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01BF" w:rsidRPr="00833C98" w:rsidRDefault="000501BF" w:rsidP="00E0481F">
      <w:pPr>
        <w:snapToGrid w:val="0"/>
        <w:spacing w:after="0" w:line="360" w:lineRule="auto"/>
        <w:ind w:rightChars="65" w:right="143"/>
        <w:jc w:val="both"/>
        <w:rPr>
          <w:rFonts w:ascii="Book Antiqua" w:eastAsia="Book Antiqua" w:hAnsi="Book Antiqua"/>
          <w:b/>
          <w:bCs/>
          <w:i/>
          <w:sz w:val="24"/>
          <w:szCs w:val="24"/>
          <w:lang w:val="en-US"/>
        </w:rPr>
      </w:pPr>
      <w:bookmarkStart w:id="0" w:name="_Hlk6582272"/>
      <w:bookmarkStart w:id="1" w:name="_Hlk6588537"/>
      <w:bookmarkStart w:id="2" w:name="_Hlk6581159"/>
      <w:r w:rsidRPr="00833C98">
        <w:rPr>
          <w:rFonts w:ascii="Book Antiqua" w:eastAsia="Book Antiqua" w:hAnsi="Book Antiqua"/>
          <w:b/>
          <w:sz w:val="24"/>
          <w:szCs w:val="24"/>
          <w:lang w:val="en-US"/>
        </w:rPr>
        <w:t xml:space="preserve">Name of Journal: </w:t>
      </w:r>
      <w:r w:rsidRPr="00833C98">
        <w:rPr>
          <w:rFonts w:ascii="Book Antiqua" w:eastAsia="Book Antiqua" w:hAnsi="Book Antiqua"/>
          <w:b/>
          <w:bCs/>
          <w:i/>
          <w:sz w:val="24"/>
          <w:szCs w:val="24"/>
          <w:lang w:val="en-US"/>
        </w:rPr>
        <w:t>World Journal of Gastrointestinal Endoscopy</w:t>
      </w:r>
    </w:p>
    <w:p w:rsidR="000501BF" w:rsidRPr="00833C98" w:rsidRDefault="00C612CE" w:rsidP="00E0481F">
      <w:pPr>
        <w:snapToGrid w:val="0"/>
        <w:spacing w:after="0" w:line="360" w:lineRule="auto"/>
        <w:ind w:rightChars="65" w:right="143"/>
        <w:jc w:val="both"/>
        <w:rPr>
          <w:rFonts w:ascii="Book Antiqua" w:hAnsi="Book Antiqua"/>
          <w:b/>
          <w:bCs/>
          <w:sz w:val="24"/>
          <w:szCs w:val="24"/>
          <w:lang w:val="en-US"/>
        </w:rPr>
      </w:pPr>
      <w:r w:rsidRPr="00833C98">
        <w:rPr>
          <w:rFonts w:ascii="Book Antiqua" w:eastAsia="Book Antiqua" w:hAnsi="Book Antiqua"/>
          <w:b/>
          <w:bCs/>
          <w:sz w:val="24"/>
          <w:szCs w:val="24"/>
          <w:lang w:val="en-US"/>
        </w:rPr>
        <w:t xml:space="preserve">Manuscript NO: </w:t>
      </w:r>
      <w:r w:rsidRPr="00833C98">
        <w:rPr>
          <w:rFonts w:ascii="Book Antiqua" w:hAnsi="Book Antiqua"/>
          <w:b/>
          <w:bCs/>
          <w:sz w:val="24"/>
          <w:szCs w:val="24"/>
          <w:lang w:val="en-US"/>
        </w:rPr>
        <w:t>48724</w:t>
      </w:r>
    </w:p>
    <w:p w:rsidR="000501BF" w:rsidRPr="00833C98" w:rsidRDefault="00C612CE" w:rsidP="00E0481F">
      <w:pPr>
        <w:snapToGrid w:val="0"/>
        <w:spacing w:after="0" w:line="360" w:lineRule="auto"/>
        <w:ind w:rightChars="65" w:right="143"/>
        <w:jc w:val="both"/>
        <w:rPr>
          <w:rFonts w:ascii="Book Antiqua" w:eastAsia="Book Antiqua" w:hAnsi="Book Antiqua"/>
          <w:b/>
          <w:bCs/>
          <w:sz w:val="24"/>
          <w:szCs w:val="24"/>
          <w:lang w:val="en-US"/>
        </w:rPr>
      </w:pPr>
      <w:r w:rsidRPr="00833C98">
        <w:rPr>
          <w:rFonts w:ascii="Book Antiqua" w:eastAsia="Book Antiqua" w:hAnsi="Book Antiqua"/>
          <w:b/>
          <w:bCs/>
          <w:sz w:val="24"/>
          <w:szCs w:val="24"/>
          <w:lang w:val="en-US"/>
        </w:rPr>
        <w:t xml:space="preserve">Manuscript Type: </w:t>
      </w:r>
      <w:r w:rsidR="00D07B22" w:rsidRPr="00833C98">
        <w:rPr>
          <w:rFonts w:ascii="Book Antiqua" w:eastAsia="Book Antiqua" w:hAnsi="Book Antiqua"/>
          <w:b/>
          <w:bCs/>
          <w:sz w:val="24"/>
          <w:szCs w:val="24"/>
          <w:lang w:val="en-US"/>
        </w:rPr>
        <w:t>REVIEW</w:t>
      </w:r>
    </w:p>
    <w:p w:rsidR="00D07B22" w:rsidRPr="00833C98" w:rsidRDefault="00D07B22" w:rsidP="00E0481F">
      <w:pPr>
        <w:snapToGrid w:val="0"/>
        <w:spacing w:after="0" w:line="360" w:lineRule="auto"/>
        <w:ind w:rightChars="65" w:right="143"/>
        <w:jc w:val="both"/>
        <w:rPr>
          <w:rFonts w:ascii="Book Antiqua" w:hAnsi="Book Antiqua"/>
          <w:sz w:val="24"/>
          <w:szCs w:val="24"/>
          <w:lang w:val="en-US"/>
        </w:rPr>
      </w:pPr>
    </w:p>
    <w:p w:rsidR="00725649" w:rsidRPr="00833C98" w:rsidRDefault="00D07B22" w:rsidP="00E0481F">
      <w:pPr>
        <w:snapToGrid w:val="0"/>
        <w:spacing w:after="0" w:line="360" w:lineRule="auto"/>
        <w:jc w:val="both"/>
        <w:rPr>
          <w:rFonts w:ascii="Book Antiqua" w:hAnsi="Book Antiqua"/>
          <w:b/>
          <w:bCs/>
          <w:sz w:val="24"/>
          <w:szCs w:val="24"/>
          <w:lang w:val="en-US"/>
        </w:rPr>
      </w:pPr>
      <w:bookmarkStart w:id="3" w:name="OLE_LINK60"/>
      <w:bookmarkStart w:id="4" w:name="OLE_LINK61"/>
      <w:bookmarkEnd w:id="0"/>
      <w:bookmarkEnd w:id="1"/>
      <w:bookmarkEnd w:id="2"/>
      <w:r w:rsidRPr="00833C98">
        <w:rPr>
          <w:rFonts w:ascii="Book Antiqua" w:hAnsi="Book Antiqua"/>
          <w:b/>
          <w:bCs/>
          <w:sz w:val="24"/>
          <w:szCs w:val="24"/>
          <w:lang w:val="en-US"/>
        </w:rPr>
        <w:t>Endoscopic ultrasound-</w:t>
      </w:r>
      <w:r w:rsidR="0001737D" w:rsidRPr="00833C98">
        <w:rPr>
          <w:rFonts w:ascii="Book Antiqua" w:hAnsi="Book Antiqua"/>
          <w:b/>
          <w:bCs/>
          <w:sz w:val="24"/>
          <w:szCs w:val="24"/>
          <w:lang w:val="en-US"/>
        </w:rPr>
        <w:t xml:space="preserve">guided sampling of solid pancreatic masses: the </w:t>
      </w:r>
      <w:r w:rsidRPr="00833C98">
        <w:rPr>
          <w:rFonts w:ascii="Book Antiqua" w:hAnsi="Book Antiqua"/>
          <w:b/>
          <w:bCs/>
          <w:sz w:val="24"/>
          <w:szCs w:val="24"/>
          <w:lang w:val="en-US"/>
        </w:rPr>
        <w:t>fine needle aspiration</w:t>
      </w:r>
      <w:r w:rsidR="0001737D" w:rsidRPr="00833C98">
        <w:rPr>
          <w:rFonts w:ascii="Book Antiqua" w:hAnsi="Book Antiqua"/>
          <w:b/>
          <w:bCs/>
          <w:sz w:val="24"/>
          <w:szCs w:val="24"/>
          <w:lang w:val="en-US"/>
        </w:rPr>
        <w:t xml:space="preserve"> or </w:t>
      </w:r>
      <w:r w:rsidRPr="00833C98">
        <w:rPr>
          <w:rFonts w:ascii="Book Antiqua" w:hAnsi="Book Antiqua"/>
          <w:b/>
          <w:bCs/>
          <w:sz w:val="24"/>
          <w:szCs w:val="24"/>
          <w:lang w:val="en-US"/>
        </w:rPr>
        <w:t>fine needle biopsy</w:t>
      </w:r>
      <w:r w:rsidR="0001737D" w:rsidRPr="00833C98">
        <w:rPr>
          <w:rFonts w:ascii="Book Antiqua" w:hAnsi="Book Antiqua"/>
          <w:b/>
          <w:bCs/>
          <w:sz w:val="24"/>
          <w:szCs w:val="24"/>
          <w:lang w:val="en-US"/>
        </w:rPr>
        <w:t xml:space="preserve"> dilemma. Is the best needle yet to come?</w:t>
      </w:r>
    </w:p>
    <w:bookmarkEnd w:id="3"/>
    <w:bookmarkEnd w:id="4"/>
    <w:p w:rsidR="00D07B22" w:rsidRPr="00833C98" w:rsidRDefault="00D07B22" w:rsidP="00E0481F">
      <w:pPr>
        <w:snapToGrid w:val="0"/>
        <w:spacing w:after="0" w:line="360" w:lineRule="auto"/>
        <w:jc w:val="both"/>
        <w:rPr>
          <w:rFonts w:ascii="Book Antiqua" w:hAnsi="Book Antiqua"/>
          <w:b/>
          <w:bCs/>
          <w:sz w:val="24"/>
          <w:szCs w:val="24"/>
          <w:lang w:val="en-US"/>
        </w:rPr>
      </w:pPr>
    </w:p>
    <w:p w:rsidR="000501BF" w:rsidRPr="00833C98" w:rsidRDefault="00D07B22" w:rsidP="00E0481F">
      <w:pPr>
        <w:adjustRightInd w:val="0"/>
        <w:snapToGrid w:val="0"/>
        <w:spacing w:after="0" w:line="360" w:lineRule="auto"/>
        <w:jc w:val="both"/>
        <w:rPr>
          <w:rFonts w:ascii="Book Antiqua" w:hAnsi="Book Antiqua"/>
          <w:sz w:val="24"/>
          <w:szCs w:val="24"/>
          <w:lang w:val="en-US"/>
        </w:rPr>
      </w:pPr>
      <w:bookmarkStart w:id="5" w:name="_Hlk6583281"/>
      <w:r w:rsidRPr="00833C98">
        <w:rPr>
          <w:rFonts w:ascii="Book Antiqua" w:hAnsi="Book Antiqua"/>
          <w:bCs/>
          <w:sz w:val="24"/>
          <w:szCs w:val="24"/>
          <w:lang w:val="en-US"/>
        </w:rPr>
        <w:t>Conti</w:t>
      </w:r>
      <w:r w:rsidRPr="00833C98">
        <w:rPr>
          <w:rFonts w:ascii="Book Antiqua" w:hAnsi="Book Antiqua"/>
          <w:sz w:val="24"/>
          <w:szCs w:val="24"/>
          <w:lang w:val="en-US"/>
        </w:rPr>
        <w:t xml:space="preserve"> CB </w:t>
      </w:r>
      <w:r w:rsidRPr="00833C98">
        <w:rPr>
          <w:rFonts w:ascii="Book Antiqua" w:hAnsi="Book Antiqua"/>
          <w:i/>
          <w:iCs/>
          <w:sz w:val="24"/>
          <w:szCs w:val="24"/>
          <w:lang w:val="en-US"/>
        </w:rPr>
        <w:t>et al</w:t>
      </w:r>
      <w:r w:rsidRPr="00833C98">
        <w:rPr>
          <w:rFonts w:ascii="Book Antiqua" w:hAnsi="Book Antiqua"/>
          <w:sz w:val="24"/>
          <w:szCs w:val="24"/>
          <w:lang w:val="en-US"/>
        </w:rPr>
        <w:t xml:space="preserve">. </w:t>
      </w:r>
      <w:bookmarkStart w:id="6" w:name="OLE_LINK62"/>
      <w:bookmarkStart w:id="7" w:name="OLE_LINK63"/>
      <w:r w:rsidR="006C7A13" w:rsidRPr="00833C98">
        <w:rPr>
          <w:rFonts w:ascii="Book Antiqua" w:hAnsi="Book Antiqua"/>
          <w:sz w:val="24"/>
          <w:szCs w:val="24"/>
          <w:lang w:val="en-US"/>
        </w:rPr>
        <w:t>EUS-FNA/FNB for solid pancreatic masses</w:t>
      </w:r>
    </w:p>
    <w:bookmarkEnd w:id="6"/>
    <w:bookmarkEnd w:id="7"/>
    <w:p w:rsidR="00062D37" w:rsidRPr="00833C98" w:rsidRDefault="00062D37" w:rsidP="00E0481F">
      <w:pPr>
        <w:adjustRightInd w:val="0"/>
        <w:snapToGrid w:val="0"/>
        <w:spacing w:after="0" w:line="360" w:lineRule="auto"/>
        <w:jc w:val="both"/>
        <w:rPr>
          <w:rFonts w:ascii="Book Antiqua" w:hAnsi="Book Antiqua"/>
          <w:sz w:val="24"/>
          <w:szCs w:val="24"/>
          <w:lang w:val="en-US"/>
        </w:rPr>
      </w:pPr>
    </w:p>
    <w:p w:rsidR="00062D37" w:rsidRPr="00F72970" w:rsidRDefault="00093EAB" w:rsidP="00E0481F">
      <w:pPr>
        <w:adjustRightInd w:val="0"/>
        <w:snapToGrid w:val="0"/>
        <w:spacing w:after="0" w:line="360" w:lineRule="auto"/>
        <w:jc w:val="both"/>
        <w:rPr>
          <w:rFonts w:ascii="Book Antiqua" w:hAnsi="Book Antiqua"/>
          <w:b/>
          <w:sz w:val="24"/>
          <w:szCs w:val="24"/>
        </w:rPr>
      </w:pPr>
      <w:r w:rsidRPr="00093EAB">
        <w:rPr>
          <w:rFonts w:ascii="Book Antiqua" w:hAnsi="Book Antiqua"/>
          <w:b/>
          <w:sz w:val="24"/>
          <w:szCs w:val="24"/>
        </w:rPr>
        <w:t>Clara Benedetta Conti, Fabrizio Cereatti, Roberto Grassia</w:t>
      </w:r>
    </w:p>
    <w:bookmarkEnd w:id="5"/>
    <w:p w:rsidR="000501BF" w:rsidRPr="00F72970" w:rsidRDefault="000501BF" w:rsidP="00E0481F">
      <w:pPr>
        <w:snapToGrid w:val="0"/>
        <w:spacing w:after="0" w:line="360" w:lineRule="auto"/>
        <w:jc w:val="both"/>
        <w:rPr>
          <w:rFonts w:ascii="Book Antiqua" w:hAnsi="Book Antiqua"/>
          <w:b/>
          <w:bCs/>
          <w:sz w:val="24"/>
          <w:szCs w:val="24"/>
        </w:rPr>
      </w:pPr>
    </w:p>
    <w:p w:rsidR="00725649" w:rsidRPr="00F72970" w:rsidRDefault="00093EAB" w:rsidP="00E0481F">
      <w:pPr>
        <w:snapToGrid w:val="0"/>
        <w:spacing w:after="0" w:line="360" w:lineRule="auto"/>
        <w:jc w:val="both"/>
        <w:rPr>
          <w:rFonts w:ascii="Book Antiqua" w:hAnsi="Book Antiqua"/>
          <w:sz w:val="24"/>
          <w:szCs w:val="24"/>
        </w:rPr>
      </w:pPr>
      <w:r w:rsidRPr="00093EAB">
        <w:rPr>
          <w:rFonts w:ascii="Book Antiqua" w:hAnsi="Book Antiqua"/>
          <w:b/>
          <w:sz w:val="24"/>
          <w:szCs w:val="24"/>
        </w:rPr>
        <w:t>Clara Benedetta Conti</w:t>
      </w:r>
      <w:r w:rsidRPr="00093EAB">
        <w:rPr>
          <w:rFonts w:ascii="Book Antiqua" w:hAnsi="Book Antiqua"/>
          <w:sz w:val="24"/>
          <w:szCs w:val="24"/>
        </w:rPr>
        <w:t xml:space="preserve">, </w:t>
      </w:r>
      <w:r w:rsidRPr="00093EAB">
        <w:rPr>
          <w:rFonts w:ascii="Book Antiqua" w:hAnsi="Book Antiqua"/>
          <w:b/>
          <w:sz w:val="24"/>
          <w:szCs w:val="24"/>
        </w:rPr>
        <w:t>Fabrizio Cereatti</w:t>
      </w:r>
      <w:r w:rsidRPr="00093EAB">
        <w:rPr>
          <w:rFonts w:ascii="Book Antiqua" w:hAnsi="Book Antiqua"/>
          <w:sz w:val="24"/>
          <w:szCs w:val="24"/>
        </w:rPr>
        <w:t xml:space="preserve">, </w:t>
      </w:r>
      <w:r w:rsidRPr="00093EAB">
        <w:rPr>
          <w:rFonts w:ascii="Book Antiqua" w:hAnsi="Book Antiqua"/>
          <w:b/>
          <w:sz w:val="24"/>
          <w:szCs w:val="24"/>
        </w:rPr>
        <w:t xml:space="preserve">Roberto Grassia, </w:t>
      </w:r>
      <w:r w:rsidRPr="00093EAB">
        <w:rPr>
          <w:rFonts w:ascii="Book Antiqua" w:hAnsi="Book Antiqua"/>
          <w:sz w:val="24"/>
          <w:szCs w:val="24"/>
        </w:rPr>
        <w:t>Digestive Endoscopy and Gastroenterology Unit, Cremona Hospital, Cremona, Cr 26100, Italy</w:t>
      </w:r>
    </w:p>
    <w:p w:rsidR="00D07B22" w:rsidRPr="00F72970" w:rsidRDefault="00D07B22" w:rsidP="00E0481F">
      <w:pPr>
        <w:snapToGrid w:val="0"/>
        <w:spacing w:after="0" w:line="360" w:lineRule="auto"/>
        <w:jc w:val="both"/>
        <w:rPr>
          <w:rFonts w:ascii="Book Antiqua" w:hAnsi="Book Antiqua"/>
          <w:sz w:val="24"/>
          <w:szCs w:val="24"/>
        </w:rPr>
      </w:pPr>
    </w:p>
    <w:p w:rsidR="00CE72B3" w:rsidRPr="00F72970" w:rsidRDefault="00093EAB" w:rsidP="00E0481F">
      <w:pPr>
        <w:snapToGrid w:val="0"/>
        <w:spacing w:after="0" w:line="360" w:lineRule="auto"/>
        <w:jc w:val="both"/>
        <w:rPr>
          <w:rFonts w:ascii="Book Antiqua" w:hAnsi="Book Antiqua"/>
          <w:sz w:val="24"/>
          <w:szCs w:val="24"/>
        </w:rPr>
      </w:pPr>
      <w:r w:rsidRPr="00093EAB">
        <w:rPr>
          <w:rFonts w:ascii="Book Antiqua" w:hAnsi="Book Antiqua" w:cs="Times New Roman"/>
          <w:b/>
          <w:sz w:val="24"/>
          <w:szCs w:val="24"/>
        </w:rPr>
        <w:t>ORCID number:</w:t>
      </w:r>
      <w:r w:rsidRPr="00093EAB">
        <w:rPr>
          <w:rFonts w:ascii="Book Antiqua" w:hAnsi="Book Antiqua"/>
          <w:b/>
          <w:sz w:val="24"/>
          <w:szCs w:val="24"/>
        </w:rPr>
        <w:t xml:space="preserve"> </w:t>
      </w:r>
      <w:r w:rsidRPr="00093EAB">
        <w:rPr>
          <w:rFonts w:ascii="Book Antiqua" w:hAnsi="Book Antiqua"/>
          <w:sz w:val="24"/>
          <w:szCs w:val="24"/>
        </w:rPr>
        <w:t xml:space="preserve">Clara </w:t>
      </w:r>
      <w:r w:rsidRPr="00093EAB">
        <w:rPr>
          <w:rFonts w:ascii="Book Antiqua" w:hAnsi="Book Antiqua"/>
          <w:bCs/>
          <w:sz w:val="24"/>
          <w:szCs w:val="24"/>
        </w:rPr>
        <w:t>Benedetta</w:t>
      </w:r>
      <w:r w:rsidRPr="00093EAB">
        <w:rPr>
          <w:rFonts w:ascii="Book Antiqua" w:hAnsi="Book Antiqua"/>
          <w:b/>
          <w:sz w:val="24"/>
          <w:szCs w:val="24"/>
        </w:rPr>
        <w:t xml:space="preserve"> </w:t>
      </w:r>
      <w:r w:rsidRPr="00093EAB">
        <w:rPr>
          <w:rFonts w:ascii="Book Antiqua" w:hAnsi="Book Antiqua"/>
          <w:sz w:val="24"/>
          <w:szCs w:val="24"/>
        </w:rPr>
        <w:t>Conti (0000-0001-9774-2374); Fabrizio Cereatti (0000-0003-0628-4473); Roberto Grassia (0000-0003-4491-4050).</w:t>
      </w:r>
    </w:p>
    <w:p w:rsidR="00D07B22" w:rsidRPr="00F72970" w:rsidRDefault="00D07B22" w:rsidP="00E0481F">
      <w:pPr>
        <w:snapToGrid w:val="0"/>
        <w:spacing w:after="0" w:line="360" w:lineRule="auto"/>
        <w:jc w:val="both"/>
        <w:rPr>
          <w:rFonts w:ascii="Book Antiqua" w:hAnsi="Book Antiqua"/>
          <w:sz w:val="24"/>
          <w:szCs w:val="24"/>
        </w:rPr>
      </w:pPr>
    </w:p>
    <w:p w:rsidR="00D07B22" w:rsidRPr="00833C98" w:rsidRDefault="00D07B22" w:rsidP="00E0481F">
      <w:pPr>
        <w:snapToGrid w:val="0"/>
        <w:spacing w:after="0" w:line="360" w:lineRule="auto"/>
        <w:jc w:val="both"/>
        <w:rPr>
          <w:rFonts w:ascii="Book Antiqua" w:hAnsi="Book Antiqua"/>
          <w:sz w:val="24"/>
          <w:szCs w:val="24"/>
          <w:lang w:val="en-US"/>
        </w:rPr>
      </w:pPr>
      <w:bookmarkStart w:id="8" w:name="_Hlk7505323"/>
      <w:r w:rsidRPr="00833C98">
        <w:rPr>
          <w:rFonts w:ascii="Book Antiqua" w:hAnsi="Book Antiqua" w:cs="Times New Roman"/>
          <w:b/>
          <w:sz w:val="24"/>
          <w:szCs w:val="24"/>
          <w:lang w:val="en-US"/>
        </w:rPr>
        <w:t>Author contributions:</w:t>
      </w:r>
      <w:r w:rsidRPr="00833C98">
        <w:rPr>
          <w:rFonts w:ascii="Book Antiqua" w:hAnsi="Book Antiqua" w:cs="Times New Roman"/>
          <w:sz w:val="24"/>
          <w:szCs w:val="24"/>
          <w:lang w:val="en-US"/>
        </w:rPr>
        <w:t xml:space="preserve"> </w:t>
      </w:r>
      <w:bookmarkEnd w:id="8"/>
      <w:r w:rsidRPr="00833C98">
        <w:rPr>
          <w:rFonts w:ascii="Book Antiqua" w:hAnsi="Book Antiqua"/>
          <w:sz w:val="24"/>
          <w:szCs w:val="24"/>
          <w:lang w:val="en-US"/>
        </w:rPr>
        <w:t>All authors equally contributed to this paper with conception and design of the study, literature review and analysis, drafting, critical revision, editing</w:t>
      </w:r>
      <w:r w:rsidR="005D5BDC" w:rsidRPr="00833C98">
        <w:rPr>
          <w:rFonts w:ascii="Book Antiqua" w:hAnsi="Book Antiqua"/>
          <w:sz w:val="24"/>
          <w:szCs w:val="24"/>
          <w:lang w:val="en-US"/>
        </w:rPr>
        <w:t>,</w:t>
      </w:r>
      <w:r w:rsidRPr="00833C98">
        <w:rPr>
          <w:rFonts w:ascii="Book Antiqua" w:hAnsi="Book Antiqua"/>
          <w:sz w:val="24"/>
          <w:szCs w:val="24"/>
          <w:lang w:val="en-US"/>
        </w:rPr>
        <w:t xml:space="preserve"> and approval of the final version.</w:t>
      </w:r>
    </w:p>
    <w:p w:rsidR="00D07B22" w:rsidRPr="00833C98" w:rsidRDefault="00D07B22" w:rsidP="00E0481F">
      <w:pPr>
        <w:snapToGrid w:val="0"/>
        <w:spacing w:after="0" w:line="360" w:lineRule="auto"/>
        <w:jc w:val="both"/>
        <w:rPr>
          <w:rFonts w:ascii="Book Antiqua" w:hAnsi="Book Antiqua"/>
          <w:sz w:val="24"/>
          <w:szCs w:val="24"/>
          <w:lang w:val="en-US"/>
        </w:rPr>
      </w:pPr>
    </w:p>
    <w:p w:rsidR="00CE72B3" w:rsidRPr="00833C98" w:rsidRDefault="00D07B22" w:rsidP="00E0481F">
      <w:pPr>
        <w:snapToGrid w:val="0"/>
        <w:spacing w:after="0" w:line="360" w:lineRule="auto"/>
        <w:jc w:val="both"/>
        <w:rPr>
          <w:rFonts w:ascii="Book Antiqua" w:hAnsi="Book Antiqua"/>
          <w:sz w:val="24"/>
          <w:szCs w:val="24"/>
          <w:lang w:val="en-US"/>
        </w:rPr>
      </w:pPr>
      <w:bookmarkStart w:id="9" w:name="_Hlk7505351"/>
      <w:r w:rsidRPr="00833C98">
        <w:rPr>
          <w:rFonts w:ascii="Book Antiqua" w:hAnsi="Book Antiqua" w:cs="TimesNewRomanPS-BoldItalicMT"/>
          <w:b/>
          <w:bCs/>
          <w:iCs/>
          <w:sz w:val="24"/>
          <w:szCs w:val="24"/>
          <w:lang w:val="en-US"/>
        </w:rPr>
        <w:t>Conflict-of-interest</w:t>
      </w:r>
      <w:r w:rsidRPr="00833C98">
        <w:rPr>
          <w:rFonts w:ascii="Book Antiqua" w:hAnsi="Book Antiqua"/>
          <w:sz w:val="24"/>
          <w:szCs w:val="24"/>
          <w:lang w:val="en-US"/>
        </w:rPr>
        <w:t xml:space="preserve"> </w:t>
      </w:r>
      <w:r w:rsidRPr="00833C98">
        <w:rPr>
          <w:rFonts w:ascii="Book Antiqua" w:hAnsi="Book Antiqua" w:cs="TimesNewRomanPS-BoldItalicMT"/>
          <w:b/>
          <w:bCs/>
          <w:iCs/>
          <w:sz w:val="24"/>
          <w:szCs w:val="24"/>
          <w:lang w:val="en-US"/>
        </w:rPr>
        <w:t xml:space="preserve">statement: </w:t>
      </w:r>
      <w:bookmarkEnd w:id="9"/>
      <w:r w:rsidR="00CE72B3" w:rsidRPr="00833C98">
        <w:rPr>
          <w:rFonts w:ascii="Book Antiqua" w:hAnsi="Book Antiqua"/>
          <w:sz w:val="24"/>
          <w:szCs w:val="24"/>
          <w:lang w:val="en-US"/>
        </w:rPr>
        <w:t>No potential conflicts of interest. No financial support.</w:t>
      </w:r>
    </w:p>
    <w:p w:rsidR="003F3535" w:rsidRPr="00833C98" w:rsidRDefault="003F3535" w:rsidP="00E0481F">
      <w:pPr>
        <w:snapToGrid w:val="0"/>
        <w:spacing w:after="0" w:line="360" w:lineRule="auto"/>
        <w:jc w:val="both"/>
        <w:rPr>
          <w:rFonts w:ascii="Book Antiqua" w:hAnsi="Book Antiqua"/>
          <w:b/>
          <w:sz w:val="24"/>
          <w:szCs w:val="24"/>
          <w:lang w:val="en-US"/>
        </w:rPr>
      </w:pPr>
    </w:p>
    <w:p w:rsidR="00D07B22" w:rsidRPr="00833C98" w:rsidRDefault="00D07B22" w:rsidP="00E0481F">
      <w:pPr>
        <w:widowControl w:val="0"/>
        <w:snapToGrid w:val="0"/>
        <w:spacing w:after="0" w:line="360" w:lineRule="auto"/>
        <w:jc w:val="both"/>
        <w:rPr>
          <w:rFonts w:ascii="Book Antiqua" w:hAnsi="Book Antiqua" w:cs="Times New Roman"/>
          <w:b/>
          <w:sz w:val="24"/>
          <w:szCs w:val="24"/>
          <w:lang w:val="en-US"/>
        </w:rPr>
      </w:pPr>
      <w:bookmarkStart w:id="10" w:name="OLE_LINK1839"/>
      <w:bookmarkStart w:id="11" w:name="OLE_LINK1840"/>
      <w:bookmarkStart w:id="12" w:name="OLE_LINK1024"/>
      <w:bookmarkStart w:id="13" w:name="OLE_LINK1025"/>
      <w:bookmarkStart w:id="14" w:name="OLE_LINK570"/>
      <w:bookmarkStart w:id="15" w:name="OLE_LINK1096"/>
      <w:bookmarkStart w:id="16" w:name="OLE_LINK1097"/>
      <w:bookmarkStart w:id="17" w:name="OLE_LINK1098"/>
      <w:bookmarkStart w:id="18" w:name="OLE_LINK985"/>
      <w:bookmarkStart w:id="19" w:name="OLE_LINK986"/>
      <w:bookmarkStart w:id="20" w:name="OLE_LINK1122"/>
      <w:bookmarkStart w:id="21" w:name="OLE_LINK649"/>
      <w:bookmarkStart w:id="22" w:name="OLE_LINK650"/>
      <w:bookmarkStart w:id="23" w:name="OLE_LINK1706"/>
      <w:bookmarkStart w:id="24" w:name="OLE_LINK1707"/>
      <w:bookmarkStart w:id="25" w:name="OLE_LINK564"/>
      <w:bookmarkStart w:id="26" w:name="OLE_LINK155"/>
      <w:bookmarkStart w:id="27" w:name="OLE_LINK183"/>
      <w:bookmarkStart w:id="28" w:name="OLE_LINK441"/>
      <w:bookmarkStart w:id="29" w:name="OLE_LINK142"/>
      <w:bookmarkStart w:id="30" w:name="OLE_LINK376"/>
      <w:bookmarkStart w:id="31" w:name="OLE_LINK687"/>
      <w:bookmarkStart w:id="32" w:name="OLE_LINK716"/>
      <w:bookmarkStart w:id="33" w:name="OLE_LINK731"/>
      <w:bookmarkStart w:id="34" w:name="OLE_LINK809"/>
      <w:bookmarkStart w:id="35" w:name="OLE_LINK812"/>
      <w:bookmarkStart w:id="36" w:name="OLE_LINK916"/>
      <w:bookmarkStart w:id="37" w:name="OLE_LINK917"/>
      <w:bookmarkStart w:id="38" w:name="OLE_LINK1013"/>
      <w:bookmarkStart w:id="39" w:name="OLE_LINK1015"/>
      <w:bookmarkStart w:id="40" w:name="OLE_LINK1016"/>
      <w:bookmarkStart w:id="41" w:name="OLE_LINK1546"/>
      <w:bookmarkStart w:id="42" w:name="OLE_LINK1547"/>
      <w:bookmarkStart w:id="43" w:name="OLE_LINK1596"/>
      <w:bookmarkStart w:id="44" w:name="OLE_LINK1749"/>
      <w:bookmarkStart w:id="45" w:name="OLE_LINK1750"/>
      <w:bookmarkStart w:id="46" w:name="OLE_LINK1751"/>
      <w:bookmarkStart w:id="47" w:name="OLE_LINK1924"/>
      <w:bookmarkStart w:id="48" w:name="OLE_LINK1933"/>
      <w:bookmarkStart w:id="49" w:name="OLE_LINK1934"/>
      <w:bookmarkStart w:id="50" w:name="OLE_LINK1935"/>
      <w:bookmarkStart w:id="51" w:name="OLE_LINK1996"/>
      <w:bookmarkStart w:id="52" w:name="OLE_LINK1896"/>
      <w:bookmarkStart w:id="53" w:name="OLE_LINK1900"/>
      <w:bookmarkStart w:id="54" w:name="OLE_LINK2088"/>
      <w:bookmarkStart w:id="55" w:name="_Hlk7505383"/>
      <w:bookmarkStart w:id="56" w:name="OLE_LINK42"/>
      <w:r w:rsidRPr="00833C98">
        <w:rPr>
          <w:rFonts w:ascii="Book Antiqua" w:hAnsi="Book Antiqua" w:cs="Times New Roman"/>
          <w:b/>
          <w:sz w:val="24"/>
          <w:szCs w:val="24"/>
          <w:lang w:val="en-US"/>
        </w:rPr>
        <w:t>Open-Access:</w:t>
      </w:r>
      <w:bookmarkEnd w:id="10"/>
      <w:bookmarkEnd w:id="11"/>
      <w:r w:rsidRPr="00833C98">
        <w:rPr>
          <w:rFonts w:ascii="Book Antiqua" w:hAnsi="Book Antiqua" w:cs="Times New Roman"/>
          <w:b/>
          <w:sz w:val="24"/>
          <w:szCs w:val="24"/>
          <w:lang w:val="en-US"/>
        </w:rPr>
        <w:t xml:space="preserve"> </w:t>
      </w:r>
      <w:bookmarkStart w:id="57" w:name="OLE_LINK760"/>
      <w:bookmarkStart w:id="58" w:name="OLE_LINK907"/>
      <w:bookmarkStart w:id="59" w:name="OLE_LINK1365"/>
      <w:bookmarkStart w:id="60" w:name="OLE_LINK25"/>
      <w:r w:rsidRPr="00833C98">
        <w:rPr>
          <w:rFonts w:ascii="Book Antiqua" w:hAnsi="Book Antiqua" w:cs="Times New Roman"/>
          <w:sz w:val="24"/>
          <w:szCs w:val="24"/>
          <w:lang w:val="en-US"/>
        </w:rPr>
        <w:t xml:space="preserve">This article is an open-access article </w:t>
      </w:r>
      <w:r w:rsidR="005D5BDC" w:rsidRPr="00833C98">
        <w:rPr>
          <w:rFonts w:ascii="Book Antiqua" w:hAnsi="Book Antiqua" w:cs="Times New Roman"/>
          <w:sz w:val="24"/>
          <w:szCs w:val="24"/>
          <w:lang w:val="en-US"/>
        </w:rPr>
        <w:t xml:space="preserve">that </w:t>
      </w:r>
      <w:r w:rsidRPr="00833C98">
        <w:rPr>
          <w:rFonts w:ascii="Book Antiqua" w:hAnsi="Book Antiqua" w:cs="Times New Roman"/>
          <w:sz w:val="24"/>
          <w:szCs w:val="24"/>
          <w:lang w:val="en-US"/>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57"/>
      <w:bookmarkEnd w:id="58"/>
      <w:bookmarkEnd w:id="59"/>
    </w:p>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60"/>
    <w:p w:rsidR="00D07B22" w:rsidRPr="00833C98" w:rsidRDefault="00D07B22" w:rsidP="00E0481F">
      <w:pPr>
        <w:widowControl w:val="0"/>
        <w:snapToGrid w:val="0"/>
        <w:spacing w:after="0" w:line="360" w:lineRule="auto"/>
        <w:jc w:val="both"/>
        <w:rPr>
          <w:rFonts w:ascii="Book Antiqua" w:hAnsi="Book Antiqua" w:cs="Arial Unicode MS"/>
          <w:kern w:val="2"/>
          <w:sz w:val="24"/>
          <w:szCs w:val="24"/>
          <w:lang w:val="en-US"/>
        </w:rPr>
      </w:pPr>
    </w:p>
    <w:p w:rsidR="00D07B22" w:rsidRPr="00833C98" w:rsidRDefault="00D07B22" w:rsidP="00E0481F">
      <w:pPr>
        <w:widowControl w:val="0"/>
        <w:autoSpaceDE w:val="0"/>
        <w:autoSpaceDN w:val="0"/>
        <w:adjustRightInd w:val="0"/>
        <w:snapToGrid w:val="0"/>
        <w:spacing w:after="0" w:line="360" w:lineRule="auto"/>
        <w:jc w:val="both"/>
        <w:rPr>
          <w:rFonts w:ascii="Book Antiqua" w:hAnsi="Book Antiqua" w:cs="Arial Unicode MS"/>
          <w:kern w:val="2"/>
          <w:sz w:val="24"/>
          <w:szCs w:val="24"/>
          <w:lang w:val="en-US"/>
        </w:rPr>
      </w:pPr>
      <w:bookmarkStart w:id="61" w:name="OLE_LINK918"/>
      <w:bookmarkStart w:id="62" w:name="OLE_LINK919"/>
      <w:bookmarkStart w:id="63" w:name="OLE_LINK571"/>
      <w:bookmarkStart w:id="64" w:name="OLE_LINK776"/>
      <w:bookmarkStart w:id="65" w:name="OLE_LINK927"/>
      <w:bookmarkStart w:id="66" w:name="OLE_LINK1123"/>
      <w:bookmarkStart w:id="67" w:name="OLE_LINK709"/>
      <w:bookmarkStart w:id="68" w:name="OLE_LINK759"/>
      <w:r w:rsidRPr="00833C98">
        <w:rPr>
          <w:rFonts w:ascii="Book Antiqua" w:hAnsi="Book Antiqua" w:cs="Arial Unicode MS"/>
          <w:b/>
          <w:kern w:val="2"/>
          <w:sz w:val="24"/>
          <w:szCs w:val="24"/>
          <w:lang w:val="en-US"/>
        </w:rPr>
        <w:t>Manuscript source:</w:t>
      </w:r>
      <w:r w:rsidRPr="00833C98">
        <w:rPr>
          <w:rFonts w:ascii="Book Antiqua" w:hAnsi="Book Antiqua" w:cs="Arial Unicode MS"/>
          <w:kern w:val="2"/>
          <w:sz w:val="24"/>
          <w:szCs w:val="24"/>
          <w:lang w:val="en-US"/>
        </w:rPr>
        <w:t xml:space="preserve"> </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61"/>
      <w:bookmarkEnd w:id="62"/>
      <w:bookmarkEnd w:id="63"/>
      <w:bookmarkEnd w:id="64"/>
      <w:bookmarkEnd w:id="65"/>
      <w:bookmarkEnd w:id="66"/>
      <w:bookmarkEnd w:id="67"/>
      <w:bookmarkEnd w:id="68"/>
      <w:r w:rsidRPr="00833C98">
        <w:rPr>
          <w:rFonts w:ascii="Book Antiqua" w:hAnsi="Book Antiqua" w:cs="Times New Roman"/>
          <w:sz w:val="24"/>
          <w:szCs w:val="24"/>
          <w:lang w:val="en-US" w:eastAsia="zh-CN"/>
        </w:rPr>
        <w:t>Invited manuscript</w:t>
      </w:r>
    </w:p>
    <w:p w:rsidR="00D07B22" w:rsidRPr="00833C98" w:rsidRDefault="00D07B22" w:rsidP="00E0481F">
      <w:pPr>
        <w:snapToGrid w:val="0"/>
        <w:spacing w:after="0" w:line="360" w:lineRule="auto"/>
        <w:jc w:val="both"/>
        <w:rPr>
          <w:rFonts w:ascii="Book Antiqua" w:hAnsi="Book Antiqua" w:cs="Book Antiqua"/>
          <w:sz w:val="24"/>
          <w:szCs w:val="24"/>
          <w:lang w:val="en-US"/>
        </w:rPr>
      </w:pPr>
    </w:p>
    <w:p w:rsidR="00725649" w:rsidRPr="00F72970" w:rsidRDefault="00093EAB" w:rsidP="00E0481F">
      <w:pPr>
        <w:snapToGrid w:val="0"/>
        <w:spacing w:after="0" w:line="360" w:lineRule="auto"/>
        <w:jc w:val="both"/>
        <w:rPr>
          <w:rFonts w:ascii="Book Antiqua" w:hAnsi="Book Antiqua"/>
          <w:sz w:val="24"/>
          <w:szCs w:val="24"/>
        </w:rPr>
      </w:pPr>
      <w:bookmarkStart w:id="69" w:name="OLE_LINK951"/>
      <w:bookmarkStart w:id="70" w:name="OLE_LINK950"/>
      <w:bookmarkStart w:id="71" w:name="OLE_LINK949"/>
      <w:bookmarkStart w:id="72" w:name="OLE_LINK948"/>
      <w:bookmarkStart w:id="73" w:name="OLE_LINK1997"/>
      <w:bookmarkStart w:id="74" w:name="OLE_LINK1752"/>
      <w:bookmarkStart w:id="75" w:name="OLE_LINK1271"/>
      <w:bookmarkStart w:id="76" w:name="OLE_LINK1270"/>
      <w:bookmarkStart w:id="77" w:name="OLE_LINK1269"/>
      <w:bookmarkStart w:id="78" w:name="OLE_LINK1268"/>
      <w:bookmarkStart w:id="79" w:name="OLE_LINK1267"/>
      <w:bookmarkStart w:id="80" w:name="OLE_LINK1263"/>
      <w:bookmarkStart w:id="81" w:name="OLE_LINK1031"/>
      <w:bookmarkStart w:id="82" w:name="OLE_LINK1020"/>
      <w:bookmarkStart w:id="83" w:name="OLE_LINK1019"/>
      <w:bookmarkStart w:id="84" w:name="OLE_LINK1018"/>
      <w:r w:rsidRPr="00093EAB">
        <w:rPr>
          <w:rFonts w:ascii="Book Antiqua" w:hAnsi="Book Antiqua"/>
          <w:b/>
          <w:sz w:val="24"/>
          <w:szCs w:val="24"/>
        </w:rPr>
        <w:t>Correspond</w:t>
      </w:r>
      <w:bookmarkEnd w:id="69"/>
      <w:bookmarkEnd w:id="70"/>
      <w:bookmarkEnd w:id="71"/>
      <w:bookmarkEnd w:id="72"/>
      <w:r w:rsidRPr="00093EAB">
        <w:rPr>
          <w:rFonts w:ascii="Book Antiqua" w:hAnsi="Book Antiqua"/>
          <w:b/>
          <w:sz w:val="24"/>
          <w:szCs w:val="24"/>
        </w:rPr>
        <w:t>ing author:</w:t>
      </w:r>
      <w:bookmarkEnd w:id="73"/>
      <w:bookmarkEnd w:id="74"/>
      <w:bookmarkEnd w:id="75"/>
      <w:bookmarkEnd w:id="76"/>
      <w:bookmarkEnd w:id="77"/>
      <w:bookmarkEnd w:id="78"/>
      <w:bookmarkEnd w:id="79"/>
      <w:bookmarkEnd w:id="80"/>
      <w:bookmarkEnd w:id="81"/>
      <w:bookmarkEnd w:id="82"/>
      <w:bookmarkEnd w:id="83"/>
      <w:bookmarkEnd w:id="84"/>
      <w:r w:rsidRPr="00093EAB">
        <w:rPr>
          <w:rFonts w:ascii="Book Antiqua" w:hAnsi="Book Antiqua"/>
          <w:b/>
          <w:sz w:val="24"/>
          <w:szCs w:val="24"/>
        </w:rPr>
        <w:t xml:space="preserve"> </w:t>
      </w:r>
      <w:bookmarkEnd w:id="55"/>
      <w:bookmarkEnd w:id="56"/>
      <w:r w:rsidRPr="00093EAB">
        <w:rPr>
          <w:rFonts w:ascii="Book Antiqua" w:hAnsi="Book Antiqua"/>
          <w:b/>
          <w:sz w:val="24"/>
          <w:szCs w:val="24"/>
        </w:rPr>
        <w:t xml:space="preserve">Clara Benedetta Conti, MD, Doctor, </w:t>
      </w:r>
      <w:r w:rsidRPr="00093EAB">
        <w:rPr>
          <w:rFonts w:ascii="Book Antiqua" w:hAnsi="Book Antiqua"/>
          <w:sz w:val="24"/>
          <w:szCs w:val="24"/>
        </w:rPr>
        <w:t>Digestive Endoscopy and Gastroenterology Unit, Ospedale Maggiore di Cremona, Viale Concordia, Cremona, Cr 126100, Italy. benedetta.conti1@gmail.com</w:t>
      </w:r>
    </w:p>
    <w:p w:rsidR="00CE72B3" w:rsidRPr="00833C98" w:rsidRDefault="00D07B22" w:rsidP="00E0481F">
      <w:pPr>
        <w:snapToGrid w:val="0"/>
        <w:spacing w:after="0" w:line="360" w:lineRule="auto"/>
        <w:jc w:val="both"/>
        <w:rPr>
          <w:rFonts w:ascii="Book Antiqua" w:hAnsi="Book Antiqua"/>
          <w:sz w:val="24"/>
          <w:szCs w:val="24"/>
          <w:lang w:val="en-US"/>
        </w:rPr>
      </w:pPr>
      <w:r w:rsidRPr="00833C98">
        <w:rPr>
          <w:rFonts w:ascii="Book Antiqua" w:hAnsi="Book Antiqua"/>
          <w:b/>
          <w:sz w:val="24"/>
          <w:szCs w:val="24"/>
          <w:lang w:val="en-US"/>
        </w:rPr>
        <w:t>Telephone:</w:t>
      </w:r>
      <w:r w:rsidR="00CE72B3" w:rsidRPr="00833C98">
        <w:rPr>
          <w:rFonts w:ascii="Book Antiqua" w:hAnsi="Book Antiqua"/>
          <w:sz w:val="24"/>
          <w:szCs w:val="24"/>
          <w:lang w:val="en-US"/>
        </w:rPr>
        <w:t xml:space="preserve"> +39</w:t>
      </w:r>
      <w:r w:rsidRPr="00833C98">
        <w:rPr>
          <w:rFonts w:ascii="Book Antiqua" w:hAnsi="Book Antiqua"/>
          <w:sz w:val="24"/>
          <w:szCs w:val="24"/>
          <w:lang w:val="en-US"/>
        </w:rPr>
        <w:t>-</w:t>
      </w:r>
      <w:r w:rsidR="00CE72B3" w:rsidRPr="00833C98">
        <w:rPr>
          <w:rFonts w:ascii="Book Antiqua" w:hAnsi="Book Antiqua"/>
          <w:sz w:val="24"/>
          <w:szCs w:val="24"/>
          <w:lang w:val="en-US"/>
        </w:rPr>
        <w:t>349</w:t>
      </w:r>
      <w:r w:rsidRPr="00833C98">
        <w:rPr>
          <w:rFonts w:ascii="Book Antiqua" w:hAnsi="Book Antiqua"/>
          <w:sz w:val="24"/>
          <w:szCs w:val="24"/>
          <w:lang w:val="en-US"/>
        </w:rPr>
        <w:t>-</w:t>
      </w:r>
      <w:r w:rsidR="00CE72B3" w:rsidRPr="00833C98">
        <w:rPr>
          <w:rFonts w:ascii="Book Antiqua" w:hAnsi="Book Antiqua"/>
          <w:sz w:val="24"/>
          <w:szCs w:val="24"/>
          <w:lang w:val="en-US"/>
        </w:rPr>
        <w:t>6009047</w:t>
      </w:r>
    </w:p>
    <w:p w:rsidR="0001737D" w:rsidRPr="00833C98" w:rsidRDefault="0001737D" w:rsidP="00E0481F">
      <w:pPr>
        <w:snapToGrid w:val="0"/>
        <w:spacing w:after="0" w:line="360" w:lineRule="auto"/>
        <w:jc w:val="both"/>
        <w:rPr>
          <w:rFonts w:ascii="Book Antiqua" w:hAnsi="Book Antiqua"/>
          <w:b/>
          <w:sz w:val="24"/>
          <w:szCs w:val="24"/>
          <w:lang w:val="en-US"/>
        </w:rPr>
      </w:pPr>
    </w:p>
    <w:p w:rsidR="00D07B22" w:rsidRPr="00833C98" w:rsidRDefault="00D07B22" w:rsidP="00E0481F">
      <w:pPr>
        <w:widowControl w:val="0"/>
        <w:snapToGrid w:val="0"/>
        <w:spacing w:after="0" w:line="360" w:lineRule="auto"/>
        <w:jc w:val="both"/>
        <w:rPr>
          <w:rFonts w:ascii="Book Antiqua" w:hAnsi="Book Antiqua" w:cs="Times New Roman"/>
          <w:b/>
          <w:kern w:val="2"/>
          <w:sz w:val="24"/>
          <w:szCs w:val="24"/>
          <w:lang w:val="en-US"/>
        </w:rPr>
      </w:pPr>
      <w:bookmarkStart w:id="85" w:name="OLE_LINK1712"/>
      <w:bookmarkStart w:id="86" w:name="_Hlk7505421"/>
      <w:bookmarkStart w:id="87" w:name="OLE_LINK775"/>
      <w:bookmarkStart w:id="88" w:name="OLE_LINK923"/>
      <w:bookmarkStart w:id="89" w:name="OLE_LINK924"/>
      <w:bookmarkStart w:id="90" w:name="OLE_LINK64"/>
      <w:bookmarkStart w:id="91" w:name="OLE_LINK67"/>
      <w:bookmarkStart w:id="92" w:name="OLE_LINK218"/>
      <w:bookmarkStart w:id="93" w:name="OLE_LINK245"/>
      <w:bookmarkStart w:id="94" w:name="OLE_LINK934"/>
      <w:bookmarkStart w:id="95" w:name="OLE_LINK1107"/>
      <w:bookmarkStart w:id="96" w:name="OLE_LINK1108"/>
      <w:bookmarkStart w:id="97" w:name="OLE_LINK1109"/>
      <w:bookmarkStart w:id="98" w:name="OLE_LINK989"/>
      <w:bookmarkStart w:id="99" w:name="OLE_LINK990"/>
      <w:bookmarkStart w:id="100" w:name="OLE_LINK1124"/>
      <w:bookmarkStart w:id="101" w:name="OLE_LINK1213"/>
      <w:bookmarkStart w:id="102" w:name="OLE_LINK971"/>
      <w:bookmarkStart w:id="103" w:name="OLE_LINK1014"/>
      <w:bookmarkStart w:id="104" w:name="OLE_LINK1153"/>
      <w:bookmarkStart w:id="105" w:name="OLE_LINK1541"/>
      <w:bookmarkStart w:id="106" w:name="OLE_LINK1542"/>
      <w:bookmarkStart w:id="107" w:name="OLE_LINK1509"/>
      <w:bookmarkStart w:id="108" w:name="OLE_LINK1601"/>
      <w:bookmarkStart w:id="109" w:name="OLE_LINK1602"/>
      <w:bookmarkStart w:id="110" w:name="OLE_LINK1757"/>
      <w:bookmarkStart w:id="111" w:name="OLE_LINK1779"/>
      <w:bookmarkStart w:id="112" w:name="OLE_LINK580"/>
      <w:bookmarkStart w:id="113" w:name="OLE_LINK2000"/>
      <w:bookmarkStart w:id="114" w:name="OLE_LINK2001"/>
      <w:bookmarkStart w:id="115" w:name="OLE_LINK1730"/>
      <w:bookmarkStart w:id="116" w:name="OLE_LINK1959"/>
      <w:bookmarkStart w:id="117" w:name="OLE_LINK1960"/>
      <w:bookmarkStart w:id="118" w:name="OLE_LINK1961"/>
      <w:bookmarkStart w:id="119" w:name="OLE_LINK1965"/>
      <w:bookmarkStart w:id="120" w:name="OLE_LINK1966"/>
      <w:bookmarkStart w:id="121" w:name="OLE_LINK1973"/>
      <w:bookmarkStart w:id="122" w:name="OLE_LINK1974"/>
      <w:bookmarkStart w:id="123" w:name="OLE_LINK1978"/>
      <w:bookmarkStart w:id="124" w:name="OLE_LINK1979"/>
      <w:bookmarkStart w:id="125" w:name="OLE_LINK2089"/>
      <w:bookmarkStart w:id="126" w:name="OLE_LINK2150"/>
      <w:bookmarkStart w:id="127" w:name="_Hlk13647877"/>
      <w:bookmarkStart w:id="128" w:name="OLE_LINK43"/>
      <w:r w:rsidRPr="00833C98">
        <w:rPr>
          <w:rFonts w:ascii="Book Antiqua" w:hAnsi="Book Antiqua" w:cs="Times New Roman"/>
          <w:b/>
          <w:kern w:val="2"/>
          <w:sz w:val="24"/>
          <w:szCs w:val="24"/>
          <w:lang w:val="en-US"/>
        </w:rPr>
        <w:t xml:space="preserve">Received: </w:t>
      </w:r>
      <w:bookmarkStart w:id="129" w:name="OLE_LINK2486"/>
      <w:bookmarkStart w:id="130" w:name="OLE_LINK2487"/>
      <w:r w:rsidRPr="00833C98">
        <w:rPr>
          <w:rFonts w:ascii="Book Antiqua" w:hAnsi="Book Antiqua" w:cs="Times New Roman"/>
          <w:kern w:val="2"/>
          <w:sz w:val="24"/>
          <w:szCs w:val="24"/>
          <w:lang w:val="en-US"/>
        </w:rPr>
        <w:t>February 28, 201</w:t>
      </w:r>
      <w:bookmarkEnd w:id="129"/>
      <w:bookmarkEnd w:id="130"/>
      <w:r w:rsidRPr="00833C98">
        <w:rPr>
          <w:rFonts w:ascii="Book Antiqua" w:hAnsi="Book Antiqua" w:cs="Times New Roman"/>
          <w:kern w:val="2"/>
          <w:sz w:val="24"/>
          <w:szCs w:val="24"/>
          <w:lang w:val="en-US"/>
        </w:rPr>
        <w:t>9</w:t>
      </w:r>
    </w:p>
    <w:p w:rsidR="00D07B22" w:rsidRPr="00833C98" w:rsidRDefault="00D07B22" w:rsidP="00E0481F">
      <w:pPr>
        <w:widowControl w:val="0"/>
        <w:snapToGrid w:val="0"/>
        <w:spacing w:after="0" w:line="360" w:lineRule="auto"/>
        <w:jc w:val="both"/>
        <w:rPr>
          <w:rFonts w:ascii="Book Antiqua" w:hAnsi="Book Antiqua" w:cs="Times New Roman"/>
          <w:b/>
          <w:kern w:val="2"/>
          <w:sz w:val="24"/>
          <w:szCs w:val="24"/>
          <w:lang w:val="en-US"/>
        </w:rPr>
      </w:pPr>
      <w:r w:rsidRPr="00833C98">
        <w:rPr>
          <w:rFonts w:ascii="Book Antiqua" w:hAnsi="Book Antiqua" w:cs="Times New Roman"/>
          <w:b/>
          <w:kern w:val="2"/>
          <w:sz w:val="24"/>
          <w:szCs w:val="24"/>
          <w:lang w:val="en-US"/>
        </w:rPr>
        <w:t xml:space="preserve">Peer-review started: </w:t>
      </w:r>
      <w:r w:rsidRPr="00833C98">
        <w:rPr>
          <w:rFonts w:ascii="Book Antiqua" w:hAnsi="Book Antiqua" w:cs="Times New Roman"/>
          <w:kern w:val="2"/>
          <w:sz w:val="24"/>
          <w:szCs w:val="24"/>
          <w:lang w:val="en-US"/>
        </w:rPr>
        <w:t>March 4, 2019</w:t>
      </w:r>
    </w:p>
    <w:p w:rsidR="00D07B22" w:rsidRPr="00833C98" w:rsidRDefault="00D07B22" w:rsidP="00E0481F">
      <w:pPr>
        <w:widowControl w:val="0"/>
        <w:snapToGrid w:val="0"/>
        <w:spacing w:after="0" w:line="360" w:lineRule="auto"/>
        <w:jc w:val="both"/>
        <w:rPr>
          <w:rFonts w:ascii="Book Antiqua" w:hAnsi="Book Antiqua" w:cs="Times New Roman"/>
          <w:b/>
          <w:kern w:val="2"/>
          <w:sz w:val="24"/>
          <w:szCs w:val="24"/>
          <w:lang w:val="en-US"/>
        </w:rPr>
      </w:pPr>
      <w:r w:rsidRPr="00833C98">
        <w:rPr>
          <w:rFonts w:ascii="Book Antiqua" w:hAnsi="Book Antiqua" w:cs="Times New Roman"/>
          <w:b/>
          <w:kern w:val="2"/>
          <w:sz w:val="24"/>
          <w:szCs w:val="24"/>
          <w:lang w:val="en-US"/>
        </w:rPr>
        <w:t xml:space="preserve">First decision: </w:t>
      </w:r>
      <w:bookmarkStart w:id="131" w:name="OLE_LINK2488"/>
      <w:bookmarkStart w:id="132" w:name="OLE_LINK2489"/>
      <w:r w:rsidRPr="00833C98">
        <w:rPr>
          <w:rFonts w:ascii="Book Antiqua" w:hAnsi="Book Antiqua" w:cs="Times New Roman"/>
          <w:kern w:val="2"/>
          <w:sz w:val="24"/>
          <w:szCs w:val="24"/>
          <w:lang w:val="en-US"/>
        </w:rPr>
        <w:t>April 11, 201</w:t>
      </w:r>
      <w:bookmarkEnd w:id="131"/>
      <w:bookmarkEnd w:id="132"/>
      <w:r w:rsidRPr="00833C98">
        <w:rPr>
          <w:rFonts w:ascii="Book Antiqua" w:hAnsi="Book Antiqua" w:cs="Times New Roman"/>
          <w:kern w:val="2"/>
          <w:sz w:val="24"/>
          <w:szCs w:val="24"/>
          <w:lang w:val="en-US"/>
        </w:rPr>
        <w:t>9</w:t>
      </w:r>
    </w:p>
    <w:p w:rsidR="00D07B22" w:rsidRPr="00833C98" w:rsidRDefault="00D07B22" w:rsidP="00E0481F">
      <w:pPr>
        <w:widowControl w:val="0"/>
        <w:snapToGrid w:val="0"/>
        <w:spacing w:after="0" w:line="360" w:lineRule="auto"/>
        <w:jc w:val="both"/>
        <w:rPr>
          <w:rFonts w:ascii="Book Antiqua" w:hAnsi="Book Antiqua" w:cs="Times New Roman"/>
          <w:b/>
          <w:kern w:val="2"/>
          <w:sz w:val="24"/>
          <w:szCs w:val="24"/>
          <w:lang w:val="en-US"/>
        </w:rPr>
      </w:pPr>
      <w:r w:rsidRPr="00833C98">
        <w:rPr>
          <w:rFonts w:ascii="Book Antiqua" w:hAnsi="Book Antiqua" w:cs="Times New Roman"/>
          <w:b/>
          <w:kern w:val="2"/>
          <w:sz w:val="24"/>
          <w:szCs w:val="24"/>
          <w:lang w:val="en-US"/>
        </w:rPr>
        <w:t xml:space="preserve">Revised: </w:t>
      </w:r>
      <w:r w:rsidRPr="00833C98">
        <w:rPr>
          <w:rFonts w:ascii="Book Antiqua" w:eastAsia="SimSun" w:hAnsi="Book Antiqua" w:cs="Times New Roman"/>
          <w:kern w:val="2"/>
          <w:sz w:val="24"/>
          <w:szCs w:val="24"/>
          <w:lang w:val="en-US" w:eastAsia="zh-CN"/>
        </w:rPr>
        <w:t>July</w:t>
      </w:r>
      <w:r w:rsidRPr="00833C98">
        <w:rPr>
          <w:rFonts w:ascii="Book Antiqua" w:hAnsi="Book Antiqua" w:cs="Times New Roman"/>
          <w:kern w:val="2"/>
          <w:sz w:val="24"/>
          <w:szCs w:val="24"/>
          <w:lang w:val="en-US"/>
        </w:rPr>
        <w:t xml:space="preserve"> 8, 2019</w:t>
      </w:r>
    </w:p>
    <w:p w:rsidR="00D07B22" w:rsidRPr="00833C98" w:rsidRDefault="00D07B22" w:rsidP="00E0481F">
      <w:pPr>
        <w:widowControl w:val="0"/>
        <w:snapToGrid w:val="0"/>
        <w:spacing w:after="0" w:line="360" w:lineRule="auto"/>
        <w:jc w:val="both"/>
        <w:rPr>
          <w:rFonts w:ascii="Book Antiqua" w:hAnsi="Book Antiqua" w:cs="Times New Roman"/>
          <w:b/>
          <w:kern w:val="2"/>
          <w:sz w:val="24"/>
          <w:szCs w:val="24"/>
          <w:lang w:val="en-US"/>
        </w:rPr>
      </w:pPr>
      <w:r w:rsidRPr="00833C98">
        <w:rPr>
          <w:rFonts w:ascii="Book Antiqua" w:hAnsi="Book Antiqua" w:cs="Times New Roman"/>
          <w:b/>
          <w:kern w:val="2"/>
          <w:sz w:val="24"/>
          <w:szCs w:val="24"/>
          <w:lang w:val="en-US"/>
        </w:rPr>
        <w:t>Accepted:</w:t>
      </w:r>
      <w:r w:rsidRPr="00833C98">
        <w:rPr>
          <w:rFonts w:ascii="Book Antiqua" w:hAnsi="Book Antiqua" w:cs="Times New Roman"/>
          <w:kern w:val="2"/>
          <w:sz w:val="24"/>
          <w:szCs w:val="24"/>
          <w:lang w:val="en-US"/>
        </w:rPr>
        <w:t xml:space="preserve"> </w:t>
      </w:r>
      <w:r w:rsidR="008D3B5E" w:rsidRPr="00833C98">
        <w:rPr>
          <w:rFonts w:ascii="Book Antiqua" w:hAnsi="Book Antiqua" w:cs="Times New Roman"/>
          <w:kern w:val="2"/>
          <w:sz w:val="24"/>
          <w:szCs w:val="24"/>
          <w:lang w:val="en-US"/>
        </w:rPr>
        <w:t>July 20, 2019</w:t>
      </w:r>
    </w:p>
    <w:p w:rsidR="00D07B22" w:rsidRPr="00833C98" w:rsidRDefault="00D07B22" w:rsidP="00E0481F">
      <w:pPr>
        <w:widowControl w:val="0"/>
        <w:snapToGrid w:val="0"/>
        <w:spacing w:after="0" w:line="360" w:lineRule="auto"/>
        <w:jc w:val="both"/>
        <w:rPr>
          <w:rFonts w:ascii="Book Antiqua" w:hAnsi="Book Antiqua" w:cs="Times New Roman"/>
          <w:b/>
          <w:kern w:val="2"/>
          <w:sz w:val="24"/>
          <w:szCs w:val="24"/>
          <w:lang w:val="en-US"/>
        </w:rPr>
      </w:pPr>
      <w:r w:rsidRPr="00833C98">
        <w:rPr>
          <w:rFonts w:ascii="Book Antiqua" w:hAnsi="Book Antiqua" w:cs="Times New Roman"/>
          <w:b/>
          <w:kern w:val="2"/>
          <w:sz w:val="24"/>
          <w:szCs w:val="24"/>
          <w:lang w:val="en-US"/>
        </w:rPr>
        <w:t>Article in press:</w:t>
      </w:r>
    </w:p>
    <w:p w:rsidR="00D07B22" w:rsidRPr="00833C98" w:rsidRDefault="00D07B22" w:rsidP="00E0481F">
      <w:pPr>
        <w:snapToGrid w:val="0"/>
        <w:spacing w:after="0" w:line="360" w:lineRule="auto"/>
        <w:jc w:val="both"/>
        <w:rPr>
          <w:rFonts w:ascii="Book Antiqua" w:hAnsi="Book Antiqua" w:cs="Times New Roman"/>
          <w:bCs/>
          <w:sz w:val="24"/>
          <w:szCs w:val="24"/>
          <w:lang w:val="en-US" w:bidi="th-TH"/>
        </w:rPr>
      </w:pPr>
      <w:r w:rsidRPr="00833C98">
        <w:rPr>
          <w:rFonts w:ascii="Book Antiqua" w:hAnsi="Book Antiqua" w:cs="Times New Roman"/>
          <w:b/>
          <w:kern w:val="2"/>
          <w:sz w:val="24"/>
          <w:szCs w:val="24"/>
          <w:lang w:val="en-US"/>
        </w:rPr>
        <w:t>Published online</w:t>
      </w:r>
      <w:bookmarkEnd w:id="85"/>
      <w:r w:rsidRPr="00833C98">
        <w:rPr>
          <w:rFonts w:ascii="Book Antiqua" w:hAnsi="Book Antiqua" w:cs="Times New Roman"/>
          <w:b/>
          <w:kern w:val="2"/>
          <w:sz w:val="24"/>
          <w:szCs w:val="24"/>
          <w:lang w:val="en-US"/>
        </w:rPr>
        <w:t>:</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rsidR="00D07B22" w:rsidRPr="00833C98" w:rsidRDefault="00D07B22" w:rsidP="00E0481F">
      <w:pPr>
        <w:snapToGrid w:val="0"/>
        <w:spacing w:after="0" w:line="360" w:lineRule="auto"/>
        <w:jc w:val="both"/>
        <w:rPr>
          <w:rFonts w:ascii="Book Antiqua" w:hAnsi="Book Antiqua"/>
          <w:b/>
          <w:sz w:val="24"/>
          <w:szCs w:val="24"/>
          <w:lang w:val="en-US"/>
        </w:rPr>
      </w:pPr>
      <w:r w:rsidRPr="00833C98">
        <w:rPr>
          <w:rFonts w:ascii="Book Antiqua" w:hAnsi="Book Antiqua"/>
          <w:b/>
          <w:sz w:val="24"/>
          <w:szCs w:val="24"/>
          <w:lang w:val="en-US"/>
        </w:rPr>
        <w:br w:type="page"/>
      </w:r>
    </w:p>
    <w:p w:rsidR="00CE72B3" w:rsidRPr="00833C98" w:rsidRDefault="00CE72B3" w:rsidP="00E0481F">
      <w:pPr>
        <w:snapToGrid w:val="0"/>
        <w:spacing w:after="0" w:line="360" w:lineRule="auto"/>
        <w:jc w:val="both"/>
        <w:rPr>
          <w:rFonts w:ascii="Book Antiqua" w:hAnsi="Book Antiqua"/>
          <w:b/>
          <w:sz w:val="24"/>
          <w:szCs w:val="24"/>
          <w:lang w:val="en-US"/>
        </w:rPr>
      </w:pPr>
      <w:r w:rsidRPr="00833C98">
        <w:rPr>
          <w:rFonts w:ascii="Book Antiqua" w:hAnsi="Book Antiqua"/>
          <w:b/>
          <w:sz w:val="24"/>
          <w:szCs w:val="24"/>
          <w:lang w:val="en-US"/>
        </w:rPr>
        <w:lastRenderedPageBreak/>
        <w:t>Abstract</w:t>
      </w:r>
    </w:p>
    <w:p w:rsidR="00725649" w:rsidRPr="00833C98" w:rsidRDefault="0001737D"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Fine needle </w:t>
      </w:r>
      <w:r w:rsidR="00D346A2" w:rsidRPr="00833C98">
        <w:rPr>
          <w:rFonts w:ascii="Book Antiqua" w:hAnsi="Book Antiqua"/>
          <w:sz w:val="24"/>
          <w:szCs w:val="24"/>
          <w:lang w:val="en-US"/>
        </w:rPr>
        <w:t>a</w:t>
      </w:r>
      <w:r w:rsidRPr="00833C98">
        <w:rPr>
          <w:rFonts w:ascii="Book Antiqua" w:hAnsi="Book Antiqua"/>
          <w:sz w:val="24"/>
          <w:szCs w:val="24"/>
          <w:lang w:val="en-US"/>
        </w:rPr>
        <w:t xml:space="preserve">spiration (FNA) is </w:t>
      </w:r>
      <w:r w:rsidR="005D5BDC" w:rsidRPr="00833C98">
        <w:rPr>
          <w:rFonts w:ascii="Book Antiqua" w:hAnsi="Book Antiqua"/>
          <w:sz w:val="24"/>
          <w:szCs w:val="24"/>
          <w:lang w:val="en-US"/>
        </w:rPr>
        <w:t xml:space="preserve">currently </w:t>
      </w:r>
      <w:r w:rsidRPr="00833C98">
        <w:rPr>
          <w:rFonts w:ascii="Book Antiqua" w:hAnsi="Book Antiqua"/>
          <w:sz w:val="24"/>
          <w:szCs w:val="24"/>
          <w:lang w:val="en-US"/>
        </w:rPr>
        <w:t xml:space="preserve">the standard of care for sampling pancreatic solid masses by using </w:t>
      </w:r>
      <w:r w:rsidR="00D07B22" w:rsidRPr="00833C98">
        <w:rPr>
          <w:rFonts w:ascii="Book Antiqua" w:hAnsi="Book Antiqua"/>
          <w:sz w:val="24"/>
          <w:szCs w:val="24"/>
          <w:lang w:val="en-US"/>
        </w:rPr>
        <w:t xml:space="preserve">endoscopic ultrasound </w:t>
      </w:r>
      <w:r w:rsidR="008125A2" w:rsidRPr="00833C98">
        <w:rPr>
          <w:rFonts w:ascii="Book Antiqua" w:hAnsi="Book Antiqua"/>
          <w:sz w:val="24"/>
          <w:szCs w:val="24"/>
          <w:lang w:val="en-US"/>
        </w:rPr>
        <w:t>(EUS)</w:t>
      </w:r>
      <w:r w:rsidRPr="00833C98">
        <w:rPr>
          <w:rFonts w:ascii="Book Antiqua" w:hAnsi="Book Antiqua"/>
          <w:sz w:val="24"/>
          <w:szCs w:val="24"/>
          <w:lang w:val="en-US"/>
        </w:rPr>
        <w:t xml:space="preserve">. The accuracy of the technique is reported to be high, especially if coupled with the rapid </w:t>
      </w:r>
      <w:r w:rsidR="00D07B22" w:rsidRPr="00833C98">
        <w:rPr>
          <w:rFonts w:ascii="Book Antiqua" w:hAnsi="Book Antiqua"/>
          <w:sz w:val="24"/>
          <w:szCs w:val="24"/>
          <w:lang w:val="en-US"/>
        </w:rPr>
        <w:t>on site</w:t>
      </w:r>
      <w:r w:rsidRPr="00833C98">
        <w:rPr>
          <w:rFonts w:ascii="Book Antiqua" w:hAnsi="Book Antiqua"/>
          <w:sz w:val="24"/>
          <w:szCs w:val="24"/>
          <w:lang w:val="en-US"/>
        </w:rPr>
        <w:t xml:space="preserve"> evaluation </w:t>
      </w:r>
      <w:r w:rsidR="00107A9C" w:rsidRPr="00833C98">
        <w:rPr>
          <w:rFonts w:ascii="Book Antiqua" w:hAnsi="Book Antiqua"/>
          <w:sz w:val="24"/>
          <w:szCs w:val="24"/>
          <w:lang w:val="en-US"/>
        </w:rPr>
        <w:t>(ROSE)</w:t>
      </w:r>
      <w:r w:rsidR="005D5BDC" w:rsidRPr="00833C98">
        <w:rPr>
          <w:rFonts w:ascii="Book Antiqua" w:hAnsi="Book Antiqua"/>
          <w:sz w:val="24"/>
          <w:szCs w:val="24"/>
          <w:lang w:val="en-US"/>
        </w:rPr>
        <w:t>,</w:t>
      </w:r>
      <w:r w:rsidR="00107A9C" w:rsidRPr="00833C98">
        <w:rPr>
          <w:rFonts w:ascii="Book Antiqua" w:hAnsi="Book Antiqua"/>
          <w:sz w:val="24"/>
          <w:szCs w:val="24"/>
          <w:lang w:val="en-US"/>
        </w:rPr>
        <w:t xml:space="preserve"> </w:t>
      </w:r>
      <w:r w:rsidRPr="00833C98">
        <w:rPr>
          <w:rFonts w:ascii="Book Antiqua" w:hAnsi="Book Antiqua"/>
          <w:sz w:val="24"/>
          <w:szCs w:val="24"/>
          <w:lang w:val="en-US"/>
        </w:rPr>
        <w:t xml:space="preserve">and it </w:t>
      </w:r>
      <w:r w:rsidR="005D5BDC" w:rsidRPr="00833C98">
        <w:rPr>
          <w:rFonts w:ascii="Book Antiqua" w:hAnsi="Book Antiqua"/>
          <w:sz w:val="24"/>
          <w:szCs w:val="24"/>
          <w:lang w:val="en-US"/>
        </w:rPr>
        <w:t xml:space="preserve">has a </w:t>
      </w:r>
      <w:r w:rsidRPr="00833C98">
        <w:rPr>
          <w:rFonts w:ascii="Book Antiqua" w:hAnsi="Book Antiqua"/>
          <w:sz w:val="24"/>
          <w:szCs w:val="24"/>
          <w:lang w:val="en-US"/>
        </w:rPr>
        <w:t xml:space="preserve">high safety profile. However, FNA presents some limitations, </w:t>
      </w:r>
      <w:r w:rsidR="009339ED" w:rsidRPr="00833C98">
        <w:rPr>
          <w:rFonts w:ascii="Book Antiqua" w:hAnsi="Book Antiqua"/>
          <w:sz w:val="24"/>
          <w:szCs w:val="24"/>
          <w:lang w:val="en-US"/>
        </w:rPr>
        <w:t xml:space="preserve">such </w:t>
      </w:r>
      <w:r w:rsidRPr="00833C98">
        <w:rPr>
          <w:rFonts w:ascii="Book Antiqua" w:hAnsi="Book Antiqua"/>
          <w:sz w:val="24"/>
          <w:szCs w:val="24"/>
          <w:lang w:val="en-US"/>
        </w:rPr>
        <w:t xml:space="preserve">as the small amount of tissue </w:t>
      </w:r>
      <w:r w:rsidR="005D5BDC" w:rsidRPr="00833C98">
        <w:rPr>
          <w:rFonts w:ascii="Book Antiqua" w:hAnsi="Book Antiqua"/>
          <w:sz w:val="24"/>
          <w:szCs w:val="24"/>
          <w:lang w:val="en-US"/>
        </w:rPr>
        <w:t xml:space="preserve">that </w:t>
      </w:r>
      <w:r w:rsidRPr="00833C98">
        <w:rPr>
          <w:rFonts w:ascii="Book Antiqua" w:hAnsi="Book Antiqua"/>
          <w:sz w:val="24"/>
          <w:szCs w:val="24"/>
          <w:lang w:val="en-US"/>
        </w:rPr>
        <w:t xml:space="preserve">can be collected and </w:t>
      </w:r>
      <w:r w:rsidR="00EC05BD" w:rsidRPr="00833C98">
        <w:rPr>
          <w:rFonts w:ascii="Book Antiqua" w:hAnsi="Book Antiqua"/>
          <w:sz w:val="24"/>
          <w:szCs w:val="24"/>
          <w:lang w:val="en-US"/>
        </w:rPr>
        <w:t xml:space="preserve">the inability of </w:t>
      </w:r>
      <w:r w:rsidRPr="00833C98">
        <w:rPr>
          <w:rFonts w:ascii="Book Antiqua" w:hAnsi="Book Antiqua"/>
          <w:sz w:val="24"/>
          <w:szCs w:val="24"/>
          <w:lang w:val="en-US"/>
        </w:rPr>
        <w:t xml:space="preserve">obtaining a core tissue with intact histological architecture, </w:t>
      </w:r>
      <w:r w:rsidR="009339ED" w:rsidRPr="00833C98">
        <w:rPr>
          <w:rFonts w:ascii="Book Antiqua" w:hAnsi="Book Antiqua"/>
          <w:sz w:val="24"/>
          <w:szCs w:val="24"/>
          <w:lang w:val="en-US"/>
        </w:rPr>
        <w:t xml:space="preserve">which is </w:t>
      </w:r>
      <w:r w:rsidRPr="00833C98">
        <w:rPr>
          <w:rFonts w:ascii="Book Antiqua" w:hAnsi="Book Antiqua"/>
          <w:sz w:val="24"/>
          <w:szCs w:val="24"/>
          <w:lang w:val="en-US"/>
        </w:rPr>
        <w:t xml:space="preserve">relevant to perform immunohistochemical analysis, molecular profiling and, therefore, targeted therapies. Moreover, the presence of the </w:t>
      </w:r>
      <w:r w:rsidR="00107A9C" w:rsidRPr="00833C98">
        <w:rPr>
          <w:rFonts w:ascii="Book Antiqua" w:hAnsi="Book Antiqua"/>
          <w:sz w:val="24"/>
          <w:szCs w:val="24"/>
          <w:lang w:val="en-US"/>
        </w:rPr>
        <w:t>ROSE</w:t>
      </w:r>
      <w:r w:rsidRPr="00833C98">
        <w:rPr>
          <w:rFonts w:ascii="Book Antiqua" w:hAnsi="Book Antiqua"/>
          <w:sz w:val="24"/>
          <w:szCs w:val="24"/>
          <w:lang w:val="en-US"/>
        </w:rPr>
        <w:t xml:space="preserve"> by an expert cytopathologist is very important to maximize the diagnostic yield of</w:t>
      </w:r>
      <w:r w:rsidR="00107A9C" w:rsidRPr="00833C98">
        <w:rPr>
          <w:rFonts w:ascii="Book Antiqua" w:hAnsi="Book Antiqua"/>
          <w:sz w:val="24"/>
          <w:szCs w:val="24"/>
          <w:lang w:val="en-US"/>
        </w:rPr>
        <w:t xml:space="preserve"> FNA</w:t>
      </w:r>
      <w:r w:rsidRPr="00833C98">
        <w:rPr>
          <w:rFonts w:ascii="Book Antiqua" w:hAnsi="Book Antiqua"/>
          <w:sz w:val="24"/>
          <w:szCs w:val="24"/>
          <w:lang w:val="en-US"/>
        </w:rPr>
        <w:t xml:space="preserve"> technique; however, it is not widely available, especially in small centers.</w:t>
      </w:r>
      <w:r w:rsidR="00FE7816" w:rsidRPr="00833C98">
        <w:rPr>
          <w:rFonts w:ascii="Book Antiqua" w:hAnsi="Book Antiqua"/>
          <w:sz w:val="24"/>
          <w:szCs w:val="24"/>
          <w:lang w:val="en-US" w:eastAsia="zh-CN"/>
        </w:rPr>
        <w:t xml:space="preserve"> </w:t>
      </w:r>
      <w:r w:rsidRPr="00833C98">
        <w:rPr>
          <w:rFonts w:ascii="Book Antiqua" w:hAnsi="Book Antiqua"/>
          <w:sz w:val="24"/>
          <w:szCs w:val="24"/>
          <w:lang w:val="en-US"/>
        </w:rPr>
        <w:t xml:space="preserve">Hence, the introduction of EUS </w:t>
      </w:r>
      <w:r w:rsidR="0009585A" w:rsidRPr="00833C98">
        <w:rPr>
          <w:rFonts w:ascii="Book Antiqua" w:hAnsi="Book Antiqua"/>
          <w:sz w:val="24"/>
          <w:szCs w:val="24"/>
          <w:lang w:val="en-US"/>
        </w:rPr>
        <w:t xml:space="preserve">fine </w:t>
      </w:r>
      <w:r w:rsidRPr="00833C98">
        <w:rPr>
          <w:rFonts w:ascii="Book Antiqua" w:hAnsi="Book Antiqua"/>
          <w:sz w:val="24"/>
          <w:szCs w:val="24"/>
          <w:lang w:val="en-US"/>
        </w:rPr>
        <w:t xml:space="preserve">needle biopsy (FNB) with a new generation of needles, which show a high safety profile too and a satisfying diagnostic accuracy even in the absence of </w:t>
      </w:r>
      <w:r w:rsidR="00107A9C" w:rsidRPr="00833C98">
        <w:rPr>
          <w:rFonts w:ascii="Book Antiqua" w:hAnsi="Book Antiqua"/>
          <w:sz w:val="24"/>
          <w:szCs w:val="24"/>
          <w:lang w:val="en-US"/>
        </w:rPr>
        <w:t>ROSE</w:t>
      </w:r>
      <w:r w:rsidRPr="00833C98">
        <w:rPr>
          <w:rFonts w:ascii="Book Antiqua" w:hAnsi="Book Antiqua"/>
          <w:sz w:val="24"/>
          <w:szCs w:val="24"/>
          <w:lang w:val="en-US"/>
        </w:rPr>
        <w:t xml:space="preserve">, could be the key to overcome the limitations of FNA. However, FNB </w:t>
      </w:r>
      <w:r w:rsidR="009339ED" w:rsidRPr="00833C98">
        <w:rPr>
          <w:rFonts w:ascii="Book Antiqua" w:hAnsi="Book Antiqua"/>
          <w:sz w:val="24"/>
          <w:szCs w:val="24"/>
          <w:lang w:val="en-US"/>
        </w:rPr>
        <w:t xml:space="preserve">has </w:t>
      </w:r>
      <w:r w:rsidR="00DF7D6D" w:rsidRPr="00833C98">
        <w:rPr>
          <w:rFonts w:ascii="Book Antiqua" w:hAnsi="Book Antiqua"/>
          <w:sz w:val="24"/>
          <w:szCs w:val="24"/>
          <w:lang w:val="en-US"/>
        </w:rPr>
        <w:t xml:space="preserve">not </w:t>
      </w:r>
      <w:r w:rsidRPr="00833C98">
        <w:rPr>
          <w:rFonts w:ascii="Book Antiqua" w:hAnsi="Book Antiqua"/>
          <w:sz w:val="24"/>
          <w:szCs w:val="24"/>
          <w:lang w:val="en-US"/>
        </w:rPr>
        <w:t xml:space="preserve">yet </w:t>
      </w:r>
      <w:r w:rsidR="009339ED" w:rsidRPr="00833C98">
        <w:rPr>
          <w:rFonts w:ascii="Book Antiqua" w:hAnsi="Book Antiqua"/>
          <w:sz w:val="24"/>
          <w:szCs w:val="24"/>
          <w:lang w:val="en-US"/>
        </w:rPr>
        <w:t xml:space="preserve">shown </w:t>
      </w:r>
      <w:r w:rsidRPr="00833C98">
        <w:rPr>
          <w:rFonts w:ascii="Book Antiqua" w:hAnsi="Book Antiqua"/>
          <w:sz w:val="24"/>
          <w:szCs w:val="24"/>
          <w:lang w:val="en-US"/>
        </w:rPr>
        <w:t xml:space="preserve">diagnostic superiority over FNA. Considering all the technical aspects of FNA and FNB, the different types of needle </w:t>
      </w:r>
      <w:r w:rsidR="009339ED" w:rsidRPr="00833C98">
        <w:rPr>
          <w:rFonts w:ascii="Book Antiqua" w:hAnsi="Book Antiqua"/>
          <w:sz w:val="24"/>
          <w:szCs w:val="24"/>
          <w:lang w:val="en-US"/>
        </w:rPr>
        <w:t xml:space="preserve">currently </w:t>
      </w:r>
      <w:r w:rsidRPr="00833C98">
        <w:rPr>
          <w:rFonts w:ascii="Book Antiqua" w:hAnsi="Book Antiqua"/>
          <w:sz w:val="24"/>
          <w:szCs w:val="24"/>
          <w:lang w:val="en-US"/>
        </w:rPr>
        <w:t>available, comparisons in term of diagnostic yield</w:t>
      </w:r>
      <w:r w:rsidR="009339ED" w:rsidRPr="00833C98">
        <w:rPr>
          <w:rFonts w:ascii="Book Antiqua" w:hAnsi="Book Antiqua"/>
          <w:sz w:val="24"/>
          <w:szCs w:val="24"/>
          <w:lang w:val="en-US"/>
        </w:rPr>
        <w:t>,</w:t>
      </w:r>
      <w:r w:rsidRPr="00833C98">
        <w:rPr>
          <w:rFonts w:ascii="Book Antiqua" w:hAnsi="Book Antiqua"/>
          <w:sz w:val="24"/>
          <w:szCs w:val="24"/>
          <w:lang w:val="en-US"/>
        </w:rPr>
        <w:t xml:space="preserve"> and the different techniques of sampling, a tailored approach should be used in order to </w:t>
      </w:r>
      <w:r w:rsidR="009339ED" w:rsidRPr="00833C98">
        <w:rPr>
          <w:rFonts w:ascii="Book Antiqua" w:hAnsi="Book Antiqua"/>
          <w:sz w:val="24"/>
          <w:szCs w:val="24"/>
          <w:lang w:val="en-US"/>
        </w:rPr>
        <w:t xml:space="preserve">determine </w:t>
      </w:r>
      <w:r w:rsidRPr="00833C98">
        <w:rPr>
          <w:rFonts w:ascii="Book Antiqua" w:hAnsi="Book Antiqua"/>
          <w:sz w:val="24"/>
          <w:szCs w:val="24"/>
          <w:lang w:val="en-US"/>
        </w:rPr>
        <w:t xml:space="preserve">the needle that </w:t>
      </w:r>
      <w:r w:rsidR="009339ED" w:rsidRPr="00833C98">
        <w:rPr>
          <w:rFonts w:ascii="Book Antiqua" w:hAnsi="Book Antiqua"/>
          <w:sz w:val="24"/>
          <w:szCs w:val="24"/>
          <w:lang w:val="en-US"/>
        </w:rPr>
        <w:t>is most appropriate for</w:t>
      </w:r>
      <w:r w:rsidRPr="00833C98">
        <w:rPr>
          <w:rFonts w:ascii="Book Antiqua" w:hAnsi="Book Antiqua"/>
          <w:sz w:val="24"/>
          <w:szCs w:val="24"/>
          <w:lang w:val="en-US"/>
        </w:rPr>
        <w:t xml:space="preserve"> the different specific scenarios.</w:t>
      </w:r>
    </w:p>
    <w:p w:rsidR="00725649" w:rsidRPr="00833C98" w:rsidRDefault="00725649" w:rsidP="00E0481F">
      <w:pPr>
        <w:snapToGrid w:val="0"/>
        <w:spacing w:after="0" w:line="360" w:lineRule="auto"/>
        <w:jc w:val="both"/>
        <w:rPr>
          <w:rFonts w:ascii="Book Antiqua" w:hAnsi="Book Antiqua"/>
          <w:sz w:val="24"/>
          <w:szCs w:val="24"/>
          <w:lang w:val="en-US"/>
        </w:rPr>
      </w:pPr>
    </w:p>
    <w:p w:rsidR="00725649" w:rsidRPr="00833C98" w:rsidRDefault="00FE7816" w:rsidP="00E0481F">
      <w:pPr>
        <w:snapToGrid w:val="0"/>
        <w:spacing w:after="0" w:line="360" w:lineRule="auto"/>
        <w:jc w:val="both"/>
        <w:rPr>
          <w:rFonts w:ascii="Book Antiqua" w:hAnsi="Book Antiqua"/>
          <w:sz w:val="24"/>
          <w:szCs w:val="24"/>
          <w:lang w:val="en-US"/>
        </w:rPr>
      </w:pPr>
      <w:r w:rsidRPr="00833C98">
        <w:rPr>
          <w:rFonts w:ascii="Book Antiqua" w:hAnsi="Book Antiqua"/>
          <w:b/>
          <w:sz w:val="24"/>
          <w:szCs w:val="24"/>
          <w:lang w:val="en-US"/>
        </w:rPr>
        <w:t>Key words:</w:t>
      </w:r>
      <w:r w:rsidRPr="00833C98">
        <w:rPr>
          <w:rFonts w:ascii="Book Antiqua" w:hAnsi="Book Antiqua"/>
          <w:sz w:val="24"/>
          <w:szCs w:val="24"/>
          <w:lang w:val="en-US"/>
        </w:rPr>
        <w:t xml:space="preserve"> </w:t>
      </w:r>
      <w:bookmarkStart w:id="133" w:name="OLE_LINK65"/>
      <w:bookmarkStart w:id="134" w:name="OLE_LINK66"/>
      <w:r w:rsidR="0001737D" w:rsidRPr="00833C98">
        <w:rPr>
          <w:rFonts w:ascii="Book Antiqua" w:hAnsi="Book Antiqua"/>
          <w:sz w:val="24"/>
          <w:szCs w:val="24"/>
          <w:lang w:val="en-US"/>
        </w:rPr>
        <w:t xml:space="preserve">Fine </w:t>
      </w:r>
      <w:r w:rsidRPr="00833C98">
        <w:rPr>
          <w:rFonts w:ascii="Book Antiqua" w:hAnsi="Book Antiqua"/>
          <w:sz w:val="24"/>
          <w:szCs w:val="24"/>
          <w:lang w:val="en-US"/>
        </w:rPr>
        <w:t>needle aspiration</w:t>
      </w:r>
      <w:r w:rsidR="00D610E7" w:rsidRPr="00833C98">
        <w:rPr>
          <w:rFonts w:ascii="Book Antiqua" w:hAnsi="Book Antiqua"/>
          <w:sz w:val="24"/>
          <w:szCs w:val="24"/>
          <w:lang w:val="en-US"/>
        </w:rPr>
        <w:t>;</w:t>
      </w:r>
      <w:r w:rsidR="00D346A2" w:rsidRPr="00833C98">
        <w:rPr>
          <w:rFonts w:ascii="Book Antiqua" w:hAnsi="Book Antiqua"/>
          <w:sz w:val="24"/>
          <w:szCs w:val="24"/>
          <w:lang w:val="en-US"/>
        </w:rPr>
        <w:t xml:space="preserve"> </w:t>
      </w:r>
      <w:r w:rsidR="0001737D" w:rsidRPr="00833C98">
        <w:rPr>
          <w:rFonts w:ascii="Book Antiqua" w:hAnsi="Book Antiqua"/>
          <w:sz w:val="24"/>
          <w:szCs w:val="24"/>
          <w:lang w:val="en-US"/>
        </w:rPr>
        <w:t xml:space="preserve">Fine needle </w:t>
      </w:r>
      <w:r w:rsidRPr="00833C98">
        <w:rPr>
          <w:rFonts w:ascii="Book Antiqua" w:hAnsi="Book Antiqua"/>
          <w:sz w:val="24"/>
          <w:szCs w:val="24"/>
          <w:lang w:val="en-US"/>
        </w:rPr>
        <w:t>biopsy</w:t>
      </w:r>
      <w:r w:rsidR="0001737D" w:rsidRPr="00833C98">
        <w:rPr>
          <w:rFonts w:ascii="Book Antiqua" w:hAnsi="Book Antiqua"/>
          <w:sz w:val="24"/>
          <w:szCs w:val="24"/>
          <w:lang w:val="en-US"/>
        </w:rPr>
        <w:t>;</w:t>
      </w:r>
      <w:r w:rsidR="00D346A2" w:rsidRPr="00833C98">
        <w:rPr>
          <w:rFonts w:ascii="Book Antiqua" w:hAnsi="Book Antiqua"/>
          <w:sz w:val="24"/>
          <w:szCs w:val="24"/>
          <w:lang w:val="en-US"/>
        </w:rPr>
        <w:t xml:space="preserve"> </w:t>
      </w:r>
      <w:r w:rsidR="0001737D" w:rsidRPr="00833C98">
        <w:rPr>
          <w:rFonts w:ascii="Book Antiqua" w:hAnsi="Book Antiqua"/>
          <w:sz w:val="24"/>
          <w:szCs w:val="24"/>
          <w:lang w:val="en-US"/>
        </w:rPr>
        <w:t>Endoscopic</w:t>
      </w:r>
      <w:r w:rsidR="00D346A2" w:rsidRPr="00833C98">
        <w:rPr>
          <w:rFonts w:ascii="Book Antiqua" w:hAnsi="Book Antiqua"/>
          <w:sz w:val="24"/>
          <w:szCs w:val="24"/>
          <w:lang w:val="en-US"/>
        </w:rPr>
        <w:t xml:space="preserve"> </w:t>
      </w:r>
      <w:r w:rsidRPr="00833C98">
        <w:rPr>
          <w:rFonts w:ascii="Book Antiqua" w:hAnsi="Book Antiqua"/>
          <w:sz w:val="24"/>
          <w:szCs w:val="24"/>
          <w:lang w:val="en-US"/>
        </w:rPr>
        <w:t>ultrasound</w:t>
      </w:r>
      <w:r w:rsidR="0001737D" w:rsidRPr="00833C98">
        <w:rPr>
          <w:rFonts w:ascii="Book Antiqua" w:hAnsi="Book Antiqua"/>
          <w:sz w:val="24"/>
          <w:szCs w:val="24"/>
          <w:lang w:val="en-US"/>
        </w:rPr>
        <w:t>;</w:t>
      </w:r>
      <w:r w:rsidR="00D346A2" w:rsidRPr="00833C98">
        <w:rPr>
          <w:rFonts w:ascii="Book Antiqua" w:hAnsi="Book Antiqua"/>
          <w:sz w:val="24"/>
          <w:szCs w:val="24"/>
          <w:lang w:val="en-US"/>
        </w:rPr>
        <w:t xml:space="preserve"> </w:t>
      </w:r>
      <w:r w:rsidR="0001737D" w:rsidRPr="00833C98">
        <w:rPr>
          <w:rFonts w:ascii="Book Antiqua" w:hAnsi="Book Antiqua"/>
          <w:sz w:val="24"/>
          <w:szCs w:val="24"/>
          <w:lang w:val="en-US"/>
        </w:rPr>
        <w:t>Needle performance;</w:t>
      </w:r>
      <w:r w:rsidR="00D346A2" w:rsidRPr="00833C98">
        <w:rPr>
          <w:rFonts w:ascii="Book Antiqua" w:hAnsi="Book Antiqua"/>
          <w:sz w:val="24"/>
          <w:szCs w:val="24"/>
          <w:lang w:val="en-US"/>
        </w:rPr>
        <w:t xml:space="preserve"> </w:t>
      </w:r>
      <w:r w:rsidR="0001737D" w:rsidRPr="00833C98">
        <w:rPr>
          <w:rFonts w:ascii="Book Antiqua" w:hAnsi="Book Antiqua"/>
          <w:sz w:val="24"/>
          <w:szCs w:val="24"/>
          <w:lang w:val="en-US"/>
        </w:rPr>
        <w:t>Diagnostic yield;</w:t>
      </w:r>
      <w:r w:rsidR="00D346A2" w:rsidRPr="00833C98">
        <w:rPr>
          <w:rFonts w:ascii="Book Antiqua" w:hAnsi="Book Antiqua"/>
          <w:sz w:val="24"/>
          <w:szCs w:val="24"/>
          <w:lang w:val="en-US"/>
        </w:rPr>
        <w:t xml:space="preserve"> </w:t>
      </w:r>
      <w:r w:rsidR="0001737D" w:rsidRPr="00833C98">
        <w:rPr>
          <w:rFonts w:ascii="Book Antiqua" w:hAnsi="Book Antiqua"/>
          <w:sz w:val="24"/>
          <w:szCs w:val="24"/>
          <w:lang w:val="en-US"/>
        </w:rPr>
        <w:t>Diagnostic accuracy;</w:t>
      </w:r>
      <w:r w:rsidR="00D346A2" w:rsidRPr="00833C98">
        <w:rPr>
          <w:rFonts w:ascii="Book Antiqua" w:hAnsi="Book Antiqua"/>
          <w:sz w:val="24"/>
          <w:szCs w:val="24"/>
          <w:lang w:val="en-US"/>
        </w:rPr>
        <w:t xml:space="preserve"> </w:t>
      </w:r>
      <w:r w:rsidRPr="00833C98">
        <w:rPr>
          <w:rFonts w:ascii="Book Antiqua" w:hAnsi="Book Antiqua"/>
          <w:sz w:val="24"/>
          <w:szCs w:val="24"/>
          <w:lang w:val="en-US"/>
        </w:rPr>
        <w:t xml:space="preserve">Pancreatic </w:t>
      </w:r>
      <w:r w:rsidR="00D346A2" w:rsidRPr="00833C98">
        <w:rPr>
          <w:rFonts w:ascii="Book Antiqua" w:hAnsi="Book Antiqua"/>
          <w:sz w:val="24"/>
          <w:szCs w:val="24"/>
          <w:lang w:val="en-US"/>
        </w:rPr>
        <w:t>s</w:t>
      </w:r>
      <w:r w:rsidR="0001737D" w:rsidRPr="00833C98">
        <w:rPr>
          <w:rFonts w:ascii="Book Antiqua" w:hAnsi="Book Antiqua"/>
          <w:sz w:val="24"/>
          <w:szCs w:val="24"/>
          <w:lang w:val="en-US"/>
        </w:rPr>
        <w:t>ampling</w:t>
      </w:r>
    </w:p>
    <w:bookmarkEnd w:id="133"/>
    <w:bookmarkEnd w:id="134"/>
    <w:p w:rsidR="00725649" w:rsidRPr="00833C98" w:rsidRDefault="00725649" w:rsidP="00E0481F">
      <w:pPr>
        <w:snapToGrid w:val="0"/>
        <w:spacing w:after="0" w:line="360" w:lineRule="auto"/>
        <w:jc w:val="both"/>
        <w:rPr>
          <w:rFonts w:ascii="Book Antiqua" w:hAnsi="Book Antiqua"/>
          <w:sz w:val="24"/>
          <w:szCs w:val="24"/>
          <w:lang w:val="en-US"/>
        </w:rPr>
      </w:pPr>
    </w:p>
    <w:p w:rsidR="00FE7816" w:rsidRPr="00833C98" w:rsidRDefault="00FE7816" w:rsidP="00E0481F">
      <w:pPr>
        <w:snapToGrid w:val="0"/>
        <w:spacing w:after="0" w:line="360" w:lineRule="auto"/>
        <w:jc w:val="both"/>
        <w:rPr>
          <w:rFonts w:ascii="Book Antiqua" w:hAnsi="Book Antiqua" w:cs="Arial"/>
          <w:sz w:val="24"/>
          <w:szCs w:val="24"/>
          <w:lang w:val="en-US"/>
        </w:rPr>
      </w:pPr>
      <w:bookmarkStart w:id="135" w:name="OLE_LINK55"/>
      <w:bookmarkStart w:id="136" w:name="OLE_LINK56"/>
      <w:bookmarkStart w:id="137" w:name="OLE_LINK779"/>
      <w:bookmarkStart w:id="138" w:name="OLE_LINK780"/>
      <w:bookmarkStart w:id="139" w:name="OLE_LINK935"/>
      <w:bookmarkStart w:id="140" w:name="OLE_LINK936"/>
      <w:bookmarkStart w:id="141" w:name="OLE_LINK255"/>
      <w:bookmarkStart w:id="142" w:name="OLE_LINK940"/>
      <w:bookmarkStart w:id="143" w:name="OLE_LINK941"/>
      <w:bookmarkStart w:id="144" w:name="OLE_LINK942"/>
      <w:bookmarkStart w:id="145" w:name="OLE_LINK1112"/>
      <w:bookmarkStart w:id="146" w:name="OLE_LINK1113"/>
      <w:bookmarkStart w:id="147" w:name="OLE_LINK1114"/>
      <w:bookmarkStart w:id="148" w:name="OLE_LINK1115"/>
      <w:bookmarkStart w:id="149" w:name="OLE_LINK929"/>
      <w:bookmarkStart w:id="150" w:name="OLE_LINK930"/>
      <w:bookmarkStart w:id="151" w:name="OLE_LINK931"/>
      <w:bookmarkStart w:id="152" w:name="OLE_LINK932"/>
      <w:bookmarkStart w:id="153" w:name="OLE_LINK1125"/>
      <w:bookmarkStart w:id="154" w:name="OLE_LINK1150"/>
      <w:bookmarkStart w:id="155" w:name="OLE_LINK1151"/>
      <w:bookmarkStart w:id="156" w:name="OLE_LINK1164"/>
      <w:bookmarkStart w:id="157" w:name="OLE_LINK1166"/>
      <w:bookmarkStart w:id="158" w:name="OLE_LINK1167"/>
      <w:bookmarkStart w:id="159" w:name="OLE_LINK1226"/>
      <w:bookmarkStart w:id="160" w:name="OLE_LINK1227"/>
      <w:bookmarkStart w:id="161" w:name="OLE_LINK1228"/>
      <w:bookmarkStart w:id="162" w:name="OLE_LINK1229"/>
      <w:bookmarkStart w:id="163" w:name="OLE_LINK1230"/>
      <w:bookmarkStart w:id="164" w:name="OLE_LINK1231"/>
      <w:bookmarkStart w:id="165" w:name="OLE_LINK1364"/>
      <w:bookmarkStart w:id="166" w:name="OLE_LINK1714"/>
      <w:bookmarkStart w:id="167" w:name="OLE_LINK1715"/>
      <w:bookmarkStart w:id="168" w:name="OLE_LINK1831"/>
      <w:bookmarkStart w:id="169" w:name="OLE_LINK1603"/>
      <w:bookmarkStart w:id="170" w:name="OLE_LINK1604"/>
      <w:bookmarkStart w:id="171" w:name="OLE_LINK1633"/>
      <w:bookmarkStart w:id="172" w:name="OLE_LINK1634"/>
      <w:bookmarkStart w:id="173" w:name="OLE_LINK1635"/>
      <w:bookmarkStart w:id="174" w:name="OLE_LINK1637"/>
      <w:bookmarkStart w:id="175" w:name="OLE_LINK1640"/>
      <w:bookmarkStart w:id="176" w:name="OLE_LINK1641"/>
      <w:bookmarkStart w:id="177" w:name="OLE_LINK1687"/>
      <w:bookmarkStart w:id="178" w:name="OLE_LINK1688"/>
      <w:bookmarkStart w:id="179" w:name="OLE_LINK1794"/>
      <w:bookmarkStart w:id="180" w:name="OLE_LINK1795"/>
      <w:bookmarkStart w:id="181" w:name="OLE_LINK1796"/>
      <w:bookmarkStart w:id="182" w:name="OLE_LINK1690"/>
      <w:bookmarkStart w:id="183" w:name="OLE_LINK1691"/>
      <w:bookmarkStart w:id="184" w:name="OLE_LINK1983"/>
      <w:bookmarkStart w:id="185" w:name="OLE_LINK1985"/>
      <w:bookmarkStart w:id="186" w:name="OLE_LINK1986"/>
      <w:bookmarkStart w:id="187" w:name="OLE_LINK1987"/>
      <w:bookmarkStart w:id="188" w:name="OLE_LINK2093"/>
      <w:bookmarkStart w:id="189" w:name="OLE_LINK2156"/>
      <w:bookmarkStart w:id="190" w:name="OLE_LINK2157"/>
      <w:bookmarkStart w:id="191" w:name="OLE_LINK2158"/>
      <w:bookmarkStart w:id="192" w:name="_Hlk7505613"/>
      <w:r w:rsidRPr="00833C98">
        <w:rPr>
          <w:rFonts w:ascii="Book Antiqua" w:hAnsi="Book Antiqua"/>
          <w:b/>
          <w:sz w:val="24"/>
          <w:szCs w:val="24"/>
          <w:lang w:val="en-US"/>
        </w:rPr>
        <w:t>©</w:t>
      </w:r>
      <w:bookmarkEnd w:id="135"/>
      <w:bookmarkEnd w:id="136"/>
      <w:r w:rsidRPr="00833C98">
        <w:rPr>
          <w:rFonts w:ascii="Book Antiqua" w:hAnsi="Book Antiqua"/>
          <w:b/>
          <w:sz w:val="24"/>
          <w:szCs w:val="24"/>
          <w:lang w:val="en-US"/>
        </w:rPr>
        <w:t xml:space="preserve"> </w:t>
      </w:r>
      <w:r w:rsidRPr="00833C98">
        <w:rPr>
          <w:rFonts w:ascii="Book Antiqua" w:hAnsi="Book Antiqua" w:cs="Arial"/>
          <w:b/>
          <w:sz w:val="24"/>
          <w:szCs w:val="24"/>
          <w:lang w:val="en-US"/>
        </w:rPr>
        <w:t xml:space="preserve">The Author(s) 2019. </w:t>
      </w:r>
      <w:r w:rsidRPr="00833C98">
        <w:rPr>
          <w:rFonts w:ascii="Book Antiqua" w:hAnsi="Book Antiqua" w:cs="Arial"/>
          <w:sz w:val="24"/>
          <w:szCs w:val="24"/>
          <w:lang w:val="en-US"/>
        </w:rPr>
        <w:t>Published by Baishideng Publishing Group Inc. All rights reserved</w:t>
      </w:r>
      <w:bookmarkStart w:id="193" w:name="OLE_LINK969"/>
      <w:bookmarkStart w:id="194" w:name="OLE_LINK970"/>
      <w:bookmarkStart w:id="195" w:name="OLE_LINK972"/>
      <w:bookmarkStart w:id="196" w:name="OLE_LINK973"/>
      <w:bookmarkStart w:id="197" w:name="OLE_LINK974"/>
      <w:bookmarkStart w:id="198" w:name="OLE_LINK975"/>
      <w:bookmarkStart w:id="199" w:name="OLE_LINK976"/>
      <w:r w:rsidRPr="00833C98">
        <w:rPr>
          <w:rFonts w:ascii="Book Antiqua" w:hAnsi="Book Antiqua" w:cs="Arial"/>
          <w:sz w:val="24"/>
          <w:szCs w:val="24"/>
          <w:lang w:val="en-US"/>
        </w:rPr>
        <w:t>.</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3"/>
      <w:bookmarkEnd w:id="194"/>
      <w:bookmarkEnd w:id="195"/>
      <w:bookmarkEnd w:id="196"/>
      <w:bookmarkEnd w:id="197"/>
      <w:bookmarkEnd w:id="198"/>
      <w:bookmarkEnd w:id="199"/>
    </w:p>
    <w:p w:rsidR="00FE7816" w:rsidRPr="00833C98" w:rsidRDefault="00FE7816" w:rsidP="00E0481F">
      <w:pPr>
        <w:snapToGrid w:val="0"/>
        <w:spacing w:after="0" w:line="360" w:lineRule="auto"/>
        <w:jc w:val="both"/>
        <w:rPr>
          <w:rFonts w:ascii="Book Antiqua" w:hAnsi="Book Antiqua"/>
          <w:sz w:val="24"/>
          <w:szCs w:val="24"/>
          <w:lang w:val="en-US"/>
        </w:rPr>
      </w:pPr>
    </w:p>
    <w:p w:rsidR="00725649" w:rsidRPr="00833C98" w:rsidRDefault="00FE7816" w:rsidP="00E0481F">
      <w:pPr>
        <w:snapToGrid w:val="0"/>
        <w:spacing w:after="0" w:line="360" w:lineRule="auto"/>
        <w:jc w:val="both"/>
        <w:rPr>
          <w:rFonts w:ascii="Book Antiqua" w:hAnsi="Book Antiqua"/>
          <w:sz w:val="24"/>
          <w:szCs w:val="24"/>
          <w:lang w:val="en-US"/>
        </w:rPr>
      </w:pPr>
      <w:r w:rsidRPr="00833C98">
        <w:rPr>
          <w:rFonts w:ascii="Book Antiqua" w:hAnsi="Book Antiqua" w:cs="Times New Roman"/>
          <w:b/>
          <w:sz w:val="24"/>
          <w:szCs w:val="24"/>
          <w:lang w:val="en-US"/>
        </w:rPr>
        <w:t xml:space="preserve">Core tip: </w:t>
      </w:r>
      <w:bookmarkStart w:id="200" w:name="OLE_LINK68"/>
      <w:bookmarkStart w:id="201" w:name="OLE_LINK69"/>
      <w:bookmarkEnd w:id="192"/>
      <w:r w:rsidRPr="00833C98">
        <w:rPr>
          <w:rFonts w:ascii="Book Antiqua" w:hAnsi="Book Antiqua"/>
          <w:sz w:val="24"/>
          <w:szCs w:val="24"/>
          <w:lang w:val="en-US"/>
        </w:rPr>
        <w:t>Endoscopic ultrasound guided fine needle aspiration (</w:t>
      </w:r>
      <w:r w:rsidR="0001737D" w:rsidRPr="00833C98">
        <w:rPr>
          <w:rFonts w:ascii="Book Antiqua" w:hAnsi="Book Antiqua"/>
          <w:sz w:val="24"/>
          <w:szCs w:val="24"/>
          <w:lang w:val="en-US"/>
        </w:rPr>
        <w:t>FNA</w:t>
      </w:r>
      <w:r w:rsidRPr="00833C98">
        <w:rPr>
          <w:rFonts w:ascii="Book Antiqua" w:hAnsi="Book Antiqua"/>
          <w:sz w:val="24"/>
          <w:szCs w:val="24"/>
          <w:lang w:val="en-US"/>
        </w:rPr>
        <w:t>)</w:t>
      </w:r>
      <w:r w:rsidR="0001737D" w:rsidRPr="00833C98">
        <w:rPr>
          <w:rFonts w:ascii="Book Antiqua" w:hAnsi="Book Antiqua"/>
          <w:sz w:val="24"/>
          <w:szCs w:val="24"/>
          <w:lang w:val="en-US"/>
        </w:rPr>
        <w:t xml:space="preserve"> is the gold standard for sampling </w:t>
      </w:r>
      <w:r w:rsidR="00DF7D6D" w:rsidRPr="00833C98">
        <w:rPr>
          <w:rFonts w:ascii="Book Antiqua" w:hAnsi="Book Antiqua"/>
          <w:sz w:val="24"/>
          <w:szCs w:val="24"/>
          <w:lang w:val="en-US"/>
        </w:rPr>
        <w:t xml:space="preserve">solid </w:t>
      </w:r>
      <w:r w:rsidR="0001737D" w:rsidRPr="00833C98">
        <w:rPr>
          <w:rFonts w:ascii="Book Antiqua" w:hAnsi="Book Antiqua"/>
          <w:sz w:val="24"/>
          <w:szCs w:val="24"/>
          <w:lang w:val="en-US"/>
        </w:rPr>
        <w:t xml:space="preserve">pancreatic masses, but the small amount of tissue collected and the need of on site evaluation to maximize the diagnostic yield are some disadvantages. New </w:t>
      </w:r>
      <w:r w:rsidR="009339ED" w:rsidRPr="00833C98">
        <w:rPr>
          <w:rFonts w:ascii="Book Antiqua" w:hAnsi="Book Antiqua"/>
          <w:sz w:val="24"/>
          <w:szCs w:val="24"/>
          <w:lang w:val="en-US"/>
        </w:rPr>
        <w:t>f</w:t>
      </w:r>
      <w:r w:rsidRPr="00833C98">
        <w:rPr>
          <w:rFonts w:ascii="Book Antiqua" w:hAnsi="Book Antiqua"/>
          <w:sz w:val="24"/>
          <w:szCs w:val="24"/>
          <w:lang w:val="en-US"/>
        </w:rPr>
        <w:t xml:space="preserve">ine </w:t>
      </w:r>
      <w:r w:rsidR="009339ED" w:rsidRPr="00833C98">
        <w:rPr>
          <w:rFonts w:ascii="Book Antiqua" w:hAnsi="Book Antiqua"/>
          <w:sz w:val="24"/>
          <w:szCs w:val="24"/>
          <w:lang w:val="en-US"/>
        </w:rPr>
        <w:t>n</w:t>
      </w:r>
      <w:r w:rsidRPr="00833C98">
        <w:rPr>
          <w:rFonts w:ascii="Book Antiqua" w:hAnsi="Book Antiqua"/>
          <w:sz w:val="24"/>
          <w:szCs w:val="24"/>
          <w:lang w:val="en-US"/>
        </w:rPr>
        <w:t xml:space="preserve">eedle </w:t>
      </w:r>
      <w:r w:rsidR="009339ED" w:rsidRPr="00833C98">
        <w:rPr>
          <w:rFonts w:ascii="Book Antiqua" w:hAnsi="Book Antiqua"/>
          <w:sz w:val="24"/>
          <w:szCs w:val="24"/>
          <w:lang w:val="en-US"/>
        </w:rPr>
        <w:t>b</w:t>
      </w:r>
      <w:r w:rsidRPr="00833C98">
        <w:rPr>
          <w:rFonts w:ascii="Book Antiqua" w:hAnsi="Book Antiqua"/>
          <w:sz w:val="24"/>
          <w:szCs w:val="24"/>
          <w:lang w:val="en-US"/>
        </w:rPr>
        <w:t>iopsy (</w:t>
      </w:r>
      <w:r w:rsidR="0001737D" w:rsidRPr="00833C98">
        <w:rPr>
          <w:rFonts w:ascii="Book Antiqua" w:hAnsi="Book Antiqua"/>
          <w:sz w:val="24"/>
          <w:szCs w:val="24"/>
          <w:lang w:val="en-US"/>
        </w:rPr>
        <w:t>FNB</w:t>
      </w:r>
      <w:r w:rsidRPr="00833C98">
        <w:rPr>
          <w:rFonts w:ascii="Book Antiqua" w:hAnsi="Book Antiqua"/>
          <w:sz w:val="24"/>
          <w:szCs w:val="24"/>
          <w:lang w:val="en-US"/>
        </w:rPr>
        <w:t>)</w:t>
      </w:r>
      <w:r w:rsidR="0001737D" w:rsidRPr="00833C98">
        <w:rPr>
          <w:rFonts w:ascii="Book Antiqua" w:hAnsi="Book Antiqua"/>
          <w:sz w:val="24"/>
          <w:szCs w:val="24"/>
          <w:lang w:val="en-US"/>
        </w:rPr>
        <w:t xml:space="preserve"> needles, with high safety profile and satisfying diagnostic accuracy even in absence of on site evaluation, could </w:t>
      </w:r>
      <w:r w:rsidR="0001737D" w:rsidRPr="00833C98">
        <w:rPr>
          <w:rFonts w:ascii="Book Antiqua" w:hAnsi="Book Antiqua"/>
          <w:sz w:val="24"/>
          <w:szCs w:val="24"/>
          <w:lang w:val="en-US"/>
        </w:rPr>
        <w:lastRenderedPageBreak/>
        <w:t>overcome FNA limitations. However, FNB</w:t>
      </w:r>
      <w:r w:rsidR="00DF7D6D" w:rsidRPr="00833C98">
        <w:rPr>
          <w:rFonts w:ascii="Book Antiqua" w:hAnsi="Book Antiqua"/>
          <w:sz w:val="24"/>
          <w:szCs w:val="24"/>
          <w:lang w:val="en-US"/>
        </w:rPr>
        <w:t xml:space="preserve"> </w:t>
      </w:r>
      <w:r w:rsidR="009339ED" w:rsidRPr="00833C98">
        <w:rPr>
          <w:rFonts w:ascii="Book Antiqua" w:hAnsi="Book Antiqua"/>
          <w:sz w:val="24"/>
          <w:szCs w:val="24"/>
          <w:lang w:val="en-US"/>
        </w:rPr>
        <w:t xml:space="preserve">has </w:t>
      </w:r>
      <w:r w:rsidR="00DF7D6D" w:rsidRPr="00833C98">
        <w:rPr>
          <w:rFonts w:ascii="Book Antiqua" w:hAnsi="Book Antiqua"/>
          <w:sz w:val="24"/>
          <w:szCs w:val="24"/>
          <w:lang w:val="en-US"/>
        </w:rPr>
        <w:t>not</w:t>
      </w:r>
      <w:r w:rsidR="0001737D" w:rsidRPr="00833C98">
        <w:rPr>
          <w:rFonts w:ascii="Book Antiqua" w:hAnsi="Book Antiqua"/>
          <w:sz w:val="24"/>
          <w:szCs w:val="24"/>
          <w:lang w:val="en-US"/>
        </w:rPr>
        <w:t xml:space="preserve"> yet </w:t>
      </w:r>
      <w:r w:rsidR="009339ED" w:rsidRPr="00833C98">
        <w:rPr>
          <w:rFonts w:ascii="Book Antiqua" w:hAnsi="Book Antiqua"/>
          <w:sz w:val="24"/>
          <w:szCs w:val="24"/>
          <w:lang w:val="en-US"/>
        </w:rPr>
        <w:t xml:space="preserve">shown </w:t>
      </w:r>
      <w:r w:rsidR="0001737D" w:rsidRPr="00833C98">
        <w:rPr>
          <w:rFonts w:ascii="Book Antiqua" w:hAnsi="Book Antiqua"/>
          <w:sz w:val="24"/>
          <w:szCs w:val="24"/>
          <w:lang w:val="en-US"/>
        </w:rPr>
        <w:t xml:space="preserve">a clear diagnostic superiority. Thus, in order to choose the </w:t>
      </w:r>
      <w:r w:rsidR="009339ED" w:rsidRPr="00833C98">
        <w:rPr>
          <w:rFonts w:ascii="Book Antiqua" w:hAnsi="Book Antiqua"/>
          <w:sz w:val="24"/>
          <w:szCs w:val="24"/>
          <w:lang w:val="en-US"/>
        </w:rPr>
        <w:t xml:space="preserve">better </w:t>
      </w:r>
      <w:r w:rsidR="0001737D" w:rsidRPr="00833C98">
        <w:rPr>
          <w:rFonts w:ascii="Book Antiqua" w:hAnsi="Book Antiqua"/>
          <w:sz w:val="24"/>
          <w:szCs w:val="24"/>
          <w:lang w:val="en-US"/>
        </w:rPr>
        <w:t>needle</w:t>
      </w:r>
      <w:r w:rsidR="009339ED" w:rsidRPr="00833C98">
        <w:rPr>
          <w:rFonts w:ascii="Book Antiqua" w:hAnsi="Book Antiqua"/>
          <w:sz w:val="24"/>
          <w:szCs w:val="24"/>
          <w:lang w:val="en-US"/>
        </w:rPr>
        <w:t xml:space="preserve"> for a given </w:t>
      </w:r>
      <w:r w:rsidR="0001737D" w:rsidRPr="00833C98">
        <w:rPr>
          <w:rFonts w:ascii="Book Antiqua" w:hAnsi="Book Antiqua"/>
          <w:sz w:val="24"/>
          <w:szCs w:val="24"/>
          <w:lang w:val="en-US"/>
        </w:rPr>
        <w:t>scenario, it</w:t>
      </w:r>
      <w:r w:rsidR="009339ED" w:rsidRPr="00833C98">
        <w:rPr>
          <w:rFonts w:ascii="Book Antiqua" w:hAnsi="Book Antiqua"/>
          <w:sz w:val="24"/>
          <w:szCs w:val="24"/>
          <w:lang w:val="en-US"/>
        </w:rPr>
        <w:t xml:space="preserve"> is</w:t>
      </w:r>
      <w:r w:rsidR="0001737D" w:rsidRPr="00833C98">
        <w:rPr>
          <w:rFonts w:ascii="Book Antiqua" w:hAnsi="Book Antiqua"/>
          <w:sz w:val="24"/>
          <w:szCs w:val="24"/>
          <w:lang w:val="en-US"/>
        </w:rPr>
        <w:t xml:space="preserve"> important to know the technical aspects of FNA and FNB, the different </w:t>
      </w:r>
      <w:r w:rsidR="00DF7D6D" w:rsidRPr="00833C98">
        <w:rPr>
          <w:rFonts w:ascii="Book Antiqua" w:hAnsi="Book Antiqua"/>
          <w:sz w:val="24"/>
          <w:szCs w:val="24"/>
          <w:lang w:val="en-US"/>
        </w:rPr>
        <w:t>sampling techniques</w:t>
      </w:r>
      <w:r w:rsidR="0001737D" w:rsidRPr="00833C98">
        <w:rPr>
          <w:rFonts w:ascii="Book Antiqua" w:hAnsi="Book Antiqua"/>
          <w:sz w:val="24"/>
          <w:szCs w:val="24"/>
          <w:lang w:val="en-US"/>
        </w:rPr>
        <w:t>, the types of needle available</w:t>
      </w:r>
      <w:r w:rsidR="009339ED" w:rsidRPr="00833C98">
        <w:rPr>
          <w:rFonts w:ascii="Book Antiqua" w:hAnsi="Book Antiqua"/>
          <w:sz w:val="24"/>
          <w:szCs w:val="24"/>
          <w:lang w:val="en-US"/>
        </w:rPr>
        <w:t>,</w:t>
      </w:r>
      <w:r w:rsidR="0001737D" w:rsidRPr="00833C98">
        <w:rPr>
          <w:rFonts w:ascii="Book Antiqua" w:hAnsi="Book Antiqua"/>
          <w:sz w:val="24"/>
          <w:szCs w:val="24"/>
          <w:lang w:val="en-US"/>
        </w:rPr>
        <w:t xml:space="preserve"> and their diagnostic performance.</w:t>
      </w:r>
    </w:p>
    <w:bookmarkEnd w:id="200"/>
    <w:bookmarkEnd w:id="201"/>
    <w:p w:rsidR="00653277" w:rsidRPr="00833C98" w:rsidRDefault="00653277" w:rsidP="00E0481F">
      <w:pPr>
        <w:snapToGrid w:val="0"/>
        <w:spacing w:after="0" w:line="360" w:lineRule="auto"/>
        <w:jc w:val="both"/>
        <w:rPr>
          <w:rFonts w:ascii="Book Antiqua" w:hAnsi="Book Antiqua"/>
          <w:b/>
          <w:bCs/>
          <w:sz w:val="24"/>
          <w:szCs w:val="24"/>
          <w:lang w:val="en-US"/>
        </w:rPr>
      </w:pPr>
    </w:p>
    <w:p w:rsidR="00725649" w:rsidRPr="00833C98" w:rsidRDefault="00653277" w:rsidP="00E0481F">
      <w:pPr>
        <w:snapToGrid w:val="0"/>
        <w:spacing w:after="0" w:line="360" w:lineRule="auto"/>
        <w:jc w:val="both"/>
        <w:rPr>
          <w:rFonts w:ascii="Book Antiqua" w:hAnsi="Book Antiqua" w:cs="Book Antiqua"/>
          <w:lang w:val="en-US"/>
        </w:rPr>
      </w:pPr>
      <w:r w:rsidRPr="00833C98">
        <w:rPr>
          <w:rFonts w:ascii="Book Antiqua" w:hAnsi="Book Antiqua"/>
          <w:bCs/>
          <w:sz w:val="24"/>
          <w:szCs w:val="24"/>
          <w:lang w:val="en-US"/>
        </w:rPr>
        <w:t xml:space="preserve">Conti CB, Cereatti F, Grassia R. </w:t>
      </w:r>
      <w:r w:rsidRPr="00833C98">
        <w:rPr>
          <w:rFonts w:ascii="Book Antiqua" w:hAnsi="Book Antiqua"/>
          <w:sz w:val="24"/>
          <w:szCs w:val="24"/>
          <w:lang w:val="en-US"/>
        </w:rPr>
        <w:t xml:space="preserve">Endoscopic ultrasound-guided sampling of solid pancreatic masses: the fine needle aspiration or fine needle biopsy dilemma. Is the best needle yet to come? </w:t>
      </w:r>
      <w:bookmarkStart w:id="202" w:name="_Hlk13648266"/>
      <w:r w:rsidRPr="00833C98">
        <w:rPr>
          <w:rFonts w:ascii="Book Antiqua" w:hAnsi="Book Antiqua"/>
          <w:i/>
          <w:lang w:val="en-US"/>
        </w:rPr>
        <w:t xml:space="preserve">World J </w:t>
      </w:r>
      <w:r w:rsidR="004C194B" w:rsidRPr="00833C98">
        <w:rPr>
          <w:rFonts w:ascii="Book Antiqua" w:hAnsi="Book Antiqua"/>
          <w:i/>
          <w:lang w:val="en-US" w:eastAsia="zh-CN"/>
        </w:rPr>
        <w:t>Gastrointest Endosc</w:t>
      </w:r>
      <w:r w:rsidRPr="00833C98">
        <w:rPr>
          <w:rFonts w:ascii="Book Antiqua" w:hAnsi="Book Antiqua"/>
          <w:i/>
          <w:lang w:val="en-US" w:eastAsia="zh-CN"/>
        </w:rPr>
        <w:t xml:space="preserve"> </w:t>
      </w:r>
      <w:r w:rsidRPr="00833C98">
        <w:rPr>
          <w:rFonts w:ascii="Book Antiqua" w:eastAsia="Book Antiqua" w:hAnsi="Book Antiqua" w:cs="Book Antiqua"/>
          <w:lang w:val="en-US"/>
        </w:rPr>
        <w:t>2019; In pre</w:t>
      </w:r>
      <w:r w:rsidRPr="00833C98">
        <w:rPr>
          <w:rFonts w:ascii="Book Antiqua" w:hAnsi="Book Antiqua" w:cs="Book Antiqua"/>
          <w:lang w:val="en-US"/>
        </w:rPr>
        <w:t>ss</w:t>
      </w:r>
      <w:bookmarkEnd w:id="202"/>
    </w:p>
    <w:p w:rsidR="00FE7816" w:rsidRPr="00833C98" w:rsidRDefault="00FE7816" w:rsidP="00E0481F">
      <w:pPr>
        <w:snapToGrid w:val="0"/>
        <w:spacing w:after="0" w:line="360" w:lineRule="auto"/>
        <w:jc w:val="both"/>
        <w:rPr>
          <w:rFonts w:ascii="Book Antiqua" w:hAnsi="Book Antiqua"/>
          <w:b/>
          <w:bCs/>
          <w:sz w:val="24"/>
          <w:szCs w:val="24"/>
          <w:lang w:val="en-US"/>
        </w:rPr>
      </w:pPr>
      <w:r w:rsidRPr="00833C98">
        <w:rPr>
          <w:rFonts w:ascii="Book Antiqua" w:hAnsi="Book Antiqua"/>
          <w:b/>
          <w:bCs/>
          <w:sz w:val="24"/>
          <w:szCs w:val="24"/>
          <w:lang w:val="en-US"/>
        </w:rPr>
        <w:br w:type="page"/>
      </w:r>
    </w:p>
    <w:p w:rsidR="00725649" w:rsidRPr="00833C98" w:rsidRDefault="0001737D" w:rsidP="00E0481F">
      <w:pPr>
        <w:snapToGrid w:val="0"/>
        <w:spacing w:after="0" w:line="360" w:lineRule="auto"/>
        <w:jc w:val="both"/>
        <w:rPr>
          <w:rFonts w:ascii="Book Antiqua" w:hAnsi="Book Antiqua"/>
          <w:b/>
          <w:bCs/>
          <w:sz w:val="24"/>
          <w:szCs w:val="24"/>
          <w:lang w:val="en-US"/>
        </w:rPr>
      </w:pPr>
      <w:r w:rsidRPr="00833C98">
        <w:rPr>
          <w:rFonts w:ascii="Book Antiqua" w:hAnsi="Book Antiqua"/>
          <w:b/>
          <w:bCs/>
          <w:sz w:val="24"/>
          <w:szCs w:val="24"/>
          <w:lang w:val="en-US"/>
        </w:rPr>
        <w:lastRenderedPageBreak/>
        <w:t>INTRODUCTION</w:t>
      </w:r>
    </w:p>
    <w:p w:rsidR="00725649" w:rsidRPr="00833C98" w:rsidRDefault="0001737D" w:rsidP="00E0481F">
      <w:pPr>
        <w:autoSpaceDE w:val="0"/>
        <w:autoSpaceDN w:val="0"/>
        <w:adjustRightInd w:val="0"/>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Pancreatic cancer is the fourth leading cause of cancer related fatalities in Western countries</w:t>
      </w:r>
      <w:r w:rsidRPr="00833C98">
        <w:rPr>
          <w:rFonts w:ascii="Book Antiqua" w:hAnsi="Book Antiqua"/>
          <w:sz w:val="24"/>
          <w:szCs w:val="24"/>
          <w:vertAlign w:val="superscript"/>
          <w:lang w:val="en-US"/>
        </w:rPr>
        <w:t>[1</w:t>
      </w:r>
      <w:r w:rsidR="00A04827" w:rsidRPr="00833C98">
        <w:rPr>
          <w:rFonts w:ascii="Book Antiqua" w:hAnsi="Book Antiqua"/>
          <w:sz w:val="24"/>
          <w:szCs w:val="24"/>
          <w:vertAlign w:val="superscript"/>
          <w:lang w:val="en-US"/>
        </w:rPr>
        <w:t>,</w:t>
      </w:r>
      <w:r w:rsidRPr="00833C98">
        <w:rPr>
          <w:rFonts w:ascii="Book Antiqua" w:hAnsi="Book Antiqua"/>
          <w:sz w:val="24"/>
          <w:szCs w:val="24"/>
          <w:vertAlign w:val="superscript"/>
          <w:lang w:val="en-US"/>
        </w:rPr>
        <w:t>2]</w:t>
      </w:r>
      <w:r w:rsidR="00FE7816" w:rsidRPr="00833C98">
        <w:rPr>
          <w:rFonts w:ascii="Book Antiqua" w:hAnsi="Book Antiqua"/>
          <w:sz w:val="24"/>
          <w:szCs w:val="24"/>
          <w:lang w:val="en-US"/>
        </w:rPr>
        <w:t xml:space="preserve">. </w:t>
      </w:r>
      <w:r w:rsidR="007C2D66" w:rsidRPr="00833C98">
        <w:rPr>
          <w:rFonts w:ascii="Book Antiqua" w:hAnsi="Book Antiqua"/>
          <w:sz w:val="24"/>
          <w:szCs w:val="24"/>
          <w:lang w:val="en-US"/>
        </w:rPr>
        <w:t>D</w:t>
      </w:r>
      <w:r w:rsidRPr="00833C98">
        <w:rPr>
          <w:rFonts w:ascii="Book Antiqua" w:hAnsi="Book Antiqua"/>
          <w:sz w:val="24"/>
          <w:szCs w:val="24"/>
          <w:lang w:val="en-US"/>
        </w:rPr>
        <w:t xml:space="preserve">uctal adenocarcinoma </w:t>
      </w:r>
      <w:r w:rsidR="00E55E82" w:rsidRPr="00833C98">
        <w:rPr>
          <w:rFonts w:ascii="Book Antiqua" w:hAnsi="Book Antiqua"/>
          <w:sz w:val="24"/>
          <w:szCs w:val="24"/>
          <w:lang w:val="en-US"/>
        </w:rPr>
        <w:t xml:space="preserve">(ADK) </w:t>
      </w:r>
      <w:r w:rsidRPr="00833C98">
        <w:rPr>
          <w:rFonts w:ascii="Book Antiqua" w:hAnsi="Book Antiqua"/>
          <w:sz w:val="24"/>
          <w:szCs w:val="24"/>
          <w:lang w:val="en-US"/>
        </w:rPr>
        <w:t xml:space="preserve">is considered the main cause of pancreatic mass, </w:t>
      </w:r>
      <w:r w:rsidR="007C2D66" w:rsidRPr="00833C98">
        <w:rPr>
          <w:rFonts w:ascii="Book Antiqua" w:hAnsi="Book Antiqua"/>
          <w:sz w:val="24"/>
          <w:szCs w:val="24"/>
          <w:lang w:val="en-US"/>
        </w:rPr>
        <w:t xml:space="preserve">but </w:t>
      </w:r>
      <w:r w:rsidRPr="00833C98">
        <w:rPr>
          <w:rFonts w:ascii="Book Antiqua" w:hAnsi="Book Antiqua"/>
          <w:sz w:val="24"/>
          <w:szCs w:val="24"/>
          <w:lang w:val="en-US"/>
        </w:rPr>
        <w:t>many other neoplasms and benign conditions can be detected in the pancreas.</w:t>
      </w:r>
      <w:r w:rsidR="00FE7816" w:rsidRPr="00833C98">
        <w:rPr>
          <w:rFonts w:ascii="Book Antiqua" w:hAnsi="Book Antiqua"/>
          <w:sz w:val="24"/>
          <w:szCs w:val="24"/>
          <w:lang w:val="en-US" w:eastAsia="zh-CN"/>
        </w:rPr>
        <w:t xml:space="preserve"> </w:t>
      </w:r>
      <w:r w:rsidRPr="00833C98">
        <w:rPr>
          <w:rFonts w:ascii="Book Antiqua" w:hAnsi="Book Antiqua"/>
          <w:sz w:val="24"/>
          <w:szCs w:val="24"/>
          <w:lang w:val="en-US"/>
        </w:rPr>
        <w:t>Distinguishing different types of pancreatic masses is an important clinical challenge because the pathological diagnostic confirmation is highly relevant for establishing the best treatment. E</w:t>
      </w:r>
      <w:r w:rsidR="00512DBB" w:rsidRPr="00833C98">
        <w:rPr>
          <w:rFonts w:ascii="Book Antiqua" w:hAnsi="Book Antiqua"/>
          <w:sz w:val="24"/>
          <w:szCs w:val="24"/>
          <w:lang w:val="en-US"/>
        </w:rPr>
        <w:t xml:space="preserve">ndoscopic </w:t>
      </w:r>
      <w:r w:rsidR="00FE7816" w:rsidRPr="00833C98">
        <w:rPr>
          <w:rFonts w:ascii="Book Antiqua" w:hAnsi="Book Antiqua"/>
          <w:sz w:val="24"/>
          <w:szCs w:val="24"/>
          <w:lang w:val="en-US"/>
        </w:rPr>
        <w:t xml:space="preserve">ultrasound </w:t>
      </w:r>
      <w:r w:rsidR="00512DBB" w:rsidRPr="00833C98">
        <w:rPr>
          <w:rFonts w:ascii="Book Antiqua" w:hAnsi="Book Antiqua"/>
          <w:sz w:val="24"/>
          <w:szCs w:val="24"/>
          <w:lang w:val="en-US"/>
        </w:rPr>
        <w:t xml:space="preserve">(EUS) </w:t>
      </w:r>
      <w:r w:rsidRPr="00833C98">
        <w:rPr>
          <w:rFonts w:ascii="Book Antiqua" w:hAnsi="Book Antiqua"/>
          <w:sz w:val="24"/>
          <w:szCs w:val="24"/>
          <w:lang w:val="en-US"/>
        </w:rPr>
        <w:t>guided</w:t>
      </w:r>
      <w:r w:rsidR="005C2C4C">
        <w:rPr>
          <w:rFonts w:ascii="Book Antiqua" w:hAnsi="Book Antiqua"/>
          <w:sz w:val="24"/>
          <w:szCs w:val="24"/>
          <w:lang w:val="en-US"/>
        </w:rPr>
        <w:t>-</w:t>
      </w:r>
      <w:r w:rsidR="00FE7816" w:rsidRPr="00833C98">
        <w:rPr>
          <w:rFonts w:ascii="Book Antiqua" w:hAnsi="Book Antiqua"/>
          <w:sz w:val="24"/>
          <w:szCs w:val="24"/>
          <w:lang w:val="en-US"/>
        </w:rPr>
        <w:t>fine needle aspiration</w:t>
      </w:r>
      <w:r w:rsidRPr="00833C98">
        <w:rPr>
          <w:rFonts w:ascii="Book Antiqua" w:hAnsi="Book Antiqua"/>
          <w:sz w:val="24"/>
          <w:szCs w:val="24"/>
          <w:lang w:val="en-US"/>
        </w:rPr>
        <w:t xml:space="preserve"> (</w:t>
      </w:r>
      <w:r w:rsidR="00512DBB" w:rsidRPr="00833C98">
        <w:rPr>
          <w:rFonts w:ascii="Book Antiqua" w:hAnsi="Book Antiqua"/>
          <w:sz w:val="24"/>
          <w:szCs w:val="24"/>
          <w:lang w:val="en-US"/>
        </w:rPr>
        <w:t>EUS-</w:t>
      </w:r>
      <w:r w:rsidRPr="00833C98">
        <w:rPr>
          <w:rFonts w:ascii="Book Antiqua" w:hAnsi="Book Antiqua"/>
          <w:sz w:val="24"/>
          <w:szCs w:val="24"/>
          <w:lang w:val="en-US"/>
        </w:rPr>
        <w:t xml:space="preserve">FNA) is </w:t>
      </w:r>
      <w:r w:rsidR="005D5BDC" w:rsidRPr="00833C98">
        <w:rPr>
          <w:rFonts w:ascii="Book Antiqua" w:hAnsi="Book Antiqua"/>
          <w:sz w:val="24"/>
          <w:szCs w:val="24"/>
          <w:lang w:val="en-US"/>
        </w:rPr>
        <w:t xml:space="preserve">currently </w:t>
      </w:r>
      <w:r w:rsidRPr="00833C98">
        <w:rPr>
          <w:rFonts w:ascii="Book Antiqua" w:hAnsi="Book Antiqua"/>
          <w:sz w:val="24"/>
          <w:szCs w:val="24"/>
          <w:lang w:val="en-US"/>
        </w:rPr>
        <w:t>the standard of care for sampling pancreatic masses</w:t>
      </w:r>
      <w:r w:rsidR="007C2D66" w:rsidRPr="00833C98">
        <w:rPr>
          <w:rFonts w:ascii="Book Antiqua" w:hAnsi="Book Antiqua"/>
          <w:sz w:val="24"/>
          <w:szCs w:val="24"/>
          <w:lang w:val="en-US"/>
        </w:rPr>
        <w:t>,</w:t>
      </w:r>
      <w:r w:rsidRPr="00833C98">
        <w:rPr>
          <w:rFonts w:ascii="Book Antiqua" w:hAnsi="Book Antiqua"/>
          <w:sz w:val="24"/>
          <w:szCs w:val="24"/>
          <w:lang w:val="en-US"/>
        </w:rPr>
        <w:t xml:space="preserve"> with a diagnostic accuracy ranging in literature from 77% to 95%</w:t>
      </w:r>
      <w:r w:rsidRPr="00833C98">
        <w:rPr>
          <w:rFonts w:ascii="Book Antiqua" w:hAnsi="Book Antiqua"/>
          <w:sz w:val="24"/>
          <w:szCs w:val="24"/>
          <w:vertAlign w:val="superscript"/>
          <w:lang w:val="en-US"/>
        </w:rPr>
        <w:t>[3</w:t>
      </w:r>
      <w:r w:rsidR="00A04827" w:rsidRPr="00833C98">
        <w:rPr>
          <w:rFonts w:ascii="Book Antiqua" w:hAnsi="Book Antiqua"/>
          <w:sz w:val="24"/>
          <w:szCs w:val="24"/>
          <w:vertAlign w:val="superscript"/>
          <w:lang w:val="en-US"/>
        </w:rPr>
        <w:t>,</w:t>
      </w:r>
      <w:r w:rsidRPr="00833C98">
        <w:rPr>
          <w:rFonts w:ascii="Book Antiqua" w:hAnsi="Book Antiqua"/>
          <w:sz w:val="24"/>
          <w:szCs w:val="24"/>
          <w:vertAlign w:val="superscript"/>
          <w:lang w:val="en-US"/>
        </w:rPr>
        <w:t>4]</w:t>
      </w:r>
      <w:r w:rsidR="00FE7816" w:rsidRPr="00833C98">
        <w:rPr>
          <w:rFonts w:ascii="Book Antiqua" w:hAnsi="Book Antiqua"/>
          <w:sz w:val="24"/>
          <w:szCs w:val="24"/>
          <w:lang w:val="en-US"/>
        </w:rPr>
        <w:t xml:space="preserve">. </w:t>
      </w:r>
    </w:p>
    <w:p w:rsidR="00725649" w:rsidRPr="00833C98" w:rsidRDefault="0001737D" w:rsidP="00E0481F">
      <w:pPr>
        <w:autoSpaceDE w:val="0"/>
        <w:autoSpaceDN w:val="0"/>
        <w:adjustRightInd w:val="0"/>
        <w:snapToGrid w:val="0"/>
        <w:spacing w:after="0" w:line="360" w:lineRule="auto"/>
        <w:ind w:firstLineChars="100" w:firstLine="240"/>
        <w:jc w:val="both"/>
        <w:rPr>
          <w:rFonts w:ascii="Book Antiqua" w:hAnsi="Book Antiqua"/>
          <w:sz w:val="24"/>
          <w:szCs w:val="24"/>
          <w:lang w:val="en-US"/>
        </w:rPr>
      </w:pPr>
      <w:r w:rsidRPr="00833C98">
        <w:rPr>
          <w:rFonts w:ascii="Book Antiqua" w:hAnsi="Book Antiqua"/>
          <w:sz w:val="24"/>
          <w:szCs w:val="24"/>
          <w:lang w:val="en-US"/>
        </w:rPr>
        <w:t xml:space="preserve">EUS-FNA </w:t>
      </w:r>
      <w:r w:rsidR="00092332" w:rsidRPr="00833C98">
        <w:rPr>
          <w:rFonts w:ascii="Book Antiqua" w:hAnsi="Book Antiqua"/>
          <w:sz w:val="24"/>
          <w:szCs w:val="24"/>
          <w:lang w:val="en-US"/>
        </w:rPr>
        <w:t xml:space="preserve">is </w:t>
      </w:r>
      <w:r w:rsidRPr="00833C98">
        <w:rPr>
          <w:rFonts w:ascii="Book Antiqua" w:hAnsi="Book Antiqua"/>
          <w:sz w:val="24"/>
          <w:szCs w:val="24"/>
          <w:lang w:val="en-US"/>
        </w:rPr>
        <w:t xml:space="preserve">a safe technique, with related morbidity and mortality rates </w:t>
      </w:r>
      <w:r w:rsidRPr="00833C98">
        <w:rPr>
          <w:rFonts w:ascii="Book Antiqua" w:hAnsi="Book Antiqua" w:cs="Times New Roman"/>
          <w:sz w:val="24"/>
          <w:szCs w:val="24"/>
          <w:lang w:val="en-US"/>
        </w:rPr>
        <w:t>&lt;</w:t>
      </w:r>
      <w:r w:rsidR="00FE7816" w:rsidRPr="00833C98">
        <w:rPr>
          <w:rFonts w:ascii="Book Antiqua" w:hAnsi="Book Antiqua" w:cs="Times New Roman"/>
          <w:sz w:val="24"/>
          <w:szCs w:val="24"/>
          <w:lang w:val="en-US"/>
        </w:rPr>
        <w:t xml:space="preserve"> </w:t>
      </w:r>
      <w:r w:rsidRPr="00833C98">
        <w:rPr>
          <w:rFonts w:ascii="Book Antiqua" w:hAnsi="Book Antiqua" w:cs="Times New Roman"/>
          <w:sz w:val="24"/>
          <w:szCs w:val="24"/>
          <w:lang w:val="en-US"/>
        </w:rPr>
        <w:t>1%</w:t>
      </w:r>
      <w:r w:rsidR="005D5BDC" w:rsidRPr="00833C98">
        <w:rPr>
          <w:rFonts w:ascii="Book Antiqua" w:hAnsi="Book Antiqua" w:cs="Times New Roman"/>
          <w:sz w:val="24"/>
          <w:szCs w:val="24"/>
          <w:lang w:val="en-US"/>
        </w:rPr>
        <w:t xml:space="preserve"> and</w:t>
      </w:r>
      <w:r w:rsidR="00093EAB" w:rsidRPr="00093EAB">
        <w:rPr>
          <w:rFonts w:ascii="Book Antiqua" w:eastAsia="MS Mincho" w:hAnsi="Book Antiqua" w:cs="Times New Roman"/>
          <w:sz w:val="24"/>
          <w:szCs w:val="24"/>
          <w:lang w:val="en-US" w:eastAsia="ja-JP"/>
        </w:rPr>
        <w:t xml:space="preserve"> complications such as pain (0.38%), bleeding (0.10%), and pancreatitis (0.4%; </w:t>
      </w:r>
      <w:r w:rsidR="00093EAB" w:rsidRPr="00093EAB">
        <w:rPr>
          <w:rFonts w:ascii="Book Antiqua" w:eastAsia="MS Mincho" w:hAnsi="Book Antiqua" w:cs="Times New Roman"/>
          <w:i/>
          <w:iCs/>
          <w:sz w:val="24"/>
          <w:szCs w:val="24"/>
          <w:lang w:val="en-US" w:eastAsia="ja-JP"/>
        </w:rPr>
        <w:t>n</w:t>
      </w:r>
      <w:r w:rsidR="00093EAB" w:rsidRPr="00093EAB">
        <w:rPr>
          <w:rFonts w:ascii="Book Antiqua" w:eastAsia="MS Mincho" w:hAnsi="Book Antiqua" w:cs="Times New Roman"/>
          <w:sz w:val="24"/>
          <w:szCs w:val="24"/>
          <w:lang w:val="en-US" w:eastAsia="ja-JP"/>
        </w:rPr>
        <w:t xml:space="preserve"> = 8246)</w:t>
      </w:r>
      <w:r w:rsidR="00093EAB" w:rsidRPr="00093EAB">
        <w:rPr>
          <w:rFonts w:ascii="Book Antiqua" w:eastAsia="MS Mincho" w:hAnsi="Book Antiqua" w:cs="Times New Roman"/>
          <w:sz w:val="24"/>
          <w:szCs w:val="24"/>
          <w:vertAlign w:val="superscript"/>
          <w:lang w:val="en-US" w:eastAsia="ja-JP"/>
        </w:rPr>
        <w:t>[5]</w:t>
      </w:r>
      <w:r w:rsidR="00093EAB" w:rsidRPr="00093EAB">
        <w:rPr>
          <w:rFonts w:ascii="Book Antiqua" w:eastAsia="MS Mincho" w:hAnsi="Book Antiqua" w:cs="Times New Roman"/>
          <w:sz w:val="24"/>
          <w:szCs w:val="24"/>
          <w:lang w:val="en-US" w:eastAsia="ja-JP"/>
        </w:rPr>
        <w:t xml:space="preserve">. </w:t>
      </w:r>
      <w:r w:rsidRPr="00833C98">
        <w:rPr>
          <w:rFonts w:ascii="Book Antiqua" w:hAnsi="Book Antiqua"/>
          <w:sz w:val="24"/>
          <w:szCs w:val="24"/>
          <w:lang w:val="en-US"/>
        </w:rPr>
        <w:t xml:space="preserve">There were some concerns about the risk of seeding, but peritoneal carcinomatosis may occur more frequently in patients undergoing percutaneous FNA </w:t>
      </w:r>
      <w:r w:rsidR="007F63B2" w:rsidRPr="00833C98">
        <w:rPr>
          <w:rFonts w:ascii="Book Antiqua" w:hAnsi="Book Antiqua"/>
          <w:sz w:val="24"/>
          <w:szCs w:val="24"/>
          <w:lang w:val="en-US"/>
        </w:rPr>
        <w:t>than</w:t>
      </w:r>
      <w:r w:rsidRPr="00833C98">
        <w:rPr>
          <w:rFonts w:ascii="Book Antiqua" w:hAnsi="Book Antiqua"/>
          <w:sz w:val="24"/>
          <w:szCs w:val="24"/>
          <w:lang w:val="en-US"/>
        </w:rPr>
        <w:t xml:space="preserve"> those who have EUS-FNA for the diagnosis of pancreatic cancer. The reported risk of seeding during pancreatic tissue acquisition is significantly lower during EUS-guided procedure compared with percutaneous sampling (2.2% </w:t>
      </w:r>
      <w:r w:rsidR="00DF451F" w:rsidRPr="00833C98">
        <w:rPr>
          <w:rFonts w:ascii="Book Antiqua" w:hAnsi="Book Antiqua"/>
          <w:i/>
          <w:iCs/>
          <w:sz w:val="24"/>
          <w:szCs w:val="24"/>
          <w:lang w:val="en-US"/>
        </w:rPr>
        <w:t>vs</w:t>
      </w:r>
      <w:r w:rsidRPr="00833C98">
        <w:rPr>
          <w:rFonts w:ascii="Book Antiqua" w:hAnsi="Book Antiqua"/>
          <w:sz w:val="24"/>
          <w:szCs w:val="24"/>
          <w:lang w:val="en-US"/>
        </w:rPr>
        <w:t xml:space="preserve"> 16.3%; </w:t>
      </w:r>
      <w:r w:rsidR="00FE7816" w:rsidRPr="00833C98">
        <w:rPr>
          <w:rFonts w:ascii="Book Antiqua" w:hAnsi="Book Antiqua"/>
          <w:i/>
          <w:iCs/>
          <w:sz w:val="24"/>
          <w:szCs w:val="24"/>
          <w:lang w:val="en-US"/>
        </w:rPr>
        <w:t>P</w:t>
      </w:r>
      <w:r w:rsidR="00FE7816" w:rsidRPr="00833C98">
        <w:rPr>
          <w:rFonts w:ascii="Book Antiqua" w:hAnsi="Book Antiqua"/>
          <w:sz w:val="24"/>
          <w:szCs w:val="24"/>
          <w:lang w:val="en-US"/>
        </w:rPr>
        <w:t xml:space="preserve"> </w:t>
      </w:r>
      <w:r w:rsidRPr="00833C98">
        <w:rPr>
          <w:rFonts w:ascii="Book Antiqua" w:hAnsi="Book Antiqua"/>
          <w:sz w:val="24"/>
          <w:szCs w:val="24"/>
          <w:lang w:val="en-US"/>
        </w:rPr>
        <w:t>&lt;</w:t>
      </w:r>
      <w:r w:rsidR="00FE7816" w:rsidRPr="00833C98">
        <w:rPr>
          <w:rFonts w:ascii="Book Antiqua" w:hAnsi="Book Antiqua"/>
          <w:sz w:val="24"/>
          <w:szCs w:val="24"/>
          <w:lang w:val="en-US"/>
        </w:rPr>
        <w:t xml:space="preserve"> </w:t>
      </w:r>
      <w:r w:rsidRPr="00833C98">
        <w:rPr>
          <w:rFonts w:ascii="Book Antiqua" w:hAnsi="Book Antiqua"/>
          <w:sz w:val="24"/>
          <w:szCs w:val="24"/>
          <w:lang w:val="en-US"/>
        </w:rPr>
        <w:t>0.025)</w:t>
      </w:r>
      <w:r w:rsidRPr="00833C98">
        <w:rPr>
          <w:rFonts w:ascii="Book Antiqua" w:hAnsi="Book Antiqua"/>
          <w:sz w:val="24"/>
          <w:szCs w:val="24"/>
          <w:vertAlign w:val="superscript"/>
          <w:lang w:val="en-US"/>
        </w:rPr>
        <w:t>[6]</w:t>
      </w:r>
      <w:r w:rsidR="00FE7816" w:rsidRPr="00833C98">
        <w:rPr>
          <w:rFonts w:ascii="Book Antiqua" w:hAnsi="Book Antiqua"/>
          <w:sz w:val="24"/>
          <w:szCs w:val="24"/>
          <w:lang w:val="en-US"/>
        </w:rPr>
        <w:t xml:space="preserve">. </w:t>
      </w:r>
    </w:p>
    <w:p w:rsidR="00725649" w:rsidRPr="00833C98" w:rsidRDefault="0001737D" w:rsidP="00E0481F">
      <w:pPr>
        <w:autoSpaceDE w:val="0"/>
        <w:autoSpaceDN w:val="0"/>
        <w:adjustRightInd w:val="0"/>
        <w:snapToGrid w:val="0"/>
        <w:spacing w:after="0" w:line="360" w:lineRule="auto"/>
        <w:ind w:firstLineChars="100" w:firstLine="240"/>
        <w:jc w:val="both"/>
        <w:rPr>
          <w:rFonts w:ascii="Book Antiqua" w:hAnsi="Book Antiqua"/>
          <w:sz w:val="24"/>
          <w:szCs w:val="24"/>
          <w:lang w:val="en-US"/>
        </w:rPr>
      </w:pPr>
      <w:r w:rsidRPr="00833C98">
        <w:rPr>
          <w:rFonts w:ascii="Book Antiqua" w:hAnsi="Book Antiqua"/>
          <w:sz w:val="24"/>
          <w:szCs w:val="24"/>
          <w:lang w:val="en-US"/>
        </w:rPr>
        <w:t>A recent study has indicated that EUS-FNA could be carried out without consequence on efficacy of surgery</w:t>
      </w:r>
      <w:r w:rsidRPr="00833C98">
        <w:rPr>
          <w:rFonts w:ascii="Book Antiqua" w:hAnsi="Book Antiqua"/>
          <w:sz w:val="24"/>
          <w:szCs w:val="24"/>
          <w:vertAlign w:val="superscript"/>
          <w:lang w:val="en-US"/>
        </w:rPr>
        <w:t>[7]</w:t>
      </w:r>
      <w:r w:rsidRPr="00833C98">
        <w:rPr>
          <w:rFonts w:ascii="Book Antiqua" w:hAnsi="Book Antiqua"/>
          <w:sz w:val="24"/>
          <w:szCs w:val="24"/>
          <w:lang w:val="en-US"/>
        </w:rPr>
        <w:t>. Again</w:t>
      </w:r>
      <w:r w:rsidR="002A0411" w:rsidRPr="00833C98">
        <w:rPr>
          <w:rFonts w:ascii="Book Antiqua" w:hAnsi="Book Antiqua"/>
          <w:sz w:val="24"/>
          <w:szCs w:val="24"/>
          <w:lang w:val="en-US"/>
        </w:rPr>
        <w:t>,</w:t>
      </w:r>
      <w:r w:rsidRPr="00833C98">
        <w:rPr>
          <w:rFonts w:ascii="Book Antiqua" w:hAnsi="Book Antiqua"/>
          <w:sz w:val="24"/>
          <w:szCs w:val="24"/>
          <w:lang w:val="en-US"/>
        </w:rPr>
        <w:t xml:space="preserve"> the E</w:t>
      </w:r>
      <w:r w:rsidR="007F63B2" w:rsidRPr="00833C98">
        <w:rPr>
          <w:rFonts w:ascii="Book Antiqua" w:hAnsi="Book Antiqua"/>
          <w:sz w:val="24"/>
          <w:szCs w:val="24"/>
          <w:lang w:val="en-US"/>
        </w:rPr>
        <w:t>uropean Society for Medical Oncology</w:t>
      </w:r>
      <w:r w:rsidRPr="00833C98">
        <w:rPr>
          <w:rFonts w:ascii="Book Antiqua" w:hAnsi="Book Antiqua"/>
          <w:sz w:val="24"/>
          <w:szCs w:val="24"/>
          <w:lang w:val="en-US"/>
        </w:rPr>
        <w:t xml:space="preserve"> guidelines recommended EUS-FNA, especially in doubtful cases. Percutaneous biopsy of the pancreas is contra-indicated in potentially resectable cases</w:t>
      </w:r>
      <w:r w:rsidRPr="00833C98">
        <w:rPr>
          <w:rFonts w:ascii="Book Antiqua" w:hAnsi="Book Antiqua"/>
          <w:sz w:val="24"/>
          <w:szCs w:val="24"/>
          <w:vertAlign w:val="superscript"/>
          <w:lang w:val="en-US"/>
        </w:rPr>
        <w:t>[8]</w:t>
      </w:r>
      <w:r w:rsidRPr="00833C98">
        <w:rPr>
          <w:rFonts w:ascii="Book Antiqua" w:hAnsi="Book Antiqua"/>
          <w:sz w:val="24"/>
          <w:szCs w:val="24"/>
          <w:lang w:val="en-US"/>
        </w:rPr>
        <w:t>.</w:t>
      </w:r>
      <w:r w:rsidR="00E55E82" w:rsidRPr="00833C98">
        <w:rPr>
          <w:rFonts w:ascii="Book Antiqua" w:hAnsi="Book Antiqua"/>
          <w:sz w:val="24"/>
          <w:szCs w:val="24"/>
          <w:lang w:val="en-US"/>
        </w:rPr>
        <w:t xml:space="preserve"> </w:t>
      </w:r>
      <w:r w:rsidRPr="00833C98">
        <w:rPr>
          <w:rFonts w:ascii="Book Antiqua" w:hAnsi="Book Antiqua"/>
          <w:sz w:val="24"/>
          <w:szCs w:val="24"/>
          <w:lang w:val="en-US"/>
        </w:rPr>
        <w:t>When</w:t>
      </w:r>
      <w:r w:rsidR="00E55E82" w:rsidRPr="00833C98">
        <w:rPr>
          <w:rFonts w:ascii="Book Antiqua" w:hAnsi="Book Antiqua"/>
          <w:sz w:val="24"/>
          <w:szCs w:val="24"/>
          <w:lang w:val="en-US"/>
        </w:rPr>
        <w:t xml:space="preserve"> </w:t>
      </w:r>
      <w:r w:rsidRPr="00833C98">
        <w:rPr>
          <w:rFonts w:ascii="Book Antiqua" w:hAnsi="Book Antiqua"/>
          <w:sz w:val="24"/>
          <w:szCs w:val="24"/>
          <w:lang w:val="en-US"/>
        </w:rPr>
        <w:t>performing EUS tissue acquisition, the operator should consider several variables that may influence the outcome to maximize the accuracy and reduce adverse events</w:t>
      </w:r>
      <w:r w:rsidR="007F63B2" w:rsidRPr="00833C98">
        <w:rPr>
          <w:rFonts w:ascii="Book Antiqua" w:hAnsi="Book Antiqua"/>
          <w:sz w:val="24"/>
          <w:szCs w:val="24"/>
          <w:lang w:val="en-US"/>
        </w:rPr>
        <w:t xml:space="preserve">. These include </w:t>
      </w:r>
      <w:r w:rsidRPr="00833C98">
        <w:rPr>
          <w:rFonts w:ascii="Book Antiqua" w:hAnsi="Book Antiqua"/>
          <w:sz w:val="24"/>
          <w:szCs w:val="24"/>
          <w:lang w:val="en-US"/>
        </w:rPr>
        <w:t>correct EUS assessment of target lesion</w:t>
      </w:r>
      <w:r w:rsidR="007F63B2" w:rsidRPr="00833C98">
        <w:rPr>
          <w:rFonts w:ascii="Book Antiqua" w:hAnsi="Book Antiqua"/>
          <w:sz w:val="24"/>
          <w:szCs w:val="24"/>
          <w:lang w:val="en-US"/>
        </w:rPr>
        <w:t xml:space="preserve"> and</w:t>
      </w:r>
      <w:r w:rsidRPr="00833C98">
        <w:rPr>
          <w:rFonts w:ascii="Book Antiqua" w:hAnsi="Book Antiqua"/>
          <w:sz w:val="24"/>
          <w:szCs w:val="24"/>
          <w:lang w:val="en-US"/>
        </w:rPr>
        <w:t xml:space="preserve"> type</w:t>
      </w:r>
      <w:r w:rsidR="007F63B2" w:rsidRPr="00833C98">
        <w:rPr>
          <w:rFonts w:ascii="Book Antiqua" w:hAnsi="Book Antiqua"/>
          <w:sz w:val="24"/>
          <w:szCs w:val="24"/>
          <w:lang w:val="en-US"/>
        </w:rPr>
        <w:t>,</w:t>
      </w:r>
      <w:r w:rsidRPr="00833C98">
        <w:rPr>
          <w:rFonts w:ascii="Book Antiqua" w:hAnsi="Book Antiqua"/>
          <w:sz w:val="24"/>
          <w:szCs w:val="24"/>
          <w:lang w:val="en-US"/>
        </w:rPr>
        <w:t xml:space="preserve"> size of needle, </w:t>
      </w:r>
      <w:r w:rsidR="007F63B2" w:rsidRPr="00833C98">
        <w:rPr>
          <w:rFonts w:ascii="Book Antiqua" w:hAnsi="Book Antiqua"/>
          <w:sz w:val="24"/>
          <w:szCs w:val="24"/>
          <w:lang w:val="en-US"/>
        </w:rPr>
        <w:t>and</w:t>
      </w:r>
      <w:r w:rsidRPr="00833C98">
        <w:rPr>
          <w:rFonts w:ascii="Book Antiqua" w:hAnsi="Book Antiqua"/>
          <w:sz w:val="24"/>
          <w:szCs w:val="24"/>
          <w:lang w:val="en-US"/>
        </w:rPr>
        <w:t xml:space="preserve"> most suitable sampling technique</w:t>
      </w:r>
      <w:r w:rsidRPr="00833C98">
        <w:rPr>
          <w:rFonts w:ascii="Book Antiqua" w:hAnsi="Book Antiqua"/>
          <w:sz w:val="24"/>
          <w:szCs w:val="24"/>
          <w:vertAlign w:val="superscript"/>
          <w:lang w:val="en-US"/>
        </w:rPr>
        <w:t>[9]</w:t>
      </w:r>
      <w:r w:rsidRPr="00833C98">
        <w:rPr>
          <w:rFonts w:ascii="Book Antiqua" w:hAnsi="Book Antiqua"/>
          <w:sz w:val="24"/>
          <w:szCs w:val="24"/>
          <w:lang w:val="en-US"/>
        </w:rPr>
        <w:t>.</w:t>
      </w:r>
      <w:r w:rsidR="00FE7816" w:rsidRPr="00833C98">
        <w:rPr>
          <w:rFonts w:ascii="Book Antiqua" w:hAnsi="Book Antiqua"/>
          <w:sz w:val="24"/>
          <w:szCs w:val="24"/>
          <w:lang w:val="en-US"/>
        </w:rPr>
        <w:t xml:space="preserve"> </w:t>
      </w:r>
      <w:r w:rsidRPr="00833C98">
        <w:rPr>
          <w:rFonts w:ascii="Book Antiqua" w:hAnsi="Book Antiqua"/>
          <w:sz w:val="24"/>
          <w:szCs w:val="24"/>
          <w:lang w:val="en-US"/>
        </w:rPr>
        <w:t>Of note, considering strict cytological criteria, EUS-FNA sensitivity has been reported to be as low as 77%, even in expert hands</w:t>
      </w:r>
      <w:r w:rsidR="007C2D66" w:rsidRPr="00833C98">
        <w:rPr>
          <w:rFonts w:ascii="Book Antiqua" w:hAnsi="Book Antiqua"/>
          <w:sz w:val="24"/>
          <w:szCs w:val="24"/>
          <w:lang w:val="en-US"/>
        </w:rPr>
        <w:t>, due to</w:t>
      </w:r>
      <w:r w:rsidRPr="00833C98">
        <w:rPr>
          <w:rFonts w:ascii="Book Antiqua" w:hAnsi="Book Antiqua"/>
          <w:sz w:val="24"/>
          <w:szCs w:val="24"/>
          <w:lang w:val="en-US"/>
        </w:rPr>
        <w:t xml:space="preserve"> </w:t>
      </w:r>
      <w:r w:rsidR="007C2D66" w:rsidRPr="00833C98">
        <w:rPr>
          <w:rFonts w:ascii="Book Antiqua" w:hAnsi="Book Antiqua"/>
          <w:sz w:val="24"/>
          <w:szCs w:val="24"/>
          <w:lang w:val="en-US"/>
        </w:rPr>
        <w:t>inadequate samples and the presence of extensive necrosis or fibrosis</w:t>
      </w:r>
      <w:r w:rsidRPr="00833C98">
        <w:rPr>
          <w:rFonts w:ascii="Book Antiqua" w:hAnsi="Book Antiqua"/>
          <w:sz w:val="24"/>
          <w:szCs w:val="24"/>
          <w:vertAlign w:val="superscript"/>
          <w:lang w:val="en-US"/>
        </w:rPr>
        <w:t>[10</w:t>
      </w:r>
      <w:r w:rsidR="000B3F46" w:rsidRPr="00833C98">
        <w:rPr>
          <w:rFonts w:ascii="Book Antiqua" w:hAnsi="Book Antiqua"/>
          <w:sz w:val="24"/>
          <w:szCs w:val="24"/>
          <w:vertAlign w:val="superscript"/>
          <w:lang w:val="en-US"/>
        </w:rPr>
        <w:t>,</w:t>
      </w:r>
      <w:r w:rsidR="007C2D66" w:rsidRPr="00833C98">
        <w:rPr>
          <w:rFonts w:ascii="Book Antiqua" w:hAnsi="Book Antiqua"/>
          <w:sz w:val="24"/>
          <w:szCs w:val="24"/>
          <w:vertAlign w:val="superscript"/>
          <w:lang w:val="en-US"/>
        </w:rPr>
        <w:t>11</w:t>
      </w:r>
      <w:r w:rsidRPr="00833C98">
        <w:rPr>
          <w:rFonts w:ascii="Book Antiqua" w:hAnsi="Book Antiqua"/>
          <w:sz w:val="24"/>
          <w:szCs w:val="24"/>
          <w:vertAlign w:val="superscript"/>
          <w:lang w:val="en-US"/>
        </w:rPr>
        <w:t>]</w:t>
      </w:r>
      <w:r w:rsidR="00E55E82" w:rsidRPr="00833C98">
        <w:rPr>
          <w:rFonts w:ascii="Book Antiqua" w:hAnsi="Book Antiqua"/>
          <w:sz w:val="24"/>
          <w:szCs w:val="24"/>
          <w:lang w:val="en-US"/>
        </w:rPr>
        <w:t>.</w:t>
      </w:r>
      <w:r w:rsidRPr="00833C98">
        <w:rPr>
          <w:rFonts w:ascii="Book Antiqua" w:hAnsi="Book Antiqua"/>
          <w:sz w:val="24"/>
          <w:szCs w:val="24"/>
          <w:lang w:val="en-US"/>
        </w:rPr>
        <w:t xml:space="preserve"> </w:t>
      </w:r>
    </w:p>
    <w:p w:rsidR="00725649" w:rsidRPr="00833C98" w:rsidRDefault="0001737D" w:rsidP="00E0481F">
      <w:pPr>
        <w:autoSpaceDE w:val="0"/>
        <w:autoSpaceDN w:val="0"/>
        <w:adjustRightInd w:val="0"/>
        <w:snapToGrid w:val="0"/>
        <w:spacing w:after="0" w:line="360" w:lineRule="auto"/>
        <w:ind w:firstLineChars="100" w:firstLine="240"/>
        <w:jc w:val="both"/>
        <w:rPr>
          <w:rFonts w:ascii="Book Antiqua" w:hAnsi="Book Antiqua"/>
          <w:sz w:val="24"/>
          <w:szCs w:val="24"/>
          <w:lang w:val="en-US"/>
        </w:rPr>
      </w:pPr>
      <w:r w:rsidRPr="00833C98">
        <w:rPr>
          <w:rFonts w:ascii="Book Antiqua" w:hAnsi="Book Antiqua"/>
          <w:sz w:val="24"/>
          <w:szCs w:val="24"/>
          <w:lang w:val="en-US"/>
        </w:rPr>
        <w:t xml:space="preserve">Therefore, </w:t>
      </w:r>
      <w:r w:rsidR="00FE7816" w:rsidRPr="00833C98">
        <w:rPr>
          <w:rFonts w:ascii="Book Antiqua" w:hAnsi="Book Antiqua"/>
          <w:sz w:val="24"/>
          <w:szCs w:val="24"/>
          <w:lang w:val="en-US"/>
        </w:rPr>
        <w:t xml:space="preserve">rapid on site evaluation </w:t>
      </w:r>
      <w:r w:rsidRPr="00833C98">
        <w:rPr>
          <w:rFonts w:ascii="Book Antiqua" w:hAnsi="Book Antiqua"/>
          <w:sz w:val="24"/>
          <w:szCs w:val="24"/>
          <w:lang w:val="en-US"/>
        </w:rPr>
        <w:t>(ROSE)</w:t>
      </w:r>
      <w:r w:rsidR="007C2D66" w:rsidRPr="00833C98">
        <w:rPr>
          <w:rFonts w:ascii="Book Antiqua" w:hAnsi="Book Antiqua"/>
          <w:sz w:val="24"/>
          <w:szCs w:val="24"/>
          <w:lang w:val="en-US"/>
        </w:rPr>
        <w:t xml:space="preserve"> </w:t>
      </w:r>
      <w:r w:rsidR="002A0411" w:rsidRPr="00833C98">
        <w:rPr>
          <w:rFonts w:ascii="Book Antiqua" w:hAnsi="Book Antiqua"/>
          <w:sz w:val="24"/>
          <w:szCs w:val="24"/>
          <w:lang w:val="en-US"/>
        </w:rPr>
        <w:t>by a cyto</w:t>
      </w:r>
      <w:r w:rsidR="0082467B" w:rsidRPr="00833C98">
        <w:rPr>
          <w:rFonts w:ascii="Book Antiqua" w:hAnsi="Book Antiqua"/>
          <w:sz w:val="24"/>
          <w:szCs w:val="24"/>
          <w:lang w:val="en-US"/>
        </w:rPr>
        <w:t>patho</w:t>
      </w:r>
      <w:r w:rsidR="002A0411" w:rsidRPr="00833C98">
        <w:rPr>
          <w:rFonts w:ascii="Book Antiqua" w:hAnsi="Book Antiqua"/>
          <w:sz w:val="24"/>
          <w:szCs w:val="24"/>
          <w:lang w:val="en-US"/>
        </w:rPr>
        <w:t>logist</w:t>
      </w:r>
      <w:r w:rsidR="0082467B" w:rsidRPr="00833C98">
        <w:rPr>
          <w:rFonts w:ascii="Book Antiqua" w:hAnsi="Book Antiqua"/>
          <w:sz w:val="24"/>
          <w:szCs w:val="24"/>
          <w:lang w:val="en-US"/>
        </w:rPr>
        <w:t xml:space="preserve">, firstly described by Hikichi </w:t>
      </w:r>
      <w:r w:rsidR="0082467B" w:rsidRPr="00833C98">
        <w:rPr>
          <w:rFonts w:ascii="Book Antiqua" w:hAnsi="Book Antiqua"/>
          <w:i/>
          <w:iCs/>
          <w:sz w:val="24"/>
          <w:szCs w:val="24"/>
          <w:lang w:val="en-US"/>
        </w:rPr>
        <w:t>et al</w:t>
      </w:r>
      <w:r w:rsidR="0082467B" w:rsidRPr="00833C98">
        <w:rPr>
          <w:rFonts w:ascii="Book Antiqua" w:hAnsi="Book Antiqua"/>
          <w:sz w:val="24"/>
          <w:szCs w:val="24"/>
          <w:vertAlign w:val="superscript"/>
          <w:lang w:val="en-US"/>
        </w:rPr>
        <w:t>[12]</w:t>
      </w:r>
      <w:r w:rsidR="0082467B" w:rsidRPr="00833C98">
        <w:rPr>
          <w:rFonts w:ascii="Book Antiqua" w:hAnsi="Book Antiqua"/>
          <w:sz w:val="24"/>
          <w:szCs w:val="24"/>
          <w:lang w:val="en-US"/>
        </w:rPr>
        <w:t>,</w:t>
      </w:r>
      <w:r w:rsidR="002A0411" w:rsidRPr="00833C98">
        <w:rPr>
          <w:rFonts w:ascii="Book Antiqua" w:hAnsi="Book Antiqua"/>
          <w:sz w:val="24"/>
          <w:szCs w:val="24"/>
          <w:lang w:val="en-US"/>
        </w:rPr>
        <w:t xml:space="preserve"> </w:t>
      </w:r>
      <w:r w:rsidRPr="00833C98">
        <w:rPr>
          <w:rFonts w:ascii="Book Antiqua" w:hAnsi="Book Antiqua"/>
          <w:sz w:val="24"/>
          <w:szCs w:val="24"/>
          <w:lang w:val="en-US"/>
        </w:rPr>
        <w:t xml:space="preserve">has been proposed to improve EUS-FNA diagnostic </w:t>
      </w:r>
      <w:r w:rsidR="002A0411" w:rsidRPr="00833C98">
        <w:rPr>
          <w:rFonts w:ascii="Book Antiqua" w:hAnsi="Book Antiqua"/>
          <w:sz w:val="24"/>
          <w:szCs w:val="24"/>
          <w:lang w:val="en-US"/>
        </w:rPr>
        <w:t>accuracy</w:t>
      </w:r>
      <w:r w:rsidR="007F63B2" w:rsidRPr="00833C98">
        <w:rPr>
          <w:rFonts w:ascii="Book Antiqua" w:hAnsi="Book Antiqua"/>
          <w:sz w:val="24"/>
          <w:szCs w:val="24"/>
          <w:lang w:val="en-US"/>
        </w:rPr>
        <w:t xml:space="preserve"> by evaluating</w:t>
      </w:r>
      <w:r w:rsidRPr="00833C98">
        <w:rPr>
          <w:rFonts w:ascii="Book Antiqua" w:hAnsi="Book Antiqua"/>
          <w:sz w:val="24"/>
          <w:szCs w:val="24"/>
          <w:lang w:val="en-US"/>
        </w:rPr>
        <w:t xml:space="preserve"> samples adequacy/cellularity and thus, theoretically, increasing </w:t>
      </w:r>
      <w:r w:rsidR="002A0411" w:rsidRPr="00833C98">
        <w:rPr>
          <w:rFonts w:ascii="Book Antiqua" w:hAnsi="Book Antiqua"/>
          <w:sz w:val="24"/>
          <w:szCs w:val="24"/>
          <w:lang w:val="en-US"/>
        </w:rPr>
        <w:t xml:space="preserve">the </w:t>
      </w:r>
      <w:r w:rsidRPr="00833C98">
        <w:rPr>
          <w:rFonts w:ascii="Book Antiqua" w:hAnsi="Book Antiqua"/>
          <w:sz w:val="24"/>
          <w:szCs w:val="24"/>
          <w:lang w:val="en-US"/>
        </w:rPr>
        <w:lastRenderedPageBreak/>
        <w:t>overall accuracy and reducing needle passes.</w:t>
      </w:r>
      <w:r w:rsidR="00FE7816" w:rsidRPr="00833C98">
        <w:rPr>
          <w:rFonts w:ascii="Book Antiqua" w:hAnsi="Book Antiqua"/>
          <w:sz w:val="24"/>
          <w:szCs w:val="24"/>
          <w:lang w:val="en-US" w:eastAsia="zh-CN"/>
        </w:rPr>
        <w:t xml:space="preserve"> </w:t>
      </w:r>
      <w:r w:rsidRPr="00833C98">
        <w:rPr>
          <w:rFonts w:ascii="Book Antiqua" w:hAnsi="Book Antiqua"/>
          <w:sz w:val="24"/>
          <w:szCs w:val="24"/>
          <w:lang w:val="en-US"/>
        </w:rPr>
        <w:t>Unfortunately</w:t>
      </w:r>
      <w:r w:rsidR="00092332" w:rsidRPr="00833C98">
        <w:rPr>
          <w:rFonts w:ascii="Book Antiqua" w:hAnsi="Book Antiqua"/>
          <w:sz w:val="24"/>
          <w:szCs w:val="24"/>
          <w:lang w:val="en-US"/>
        </w:rPr>
        <w:t>,</w:t>
      </w:r>
      <w:r w:rsidRPr="00833C98">
        <w:rPr>
          <w:rFonts w:ascii="Book Antiqua" w:hAnsi="Book Antiqua"/>
          <w:sz w:val="24"/>
          <w:szCs w:val="24"/>
          <w:lang w:val="en-US"/>
        </w:rPr>
        <w:t xml:space="preserve"> ROSE is not widely available</w:t>
      </w:r>
      <w:r w:rsidR="007F63B2" w:rsidRPr="00833C98">
        <w:rPr>
          <w:rFonts w:ascii="Book Antiqua" w:hAnsi="Book Antiqua"/>
          <w:sz w:val="24"/>
          <w:szCs w:val="24"/>
          <w:lang w:val="en-US"/>
        </w:rPr>
        <w:t>,</w:t>
      </w:r>
      <w:r w:rsidR="002A0411" w:rsidRPr="00833C98">
        <w:rPr>
          <w:rFonts w:ascii="Book Antiqua" w:hAnsi="Book Antiqua"/>
          <w:sz w:val="24"/>
          <w:szCs w:val="24"/>
          <w:lang w:val="en-US"/>
        </w:rPr>
        <w:t xml:space="preserve"> and</w:t>
      </w:r>
      <w:r w:rsidRPr="00833C98">
        <w:rPr>
          <w:rFonts w:ascii="Book Antiqua" w:hAnsi="Book Antiqua"/>
          <w:sz w:val="24"/>
          <w:szCs w:val="24"/>
          <w:lang w:val="en-US"/>
        </w:rPr>
        <w:t xml:space="preserve"> its real impact on diagnostic accuracy is not well established</w:t>
      </w:r>
      <w:r w:rsidRPr="00833C98">
        <w:rPr>
          <w:rFonts w:ascii="Book Antiqua" w:hAnsi="Book Antiqua"/>
          <w:sz w:val="24"/>
          <w:szCs w:val="24"/>
          <w:vertAlign w:val="superscript"/>
          <w:lang w:val="en-US"/>
        </w:rPr>
        <w:t>[1</w:t>
      </w:r>
      <w:r w:rsidR="0082467B" w:rsidRPr="00833C98">
        <w:rPr>
          <w:rFonts w:ascii="Book Antiqua" w:hAnsi="Book Antiqua"/>
          <w:sz w:val="24"/>
          <w:szCs w:val="24"/>
          <w:vertAlign w:val="superscript"/>
          <w:lang w:val="en-US"/>
        </w:rPr>
        <w:t>3</w:t>
      </w:r>
      <w:r w:rsidRPr="00833C98">
        <w:rPr>
          <w:rFonts w:ascii="Book Antiqua" w:hAnsi="Book Antiqua"/>
          <w:sz w:val="24"/>
          <w:szCs w:val="24"/>
          <w:vertAlign w:val="superscript"/>
          <w:lang w:val="en-US"/>
        </w:rPr>
        <w:t>]</w:t>
      </w:r>
      <w:r w:rsidR="00FE7816" w:rsidRPr="00833C98">
        <w:rPr>
          <w:rFonts w:ascii="Book Antiqua" w:hAnsi="Book Antiqua"/>
          <w:sz w:val="24"/>
          <w:szCs w:val="24"/>
          <w:lang w:val="en-US"/>
        </w:rPr>
        <w:t xml:space="preserve">. </w:t>
      </w:r>
    </w:p>
    <w:p w:rsidR="00725649" w:rsidRPr="00833C98" w:rsidRDefault="0001737D" w:rsidP="00E0481F">
      <w:pPr>
        <w:autoSpaceDE w:val="0"/>
        <w:autoSpaceDN w:val="0"/>
        <w:adjustRightInd w:val="0"/>
        <w:snapToGrid w:val="0"/>
        <w:spacing w:after="0" w:line="360" w:lineRule="auto"/>
        <w:ind w:firstLineChars="100" w:firstLine="240"/>
        <w:jc w:val="both"/>
        <w:rPr>
          <w:rFonts w:ascii="Book Antiqua" w:hAnsi="Book Antiqua"/>
          <w:sz w:val="24"/>
          <w:szCs w:val="24"/>
          <w:lang w:val="en-US"/>
        </w:rPr>
      </w:pPr>
      <w:r w:rsidRPr="00833C98">
        <w:rPr>
          <w:rFonts w:ascii="Book Antiqua" w:hAnsi="Book Antiqua"/>
          <w:sz w:val="24"/>
          <w:szCs w:val="24"/>
          <w:lang w:val="en-US"/>
        </w:rPr>
        <w:t xml:space="preserve">Although EUS-FNA is usually adequate for the final diagnosis of pancreatic </w:t>
      </w:r>
      <w:r w:rsidR="00092332" w:rsidRPr="00833C98">
        <w:rPr>
          <w:rFonts w:ascii="Book Antiqua" w:hAnsi="Book Antiqua"/>
          <w:sz w:val="24"/>
          <w:szCs w:val="24"/>
          <w:lang w:val="en-US"/>
        </w:rPr>
        <w:t>ADK</w:t>
      </w:r>
      <w:r w:rsidRPr="00833C98">
        <w:rPr>
          <w:rFonts w:ascii="Book Antiqua" w:hAnsi="Book Antiqua"/>
          <w:sz w:val="24"/>
          <w:szCs w:val="24"/>
          <w:lang w:val="en-US"/>
        </w:rPr>
        <w:t>, it is not able to obtain a core tissue with a preserved architecture, essential for a definite diagnosis of other pancreatic solid tumors and benign conditions</w:t>
      </w:r>
      <w:r w:rsidRPr="00833C98">
        <w:rPr>
          <w:rFonts w:ascii="Book Antiqua" w:hAnsi="Book Antiqua"/>
          <w:sz w:val="24"/>
          <w:szCs w:val="24"/>
          <w:vertAlign w:val="superscript"/>
          <w:lang w:val="en-US"/>
        </w:rPr>
        <w:t>[1</w:t>
      </w:r>
      <w:r w:rsidR="0082467B" w:rsidRPr="00833C98">
        <w:rPr>
          <w:rFonts w:ascii="Book Antiqua" w:hAnsi="Book Antiqua"/>
          <w:sz w:val="24"/>
          <w:szCs w:val="24"/>
          <w:vertAlign w:val="superscript"/>
          <w:lang w:val="en-US"/>
        </w:rPr>
        <w:t>4</w:t>
      </w:r>
      <w:r w:rsidRPr="00833C98">
        <w:rPr>
          <w:rFonts w:ascii="Book Antiqua" w:hAnsi="Book Antiqua"/>
          <w:sz w:val="24"/>
          <w:szCs w:val="24"/>
          <w:vertAlign w:val="superscript"/>
          <w:lang w:val="en-US"/>
        </w:rPr>
        <w:t>]</w:t>
      </w:r>
      <w:r w:rsidR="00FE7816" w:rsidRPr="00833C98">
        <w:rPr>
          <w:rFonts w:ascii="Book Antiqua" w:hAnsi="Book Antiqua"/>
          <w:sz w:val="24"/>
          <w:szCs w:val="24"/>
          <w:lang w:val="en-US"/>
        </w:rPr>
        <w:t>.</w:t>
      </w:r>
      <w:r w:rsidRPr="00833C98">
        <w:rPr>
          <w:rFonts w:ascii="Book Antiqua" w:hAnsi="Book Antiqua"/>
          <w:sz w:val="24"/>
          <w:szCs w:val="24"/>
          <w:lang w:val="en-US"/>
        </w:rPr>
        <w:t xml:space="preserve"> Moreover, cytological samples do not allow immunohistochemistry, phenotyping</w:t>
      </w:r>
      <w:r w:rsidR="003A29F5" w:rsidRPr="00833C98">
        <w:rPr>
          <w:rFonts w:ascii="Book Antiqua" w:hAnsi="Book Antiqua"/>
          <w:sz w:val="24"/>
          <w:szCs w:val="24"/>
          <w:lang w:val="en-US"/>
        </w:rPr>
        <w:t>,</w:t>
      </w:r>
      <w:r w:rsidRPr="00833C98">
        <w:rPr>
          <w:rFonts w:ascii="Book Antiqua" w:hAnsi="Book Antiqua"/>
          <w:sz w:val="24"/>
          <w:szCs w:val="24"/>
          <w:lang w:val="en-US"/>
        </w:rPr>
        <w:t xml:space="preserve"> and genetic analysis, which are fundamental factors for risk stratification and tailored oncological management.</w:t>
      </w:r>
      <w:r w:rsidR="00FE7816" w:rsidRPr="00833C98">
        <w:rPr>
          <w:rFonts w:ascii="Book Antiqua" w:hAnsi="Book Antiqua"/>
          <w:sz w:val="24"/>
          <w:szCs w:val="24"/>
          <w:lang w:val="en-US" w:eastAsia="zh-CN"/>
        </w:rPr>
        <w:t xml:space="preserve"> </w:t>
      </w:r>
      <w:r w:rsidRPr="00833C98">
        <w:rPr>
          <w:rFonts w:ascii="Book Antiqua" w:hAnsi="Book Antiqua"/>
          <w:sz w:val="24"/>
          <w:szCs w:val="24"/>
          <w:lang w:val="en-US"/>
        </w:rPr>
        <w:t xml:space="preserve">To overcome the aforementioned shortcomings, </w:t>
      </w:r>
      <w:r w:rsidR="00FE7816" w:rsidRPr="00833C98">
        <w:rPr>
          <w:rFonts w:ascii="Book Antiqua" w:hAnsi="Book Antiqua"/>
          <w:sz w:val="24"/>
          <w:szCs w:val="24"/>
          <w:lang w:val="en-US"/>
        </w:rPr>
        <w:t>fine needle biopsy</w:t>
      </w:r>
      <w:r w:rsidRPr="00833C98">
        <w:rPr>
          <w:rFonts w:ascii="Book Antiqua" w:hAnsi="Book Antiqua"/>
          <w:sz w:val="24"/>
          <w:szCs w:val="24"/>
          <w:lang w:val="en-US"/>
        </w:rPr>
        <w:t xml:space="preserve"> (FNB) was developed in order to guarantee the acquisition of a core tissue</w:t>
      </w:r>
      <w:r w:rsidR="00092332" w:rsidRPr="00833C98">
        <w:rPr>
          <w:rFonts w:ascii="Book Antiqua" w:hAnsi="Book Antiqua"/>
          <w:sz w:val="24"/>
          <w:szCs w:val="24"/>
          <w:lang w:val="en-US"/>
        </w:rPr>
        <w:t>,</w:t>
      </w:r>
      <w:r w:rsidRPr="00833C98">
        <w:rPr>
          <w:rFonts w:ascii="Book Antiqua" w:hAnsi="Book Antiqua"/>
          <w:sz w:val="24"/>
          <w:szCs w:val="24"/>
          <w:lang w:val="en-US"/>
        </w:rPr>
        <w:t xml:space="preserve"> ideally providing a sample with preserved architecture for both histological, immunohistochemi</w:t>
      </w:r>
      <w:r w:rsidR="003A29F5" w:rsidRPr="00833C98">
        <w:rPr>
          <w:rFonts w:ascii="Book Antiqua" w:hAnsi="Book Antiqua"/>
          <w:sz w:val="24"/>
          <w:szCs w:val="24"/>
          <w:lang w:val="en-US"/>
        </w:rPr>
        <w:t>cal,</w:t>
      </w:r>
      <w:r w:rsidRPr="00833C98">
        <w:rPr>
          <w:rFonts w:ascii="Book Antiqua" w:hAnsi="Book Antiqua"/>
          <w:sz w:val="24"/>
          <w:szCs w:val="24"/>
          <w:lang w:val="en-US"/>
        </w:rPr>
        <w:t xml:space="preserve"> and genetic profiling.</w:t>
      </w:r>
    </w:p>
    <w:p w:rsidR="00725649" w:rsidRPr="00833C98" w:rsidRDefault="0001737D" w:rsidP="00E0481F">
      <w:pPr>
        <w:snapToGrid w:val="0"/>
        <w:spacing w:after="0" w:line="360" w:lineRule="auto"/>
        <w:ind w:firstLineChars="100" w:firstLine="240"/>
        <w:jc w:val="both"/>
        <w:rPr>
          <w:rFonts w:ascii="Book Antiqua" w:eastAsia="MS Mincho" w:hAnsi="Book Antiqua"/>
          <w:sz w:val="24"/>
          <w:szCs w:val="24"/>
          <w:lang w:val="en-US" w:eastAsia="ja-JP"/>
        </w:rPr>
      </w:pPr>
      <w:r w:rsidRPr="00833C98">
        <w:rPr>
          <w:rFonts w:ascii="Book Antiqua" w:hAnsi="Book Antiqua"/>
          <w:sz w:val="24"/>
          <w:szCs w:val="24"/>
          <w:lang w:val="en-US"/>
        </w:rPr>
        <w:t xml:space="preserve">The aim of this review is to provide an overview about the diagnostic yield of EUS-FNA and FNB for pancreatic masses, to analyze the </w:t>
      </w:r>
      <w:r w:rsidRPr="00833C98">
        <w:rPr>
          <w:rStyle w:val="tlid-translationtranslation"/>
          <w:rFonts w:ascii="Book Antiqua" w:hAnsi="Book Antiqua"/>
          <w:sz w:val="24"/>
          <w:szCs w:val="24"/>
          <w:lang w:val="en-US"/>
        </w:rPr>
        <w:t>technical features</w:t>
      </w:r>
      <w:r w:rsidRPr="00833C98">
        <w:rPr>
          <w:rFonts w:ascii="Book Antiqua" w:hAnsi="Book Antiqua"/>
          <w:sz w:val="24"/>
          <w:szCs w:val="24"/>
          <w:lang w:val="en-US"/>
        </w:rPr>
        <w:t xml:space="preserve"> of the different needles and the different techniques in sampling (</w:t>
      </w:r>
      <w:r w:rsidRPr="00833C98">
        <w:rPr>
          <w:rFonts w:ascii="Book Antiqua" w:hAnsi="Book Antiqua"/>
          <w:i/>
          <w:iCs/>
          <w:sz w:val="24"/>
          <w:szCs w:val="24"/>
          <w:lang w:val="en-US"/>
        </w:rPr>
        <w:t>e.g.</w:t>
      </w:r>
      <w:r w:rsidR="00FE7816" w:rsidRPr="00833C98">
        <w:rPr>
          <w:rFonts w:ascii="Book Antiqua" w:hAnsi="Book Antiqua"/>
          <w:sz w:val="24"/>
          <w:szCs w:val="24"/>
          <w:lang w:val="en-US"/>
        </w:rPr>
        <w:t>,</w:t>
      </w:r>
      <w:r w:rsidRPr="00833C98">
        <w:rPr>
          <w:rFonts w:ascii="Book Antiqua" w:hAnsi="Book Antiqua"/>
          <w:sz w:val="24"/>
          <w:szCs w:val="24"/>
          <w:lang w:val="en-US"/>
        </w:rPr>
        <w:t xml:space="preserve"> stylet/no stylet; different aspiration methods, needle sizes) in order to provide a small </w:t>
      </w:r>
      <w:r w:rsidR="00C52542" w:rsidRPr="00833C98">
        <w:rPr>
          <w:rFonts w:ascii="Book Antiqua" w:hAnsi="Book Antiqua"/>
          <w:sz w:val="24"/>
          <w:szCs w:val="24"/>
          <w:lang w:val="en-US"/>
        </w:rPr>
        <w:t xml:space="preserve">practical </w:t>
      </w:r>
      <w:r w:rsidRPr="00833C98">
        <w:rPr>
          <w:rFonts w:ascii="Book Antiqua" w:hAnsi="Book Antiqua"/>
          <w:sz w:val="24"/>
          <w:szCs w:val="24"/>
          <w:lang w:val="en-US"/>
        </w:rPr>
        <w:t>guide with reference</w:t>
      </w:r>
      <w:r w:rsidR="00E55E82" w:rsidRPr="00833C98">
        <w:rPr>
          <w:rFonts w:ascii="Book Antiqua" w:hAnsi="Book Antiqua"/>
          <w:sz w:val="24"/>
          <w:szCs w:val="24"/>
          <w:lang w:val="en-US"/>
        </w:rPr>
        <w:t xml:space="preserve"> </w:t>
      </w:r>
      <w:r w:rsidRPr="00833C98">
        <w:rPr>
          <w:rFonts w:ascii="Book Antiqua" w:eastAsia="MS Mincho" w:hAnsi="Book Antiqua"/>
          <w:sz w:val="24"/>
          <w:szCs w:val="24"/>
          <w:lang w:val="en-US" w:eastAsia="ja-JP"/>
        </w:rPr>
        <w:t xml:space="preserve">to the </w:t>
      </w:r>
      <w:r w:rsidR="00092332" w:rsidRPr="00833C98">
        <w:rPr>
          <w:rFonts w:ascii="Book Antiqua" w:eastAsia="MS Mincho" w:hAnsi="Book Antiqua"/>
          <w:sz w:val="24"/>
          <w:szCs w:val="24"/>
          <w:lang w:val="en-US" w:eastAsia="ja-JP"/>
        </w:rPr>
        <w:t xml:space="preserve">different possible scenarios </w:t>
      </w:r>
      <w:r w:rsidRPr="00833C98">
        <w:rPr>
          <w:rFonts w:ascii="Book Antiqua" w:eastAsia="MS Mincho" w:hAnsi="Book Antiqua"/>
          <w:sz w:val="24"/>
          <w:szCs w:val="24"/>
          <w:lang w:val="en-US" w:eastAsia="ja-JP"/>
        </w:rPr>
        <w:t>whe</w:t>
      </w:r>
      <w:r w:rsidR="007C2D66" w:rsidRPr="00833C98">
        <w:rPr>
          <w:rFonts w:ascii="Book Antiqua" w:eastAsia="MS Mincho" w:hAnsi="Book Antiqua"/>
          <w:sz w:val="24"/>
          <w:szCs w:val="24"/>
          <w:lang w:val="en-US" w:eastAsia="ja-JP"/>
        </w:rPr>
        <w:t>re</w:t>
      </w:r>
      <w:r w:rsidRPr="00833C98">
        <w:rPr>
          <w:rFonts w:ascii="Book Antiqua" w:eastAsia="MS Mincho" w:hAnsi="Book Antiqua"/>
          <w:sz w:val="24"/>
          <w:szCs w:val="24"/>
          <w:lang w:val="en-US" w:eastAsia="ja-JP"/>
        </w:rPr>
        <w:t xml:space="preserve"> EUS guided sampling</w:t>
      </w:r>
      <w:r w:rsidR="002A0411" w:rsidRPr="00833C98">
        <w:rPr>
          <w:rFonts w:ascii="Book Antiqua" w:eastAsia="MS Mincho" w:hAnsi="Book Antiqua"/>
          <w:sz w:val="24"/>
          <w:szCs w:val="24"/>
          <w:lang w:val="en-US" w:eastAsia="ja-JP"/>
        </w:rPr>
        <w:t xml:space="preserve"> is performed</w:t>
      </w:r>
      <w:r w:rsidRPr="00833C98">
        <w:rPr>
          <w:rFonts w:ascii="Book Antiqua" w:eastAsia="MS Mincho" w:hAnsi="Book Antiqua"/>
          <w:sz w:val="24"/>
          <w:szCs w:val="24"/>
          <w:lang w:val="en-US" w:eastAsia="ja-JP"/>
        </w:rPr>
        <w:t>.</w:t>
      </w:r>
    </w:p>
    <w:p w:rsidR="00CE72B3" w:rsidRPr="00833C98" w:rsidRDefault="00CE72B3" w:rsidP="00E0481F">
      <w:pPr>
        <w:snapToGrid w:val="0"/>
        <w:spacing w:after="0" w:line="360" w:lineRule="auto"/>
        <w:jc w:val="both"/>
        <w:rPr>
          <w:rFonts w:ascii="Book Antiqua" w:hAnsi="Book Antiqua"/>
          <w:b/>
          <w:bCs/>
          <w:sz w:val="24"/>
          <w:szCs w:val="24"/>
          <w:lang w:val="en-US"/>
        </w:rPr>
      </w:pPr>
    </w:p>
    <w:p w:rsidR="00CE72B3" w:rsidRPr="00833C98" w:rsidRDefault="00CE72B3" w:rsidP="00E0481F">
      <w:pPr>
        <w:snapToGrid w:val="0"/>
        <w:spacing w:after="0" w:line="360" w:lineRule="auto"/>
        <w:jc w:val="both"/>
        <w:rPr>
          <w:rFonts w:ascii="Book Antiqua" w:hAnsi="Book Antiqua"/>
          <w:sz w:val="24"/>
          <w:szCs w:val="24"/>
          <w:lang w:val="en-US"/>
        </w:rPr>
      </w:pPr>
      <w:r w:rsidRPr="00833C98">
        <w:rPr>
          <w:rFonts w:ascii="Book Antiqua" w:hAnsi="Book Antiqua"/>
          <w:b/>
          <w:bCs/>
          <w:sz w:val="24"/>
          <w:szCs w:val="24"/>
          <w:lang w:val="en-US"/>
        </w:rPr>
        <w:t>LITERATURE SEARCH</w:t>
      </w:r>
    </w:p>
    <w:p w:rsidR="00725649" w:rsidRPr="00833C98" w:rsidRDefault="003A29F5"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A</w:t>
      </w:r>
      <w:r w:rsidR="0001737D" w:rsidRPr="00833C98">
        <w:rPr>
          <w:rFonts w:ascii="Book Antiqua" w:hAnsi="Book Antiqua"/>
          <w:sz w:val="24"/>
          <w:szCs w:val="24"/>
          <w:lang w:val="en-US"/>
        </w:rPr>
        <w:t>n extensive bibliographic search in PubMed </w:t>
      </w:r>
      <w:r w:rsidR="0001737D" w:rsidRPr="00833C98">
        <w:rPr>
          <w:rFonts w:ascii="Book Antiqua" w:hAnsi="Book Antiqua"/>
          <w:i/>
          <w:iCs/>
          <w:sz w:val="24"/>
          <w:szCs w:val="24"/>
          <w:lang w:val="en-US"/>
        </w:rPr>
        <w:t>via</w:t>
      </w:r>
      <w:r w:rsidR="0001737D" w:rsidRPr="00833C98">
        <w:rPr>
          <w:rFonts w:ascii="Book Antiqua" w:hAnsi="Book Antiqua"/>
          <w:sz w:val="24"/>
          <w:szCs w:val="24"/>
          <w:lang w:val="en-US"/>
        </w:rPr>
        <w:t> MeSH</w:t>
      </w:r>
      <w:r w:rsidRPr="00833C98">
        <w:rPr>
          <w:rFonts w:ascii="Book Antiqua" w:hAnsi="Book Antiqua"/>
          <w:sz w:val="24"/>
          <w:szCs w:val="24"/>
          <w:lang w:val="en-US"/>
        </w:rPr>
        <w:t xml:space="preserve"> was performed</w:t>
      </w:r>
      <w:r w:rsidR="0001737D" w:rsidRPr="00833C98">
        <w:rPr>
          <w:rFonts w:ascii="Book Antiqua" w:hAnsi="Book Antiqua"/>
          <w:sz w:val="24"/>
          <w:szCs w:val="24"/>
          <w:lang w:val="en-US"/>
        </w:rPr>
        <w:t xml:space="preserve"> using the following key words and free terms: pancreatic mass, pancreatic cancer, FNA, FNB, endoscopic ultrasound, EUS sampling, EUS needle, comparisons between FNA and FNB, FNB </w:t>
      </w:r>
      <w:r w:rsidR="0001737D" w:rsidRPr="00833C98">
        <w:rPr>
          <w:rFonts w:ascii="Book Antiqua" w:hAnsi="Book Antiqua"/>
          <w:i/>
          <w:iCs/>
          <w:sz w:val="24"/>
          <w:szCs w:val="24"/>
          <w:lang w:val="en-US"/>
        </w:rPr>
        <w:t>v</w:t>
      </w:r>
      <w:r w:rsidR="004938E3">
        <w:rPr>
          <w:rFonts w:ascii="Book Antiqua" w:hAnsi="Book Antiqua"/>
          <w:i/>
          <w:iCs/>
          <w:sz w:val="24"/>
          <w:szCs w:val="24"/>
          <w:lang w:val="en-US"/>
        </w:rPr>
        <w:t>ersu</w:t>
      </w:r>
      <w:r w:rsidR="0001737D" w:rsidRPr="00833C98">
        <w:rPr>
          <w:rFonts w:ascii="Book Antiqua" w:hAnsi="Book Antiqua"/>
          <w:i/>
          <w:iCs/>
          <w:sz w:val="24"/>
          <w:szCs w:val="24"/>
          <w:lang w:val="en-US"/>
        </w:rPr>
        <w:t>s</w:t>
      </w:r>
      <w:r w:rsidR="0001737D" w:rsidRPr="00833C98">
        <w:rPr>
          <w:rFonts w:ascii="Book Antiqua" w:hAnsi="Book Antiqua"/>
          <w:sz w:val="24"/>
          <w:szCs w:val="24"/>
          <w:lang w:val="en-US"/>
        </w:rPr>
        <w:t xml:space="preserve"> FNA, FNB </w:t>
      </w:r>
      <w:r w:rsidR="004938E3" w:rsidRPr="00833C98">
        <w:rPr>
          <w:rFonts w:ascii="Book Antiqua" w:hAnsi="Book Antiqua"/>
          <w:i/>
          <w:iCs/>
          <w:sz w:val="24"/>
          <w:szCs w:val="24"/>
          <w:lang w:val="en-US"/>
        </w:rPr>
        <w:t>v</w:t>
      </w:r>
      <w:r w:rsidR="004938E3">
        <w:rPr>
          <w:rFonts w:ascii="Book Antiqua" w:hAnsi="Book Antiqua"/>
          <w:i/>
          <w:iCs/>
          <w:sz w:val="24"/>
          <w:szCs w:val="24"/>
          <w:lang w:val="en-US"/>
        </w:rPr>
        <w:t>ersu</w:t>
      </w:r>
      <w:r w:rsidR="004938E3" w:rsidRPr="00833C98">
        <w:rPr>
          <w:rFonts w:ascii="Book Antiqua" w:hAnsi="Book Antiqua"/>
          <w:i/>
          <w:iCs/>
          <w:sz w:val="24"/>
          <w:szCs w:val="24"/>
          <w:lang w:val="en-US"/>
        </w:rPr>
        <w:t>s</w:t>
      </w:r>
      <w:r w:rsidR="0001737D" w:rsidRPr="00833C98">
        <w:rPr>
          <w:rFonts w:ascii="Book Antiqua" w:hAnsi="Book Antiqua"/>
          <w:sz w:val="24"/>
          <w:szCs w:val="24"/>
          <w:lang w:val="en-US"/>
        </w:rPr>
        <w:t xml:space="preserve"> FNB, FNA </w:t>
      </w:r>
      <w:r w:rsidR="004938E3" w:rsidRPr="00833C98">
        <w:rPr>
          <w:rFonts w:ascii="Book Antiqua" w:hAnsi="Book Antiqua"/>
          <w:i/>
          <w:iCs/>
          <w:sz w:val="24"/>
          <w:szCs w:val="24"/>
          <w:lang w:val="en-US"/>
        </w:rPr>
        <w:t>v</w:t>
      </w:r>
      <w:r w:rsidR="004938E3">
        <w:rPr>
          <w:rFonts w:ascii="Book Antiqua" w:hAnsi="Book Antiqua"/>
          <w:i/>
          <w:iCs/>
          <w:sz w:val="24"/>
          <w:szCs w:val="24"/>
          <w:lang w:val="en-US"/>
        </w:rPr>
        <w:t>ersu</w:t>
      </w:r>
      <w:r w:rsidR="004938E3" w:rsidRPr="00833C98">
        <w:rPr>
          <w:rFonts w:ascii="Book Antiqua" w:hAnsi="Book Antiqua"/>
          <w:i/>
          <w:iCs/>
          <w:sz w:val="24"/>
          <w:szCs w:val="24"/>
          <w:lang w:val="en-US"/>
        </w:rPr>
        <w:t>s</w:t>
      </w:r>
      <w:r w:rsidR="0001737D" w:rsidRPr="00833C98">
        <w:rPr>
          <w:rFonts w:ascii="Book Antiqua" w:hAnsi="Book Antiqua"/>
          <w:sz w:val="24"/>
          <w:szCs w:val="24"/>
          <w:lang w:val="en-US"/>
        </w:rPr>
        <w:t xml:space="preserve"> FNA needle</w:t>
      </w:r>
      <w:r w:rsidRPr="00833C98">
        <w:rPr>
          <w:rFonts w:ascii="Book Antiqua" w:hAnsi="Book Antiqua"/>
          <w:sz w:val="24"/>
          <w:szCs w:val="24"/>
          <w:lang w:val="en-US"/>
        </w:rPr>
        <w:t>,</w:t>
      </w:r>
      <w:r w:rsidR="0001737D" w:rsidRPr="00833C98">
        <w:rPr>
          <w:rFonts w:ascii="Book Antiqua" w:hAnsi="Book Antiqua"/>
          <w:sz w:val="24"/>
          <w:szCs w:val="24"/>
          <w:lang w:val="en-US"/>
        </w:rPr>
        <w:t xml:space="preserve"> AND pancreatic masses. The reference lists from the selected studies were manually examined to identify further relevant reports. Non-English-language papers were excluded.</w:t>
      </w:r>
    </w:p>
    <w:p w:rsidR="00725649" w:rsidRPr="00833C98" w:rsidRDefault="00725649" w:rsidP="00E0481F">
      <w:pPr>
        <w:autoSpaceDE w:val="0"/>
        <w:autoSpaceDN w:val="0"/>
        <w:adjustRightInd w:val="0"/>
        <w:snapToGrid w:val="0"/>
        <w:spacing w:after="0" w:line="360" w:lineRule="auto"/>
        <w:jc w:val="both"/>
        <w:rPr>
          <w:rFonts w:ascii="Book Antiqua" w:hAnsi="Book Antiqua"/>
          <w:sz w:val="24"/>
          <w:szCs w:val="24"/>
          <w:lang w:val="en-US"/>
        </w:rPr>
      </w:pPr>
    </w:p>
    <w:p w:rsidR="00725649" w:rsidRPr="00833C98" w:rsidRDefault="0001737D" w:rsidP="00E0481F">
      <w:pPr>
        <w:autoSpaceDE w:val="0"/>
        <w:autoSpaceDN w:val="0"/>
        <w:adjustRightInd w:val="0"/>
        <w:snapToGrid w:val="0"/>
        <w:spacing w:after="0" w:line="360" w:lineRule="auto"/>
        <w:jc w:val="both"/>
        <w:rPr>
          <w:rFonts w:ascii="Book Antiqua" w:hAnsi="Book Antiqua"/>
          <w:b/>
          <w:bCs/>
          <w:sz w:val="24"/>
          <w:szCs w:val="24"/>
          <w:lang w:val="en-US"/>
        </w:rPr>
      </w:pPr>
      <w:r w:rsidRPr="00833C98">
        <w:rPr>
          <w:rFonts w:ascii="Book Antiqua" w:hAnsi="Book Antiqua"/>
          <w:b/>
          <w:bCs/>
          <w:sz w:val="24"/>
          <w:szCs w:val="24"/>
          <w:lang w:val="en-US"/>
        </w:rPr>
        <w:t>EUS-FNA ACCURACY: THE ROLE OF ROSE ON THE WAY TO FNB</w:t>
      </w:r>
    </w:p>
    <w:p w:rsidR="00725649" w:rsidRPr="00833C98" w:rsidRDefault="0001737D" w:rsidP="00E0481F">
      <w:pPr>
        <w:autoSpaceDE w:val="0"/>
        <w:autoSpaceDN w:val="0"/>
        <w:adjustRightInd w:val="0"/>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One recent study of 985 patients with pancreatic masses</w:t>
      </w:r>
      <w:r w:rsidRPr="00833C98">
        <w:rPr>
          <w:rFonts w:ascii="Book Antiqua" w:hAnsi="Book Antiqua"/>
          <w:sz w:val="24"/>
          <w:szCs w:val="24"/>
          <w:vertAlign w:val="superscript"/>
          <w:lang w:val="en-US"/>
        </w:rPr>
        <w:t>[1</w:t>
      </w:r>
      <w:r w:rsidR="00FC092D" w:rsidRPr="00833C98">
        <w:rPr>
          <w:rFonts w:ascii="Book Antiqua" w:hAnsi="Book Antiqua"/>
          <w:sz w:val="24"/>
          <w:szCs w:val="24"/>
          <w:vertAlign w:val="superscript"/>
          <w:lang w:val="en-US"/>
        </w:rPr>
        <w:t>5</w:t>
      </w:r>
      <w:r w:rsidRPr="00833C98">
        <w:rPr>
          <w:rFonts w:ascii="Book Antiqua" w:hAnsi="Book Antiqua"/>
          <w:sz w:val="24"/>
          <w:szCs w:val="24"/>
          <w:vertAlign w:val="superscript"/>
          <w:lang w:val="en-US"/>
        </w:rPr>
        <w:t>]</w:t>
      </w:r>
      <w:r w:rsidRPr="00833C98">
        <w:rPr>
          <w:rFonts w:ascii="Book Antiqua" w:hAnsi="Book Antiqua"/>
          <w:sz w:val="24"/>
          <w:szCs w:val="24"/>
          <w:lang w:val="en-US"/>
        </w:rPr>
        <w:t xml:space="preserve"> found that pre-operative EUS-FNA led to “significantly fewer benign lesions resected” compared with the group </w:t>
      </w:r>
      <w:r w:rsidR="003A29F5" w:rsidRPr="00833C98">
        <w:rPr>
          <w:rFonts w:ascii="Book Antiqua" w:hAnsi="Book Antiqua"/>
          <w:sz w:val="24"/>
          <w:szCs w:val="24"/>
          <w:lang w:val="en-US"/>
        </w:rPr>
        <w:t xml:space="preserve">that </w:t>
      </w:r>
      <w:r w:rsidRPr="00833C98">
        <w:rPr>
          <w:rFonts w:ascii="Book Antiqua" w:hAnsi="Book Antiqua"/>
          <w:sz w:val="24"/>
          <w:szCs w:val="24"/>
          <w:lang w:val="en-US"/>
        </w:rPr>
        <w:t>underwent surgery without EUS (</w:t>
      </w:r>
      <w:r w:rsidR="00FE7816" w:rsidRPr="00833C98">
        <w:rPr>
          <w:rFonts w:ascii="Book Antiqua" w:hAnsi="Book Antiqua"/>
          <w:i/>
          <w:iCs/>
          <w:sz w:val="24"/>
          <w:szCs w:val="24"/>
          <w:lang w:val="en-US"/>
        </w:rPr>
        <w:t>P</w:t>
      </w:r>
      <w:r w:rsidR="00FE7816" w:rsidRPr="00833C98">
        <w:rPr>
          <w:rFonts w:ascii="Book Antiqua" w:hAnsi="Book Antiqua"/>
          <w:sz w:val="24"/>
          <w:szCs w:val="24"/>
          <w:lang w:val="en-US"/>
        </w:rPr>
        <w:t xml:space="preserve"> </w:t>
      </w:r>
      <w:r w:rsidRPr="00833C98">
        <w:rPr>
          <w:rFonts w:ascii="Book Antiqua" w:hAnsi="Book Antiqua"/>
          <w:sz w:val="24"/>
          <w:szCs w:val="24"/>
          <w:lang w:val="en-US"/>
        </w:rPr>
        <w:t>= 0.024).</w:t>
      </w:r>
      <w:r w:rsidR="00093EAB" w:rsidRPr="00093EAB">
        <w:rPr>
          <w:rFonts w:ascii="Book Antiqua" w:eastAsia="MS Mincho" w:hAnsi="Book Antiqua"/>
          <w:sz w:val="24"/>
          <w:szCs w:val="24"/>
          <w:lang w:val="en-US" w:eastAsia="ja-JP"/>
        </w:rPr>
        <w:t xml:space="preserve"> Hence, if </w:t>
      </w:r>
      <w:r w:rsidR="00093EAB" w:rsidRPr="00093EAB">
        <w:rPr>
          <w:rFonts w:ascii="Book Antiqua" w:eastAsia="MS Mincho" w:hAnsi="Book Antiqua"/>
          <w:i/>
          <w:iCs/>
          <w:sz w:val="24"/>
          <w:szCs w:val="24"/>
          <w:lang w:val="en-US" w:eastAsia="ja-JP"/>
        </w:rPr>
        <w:t>“</w:t>
      </w:r>
      <w:r w:rsidR="00093EAB" w:rsidRPr="00093EAB">
        <w:rPr>
          <w:rFonts w:ascii="Book Antiqua" w:eastAsia="MS Mincho" w:hAnsi="Book Antiqua"/>
          <w:iCs/>
          <w:sz w:val="24"/>
          <w:szCs w:val="24"/>
          <w:lang w:val="en-US" w:eastAsia="ja-JP"/>
        </w:rPr>
        <w:t>tissue is the issue”</w:t>
      </w:r>
      <w:r w:rsidR="00093EAB" w:rsidRPr="00093EAB">
        <w:rPr>
          <w:rFonts w:ascii="Book Antiqua" w:eastAsia="MS Mincho" w:hAnsi="Book Antiqua"/>
          <w:sz w:val="24"/>
          <w:szCs w:val="24"/>
          <w:lang w:val="en-US" w:eastAsia="ja-JP"/>
        </w:rPr>
        <w:t xml:space="preserve">, the </w:t>
      </w:r>
      <w:r w:rsidRPr="00833C98">
        <w:rPr>
          <w:rFonts w:ascii="Book Antiqua" w:hAnsi="Book Antiqua"/>
          <w:sz w:val="24"/>
          <w:szCs w:val="24"/>
          <w:lang w:val="en-US"/>
        </w:rPr>
        <w:t>main purpose of EUS is to collect material for pathological evaluation. EUS-</w:t>
      </w:r>
      <w:r w:rsidRPr="00833C98">
        <w:rPr>
          <w:rFonts w:ascii="Book Antiqua" w:hAnsi="Book Antiqua"/>
          <w:sz w:val="24"/>
          <w:szCs w:val="24"/>
          <w:lang w:val="en-US"/>
        </w:rPr>
        <w:lastRenderedPageBreak/>
        <w:t xml:space="preserve">guided tissue acquisition of solid pancreatic lesions can be performed using two different methods: </w:t>
      </w:r>
      <w:r w:rsidR="002A0411" w:rsidRPr="00833C98">
        <w:rPr>
          <w:rFonts w:ascii="Book Antiqua" w:hAnsi="Book Antiqua"/>
          <w:sz w:val="24"/>
          <w:szCs w:val="24"/>
          <w:lang w:val="en-US"/>
        </w:rPr>
        <w:t xml:space="preserve">FNA </w:t>
      </w:r>
      <w:r w:rsidR="003A29F5" w:rsidRPr="00833C98">
        <w:rPr>
          <w:rFonts w:ascii="Book Antiqua" w:hAnsi="Book Antiqua"/>
          <w:sz w:val="24"/>
          <w:szCs w:val="24"/>
          <w:lang w:val="en-US"/>
        </w:rPr>
        <w:t>and</w:t>
      </w:r>
      <w:r w:rsidR="002A0411" w:rsidRPr="00833C98">
        <w:rPr>
          <w:rFonts w:ascii="Book Antiqua" w:hAnsi="Book Antiqua"/>
          <w:sz w:val="24"/>
          <w:szCs w:val="24"/>
          <w:lang w:val="en-US"/>
        </w:rPr>
        <w:t xml:space="preserve"> FNB</w:t>
      </w:r>
      <w:r w:rsidRPr="00833C98">
        <w:rPr>
          <w:rFonts w:ascii="Book Antiqua" w:hAnsi="Book Antiqua"/>
          <w:sz w:val="24"/>
          <w:szCs w:val="24"/>
          <w:lang w:val="en-US"/>
        </w:rPr>
        <w:t>.</w:t>
      </w:r>
    </w:p>
    <w:p w:rsidR="00725649" w:rsidRPr="00833C98" w:rsidRDefault="0001737D" w:rsidP="00E0481F">
      <w:pPr>
        <w:autoSpaceDE w:val="0"/>
        <w:autoSpaceDN w:val="0"/>
        <w:adjustRightInd w:val="0"/>
        <w:snapToGrid w:val="0"/>
        <w:spacing w:after="0" w:line="360" w:lineRule="auto"/>
        <w:ind w:firstLineChars="100" w:firstLine="240"/>
        <w:jc w:val="both"/>
        <w:rPr>
          <w:rFonts w:ascii="Book Antiqua" w:hAnsi="Book Antiqua"/>
          <w:sz w:val="24"/>
          <w:szCs w:val="24"/>
          <w:lang w:val="en-US"/>
        </w:rPr>
      </w:pPr>
      <w:r w:rsidRPr="00833C98">
        <w:rPr>
          <w:rFonts w:ascii="Book Antiqua" w:hAnsi="Book Antiqua"/>
          <w:sz w:val="24"/>
          <w:szCs w:val="24"/>
          <w:lang w:val="en-US"/>
        </w:rPr>
        <w:t>Historically, FNA</w:t>
      </w:r>
      <w:r w:rsidR="00CA3244" w:rsidRPr="00833C98">
        <w:rPr>
          <w:rFonts w:ascii="Book Antiqua" w:hAnsi="Book Antiqua"/>
          <w:sz w:val="24"/>
          <w:szCs w:val="24"/>
          <w:lang w:val="en-US"/>
        </w:rPr>
        <w:t xml:space="preserve"> </w:t>
      </w:r>
      <w:r w:rsidRPr="00833C98">
        <w:rPr>
          <w:rFonts w:ascii="Book Antiqua" w:hAnsi="Book Antiqua"/>
          <w:sz w:val="24"/>
          <w:szCs w:val="24"/>
          <w:lang w:val="en-US"/>
        </w:rPr>
        <w:t xml:space="preserve">needles </w:t>
      </w:r>
      <w:r w:rsidR="003A29F5" w:rsidRPr="00833C98">
        <w:rPr>
          <w:rFonts w:ascii="Book Antiqua" w:hAnsi="Book Antiqua"/>
          <w:sz w:val="24"/>
          <w:szCs w:val="24"/>
          <w:lang w:val="en-US"/>
        </w:rPr>
        <w:t>were</w:t>
      </w:r>
      <w:r w:rsidRPr="00833C98">
        <w:rPr>
          <w:rFonts w:ascii="Book Antiqua" w:hAnsi="Book Antiqua"/>
          <w:sz w:val="24"/>
          <w:szCs w:val="24"/>
          <w:lang w:val="en-US"/>
        </w:rPr>
        <w:t xml:space="preserve"> developed </w:t>
      </w:r>
      <w:r w:rsidR="007C2D66" w:rsidRPr="00833C98">
        <w:rPr>
          <w:rFonts w:ascii="Book Antiqua" w:hAnsi="Book Antiqua"/>
          <w:sz w:val="24"/>
          <w:szCs w:val="24"/>
          <w:lang w:val="en-US"/>
        </w:rPr>
        <w:t xml:space="preserve">only </w:t>
      </w:r>
      <w:r w:rsidRPr="00833C98">
        <w:rPr>
          <w:rFonts w:ascii="Book Antiqua" w:hAnsi="Book Antiqua"/>
          <w:sz w:val="24"/>
          <w:szCs w:val="24"/>
          <w:lang w:val="en-US"/>
        </w:rPr>
        <w:t>to obtain an adequately representative cellularity of the lesion</w:t>
      </w:r>
      <w:r w:rsidR="007C2D66" w:rsidRPr="00833C98">
        <w:rPr>
          <w:rFonts w:ascii="Book Antiqua" w:hAnsi="Book Antiqua"/>
          <w:sz w:val="24"/>
          <w:szCs w:val="24"/>
          <w:lang w:val="en-US"/>
        </w:rPr>
        <w:t xml:space="preserve">. </w:t>
      </w:r>
      <w:r w:rsidRPr="00833C98">
        <w:rPr>
          <w:rFonts w:ascii="Book Antiqua" w:hAnsi="Book Antiqua"/>
          <w:sz w:val="24"/>
          <w:szCs w:val="24"/>
          <w:lang w:val="en-US"/>
        </w:rPr>
        <w:t xml:space="preserve">Therefore, EUS-FNA does not necessarily retain the stroma and requires the presence of an expert pathologist both for the preparation of the collected specimens and for their interpretation. The ROSE process, done </w:t>
      </w:r>
      <w:r w:rsidR="003A29F5" w:rsidRPr="00833C98">
        <w:rPr>
          <w:rFonts w:ascii="Book Antiqua" w:hAnsi="Book Antiqua"/>
          <w:sz w:val="24"/>
          <w:szCs w:val="24"/>
          <w:lang w:val="en-US"/>
        </w:rPr>
        <w:t>during</w:t>
      </w:r>
      <w:r w:rsidRPr="00833C98">
        <w:rPr>
          <w:rFonts w:ascii="Book Antiqua" w:hAnsi="Book Antiqua"/>
          <w:sz w:val="24"/>
          <w:szCs w:val="24"/>
          <w:lang w:val="en-US"/>
        </w:rPr>
        <w:t xml:space="preserve"> the procedure in the endoscopy suite, involves the processing of a tissue smear and the evaluation under a light microscope by a trained </w:t>
      </w:r>
      <w:r w:rsidRPr="00833C98">
        <w:rPr>
          <w:rFonts w:ascii="Book Antiqua" w:hAnsi="Book Antiqua"/>
          <w:sz w:val="24"/>
          <w:szCs w:val="24"/>
          <w:u w:val="single"/>
          <w:lang w:val="en-US"/>
        </w:rPr>
        <w:t>cytopathologist</w:t>
      </w:r>
      <w:r w:rsidRPr="00833C98">
        <w:rPr>
          <w:rFonts w:ascii="Book Antiqua" w:hAnsi="Book Antiqua"/>
          <w:sz w:val="24"/>
          <w:szCs w:val="24"/>
          <w:lang w:val="en-US"/>
        </w:rPr>
        <w:t>.</w:t>
      </w:r>
      <w:r w:rsidR="001937E7" w:rsidRPr="00833C98">
        <w:rPr>
          <w:rFonts w:ascii="Book Antiqua" w:hAnsi="Book Antiqua"/>
          <w:sz w:val="24"/>
          <w:szCs w:val="24"/>
          <w:lang w:val="en-US" w:eastAsia="zh-CN"/>
        </w:rPr>
        <w:t xml:space="preserve"> </w:t>
      </w:r>
      <w:r w:rsidR="003A29F5" w:rsidRPr="00833C98">
        <w:rPr>
          <w:rFonts w:ascii="Book Antiqua" w:hAnsi="Book Antiqua"/>
          <w:sz w:val="24"/>
          <w:szCs w:val="24"/>
          <w:lang w:val="en-US" w:eastAsia="zh-CN"/>
        </w:rPr>
        <w:t>An o</w:t>
      </w:r>
      <w:r w:rsidRPr="00833C98">
        <w:rPr>
          <w:rFonts w:ascii="Book Antiqua" w:hAnsi="Book Antiqua"/>
          <w:sz w:val="24"/>
          <w:szCs w:val="24"/>
          <w:lang w:val="en-US"/>
        </w:rPr>
        <w:t>n</w:t>
      </w:r>
      <w:r w:rsidR="003A29F5" w:rsidRPr="00833C98">
        <w:rPr>
          <w:rFonts w:ascii="Book Antiqua" w:hAnsi="Book Antiqua"/>
          <w:sz w:val="24"/>
          <w:szCs w:val="24"/>
          <w:lang w:val="en-US"/>
        </w:rPr>
        <w:t>-</w:t>
      </w:r>
      <w:r w:rsidRPr="00833C98">
        <w:rPr>
          <w:rFonts w:ascii="Book Antiqua" w:hAnsi="Book Antiqua"/>
          <w:sz w:val="24"/>
          <w:szCs w:val="24"/>
          <w:lang w:val="en-US"/>
        </w:rPr>
        <w:t xml:space="preserve">site </w:t>
      </w:r>
      <w:r w:rsidR="00007573" w:rsidRPr="00833C98">
        <w:rPr>
          <w:rFonts w:ascii="Book Antiqua" w:hAnsi="Book Antiqua"/>
          <w:sz w:val="24"/>
          <w:szCs w:val="24"/>
          <w:u w:val="single"/>
          <w:lang w:val="en-US"/>
        </w:rPr>
        <w:t>cyto</w:t>
      </w:r>
      <w:r w:rsidRPr="00833C98">
        <w:rPr>
          <w:rFonts w:ascii="Book Antiqua" w:hAnsi="Book Antiqua"/>
          <w:sz w:val="24"/>
          <w:szCs w:val="24"/>
          <w:u w:val="single"/>
          <w:lang w:val="en-US"/>
        </w:rPr>
        <w:t xml:space="preserve">pathologist </w:t>
      </w:r>
      <w:r w:rsidRPr="00833C98">
        <w:rPr>
          <w:rFonts w:ascii="Book Antiqua" w:hAnsi="Book Antiqua"/>
          <w:sz w:val="24"/>
          <w:szCs w:val="24"/>
          <w:lang w:val="en-US"/>
        </w:rPr>
        <w:t xml:space="preserve">is fundamental to confirm adequate tissue sampling, which increases the diagnostic accuracy, </w:t>
      </w:r>
      <w:r w:rsidR="00CC1A75" w:rsidRPr="00833C98">
        <w:rPr>
          <w:rFonts w:ascii="Book Antiqua" w:hAnsi="Book Antiqua"/>
          <w:sz w:val="24"/>
          <w:szCs w:val="24"/>
          <w:lang w:val="en-US"/>
        </w:rPr>
        <w:t>when</w:t>
      </w:r>
      <w:r w:rsidRPr="00833C98">
        <w:rPr>
          <w:rFonts w:ascii="Book Antiqua" w:hAnsi="Book Antiqua"/>
          <w:sz w:val="24"/>
          <w:szCs w:val="24"/>
          <w:lang w:val="en-US"/>
        </w:rPr>
        <w:t xml:space="preserve"> compared to EUS-FNA performed without ROSE</w:t>
      </w:r>
      <w:r w:rsidRPr="00833C98">
        <w:rPr>
          <w:rFonts w:ascii="Book Antiqua" w:hAnsi="Book Antiqua"/>
          <w:sz w:val="24"/>
          <w:szCs w:val="24"/>
          <w:vertAlign w:val="superscript"/>
          <w:lang w:val="en-US"/>
        </w:rPr>
        <w:t>[1</w:t>
      </w:r>
      <w:r w:rsidR="00FC092D" w:rsidRPr="00833C98">
        <w:rPr>
          <w:rFonts w:ascii="Book Antiqua" w:hAnsi="Book Antiqua"/>
          <w:sz w:val="24"/>
          <w:szCs w:val="24"/>
          <w:vertAlign w:val="superscript"/>
          <w:lang w:val="en-US"/>
        </w:rPr>
        <w:t>6</w:t>
      </w:r>
      <w:r w:rsidRPr="00833C98">
        <w:rPr>
          <w:rFonts w:ascii="Book Antiqua" w:hAnsi="Book Antiqua"/>
          <w:sz w:val="24"/>
          <w:szCs w:val="24"/>
          <w:vertAlign w:val="superscript"/>
          <w:lang w:val="en-US"/>
        </w:rPr>
        <w:t>]</w:t>
      </w:r>
      <w:r w:rsidR="00CC1A75" w:rsidRPr="00833C98">
        <w:rPr>
          <w:rFonts w:ascii="Book Antiqua" w:hAnsi="Book Antiqua"/>
          <w:sz w:val="24"/>
          <w:szCs w:val="24"/>
          <w:lang w:val="en-US"/>
        </w:rPr>
        <w:t>. ROSE</w:t>
      </w:r>
      <w:r w:rsidR="007C2D66" w:rsidRPr="00833C98">
        <w:rPr>
          <w:rFonts w:ascii="Book Antiqua" w:hAnsi="Book Antiqua"/>
          <w:sz w:val="24"/>
          <w:szCs w:val="24"/>
          <w:lang w:val="en-US"/>
        </w:rPr>
        <w:t xml:space="preserve"> </w:t>
      </w:r>
      <w:r w:rsidRPr="00833C98">
        <w:rPr>
          <w:rFonts w:ascii="Book Antiqua" w:hAnsi="Book Antiqua"/>
          <w:sz w:val="24"/>
          <w:szCs w:val="24"/>
          <w:lang w:val="en-US"/>
        </w:rPr>
        <w:t xml:space="preserve">reduces the number of needle passes necessary to obtain an adequate specimen and increases the diagnostic capability of the endosonographer through immediate feedback </w:t>
      </w:r>
      <w:r w:rsidR="00CC1A75" w:rsidRPr="00833C98">
        <w:rPr>
          <w:rFonts w:ascii="Book Antiqua" w:hAnsi="Book Antiqua"/>
          <w:sz w:val="24"/>
          <w:szCs w:val="24"/>
          <w:lang w:val="en-US"/>
        </w:rPr>
        <w:t>during</w:t>
      </w:r>
      <w:r w:rsidRPr="00833C98">
        <w:rPr>
          <w:rFonts w:ascii="Book Antiqua" w:hAnsi="Book Antiqua"/>
          <w:sz w:val="24"/>
          <w:szCs w:val="24"/>
          <w:lang w:val="en-US"/>
        </w:rPr>
        <w:t xml:space="preserve"> the procedure</w:t>
      </w:r>
      <w:r w:rsidRPr="00833C98">
        <w:rPr>
          <w:rFonts w:ascii="Book Antiqua" w:hAnsi="Book Antiqua"/>
          <w:sz w:val="24"/>
          <w:szCs w:val="24"/>
          <w:vertAlign w:val="superscript"/>
          <w:lang w:val="en-US"/>
        </w:rPr>
        <w:t>[1</w:t>
      </w:r>
      <w:r w:rsidR="00FC092D" w:rsidRPr="00833C98">
        <w:rPr>
          <w:rFonts w:ascii="Book Antiqua" w:hAnsi="Book Antiqua"/>
          <w:sz w:val="24"/>
          <w:szCs w:val="24"/>
          <w:vertAlign w:val="superscript"/>
          <w:lang w:val="en-US"/>
        </w:rPr>
        <w:t>7</w:t>
      </w:r>
      <w:r w:rsidRPr="00833C98">
        <w:rPr>
          <w:rFonts w:ascii="Book Antiqua" w:hAnsi="Book Antiqua"/>
          <w:sz w:val="24"/>
          <w:szCs w:val="24"/>
          <w:vertAlign w:val="superscript"/>
          <w:lang w:val="en-US"/>
        </w:rPr>
        <w:t>-1</w:t>
      </w:r>
      <w:r w:rsidR="00FC092D" w:rsidRPr="00833C98">
        <w:rPr>
          <w:rFonts w:ascii="Book Antiqua" w:hAnsi="Book Antiqua"/>
          <w:sz w:val="24"/>
          <w:szCs w:val="24"/>
          <w:vertAlign w:val="superscript"/>
          <w:lang w:val="en-US"/>
        </w:rPr>
        <w:t>8</w:t>
      </w:r>
      <w:r w:rsidRPr="00833C98">
        <w:rPr>
          <w:rFonts w:ascii="Book Antiqua" w:hAnsi="Book Antiqua"/>
          <w:sz w:val="24"/>
          <w:szCs w:val="24"/>
          <w:vertAlign w:val="superscript"/>
          <w:lang w:val="en-US"/>
        </w:rPr>
        <w:t>]</w:t>
      </w:r>
      <w:r w:rsidRPr="00833C98">
        <w:rPr>
          <w:rFonts w:ascii="Book Antiqua" w:hAnsi="Book Antiqua"/>
          <w:sz w:val="24"/>
          <w:szCs w:val="24"/>
          <w:lang w:val="en-US"/>
        </w:rPr>
        <w:t>. Early data from three meta-analys</w:t>
      </w:r>
      <w:r w:rsidR="00CC1A75" w:rsidRPr="00833C98">
        <w:rPr>
          <w:rFonts w:ascii="Book Antiqua" w:hAnsi="Book Antiqua"/>
          <w:sz w:val="24"/>
          <w:szCs w:val="24"/>
          <w:lang w:val="en-US"/>
        </w:rPr>
        <w:t>e</w:t>
      </w:r>
      <w:r w:rsidRPr="00833C98">
        <w:rPr>
          <w:rFonts w:ascii="Book Antiqua" w:hAnsi="Book Antiqua"/>
          <w:sz w:val="24"/>
          <w:szCs w:val="24"/>
          <w:lang w:val="en-US"/>
        </w:rPr>
        <w:t>s demonstrated that ROSE was associated with a statistically significant</w:t>
      </w:r>
      <w:r w:rsidR="00007573" w:rsidRPr="00833C98">
        <w:rPr>
          <w:rFonts w:ascii="Book Antiqua" w:hAnsi="Book Antiqua"/>
          <w:sz w:val="24"/>
          <w:szCs w:val="24"/>
          <w:lang w:val="en-US"/>
        </w:rPr>
        <w:t xml:space="preserve"> (</w:t>
      </w:r>
      <w:r w:rsidR="001937E7" w:rsidRPr="00833C98">
        <w:rPr>
          <w:rFonts w:ascii="Book Antiqua" w:hAnsi="Book Antiqua" w:cs="AdvPTimesI"/>
          <w:i/>
          <w:iCs/>
          <w:sz w:val="24"/>
          <w:szCs w:val="24"/>
          <w:lang w:val="en-US" w:eastAsia="it-IT"/>
        </w:rPr>
        <w:t>P</w:t>
      </w:r>
      <w:r w:rsidR="001937E7" w:rsidRPr="00833C98">
        <w:rPr>
          <w:rFonts w:ascii="Book Antiqua" w:hAnsi="Book Antiqua" w:cs="AdvPTimesI"/>
          <w:sz w:val="24"/>
          <w:szCs w:val="24"/>
          <w:lang w:val="en-US" w:eastAsia="it-IT"/>
        </w:rPr>
        <w:t xml:space="preserve"> </w:t>
      </w:r>
      <w:r w:rsidR="00C612CE" w:rsidRPr="00833C98">
        <w:rPr>
          <w:rFonts w:ascii="Book Antiqua" w:hAnsi="Book Antiqua" w:cs="AdvPSMP4"/>
          <w:sz w:val="24"/>
          <w:szCs w:val="24"/>
          <w:lang w:val="en-US" w:eastAsia="it-IT"/>
        </w:rPr>
        <w:t>&lt;</w:t>
      </w:r>
      <w:r w:rsidR="001937E7" w:rsidRPr="00833C98">
        <w:rPr>
          <w:rFonts w:ascii="Book Antiqua" w:hAnsi="Book Antiqua" w:cs="AdvPSMP4"/>
          <w:sz w:val="24"/>
          <w:szCs w:val="24"/>
          <w:lang w:val="en-US" w:eastAsia="it-IT"/>
        </w:rPr>
        <w:t xml:space="preserve"> </w:t>
      </w:r>
      <w:r w:rsidR="00C612CE" w:rsidRPr="00833C98">
        <w:rPr>
          <w:rFonts w:ascii="Book Antiqua" w:hAnsi="Book Antiqua" w:cs="AdvPTimes"/>
          <w:sz w:val="24"/>
          <w:szCs w:val="24"/>
          <w:lang w:val="en-US" w:eastAsia="it-IT"/>
        </w:rPr>
        <w:t>0.001)</w:t>
      </w:r>
      <w:r w:rsidRPr="00833C98">
        <w:rPr>
          <w:rFonts w:ascii="Book Antiqua" w:hAnsi="Book Antiqua"/>
          <w:sz w:val="24"/>
          <w:szCs w:val="24"/>
          <w:lang w:val="en-US"/>
        </w:rPr>
        <w:t xml:space="preserve"> improvement in the adequacy rate </w:t>
      </w:r>
      <w:r w:rsidR="00C612CE" w:rsidRPr="00833C98">
        <w:rPr>
          <w:rFonts w:ascii="Book Antiqua" w:hAnsi="Book Antiqua" w:cs="AdvPTimes"/>
          <w:sz w:val="24"/>
          <w:szCs w:val="24"/>
          <w:lang w:val="en-US" w:eastAsia="it-IT"/>
        </w:rPr>
        <w:t>(average 10%, 95%</w:t>
      </w:r>
      <w:r w:rsidR="00CC1A75" w:rsidRPr="00833C98">
        <w:rPr>
          <w:rFonts w:ascii="Book Antiqua" w:hAnsi="Book Antiqua" w:cs="AdvPTimes"/>
          <w:sz w:val="24"/>
          <w:szCs w:val="24"/>
          <w:lang w:val="en-US" w:eastAsia="it-IT"/>
        </w:rPr>
        <w:t>confidence interval (</w:t>
      </w:r>
      <w:r w:rsidR="00C612CE" w:rsidRPr="00833C98">
        <w:rPr>
          <w:rFonts w:ascii="Book Antiqua" w:hAnsi="Book Antiqua" w:cs="AdvPTimes"/>
          <w:sz w:val="24"/>
          <w:szCs w:val="24"/>
          <w:lang w:val="en-US" w:eastAsia="it-IT"/>
        </w:rPr>
        <w:t>CI</w:t>
      </w:r>
      <w:r w:rsidR="00CC1A75" w:rsidRPr="00833C98">
        <w:rPr>
          <w:rFonts w:ascii="Book Antiqua" w:hAnsi="Book Antiqua" w:cs="AdvPTimes"/>
          <w:sz w:val="24"/>
          <w:szCs w:val="24"/>
          <w:lang w:val="en-US" w:eastAsia="it-IT"/>
        </w:rPr>
        <w:t>)</w:t>
      </w:r>
      <w:r w:rsidR="00C612CE" w:rsidRPr="00833C98">
        <w:rPr>
          <w:rFonts w:ascii="Book Antiqua" w:hAnsi="Book Antiqua" w:cs="AdvPTimes"/>
          <w:sz w:val="24"/>
          <w:szCs w:val="24"/>
          <w:lang w:val="en-US" w:eastAsia="it-IT"/>
        </w:rPr>
        <w:t>: 5</w:t>
      </w:r>
      <w:r w:rsidR="001937E7" w:rsidRPr="00833C98">
        <w:rPr>
          <w:rFonts w:ascii="Book Antiqua" w:hAnsi="Book Antiqua" w:cs="AdvPTimes"/>
          <w:sz w:val="24"/>
          <w:szCs w:val="24"/>
          <w:lang w:val="en-US" w:eastAsia="it-IT"/>
        </w:rPr>
        <w:t>%-</w:t>
      </w:r>
      <w:r w:rsidR="00C612CE" w:rsidRPr="00833C98">
        <w:rPr>
          <w:rFonts w:ascii="Book Antiqua" w:hAnsi="Book Antiqua" w:cs="AdvPTimes"/>
          <w:sz w:val="24"/>
          <w:szCs w:val="24"/>
          <w:lang w:val="en-US" w:eastAsia="it-IT"/>
        </w:rPr>
        <w:t>24 %)</w:t>
      </w:r>
      <w:r w:rsidRPr="00833C98">
        <w:rPr>
          <w:rFonts w:ascii="Book Antiqua" w:hAnsi="Book Antiqua"/>
          <w:sz w:val="24"/>
          <w:szCs w:val="24"/>
          <w:vertAlign w:val="superscript"/>
          <w:lang w:val="en-US"/>
        </w:rPr>
        <w:t>[1</w:t>
      </w:r>
      <w:r w:rsidR="00FC092D" w:rsidRPr="00833C98">
        <w:rPr>
          <w:rFonts w:ascii="Book Antiqua" w:hAnsi="Book Antiqua"/>
          <w:sz w:val="24"/>
          <w:szCs w:val="24"/>
          <w:vertAlign w:val="superscript"/>
          <w:lang w:val="en-US"/>
        </w:rPr>
        <w:t>6</w:t>
      </w:r>
      <w:r w:rsidR="001937E7" w:rsidRPr="00833C98">
        <w:rPr>
          <w:rFonts w:ascii="Book Antiqua" w:hAnsi="Book Antiqua"/>
          <w:sz w:val="24"/>
          <w:szCs w:val="24"/>
          <w:vertAlign w:val="superscript"/>
          <w:lang w:val="en-US"/>
        </w:rPr>
        <w:t>,</w:t>
      </w:r>
      <w:r w:rsidRPr="00833C98">
        <w:rPr>
          <w:rFonts w:ascii="Book Antiqua" w:hAnsi="Book Antiqua"/>
          <w:sz w:val="24"/>
          <w:szCs w:val="24"/>
          <w:vertAlign w:val="superscript"/>
          <w:lang w:val="en-US"/>
        </w:rPr>
        <w:t>1</w:t>
      </w:r>
      <w:r w:rsidR="00FC092D" w:rsidRPr="00833C98">
        <w:rPr>
          <w:rFonts w:ascii="Book Antiqua" w:hAnsi="Book Antiqua"/>
          <w:sz w:val="24"/>
          <w:szCs w:val="24"/>
          <w:vertAlign w:val="superscript"/>
          <w:lang w:val="en-US"/>
        </w:rPr>
        <w:t>9</w:t>
      </w:r>
      <w:r w:rsidRPr="00833C98">
        <w:rPr>
          <w:rFonts w:ascii="Book Antiqua" w:hAnsi="Book Antiqua"/>
          <w:sz w:val="24"/>
          <w:szCs w:val="24"/>
          <w:vertAlign w:val="superscript"/>
          <w:lang w:val="en-US"/>
        </w:rPr>
        <w:t>-</w:t>
      </w:r>
      <w:r w:rsidR="00FC092D" w:rsidRPr="00833C98">
        <w:rPr>
          <w:rFonts w:ascii="Book Antiqua" w:hAnsi="Book Antiqua"/>
          <w:sz w:val="24"/>
          <w:szCs w:val="24"/>
          <w:vertAlign w:val="superscript"/>
          <w:lang w:val="en-US"/>
        </w:rPr>
        <w:t>20</w:t>
      </w:r>
      <w:r w:rsidRPr="00833C98">
        <w:rPr>
          <w:rFonts w:ascii="Book Antiqua" w:hAnsi="Book Antiqua"/>
          <w:sz w:val="24"/>
          <w:szCs w:val="24"/>
          <w:vertAlign w:val="superscript"/>
          <w:lang w:val="en-US"/>
        </w:rPr>
        <w:t>]</w:t>
      </w:r>
      <w:r w:rsidRPr="00833C98">
        <w:rPr>
          <w:rFonts w:ascii="Book Antiqua" w:hAnsi="Book Antiqua"/>
          <w:sz w:val="24"/>
          <w:szCs w:val="24"/>
          <w:lang w:val="en-US"/>
        </w:rPr>
        <w:t>.</w:t>
      </w:r>
    </w:p>
    <w:p w:rsidR="00725649" w:rsidRPr="00833C98" w:rsidRDefault="0001737D" w:rsidP="00E0481F">
      <w:pPr>
        <w:autoSpaceDE w:val="0"/>
        <w:autoSpaceDN w:val="0"/>
        <w:adjustRightInd w:val="0"/>
        <w:snapToGrid w:val="0"/>
        <w:spacing w:after="0" w:line="360" w:lineRule="auto"/>
        <w:ind w:firstLineChars="100" w:firstLine="240"/>
        <w:jc w:val="both"/>
        <w:rPr>
          <w:rFonts w:ascii="Book Antiqua" w:hAnsi="Book Antiqua"/>
          <w:sz w:val="24"/>
          <w:szCs w:val="24"/>
          <w:lang w:val="en-US"/>
        </w:rPr>
      </w:pPr>
      <w:r w:rsidRPr="00833C98">
        <w:rPr>
          <w:rFonts w:ascii="Book Antiqua" w:hAnsi="Book Antiqua"/>
          <w:sz w:val="24"/>
          <w:szCs w:val="24"/>
          <w:lang w:val="en-US"/>
        </w:rPr>
        <w:t xml:space="preserve">Hence, EUS-FNA with ROSE has been considered the reference standard </w:t>
      </w:r>
      <w:r w:rsidR="00CC1A75" w:rsidRPr="00833C98">
        <w:rPr>
          <w:rFonts w:ascii="Book Antiqua" w:hAnsi="Book Antiqua"/>
          <w:sz w:val="24"/>
          <w:szCs w:val="24"/>
          <w:lang w:val="en-US"/>
        </w:rPr>
        <w:t>for</w:t>
      </w:r>
      <w:r w:rsidRPr="00833C98">
        <w:rPr>
          <w:rFonts w:ascii="Book Antiqua" w:hAnsi="Book Antiqua"/>
          <w:sz w:val="24"/>
          <w:szCs w:val="24"/>
          <w:lang w:val="en-US"/>
        </w:rPr>
        <w:t xml:space="preserve"> obtain</w:t>
      </w:r>
      <w:r w:rsidR="00CC1A75" w:rsidRPr="00833C98">
        <w:rPr>
          <w:rFonts w:ascii="Book Antiqua" w:hAnsi="Book Antiqua"/>
          <w:sz w:val="24"/>
          <w:szCs w:val="24"/>
          <w:lang w:val="en-US"/>
        </w:rPr>
        <w:t>ing</w:t>
      </w:r>
      <w:r w:rsidRPr="00833C98">
        <w:rPr>
          <w:rFonts w:ascii="Book Antiqua" w:hAnsi="Book Antiqua"/>
          <w:sz w:val="24"/>
          <w:szCs w:val="24"/>
          <w:lang w:val="en-US"/>
        </w:rPr>
        <w:t xml:space="preserve"> high diagnostic accuracy in the biopsy sampling of the pancreas</w:t>
      </w:r>
      <w:r w:rsidRPr="00833C98">
        <w:rPr>
          <w:rFonts w:ascii="Book Antiqua" w:hAnsi="Book Antiqua"/>
          <w:sz w:val="24"/>
          <w:szCs w:val="24"/>
          <w:vertAlign w:val="superscript"/>
          <w:lang w:val="en-US"/>
        </w:rPr>
        <w:t>[2</w:t>
      </w:r>
      <w:r w:rsidR="00FC092D" w:rsidRPr="00833C98">
        <w:rPr>
          <w:rFonts w:ascii="Book Antiqua" w:hAnsi="Book Antiqua"/>
          <w:sz w:val="24"/>
          <w:szCs w:val="24"/>
          <w:vertAlign w:val="superscript"/>
          <w:lang w:val="en-US"/>
        </w:rPr>
        <w:t>1</w:t>
      </w:r>
      <w:r w:rsidRPr="00833C98">
        <w:rPr>
          <w:rFonts w:ascii="Book Antiqua" w:hAnsi="Book Antiqua"/>
          <w:sz w:val="24"/>
          <w:szCs w:val="24"/>
          <w:vertAlign w:val="superscript"/>
          <w:lang w:val="en-US"/>
        </w:rPr>
        <w:t>]</w:t>
      </w:r>
      <w:r w:rsidRPr="00833C98">
        <w:rPr>
          <w:rFonts w:ascii="Book Antiqua" w:hAnsi="Book Antiqua"/>
          <w:sz w:val="24"/>
          <w:szCs w:val="24"/>
          <w:lang w:val="en-US"/>
        </w:rPr>
        <w:t xml:space="preserve">. </w:t>
      </w:r>
      <w:r w:rsidR="002A0411" w:rsidRPr="00833C98">
        <w:rPr>
          <w:rFonts w:ascii="Book Antiqua" w:hAnsi="Book Antiqua"/>
          <w:sz w:val="24"/>
          <w:szCs w:val="24"/>
          <w:lang w:val="en-US"/>
        </w:rPr>
        <w:t>However, t</w:t>
      </w:r>
      <w:r w:rsidRPr="00833C98">
        <w:rPr>
          <w:rFonts w:ascii="Book Antiqua" w:hAnsi="Book Antiqua"/>
          <w:sz w:val="24"/>
          <w:szCs w:val="24"/>
          <w:lang w:val="en-US"/>
        </w:rPr>
        <w:t>he main limitation of this approach is represented by the cost related to the presence of a dedicated and skilled</w:t>
      </w:r>
      <w:r w:rsidR="00CA3244" w:rsidRPr="00833C98">
        <w:rPr>
          <w:rFonts w:ascii="Book Antiqua" w:hAnsi="Book Antiqua"/>
          <w:sz w:val="24"/>
          <w:szCs w:val="24"/>
          <w:lang w:val="en-US"/>
        </w:rPr>
        <w:t xml:space="preserve"> </w:t>
      </w:r>
      <w:r w:rsidR="00495F0C" w:rsidRPr="00833C98">
        <w:rPr>
          <w:rFonts w:ascii="Book Antiqua" w:hAnsi="Book Antiqua"/>
          <w:sz w:val="24"/>
          <w:szCs w:val="24"/>
          <w:lang w:val="en-US"/>
        </w:rPr>
        <w:t>cyto</w:t>
      </w:r>
      <w:r w:rsidRPr="00833C98">
        <w:rPr>
          <w:rFonts w:ascii="Book Antiqua" w:hAnsi="Book Antiqua"/>
          <w:sz w:val="24"/>
          <w:szCs w:val="24"/>
          <w:lang w:val="en-US"/>
        </w:rPr>
        <w:t>pathologist in the endoscopic room</w:t>
      </w:r>
      <w:r w:rsidR="00CC1A75" w:rsidRPr="00833C98">
        <w:rPr>
          <w:rFonts w:ascii="Book Antiqua" w:hAnsi="Book Antiqua"/>
          <w:sz w:val="24"/>
          <w:szCs w:val="24"/>
          <w:lang w:val="en-US"/>
        </w:rPr>
        <w:t>;</w:t>
      </w:r>
      <w:r w:rsidR="002A0411" w:rsidRPr="00833C98">
        <w:rPr>
          <w:rFonts w:ascii="Book Antiqua" w:hAnsi="Book Antiqua"/>
          <w:sz w:val="24"/>
          <w:szCs w:val="24"/>
          <w:lang w:val="en-US"/>
        </w:rPr>
        <w:t xml:space="preserve"> and </w:t>
      </w:r>
      <w:r w:rsidRPr="00833C98">
        <w:rPr>
          <w:rFonts w:ascii="Book Antiqua" w:hAnsi="Book Antiqua"/>
          <w:sz w:val="24"/>
          <w:szCs w:val="24"/>
          <w:lang w:val="en-US"/>
        </w:rPr>
        <w:t xml:space="preserve">although EUS-FNA with ROSE reduces the number of passes necessary to obtain a suitable sample, it seems to increase the overall procedure time, both for the need of specimen processing and for </w:t>
      </w:r>
      <w:r w:rsidR="00CA3244" w:rsidRPr="00833C98">
        <w:rPr>
          <w:rFonts w:ascii="Book Antiqua" w:hAnsi="Book Antiqua"/>
          <w:sz w:val="24"/>
          <w:szCs w:val="24"/>
          <w:lang w:val="en-US"/>
        </w:rPr>
        <w:t xml:space="preserve">the </w:t>
      </w:r>
      <w:r w:rsidRPr="00833C98">
        <w:rPr>
          <w:rFonts w:ascii="Book Antiqua" w:hAnsi="Book Antiqua"/>
          <w:sz w:val="24"/>
          <w:szCs w:val="24"/>
          <w:lang w:val="en-US"/>
        </w:rPr>
        <w:t>time requested for the interpretation</w:t>
      </w:r>
      <w:r w:rsidRPr="00833C98">
        <w:rPr>
          <w:rFonts w:ascii="Book Antiqua" w:hAnsi="Book Antiqua"/>
          <w:sz w:val="24"/>
          <w:szCs w:val="24"/>
          <w:vertAlign w:val="superscript"/>
          <w:lang w:val="en-US"/>
        </w:rPr>
        <w:t>[2</w:t>
      </w:r>
      <w:r w:rsidR="00FC092D" w:rsidRPr="00833C98">
        <w:rPr>
          <w:rFonts w:ascii="Book Antiqua" w:hAnsi="Book Antiqua"/>
          <w:sz w:val="24"/>
          <w:szCs w:val="24"/>
          <w:vertAlign w:val="superscript"/>
          <w:lang w:val="en-US"/>
        </w:rPr>
        <w:t>2</w:t>
      </w:r>
      <w:r w:rsidRPr="00833C98">
        <w:rPr>
          <w:rFonts w:ascii="Book Antiqua" w:hAnsi="Book Antiqua"/>
          <w:sz w:val="24"/>
          <w:szCs w:val="24"/>
          <w:vertAlign w:val="superscript"/>
          <w:lang w:val="en-US"/>
        </w:rPr>
        <w:t>]</w:t>
      </w:r>
      <w:r w:rsidRPr="00833C98">
        <w:rPr>
          <w:rFonts w:ascii="Book Antiqua" w:hAnsi="Book Antiqua"/>
          <w:sz w:val="24"/>
          <w:szCs w:val="24"/>
          <w:lang w:val="en-US"/>
        </w:rPr>
        <w:t xml:space="preserve">. </w:t>
      </w:r>
    </w:p>
    <w:p w:rsidR="00725649" w:rsidRPr="00833C98" w:rsidRDefault="00093EAB" w:rsidP="00E0481F">
      <w:pPr>
        <w:autoSpaceDE w:val="0"/>
        <w:autoSpaceDN w:val="0"/>
        <w:adjustRightInd w:val="0"/>
        <w:snapToGrid w:val="0"/>
        <w:spacing w:after="0" w:line="360" w:lineRule="auto"/>
        <w:ind w:firstLineChars="100" w:firstLine="240"/>
        <w:jc w:val="both"/>
        <w:rPr>
          <w:rFonts w:ascii="Book Antiqua" w:hAnsi="Book Antiqua"/>
          <w:sz w:val="24"/>
          <w:szCs w:val="24"/>
          <w:lang w:val="en-US"/>
        </w:rPr>
      </w:pPr>
      <w:r w:rsidRPr="00093EAB">
        <w:rPr>
          <w:rFonts w:ascii="Book Antiqua" w:eastAsia="MS Mincho" w:hAnsi="Book Antiqua"/>
          <w:sz w:val="24"/>
          <w:szCs w:val="24"/>
          <w:lang w:val="en-US" w:eastAsia="ja-JP"/>
        </w:rPr>
        <w:t>However, high quality studies reported conflicting conclusions</w:t>
      </w:r>
      <w:r w:rsidRPr="00093EAB">
        <w:rPr>
          <w:rFonts w:ascii="Book Antiqua" w:eastAsia="MS Mincho" w:hAnsi="Book Antiqua"/>
          <w:sz w:val="24"/>
          <w:szCs w:val="24"/>
          <w:vertAlign w:val="superscript"/>
          <w:lang w:val="en-US" w:eastAsia="ja-JP"/>
        </w:rPr>
        <w:t>[23]</w:t>
      </w:r>
      <w:r w:rsidR="0001737D" w:rsidRPr="00833C98">
        <w:rPr>
          <w:rFonts w:ascii="Book Antiqua" w:hAnsi="Book Antiqua"/>
          <w:sz w:val="24"/>
          <w:szCs w:val="24"/>
          <w:lang w:val="en-US"/>
        </w:rPr>
        <w:t>.</w:t>
      </w:r>
      <w:r w:rsidR="001937E7" w:rsidRPr="00833C98">
        <w:rPr>
          <w:rFonts w:ascii="Book Antiqua" w:hAnsi="Book Antiqua"/>
          <w:sz w:val="24"/>
          <w:szCs w:val="24"/>
          <w:lang w:val="en-US" w:eastAsia="zh-CN"/>
        </w:rPr>
        <w:t xml:space="preserve"> </w:t>
      </w:r>
      <w:r w:rsidR="0001737D" w:rsidRPr="00833C98">
        <w:rPr>
          <w:rFonts w:ascii="Book Antiqua" w:hAnsi="Book Antiqua"/>
          <w:sz w:val="24"/>
          <w:szCs w:val="24"/>
          <w:lang w:val="en-US"/>
        </w:rPr>
        <w:t xml:space="preserve">Two </w:t>
      </w:r>
      <w:r w:rsidR="001937E7" w:rsidRPr="00833C98">
        <w:rPr>
          <w:rFonts w:ascii="Book Antiqua" w:hAnsi="Book Antiqua"/>
          <w:sz w:val="24"/>
          <w:szCs w:val="24"/>
          <w:lang w:val="en-US"/>
        </w:rPr>
        <w:t xml:space="preserve">randomized clinical trials </w:t>
      </w:r>
      <w:r w:rsidR="002252A4" w:rsidRPr="00833C98">
        <w:rPr>
          <w:rFonts w:ascii="Book Antiqua" w:hAnsi="Book Antiqua"/>
          <w:sz w:val="24"/>
          <w:szCs w:val="24"/>
          <w:lang w:val="en-US"/>
        </w:rPr>
        <w:t>(RCTs)</w:t>
      </w:r>
      <w:r w:rsidR="008125A2" w:rsidRPr="00833C98">
        <w:rPr>
          <w:rFonts w:ascii="Book Antiqua" w:hAnsi="Book Antiqua"/>
          <w:sz w:val="24"/>
          <w:szCs w:val="24"/>
          <w:lang w:val="en-US"/>
        </w:rPr>
        <w:t xml:space="preserve"> </w:t>
      </w:r>
      <w:r w:rsidR="0001737D" w:rsidRPr="00833C98">
        <w:rPr>
          <w:rFonts w:ascii="Book Antiqua" w:hAnsi="Book Antiqua"/>
          <w:sz w:val="24"/>
          <w:szCs w:val="24"/>
          <w:lang w:val="en-US"/>
        </w:rPr>
        <w:t>conducted in 2015</w:t>
      </w:r>
      <w:r w:rsidR="0001737D" w:rsidRPr="00833C98">
        <w:rPr>
          <w:rFonts w:ascii="Book Antiqua" w:hAnsi="Book Antiqua"/>
          <w:sz w:val="24"/>
          <w:szCs w:val="24"/>
          <w:vertAlign w:val="superscript"/>
          <w:lang w:val="en-US"/>
        </w:rPr>
        <w:t>[</w:t>
      </w:r>
      <w:r w:rsidR="001937E7" w:rsidRPr="00833C98">
        <w:rPr>
          <w:rFonts w:ascii="Book Antiqua" w:hAnsi="Book Antiqua"/>
          <w:sz w:val="24"/>
          <w:szCs w:val="24"/>
          <w:vertAlign w:val="superscript"/>
          <w:lang w:val="en-US"/>
        </w:rPr>
        <w:t>2</w:t>
      </w:r>
      <w:r w:rsidR="00FC092D" w:rsidRPr="00833C98">
        <w:rPr>
          <w:rFonts w:ascii="Book Antiqua" w:hAnsi="Book Antiqua"/>
          <w:sz w:val="24"/>
          <w:szCs w:val="24"/>
          <w:vertAlign w:val="superscript"/>
          <w:lang w:val="en-US"/>
        </w:rPr>
        <w:t>3</w:t>
      </w:r>
      <w:r w:rsidR="001937E7" w:rsidRPr="00833C98">
        <w:rPr>
          <w:rFonts w:ascii="Book Antiqua" w:hAnsi="Book Antiqua"/>
          <w:sz w:val="24"/>
          <w:szCs w:val="24"/>
          <w:vertAlign w:val="superscript"/>
          <w:lang w:val="en-US"/>
        </w:rPr>
        <w:t>,</w:t>
      </w:r>
      <w:r w:rsidR="0001737D" w:rsidRPr="00833C98">
        <w:rPr>
          <w:rFonts w:ascii="Book Antiqua" w:hAnsi="Book Antiqua"/>
          <w:sz w:val="24"/>
          <w:szCs w:val="24"/>
          <w:vertAlign w:val="superscript"/>
          <w:lang w:val="en-US"/>
        </w:rPr>
        <w:t>2</w:t>
      </w:r>
      <w:r w:rsidR="00FC092D" w:rsidRPr="00833C98">
        <w:rPr>
          <w:rFonts w:ascii="Book Antiqua" w:hAnsi="Book Antiqua"/>
          <w:sz w:val="24"/>
          <w:szCs w:val="24"/>
          <w:vertAlign w:val="superscript"/>
          <w:lang w:val="en-US"/>
        </w:rPr>
        <w:t>4</w:t>
      </w:r>
      <w:r w:rsidR="0001737D" w:rsidRPr="00833C98">
        <w:rPr>
          <w:rFonts w:ascii="Book Antiqua" w:hAnsi="Book Antiqua"/>
          <w:sz w:val="24"/>
          <w:szCs w:val="24"/>
          <w:vertAlign w:val="superscript"/>
          <w:lang w:val="en-US"/>
        </w:rPr>
        <w:t>]</w:t>
      </w:r>
      <w:r w:rsidR="0001737D" w:rsidRPr="00833C98">
        <w:rPr>
          <w:rFonts w:ascii="Book Antiqua" w:hAnsi="Book Antiqua"/>
          <w:sz w:val="24"/>
          <w:szCs w:val="24"/>
          <w:lang w:val="en-US"/>
        </w:rPr>
        <w:t xml:space="preserve"> showed no significant difference in the diagnostic yield of malignancy, proportion of inadequate specimens, and accuracy in patients with pancreatic mass undergoing EUS-FNA with or without ROSE. FNA without ROSE was performed using a fixed number of needle passes, which was significantly higher compared to the number of passes needed in the group with on</w:t>
      </w:r>
      <w:r w:rsidR="00CC1A75" w:rsidRPr="00833C98">
        <w:rPr>
          <w:rFonts w:ascii="Book Antiqua" w:hAnsi="Book Antiqua"/>
          <w:sz w:val="24"/>
          <w:szCs w:val="24"/>
          <w:lang w:val="en-US"/>
        </w:rPr>
        <w:t>-</w:t>
      </w:r>
      <w:r w:rsidR="0001737D" w:rsidRPr="00833C98">
        <w:rPr>
          <w:rFonts w:ascii="Book Antiqua" w:hAnsi="Book Antiqua"/>
          <w:sz w:val="24"/>
          <w:szCs w:val="24"/>
          <w:lang w:val="en-US"/>
        </w:rPr>
        <w:t xml:space="preserve">site pathologist. </w:t>
      </w:r>
      <w:r w:rsidR="00495F0C" w:rsidRPr="00833C98">
        <w:rPr>
          <w:rFonts w:ascii="Book Antiqua" w:hAnsi="Book Antiqua"/>
          <w:sz w:val="24"/>
          <w:szCs w:val="24"/>
          <w:lang w:val="en-US"/>
        </w:rPr>
        <w:t>No difference was reported in terms of complications related to the number of passes</w:t>
      </w:r>
      <w:r w:rsidR="008125A2" w:rsidRPr="00833C98">
        <w:rPr>
          <w:rFonts w:ascii="Book Antiqua" w:hAnsi="Book Antiqua"/>
          <w:sz w:val="24"/>
          <w:szCs w:val="24"/>
          <w:lang w:val="en-US"/>
        </w:rPr>
        <w:t xml:space="preserve"> in RCTs and meta-analys</w:t>
      </w:r>
      <w:r w:rsidR="00CC1A75" w:rsidRPr="00833C98">
        <w:rPr>
          <w:rFonts w:ascii="Book Antiqua" w:hAnsi="Book Antiqua"/>
          <w:sz w:val="24"/>
          <w:szCs w:val="24"/>
          <w:lang w:val="en-US"/>
        </w:rPr>
        <w:t>e</w:t>
      </w:r>
      <w:r w:rsidR="008125A2" w:rsidRPr="00833C98">
        <w:rPr>
          <w:rFonts w:ascii="Book Antiqua" w:hAnsi="Book Antiqua"/>
          <w:sz w:val="24"/>
          <w:szCs w:val="24"/>
          <w:lang w:val="en-US"/>
        </w:rPr>
        <w:t>s</w:t>
      </w:r>
    </w:p>
    <w:p w:rsidR="00725649" w:rsidRPr="00833C98" w:rsidRDefault="00093EAB" w:rsidP="00E0481F">
      <w:pPr>
        <w:autoSpaceDE w:val="0"/>
        <w:autoSpaceDN w:val="0"/>
        <w:adjustRightInd w:val="0"/>
        <w:snapToGrid w:val="0"/>
        <w:spacing w:after="0" w:line="360" w:lineRule="auto"/>
        <w:ind w:firstLineChars="100" w:firstLine="240"/>
        <w:jc w:val="both"/>
        <w:rPr>
          <w:rFonts w:ascii="Book Antiqua" w:hAnsi="Book Antiqua"/>
          <w:sz w:val="24"/>
          <w:szCs w:val="24"/>
          <w:lang w:val="en-US"/>
        </w:rPr>
      </w:pPr>
      <w:r w:rsidRPr="00093EAB">
        <w:rPr>
          <w:rFonts w:ascii="Book Antiqua" w:eastAsia="MS Mincho" w:hAnsi="Book Antiqua"/>
          <w:sz w:val="24"/>
          <w:szCs w:val="24"/>
          <w:lang w:val="en-US" w:eastAsia="ja-JP"/>
        </w:rPr>
        <w:lastRenderedPageBreak/>
        <w:t>Moreover, high-volume centers had adequacy rates &gt; 90% of the sample without ROSE, suggesting that ROSE should be considered in centers where the specimen adequacy rate is &lt; 90%</w:t>
      </w:r>
      <w:r w:rsidRPr="00093EAB">
        <w:rPr>
          <w:rFonts w:ascii="Book Antiqua" w:eastAsia="MS Mincho" w:hAnsi="Book Antiqua"/>
          <w:sz w:val="24"/>
          <w:szCs w:val="24"/>
          <w:vertAlign w:val="superscript"/>
          <w:lang w:val="en-US" w:eastAsia="ja-JP"/>
        </w:rPr>
        <w:t>[25,26]</w:t>
      </w:r>
      <w:r w:rsidRPr="00093EAB">
        <w:rPr>
          <w:rFonts w:ascii="Book Antiqua" w:eastAsia="MS Mincho" w:hAnsi="Book Antiqua"/>
          <w:sz w:val="24"/>
          <w:szCs w:val="24"/>
          <w:lang w:val="en-US" w:eastAsia="ja-JP"/>
        </w:rPr>
        <w:t>. A meta-analysis published in 2016 compared EUS-FNA with and without ROSE, including RCTs, with a total of 1299 patients</w:t>
      </w:r>
      <w:r w:rsidRPr="00093EAB">
        <w:rPr>
          <w:rFonts w:ascii="Book Antiqua" w:eastAsia="MS Mincho" w:hAnsi="Book Antiqua"/>
          <w:sz w:val="24"/>
          <w:szCs w:val="24"/>
          <w:vertAlign w:val="superscript"/>
          <w:lang w:val="en-US" w:eastAsia="ja-JP"/>
        </w:rPr>
        <w:t>[27]</w:t>
      </w:r>
      <w:r w:rsidRPr="00093EAB">
        <w:rPr>
          <w:rFonts w:ascii="Book Antiqua" w:eastAsia="MS Mincho" w:hAnsi="Book Antiqua"/>
          <w:sz w:val="24"/>
          <w:szCs w:val="24"/>
          <w:lang w:val="en-US" w:eastAsia="ja-JP"/>
        </w:rPr>
        <w:t>. No statistically significant difference was found between the EUS-FNA with or without ROSE in term of diagnostic yield of malignancy or proportion of patients with adequate specimens. The diagnostic sensitivity and specificity between the two groups were also comparable.</w:t>
      </w:r>
    </w:p>
    <w:p w:rsidR="00725649" w:rsidRPr="00833C98" w:rsidRDefault="00093EAB" w:rsidP="00E0481F">
      <w:pPr>
        <w:autoSpaceDE w:val="0"/>
        <w:autoSpaceDN w:val="0"/>
        <w:adjustRightInd w:val="0"/>
        <w:snapToGrid w:val="0"/>
        <w:spacing w:after="0" w:line="360" w:lineRule="auto"/>
        <w:ind w:firstLineChars="100" w:firstLine="240"/>
        <w:jc w:val="both"/>
        <w:rPr>
          <w:rFonts w:ascii="Book Antiqua" w:eastAsia="MS Mincho" w:hAnsi="Book Antiqua"/>
          <w:sz w:val="24"/>
          <w:szCs w:val="24"/>
          <w:lang w:val="en-US" w:eastAsia="ja-JP"/>
        </w:rPr>
      </w:pPr>
      <w:r w:rsidRPr="00093EAB">
        <w:rPr>
          <w:rFonts w:ascii="Book Antiqua" w:eastAsia="MS Mincho" w:hAnsi="Book Antiqua"/>
          <w:sz w:val="24"/>
          <w:szCs w:val="24"/>
          <w:lang w:val="en-US" w:eastAsia="ja-JP"/>
        </w:rPr>
        <w:t>Since ROSE is a time-consuming service with poor reimbursement and is not available in many centers, it should not be strongly recommended to provide a ROSE service throughout all centers performing EUS for pancreatic lesions</w:t>
      </w:r>
      <w:r w:rsidRPr="00093EAB">
        <w:rPr>
          <w:rFonts w:ascii="Book Antiqua" w:eastAsia="MS Mincho" w:hAnsi="Book Antiqua"/>
          <w:sz w:val="24"/>
          <w:szCs w:val="24"/>
          <w:vertAlign w:val="superscript"/>
          <w:lang w:val="en-US" w:eastAsia="ja-JP"/>
        </w:rPr>
        <w:t>[28]</w:t>
      </w:r>
      <w:r w:rsidRPr="00093EAB">
        <w:rPr>
          <w:rFonts w:ascii="Book Antiqua" w:eastAsia="MS Mincho" w:hAnsi="Book Antiqua"/>
          <w:sz w:val="24"/>
          <w:szCs w:val="24"/>
          <w:lang w:val="en-US" w:eastAsia="ja-JP"/>
        </w:rPr>
        <w:t>.</w:t>
      </w:r>
    </w:p>
    <w:p w:rsidR="00725649" w:rsidRPr="00833C98" w:rsidRDefault="00093EAB" w:rsidP="00E0481F">
      <w:pPr>
        <w:autoSpaceDE w:val="0"/>
        <w:autoSpaceDN w:val="0"/>
        <w:adjustRightInd w:val="0"/>
        <w:snapToGrid w:val="0"/>
        <w:spacing w:after="0" w:line="360" w:lineRule="auto"/>
        <w:ind w:firstLineChars="100" w:firstLine="240"/>
        <w:jc w:val="both"/>
        <w:rPr>
          <w:rFonts w:ascii="Book Antiqua" w:hAnsi="Book Antiqua"/>
          <w:sz w:val="24"/>
          <w:szCs w:val="24"/>
          <w:u w:val="single"/>
          <w:lang w:val="en-US"/>
        </w:rPr>
      </w:pPr>
      <w:r w:rsidRPr="00093EAB">
        <w:rPr>
          <w:rFonts w:ascii="Book Antiqua" w:eastAsia="MS Mincho" w:hAnsi="Book Antiqua"/>
          <w:sz w:val="24"/>
          <w:szCs w:val="24"/>
          <w:lang w:val="en-US" w:eastAsia="ja-JP"/>
        </w:rPr>
        <w:t>In order to theoretically overcome these limitations, a new-generation of needles has been developed. FNB-needles were specially designed to obtain a core specimen with preserved tissue architecture. The specimen fragments are not lost or consumed during cell block centrifugation or specimen sectioning, and histological architecture and tissue integrity can be retained in most of the specimens. The FNB needles are the ideal sampling method for solid masses, like subepithelial lesions of the gastrointestinal (GI) tract, lymph nodes, and pancreatic and non-pancreatic lesions (such as liver parenchyma) as FNB allows immunohistochemical testing relevant in many diseases.</w:t>
      </w:r>
    </w:p>
    <w:p w:rsidR="00725649" w:rsidRPr="00833C98" w:rsidRDefault="00093EAB" w:rsidP="00E0481F">
      <w:pPr>
        <w:autoSpaceDE w:val="0"/>
        <w:autoSpaceDN w:val="0"/>
        <w:adjustRightInd w:val="0"/>
        <w:snapToGrid w:val="0"/>
        <w:spacing w:after="0" w:line="360" w:lineRule="auto"/>
        <w:ind w:firstLineChars="100" w:firstLine="240"/>
        <w:jc w:val="both"/>
        <w:rPr>
          <w:rFonts w:ascii="Book Antiqua" w:eastAsia="MS Mincho" w:hAnsi="Book Antiqua"/>
          <w:sz w:val="24"/>
          <w:szCs w:val="24"/>
          <w:lang w:val="en-US" w:eastAsia="ja-JP"/>
        </w:rPr>
      </w:pPr>
      <w:r w:rsidRPr="00093EAB">
        <w:rPr>
          <w:rFonts w:ascii="Book Antiqua" w:eastAsia="MS Mincho" w:hAnsi="Book Antiqua"/>
          <w:sz w:val="24"/>
          <w:szCs w:val="24"/>
          <w:lang w:val="en-US" w:eastAsia="ja-JP"/>
        </w:rPr>
        <w:t>The FNB needles procure large volumes of tumor cells and desmoplastic stroma, providing better histological samples with a diagnostic yield exceeding 90%. This observation is important for low volume centers without ROSE or a dedicated cytopathologist because a cell block specimen can be interpreted by any GI pathologist without special expertise in cytopathology. Indeed, a recent systematic review and meta-analysis compared the diagnostic yield of FNA with FNB on solid GI lesions, lymph nodes, and pancreatic lesions, specifically evaluating the diagnostic value of ROSE while comparing the two types of needles</w:t>
      </w:r>
      <w:r w:rsidRPr="00093EAB">
        <w:rPr>
          <w:rFonts w:ascii="Book Antiqua" w:eastAsia="MS Mincho" w:hAnsi="Book Antiqua"/>
          <w:sz w:val="24"/>
          <w:szCs w:val="24"/>
          <w:vertAlign w:val="superscript"/>
          <w:lang w:val="en-US" w:eastAsia="ja-JP"/>
        </w:rPr>
        <w:t>[29]</w:t>
      </w:r>
      <w:r w:rsidRPr="00093EAB">
        <w:rPr>
          <w:rFonts w:ascii="Book Antiqua" w:eastAsia="MS Mincho" w:hAnsi="Book Antiqua"/>
          <w:sz w:val="24"/>
          <w:szCs w:val="24"/>
          <w:lang w:val="en-US" w:eastAsia="ja-JP"/>
        </w:rPr>
        <w:t>. Fifteen studies (</w:t>
      </w:r>
      <w:r w:rsidRPr="00093EAB">
        <w:rPr>
          <w:rFonts w:ascii="Book Antiqua" w:eastAsia="MS Mincho" w:hAnsi="Book Antiqua"/>
          <w:i/>
          <w:iCs/>
          <w:sz w:val="24"/>
          <w:szCs w:val="24"/>
          <w:lang w:val="en-US" w:eastAsia="ja-JP"/>
        </w:rPr>
        <w:t>n</w:t>
      </w:r>
      <w:r w:rsidRPr="00093EAB">
        <w:rPr>
          <w:rFonts w:ascii="Book Antiqua" w:eastAsia="MS Mincho" w:hAnsi="Book Antiqua"/>
          <w:sz w:val="24"/>
          <w:szCs w:val="24"/>
          <w:lang w:val="en-US" w:eastAsia="ja-JP"/>
        </w:rPr>
        <w:t xml:space="preserve"> = 1024) were included in the analysis. No significant difference in diagnostic adequacy [Relative risk (RR): 0.98, CI: 0.91-1.06, I</w:t>
      </w:r>
      <w:r w:rsidRPr="00093EAB">
        <w:rPr>
          <w:rFonts w:ascii="Book Antiqua" w:eastAsia="MS Mincho" w:hAnsi="Book Antiqua"/>
          <w:sz w:val="24"/>
          <w:szCs w:val="24"/>
          <w:vertAlign w:val="superscript"/>
          <w:lang w:val="en-US" w:eastAsia="ja-JP"/>
        </w:rPr>
        <w:t xml:space="preserve">2 </w:t>
      </w:r>
      <w:r w:rsidRPr="00093EAB">
        <w:rPr>
          <w:rFonts w:ascii="Book Antiqua" w:eastAsia="MS Mincho" w:hAnsi="Book Antiqua"/>
          <w:sz w:val="24"/>
          <w:szCs w:val="24"/>
          <w:lang w:val="en-US" w:eastAsia="ja-JP"/>
        </w:rPr>
        <w:t>= 51%] was observed. Although not statistically significant (</w:t>
      </w:r>
      <w:r w:rsidRPr="00093EAB">
        <w:rPr>
          <w:rFonts w:ascii="Book Antiqua" w:eastAsia="MS Mincho" w:hAnsi="Book Antiqua"/>
          <w:i/>
          <w:sz w:val="24"/>
          <w:szCs w:val="24"/>
          <w:lang w:val="en-US" w:eastAsia="ja-JP"/>
        </w:rPr>
        <w:t>P</w:t>
      </w:r>
      <w:r w:rsidRPr="00093EAB">
        <w:rPr>
          <w:rFonts w:ascii="Book Antiqua" w:eastAsia="MS Mincho" w:hAnsi="Book Antiqua"/>
          <w:sz w:val="24"/>
          <w:szCs w:val="24"/>
          <w:lang w:val="en-US" w:eastAsia="ja-JP"/>
        </w:rPr>
        <w:t xml:space="preserve"> = 0.06), FNB without ROSE showed a </w:t>
      </w:r>
      <w:r w:rsidRPr="00093EAB">
        <w:rPr>
          <w:rFonts w:ascii="Book Antiqua" w:eastAsia="MS Mincho" w:hAnsi="Book Antiqua"/>
          <w:sz w:val="24"/>
          <w:szCs w:val="24"/>
          <w:lang w:val="en-US" w:eastAsia="ja-JP"/>
        </w:rPr>
        <w:lastRenderedPageBreak/>
        <w:t>relatively better diagnostic adequacy. For solid pancreatic lesions only, there was no difference in diagnostic adequacy (RR: 0.96, CI: 0.86-1.09, I</w:t>
      </w:r>
      <w:r w:rsidRPr="00093EAB">
        <w:rPr>
          <w:rFonts w:ascii="Book Antiqua" w:eastAsia="MS Mincho" w:hAnsi="Book Antiqua"/>
          <w:sz w:val="24"/>
          <w:szCs w:val="24"/>
          <w:vertAlign w:val="superscript"/>
          <w:lang w:val="en-US" w:eastAsia="ja-JP"/>
        </w:rPr>
        <w:t xml:space="preserve">2 </w:t>
      </w:r>
      <w:r w:rsidRPr="00093EAB">
        <w:rPr>
          <w:rFonts w:ascii="Book Antiqua" w:eastAsia="MS Mincho" w:hAnsi="Book Antiqua"/>
          <w:sz w:val="24"/>
          <w:szCs w:val="24"/>
          <w:lang w:val="en-US" w:eastAsia="ja-JP"/>
        </w:rPr>
        <w:t>= 66%), but, in the absence of ROSE, FNB was associated with better diagnostic adequacy (</w:t>
      </w:r>
      <w:r w:rsidRPr="00093EAB">
        <w:rPr>
          <w:rFonts w:ascii="Book Antiqua" w:eastAsia="MS Mincho" w:hAnsi="Book Antiqua"/>
          <w:i/>
          <w:iCs/>
          <w:sz w:val="24"/>
          <w:szCs w:val="24"/>
          <w:lang w:val="en-US" w:eastAsia="ja-JP"/>
        </w:rPr>
        <w:t>P</w:t>
      </w:r>
      <w:r w:rsidRPr="00093EAB">
        <w:rPr>
          <w:rFonts w:ascii="Book Antiqua" w:eastAsia="MS Mincho" w:hAnsi="Book Antiqua"/>
          <w:sz w:val="24"/>
          <w:szCs w:val="24"/>
          <w:lang w:val="en-US" w:eastAsia="ja-JP"/>
        </w:rPr>
        <w:t xml:space="preserve"> = 0.02). In terms of both diagnostic accuracy (RR: 0.99, CI: 0.95-1.03, I</w:t>
      </w:r>
      <w:r w:rsidRPr="00093EAB">
        <w:rPr>
          <w:rFonts w:ascii="Book Antiqua" w:eastAsia="MS Mincho" w:hAnsi="Book Antiqua"/>
          <w:sz w:val="24"/>
          <w:szCs w:val="24"/>
          <w:vertAlign w:val="superscript"/>
          <w:lang w:val="en-US" w:eastAsia="ja-JP"/>
        </w:rPr>
        <w:t xml:space="preserve">2 </w:t>
      </w:r>
      <w:r w:rsidRPr="00093EAB">
        <w:rPr>
          <w:rFonts w:ascii="Book Antiqua" w:eastAsia="MS Mincho" w:hAnsi="Book Antiqua"/>
          <w:sz w:val="24"/>
          <w:szCs w:val="24"/>
          <w:lang w:val="en-US" w:eastAsia="ja-JP"/>
        </w:rPr>
        <w:t>= 27%) and optimal quality core histological sample procurement (RR: 0.97, CI: 0.89-1.05, I</w:t>
      </w:r>
      <w:r w:rsidRPr="00093EAB">
        <w:rPr>
          <w:rFonts w:ascii="Book Antiqua" w:eastAsia="MS Mincho" w:hAnsi="Book Antiqua"/>
          <w:sz w:val="24"/>
          <w:szCs w:val="24"/>
          <w:vertAlign w:val="superscript"/>
          <w:lang w:val="en-US" w:eastAsia="ja-JP"/>
        </w:rPr>
        <w:t xml:space="preserve">2 </w:t>
      </w:r>
      <w:r w:rsidRPr="00093EAB">
        <w:rPr>
          <w:rFonts w:ascii="Book Antiqua" w:eastAsia="MS Mincho" w:hAnsi="Book Antiqua"/>
          <w:sz w:val="24"/>
          <w:szCs w:val="24"/>
          <w:lang w:val="en-US" w:eastAsia="ja-JP"/>
        </w:rPr>
        <w:t>= 9.6%), there were no significant differences. However, FNB established the diagnosis with fewer passes (</w:t>
      </w:r>
      <w:r w:rsidR="001937E7" w:rsidRPr="00833C98">
        <w:rPr>
          <w:rFonts w:ascii="Book Antiqua" w:hAnsi="Book Antiqua"/>
          <w:sz w:val="24"/>
          <w:szCs w:val="24"/>
          <w:lang w:val="en-US"/>
        </w:rPr>
        <w:t>Standardized mean difference</w:t>
      </w:r>
      <w:r w:rsidRPr="00093EAB">
        <w:rPr>
          <w:rFonts w:ascii="Book Antiqua" w:eastAsia="MS Mincho" w:hAnsi="Book Antiqua"/>
          <w:sz w:val="24"/>
          <w:szCs w:val="24"/>
          <w:lang w:val="en-US" w:eastAsia="ja-JP"/>
        </w:rPr>
        <w:t>: 0.93, CI: 0.45-1.42), I</w:t>
      </w:r>
      <w:r w:rsidRPr="00093EAB">
        <w:rPr>
          <w:rFonts w:ascii="Book Antiqua" w:eastAsia="MS Mincho" w:hAnsi="Book Antiqua"/>
          <w:sz w:val="24"/>
          <w:szCs w:val="24"/>
          <w:vertAlign w:val="superscript"/>
          <w:lang w:val="en-US" w:eastAsia="ja-JP"/>
        </w:rPr>
        <w:t xml:space="preserve">2 </w:t>
      </w:r>
      <w:r w:rsidRPr="00093EAB">
        <w:rPr>
          <w:rFonts w:ascii="Book Antiqua" w:eastAsia="MS Mincho" w:hAnsi="Book Antiqua"/>
          <w:sz w:val="24"/>
          <w:szCs w:val="24"/>
          <w:lang w:val="en-US" w:eastAsia="ja-JP"/>
        </w:rPr>
        <w:t>= 84%). In the presence of ROSE, FNA required relatively fewer passes to establish the diagnosis than in its absence. The authors concluded that FNB without ROSE can replace EUS-FNA with ROSE without loss of diagnostic accuracy</w:t>
      </w:r>
      <w:r w:rsidRPr="00093EAB">
        <w:rPr>
          <w:rFonts w:ascii="Book Antiqua" w:eastAsia="MS Mincho" w:hAnsi="Book Antiqua"/>
          <w:sz w:val="24"/>
          <w:szCs w:val="24"/>
          <w:vertAlign w:val="superscript"/>
          <w:lang w:val="en-US" w:eastAsia="ja-JP"/>
        </w:rPr>
        <w:t>[29]</w:t>
      </w:r>
      <w:r w:rsidRPr="00093EAB">
        <w:rPr>
          <w:rFonts w:ascii="Book Antiqua" w:eastAsia="MS Mincho" w:hAnsi="Book Antiqua"/>
          <w:sz w:val="24"/>
          <w:szCs w:val="24"/>
          <w:lang w:val="en-US" w:eastAsia="ja-JP"/>
        </w:rPr>
        <w:t>.</w:t>
      </w:r>
      <w:r w:rsidR="00A31C42" w:rsidRPr="00833C98">
        <w:rPr>
          <w:rFonts w:ascii="Book Antiqua" w:hAnsi="Book Antiqua"/>
          <w:bCs/>
          <w:sz w:val="24"/>
          <w:szCs w:val="24"/>
          <w:lang w:val="en-US"/>
        </w:rPr>
        <w:t xml:space="preserve"> In case of pancreatic mass, w</w:t>
      </w:r>
      <w:r w:rsidR="00A31C42" w:rsidRPr="00833C98">
        <w:rPr>
          <w:rFonts w:ascii="Book Antiqua" w:hAnsi="Book Antiqua" w:cs="AdvTT1875e499"/>
          <w:sz w:val="24"/>
          <w:szCs w:val="24"/>
          <w:lang w:val="en-US"/>
        </w:rPr>
        <w:t xml:space="preserve">hen ROSE is unavailable, current </w:t>
      </w:r>
      <w:r w:rsidR="001937E7" w:rsidRPr="00833C98">
        <w:rPr>
          <w:rFonts w:ascii="Book Antiqua" w:hAnsi="Book Antiqua"/>
          <w:sz w:val="24"/>
          <w:szCs w:val="24"/>
          <w:lang w:val="en-US"/>
        </w:rPr>
        <w:t>European Society of Gastrointestinal Endoscopy</w:t>
      </w:r>
      <w:r w:rsidR="001937E7" w:rsidRPr="00833C98">
        <w:rPr>
          <w:rFonts w:ascii="Book Antiqua" w:hAnsi="Book Antiqua" w:cs="AdvTT1875e499"/>
          <w:sz w:val="24"/>
          <w:szCs w:val="24"/>
          <w:lang w:val="en-US"/>
        </w:rPr>
        <w:t xml:space="preserve"> </w:t>
      </w:r>
      <w:r w:rsidR="00A31C42" w:rsidRPr="00833C98">
        <w:rPr>
          <w:rFonts w:ascii="Book Antiqua" w:hAnsi="Book Antiqua" w:cs="AdvTT1875e499"/>
          <w:sz w:val="24"/>
          <w:szCs w:val="24"/>
          <w:lang w:val="en-US"/>
        </w:rPr>
        <w:t>guidelines suggest (low quality evidence, weak recommendation) performance of three to four needle passes with an FNA needle or two to three passes with an FNB needle</w:t>
      </w:r>
      <w:r w:rsidRPr="00093EAB">
        <w:rPr>
          <w:rFonts w:ascii="Book Antiqua" w:eastAsia="MS Mincho" w:hAnsi="Book Antiqua"/>
          <w:sz w:val="24"/>
          <w:szCs w:val="24"/>
          <w:vertAlign w:val="superscript"/>
          <w:lang w:val="en-US" w:eastAsia="ja-JP"/>
        </w:rPr>
        <w:t>[30]</w:t>
      </w:r>
      <w:r w:rsidRPr="00093EAB">
        <w:rPr>
          <w:rFonts w:ascii="Book Antiqua" w:eastAsia="MS Mincho" w:hAnsi="Book Antiqua"/>
          <w:sz w:val="24"/>
          <w:szCs w:val="24"/>
          <w:lang w:val="en-US" w:eastAsia="ja-JP"/>
        </w:rPr>
        <w:t>.</w:t>
      </w:r>
    </w:p>
    <w:p w:rsidR="00725649" w:rsidRPr="00833C98" w:rsidRDefault="00725649" w:rsidP="00E0481F">
      <w:pPr>
        <w:autoSpaceDE w:val="0"/>
        <w:autoSpaceDN w:val="0"/>
        <w:adjustRightInd w:val="0"/>
        <w:snapToGrid w:val="0"/>
        <w:spacing w:after="0" w:line="360" w:lineRule="auto"/>
        <w:jc w:val="both"/>
        <w:rPr>
          <w:rFonts w:ascii="Book Antiqua" w:eastAsia="MS Mincho" w:hAnsi="Book Antiqua"/>
          <w:sz w:val="24"/>
          <w:szCs w:val="24"/>
          <w:lang w:val="en-US" w:eastAsia="ja-JP"/>
        </w:rPr>
      </w:pPr>
    </w:p>
    <w:p w:rsidR="00725649" w:rsidRPr="00833C98" w:rsidRDefault="0001737D" w:rsidP="00E0481F">
      <w:pPr>
        <w:autoSpaceDE w:val="0"/>
        <w:autoSpaceDN w:val="0"/>
        <w:adjustRightInd w:val="0"/>
        <w:snapToGrid w:val="0"/>
        <w:spacing w:after="0" w:line="360" w:lineRule="auto"/>
        <w:jc w:val="both"/>
        <w:rPr>
          <w:rFonts w:ascii="Book Antiqua" w:eastAsia="MS Mincho" w:hAnsi="Book Antiqua"/>
          <w:b/>
          <w:bCs/>
          <w:sz w:val="24"/>
          <w:szCs w:val="24"/>
          <w:lang w:val="en-US" w:eastAsia="ja-JP"/>
        </w:rPr>
      </w:pPr>
      <w:r w:rsidRPr="00833C98">
        <w:rPr>
          <w:rFonts w:ascii="Book Antiqua" w:eastAsia="MS Mincho" w:hAnsi="Book Antiqua"/>
          <w:b/>
          <w:bCs/>
          <w:sz w:val="24"/>
          <w:szCs w:val="24"/>
          <w:lang w:val="en-US" w:eastAsia="ja-JP"/>
        </w:rPr>
        <w:t>EUS-FNB NEEDLES: EVOLUTION AND TYPES</w:t>
      </w:r>
    </w:p>
    <w:p w:rsidR="00725649" w:rsidRPr="00833C98" w:rsidRDefault="00093EAB" w:rsidP="00E0481F">
      <w:pPr>
        <w:autoSpaceDE w:val="0"/>
        <w:autoSpaceDN w:val="0"/>
        <w:adjustRightInd w:val="0"/>
        <w:snapToGrid w:val="0"/>
        <w:spacing w:after="0" w:line="360" w:lineRule="auto"/>
        <w:jc w:val="both"/>
        <w:rPr>
          <w:rFonts w:ascii="Book Antiqua" w:eastAsia="MS Mincho" w:hAnsi="Book Antiqua"/>
          <w:sz w:val="24"/>
          <w:szCs w:val="24"/>
          <w:lang w:val="en-US" w:eastAsia="ja-JP"/>
        </w:rPr>
      </w:pPr>
      <w:r w:rsidRPr="00093EAB">
        <w:rPr>
          <w:rFonts w:ascii="Book Antiqua" w:eastAsia="MS Mincho" w:hAnsi="Book Antiqua"/>
          <w:sz w:val="24"/>
          <w:szCs w:val="24"/>
          <w:lang w:val="en-US" w:eastAsia="ja-JP"/>
        </w:rPr>
        <w:t xml:space="preserve">The evolution of FNB needles started from a </w:t>
      </w:r>
      <w:r w:rsidRPr="00093EAB">
        <w:rPr>
          <w:rFonts w:ascii="Book Antiqua" w:eastAsia="MS Mincho" w:hAnsi="Book Antiqua"/>
          <w:iCs/>
          <w:sz w:val="24"/>
          <w:szCs w:val="24"/>
          <w:lang w:val="en-US" w:eastAsia="ja-JP"/>
        </w:rPr>
        <w:t>Menghini-type 18G core needle</w:t>
      </w:r>
      <w:r w:rsidRPr="00093EAB">
        <w:rPr>
          <w:rFonts w:ascii="Book Antiqua" w:eastAsia="MS Mincho" w:hAnsi="Book Antiqua"/>
          <w:sz w:val="24"/>
          <w:szCs w:val="24"/>
          <w:lang w:val="en-US" w:eastAsia="ja-JP"/>
        </w:rPr>
        <w:t>, adapted to a prototype 2.8 mm channel convex array echoendoscope</w:t>
      </w:r>
      <w:r w:rsidRPr="00093EAB">
        <w:rPr>
          <w:rFonts w:ascii="Book Antiqua" w:eastAsia="MS Mincho" w:hAnsi="Book Antiqua"/>
          <w:sz w:val="24"/>
          <w:szCs w:val="24"/>
          <w:vertAlign w:val="superscript"/>
          <w:lang w:val="en-US" w:eastAsia="ja-JP"/>
        </w:rPr>
        <w:t>[31]</w:t>
      </w:r>
      <w:r w:rsidRPr="00093EAB">
        <w:rPr>
          <w:rFonts w:ascii="Book Antiqua" w:eastAsia="MS Mincho" w:hAnsi="Book Antiqua"/>
          <w:sz w:val="24"/>
          <w:szCs w:val="24"/>
          <w:lang w:val="en-US" w:eastAsia="ja-JP"/>
        </w:rPr>
        <w:t>. The technical limitation of this needle was the poor penetration into the pancreatic tissue and a consequent poor diagnostic yield. However, that was the first description of EUS-FNB, and it set the stage for all future development.</w:t>
      </w:r>
    </w:p>
    <w:p w:rsidR="00725649" w:rsidRPr="00833C98" w:rsidRDefault="00093EAB" w:rsidP="00E0481F">
      <w:pPr>
        <w:autoSpaceDE w:val="0"/>
        <w:autoSpaceDN w:val="0"/>
        <w:adjustRightInd w:val="0"/>
        <w:snapToGrid w:val="0"/>
        <w:spacing w:after="0" w:line="360" w:lineRule="auto"/>
        <w:ind w:firstLineChars="100" w:firstLine="240"/>
        <w:jc w:val="both"/>
        <w:rPr>
          <w:rFonts w:ascii="Book Antiqua" w:hAnsi="Book Antiqua"/>
          <w:sz w:val="24"/>
          <w:szCs w:val="24"/>
          <w:lang w:val="en-US"/>
        </w:rPr>
      </w:pPr>
      <w:r w:rsidRPr="00093EAB">
        <w:rPr>
          <w:rFonts w:ascii="Book Antiqua" w:hAnsi="Book Antiqua"/>
          <w:sz w:val="24"/>
          <w:szCs w:val="24"/>
          <w:lang w:val="en-US"/>
        </w:rPr>
        <w:t>The first original FNB needle (</w:t>
      </w:r>
      <w:r w:rsidRPr="00093EAB">
        <w:rPr>
          <w:rFonts w:ascii="Book Antiqua" w:hAnsi="Book Antiqua"/>
          <w:iCs/>
          <w:sz w:val="24"/>
          <w:szCs w:val="24"/>
          <w:lang w:val="en-US"/>
        </w:rPr>
        <w:t>QuickCore</w:t>
      </w:r>
      <w:r w:rsidR="0001737D" w:rsidRPr="00833C98">
        <w:rPr>
          <w:rFonts w:ascii="Book Antiqua" w:hAnsi="Book Antiqua"/>
          <w:iCs/>
          <w:sz w:val="24"/>
          <w:szCs w:val="24"/>
          <w:vertAlign w:val="superscript"/>
          <w:lang w:val="en-US"/>
        </w:rPr>
        <w:t>®</w:t>
      </w:r>
      <w:r w:rsidRPr="00093EAB">
        <w:rPr>
          <w:rFonts w:ascii="Book Antiqua" w:hAnsi="Book Antiqua"/>
          <w:iCs/>
          <w:sz w:val="24"/>
          <w:szCs w:val="24"/>
          <w:lang w:val="en-US"/>
        </w:rPr>
        <w:t xml:space="preserve"> Biopsy Needle</w:t>
      </w:r>
      <w:r w:rsidR="00084860">
        <w:rPr>
          <w:rFonts w:ascii="Book Antiqua" w:hAnsi="Book Antiqua"/>
          <w:sz w:val="24"/>
          <w:szCs w:val="24"/>
          <w:lang w:val="en-US"/>
        </w:rPr>
        <w:t>;</w:t>
      </w:r>
      <w:r w:rsidRPr="00093EAB">
        <w:rPr>
          <w:rFonts w:ascii="Book Antiqua" w:hAnsi="Book Antiqua"/>
          <w:sz w:val="24"/>
          <w:szCs w:val="24"/>
          <w:lang w:val="en-US"/>
        </w:rPr>
        <w:t xml:space="preserve"> Cook Medical) was a Tru-Cut needle (Medline Industries) that could be used with echoendoscopes and was introduced in the early 2000s. </w:t>
      </w:r>
      <w:r w:rsidRPr="00093EAB">
        <w:rPr>
          <w:rFonts w:ascii="Book Antiqua" w:eastAsia="MS Mincho" w:hAnsi="Book Antiqua"/>
          <w:sz w:val="24"/>
          <w:szCs w:val="24"/>
          <w:lang w:val="en-US" w:eastAsia="ja-JP"/>
        </w:rPr>
        <w:t>The Quick-Core was composed of a cannula, a tissue penetrating stylet that can be disposed within the cannula, and a handle mechanism to advance the cannula over the stylet to maintain the cannula capability to move smoothly over the stylet, even when the scope is bent.</w:t>
      </w:r>
    </w:p>
    <w:p w:rsidR="00725649" w:rsidRPr="00833C98" w:rsidRDefault="00093EAB" w:rsidP="00E0481F">
      <w:pPr>
        <w:autoSpaceDE w:val="0"/>
        <w:autoSpaceDN w:val="0"/>
        <w:adjustRightInd w:val="0"/>
        <w:snapToGrid w:val="0"/>
        <w:spacing w:after="0" w:line="360" w:lineRule="auto"/>
        <w:ind w:firstLineChars="100" w:firstLine="240"/>
        <w:jc w:val="both"/>
        <w:rPr>
          <w:rFonts w:ascii="Book Antiqua" w:hAnsi="Book Antiqua"/>
          <w:sz w:val="24"/>
          <w:szCs w:val="24"/>
          <w:lang w:val="en-US"/>
        </w:rPr>
      </w:pPr>
      <w:r w:rsidRPr="00093EAB">
        <w:rPr>
          <w:rFonts w:ascii="Book Antiqua" w:hAnsi="Book Antiqua"/>
          <w:sz w:val="24"/>
          <w:szCs w:val="24"/>
          <w:lang w:val="en-US"/>
        </w:rPr>
        <w:t xml:space="preserve">However, technical issues included challenges </w:t>
      </w:r>
      <w:r w:rsidRPr="00093EAB">
        <w:rPr>
          <w:rFonts w:ascii="Book Antiqua" w:eastAsia="MS Mincho" w:hAnsi="Book Antiqua"/>
          <w:sz w:val="24"/>
          <w:szCs w:val="24"/>
          <w:lang w:val="en-US" w:eastAsia="ja-JP"/>
        </w:rPr>
        <w:t xml:space="preserve">in deploying the spring-loaded tray </w:t>
      </w:r>
      <w:r w:rsidRPr="00093EAB">
        <w:rPr>
          <w:rFonts w:ascii="Book Antiqua" w:hAnsi="Book Antiqua"/>
          <w:sz w:val="24"/>
          <w:szCs w:val="24"/>
          <w:lang w:val="en-US"/>
        </w:rPr>
        <w:t>when the needle was pulled back</w:t>
      </w:r>
      <w:r w:rsidRPr="00093EAB">
        <w:rPr>
          <w:rFonts w:ascii="Book Antiqua" w:eastAsia="MS Mincho" w:hAnsi="Book Antiqua"/>
          <w:sz w:val="24"/>
          <w:szCs w:val="24"/>
          <w:lang w:val="en-US" w:eastAsia="ja-JP"/>
        </w:rPr>
        <w:t>, especially within the duodenum</w:t>
      </w:r>
      <w:r w:rsidRPr="00093EAB">
        <w:rPr>
          <w:rFonts w:ascii="Book Antiqua" w:hAnsi="Book Antiqua"/>
          <w:sz w:val="24"/>
          <w:szCs w:val="24"/>
          <w:lang w:val="en-US"/>
        </w:rPr>
        <w:t xml:space="preserve"> or in case of not having the specimen be retained. Additionally, a certain track length within the pancreas was needed in order to deploy safely the needle and avoid injury of the pancreatic duct, which can increase the risk of pancreatitis</w:t>
      </w:r>
      <w:r w:rsidRPr="00093EAB">
        <w:rPr>
          <w:rFonts w:ascii="Book Antiqua" w:hAnsi="Book Antiqua"/>
          <w:sz w:val="24"/>
          <w:szCs w:val="24"/>
          <w:vertAlign w:val="superscript"/>
          <w:lang w:val="en-US"/>
        </w:rPr>
        <w:t>[32]</w:t>
      </w:r>
      <w:r w:rsidRPr="00093EAB">
        <w:rPr>
          <w:rFonts w:ascii="Book Antiqua" w:hAnsi="Book Antiqua"/>
          <w:sz w:val="24"/>
          <w:szCs w:val="24"/>
          <w:lang w:val="en-US"/>
        </w:rPr>
        <w:t>.</w:t>
      </w:r>
    </w:p>
    <w:p w:rsidR="00725649" w:rsidRPr="00833C98" w:rsidRDefault="00093EAB" w:rsidP="00E0481F">
      <w:pPr>
        <w:autoSpaceDE w:val="0"/>
        <w:autoSpaceDN w:val="0"/>
        <w:adjustRightInd w:val="0"/>
        <w:snapToGrid w:val="0"/>
        <w:spacing w:after="0" w:line="360" w:lineRule="auto"/>
        <w:ind w:firstLineChars="100" w:firstLine="240"/>
        <w:jc w:val="both"/>
        <w:rPr>
          <w:rFonts w:ascii="Book Antiqua" w:hAnsi="Book Antiqua"/>
          <w:sz w:val="24"/>
          <w:szCs w:val="24"/>
          <w:lang w:val="en-US"/>
        </w:rPr>
      </w:pPr>
      <w:r w:rsidRPr="00093EAB">
        <w:rPr>
          <w:rFonts w:ascii="Book Antiqua" w:hAnsi="Book Antiqua"/>
          <w:sz w:val="24"/>
          <w:szCs w:val="24"/>
          <w:lang w:val="en-US"/>
        </w:rPr>
        <w:lastRenderedPageBreak/>
        <w:t xml:space="preserve">The </w:t>
      </w:r>
      <w:r w:rsidR="0001737D" w:rsidRPr="00833C98">
        <w:rPr>
          <w:rFonts w:ascii="Book Antiqua" w:hAnsi="Book Antiqua"/>
          <w:sz w:val="24"/>
          <w:szCs w:val="24"/>
          <w:lang w:val="en-US"/>
        </w:rPr>
        <w:t xml:space="preserve">currently available core biopsy needles can be mainly classified as non-cutting or cutting type, including </w:t>
      </w:r>
      <w:r w:rsidR="0001737D" w:rsidRPr="00833C98">
        <w:rPr>
          <w:rFonts w:ascii="Book Antiqua" w:hAnsi="Book Antiqua"/>
          <w:iCs/>
          <w:sz w:val="24"/>
          <w:szCs w:val="24"/>
          <w:lang w:val="en-US"/>
        </w:rPr>
        <w:t>side-type</w:t>
      </w:r>
      <w:r w:rsidR="0001737D" w:rsidRPr="00833C98">
        <w:rPr>
          <w:rFonts w:ascii="Book Antiqua" w:hAnsi="Book Antiqua"/>
          <w:sz w:val="24"/>
          <w:szCs w:val="24"/>
          <w:lang w:val="en-US"/>
        </w:rPr>
        <w:t xml:space="preserve"> and the most recently introduced </w:t>
      </w:r>
      <w:r w:rsidR="0001737D" w:rsidRPr="00833C98">
        <w:rPr>
          <w:rFonts w:ascii="Book Antiqua" w:hAnsi="Book Antiqua"/>
          <w:iCs/>
          <w:sz w:val="24"/>
          <w:szCs w:val="24"/>
          <w:lang w:val="en-US"/>
        </w:rPr>
        <w:t>end-type (Fig</w:t>
      </w:r>
      <w:r w:rsidR="001937E7" w:rsidRPr="00833C98">
        <w:rPr>
          <w:rFonts w:ascii="Book Antiqua" w:hAnsi="Book Antiqua"/>
          <w:iCs/>
          <w:sz w:val="24"/>
          <w:szCs w:val="24"/>
          <w:lang w:val="en-US"/>
        </w:rPr>
        <w:t xml:space="preserve">ure </w:t>
      </w:r>
      <w:r w:rsidR="000129FF" w:rsidRPr="00833C98">
        <w:rPr>
          <w:rFonts w:ascii="Book Antiqua" w:hAnsi="Book Antiqua"/>
          <w:iCs/>
          <w:sz w:val="24"/>
          <w:szCs w:val="24"/>
          <w:lang w:val="en-US"/>
        </w:rPr>
        <w:t>1</w:t>
      </w:r>
      <w:r w:rsidR="0001737D" w:rsidRPr="00833C98">
        <w:rPr>
          <w:rFonts w:ascii="Book Antiqua" w:hAnsi="Book Antiqua"/>
          <w:iCs/>
          <w:sz w:val="24"/>
          <w:szCs w:val="24"/>
          <w:lang w:val="en-US"/>
        </w:rPr>
        <w:t>)</w:t>
      </w:r>
      <w:r w:rsidR="0001737D" w:rsidRPr="00833C98">
        <w:rPr>
          <w:rFonts w:ascii="Book Antiqua" w:hAnsi="Book Antiqua"/>
          <w:sz w:val="24"/>
          <w:szCs w:val="24"/>
          <w:lang w:val="en-US"/>
        </w:rPr>
        <w:t>.</w:t>
      </w:r>
    </w:p>
    <w:p w:rsidR="00C612CE" w:rsidRPr="00833C98" w:rsidRDefault="0001737D" w:rsidP="00E0481F">
      <w:pPr>
        <w:snapToGrid w:val="0"/>
        <w:spacing w:after="0" w:line="360" w:lineRule="auto"/>
        <w:ind w:firstLineChars="100" w:firstLine="240"/>
        <w:jc w:val="both"/>
        <w:rPr>
          <w:rFonts w:ascii="Book Antiqua" w:hAnsi="Book Antiqua"/>
          <w:sz w:val="24"/>
          <w:szCs w:val="24"/>
          <w:lang w:val="en-US"/>
        </w:rPr>
      </w:pPr>
      <w:r w:rsidRPr="00833C98">
        <w:rPr>
          <w:rFonts w:ascii="Book Antiqua" w:hAnsi="Book Antiqua"/>
          <w:sz w:val="24"/>
          <w:szCs w:val="24"/>
          <w:lang w:val="en-US"/>
        </w:rPr>
        <w:t xml:space="preserve">The </w:t>
      </w:r>
      <w:r w:rsidRPr="00833C98">
        <w:rPr>
          <w:rFonts w:ascii="Book Antiqua" w:hAnsi="Book Antiqua"/>
          <w:bCs/>
          <w:sz w:val="24"/>
          <w:szCs w:val="24"/>
          <w:lang w:val="en-US"/>
        </w:rPr>
        <w:t>Echo Tip</w:t>
      </w:r>
      <w:r w:rsidRPr="00833C98">
        <w:rPr>
          <w:rFonts w:ascii="Book Antiqua" w:hAnsi="Book Antiqua"/>
          <w:bCs/>
          <w:sz w:val="24"/>
          <w:szCs w:val="24"/>
          <w:vertAlign w:val="superscript"/>
          <w:lang w:val="en-US"/>
        </w:rPr>
        <w:t>®</w:t>
      </w:r>
      <w:r w:rsidRPr="00833C98">
        <w:rPr>
          <w:rFonts w:ascii="Book Antiqua" w:hAnsi="Book Antiqua"/>
          <w:bCs/>
          <w:sz w:val="24"/>
          <w:szCs w:val="24"/>
          <w:lang w:val="en-US"/>
        </w:rPr>
        <w:t xml:space="preserve"> HD ProCore</w:t>
      </w:r>
      <w:r w:rsidRPr="00833C98">
        <w:rPr>
          <w:rFonts w:ascii="Book Antiqua" w:hAnsi="Book Antiqua"/>
          <w:b/>
          <w:bCs/>
          <w:iCs/>
          <w:sz w:val="24"/>
          <w:szCs w:val="24"/>
          <w:lang w:val="en-US"/>
        </w:rPr>
        <w:t>™</w:t>
      </w:r>
      <w:r w:rsidRPr="00833C98">
        <w:rPr>
          <w:rFonts w:ascii="Book Antiqua" w:hAnsi="Book Antiqua"/>
          <w:sz w:val="24"/>
          <w:szCs w:val="24"/>
          <w:lang w:val="en-US"/>
        </w:rPr>
        <w:t xml:space="preserve"> (Wilson-Cook Medical Inc., Winston-Salem, NC</w:t>
      </w:r>
      <w:r w:rsidR="00CA6614" w:rsidRPr="00833C98">
        <w:rPr>
          <w:rFonts w:ascii="Book Antiqua" w:hAnsi="Book Antiqua"/>
          <w:sz w:val="24"/>
          <w:szCs w:val="24"/>
          <w:lang w:val="en-US"/>
        </w:rPr>
        <w:t>, United States</w:t>
      </w:r>
      <w:r w:rsidRPr="00833C98">
        <w:rPr>
          <w:rFonts w:ascii="Book Antiqua" w:hAnsi="Book Antiqua"/>
          <w:sz w:val="24"/>
          <w:szCs w:val="24"/>
          <w:lang w:val="en-US"/>
        </w:rPr>
        <w:t xml:space="preserve">) needle was introduced in 2011. It is a cutting, end-side needle. It has two distinct cutting surfaces: </w:t>
      </w:r>
      <w:r w:rsidR="00C446EA" w:rsidRPr="00833C98">
        <w:rPr>
          <w:rFonts w:ascii="Book Antiqua" w:hAnsi="Book Antiqua"/>
          <w:sz w:val="24"/>
          <w:szCs w:val="24"/>
          <w:lang w:val="en-US"/>
        </w:rPr>
        <w:t>t</w:t>
      </w:r>
      <w:r w:rsidRPr="00833C98">
        <w:rPr>
          <w:rFonts w:ascii="Book Antiqua" w:hAnsi="Book Antiqua"/>
          <w:sz w:val="24"/>
          <w:szCs w:val="24"/>
          <w:lang w:val="en-US"/>
        </w:rPr>
        <w:t>he tip and a reverse bevel</w:t>
      </w:r>
      <w:r w:rsidR="00446BA3" w:rsidRPr="00833C98">
        <w:rPr>
          <w:rFonts w:ascii="Book Antiqua" w:hAnsi="Book Antiqua"/>
          <w:sz w:val="24"/>
          <w:szCs w:val="24"/>
          <w:lang w:val="en-US"/>
        </w:rPr>
        <w:t>,</w:t>
      </w:r>
      <w:r w:rsidRPr="00833C98">
        <w:rPr>
          <w:rFonts w:ascii="Book Antiqua" w:hAnsi="Book Antiqua"/>
          <w:sz w:val="24"/>
          <w:szCs w:val="24"/>
          <w:lang w:val="en-US"/>
        </w:rPr>
        <w:t xml:space="preserve"> just distal to the tip that promotes collection of a core sample during the retrograde movement of the needle within a lesion. The reverse bevel has a potential advantage of increasing tissue acquisition amount while preserving histological architecture. The EchoTipProCore is available in 19 (4.8 French sheath), 22</w:t>
      </w:r>
      <w:r w:rsidR="00CA6614" w:rsidRPr="00833C98">
        <w:rPr>
          <w:rFonts w:ascii="Book Antiqua" w:hAnsi="Book Antiqua"/>
          <w:sz w:val="24"/>
          <w:szCs w:val="24"/>
          <w:lang w:val="en-US"/>
        </w:rPr>
        <w:t>,</w:t>
      </w:r>
      <w:r w:rsidRPr="00833C98">
        <w:rPr>
          <w:rFonts w:ascii="Book Antiqua" w:hAnsi="Book Antiqua"/>
          <w:sz w:val="24"/>
          <w:szCs w:val="24"/>
          <w:lang w:val="en-US"/>
        </w:rPr>
        <w:t xml:space="preserve"> and 25</w:t>
      </w:r>
      <w:r w:rsidR="0009013F" w:rsidRPr="00833C98">
        <w:rPr>
          <w:rFonts w:ascii="Book Antiqua" w:hAnsi="Book Antiqua"/>
          <w:sz w:val="24"/>
          <w:szCs w:val="24"/>
          <w:lang w:val="en-US"/>
        </w:rPr>
        <w:t xml:space="preserve"> </w:t>
      </w:r>
      <w:r w:rsidR="00CA6614" w:rsidRPr="00833C98">
        <w:rPr>
          <w:rFonts w:ascii="Book Antiqua" w:hAnsi="Book Antiqua"/>
          <w:sz w:val="24"/>
          <w:szCs w:val="24"/>
          <w:lang w:val="en-US"/>
        </w:rPr>
        <w:t>g</w:t>
      </w:r>
      <w:r w:rsidRPr="00833C98">
        <w:rPr>
          <w:rFonts w:ascii="Book Antiqua" w:hAnsi="Book Antiqua"/>
          <w:sz w:val="24"/>
          <w:szCs w:val="24"/>
          <w:lang w:val="en-US"/>
        </w:rPr>
        <w:t>auge</w:t>
      </w:r>
      <w:r w:rsidR="0009013F" w:rsidRPr="00833C98">
        <w:rPr>
          <w:rFonts w:ascii="Book Antiqua" w:hAnsi="Book Antiqua"/>
          <w:sz w:val="24"/>
          <w:szCs w:val="24"/>
          <w:lang w:val="en-US"/>
        </w:rPr>
        <w:t xml:space="preserve"> (G)</w:t>
      </w:r>
      <w:r w:rsidRPr="00833C98">
        <w:rPr>
          <w:rFonts w:ascii="Book Antiqua" w:hAnsi="Book Antiqua"/>
          <w:sz w:val="24"/>
          <w:szCs w:val="24"/>
          <w:lang w:val="en-US"/>
        </w:rPr>
        <w:t xml:space="preserve"> (5.2 French sheath). </w:t>
      </w:r>
      <w:r w:rsidR="000F57E1" w:rsidRPr="00833C98">
        <w:rPr>
          <w:rFonts w:ascii="Book Antiqua" w:hAnsi="Book Antiqua"/>
          <w:sz w:val="24"/>
          <w:szCs w:val="24"/>
          <w:lang w:val="en-US"/>
        </w:rPr>
        <w:t xml:space="preserve">Early </w:t>
      </w:r>
      <w:r w:rsidR="00C612CE" w:rsidRPr="00833C98">
        <w:rPr>
          <w:rFonts w:ascii="Book Antiqua" w:hAnsi="Book Antiqua"/>
          <w:sz w:val="24"/>
          <w:szCs w:val="24"/>
          <w:lang w:val="en-US"/>
        </w:rPr>
        <w:t>published results on the performance of ProCore needles demonstrate high diagnostic accuracy rates (86</w:t>
      </w:r>
      <w:r w:rsidR="001937E7" w:rsidRPr="00833C98">
        <w:rPr>
          <w:rFonts w:ascii="Book Antiqua" w:hAnsi="Book Antiqua"/>
          <w:sz w:val="24"/>
          <w:szCs w:val="24"/>
          <w:lang w:val="en-US"/>
        </w:rPr>
        <w:t>%</w:t>
      </w:r>
      <w:r w:rsidR="00C612CE" w:rsidRPr="00833C98">
        <w:rPr>
          <w:rFonts w:ascii="Book Antiqua" w:hAnsi="Book Antiqua"/>
          <w:sz w:val="24"/>
          <w:szCs w:val="24"/>
          <w:lang w:val="en-US"/>
        </w:rPr>
        <w:t>-89%)</w:t>
      </w:r>
      <w:r w:rsidR="00093EAB" w:rsidRPr="00093EAB">
        <w:rPr>
          <w:rFonts w:ascii="Book Antiqua" w:hAnsi="Book Antiqua"/>
          <w:sz w:val="24"/>
          <w:szCs w:val="24"/>
          <w:vertAlign w:val="superscript"/>
          <w:lang w:val="en-US"/>
        </w:rPr>
        <w:t>[33-35]</w:t>
      </w:r>
      <w:r w:rsidR="00C612CE" w:rsidRPr="00833C98">
        <w:rPr>
          <w:rFonts w:ascii="Book Antiqua" w:hAnsi="Book Antiqua"/>
          <w:sz w:val="24"/>
          <w:szCs w:val="24"/>
          <w:lang w:val="en-US"/>
        </w:rPr>
        <w:t>.</w:t>
      </w:r>
      <w:r w:rsidR="006B0803" w:rsidRPr="00833C98">
        <w:rPr>
          <w:rFonts w:ascii="Book Antiqua" w:hAnsi="Book Antiqua"/>
          <w:sz w:val="24"/>
          <w:szCs w:val="24"/>
          <w:lang w:val="en-US"/>
        </w:rPr>
        <w:t xml:space="preserve"> </w:t>
      </w:r>
      <w:r w:rsidRPr="00833C98">
        <w:rPr>
          <w:rFonts w:ascii="Book Antiqua" w:hAnsi="Book Antiqua"/>
          <w:sz w:val="24"/>
          <w:szCs w:val="24"/>
          <w:lang w:val="en-US"/>
        </w:rPr>
        <w:t>In 2015</w:t>
      </w:r>
      <w:r w:rsidR="00CA6614" w:rsidRPr="00833C98">
        <w:rPr>
          <w:rFonts w:ascii="Book Antiqua" w:hAnsi="Book Antiqua"/>
          <w:sz w:val="24"/>
          <w:szCs w:val="24"/>
          <w:lang w:val="en-US"/>
        </w:rPr>
        <w:t>,</w:t>
      </w:r>
      <w:r w:rsidRPr="00833C98">
        <w:rPr>
          <w:rFonts w:ascii="Book Antiqua" w:hAnsi="Book Antiqua"/>
          <w:sz w:val="24"/>
          <w:szCs w:val="24"/>
          <w:lang w:val="en-US"/>
        </w:rPr>
        <w:t xml:space="preserve"> a 20</w:t>
      </w:r>
      <w:r w:rsidR="0009013F" w:rsidRPr="00833C98">
        <w:rPr>
          <w:rFonts w:ascii="Book Antiqua" w:hAnsi="Book Antiqua"/>
          <w:sz w:val="24"/>
          <w:szCs w:val="24"/>
          <w:lang w:val="en-US"/>
        </w:rPr>
        <w:t xml:space="preserve"> G</w:t>
      </w:r>
      <w:r w:rsidRPr="00833C98">
        <w:rPr>
          <w:rFonts w:ascii="Book Antiqua" w:hAnsi="Book Antiqua"/>
          <w:sz w:val="24"/>
          <w:szCs w:val="24"/>
          <w:lang w:val="en-US"/>
        </w:rPr>
        <w:t xml:space="preserve"> FNB needle (8 French sheath) was developed to increase the diagnostic accuracy; it was designed to combine a large lumen and enhanced flexibility to facilitate tissue acquisition, even from an angulated endoscope position. According to the manufacturer’s design specifications, this was achieved by coating the sheet of the needle with a smooth and flexible material (polytetra-fluoroethylene). Also, the cutting edges of the needle were changed from a reverse- to a forward-facing bevel, and from a Lancet to a Menghini tip design, in order to decrease resistance when traversing the tissue</w:t>
      </w:r>
      <w:r w:rsidR="000129FF" w:rsidRPr="00833C98">
        <w:rPr>
          <w:rFonts w:ascii="Book Antiqua" w:hAnsi="Book Antiqua"/>
          <w:sz w:val="24"/>
          <w:szCs w:val="24"/>
          <w:lang w:val="en-US"/>
        </w:rPr>
        <w:t xml:space="preserve"> (Fig</w:t>
      </w:r>
      <w:r w:rsidR="001937E7" w:rsidRPr="00833C98">
        <w:rPr>
          <w:rFonts w:ascii="Book Antiqua" w:hAnsi="Book Antiqua"/>
          <w:sz w:val="24"/>
          <w:szCs w:val="24"/>
          <w:lang w:val="en-US"/>
        </w:rPr>
        <w:t>ure</w:t>
      </w:r>
      <w:r w:rsidR="000129FF" w:rsidRPr="00833C98">
        <w:rPr>
          <w:rFonts w:ascii="Book Antiqua" w:hAnsi="Book Antiqua"/>
          <w:sz w:val="24"/>
          <w:szCs w:val="24"/>
          <w:lang w:val="en-US"/>
        </w:rPr>
        <w:t xml:space="preserve"> 2).</w:t>
      </w:r>
    </w:p>
    <w:p w:rsidR="00725649" w:rsidRPr="00833C98" w:rsidRDefault="0001737D" w:rsidP="00E0481F">
      <w:pPr>
        <w:autoSpaceDE w:val="0"/>
        <w:autoSpaceDN w:val="0"/>
        <w:adjustRightInd w:val="0"/>
        <w:snapToGrid w:val="0"/>
        <w:spacing w:after="0" w:line="360" w:lineRule="auto"/>
        <w:ind w:firstLineChars="100" w:firstLine="240"/>
        <w:jc w:val="both"/>
        <w:rPr>
          <w:rFonts w:ascii="Book Antiqua" w:hAnsi="Book Antiqua"/>
          <w:sz w:val="24"/>
          <w:szCs w:val="24"/>
          <w:shd w:val="clear" w:color="auto" w:fill="FFFFFF"/>
          <w:lang w:val="en-US"/>
        </w:rPr>
      </w:pPr>
      <w:r w:rsidRPr="00833C98">
        <w:rPr>
          <w:rFonts w:ascii="Book Antiqua" w:hAnsi="Book Antiqua"/>
          <w:sz w:val="24"/>
          <w:szCs w:val="24"/>
          <w:shd w:val="clear" w:color="auto" w:fill="FFFFFF"/>
          <w:lang w:val="en-US"/>
        </w:rPr>
        <w:t xml:space="preserve">The </w:t>
      </w:r>
      <w:r w:rsidRPr="00833C98">
        <w:rPr>
          <w:rFonts w:ascii="Book Antiqua" w:hAnsi="Book Antiqua"/>
          <w:bCs/>
          <w:sz w:val="24"/>
          <w:szCs w:val="24"/>
          <w:shd w:val="clear" w:color="auto" w:fill="FFFFFF"/>
          <w:lang w:val="en-US"/>
        </w:rPr>
        <w:t>SharkCore</w:t>
      </w:r>
      <w:r w:rsidRPr="00833C98">
        <w:rPr>
          <w:rFonts w:ascii="Book Antiqua" w:hAnsi="Book Antiqua"/>
          <w:bCs/>
          <w:i/>
          <w:iCs/>
          <w:sz w:val="24"/>
          <w:szCs w:val="24"/>
          <w:shd w:val="clear" w:color="auto" w:fill="FFFFFF"/>
          <w:lang w:val="en-US"/>
        </w:rPr>
        <w:t>™</w:t>
      </w:r>
      <w:r w:rsidRPr="00833C98">
        <w:rPr>
          <w:rFonts w:ascii="Book Antiqua" w:hAnsi="Book Antiqua"/>
          <w:sz w:val="24"/>
          <w:szCs w:val="24"/>
          <w:shd w:val="clear" w:color="auto" w:fill="FFFFFF"/>
          <w:lang w:val="en-US"/>
        </w:rPr>
        <w:t xml:space="preserve"> (</w:t>
      </w:r>
      <w:r w:rsidRPr="00833C98">
        <w:rPr>
          <w:rFonts w:ascii="Book Antiqua" w:hAnsi="Book Antiqua"/>
          <w:sz w:val="24"/>
          <w:szCs w:val="24"/>
          <w:lang w:val="en-US"/>
        </w:rPr>
        <w:t>Medtronic Inc.</w:t>
      </w:r>
      <w:r w:rsidR="00584FF8" w:rsidRPr="00833C98">
        <w:rPr>
          <w:rFonts w:ascii="Book Antiqua" w:hAnsi="Book Antiqua"/>
          <w:sz w:val="24"/>
          <w:szCs w:val="24"/>
          <w:lang w:val="en-US"/>
        </w:rPr>
        <w:t xml:space="preserve">, </w:t>
      </w:r>
      <w:r w:rsidRPr="00833C98">
        <w:rPr>
          <w:rFonts w:ascii="Book Antiqua" w:hAnsi="Book Antiqua"/>
          <w:sz w:val="24"/>
          <w:szCs w:val="24"/>
          <w:lang w:val="en-US"/>
        </w:rPr>
        <w:t>Sunnyvale, CA</w:t>
      </w:r>
      <w:r w:rsidR="00584FF8" w:rsidRPr="00833C98">
        <w:rPr>
          <w:rFonts w:ascii="Book Antiqua" w:hAnsi="Book Antiqua"/>
          <w:sz w:val="24"/>
          <w:szCs w:val="24"/>
          <w:lang w:val="en-US"/>
        </w:rPr>
        <w:t>, United States</w:t>
      </w:r>
      <w:r w:rsidRPr="00833C98">
        <w:rPr>
          <w:rFonts w:ascii="Book Antiqua" w:hAnsi="Book Antiqua"/>
          <w:sz w:val="24"/>
          <w:szCs w:val="24"/>
          <w:shd w:val="clear" w:color="auto" w:fill="FFFFFF"/>
          <w:lang w:val="en-US"/>
        </w:rPr>
        <w:t>) is a fork-tip FNB needle with six distal cutting surfaces in an asymmetric design, specifically designed to obtain cohesive units of tissue with intact cell architecture. By minimizing tissue stacking and fracturing, the needle can potentially provide better core samples. </w:t>
      </w:r>
      <w:r w:rsidRPr="00833C98">
        <w:rPr>
          <w:rFonts w:ascii="Book Antiqua" w:hAnsi="Book Antiqua"/>
          <w:sz w:val="24"/>
          <w:szCs w:val="24"/>
          <w:lang w:val="en-US"/>
        </w:rPr>
        <w:t>This needle is available in 19, 22, and 25</w:t>
      </w:r>
      <w:r w:rsidR="0009013F" w:rsidRPr="00833C98">
        <w:rPr>
          <w:rFonts w:ascii="Book Antiqua" w:hAnsi="Book Antiqua"/>
          <w:sz w:val="24"/>
          <w:szCs w:val="24"/>
          <w:lang w:val="en-US"/>
        </w:rPr>
        <w:t xml:space="preserve"> G </w:t>
      </w:r>
      <w:r w:rsidRPr="00833C98">
        <w:rPr>
          <w:rFonts w:ascii="Book Antiqua" w:hAnsi="Book Antiqua"/>
          <w:sz w:val="24"/>
          <w:szCs w:val="24"/>
          <w:lang w:val="en-US"/>
        </w:rPr>
        <w:t>(8 French sheath).</w:t>
      </w:r>
    </w:p>
    <w:p w:rsidR="00725649" w:rsidRPr="00833C98" w:rsidRDefault="0001737D" w:rsidP="00E0481F">
      <w:pPr>
        <w:autoSpaceDE w:val="0"/>
        <w:autoSpaceDN w:val="0"/>
        <w:adjustRightInd w:val="0"/>
        <w:snapToGrid w:val="0"/>
        <w:spacing w:after="0" w:line="360" w:lineRule="auto"/>
        <w:ind w:firstLineChars="100" w:firstLine="240"/>
        <w:jc w:val="both"/>
        <w:rPr>
          <w:rFonts w:ascii="Book Antiqua" w:hAnsi="Book Antiqua"/>
          <w:sz w:val="24"/>
          <w:szCs w:val="24"/>
          <w:lang w:val="en-US"/>
        </w:rPr>
      </w:pPr>
      <w:r w:rsidRPr="00833C98">
        <w:rPr>
          <w:rFonts w:ascii="Book Antiqua" w:hAnsi="Book Antiqua"/>
          <w:sz w:val="24"/>
          <w:szCs w:val="24"/>
          <w:lang w:val="en-US"/>
        </w:rPr>
        <w:t>The SharkCore needle uses the Beacon™ EUS delivery system, which allows needle removal from the sheath</w:t>
      </w:r>
      <w:r w:rsidR="00CF54DB" w:rsidRPr="00833C98">
        <w:rPr>
          <w:rFonts w:ascii="Book Antiqua" w:hAnsi="Book Antiqua"/>
          <w:sz w:val="24"/>
          <w:szCs w:val="24"/>
          <w:lang w:val="en-US"/>
        </w:rPr>
        <w:t>,</w:t>
      </w:r>
      <w:r w:rsidRPr="00833C98">
        <w:rPr>
          <w:rFonts w:ascii="Book Antiqua" w:hAnsi="Book Antiqua"/>
          <w:sz w:val="24"/>
          <w:szCs w:val="24"/>
          <w:lang w:val="en-US"/>
        </w:rPr>
        <w:t xml:space="preserve"> maintaining the position of the sheath in the endoscope and consequently its relation to the lesion. Theoretically</w:t>
      </w:r>
      <w:r w:rsidR="00CA6614" w:rsidRPr="00833C98">
        <w:rPr>
          <w:rFonts w:ascii="Book Antiqua" w:hAnsi="Book Antiqua"/>
          <w:sz w:val="24"/>
          <w:szCs w:val="24"/>
          <w:lang w:val="en-US"/>
        </w:rPr>
        <w:t>,</w:t>
      </w:r>
      <w:r w:rsidRPr="00833C98">
        <w:rPr>
          <w:rFonts w:ascii="Book Antiqua" w:hAnsi="Book Antiqua"/>
          <w:sz w:val="24"/>
          <w:szCs w:val="24"/>
          <w:lang w:val="en-US"/>
        </w:rPr>
        <w:t xml:space="preserve"> this system could allow the endoscopist to maintain the position or even to replace the needle with one of a different size.</w:t>
      </w:r>
    </w:p>
    <w:p w:rsidR="00725649" w:rsidRPr="00833C98" w:rsidRDefault="0001737D" w:rsidP="00E0481F">
      <w:pPr>
        <w:autoSpaceDE w:val="0"/>
        <w:autoSpaceDN w:val="0"/>
        <w:adjustRightInd w:val="0"/>
        <w:snapToGrid w:val="0"/>
        <w:spacing w:after="0" w:line="360" w:lineRule="auto"/>
        <w:ind w:firstLineChars="100" w:firstLine="240"/>
        <w:jc w:val="both"/>
        <w:rPr>
          <w:rFonts w:ascii="Book Antiqua" w:hAnsi="Book Antiqua"/>
          <w:sz w:val="24"/>
          <w:szCs w:val="24"/>
          <w:lang w:val="en-US"/>
        </w:rPr>
      </w:pPr>
      <w:r w:rsidRPr="00833C98">
        <w:rPr>
          <w:rFonts w:ascii="Book Antiqua" w:hAnsi="Book Antiqua"/>
          <w:sz w:val="24"/>
          <w:szCs w:val="24"/>
          <w:lang w:val="en-US"/>
        </w:rPr>
        <w:lastRenderedPageBreak/>
        <w:t>A large and initial multicent</w:t>
      </w:r>
      <w:r w:rsidR="00584FF8" w:rsidRPr="00833C98">
        <w:rPr>
          <w:rFonts w:ascii="Book Antiqua" w:hAnsi="Book Antiqua"/>
          <w:sz w:val="24"/>
          <w:szCs w:val="24"/>
          <w:lang w:val="en-US"/>
        </w:rPr>
        <w:t>er</w:t>
      </w:r>
      <w:r w:rsidRPr="00833C98">
        <w:rPr>
          <w:rFonts w:ascii="Book Antiqua" w:hAnsi="Book Antiqua"/>
          <w:sz w:val="24"/>
          <w:szCs w:val="24"/>
          <w:lang w:val="en-US"/>
        </w:rPr>
        <w:t xml:space="preserve"> retrospective experience of EUS-guided fine</w:t>
      </w:r>
      <w:r w:rsidR="00BD7553">
        <w:rPr>
          <w:rFonts w:ascii="Book Antiqua" w:hAnsi="Book Antiqua"/>
          <w:sz w:val="24"/>
          <w:szCs w:val="24"/>
          <w:lang w:val="en-US"/>
        </w:rPr>
        <w:t xml:space="preserve"> </w:t>
      </w:r>
      <w:r w:rsidRPr="00833C98">
        <w:rPr>
          <w:rFonts w:ascii="Book Antiqua" w:hAnsi="Book Antiqua"/>
          <w:sz w:val="24"/>
          <w:szCs w:val="24"/>
          <w:lang w:val="en-US"/>
        </w:rPr>
        <w:t>needle biopsies obtained using the SharkCore FNB needle on different solid lesions (pancreas, subepithelial lesion</w:t>
      </w:r>
      <w:r w:rsidR="0060769C" w:rsidRPr="00833C98">
        <w:rPr>
          <w:rFonts w:ascii="Book Antiqua" w:hAnsi="Book Antiqua"/>
          <w:sz w:val="24"/>
          <w:szCs w:val="24"/>
          <w:lang w:val="en-US"/>
        </w:rPr>
        <w:t>,</w:t>
      </w:r>
      <w:r w:rsidRPr="00833C98">
        <w:rPr>
          <w:rFonts w:ascii="Book Antiqua" w:hAnsi="Book Antiqua"/>
          <w:sz w:val="24"/>
          <w:szCs w:val="24"/>
          <w:lang w:val="en-US"/>
        </w:rPr>
        <w:t xml:space="preserve"> and lymph node)</w:t>
      </w:r>
      <w:r w:rsidR="00804243" w:rsidRPr="00833C98">
        <w:rPr>
          <w:rFonts w:ascii="Book Antiqua" w:hAnsi="Book Antiqua"/>
          <w:sz w:val="24"/>
          <w:szCs w:val="24"/>
          <w:lang w:val="en-US"/>
        </w:rPr>
        <w:t xml:space="preserve"> </w:t>
      </w:r>
      <w:r w:rsidRPr="00833C98">
        <w:rPr>
          <w:rFonts w:ascii="Book Antiqua" w:hAnsi="Book Antiqua"/>
          <w:sz w:val="24"/>
          <w:szCs w:val="24"/>
          <w:lang w:val="en-US"/>
        </w:rPr>
        <w:t xml:space="preserve">demonstrated an excellent 88% overall pathologic diagnostic yield with a median number of </w:t>
      </w:r>
      <w:r w:rsidR="0060769C" w:rsidRPr="00833C98">
        <w:rPr>
          <w:rFonts w:ascii="Book Antiqua" w:hAnsi="Book Antiqua"/>
          <w:sz w:val="24"/>
          <w:szCs w:val="24"/>
          <w:lang w:val="en-US"/>
        </w:rPr>
        <w:t>two</w:t>
      </w:r>
      <w:r w:rsidRPr="00833C98">
        <w:rPr>
          <w:rFonts w:ascii="Book Antiqua" w:hAnsi="Book Antiqua"/>
          <w:sz w:val="24"/>
          <w:szCs w:val="24"/>
          <w:lang w:val="en-US"/>
        </w:rPr>
        <w:t xml:space="preserve"> passes only. Overall</w:t>
      </w:r>
      <w:r w:rsidR="0060769C" w:rsidRPr="00833C98">
        <w:rPr>
          <w:rFonts w:ascii="Book Antiqua" w:hAnsi="Book Antiqua"/>
          <w:sz w:val="24"/>
          <w:szCs w:val="24"/>
          <w:lang w:val="en-US"/>
        </w:rPr>
        <w:t>,</w:t>
      </w:r>
      <w:r w:rsidRPr="00833C98">
        <w:rPr>
          <w:rFonts w:ascii="Book Antiqua" w:hAnsi="Book Antiqua"/>
          <w:sz w:val="24"/>
          <w:szCs w:val="24"/>
          <w:lang w:val="en-US"/>
        </w:rPr>
        <w:t xml:space="preserve"> </w:t>
      </w:r>
      <w:r w:rsidR="00C97778" w:rsidRPr="00833C98">
        <w:rPr>
          <w:rFonts w:ascii="Book Antiqua" w:hAnsi="Book Antiqua"/>
          <w:sz w:val="24"/>
          <w:szCs w:val="24"/>
          <w:lang w:val="en-US"/>
        </w:rPr>
        <w:t xml:space="preserve">histological diagnosability and thus </w:t>
      </w:r>
      <w:r w:rsidRPr="00833C98">
        <w:rPr>
          <w:rFonts w:ascii="Book Antiqua" w:hAnsi="Book Antiqua"/>
          <w:sz w:val="24"/>
          <w:szCs w:val="24"/>
          <w:lang w:val="en-US"/>
        </w:rPr>
        <w:t xml:space="preserve">pathologic yield for each lesion subtype were as follows: </w:t>
      </w:r>
      <w:r w:rsidR="00C446EA" w:rsidRPr="00833C98">
        <w:rPr>
          <w:rFonts w:ascii="Book Antiqua" w:hAnsi="Book Antiqua"/>
          <w:sz w:val="24"/>
          <w:szCs w:val="24"/>
          <w:lang w:val="en-US"/>
        </w:rPr>
        <w:t>p</w:t>
      </w:r>
      <w:r w:rsidRPr="00833C98">
        <w:rPr>
          <w:rFonts w:ascii="Book Antiqua" w:hAnsi="Book Antiqua"/>
          <w:sz w:val="24"/>
          <w:szCs w:val="24"/>
          <w:lang w:val="en-US"/>
        </w:rPr>
        <w:t>ancreatic lesions 86%, subepithelial lesions 87%, lymph nodes 93%. The needle size did not have an impact on pathologic diagnostic yield, as both 25</w:t>
      </w:r>
      <w:r w:rsidR="0009013F" w:rsidRPr="00833C98">
        <w:rPr>
          <w:rFonts w:ascii="Book Antiqua" w:hAnsi="Book Antiqua"/>
          <w:sz w:val="24"/>
          <w:szCs w:val="24"/>
          <w:lang w:val="en-US"/>
        </w:rPr>
        <w:t xml:space="preserve"> G</w:t>
      </w:r>
      <w:r w:rsidRPr="00833C98">
        <w:rPr>
          <w:rFonts w:ascii="Book Antiqua" w:hAnsi="Book Antiqua"/>
          <w:sz w:val="24"/>
          <w:szCs w:val="24"/>
          <w:lang w:val="en-US"/>
        </w:rPr>
        <w:t xml:space="preserve"> needle and 22</w:t>
      </w:r>
      <w:r w:rsidR="0009013F" w:rsidRPr="00833C98">
        <w:rPr>
          <w:rFonts w:ascii="Book Antiqua" w:hAnsi="Book Antiqua"/>
          <w:sz w:val="24"/>
          <w:szCs w:val="24"/>
          <w:lang w:val="en-US"/>
        </w:rPr>
        <w:t xml:space="preserve"> G</w:t>
      </w:r>
      <w:r w:rsidRPr="00833C98">
        <w:rPr>
          <w:rFonts w:ascii="Book Antiqua" w:hAnsi="Book Antiqua"/>
          <w:sz w:val="24"/>
          <w:szCs w:val="24"/>
          <w:lang w:val="en-US"/>
        </w:rPr>
        <w:t xml:space="preserve"> needle performed at a very high level, 86% and 89%, respectively</w:t>
      </w:r>
      <w:bookmarkStart w:id="203" w:name="_Hlk12538477"/>
      <w:r w:rsidRPr="00833C98">
        <w:rPr>
          <w:rFonts w:ascii="Book Antiqua" w:hAnsi="Book Antiqua"/>
          <w:sz w:val="24"/>
          <w:szCs w:val="24"/>
          <w:vertAlign w:val="superscript"/>
          <w:lang w:val="en-US"/>
        </w:rPr>
        <w:t>[3</w:t>
      </w:r>
      <w:r w:rsidR="00023A1E" w:rsidRPr="00833C98">
        <w:rPr>
          <w:rFonts w:ascii="Book Antiqua" w:hAnsi="Book Antiqua"/>
          <w:sz w:val="24"/>
          <w:szCs w:val="24"/>
          <w:vertAlign w:val="superscript"/>
          <w:lang w:val="en-US"/>
        </w:rPr>
        <w:t>6</w:t>
      </w:r>
      <w:r w:rsidRPr="00833C98">
        <w:rPr>
          <w:rFonts w:ascii="Book Antiqua" w:hAnsi="Book Antiqua"/>
          <w:sz w:val="24"/>
          <w:szCs w:val="24"/>
          <w:vertAlign w:val="superscript"/>
          <w:lang w:val="en-US"/>
        </w:rPr>
        <w:t>]</w:t>
      </w:r>
      <w:r w:rsidR="00C97778" w:rsidRPr="00833C98">
        <w:rPr>
          <w:rFonts w:ascii="Book Antiqua" w:hAnsi="Book Antiqua"/>
          <w:sz w:val="24"/>
          <w:szCs w:val="24"/>
          <w:lang w:val="en-US"/>
        </w:rPr>
        <w:t>.</w:t>
      </w:r>
    </w:p>
    <w:bookmarkEnd w:id="203"/>
    <w:p w:rsidR="00725649" w:rsidRPr="00833C98" w:rsidRDefault="00804243" w:rsidP="00E0481F">
      <w:pPr>
        <w:autoSpaceDE w:val="0"/>
        <w:autoSpaceDN w:val="0"/>
        <w:adjustRightInd w:val="0"/>
        <w:snapToGrid w:val="0"/>
        <w:spacing w:after="0" w:line="360" w:lineRule="auto"/>
        <w:ind w:firstLineChars="100" w:firstLine="240"/>
        <w:jc w:val="both"/>
        <w:rPr>
          <w:rFonts w:ascii="Book Antiqua" w:hAnsi="Book Antiqua"/>
          <w:sz w:val="24"/>
          <w:szCs w:val="24"/>
          <w:lang w:val="en-US"/>
        </w:rPr>
      </w:pPr>
      <w:r w:rsidRPr="00833C98">
        <w:rPr>
          <w:rFonts w:ascii="Book Antiqua" w:hAnsi="Book Antiqua"/>
          <w:sz w:val="24"/>
          <w:szCs w:val="24"/>
          <w:lang w:val="en-US"/>
        </w:rPr>
        <w:t>T</w:t>
      </w:r>
      <w:r w:rsidR="0001737D" w:rsidRPr="00833C98">
        <w:rPr>
          <w:rFonts w:ascii="Book Antiqua" w:hAnsi="Book Antiqua"/>
          <w:sz w:val="24"/>
          <w:szCs w:val="24"/>
          <w:lang w:val="en-US"/>
        </w:rPr>
        <w:t xml:space="preserve">he most recently introduced FNB-needle is the </w:t>
      </w:r>
      <w:r w:rsidR="0001737D" w:rsidRPr="00833C98">
        <w:rPr>
          <w:rFonts w:ascii="Book Antiqua" w:hAnsi="Book Antiqua"/>
          <w:bCs/>
          <w:sz w:val="24"/>
          <w:szCs w:val="24"/>
          <w:lang w:val="en-US"/>
        </w:rPr>
        <w:t>Acquire</w:t>
      </w:r>
      <w:r w:rsidR="0001737D" w:rsidRPr="00833C98">
        <w:rPr>
          <w:rFonts w:ascii="Book Antiqua" w:hAnsi="Book Antiqua"/>
          <w:bCs/>
          <w:i/>
          <w:iCs/>
          <w:sz w:val="24"/>
          <w:szCs w:val="24"/>
          <w:lang w:val="en-US"/>
        </w:rPr>
        <w:t>™</w:t>
      </w:r>
      <w:r w:rsidR="0001737D" w:rsidRPr="00833C98">
        <w:rPr>
          <w:rFonts w:ascii="Book Antiqua" w:hAnsi="Book Antiqua"/>
          <w:sz w:val="24"/>
          <w:szCs w:val="24"/>
          <w:lang w:val="en-US"/>
        </w:rPr>
        <w:t xml:space="preserve"> needle (Boston Scientific, Marlborough, MA</w:t>
      </w:r>
      <w:r w:rsidR="0060769C" w:rsidRPr="00833C98">
        <w:rPr>
          <w:rFonts w:ascii="Book Antiqua" w:hAnsi="Book Antiqua"/>
          <w:sz w:val="24"/>
          <w:szCs w:val="24"/>
          <w:lang w:val="en-US"/>
        </w:rPr>
        <w:t>, United States</w:t>
      </w:r>
      <w:r w:rsidR="0001737D" w:rsidRPr="00833C98">
        <w:rPr>
          <w:rFonts w:ascii="Book Antiqua" w:hAnsi="Book Antiqua"/>
          <w:sz w:val="24"/>
          <w:szCs w:val="24"/>
          <w:lang w:val="en-US"/>
        </w:rPr>
        <w:t>). This is a Franseen needle with a three-plane symmetric cutting surface. This structure of the electropolished tip improves control and stability of the needle and allows penetrating the tissue</w:t>
      </w:r>
      <w:r w:rsidR="0060769C" w:rsidRPr="00833C98">
        <w:rPr>
          <w:rFonts w:ascii="Book Antiqua" w:hAnsi="Book Antiqua"/>
          <w:sz w:val="24"/>
          <w:szCs w:val="24"/>
          <w:lang w:val="en-US"/>
        </w:rPr>
        <w:t>,</w:t>
      </w:r>
      <w:r w:rsidR="0001737D" w:rsidRPr="00833C98">
        <w:rPr>
          <w:rFonts w:ascii="Book Antiqua" w:hAnsi="Book Antiqua"/>
          <w:sz w:val="24"/>
          <w:szCs w:val="24"/>
          <w:lang w:val="en-US"/>
        </w:rPr>
        <w:t xml:space="preserve"> minimizing sample tearing and fragmentation. Furthermore, the Acquire needle is made of cobalt-chromium</w:t>
      </w:r>
      <w:r w:rsidR="0060769C" w:rsidRPr="00833C98">
        <w:rPr>
          <w:rFonts w:ascii="Book Antiqua" w:hAnsi="Book Antiqua"/>
          <w:sz w:val="24"/>
          <w:szCs w:val="24"/>
          <w:lang w:val="en-US"/>
        </w:rPr>
        <w:t>,</w:t>
      </w:r>
      <w:r w:rsidR="0001737D" w:rsidRPr="00833C98">
        <w:rPr>
          <w:rFonts w:ascii="Book Antiqua" w:hAnsi="Book Antiqua"/>
          <w:sz w:val="24"/>
          <w:szCs w:val="24"/>
          <w:lang w:val="en-US"/>
        </w:rPr>
        <w:t xml:space="preserve"> a material subject to less deformation than stainless steel alloys.</w:t>
      </w:r>
    </w:p>
    <w:p w:rsidR="00725649" w:rsidRPr="00833C98" w:rsidRDefault="0001737D" w:rsidP="00E0481F">
      <w:pPr>
        <w:autoSpaceDE w:val="0"/>
        <w:autoSpaceDN w:val="0"/>
        <w:adjustRightInd w:val="0"/>
        <w:snapToGrid w:val="0"/>
        <w:spacing w:after="0" w:line="360" w:lineRule="auto"/>
        <w:ind w:firstLineChars="100" w:firstLine="240"/>
        <w:jc w:val="both"/>
        <w:rPr>
          <w:rFonts w:ascii="Book Antiqua" w:hAnsi="Book Antiqua"/>
          <w:sz w:val="24"/>
          <w:szCs w:val="24"/>
          <w:lang w:val="en-US"/>
        </w:rPr>
      </w:pPr>
      <w:r w:rsidRPr="00833C98">
        <w:rPr>
          <w:rFonts w:ascii="Book Antiqua" w:hAnsi="Book Antiqua"/>
          <w:sz w:val="24"/>
          <w:szCs w:val="24"/>
          <w:lang w:val="en-US"/>
        </w:rPr>
        <w:t xml:space="preserve">The Acquire core biopsy needle is available in 19 (5.2 French sheath; minimum working channel 2.8 mm), 22 (5 French </w:t>
      </w:r>
      <w:r w:rsidR="00183744" w:rsidRPr="00833C98">
        <w:rPr>
          <w:rFonts w:ascii="Book Antiqua" w:hAnsi="Book Antiqua"/>
          <w:sz w:val="24"/>
          <w:szCs w:val="24"/>
          <w:lang w:val="en-US"/>
        </w:rPr>
        <w:t>sheath</w:t>
      </w:r>
      <w:r w:rsidRPr="00833C98">
        <w:rPr>
          <w:rFonts w:ascii="Book Antiqua" w:hAnsi="Book Antiqua"/>
          <w:sz w:val="24"/>
          <w:szCs w:val="24"/>
          <w:lang w:val="en-US"/>
        </w:rPr>
        <w:t>; minimum working channel 2.4 mm)</w:t>
      </w:r>
      <w:r w:rsidR="0060769C" w:rsidRPr="00833C98">
        <w:rPr>
          <w:rFonts w:ascii="Book Antiqua" w:hAnsi="Book Antiqua"/>
          <w:sz w:val="24"/>
          <w:szCs w:val="24"/>
          <w:lang w:val="en-US"/>
        </w:rPr>
        <w:t>,</w:t>
      </w:r>
      <w:r w:rsidRPr="00833C98">
        <w:rPr>
          <w:rFonts w:ascii="Book Antiqua" w:hAnsi="Book Antiqua"/>
          <w:sz w:val="24"/>
          <w:szCs w:val="24"/>
          <w:lang w:val="en-US"/>
        </w:rPr>
        <w:t xml:space="preserve"> and 25</w:t>
      </w:r>
      <w:r w:rsidR="0009013F" w:rsidRPr="00833C98">
        <w:rPr>
          <w:rFonts w:ascii="Book Antiqua" w:hAnsi="Book Antiqua"/>
          <w:sz w:val="24"/>
          <w:szCs w:val="24"/>
          <w:lang w:val="en-US"/>
        </w:rPr>
        <w:t xml:space="preserve"> G</w:t>
      </w:r>
      <w:r w:rsidRPr="00833C98">
        <w:rPr>
          <w:rFonts w:ascii="Book Antiqua" w:hAnsi="Book Antiqua"/>
          <w:sz w:val="24"/>
          <w:szCs w:val="24"/>
          <w:lang w:val="en-US"/>
        </w:rPr>
        <w:t xml:space="preserve"> (4.8 French sheath; minimum working channel 2.4 mm)</w:t>
      </w:r>
      <w:r w:rsidR="00DF7495" w:rsidRPr="00833C98">
        <w:rPr>
          <w:rFonts w:ascii="Book Antiqua" w:hAnsi="Book Antiqua"/>
          <w:sz w:val="24"/>
          <w:szCs w:val="24"/>
          <w:lang w:val="en-US"/>
        </w:rPr>
        <w:t>.</w:t>
      </w:r>
      <w:r w:rsidRPr="00833C98">
        <w:rPr>
          <w:rFonts w:ascii="Book Antiqua" w:hAnsi="Book Antiqua"/>
          <w:sz w:val="24"/>
          <w:szCs w:val="24"/>
          <w:lang w:val="en-US"/>
        </w:rPr>
        <w:t xml:space="preserve"> </w:t>
      </w:r>
    </w:p>
    <w:p w:rsidR="00725649" w:rsidRPr="00833C98" w:rsidRDefault="0001737D" w:rsidP="00E0481F">
      <w:pPr>
        <w:autoSpaceDE w:val="0"/>
        <w:autoSpaceDN w:val="0"/>
        <w:adjustRightInd w:val="0"/>
        <w:snapToGrid w:val="0"/>
        <w:spacing w:after="0" w:line="360" w:lineRule="auto"/>
        <w:ind w:firstLineChars="100" w:firstLine="240"/>
        <w:jc w:val="both"/>
        <w:rPr>
          <w:rFonts w:ascii="Book Antiqua" w:hAnsi="Book Antiqua"/>
          <w:sz w:val="24"/>
          <w:szCs w:val="24"/>
          <w:lang w:val="en-US"/>
        </w:rPr>
      </w:pPr>
      <w:r w:rsidRPr="00833C98">
        <w:rPr>
          <w:rFonts w:ascii="Book Antiqua" w:hAnsi="Book Antiqua"/>
          <w:sz w:val="24"/>
          <w:szCs w:val="24"/>
          <w:shd w:val="clear" w:color="auto" w:fill="FFFFFF"/>
          <w:lang w:val="en-US"/>
        </w:rPr>
        <w:t>A multicenter retrospective study of 200 patients undergoing EUS-FNB of solid lesions with Acquire needle showed a high rate of tissue adequacy and tissue core, with no adverse events. T</w:t>
      </w:r>
      <w:r w:rsidR="000D64C8" w:rsidRPr="00833C98">
        <w:rPr>
          <w:rFonts w:ascii="Book Antiqua" w:hAnsi="Book Antiqua"/>
          <w:sz w:val="24"/>
          <w:szCs w:val="24"/>
          <w:shd w:val="clear" w:color="auto" w:fill="FFFFFF"/>
          <w:lang w:val="en-US"/>
        </w:rPr>
        <w:t>he t</w:t>
      </w:r>
      <w:r w:rsidRPr="00833C98">
        <w:rPr>
          <w:rFonts w:ascii="Book Antiqua" w:hAnsi="Book Antiqua"/>
          <w:sz w:val="24"/>
          <w:szCs w:val="24"/>
          <w:shd w:val="clear" w:color="auto" w:fill="FFFFFF"/>
          <w:lang w:val="en-US"/>
        </w:rPr>
        <w:t>issue obtained by EUS-FNB was adequate for evaluation and diagnosis by ROSE in 98.5% of cases. In 90% of cases, a core of tissue was obtained</w:t>
      </w:r>
      <w:r w:rsidRPr="00833C98">
        <w:rPr>
          <w:rFonts w:ascii="Book Antiqua" w:hAnsi="Book Antiqua"/>
          <w:sz w:val="24"/>
          <w:szCs w:val="24"/>
          <w:shd w:val="clear" w:color="auto" w:fill="FFFFFF"/>
          <w:vertAlign w:val="superscript"/>
          <w:lang w:val="en-US"/>
        </w:rPr>
        <w:t>[3</w:t>
      </w:r>
      <w:r w:rsidR="00023A1E" w:rsidRPr="00833C98">
        <w:rPr>
          <w:rFonts w:ascii="Book Antiqua" w:hAnsi="Book Antiqua"/>
          <w:sz w:val="24"/>
          <w:szCs w:val="24"/>
          <w:shd w:val="clear" w:color="auto" w:fill="FFFFFF"/>
          <w:vertAlign w:val="superscript"/>
          <w:lang w:val="en-US"/>
        </w:rPr>
        <w:t>7</w:t>
      </w:r>
      <w:r w:rsidRPr="00833C98">
        <w:rPr>
          <w:rFonts w:ascii="Book Antiqua" w:hAnsi="Book Antiqua"/>
          <w:sz w:val="24"/>
          <w:szCs w:val="24"/>
          <w:shd w:val="clear" w:color="auto" w:fill="FFFFFF"/>
          <w:vertAlign w:val="superscript"/>
          <w:lang w:val="en-US"/>
        </w:rPr>
        <w:t>]</w:t>
      </w:r>
      <w:r w:rsidRPr="00833C98">
        <w:rPr>
          <w:rFonts w:ascii="Book Antiqua" w:hAnsi="Book Antiqua"/>
          <w:sz w:val="24"/>
          <w:szCs w:val="24"/>
          <w:shd w:val="clear" w:color="auto" w:fill="FFFFFF"/>
          <w:lang w:val="en-US"/>
        </w:rPr>
        <w:t>.</w:t>
      </w:r>
    </w:p>
    <w:p w:rsidR="00725649" w:rsidRPr="00833C98" w:rsidRDefault="00725649" w:rsidP="00E0481F">
      <w:pPr>
        <w:autoSpaceDE w:val="0"/>
        <w:autoSpaceDN w:val="0"/>
        <w:adjustRightInd w:val="0"/>
        <w:snapToGrid w:val="0"/>
        <w:spacing w:after="0" w:line="360" w:lineRule="auto"/>
        <w:jc w:val="both"/>
        <w:rPr>
          <w:rFonts w:ascii="Book Antiqua" w:hAnsi="Book Antiqua"/>
          <w:b/>
          <w:bCs/>
          <w:sz w:val="24"/>
          <w:szCs w:val="24"/>
          <w:shd w:val="clear" w:color="auto" w:fill="FFFFFF"/>
          <w:lang w:val="en-US"/>
        </w:rPr>
      </w:pPr>
    </w:p>
    <w:p w:rsidR="00725649" w:rsidRPr="00833C98" w:rsidRDefault="0001737D" w:rsidP="00E0481F">
      <w:pPr>
        <w:autoSpaceDE w:val="0"/>
        <w:autoSpaceDN w:val="0"/>
        <w:adjustRightInd w:val="0"/>
        <w:snapToGrid w:val="0"/>
        <w:spacing w:after="0" w:line="360" w:lineRule="auto"/>
        <w:jc w:val="both"/>
        <w:rPr>
          <w:rFonts w:ascii="Book Antiqua" w:hAnsi="Book Antiqua"/>
          <w:b/>
          <w:bCs/>
          <w:sz w:val="24"/>
          <w:szCs w:val="24"/>
          <w:shd w:val="clear" w:color="auto" w:fill="FFFFFF"/>
          <w:lang w:val="en-US"/>
        </w:rPr>
      </w:pPr>
      <w:r w:rsidRPr="00833C98">
        <w:rPr>
          <w:rFonts w:ascii="Book Antiqua" w:hAnsi="Book Antiqua"/>
          <w:b/>
          <w:bCs/>
          <w:sz w:val="24"/>
          <w:szCs w:val="24"/>
          <w:shd w:val="clear" w:color="auto" w:fill="FFFFFF"/>
          <w:lang w:val="en-US"/>
        </w:rPr>
        <w:t xml:space="preserve">TECHNIQUES IN SAMPLING </w:t>
      </w:r>
    </w:p>
    <w:p w:rsidR="00725649" w:rsidRPr="00833C98" w:rsidRDefault="0001737D" w:rsidP="00E0481F">
      <w:pPr>
        <w:autoSpaceDE w:val="0"/>
        <w:autoSpaceDN w:val="0"/>
        <w:adjustRightInd w:val="0"/>
        <w:snapToGrid w:val="0"/>
        <w:spacing w:after="0" w:line="360" w:lineRule="auto"/>
        <w:jc w:val="both"/>
        <w:rPr>
          <w:rFonts w:ascii="Book Antiqua" w:hAnsi="Book Antiqua"/>
          <w:b/>
          <w:i/>
          <w:sz w:val="24"/>
          <w:szCs w:val="24"/>
          <w:lang w:val="en-US"/>
        </w:rPr>
      </w:pPr>
      <w:r w:rsidRPr="00833C98">
        <w:rPr>
          <w:rFonts w:ascii="Book Antiqua" w:hAnsi="Book Antiqua"/>
          <w:b/>
          <w:i/>
          <w:sz w:val="24"/>
          <w:szCs w:val="24"/>
          <w:lang w:val="en-US"/>
        </w:rPr>
        <w:t>The use and type of suction</w:t>
      </w:r>
    </w:p>
    <w:p w:rsidR="00725649" w:rsidRPr="00833C98" w:rsidRDefault="0001737D" w:rsidP="00E0481F">
      <w:pPr>
        <w:autoSpaceDE w:val="0"/>
        <w:autoSpaceDN w:val="0"/>
        <w:adjustRightInd w:val="0"/>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Emerging data suggest that needle aspiration techniques could have a direct effect on the yield of EUS-FNA or EUS-FNB. </w:t>
      </w:r>
    </w:p>
    <w:p w:rsidR="00725649" w:rsidRPr="00833C98" w:rsidRDefault="0001737D" w:rsidP="00E0481F">
      <w:pPr>
        <w:autoSpaceDE w:val="0"/>
        <w:autoSpaceDN w:val="0"/>
        <w:adjustRightInd w:val="0"/>
        <w:snapToGrid w:val="0"/>
        <w:spacing w:after="0" w:line="360" w:lineRule="auto"/>
        <w:ind w:firstLineChars="100" w:firstLine="240"/>
        <w:jc w:val="both"/>
        <w:rPr>
          <w:rFonts w:ascii="Book Antiqua" w:hAnsi="Book Antiqua"/>
          <w:sz w:val="24"/>
          <w:szCs w:val="24"/>
          <w:lang w:val="en-US"/>
        </w:rPr>
      </w:pPr>
      <w:r w:rsidRPr="00833C98">
        <w:rPr>
          <w:rFonts w:ascii="Book Antiqua" w:hAnsi="Book Antiqua"/>
          <w:sz w:val="24"/>
          <w:szCs w:val="24"/>
          <w:lang w:val="en-US"/>
        </w:rPr>
        <w:t>Conventionally, when performing EUS-FNA, a negative pressure is applied using suction with a 10 or 20-mL syringe (</w:t>
      </w:r>
      <w:r w:rsidRPr="00833C98">
        <w:rPr>
          <w:rFonts w:ascii="Book Antiqua" w:hAnsi="Book Antiqua"/>
          <w:iCs/>
          <w:sz w:val="24"/>
          <w:szCs w:val="24"/>
          <w:lang w:val="en-US"/>
        </w:rPr>
        <w:t>“standard suction”</w:t>
      </w:r>
      <w:r w:rsidRPr="00833C98">
        <w:rPr>
          <w:rFonts w:ascii="Book Antiqua" w:hAnsi="Book Antiqua"/>
          <w:sz w:val="24"/>
          <w:szCs w:val="24"/>
          <w:lang w:val="en-US"/>
        </w:rPr>
        <w:t xml:space="preserve">). In the </w:t>
      </w:r>
      <w:r w:rsidRPr="00833C98">
        <w:rPr>
          <w:rFonts w:ascii="Book Antiqua" w:hAnsi="Book Antiqua"/>
          <w:iCs/>
          <w:sz w:val="24"/>
          <w:szCs w:val="24"/>
          <w:lang w:val="en-US"/>
        </w:rPr>
        <w:t>“high pressure suction”</w:t>
      </w:r>
      <w:r w:rsidR="007F2527" w:rsidRPr="00833C98">
        <w:rPr>
          <w:rFonts w:ascii="Book Antiqua" w:hAnsi="Book Antiqua"/>
          <w:iCs/>
          <w:sz w:val="24"/>
          <w:szCs w:val="24"/>
          <w:lang w:val="en-US"/>
        </w:rPr>
        <w:t>,</w:t>
      </w:r>
      <w:r w:rsidRPr="00833C98">
        <w:rPr>
          <w:rFonts w:ascii="Book Antiqua" w:hAnsi="Book Antiqua"/>
          <w:sz w:val="24"/>
          <w:szCs w:val="24"/>
          <w:lang w:val="en-US"/>
        </w:rPr>
        <w:t xml:space="preserve"> a negative pressure with a 50-mL syringe is applied during EUS-FNA. To avoid </w:t>
      </w:r>
      <w:r w:rsidR="001937E7" w:rsidRPr="00833C98">
        <w:rPr>
          <w:rFonts w:ascii="Book Antiqua" w:hAnsi="Book Antiqua"/>
          <w:sz w:val="24"/>
          <w:szCs w:val="24"/>
          <w:lang w:val="en-US"/>
        </w:rPr>
        <w:t>GI</w:t>
      </w:r>
      <w:r w:rsidRPr="00833C98">
        <w:rPr>
          <w:rFonts w:ascii="Book Antiqua" w:hAnsi="Book Antiqua"/>
          <w:sz w:val="24"/>
          <w:szCs w:val="24"/>
          <w:lang w:val="en-US"/>
        </w:rPr>
        <w:t xml:space="preserve"> contamination of the sample</w:t>
      </w:r>
      <w:r w:rsidR="006105C0" w:rsidRPr="00833C98">
        <w:rPr>
          <w:rFonts w:ascii="Book Antiqua" w:hAnsi="Book Antiqua"/>
          <w:sz w:val="24"/>
          <w:szCs w:val="24"/>
          <w:lang w:val="en-US"/>
        </w:rPr>
        <w:t>,</w:t>
      </w:r>
      <w:r w:rsidRPr="00833C98">
        <w:rPr>
          <w:rFonts w:ascii="Book Antiqua" w:hAnsi="Book Antiqua"/>
          <w:sz w:val="24"/>
          <w:szCs w:val="24"/>
          <w:lang w:val="en-US"/>
        </w:rPr>
        <w:t xml:space="preserve"> the stopcock of the syringe is usually closed </w:t>
      </w:r>
      <w:r w:rsidRPr="00833C98">
        <w:rPr>
          <w:rFonts w:ascii="Book Antiqua" w:hAnsi="Book Antiqua"/>
          <w:sz w:val="24"/>
          <w:szCs w:val="24"/>
          <w:lang w:val="en-US"/>
        </w:rPr>
        <w:lastRenderedPageBreak/>
        <w:t>before needle removal. However</w:t>
      </w:r>
      <w:r w:rsidR="006105C0" w:rsidRPr="00833C98">
        <w:rPr>
          <w:rFonts w:ascii="Book Antiqua" w:hAnsi="Book Antiqua"/>
          <w:sz w:val="24"/>
          <w:szCs w:val="24"/>
          <w:lang w:val="en-US"/>
        </w:rPr>
        <w:t>,</w:t>
      </w:r>
      <w:r w:rsidRPr="00833C98">
        <w:rPr>
          <w:rFonts w:ascii="Book Antiqua" w:hAnsi="Book Antiqua"/>
          <w:sz w:val="24"/>
          <w:szCs w:val="24"/>
          <w:lang w:val="en-US"/>
        </w:rPr>
        <w:t xml:space="preserve"> a negative pressure persists in the syringe</w:t>
      </w:r>
      <w:r w:rsidR="006105C0" w:rsidRPr="00833C98">
        <w:rPr>
          <w:rFonts w:ascii="Book Antiqua" w:hAnsi="Book Antiqua"/>
          <w:sz w:val="24"/>
          <w:szCs w:val="24"/>
          <w:lang w:val="en-US"/>
        </w:rPr>
        <w:t xml:space="preserve"> and </w:t>
      </w:r>
      <w:r w:rsidRPr="00833C98">
        <w:rPr>
          <w:rFonts w:ascii="Book Antiqua" w:hAnsi="Book Antiqua"/>
          <w:sz w:val="24"/>
          <w:szCs w:val="24"/>
          <w:lang w:val="en-US"/>
        </w:rPr>
        <w:t>can be neutralized</w:t>
      </w:r>
      <w:r w:rsidR="007F2527" w:rsidRPr="00833C98">
        <w:rPr>
          <w:rFonts w:ascii="Book Antiqua" w:hAnsi="Book Antiqua"/>
          <w:sz w:val="24"/>
          <w:szCs w:val="24"/>
          <w:lang w:val="en-US"/>
        </w:rPr>
        <w:t xml:space="preserve"> by</w:t>
      </w:r>
      <w:r w:rsidRPr="00833C98">
        <w:rPr>
          <w:rFonts w:ascii="Book Antiqua" w:hAnsi="Book Antiqua"/>
          <w:sz w:val="24"/>
          <w:szCs w:val="24"/>
          <w:lang w:val="en-US"/>
        </w:rPr>
        <w:t xml:space="preserve"> disconnecting the syringe stopcock from the needle port before withdrawing the needle from the lesion.</w:t>
      </w:r>
    </w:p>
    <w:p w:rsidR="00725649" w:rsidRPr="00833C98" w:rsidRDefault="0001737D" w:rsidP="00E0481F">
      <w:pPr>
        <w:autoSpaceDE w:val="0"/>
        <w:autoSpaceDN w:val="0"/>
        <w:adjustRightInd w:val="0"/>
        <w:snapToGrid w:val="0"/>
        <w:spacing w:after="0" w:line="360" w:lineRule="auto"/>
        <w:ind w:firstLineChars="100" w:firstLine="240"/>
        <w:jc w:val="both"/>
        <w:rPr>
          <w:rFonts w:ascii="Book Antiqua" w:hAnsi="Book Antiqua"/>
          <w:sz w:val="24"/>
          <w:szCs w:val="24"/>
          <w:lang w:val="en-US"/>
        </w:rPr>
      </w:pPr>
      <w:r w:rsidRPr="00833C98">
        <w:rPr>
          <w:rFonts w:ascii="Book Antiqua" w:hAnsi="Book Antiqua"/>
          <w:sz w:val="24"/>
          <w:szCs w:val="24"/>
          <w:lang w:val="en-US"/>
        </w:rPr>
        <w:t xml:space="preserve">In the </w:t>
      </w:r>
      <w:r w:rsidRPr="00833C98">
        <w:rPr>
          <w:rFonts w:ascii="Book Antiqua" w:hAnsi="Book Antiqua"/>
          <w:iCs/>
          <w:sz w:val="24"/>
          <w:szCs w:val="24"/>
          <w:lang w:val="en-US"/>
        </w:rPr>
        <w:t>“</w:t>
      </w:r>
      <w:r w:rsidRPr="00833C98">
        <w:rPr>
          <w:rFonts w:ascii="Book Antiqua" w:hAnsi="Book Antiqua"/>
          <w:sz w:val="24"/>
          <w:szCs w:val="24"/>
          <w:lang w:val="en-US"/>
        </w:rPr>
        <w:t>stylet slow-pull</w:t>
      </w:r>
      <w:r w:rsidRPr="00833C98">
        <w:rPr>
          <w:rFonts w:ascii="Book Antiqua" w:hAnsi="Book Antiqua"/>
          <w:iCs/>
          <w:sz w:val="24"/>
          <w:szCs w:val="24"/>
          <w:lang w:val="en-US"/>
        </w:rPr>
        <w:t>”</w:t>
      </w:r>
      <w:r w:rsidRPr="00833C98">
        <w:rPr>
          <w:rFonts w:ascii="Book Antiqua" w:hAnsi="Book Antiqua"/>
          <w:sz w:val="24"/>
          <w:szCs w:val="24"/>
          <w:lang w:val="en-US"/>
        </w:rPr>
        <w:t xml:space="preserve"> technique, the stylet is slowly and continuously withdrawn as the needle moves to-and-fro</w:t>
      </w:r>
      <w:r w:rsidR="00555667" w:rsidRPr="00833C98">
        <w:rPr>
          <w:rFonts w:ascii="Book Antiqua" w:hAnsi="Book Antiqua"/>
          <w:sz w:val="24"/>
          <w:szCs w:val="24"/>
          <w:lang w:val="en-US"/>
        </w:rPr>
        <w:t>m</w:t>
      </w:r>
      <w:r w:rsidRPr="00833C98">
        <w:rPr>
          <w:rFonts w:ascii="Book Antiqua" w:hAnsi="Book Antiqua"/>
          <w:sz w:val="24"/>
          <w:szCs w:val="24"/>
          <w:lang w:val="en-US"/>
        </w:rPr>
        <w:t xml:space="preserve"> within the target lesion, creating minimal negative pressure (about 5% of the force generated with </w:t>
      </w:r>
      <w:r w:rsidR="006105C0" w:rsidRPr="00833C98">
        <w:rPr>
          <w:rFonts w:ascii="Book Antiqua" w:hAnsi="Book Antiqua"/>
          <w:sz w:val="24"/>
          <w:szCs w:val="24"/>
          <w:lang w:val="en-US"/>
        </w:rPr>
        <w:t xml:space="preserve">a </w:t>
      </w:r>
      <w:r w:rsidRPr="00833C98">
        <w:rPr>
          <w:rFonts w:ascii="Book Antiqua" w:hAnsi="Book Antiqua"/>
          <w:sz w:val="24"/>
          <w:szCs w:val="24"/>
          <w:lang w:val="en-US"/>
        </w:rPr>
        <w:t xml:space="preserve">standard suction technique). The suction and </w:t>
      </w:r>
      <w:r w:rsidR="00555667" w:rsidRPr="00833C98">
        <w:rPr>
          <w:rFonts w:ascii="Book Antiqua" w:hAnsi="Book Antiqua"/>
          <w:sz w:val="24"/>
          <w:szCs w:val="24"/>
          <w:lang w:val="en-US"/>
        </w:rPr>
        <w:t xml:space="preserve">the </w:t>
      </w:r>
      <w:r w:rsidRPr="00833C98">
        <w:rPr>
          <w:rFonts w:ascii="Book Antiqua" w:hAnsi="Book Antiqua"/>
          <w:sz w:val="24"/>
          <w:szCs w:val="24"/>
          <w:lang w:val="en-US"/>
        </w:rPr>
        <w:t>no suction methods are similar in terms of diagnostic adequacy</w:t>
      </w:r>
      <w:r w:rsidR="006105C0" w:rsidRPr="00833C98">
        <w:rPr>
          <w:rFonts w:ascii="Book Antiqua" w:hAnsi="Book Antiqua"/>
          <w:sz w:val="24"/>
          <w:szCs w:val="24"/>
          <w:lang w:val="en-US"/>
        </w:rPr>
        <w:t>. H</w:t>
      </w:r>
      <w:r w:rsidRPr="00833C98">
        <w:rPr>
          <w:rFonts w:ascii="Book Antiqua" w:hAnsi="Book Antiqua"/>
          <w:sz w:val="24"/>
          <w:szCs w:val="24"/>
          <w:lang w:val="en-US"/>
        </w:rPr>
        <w:t>owever</w:t>
      </w:r>
      <w:r w:rsidR="00C97778" w:rsidRPr="00833C98">
        <w:rPr>
          <w:rFonts w:ascii="Book Antiqua" w:hAnsi="Book Antiqua"/>
          <w:sz w:val="24"/>
          <w:szCs w:val="24"/>
          <w:lang w:val="en-US"/>
        </w:rPr>
        <w:t>,</w:t>
      </w:r>
      <w:r w:rsidRPr="00833C98">
        <w:rPr>
          <w:rFonts w:ascii="Book Antiqua" w:hAnsi="Book Antiqua"/>
          <w:sz w:val="24"/>
          <w:szCs w:val="24"/>
          <w:lang w:val="en-US"/>
        </w:rPr>
        <w:t xml:space="preserve"> the suction method </w:t>
      </w:r>
      <w:r w:rsidR="006105C0" w:rsidRPr="00833C98">
        <w:rPr>
          <w:rFonts w:ascii="Book Antiqua" w:hAnsi="Book Antiqua"/>
          <w:sz w:val="24"/>
          <w:szCs w:val="24"/>
          <w:lang w:val="en-US"/>
        </w:rPr>
        <w:t>applies a lot of pressure,</w:t>
      </w:r>
      <w:r w:rsidR="006105C0" w:rsidRPr="00833C98" w:rsidDel="006105C0">
        <w:rPr>
          <w:rFonts w:ascii="Book Antiqua" w:hAnsi="Book Antiqua"/>
          <w:sz w:val="24"/>
          <w:szCs w:val="24"/>
          <w:lang w:val="en-US"/>
        </w:rPr>
        <w:t xml:space="preserve"> </w:t>
      </w:r>
      <w:r w:rsidRPr="00833C98">
        <w:rPr>
          <w:rFonts w:ascii="Book Antiqua" w:hAnsi="Book Antiqua"/>
          <w:sz w:val="24"/>
          <w:szCs w:val="24"/>
          <w:lang w:val="en-US"/>
        </w:rPr>
        <w:t>causi</w:t>
      </w:r>
      <w:r w:rsidR="006105C0" w:rsidRPr="00833C98">
        <w:rPr>
          <w:rFonts w:ascii="Book Antiqua" w:hAnsi="Book Antiqua"/>
          <w:sz w:val="24"/>
          <w:szCs w:val="24"/>
          <w:lang w:val="en-US"/>
        </w:rPr>
        <w:t>ng</w:t>
      </w:r>
      <w:r w:rsidRPr="00833C98">
        <w:rPr>
          <w:rFonts w:ascii="Book Antiqua" w:hAnsi="Book Antiqua"/>
          <w:sz w:val="24"/>
          <w:szCs w:val="24"/>
          <w:lang w:val="en-US"/>
        </w:rPr>
        <w:t xml:space="preserve"> more bleeding</w:t>
      </w:r>
      <w:r w:rsidR="008125A2" w:rsidRPr="00833C98">
        <w:rPr>
          <w:rFonts w:ascii="Book Antiqua" w:hAnsi="Book Antiqua"/>
          <w:sz w:val="24"/>
          <w:szCs w:val="24"/>
          <w:lang w:val="en-US"/>
        </w:rPr>
        <w:t xml:space="preserve"> </w:t>
      </w:r>
      <w:r w:rsidR="006105C0" w:rsidRPr="00833C98">
        <w:rPr>
          <w:rFonts w:ascii="Book Antiqua" w:hAnsi="Book Antiqua"/>
          <w:sz w:val="24"/>
          <w:szCs w:val="24"/>
          <w:lang w:val="en-US"/>
        </w:rPr>
        <w:t xml:space="preserve">and </w:t>
      </w:r>
      <w:r w:rsidRPr="00833C98">
        <w:rPr>
          <w:rFonts w:ascii="Book Antiqua" w:hAnsi="Book Antiqua"/>
          <w:sz w:val="24"/>
          <w:szCs w:val="24"/>
          <w:lang w:val="en-US"/>
        </w:rPr>
        <w:t>more tissue damage</w:t>
      </w:r>
      <w:r w:rsidR="006105C0" w:rsidRPr="00833C98">
        <w:rPr>
          <w:rFonts w:ascii="Book Antiqua" w:hAnsi="Book Antiqua"/>
          <w:sz w:val="24"/>
          <w:szCs w:val="24"/>
          <w:lang w:val="en-US"/>
        </w:rPr>
        <w:t>, l</w:t>
      </w:r>
      <w:r w:rsidRPr="00833C98">
        <w:rPr>
          <w:rFonts w:ascii="Book Antiqua" w:hAnsi="Book Antiqua"/>
          <w:sz w:val="24"/>
          <w:szCs w:val="24"/>
          <w:lang w:val="en-US"/>
        </w:rPr>
        <w:t xml:space="preserve">eading to </w:t>
      </w:r>
      <w:r w:rsidR="00C97778" w:rsidRPr="00833C98">
        <w:rPr>
          <w:rFonts w:ascii="Book Antiqua" w:hAnsi="Book Antiqua"/>
          <w:sz w:val="24"/>
          <w:szCs w:val="24"/>
          <w:lang w:val="en-US"/>
        </w:rPr>
        <w:t xml:space="preserve">reduced sample quality and an </w:t>
      </w:r>
      <w:r w:rsidRPr="00833C98">
        <w:rPr>
          <w:rFonts w:ascii="Book Antiqua" w:hAnsi="Book Antiqua"/>
          <w:sz w:val="24"/>
          <w:szCs w:val="24"/>
          <w:lang w:val="en-US"/>
        </w:rPr>
        <w:t>increase in the number of slides used</w:t>
      </w:r>
      <w:r w:rsidR="00910270" w:rsidRPr="00833C98">
        <w:rPr>
          <w:rFonts w:ascii="Book Antiqua" w:hAnsi="Book Antiqua"/>
          <w:sz w:val="24"/>
          <w:szCs w:val="24"/>
          <w:lang w:val="en-US"/>
        </w:rPr>
        <w:t>, but</w:t>
      </w:r>
      <w:r w:rsidR="007F2527" w:rsidRPr="00833C98">
        <w:rPr>
          <w:rFonts w:ascii="Book Antiqua" w:hAnsi="Book Antiqua"/>
          <w:sz w:val="24"/>
          <w:szCs w:val="24"/>
          <w:lang w:val="en-US"/>
        </w:rPr>
        <w:t xml:space="preserve"> it</w:t>
      </w:r>
      <w:r w:rsidR="00910270" w:rsidRPr="00833C98">
        <w:rPr>
          <w:rFonts w:ascii="Book Antiqua" w:hAnsi="Book Antiqua"/>
          <w:sz w:val="24"/>
          <w:szCs w:val="24"/>
          <w:lang w:val="en-US"/>
        </w:rPr>
        <w:t xml:space="preserve"> </w:t>
      </w:r>
      <w:r w:rsidRPr="00833C98">
        <w:rPr>
          <w:rFonts w:ascii="Book Antiqua" w:hAnsi="Book Antiqua"/>
          <w:sz w:val="24"/>
          <w:szCs w:val="24"/>
          <w:lang w:val="en-US"/>
        </w:rPr>
        <w:t>improv</w:t>
      </w:r>
      <w:r w:rsidR="007F2527" w:rsidRPr="00833C98">
        <w:rPr>
          <w:rFonts w:ascii="Book Antiqua" w:hAnsi="Book Antiqua"/>
          <w:sz w:val="24"/>
          <w:szCs w:val="24"/>
          <w:lang w:val="en-US"/>
        </w:rPr>
        <w:t>es</w:t>
      </w:r>
      <w:r w:rsidR="00910270" w:rsidRPr="00833C98">
        <w:rPr>
          <w:rFonts w:ascii="Book Antiqua" w:hAnsi="Book Antiqua"/>
          <w:sz w:val="24"/>
          <w:szCs w:val="24"/>
          <w:lang w:val="en-US"/>
        </w:rPr>
        <w:t xml:space="preserve"> both the</w:t>
      </w:r>
      <w:r w:rsidRPr="00833C98">
        <w:rPr>
          <w:rFonts w:ascii="Book Antiqua" w:hAnsi="Book Antiqua"/>
          <w:sz w:val="24"/>
          <w:szCs w:val="24"/>
          <w:lang w:val="en-US"/>
        </w:rPr>
        <w:t xml:space="preserve"> cellularity and the quality of </w:t>
      </w:r>
      <w:r w:rsidR="00910270" w:rsidRPr="00833C98">
        <w:rPr>
          <w:rFonts w:ascii="Book Antiqua" w:hAnsi="Book Antiqua"/>
          <w:sz w:val="24"/>
          <w:szCs w:val="24"/>
          <w:lang w:val="en-US"/>
        </w:rPr>
        <w:t xml:space="preserve">the </w:t>
      </w:r>
      <w:r w:rsidRPr="00833C98">
        <w:rPr>
          <w:rFonts w:ascii="Book Antiqua" w:hAnsi="Book Antiqua"/>
          <w:sz w:val="24"/>
          <w:szCs w:val="24"/>
          <w:lang w:val="en-US"/>
        </w:rPr>
        <w:t>aspirate</w:t>
      </w:r>
      <w:r w:rsidR="00910270" w:rsidRPr="00833C98">
        <w:rPr>
          <w:rFonts w:ascii="Book Antiqua" w:hAnsi="Book Antiqua"/>
          <w:sz w:val="24"/>
          <w:szCs w:val="24"/>
          <w:lang w:val="en-US"/>
        </w:rPr>
        <w:t>.</w:t>
      </w:r>
      <w:r w:rsidRPr="00833C98">
        <w:rPr>
          <w:rFonts w:ascii="Book Antiqua" w:hAnsi="Book Antiqua"/>
          <w:sz w:val="24"/>
          <w:szCs w:val="24"/>
          <w:lang w:val="en-US"/>
        </w:rPr>
        <w:t xml:space="preserve"> </w:t>
      </w:r>
      <w:r w:rsidR="00910270" w:rsidRPr="00833C98">
        <w:rPr>
          <w:rFonts w:ascii="Book Antiqua" w:hAnsi="Book Antiqua"/>
          <w:sz w:val="24"/>
          <w:szCs w:val="24"/>
          <w:lang w:val="en-US"/>
        </w:rPr>
        <w:t>The c</w:t>
      </w:r>
      <w:r w:rsidRPr="00833C98">
        <w:rPr>
          <w:rFonts w:ascii="Book Antiqua" w:hAnsi="Book Antiqua"/>
          <w:sz w:val="24"/>
          <w:szCs w:val="24"/>
          <w:lang w:val="en-US"/>
        </w:rPr>
        <w:t xml:space="preserve">apillary action may improve specimen quality by reducing the amount of blood in the aspirated material. </w:t>
      </w:r>
    </w:p>
    <w:p w:rsidR="00725649" w:rsidRPr="00833C98" w:rsidRDefault="0001737D" w:rsidP="00E0481F">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833C98">
        <w:rPr>
          <w:rFonts w:ascii="Book Antiqua" w:hAnsi="Book Antiqua"/>
          <w:sz w:val="24"/>
          <w:szCs w:val="24"/>
          <w:lang w:val="en-US"/>
        </w:rPr>
        <w:t>Many trials compared the diagnostic yield of EUS-FNA samples obtained with slow-pull</w:t>
      </w:r>
      <w:r w:rsidR="007F2527" w:rsidRPr="00833C98">
        <w:rPr>
          <w:rFonts w:ascii="Book Antiqua" w:hAnsi="Book Antiqua"/>
          <w:sz w:val="24"/>
          <w:szCs w:val="24"/>
          <w:lang w:val="en-US"/>
        </w:rPr>
        <w:t xml:space="preserve"> and</w:t>
      </w:r>
      <w:r w:rsidRPr="00833C98">
        <w:rPr>
          <w:rFonts w:ascii="Book Antiqua" w:hAnsi="Book Antiqua"/>
          <w:sz w:val="24"/>
          <w:szCs w:val="24"/>
          <w:lang w:val="en-US"/>
        </w:rPr>
        <w:t xml:space="preserve"> with</w:t>
      </w:r>
      <w:r w:rsidR="00801EC7" w:rsidRPr="00833C98">
        <w:rPr>
          <w:rFonts w:ascii="Book Antiqua" w:hAnsi="Book Antiqua"/>
          <w:sz w:val="24"/>
          <w:szCs w:val="24"/>
          <w:lang w:val="en-US"/>
        </w:rPr>
        <w:t xml:space="preserve"> </w:t>
      </w:r>
      <w:r w:rsidR="00093EAB" w:rsidRPr="00093EAB">
        <w:rPr>
          <w:rFonts w:ascii="Book Antiqua" w:hAnsi="Book Antiqua"/>
          <w:sz w:val="24"/>
          <w:szCs w:val="24"/>
          <w:lang w:val="en-US"/>
        </w:rPr>
        <w:t>standard suction technique</w:t>
      </w:r>
      <w:r w:rsidR="00093EAB" w:rsidRPr="00093EAB">
        <w:rPr>
          <w:rFonts w:ascii="Book Antiqua" w:hAnsi="Book Antiqua"/>
          <w:sz w:val="24"/>
          <w:szCs w:val="24"/>
          <w:vertAlign w:val="superscript"/>
          <w:lang w:val="en-US"/>
        </w:rPr>
        <w:t>[38]</w:t>
      </w:r>
      <w:r w:rsidRPr="00833C98">
        <w:rPr>
          <w:rFonts w:ascii="Book Antiqua" w:hAnsi="Book Antiqua"/>
          <w:sz w:val="24"/>
          <w:szCs w:val="24"/>
          <w:lang w:val="en-US"/>
        </w:rPr>
        <w:t>. No differences in term of smear cellularity, diagnostic yield</w:t>
      </w:r>
      <w:r w:rsidR="007F2527" w:rsidRPr="00833C98">
        <w:rPr>
          <w:rFonts w:ascii="Book Antiqua" w:hAnsi="Book Antiqua"/>
          <w:sz w:val="24"/>
          <w:szCs w:val="24"/>
          <w:lang w:val="en-US"/>
        </w:rPr>
        <w:t>,</w:t>
      </w:r>
      <w:r w:rsidRPr="00833C98">
        <w:rPr>
          <w:rFonts w:ascii="Book Antiqua" w:hAnsi="Book Antiqua"/>
          <w:sz w:val="24"/>
          <w:szCs w:val="24"/>
          <w:lang w:val="en-US"/>
        </w:rPr>
        <w:t xml:space="preserve"> and sufficient histological material obtained were found, but bleeding was significantly higher in the standard suction group (</w:t>
      </w:r>
      <w:r w:rsidR="00183744" w:rsidRPr="00833C98">
        <w:rPr>
          <w:rFonts w:ascii="Book Antiqua" w:hAnsi="Book Antiqua"/>
          <w:i/>
          <w:iCs/>
          <w:sz w:val="24"/>
          <w:szCs w:val="24"/>
          <w:lang w:val="en-US"/>
        </w:rPr>
        <w:t>P</w:t>
      </w:r>
      <w:r w:rsidRPr="00833C98">
        <w:rPr>
          <w:rFonts w:ascii="Book Antiqua" w:hAnsi="Book Antiqua"/>
          <w:sz w:val="24"/>
          <w:szCs w:val="24"/>
          <w:lang w:val="en-US"/>
        </w:rPr>
        <w:t xml:space="preserve"> &lt; 0.001).</w:t>
      </w:r>
    </w:p>
    <w:p w:rsidR="00725649" w:rsidRPr="00833C98" w:rsidRDefault="0001737D" w:rsidP="00E0481F">
      <w:pPr>
        <w:autoSpaceDE w:val="0"/>
        <w:autoSpaceDN w:val="0"/>
        <w:adjustRightInd w:val="0"/>
        <w:snapToGrid w:val="0"/>
        <w:spacing w:after="0" w:line="360" w:lineRule="auto"/>
        <w:ind w:firstLineChars="100" w:firstLine="240"/>
        <w:jc w:val="both"/>
        <w:rPr>
          <w:rFonts w:ascii="Book Antiqua" w:hAnsi="Book Antiqua"/>
          <w:sz w:val="24"/>
          <w:szCs w:val="24"/>
          <w:shd w:val="clear" w:color="auto" w:fill="FFFFFF"/>
          <w:lang w:val="en-US"/>
        </w:rPr>
      </w:pPr>
      <w:r w:rsidRPr="00833C98">
        <w:rPr>
          <w:rFonts w:ascii="Book Antiqua" w:hAnsi="Book Antiqua"/>
          <w:sz w:val="24"/>
          <w:szCs w:val="24"/>
          <w:lang w:val="en-US"/>
        </w:rPr>
        <w:t xml:space="preserve">In the </w:t>
      </w:r>
      <w:r w:rsidRPr="00833C98">
        <w:rPr>
          <w:rFonts w:ascii="Book Antiqua" w:hAnsi="Book Antiqua"/>
          <w:iCs/>
          <w:sz w:val="24"/>
          <w:szCs w:val="24"/>
          <w:lang w:val="en-US"/>
        </w:rPr>
        <w:t>“</w:t>
      </w:r>
      <w:r w:rsidRPr="00833C98">
        <w:rPr>
          <w:rFonts w:ascii="Book Antiqua" w:hAnsi="Book Antiqua"/>
          <w:sz w:val="24"/>
          <w:szCs w:val="24"/>
          <w:lang w:val="en-US"/>
        </w:rPr>
        <w:t>wet suction</w:t>
      </w:r>
      <w:r w:rsidRPr="00833C98">
        <w:rPr>
          <w:rFonts w:ascii="Book Antiqua" w:hAnsi="Book Antiqua"/>
          <w:iCs/>
          <w:sz w:val="24"/>
          <w:szCs w:val="24"/>
          <w:lang w:val="en-US"/>
        </w:rPr>
        <w:t>”</w:t>
      </w:r>
      <w:r w:rsidRPr="00833C98">
        <w:rPr>
          <w:rFonts w:ascii="Book Antiqua" w:hAnsi="Book Antiqua"/>
          <w:sz w:val="24"/>
          <w:szCs w:val="24"/>
          <w:lang w:val="en-US"/>
        </w:rPr>
        <w:t xml:space="preserve"> technique</w:t>
      </w:r>
      <w:r w:rsidR="007F2527" w:rsidRPr="00833C98">
        <w:rPr>
          <w:rFonts w:ascii="Book Antiqua" w:hAnsi="Book Antiqua"/>
          <w:sz w:val="24"/>
          <w:szCs w:val="24"/>
          <w:lang w:val="en-US"/>
        </w:rPr>
        <w:t>,</w:t>
      </w:r>
      <w:r w:rsidRPr="00833C98">
        <w:rPr>
          <w:rFonts w:ascii="Book Antiqua" w:hAnsi="Book Antiqua"/>
          <w:sz w:val="24"/>
          <w:szCs w:val="24"/>
          <w:lang w:val="en-US"/>
        </w:rPr>
        <w:t xml:space="preserve"> the needle is preloaded with saline solution in order to replace the column of air with liquid</w:t>
      </w:r>
      <w:r w:rsidR="001E4C64" w:rsidRPr="00833C98">
        <w:rPr>
          <w:rFonts w:ascii="Book Antiqua" w:hAnsi="Book Antiqua"/>
          <w:sz w:val="24"/>
          <w:szCs w:val="24"/>
          <w:lang w:val="en-US"/>
        </w:rPr>
        <w:t>,</w:t>
      </w:r>
      <w:r w:rsidRPr="00833C98">
        <w:rPr>
          <w:rFonts w:ascii="Book Antiqua" w:hAnsi="Book Antiqua"/>
          <w:sz w:val="24"/>
          <w:szCs w:val="24"/>
          <w:lang w:val="en-US"/>
        </w:rPr>
        <w:t xml:space="preserve"> which is less compressible</w:t>
      </w:r>
      <w:r w:rsidR="001E4C64" w:rsidRPr="00833C98">
        <w:rPr>
          <w:rFonts w:ascii="Book Antiqua" w:hAnsi="Book Antiqua"/>
          <w:sz w:val="24"/>
          <w:szCs w:val="24"/>
          <w:lang w:val="en-US"/>
        </w:rPr>
        <w:t xml:space="preserve"> and</w:t>
      </w:r>
      <w:r w:rsidRPr="00833C98">
        <w:rPr>
          <w:rFonts w:ascii="Book Antiqua" w:hAnsi="Book Antiqua"/>
          <w:sz w:val="24"/>
          <w:szCs w:val="24"/>
          <w:lang w:val="en-US"/>
        </w:rPr>
        <w:t xml:space="preserve"> transmit</w:t>
      </w:r>
      <w:r w:rsidR="001E4C64" w:rsidRPr="00833C98">
        <w:rPr>
          <w:rFonts w:ascii="Book Antiqua" w:hAnsi="Book Antiqua"/>
          <w:sz w:val="24"/>
          <w:szCs w:val="24"/>
          <w:lang w:val="en-US"/>
        </w:rPr>
        <w:t>s better</w:t>
      </w:r>
      <w:r w:rsidRPr="00833C98">
        <w:rPr>
          <w:rFonts w:ascii="Book Antiqua" w:hAnsi="Book Antiqua"/>
          <w:sz w:val="24"/>
          <w:szCs w:val="24"/>
          <w:lang w:val="en-US"/>
        </w:rPr>
        <w:t xml:space="preserve"> to the needle tip the negative pressure applied to the proximal p</w:t>
      </w:r>
      <w:r w:rsidR="001E4C64" w:rsidRPr="00833C98">
        <w:rPr>
          <w:rFonts w:ascii="Book Antiqua" w:hAnsi="Book Antiqua"/>
          <w:sz w:val="24"/>
          <w:szCs w:val="24"/>
          <w:lang w:val="en-US"/>
        </w:rPr>
        <w:t>a</w:t>
      </w:r>
      <w:r w:rsidRPr="00833C98">
        <w:rPr>
          <w:rFonts w:ascii="Book Antiqua" w:hAnsi="Book Antiqua"/>
          <w:sz w:val="24"/>
          <w:szCs w:val="24"/>
          <w:lang w:val="en-US"/>
        </w:rPr>
        <w:t>rt of the needle. Therefore</w:t>
      </w:r>
      <w:r w:rsidR="001E4C64" w:rsidRPr="00833C98">
        <w:rPr>
          <w:rFonts w:ascii="Book Antiqua" w:hAnsi="Book Antiqua"/>
          <w:sz w:val="24"/>
          <w:szCs w:val="24"/>
          <w:lang w:val="en-US"/>
        </w:rPr>
        <w:t>,</w:t>
      </w:r>
      <w:r w:rsidRPr="00833C98">
        <w:rPr>
          <w:rFonts w:ascii="Book Antiqua" w:hAnsi="Book Antiqua"/>
          <w:sz w:val="24"/>
          <w:szCs w:val="24"/>
          <w:lang w:val="en-US"/>
        </w:rPr>
        <w:t xml:space="preserve"> the wet suction technique may be considered a modified standard suction technique. </w:t>
      </w:r>
      <w:r w:rsidRPr="00833C98">
        <w:rPr>
          <w:rFonts w:ascii="Book Antiqua" w:hAnsi="Book Antiqua"/>
          <w:sz w:val="24"/>
          <w:szCs w:val="24"/>
          <w:shd w:val="clear" w:color="auto" w:fill="FFFFFF"/>
          <w:lang w:val="en-US"/>
        </w:rPr>
        <w:t>A blinded randomized trial by Attam </w:t>
      </w:r>
      <w:r w:rsidRPr="00833C98">
        <w:rPr>
          <w:rStyle w:val="Enfasicorsivo"/>
          <w:rFonts w:ascii="Book Antiqua" w:hAnsi="Book Antiqua"/>
          <w:iCs w:val="0"/>
          <w:sz w:val="24"/>
          <w:szCs w:val="24"/>
          <w:shd w:val="clear" w:color="auto" w:fill="FFFFFF"/>
          <w:lang w:val="en-US"/>
        </w:rPr>
        <w:t>et al</w:t>
      </w:r>
      <w:r w:rsidRPr="00833C98">
        <w:rPr>
          <w:rFonts w:ascii="Book Antiqua" w:hAnsi="Book Antiqua"/>
          <w:sz w:val="24"/>
          <w:szCs w:val="24"/>
          <w:shd w:val="clear" w:color="auto" w:fill="FFFFFF"/>
          <w:vertAlign w:val="superscript"/>
          <w:lang w:val="en-US"/>
        </w:rPr>
        <w:t>[3</w:t>
      </w:r>
      <w:r w:rsidR="00183744" w:rsidRPr="00833C98">
        <w:rPr>
          <w:rFonts w:ascii="Book Antiqua" w:hAnsi="Book Antiqua"/>
          <w:sz w:val="24"/>
          <w:szCs w:val="24"/>
          <w:shd w:val="clear" w:color="auto" w:fill="FFFFFF"/>
          <w:vertAlign w:val="superscript"/>
          <w:lang w:val="en-US"/>
        </w:rPr>
        <w:t>9</w:t>
      </w:r>
      <w:r w:rsidRPr="00833C98">
        <w:rPr>
          <w:rFonts w:ascii="Book Antiqua" w:hAnsi="Book Antiqua"/>
          <w:sz w:val="24"/>
          <w:szCs w:val="24"/>
          <w:shd w:val="clear" w:color="auto" w:fill="FFFFFF"/>
          <w:vertAlign w:val="superscript"/>
          <w:lang w:val="en-US"/>
        </w:rPr>
        <w:t>]</w:t>
      </w:r>
      <w:r w:rsidR="00183744" w:rsidRPr="00833C98">
        <w:rPr>
          <w:rFonts w:ascii="Book Antiqua" w:hAnsi="Book Antiqua"/>
          <w:sz w:val="24"/>
          <w:szCs w:val="24"/>
          <w:shd w:val="clear" w:color="auto" w:fill="FFFFFF"/>
          <w:lang w:val="en-US"/>
        </w:rPr>
        <w:t xml:space="preserve"> </w:t>
      </w:r>
      <w:r w:rsidRPr="00833C98">
        <w:rPr>
          <w:rFonts w:ascii="Book Antiqua" w:hAnsi="Book Antiqua"/>
          <w:sz w:val="24"/>
          <w:szCs w:val="24"/>
          <w:shd w:val="clear" w:color="auto" w:fill="FFFFFF"/>
          <w:lang w:val="en-US"/>
        </w:rPr>
        <w:t>compared the wet technique with the dry technique. The results revealed that the wet technique yielded a significantly higher cellularity</w:t>
      </w:r>
      <w:r w:rsidR="00183744" w:rsidRPr="00833C98">
        <w:rPr>
          <w:rFonts w:ascii="Book Antiqua" w:hAnsi="Book Antiqua"/>
          <w:sz w:val="24"/>
          <w:szCs w:val="24"/>
          <w:shd w:val="clear" w:color="auto" w:fill="FFFFFF"/>
          <w:lang w:val="en-US"/>
        </w:rPr>
        <w:t xml:space="preserve"> </w:t>
      </w:r>
      <w:r w:rsidRPr="00833C98">
        <w:rPr>
          <w:rFonts w:ascii="Book Antiqua" w:hAnsi="Book Antiqua"/>
          <w:sz w:val="24"/>
          <w:szCs w:val="24"/>
          <w:shd w:val="clear" w:color="auto" w:fill="FFFFFF"/>
          <w:lang w:val="en-US"/>
        </w:rPr>
        <w:t>(1.82 </w:t>
      </w:r>
      <w:r w:rsidRPr="00833C98">
        <w:rPr>
          <w:rStyle w:val="Enfasicorsivo"/>
          <w:rFonts w:ascii="Book Antiqua" w:hAnsi="Book Antiqua"/>
          <w:iCs w:val="0"/>
          <w:sz w:val="24"/>
          <w:szCs w:val="24"/>
          <w:shd w:val="clear" w:color="auto" w:fill="FFFFFF"/>
          <w:lang w:val="en-US"/>
        </w:rPr>
        <w:t>vs</w:t>
      </w:r>
      <w:r w:rsidRPr="00833C98">
        <w:rPr>
          <w:rFonts w:ascii="Book Antiqua" w:hAnsi="Book Antiqua"/>
          <w:sz w:val="24"/>
          <w:szCs w:val="24"/>
          <w:shd w:val="clear" w:color="auto" w:fill="FFFFFF"/>
          <w:lang w:val="en-US"/>
        </w:rPr>
        <w:t> 1.45; </w:t>
      </w:r>
      <w:r w:rsidRPr="00833C98">
        <w:rPr>
          <w:rStyle w:val="Enfasicorsivo"/>
          <w:rFonts w:ascii="Book Antiqua" w:hAnsi="Book Antiqua"/>
          <w:iCs w:val="0"/>
          <w:sz w:val="24"/>
          <w:szCs w:val="24"/>
          <w:shd w:val="clear" w:color="auto" w:fill="FFFFFF"/>
          <w:lang w:val="en-US"/>
        </w:rPr>
        <w:t>P</w:t>
      </w:r>
      <w:r w:rsidRPr="00833C98">
        <w:rPr>
          <w:rFonts w:ascii="Book Antiqua" w:hAnsi="Book Antiqua"/>
          <w:sz w:val="24"/>
          <w:szCs w:val="24"/>
          <w:shd w:val="clear" w:color="auto" w:fill="FFFFFF"/>
          <w:lang w:val="en-US"/>
        </w:rPr>
        <w:t> &lt;</w:t>
      </w:r>
      <w:r w:rsidR="00183744" w:rsidRPr="00833C98">
        <w:rPr>
          <w:rFonts w:ascii="Book Antiqua" w:hAnsi="Book Antiqua"/>
          <w:sz w:val="24"/>
          <w:szCs w:val="24"/>
          <w:shd w:val="clear" w:color="auto" w:fill="FFFFFF"/>
          <w:lang w:val="en-US"/>
        </w:rPr>
        <w:t xml:space="preserve"> </w:t>
      </w:r>
      <w:r w:rsidRPr="00833C98">
        <w:rPr>
          <w:rFonts w:ascii="Book Antiqua" w:hAnsi="Book Antiqua"/>
          <w:sz w:val="24"/>
          <w:szCs w:val="24"/>
          <w:shd w:val="clear" w:color="auto" w:fill="FFFFFF"/>
          <w:lang w:val="en-US"/>
        </w:rPr>
        <w:t>0.0003) and a significantly better diagnostic yield (85.5% </w:t>
      </w:r>
      <w:r w:rsidRPr="00833C98">
        <w:rPr>
          <w:rStyle w:val="Enfasicorsivo"/>
          <w:rFonts w:ascii="Book Antiqua" w:hAnsi="Book Antiqua"/>
          <w:iCs w:val="0"/>
          <w:sz w:val="24"/>
          <w:szCs w:val="24"/>
          <w:shd w:val="clear" w:color="auto" w:fill="FFFFFF"/>
          <w:lang w:val="en-US"/>
        </w:rPr>
        <w:t>vs</w:t>
      </w:r>
      <w:r w:rsidRPr="00833C98">
        <w:rPr>
          <w:rFonts w:ascii="Book Antiqua" w:hAnsi="Book Antiqua"/>
          <w:sz w:val="24"/>
          <w:szCs w:val="24"/>
          <w:shd w:val="clear" w:color="auto" w:fill="FFFFFF"/>
          <w:lang w:val="en-US"/>
        </w:rPr>
        <w:t> 75.2%; </w:t>
      </w:r>
      <w:r w:rsidRPr="00833C98">
        <w:rPr>
          <w:rStyle w:val="Enfasicorsivo"/>
          <w:rFonts w:ascii="Book Antiqua" w:hAnsi="Book Antiqua"/>
          <w:iCs w:val="0"/>
          <w:sz w:val="24"/>
          <w:szCs w:val="24"/>
          <w:shd w:val="clear" w:color="auto" w:fill="FFFFFF"/>
          <w:lang w:val="en-US"/>
        </w:rPr>
        <w:t>P</w:t>
      </w:r>
      <w:r w:rsidRPr="00833C98">
        <w:rPr>
          <w:rFonts w:ascii="Book Antiqua" w:hAnsi="Book Antiqua"/>
          <w:sz w:val="24"/>
          <w:szCs w:val="24"/>
          <w:shd w:val="clear" w:color="auto" w:fill="FFFFFF"/>
          <w:lang w:val="en-US"/>
        </w:rPr>
        <w:t> &lt; 0.035)</w:t>
      </w:r>
      <w:r w:rsidR="001E4C64" w:rsidRPr="00833C98">
        <w:rPr>
          <w:rFonts w:ascii="Book Antiqua" w:hAnsi="Book Antiqua"/>
          <w:sz w:val="24"/>
          <w:szCs w:val="24"/>
          <w:shd w:val="clear" w:color="auto" w:fill="FFFFFF"/>
          <w:lang w:val="en-US"/>
        </w:rPr>
        <w:t xml:space="preserve"> compared to the dry technique.</w:t>
      </w:r>
    </w:p>
    <w:p w:rsidR="00725649" w:rsidRPr="00833C98" w:rsidRDefault="0001737D" w:rsidP="00E0481F">
      <w:pPr>
        <w:autoSpaceDE w:val="0"/>
        <w:autoSpaceDN w:val="0"/>
        <w:adjustRightInd w:val="0"/>
        <w:snapToGrid w:val="0"/>
        <w:spacing w:after="0" w:line="360" w:lineRule="auto"/>
        <w:ind w:firstLineChars="100" w:firstLine="240"/>
        <w:jc w:val="both"/>
        <w:rPr>
          <w:rFonts w:ascii="Book Antiqua" w:hAnsi="Book Antiqua"/>
          <w:sz w:val="24"/>
          <w:szCs w:val="24"/>
          <w:lang w:val="en-US"/>
        </w:rPr>
      </w:pPr>
      <w:r w:rsidRPr="00833C98">
        <w:rPr>
          <w:rFonts w:ascii="Book Antiqua" w:hAnsi="Book Antiqua"/>
          <w:sz w:val="24"/>
          <w:szCs w:val="24"/>
          <w:shd w:val="clear" w:color="auto" w:fill="FFFFFF"/>
          <w:lang w:val="en-US"/>
        </w:rPr>
        <w:t xml:space="preserve">The “hybrid technique” consists </w:t>
      </w:r>
      <w:r w:rsidR="00F76DD2" w:rsidRPr="00833C98">
        <w:rPr>
          <w:rFonts w:ascii="Book Antiqua" w:hAnsi="Book Antiqua"/>
          <w:sz w:val="24"/>
          <w:szCs w:val="24"/>
          <w:shd w:val="clear" w:color="auto" w:fill="FFFFFF"/>
          <w:lang w:val="en-US"/>
        </w:rPr>
        <w:t xml:space="preserve">of </w:t>
      </w:r>
      <w:r w:rsidRPr="00833C98">
        <w:rPr>
          <w:rFonts w:ascii="Book Antiqua" w:hAnsi="Book Antiqua"/>
          <w:sz w:val="24"/>
          <w:szCs w:val="24"/>
          <w:shd w:val="clear" w:color="auto" w:fill="FFFFFF"/>
          <w:lang w:val="en-US"/>
        </w:rPr>
        <w:t xml:space="preserve">preparing the needle as </w:t>
      </w:r>
      <w:r w:rsidR="001E4C64" w:rsidRPr="00833C98">
        <w:rPr>
          <w:rFonts w:ascii="Book Antiqua" w:hAnsi="Book Antiqua"/>
          <w:sz w:val="24"/>
          <w:szCs w:val="24"/>
          <w:shd w:val="clear" w:color="auto" w:fill="FFFFFF"/>
          <w:lang w:val="en-US"/>
        </w:rPr>
        <w:t>in</w:t>
      </w:r>
      <w:r w:rsidRPr="00833C98">
        <w:rPr>
          <w:rFonts w:ascii="Book Antiqua" w:hAnsi="Book Antiqua"/>
          <w:sz w:val="24"/>
          <w:szCs w:val="24"/>
          <w:shd w:val="clear" w:color="auto" w:fill="FFFFFF"/>
          <w:lang w:val="en-US"/>
        </w:rPr>
        <w:t xml:space="preserve"> the wet technique but applying </w:t>
      </w:r>
      <w:r w:rsidR="001E4C64" w:rsidRPr="00833C98">
        <w:rPr>
          <w:rFonts w:ascii="Book Antiqua" w:hAnsi="Book Antiqua"/>
          <w:sz w:val="24"/>
          <w:szCs w:val="24"/>
          <w:shd w:val="clear" w:color="auto" w:fill="FFFFFF"/>
          <w:lang w:val="en-US"/>
        </w:rPr>
        <w:t xml:space="preserve">the </w:t>
      </w:r>
      <w:r w:rsidRPr="00833C98">
        <w:rPr>
          <w:rFonts w:ascii="Book Antiqua" w:hAnsi="Book Antiqua"/>
          <w:sz w:val="24"/>
          <w:szCs w:val="24"/>
          <w:shd w:val="clear" w:color="auto" w:fill="FFFFFF"/>
          <w:lang w:val="en-US"/>
        </w:rPr>
        <w:t xml:space="preserve">suction as the dry technique. </w:t>
      </w:r>
      <w:r w:rsidR="001E4C64" w:rsidRPr="00833C98">
        <w:rPr>
          <w:rFonts w:ascii="Book Antiqua" w:hAnsi="Book Antiqua"/>
          <w:sz w:val="24"/>
          <w:szCs w:val="24"/>
          <w:shd w:val="clear" w:color="auto" w:fill="FFFFFF"/>
          <w:lang w:val="en-US"/>
        </w:rPr>
        <w:t>It</w:t>
      </w:r>
      <w:r w:rsidRPr="00833C98">
        <w:rPr>
          <w:rFonts w:ascii="Book Antiqua" w:hAnsi="Book Antiqua"/>
          <w:sz w:val="24"/>
          <w:szCs w:val="24"/>
          <w:shd w:val="clear" w:color="auto" w:fill="FFFFFF"/>
          <w:lang w:val="en-US"/>
        </w:rPr>
        <w:t xml:space="preserve"> has the advantage of having a column of fluid in the needle </w:t>
      </w:r>
      <w:r w:rsidR="00F76DD2" w:rsidRPr="00833C98">
        <w:rPr>
          <w:rFonts w:ascii="Book Antiqua" w:hAnsi="Book Antiqua"/>
          <w:sz w:val="24"/>
          <w:szCs w:val="24"/>
          <w:shd w:val="clear" w:color="auto" w:fill="FFFFFF"/>
          <w:lang w:val="en-US"/>
        </w:rPr>
        <w:t xml:space="preserve">that </w:t>
      </w:r>
      <w:r w:rsidRPr="00833C98">
        <w:rPr>
          <w:rFonts w:ascii="Book Antiqua" w:hAnsi="Book Antiqua"/>
          <w:sz w:val="24"/>
          <w:szCs w:val="24"/>
          <w:shd w:val="clear" w:color="auto" w:fill="FFFFFF"/>
          <w:lang w:val="en-US"/>
        </w:rPr>
        <w:t>guarantee</w:t>
      </w:r>
      <w:r w:rsidR="00F76DD2" w:rsidRPr="00833C98">
        <w:rPr>
          <w:rFonts w:ascii="Book Antiqua" w:hAnsi="Book Antiqua"/>
          <w:sz w:val="24"/>
          <w:szCs w:val="24"/>
          <w:shd w:val="clear" w:color="auto" w:fill="FFFFFF"/>
          <w:lang w:val="en-US"/>
        </w:rPr>
        <w:t>s</w:t>
      </w:r>
      <w:r w:rsidRPr="00833C98">
        <w:rPr>
          <w:rFonts w:ascii="Book Antiqua" w:hAnsi="Book Antiqua"/>
          <w:sz w:val="24"/>
          <w:szCs w:val="24"/>
          <w:shd w:val="clear" w:color="auto" w:fill="FFFFFF"/>
          <w:lang w:val="en-US"/>
        </w:rPr>
        <w:t xml:space="preserve"> a continuous negative pressure with a 10 cc prevacuum syringe. This avoids </w:t>
      </w:r>
      <w:r w:rsidR="001E4C64" w:rsidRPr="00833C98">
        <w:rPr>
          <w:rFonts w:ascii="Book Antiqua" w:hAnsi="Book Antiqua"/>
          <w:sz w:val="24"/>
          <w:szCs w:val="24"/>
          <w:shd w:val="clear" w:color="auto" w:fill="FFFFFF"/>
          <w:lang w:val="en-US"/>
        </w:rPr>
        <w:t xml:space="preserve">the </w:t>
      </w:r>
      <w:r w:rsidRPr="00833C98">
        <w:rPr>
          <w:rFonts w:ascii="Book Antiqua" w:hAnsi="Book Antiqua"/>
          <w:sz w:val="24"/>
          <w:szCs w:val="24"/>
          <w:shd w:val="clear" w:color="auto" w:fill="FFFFFF"/>
          <w:lang w:val="en-US"/>
        </w:rPr>
        <w:t>manual suction of the syringe, as performed in the wet technique, while sampling the lesion. A single-center underpowered pilot study compared wet, dry</w:t>
      </w:r>
      <w:r w:rsidR="00F76DD2" w:rsidRPr="00833C98">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 xml:space="preserve"> and hybrid technique</w:t>
      </w:r>
      <w:r w:rsidR="00F76DD2" w:rsidRPr="00833C98">
        <w:rPr>
          <w:rFonts w:ascii="Book Antiqua" w:hAnsi="Book Antiqua"/>
          <w:sz w:val="24"/>
          <w:szCs w:val="24"/>
          <w:shd w:val="clear" w:color="auto" w:fill="FFFFFF"/>
          <w:lang w:val="en-US"/>
        </w:rPr>
        <w:t>s</w:t>
      </w:r>
      <w:r w:rsidRPr="00833C98">
        <w:rPr>
          <w:rFonts w:ascii="Book Antiqua" w:hAnsi="Book Antiqua"/>
          <w:sz w:val="24"/>
          <w:szCs w:val="24"/>
          <w:shd w:val="clear" w:color="auto" w:fill="FFFFFF"/>
          <w:lang w:val="en-US"/>
        </w:rPr>
        <w:t xml:space="preserve">. Considering </w:t>
      </w:r>
      <w:r w:rsidRPr="00833C98">
        <w:rPr>
          <w:rFonts w:ascii="Book Antiqua" w:hAnsi="Book Antiqua"/>
          <w:sz w:val="24"/>
          <w:szCs w:val="24"/>
          <w:shd w:val="clear" w:color="auto" w:fill="FFFFFF"/>
          <w:lang w:val="en-US"/>
        </w:rPr>
        <w:lastRenderedPageBreak/>
        <w:t>diagnostic yield</w:t>
      </w:r>
      <w:r w:rsidR="00F76DD2" w:rsidRPr="00833C98">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 xml:space="preserve"> there was no statistically significant difference between </w:t>
      </w:r>
      <w:r w:rsidR="001E4C64" w:rsidRPr="00833C98">
        <w:rPr>
          <w:rFonts w:ascii="Book Antiqua" w:hAnsi="Book Antiqua"/>
          <w:sz w:val="24"/>
          <w:szCs w:val="24"/>
          <w:shd w:val="clear" w:color="auto" w:fill="FFFFFF"/>
          <w:lang w:val="en-US"/>
        </w:rPr>
        <w:t xml:space="preserve">the three </w:t>
      </w:r>
      <w:r w:rsidRPr="00833C98">
        <w:rPr>
          <w:rFonts w:ascii="Book Antiqua" w:hAnsi="Book Antiqua"/>
          <w:sz w:val="24"/>
          <w:szCs w:val="24"/>
          <w:shd w:val="clear" w:color="auto" w:fill="FFFFFF"/>
          <w:lang w:val="en-US"/>
        </w:rPr>
        <w:t>techniques (hybrid 100%, wet 92%, dry 90%)</w:t>
      </w:r>
      <w:r w:rsidRPr="00833C98">
        <w:rPr>
          <w:rFonts w:ascii="Book Antiqua" w:hAnsi="Book Antiqua"/>
          <w:sz w:val="24"/>
          <w:szCs w:val="24"/>
          <w:shd w:val="clear" w:color="auto" w:fill="FFFFFF"/>
          <w:vertAlign w:val="superscript"/>
          <w:lang w:val="en-US"/>
        </w:rPr>
        <w:t>[3</w:t>
      </w:r>
      <w:r w:rsidR="00023A1E" w:rsidRPr="00833C98">
        <w:rPr>
          <w:rFonts w:ascii="Book Antiqua" w:hAnsi="Book Antiqua"/>
          <w:sz w:val="24"/>
          <w:szCs w:val="24"/>
          <w:shd w:val="clear" w:color="auto" w:fill="FFFFFF"/>
          <w:vertAlign w:val="superscript"/>
          <w:lang w:val="en-US"/>
        </w:rPr>
        <w:t>9</w:t>
      </w:r>
      <w:r w:rsidRPr="00833C98">
        <w:rPr>
          <w:rFonts w:ascii="Book Antiqua" w:hAnsi="Book Antiqua"/>
          <w:sz w:val="24"/>
          <w:szCs w:val="24"/>
          <w:shd w:val="clear" w:color="auto" w:fill="FFFFFF"/>
          <w:vertAlign w:val="superscript"/>
          <w:lang w:val="en-US"/>
        </w:rPr>
        <w:t>]</w:t>
      </w:r>
      <w:r w:rsidRPr="00833C98">
        <w:rPr>
          <w:rFonts w:ascii="Book Antiqua" w:hAnsi="Book Antiqua"/>
          <w:sz w:val="24"/>
          <w:szCs w:val="24"/>
          <w:shd w:val="clear" w:color="auto" w:fill="FFFFFF"/>
          <w:lang w:val="en-US"/>
        </w:rPr>
        <w:t>.</w:t>
      </w:r>
    </w:p>
    <w:p w:rsidR="00725649" w:rsidRPr="00833C98" w:rsidRDefault="0001737D" w:rsidP="00E0481F">
      <w:pPr>
        <w:shd w:val="clear" w:color="auto" w:fill="FFFFFF"/>
        <w:snapToGrid w:val="0"/>
        <w:spacing w:after="0" w:line="360" w:lineRule="auto"/>
        <w:ind w:firstLineChars="100" w:firstLine="240"/>
        <w:jc w:val="both"/>
        <w:rPr>
          <w:rFonts w:ascii="Book Antiqua" w:hAnsi="Book Antiqua"/>
          <w:sz w:val="24"/>
          <w:szCs w:val="24"/>
          <w:lang w:val="en-US"/>
        </w:rPr>
      </w:pPr>
      <w:r w:rsidRPr="00833C98">
        <w:rPr>
          <w:rFonts w:ascii="Book Antiqua" w:hAnsi="Book Antiqua"/>
          <w:sz w:val="24"/>
          <w:szCs w:val="24"/>
          <w:lang w:val="en-US"/>
        </w:rPr>
        <w:t xml:space="preserve">The role of the different aspiration techniques when performing FNB was assumed from previous studies </w:t>
      </w:r>
      <w:r w:rsidR="00555667" w:rsidRPr="00833C98">
        <w:rPr>
          <w:rFonts w:ascii="Book Antiqua" w:hAnsi="Book Antiqua"/>
          <w:sz w:val="24"/>
          <w:szCs w:val="24"/>
          <w:lang w:val="en-US"/>
        </w:rPr>
        <w:t>on</w:t>
      </w:r>
      <w:r w:rsidR="00A86576" w:rsidRPr="00833C98">
        <w:rPr>
          <w:rFonts w:ascii="Book Antiqua" w:hAnsi="Book Antiqua"/>
          <w:sz w:val="24"/>
          <w:szCs w:val="24"/>
          <w:lang w:val="en-US"/>
        </w:rPr>
        <w:t xml:space="preserve"> </w:t>
      </w:r>
      <w:r w:rsidRPr="00833C98">
        <w:rPr>
          <w:rFonts w:ascii="Book Antiqua" w:hAnsi="Book Antiqua"/>
          <w:sz w:val="24"/>
          <w:szCs w:val="24"/>
          <w:lang w:val="en-US"/>
        </w:rPr>
        <w:t xml:space="preserve">FNA needles. Lee </w:t>
      </w:r>
      <w:r w:rsidRPr="00833C98">
        <w:rPr>
          <w:rFonts w:ascii="Book Antiqua" w:hAnsi="Book Antiqua"/>
          <w:i/>
          <w:iCs/>
          <w:sz w:val="24"/>
          <w:szCs w:val="24"/>
          <w:lang w:val="en-US"/>
        </w:rPr>
        <w:t>et al</w:t>
      </w:r>
      <w:r w:rsidRPr="00833C98">
        <w:rPr>
          <w:rFonts w:ascii="Book Antiqua" w:hAnsi="Book Antiqua"/>
          <w:sz w:val="24"/>
          <w:szCs w:val="24"/>
          <w:vertAlign w:val="superscript"/>
          <w:lang w:val="en-US"/>
        </w:rPr>
        <w:t>[</w:t>
      </w:r>
      <w:r w:rsidR="00023A1E" w:rsidRPr="00833C98">
        <w:rPr>
          <w:rFonts w:ascii="Book Antiqua" w:hAnsi="Book Antiqua"/>
          <w:sz w:val="24"/>
          <w:szCs w:val="24"/>
          <w:vertAlign w:val="superscript"/>
          <w:lang w:val="en-US"/>
        </w:rPr>
        <w:t>40</w:t>
      </w:r>
      <w:r w:rsidRPr="00833C98">
        <w:rPr>
          <w:rFonts w:ascii="Book Antiqua" w:hAnsi="Book Antiqua"/>
          <w:sz w:val="24"/>
          <w:szCs w:val="24"/>
          <w:vertAlign w:val="superscript"/>
          <w:lang w:val="en-US"/>
        </w:rPr>
        <w:t>]</w:t>
      </w:r>
      <w:r w:rsidRPr="00833C98">
        <w:rPr>
          <w:rFonts w:ascii="Book Antiqua" w:hAnsi="Book Antiqua"/>
          <w:sz w:val="24"/>
          <w:szCs w:val="24"/>
          <w:lang w:val="en-US"/>
        </w:rPr>
        <w:t xml:space="preserve"> carried out a randomized trial enrolling p</w:t>
      </w:r>
      <w:r w:rsidRPr="00833C98">
        <w:rPr>
          <w:rFonts w:ascii="Book Antiqua" w:hAnsi="Book Antiqua"/>
          <w:sz w:val="24"/>
          <w:szCs w:val="24"/>
          <w:shd w:val="clear" w:color="auto" w:fill="FFFFFF"/>
          <w:lang w:val="en-US"/>
        </w:rPr>
        <w:t>atients (</w:t>
      </w:r>
      <w:r w:rsidRPr="00833C98">
        <w:rPr>
          <w:rFonts w:ascii="Book Antiqua" w:hAnsi="Book Antiqua"/>
          <w:i/>
          <w:iCs/>
          <w:sz w:val="24"/>
          <w:szCs w:val="24"/>
          <w:shd w:val="clear" w:color="auto" w:fill="FFFFFF"/>
          <w:lang w:val="en-US"/>
        </w:rPr>
        <w:t>n</w:t>
      </w:r>
      <w:r w:rsidR="00183744" w:rsidRPr="00833C98">
        <w:rPr>
          <w:rFonts w:ascii="Book Antiqua" w:hAnsi="Book Antiqua"/>
          <w:sz w:val="24"/>
          <w:szCs w:val="24"/>
          <w:shd w:val="clear" w:color="auto" w:fill="FFFFFF"/>
          <w:lang w:val="en-US"/>
        </w:rPr>
        <w:t xml:space="preserve"> </w:t>
      </w:r>
      <w:r w:rsidRPr="00833C98">
        <w:rPr>
          <w:rFonts w:ascii="Book Antiqua" w:hAnsi="Book Antiqua"/>
          <w:sz w:val="24"/>
          <w:szCs w:val="24"/>
          <w:shd w:val="clear" w:color="auto" w:fill="FFFFFF"/>
          <w:lang w:val="en-US"/>
        </w:rPr>
        <w:t>=</w:t>
      </w:r>
      <w:r w:rsidR="00183744" w:rsidRPr="00833C98">
        <w:rPr>
          <w:rFonts w:ascii="Book Antiqua" w:hAnsi="Book Antiqua"/>
          <w:sz w:val="24"/>
          <w:szCs w:val="24"/>
          <w:shd w:val="clear" w:color="auto" w:fill="FFFFFF"/>
          <w:lang w:val="en-US"/>
        </w:rPr>
        <w:t xml:space="preserve"> </w:t>
      </w:r>
      <w:r w:rsidRPr="00833C98">
        <w:rPr>
          <w:rFonts w:ascii="Book Antiqua" w:hAnsi="Book Antiqua"/>
          <w:sz w:val="24"/>
          <w:szCs w:val="24"/>
          <w:shd w:val="clear" w:color="auto" w:fill="FFFFFF"/>
          <w:lang w:val="en-US"/>
        </w:rPr>
        <w:t xml:space="preserve">50) with suspected pancreatic malignancy </w:t>
      </w:r>
      <w:r w:rsidR="00555667" w:rsidRPr="00833C98">
        <w:rPr>
          <w:rFonts w:ascii="Book Antiqua" w:hAnsi="Book Antiqua"/>
          <w:sz w:val="24"/>
          <w:szCs w:val="24"/>
          <w:shd w:val="clear" w:color="auto" w:fill="FFFFFF"/>
          <w:lang w:val="en-US"/>
        </w:rPr>
        <w:t xml:space="preserve">and </w:t>
      </w:r>
      <w:r w:rsidRPr="00833C98">
        <w:rPr>
          <w:rFonts w:ascii="Book Antiqua" w:hAnsi="Book Antiqua"/>
          <w:sz w:val="24"/>
          <w:szCs w:val="24"/>
          <w:shd w:val="clear" w:color="auto" w:fill="FFFFFF"/>
          <w:lang w:val="en-US"/>
        </w:rPr>
        <w:t xml:space="preserve">undergoing </w:t>
      </w:r>
      <w:r w:rsidRPr="00833C98">
        <w:rPr>
          <w:rStyle w:val="highlight"/>
          <w:rFonts w:ascii="Book Antiqua" w:hAnsi="Book Antiqua"/>
          <w:sz w:val="24"/>
          <w:szCs w:val="24"/>
          <w:shd w:val="clear" w:color="auto" w:fill="FFFFFF"/>
          <w:lang w:val="en-US"/>
        </w:rPr>
        <w:t>EUS</w:t>
      </w:r>
      <w:r w:rsidRPr="00833C98">
        <w:rPr>
          <w:rFonts w:ascii="Book Antiqua" w:hAnsi="Book Antiqua"/>
          <w:sz w:val="24"/>
          <w:szCs w:val="24"/>
          <w:shd w:val="clear" w:color="auto" w:fill="FFFFFF"/>
          <w:lang w:val="en-US"/>
        </w:rPr>
        <w:t>-FNB. A 22</w:t>
      </w:r>
      <w:r w:rsidR="0009013F" w:rsidRPr="00833C98">
        <w:rPr>
          <w:rFonts w:ascii="Book Antiqua" w:hAnsi="Book Antiqua"/>
          <w:sz w:val="24"/>
          <w:szCs w:val="24"/>
          <w:shd w:val="clear" w:color="auto" w:fill="FFFFFF"/>
          <w:lang w:val="en-US"/>
        </w:rPr>
        <w:t xml:space="preserve"> G</w:t>
      </w:r>
      <w:r w:rsidRPr="00833C98">
        <w:rPr>
          <w:rFonts w:ascii="Book Antiqua" w:hAnsi="Book Antiqua"/>
          <w:sz w:val="24"/>
          <w:szCs w:val="24"/>
          <w:shd w:val="clear" w:color="auto" w:fill="FFFFFF"/>
          <w:lang w:val="en-US"/>
        </w:rPr>
        <w:t xml:space="preserve"> ProCore </w:t>
      </w:r>
      <w:r w:rsidRPr="00833C98">
        <w:rPr>
          <w:rStyle w:val="highlight"/>
          <w:rFonts w:ascii="Book Antiqua" w:hAnsi="Book Antiqua"/>
          <w:sz w:val="24"/>
          <w:szCs w:val="24"/>
          <w:shd w:val="clear" w:color="auto" w:fill="FFFFFF"/>
          <w:lang w:val="en-US"/>
        </w:rPr>
        <w:t>needle</w:t>
      </w:r>
      <w:r w:rsidR="001E4C64" w:rsidRPr="00833C98">
        <w:rPr>
          <w:rFonts w:ascii="Book Antiqua" w:hAnsi="Book Antiqua"/>
          <w:sz w:val="24"/>
          <w:szCs w:val="24"/>
          <w:shd w:val="clear" w:color="auto" w:fill="FFFFFF"/>
          <w:lang w:val="en-US"/>
        </w:rPr>
        <w:t>,</w:t>
      </w:r>
      <w:r w:rsidR="00183744" w:rsidRPr="00833C98">
        <w:rPr>
          <w:rFonts w:ascii="Book Antiqua" w:hAnsi="Book Antiqua"/>
          <w:sz w:val="24"/>
          <w:szCs w:val="24"/>
          <w:shd w:val="clear" w:color="auto" w:fill="FFFFFF"/>
          <w:lang w:val="en-US"/>
        </w:rPr>
        <w:t xml:space="preserve"> </w:t>
      </w:r>
      <w:r w:rsidRPr="00833C98">
        <w:rPr>
          <w:rFonts w:ascii="Book Antiqua" w:hAnsi="Book Antiqua"/>
          <w:sz w:val="24"/>
          <w:szCs w:val="24"/>
          <w:shd w:val="clear" w:color="auto" w:fill="FFFFFF"/>
          <w:lang w:val="en-US"/>
        </w:rPr>
        <w:t>used with</w:t>
      </w:r>
      <w:r w:rsidR="00555667" w:rsidRPr="00833C98">
        <w:rPr>
          <w:rFonts w:ascii="Book Antiqua" w:hAnsi="Book Antiqua"/>
          <w:sz w:val="24"/>
          <w:szCs w:val="24"/>
          <w:shd w:val="clear" w:color="auto" w:fill="FFFFFF"/>
          <w:lang w:val="en-US"/>
        </w:rPr>
        <w:t>out</w:t>
      </w:r>
      <w:r w:rsidRPr="00833C98">
        <w:rPr>
          <w:rFonts w:ascii="Book Antiqua" w:hAnsi="Book Antiqua"/>
          <w:sz w:val="24"/>
          <w:szCs w:val="24"/>
          <w:shd w:val="clear" w:color="auto" w:fill="FFFFFF"/>
          <w:lang w:val="en-US"/>
        </w:rPr>
        <w:t xml:space="preserve"> ROSE</w:t>
      </w:r>
      <w:r w:rsidR="001E4C64" w:rsidRPr="00833C98">
        <w:rPr>
          <w:rFonts w:ascii="Book Antiqua" w:hAnsi="Book Antiqua"/>
          <w:sz w:val="24"/>
          <w:szCs w:val="24"/>
          <w:shd w:val="clear" w:color="auto" w:fill="FFFFFF"/>
          <w:lang w:val="en-US"/>
        </w:rPr>
        <w:t>,</w:t>
      </w:r>
      <w:r w:rsidR="00183744" w:rsidRPr="00833C98">
        <w:rPr>
          <w:rFonts w:ascii="Book Antiqua" w:hAnsi="Book Antiqua"/>
          <w:sz w:val="24"/>
          <w:szCs w:val="24"/>
          <w:shd w:val="clear" w:color="auto" w:fill="FFFFFF"/>
          <w:lang w:val="en-US"/>
        </w:rPr>
        <w:t xml:space="preserve"> </w:t>
      </w:r>
      <w:r w:rsidR="001E4C64" w:rsidRPr="00833C98">
        <w:rPr>
          <w:rFonts w:ascii="Book Antiqua" w:hAnsi="Book Antiqua"/>
          <w:sz w:val="24"/>
          <w:szCs w:val="24"/>
          <w:shd w:val="clear" w:color="auto" w:fill="FFFFFF"/>
          <w:lang w:val="en-US"/>
        </w:rPr>
        <w:t>was randomized at</w:t>
      </w:r>
      <w:r w:rsidR="00183744" w:rsidRPr="00833C98">
        <w:rPr>
          <w:rFonts w:ascii="Book Antiqua" w:hAnsi="Book Antiqua"/>
          <w:sz w:val="24"/>
          <w:szCs w:val="24"/>
          <w:shd w:val="clear" w:color="auto" w:fill="FFFFFF"/>
          <w:lang w:val="en-US"/>
        </w:rPr>
        <w:t xml:space="preserve"> </w:t>
      </w:r>
      <w:r w:rsidR="001E4C64" w:rsidRPr="00833C98">
        <w:rPr>
          <w:rFonts w:ascii="Book Antiqua" w:hAnsi="Book Antiqua"/>
          <w:sz w:val="24"/>
          <w:szCs w:val="24"/>
          <w:shd w:val="clear" w:color="auto" w:fill="FFFFFF"/>
          <w:lang w:val="en-US"/>
        </w:rPr>
        <w:t xml:space="preserve">the use of </w:t>
      </w:r>
      <w:r w:rsidRPr="00833C98">
        <w:rPr>
          <w:rFonts w:ascii="Book Antiqua" w:hAnsi="Book Antiqua"/>
          <w:sz w:val="24"/>
          <w:szCs w:val="24"/>
          <w:shd w:val="clear" w:color="auto" w:fill="FFFFFF"/>
          <w:lang w:val="en-US"/>
        </w:rPr>
        <w:t>stylet slow-pull-back technique (group A), standard suction (group B)</w:t>
      </w:r>
      <w:r w:rsidR="00F76DD2" w:rsidRPr="00833C98">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 xml:space="preserve"> or non-</w:t>
      </w:r>
      <w:r w:rsidRPr="00833C98">
        <w:rPr>
          <w:rStyle w:val="highlight"/>
          <w:rFonts w:ascii="Book Antiqua" w:hAnsi="Book Antiqua"/>
          <w:sz w:val="24"/>
          <w:szCs w:val="24"/>
          <w:shd w:val="clear" w:color="auto" w:fill="FFFFFF"/>
          <w:lang w:val="en-US"/>
        </w:rPr>
        <w:t>suction</w:t>
      </w:r>
      <w:r w:rsidRPr="00833C98">
        <w:rPr>
          <w:rFonts w:ascii="Book Antiqua" w:hAnsi="Book Antiqua"/>
          <w:sz w:val="24"/>
          <w:szCs w:val="24"/>
          <w:shd w:val="clear" w:color="auto" w:fill="FFFFFF"/>
          <w:lang w:val="en-US"/>
        </w:rPr>
        <w:t xml:space="preserve"> after stylet removal (group C)</w:t>
      </w:r>
      <w:r w:rsidR="001E4C64" w:rsidRPr="00833C98">
        <w:rPr>
          <w:rFonts w:ascii="Book Antiqua" w:hAnsi="Book Antiqua"/>
          <w:sz w:val="24"/>
          <w:szCs w:val="24"/>
          <w:shd w:val="clear" w:color="auto" w:fill="FFFFFF"/>
          <w:lang w:val="en-US"/>
        </w:rPr>
        <w:t xml:space="preserve"> method</w:t>
      </w:r>
      <w:r w:rsidRPr="00833C98">
        <w:rPr>
          <w:rFonts w:ascii="Book Antiqua" w:hAnsi="Book Antiqua"/>
          <w:sz w:val="24"/>
          <w:szCs w:val="24"/>
          <w:shd w:val="clear" w:color="auto" w:fill="FFFFFF"/>
          <w:lang w:val="en-US"/>
        </w:rPr>
        <w:t xml:space="preserve">. The rate of good or excellent cellularity was highest in group A compared with groups B and C (72% </w:t>
      </w:r>
      <w:r w:rsidRPr="00833C98">
        <w:rPr>
          <w:rFonts w:ascii="Book Antiqua" w:hAnsi="Book Antiqua"/>
          <w:i/>
          <w:iCs/>
          <w:sz w:val="24"/>
          <w:szCs w:val="24"/>
          <w:shd w:val="clear" w:color="auto" w:fill="FFFFFF"/>
          <w:lang w:val="en-US"/>
        </w:rPr>
        <w:t>vs</w:t>
      </w:r>
      <w:r w:rsidRPr="00833C98">
        <w:rPr>
          <w:rFonts w:ascii="Book Antiqua" w:hAnsi="Book Antiqua"/>
          <w:sz w:val="24"/>
          <w:szCs w:val="24"/>
          <w:shd w:val="clear" w:color="auto" w:fill="FFFFFF"/>
          <w:lang w:val="en-US"/>
        </w:rPr>
        <w:t xml:space="preserve"> 60% </w:t>
      </w:r>
      <w:r w:rsidRPr="00833C98">
        <w:rPr>
          <w:rFonts w:ascii="Book Antiqua" w:hAnsi="Book Antiqua"/>
          <w:i/>
          <w:iCs/>
          <w:sz w:val="24"/>
          <w:szCs w:val="24"/>
          <w:shd w:val="clear" w:color="auto" w:fill="FFFFFF"/>
          <w:lang w:val="en-US"/>
        </w:rPr>
        <w:t>vs</w:t>
      </w:r>
      <w:r w:rsidRPr="00833C98">
        <w:rPr>
          <w:rFonts w:ascii="Book Antiqua" w:hAnsi="Book Antiqua"/>
          <w:sz w:val="24"/>
          <w:szCs w:val="24"/>
          <w:shd w:val="clear" w:color="auto" w:fill="FFFFFF"/>
          <w:lang w:val="en-US"/>
        </w:rPr>
        <w:t xml:space="preserve"> 50%</w:t>
      </w:r>
      <w:r w:rsidR="004938E3">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 xml:space="preserve"> </w:t>
      </w:r>
      <w:r w:rsidR="00183744" w:rsidRPr="00833C98">
        <w:rPr>
          <w:rFonts w:ascii="Book Antiqua" w:hAnsi="Book Antiqua"/>
          <w:i/>
          <w:iCs/>
          <w:sz w:val="24"/>
          <w:szCs w:val="24"/>
          <w:shd w:val="clear" w:color="auto" w:fill="FFFFFF"/>
          <w:lang w:val="en-US"/>
        </w:rPr>
        <w:t>P</w:t>
      </w:r>
      <w:r w:rsidRPr="00833C98">
        <w:rPr>
          <w:rFonts w:ascii="Book Antiqua" w:hAnsi="Book Antiqua"/>
          <w:sz w:val="24"/>
          <w:szCs w:val="24"/>
          <w:shd w:val="clear" w:color="auto" w:fill="FFFFFF"/>
          <w:lang w:val="en-US"/>
        </w:rPr>
        <w:t xml:space="preserve"> = </w:t>
      </w:r>
      <w:r w:rsidR="00183744" w:rsidRPr="00833C98">
        <w:rPr>
          <w:rFonts w:ascii="Book Antiqua" w:hAnsi="Book Antiqua"/>
          <w:sz w:val="24"/>
          <w:szCs w:val="24"/>
          <w:shd w:val="clear" w:color="auto" w:fill="FFFFFF"/>
          <w:lang w:val="en-US"/>
        </w:rPr>
        <w:t>0</w:t>
      </w:r>
      <w:r w:rsidRPr="00833C98">
        <w:rPr>
          <w:rFonts w:ascii="Book Antiqua" w:hAnsi="Book Antiqua"/>
          <w:sz w:val="24"/>
          <w:szCs w:val="24"/>
          <w:shd w:val="clear" w:color="auto" w:fill="FFFFFF"/>
          <w:lang w:val="en-US"/>
        </w:rPr>
        <w:t>.049). A &gt;</w:t>
      </w:r>
      <w:r w:rsidR="00183744" w:rsidRPr="00833C98">
        <w:rPr>
          <w:rFonts w:ascii="Book Antiqua" w:hAnsi="Book Antiqua"/>
          <w:sz w:val="24"/>
          <w:szCs w:val="24"/>
          <w:shd w:val="clear" w:color="auto" w:fill="FFFFFF"/>
          <w:lang w:val="en-US"/>
        </w:rPr>
        <w:t xml:space="preserve"> </w:t>
      </w:r>
      <w:r w:rsidRPr="00833C98">
        <w:rPr>
          <w:rFonts w:ascii="Book Antiqua" w:hAnsi="Book Antiqua"/>
          <w:sz w:val="24"/>
          <w:szCs w:val="24"/>
          <w:shd w:val="clear" w:color="auto" w:fill="FFFFFF"/>
          <w:lang w:val="en-US"/>
        </w:rPr>
        <w:t xml:space="preserve">25% rate of blood contamination was prevalent in group B (30% </w:t>
      </w:r>
      <w:r w:rsidRPr="00833C98">
        <w:rPr>
          <w:rFonts w:ascii="Book Antiqua" w:hAnsi="Book Antiqua"/>
          <w:i/>
          <w:iCs/>
          <w:sz w:val="24"/>
          <w:szCs w:val="24"/>
          <w:shd w:val="clear" w:color="auto" w:fill="FFFFFF"/>
          <w:lang w:val="en-US"/>
        </w:rPr>
        <w:t>vs</w:t>
      </w:r>
      <w:r w:rsidRPr="00833C98">
        <w:rPr>
          <w:rFonts w:ascii="Book Antiqua" w:hAnsi="Book Antiqua"/>
          <w:sz w:val="24"/>
          <w:szCs w:val="24"/>
          <w:shd w:val="clear" w:color="auto" w:fill="FFFFFF"/>
          <w:lang w:val="en-US"/>
        </w:rPr>
        <w:t xml:space="preserve"> 42% </w:t>
      </w:r>
      <w:r w:rsidRPr="00833C98">
        <w:rPr>
          <w:rFonts w:ascii="Book Antiqua" w:hAnsi="Book Antiqua"/>
          <w:i/>
          <w:iCs/>
          <w:sz w:val="24"/>
          <w:szCs w:val="24"/>
          <w:shd w:val="clear" w:color="auto" w:fill="FFFFFF"/>
          <w:lang w:val="en-US"/>
        </w:rPr>
        <w:t>vs</w:t>
      </w:r>
      <w:r w:rsidRPr="00833C98">
        <w:rPr>
          <w:rFonts w:ascii="Book Antiqua" w:hAnsi="Book Antiqua"/>
          <w:sz w:val="24"/>
          <w:szCs w:val="24"/>
          <w:shd w:val="clear" w:color="auto" w:fill="FFFFFF"/>
          <w:lang w:val="en-US"/>
        </w:rPr>
        <w:t xml:space="preserve"> 10%</w:t>
      </w:r>
      <w:r w:rsidR="004938E3">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 xml:space="preserve"> </w:t>
      </w:r>
      <w:r w:rsidRPr="00833C98">
        <w:rPr>
          <w:rFonts w:ascii="Book Antiqua" w:hAnsi="Book Antiqua"/>
          <w:i/>
          <w:iCs/>
          <w:sz w:val="24"/>
          <w:szCs w:val="24"/>
          <w:shd w:val="clear" w:color="auto" w:fill="FFFFFF"/>
          <w:lang w:val="en-US"/>
        </w:rPr>
        <w:t>P</w:t>
      </w:r>
      <w:r w:rsidRPr="00833C98">
        <w:rPr>
          <w:rFonts w:ascii="Book Antiqua" w:hAnsi="Book Antiqua"/>
          <w:sz w:val="24"/>
          <w:szCs w:val="24"/>
          <w:shd w:val="clear" w:color="auto" w:fill="FFFFFF"/>
          <w:lang w:val="en-US"/>
        </w:rPr>
        <w:t xml:space="preserve"> = </w:t>
      </w:r>
      <w:r w:rsidR="00183744" w:rsidRPr="00833C98">
        <w:rPr>
          <w:rFonts w:ascii="Book Antiqua" w:hAnsi="Book Antiqua"/>
          <w:sz w:val="24"/>
          <w:szCs w:val="24"/>
          <w:shd w:val="clear" w:color="auto" w:fill="FFFFFF"/>
          <w:lang w:val="en-US"/>
        </w:rPr>
        <w:t>0</w:t>
      </w:r>
      <w:r w:rsidRPr="00833C98">
        <w:rPr>
          <w:rFonts w:ascii="Book Antiqua" w:hAnsi="Book Antiqua"/>
          <w:sz w:val="24"/>
          <w:szCs w:val="24"/>
          <w:shd w:val="clear" w:color="auto" w:fill="FFFFFF"/>
          <w:lang w:val="en-US"/>
        </w:rPr>
        <w:t>.009). The rate of adequate core-tissue acquisition was not different</w:t>
      </w:r>
      <w:r w:rsidR="00555667" w:rsidRPr="00833C98">
        <w:rPr>
          <w:rFonts w:ascii="Book Antiqua" w:hAnsi="Book Antiqua"/>
          <w:sz w:val="24"/>
          <w:szCs w:val="24"/>
          <w:shd w:val="clear" w:color="auto" w:fill="FFFFFF"/>
          <w:lang w:val="en-US"/>
        </w:rPr>
        <w:t xml:space="preserve"> </w:t>
      </w:r>
      <w:r w:rsidR="0009013F" w:rsidRPr="00833C98">
        <w:rPr>
          <w:rFonts w:ascii="Book Antiqua" w:hAnsi="Book Antiqua"/>
          <w:sz w:val="24"/>
          <w:szCs w:val="24"/>
          <w:shd w:val="clear" w:color="auto" w:fill="FFFFFF"/>
          <w:lang w:val="en-US"/>
        </w:rPr>
        <w:t>among</w:t>
      </w:r>
      <w:r w:rsidR="00555667" w:rsidRPr="00833C98">
        <w:rPr>
          <w:rFonts w:ascii="Book Antiqua" w:hAnsi="Book Antiqua"/>
          <w:sz w:val="24"/>
          <w:szCs w:val="24"/>
          <w:shd w:val="clear" w:color="auto" w:fill="FFFFFF"/>
          <w:lang w:val="en-US"/>
        </w:rPr>
        <w:t xml:space="preserve"> the </w:t>
      </w:r>
      <w:r w:rsidR="0009013F" w:rsidRPr="00833C98">
        <w:rPr>
          <w:rFonts w:ascii="Book Antiqua" w:hAnsi="Book Antiqua"/>
          <w:sz w:val="24"/>
          <w:szCs w:val="24"/>
          <w:shd w:val="clear" w:color="auto" w:fill="FFFFFF"/>
          <w:lang w:val="en-US"/>
        </w:rPr>
        <w:t>groups</w:t>
      </w:r>
      <w:r w:rsidRPr="00833C98">
        <w:rPr>
          <w:rFonts w:ascii="Book Antiqua" w:hAnsi="Book Antiqua"/>
          <w:sz w:val="24"/>
          <w:szCs w:val="24"/>
          <w:shd w:val="clear" w:color="auto" w:fill="FFFFFF"/>
          <w:lang w:val="en-US"/>
        </w:rPr>
        <w:t xml:space="preserve"> (52% </w:t>
      </w:r>
      <w:r w:rsidRPr="00833C98">
        <w:rPr>
          <w:rFonts w:ascii="Book Antiqua" w:hAnsi="Book Antiqua"/>
          <w:i/>
          <w:iCs/>
          <w:sz w:val="24"/>
          <w:szCs w:val="24"/>
          <w:shd w:val="clear" w:color="auto" w:fill="FFFFFF"/>
          <w:lang w:val="en-US"/>
        </w:rPr>
        <w:t>vs</w:t>
      </w:r>
      <w:r w:rsidRPr="00833C98">
        <w:rPr>
          <w:rFonts w:ascii="Book Antiqua" w:hAnsi="Book Antiqua"/>
          <w:sz w:val="24"/>
          <w:szCs w:val="24"/>
          <w:shd w:val="clear" w:color="auto" w:fill="FFFFFF"/>
          <w:lang w:val="en-US"/>
        </w:rPr>
        <w:t xml:space="preserve"> 34% </w:t>
      </w:r>
      <w:r w:rsidRPr="00833C98">
        <w:rPr>
          <w:rFonts w:ascii="Book Antiqua" w:hAnsi="Book Antiqua"/>
          <w:i/>
          <w:iCs/>
          <w:sz w:val="24"/>
          <w:szCs w:val="24"/>
          <w:shd w:val="clear" w:color="auto" w:fill="FFFFFF"/>
          <w:lang w:val="en-US"/>
        </w:rPr>
        <w:t>vs</w:t>
      </w:r>
      <w:r w:rsidRPr="00833C98">
        <w:rPr>
          <w:rFonts w:ascii="Book Antiqua" w:hAnsi="Book Antiqua"/>
          <w:sz w:val="24"/>
          <w:szCs w:val="24"/>
          <w:shd w:val="clear" w:color="auto" w:fill="FFFFFF"/>
          <w:lang w:val="en-US"/>
        </w:rPr>
        <w:t xml:space="preserve"> 50%</w:t>
      </w:r>
      <w:r w:rsidR="004938E3">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 xml:space="preserve"> </w:t>
      </w:r>
      <w:r w:rsidR="00183744" w:rsidRPr="00833C98">
        <w:rPr>
          <w:rFonts w:ascii="Book Antiqua" w:hAnsi="Book Antiqua"/>
          <w:i/>
          <w:iCs/>
          <w:sz w:val="24"/>
          <w:szCs w:val="24"/>
          <w:shd w:val="clear" w:color="auto" w:fill="FFFFFF"/>
          <w:lang w:val="en-US"/>
        </w:rPr>
        <w:t>P</w:t>
      </w:r>
      <w:r w:rsidRPr="00833C98">
        <w:rPr>
          <w:rFonts w:ascii="Book Antiqua" w:hAnsi="Book Antiqua"/>
          <w:sz w:val="24"/>
          <w:szCs w:val="24"/>
          <w:shd w:val="clear" w:color="auto" w:fill="FFFFFF"/>
          <w:lang w:val="en-US"/>
        </w:rPr>
        <w:t xml:space="preserve"> = </w:t>
      </w:r>
      <w:r w:rsidR="00183744" w:rsidRPr="00833C98">
        <w:rPr>
          <w:rFonts w:ascii="Book Antiqua" w:hAnsi="Book Antiqua"/>
          <w:sz w:val="24"/>
          <w:szCs w:val="24"/>
          <w:shd w:val="clear" w:color="auto" w:fill="FFFFFF"/>
          <w:lang w:val="en-US"/>
        </w:rPr>
        <w:t>0</w:t>
      </w:r>
      <w:r w:rsidRPr="00833C98">
        <w:rPr>
          <w:rFonts w:ascii="Book Antiqua" w:hAnsi="Book Antiqua"/>
          <w:sz w:val="24"/>
          <w:szCs w:val="24"/>
          <w:shd w:val="clear" w:color="auto" w:fill="FFFFFF"/>
          <w:lang w:val="en-US"/>
        </w:rPr>
        <w:t>.140).</w:t>
      </w:r>
    </w:p>
    <w:p w:rsidR="00725649" w:rsidRPr="00833C98" w:rsidRDefault="00725649" w:rsidP="00E0481F">
      <w:pPr>
        <w:autoSpaceDE w:val="0"/>
        <w:autoSpaceDN w:val="0"/>
        <w:adjustRightInd w:val="0"/>
        <w:snapToGrid w:val="0"/>
        <w:spacing w:after="0" w:line="360" w:lineRule="auto"/>
        <w:jc w:val="both"/>
        <w:rPr>
          <w:rFonts w:ascii="Book Antiqua" w:hAnsi="Book Antiqua"/>
          <w:i/>
          <w:sz w:val="24"/>
          <w:szCs w:val="24"/>
          <w:shd w:val="clear" w:color="auto" w:fill="FFFFFF"/>
          <w:lang w:val="en-US"/>
        </w:rPr>
      </w:pPr>
    </w:p>
    <w:p w:rsidR="00725649" w:rsidRPr="00833C98" w:rsidRDefault="0001737D" w:rsidP="00E0481F">
      <w:pPr>
        <w:autoSpaceDE w:val="0"/>
        <w:autoSpaceDN w:val="0"/>
        <w:adjustRightInd w:val="0"/>
        <w:snapToGrid w:val="0"/>
        <w:spacing w:after="0" w:line="360" w:lineRule="auto"/>
        <w:jc w:val="both"/>
        <w:rPr>
          <w:rFonts w:ascii="Book Antiqua" w:hAnsi="Book Antiqua"/>
          <w:b/>
          <w:sz w:val="24"/>
          <w:szCs w:val="24"/>
          <w:shd w:val="clear" w:color="auto" w:fill="FFFFFF"/>
          <w:lang w:val="en-US"/>
        </w:rPr>
      </w:pPr>
      <w:r w:rsidRPr="00833C98">
        <w:rPr>
          <w:rFonts w:ascii="Book Antiqua" w:hAnsi="Book Antiqua"/>
          <w:b/>
          <w:i/>
          <w:sz w:val="24"/>
          <w:szCs w:val="24"/>
          <w:shd w:val="clear" w:color="auto" w:fill="FFFFFF"/>
          <w:lang w:val="en-US"/>
        </w:rPr>
        <w:t xml:space="preserve">The use of </w:t>
      </w:r>
      <w:r w:rsidR="00A659AE" w:rsidRPr="00833C98">
        <w:rPr>
          <w:rFonts w:ascii="Book Antiqua" w:hAnsi="Book Antiqua"/>
          <w:b/>
          <w:i/>
          <w:sz w:val="24"/>
          <w:szCs w:val="24"/>
          <w:shd w:val="clear" w:color="auto" w:fill="FFFFFF"/>
          <w:lang w:val="en-US"/>
        </w:rPr>
        <w:t>s</w:t>
      </w:r>
      <w:r w:rsidRPr="00833C98">
        <w:rPr>
          <w:rFonts w:ascii="Book Antiqua" w:hAnsi="Book Antiqua"/>
          <w:b/>
          <w:i/>
          <w:sz w:val="24"/>
          <w:szCs w:val="24"/>
          <w:shd w:val="clear" w:color="auto" w:fill="FFFFFF"/>
          <w:lang w:val="en-US"/>
        </w:rPr>
        <w:t>tylet</w:t>
      </w:r>
    </w:p>
    <w:p w:rsidR="00725649" w:rsidRPr="00833C98" w:rsidRDefault="0001737D" w:rsidP="00E0481F">
      <w:pPr>
        <w:autoSpaceDE w:val="0"/>
        <w:autoSpaceDN w:val="0"/>
        <w:adjustRightInd w:val="0"/>
        <w:snapToGrid w:val="0"/>
        <w:spacing w:after="0" w:line="360" w:lineRule="auto"/>
        <w:jc w:val="both"/>
        <w:rPr>
          <w:rFonts w:ascii="Book Antiqua" w:hAnsi="Book Antiqua"/>
          <w:sz w:val="24"/>
          <w:szCs w:val="24"/>
          <w:shd w:val="clear" w:color="auto" w:fill="FFFFFF"/>
          <w:lang w:val="en-US"/>
        </w:rPr>
      </w:pPr>
      <w:r w:rsidRPr="00833C98">
        <w:rPr>
          <w:rFonts w:ascii="Book Antiqua" w:hAnsi="Book Antiqua"/>
          <w:sz w:val="24"/>
          <w:szCs w:val="24"/>
          <w:shd w:val="clear" w:color="auto" w:fill="FFFFFF"/>
          <w:lang w:val="en-US"/>
        </w:rPr>
        <w:t>The use of stylet</w:t>
      </w:r>
      <w:r w:rsidRPr="00833C98">
        <w:rPr>
          <w:rFonts w:ascii="Book Antiqua" w:hAnsi="Book Antiqua"/>
          <w:i/>
          <w:iCs/>
          <w:sz w:val="24"/>
          <w:szCs w:val="24"/>
          <w:shd w:val="clear" w:color="auto" w:fill="FFFFFF"/>
          <w:lang w:val="en-US"/>
        </w:rPr>
        <w:t xml:space="preserve"> </w:t>
      </w:r>
      <w:r w:rsidRPr="00833C98">
        <w:rPr>
          <w:rFonts w:ascii="Book Antiqua" w:hAnsi="Book Antiqua"/>
          <w:sz w:val="24"/>
          <w:szCs w:val="24"/>
          <w:shd w:val="clear" w:color="auto" w:fill="FFFFFF"/>
          <w:lang w:val="en-US"/>
        </w:rPr>
        <w:t xml:space="preserve">theoretically reduces the sample contamination by the </w:t>
      </w:r>
      <w:r w:rsidR="001937E7" w:rsidRPr="00833C98">
        <w:rPr>
          <w:rFonts w:ascii="Book Antiqua" w:hAnsi="Book Antiqua"/>
          <w:sz w:val="24"/>
          <w:szCs w:val="24"/>
          <w:shd w:val="clear" w:color="auto" w:fill="FFFFFF"/>
          <w:lang w:val="en-US"/>
        </w:rPr>
        <w:t>GI</w:t>
      </w:r>
      <w:r w:rsidRPr="00833C98">
        <w:rPr>
          <w:rFonts w:ascii="Book Antiqua" w:hAnsi="Book Antiqua"/>
          <w:sz w:val="24"/>
          <w:szCs w:val="24"/>
          <w:shd w:val="clear" w:color="auto" w:fill="FFFFFF"/>
          <w:lang w:val="en-US"/>
        </w:rPr>
        <w:t xml:space="preserve"> cells and clogging of the needle. It also allows an easier escape of the sample from the needle. Unfortunately, the use of the stylet extends the procedure time and reduces the needle flexibility, especially when the scope tip is bent (duodenal position) or if a large needle (19 G) is used.</w:t>
      </w:r>
    </w:p>
    <w:p w:rsidR="00725649" w:rsidRPr="00833C98" w:rsidRDefault="0001737D" w:rsidP="00E0481F">
      <w:pPr>
        <w:autoSpaceDE w:val="0"/>
        <w:autoSpaceDN w:val="0"/>
        <w:adjustRightInd w:val="0"/>
        <w:snapToGrid w:val="0"/>
        <w:spacing w:after="0" w:line="360" w:lineRule="auto"/>
        <w:ind w:firstLineChars="100" w:firstLine="240"/>
        <w:jc w:val="both"/>
        <w:rPr>
          <w:rFonts w:ascii="Book Antiqua" w:hAnsi="Book Antiqua"/>
          <w:sz w:val="24"/>
          <w:szCs w:val="24"/>
          <w:shd w:val="clear" w:color="auto" w:fill="FFFFFF"/>
          <w:lang w:val="en-US"/>
        </w:rPr>
      </w:pPr>
      <w:r w:rsidRPr="00833C98">
        <w:rPr>
          <w:rFonts w:ascii="Book Antiqua" w:hAnsi="Book Antiqua"/>
          <w:sz w:val="24"/>
          <w:szCs w:val="24"/>
          <w:lang w:val="en-US"/>
        </w:rPr>
        <w:t xml:space="preserve">A 2016 meta-analysis of these studies (five </w:t>
      </w:r>
      <w:r w:rsidR="008125A2" w:rsidRPr="00833C98">
        <w:rPr>
          <w:rFonts w:ascii="Book Antiqua" w:hAnsi="Book Antiqua"/>
          <w:sz w:val="24"/>
          <w:szCs w:val="24"/>
          <w:shd w:val="clear" w:color="auto" w:fill="FFFFFF"/>
          <w:lang w:val="en-US"/>
        </w:rPr>
        <w:t>RCTs</w:t>
      </w:r>
      <w:r w:rsidRPr="00833C98">
        <w:rPr>
          <w:rFonts w:ascii="Book Antiqua" w:hAnsi="Book Antiqua"/>
          <w:sz w:val="24"/>
          <w:szCs w:val="24"/>
          <w:shd w:val="clear" w:color="auto" w:fill="FFFFFF"/>
          <w:lang w:val="en-US"/>
        </w:rPr>
        <w:t xml:space="preserve"> and two retrospective studies for a total of 5491 specimens) demonstrated no significant difference in the rate of sample adequacy between the stylet group (2135/2504, 85.26 %) and no-stylet group (2609/2987, 87.35 %) </w:t>
      </w:r>
      <w:r w:rsidR="00183744" w:rsidRPr="00833C98">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odds ratio</w:t>
      </w:r>
      <w:r w:rsidR="00183744" w:rsidRPr="00833C98">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 xml:space="preserve"> 0.94</w:t>
      </w:r>
      <w:r w:rsidR="00183744" w:rsidRPr="00833C98">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 xml:space="preserve"> 95%</w:t>
      </w:r>
      <w:r w:rsidR="006F5CAF" w:rsidRPr="00833C98">
        <w:rPr>
          <w:rFonts w:ascii="Book Antiqua" w:hAnsi="Book Antiqua"/>
          <w:sz w:val="24"/>
          <w:szCs w:val="24"/>
          <w:shd w:val="clear" w:color="auto" w:fill="FFFFFF"/>
          <w:lang w:val="en-US"/>
        </w:rPr>
        <w:t>CI</w:t>
      </w:r>
      <w:r w:rsidR="00183744" w:rsidRPr="00833C98">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 xml:space="preserve"> 0.79-1.11, </w:t>
      </w:r>
      <w:r w:rsidR="00183744" w:rsidRPr="00833C98">
        <w:rPr>
          <w:rFonts w:ascii="Book Antiqua" w:hAnsi="Book Antiqua"/>
          <w:i/>
          <w:iCs/>
          <w:sz w:val="24"/>
          <w:szCs w:val="24"/>
          <w:shd w:val="clear" w:color="auto" w:fill="FFFFFF"/>
          <w:lang w:val="en-US"/>
        </w:rPr>
        <w:t>P </w:t>
      </w:r>
      <w:r w:rsidRPr="00833C98">
        <w:rPr>
          <w:rFonts w:ascii="Book Antiqua" w:hAnsi="Book Antiqua"/>
          <w:sz w:val="24"/>
          <w:szCs w:val="24"/>
          <w:shd w:val="clear" w:color="auto" w:fill="FFFFFF"/>
          <w:lang w:val="en-US"/>
        </w:rPr>
        <w:t>= 0.45</w:t>
      </w:r>
      <w:r w:rsidR="00183744" w:rsidRPr="00833C98">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 xml:space="preserve">. Furthermore, </w:t>
      </w:r>
      <w:r w:rsidR="006F5CAF" w:rsidRPr="00833C98">
        <w:rPr>
          <w:rFonts w:ascii="Book Antiqua" w:hAnsi="Book Antiqua"/>
          <w:sz w:val="24"/>
          <w:szCs w:val="24"/>
          <w:shd w:val="clear" w:color="auto" w:fill="FFFFFF"/>
          <w:lang w:val="en-US"/>
        </w:rPr>
        <w:t xml:space="preserve">the </w:t>
      </w:r>
      <w:r w:rsidRPr="00833C98">
        <w:rPr>
          <w:rFonts w:ascii="Book Antiqua" w:hAnsi="Book Antiqua"/>
          <w:sz w:val="24"/>
          <w:szCs w:val="24"/>
          <w:shd w:val="clear" w:color="auto" w:fill="FFFFFF"/>
          <w:lang w:val="en-US"/>
        </w:rPr>
        <w:t>rate of cellularity &gt;</w:t>
      </w:r>
      <w:r w:rsidR="00183744" w:rsidRPr="00833C98">
        <w:rPr>
          <w:rFonts w:ascii="Book Antiqua" w:hAnsi="Book Antiqua"/>
          <w:sz w:val="24"/>
          <w:szCs w:val="24"/>
          <w:shd w:val="clear" w:color="auto" w:fill="FFFFFF"/>
          <w:lang w:val="en-US"/>
        </w:rPr>
        <w:t xml:space="preserve"> </w:t>
      </w:r>
      <w:r w:rsidRPr="00833C98">
        <w:rPr>
          <w:rFonts w:ascii="Book Antiqua" w:hAnsi="Book Antiqua"/>
          <w:sz w:val="24"/>
          <w:szCs w:val="24"/>
          <w:shd w:val="clear" w:color="auto" w:fill="FFFFFF"/>
          <w:lang w:val="en-US"/>
        </w:rPr>
        <w:t>50 %</w:t>
      </w:r>
      <w:r w:rsidR="0009013F" w:rsidRPr="00833C98">
        <w:rPr>
          <w:rFonts w:ascii="Book Antiqua" w:hAnsi="Book Antiqua"/>
          <w:sz w:val="24"/>
          <w:szCs w:val="24"/>
          <w:shd w:val="clear" w:color="auto" w:fill="FFFFFF"/>
          <w:lang w:val="en-US"/>
        </w:rPr>
        <w:t xml:space="preserve"> and</w:t>
      </w:r>
      <w:r w:rsidRPr="00833C98">
        <w:rPr>
          <w:rFonts w:ascii="Book Antiqua" w:hAnsi="Book Antiqua"/>
          <w:sz w:val="24"/>
          <w:szCs w:val="24"/>
          <w:shd w:val="clear" w:color="auto" w:fill="FFFFFF"/>
          <w:lang w:val="en-US"/>
        </w:rPr>
        <w:t xml:space="preserve"> </w:t>
      </w:r>
      <w:r w:rsidR="006F5CAF" w:rsidRPr="00833C98">
        <w:rPr>
          <w:rFonts w:ascii="Book Antiqua" w:hAnsi="Book Antiqua"/>
          <w:sz w:val="24"/>
          <w:szCs w:val="24"/>
          <w:shd w:val="clear" w:color="auto" w:fill="FFFFFF"/>
          <w:lang w:val="en-US"/>
        </w:rPr>
        <w:t xml:space="preserve">the </w:t>
      </w:r>
      <w:r w:rsidRPr="00833C98">
        <w:rPr>
          <w:rFonts w:ascii="Book Antiqua" w:hAnsi="Book Antiqua"/>
          <w:sz w:val="24"/>
          <w:szCs w:val="24"/>
          <w:shd w:val="clear" w:color="auto" w:fill="FFFFFF"/>
          <w:lang w:val="en-US"/>
        </w:rPr>
        <w:t>contamination rate and blood contamination rate were not significantly superior in the stylet group when compared with the no-stylet group</w:t>
      </w:r>
      <w:r w:rsidRPr="00833C98">
        <w:rPr>
          <w:rFonts w:ascii="Book Antiqua" w:hAnsi="Book Antiqua"/>
          <w:sz w:val="24"/>
          <w:szCs w:val="24"/>
          <w:shd w:val="clear" w:color="auto" w:fill="FFFFFF"/>
          <w:vertAlign w:val="superscript"/>
          <w:lang w:val="en-US"/>
        </w:rPr>
        <w:t>[</w:t>
      </w:r>
      <w:r w:rsidR="00581104" w:rsidRPr="00833C98">
        <w:rPr>
          <w:rFonts w:ascii="Book Antiqua" w:hAnsi="Book Antiqua"/>
          <w:sz w:val="24"/>
          <w:szCs w:val="24"/>
          <w:shd w:val="clear" w:color="auto" w:fill="FFFFFF"/>
          <w:vertAlign w:val="superscript"/>
          <w:lang w:val="en-US"/>
        </w:rPr>
        <w:t>4</w:t>
      </w:r>
      <w:r w:rsidR="00023A1E" w:rsidRPr="00833C98">
        <w:rPr>
          <w:rFonts w:ascii="Book Antiqua" w:hAnsi="Book Antiqua"/>
          <w:sz w:val="24"/>
          <w:szCs w:val="24"/>
          <w:shd w:val="clear" w:color="auto" w:fill="FFFFFF"/>
          <w:vertAlign w:val="superscript"/>
          <w:lang w:val="en-US"/>
        </w:rPr>
        <w:t>1</w:t>
      </w:r>
      <w:r w:rsidRPr="00833C98">
        <w:rPr>
          <w:rFonts w:ascii="Book Antiqua" w:hAnsi="Book Antiqua"/>
          <w:sz w:val="24"/>
          <w:szCs w:val="24"/>
          <w:shd w:val="clear" w:color="auto" w:fill="FFFFFF"/>
          <w:vertAlign w:val="superscript"/>
          <w:lang w:val="en-US"/>
        </w:rPr>
        <w:t>]</w:t>
      </w:r>
      <w:r w:rsidRPr="00833C98">
        <w:rPr>
          <w:rFonts w:ascii="Book Antiqua" w:hAnsi="Book Antiqua"/>
          <w:sz w:val="24"/>
          <w:szCs w:val="24"/>
          <w:shd w:val="clear" w:color="auto" w:fill="FFFFFF"/>
          <w:lang w:val="en-US"/>
        </w:rPr>
        <w:t>.</w:t>
      </w:r>
    </w:p>
    <w:p w:rsidR="00725649" w:rsidRPr="00833C98" w:rsidRDefault="00725649" w:rsidP="00E0481F">
      <w:pPr>
        <w:autoSpaceDE w:val="0"/>
        <w:autoSpaceDN w:val="0"/>
        <w:adjustRightInd w:val="0"/>
        <w:snapToGrid w:val="0"/>
        <w:spacing w:after="0" w:line="360" w:lineRule="auto"/>
        <w:jc w:val="both"/>
        <w:rPr>
          <w:rFonts w:ascii="Book Antiqua" w:hAnsi="Book Antiqua"/>
          <w:i/>
          <w:iCs/>
          <w:sz w:val="24"/>
          <w:szCs w:val="24"/>
          <w:lang w:val="en-US"/>
        </w:rPr>
      </w:pPr>
    </w:p>
    <w:p w:rsidR="00725649" w:rsidRPr="00833C98" w:rsidRDefault="0001737D" w:rsidP="00E0481F">
      <w:pPr>
        <w:autoSpaceDE w:val="0"/>
        <w:autoSpaceDN w:val="0"/>
        <w:adjustRightInd w:val="0"/>
        <w:snapToGrid w:val="0"/>
        <w:spacing w:after="0" w:line="360" w:lineRule="auto"/>
        <w:jc w:val="both"/>
        <w:rPr>
          <w:rFonts w:ascii="Book Antiqua" w:hAnsi="Book Antiqua"/>
          <w:b/>
          <w:bCs/>
          <w:sz w:val="24"/>
          <w:szCs w:val="24"/>
          <w:lang w:val="en-US"/>
        </w:rPr>
      </w:pPr>
      <w:r w:rsidRPr="00833C98">
        <w:rPr>
          <w:rFonts w:ascii="Book Antiqua" w:hAnsi="Book Antiqua"/>
          <w:b/>
          <w:bCs/>
          <w:sz w:val="24"/>
          <w:szCs w:val="24"/>
          <w:lang w:val="en-US"/>
        </w:rPr>
        <w:t>FNA NEEDLES COMPARISON</w:t>
      </w:r>
      <w:r w:rsidR="0079503B" w:rsidRPr="00833C98">
        <w:rPr>
          <w:rFonts w:ascii="Book Antiqua" w:hAnsi="Book Antiqua"/>
          <w:b/>
          <w:bCs/>
          <w:sz w:val="24"/>
          <w:szCs w:val="24"/>
          <w:lang w:val="en-US"/>
        </w:rPr>
        <w:t xml:space="preserve"> </w:t>
      </w:r>
    </w:p>
    <w:p w:rsidR="00725649" w:rsidRPr="00833C98" w:rsidRDefault="0001737D" w:rsidP="00E0481F">
      <w:pPr>
        <w:autoSpaceDE w:val="0"/>
        <w:autoSpaceDN w:val="0"/>
        <w:adjustRightInd w:val="0"/>
        <w:snapToGrid w:val="0"/>
        <w:spacing w:after="0" w:line="360" w:lineRule="auto"/>
        <w:jc w:val="both"/>
        <w:rPr>
          <w:rFonts w:ascii="Book Antiqua" w:hAnsi="Book Antiqua"/>
          <w:b/>
          <w:i/>
          <w:sz w:val="24"/>
          <w:szCs w:val="24"/>
          <w:lang w:val="en-US"/>
        </w:rPr>
      </w:pPr>
      <w:r w:rsidRPr="00833C98">
        <w:rPr>
          <w:rFonts w:ascii="Book Antiqua" w:hAnsi="Book Antiqua"/>
          <w:b/>
          <w:i/>
          <w:sz w:val="24"/>
          <w:szCs w:val="24"/>
          <w:lang w:val="en-US"/>
        </w:rPr>
        <w:t xml:space="preserve">22 G </w:t>
      </w:r>
      <w:r w:rsidR="00084860" w:rsidRPr="00E57C1A">
        <w:rPr>
          <w:rFonts w:ascii="Book Antiqua" w:hAnsi="Book Antiqua"/>
          <w:b/>
          <w:i/>
          <w:color w:val="000000"/>
          <w:sz w:val="24"/>
          <w:szCs w:val="24"/>
          <w:lang w:val="en-US"/>
        </w:rPr>
        <w:t>v</w:t>
      </w:r>
      <w:r w:rsidR="00084860">
        <w:rPr>
          <w:rFonts w:ascii="Book Antiqua" w:hAnsi="Book Antiqua"/>
          <w:b/>
          <w:i/>
          <w:color w:val="000000"/>
          <w:sz w:val="24"/>
          <w:szCs w:val="24"/>
          <w:lang w:val="en-US"/>
        </w:rPr>
        <w:t>ers</w:t>
      </w:r>
      <w:r w:rsidR="00084860" w:rsidRPr="00E57C1A">
        <w:rPr>
          <w:rFonts w:ascii="Book Antiqua" w:hAnsi="Book Antiqua"/>
          <w:b/>
          <w:i/>
          <w:color w:val="000000"/>
          <w:sz w:val="24"/>
          <w:szCs w:val="24"/>
          <w:lang w:val="en-US"/>
        </w:rPr>
        <w:t>us</w:t>
      </w:r>
      <w:r w:rsidRPr="00833C98">
        <w:rPr>
          <w:rFonts w:ascii="Book Antiqua" w:hAnsi="Book Antiqua"/>
          <w:b/>
          <w:i/>
          <w:sz w:val="24"/>
          <w:szCs w:val="24"/>
          <w:lang w:val="en-US"/>
        </w:rPr>
        <w:t xml:space="preserve"> 25 G FNA-needles</w:t>
      </w:r>
    </w:p>
    <w:p w:rsidR="00725649" w:rsidRPr="00833C98" w:rsidRDefault="0001737D" w:rsidP="00E0481F">
      <w:pPr>
        <w:autoSpaceDE w:val="0"/>
        <w:autoSpaceDN w:val="0"/>
        <w:adjustRightInd w:val="0"/>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lastRenderedPageBreak/>
        <w:t xml:space="preserve">Regarding the diagnostic performance </w:t>
      </w:r>
      <w:r w:rsidR="006F5CAF" w:rsidRPr="00833C98">
        <w:rPr>
          <w:rFonts w:ascii="Book Antiqua" w:hAnsi="Book Antiqua"/>
          <w:sz w:val="24"/>
          <w:szCs w:val="24"/>
          <w:lang w:val="en-US"/>
        </w:rPr>
        <w:t xml:space="preserve">(sample adequacy and quality) </w:t>
      </w:r>
      <w:r w:rsidRPr="00833C98">
        <w:rPr>
          <w:rFonts w:ascii="Book Antiqua" w:hAnsi="Book Antiqua"/>
          <w:sz w:val="24"/>
          <w:szCs w:val="24"/>
          <w:lang w:val="en-US"/>
        </w:rPr>
        <w:t xml:space="preserve">of FNA needles of different caliber, no significant differences between 22 G </w:t>
      </w:r>
      <w:r w:rsidR="00093EAB" w:rsidRPr="00093EAB">
        <w:rPr>
          <w:rFonts w:ascii="Book Antiqua" w:hAnsi="Book Antiqua"/>
          <w:i/>
          <w:sz w:val="24"/>
          <w:szCs w:val="24"/>
          <w:lang w:val="en-US"/>
        </w:rPr>
        <w:t>v</w:t>
      </w:r>
      <w:r w:rsidR="006964B1">
        <w:rPr>
          <w:rFonts w:ascii="Book Antiqua" w:hAnsi="Book Antiqua"/>
          <w:i/>
          <w:sz w:val="24"/>
          <w:szCs w:val="24"/>
          <w:lang w:val="en-US"/>
        </w:rPr>
        <w:t>ersu</w:t>
      </w:r>
      <w:r w:rsidR="00093EAB" w:rsidRPr="00093EAB">
        <w:rPr>
          <w:rFonts w:ascii="Book Antiqua" w:hAnsi="Book Antiqua"/>
          <w:i/>
          <w:sz w:val="24"/>
          <w:szCs w:val="24"/>
          <w:lang w:val="en-US"/>
        </w:rPr>
        <w:t>s</w:t>
      </w:r>
      <w:r w:rsidRPr="00833C98">
        <w:rPr>
          <w:rFonts w:ascii="Book Antiqua" w:hAnsi="Book Antiqua"/>
          <w:sz w:val="24"/>
          <w:szCs w:val="24"/>
          <w:lang w:val="en-US"/>
        </w:rPr>
        <w:t xml:space="preserve"> 25 G needles were found</w:t>
      </w:r>
      <w:r w:rsidRPr="00833C98">
        <w:rPr>
          <w:rFonts w:ascii="Book Antiqua" w:hAnsi="Book Antiqua"/>
          <w:sz w:val="24"/>
          <w:szCs w:val="24"/>
          <w:vertAlign w:val="superscript"/>
          <w:lang w:val="en-US"/>
        </w:rPr>
        <w:t>[</w:t>
      </w:r>
      <w:r w:rsidR="00581104" w:rsidRPr="00833C98">
        <w:rPr>
          <w:rFonts w:ascii="Book Antiqua" w:hAnsi="Book Antiqua"/>
          <w:sz w:val="24"/>
          <w:szCs w:val="24"/>
          <w:vertAlign w:val="superscript"/>
          <w:lang w:val="en-US"/>
        </w:rPr>
        <w:t>4</w:t>
      </w:r>
      <w:r w:rsidR="00023A1E" w:rsidRPr="00833C98">
        <w:rPr>
          <w:rFonts w:ascii="Book Antiqua" w:hAnsi="Book Antiqua"/>
          <w:sz w:val="24"/>
          <w:szCs w:val="24"/>
          <w:vertAlign w:val="superscript"/>
          <w:lang w:val="en-US"/>
        </w:rPr>
        <w:t>2</w:t>
      </w:r>
      <w:r w:rsidR="00004AD6" w:rsidRPr="00833C98">
        <w:rPr>
          <w:rFonts w:ascii="Book Antiqua" w:hAnsi="Book Antiqua"/>
          <w:sz w:val="24"/>
          <w:szCs w:val="24"/>
          <w:vertAlign w:val="superscript"/>
          <w:lang w:val="en-US"/>
        </w:rPr>
        <w:t>,</w:t>
      </w:r>
      <w:r w:rsidR="00581104" w:rsidRPr="00833C98">
        <w:rPr>
          <w:rFonts w:ascii="Book Antiqua" w:hAnsi="Book Antiqua"/>
          <w:sz w:val="24"/>
          <w:szCs w:val="24"/>
          <w:vertAlign w:val="superscript"/>
          <w:lang w:val="en-US"/>
        </w:rPr>
        <w:t>4</w:t>
      </w:r>
      <w:r w:rsidR="00023A1E" w:rsidRPr="00833C98">
        <w:rPr>
          <w:rFonts w:ascii="Book Antiqua" w:hAnsi="Book Antiqua"/>
          <w:sz w:val="24"/>
          <w:szCs w:val="24"/>
          <w:vertAlign w:val="superscript"/>
          <w:lang w:val="en-US"/>
        </w:rPr>
        <w:t>3</w:t>
      </w:r>
      <w:r w:rsidRPr="00833C98">
        <w:rPr>
          <w:rFonts w:ascii="Book Antiqua" w:hAnsi="Book Antiqua"/>
          <w:sz w:val="24"/>
          <w:szCs w:val="24"/>
          <w:vertAlign w:val="superscript"/>
          <w:lang w:val="en-US"/>
        </w:rPr>
        <w:t>]</w:t>
      </w:r>
      <w:r w:rsidRPr="00833C98">
        <w:rPr>
          <w:rFonts w:ascii="Book Antiqua" w:hAnsi="Book Antiqua"/>
          <w:sz w:val="24"/>
          <w:szCs w:val="24"/>
          <w:lang w:val="en-US"/>
        </w:rPr>
        <w:t>.</w:t>
      </w:r>
    </w:p>
    <w:p w:rsidR="00725649" w:rsidRPr="00833C98" w:rsidRDefault="0001737D" w:rsidP="00E0481F">
      <w:pPr>
        <w:autoSpaceDE w:val="0"/>
        <w:autoSpaceDN w:val="0"/>
        <w:adjustRightInd w:val="0"/>
        <w:snapToGrid w:val="0"/>
        <w:spacing w:after="0" w:line="360" w:lineRule="auto"/>
        <w:ind w:firstLineChars="100" w:firstLine="240"/>
        <w:jc w:val="both"/>
        <w:rPr>
          <w:rFonts w:ascii="Book Antiqua" w:hAnsi="Book Antiqua"/>
          <w:sz w:val="24"/>
          <w:szCs w:val="24"/>
          <w:shd w:val="clear" w:color="auto" w:fill="FFFFFF"/>
          <w:lang w:val="en-US"/>
        </w:rPr>
      </w:pPr>
      <w:r w:rsidRPr="00833C98">
        <w:rPr>
          <w:rFonts w:ascii="Book Antiqua" w:hAnsi="Book Antiqua"/>
          <w:sz w:val="24"/>
          <w:szCs w:val="24"/>
          <w:lang w:val="en-US"/>
        </w:rPr>
        <w:t xml:space="preserve">However, conflicting results can be derived from two recent meta-analyses, </w:t>
      </w:r>
      <w:r w:rsidR="006F5CAF" w:rsidRPr="00833C98">
        <w:rPr>
          <w:rFonts w:ascii="Book Antiqua" w:hAnsi="Book Antiqua"/>
          <w:sz w:val="24"/>
          <w:szCs w:val="24"/>
          <w:lang w:val="en-US"/>
        </w:rPr>
        <w:t xml:space="preserve">in terms of </w:t>
      </w:r>
      <w:r w:rsidRPr="00833C98">
        <w:rPr>
          <w:rFonts w:ascii="Book Antiqua" w:hAnsi="Book Antiqua"/>
          <w:sz w:val="24"/>
          <w:szCs w:val="24"/>
          <w:shd w:val="clear" w:color="auto" w:fill="FFFFFF"/>
          <w:lang w:val="en-US"/>
        </w:rPr>
        <w:t>the diagnostic sensitivity, specificity</w:t>
      </w:r>
      <w:r w:rsidR="00E6308F" w:rsidRPr="00833C98">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 xml:space="preserve"> and safety of 22 G and 25 G FNA needles in sampling solid pancreatic lesions</w:t>
      </w:r>
      <w:r w:rsidRPr="00833C98">
        <w:rPr>
          <w:rFonts w:ascii="Book Antiqua" w:hAnsi="Book Antiqua"/>
          <w:sz w:val="24"/>
          <w:szCs w:val="24"/>
          <w:vertAlign w:val="superscript"/>
          <w:lang w:val="en-US"/>
        </w:rPr>
        <w:t>[</w:t>
      </w:r>
      <w:r w:rsidR="00581104" w:rsidRPr="00833C98">
        <w:rPr>
          <w:rFonts w:ascii="Book Antiqua" w:hAnsi="Book Antiqua"/>
          <w:sz w:val="24"/>
          <w:szCs w:val="24"/>
          <w:vertAlign w:val="superscript"/>
          <w:lang w:val="en-US"/>
        </w:rPr>
        <w:t>4</w:t>
      </w:r>
      <w:r w:rsidR="00023A1E" w:rsidRPr="00833C98">
        <w:rPr>
          <w:rFonts w:ascii="Book Antiqua" w:hAnsi="Book Antiqua"/>
          <w:sz w:val="24"/>
          <w:szCs w:val="24"/>
          <w:vertAlign w:val="superscript"/>
          <w:lang w:val="en-US"/>
        </w:rPr>
        <w:t>4</w:t>
      </w:r>
      <w:r w:rsidR="00337933" w:rsidRPr="00833C98">
        <w:rPr>
          <w:rFonts w:ascii="Book Antiqua" w:hAnsi="Book Antiqua"/>
          <w:sz w:val="24"/>
          <w:szCs w:val="24"/>
          <w:vertAlign w:val="superscript"/>
          <w:lang w:val="en-US"/>
        </w:rPr>
        <w:t>,</w:t>
      </w:r>
      <w:r w:rsidR="00EE6ED2" w:rsidRPr="00833C98">
        <w:rPr>
          <w:rFonts w:ascii="Book Antiqua" w:hAnsi="Book Antiqua"/>
          <w:sz w:val="24"/>
          <w:szCs w:val="24"/>
          <w:vertAlign w:val="superscript"/>
          <w:lang w:val="en-US"/>
        </w:rPr>
        <w:t>4</w:t>
      </w:r>
      <w:r w:rsidR="00023A1E" w:rsidRPr="00833C98">
        <w:rPr>
          <w:rFonts w:ascii="Book Antiqua" w:hAnsi="Book Antiqua"/>
          <w:sz w:val="24"/>
          <w:szCs w:val="24"/>
          <w:vertAlign w:val="superscript"/>
          <w:lang w:val="en-US"/>
        </w:rPr>
        <w:t>5</w:t>
      </w:r>
      <w:r w:rsidRPr="00833C98">
        <w:rPr>
          <w:rFonts w:ascii="Book Antiqua" w:hAnsi="Book Antiqua"/>
          <w:sz w:val="24"/>
          <w:szCs w:val="24"/>
          <w:vertAlign w:val="superscript"/>
          <w:lang w:val="en-US"/>
        </w:rPr>
        <w:t>]</w:t>
      </w:r>
      <w:r w:rsidRPr="00833C98">
        <w:rPr>
          <w:rFonts w:ascii="Book Antiqua" w:hAnsi="Book Antiqua"/>
          <w:sz w:val="24"/>
          <w:szCs w:val="24"/>
          <w:lang w:val="en-US"/>
        </w:rPr>
        <w:t xml:space="preserve">. </w:t>
      </w:r>
      <w:r w:rsidR="00183744" w:rsidRPr="00833C98">
        <w:rPr>
          <w:rFonts w:ascii="Book Antiqua" w:hAnsi="Book Antiqua"/>
          <w:bCs/>
          <w:sz w:val="24"/>
          <w:szCs w:val="24"/>
          <w:lang w:val="en-US"/>
        </w:rPr>
        <w:t>Facciorusso</w:t>
      </w:r>
      <w:r w:rsidRPr="00833C98">
        <w:rPr>
          <w:rFonts w:ascii="Book Antiqua" w:hAnsi="Book Antiqua"/>
          <w:sz w:val="24"/>
          <w:szCs w:val="24"/>
          <w:lang w:val="en-US"/>
        </w:rPr>
        <w:t xml:space="preserve"> </w:t>
      </w:r>
      <w:r w:rsidRPr="00833C98">
        <w:rPr>
          <w:rFonts w:ascii="Book Antiqua" w:hAnsi="Book Antiqua"/>
          <w:i/>
          <w:iCs/>
          <w:sz w:val="24"/>
          <w:szCs w:val="24"/>
          <w:lang w:val="en-US"/>
        </w:rPr>
        <w:t>et al</w:t>
      </w:r>
      <w:r w:rsidR="00183744" w:rsidRPr="00833C98">
        <w:rPr>
          <w:rFonts w:ascii="Book Antiqua" w:hAnsi="Book Antiqua"/>
          <w:sz w:val="24"/>
          <w:szCs w:val="24"/>
          <w:shd w:val="clear" w:color="auto" w:fill="FFFFFF"/>
          <w:vertAlign w:val="superscript"/>
          <w:lang w:val="en-US"/>
        </w:rPr>
        <w:t>[44]</w:t>
      </w:r>
      <w:r w:rsidRPr="00833C98">
        <w:rPr>
          <w:rFonts w:ascii="Book Antiqua" w:hAnsi="Book Antiqua"/>
          <w:sz w:val="24"/>
          <w:szCs w:val="24"/>
          <w:lang w:val="en-US"/>
        </w:rPr>
        <w:t xml:space="preserve"> included </w:t>
      </w:r>
      <w:r w:rsidRPr="00833C98">
        <w:rPr>
          <w:rFonts w:ascii="Book Antiqua" w:hAnsi="Book Antiqua"/>
          <w:sz w:val="24"/>
          <w:szCs w:val="24"/>
          <w:shd w:val="clear" w:color="auto" w:fill="FFFFFF"/>
          <w:lang w:val="en-US"/>
        </w:rPr>
        <w:t>seven trials with a total of 732 lesions: 295 lesions were sampled with 22 G needle, 309 were sampled with 25 G needle</w:t>
      </w:r>
      <w:r w:rsidR="00E6308F" w:rsidRPr="00833C98">
        <w:rPr>
          <w:rFonts w:ascii="Book Antiqua" w:hAnsi="Book Antiqua"/>
          <w:sz w:val="24"/>
          <w:szCs w:val="24"/>
          <w:shd w:val="clear" w:color="auto" w:fill="FFFFFF"/>
          <w:lang w:val="en-US"/>
        </w:rPr>
        <w:t>,</w:t>
      </w:r>
      <w:r w:rsidR="006F5CAF" w:rsidRPr="00833C98">
        <w:rPr>
          <w:rFonts w:ascii="Book Antiqua" w:hAnsi="Book Antiqua"/>
          <w:sz w:val="24"/>
          <w:szCs w:val="24"/>
          <w:shd w:val="clear" w:color="auto" w:fill="FFFFFF"/>
          <w:lang w:val="en-US"/>
        </w:rPr>
        <w:t xml:space="preserve"> and</w:t>
      </w:r>
      <w:r w:rsidRPr="00833C98">
        <w:rPr>
          <w:rFonts w:ascii="Book Antiqua" w:hAnsi="Book Antiqua"/>
          <w:sz w:val="24"/>
          <w:szCs w:val="24"/>
          <w:shd w:val="clear" w:color="auto" w:fill="FFFFFF"/>
          <w:lang w:val="en-US"/>
        </w:rPr>
        <w:t xml:space="preserve"> 128 lesions with both needles. Regarding the pooled sensitivity, a non-significant superiority of 25 G needle over 22 G was found </w:t>
      </w:r>
      <w:r w:rsidR="00183744" w:rsidRPr="00833C98">
        <w:rPr>
          <w:rFonts w:ascii="Book Antiqua" w:hAnsi="Book Antiqua"/>
          <w:sz w:val="24"/>
          <w:szCs w:val="24"/>
          <w:shd w:val="clear" w:color="auto" w:fill="FFFFFF"/>
          <w:lang w:val="en-US"/>
        </w:rPr>
        <w:t>[</w:t>
      </w:r>
      <w:r w:rsidR="00581104" w:rsidRPr="00833C98">
        <w:rPr>
          <w:rFonts w:ascii="Book Antiqua" w:hAnsi="Book Antiqua"/>
          <w:sz w:val="24"/>
          <w:szCs w:val="24"/>
          <w:shd w:val="clear" w:color="auto" w:fill="FFFFFF"/>
          <w:lang w:val="en-US"/>
        </w:rPr>
        <w:t>RR</w:t>
      </w:r>
      <w:r w:rsidRPr="00833C98">
        <w:rPr>
          <w:rFonts w:ascii="Book Antiqua" w:hAnsi="Book Antiqua"/>
          <w:sz w:val="24"/>
          <w:szCs w:val="24"/>
          <w:shd w:val="clear" w:color="auto" w:fill="FFFFFF"/>
          <w:lang w:val="en-US"/>
        </w:rPr>
        <w:t xml:space="preserve">: 0.93 </w:t>
      </w:r>
      <w:r w:rsidR="00555667" w:rsidRPr="00833C98">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0.91-0.95</w:t>
      </w:r>
      <w:r w:rsidR="00555667" w:rsidRPr="00833C98">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 xml:space="preserve"> </w:t>
      </w:r>
      <w:r w:rsidRPr="00833C98">
        <w:rPr>
          <w:rFonts w:ascii="Book Antiqua" w:hAnsi="Book Antiqua"/>
          <w:i/>
          <w:iCs/>
          <w:sz w:val="24"/>
          <w:szCs w:val="24"/>
          <w:shd w:val="clear" w:color="auto" w:fill="FFFFFF"/>
          <w:lang w:val="en-US"/>
        </w:rPr>
        <w:t>vs</w:t>
      </w:r>
      <w:r w:rsidRPr="00833C98">
        <w:rPr>
          <w:rFonts w:ascii="Book Antiqua" w:hAnsi="Book Antiqua"/>
          <w:sz w:val="24"/>
          <w:szCs w:val="24"/>
          <w:shd w:val="clear" w:color="auto" w:fill="FFFFFF"/>
          <w:lang w:val="en-US"/>
        </w:rPr>
        <w:t xml:space="preserve"> 0.89 </w:t>
      </w:r>
      <w:r w:rsidR="00555667" w:rsidRPr="00833C98">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0.85-0.94</w:t>
      </w:r>
      <w:r w:rsidR="00555667" w:rsidRPr="00833C98">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 xml:space="preserve"> f</w:t>
      </w:r>
      <w:r w:rsidR="00555667" w:rsidRPr="00833C98">
        <w:rPr>
          <w:rFonts w:ascii="Book Antiqua" w:hAnsi="Book Antiqua"/>
          <w:sz w:val="24"/>
          <w:szCs w:val="24"/>
          <w:shd w:val="clear" w:color="auto" w:fill="FFFFFF"/>
          <w:lang w:val="en-US"/>
        </w:rPr>
        <w:t>or</w:t>
      </w:r>
      <w:r w:rsidRPr="00833C98">
        <w:rPr>
          <w:rFonts w:ascii="Book Antiqua" w:hAnsi="Book Antiqua"/>
          <w:sz w:val="24"/>
          <w:szCs w:val="24"/>
          <w:shd w:val="clear" w:color="auto" w:fill="FFFFFF"/>
          <w:lang w:val="en-US"/>
        </w:rPr>
        <w:t xml:space="preserve"> 25 G and 22 G needle, respectively; </w:t>
      </w:r>
      <w:r w:rsidR="00183744" w:rsidRPr="00833C98">
        <w:rPr>
          <w:rFonts w:ascii="Book Antiqua" w:hAnsi="Book Antiqua"/>
          <w:i/>
          <w:sz w:val="24"/>
          <w:szCs w:val="24"/>
          <w:shd w:val="clear" w:color="auto" w:fill="FFFFFF"/>
          <w:lang w:val="en-US"/>
        </w:rPr>
        <w:t>P</w:t>
      </w:r>
      <w:r w:rsidRPr="00833C98">
        <w:rPr>
          <w:rFonts w:ascii="Times New Roman" w:hAnsi="Times New Roman" w:cs="Times New Roman"/>
          <w:sz w:val="24"/>
          <w:szCs w:val="24"/>
          <w:shd w:val="clear" w:color="auto" w:fill="FFFFFF"/>
          <w:lang w:val="en-US"/>
        </w:rPr>
        <w:t> </w:t>
      </w:r>
      <w:r w:rsidRPr="00833C98">
        <w:rPr>
          <w:rFonts w:ascii="Book Antiqua" w:hAnsi="Book Antiqua"/>
          <w:sz w:val="24"/>
          <w:szCs w:val="24"/>
          <w:shd w:val="clear" w:color="auto" w:fill="FFFFFF"/>
          <w:lang w:val="en-US"/>
        </w:rPr>
        <w:t>=</w:t>
      </w:r>
      <w:r w:rsidRPr="00833C98">
        <w:rPr>
          <w:rFonts w:ascii="Times New Roman" w:hAnsi="Times New Roman" w:cs="Times New Roman"/>
          <w:sz w:val="24"/>
          <w:szCs w:val="24"/>
          <w:shd w:val="clear" w:color="auto" w:fill="FFFFFF"/>
          <w:lang w:val="en-US"/>
        </w:rPr>
        <w:t> </w:t>
      </w:r>
      <w:r w:rsidRPr="00833C98">
        <w:rPr>
          <w:rFonts w:ascii="Book Antiqua" w:hAnsi="Book Antiqua"/>
          <w:sz w:val="24"/>
          <w:szCs w:val="24"/>
          <w:shd w:val="clear" w:color="auto" w:fill="FFFFFF"/>
          <w:lang w:val="en-US"/>
        </w:rPr>
        <w:t>0.13</w:t>
      </w:r>
      <w:r w:rsidR="00183744" w:rsidRPr="00833C98">
        <w:rPr>
          <w:rFonts w:ascii="Book Antiqua" w:hAnsi="Book Antiqua"/>
          <w:sz w:val="24"/>
          <w:szCs w:val="24"/>
          <w:shd w:val="clear" w:color="auto" w:fill="FFFFFF"/>
          <w:lang w:val="en-US"/>
        </w:rPr>
        <w:t>]</w:t>
      </w:r>
      <w:r w:rsidR="00E6308F" w:rsidRPr="00833C98">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 xml:space="preserve"> and no difference </w:t>
      </w:r>
      <w:r w:rsidR="00555667" w:rsidRPr="00833C98">
        <w:rPr>
          <w:rFonts w:ascii="Book Antiqua" w:hAnsi="Book Antiqua"/>
          <w:sz w:val="24"/>
          <w:szCs w:val="24"/>
          <w:shd w:val="clear" w:color="auto" w:fill="FFFFFF"/>
          <w:lang w:val="en-US"/>
        </w:rPr>
        <w:t xml:space="preserve">was observed </w:t>
      </w:r>
      <w:r w:rsidRPr="00833C98">
        <w:rPr>
          <w:rFonts w:ascii="Book Antiqua" w:hAnsi="Book Antiqua"/>
          <w:sz w:val="24"/>
          <w:szCs w:val="24"/>
          <w:shd w:val="clear" w:color="auto" w:fill="FFFFFF"/>
          <w:lang w:val="en-US"/>
        </w:rPr>
        <w:t>when considering specificity (</w:t>
      </w:r>
      <w:r w:rsidR="00183744" w:rsidRPr="00833C98">
        <w:rPr>
          <w:rFonts w:ascii="Book Antiqua" w:hAnsi="Book Antiqua"/>
          <w:i/>
          <w:sz w:val="24"/>
          <w:szCs w:val="24"/>
          <w:shd w:val="clear" w:color="auto" w:fill="FFFFFF"/>
          <w:lang w:val="en-US"/>
        </w:rPr>
        <w:t>P</w:t>
      </w:r>
      <w:r w:rsidRPr="00833C98">
        <w:rPr>
          <w:rFonts w:ascii="Times New Roman" w:hAnsi="Times New Roman" w:cs="Times New Roman"/>
          <w:sz w:val="24"/>
          <w:szCs w:val="24"/>
          <w:shd w:val="clear" w:color="auto" w:fill="FFFFFF"/>
          <w:lang w:val="en-US"/>
        </w:rPr>
        <w:t> </w:t>
      </w:r>
      <w:r w:rsidRPr="00833C98">
        <w:rPr>
          <w:rFonts w:ascii="Book Antiqua" w:hAnsi="Book Antiqua"/>
          <w:sz w:val="24"/>
          <w:szCs w:val="24"/>
          <w:shd w:val="clear" w:color="auto" w:fill="FFFFFF"/>
          <w:lang w:val="en-US"/>
        </w:rPr>
        <w:t>=</w:t>
      </w:r>
      <w:r w:rsidRPr="00833C98">
        <w:rPr>
          <w:rFonts w:ascii="Times New Roman" w:hAnsi="Times New Roman" w:cs="Times New Roman"/>
          <w:sz w:val="24"/>
          <w:szCs w:val="24"/>
          <w:shd w:val="clear" w:color="auto" w:fill="FFFFFF"/>
          <w:lang w:val="en-US"/>
        </w:rPr>
        <w:t> </w:t>
      </w:r>
      <w:r w:rsidRPr="00833C98">
        <w:rPr>
          <w:rFonts w:ascii="Book Antiqua" w:hAnsi="Book Antiqua"/>
          <w:sz w:val="24"/>
          <w:szCs w:val="24"/>
          <w:shd w:val="clear" w:color="auto" w:fill="FFFFFF"/>
          <w:lang w:val="en-US"/>
        </w:rPr>
        <w:t xml:space="preserve">0.85). </w:t>
      </w:r>
      <w:r w:rsidR="00995CFF" w:rsidRPr="00833C98">
        <w:rPr>
          <w:rFonts w:ascii="Book Antiqua" w:hAnsi="Book Antiqua"/>
          <w:sz w:val="24"/>
          <w:szCs w:val="24"/>
          <w:shd w:val="clear" w:color="auto" w:fill="FFFFFF"/>
          <w:lang w:val="en-US"/>
        </w:rPr>
        <w:t>N</w:t>
      </w:r>
      <w:r w:rsidRPr="00833C98">
        <w:rPr>
          <w:rFonts w:ascii="Book Antiqua" w:hAnsi="Book Antiqua"/>
          <w:sz w:val="24"/>
          <w:szCs w:val="24"/>
          <w:shd w:val="clear" w:color="auto" w:fill="FFFFFF"/>
          <w:lang w:val="en-US"/>
        </w:rPr>
        <w:t>o difference</w:t>
      </w:r>
      <w:r w:rsidR="00E6308F" w:rsidRPr="00833C98">
        <w:rPr>
          <w:rFonts w:ascii="Book Antiqua" w:hAnsi="Book Antiqua"/>
          <w:sz w:val="24"/>
          <w:szCs w:val="24"/>
          <w:shd w:val="clear" w:color="auto" w:fill="FFFFFF"/>
          <w:lang w:val="en-US"/>
        </w:rPr>
        <w:t>s</w:t>
      </w:r>
      <w:r w:rsidRPr="00833C98">
        <w:rPr>
          <w:rFonts w:ascii="Book Antiqua" w:hAnsi="Book Antiqua"/>
          <w:sz w:val="24"/>
          <w:szCs w:val="24"/>
          <w:shd w:val="clear" w:color="auto" w:fill="FFFFFF"/>
          <w:lang w:val="en-US"/>
        </w:rPr>
        <w:t xml:space="preserve"> in safety </w:t>
      </w:r>
      <w:r w:rsidR="00995CFF" w:rsidRPr="00833C98">
        <w:rPr>
          <w:rFonts w:ascii="Book Antiqua" w:hAnsi="Book Antiqua"/>
          <w:sz w:val="24"/>
          <w:szCs w:val="24"/>
          <w:shd w:val="clear" w:color="auto" w:fill="FFFFFF"/>
          <w:lang w:val="en-US"/>
        </w:rPr>
        <w:t xml:space="preserve">and sample adequacy </w:t>
      </w:r>
      <w:r w:rsidRPr="00833C98">
        <w:rPr>
          <w:rFonts w:ascii="Book Antiqua" w:hAnsi="Book Antiqua"/>
          <w:sz w:val="24"/>
          <w:szCs w:val="24"/>
          <w:shd w:val="clear" w:color="auto" w:fill="FFFFFF"/>
          <w:lang w:val="en-US"/>
        </w:rPr>
        <w:t>w</w:t>
      </w:r>
      <w:r w:rsidR="00E6308F" w:rsidRPr="00833C98">
        <w:rPr>
          <w:rFonts w:ascii="Book Antiqua" w:hAnsi="Book Antiqua"/>
          <w:sz w:val="24"/>
          <w:szCs w:val="24"/>
          <w:shd w:val="clear" w:color="auto" w:fill="FFFFFF"/>
          <w:lang w:val="en-US"/>
        </w:rPr>
        <w:t>ere</w:t>
      </w:r>
      <w:r w:rsidRPr="00833C98">
        <w:rPr>
          <w:rFonts w:ascii="Book Antiqua" w:hAnsi="Book Antiqua"/>
          <w:sz w:val="24"/>
          <w:szCs w:val="24"/>
          <w:shd w:val="clear" w:color="auto" w:fill="FFFFFF"/>
          <w:lang w:val="en-US"/>
        </w:rPr>
        <w:t xml:space="preserve"> found.</w:t>
      </w:r>
    </w:p>
    <w:p w:rsidR="00725649" w:rsidRPr="00833C98" w:rsidRDefault="0001737D" w:rsidP="00E0481F">
      <w:pPr>
        <w:autoSpaceDE w:val="0"/>
        <w:autoSpaceDN w:val="0"/>
        <w:adjustRightInd w:val="0"/>
        <w:snapToGrid w:val="0"/>
        <w:spacing w:after="0" w:line="360" w:lineRule="auto"/>
        <w:ind w:firstLineChars="100" w:firstLine="240"/>
        <w:jc w:val="both"/>
        <w:rPr>
          <w:rFonts w:ascii="Book Antiqua" w:hAnsi="Book Antiqua"/>
          <w:sz w:val="24"/>
          <w:szCs w:val="24"/>
          <w:shd w:val="clear" w:color="auto" w:fill="FFFFFF"/>
          <w:lang w:val="en-US"/>
        </w:rPr>
      </w:pPr>
      <w:r w:rsidRPr="00833C98">
        <w:rPr>
          <w:rFonts w:ascii="Book Antiqua" w:hAnsi="Book Antiqua"/>
          <w:sz w:val="24"/>
          <w:szCs w:val="24"/>
          <w:lang w:val="en-US"/>
        </w:rPr>
        <w:t xml:space="preserve">Xu </w:t>
      </w:r>
      <w:r w:rsidRPr="00833C98">
        <w:rPr>
          <w:rFonts w:ascii="Book Antiqua" w:hAnsi="Book Antiqua"/>
          <w:i/>
          <w:iCs/>
          <w:sz w:val="24"/>
          <w:szCs w:val="24"/>
          <w:lang w:val="en-US"/>
        </w:rPr>
        <w:t>et al</w:t>
      </w:r>
      <w:r w:rsidRPr="00833C98">
        <w:rPr>
          <w:rFonts w:ascii="Book Antiqua" w:hAnsi="Book Antiqua"/>
          <w:sz w:val="24"/>
          <w:szCs w:val="24"/>
          <w:vertAlign w:val="superscript"/>
          <w:lang w:val="en-US"/>
        </w:rPr>
        <w:t>[</w:t>
      </w:r>
      <w:r w:rsidR="00EE6ED2" w:rsidRPr="00833C98">
        <w:rPr>
          <w:rFonts w:ascii="Book Antiqua" w:hAnsi="Book Antiqua"/>
          <w:sz w:val="24"/>
          <w:szCs w:val="24"/>
          <w:vertAlign w:val="superscript"/>
          <w:lang w:val="en-US"/>
        </w:rPr>
        <w:t>4</w:t>
      </w:r>
      <w:r w:rsidR="00183744" w:rsidRPr="00833C98">
        <w:rPr>
          <w:rFonts w:ascii="Book Antiqua" w:hAnsi="Book Antiqua"/>
          <w:sz w:val="24"/>
          <w:szCs w:val="24"/>
          <w:vertAlign w:val="superscript"/>
          <w:lang w:val="en-US"/>
        </w:rPr>
        <w:t>5</w:t>
      </w:r>
      <w:r w:rsidRPr="00833C98">
        <w:rPr>
          <w:rFonts w:ascii="Book Antiqua" w:hAnsi="Book Antiqua"/>
          <w:sz w:val="24"/>
          <w:szCs w:val="24"/>
          <w:vertAlign w:val="superscript"/>
          <w:lang w:val="en-US"/>
        </w:rPr>
        <w:t>]</w:t>
      </w:r>
      <w:r w:rsidRPr="00833C98">
        <w:rPr>
          <w:rFonts w:ascii="Book Antiqua" w:hAnsi="Book Antiqua"/>
          <w:sz w:val="24"/>
          <w:szCs w:val="24"/>
          <w:lang w:val="en-US"/>
        </w:rPr>
        <w:t xml:space="preserve">, on the contrary, </w:t>
      </w:r>
      <w:r w:rsidR="00995CFF" w:rsidRPr="00833C98">
        <w:rPr>
          <w:rFonts w:ascii="Book Antiqua" w:hAnsi="Book Antiqua"/>
          <w:sz w:val="24"/>
          <w:szCs w:val="24"/>
          <w:shd w:val="clear" w:color="auto" w:fill="FFFFFF"/>
          <w:lang w:val="en-US"/>
        </w:rPr>
        <w:t>obtained</w:t>
      </w:r>
      <w:r w:rsidR="00C97778" w:rsidRPr="00833C98">
        <w:rPr>
          <w:rFonts w:ascii="Book Antiqua" w:hAnsi="Book Antiqua"/>
          <w:sz w:val="24"/>
          <w:szCs w:val="24"/>
          <w:shd w:val="clear" w:color="auto" w:fill="FFFFFF"/>
          <w:lang w:val="en-US"/>
        </w:rPr>
        <w:t xml:space="preserve"> </w:t>
      </w:r>
      <w:r w:rsidRPr="00833C98">
        <w:rPr>
          <w:rFonts w:ascii="Book Antiqua" w:hAnsi="Book Antiqua"/>
          <w:sz w:val="24"/>
          <w:szCs w:val="24"/>
          <w:shd w:val="clear" w:color="auto" w:fill="FFFFFF"/>
          <w:lang w:val="en-US"/>
        </w:rPr>
        <w:t xml:space="preserve">a higher sensitivity </w:t>
      </w:r>
      <w:r w:rsidR="00995CFF" w:rsidRPr="00833C98">
        <w:rPr>
          <w:rFonts w:ascii="Book Antiqua" w:hAnsi="Book Antiqua"/>
          <w:sz w:val="24"/>
          <w:szCs w:val="24"/>
          <w:shd w:val="clear" w:color="auto" w:fill="FFFFFF"/>
          <w:lang w:val="en-US"/>
        </w:rPr>
        <w:t xml:space="preserve">for the 25 G </w:t>
      </w:r>
      <w:r w:rsidR="00995CFF" w:rsidRPr="00833C98">
        <w:rPr>
          <w:rStyle w:val="highlight"/>
          <w:rFonts w:ascii="Book Antiqua" w:hAnsi="Book Antiqua"/>
          <w:sz w:val="24"/>
          <w:szCs w:val="24"/>
          <w:shd w:val="clear" w:color="auto" w:fill="FFFFFF"/>
          <w:lang w:val="en-US"/>
        </w:rPr>
        <w:t>needle</w:t>
      </w:r>
      <w:r w:rsidR="00995CFF" w:rsidRPr="00833C98">
        <w:rPr>
          <w:rFonts w:ascii="Book Antiqua" w:hAnsi="Book Antiqua"/>
          <w:sz w:val="24"/>
          <w:szCs w:val="24"/>
          <w:shd w:val="clear" w:color="auto" w:fill="FFFFFF"/>
          <w:lang w:val="en-US"/>
        </w:rPr>
        <w:t xml:space="preserve"> </w:t>
      </w:r>
      <w:r w:rsidRPr="00833C98">
        <w:rPr>
          <w:rFonts w:ascii="Book Antiqua" w:hAnsi="Book Antiqua"/>
          <w:sz w:val="24"/>
          <w:szCs w:val="24"/>
          <w:shd w:val="clear" w:color="auto" w:fill="FFFFFF"/>
          <w:lang w:val="en-US"/>
        </w:rPr>
        <w:t xml:space="preserve">in the diagnosis of </w:t>
      </w:r>
      <w:r w:rsidRPr="00833C98">
        <w:rPr>
          <w:rStyle w:val="highlight"/>
          <w:rFonts w:ascii="Book Antiqua" w:hAnsi="Book Antiqua"/>
          <w:sz w:val="24"/>
          <w:szCs w:val="24"/>
          <w:shd w:val="clear" w:color="auto" w:fill="FFFFFF"/>
          <w:lang w:val="en-US"/>
        </w:rPr>
        <w:t>solid</w:t>
      </w:r>
      <w:r w:rsidR="00392F7C" w:rsidRPr="00833C98">
        <w:rPr>
          <w:rStyle w:val="highlight"/>
          <w:rFonts w:ascii="Book Antiqua" w:hAnsi="Book Antiqua"/>
          <w:sz w:val="24"/>
          <w:szCs w:val="24"/>
          <w:shd w:val="clear" w:color="auto" w:fill="FFFFFF"/>
          <w:lang w:val="en-US"/>
        </w:rPr>
        <w:t xml:space="preserve"> </w:t>
      </w:r>
      <w:r w:rsidRPr="00833C98">
        <w:rPr>
          <w:rStyle w:val="highlight"/>
          <w:rFonts w:ascii="Book Antiqua" w:hAnsi="Book Antiqua"/>
          <w:sz w:val="24"/>
          <w:szCs w:val="24"/>
          <w:shd w:val="clear" w:color="auto" w:fill="FFFFFF"/>
          <w:lang w:val="en-US"/>
        </w:rPr>
        <w:t>pancreatic</w:t>
      </w:r>
      <w:r w:rsidR="00392F7C" w:rsidRPr="00833C98">
        <w:rPr>
          <w:rStyle w:val="highlight"/>
          <w:rFonts w:ascii="Book Antiqua" w:hAnsi="Book Antiqua"/>
          <w:sz w:val="24"/>
          <w:szCs w:val="24"/>
          <w:shd w:val="clear" w:color="auto" w:fill="FFFFFF"/>
          <w:lang w:val="en-US"/>
        </w:rPr>
        <w:t xml:space="preserve"> </w:t>
      </w:r>
      <w:r w:rsidRPr="00833C98">
        <w:rPr>
          <w:rStyle w:val="highlight"/>
          <w:rFonts w:ascii="Book Antiqua" w:hAnsi="Book Antiqua"/>
          <w:sz w:val="24"/>
          <w:szCs w:val="24"/>
          <w:shd w:val="clear" w:color="auto" w:fill="FFFFFF"/>
          <w:lang w:val="en-US"/>
        </w:rPr>
        <w:t>lesions. In detail</w:t>
      </w:r>
      <w:r w:rsidR="00E6308F" w:rsidRPr="00833C98">
        <w:rPr>
          <w:rStyle w:val="highlight"/>
          <w:rFonts w:ascii="Book Antiqua" w:hAnsi="Book Antiqua"/>
          <w:sz w:val="24"/>
          <w:szCs w:val="24"/>
          <w:shd w:val="clear" w:color="auto" w:fill="FFFFFF"/>
          <w:lang w:val="en-US"/>
        </w:rPr>
        <w:t>,</w:t>
      </w:r>
      <w:r w:rsidRPr="00833C98">
        <w:rPr>
          <w:rStyle w:val="highlight"/>
          <w:rFonts w:ascii="Book Antiqua" w:hAnsi="Book Antiqua"/>
          <w:sz w:val="24"/>
          <w:szCs w:val="24"/>
          <w:shd w:val="clear" w:color="auto" w:fill="FFFFFF"/>
          <w:lang w:val="en-US"/>
        </w:rPr>
        <w:t xml:space="preserve"> 11 prospective RCTs were analyzed, including </w:t>
      </w:r>
      <w:r w:rsidRPr="00833C98">
        <w:rPr>
          <w:rFonts w:ascii="Book Antiqua" w:hAnsi="Book Antiqua"/>
          <w:sz w:val="24"/>
          <w:szCs w:val="24"/>
          <w:shd w:val="clear" w:color="auto" w:fill="FFFFFF"/>
          <w:lang w:val="en-US"/>
        </w:rPr>
        <w:t xml:space="preserve">837 patients of which 412 </w:t>
      </w:r>
      <w:r w:rsidR="00E6308F" w:rsidRPr="00833C98">
        <w:rPr>
          <w:rFonts w:ascii="Book Antiqua" w:hAnsi="Book Antiqua"/>
          <w:sz w:val="24"/>
          <w:szCs w:val="24"/>
          <w:shd w:val="clear" w:color="auto" w:fill="FFFFFF"/>
          <w:lang w:val="en-US"/>
        </w:rPr>
        <w:t xml:space="preserve">were </w:t>
      </w:r>
      <w:r w:rsidRPr="00833C98">
        <w:rPr>
          <w:rFonts w:ascii="Book Antiqua" w:hAnsi="Book Antiqua"/>
          <w:sz w:val="24"/>
          <w:szCs w:val="24"/>
          <w:shd w:val="clear" w:color="auto" w:fill="FFFFFF"/>
          <w:lang w:val="en-US"/>
        </w:rPr>
        <w:t>sampled with 22 G and 425 with 25</w:t>
      </w:r>
      <w:r w:rsidR="00392F7C" w:rsidRPr="00833C98">
        <w:rPr>
          <w:rFonts w:ascii="Book Antiqua" w:hAnsi="Book Antiqua"/>
          <w:sz w:val="24"/>
          <w:szCs w:val="24"/>
          <w:shd w:val="clear" w:color="auto" w:fill="FFFFFF"/>
          <w:lang w:val="en-US"/>
        </w:rPr>
        <w:t xml:space="preserve"> </w:t>
      </w:r>
      <w:r w:rsidRPr="00833C98">
        <w:rPr>
          <w:rFonts w:ascii="Book Antiqua" w:hAnsi="Book Antiqua"/>
          <w:sz w:val="24"/>
          <w:szCs w:val="24"/>
          <w:shd w:val="clear" w:color="auto" w:fill="FFFFFF"/>
          <w:lang w:val="en-US"/>
        </w:rPr>
        <w:t xml:space="preserve">G FNA needle. </w:t>
      </w:r>
      <w:r w:rsidR="00E6308F" w:rsidRPr="00833C98">
        <w:rPr>
          <w:rFonts w:ascii="Book Antiqua" w:hAnsi="Book Antiqua"/>
          <w:sz w:val="24"/>
          <w:szCs w:val="24"/>
          <w:shd w:val="clear" w:color="auto" w:fill="FFFFFF"/>
          <w:lang w:val="en-US"/>
        </w:rPr>
        <w:t xml:space="preserve">The </w:t>
      </w:r>
      <w:r w:rsidRPr="00833C98">
        <w:rPr>
          <w:rFonts w:ascii="Book Antiqua" w:hAnsi="Book Antiqua"/>
          <w:sz w:val="24"/>
          <w:szCs w:val="24"/>
          <w:shd w:val="clear" w:color="auto" w:fill="FFFFFF"/>
          <w:lang w:val="en-US"/>
        </w:rPr>
        <w:t>25</w:t>
      </w:r>
      <w:r w:rsidR="00392F7C" w:rsidRPr="00833C98">
        <w:rPr>
          <w:rFonts w:ascii="Book Antiqua" w:hAnsi="Book Antiqua"/>
          <w:sz w:val="24"/>
          <w:szCs w:val="24"/>
          <w:shd w:val="clear" w:color="auto" w:fill="FFFFFF"/>
          <w:lang w:val="en-US"/>
        </w:rPr>
        <w:t xml:space="preserve"> </w:t>
      </w:r>
      <w:r w:rsidRPr="00833C98">
        <w:rPr>
          <w:rFonts w:ascii="Book Antiqua" w:hAnsi="Book Antiqua"/>
          <w:sz w:val="24"/>
          <w:szCs w:val="24"/>
          <w:shd w:val="clear" w:color="auto" w:fill="FFFFFF"/>
          <w:lang w:val="en-US"/>
        </w:rPr>
        <w:t xml:space="preserve">G </w:t>
      </w:r>
      <w:r w:rsidRPr="00833C98">
        <w:rPr>
          <w:rStyle w:val="highlight"/>
          <w:rFonts w:ascii="Book Antiqua" w:hAnsi="Book Antiqua"/>
          <w:sz w:val="24"/>
          <w:szCs w:val="24"/>
          <w:shd w:val="clear" w:color="auto" w:fill="FFFFFF"/>
          <w:lang w:val="en-US"/>
        </w:rPr>
        <w:t>needle was superior in term</w:t>
      </w:r>
      <w:r w:rsidR="00E6308F" w:rsidRPr="00833C98">
        <w:rPr>
          <w:rStyle w:val="highlight"/>
          <w:rFonts w:ascii="Book Antiqua" w:hAnsi="Book Antiqua"/>
          <w:sz w:val="24"/>
          <w:szCs w:val="24"/>
          <w:shd w:val="clear" w:color="auto" w:fill="FFFFFF"/>
          <w:lang w:val="en-US"/>
        </w:rPr>
        <w:t>s</w:t>
      </w:r>
      <w:r w:rsidRPr="00833C98">
        <w:rPr>
          <w:rStyle w:val="highlight"/>
          <w:rFonts w:ascii="Book Antiqua" w:hAnsi="Book Antiqua"/>
          <w:sz w:val="24"/>
          <w:szCs w:val="24"/>
          <w:shd w:val="clear" w:color="auto" w:fill="FFFFFF"/>
          <w:lang w:val="en-US"/>
        </w:rPr>
        <w:t xml:space="preserve"> of sensitivity</w:t>
      </w:r>
      <w:r w:rsidR="00183744" w:rsidRPr="00833C98">
        <w:rPr>
          <w:rFonts w:ascii="Book Antiqua" w:hAnsi="Book Antiqua"/>
          <w:sz w:val="24"/>
          <w:szCs w:val="24"/>
          <w:shd w:val="clear" w:color="auto" w:fill="FFFFFF"/>
          <w:lang w:val="en-US"/>
        </w:rPr>
        <w:t xml:space="preserve"> [</w:t>
      </w:r>
      <w:r w:rsidRPr="00833C98">
        <w:rPr>
          <w:rFonts w:ascii="Book Antiqua" w:hAnsi="Book Antiqua"/>
          <w:sz w:val="24"/>
          <w:szCs w:val="24"/>
          <w:shd w:val="clear" w:color="auto" w:fill="FFFFFF"/>
          <w:lang w:val="en-US"/>
        </w:rPr>
        <w:t xml:space="preserve">92% </w:t>
      </w:r>
      <w:r w:rsidR="00183744" w:rsidRPr="00833C98">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95%CI</w:t>
      </w:r>
      <w:r w:rsidR="00183744" w:rsidRPr="00833C98">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 xml:space="preserve"> </w:t>
      </w:r>
      <w:r w:rsidR="00685CD5" w:rsidRPr="00833C98">
        <w:rPr>
          <w:rFonts w:ascii="Book Antiqua" w:hAnsi="Book Antiqua"/>
          <w:sz w:val="24"/>
          <w:szCs w:val="24"/>
          <w:shd w:val="clear" w:color="auto" w:fill="FFFFFF"/>
          <w:lang w:val="en-US"/>
        </w:rPr>
        <w:t>0.</w:t>
      </w:r>
      <w:r w:rsidRPr="00833C98">
        <w:rPr>
          <w:rFonts w:ascii="Book Antiqua" w:hAnsi="Book Antiqua"/>
          <w:sz w:val="24"/>
          <w:szCs w:val="24"/>
          <w:shd w:val="clear" w:color="auto" w:fill="FFFFFF"/>
          <w:lang w:val="en-US"/>
        </w:rPr>
        <w:t>89-</w:t>
      </w:r>
      <w:r w:rsidR="00685CD5" w:rsidRPr="00833C98">
        <w:rPr>
          <w:rFonts w:ascii="Book Antiqua" w:hAnsi="Book Antiqua"/>
          <w:sz w:val="24"/>
          <w:szCs w:val="24"/>
          <w:shd w:val="clear" w:color="auto" w:fill="FFFFFF"/>
          <w:lang w:val="en-US"/>
        </w:rPr>
        <w:t>0.</w:t>
      </w:r>
      <w:r w:rsidRPr="00833C98">
        <w:rPr>
          <w:rFonts w:ascii="Book Antiqua" w:hAnsi="Book Antiqua"/>
          <w:sz w:val="24"/>
          <w:szCs w:val="24"/>
          <w:shd w:val="clear" w:color="auto" w:fill="FFFFFF"/>
          <w:lang w:val="en-US"/>
        </w:rPr>
        <w:t>95)</w:t>
      </w:r>
      <w:r w:rsidR="00183744" w:rsidRPr="00833C98">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 xml:space="preserve"> </w:t>
      </w:r>
      <w:r w:rsidR="00E6308F" w:rsidRPr="00833C98">
        <w:rPr>
          <w:rFonts w:ascii="Book Antiqua" w:hAnsi="Book Antiqua"/>
          <w:sz w:val="24"/>
          <w:szCs w:val="24"/>
          <w:shd w:val="clear" w:color="auto" w:fill="FFFFFF"/>
          <w:lang w:val="en-US"/>
        </w:rPr>
        <w:t>compared to the</w:t>
      </w:r>
      <w:r w:rsidRPr="00833C98">
        <w:rPr>
          <w:rFonts w:ascii="Book Antiqua" w:hAnsi="Book Antiqua"/>
          <w:sz w:val="24"/>
          <w:szCs w:val="24"/>
          <w:shd w:val="clear" w:color="auto" w:fill="FFFFFF"/>
          <w:lang w:val="en-US"/>
        </w:rPr>
        <w:t xml:space="preserve"> 22-G </w:t>
      </w:r>
      <w:r w:rsidRPr="00833C98">
        <w:rPr>
          <w:rStyle w:val="highlight"/>
          <w:rFonts w:ascii="Book Antiqua" w:hAnsi="Book Antiqua"/>
          <w:sz w:val="24"/>
          <w:szCs w:val="24"/>
          <w:shd w:val="clear" w:color="auto" w:fill="FFFFFF"/>
          <w:lang w:val="en-US"/>
        </w:rPr>
        <w:t>needle</w:t>
      </w:r>
      <w:r w:rsidRPr="00833C98">
        <w:rPr>
          <w:rFonts w:ascii="Book Antiqua" w:hAnsi="Book Antiqua"/>
          <w:sz w:val="24"/>
          <w:szCs w:val="24"/>
          <w:shd w:val="clear" w:color="auto" w:fill="FFFFFF"/>
          <w:lang w:val="en-US"/>
        </w:rPr>
        <w:t xml:space="preserve"> </w:t>
      </w:r>
      <w:r w:rsidR="00183744" w:rsidRPr="00833C98">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 xml:space="preserve">88% </w:t>
      </w:r>
      <w:r w:rsidR="00183744" w:rsidRPr="00833C98">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95%CI</w:t>
      </w:r>
      <w:r w:rsidR="00183744" w:rsidRPr="00833C98">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 xml:space="preserve"> </w:t>
      </w:r>
      <w:r w:rsidR="00685CD5" w:rsidRPr="00833C98">
        <w:rPr>
          <w:rFonts w:ascii="Book Antiqua" w:hAnsi="Book Antiqua"/>
          <w:sz w:val="24"/>
          <w:szCs w:val="24"/>
          <w:shd w:val="clear" w:color="auto" w:fill="FFFFFF"/>
          <w:lang w:val="en-US"/>
        </w:rPr>
        <w:t>0.</w:t>
      </w:r>
      <w:r w:rsidRPr="00833C98">
        <w:rPr>
          <w:rFonts w:ascii="Book Antiqua" w:hAnsi="Book Antiqua"/>
          <w:sz w:val="24"/>
          <w:szCs w:val="24"/>
          <w:shd w:val="clear" w:color="auto" w:fill="FFFFFF"/>
          <w:lang w:val="en-US"/>
        </w:rPr>
        <w:t>84-</w:t>
      </w:r>
      <w:r w:rsidR="00685CD5" w:rsidRPr="00833C98">
        <w:rPr>
          <w:rFonts w:ascii="Book Antiqua" w:hAnsi="Book Antiqua"/>
          <w:sz w:val="24"/>
          <w:szCs w:val="24"/>
          <w:shd w:val="clear" w:color="auto" w:fill="FFFFFF"/>
          <w:lang w:val="en-US"/>
        </w:rPr>
        <w:t>0.</w:t>
      </w:r>
      <w:r w:rsidRPr="00833C98">
        <w:rPr>
          <w:rFonts w:ascii="Book Antiqua" w:hAnsi="Book Antiqua"/>
          <w:sz w:val="24"/>
          <w:szCs w:val="24"/>
          <w:shd w:val="clear" w:color="auto" w:fill="FFFFFF"/>
          <w:lang w:val="en-US"/>
        </w:rPr>
        <w:t>9</w:t>
      </w:r>
      <w:r w:rsidR="00685CD5" w:rsidRPr="00833C98">
        <w:rPr>
          <w:rFonts w:ascii="Book Antiqua" w:hAnsi="Book Antiqua"/>
          <w:sz w:val="24"/>
          <w:szCs w:val="24"/>
          <w:shd w:val="clear" w:color="auto" w:fill="FFFFFF"/>
          <w:lang w:val="en-US"/>
        </w:rPr>
        <w:t>1</w:t>
      </w:r>
      <w:r w:rsidRPr="00833C98">
        <w:rPr>
          <w:rFonts w:ascii="Book Antiqua" w:hAnsi="Book Antiqua"/>
          <w:sz w:val="24"/>
          <w:szCs w:val="24"/>
          <w:shd w:val="clear" w:color="auto" w:fill="FFFFFF"/>
          <w:lang w:val="en-US"/>
        </w:rPr>
        <w:t>)</w:t>
      </w:r>
      <w:r w:rsidR="00183744" w:rsidRPr="00833C98">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 xml:space="preserve"> in sampling solid pancreatic masses (</w:t>
      </w:r>
      <w:r w:rsidR="00183744" w:rsidRPr="00833C98">
        <w:rPr>
          <w:rFonts w:ascii="Book Antiqua" w:hAnsi="Book Antiqua"/>
          <w:i/>
          <w:iCs/>
          <w:sz w:val="24"/>
          <w:szCs w:val="24"/>
          <w:shd w:val="clear" w:color="auto" w:fill="FFFFFF"/>
          <w:lang w:val="en-US"/>
        </w:rPr>
        <w:t>P</w:t>
      </w:r>
      <w:r w:rsidRPr="00833C98">
        <w:rPr>
          <w:rFonts w:ascii="Times New Roman" w:hAnsi="Times New Roman" w:cs="Times New Roman"/>
          <w:sz w:val="24"/>
          <w:szCs w:val="24"/>
          <w:shd w:val="clear" w:color="auto" w:fill="FFFFFF"/>
          <w:lang w:val="en-US"/>
        </w:rPr>
        <w:t> </w:t>
      </w:r>
      <w:r w:rsidR="00183744" w:rsidRPr="00833C98">
        <w:rPr>
          <w:rFonts w:ascii="Book Antiqua" w:hAnsi="Book Antiqua" w:cs="Times New Roman"/>
          <w:sz w:val="24"/>
          <w:szCs w:val="24"/>
          <w:shd w:val="clear" w:color="auto" w:fill="FFFFFF"/>
          <w:lang w:val="en-US"/>
        </w:rPr>
        <w:t xml:space="preserve"> </w:t>
      </w:r>
      <w:r w:rsidRPr="00833C98">
        <w:rPr>
          <w:rFonts w:ascii="Book Antiqua" w:hAnsi="Book Antiqua"/>
          <w:sz w:val="24"/>
          <w:szCs w:val="24"/>
          <w:shd w:val="clear" w:color="auto" w:fill="FFFFFF"/>
          <w:lang w:val="en-US"/>
        </w:rPr>
        <w:t>=</w:t>
      </w:r>
      <w:r w:rsidRPr="00833C98">
        <w:rPr>
          <w:rFonts w:ascii="Times New Roman" w:hAnsi="Times New Roman" w:cs="Times New Roman"/>
          <w:sz w:val="24"/>
          <w:szCs w:val="24"/>
          <w:shd w:val="clear" w:color="auto" w:fill="FFFFFF"/>
          <w:lang w:val="en-US"/>
        </w:rPr>
        <w:t> </w:t>
      </w:r>
      <w:r w:rsidR="00183744" w:rsidRPr="00833C98">
        <w:rPr>
          <w:rFonts w:ascii="Book Antiqua" w:hAnsi="Book Antiqua" w:cs="Times New Roman"/>
          <w:sz w:val="24"/>
          <w:szCs w:val="24"/>
          <w:shd w:val="clear" w:color="auto" w:fill="FFFFFF"/>
          <w:lang w:val="en-US"/>
        </w:rPr>
        <w:t xml:space="preserve"> </w:t>
      </w:r>
      <w:r w:rsidRPr="00833C98">
        <w:rPr>
          <w:rFonts w:ascii="Book Antiqua" w:hAnsi="Book Antiqua"/>
          <w:sz w:val="24"/>
          <w:szCs w:val="24"/>
          <w:shd w:val="clear" w:color="auto" w:fill="FFFFFF"/>
          <w:lang w:val="en-US"/>
        </w:rPr>
        <w:t>0.046), whereas the specificity of the two needles were comparable. Importantly, the pooled positive and negative likelihood ratio f</w:t>
      </w:r>
      <w:r w:rsidR="00383E8F" w:rsidRPr="00833C98">
        <w:rPr>
          <w:rFonts w:ascii="Book Antiqua" w:hAnsi="Book Antiqua"/>
          <w:sz w:val="24"/>
          <w:szCs w:val="24"/>
          <w:shd w:val="clear" w:color="auto" w:fill="FFFFFF"/>
          <w:lang w:val="en-US"/>
        </w:rPr>
        <w:t>or</w:t>
      </w:r>
      <w:r w:rsidRPr="00833C98">
        <w:rPr>
          <w:rFonts w:ascii="Book Antiqua" w:hAnsi="Book Antiqua"/>
          <w:sz w:val="24"/>
          <w:szCs w:val="24"/>
          <w:shd w:val="clear" w:color="auto" w:fill="FFFFFF"/>
          <w:lang w:val="en-US"/>
        </w:rPr>
        <w:t xml:space="preserve"> the 22</w:t>
      </w:r>
      <w:r w:rsidR="00392F7C" w:rsidRPr="00833C98">
        <w:rPr>
          <w:rFonts w:ascii="Book Antiqua" w:hAnsi="Book Antiqua"/>
          <w:sz w:val="24"/>
          <w:szCs w:val="24"/>
          <w:shd w:val="clear" w:color="auto" w:fill="FFFFFF"/>
          <w:lang w:val="en-US"/>
        </w:rPr>
        <w:t xml:space="preserve"> </w:t>
      </w:r>
      <w:r w:rsidRPr="00833C98">
        <w:rPr>
          <w:rFonts w:ascii="Book Antiqua" w:hAnsi="Book Antiqua"/>
          <w:sz w:val="24"/>
          <w:szCs w:val="24"/>
          <w:shd w:val="clear" w:color="auto" w:fill="FFFFFF"/>
          <w:lang w:val="en-US"/>
        </w:rPr>
        <w:t>G</w:t>
      </w:r>
      <w:r w:rsidR="00685CD5" w:rsidRPr="00833C98">
        <w:rPr>
          <w:rFonts w:ascii="Book Antiqua" w:hAnsi="Book Antiqua"/>
          <w:sz w:val="24"/>
          <w:szCs w:val="24"/>
          <w:shd w:val="clear" w:color="auto" w:fill="FFFFFF"/>
          <w:lang w:val="en-US"/>
        </w:rPr>
        <w:t xml:space="preserve"> </w:t>
      </w:r>
      <w:r w:rsidRPr="00833C98">
        <w:rPr>
          <w:rStyle w:val="highlight"/>
          <w:rFonts w:ascii="Book Antiqua" w:hAnsi="Book Antiqua"/>
          <w:sz w:val="24"/>
          <w:szCs w:val="24"/>
          <w:shd w:val="clear" w:color="auto" w:fill="FFFFFF"/>
          <w:lang w:val="en-US"/>
        </w:rPr>
        <w:t>needle</w:t>
      </w:r>
      <w:r w:rsidR="00392F7C" w:rsidRPr="00833C98">
        <w:rPr>
          <w:rStyle w:val="highlight"/>
          <w:rFonts w:ascii="Book Antiqua" w:hAnsi="Book Antiqua"/>
          <w:sz w:val="24"/>
          <w:szCs w:val="24"/>
          <w:shd w:val="clear" w:color="auto" w:fill="FFFFFF"/>
          <w:lang w:val="en-US"/>
        </w:rPr>
        <w:t xml:space="preserve"> </w:t>
      </w:r>
      <w:r w:rsidRPr="00833C98">
        <w:rPr>
          <w:rFonts w:ascii="Book Antiqua" w:hAnsi="Book Antiqua"/>
          <w:sz w:val="24"/>
          <w:szCs w:val="24"/>
          <w:shd w:val="clear" w:color="auto" w:fill="FFFFFF"/>
          <w:lang w:val="en-US"/>
        </w:rPr>
        <w:t>were 12.61 (95%CI</w:t>
      </w:r>
      <w:r w:rsidR="00183744" w:rsidRPr="00833C98">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 xml:space="preserve"> 5.65-28.14) and 0.16 (95%CI</w:t>
      </w:r>
      <w:r w:rsidR="00183744" w:rsidRPr="00833C98">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 xml:space="preserve"> 0.12-0.21), respectively, whereas the pooled positive and negative likelihood ratio f</w:t>
      </w:r>
      <w:r w:rsidR="00383E8F" w:rsidRPr="00833C98">
        <w:rPr>
          <w:rFonts w:ascii="Book Antiqua" w:hAnsi="Book Antiqua"/>
          <w:sz w:val="24"/>
          <w:szCs w:val="24"/>
          <w:shd w:val="clear" w:color="auto" w:fill="FFFFFF"/>
          <w:lang w:val="en-US"/>
        </w:rPr>
        <w:t>or</w:t>
      </w:r>
      <w:r w:rsidRPr="00833C98">
        <w:rPr>
          <w:rFonts w:ascii="Book Antiqua" w:hAnsi="Book Antiqua"/>
          <w:sz w:val="24"/>
          <w:szCs w:val="24"/>
          <w:shd w:val="clear" w:color="auto" w:fill="FFFFFF"/>
          <w:lang w:val="en-US"/>
        </w:rPr>
        <w:t xml:space="preserve"> the 25 G needle were 8.44 (95</w:t>
      </w:r>
      <w:r w:rsidR="00183744" w:rsidRPr="00833C98">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CI</w:t>
      </w:r>
      <w:r w:rsidR="00183744" w:rsidRPr="00833C98">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 xml:space="preserve"> 3.87-18.42) and 0.13 (95%CI</w:t>
      </w:r>
      <w:r w:rsidR="00183744" w:rsidRPr="00833C98">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 xml:space="preserve"> 0.09-0.18)</w:t>
      </w:r>
      <w:r w:rsidRPr="00833C98">
        <w:rPr>
          <w:rStyle w:val="highlight"/>
          <w:rFonts w:ascii="Book Antiqua" w:hAnsi="Book Antiqua"/>
          <w:sz w:val="24"/>
          <w:szCs w:val="24"/>
          <w:shd w:val="clear" w:color="auto" w:fill="FFFFFF"/>
          <w:lang w:val="en-US"/>
        </w:rPr>
        <w:t>, respectively</w:t>
      </w:r>
      <w:r w:rsidRPr="00833C98">
        <w:rPr>
          <w:rFonts w:ascii="Book Antiqua" w:hAnsi="Book Antiqua"/>
          <w:sz w:val="24"/>
          <w:szCs w:val="24"/>
          <w:shd w:val="clear" w:color="auto" w:fill="FFFFFF"/>
          <w:lang w:val="en-US"/>
        </w:rPr>
        <w:t>, with area under the receiver operating curve of 0.97 for the 22</w:t>
      </w:r>
      <w:r w:rsidR="00E6308F" w:rsidRPr="00833C98">
        <w:rPr>
          <w:rFonts w:ascii="Book Antiqua" w:hAnsi="Book Antiqua"/>
          <w:sz w:val="24"/>
          <w:szCs w:val="24"/>
          <w:shd w:val="clear" w:color="auto" w:fill="FFFFFF"/>
          <w:lang w:val="en-US"/>
        </w:rPr>
        <w:t xml:space="preserve"> </w:t>
      </w:r>
      <w:r w:rsidRPr="00833C98">
        <w:rPr>
          <w:rFonts w:ascii="Book Antiqua" w:hAnsi="Book Antiqua"/>
          <w:sz w:val="24"/>
          <w:szCs w:val="24"/>
          <w:shd w:val="clear" w:color="auto" w:fill="FFFFFF"/>
          <w:lang w:val="en-US"/>
        </w:rPr>
        <w:t xml:space="preserve">G </w:t>
      </w:r>
      <w:r w:rsidRPr="00833C98">
        <w:rPr>
          <w:rStyle w:val="highlight"/>
          <w:rFonts w:ascii="Book Antiqua" w:hAnsi="Book Antiqua"/>
          <w:sz w:val="24"/>
          <w:szCs w:val="24"/>
          <w:shd w:val="clear" w:color="auto" w:fill="FFFFFF"/>
          <w:lang w:val="en-US"/>
        </w:rPr>
        <w:t>needle</w:t>
      </w:r>
      <w:r w:rsidRPr="00833C98">
        <w:rPr>
          <w:rFonts w:ascii="Book Antiqua" w:hAnsi="Book Antiqua"/>
          <w:sz w:val="24"/>
          <w:szCs w:val="24"/>
          <w:shd w:val="clear" w:color="auto" w:fill="FFFFFF"/>
          <w:lang w:val="en-US"/>
        </w:rPr>
        <w:t xml:space="preserve"> and 0.96 for the 25</w:t>
      </w:r>
      <w:r w:rsidR="00E6308F" w:rsidRPr="00833C98">
        <w:rPr>
          <w:rFonts w:ascii="Book Antiqua" w:hAnsi="Book Antiqua"/>
          <w:sz w:val="24"/>
          <w:szCs w:val="24"/>
          <w:shd w:val="clear" w:color="auto" w:fill="FFFFFF"/>
          <w:lang w:val="en-US"/>
        </w:rPr>
        <w:t xml:space="preserve"> </w:t>
      </w:r>
      <w:r w:rsidRPr="00833C98">
        <w:rPr>
          <w:rFonts w:ascii="Book Antiqua" w:hAnsi="Book Antiqua"/>
          <w:sz w:val="24"/>
          <w:szCs w:val="24"/>
          <w:shd w:val="clear" w:color="auto" w:fill="FFFFFF"/>
          <w:lang w:val="en-US"/>
        </w:rPr>
        <w:t xml:space="preserve">G </w:t>
      </w:r>
      <w:r w:rsidRPr="00833C98">
        <w:rPr>
          <w:rStyle w:val="highlight"/>
          <w:rFonts w:ascii="Book Antiqua" w:hAnsi="Book Antiqua"/>
          <w:sz w:val="24"/>
          <w:szCs w:val="24"/>
          <w:shd w:val="clear" w:color="auto" w:fill="FFFFFF"/>
          <w:lang w:val="en-US"/>
        </w:rPr>
        <w:t>needle</w:t>
      </w:r>
      <w:r w:rsidRPr="00833C98">
        <w:rPr>
          <w:rFonts w:ascii="Book Antiqua" w:hAnsi="Book Antiqua"/>
          <w:sz w:val="24"/>
          <w:szCs w:val="24"/>
          <w:shd w:val="clear" w:color="auto" w:fill="FFFFFF"/>
          <w:lang w:val="en-US"/>
        </w:rPr>
        <w:t>.</w:t>
      </w:r>
    </w:p>
    <w:p w:rsidR="00725649" w:rsidRPr="00833C98" w:rsidRDefault="0001737D" w:rsidP="00E0481F">
      <w:pPr>
        <w:pStyle w:val="details"/>
        <w:shd w:val="clear" w:color="auto" w:fill="FFFFFF"/>
        <w:snapToGrid w:val="0"/>
        <w:spacing w:before="0" w:beforeAutospacing="0" w:after="0" w:afterAutospacing="0" w:line="360" w:lineRule="auto"/>
        <w:ind w:firstLineChars="100" w:firstLine="240"/>
        <w:jc w:val="both"/>
        <w:rPr>
          <w:rFonts w:ascii="Book Antiqua" w:hAnsi="Book Antiqua" w:cs="Calibri"/>
          <w:shd w:val="clear" w:color="auto" w:fill="FFFFFF"/>
          <w:lang w:val="en-US"/>
        </w:rPr>
      </w:pPr>
      <w:r w:rsidRPr="00833C98">
        <w:rPr>
          <w:rFonts w:ascii="Book Antiqua" w:hAnsi="Book Antiqua" w:cs="Calibri"/>
          <w:shd w:val="clear" w:color="auto" w:fill="FFFFFF"/>
          <w:lang w:val="en-US"/>
        </w:rPr>
        <w:t xml:space="preserve">Similarly, a meta-analysis </w:t>
      </w:r>
      <w:r w:rsidR="00354785" w:rsidRPr="00833C98">
        <w:rPr>
          <w:rFonts w:ascii="Book Antiqua" w:hAnsi="Book Antiqua" w:cs="Calibri"/>
          <w:shd w:val="clear" w:color="auto" w:fill="FFFFFF"/>
          <w:lang w:val="en-US"/>
        </w:rPr>
        <w:t>in</w:t>
      </w:r>
      <w:r w:rsidRPr="00833C98">
        <w:rPr>
          <w:rFonts w:ascii="Book Antiqua" w:hAnsi="Book Antiqua" w:cs="Calibri"/>
          <w:shd w:val="clear" w:color="auto" w:fill="FFFFFF"/>
          <w:lang w:val="en-US"/>
        </w:rPr>
        <w:t xml:space="preserve"> 2018 </w:t>
      </w:r>
      <w:r w:rsidR="00354785" w:rsidRPr="00833C98">
        <w:rPr>
          <w:rFonts w:ascii="Book Antiqua" w:hAnsi="Book Antiqua" w:cs="Calibri"/>
          <w:shd w:val="clear" w:color="auto" w:fill="FFFFFF"/>
          <w:lang w:val="en-US"/>
        </w:rPr>
        <w:t xml:space="preserve">that </w:t>
      </w:r>
      <w:r w:rsidRPr="00833C98">
        <w:rPr>
          <w:rFonts w:ascii="Book Antiqua" w:hAnsi="Book Antiqua" w:cs="Calibri"/>
          <w:shd w:val="clear" w:color="auto" w:fill="FFFFFF"/>
          <w:lang w:val="en-US"/>
        </w:rPr>
        <w:t>includ</w:t>
      </w:r>
      <w:r w:rsidR="00354785" w:rsidRPr="00833C98">
        <w:rPr>
          <w:rFonts w:ascii="Book Antiqua" w:hAnsi="Book Antiqua" w:cs="Calibri"/>
          <w:shd w:val="clear" w:color="auto" w:fill="FFFFFF"/>
          <w:lang w:val="en-US"/>
        </w:rPr>
        <w:t>ed</w:t>
      </w:r>
      <w:r w:rsidRPr="00833C98">
        <w:rPr>
          <w:rFonts w:ascii="Book Antiqua" w:hAnsi="Book Antiqua" w:cs="Calibri"/>
          <w:shd w:val="clear" w:color="auto" w:fill="FFFFFF"/>
          <w:lang w:val="en-US"/>
        </w:rPr>
        <w:t xml:space="preserve"> </w:t>
      </w:r>
      <w:r w:rsidR="005A7355" w:rsidRPr="00833C98">
        <w:rPr>
          <w:rFonts w:ascii="Book Antiqua" w:hAnsi="Book Antiqua" w:cs="Calibri"/>
          <w:shd w:val="clear" w:color="auto" w:fill="FFFFFF"/>
          <w:lang w:val="en-US"/>
        </w:rPr>
        <w:t>four</w:t>
      </w:r>
      <w:r w:rsidRPr="00833C98">
        <w:rPr>
          <w:rFonts w:ascii="Book Antiqua" w:hAnsi="Book Antiqua" w:cs="Calibri"/>
          <w:shd w:val="clear" w:color="auto" w:fill="FFFFFF"/>
          <w:lang w:val="en-US"/>
        </w:rPr>
        <w:t xml:space="preserve"> RCTs, with a total of 462 patients (233 sampled by using 25</w:t>
      </w:r>
      <w:r w:rsidR="00392F7C" w:rsidRPr="00833C98">
        <w:rPr>
          <w:rFonts w:ascii="Book Antiqua" w:hAnsi="Book Antiqua" w:cs="Calibri"/>
          <w:shd w:val="clear" w:color="auto" w:fill="FFFFFF"/>
          <w:lang w:val="en-US"/>
        </w:rPr>
        <w:t xml:space="preserve"> </w:t>
      </w:r>
      <w:r w:rsidRPr="00833C98">
        <w:rPr>
          <w:rFonts w:ascii="Book Antiqua" w:hAnsi="Book Antiqua" w:cs="Calibri"/>
          <w:shd w:val="clear" w:color="auto" w:fill="FFFFFF"/>
          <w:lang w:val="en-US"/>
        </w:rPr>
        <w:t xml:space="preserve">G </w:t>
      </w:r>
      <w:r w:rsidRPr="00833C98">
        <w:rPr>
          <w:rStyle w:val="highlight"/>
          <w:rFonts w:ascii="Book Antiqua" w:hAnsi="Book Antiqua" w:cs="Calibri"/>
          <w:shd w:val="clear" w:color="auto" w:fill="FFFFFF"/>
          <w:lang w:val="en-US"/>
        </w:rPr>
        <w:t>needle</w:t>
      </w:r>
      <w:r w:rsidRPr="00833C98">
        <w:rPr>
          <w:rFonts w:ascii="Book Antiqua" w:hAnsi="Book Antiqua" w:cs="Calibri"/>
          <w:shd w:val="clear" w:color="auto" w:fill="FFFFFF"/>
          <w:lang w:val="en-US"/>
        </w:rPr>
        <w:t xml:space="preserve"> and</w:t>
      </w:r>
      <w:r w:rsidR="00392F7C" w:rsidRPr="00833C98">
        <w:rPr>
          <w:rFonts w:ascii="Book Antiqua" w:hAnsi="Book Antiqua" w:cs="Calibri"/>
          <w:shd w:val="clear" w:color="auto" w:fill="FFFFFF"/>
          <w:lang w:val="en-US"/>
        </w:rPr>
        <w:t xml:space="preserve"> </w:t>
      </w:r>
      <w:r w:rsidRPr="00833C98">
        <w:rPr>
          <w:rFonts w:ascii="Book Antiqua" w:hAnsi="Book Antiqua" w:cs="Calibri"/>
          <w:shd w:val="clear" w:color="auto" w:fill="FFFFFF"/>
          <w:lang w:val="en-US"/>
        </w:rPr>
        <w:t>229 by using 22</w:t>
      </w:r>
      <w:r w:rsidR="00392F7C" w:rsidRPr="00833C98">
        <w:rPr>
          <w:rFonts w:ascii="Book Antiqua" w:hAnsi="Book Antiqua" w:cs="Calibri"/>
          <w:shd w:val="clear" w:color="auto" w:fill="FFFFFF"/>
          <w:lang w:val="en-US"/>
        </w:rPr>
        <w:t xml:space="preserve"> </w:t>
      </w:r>
      <w:r w:rsidRPr="00833C98">
        <w:rPr>
          <w:rFonts w:ascii="Book Antiqua" w:hAnsi="Book Antiqua" w:cs="Calibri"/>
          <w:shd w:val="clear" w:color="auto" w:fill="FFFFFF"/>
          <w:lang w:val="en-US"/>
        </w:rPr>
        <w:t>G</w:t>
      </w:r>
      <w:r w:rsidR="00392F7C" w:rsidRPr="00833C98">
        <w:rPr>
          <w:rFonts w:ascii="Book Antiqua" w:hAnsi="Book Antiqua" w:cs="Calibri"/>
          <w:shd w:val="clear" w:color="auto" w:fill="FFFFFF"/>
          <w:lang w:val="en-US"/>
        </w:rPr>
        <w:t xml:space="preserve"> </w:t>
      </w:r>
      <w:r w:rsidRPr="00833C98">
        <w:rPr>
          <w:rStyle w:val="highlight"/>
          <w:rFonts w:ascii="Book Antiqua" w:hAnsi="Book Antiqua" w:cs="Calibri"/>
          <w:shd w:val="clear" w:color="auto" w:fill="FFFFFF"/>
          <w:lang w:val="en-US"/>
        </w:rPr>
        <w:t>needle)</w:t>
      </w:r>
      <w:r w:rsidRPr="00833C98">
        <w:rPr>
          <w:rFonts w:ascii="Book Antiqua" w:hAnsi="Book Antiqua" w:cs="Calibri"/>
          <w:shd w:val="clear" w:color="auto" w:fill="FFFFFF"/>
          <w:lang w:val="en-US"/>
        </w:rPr>
        <w:t xml:space="preserve"> highlighted a slight</w:t>
      </w:r>
      <w:r w:rsidR="00685CD5" w:rsidRPr="00833C98">
        <w:rPr>
          <w:rFonts w:ascii="Book Antiqua" w:hAnsi="Book Antiqua" w:cs="Calibri"/>
          <w:shd w:val="clear" w:color="auto" w:fill="FFFFFF"/>
          <w:lang w:val="en-US"/>
        </w:rPr>
        <w:t xml:space="preserve"> </w:t>
      </w:r>
      <w:r w:rsidRPr="00833C98">
        <w:rPr>
          <w:rFonts w:ascii="Book Antiqua" w:hAnsi="Book Antiqua" w:cs="Calibri"/>
          <w:shd w:val="clear" w:color="auto" w:fill="FFFFFF"/>
          <w:lang w:val="en-US"/>
        </w:rPr>
        <w:t>no</w:t>
      </w:r>
      <w:r w:rsidR="00685CD5" w:rsidRPr="00833C98">
        <w:rPr>
          <w:rFonts w:ascii="Book Antiqua" w:hAnsi="Book Antiqua" w:cs="Calibri"/>
          <w:shd w:val="clear" w:color="auto" w:fill="FFFFFF"/>
          <w:lang w:val="en-US"/>
        </w:rPr>
        <w:t>t</w:t>
      </w:r>
      <w:r w:rsidRPr="00833C98">
        <w:rPr>
          <w:rFonts w:ascii="Book Antiqua" w:hAnsi="Book Antiqua" w:cs="Calibri"/>
          <w:shd w:val="clear" w:color="auto" w:fill="FFFFFF"/>
          <w:lang w:val="en-US"/>
        </w:rPr>
        <w:t xml:space="preserve"> statistically</w:t>
      </w:r>
      <w:r w:rsidR="00685CD5" w:rsidRPr="00833C98">
        <w:rPr>
          <w:rFonts w:ascii="Book Antiqua" w:hAnsi="Book Antiqua" w:cs="Calibri"/>
          <w:shd w:val="clear" w:color="auto" w:fill="FFFFFF"/>
          <w:lang w:val="en-US"/>
        </w:rPr>
        <w:t xml:space="preserve"> </w:t>
      </w:r>
      <w:r w:rsidRPr="00833C98">
        <w:rPr>
          <w:rFonts w:ascii="Book Antiqua" w:hAnsi="Book Antiqua" w:cs="Calibri"/>
          <w:shd w:val="clear" w:color="auto" w:fill="FFFFFF"/>
          <w:lang w:val="en-US"/>
        </w:rPr>
        <w:t>significant superiority of 25 G needle over 22 G</w:t>
      </w:r>
      <w:r w:rsidR="005A7355" w:rsidRPr="00833C98">
        <w:rPr>
          <w:rFonts w:ascii="Book Antiqua" w:hAnsi="Book Antiqua" w:cs="Calibri"/>
          <w:shd w:val="clear" w:color="auto" w:fill="FFFFFF"/>
          <w:vertAlign w:val="superscript"/>
          <w:lang w:val="en-US"/>
        </w:rPr>
        <w:t>[46]</w:t>
      </w:r>
      <w:r w:rsidRPr="00833C98">
        <w:rPr>
          <w:rFonts w:ascii="Book Antiqua" w:hAnsi="Book Antiqua" w:cs="Calibri"/>
          <w:shd w:val="clear" w:color="auto" w:fill="FFFFFF"/>
          <w:lang w:val="en-US"/>
        </w:rPr>
        <w:t>. The diagnostic sensitivity was 93% and 91% for the 25 G and 22</w:t>
      </w:r>
      <w:r w:rsidR="00392F7C" w:rsidRPr="00833C98">
        <w:rPr>
          <w:rFonts w:ascii="Book Antiqua" w:hAnsi="Book Antiqua" w:cs="Calibri"/>
          <w:shd w:val="clear" w:color="auto" w:fill="FFFFFF"/>
          <w:lang w:val="en-US"/>
        </w:rPr>
        <w:t xml:space="preserve"> </w:t>
      </w:r>
      <w:r w:rsidRPr="00833C98">
        <w:rPr>
          <w:rFonts w:ascii="Book Antiqua" w:hAnsi="Book Antiqua" w:cs="Calibri"/>
          <w:shd w:val="clear" w:color="auto" w:fill="FFFFFF"/>
          <w:lang w:val="en-US"/>
        </w:rPr>
        <w:t xml:space="preserve">G </w:t>
      </w:r>
      <w:r w:rsidRPr="00833C98">
        <w:rPr>
          <w:rStyle w:val="highlight"/>
          <w:rFonts w:ascii="Book Antiqua" w:hAnsi="Book Antiqua" w:cs="Calibri"/>
          <w:shd w:val="clear" w:color="auto" w:fill="FFFFFF"/>
          <w:lang w:val="en-US"/>
        </w:rPr>
        <w:t>needle, respectively</w:t>
      </w:r>
      <w:r w:rsidRPr="00833C98">
        <w:rPr>
          <w:rFonts w:ascii="Book Antiqua" w:hAnsi="Book Antiqua" w:cs="Calibri"/>
          <w:shd w:val="clear" w:color="auto" w:fill="FFFFFF"/>
          <w:lang w:val="en-US"/>
        </w:rPr>
        <w:t>. The specificity was 87% and 83% for 25 G and 22 G ne</w:t>
      </w:r>
      <w:r w:rsidR="00392F7C" w:rsidRPr="00833C98">
        <w:rPr>
          <w:rFonts w:ascii="Book Antiqua" w:hAnsi="Book Antiqua" w:cs="Calibri"/>
          <w:shd w:val="clear" w:color="auto" w:fill="FFFFFF"/>
          <w:lang w:val="en-US"/>
        </w:rPr>
        <w:t>e</w:t>
      </w:r>
      <w:r w:rsidRPr="00833C98">
        <w:rPr>
          <w:rFonts w:ascii="Book Antiqua" w:hAnsi="Book Antiqua" w:cs="Calibri"/>
          <w:shd w:val="clear" w:color="auto" w:fill="FFFFFF"/>
          <w:lang w:val="en-US"/>
        </w:rPr>
        <w:t>dle, respectively. However</w:t>
      </w:r>
      <w:r w:rsidR="00116072" w:rsidRPr="00833C98">
        <w:rPr>
          <w:rFonts w:ascii="Book Antiqua" w:hAnsi="Book Antiqua" w:cs="Calibri"/>
          <w:shd w:val="clear" w:color="auto" w:fill="FFFFFF"/>
          <w:lang w:val="en-US"/>
        </w:rPr>
        <w:t>,</w:t>
      </w:r>
      <w:r w:rsidRPr="00833C98">
        <w:rPr>
          <w:rFonts w:ascii="Book Antiqua" w:hAnsi="Book Antiqua" w:cs="Calibri"/>
          <w:shd w:val="clear" w:color="auto" w:fill="FFFFFF"/>
          <w:lang w:val="en-US"/>
        </w:rPr>
        <w:t xml:space="preserve"> </w:t>
      </w:r>
      <w:r w:rsidR="00E6308F" w:rsidRPr="00833C98">
        <w:rPr>
          <w:rFonts w:ascii="Book Antiqua" w:hAnsi="Book Antiqua"/>
          <w:shd w:val="clear" w:color="auto" w:fill="FFFFFF"/>
          <w:lang w:val="en-US"/>
        </w:rPr>
        <w:t xml:space="preserve">area under the receiver operating curve </w:t>
      </w:r>
      <w:r w:rsidRPr="00833C98">
        <w:rPr>
          <w:rFonts w:ascii="Book Antiqua" w:hAnsi="Book Antiqua" w:cs="Calibri"/>
          <w:shd w:val="clear" w:color="auto" w:fill="FFFFFF"/>
          <w:lang w:val="en-US"/>
        </w:rPr>
        <w:t>did not show any statistically significant difference between the two needles (</w:t>
      </w:r>
      <w:r w:rsidR="00183744" w:rsidRPr="00833C98">
        <w:rPr>
          <w:rFonts w:ascii="Book Antiqua" w:hAnsi="Book Antiqua" w:cs="Calibri"/>
          <w:i/>
          <w:iCs/>
          <w:shd w:val="clear" w:color="auto" w:fill="FFFFFF"/>
          <w:lang w:val="en-US"/>
        </w:rPr>
        <w:t>P</w:t>
      </w:r>
      <w:r w:rsidR="00183744" w:rsidRPr="00833C98">
        <w:rPr>
          <w:rFonts w:ascii="Book Antiqua" w:hAnsi="Book Antiqua" w:cs="Calibri"/>
          <w:shd w:val="clear" w:color="auto" w:fill="FFFFFF"/>
          <w:lang w:val="en-US"/>
        </w:rPr>
        <w:t xml:space="preserve"> </w:t>
      </w:r>
      <w:r w:rsidRPr="00833C98">
        <w:rPr>
          <w:rFonts w:ascii="Book Antiqua" w:hAnsi="Book Antiqua" w:cs="Calibri"/>
          <w:shd w:val="clear" w:color="auto" w:fill="FFFFFF"/>
          <w:lang w:val="en-US"/>
        </w:rPr>
        <w:t>=</w:t>
      </w:r>
      <w:r w:rsidR="00183744" w:rsidRPr="00833C98">
        <w:rPr>
          <w:rFonts w:ascii="Book Antiqua" w:hAnsi="Book Antiqua" w:cs="Calibri"/>
          <w:shd w:val="clear" w:color="auto" w:fill="FFFFFF"/>
          <w:lang w:val="en-US"/>
        </w:rPr>
        <w:t xml:space="preserve"> </w:t>
      </w:r>
      <w:r w:rsidRPr="00833C98">
        <w:rPr>
          <w:rFonts w:ascii="Book Antiqua" w:hAnsi="Book Antiqua" w:cs="Calibri"/>
          <w:shd w:val="clear" w:color="auto" w:fill="FFFFFF"/>
          <w:lang w:val="en-US"/>
        </w:rPr>
        <w:t>0.497).</w:t>
      </w:r>
    </w:p>
    <w:p w:rsidR="00725649" w:rsidRPr="00833C98" w:rsidRDefault="0001737D" w:rsidP="00E0481F">
      <w:pPr>
        <w:snapToGrid w:val="0"/>
        <w:spacing w:after="0" w:line="360" w:lineRule="auto"/>
        <w:ind w:firstLineChars="100" w:firstLine="240"/>
        <w:jc w:val="both"/>
        <w:rPr>
          <w:rFonts w:ascii="Book Antiqua" w:hAnsi="Book Antiqua"/>
          <w:sz w:val="24"/>
          <w:szCs w:val="24"/>
          <w:lang w:val="en-US"/>
        </w:rPr>
      </w:pPr>
      <w:r w:rsidRPr="00833C98">
        <w:rPr>
          <w:rFonts w:ascii="Book Antiqua" w:hAnsi="Book Antiqua"/>
          <w:sz w:val="24"/>
          <w:szCs w:val="24"/>
          <w:shd w:val="clear" w:color="auto" w:fill="FFFFFF"/>
          <w:lang w:val="en-US"/>
        </w:rPr>
        <w:lastRenderedPageBreak/>
        <w:t>Hence, no definitive recommendations over the use of one particular device can be made,</w:t>
      </w:r>
      <w:r w:rsidR="00354785" w:rsidRPr="00833C98">
        <w:rPr>
          <w:rFonts w:ascii="Book Antiqua" w:hAnsi="Book Antiqua"/>
          <w:sz w:val="24"/>
          <w:szCs w:val="24"/>
          <w:shd w:val="clear" w:color="auto" w:fill="FFFFFF"/>
          <w:lang w:val="en-US"/>
        </w:rPr>
        <w:t xml:space="preserve"> as there was no</w:t>
      </w:r>
      <w:r w:rsidRPr="00833C98">
        <w:rPr>
          <w:rFonts w:ascii="Book Antiqua" w:hAnsi="Book Antiqua"/>
          <w:sz w:val="24"/>
          <w:szCs w:val="24"/>
          <w:shd w:val="clear" w:color="auto" w:fill="FFFFFF"/>
          <w:lang w:val="en-US"/>
        </w:rPr>
        <w:t xml:space="preserve"> strong superiority of one needle on the other.</w:t>
      </w:r>
      <w:r w:rsidRPr="00833C98">
        <w:rPr>
          <w:rFonts w:ascii="Book Antiqua" w:hAnsi="Book Antiqua"/>
          <w:sz w:val="24"/>
          <w:szCs w:val="24"/>
          <w:lang w:val="en-US"/>
        </w:rPr>
        <w:t xml:space="preserve"> </w:t>
      </w:r>
      <w:r w:rsidR="00354785" w:rsidRPr="00833C98">
        <w:rPr>
          <w:rFonts w:ascii="Book Antiqua" w:hAnsi="Book Antiqua"/>
          <w:sz w:val="24"/>
          <w:szCs w:val="24"/>
          <w:lang w:val="en-US"/>
        </w:rPr>
        <w:t>In addition</w:t>
      </w:r>
      <w:r w:rsidRPr="00833C98">
        <w:rPr>
          <w:rFonts w:ascii="Book Antiqua" w:hAnsi="Book Antiqua"/>
          <w:sz w:val="24"/>
          <w:szCs w:val="24"/>
          <w:lang w:val="en-US"/>
        </w:rPr>
        <w:t>,</w:t>
      </w:r>
      <w:r w:rsidR="00116072" w:rsidRPr="00833C98">
        <w:rPr>
          <w:rFonts w:ascii="Book Antiqua" w:hAnsi="Book Antiqua"/>
          <w:sz w:val="24"/>
          <w:szCs w:val="24"/>
          <w:lang w:val="en-US"/>
        </w:rPr>
        <w:t xml:space="preserve"> a</w:t>
      </w:r>
      <w:r w:rsidR="00354785" w:rsidRPr="00833C98">
        <w:rPr>
          <w:rFonts w:ascii="Book Antiqua" w:hAnsi="Book Antiqua"/>
          <w:sz w:val="24"/>
          <w:szCs w:val="24"/>
          <w:lang w:val="en-US"/>
        </w:rPr>
        <w:t xml:space="preserve"> </w:t>
      </w:r>
      <w:r w:rsidRPr="00833C98">
        <w:rPr>
          <w:rFonts w:ascii="Book Antiqua" w:hAnsi="Book Antiqua"/>
          <w:sz w:val="24"/>
          <w:szCs w:val="24"/>
          <w:lang w:val="en-US"/>
        </w:rPr>
        <w:t>RCT</w:t>
      </w:r>
      <w:r w:rsidRPr="00833C98">
        <w:rPr>
          <w:rFonts w:ascii="Book Antiqua" w:hAnsi="Book Antiqua"/>
          <w:sz w:val="24"/>
          <w:szCs w:val="24"/>
          <w:vertAlign w:val="superscript"/>
          <w:lang w:val="en-US"/>
        </w:rPr>
        <w:t>[4</w:t>
      </w:r>
      <w:r w:rsidR="00023A1E" w:rsidRPr="00833C98">
        <w:rPr>
          <w:rFonts w:ascii="Book Antiqua" w:hAnsi="Book Antiqua"/>
          <w:sz w:val="24"/>
          <w:szCs w:val="24"/>
          <w:vertAlign w:val="superscript"/>
          <w:lang w:val="en-US"/>
        </w:rPr>
        <w:t>7</w:t>
      </w:r>
      <w:r w:rsidRPr="00833C98">
        <w:rPr>
          <w:rFonts w:ascii="Book Antiqua" w:hAnsi="Book Antiqua"/>
          <w:sz w:val="24"/>
          <w:szCs w:val="24"/>
          <w:vertAlign w:val="superscript"/>
          <w:lang w:val="en-US"/>
        </w:rPr>
        <w:t>]</w:t>
      </w:r>
      <w:r w:rsidRPr="00833C98">
        <w:rPr>
          <w:rFonts w:ascii="Book Antiqua" w:hAnsi="Book Antiqua"/>
          <w:sz w:val="24"/>
          <w:szCs w:val="24"/>
          <w:lang w:val="en-US"/>
        </w:rPr>
        <w:t xml:space="preserve"> comparing 22</w:t>
      </w:r>
      <w:r w:rsidR="00392F7C" w:rsidRPr="00833C98">
        <w:rPr>
          <w:rFonts w:ascii="Book Antiqua" w:hAnsi="Book Antiqua"/>
          <w:sz w:val="24"/>
          <w:szCs w:val="24"/>
          <w:lang w:val="en-US"/>
        </w:rPr>
        <w:t xml:space="preserve"> </w:t>
      </w:r>
      <w:r w:rsidRPr="00833C98">
        <w:rPr>
          <w:rFonts w:ascii="Book Antiqua" w:hAnsi="Book Antiqua"/>
          <w:sz w:val="24"/>
          <w:szCs w:val="24"/>
          <w:lang w:val="en-US"/>
        </w:rPr>
        <w:t>G FNA needles with and without a side port did</w:t>
      </w:r>
      <w:r w:rsidR="00354785" w:rsidRPr="00833C98">
        <w:rPr>
          <w:rFonts w:ascii="Book Antiqua" w:hAnsi="Book Antiqua"/>
          <w:sz w:val="24"/>
          <w:szCs w:val="24"/>
          <w:lang w:val="en-US"/>
        </w:rPr>
        <w:t xml:space="preserve"> not find</w:t>
      </w:r>
      <w:r w:rsidRPr="00833C98">
        <w:rPr>
          <w:rFonts w:ascii="Book Antiqua" w:hAnsi="Book Antiqua"/>
          <w:sz w:val="24"/>
          <w:szCs w:val="24"/>
          <w:lang w:val="en-US"/>
        </w:rPr>
        <w:t xml:space="preserve"> significant differences between them in term</w:t>
      </w:r>
      <w:r w:rsidR="00354785" w:rsidRPr="00833C98">
        <w:rPr>
          <w:rFonts w:ascii="Book Antiqua" w:hAnsi="Book Antiqua"/>
          <w:sz w:val="24"/>
          <w:szCs w:val="24"/>
          <w:lang w:val="en-US"/>
        </w:rPr>
        <w:t>s</w:t>
      </w:r>
      <w:r w:rsidRPr="00833C98">
        <w:rPr>
          <w:rFonts w:ascii="Book Antiqua" w:hAnsi="Book Antiqua"/>
          <w:sz w:val="24"/>
          <w:szCs w:val="24"/>
          <w:lang w:val="en-US"/>
        </w:rPr>
        <w:t xml:space="preserve"> of both diagnostic accuracy and sample adequacy.</w:t>
      </w:r>
    </w:p>
    <w:p w:rsidR="00183744" w:rsidRPr="00833C98" w:rsidRDefault="00183744" w:rsidP="00E0481F">
      <w:pPr>
        <w:snapToGrid w:val="0"/>
        <w:spacing w:after="0" w:line="360" w:lineRule="auto"/>
        <w:jc w:val="both"/>
        <w:rPr>
          <w:rFonts w:ascii="Book Antiqua" w:hAnsi="Book Antiqua"/>
          <w:b/>
          <w:bCs/>
          <w:sz w:val="24"/>
          <w:szCs w:val="24"/>
          <w:lang w:val="en-US"/>
        </w:rPr>
      </w:pPr>
    </w:p>
    <w:p w:rsidR="00725649" w:rsidRPr="00833C98" w:rsidRDefault="0001737D" w:rsidP="00E0481F">
      <w:pPr>
        <w:snapToGrid w:val="0"/>
        <w:spacing w:after="0" w:line="360" w:lineRule="auto"/>
        <w:jc w:val="both"/>
        <w:rPr>
          <w:rFonts w:ascii="Book Antiqua" w:hAnsi="Book Antiqua"/>
          <w:b/>
          <w:i/>
          <w:sz w:val="24"/>
          <w:szCs w:val="24"/>
          <w:lang w:val="en-US"/>
        </w:rPr>
      </w:pPr>
      <w:r w:rsidRPr="00833C98">
        <w:rPr>
          <w:rFonts w:ascii="Book Antiqua" w:hAnsi="Book Antiqua"/>
          <w:b/>
          <w:i/>
          <w:sz w:val="24"/>
          <w:szCs w:val="24"/>
          <w:lang w:val="en-US"/>
        </w:rPr>
        <w:t xml:space="preserve">19 G </w:t>
      </w:r>
      <w:r w:rsidRPr="00E57C1A">
        <w:rPr>
          <w:rFonts w:ascii="Book Antiqua" w:hAnsi="Book Antiqua"/>
          <w:b/>
          <w:i/>
          <w:sz w:val="24"/>
          <w:szCs w:val="24"/>
          <w:lang w:val="en-US"/>
        </w:rPr>
        <w:t>v</w:t>
      </w:r>
      <w:r w:rsidR="00E57C1A">
        <w:rPr>
          <w:rFonts w:ascii="Book Antiqua" w:hAnsi="Book Antiqua"/>
          <w:b/>
          <w:i/>
          <w:sz w:val="24"/>
          <w:szCs w:val="24"/>
          <w:lang w:val="en-US"/>
        </w:rPr>
        <w:t>ersu</w:t>
      </w:r>
      <w:r w:rsidRPr="00E57C1A">
        <w:rPr>
          <w:rFonts w:ascii="Book Antiqua" w:hAnsi="Book Antiqua"/>
          <w:b/>
          <w:i/>
          <w:sz w:val="24"/>
          <w:szCs w:val="24"/>
          <w:lang w:val="en-US"/>
        </w:rPr>
        <w:t>s</w:t>
      </w:r>
      <w:r w:rsidRPr="00833C98">
        <w:rPr>
          <w:rFonts w:ascii="Book Antiqua" w:hAnsi="Book Antiqua"/>
          <w:b/>
          <w:i/>
          <w:sz w:val="24"/>
          <w:szCs w:val="24"/>
          <w:lang w:val="en-US"/>
        </w:rPr>
        <w:t xml:space="preserve"> 22 G FNA needle </w:t>
      </w:r>
    </w:p>
    <w:p w:rsidR="00725649" w:rsidRPr="00833C98" w:rsidRDefault="0001737D" w:rsidP="00E0481F">
      <w:pPr>
        <w:pStyle w:val="NormaleWeb"/>
        <w:shd w:val="clear" w:color="auto" w:fill="FFFFFF"/>
        <w:snapToGrid w:val="0"/>
        <w:spacing w:before="0" w:beforeAutospacing="0" w:after="0" w:afterAutospacing="0" w:line="360" w:lineRule="auto"/>
        <w:jc w:val="both"/>
        <w:rPr>
          <w:rFonts w:ascii="Book Antiqua" w:hAnsi="Book Antiqua" w:cs="Calibri"/>
          <w:lang w:val="en-US"/>
        </w:rPr>
      </w:pPr>
      <w:r w:rsidRPr="00833C98">
        <w:rPr>
          <w:rFonts w:ascii="Book Antiqua" w:hAnsi="Book Antiqua" w:cs="Calibri"/>
          <w:lang w:val="en-US"/>
        </w:rPr>
        <w:t xml:space="preserve">Some studies focused on the possibility </w:t>
      </w:r>
      <w:r w:rsidR="00584FF8" w:rsidRPr="00833C98">
        <w:rPr>
          <w:rFonts w:ascii="Book Antiqua" w:hAnsi="Book Antiqua" w:cs="Calibri"/>
          <w:lang w:val="en-US"/>
        </w:rPr>
        <w:t>of</w:t>
      </w:r>
      <w:r w:rsidRPr="00833C98">
        <w:rPr>
          <w:rFonts w:ascii="Book Antiqua" w:hAnsi="Book Antiqua" w:cs="Calibri"/>
          <w:lang w:val="en-US"/>
        </w:rPr>
        <w:t xml:space="preserve"> obtain</w:t>
      </w:r>
      <w:r w:rsidR="00584FF8" w:rsidRPr="00833C98">
        <w:rPr>
          <w:rFonts w:ascii="Book Antiqua" w:hAnsi="Book Antiqua" w:cs="Calibri"/>
          <w:lang w:val="en-US"/>
        </w:rPr>
        <w:t>ing</w:t>
      </w:r>
      <w:r w:rsidRPr="00833C98">
        <w:rPr>
          <w:rFonts w:ascii="Book Antiqua" w:hAnsi="Book Antiqua" w:cs="Calibri"/>
          <w:lang w:val="en-US"/>
        </w:rPr>
        <w:t xml:space="preserve"> histological samples by using a large caliber needle, such as </w:t>
      </w:r>
      <w:r w:rsidR="00584FF8" w:rsidRPr="00833C98">
        <w:rPr>
          <w:rFonts w:ascii="Book Antiqua" w:hAnsi="Book Antiqua" w:cs="Calibri"/>
          <w:lang w:val="en-US"/>
        </w:rPr>
        <w:t xml:space="preserve">a </w:t>
      </w:r>
      <w:r w:rsidRPr="00833C98">
        <w:rPr>
          <w:rFonts w:ascii="Book Antiqua" w:hAnsi="Book Antiqua" w:cs="Calibri"/>
          <w:lang w:val="en-US"/>
        </w:rPr>
        <w:t xml:space="preserve">19 G FNA needle, which could preserve the architecture of the tissue. </w:t>
      </w:r>
      <w:r w:rsidR="00183744" w:rsidRPr="00833C98">
        <w:rPr>
          <w:rFonts w:ascii="Book Antiqua" w:hAnsi="Book Antiqua" w:cs="Calibri"/>
          <w:lang w:val="en-US"/>
        </w:rPr>
        <w:t>An</w:t>
      </w:r>
      <w:r w:rsidR="00116072" w:rsidRPr="00833C98">
        <w:rPr>
          <w:rFonts w:ascii="Book Antiqua" w:hAnsi="Book Antiqua" w:cs="Calibri"/>
          <w:lang w:val="en-US"/>
        </w:rPr>
        <w:t xml:space="preserve"> </w:t>
      </w:r>
      <w:r w:rsidRPr="00833C98">
        <w:rPr>
          <w:rFonts w:ascii="Book Antiqua" w:hAnsi="Book Antiqua" w:cs="Calibri"/>
          <w:lang w:val="en-US"/>
        </w:rPr>
        <w:t xml:space="preserve">RCT </w:t>
      </w:r>
      <w:r w:rsidR="00584FF8" w:rsidRPr="00833C98">
        <w:rPr>
          <w:rFonts w:ascii="Book Antiqua" w:hAnsi="Book Antiqua" w:cs="Calibri"/>
          <w:lang w:val="en-US"/>
        </w:rPr>
        <w:t>in</w:t>
      </w:r>
      <w:r w:rsidRPr="00833C98">
        <w:rPr>
          <w:rFonts w:ascii="Book Antiqua" w:hAnsi="Book Antiqua" w:cs="Calibri"/>
          <w:lang w:val="en-US"/>
        </w:rPr>
        <w:t xml:space="preserve"> 2010</w:t>
      </w:r>
      <w:r w:rsidRPr="00833C98">
        <w:rPr>
          <w:rFonts w:ascii="Book Antiqua" w:hAnsi="Book Antiqua" w:cs="Calibri"/>
          <w:lang w:val="en-US" w:eastAsia="en-US"/>
        </w:rPr>
        <w:t xml:space="preserve"> </w:t>
      </w:r>
      <w:r w:rsidRPr="00833C98">
        <w:rPr>
          <w:rFonts w:ascii="Book Antiqua" w:hAnsi="Book Antiqua" w:cs="Calibri"/>
          <w:lang w:val="en-US"/>
        </w:rPr>
        <w:t xml:space="preserve">compared the diagnostic accuracy of 19 G needle </w:t>
      </w:r>
      <w:r w:rsidR="006964B1" w:rsidRPr="00833C98">
        <w:rPr>
          <w:rFonts w:ascii="Book Antiqua" w:hAnsi="Book Antiqua"/>
          <w:i/>
          <w:iCs/>
          <w:lang w:val="en-US"/>
        </w:rPr>
        <w:t>v</w:t>
      </w:r>
      <w:r w:rsidR="006964B1">
        <w:rPr>
          <w:rFonts w:ascii="Book Antiqua" w:hAnsi="Book Antiqua"/>
          <w:i/>
          <w:iCs/>
          <w:lang w:val="en-US"/>
        </w:rPr>
        <w:t>ersu</w:t>
      </w:r>
      <w:r w:rsidR="006964B1" w:rsidRPr="00833C98">
        <w:rPr>
          <w:rFonts w:ascii="Book Antiqua" w:hAnsi="Book Antiqua"/>
          <w:i/>
          <w:iCs/>
          <w:lang w:val="en-US"/>
        </w:rPr>
        <w:t>s</w:t>
      </w:r>
      <w:r w:rsidRPr="00833C98">
        <w:rPr>
          <w:rFonts w:ascii="Book Antiqua" w:hAnsi="Book Antiqua" w:cs="Calibri"/>
          <w:lang w:val="en-US"/>
        </w:rPr>
        <w:t xml:space="preserve"> 22 G needle in a cohort of 117 patients with </w:t>
      </w:r>
      <w:r w:rsidRPr="00833C98">
        <w:rPr>
          <w:rStyle w:val="highlight"/>
          <w:rFonts w:ascii="Book Antiqua" w:hAnsi="Book Antiqua" w:cs="Calibri"/>
          <w:lang w:val="en-US"/>
        </w:rPr>
        <w:t>solid</w:t>
      </w:r>
      <w:r w:rsidRPr="00833C98">
        <w:rPr>
          <w:rFonts w:ascii="Book Antiqua" w:hAnsi="Book Antiqua" w:cs="Calibri"/>
          <w:lang w:val="en-US"/>
        </w:rPr>
        <w:t> </w:t>
      </w:r>
      <w:r w:rsidRPr="00833C98">
        <w:rPr>
          <w:rStyle w:val="highlight"/>
          <w:rFonts w:ascii="Book Antiqua" w:hAnsi="Book Antiqua" w:cs="Calibri"/>
          <w:lang w:val="en-US"/>
        </w:rPr>
        <w:t>pancreatic</w:t>
      </w:r>
      <w:r w:rsidRPr="00833C98">
        <w:rPr>
          <w:rFonts w:ascii="Book Antiqua" w:hAnsi="Book Antiqua" w:cs="Calibri"/>
          <w:lang w:val="en-US"/>
        </w:rPr>
        <w:t>/</w:t>
      </w:r>
      <w:r w:rsidRPr="00833C98">
        <w:rPr>
          <w:rStyle w:val="highlight"/>
          <w:rFonts w:ascii="Book Antiqua" w:hAnsi="Book Antiqua" w:cs="Calibri"/>
          <w:lang w:val="en-US"/>
        </w:rPr>
        <w:t>peripancreatic</w:t>
      </w:r>
      <w:r w:rsidRPr="00833C98">
        <w:rPr>
          <w:rFonts w:ascii="Book Antiqua" w:hAnsi="Book Antiqua" w:cs="Calibri"/>
          <w:lang w:val="en-US"/>
        </w:rPr>
        <w:t> </w:t>
      </w:r>
      <w:r w:rsidRPr="00833C98">
        <w:rPr>
          <w:rStyle w:val="highlight"/>
          <w:rFonts w:ascii="Book Antiqua" w:hAnsi="Book Antiqua" w:cs="Calibri"/>
          <w:lang w:val="en-US"/>
        </w:rPr>
        <w:t>mass</w:t>
      </w:r>
      <w:r w:rsidRPr="00833C98">
        <w:rPr>
          <w:rFonts w:ascii="Book Antiqua" w:hAnsi="Book Antiqua" w:cs="Calibri"/>
          <w:lang w:val="en-US"/>
        </w:rPr>
        <w:t>es</w:t>
      </w:r>
      <w:r w:rsidR="00584FF8" w:rsidRPr="00833C98">
        <w:rPr>
          <w:rFonts w:ascii="Book Antiqua" w:hAnsi="Book Antiqua" w:cs="Calibri"/>
          <w:vertAlign w:val="superscript"/>
          <w:lang w:val="en-US"/>
        </w:rPr>
        <w:t>[48</w:t>
      </w:r>
      <w:r w:rsidR="00584FF8" w:rsidRPr="00833C98">
        <w:rPr>
          <w:rFonts w:ascii="Book Antiqua" w:hAnsi="Book Antiqua" w:cs="Calibri"/>
          <w:vertAlign w:val="superscript"/>
          <w:lang w:val="en-US" w:eastAsia="en-US"/>
        </w:rPr>
        <w:t>]</w:t>
      </w:r>
      <w:r w:rsidRPr="00833C98">
        <w:rPr>
          <w:rFonts w:ascii="Book Antiqua" w:hAnsi="Book Antiqua" w:cs="Calibri"/>
          <w:lang w:val="en-US"/>
        </w:rPr>
        <w:t xml:space="preserve">. EUS-FNA was performed without </w:t>
      </w:r>
      <w:r w:rsidR="00116072" w:rsidRPr="00833C98">
        <w:rPr>
          <w:rFonts w:ascii="Book Antiqua" w:hAnsi="Book Antiqua" w:cs="Calibri"/>
          <w:lang w:val="en-US"/>
        </w:rPr>
        <w:t>ROSE</w:t>
      </w:r>
      <w:r w:rsidRPr="00833C98">
        <w:rPr>
          <w:rFonts w:ascii="Book Antiqua" w:hAnsi="Book Antiqua" w:cs="Calibri"/>
          <w:lang w:val="en-US"/>
        </w:rPr>
        <w:t>.</w:t>
      </w:r>
      <w:r w:rsidR="00392F7C" w:rsidRPr="00833C98">
        <w:rPr>
          <w:rFonts w:ascii="Book Antiqua" w:hAnsi="Book Antiqua" w:cs="Calibri"/>
          <w:lang w:val="en-US"/>
        </w:rPr>
        <w:t xml:space="preserve"> </w:t>
      </w:r>
      <w:r w:rsidRPr="00833C98">
        <w:rPr>
          <w:rFonts w:ascii="Book Antiqua" w:hAnsi="Book Antiqua" w:cs="Calibri"/>
          <w:lang w:val="en-US"/>
        </w:rPr>
        <w:t>The accuracy of the samples obtained from the body/tail lesion w</w:t>
      </w:r>
      <w:r w:rsidR="00584FF8" w:rsidRPr="00833C98">
        <w:rPr>
          <w:rFonts w:ascii="Book Antiqua" w:hAnsi="Book Antiqua" w:cs="Calibri"/>
          <w:lang w:val="en-US"/>
        </w:rPr>
        <w:t>as</w:t>
      </w:r>
      <w:r w:rsidRPr="00833C98">
        <w:rPr>
          <w:rFonts w:ascii="Book Antiqua" w:hAnsi="Book Antiqua" w:cs="Calibri"/>
          <w:lang w:val="en-US"/>
        </w:rPr>
        <w:t xml:space="preserve"> higher for</w:t>
      </w:r>
      <w:r w:rsidR="00584FF8" w:rsidRPr="00833C98">
        <w:rPr>
          <w:rFonts w:ascii="Book Antiqua" w:hAnsi="Book Antiqua" w:cs="Calibri"/>
          <w:lang w:val="en-US"/>
        </w:rPr>
        <w:t xml:space="preserve"> the</w:t>
      </w:r>
      <w:r w:rsidRPr="00833C98">
        <w:rPr>
          <w:rFonts w:ascii="Book Antiqua" w:hAnsi="Book Antiqua" w:cs="Calibri"/>
          <w:lang w:val="en-US"/>
        </w:rPr>
        <w:t xml:space="preserve"> 19 G needle (95.0%) </w:t>
      </w:r>
      <w:r w:rsidR="00584FF8" w:rsidRPr="00833C98">
        <w:rPr>
          <w:rFonts w:ascii="Book Antiqua" w:hAnsi="Book Antiqua" w:cs="Calibri"/>
          <w:lang w:val="en-US"/>
        </w:rPr>
        <w:t>than the</w:t>
      </w:r>
      <w:r w:rsidRPr="00833C98">
        <w:rPr>
          <w:rFonts w:ascii="Book Antiqua" w:hAnsi="Book Antiqua" w:cs="Calibri"/>
          <w:lang w:val="en-US"/>
        </w:rPr>
        <w:t xml:space="preserve"> 22</w:t>
      </w:r>
      <w:r w:rsidR="00183744" w:rsidRPr="00833C98">
        <w:rPr>
          <w:rFonts w:ascii="Book Antiqua" w:hAnsi="Book Antiqua" w:cs="Calibri"/>
          <w:lang w:val="en-US"/>
        </w:rPr>
        <w:t xml:space="preserve"> </w:t>
      </w:r>
      <w:r w:rsidRPr="00833C98">
        <w:rPr>
          <w:rFonts w:ascii="Book Antiqua" w:hAnsi="Book Antiqua" w:cs="Calibri"/>
          <w:lang w:val="en-US"/>
        </w:rPr>
        <w:t>G</w:t>
      </w:r>
      <w:r w:rsidR="00584FF8" w:rsidRPr="00833C98">
        <w:rPr>
          <w:rFonts w:ascii="Book Antiqua" w:hAnsi="Book Antiqua" w:cs="Calibri"/>
          <w:lang w:val="en-US"/>
        </w:rPr>
        <w:t xml:space="preserve"> (76.7%)</w:t>
      </w:r>
      <w:r w:rsidRPr="00833C98">
        <w:rPr>
          <w:rFonts w:ascii="Book Antiqua" w:hAnsi="Book Antiqua" w:cs="Calibri"/>
          <w:lang w:val="en-US"/>
        </w:rPr>
        <w:t xml:space="preserve"> (</w:t>
      </w:r>
      <w:r w:rsidR="00183744" w:rsidRPr="00833C98">
        <w:rPr>
          <w:rFonts w:ascii="Book Antiqua" w:hAnsi="Book Antiqua" w:cs="Calibri"/>
          <w:i/>
          <w:iCs/>
          <w:lang w:val="en-US"/>
        </w:rPr>
        <w:t>P</w:t>
      </w:r>
      <w:r w:rsidR="00183744" w:rsidRPr="00833C98">
        <w:rPr>
          <w:rFonts w:ascii="Book Antiqua" w:hAnsi="Book Antiqua" w:cs="Calibri"/>
          <w:lang w:val="en-US"/>
        </w:rPr>
        <w:t xml:space="preserve"> </w:t>
      </w:r>
      <w:r w:rsidRPr="00833C98">
        <w:rPr>
          <w:rFonts w:ascii="Book Antiqua" w:hAnsi="Book Antiqua" w:cs="Calibri"/>
          <w:lang w:val="en-US"/>
        </w:rPr>
        <w:t>=</w:t>
      </w:r>
      <w:r w:rsidR="00183744" w:rsidRPr="00833C98">
        <w:rPr>
          <w:rFonts w:ascii="Book Antiqua" w:hAnsi="Book Antiqua" w:cs="Calibri"/>
          <w:lang w:val="en-US"/>
        </w:rPr>
        <w:t xml:space="preserve"> </w:t>
      </w:r>
      <w:r w:rsidRPr="00833C98">
        <w:rPr>
          <w:rFonts w:ascii="Book Antiqua" w:hAnsi="Book Antiqua" w:cs="Calibri"/>
          <w:lang w:val="en-US"/>
        </w:rPr>
        <w:t>0.031)</w:t>
      </w:r>
      <w:r w:rsidR="00584FF8" w:rsidRPr="00833C98">
        <w:rPr>
          <w:rFonts w:ascii="Book Antiqua" w:hAnsi="Book Antiqua" w:cs="Calibri"/>
          <w:lang w:val="en-US"/>
        </w:rPr>
        <w:t>,</w:t>
      </w:r>
      <w:r w:rsidRPr="00833C98">
        <w:rPr>
          <w:rFonts w:ascii="Book Antiqua" w:hAnsi="Book Antiqua" w:cs="Calibri"/>
          <w:lang w:val="en-US"/>
        </w:rPr>
        <w:t xml:space="preserve"> and the amount of cellular material obtained was significantly higher in the 19</w:t>
      </w:r>
      <w:r w:rsidR="0009013F" w:rsidRPr="00833C98">
        <w:rPr>
          <w:rFonts w:ascii="Book Antiqua" w:hAnsi="Book Antiqua" w:cs="Calibri"/>
          <w:lang w:val="en-US"/>
        </w:rPr>
        <w:t xml:space="preserve"> G</w:t>
      </w:r>
      <w:r w:rsidRPr="00833C98">
        <w:rPr>
          <w:rFonts w:ascii="Book Antiqua" w:hAnsi="Book Antiqua" w:cs="Calibri"/>
          <w:lang w:val="en-US"/>
        </w:rPr>
        <w:t> </w:t>
      </w:r>
      <w:r w:rsidRPr="00833C98">
        <w:rPr>
          <w:rStyle w:val="highlight"/>
          <w:rFonts w:ascii="Book Antiqua" w:hAnsi="Book Antiqua" w:cs="Calibri"/>
          <w:lang w:val="en-US"/>
        </w:rPr>
        <w:t>needle</w:t>
      </w:r>
      <w:r w:rsidRPr="00833C98">
        <w:rPr>
          <w:rFonts w:ascii="Book Antiqua" w:hAnsi="Book Antiqua" w:cs="Calibri"/>
          <w:lang w:val="en-US"/>
        </w:rPr>
        <w:t> group (</w:t>
      </w:r>
      <w:r w:rsidR="00183744" w:rsidRPr="00833C98">
        <w:rPr>
          <w:rFonts w:ascii="Book Antiqua" w:hAnsi="Book Antiqua" w:cs="Calibri"/>
          <w:i/>
          <w:iCs/>
          <w:lang w:val="en-US"/>
        </w:rPr>
        <w:t>P</w:t>
      </w:r>
      <w:r w:rsidR="00183744" w:rsidRPr="00833C98">
        <w:rPr>
          <w:rFonts w:ascii="Book Antiqua" w:hAnsi="Book Antiqua" w:cs="Calibri"/>
          <w:lang w:val="en-US"/>
        </w:rPr>
        <w:t xml:space="preserve"> </w:t>
      </w:r>
      <w:r w:rsidRPr="00833C98">
        <w:rPr>
          <w:rFonts w:ascii="Book Antiqua" w:hAnsi="Book Antiqua" w:cs="Calibri"/>
          <w:lang w:val="en-US"/>
        </w:rPr>
        <w:t>=</w:t>
      </w:r>
      <w:r w:rsidR="00183744" w:rsidRPr="00833C98">
        <w:rPr>
          <w:rFonts w:ascii="Book Antiqua" w:hAnsi="Book Antiqua" w:cs="Calibri"/>
          <w:lang w:val="en-US"/>
        </w:rPr>
        <w:t xml:space="preserve"> </w:t>
      </w:r>
      <w:r w:rsidRPr="00833C98">
        <w:rPr>
          <w:rFonts w:ascii="Book Antiqua" w:hAnsi="Book Antiqua" w:cs="Calibri"/>
          <w:lang w:val="en-US"/>
        </w:rPr>
        <w:t>0.033). However, the overall diagnostic accuracy was</w:t>
      </w:r>
      <w:r w:rsidR="00584FF8" w:rsidRPr="00833C98">
        <w:rPr>
          <w:rFonts w:ascii="Book Antiqua" w:hAnsi="Book Antiqua" w:cs="Calibri"/>
          <w:lang w:val="en-US"/>
        </w:rPr>
        <w:t xml:space="preserve"> not</w:t>
      </w:r>
      <w:r w:rsidRPr="00833C98">
        <w:rPr>
          <w:rFonts w:ascii="Book Antiqua" w:hAnsi="Book Antiqua" w:cs="Calibri"/>
          <w:lang w:val="en-US"/>
        </w:rPr>
        <w:t xml:space="preserve"> significantly different (86.7% </w:t>
      </w:r>
      <w:r w:rsidRPr="00833C98">
        <w:rPr>
          <w:rFonts w:ascii="Book Antiqua" w:hAnsi="Book Antiqua" w:cs="Calibri"/>
          <w:i/>
          <w:iCs/>
          <w:lang w:val="en-US"/>
        </w:rPr>
        <w:t>vs</w:t>
      </w:r>
      <w:r w:rsidRPr="00833C98">
        <w:rPr>
          <w:rFonts w:ascii="Book Antiqua" w:hAnsi="Book Antiqua" w:cs="Calibri"/>
          <w:lang w:val="en-US"/>
        </w:rPr>
        <w:t xml:space="preserve"> 78.9% for 19 G and 22 G, respectively</w:t>
      </w:r>
      <w:r w:rsidR="00392F7C" w:rsidRPr="00833C98">
        <w:rPr>
          <w:rFonts w:ascii="Book Antiqua" w:hAnsi="Book Antiqua" w:cs="Calibri"/>
          <w:lang w:val="en-US"/>
        </w:rPr>
        <w:t>;</w:t>
      </w:r>
      <w:r w:rsidR="00183744" w:rsidRPr="00833C98">
        <w:rPr>
          <w:rFonts w:ascii="Book Antiqua" w:hAnsi="Book Antiqua" w:cs="Calibri"/>
          <w:lang w:val="en-US"/>
        </w:rPr>
        <w:t xml:space="preserve"> </w:t>
      </w:r>
      <w:r w:rsidR="00183744" w:rsidRPr="00833C98">
        <w:rPr>
          <w:rFonts w:ascii="Book Antiqua" w:hAnsi="Book Antiqua" w:cs="Calibri"/>
          <w:i/>
          <w:iCs/>
          <w:lang w:val="en-US"/>
        </w:rPr>
        <w:t>P</w:t>
      </w:r>
      <w:r w:rsidR="00183744" w:rsidRPr="00833C98">
        <w:rPr>
          <w:rFonts w:ascii="Book Antiqua" w:hAnsi="Book Antiqua" w:cs="Calibri"/>
          <w:lang w:val="en-US"/>
        </w:rPr>
        <w:t xml:space="preserve"> </w:t>
      </w:r>
      <w:r w:rsidRPr="00833C98">
        <w:rPr>
          <w:rFonts w:ascii="Book Antiqua" w:hAnsi="Book Antiqua" w:cs="Calibri"/>
          <w:lang w:val="en-US"/>
        </w:rPr>
        <w:t>=</w:t>
      </w:r>
      <w:r w:rsidR="00183744" w:rsidRPr="00833C98">
        <w:rPr>
          <w:rFonts w:ascii="Book Antiqua" w:hAnsi="Book Antiqua" w:cs="Calibri"/>
          <w:lang w:val="en-US"/>
        </w:rPr>
        <w:t xml:space="preserve"> </w:t>
      </w:r>
      <w:r w:rsidRPr="00833C98">
        <w:rPr>
          <w:rFonts w:ascii="Book Antiqua" w:hAnsi="Book Antiqua" w:cs="Calibri"/>
          <w:lang w:val="en-US"/>
        </w:rPr>
        <w:t>0.268).</w:t>
      </w:r>
    </w:p>
    <w:p w:rsidR="00725649" w:rsidRPr="00833C98" w:rsidRDefault="0001737D" w:rsidP="00E0481F">
      <w:pPr>
        <w:pStyle w:val="desc"/>
        <w:shd w:val="clear" w:color="auto" w:fill="FFFFFF"/>
        <w:snapToGrid w:val="0"/>
        <w:spacing w:before="0" w:beforeAutospacing="0" w:after="0" w:afterAutospacing="0" w:line="360" w:lineRule="auto"/>
        <w:ind w:firstLineChars="100" w:firstLine="240"/>
        <w:jc w:val="both"/>
        <w:rPr>
          <w:rFonts w:ascii="Book Antiqua" w:hAnsi="Book Antiqua"/>
          <w:lang w:val="en-US"/>
        </w:rPr>
      </w:pPr>
      <w:r w:rsidRPr="00833C98">
        <w:rPr>
          <w:rFonts w:ascii="Book Antiqua" w:hAnsi="Book Antiqua" w:cs="Calibri"/>
          <w:lang w:val="en-US"/>
        </w:rPr>
        <w:t xml:space="preserve">Moreover, </w:t>
      </w:r>
      <w:r w:rsidR="00584FF8" w:rsidRPr="00833C98">
        <w:rPr>
          <w:rFonts w:ascii="Book Antiqua" w:hAnsi="Book Antiqua" w:cs="Calibri"/>
          <w:lang w:val="en-US"/>
        </w:rPr>
        <w:t>using</w:t>
      </w:r>
      <w:r w:rsidRPr="00833C98">
        <w:rPr>
          <w:rFonts w:ascii="Book Antiqua" w:hAnsi="Book Antiqua" w:cs="Calibri"/>
          <w:lang w:val="en-US"/>
        </w:rPr>
        <w:t xml:space="preserve"> the 19 G needle could be difficult when sampling pancreatic masses with the scope in the duodenum</w:t>
      </w:r>
      <w:r w:rsidR="00584FF8" w:rsidRPr="00833C98">
        <w:rPr>
          <w:rFonts w:ascii="Book Antiqua" w:hAnsi="Book Antiqua" w:cs="Calibri"/>
          <w:lang w:val="en-US"/>
        </w:rPr>
        <w:t xml:space="preserve"> because of</w:t>
      </w:r>
      <w:r w:rsidRPr="00833C98">
        <w:rPr>
          <w:rFonts w:ascii="Book Antiqua" w:hAnsi="Book Antiqua" w:cs="Calibri"/>
          <w:lang w:val="en-US"/>
        </w:rPr>
        <w:t xml:space="preserve"> its stiffness and caliber, which c</w:t>
      </w:r>
      <w:r w:rsidR="00116072" w:rsidRPr="00833C98">
        <w:rPr>
          <w:rFonts w:ascii="Book Antiqua" w:hAnsi="Book Antiqua" w:cs="Calibri"/>
          <w:lang w:val="en-US"/>
        </w:rPr>
        <w:t>ould</w:t>
      </w:r>
      <w:r w:rsidRPr="00833C98">
        <w:rPr>
          <w:rFonts w:ascii="Book Antiqua" w:hAnsi="Book Antiqua" w:cs="Calibri"/>
          <w:lang w:val="en-US"/>
        </w:rPr>
        <w:t xml:space="preserve"> affect the needle flexibility and</w:t>
      </w:r>
      <w:r w:rsidR="00584FF8" w:rsidRPr="00833C98">
        <w:rPr>
          <w:rFonts w:ascii="Book Antiqua" w:hAnsi="Book Antiqua" w:cs="Calibri"/>
          <w:lang w:val="en-US"/>
        </w:rPr>
        <w:t xml:space="preserve"> </w:t>
      </w:r>
      <w:r w:rsidRPr="00833C98">
        <w:rPr>
          <w:rFonts w:ascii="Book Antiqua" w:hAnsi="Book Antiqua" w:cs="Calibri"/>
          <w:lang w:val="en-US"/>
        </w:rPr>
        <w:t xml:space="preserve">its diagnostic yield. In a large multicenter prospective study from Attili </w:t>
      </w:r>
      <w:r w:rsidR="00183744" w:rsidRPr="00833C98">
        <w:rPr>
          <w:rFonts w:ascii="Book Antiqua" w:hAnsi="Book Antiqua" w:cs="Calibri"/>
          <w:i/>
          <w:iCs/>
          <w:lang w:val="en-US"/>
        </w:rPr>
        <w:t>e</w:t>
      </w:r>
      <w:r w:rsidRPr="00833C98">
        <w:rPr>
          <w:rFonts w:ascii="Book Antiqua" w:hAnsi="Book Antiqua" w:cs="Calibri"/>
          <w:i/>
          <w:iCs/>
          <w:lang w:val="en-US"/>
        </w:rPr>
        <w:t>t al</w:t>
      </w:r>
      <w:r w:rsidRPr="00833C98">
        <w:rPr>
          <w:rFonts w:ascii="Book Antiqua" w:hAnsi="Book Antiqua" w:cs="Calibri"/>
          <w:vertAlign w:val="superscript"/>
          <w:lang w:val="en-US"/>
        </w:rPr>
        <w:t>[4</w:t>
      </w:r>
      <w:r w:rsidR="00023A1E" w:rsidRPr="00833C98">
        <w:rPr>
          <w:rFonts w:ascii="Book Antiqua" w:hAnsi="Book Antiqua" w:cs="Calibri"/>
          <w:vertAlign w:val="superscript"/>
          <w:lang w:val="en-US"/>
        </w:rPr>
        <w:t>9</w:t>
      </w:r>
      <w:r w:rsidRPr="00833C98">
        <w:rPr>
          <w:rFonts w:ascii="Book Antiqua" w:hAnsi="Book Antiqua" w:cs="Calibri"/>
          <w:vertAlign w:val="superscript"/>
          <w:lang w:val="en-US"/>
        </w:rPr>
        <w:t>]</w:t>
      </w:r>
      <w:r w:rsidR="00584FF8" w:rsidRPr="00833C98">
        <w:rPr>
          <w:rFonts w:ascii="Book Antiqua" w:hAnsi="Book Antiqua" w:cs="Calibri"/>
          <w:lang w:val="en-US"/>
        </w:rPr>
        <w:t xml:space="preserve">, </w:t>
      </w:r>
      <w:r w:rsidRPr="00833C98">
        <w:rPr>
          <w:rFonts w:ascii="Book Antiqua" w:hAnsi="Book Antiqua" w:cs="Calibri"/>
          <w:lang w:val="en-US"/>
        </w:rPr>
        <w:t>246 patients with solid lesions (203 cases) or enlarged lymph nodes (43 cases) were examined. The procedure was technically feasible in 228 patients, with an overall procurement yield of 76.8%, which was very low. Considering malignant</w:t>
      </w:r>
      <w:r w:rsidR="00116072" w:rsidRPr="00833C98">
        <w:rPr>
          <w:rFonts w:ascii="Book Antiqua" w:hAnsi="Book Antiqua" w:cs="Calibri"/>
          <w:lang w:val="en-US"/>
        </w:rPr>
        <w:t xml:space="preserve"> </w:t>
      </w:r>
      <w:r w:rsidR="006964B1" w:rsidRPr="00833C98">
        <w:rPr>
          <w:rFonts w:ascii="Book Antiqua" w:hAnsi="Book Antiqua"/>
          <w:i/>
          <w:iCs/>
          <w:lang w:val="en-US"/>
        </w:rPr>
        <w:t>v</w:t>
      </w:r>
      <w:r w:rsidR="006964B1">
        <w:rPr>
          <w:rFonts w:ascii="Book Antiqua" w:hAnsi="Book Antiqua"/>
          <w:i/>
          <w:iCs/>
          <w:lang w:val="en-US"/>
        </w:rPr>
        <w:t>ersu</w:t>
      </w:r>
      <w:r w:rsidR="006964B1" w:rsidRPr="00833C98">
        <w:rPr>
          <w:rFonts w:ascii="Book Antiqua" w:hAnsi="Book Antiqua"/>
          <w:i/>
          <w:iCs/>
          <w:lang w:val="en-US"/>
        </w:rPr>
        <w:t>s</w:t>
      </w:r>
      <w:r w:rsidRPr="00833C98">
        <w:rPr>
          <w:rFonts w:ascii="Book Antiqua" w:hAnsi="Book Antiqua" w:cs="Calibri"/>
          <w:lang w:val="en-US"/>
        </w:rPr>
        <w:t xml:space="preserve"> nonmalignant disease, the sensitivity, specificity, </w:t>
      </w:r>
      <w:r w:rsidR="00584FF8" w:rsidRPr="00833C98">
        <w:rPr>
          <w:rFonts w:ascii="Book Antiqua" w:hAnsi="Book Antiqua" w:cs="Calibri"/>
          <w:lang w:val="en-US"/>
        </w:rPr>
        <w:t xml:space="preserve">and </w:t>
      </w:r>
      <w:r w:rsidRPr="00833C98">
        <w:rPr>
          <w:rFonts w:ascii="Book Antiqua" w:hAnsi="Book Antiqua" w:cs="Calibri"/>
          <w:lang w:val="en-US"/>
        </w:rPr>
        <w:t xml:space="preserve">positive/negative likelihood ratios were 70.7% </w:t>
      </w:r>
      <w:r w:rsidR="00AA47E0" w:rsidRPr="00833C98">
        <w:rPr>
          <w:rFonts w:ascii="Book Antiqua" w:hAnsi="Book Antiqua" w:cs="Calibri"/>
          <w:lang w:val="en-US"/>
        </w:rPr>
        <w:t>[</w:t>
      </w:r>
      <w:r w:rsidRPr="00833C98">
        <w:rPr>
          <w:rFonts w:ascii="Book Antiqua" w:hAnsi="Book Antiqua" w:cs="Calibri"/>
          <w:lang w:val="en-US"/>
        </w:rPr>
        <w:t xml:space="preserve">95%CI: 64.3-76.6, 100% (95%CI: 79.6-100), </w:t>
      </w:r>
      <w:r w:rsidR="00584FF8" w:rsidRPr="00833C98">
        <w:rPr>
          <w:rFonts w:ascii="Book Antiqua" w:hAnsi="Book Antiqua" w:cs="Calibri"/>
          <w:lang w:val="en-US"/>
        </w:rPr>
        <w:t xml:space="preserve">and </w:t>
      </w:r>
      <w:r w:rsidRPr="00833C98">
        <w:rPr>
          <w:rFonts w:ascii="Book Antiqua" w:hAnsi="Book Antiqua" w:cs="Calibri"/>
          <w:lang w:val="en-US"/>
        </w:rPr>
        <w:t>35.3 (95%CI: 2.3-549.8)/0.3 (95%CI: 0.2-0.4)</w:t>
      </w:r>
      <w:r w:rsidR="00AA47E0" w:rsidRPr="00833C98">
        <w:rPr>
          <w:rFonts w:ascii="Book Antiqua" w:hAnsi="Book Antiqua" w:cs="Calibri"/>
          <w:lang w:val="en-US"/>
        </w:rPr>
        <w:t>]</w:t>
      </w:r>
      <w:r w:rsidRPr="00833C98">
        <w:rPr>
          <w:rFonts w:ascii="Book Antiqua" w:hAnsi="Book Antiqua" w:cs="Calibri"/>
          <w:lang w:val="en-US"/>
        </w:rPr>
        <w:t>, respectively, with a diagnostic accuracy of 73.6% (95%CI: 67.6-79</w:t>
      </w:r>
      <w:r w:rsidR="00584FF8" w:rsidRPr="00833C98">
        <w:rPr>
          <w:rFonts w:ascii="Book Antiqua" w:hAnsi="Book Antiqua" w:cs="Calibri"/>
          <w:lang w:val="en-US"/>
        </w:rPr>
        <w:t>.0</w:t>
      </w:r>
      <w:r w:rsidRPr="00833C98">
        <w:rPr>
          <w:rFonts w:ascii="Book Antiqua" w:hAnsi="Book Antiqua" w:cs="Calibri"/>
          <w:lang w:val="en-US"/>
        </w:rPr>
        <w:t xml:space="preserve">). </w:t>
      </w:r>
    </w:p>
    <w:p w:rsidR="00725649" w:rsidRPr="00833C98" w:rsidRDefault="00725649" w:rsidP="00E0481F">
      <w:pPr>
        <w:autoSpaceDE w:val="0"/>
        <w:autoSpaceDN w:val="0"/>
        <w:adjustRightInd w:val="0"/>
        <w:snapToGrid w:val="0"/>
        <w:spacing w:after="0" w:line="360" w:lineRule="auto"/>
        <w:jc w:val="both"/>
        <w:rPr>
          <w:rFonts w:ascii="Book Antiqua" w:eastAsia="MS Mincho" w:hAnsi="Book Antiqua"/>
          <w:sz w:val="24"/>
          <w:szCs w:val="24"/>
          <w:lang w:val="en-US" w:eastAsia="ja-JP"/>
        </w:rPr>
      </w:pPr>
    </w:p>
    <w:p w:rsidR="00725649" w:rsidRPr="00833C98" w:rsidRDefault="00AA47E0" w:rsidP="00E0481F">
      <w:pPr>
        <w:snapToGrid w:val="0"/>
        <w:spacing w:after="0" w:line="360" w:lineRule="auto"/>
        <w:jc w:val="both"/>
        <w:rPr>
          <w:rFonts w:ascii="Book Antiqua" w:hAnsi="Book Antiqua"/>
          <w:b/>
          <w:bCs/>
          <w:sz w:val="24"/>
          <w:szCs w:val="24"/>
          <w:lang w:val="en-US"/>
        </w:rPr>
      </w:pPr>
      <w:r w:rsidRPr="00833C98">
        <w:rPr>
          <w:rFonts w:ascii="Book Antiqua" w:hAnsi="Book Antiqua"/>
          <w:b/>
          <w:bCs/>
          <w:sz w:val="24"/>
          <w:szCs w:val="24"/>
          <w:lang w:val="en-US"/>
        </w:rPr>
        <w:t xml:space="preserve">FNA </w:t>
      </w:r>
      <w:r w:rsidRPr="00833C98">
        <w:rPr>
          <w:rFonts w:ascii="Book Antiqua" w:hAnsi="Book Antiqua"/>
          <w:b/>
          <w:bCs/>
          <w:i/>
          <w:iCs/>
          <w:sz w:val="24"/>
          <w:szCs w:val="24"/>
          <w:lang w:val="en-US"/>
        </w:rPr>
        <w:t>V</w:t>
      </w:r>
      <w:r w:rsidR="00E57C1A">
        <w:rPr>
          <w:rFonts w:ascii="Book Antiqua" w:hAnsi="Book Antiqua"/>
          <w:b/>
          <w:bCs/>
          <w:i/>
          <w:iCs/>
          <w:sz w:val="24"/>
          <w:szCs w:val="24"/>
          <w:lang w:val="en-US"/>
        </w:rPr>
        <w:t>ERSU</w:t>
      </w:r>
      <w:r w:rsidRPr="00833C98">
        <w:rPr>
          <w:rFonts w:ascii="Book Antiqua" w:hAnsi="Book Antiqua"/>
          <w:b/>
          <w:bCs/>
          <w:i/>
          <w:iCs/>
          <w:sz w:val="24"/>
          <w:szCs w:val="24"/>
          <w:lang w:val="en-US"/>
        </w:rPr>
        <w:t>S</w:t>
      </w:r>
      <w:r w:rsidRPr="00833C98">
        <w:rPr>
          <w:rFonts w:ascii="Book Antiqua" w:hAnsi="Book Antiqua"/>
          <w:b/>
          <w:bCs/>
          <w:sz w:val="24"/>
          <w:szCs w:val="24"/>
          <w:lang w:val="en-US"/>
        </w:rPr>
        <w:t xml:space="preserve"> FNB NEEDLES (TABLE 1)</w:t>
      </w:r>
    </w:p>
    <w:p w:rsidR="00725649" w:rsidRPr="00833C98" w:rsidRDefault="0001737D" w:rsidP="00E0481F">
      <w:pPr>
        <w:autoSpaceDE w:val="0"/>
        <w:autoSpaceDN w:val="0"/>
        <w:adjustRightInd w:val="0"/>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The main outcome</w:t>
      </w:r>
      <w:r w:rsidR="00584FF8" w:rsidRPr="00833C98">
        <w:rPr>
          <w:rFonts w:ascii="Book Antiqua" w:hAnsi="Book Antiqua"/>
          <w:sz w:val="24"/>
          <w:szCs w:val="24"/>
          <w:lang w:val="en-US"/>
        </w:rPr>
        <w:t>s</w:t>
      </w:r>
      <w:r w:rsidRPr="00833C98">
        <w:rPr>
          <w:rFonts w:ascii="Book Antiqua" w:hAnsi="Book Antiqua"/>
          <w:sz w:val="24"/>
          <w:szCs w:val="24"/>
          <w:lang w:val="en-US"/>
        </w:rPr>
        <w:t xml:space="preserve"> considered in the studies </w:t>
      </w:r>
      <w:r w:rsidR="00584FF8" w:rsidRPr="00833C98">
        <w:rPr>
          <w:rFonts w:ascii="Book Antiqua" w:hAnsi="Book Antiqua"/>
          <w:sz w:val="24"/>
          <w:szCs w:val="24"/>
          <w:lang w:val="en-US"/>
        </w:rPr>
        <w:t>that</w:t>
      </w:r>
      <w:r w:rsidRPr="00833C98">
        <w:rPr>
          <w:rFonts w:ascii="Book Antiqua" w:hAnsi="Book Antiqua"/>
          <w:sz w:val="24"/>
          <w:szCs w:val="24"/>
          <w:lang w:val="en-US"/>
        </w:rPr>
        <w:t xml:space="preserve"> evaluate</w:t>
      </w:r>
      <w:r w:rsidR="00584FF8" w:rsidRPr="00833C98">
        <w:rPr>
          <w:rFonts w:ascii="Book Antiqua" w:hAnsi="Book Antiqua"/>
          <w:sz w:val="24"/>
          <w:szCs w:val="24"/>
          <w:lang w:val="en-US"/>
        </w:rPr>
        <w:t>d</w:t>
      </w:r>
      <w:r w:rsidRPr="00833C98">
        <w:rPr>
          <w:rFonts w:ascii="Book Antiqua" w:hAnsi="Book Antiqua"/>
          <w:sz w:val="24"/>
          <w:szCs w:val="24"/>
          <w:lang w:val="en-US"/>
        </w:rPr>
        <w:t xml:space="preserve"> and compare</w:t>
      </w:r>
      <w:r w:rsidR="00584FF8" w:rsidRPr="00833C98">
        <w:rPr>
          <w:rFonts w:ascii="Book Antiqua" w:hAnsi="Book Antiqua"/>
          <w:sz w:val="24"/>
          <w:szCs w:val="24"/>
          <w:lang w:val="en-US"/>
        </w:rPr>
        <w:t>d</w:t>
      </w:r>
      <w:r w:rsidRPr="00833C98">
        <w:rPr>
          <w:rFonts w:ascii="Book Antiqua" w:hAnsi="Book Antiqua"/>
          <w:sz w:val="24"/>
          <w:szCs w:val="24"/>
          <w:lang w:val="en-US"/>
        </w:rPr>
        <w:t xml:space="preserve"> the performance of FNA </w:t>
      </w:r>
      <w:r w:rsidR="006964B1" w:rsidRPr="00833C98">
        <w:rPr>
          <w:rFonts w:ascii="Book Antiqua" w:hAnsi="Book Antiqua"/>
          <w:i/>
          <w:iCs/>
          <w:sz w:val="24"/>
          <w:szCs w:val="24"/>
          <w:lang w:val="en-US"/>
        </w:rPr>
        <w:t>v</w:t>
      </w:r>
      <w:r w:rsidR="006964B1">
        <w:rPr>
          <w:rFonts w:ascii="Book Antiqua" w:hAnsi="Book Antiqua"/>
          <w:i/>
          <w:iCs/>
          <w:sz w:val="24"/>
          <w:szCs w:val="24"/>
          <w:lang w:val="en-US"/>
        </w:rPr>
        <w:t>ersu</w:t>
      </w:r>
      <w:r w:rsidR="006964B1" w:rsidRPr="00833C98">
        <w:rPr>
          <w:rFonts w:ascii="Book Antiqua" w:hAnsi="Book Antiqua"/>
          <w:i/>
          <w:iCs/>
          <w:sz w:val="24"/>
          <w:szCs w:val="24"/>
          <w:lang w:val="en-US"/>
        </w:rPr>
        <w:t>s</w:t>
      </w:r>
      <w:r w:rsidRPr="00833C98">
        <w:rPr>
          <w:rFonts w:ascii="Book Antiqua" w:hAnsi="Book Antiqua"/>
          <w:sz w:val="24"/>
          <w:szCs w:val="24"/>
          <w:lang w:val="en-US"/>
        </w:rPr>
        <w:t xml:space="preserve"> FNB </w:t>
      </w:r>
      <w:r w:rsidR="00187178" w:rsidRPr="00833C98">
        <w:rPr>
          <w:rFonts w:ascii="Book Antiqua" w:hAnsi="Book Antiqua"/>
          <w:sz w:val="24"/>
          <w:szCs w:val="24"/>
          <w:lang w:val="en-US"/>
        </w:rPr>
        <w:t xml:space="preserve">needles </w:t>
      </w:r>
      <w:r w:rsidRPr="00833C98">
        <w:rPr>
          <w:rFonts w:ascii="Book Antiqua" w:hAnsi="Book Antiqua"/>
          <w:sz w:val="24"/>
          <w:szCs w:val="24"/>
          <w:lang w:val="en-US"/>
        </w:rPr>
        <w:t xml:space="preserve">were: </w:t>
      </w:r>
      <w:r w:rsidR="00C446EA" w:rsidRPr="00833C98">
        <w:rPr>
          <w:rFonts w:ascii="Book Antiqua" w:hAnsi="Book Antiqua"/>
          <w:sz w:val="24"/>
          <w:szCs w:val="24"/>
          <w:lang w:val="en-US"/>
        </w:rPr>
        <w:t>s</w:t>
      </w:r>
      <w:r w:rsidRPr="00833C98">
        <w:rPr>
          <w:rFonts w:ascii="Book Antiqua" w:hAnsi="Book Antiqua"/>
          <w:sz w:val="24"/>
          <w:szCs w:val="24"/>
          <w:lang w:val="en-US"/>
        </w:rPr>
        <w:t xml:space="preserve">afety, diagnostic accuracy, sample </w:t>
      </w:r>
      <w:r w:rsidRPr="00833C98">
        <w:rPr>
          <w:rFonts w:ascii="Book Antiqua" w:hAnsi="Book Antiqua"/>
          <w:sz w:val="24"/>
          <w:szCs w:val="24"/>
          <w:lang w:val="en-US"/>
        </w:rPr>
        <w:lastRenderedPageBreak/>
        <w:t>adequacy, sample quality, technical performance of the needle</w:t>
      </w:r>
      <w:r w:rsidR="00584FF8" w:rsidRPr="00833C98">
        <w:rPr>
          <w:rFonts w:ascii="Book Antiqua" w:hAnsi="Book Antiqua"/>
          <w:sz w:val="24"/>
          <w:szCs w:val="24"/>
          <w:lang w:val="en-US"/>
        </w:rPr>
        <w:t>,</w:t>
      </w:r>
      <w:r w:rsidRPr="00833C98">
        <w:rPr>
          <w:rFonts w:ascii="Book Antiqua" w:hAnsi="Book Antiqua"/>
          <w:sz w:val="24"/>
          <w:szCs w:val="24"/>
          <w:lang w:val="en-US"/>
        </w:rPr>
        <w:t xml:space="preserve"> and costs. Importantly, no studies found a relevant difference in the safety between FNA and FNB. Therefore, the most important outcome considered in the comparison between the two methods was the diagnostic accuracy.</w:t>
      </w:r>
    </w:p>
    <w:p w:rsidR="00725649" w:rsidRPr="00833C98" w:rsidRDefault="0001737D" w:rsidP="00E0481F">
      <w:pPr>
        <w:autoSpaceDE w:val="0"/>
        <w:autoSpaceDN w:val="0"/>
        <w:adjustRightInd w:val="0"/>
        <w:snapToGrid w:val="0"/>
        <w:spacing w:after="0" w:line="360" w:lineRule="auto"/>
        <w:ind w:firstLineChars="100" w:firstLine="240"/>
        <w:jc w:val="both"/>
        <w:rPr>
          <w:rFonts w:ascii="Book Antiqua" w:hAnsi="Book Antiqua"/>
          <w:sz w:val="24"/>
          <w:szCs w:val="24"/>
          <w:lang w:val="en-US"/>
        </w:rPr>
      </w:pPr>
      <w:r w:rsidRPr="00833C98">
        <w:rPr>
          <w:rFonts w:ascii="Book Antiqua" w:hAnsi="Book Antiqua"/>
          <w:sz w:val="24"/>
          <w:szCs w:val="24"/>
          <w:lang w:val="en-US"/>
        </w:rPr>
        <w:t xml:space="preserve">The technical aspects and the presence of ROSE, as already stressed, are important issues in the evaluation of the overall results </w:t>
      </w:r>
      <w:r w:rsidR="006012D9" w:rsidRPr="00833C98">
        <w:rPr>
          <w:rFonts w:ascii="Book Antiqua" w:hAnsi="Book Antiqua"/>
          <w:sz w:val="24"/>
          <w:szCs w:val="24"/>
          <w:lang w:val="en-US"/>
        </w:rPr>
        <w:t>when comparing</w:t>
      </w:r>
      <w:r w:rsidRPr="00833C98">
        <w:rPr>
          <w:rFonts w:ascii="Book Antiqua" w:hAnsi="Book Antiqua"/>
          <w:sz w:val="24"/>
          <w:szCs w:val="24"/>
          <w:lang w:val="en-US"/>
        </w:rPr>
        <w:t xml:space="preserve"> FNA and FNB. </w:t>
      </w:r>
      <w:r w:rsidR="00866AD8" w:rsidRPr="00833C98">
        <w:rPr>
          <w:rFonts w:ascii="Book Antiqua" w:hAnsi="Book Antiqua"/>
          <w:sz w:val="24"/>
          <w:szCs w:val="24"/>
          <w:lang w:val="en-US"/>
        </w:rPr>
        <w:t xml:space="preserve">Although </w:t>
      </w:r>
      <w:r w:rsidR="00187178" w:rsidRPr="00833C98">
        <w:rPr>
          <w:rFonts w:ascii="Book Antiqua" w:hAnsi="Book Antiqua"/>
          <w:sz w:val="24"/>
          <w:szCs w:val="24"/>
          <w:lang w:val="en-US"/>
        </w:rPr>
        <w:t>the</w:t>
      </w:r>
      <w:r w:rsidRPr="00833C98">
        <w:rPr>
          <w:rFonts w:ascii="Book Antiqua" w:hAnsi="Book Antiqua"/>
          <w:sz w:val="24"/>
          <w:szCs w:val="24"/>
          <w:lang w:val="en-US"/>
        </w:rPr>
        <w:t xml:space="preserve"> literature evidence d</w:t>
      </w:r>
      <w:r w:rsidR="00866AD8" w:rsidRPr="00833C98">
        <w:rPr>
          <w:rFonts w:ascii="Book Antiqua" w:hAnsi="Book Antiqua"/>
          <w:sz w:val="24"/>
          <w:szCs w:val="24"/>
          <w:lang w:val="en-US"/>
        </w:rPr>
        <w:t>id</w:t>
      </w:r>
      <w:r w:rsidRPr="00833C98">
        <w:rPr>
          <w:rFonts w:ascii="Book Antiqua" w:hAnsi="Book Antiqua"/>
          <w:sz w:val="24"/>
          <w:szCs w:val="24"/>
          <w:lang w:val="en-US"/>
        </w:rPr>
        <w:t xml:space="preserve"> not support a strong superiority of FNB over FNA</w:t>
      </w:r>
      <w:r w:rsidR="00866AD8" w:rsidRPr="00833C98">
        <w:rPr>
          <w:rFonts w:ascii="Book Antiqua" w:hAnsi="Book Antiqua"/>
          <w:sz w:val="24"/>
          <w:szCs w:val="24"/>
          <w:lang w:val="en-US"/>
        </w:rPr>
        <w:t>, most recent studies showed a trend in favor of FNB, especially without ROSE, in terms of specimen adequacy with fewer needle passes</w:t>
      </w:r>
      <w:r w:rsidR="00187178" w:rsidRPr="00833C98">
        <w:rPr>
          <w:rFonts w:ascii="Book Antiqua" w:hAnsi="Book Antiqua"/>
          <w:sz w:val="24"/>
          <w:szCs w:val="24"/>
          <w:lang w:val="en-US"/>
        </w:rPr>
        <w:t>.</w:t>
      </w:r>
      <w:r w:rsidR="006B0803" w:rsidRPr="00833C98">
        <w:rPr>
          <w:rFonts w:ascii="Book Antiqua" w:hAnsi="Book Antiqua"/>
          <w:sz w:val="24"/>
          <w:szCs w:val="24"/>
          <w:lang w:val="en-US"/>
        </w:rPr>
        <w:t xml:space="preserve"> </w:t>
      </w:r>
      <w:r w:rsidRPr="00833C98">
        <w:rPr>
          <w:rFonts w:ascii="Book Antiqua" w:hAnsi="Book Antiqua"/>
          <w:sz w:val="24"/>
          <w:szCs w:val="24"/>
          <w:lang w:val="en-US"/>
        </w:rPr>
        <w:t>A</w:t>
      </w:r>
      <w:r w:rsidR="00866AD8" w:rsidRPr="00833C98">
        <w:rPr>
          <w:rFonts w:ascii="Book Antiqua" w:hAnsi="Book Antiqua"/>
          <w:sz w:val="24"/>
          <w:szCs w:val="24"/>
          <w:lang w:val="en-US"/>
        </w:rPr>
        <w:t xml:space="preserve"> 2012</w:t>
      </w:r>
      <w:r w:rsidRPr="00833C98">
        <w:rPr>
          <w:rFonts w:ascii="Book Antiqua" w:hAnsi="Book Antiqua"/>
          <w:sz w:val="24"/>
          <w:szCs w:val="24"/>
          <w:lang w:val="en-US"/>
        </w:rPr>
        <w:t xml:space="preserve"> RCT compared 22 G FNA without suction (Expect; Boston Scientific, Natick, </w:t>
      </w:r>
      <w:r w:rsidR="006012D9" w:rsidRPr="00833C98">
        <w:rPr>
          <w:rFonts w:ascii="Book Antiqua" w:hAnsi="Book Antiqua"/>
          <w:sz w:val="24"/>
          <w:szCs w:val="24"/>
          <w:lang w:val="en-US"/>
        </w:rPr>
        <w:t>MA, United States</w:t>
      </w:r>
      <w:r w:rsidRPr="00833C98">
        <w:rPr>
          <w:rFonts w:ascii="Book Antiqua" w:hAnsi="Book Antiqua"/>
          <w:sz w:val="24"/>
          <w:szCs w:val="24"/>
          <w:lang w:val="en-US"/>
        </w:rPr>
        <w:t>) and 22 G FNB (Echotip ProCore; Cook Endoscopy, Bloomington, IN</w:t>
      </w:r>
      <w:r w:rsidR="006012D9" w:rsidRPr="00833C98">
        <w:rPr>
          <w:rFonts w:ascii="Book Antiqua" w:hAnsi="Book Antiqua"/>
          <w:sz w:val="24"/>
          <w:szCs w:val="24"/>
          <w:lang w:val="en-US"/>
        </w:rPr>
        <w:t>, United States</w:t>
      </w:r>
      <w:r w:rsidRPr="00833C98">
        <w:rPr>
          <w:rFonts w:ascii="Book Antiqua" w:hAnsi="Book Antiqua"/>
          <w:sz w:val="24"/>
          <w:szCs w:val="24"/>
          <w:lang w:val="en-US"/>
        </w:rPr>
        <w:t>) performance</w:t>
      </w:r>
      <w:r w:rsidRPr="00833C98">
        <w:rPr>
          <w:rFonts w:ascii="Book Antiqua" w:hAnsi="Book Antiqua"/>
          <w:sz w:val="24"/>
          <w:szCs w:val="24"/>
          <w:vertAlign w:val="superscript"/>
          <w:lang w:val="en-US"/>
        </w:rPr>
        <w:t>[4]</w:t>
      </w:r>
      <w:r w:rsidRPr="00833C98">
        <w:rPr>
          <w:rFonts w:ascii="Book Antiqua" w:hAnsi="Book Antiqua"/>
          <w:sz w:val="24"/>
          <w:szCs w:val="24"/>
          <w:lang w:val="en-US"/>
        </w:rPr>
        <w:t>. Both the procedures were performed wit</w:t>
      </w:r>
      <w:r w:rsidR="00187178" w:rsidRPr="00833C98">
        <w:rPr>
          <w:rFonts w:ascii="Book Antiqua" w:hAnsi="Book Antiqua"/>
          <w:sz w:val="24"/>
          <w:szCs w:val="24"/>
          <w:lang w:val="en-US"/>
        </w:rPr>
        <w:t>h</w:t>
      </w:r>
      <w:r w:rsidR="00383E8F" w:rsidRPr="00833C98">
        <w:rPr>
          <w:rFonts w:ascii="Book Antiqua" w:hAnsi="Book Antiqua"/>
          <w:sz w:val="24"/>
          <w:szCs w:val="24"/>
          <w:lang w:val="en-US"/>
        </w:rPr>
        <w:t xml:space="preserve"> ROSE</w:t>
      </w:r>
      <w:r w:rsidRPr="00833C98">
        <w:rPr>
          <w:rFonts w:ascii="Book Antiqua" w:hAnsi="Book Antiqua"/>
          <w:sz w:val="24"/>
          <w:szCs w:val="24"/>
          <w:lang w:val="en-US"/>
        </w:rPr>
        <w:t>.</w:t>
      </w:r>
      <w:r w:rsidR="00187178" w:rsidRPr="00833C98">
        <w:rPr>
          <w:rFonts w:ascii="Book Antiqua" w:hAnsi="Book Antiqua"/>
          <w:sz w:val="24"/>
          <w:szCs w:val="24"/>
          <w:lang w:val="en-US"/>
        </w:rPr>
        <w:t xml:space="preserve"> </w:t>
      </w:r>
      <w:r w:rsidRPr="00833C98">
        <w:rPr>
          <w:rFonts w:ascii="Book Antiqua" w:hAnsi="Book Antiqua"/>
          <w:sz w:val="24"/>
          <w:szCs w:val="24"/>
          <w:lang w:val="en-US"/>
        </w:rPr>
        <w:t>This study examined a cohort of 28 FNA and 28 FNB procedures</w:t>
      </w:r>
      <w:r w:rsidR="006012D9" w:rsidRPr="00833C98">
        <w:rPr>
          <w:rFonts w:ascii="Book Antiqua" w:hAnsi="Book Antiqua"/>
          <w:sz w:val="24"/>
          <w:szCs w:val="24"/>
          <w:lang w:val="en-US"/>
        </w:rPr>
        <w:t xml:space="preserve"> and found</w:t>
      </w:r>
      <w:r w:rsidRPr="00833C98">
        <w:rPr>
          <w:rFonts w:ascii="Book Antiqua" w:hAnsi="Book Antiqua"/>
          <w:sz w:val="24"/>
          <w:szCs w:val="24"/>
          <w:lang w:val="en-US"/>
        </w:rPr>
        <w:t xml:space="preserve"> no significant difference in </w:t>
      </w:r>
      <w:r w:rsidR="00187178" w:rsidRPr="00833C98">
        <w:rPr>
          <w:rFonts w:ascii="Book Antiqua" w:hAnsi="Book Antiqua"/>
          <w:sz w:val="24"/>
          <w:szCs w:val="24"/>
          <w:lang w:val="en-US"/>
        </w:rPr>
        <w:t>terms of median number of passes required to obtain a diagnosis, rate of diagnostic sufficiency reached, complication rates, and rate of obtaining histological core and its quality</w:t>
      </w:r>
      <w:r w:rsidRPr="00833C98">
        <w:rPr>
          <w:rFonts w:ascii="Book Antiqua" w:hAnsi="Book Antiqua"/>
          <w:sz w:val="24"/>
          <w:szCs w:val="24"/>
          <w:lang w:val="en-US"/>
        </w:rPr>
        <w:t>. The 22 G biopsy needle obtained a diagnostic cytological specimen</w:t>
      </w:r>
      <w:r w:rsidR="00187178" w:rsidRPr="00833C98">
        <w:rPr>
          <w:rFonts w:ascii="Book Antiqua" w:hAnsi="Book Antiqua"/>
          <w:sz w:val="24"/>
          <w:szCs w:val="24"/>
          <w:lang w:val="en-US"/>
        </w:rPr>
        <w:t xml:space="preserve"> </w:t>
      </w:r>
      <w:r w:rsidRPr="00833C98">
        <w:rPr>
          <w:rFonts w:ascii="Book Antiqua" w:hAnsi="Book Antiqua"/>
          <w:sz w:val="24"/>
          <w:szCs w:val="24"/>
          <w:lang w:val="en-US"/>
        </w:rPr>
        <w:t>in 89.3% of patients and histological specimen in 80% of patients; on-site cytological diagnosis was established with biopsy needle in nearly 90% of patients.</w:t>
      </w:r>
    </w:p>
    <w:p w:rsidR="00093EAB" w:rsidRDefault="0001737D" w:rsidP="00093EAB">
      <w:pPr>
        <w:snapToGrid w:val="0"/>
        <w:spacing w:after="0" w:line="360" w:lineRule="auto"/>
        <w:ind w:firstLine="240"/>
        <w:jc w:val="both"/>
        <w:rPr>
          <w:rFonts w:ascii="Book Antiqua" w:hAnsi="Book Antiqua"/>
          <w:sz w:val="24"/>
          <w:szCs w:val="24"/>
          <w:lang w:val="en-US"/>
        </w:rPr>
      </w:pPr>
      <w:r w:rsidRPr="00833C98">
        <w:rPr>
          <w:rFonts w:ascii="Book Antiqua" w:hAnsi="Book Antiqua"/>
          <w:sz w:val="24"/>
          <w:szCs w:val="24"/>
          <w:lang w:val="en-US"/>
        </w:rPr>
        <w:t>Accordingly, Alatawi</w:t>
      </w:r>
      <w:r w:rsidR="006012D9" w:rsidRPr="00833C98">
        <w:rPr>
          <w:rFonts w:ascii="Book Antiqua" w:hAnsi="Book Antiqua"/>
          <w:sz w:val="24"/>
          <w:szCs w:val="24"/>
          <w:lang w:val="en-US"/>
        </w:rPr>
        <w:t xml:space="preserve"> </w:t>
      </w:r>
      <w:r w:rsidR="006012D9" w:rsidRPr="00833C98">
        <w:rPr>
          <w:rFonts w:ascii="Book Antiqua" w:hAnsi="Book Antiqua"/>
          <w:i/>
          <w:sz w:val="24"/>
          <w:szCs w:val="24"/>
          <w:lang w:val="en-US"/>
        </w:rPr>
        <w:t>et al</w:t>
      </w:r>
      <w:r w:rsidRPr="00833C98">
        <w:rPr>
          <w:rFonts w:ascii="Book Antiqua" w:hAnsi="Book Antiqua"/>
          <w:sz w:val="24"/>
          <w:szCs w:val="24"/>
          <w:vertAlign w:val="superscript"/>
          <w:lang w:val="en-US"/>
        </w:rPr>
        <w:t>[</w:t>
      </w:r>
      <w:r w:rsidR="00023A1E" w:rsidRPr="00833C98">
        <w:rPr>
          <w:rFonts w:ascii="Book Antiqua" w:hAnsi="Book Antiqua"/>
          <w:sz w:val="24"/>
          <w:szCs w:val="24"/>
          <w:vertAlign w:val="superscript"/>
          <w:lang w:val="en-US"/>
        </w:rPr>
        <w:t>50</w:t>
      </w:r>
      <w:r w:rsidRPr="00833C98">
        <w:rPr>
          <w:rFonts w:ascii="Book Antiqua" w:hAnsi="Book Antiqua"/>
          <w:sz w:val="24"/>
          <w:szCs w:val="24"/>
          <w:vertAlign w:val="superscript"/>
          <w:lang w:val="en-US"/>
        </w:rPr>
        <w:t>]</w:t>
      </w:r>
      <w:r w:rsidRPr="00833C98">
        <w:rPr>
          <w:rFonts w:ascii="Book Antiqua" w:hAnsi="Book Antiqua"/>
          <w:sz w:val="24"/>
          <w:szCs w:val="24"/>
          <w:lang w:val="en-US"/>
        </w:rPr>
        <w:t xml:space="preserve"> found a similar accuracy of 22</w:t>
      </w:r>
      <w:r w:rsidR="00495414" w:rsidRPr="00833C98">
        <w:rPr>
          <w:rFonts w:ascii="Book Antiqua" w:hAnsi="Book Antiqua"/>
          <w:sz w:val="24"/>
          <w:szCs w:val="24"/>
          <w:lang w:val="en-US"/>
        </w:rPr>
        <w:t xml:space="preserve"> </w:t>
      </w:r>
      <w:r w:rsidRPr="00833C98">
        <w:rPr>
          <w:rFonts w:ascii="Book Antiqua" w:hAnsi="Book Antiqua"/>
          <w:sz w:val="24"/>
          <w:szCs w:val="24"/>
          <w:lang w:val="en-US"/>
        </w:rPr>
        <w:t>G FNA or 22</w:t>
      </w:r>
      <w:r w:rsidR="00495414" w:rsidRPr="00833C98">
        <w:rPr>
          <w:rFonts w:ascii="Book Antiqua" w:hAnsi="Book Antiqua"/>
          <w:sz w:val="24"/>
          <w:szCs w:val="24"/>
          <w:lang w:val="en-US"/>
        </w:rPr>
        <w:t xml:space="preserve"> </w:t>
      </w:r>
      <w:r w:rsidRPr="00833C98">
        <w:rPr>
          <w:rFonts w:ascii="Book Antiqua" w:hAnsi="Book Antiqua"/>
          <w:sz w:val="24"/>
          <w:szCs w:val="24"/>
          <w:lang w:val="en-US"/>
        </w:rPr>
        <w:t>G Procore FNB needle in the diagnosis of malignancy, when biopsying pancreatic solid masses (sens</w:t>
      </w:r>
      <w:r w:rsidR="006012D9" w:rsidRPr="00833C98">
        <w:rPr>
          <w:rFonts w:ascii="Book Antiqua" w:hAnsi="Book Antiqua"/>
          <w:sz w:val="24"/>
          <w:szCs w:val="24"/>
          <w:lang w:val="en-US"/>
        </w:rPr>
        <w:t>itivity of</w:t>
      </w:r>
      <w:r w:rsidRPr="00833C98">
        <w:rPr>
          <w:rFonts w:ascii="Book Antiqua" w:hAnsi="Book Antiqua"/>
          <w:sz w:val="24"/>
          <w:szCs w:val="24"/>
          <w:lang w:val="en-US"/>
        </w:rPr>
        <w:t xml:space="preserve"> 88.4% </w:t>
      </w:r>
      <w:r w:rsidRPr="00833C98">
        <w:rPr>
          <w:rFonts w:ascii="Book Antiqua" w:hAnsi="Book Antiqua"/>
          <w:i/>
          <w:iCs/>
          <w:sz w:val="24"/>
          <w:szCs w:val="24"/>
          <w:lang w:val="en-US"/>
        </w:rPr>
        <w:t>v</w:t>
      </w:r>
      <w:r w:rsidR="00AA47E0" w:rsidRPr="00833C98">
        <w:rPr>
          <w:rFonts w:ascii="Book Antiqua" w:hAnsi="Book Antiqua"/>
          <w:i/>
          <w:iCs/>
          <w:sz w:val="24"/>
          <w:szCs w:val="24"/>
          <w:lang w:val="en-US"/>
        </w:rPr>
        <w:t>s</w:t>
      </w:r>
      <w:r w:rsidRPr="00833C98">
        <w:rPr>
          <w:rFonts w:ascii="Book Antiqua" w:hAnsi="Book Antiqua"/>
          <w:sz w:val="24"/>
          <w:szCs w:val="24"/>
          <w:lang w:val="en-US"/>
        </w:rPr>
        <w:t xml:space="preserve"> 97.8%, respectively, spec</w:t>
      </w:r>
      <w:r w:rsidR="006012D9" w:rsidRPr="00833C98">
        <w:rPr>
          <w:rFonts w:ascii="Book Antiqua" w:hAnsi="Book Antiqua"/>
          <w:sz w:val="24"/>
          <w:szCs w:val="24"/>
          <w:lang w:val="en-US"/>
        </w:rPr>
        <w:t>ificity</w:t>
      </w:r>
      <w:r w:rsidRPr="00833C98">
        <w:rPr>
          <w:rFonts w:ascii="Book Antiqua" w:hAnsi="Book Antiqua"/>
          <w:sz w:val="24"/>
          <w:szCs w:val="24"/>
          <w:lang w:val="en-US"/>
        </w:rPr>
        <w:t xml:space="preserve"> of 100% for both methods). However, a lower number of passes was required with FNB needles </w:t>
      </w:r>
      <w:r w:rsidR="009D668C" w:rsidRPr="00833C98">
        <w:rPr>
          <w:rFonts w:ascii="Book Antiqua" w:hAnsi="Book Antiqua"/>
          <w:i/>
          <w:iCs/>
          <w:sz w:val="24"/>
          <w:szCs w:val="24"/>
          <w:lang w:val="en-US"/>
        </w:rPr>
        <w:t>v</w:t>
      </w:r>
      <w:r w:rsidR="009D668C">
        <w:rPr>
          <w:rFonts w:ascii="Book Antiqua" w:hAnsi="Book Antiqua"/>
          <w:i/>
          <w:iCs/>
          <w:sz w:val="24"/>
          <w:szCs w:val="24"/>
          <w:lang w:val="en-US"/>
        </w:rPr>
        <w:t>ersu</w:t>
      </w:r>
      <w:r w:rsidRPr="00833C98">
        <w:rPr>
          <w:rFonts w:ascii="Book Antiqua" w:hAnsi="Book Antiqua"/>
          <w:i/>
          <w:iCs/>
          <w:sz w:val="24"/>
          <w:szCs w:val="24"/>
          <w:lang w:val="en-US"/>
        </w:rPr>
        <w:t>s</w:t>
      </w:r>
      <w:r w:rsidRPr="00833C98">
        <w:rPr>
          <w:rFonts w:ascii="Book Antiqua" w:hAnsi="Book Antiqua"/>
          <w:sz w:val="24"/>
          <w:szCs w:val="24"/>
          <w:lang w:val="en-US"/>
        </w:rPr>
        <w:t xml:space="preserve"> FNA (</w:t>
      </w:r>
      <w:r w:rsidR="006012D9" w:rsidRPr="00833C98">
        <w:rPr>
          <w:rFonts w:ascii="Book Antiqua" w:hAnsi="Book Antiqua"/>
          <w:sz w:val="24"/>
          <w:szCs w:val="24"/>
          <w:lang w:val="en-US"/>
        </w:rPr>
        <w:t>two</w:t>
      </w:r>
      <w:r w:rsidRPr="00833C98">
        <w:rPr>
          <w:rFonts w:ascii="Book Antiqua" w:hAnsi="Book Antiqua"/>
          <w:sz w:val="24"/>
          <w:szCs w:val="24"/>
          <w:lang w:val="en-US"/>
        </w:rPr>
        <w:t xml:space="preserve"> passes </w:t>
      </w:r>
      <w:r w:rsidRPr="00833C98">
        <w:rPr>
          <w:rFonts w:ascii="Book Antiqua" w:hAnsi="Book Antiqua"/>
          <w:i/>
          <w:iCs/>
          <w:sz w:val="24"/>
          <w:szCs w:val="24"/>
          <w:lang w:val="en-US"/>
        </w:rPr>
        <w:t>vs</w:t>
      </w:r>
      <w:r w:rsidRPr="00833C98">
        <w:rPr>
          <w:rFonts w:ascii="Book Antiqua" w:hAnsi="Book Antiqua"/>
          <w:sz w:val="24"/>
          <w:szCs w:val="24"/>
          <w:lang w:val="en-US"/>
        </w:rPr>
        <w:t xml:space="preserve"> </w:t>
      </w:r>
      <w:r w:rsidR="006012D9" w:rsidRPr="00833C98">
        <w:rPr>
          <w:rFonts w:ascii="Book Antiqua" w:hAnsi="Book Antiqua"/>
          <w:sz w:val="24"/>
          <w:szCs w:val="24"/>
          <w:lang w:val="en-US"/>
        </w:rPr>
        <w:t>three</w:t>
      </w:r>
      <w:r w:rsidRPr="00833C98">
        <w:rPr>
          <w:rFonts w:ascii="Book Antiqua" w:hAnsi="Book Antiqua"/>
          <w:sz w:val="24"/>
          <w:szCs w:val="24"/>
          <w:lang w:val="en-US"/>
        </w:rPr>
        <w:t xml:space="preserve"> passes). The use of FNB also improved the histopathological quality of the specimens, in term of slide cellularity and tissue microfragments. These results were obtained by the examination of 100 patients</w:t>
      </w:r>
      <w:r w:rsidR="006012D9" w:rsidRPr="00833C98">
        <w:rPr>
          <w:rFonts w:ascii="Book Antiqua" w:hAnsi="Book Antiqua"/>
          <w:sz w:val="24"/>
          <w:szCs w:val="24"/>
          <w:vertAlign w:val="superscript"/>
          <w:lang w:val="en-US"/>
        </w:rPr>
        <w:t>[50]</w:t>
      </w:r>
      <w:r w:rsidRPr="00833C98">
        <w:rPr>
          <w:rFonts w:ascii="Book Antiqua" w:hAnsi="Book Antiqua"/>
          <w:sz w:val="24"/>
          <w:szCs w:val="24"/>
          <w:lang w:val="en-US"/>
        </w:rPr>
        <w:t>.</w:t>
      </w:r>
    </w:p>
    <w:p w:rsidR="00725649" w:rsidRPr="00833C98" w:rsidRDefault="0001737D" w:rsidP="00E0481F">
      <w:pPr>
        <w:pStyle w:val="Titolo1"/>
        <w:shd w:val="clear" w:color="auto" w:fill="FFFFFF"/>
        <w:snapToGrid w:val="0"/>
        <w:spacing w:before="0" w:beforeAutospacing="0" w:after="0" w:afterAutospacing="0" w:line="360" w:lineRule="auto"/>
        <w:ind w:firstLineChars="100" w:firstLine="240"/>
        <w:jc w:val="both"/>
        <w:rPr>
          <w:rFonts w:ascii="Book Antiqua" w:hAnsi="Book Antiqua" w:cs="Calibri"/>
          <w:b w:val="0"/>
          <w:bCs w:val="0"/>
          <w:kern w:val="0"/>
          <w:sz w:val="24"/>
          <w:szCs w:val="24"/>
          <w:lang w:val="en-US" w:eastAsia="en-US"/>
        </w:rPr>
      </w:pPr>
      <w:r w:rsidRPr="00833C98">
        <w:rPr>
          <w:rFonts w:ascii="Book Antiqua" w:hAnsi="Book Antiqua" w:cs="Calibri"/>
          <w:b w:val="0"/>
          <w:bCs w:val="0"/>
          <w:kern w:val="0"/>
          <w:sz w:val="24"/>
          <w:szCs w:val="24"/>
          <w:lang w:val="en-US" w:eastAsia="en-US"/>
        </w:rPr>
        <w:t xml:space="preserve">A large recent RCT conducted by Cheng </w:t>
      </w:r>
      <w:r w:rsidRPr="00833C98">
        <w:rPr>
          <w:rFonts w:ascii="Book Antiqua" w:hAnsi="Book Antiqua" w:cs="Calibri"/>
          <w:b w:val="0"/>
          <w:bCs w:val="0"/>
          <w:i/>
          <w:iCs/>
          <w:kern w:val="0"/>
          <w:sz w:val="24"/>
          <w:szCs w:val="24"/>
          <w:lang w:val="en-US" w:eastAsia="en-US"/>
        </w:rPr>
        <w:t>et al</w:t>
      </w:r>
      <w:r w:rsidR="00093EAB" w:rsidRPr="00093EAB">
        <w:rPr>
          <w:rFonts w:ascii="Book Antiqua" w:hAnsi="Book Antiqua" w:cs="Calibri"/>
          <w:b w:val="0"/>
          <w:bCs w:val="0"/>
          <w:kern w:val="0"/>
          <w:sz w:val="24"/>
          <w:szCs w:val="24"/>
          <w:vertAlign w:val="superscript"/>
          <w:lang w:val="en-US" w:eastAsia="en-US"/>
        </w:rPr>
        <w:t>[</w:t>
      </w:r>
      <w:r w:rsidR="00581104" w:rsidRPr="00833C98">
        <w:rPr>
          <w:rFonts w:ascii="Book Antiqua" w:hAnsi="Book Antiqua" w:cs="Calibri"/>
          <w:b w:val="0"/>
          <w:bCs w:val="0"/>
          <w:kern w:val="0"/>
          <w:sz w:val="24"/>
          <w:szCs w:val="24"/>
          <w:vertAlign w:val="superscript"/>
          <w:lang w:val="en-US" w:eastAsia="en-US"/>
        </w:rPr>
        <w:t>5</w:t>
      </w:r>
      <w:r w:rsidR="00023A1E" w:rsidRPr="00833C98">
        <w:rPr>
          <w:rFonts w:ascii="Book Antiqua" w:hAnsi="Book Antiqua" w:cs="Calibri"/>
          <w:b w:val="0"/>
          <w:bCs w:val="0"/>
          <w:kern w:val="0"/>
          <w:sz w:val="24"/>
          <w:szCs w:val="24"/>
          <w:vertAlign w:val="superscript"/>
          <w:lang w:val="en-US" w:eastAsia="en-US"/>
        </w:rPr>
        <w:t>1</w:t>
      </w:r>
      <w:r w:rsidRPr="00833C98">
        <w:rPr>
          <w:rFonts w:ascii="Book Antiqua" w:hAnsi="Book Antiqua" w:cs="Calibri"/>
          <w:b w:val="0"/>
          <w:bCs w:val="0"/>
          <w:kern w:val="0"/>
          <w:sz w:val="24"/>
          <w:szCs w:val="24"/>
          <w:vertAlign w:val="superscript"/>
          <w:lang w:val="en-US" w:eastAsia="en-US"/>
        </w:rPr>
        <w:t>]</w:t>
      </w:r>
      <w:r w:rsidRPr="00833C98">
        <w:rPr>
          <w:rFonts w:ascii="Book Antiqua" w:hAnsi="Book Antiqua" w:cs="Calibri"/>
          <w:b w:val="0"/>
          <w:bCs w:val="0"/>
          <w:kern w:val="0"/>
          <w:sz w:val="24"/>
          <w:szCs w:val="24"/>
          <w:lang w:val="en-US" w:eastAsia="en-US"/>
        </w:rPr>
        <w:t xml:space="preserve"> found EUS-FNB samples to be more accurate in diagnosing pancreatic masses than EUS-FNA samples. In detail</w:t>
      </w:r>
      <w:r w:rsidR="0080425F" w:rsidRPr="00833C98">
        <w:rPr>
          <w:rFonts w:ascii="Book Antiqua" w:hAnsi="Book Antiqua" w:cs="Calibri"/>
          <w:b w:val="0"/>
          <w:bCs w:val="0"/>
          <w:kern w:val="0"/>
          <w:sz w:val="24"/>
          <w:szCs w:val="24"/>
          <w:lang w:val="en-US" w:eastAsia="en-US"/>
        </w:rPr>
        <w:t>,</w:t>
      </w:r>
      <w:r w:rsidRPr="00833C98">
        <w:rPr>
          <w:rFonts w:ascii="Book Antiqua" w:hAnsi="Book Antiqua" w:cs="Calibri"/>
          <w:b w:val="0"/>
          <w:bCs w:val="0"/>
          <w:kern w:val="0"/>
          <w:sz w:val="24"/>
          <w:szCs w:val="24"/>
          <w:lang w:val="en-US" w:eastAsia="en-US"/>
        </w:rPr>
        <w:t xml:space="preserve"> they examined </w:t>
      </w:r>
      <w:r w:rsidR="00936BB5" w:rsidRPr="00833C98">
        <w:rPr>
          <w:rFonts w:ascii="Book Antiqua" w:hAnsi="Book Antiqua" w:cs="Calibri"/>
          <w:b w:val="0"/>
          <w:bCs w:val="0"/>
          <w:kern w:val="0"/>
          <w:sz w:val="24"/>
          <w:szCs w:val="24"/>
          <w:lang w:val="en-US" w:eastAsia="en-US"/>
        </w:rPr>
        <w:t xml:space="preserve">190 pts </w:t>
      </w:r>
      <w:r w:rsidRPr="00833C98">
        <w:rPr>
          <w:rFonts w:ascii="Book Antiqua" w:hAnsi="Book Antiqua" w:cs="Calibri"/>
          <w:b w:val="0"/>
          <w:bCs w:val="0"/>
          <w:kern w:val="0"/>
          <w:sz w:val="24"/>
          <w:szCs w:val="24"/>
          <w:lang w:val="en-US" w:eastAsia="en-US"/>
        </w:rPr>
        <w:t>patients undergoing EUS-FNA (22</w:t>
      </w:r>
      <w:r w:rsidR="00495414" w:rsidRPr="00833C98">
        <w:rPr>
          <w:rFonts w:ascii="Book Antiqua" w:hAnsi="Book Antiqua" w:cs="Calibri"/>
          <w:b w:val="0"/>
          <w:bCs w:val="0"/>
          <w:kern w:val="0"/>
          <w:sz w:val="24"/>
          <w:szCs w:val="24"/>
          <w:lang w:val="en-US" w:eastAsia="en-US"/>
        </w:rPr>
        <w:t xml:space="preserve"> </w:t>
      </w:r>
      <w:r w:rsidRPr="00833C98">
        <w:rPr>
          <w:rFonts w:ascii="Book Antiqua" w:hAnsi="Book Antiqua" w:cs="Calibri"/>
          <w:b w:val="0"/>
          <w:bCs w:val="0"/>
          <w:kern w:val="0"/>
          <w:sz w:val="24"/>
          <w:szCs w:val="24"/>
          <w:lang w:val="en-US" w:eastAsia="en-US"/>
        </w:rPr>
        <w:t xml:space="preserve">G EchoTip Ultra </w:t>
      </w:r>
      <w:r w:rsidR="00AA47E0" w:rsidRPr="00833C98">
        <w:rPr>
          <w:rFonts w:ascii="Book Antiqua" w:hAnsi="Book Antiqua" w:cs="Calibri"/>
          <w:b w:val="0"/>
          <w:bCs w:val="0"/>
          <w:kern w:val="0"/>
          <w:sz w:val="24"/>
          <w:szCs w:val="24"/>
          <w:lang w:val="en-US" w:eastAsia="en-US"/>
        </w:rPr>
        <w:t>needles</w:t>
      </w:r>
      <w:r w:rsidR="00084860">
        <w:rPr>
          <w:rFonts w:ascii="Book Antiqua" w:hAnsi="Book Antiqua" w:cs="Calibri"/>
          <w:b w:val="0"/>
          <w:bCs w:val="0"/>
          <w:kern w:val="0"/>
          <w:sz w:val="24"/>
          <w:szCs w:val="24"/>
          <w:lang w:val="en-US" w:eastAsia="en-US"/>
        </w:rPr>
        <w:t>;</w:t>
      </w:r>
      <w:r w:rsidRPr="00833C98">
        <w:rPr>
          <w:rFonts w:ascii="Book Antiqua" w:hAnsi="Book Antiqua" w:cs="Calibri"/>
          <w:b w:val="0"/>
          <w:bCs w:val="0"/>
          <w:kern w:val="0"/>
          <w:sz w:val="24"/>
          <w:szCs w:val="24"/>
          <w:lang w:val="en-US" w:eastAsia="en-US"/>
        </w:rPr>
        <w:t xml:space="preserve"> Cook Medical) </w:t>
      </w:r>
      <w:r w:rsidR="00936BB5" w:rsidRPr="00833C98">
        <w:rPr>
          <w:rFonts w:ascii="Book Antiqua" w:hAnsi="Book Antiqua" w:cs="Calibri"/>
          <w:b w:val="0"/>
          <w:bCs w:val="0"/>
          <w:kern w:val="0"/>
          <w:sz w:val="24"/>
          <w:szCs w:val="24"/>
          <w:lang w:val="en-US" w:eastAsia="en-US"/>
        </w:rPr>
        <w:t>and 187 pts undergoing</w:t>
      </w:r>
      <w:r w:rsidRPr="00833C98">
        <w:rPr>
          <w:rFonts w:ascii="Book Antiqua" w:hAnsi="Book Antiqua" w:cs="Calibri"/>
          <w:b w:val="0"/>
          <w:bCs w:val="0"/>
          <w:kern w:val="0"/>
          <w:sz w:val="24"/>
          <w:szCs w:val="24"/>
          <w:lang w:val="en-US" w:eastAsia="en-US"/>
        </w:rPr>
        <w:t xml:space="preserve"> FNB</w:t>
      </w:r>
      <w:r w:rsidR="00936BB5" w:rsidRPr="00833C98">
        <w:rPr>
          <w:rFonts w:ascii="Book Antiqua" w:hAnsi="Book Antiqua" w:cs="Calibri"/>
          <w:b w:val="0"/>
          <w:bCs w:val="0"/>
          <w:kern w:val="0"/>
          <w:sz w:val="24"/>
          <w:szCs w:val="24"/>
          <w:lang w:val="en-US" w:eastAsia="en-US"/>
        </w:rPr>
        <w:t xml:space="preserve"> </w:t>
      </w:r>
      <w:r w:rsidRPr="00833C98">
        <w:rPr>
          <w:rFonts w:ascii="Book Antiqua" w:hAnsi="Book Antiqua" w:cs="Calibri"/>
          <w:b w:val="0"/>
          <w:bCs w:val="0"/>
          <w:kern w:val="0"/>
          <w:sz w:val="24"/>
          <w:szCs w:val="24"/>
          <w:lang w:val="en-US" w:eastAsia="en-US"/>
        </w:rPr>
        <w:t>(22G EchoTip ProCore needle</w:t>
      </w:r>
      <w:r w:rsidR="00084860">
        <w:rPr>
          <w:rFonts w:ascii="Book Antiqua" w:hAnsi="Book Antiqua" w:cs="Calibri"/>
          <w:b w:val="0"/>
          <w:bCs w:val="0"/>
          <w:kern w:val="0"/>
          <w:sz w:val="24"/>
          <w:szCs w:val="24"/>
          <w:lang w:val="en-US" w:eastAsia="en-US"/>
        </w:rPr>
        <w:t>;</w:t>
      </w:r>
      <w:r w:rsidRPr="00833C98">
        <w:rPr>
          <w:rFonts w:ascii="Book Antiqua" w:hAnsi="Book Antiqua" w:cs="Calibri"/>
          <w:b w:val="0"/>
          <w:bCs w:val="0"/>
          <w:kern w:val="0"/>
          <w:sz w:val="24"/>
          <w:szCs w:val="24"/>
          <w:lang w:val="en-US" w:eastAsia="en-US"/>
        </w:rPr>
        <w:t xml:space="preserve"> Cook Medical) for the sampling of solid masses: </w:t>
      </w:r>
      <w:r w:rsidR="00C446EA" w:rsidRPr="00833C98">
        <w:rPr>
          <w:rFonts w:ascii="Book Antiqua" w:hAnsi="Book Antiqua" w:cs="Calibri"/>
          <w:b w:val="0"/>
          <w:bCs w:val="0"/>
          <w:kern w:val="0"/>
          <w:sz w:val="24"/>
          <w:szCs w:val="24"/>
          <w:lang w:val="en-US" w:eastAsia="en-US"/>
        </w:rPr>
        <w:t>p</w:t>
      </w:r>
      <w:r w:rsidR="0080425F" w:rsidRPr="00833C98">
        <w:rPr>
          <w:rFonts w:ascii="Book Antiqua" w:hAnsi="Book Antiqua" w:cs="Calibri"/>
          <w:b w:val="0"/>
          <w:bCs w:val="0"/>
          <w:kern w:val="0"/>
          <w:sz w:val="24"/>
          <w:szCs w:val="24"/>
          <w:lang w:val="en-US" w:eastAsia="en-US"/>
        </w:rPr>
        <w:t xml:space="preserve">ancreatic </w:t>
      </w:r>
      <w:r w:rsidRPr="00833C98">
        <w:rPr>
          <w:rFonts w:ascii="Book Antiqua" w:hAnsi="Book Antiqua" w:cs="Calibri"/>
          <w:b w:val="0"/>
          <w:bCs w:val="0"/>
          <w:kern w:val="0"/>
          <w:sz w:val="24"/>
          <w:szCs w:val="24"/>
          <w:lang w:val="en-US" w:eastAsia="en-US"/>
        </w:rPr>
        <w:t>(</w:t>
      </w:r>
      <w:r w:rsidR="00725649" w:rsidRPr="00833C98">
        <w:rPr>
          <w:rFonts w:ascii="Book Antiqua" w:hAnsi="Book Antiqua" w:cs="Calibri"/>
          <w:b w:val="0"/>
          <w:bCs w:val="0"/>
          <w:kern w:val="0"/>
          <w:sz w:val="24"/>
          <w:szCs w:val="24"/>
          <w:lang w:val="en-US" w:eastAsia="en-US"/>
        </w:rPr>
        <w:t xml:space="preserve">249 </w:t>
      </w:r>
      <w:r w:rsidRPr="00833C98">
        <w:rPr>
          <w:rFonts w:ascii="Book Antiqua" w:hAnsi="Book Antiqua" w:cs="Calibri"/>
          <w:b w:val="0"/>
          <w:bCs w:val="0"/>
          <w:kern w:val="0"/>
          <w:sz w:val="24"/>
          <w:szCs w:val="24"/>
          <w:lang w:val="en-US" w:eastAsia="en-US"/>
        </w:rPr>
        <w:t xml:space="preserve">patients), abdominal (82 </w:t>
      </w:r>
      <w:r w:rsidRPr="00833C98">
        <w:rPr>
          <w:rFonts w:ascii="Book Antiqua" w:hAnsi="Book Antiqua" w:cs="Calibri"/>
          <w:b w:val="0"/>
          <w:bCs w:val="0"/>
          <w:kern w:val="0"/>
          <w:sz w:val="24"/>
          <w:szCs w:val="24"/>
          <w:lang w:val="en-US" w:eastAsia="en-US"/>
        </w:rPr>
        <w:lastRenderedPageBreak/>
        <w:t>patients)</w:t>
      </w:r>
      <w:r w:rsidR="0080425F" w:rsidRPr="00833C98">
        <w:rPr>
          <w:rFonts w:ascii="Book Antiqua" w:hAnsi="Book Antiqua" w:cs="Calibri"/>
          <w:b w:val="0"/>
          <w:bCs w:val="0"/>
          <w:kern w:val="0"/>
          <w:sz w:val="24"/>
          <w:szCs w:val="24"/>
          <w:lang w:val="en-US" w:eastAsia="en-US"/>
        </w:rPr>
        <w:t>, and</w:t>
      </w:r>
      <w:r w:rsidRPr="00833C98">
        <w:rPr>
          <w:rFonts w:ascii="Book Antiqua" w:hAnsi="Book Antiqua" w:cs="Calibri"/>
          <w:b w:val="0"/>
          <w:bCs w:val="0"/>
          <w:kern w:val="0"/>
          <w:sz w:val="24"/>
          <w:szCs w:val="24"/>
          <w:lang w:val="en-US" w:eastAsia="en-US"/>
        </w:rPr>
        <w:t xml:space="preserve"> mediastinal (46 patients). For each procedure</w:t>
      </w:r>
      <w:r w:rsidR="0080425F" w:rsidRPr="00833C98">
        <w:rPr>
          <w:rFonts w:ascii="Book Antiqua" w:hAnsi="Book Antiqua" w:cs="Calibri"/>
          <w:b w:val="0"/>
          <w:bCs w:val="0"/>
          <w:kern w:val="0"/>
          <w:sz w:val="24"/>
          <w:szCs w:val="24"/>
          <w:lang w:val="en-US" w:eastAsia="en-US"/>
        </w:rPr>
        <w:t>, four</w:t>
      </w:r>
      <w:r w:rsidRPr="00833C98">
        <w:rPr>
          <w:rFonts w:ascii="Book Antiqua" w:hAnsi="Book Antiqua" w:cs="Calibri"/>
          <w:b w:val="0"/>
          <w:bCs w:val="0"/>
          <w:kern w:val="0"/>
          <w:sz w:val="24"/>
          <w:szCs w:val="24"/>
          <w:lang w:val="en-US" w:eastAsia="en-US"/>
        </w:rPr>
        <w:t xml:space="preserve"> passes with </w:t>
      </w:r>
      <w:r w:rsidR="0080425F" w:rsidRPr="00833C98">
        <w:rPr>
          <w:rFonts w:ascii="Book Antiqua" w:hAnsi="Book Antiqua" w:cs="Calibri"/>
          <w:b w:val="0"/>
          <w:bCs w:val="0"/>
          <w:kern w:val="0"/>
          <w:sz w:val="24"/>
          <w:szCs w:val="24"/>
          <w:lang w:val="en-US" w:eastAsia="en-US"/>
        </w:rPr>
        <w:t xml:space="preserve">the </w:t>
      </w:r>
      <w:r w:rsidRPr="00833C98">
        <w:rPr>
          <w:rFonts w:ascii="Book Antiqua" w:hAnsi="Book Antiqua" w:cs="Calibri"/>
          <w:b w:val="0"/>
          <w:bCs w:val="0"/>
          <w:kern w:val="0"/>
          <w:sz w:val="24"/>
          <w:szCs w:val="24"/>
          <w:lang w:val="en-US" w:eastAsia="en-US"/>
        </w:rPr>
        <w:t xml:space="preserve">slow-pull technique were performed. ROSE was available in all cases. Diagnosis was accurate in 91.4% of cases for FNB, whereas </w:t>
      </w:r>
      <w:r w:rsidR="0080425F" w:rsidRPr="00833C98">
        <w:rPr>
          <w:rFonts w:ascii="Book Antiqua" w:hAnsi="Book Antiqua" w:cs="Calibri"/>
          <w:b w:val="0"/>
          <w:bCs w:val="0"/>
          <w:kern w:val="0"/>
          <w:sz w:val="24"/>
          <w:szCs w:val="24"/>
          <w:lang w:val="en-US" w:eastAsia="en-US"/>
        </w:rPr>
        <w:t>it was</w:t>
      </w:r>
      <w:r w:rsidRPr="00833C98">
        <w:rPr>
          <w:rFonts w:ascii="Book Antiqua" w:hAnsi="Book Antiqua" w:cs="Calibri"/>
          <w:b w:val="0"/>
          <w:bCs w:val="0"/>
          <w:kern w:val="0"/>
          <w:sz w:val="24"/>
          <w:szCs w:val="24"/>
          <w:lang w:val="en-US" w:eastAsia="en-US"/>
        </w:rPr>
        <w:t xml:space="preserve"> 80% for FNA cases, based on the final patient diagnoses (</w:t>
      </w:r>
      <w:r w:rsidR="00AA47E0" w:rsidRPr="00833C98">
        <w:rPr>
          <w:rFonts w:ascii="Book Antiqua" w:hAnsi="Book Antiqua" w:cs="Calibri"/>
          <w:b w:val="0"/>
          <w:bCs w:val="0"/>
          <w:i/>
          <w:iCs/>
          <w:kern w:val="0"/>
          <w:sz w:val="24"/>
          <w:szCs w:val="24"/>
          <w:lang w:val="en-US" w:eastAsia="en-US"/>
        </w:rPr>
        <w:t>P</w:t>
      </w:r>
      <w:r w:rsidR="00AA47E0" w:rsidRPr="00833C98">
        <w:rPr>
          <w:rFonts w:ascii="Book Antiqua" w:hAnsi="Book Antiqua" w:cs="Calibri"/>
          <w:b w:val="0"/>
          <w:bCs w:val="0"/>
          <w:kern w:val="0"/>
          <w:sz w:val="24"/>
          <w:szCs w:val="24"/>
          <w:lang w:val="en-US" w:eastAsia="en-US"/>
        </w:rPr>
        <w:t xml:space="preserve"> =</w:t>
      </w:r>
      <w:r w:rsidRPr="00833C98">
        <w:rPr>
          <w:rFonts w:ascii="Book Antiqua" w:hAnsi="Book Antiqua" w:cs="Calibri"/>
          <w:b w:val="0"/>
          <w:bCs w:val="0"/>
          <w:kern w:val="0"/>
          <w:sz w:val="24"/>
          <w:szCs w:val="24"/>
          <w:lang w:val="en-US" w:eastAsia="en-US"/>
        </w:rPr>
        <w:t xml:space="preserve"> </w:t>
      </w:r>
      <w:r w:rsidR="00AA47E0" w:rsidRPr="00833C98">
        <w:rPr>
          <w:rFonts w:ascii="Book Antiqua" w:hAnsi="Book Antiqua" w:cs="Calibri"/>
          <w:b w:val="0"/>
          <w:bCs w:val="0"/>
          <w:kern w:val="0"/>
          <w:sz w:val="24"/>
          <w:szCs w:val="24"/>
          <w:lang w:val="en-US" w:eastAsia="en-US"/>
        </w:rPr>
        <w:t>0</w:t>
      </w:r>
      <w:r w:rsidRPr="00833C98">
        <w:rPr>
          <w:rFonts w:ascii="Book Antiqua" w:hAnsi="Book Antiqua" w:cs="Calibri"/>
          <w:b w:val="0"/>
          <w:bCs w:val="0"/>
          <w:kern w:val="0"/>
          <w:sz w:val="24"/>
          <w:szCs w:val="24"/>
          <w:lang w:val="en-US" w:eastAsia="en-US"/>
        </w:rPr>
        <w:t xml:space="preserve">.0015). In the subgroup of pancreatic masses, </w:t>
      </w:r>
      <w:r w:rsidR="0080425F" w:rsidRPr="00833C98">
        <w:rPr>
          <w:rFonts w:ascii="Book Antiqua" w:hAnsi="Book Antiqua" w:cs="Calibri"/>
          <w:b w:val="0"/>
          <w:bCs w:val="0"/>
          <w:kern w:val="0"/>
          <w:sz w:val="24"/>
          <w:szCs w:val="24"/>
          <w:lang w:val="en-US" w:eastAsia="en-US"/>
        </w:rPr>
        <w:t xml:space="preserve">diagnosis with </w:t>
      </w:r>
      <w:r w:rsidRPr="00833C98">
        <w:rPr>
          <w:rFonts w:ascii="Book Antiqua" w:hAnsi="Book Antiqua" w:cs="Calibri"/>
          <w:b w:val="0"/>
          <w:bCs w:val="0"/>
          <w:kern w:val="0"/>
          <w:sz w:val="24"/>
          <w:szCs w:val="24"/>
          <w:lang w:val="en-US" w:eastAsia="en-US"/>
        </w:rPr>
        <w:t xml:space="preserve">FNB </w:t>
      </w:r>
      <w:r w:rsidR="0080425F" w:rsidRPr="00833C98">
        <w:rPr>
          <w:rFonts w:ascii="Book Antiqua" w:hAnsi="Book Antiqua" w:cs="Calibri"/>
          <w:b w:val="0"/>
          <w:bCs w:val="0"/>
          <w:kern w:val="0"/>
          <w:sz w:val="24"/>
          <w:szCs w:val="24"/>
          <w:lang w:val="en-US" w:eastAsia="en-US"/>
        </w:rPr>
        <w:t>was</w:t>
      </w:r>
      <w:r w:rsidRPr="00833C98">
        <w:rPr>
          <w:rFonts w:ascii="Book Antiqua" w:hAnsi="Book Antiqua" w:cs="Calibri"/>
          <w:b w:val="0"/>
          <w:bCs w:val="0"/>
          <w:kern w:val="0"/>
          <w:sz w:val="24"/>
          <w:szCs w:val="24"/>
          <w:lang w:val="en-US" w:eastAsia="en-US"/>
        </w:rPr>
        <w:t xml:space="preserve"> accurate in 92.7% of the cases, whereas </w:t>
      </w:r>
      <w:r w:rsidR="0080425F" w:rsidRPr="00833C98">
        <w:rPr>
          <w:rFonts w:ascii="Book Antiqua" w:hAnsi="Book Antiqua" w:cs="Calibri"/>
          <w:b w:val="0"/>
          <w:bCs w:val="0"/>
          <w:kern w:val="0"/>
          <w:sz w:val="24"/>
          <w:szCs w:val="24"/>
          <w:lang w:val="en-US" w:eastAsia="en-US"/>
        </w:rPr>
        <w:t>it was</w:t>
      </w:r>
      <w:r w:rsidRPr="00833C98">
        <w:rPr>
          <w:rFonts w:ascii="Book Antiqua" w:hAnsi="Book Antiqua" w:cs="Calibri"/>
          <w:b w:val="0"/>
          <w:bCs w:val="0"/>
          <w:kern w:val="0"/>
          <w:sz w:val="24"/>
          <w:szCs w:val="24"/>
          <w:lang w:val="en-US" w:eastAsia="en-US"/>
        </w:rPr>
        <w:t xml:space="preserve"> 81.7% for FNA (</w:t>
      </w:r>
      <w:r w:rsidR="00AA47E0" w:rsidRPr="00833C98">
        <w:rPr>
          <w:rFonts w:ascii="Book Antiqua" w:hAnsi="Book Antiqua" w:cs="Calibri"/>
          <w:b w:val="0"/>
          <w:bCs w:val="0"/>
          <w:i/>
          <w:iCs/>
          <w:kern w:val="0"/>
          <w:sz w:val="24"/>
          <w:szCs w:val="24"/>
          <w:lang w:val="en-US" w:eastAsia="en-US"/>
        </w:rPr>
        <w:t>P</w:t>
      </w:r>
      <w:r w:rsidR="00AA47E0" w:rsidRPr="00833C98">
        <w:rPr>
          <w:rFonts w:ascii="Book Antiqua" w:hAnsi="Book Antiqua" w:cs="Calibri"/>
          <w:b w:val="0"/>
          <w:bCs w:val="0"/>
          <w:kern w:val="0"/>
          <w:sz w:val="24"/>
          <w:szCs w:val="24"/>
          <w:lang w:val="en-US" w:eastAsia="en-US"/>
        </w:rPr>
        <w:t xml:space="preserve"> = 0</w:t>
      </w:r>
      <w:r w:rsidRPr="00833C98">
        <w:rPr>
          <w:rFonts w:ascii="Book Antiqua" w:hAnsi="Book Antiqua" w:cs="Calibri"/>
          <w:b w:val="0"/>
          <w:bCs w:val="0"/>
          <w:kern w:val="0"/>
          <w:sz w:val="24"/>
          <w:szCs w:val="24"/>
          <w:lang w:val="en-US" w:eastAsia="en-US"/>
        </w:rPr>
        <w:t xml:space="preserve">.0099). Regarding the cytological analysis of the pancreatic masses, FNB samples accurately identified 88.6% of all pancreatic lesions, whereas FNA samples only </w:t>
      </w:r>
      <w:r w:rsidR="0080425F" w:rsidRPr="00833C98">
        <w:rPr>
          <w:rFonts w:ascii="Book Antiqua" w:hAnsi="Book Antiqua" w:cs="Calibri"/>
          <w:b w:val="0"/>
          <w:bCs w:val="0"/>
          <w:kern w:val="0"/>
          <w:sz w:val="24"/>
          <w:szCs w:val="24"/>
          <w:lang w:val="en-US" w:eastAsia="en-US"/>
        </w:rPr>
        <w:t>accurately identified</w:t>
      </w:r>
      <w:r w:rsidRPr="00833C98">
        <w:rPr>
          <w:rFonts w:ascii="Book Antiqua" w:hAnsi="Book Antiqua" w:cs="Calibri"/>
          <w:b w:val="0"/>
          <w:bCs w:val="0"/>
          <w:kern w:val="0"/>
          <w:sz w:val="24"/>
          <w:szCs w:val="24"/>
          <w:lang w:val="en-US" w:eastAsia="en-US"/>
        </w:rPr>
        <w:t xml:space="preserve"> 79.4% (</w:t>
      </w:r>
      <w:r w:rsidR="00AA47E0" w:rsidRPr="00833C98">
        <w:rPr>
          <w:rFonts w:ascii="Book Antiqua" w:hAnsi="Book Antiqua" w:cs="Calibri"/>
          <w:b w:val="0"/>
          <w:bCs w:val="0"/>
          <w:i/>
          <w:iCs/>
          <w:kern w:val="0"/>
          <w:sz w:val="24"/>
          <w:szCs w:val="24"/>
          <w:lang w:val="en-US" w:eastAsia="en-US"/>
        </w:rPr>
        <w:t>P</w:t>
      </w:r>
      <w:r w:rsidR="00AA47E0" w:rsidRPr="00833C98">
        <w:rPr>
          <w:rFonts w:ascii="Book Antiqua" w:hAnsi="Book Antiqua" w:cs="Calibri"/>
          <w:b w:val="0"/>
          <w:bCs w:val="0"/>
          <w:kern w:val="0"/>
          <w:sz w:val="24"/>
          <w:szCs w:val="24"/>
          <w:lang w:val="en-US" w:eastAsia="en-US"/>
        </w:rPr>
        <w:t xml:space="preserve"> = 0</w:t>
      </w:r>
      <w:r w:rsidRPr="00833C98">
        <w:rPr>
          <w:rFonts w:ascii="Book Antiqua" w:hAnsi="Book Antiqua" w:cs="Calibri"/>
          <w:b w:val="0"/>
          <w:bCs w:val="0"/>
          <w:kern w:val="0"/>
          <w:sz w:val="24"/>
          <w:szCs w:val="24"/>
          <w:lang w:val="en-US" w:eastAsia="en-US"/>
        </w:rPr>
        <w:t xml:space="preserve">.0046). </w:t>
      </w:r>
    </w:p>
    <w:p w:rsidR="00725649" w:rsidRPr="00833C98" w:rsidRDefault="0001737D" w:rsidP="00E0481F">
      <w:pPr>
        <w:autoSpaceDE w:val="0"/>
        <w:autoSpaceDN w:val="0"/>
        <w:adjustRightInd w:val="0"/>
        <w:snapToGrid w:val="0"/>
        <w:spacing w:after="0" w:line="360" w:lineRule="auto"/>
        <w:ind w:firstLineChars="100" w:firstLine="240"/>
        <w:jc w:val="both"/>
        <w:rPr>
          <w:rFonts w:ascii="Book Antiqua" w:hAnsi="Book Antiqua"/>
          <w:sz w:val="24"/>
          <w:szCs w:val="24"/>
          <w:lang w:val="en-US"/>
        </w:rPr>
      </w:pPr>
      <w:r w:rsidRPr="00833C98">
        <w:rPr>
          <w:rFonts w:ascii="Book Antiqua" w:hAnsi="Book Antiqua"/>
          <w:sz w:val="24"/>
          <w:szCs w:val="24"/>
          <w:lang w:val="en-US"/>
        </w:rPr>
        <w:t>No significant difference between FNA and FNB needle w</w:t>
      </w:r>
      <w:r w:rsidR="00B65296" w:rsidRPr="00833C98">
        <w:rPr>
          <w:rFonts w:ascii="Book Antiqua" w:hAnsi="Book Antiqua"/>
          <w:sz w:val="24"/>
          <w:szCs w:val="24"/>
          <w:lang w:val="en-US"/>
        </w:rPr>
        <w:t>ere</w:t>
      </w:r>
      <w:r w:rsidRPr="00833C98">
        <w:rPr>
          <w:rFonts w:ascii="Book Antiqua" w:hAnsi="Book Antiqua"/>
          <w:sz w:val="24"/>
          <w:szCs w:val="24"/>
          <w:lang w:val="en-US"/>
        </w:rPr>
        <w:t xml:space="preserve"> found when comparing the performance of the technique without ROSE. An advantage in term</w:t>
      </w:r>
      <w:r w:rsidR="00CC2CC9" w:rsidRPr="00833C98">
        <w:rPr>
          <w:rFonts w:ascii="Book Antiqua" w:hAnsi="Book Antiqua"/>
          <w:sz w:val="24"/>
          <w:szCs w:val="24"/>
          <w:lang w:val="en-US"/>
        </w:rPr>
        <w:t>s</w:t>
      </w:r>
      <w:r w:rsidRPr="00833C98">
        <w:rPr>
          <w:rFonts w:ascii="Book Antiqua" w:hAnsi="Book Antiqua"/>
          <w:sz w:val="24"/>
          <w:szCs w:val="24"/>
          <w:lang w:val="en-US"/>
        </w:rPr>
        <w:t xml:space="preserve"> of passes needed to obtain a diagnosis was found </w:t>
      </w:r>
      <w:r w:rsidR="00CC2CC9" w:rsidRPr="00833C98">
        <w:rPr>
          <w:rFonts w:ascii="Book Antiqua" w:hAnsi="Book Antiqua"/>
          <w:sz w:val="24"/>
          <w:szCs w:val="24"/>
          <w:lang w:val="en-US"/>
        </w:rPr>
        <w:t>with the</w:t>
      </w:r>
      <w:r w:rsidRPr="00833C98">
        <w:rPr>
          <w:rFonts w:ascii="Book Antiqua" w:hAnsi="Book Antiqua"/>
          <w:sz w:val="24"/>
          <w:szCs w:val="24"/>
          <w:lang w:val="en-US"/>
        </w:rPr>
        <w:t xml:space="preserve"> 22 G FNB needle (Cook EchoTip ProCore)</w:t>
      </w:r>
      <w:r w:rsidR="00CC2CC9" w:rsidRPr="00833C98">
        <w:rPr>
          <w:rFonts w:ascii="Book Antiqua" w:hAnsi="Book Antiqua"/>
          <w:sz w:val="24"/>
          <w:szCs w:val="24"/>
          <w:lang w:val="en-US"/>
        </w:rPr>
        <w:t xml:space="preserve"> in comparison to</w:t>
      </w:r>
      <w:r w:rsidRPr="00833C98">
        <w:rPr>
          <w:rFonts w:ascii="Book Antiqua" w:hAnsi="Book Antiqua"/>
          <w:sz w:val="24"/>
          <w:szCs w:val="24"/>
          <w:lang w:val="en-US"/>
        </w:rPr>
        <w:t xml:space="preserve"> 22 G FNA (Olympus, GF UCT 160)</w:t>
      </w:r>
      <w:r w:rsidR="00CC2CC9" w:rsidRPr="00833C98">
        <w:rPr>
          <w:rFonts w:ascii="Book Antiqua" w:hAnsi="Book Antiqua"/>
          <w:sz w:val="24"/>
          <w:szCs w:val="24"/>
          <w:lang w:val="en-US"/>
        </w:rPr>
        <w:t xml:space="preserve"> when</w:t>
      </w:r>
      <w:r w:rsidRPr="00833C98">
        <w:rPr>
          <w:rFonts w:ascii="Book Antiqua" w:hAnsi="Book Antiqua"/>
          <w:sz w:val="24"/>
          <w:szCs w:val="24"/>
          <w:lang w:val="en-US"/>
        </w:rPr>
        <w:t xml:space="preserve"> using the suction method without ROSE</w:t>
      </w:r>
      <w:r w:rsidR="00CC2CC9" w:rsidRPr="00833C98">
        <w:rPr>
          <w:rFonts w:ascii="Book Antiqua" w:hAnsi="Book Antiqua"/>
          <w:sz w:val="24"/>
          <w:szCs w:val="24"/>
          <w:vertAlign w:val="superscript"/>
          <w:lang w:val="en-US"/>
        </w:rPr>
        <w:t>[52]</w:t>
      </w:r>
      <w:r w:rsidR="00CC2CC9" w:rsidRPr="00833C98">
        <w:rPr>
          <w:rFonts w:ascii="Book Antiqua" w:hAnsi="Book Antiqua"/>
          <w:sz w:val="24"/>
          <w:szCs w:val="24"/>
          <w:lang w:val="en-US"/>
        </w:rPr>
        <w:t>.</w:t>
      </w:r>
      <w:r w:rsidRPr="00833C98">
        <w:rPr>
          <w:rFonts w:ascii="Book Antiqua" w:hAnsi="Book Antiqua"/>
          <w:sz w:val="24"/>
          <w:szCs w:val="24"/>
          <w:lang w:val="en-US"/>
        </w:rPr>
        <w:t xml:space="preserve"> </w:t>
      </w:r>
      <w:r w:rsidR="00CC2CC9" w:rsidRPr="00833C98">
        <w:rPr>
          <w:rFonts w:ascii="Book Antiqua" w:hAnsi="Book Antiqua"/>
          <w:sz w:val="24"/>
          <w:szCs w:val="24"/>
          <w:lang w:val="en-US"/>
        </w:rPr>
        <w:t>T</w:t>
      </w:r>
      <w:r w:rsidRPr="00833C98">
        <w:rPr>
          <w:rFonts w:ascii="Book Antiqua" w:hAnsi="Book Antiqua"/>
          <w:sz w:val="24"/>
          <w:szCs w:val="24"/>
          <w:lang w:val="en-US"/>
        </w:rPr>
        <w:t xml:space="preserve">his study found an overall diagnostic yield of 83.3% for both techniques (a total of 136 patients), with 1.11 passes </w:t>
      </w:r>
      <w:r w:rsidR="009D668C" w:rsidRPr="00833C98">
        <w:rPr>
          <w:rFonts w:ascii="Book Antiqua" w:hAnsi="Book Antiqua"/>
          <w:i/>
          <w:iCs/>
          <w:sz w:val="24"/>
          <w:szCs w:val="24"/>
          <w:lang w:val="en-US"/>
        </w:rPr>
        <w:t>v</w:t>
      </w:r>
      <w:r w:rsidR="009D668C">
        <w:rPr>
          <w:rFonts w:ascii="Book Antiqua" w:hAnsi="Book Antiqua"/>
          <w:i/>
          <w:iCs/>
          <w:sz w:val="24"/>
          <w:szCs w:val="24"/>
          <w:lang w:val="en-US"/>
        </w:rPr>
        <w:t>ersu</w:t>
      </w:r>
      <w:r w:rsidRPr="00833C98">
        <w:rPr>
          <w:rFonts w:ascii="Book Antiqua" w:hAnsi="Book Antiqua"/>
          <w:i/>
          <w:iCs/>
          <w:sz w:val="24"/>
          <w:szCs w:val="24"/>
          <w:lang w:val="en-US"/>
        </w:rPr>
        <w:t>s</w:t>
      </w:r>
      <w:r w:rsidRPr="00833C98">
        <w:rPr>
          <w:rFonts w:ascii="Book Antiqua" w:hAnsi="Book Antiqua"/>
          <w:sz w:val="24"/>
          <w:szCs w:val="24"/>
          <w:lang w:val="en-US"/>
        </w:rPr>
        <w:t xml:space="preserve"> 1.83 passes (</w:t>
      </w:r>
      <w:r w:rsidRPr="00833C98">
        <w:rPr>
          <w:rFonts w:ascii="Book Antiqua" w:hAnsi="Book Antiqua"/>
          <w:i/>
          <w:iCs/>
          <w:sz w:val="24"/>
          <w:szCs w:val="24"/>
          <w:lang w:val="en-US"/>
        </w:rPr>
        <w:t>P</w:t>
      </w:r>
      <w:r w:rsidRPr="00833C98">
        <w:rPr>
          <w:rFonts w:ascii="Book Antiqua" w:hAnsi="Book Antiqua"/>
          <w:sz w:val="24"/>
          <w:szCs w:val="24"/>
          <w:lang w:val="en-US"/>
        </w:rPr>
        <w:t xml:space="preserve"> &lt; 0.05)</w:t>
      </w:r>
      <w:r w:rsidR="00CC2CC9" w:rsidRPr="00833C98">
        <w:rPr>
          <w:rFonts w:ascii="Book Antiqua" w:hAnsi="Book Antiqua"/>
          <w:sz w:val="24"/>
          <w:szCs w:val="24"/>
          <w:lang w:val="en-US"/>
        </w:rPr>
        <w:t xml:space="preserve"> required</w:t>
      </w:r>
      <w:r w:rsidRPr="00833C98">
        <w:rPr>
          <w:rFonts w:ascii="Book Antiqua" w:hAnsi="Book Antiqua"/>
          <w:sz w:val="24"/>
          <w:szCs w:val="24"/>
          <w:lang w:val="en-US"/>
        </w:rPr>
        <w:t xml:space="preserve"> when using FNA and FNB, respectively.</w:t>
      </w:r>
    </w:p>
    <w:p w:rsidR="00725649" w:rsidRPr="00833C98" w:rsidRDefault="0001737D" w:rsidP="00E0481F">
      <w:pPr>
        <w:pStyle w:val="Titolo1"/>
        <w:shd w:val="clear" w:color="auto" w:fill="FFFFFF"/>
        <w:snapToGrid w:val="0"/>
        <w:spacing w:before="0" w:beforeAutospacing="0" w:after="0" w:afterAutospacing="0" w:line="360" w:lineRule="auto"/>
        <w:ind w:firstLineChars="100" w:firstLine="240"/>
        <w:jc w:val="both"/>
        <w:rPr>
          <w:rFonts w:ascii="Book Antiqua" w:hAnsi="Book Antiqua" w:cs="Calibri"/>
          <w:b w:val="0"/>
          <w:bCs w:val="0"/>
          <w:kern w:val="0"/>
          <w:sz w:val="24"/>
          <w:szCs w:val="24"/>
          <w:lang w:val="en-US" w:eastAsia="en-US"/>
        </w:rPr>
      </w:pPr>
      <w:r w:rsidRPr="00833C98">
        <w:rPr>
          <w:rFonts w:ascii="Book Antiqua" w:hAnsi="Book Antiqua" w:cs="Calibri"/>
          <w:b w:val="0"/>
          <w:bCs w:val="0"/>
          <w:kern w:val="0"/>
          <w:sz w:val="24"/>
          <w:szCs w:val="24"/>
          <w:lang w:val="en-US" w:eastAsia="en-US"/>
        </w:rPr>
        <w:t>Data from a large meta-analysis including eight RCTs (921 cases) supported these results</w:t>
      </w:r>
      <w:r w:rsidRPr="00833C98">
        <w:rPr>
          <w:rFonts w:ascii="Book Antiqua" w:hAnsi="Book Antiqua" w:cs="Calibri"/>
          <w:b w:val="0"/>
          <w:bCs w:val="0"/>
          <w:kern w:val="0"/>
          <w:sz w:val="24"/>
          <w:szCs w:val="24"/>
          <w:vertAlign w:val="superscript"/>
          <w:lang w:val="en-US" w:eastAsia="en-US"/>
        </w:rPr>
        <w:t>[</w:t>
      </w:r>
      <w:r w:rsidR="001F3155" w:rsidRPr="00833C98">
        <w:rPr>
          <w:rFonts w:ascii="Book Antiqua" w:hAnsi="Book Antiqua" w:cs="Calibri"/>
          <w:b w:val="0"/>
          <w:bCs w:val="0"/>
          <w:kern w:val="0"/>
          <w:sz w:val="24"/>
          <w:szCs w:val="24"/>
          <w:vertAlign w:val="superscript"/>
          <w:lang w:val="en-US" w:eastAsia="en-US"/>
        </w:rPr>
        <w:t>5</w:t>
      </w:r>
      <w:r w:rsidR="00023A1E" w:rsidRPr="00833C98">
        <w:rPr>
          <w:rFonts w:ascii="Book Antiqua" w:hAnsi="Book Antiqua" w:cs="Calibri"/>
          <w:b w:val="0"/>
          <w:bCs w:val="0"/>
          <w:kern w:val="0"/>
          <w:sz w:val="24"/>
          <w:szCs w:val="24"/>
          <w:vertAlign w:val="superscript"/>
          <w:lang w:val="en-US" w:eastAsia="en-US"/>
        </w:rPr>
        <w:t>3</w:t>
      </w:r>
      <w:r w:rsidRPr="00833C98">
        <w:rPr>
          <w:rFonts w:ascii="Book Antiqua" w:hAnsi="Book Antiqua" w:cs="Calibri"/>
          <w:b w:val="0"/>
          <w:bCs w:val="0"/>
          <w:kern w:val="0"/>
          <w:sz w:val="24"/>
          <w:szCs w:val="24"/>
          <w:vertAlign w:val="superscript"/>
          <w:lang w:val="en-US" w:eastAsia="en-US"/>
        </w:rPr>
        <w:t>]</w:t>
      </w:r>
      <w:r w:rsidRPr="00833C98">
        <w:rPr>
          <w:rFonts w:ascii="Book Antiqua" w:hAnsi="Book Antiqua" w:cs="Calibri"/>
          <w:b w:val="0"/>
          <w:bCs w:val="0"/>
          <w:kern w:val="0"/>
          <w:sz w:val="24"/>
          <w:szCs w:val="24"/>
          <w:lang w:val="en-US" w:eastAsia="en-US"/>
        </w:rPr>
        <w:t>, as FNB gave higher specimen adequacy compared to FNA, despite the need of fewer needle passes.</w:t>
      </w:r>
    </w:p>
    <w:p w:rsidR="00725649" w:rsidRPr="00833C98" w:rsidRDefault="00CC2CC9" w:rsidP="00E0481F">
      <w:pPr>
        <w:pStyle w:val="Titolo1"/>
        <w:shd w:val="clear" w:color="auto" w:fill="FFFFFF"/>
        <w:snapToGrid w:val="0"/>
        <w:spacing w:before="0" w:beforeAutospacing="0" w:after="0" w:afterAutospacing="0" w:line="360" w:lineRule="auto"/>
        <w:ind w:firstLineChars="100" w:firstLine="240"/>
        <w:jc w:val="both"/>
        <w:rPr>
          <w:rFonts w:ascii="Book Antiqua" w:hAnsi="Book Antiqua" w:cs="Calibri"/>
          <w:b w:val="0"/>
          <w:bCs w:val="0"/>
          <w:kern w:val="0"/>
          <w:sz w:val="24"/>
          <w:szCs w:val="24"/>
          <w:lang w:val="en-US" w:eastAsia="en-US"/>
        </w:rPr>
      </w:pPr>
      <w:r w:rsidRPr="00833C98">
        <w:rPr>
          <w:rFonts w:ascii="Book Antiqua" w:hAnsi="Book Antiqua" w:cs="Calibri"/>
          <w:b w:val="0"/>
          <w:bCs w:val="0"/>
          <w:kern w:val="0"/>
          <w:sz w:val="24"/>
          <w:szCs w:val="24"/>
          <w:lang w:val="en-US" w:eastAsia="en-US"/>
        </w:rPr>
        <w:t>A</w:t>
      </w:r>
      <w:r w:rsidR="0001737D" w:rsidRPr="00833C98">
        <w:rPr>
          <w:rFonts w:ascii="Book Antiqua" w:hAnsi="Book Antiqua" w:cs="Calibri"/>
          <w:b w:val="0"/>
          <w:bCs w:val="0"/>
          <w:kern w:val="0"/>
          <w:sz w:val="24"/>
          <w:szCs w:val="24"/>
          <w:lang w:val="en-US" w:eastAsia="en-US"/>
        </w:rPr>
        <w:t xml:space="preserve"> retrospective review of consecutive patients undergoing FNB sampling and FNA of the same single lesion with the same needle </w:t>
      </w:r>
      <w:r w:rsidR="0009013F" w:rsidRPr="00833C98">
        <w:rPr>
          <w:rFonts w:ascii="Book Antiqua" w:hAnsi="Book Antiqua" w:cs="Calibri"/>
          <w:b w:val="0"/>
          <w:bCs w:val="0"/>
          <w:kern w:val="0"/>
          <w:sz w:val="24"/>
          <w:szCs w:val="24"/>
          <w:lang w:val="en-US" w:eastAsia="en-US"/>
        </w:rPr>
        <w:t>g</w:t>
      </w:r>
      <w:r w:rsidR="0001737D" w:rsidRPr="00833C98">
        <w:rPr>
          <w:rFonts w:ascii="Book Antiqua" w:hAnsi="Book Antiqua" w:cs="Calibri"/>
          <w:b w:val="0"/>
          <w:bCs w:val="0"/>
          <w:kern w:val="0"/>
          <w:sz w:val="24"/>
          <w:szCs w:val="24"/>
          <w:lang w:val="en-US" w:eastAsia="en-US"/>
        </w:rPr>
        <w:t>auge and number of passes without ROSE</w:t>
      </w:r>
      <w:r w:rsidR="00B91B26" w:rsidRPr="00833C98">
        <w:rPr>
          <w:rFonts w:ascii="Book Antiqua" w:hAnsi="Book Antiqua" w:cs="Calibri"/>
          <w:b w:val="0"/>
          <w:bCs w:val="0"/>
          <w:kern w:val="0"/>
          <w:sz w:val="24"/>
          <w:szCs w:val="24"/>
          <w:lang w:val="en-US" w:eastAsia="en-US"/>
        </w:rPr>
        <w:t xml:space="preserve"> </w:t>
      </w:r>
      <w:r w:rsidR="0001737D" w:rsidRPr="00833C98">
        <w:rPr>
          <w:rFonts w:ascii="Book Antiqua" w:hAnsi="Book Antiqua" w:cs="Calibri"/>
          <w:b w:val="0"/>
          <w:bCs w:val="0"/>
          <w:kern w:val="0"/>
          <w:sz w:val="24"/>
          <w:szCs w:val="24"/>
          <w:lang w:val="en-US" w:eastAsia="en-US"/>
        </w:rPr>
        <w:t>and another retrospective cohort reviewed a total of 87 consecutive EUS-FNB specimens using either a 22 G Franseen needle (51 patients) or a 22 G FNA needle (36 patients) for sampling pancreatic diseases</w:t>
      </w:r>
      <w:r w:rsidRPr="00833C98">
        <w:rPr>
          <w:rFonts w:ascii="Book Antiqua" w:hAnsi="Book Antiqua" w:cs="Calibri"/>
          <w:b w:val="0"/>
          <w:bCs w:val="0"/>
          <w:kern w:val="0"/>
          <w:sz w:val="24"/>
          <w:szCs w:val="24"/>
          <w:vertAlign w:val="superscript"/>
          <w:lang w:val="en-US" w:eastAsia="en-US"/>
        </w:rPr>
        <w:t>[54,55]</w:t>
      </w:r>
      <w:r w:rsidR="0001737D" w:rsidRPr="00833C98">
        <w:rPr>
          <w:rFonts w:ascii="Book Antiqua" w:hAnsi="Book Antiqua" w:cs="Calibri"/>
          <w:b w:val="0"/>
          <w:bCs w:val="0"/>
          <w:kern w:val="0"/>
          <w:sz w:val="24"/>
          <w:szCs w:val="24"/>
          <w:lang w:val="en-US" w:eastAsia="en-US"/>
        </w:rPr>
        <w:t xml:space="preserve">. The diagnostic accuracy </w:t>
      </w:r>
      <w:r w:rsidRPr="00833C98">
        <w:rPr>
          <w:rFonts w:ascii="Book Antiqua" w:hAnsi="Book Antiqua" w:cs="Calibri"/>
          <w:b w:val="0"/>
          <w:bCs w:val="0"/>
          <w:kern w:val="0"/>
          <w:sz w:val="24"/>
          <w:szCs w:val="24"/>
          <w:lang w:val="en-US" w:eastAsia="en-US"/>
        </w:rPr>
        <w:t xml:space="preserve">of </w:t>
      </w:r>
      <w:r w:rsidR="0001737D" w:rsidRPr="00833C98">
        <w:rPr>
          <w:rFonts w:ascii="Book Antiqua" w:hAnsi="Book Antiqua" w:cs="Calibri"/>
          <w:b w:val="0"/>
          <w:bCs w:val="0"/>
          <w:kern w:val="0"/>
          <w:sz w:val="24"/>
          <w:szCs w:val="24"/>
          <w:lang w:val="en-US" w:eastAsia="en-US"/>
        </w:rPr>
        <w:t>the two methods was statistically comparable, but the median sample area was significantly larger in samples obtained from FNB</w:t>
      </w:r>
      <w:r w:rsidRPr="00833C98">
        <w:rPr>
          <w:rFonts w:ascii="Book Antiqua" w:hAnsi="Book Antiqua" w:cs="Calibri"/>
          <w:b w:val="0"/>
          <w:bCs w:val="0"/>
          <w:kern w:val="0"/>
          <w:sz w:val="24"/>
          <w:szCs w:val="24"/>
          <w:lang w:val="en-US" w:eastAsia="en-US"/>
        </w:rPr>
        <w:t xml:space="preserve"> than those obtained from</w:t>
      </w:r>
      <w:r w:rsidR="0001737D" w:rsidRPr="00833C98">
        <w:rPr>
          <w:rFonts w:ascii="Book Antiqua" w:hAnsi="Book Antiqua" w:cs="Calibri"/>
          <w:b w:val="0"/>
          <w:bCs w:val="0"/>
          <w:kern w:val="0"/>
          <w:sz w:val="24"/>
          <w:szCs w:val="24"/>
          <w:lang w:val="en-US" w:eastAsia="en-US"/>
        </w:rPr>
        <w:t xml:space="preserve"> FNA (4.07 </w:t>
      </w:r>
      <w:r w:rsidR="0001737D" w:rsidRPr="00833C98">
        <w:rPr>
          <w:rFonts w:ascii="Book Antiqua" w:hAnsi="Book Antiqua" w:cs="Calibri"/>
          <w:b w:val="0"/>
          <w:bCs w:val="0"/>
          <w:i/>
          <w:iCs/>
          <w:kern w:val="0"/>
          <w:sz w:val="24"/>
          <w:szCs w:val="24"/>
          <w:lang w:val="en-US" w:eastAsia="en-US"/>
        </w:rPr>
        <w:t>vs</w:t>
      </w:r>
      <w:r w:rsidR="0001737D" w:rsidRPr="00833C98">
        <w:rPr>
          <w:rFonts w:ascii="Book Antiqua" w:hAnsi="Book Antiqua" w:cs="Calibri"/>
          <w:b w:val="0"/>
          <w:bCs w:val="0"/>
          <w:kern w:val="0"/>
          <w:sz w:val="24"/>
          <w:szCs w:val="24"/>
          <w:lang w:val="en-US" w:eastAsia="en-US"/>
        </w:rPr>
        <w:t xml:space="preserve"> 1.31 mm</w:t>
      </w:r>
      <w:r w:rsidR="00C612CE" w:rsidRPr="00833C98">
        <w:rPr>
          <w:rFonts w:ascii="Book Antiqua" w:hAnsi="Book Antiqua" w:cs="Calibri"/>
          <w:b w:val="0"/>
          <w:bCs w:val="0"/>
          <w:kern w:val="0"/>
          <w:sz w:val="24"/>
          <w:szCs w:val="24"/>
          <w:vertAlign w:val="superscript"/>
          <w:lang w:val="en-US" w:eastAsia="en-US"/>
        </w:rPr>
        <w:t>2</w:t>
      </w:r>
      <w:r w:rsidR="0001737D" w:rsidRPr="00833C98">
        <w:rPr>
          <w:rFonts w:ascii="Book Antiqua" w:hAnsi="Book Antiqua" w:cs="Calibri"/>
          <w:b w:val="0"/>
          <w:bCs w:val="0"/>
          <w:kern w:val="0"/>
          <w:sz w:val="24"/>
          <w:szCs w:val="24"/>
          <w:lang w:val="en-US" w:eastAsia="en-US"/>
        </w:rPr>
        <w:t xml:space="preserve">, </w:t>
      </w:r>
      <w:r w:rsidR="00AA47E0" w:rsidRPr="00833C98">
        <w:rPr>
          <w:rFonts w:ascii="Book Antiqua" w:hAnsi="Book Antiqua" w:cs="Calibri"/>
          <w:b w:val="0"/>
          <w:bCs w:val="0"/>
          <w:i/>
          <w:iCs/>
          <w:kern w:val="0"/>
          <w:sz w:val="24"/>
          <w:szCs w:val="24"/>
          <w:lang w:val="en-US" w:eastAsia="en-US"/>
        </w:rPr>
        <w:t>P</w:t>
      </w:r>
      <w:r w:rsidR="0001737D" w:rsidRPr="00833C98">
        <w:rPr>
          <w:rFonts w:ascii="Book Antiqua" w:hAnsi="Book Antiqua" w:cs="Calibri"/>
          <w:b w:val="0"/>
          <w:bCs w:val="0"/>
          <w:kern w:val="0"/>
          <w:sz w:val="24"/>
          <w:szCs w:val="24"/>
          <w:lang w:val="en-US" w:eastAsia="en-US"/>
        </w:rPr>
        <w:t xml:space="preserve"> &lt; 0.0001). ROSE was not available in this study. Furthermore, </w:t>
      </w:r>
      <w:r w:rsidRPr="00833C98">
        <w:rPr>
          <w:rFonts w:ascii="Book Antiqua" w:hAnsi="Book Antiqua" w:cs="Calibri"/>
          <w:b w:val="0"/>
          <w:bCs w:val="0"/>
          <w:kern w:val="0"/>
          <w:sz w:val="24"/>
          <w:szCs w:val="24"/>
          <w:lang w:val="en-US" w:eastAsia="en-US"/>
        </w:rPr>
        <w:t xml:space="preserve">a </w:t>
      </w:r>
      <w:r w:rsidR="0001737D" w:rsidRPr="00833C98">
        <w:rPr>
          <w:rFonts w:ascii="Book Antiqua" w:hAnsi="Book Antiqua" w:cs="Calibri"/>
          <w:b w:val="0"/>
          <w:bCs w:val="0"/>
          <w:kern w:val="0"/>
          <w:sz w:val="24"/>
          <w:szCs w:val="24"/>
          <w:lang w:val="en-US" w:eastAsia="en-US"/>
        </w:rPr>
        <w:t xml:space="preserve">recent systematic review and </w:t>
      </w:r>
      <w:r w:rsidRPr="00833C98">
        <w:rPr>
          <w:rFonts w:ascii="Book Antiqua" w:hAnsi="Book Antiqua" w:cs="Calibri"/>
          <w:b w:val="0"/>
          <w:bCs w:val="0"/>
          <w:kern w:val="0"/>
          <w:sz w:val="24"/>
          <w:szCs w:val="24"/>
          <w:lang w:val="en-US" w:eastAsia="en-US"/>
        </w:rPr>
        <w:t xml:space="preserve">a </w:t>
      </w:r>
      <w:r w:rsidR="0001737D" w:rsidRPr="00833C98">
        <w:rPr>
          <w:rFonts w:ascii="Book Antiqua" w:hAnsi="Book Antiqua" w:cs="Calibri"/>
          <w:b w:val="0"/>
          <w:bCs w:val="0"/>
          <w:kern w:val="0"/>
          <w:sz w:val="24"/>
          <w:szCs w:val="24"/>
          <w:lang w:val="en-US" w:eastAsia="en-US"/>
        </w:rPr>
        <w:t>meta-analysis</w:t>
      </w:r>
      <w:r w:rsidRPr="00833C98">
        <w:rPr>
          <w:rFonts w:ascii="Book Antiqua" w:hAnsi="Book Antiqua" w:cs="Calibri"/>
          <w:b w:val="0"/>
          <w:bCs w:val="0"/>
          <w:kern w:val="0"/>
          <w:sz w:val="24"/>
          <w:szCs w:val="24"/>
          <w:lang w:val="en-US" w:eastAsia="en-US"/>
        </w:rPr>
        <w:t xml:space="preserve"> </w:t>
      </w:r>
      <w:r w:rsidR="0001737D" w:rsidRPr="00833C98">
        <w:rPr>
          <w:rFonts w:ascii="Book Antiqua" w:hAnsi="Book Antiqua" w:cs="Calibri"/>
          <w:b w:val="0"/>
          <w:bCs w:val="0"/>
          <w:kern w:val="0"/>
          <w:sz w:val="24"/>
          <w:szCs w:val="24"/>
          <w:lang w:val="en-US" w:eastAsia="en-US"/>
        </w:rPr>
        <w:t>already cited in the previous paragraph showed that FNB required fewer passes to establish the diagnosis than FNA sampling with ROSE</w:t>
      </w:r>
      <w:r w:rsidRPr="00833C98">
        <w:rPr>
          <w:rFonts w:ascii="Book Antiqua" w:hAnsi="Book Antiqua" w:cs="Calibri"/>
          <w:b w:val="0"/>
          <w:bCs w:val="0"/>
          <w:kern w:val="0"/>
          <w:sz w:val="24"/>
          <w:szCs w:val="24"/>
          <w:vertAlign w:val="superscript"/>
          <w:lang w:val="en-US" w:eastAsia="en-US"/>
        </w:rPr>
        <w:t>[29]</w:t>
      </w:r>
      <w:r w:rsidR="0001737D" w:rsidRPr="00833C98">
        <w:rPr>
          <w:rFonts w:ascii="Book Antiqua" w:hAnsi="Book Antiqua" w:cs="Calibri"/>
          <w:b w:val="0"/>
          <w:bCs w:val="0"/>
          <w:kern w:val="0"/>
          <w:sz w:val="24"/>
          <w:szCs w:val="24"/>
          <w:lang w:val="en-US" w:eastAsia="en-US"/>
        </w:rPr>
        <w:t>.</w:t>
      </w:r>
    </w:p>
    <w:p w:rsidR="00725649" w:rsidRPr="00833C98" w:rsidRDefault="009E2DB7" w:rsidP="00E0481F">
      <w:pPr>
        <w:pStyle w:val="Titolo1"/>
        <w:shd w:val="clear" w:color="auto" w:fill="FFFFFF"/>
        <w:snapToGrid w:val="0"/>
        <w:spacing w:before="0" w:beforeAutospacing="0" w:after="0" w:afterAutospacing="0" w:line="360" w:lineRule="auto"/>
        <w:ind w:firstLineChars="100" w:firstLine="240"/>
        <w:jc w:val="both"/>
        <w:rPr>
          <w:rFonts w:ascii="Book Antiqua" w:hAnsi="Book Antiqua" w:cs="Calibri"/>
          <w:b w:val="0"/>
          <w:bCs w:val="0"/>
          <w:kern w:val="0"/>
          <w:sz w:val="24"/>
          <w:szCs w:val="24"/>
          <w:lang w:val="en-US" w:eastAsia="en-US"/>
        </w:rPr>
      </w:pPr>
      <w:r w:rsidRPr="00833C98">
        <w:rPr>
          <w:rFonts w:ascii="Book Antiqua" w:hAnsi="Book Antiqua" w:cs="Calibri"/>
          <w:b w:val="0"/>
          <w:bCs w:val="0"/>
          <w:kern w:val="0"/>
          <w:sz w:val="24"/>
          <w:szCs w:val="24"/>
          <w:lang w:val="en-US" w:eastAsia="en-US"/>
        </w:rPr>
        <w:t>In th</w:t>
      </w:r>
      <w:r w:rsidR="0001737D" w:rsidRPr="00833C98">
        <w:rPr>
          <w:rFonts w:ascii="Book Antiqua" w:hAnsi="Book Antiqua" w:cs="Calibri"/>
          <w:b w:val="0"/>
          <w:bCs w:val="0"/>
          <w:kern w:val="0"/>
          <w:sz w:val="24"/>
          <w:szCs w:val="24"/>
          <w:lang w:val="en-US" w:eastAsia="en-US"/>
        </w:rPr>
        <w:t xml:space="preserve">e studies conducted in centers where ROSE was not available, FNA and FNB seemed </w:t>
      </w:r>
      <w:r w:rsidR="00CC2CC9" w:rsidRPr="00833C98">
        <w:rPr>
          <w:rFonts w:ascii="Book Antiqua" w:hAnsi="Book Antiqua" w:cs="Calibri"/>
          <w:b w:val="0"/>
          <w:bCs w:val="0"/>
          <w:kern w:val="0"/>
          <w:sz w:val="24"/>
          <w:szCs w:val="24"/>
          <w:lang w:val="en-US" w:eastAsia="en-US"/>
        </w:rPr>
        <w:t xml:space="preserve">to </w:t>
      </w:r>
      <w:r w:rsidR="00DF3809" w:rsidRPr="00833C98">
        <w:rPr>
          <w:rFonts w:ascii="Book Antiqua" w:hAnsi="Book Antiqua" w:cs="Calibri"/>
          <w:b w:val="0"/>
          <w:bCs w:val="0"/>
          <w:kern w:val="0"/>
          <w:sz w:val="24"/>
          <w:szCs w:val="24"/>
          <w:lang w:val="en-US" w:eastAsia="en-US"/>
        </w:rPr>
        <w:t>perform similarly</w:t>
      </w:r>
      <w:r w:rsidR="0001737D" w:rsidRPr="00833C98">
        <w:rPr>
          <w:rFonts w:ascii="Book Antiqua" w:hAnsi="Book Antiqua" w:cs="Calibri"/>
          <w:b w:val="0"/>
          <w:bCs w:val="0"/>
          <w:kern w:val="0"/>
          <w:sz w:val="24"/>
          <w:szCs w:val="24"/>
          <w:vertAlign w:val="superscript"/>
          <w:lang w:val="en-US" w:eastAsia="en-US"/>
        </w:rPr>
        <w:t>[</w:t>
      </w:r>
      <w:r w:rsidR="00416CCC" w:rsidRPr="00833C98">
        <w:rPr>
          <w:rFonts w:ascii="Book Antiqua" w:hAnsi="Book Antiqua" w:cs="Calibri"/>
          <w:b w:val="0"/>
          <w:bCs w:val="0"/>
          <w:kern w:val="0"/>
          <w:sz w:val="24"/>
          <w:szCs w:val="24"/>
          <w:vertAlign w:val="superscript"/>
          <w:lang w:val="en-US" w:eastAsia="en-US"/>
        </w:rPr>
        <w:t>5</w:t>
      </w:r>
      <w:r w:rsidR="00023A1E" w:rsidRPr="00833C98">
        <w:rPr>
          <w:rFonts w:ascii="Book Antiqua" w:hAnsi="Book Antiqua" w:cs="Calibri"/>
          <w:b w:val="0"/>
          <w:bCs w:val="0"/>
          <w:kern w:val="0"/>
          <w:sz w:val="24"/>
          <w:szCs w:val="24"/>
          <w:vertAlign w:val="superscript"/>
          <w:lang w:val="en-US" w:eastAsia="en-US"/>
        </w:rPr>
        <w:t>4</w:t>
      </w:r>
      <w:r w:rsidR="00DF3809" w:rsidRPr="00833C98">
        <w:rPr>
          <w:rFonts w:ascii="Book Antiqua" w:hAnsi="Book Antiqua" w:cs="Calibri"/>
          <w:b w:val="0"/>
          <w:bCs w:val="0"/>
          <w:kern w:val="0"/>
          <w:sz w:val="24"/>
          <w:szCs w:val="24"/>
          <w:vertAlign w:val="superscript"/>
          <w:lang w:val="en-US" w:eastAsia="en-US"/>
        </w:rPr>
        <w:t>,</w:t>
      </w:r>
      <w:r w:rsidR="0001737D" w:rsidRPr="00833C98">
        <w:rPr>
          <w:rFonts w:ascii="Book Antiqua" w:hAnsi="Book Antiqua" w:cs="Calibri"/>
          <w:b w:val="0"/>
          <w:bCs w:val="0"/>
          <w:kern w:val="0"/>
          <w:sz w:val="24"/>
          <w:szCs w:val="24"/>
          <w:vertAlign w:val="superscript"/>
          <w:lang w:val="en-US" w:eastAsia="en-US"/>
        </w:rPr>
        <w:t>5</w:t>
      </w:r>
      <w:r w:rsidR="00023A1E" w:rsidRPr="00833C98">
        <w:rPr>
          <w:rFonts w:ascii="Book Antiqua" w:hAnsi="Book Antiqua" w:cs="Calibri"/>
          <w:b w:val="0"/>
          <w:bCs w:val="0"/>
          <w:kern w:val="0"/>
          <w:sz w:val="24"/>
          <w:szCs w:val="24"/>
          <w:vertAlign w:val="superscript"/>
          <w:lang w:val="en-US" w:eastAsia="en-US"/>
        </w:rPr>
        <w:t>5</w:t>
      </w:r>
      <w:r w:rsidR="0001737D" w:rsidRPr="00833C98">
        <w:rPr>
          <w:rFonts w:ascii="Book Antiqua" w:hAnsi="Book Antiqua" w:cs="Calibri"/>
          <w:b w:val="0"/>
          <w:bCs w:val="0"/>
          <w:kern w:val="0"/>
          <w:sz w:val="24"/>
          <w:szCs w:val="24"/>
          <w:vertAlign w:val="superscript"/>
          <w:lang w:val="en-US" w:eastAsia="en-US"/>
        </w:rPr>
        <w:t>]</w:t>
      </w:r>
      <w:r w:rsidR="0001737D" w:rsidRPr="00833C98">
        <w:rPr>
          <w:rFonts w:ascii="Book Antiqua" w:hAnsi="Book Antiqua" w:cs="Calibri"/>
          <w:b w:val="0"/>
          <w:bCs w:val="0"/>
          <w:kern w:val="0"/>
          <w:sz w:val="24"/>
          <w:szCs w:val="24"/>
          <w:lang w:val="en-US" w:eastAsia="en-US"/>
        </w:rPr>
        <w:t xml:space="preserve">, but FNB allowed </w:t>
      </w:r>
      <w:r w:rsidR="00DF3809" w:rsidRPr="00833C98">
        <w:rPr>
          <w:rFonts w:ascii="Book Antiqua" w:hAnsi="Book Antiqua" w:cs="Calibri"/>
          <w:b w:val="0"/>
          <w:bCs w:val="0"/>
          <w:kern w:val="0"/>
          <w:sz w:val="24"/>
          <w:szCs w:val="24"/>
          <w:lang w:val="en-US" w:eastAsia="en-US"/>
        </w:rPr>
        <w:t>for</w:t>
      </w:r>
      <w:r w:rsidR="0001737D" w:rsidRPr="00833C98">
        <w:rPr>
          <w:rFonts w:ascii="Book Antiqua" w:hAnsi="Book Antiqua" w:cs="Calibri"/>
          <w:b w:val="0"/>
          <w:bCs w:val="0"/>
          <w:kern w:val="0"/>
          <w:sz w:val="24"/>
          <w:szCs w:val="24"/>
          <w:lang w:val="en-US" w:eastAsia="en-US"/>
        </w:rPr>
        <w:t xml:space="preserve"> obtain</w:t>
      </w:r>
      <w:r w:rsidR="00DF3809" w:rsidRPr="00833C98">
        <w:rPr>
          <w:rFonts w:ascii="Book Antiqua" w:hAnsi="Book Antiqua" w:cs="Calibri"/>
          <w:b w:val="0"/>
          <w:bCs w:val="0"/>
          <w:kern w:val="0"/>
          <w:sz w:val="24"/>
          <w:szCs w:val="24"/>
          <w:lang w:val="en-US" w:eastAsia="en-US"/>
        </w:rPr>
        <w:t>ing</w:t>
      </w:r>
      <w:r w:rsidR="0001737D" w:rsidRPr="00833C98">
        <w:rPr>
          <w:rFonts w:ascii="Book Antiqua" w:hAnsi="Book Antiqua" w:cs="Calibri"/>
          <w:b w:val="0"/>
          <w:bCs w:val="0"/>
          <w:kern w:val="0"/>
          <w:sz w:val="24"/>
          <w:szCs w:val="24"/>
          <w:lang w:val="en-US" w:eastAsia="en-US"/>
        </w:rPr>
        <w:t xml:space="preserve"> larger samples with </w:t>
      </w:r>
      <w:r w:rsidR="00DF3809" w:rsidRPr="00833C98">
        <w:rPr>
          <w:rFonts w:ascii="Book Antiqua" w:hAnsi="Book Antiqua" w:cs="Calibri"/>
          <w:b w:val="0"/>
          <w:bCs w:val="0"/>
          <w:kern w:val="0"/>
          <w:sz w:val="24"/>
          <w:szCs w:val="24"/>
          <w:lang w:val="en-US" w:eastAsia="en-US"/>
        </w:rPr>
        <w:lastRenderedPageBreak/>
        <w:t xml:space="preserve">fewer </w:t>
      </w:r>
      <w:r w:rsidR="0001737D" w:rsidRPr="00833C98">
        <w:rPr>
          <w:rFonts w:ascii="Book Antiqua" w:hAnsi="Book Antiqua" w:cs="Calibri"/>
          <w:b w:val="0"/>
          <w:bCs w:val="0"/>
          <w:kern w:val="0"/>
          <w:sz w:val="24"/>
          <w:szCs w:val="24"/>
          <w:lang w:val="en-US" w:eastAsia="en-US"/>
        </w:rPr>
        <w:t xml:space="preserve">needle passes. These observations open the possibility of using FNB instead of FNA when ROSE is not available, </w:t>
      </w:r>
      <w:r w:rsidR="00DF3809" w:rsidRPr="00833C98">
        <w:rPr>
          <w:rFonts w:ascii="Book Antiqua" w:hAnsi="Book Antiqua" w:cs="Calibri"/>
          <w:b w:val="0"/>
          <w:bCs w:val="0"/>
          <w:kern w:val="0"/>
          <w:sz w:val="24"/>
          <w:szCs w:val="24"/>
          <w:lang w:val="en-US" w:eastAsia="en-US"/>
        </w:rPr>
        <w:t xml:space="preserve">as it </w:t>
      </w:r>
      <w:r w:rsidR="0001737D" w:rsidRPr="00833C98">
        <w:rPr>
          <w:rFonts w:ascii="Book Antiqua" w:hAnsi="Book Antiqua" w:cs="Calibri"/>
          <w:b w:val="0"/>
          <w:bCs w:val="0"/>
          <w:kern w:val="0"/>
          <w:sz w:val="24"/>
          <w:szCs w:val="24"/>
          <w:lang w:val="en-US" w:eastAsia="en-US"/>
        </w:rPr>
        <w:t>maintain</w:t>
      </w:r>
      <w:r w:rsidR="00DF3809" w:rsidRPr="00833C98">
        <w:rPr>
          <w:rFonts w:ascii="Book Antiqua" w:hAnsi="Book Antiqua" w:cs="Calibri"/>
          <w:b w:val="0"/>
          <w:bCs w:val="0"/>
          <w:kern w:val="0"/>
          <w:sz w:val="24"/>
          <w:szCs w:val="24"/>
          <w:lang w:val="en-US" w:eastAsia="en-US"/>
        </w:rPr>
        <w:t>s</w:t>
      </w:r>
      <w:r w:rsidR="0001737D" w:rsidRPr="00833C98">
        <w:rPr>
          <w:rFonts w:ascii="Book Antiqua" w:hAnsi="Book Antiqua" w:cs="Calibri"/>
          <w:b w:val="0"/>
          <w:bCs w:val="0"/>
          <w:kern w:val="0"/>
          <w:sz w:val="24"/>
          <w:szCs w:val="24"/>
          <w:lang w:val="en-US" w:eastAsia="en-US"/>
        </w:rPr>
        <w:t xml:space="preserve"> the same diagnostic accuracy.</w:t>
      </w:r>
    </w:p>
    <w:p w:rsidR="00093EAB" w:rsidRDefault="0001737D" w:rsidP="00093EAB">
      <w:pPr>
        <w:pStyle w:val="Titolo1"/>
        <w:shd w:val="clear" w:color="auto" w:fill="FFFFFF"/>
        <w:snapToGrid w:val="0"/>
        <w:spacing w:before="0" w:beforeAutospacing="0" w:after="0" w:afterAutospacing="0" w:line="360" w:lineRule="auto"/>
        <w:ind w:firstLine="240"/>
        <w:jc w:val="both"/>
        <w:rPr>
          <w:rFonts w:ascii="Book Antiqua" w:hAnsi="Book Antiqua" w:cs="Calibri"/>
          <w:b w:val="0"/>
          <w:bCs w:val="0"/>
          <w:kern w:val="0"/>
          <w:sz w:val="24"/>
          <w:szCs w:val="24"/>
          <w:lang w:val="en-US" w:eastAsia="en-US"/>
        </w:rPr>
      </w:pPr>
      <w:r w:rsidRPr="00833C98">
        <w:rPr>
          <w:rFonts w:ascii="Book Antiqua" w:hAnsi="Book Antiqua" w:cs="Calibri"/>
          <w:b w:val="0"/>
          <w:bCs w:val="0"/>
          <w:kern w:val="0"/>
          <w:sz w:val="24"/>
          <w:szCs w:val="24"/>
          <w:lang w:val="en-US" w:eastAsia="en-US"/>
        </w:rPr>
        <w:t xml:space="preserve">Most of the available studies </w:t>
      </w:r>
      <w:r w:rsidR="00DF3809" w:rsidRPr="00833C98">
        <w:rPr>
          <w:rFonts w:ascii="Book Antiqua" w:hAnsi="Book Antiqua" w:cs="Calibri"/>
          <w:b w:val="0"/>
          <w:bCs w:val="0"/>
          <w:kern w:val="0"/>
          <w:sz w:val="24"/>
          <w:szCs w:val="24"/>
          <w:lang w:val="en-US" w:eastAsia="en-US"/>
        </w:rPr>
        <w:t>that compared</w:t>
      </w:r>
      <w:r w:rsidRPr="00833C98">
        <w:rPr>
          <w:rFonts w:ascii="Book Antiqua" w:hAnsi="Book Antiqua" w:cs="Calibri"/>
          <w:b w:val="0"/>
          <w:bCs w:val="0"/>
          <w:kern w:val="0"/>
          <w:sz w:val="24"/>
          <w:szCs w:val="24"/>
          <w:lang w:val="en-US" w:eastAsia="en-US"/>
        </w:rPr>
        <w:t xml:space="preserve"> FNA and FNB investigated the performance of 22 G FNA </w:t>
      </w:r>
      <w:r w:rsidR="00093EAB" w:rsidRPr="00093EAB">
        <w:rPr>
          <w:rFonts w:ascii="Book Antiqua" w:hAnsi="Book Antiqua"/>
          <w:b w:val="0"/>
          <w:bCs w:val="0"/>
          <w:i/>
          <w:iCs/>
          <w:sz w:val="24"/>
          <w:szCs w:val="24"/>
          <w:lang w:val="en-US"/>
        </w:rPr>
        <w:t>versus</w:t>
      </w:r>
      <w:r w:rsidRPr="00833C98">
        <w:rPr>
          <w:rFonts w:ascii="Book Antiqua" w:hAnsi="Book Antiqua" w:cs="Calibri"/>
          <w:b w:val="0"/>
          <w:bCs w:val="0"/>
          <w:kern w:val="0"/>
          <w:sz w:val="24"/>
          <w:szCs w:val="24"/>
          <w:lang w:val="en-US" w:eastAsia="en-US"/>
        </w:rPr>
        <w:t xml:space="preserve"> 22 G FNB needles. However, beyond the 22 G needles comparisons, some evidence </w:t>
      </w:r>
      <w:r w:rsidR="00DF3809" w:rsidRPr="00833C98">
        <w:rPr>
          <w:rFonts w:ascii="Book Antiqua" w:hAnsi="Book Antiqua" w:cs="Calibri"/>
          <w:b w:val="0"/>
          <w:bCs w:val="0"/>
          <w:kern w:val="0"/>
          <w:sz w:val="24"/>
          <w:szCs w:val="24"/>
          <w:lang w:val="en-US" w:eastAsia="en-US"/>
        </w:rPr>
        <w:t>is</w:t>
      </w:r>
      <w:r w:rsidRPr="00833C98">
        <w:rPr>
          <w:rFonts w:ascii="Book Antiqua" w:hAnsi="Book Antiqua" w:cs="Calibri"/>
          <w:b w:val="0"/>
          <w:bCs w:val="0"/>
          <w:kern w:val="0"/>
          <w:sz w:val="24"/>
          <w:szCs w:val="24"/>
          <w:lang w:val="en-US" w:eastAsia="en-US"/>
        </w:rPr>
        <w:t xml:space="preserve"> available.</w:t>
      </w:r>
    </w:p>
    <w:p w:rsidR="00725649" w:rsidRPr="00833C98" w:rsidRDefault="0001737D" w:rsidP="00E0481F">
      <w:pPr>
        <w:pStyle w:val="Titolo1"/>
        <w:shd w:val="clear" w:color="auto" w:fill="FFFFFF"/>
        <w:snapToGrid w:val="0"/>
        <w:spacing w:before="0" w:beforeAutospacing="0" w:after="0" w:afterAutospacing="0" w:line="360" w:lineRule="auto"/>
        <w:ind w:firstLineChars="100" w:firstLine="240"/>
        <w:jc w:val="both"/>
        <w:rPr>
          <w:rFonts w:ascii="Book Antiqua" w:hAnsi="Book Antiqua" w:cs="Calibri"/>
          <w:b w:val="0"/>
          <w:bCs w:val="0"/>
          <w:kern w:val="0"/>
          <w:sz w:val="24"/>
          <w:szCs w:val="24"/>
          <w:lang w:val="en-US" w:eastAsia="en-US"/>
        </w:rPr>
      </w:pPr>
      <w:r w:rsidRPr="00833C98">
        <w:rPr>
          <w:rFonts w:ascii="Book Antiqua" w:hAnsi="Book Antiqua" w:cs="Calibri"/>
          <w:b w:val="0"/>
          <w:bCs w:val="0"/>
          <w:kern w:val="0"/>
          <w:sz w:val="24"/>
          <w:szCs w:val="24"/>
          <w:lang w:val="en-US" w:eastAsia="en-US"/>
        </w:rPr>
        <w:t>A retrospective study</w:t>
      </w:r>
      <w:r w:rsidR="00DF3809" w:rsidRPr="00833C98">
        <w:rPr>
          <w:rFonts w:ascii="Book Antiqua" w:hAnsi="Book Antiqua" w:cs="Calibri"/>
          <w:b w:val="0"/>
          <w:bCs w:val="0"/>
          <w:kern w:val="0"/>
          <w:sz w:val="24"/>
          <w:szCs w:val="24"/>
          <w:lang w:val="en-US" w:eastAsia="en-US"/>
        </w:rPr>
        <w:t xml:space="preserve"> </w:t>
      </w:r>
      <w:r w:rsidRPr="00833C98">
        <w:rPr>
          <w:rFonts w:ascii="Book Antiqua" w:hAnsi="Book Antiqua" w:cs="Calibri"/>
          <w:b w:val="0"/>
          <w:bCs w:val="0"/>
          <w:kern w:val="0"/>
          <w:sz w:val="24"/>
          <w:szCs w:val="24"/>
          <w:lang w:val="en-US" w:eastAsia="en-US"/>
        </w:rPr>
        <w:t xml:space="preserve">examined a cohort of patients sampled with 22 G FNA (Echotip Ultra; Cook Ireland Ltd., Limerick, Ireland) </w:t>
      </w:r>
      <w:r w:rsidR="00093EAB" w:rsidRPr="00093EAB">
        <w:rPr>
          <w:rFonts w:ascii="Book Antiqua" w:hAnsi="Book Antiqua"/>
          <w:b w:val="0"/>
          <w:bCs w:val="0"/>
          <w:i/>
          <w:iCs/>
          <w:sz w:val="24"/>
          <w:szCs w:val="24"/>
          <w:lang w:val="en-US"/>
        </w:rPr>
        <w:t>versus</w:t>
      </w:r>
      <w:r w:rsidRPr="00833C98">
        <w:rPr>
          <w:rFonts w:ascii="Book Antiqua" w:hAnsi="Book Antiqua" w:cs="Calibri"/>
          <w:b w:val="0"/>
          <w:bCs w:val="0"/>
          <w:kern w:val="0"/>
          <w:sz w:val="24"/>
          <w:szCs w:val="24"/>
          <w:lang w:val="en-US" w:eastAsia="en-US"/>
        </w:rPr>
        <w:t xml:space="preserve"> a cohort sampled with 25 G FNB needle (Echotip ProCore; Cook Ireland Ltd</w:t>
      </w:r>
      <w:r w:rsidR="007762F9">
        <w:rPr>
          <w:rFonts w:ascii="Book Antiqua" w:hAnsi="Book Antiqua" w:cs="Calibri"/>
          <w:b w:val="0"/>
          <w:bCs w:val="0"/>
          <w:kern w:val="0"/>
          <w:sz w:val="24"/>
          <w:szCs w:val="24"/>
          <w:lang w:val="en-US" w:eastAsia="en-US"/>
        </w:rPr>
        <w:t>.</w:t>
      </w:r>
      <w:r w:rsidRPr="00833C98">
        <w:rPr>
          <w:rFonts w:ascii="Book Antiqua" w:hAnsi="Book Antiqua" w:cs="Calibri"/>
          <w:b w:val="0"/>
          <w:bCs w:val="0"/>
          <w:kern w:val="0"/>
          <w:sz w:val="24"/>
          <w:szCs w:val="24"/>
          <w:lang w:val="en-US" w:eastAsia="en-US"/>
        </w:rPr>
        <w:t>) for EUS-guided sampling of solid pancreatic masses without ROSE</w:t>
      </w:r>
      <w:r w:rsidR="00DF3809" w:rsidRPr="00833C98">
        <w:rPr>
          <w:rFonts w:ascii="Book Antiqua" w:hAnsi="Book Antiqua" w:cs="Calibri"/>
          <w:b w:val="0"/>
          <w:bCs w:val="0"/>
          <w:kern w:val="0"/>
          <w:sz w:val="24"/>
          <w:szCs w:val="24"/>
          <w:vertAlign w:val="superscript"/>
          <w:lang w:val="en-US" w:eastAsia="en-US"/>
        </w:rPr>
        <w:t>[56]</w:t>
      </w:r>
      <w:r w:rsidRPr="00833C98">
        <w:rPr>
          <w:rFonts w:ascii="Book Antiqua" w:hAnsi="Book Antiqua" w:cs="Calibri"/>
          <w:b w:val="0"/>
          <w:bCs w:val="0"/>
          <w:kern w:val="0"/>
          <w:sz w:val="24"/>
          <w:szCs w:val="24"/>
          <w:lang w:val="en-US" w:eastAsia="en-US"/>
        </w:rPr>
        <w:t xml:space="preserve">. Among a total of 76 patients, there were no significant differences in safety, technical success (100% for both), </w:t>
      </w:r>
      <w:r w:rsidR="00DF3809" w:rsidRPr="00833C98">
        <w:rPr>
          <w:rFonts w:ascii="Book Antiqua" w:hAnsi="Book Antiqua" w:cs="Calibri"/>
          <w:b w:val="0"/>
          <w:bCs w:val="0"/>
          <w:kern w:val="0"/>
          <w:sz w:val="24"/>
          <w:szCs w:val="24"/>
          <w:lang w:val="en-US" w:eastAsia="en-US"/>
        </w:rPr>
        <w:t xml:space="preserve">and </w:t>
      </w:r>
      <w:r w:rsidRPr="00833C98">
        <w:rPr>
          <w:rFonts w:ascii="Book Antiqua" w:hAnsi="Book Antiqua" w:cs="Calibri"/>
          <w:b w:val="0"/>
          <w:bCs w:val="0"/>
          <w:kern w:val="0"/>
          <w:sz w:val="24"/>
          <w:szCs w:val="24"/>
          <w:lang w:val="en-US" w:eastAsia="en-US"/>
        </w:rPr>
        <w:t>mean number of passes between the two cohorts (38 patients each). However, interestingly, the 25</w:t>
      </w:r>
      <w:r w:rsidR="00314CCC" w:rsidRPr="00833C98">
        <w:rPr>
          <w:rFonts w:ascii="Book Antiqua" w:hAnsi="Book Antiqua" w:cs="Calibri"/>
          <w:b w:val="0"/>
          <w:bCs w:val="0"/>
          <w:kern w:val="0"/>
          <w:sz w:val="24"/>
          <w:szCs w:val="24"/>
          <w:lang w:val="en-US" w:eastAsia="en-US"/>
        </w:rPr>
        <w:t xml:space="preserve"> </w:t>
      </w:r>
      <w:r w:rsidRPr="00833C98">
        <w:rPr>
          <w:rFonts w:ascii="Book Antiqua" w:hAnsi="Book Antiqua" w:cs="Calibri"/>
          <w:b w:val="0"/>
          <w:bCs w:val="0"/>
          <w:kern w:val="0"/>
          <w:sz w:val="24"/>
          <w:szCs w:val="24"/>
          <w:lang w:val="en-US" w:eastAsia="en-US"/>
        </w:rPr>
        <w:t>G FNB group had a higher amount of both diagnostic cellular material and preservation of tissue architecture than FNA (</w:t>
      </w:r>
      <w:r w:rsidRPr="00833C98">
        <w:rPr>
          <w:rFonts w:ascii="Book Antiqua" w:hAnsi="Book Antiqua" w:cs="Calibri"/>
          <w:b w:val="0"/>
          <w:bCs w:val="0"/>
          <w:i/>
          <w:iCs/>
          <w:kern w:val="0"/>
          <w:sz w:val="24"/>
          <w:szCs w:val="24"/>
          <w:lang w:val="en-US" w:eastAsia="en-US"/>
        </w:rPr>
        <w:t>P</w:t>
      </w:r>
      <w:r w:rsidRPr="00833C98">
        <w:rPr>
          <w:rFonts w:ascii="Book Antiqua" w:hAnsi="Book Antiqua" w:cs="Calibri"/>
          <w:b w:val="0"/>
          <w:bCs w:val="0"/>
          <w:kern w:val="0"/>
          <w:sz w:val="24"/>
          <w:szCs w:val="24"/>
          <w:lang w:val="en-US" w:eastAsia="en-US"/>
        </w:rPr>
        <w:t xml:space="preserve"> = 0.030 and 0.010, respectively), with a better diagnostic yield for specific tumor discrimination compared with the 22</w:t>
      </w:r>
      <w:r w:rsidR="00495414" w:rsidRPr="00833C98">
        <w:rPr>
          <w:rFonts w:ascii="Book Antiqua" w:hAnsi="Book Antiqua" w:cs="Calibri"/>
          <w:b w:val="0"/>
          <w:bCs w:val="0"/>
          <w:kern w:val="0"/>
          <w:sz w:val="24"/>
          <w:szCs w:val="24"/>
          <w:lang w:val="en-US" w:eastAsia="en-US"/>
        </w:rPr>
        <w:t xml:space="preserve"> </w:t>
      </w:r>
      <w:r w:rsidRPr="00833C98">
        <w:rPr>
          <w:rFonts w:ascii="Book Antiqua" w:hAnsi="Book Antiqua" w:cs="Calibri"/>
          <w:b w:val="0"/>
          <w:bCs w:val="0"/>
          <w:kern w:val="0"/>
          <w:sz w:val="24"/>
          <w:szCs w:val="24"/>
          <w:lang w:val="en-US" w:eastAsia="en-US"/>
        </w:rPr>
        <w:t>G FNA group (</w:t>
      </w:r>
      <w:r w:rsidRPr="00833C98">
        <w:rPr>
          <w:rFonts w:ascii="Book Antiqua" w:hAnsi="Book Antiqua" w:cs="Calibri"/>
          <w:b w:val="0"/>
          <w:bCs w:val="0"/>
          <w:i/>
          <w:iCs/>
          <w:kern w:val="0"/>
          <w:sz w:val="24"/>
          <w:szCs w:val="24"/>
          <w:lang w:val="en-US" w:eastAsia="en-US"/>
        </w:rPr>
        <w:t>P</w:t>
      </w:r>
      <w:r w:rsidRPr="00833C98">
        <w:rPr>
          <w:rFonts w:ascii="Book Antiqua" w:hAnsi="Book Antiqua" w:cs="Calibri"/>
          <w:b w:val="0"/>
          <w:bCs w:val="0"/>
          <w:kern w:val="0"/>
          <w:sz w:val="24"/>
          <w:szCs w:val="24"/>
          <w:lang w:val="en-US" w:eastAsia="en-US"/>
        </w:rPr>
        <w:t xml:space="preserve"> = 0.018). </w:t>
      </w:r>
    </w:p>
    <w:p w:rsidR="00725649" w:rsidRPr="00833C98" w:rsidRDefault="0001737D" w:rsidP="00E0481F">
      <w:pPr>
        <w:autoSpaceDE w:val="0"/>
        <w:autoSpaceDN w:val="0"/>
        <w:adjustRightInd w:val="0"/>
        <w:snapToGrid w:val="0"/>
        <w:spacing w:after="0" w:line="360" w:lineRule="auto"/>
        <w:ind w:firstLineChars="100" w:firstLine="240"/>
        <w:jc w:val="both"/>
        <w:rPr>
          <w:rFonts w:ascii="Book Antiqua" w:hAnsi="Book Antiqua"/>
          <w:sz w:val="24"/>
          <w:szCs w:val="24"/>
          <w:lang w:val="en-US"/>
        </w:rPr>
      </w:pPr>
      <w:r w:rsidRPr="00833C98">
        <w:rPr>
          <w:rFonts w:ascii="Book Antiqua" w:hAnsi="Book Antiqua"/>
          <w:sz w:val="24"/>
          <w:szCs w:val="24"/>
          <w:lang w:val="en-US"/>
        </w:rPr>
        <w:t>Moreover, four RCTs</w:t>
      </w:r>
      <w:r w:rsidRPr="00833C98">
        <w:rPr>
          <w:rFonts w:ascii="Book Antiqua" w:hAnsi="Book Antiqua"/>
          <w:sz w:val="24"/>
          <w:szCs w:val="24"/>
          <w:vertAlign w:val="superscript"/>
          <w:lang w:val="en-US"/>
        </w:rPr>
        <w:t>[4</w:t>
      </w:r>
      <w:r w:rsidR="00AA47E0" w:rsidRPr="00833C98">
        <w:rPr>
          <w:rFonts w:ascii="Book Antiqua" w:hAnsi="Book Antiqua"/>
          <w:sz w:val="24"/>
          <w:szCs w:val="24"/>
          <w:vertAlign w:val="superscript"/>
          <w:lang w:val="en-US"/>
        </w:rPr>
        <w:t>,</w:t>
      </w:r>
      <w:r w:rsidR="0044052A" w:rsidRPr="00833C98">
        <w:rPr>
          <w:rFonts w:ascii="Book Antiqua" w:hAnsi="Book Antiqua"/>
          <w:sz w:val="24"/>
          <w:szCs w:val="24"/>
          <w:vertAlign w:val="superscript"/>
          <w:lang w:val="en-US"/>
        </w:rPr>
        <w:t>50</w:t>
      </w:r>
      <w:r w:rsidR="00AA47E0" w:rsidRPr="00833C98">
        <w:rPr>
          <w:rFonts w:ascii="Book Antiqua" w:hAnsi="Book Antiqua"/>
          <w:sz w:val="24"/>
          <w:szCs w:val="24"/>
          <w:vertAlign w:val="superscript"/>
          <w:lang w:val="en-US"/>
        </w:rPr>
        <w:t>,</w:t>
      </w:r>
      <w:r w:rsidRPr="00833C98">
        <w:rPr>
          <w:rFonts w:ascii="Book Antiqua" w:hAnsi="Book Antiqua"/>
          <w:sz w:val="24"/>
          <w:szCs w:val="24"/>
          <w:vertAlign w:val="superscript"/>
          <w:lang w:val="en-US"/>
        </w:rPr>
        <w:t>5</w:t>
      </w:r>
      <w:r w:rsidR="0044052A" w:rsidRPr="00833C98">
        <w:rPr>
          <w:rFonts w:ascii="Book Antiqua" w:hAnsi="Book Antiqua"/>
          <w:sz w:val="24"/>
          <w:szCs w:val="24"/>
          <w:vertAlign w:val="superscript"/>
          <w:lang w:val="en-US"/>
        </w:rPr>
        <w:t>7</w:t>
      </w:r>
      <w:r w:rsidR="00AA47E0" w:rsidRPr="00833C98">
        <w:rPr>
          <w:rFonts w:ascii="Book Antiqua" w:hAnsi="Book Antiqua"/>
          <w:sz w:val="24"/>
          <w:szCs w:val="24"/>
          <w:vertAlign w:val="superscript"/>
          <w:lang w:val="en-US"/>
        </w:rPr>
        <w:t>,</w:t>
      </w:r>
      <w:r w:rsidRPr="00833C98">
        <w:rPr>
          <w:rFonts w:ascii="Book Antiqua" w:hAnsi="Book Antiqua"/>
          <w:sz w:val="24"/>
          <w:szCs w:val="24"/>
          <w:vertAlign w:val="superscript"/>
          <w:lang w:val="en-US"/>
        </w:rPr>
        <w:t>5</w:t>
      </w:r>
      <w:r w:rsidR="0044052A" w:rsidRPr="00833C98">
        <w:rPr>
          <w:rFonts w:ascii="Book Antiqua" w:hAnsi="Book Antiqua"/>
          <w:sz w:val="24"/>
          <w:szCs w:val="24"/>
          <w:vertAlign w:val="superscript"/>
          <w:lang w:val="en-US"/>
        </w:rPr>
        <w:t>8</w:t>
      </w:r>
      <w:r w:rsidRPr="00833C98">
        <w:rPr>
          <w:rFonts w:ascii="Book Antiqua" w:hAnsi="Book Antiqua"/>
          <w:sz w:val="24"/>
          <w:szCs w:val="24"/>
          <w:vertAlign w:val="superscript"/>
          <w:lang w:val="en-US"/>
        </w:rPr>
        <w:t>]</w:t>
      </w:r>
      <w:r w:rsidRPr="00833C98">
        <w:rPr>
          <w:rFonts w:ascii="Book Antiqua" w:hAnsi="Book Antiqua"/>
          <w:sz w:val="24"/>
          <w:szCs w:val="24"/>
          <w:lang w:val="en-US"/>
        </w:rPr>
        <w:t xml:space="preserve"> and a meta-analysis including 11 studies and 896 patients</w:t>
      </w:r>
      <w:r w:rsidRPr="00833C98">
        <w:rPr>
          <w:rFonts w:ascii="Book Antiqua" w:hAnsi="Book Antiqua"/>
          <w:sz w:val="24"/>
          <w:szCs w:val="24"/>
          <w:vertAlign w:val="superscript"/>
          <w:lang w:val="en-US"/>
        </w:rPr>
        <w:t>[5</w:t>
      </w:r>
      <w:r w:rsidR="0044052A" w:rsidRPr="00833C98">
        <w:rPr>
          <w:rFonts w:ascii="Book Antiqua" w:hAnsi="Book Antiqua"/>
          <w:sz w:val="24"/>
          <w:szCs w:val="24"/>
          <w:vertAlign w:val="superscript"/>
          <w:lang w:val="en-US"/>
        </w:rPr>
        <w:t>9</w:t>
      </w:r>
      <w:r w:rsidRPr="00833C98">
        <w:rPr>
          <w:rFonts w:ascii="Book Antiqua" w:hAnsi="Book Antiqua"/>
          <w:sz w:val="24"/>
          <w:szCs w:val="24"/>
          <w:vertAlign w:val="superscript"/>
          <w:lang w:val="en-US"/>
        </w:rPr>
        <w:t>]</w:t>
      </w:r>
      <w:r w:rsidRPr="00833C98">
        <w:rPr>
          <w:rFonts w:ascii="Book Antiqua" w:hAnsi="Book Antiqua"/>
          <w:sz w:val="24"/>
          <w:szCs w:val="24"/>
          <w:lang w:val="en-US"/>
        </w:rPr>
        <w:t xml:space="preserve"> compared FNA and reverse bevel needles in patients with solid pancreatic masses. The RCTs evaluated mainly 22</w:t>
      </w:r>
      <w:r w:rsidR="009E2DB7" w:rsidRPr="00833C98">
        <w:rPr>
          <w:rFonts w:ascii="Book Antiqua" w:hAnsi="Book Antiqua"/>
          <w:sz w:val="24"/>
          <w:szCs w:val="24"/>
          <w:lang w:val="en-US"/>
        </w:rPr>
        <w:t xml:space="preserve"> </w:t>
      </w:r>
      <w:r w:rsidRPr="00833C98">
        <w:rPr>
          <w:rFonts w:ascii="Book Antiqua" w:hAnsi="Book Antiqua"/>
          <w:sz w:val="24"/>
          <w:szCs w:val="24"/>
          <w:lang w:val="en-US"/>
        </w:rPr>
        <w:t>G and 25</w:t>
      </w:r>
      <w:r w:rsidR="009E2DB7" w:rsidRPr="00833C98">
        <w:rPr>
          <w:rFonts w:ascii="Book Antiqua" w:hAnsi="Book Antiqua"/>
          <w:sz w:val="24"/>
          <w:szCs w:val="24"/>
          <w:lang w:val="en-US"/>
        </w:rPr>
        <w:t xml:space="preserve"> </w:t>
      </w:r>
      <w:r w:rsidRPr="00833C98">
        <w:rPr>
          <w:rFonts w:ascii="Book Antiqua" w:hAnsi="Book Antiqua"/>
          <w:sz w:val="24"/>
          <w:szCs w:val="24"/>
          <w:lang w:val="en-US"/>
        </w:rPr>
        <w:t>G needles. ROSE was available only in some of them</w:t>
      </w:r>
      <w:r w:rsidRPr="00833C98">
        <w:rPr>
          <w:rFonts w:ascii="Book Antiqua" w:hAnsi="Book Antiqua"/>
          <w:sz w:val="24"/>
          <w:szCs w:val="24"/>
          <w:vertAlign w:val="superscript"/>
          <w:lang w:val="en-US"/>
        </w:rPr>
        <w:t>[4</w:t>
      </w:r>
      <w:r w:rsidR="00AA47E0" w:rsidRPr="00833C98">
        <w:rPr>
          <w:rFonts w:ascii="Book Antiqua" w:hAnsi="Book Antiqua"/>
          <w:sz w:val="24"/>
          <w:szCs w:val="24"/>
          <w:vertAlign w:val="superscript"/>
          <w:lang w:val="en-US"/>
        </w:rPr>
        <w:t>,</w:t>
      </w:r>
      <w:r w:rsidRPr="00833C98">
        <w:rPr>
          <w:rFonts w:ascii="Book Antiqua" w:hAnsi="Book Antiqua"/>
          <w:sz w:val="24"/>
          <w:szCs w:val="24"/>
          <w:vertAlign w:val="superscript"/>
          <w:lang w:val="en-US"/>
        </w:rPr>
        <w:t>5</w:t>
      </w:r>
      <w:r w:rsidR="0044052A" w:rsidRPr="00833C98">
        <w:rPr>
          <w:rFonts w:ascii="Book Antiqua" w:hAnsi="Book Antiqua"/>
          <w:sz w:val="24"/>
          <w:szCs w:val="24"/>
          <w:vertAlign w:val="superscript"/>
          <w:lang w:val="en-US"/>
        </w:rPr>
        <w:t>8</w:t>
      </w:r>
      <w:r w:rsidRPr="00833C98">
        <w:rPr>
          <w:rFonts w:ascii="Book Antiqua" w:hAnsi="Book Antiqua"/>
          <w:sz w:val="24"/>
          <w:szCs w:val="24"/>
          <w:vertAlign w:val="superscript"/>
          <w:lang w:val="en-US"/>
        </w:rPr>
        <w:t>]</w:t>
      </w:r>
      <w:r w:rsidR="00F31949" w:rsidRPr="00833C98">
        <w:rPr>
          <w:rFonts w:ascii="Book Antiqua" w:hAnsi="Book Antiqua"/>
          <w:sz w:val="24"/>
          <w:szCs w:val="24"/>
          <w:lang w:val="en-US"/>
        </w:rPr>
        <w:t xml:space="preserve">, </w:t>
      </w:r>
      <w:r w:rsidRPr="00833C98">
        <w:rPr>
          <w:rFonts w:ascii="Book Antiqua" w:hAnsi="Book Antiqua"/>
          <w:sz w:val="24"/>
          <w:szCs w:val="24"/>
          <w:lang w:val="en-US"/>
        </w:rPr>
        <w:t>and they used stylet or suction method</w:t>
      </w:r>
      <w:r w:rsidRPr="00833C98">
        <w:rPr>
          <w:rFonts w:ascii="Book Antiqua" w:hAnsi="Book Antiqua"/>
          <w:sz w:val="24"/>
          <w:szCs w:val="24"/>
          <w:vertAlign w:val="superscript"/>
          <w:lang w:val="en-US"/>
        </w:rPr>
        <w:t>[</w:t>
      </w:r>
      <w:r w:rsidR="0044052A" w:rsidRPr="00833C98">
        <w:rPr>
          <w:rFonts w:ascii="Book Antiqua" w:hAnsi="Book Antiqua"/>
          <w:sz w:val="24"/>
          <w:szCs w:val="24"/>
          <w:vertAlign w:val="superscript"/>
          <w:lang w:val="en-US"/>
        </w:rPr>
        <w:t>50</w:t>
      </w:r>
      <w:r w:rsidRPr="00833C98">
        <w:rPr>
          <w:rFonts w:ascii="Book Antiqua" w:hAnsi="Book Antiqua"/>
          <w:sz w:val="24"/>
          <w:szCs w:val="24"/>
          <w:vertAlign w:val="superscript"/>
          <w:lang w:val="en-US"/>
        </w:rPr>
        <w:t>]</w:t>
      </w:r>
      <w:r w:rsidRPr="00833C98">
        <w:rPr>
          <w:rFonts w:ascii="Book Antiqua" w:hAnsi="Book Antiqua"/>
          <w:sz w:val="24"/>
          <w:szCs w:val="24"/>
          <w:lang w:val="en-US"/>
        </w:rPr>
        <w:t>. No difference was found in the accuracy of final diagnosis in all studies, but the sample histological quality</w:t>
      </w:r>
      <w:r w:rsidR="00F31949" w:rsidRPr="00833C98">
        <w:rPr>
          <w:rFonts w:ascii="Book Antiqua" w:hAnsi="Book Antiqua"/>
          <w:sz w:val="24"/>
          <w:szCs w:val="24"/>
          <w:lang w:val="en-US"/>
        </w:rPr>
        <w:t xml:space="preserve"> was </w:t>
      </w:r>
      <w:r w:rsidRPr="00833C98">
        <w:rPr>
          <w:rFonts w:ascii="Book Antiqua" w:hAnsi="Book Antiqua"/>
          <w:sz w:val="24"/>
          <w:szCs w:val="24"/>
          <w:lang w:val="en-US"/>
        </w:rPr>
        <w:t>higher for reverse bevel than for FNA needles</w:t>
      </w:r>
      <w:r w:rsidR="00F31949" w:rsidRPr="00833C98">
        <w:rPr>
          <w:rFonts w:ascii="Book Antiqua" w:hAnsi="Book Antiqua"/>
          <w:sz w:val="24"/>
          <w:szCs w:val="24"/>
          <w:vertAlign w:val="superscript"/>
          <w:lang w:val="en-US"/>
        </w:rPr>
        <w:t>[49,56]</w:t>
      </w:r>
      <w:r w:rsidR="00F31949" w:rsidRPr="00833C98">
        <w:rPr>
          <w:rFonts w:ascii="Book Antiqua" w:hAnsi="Book Antiqua"/>
          <w:sz w:val="24"/>
          <w:szCs w:val="24"/>
          <w:lang w:val="en-US"/>
        </w:rPr>
        <w:t xml:space="preserve">. </w:t>
      </w:r>
      <w:r w:rsidRPr="00833C98">
        <w:rPr>
          <w:rFonts w:ascii="Book Antiqua" w:hAnsi="Book Antiqua"/>
          <w:sz w:val="24"/>
          <w:szCs w:val="24"/>
          <w:lang w:val="en-US"/>
        </w:rPr>
        <w:t xml:space="preserve">Lee </w:t>
      </w:r>
      <w:r w:rsidRPr="00833C98">
        <w:rPr>
          <w:rFonts w:ascii="Book Antiqua" w:hAnsi="Book Antiqua"/>
          <w:i/>
          <w:iCs/>
          <w:sz w:val="24"/>
          <w:szCs w:val="24"/>
          <w:lang w:val="en-US"/>
        </w:rPr>
        <w:t>et al</w:t>
      </w:r>
      <w:r w:rsidRPr="00833C98">
        <w:rPr>
          <w:rFonts w:ascii="Book Antiqua" w:hAnsi="Book Antiqua"/>
          <w:sz w:val="24"/>
          <w:szCs w:val="24"/>
          <w:vertAlign w:val="superscript"/>
          <w:lang w:val="en-US"/>
        </w:rPr>
        <w:t>[5</w:t>
      </w:r>
      <w:r w:rsidR="0044052A" w:rsidRPr="00833C98">
        <w:rPr>
          <w:rFonts w:ascii="Book Antiqua" w:hAnsi="Book Antiqua"/>
          <w:sz w:val="24"/>
          <w:szCs w:val="24"/>
          <w:vertAlign w:val="superscript"/>
          <w:lang w:val="en-US"/>
        </w:rPr>
        <w:t>8</w:t>
      </w:r>
      <w:r w:rsidRPr="00833C98">
        <w:rPr>
          <w:rFonts w:ascii="Book Antiqua" w:hAnsi="Book Antiqua"/>
          <w:sz w:val="24"/>
          <w:szCs w:val="24"/>
          <w:vertAlign w:val="superscript"/>
          <w:lang w:val="en-US"/>
        </w:rPr>
        <w:t>]</w:t>
      </w:r>
      <w:r w:rsidRPr="00833C98">
        <w:rPr>
          <w:rFonts w:ascii="Book Antiqua" w:hAnsi="Book Antiqua"/>
          <w:sz w:val="24"/>
          <w:szCs w:val="24"/>
          <w:lang w:val="en-US"/>
        </w:rPr>
        <w:t xml:space="preserve"> found a higher accuracy </w:t>
      </w:r>
      <w:r w:rsidR="00F31949" w:rsidRPr="00833C98">
        <w:rPr>
          <w:rFonts w:ascii="Book Antiqua" w:hAnsi="Book Antiqua"/>
          <w:sz w:val="24"/>
          <w:szCs w:val="24"/>
          <w:lang w:val="en-US"/>
        </w:rPr>
        <w:t xml:space="preserve">for </w:t>
      </w:r>
      <w:r w:rsidRPr="00833C98">
        <w:rPr>
          <w:rFonts w:ascii="Book Antiqua" w:hAnsi="Book Antiqua"/>
          <w:sz w:val="24"/>
          <w:szCs w:val="24"/>
          <w:lang w:val="en-US"/>
        </w:rPr>
        <w:t xml:space="preserve">samples obtained with reverse bevel needles during the ROSE. A similar observation on the rate of diagnostic samples adequacy for ROSE was found by Aadam </w:t>
      </w:r>
      <w:r w:rsidRPr="00833C98">
        <w:rPr>
          <w:rFonts w:ascii="Book Antiqua" w:hAnsi="Book Antiqua"/>
          <w:i/>
          <w:iCs/>
          <w:sz w:val="24"/>
          <w:szCs w:val="24"/>
          <w:lang w:val="en-US"/>
        </w:rPr>
        <w:t>et al</w:t>
      </w:r>
      <w:r w:rsidRPr="00833C98">
        <w:rPr>
          <w:rFonts w:ascii="Book Antiqua" w:hAnsi="Book Antiqua"/>
          <w:sz w:val="24"/>
          <w:szCs w:val="24"/>
          <w:vertAlign w:val="superscript"/>
          <w:lang w:val="en-US"/>
        </w:rPr>
        <w:t>[</w:t>
      </w:r>
      <w:r w:rsidR="0044052A" w:rsidRPr="00833C98">
        <w:rPr>
          <w:rFonts w:ascii="Book Antiqua" w:hAnsi="Book Antiqua"/>
          <w:sz w:val="24"/>
          <w:szCs w:val="24"/>
          <w:vertAlign w:val="superscript"/>
          <w:lang w:val="en-US"/>
        </w:rPr>
        <w:t>60</w:t>
      </w:r>
      <w:r w:rsidRPr="00833C98">
        <w:rPr>
          <w:rFonts w:ascii="Book Antiqua" w:hAnsi="Book Antiqua"/>
          <w:sz w:val="24"/>
          <w:szCs w:val="24"/>
          <w:vertAlign w:val="superscript"/>
          <w:lang w:val="en-US"/>
        </w:rPr>
        <w:t>]</w:t>
      </w:r>
      <w:r w:rsidR="00AA47E0" w:rsidRPr="00833C98">
        <w:rPr>
          <w:rFonts w:ascii="Book Antiqua" w:hAnsi="Book Antiqua"/>
          <w:sz w:val="24"/>
          <w:szCs w:val="24"/>
          <w:lang w:val="en-US"/>
        </w:rPr>
        <w:t>.</w:t>
      </w:r>
      <w:r w:rsidR="00F31949" w:rsidRPr="00833C98">
        <w:rPr>
          <w:rFonts w:ascii="Book Antiqua" w:hAnsi="Book Antiqua"/>
          <w:sz w:val="24"/>
          <w:szCs w:val="24"/>
          <w:lang w:val="en-US"/>
        </w:rPr>
        <w:t xml:space="preserve"> </w:t>
      </w:r>
      <w:r w:rsidRPr="00833C98">
        <w:rPr>
          <w:rFonts w:ascii="Book Antiqua" w:hAnsi="Book Antiqua"/>
          <w:sz w:val="24"/>
          <w:szCs w:val="24"/>
          <w:lang w:val="en-US"/>
        </w:rPr>
        <w:t xml:space="preserve">Moreover, </w:t>
      </w:r>
      <w:r w:rsidR="00F31949" w:rsidRPr="00833C98">
        <w:rPr>
          <w:rFonts w:ascii="Book Antiqua" w:hAnsi="Book Antiqua"/>
          <w:sz w:val="24"/>
          <w:szCs w:val="24"/>
          <w:lang w:val="en-US"/>
        </w:rPr>
        <w:t xml:space="preserve">based </w:t>
      </w:r>
      <w:r w:rsidRPr="00833C98">
        <w:rPr>
          <w:rFonts w:ascii="Book Antiqua" w:hAnsi="Book Antiqua"/>
          <w:sz w:val="24"/>
          <w:szCs w:val="24"/>
          <w:lang w:val="en-US"/>
        </w:rPr>
        <w:t>on the observation</w:t>
      </w:r>
      <w:r w:rsidR="00F31949" w:rsidRPr="00833C98">
        <w:rPr>
          <w:rFonts w:ascii="Book Antiqua" w:hAnsi="Book Antiqua"/>
          <w:sz w:val="24"/>
          <w:szCs w:val="24"/>
          <w:lang w:val="en-US"/>
        </w:rPr>
        <w:t>s</w:t>
      </w:r>
      <w:r w:rsidRPr="00833C98">
        <w:rPr>
          <w:rFonts w:ascii="Book Antiqua" w:hAnsi="Book Antiqua"/>
          <w:sz w:val="24"/>
          <w:szCs w:val="24"/>
          <w:lang w:val="en-US"/>
        </w:rPr>
        <w:t xml:space="preserve"> of three RCTs, it seems that reverse bevel needles required fewer passes to obtain adequate samples for histological diagnosis, </w:t>
      </w:r>
      <w:r w:rsidRPr="00833C98">
        <w:rPr>
          <w:rFonts w:ascii="Book Antiqua" w:hAnsi="Book Antiqua"/>
          <w:sz w:val="24"/>
          <w:szCs w:val="24"/>
          <w:shd w:val="clear" w:color="auto" w:fill="FFFFFF"/>
          <w:lang w:val="en-US"/>
        </w:rPr>
        <w:t>offering potentially shorter procedure time</w:t>
      </w:r>
      <w:r w:rsidRPr="00833C98">
        <w:rPr>
          <w:rFonts w:ascii="Book Antiqua" w:hAnsi="Book Antiqua"/>
          <w:sz w:val="24"/>
          <w:szCs w:val="24"/>
          <w:vertAlign w:val="superscript"/>
          <w:lang w:val="en-US"/>
        </w:rPr>
        <w:t>[4</w:t>
      </w:r>
      <w:r w:rsidR="0044052A" w:rsidRPr="00833C98">
        <w:rPr>
          <w:rFonts w:ascii="Book Antiqua" w:hAnsi="Book Antiqua"/>
          <w:sz w:val="24"/>
          <w:szCs w:val="24"/>
          <w:vertAlign w:val="superscript"/>
          <w:lang w:val="en-US"/>
        </w:rPr>
        <w:t>9</w:t>
      </w:r>
      <w:r w:rsidR="00AA47E0" w:rsidRPr="00833C98">
        <w:rPr>
          <w:rFonts w:ascii="Book Antiqua" w:hAnsi="Book Antiqua"/>
          <w:sz w:val="24"/>
          <w:szCs w:val="24"/>
          <w:vertAlign w:val="superscript"/>
          <w:lang w:val="en-US"/>
        </w:rPr>
        <w:t>,</w:t>
      </w:r>
      <w:r w:rsidR="00416CCC" w:rsidRPr="00833C98">
        <w:rPr>
          <w:rFonts w:ascii="Book Antiqua" w:hAnsi="Book Antiqua"/>
          <w:sz w:val="24"/>
          <w:szCs w:val="24"/>
          <w:vertAlign w:val="superscript"/>
          <w:lang w:val="en-US"/>
        </w:rPr>
        <w:t>6</w:t>
      </w:r>
      <w:r w:rsidR="0044052A" w:rsidRPr="00833C98">
        <w:rPr>
          <w:rFonts w:ascii="Book Antiqua" w:hAnsi="Book Antiqua"/>
          <w:sz w:val="24"/>
          <w:szCs w:val="24"/>
          <w:vertAlign w:val="superscript"/>
          <w:lang w:val="en-US"/>
        </w:rPr>
        <w:t>1</w:t>
      </w:r>
      <w:r w:rsidR="00AA47E0" w:rsidRPr="00833C98">
        <w:rPr>
          <w:rFonts w:ascii="Book Antiqua" w:hAnsi="Book Antiqua"/>
          <w:sz w:val="24"/>
          <w:szCs w:val="24"/>
          <w:vertAlign w:val="superscript"/>
          <w:lang w:val="en-US"/>
        </w:rPr>
        <w:t>,</w:t>
      </w:r>
      <w:r w:rsidR="00416CCC" w:rsidRPr="00833C98">
        <w:rPr>
          <w:rFonts w:ascii="Book Antiqua" w:hAnsi="Book Antiqua"/>
          <w:sz w:val="24"/>
          <w:szCs w:val="24"/>
          <w:vertAlign w:val="superscript"/>
          <w:lang w:val="en-US"/>
        </w:rPr>
        <w:t>6</w:t>
      </w:r>
      <w:r w:rsidR="0044052A" w:rsidRPr="00833C98">
        <w:rPr>
          <w:rFonts w:ascii="Book Antiqua" w:hAnsi="Book Antiqua"/>
          <w:sz w:val="24"/>
          <w:szCs w:val="24"/>
          <w:vertAlign w:val="superscript"/>
          <w:lang w:val="en-US"/>
        </w:rPr>
        <w:t>2</w:t>
      </w:r>
      <w:r w:rsidRPr="00833C98">
        <w:rPr>
          <w:rFonts w:ascii="Book Antiqua" w:hAnsi="Book Antiqua"/>
          <w:sz w:val="24"/>
          <w:szCs w:val="24"/>
          <w:vertAlign w:val="superscript"/>
          <w:lang w:val="en-US"/>
        </w:rPr>
        <w:t>]</w:t>
      </w:r>
      <w:r w:rsidRPr="00833C98">
        <w:rPr>
          <w:rFonts w:ascii="Book Antiqua" w:hAnsi="Book Antiqua"/>
          <w:sz w:val="24"/>
          <w:szCs w:val="24"/>
          <w:lang w:val="en-US"/>
        </w:rPr>
        <w:t>.</w:t>
      </w:r>
    </w:p>
    <w:p w:rsidR="00725649" w:rsidRPr="00833C98" w:rsidRDefault="0001737D" w:rsidP="00E0481F">
      <w:pPr>
        <w:autoSpaceDE w:val="0"/>
        <w:autoSpaceDN w:val="0"/>
        <w:adjustRightInd w:val="0"/>
        <w:snapToGrid w:val="0"/>
        <w:spacing w:after="0" w:line="360" w:lineRule="auto"/>
        <w:ind w:firstLineChars="100" w:firstLine="240"/>
        <w:jc w:val="both"/>
        <w:rPr>
          <w:rFonts w:ascii="Book Antiqua" w:hAnsi="Book Antiqua"/>
          <w:sz w:val="24"/>
          <w:szCs w:val="24"/>
          <w:shd w:val="clear" w:color="auto" w:fill="FAFAFA"/>
          <w:lang w:val="en-US"/>
        </w:rPr>
      </w:pPr>
      <w:r w:rsidRPr="00833C98">
        <w:rPr>
          <w:rFonts w:ascii="Book Antiqua" w:hAnsi="Book Antiqua"/>
          <w:sz w:val="24"/>
          <w:szCs w:val="24"/>
          <w:lang w:val="en-US"/>
        </w:rPr>
        <w:t xml:space="preserve">Interestingly, in the recent ASPRO </w:t>
      </w:r>
      <w:r w:rsidR="00584FF8" w:rsidRPr="00833C98">
        <w:rPr>
          <w:rFonts w:ascii="Book Antiqua" w:hAnsi="Book Antiqua"/>
          <w:sz w:val="24"/>
          <w:szCs w:val="24"/>
          <w:lang w:val="en-US"/>
        </w:rPr>
        <w:t xml:space="preserve">multicenter </w:t>
      </w:r>
      <w:r w:rsidRPr="00833C98">
        <w:rPr>
          <w:rFonts w:ascii="Book Antiqua" w:hAnsi="Book Antiqua"/>
          <w:sz w:val="24"/>
          <w:szCs w:val="24"/>
          <w:lang w:val="en-US"/>
        </w:rPr>
        <w:t>trial</w:t>
      </w:r>
      <w:r w:rsidR="00EE67FE" w:rsidRPr="00833C98">
        <w:rPr>
          <w:rFonts w:ascii="Book Antiqua" w:hAnsi="Book Antiqua"/>
          <w:sz w:val="24"/>
          <w:szCs w:val="24"/>
          <w:lang w:val="en-US"/>
        </w:rPr>
        <w:t xml:space="preserve">, </w:t>
      </w:r>
      <w:r w:rsidRPr="00833C98">
        <w:rPr>
          <w:rFonts w:ascii="Book Antiqua" w:hAnsi="Book Antiqua"/>
          <w:sz w:val="24"/>
          <w:szCs w:val="24"/>
          <w:lang w:val="en-US"/>
        </w:rPr>
        <w:t xml:space="preserve">the authors </w:t>
      </w:r>
      <w:r w:rsidRPr="00833C98">
        <w:rPr>
          <w:rFonts w:ascii="Book Antiqua" w:hAnsi="Book Antiqua"/>
          <w:sz w:val="24"/>
          <w:szCs w:val="24"/>
          <w:shd w:val="clear" w:color="auto" w:fill="FFFFFF"/>
          <w:lang w:val="en-US"/>
        </w:rPr>
        <w:t>compared the performance of a commonly used 25</w:t>
      </w:r>
      <w:r w:rsidR="001337AA" w:rsidRPr="00833C98">
        <w:rPr>
          <w:rFonts w:ascii="Book Antiqua" w:hAnsi="Book Antiqua"/>
          <w:sz w:val="24"/>
          <w:szCs w:val="24"/>
          <w:shd w:val="clear" w:color="auto" w:fill="FFFFFF"/>
          <w:lang w:val="en-US"/>
        </w:rPr>
        <w:t xml:space="preserve"> G</w:t>
      </w:r>
      <w:r w:rsidRPr="00833C98">
        <w:rPr>
          <w:rFonts w:ascii="Book Antiqua" w:hAnsi="Book Antiqua"/>
          <w:sz w:val="24"/>
          <w:szCs w:val="24"/>
          <w:shd w:val="clear" w:color="auto" w:fill="FFFFFF"/>
          <w:lang w:val="en-US"/>
        </w:rPr>
        <w:t xml:space="preserve"> FNA needle with the new 20</w:t>
      </w:r>
      <w:r w:rsidR="001337AA" w:rsidRPr="00833C98">
        <w:rPr>
          <w:rFonts w:ascii="Book Antiqua" w:hAnsi="Book Antiqua"/>
          <w:sz w:val="24"/>
          <w:szCs w:val="24"/>
          <w:shd w:val="clear" w:color="auto" w:fill="FFFFFF"/>
          <w:lang w:val="en-US"/>
        </w:rPr>
        <w:t xml:space="preserve"> G</w:t>
      </w:r>
      <w:r w:rsidRPr="00833C98">
        <w:rPr>
          <w:rFonts w:ascii="Book Antiqua" w:hAnsi="Book Antiqua"/>
          <w:sz w:val="24"/>
          <w:szCs w:val="24"/>
          <w:shd w:val="clear" w:color="auto" w:fill="FFFFFF"/>
          <w:lang w:val="en-US"/>
        </w:rPr>
        <w:t xml:space="preserve"> FNB needle on 608 patients with solid lesion</w:t>
      </w:r>
      <w:r w:rsidR="00EE67FE" w:rsidRPr="00833C98">
        <w:rPr>
          <w:rFonts w:ascii="Book Antiqua" w:hAnsi="Book Antiqua"/>
          <w:sz w:val="24"/>
          <w:szCs w:val="24"/>
          <w:vertAlign w:val="superscript"/>
          <w:lang w:val="en-US"/>
        </w:rPr>
        <w:t>[63]</w:t>
      </w:r>
      <w:r w:rsidRPr="00833C98">
        <w:rPr>
          <w:rFonts w:ascii="Book Antiqua" w:hAnsi="Book Antiqua"/>
          <w:sz w:val="24"/>
          <w:szCs w:val="24"/>
          <w:shd w:val="clear" w:color="auto" w:fill="FFFFFF"/>
          <w:lang w:val="en-US"/>
        </w:rPr>
        <w:t>. T</w:t>
      </w:r>
      <w:r w:rsidRPr="00833C98">
        <w:rPr>
          <w:rFonts w:ascii="Book Antiqua" w:hAnsi="Book Antiqua"/>
          <w:sz w:val="24"/>
          <w:szCs w:val="24"/>
          <w:shd w:val="clear" w:color="auto" w:fill="FAFAFA"/>
          <w:lang w:val="en-US"/>
        </w:rPr>
        <w:t>he 20</w:t>
      </w:r>
      <w:r w:rsidR="001337AA" w:rsidRPr="00833C98">
        <w:rPr>
          <w:rFonts w:ascii="Book Antiqua" w:hAnsi="Book Antiqua"/>
          <w:sz w:val="24"/>
          <w:szCs w:val="24"/>
          <w:shd w:val="clear" w:color="auto" w:fill="FAFAFA"/>
          <w:lang w:val="en-US"/>
        </w:rPr>
        <w:t xml:space="preserve"> G</w:t>
      </w:r>
      <w:r w:rsidRPr="00833C98">
        <w:rPr>
          <w:rFonts w:ascii="Book Antiqua" w:hAnsi="Book Antiqua"/>
          <w:sz w:val="24"/>
          <w:szCs w:val="24"/>
          <w:shd w:val="clear" w:color="auto" w:fill="FAFAFA"/>
          <w:lang w:val="en-US"/>
        </w:rPr>
        <w:t xml:space="preserve"> FNB needle outperformed the 25</w:t>
      </w:r>
      <w:r w:rsidR="00EE67FE" w:rsidRPr="00833C98">
        <w:rPr>
          <w:rFonts w:ascii="Book Antiqua" w:hAnsi="Book Antiqua"/>
          <w:sz w:val="24"/>
          <w:szCs w:val="24"/>
          <w:shd w:val="clear" w:color="auto" w:fill="FAFAFA"/>
          <w:lang w:val="en-US"/>
        </w:rPr>
        <w:t xml:space="preserve"> </w:t>
      </w:r>
      <w:r w:rsidR="001337AA" w:rsidRPr="00833C98">
        <w:rPr>
          <w:rFonts w:ascii="Book Antiqua" w:hAnsi="Book Antiqua"/>
          <w:sz w:val="24"/>
          <w:szCs w:val="24"/>
          <w:shd w:val="clear" w:color="auto" w:fill="FAFAFA"/>
          <w:lang w:val="en-US"/>
        </w:rPr>
        <w:t>G</w:t>
      </w:r>
      <w:r w:rsidRPr="00833C98">
        <w:rPr>
          <w:rFonts w:ascii="Book Antiqua" w:hAnsi="Book Antiqua"/>
          <w:sz w:val="24"/>
          <w:szCs w:val="24"/>
          <w:shd w:val="clear" w:color="auto" w:fill="FAFAFA"/>
          <w:lang w:val="en-US"/>
        </w:rPr>
        <w:t xml:space="preserve"> FNA needle in terms of histological yield </w:t>
      </w:r>
      <w:r w:rsidRPr="00833C98">
        <w:rPr>
          <w:rFonts w:ascii="Book Antiqua" w:hAnsi="Book Antiqua"/>
          <w:sz w:val="24"/>
          <w:szCs w:val="24"/>
          <w:shd w:val="clear" w:color="auto" w:fill="FFFFFF"/>
          <w:lang w:val="en-US"/>
        </w:rPr>
        <w:t xml:space="preserve">(77% </w:t>
      </w:r>
      <w:r w:rsidRPr="00833C98">
        <w:rPr>
          <w:rFonts w:ascii="Book Antiqua" w:hAnsi="Book Antiqua"/>
          <w:i/>
          <w:iCs/>
          <w:sz w:val="24"/>
          <w:szCs w:val="24"/>
          <w:shd w:val="clear" w:color="auto" w:fill="FFFFFF"/>
          <w:lang w:val="en-US"/>
        </w:rPr>
        <w:t>vs</w:t>
      </w:r>
      <w:r w:rsidRPr="00833C98">
        <w:rPr>
          <w:rFonts w:ascii="Book Antiqua" w:hAnsi="Book Antiqua"/>
          <w:sz w:val="24"/>
          <w:szCs w:val="24"/>
          <w:shd w:val="clear" w:color="auto" w:fill="FFFFFF"/>
          <w:lang w:val="en-US"/>
        </w:rPr>
        <w:t xml:space="preserve"> 44%</w:t>
      </w:r>
      <w:r w:rsidR="002E6800">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 xml:space="preserve"> </w:t>
      </w:r>
      <w:r w:rsidR="00AA47E0" w:rsidRPr="00833C98">
        <w:rPr>
          <w:rFonts w:ascii="Book Antiqua" w:hAnsi="Book Antiqua"/>
          <w:i/>
          <w:iCs/>
          <w:sz w:val="24"/>
          <w:szCs w:val="24"/>
          <w:shd w:val="clear" w:color="auto" w:fill="FFFFFF"/>
          <w:lang w:val="en-US"/>
        </w:rPr>
        <w:t>P</w:t>
      </w:r>
      <w:r w:rsidR="00AA47E0" w:rsidRPr="00833C98">
        <w:rPr>
          <w:rFonts w:ascii="Book Antiqua" w:hAnsi="Book Antiqua"/>
          <w:sz w:val="24"/>
          <w:szCs w:val="24"/>
          <w:shd w:val="clear" w:color="auto" w:fill="FFFFFF"/>
          <w:lang w:val="en-US"/>
        </w:rPr>
        <w:t xml:space="preserve"> </w:t>
      </w:r>
      <w:r w:rsidRPr="00833C98">
        <w:rPr>
          <w:rFonts w:ascii="Book Antiqua" w:hAnsi="Book Antiqua"/>
          <w:sz w:val="24"/>
          <w:szCs w:val="24"/>
          <w:shd w:val="clear" w:color="auto" w:fill="FFFFFF"/>
          <w:lang w:val="en-US"/>
        </w:rPr>
        <w:t xml:space="preserve">&lt; </w:t>
      </w:r>
      <w:r w:rsidR="00AA47E0" w:rsidRPr="00833C98">
        <w:rPr>
          <w:rFonts w:ascii="Book Antiqua" w:hAnsi="Book Antiqua"/>
          <w:sz w:val="24"/>
          <w:szCs w:val="24"/>
          <w:shd w:val="clear" w:color="auto" w:fill="FFFFFF"/>
          <w:lang w:val="en-US"/>
        </w:rPr>
        <w:t>0</w:t>
      </w:r>
      <w:r w:rsidRPr="00833C98">
        <w:rPr>
          <w:rFonts w:ascii="Book Antiqua" w:hAnsi="Book Antiqua"/>
          <w:sz w:val="24"/>
          <w:szCs w:val="24"/>
          <w:shd w:val="clear" w:color="auto" w:fill="FFFFFF"/>
          <w:lang w:val="en-US"/>
        </w:rPr>
        <w:t xml:space="preserve">.001) </w:t>
      </w:r>
      <w:r w:rsidRPr="00833C98">
        <w:rPr>
          <w:rFonts w:ascii="Book Antiqua" w:hAnsi="Book Antiqua"/>
          <w:sz w:val="24"/>
          <w:szCs w:val="24"/>
          <w:shd w:val="clear" w:color="auto" w:fill="FAFAFA"/>
          <w:lang w:val="en-US"/>
        </w:rPr>
        <w:t xml:space="preserve">and diagnostic </w:t>
      </w:r>
      <w:r w:rsidRPr="00833C98">
        <w:rPr>
          <w:rFonts w:ascii="Book Antiqua" w:hAnsi="Book Antiqua"/>
          <w:sz w:val="24"/>
          <w:szCs w:val="24"/>
          <w:shd w:val="clear" w:color="auto" w:fill="FAFAFA"/>
          <w:lang w:val="en-US"/>
        </w:rPr>
        <w:lastRenderedPageBreak/>
        <w:t>accuracy (</w:t>
      </w:r>
      <w:r w:rsidRPr="00833C98">
        <w:rPr>
          <w:rFonts w:ascii="Book Antiqua" w:hAnsi="Book Antiqua"/>
          <w:sz w:val="24"/>
          <w:szCs w:val="24"/>
          <w:shd w:val="clear" w:color="auto" w:fill="FFFFFF"/>
          <w:lang w:val="en-US"/>
        </w:rPr>
        <w:t xml:space="preserve">87% </w:t>
      </w:r>
      <w:r w:rsidRPr="00833C98">
        <w:rPr>
          <w:rFonts w:ascii="Book Antiqua" w:hAnsi="Book Antiqua"/>
          <w:i/>
          <w:iCs/>
          <w:sz w:val="24"/>
          <w:szCs w:val="24"/>
          <w:shd w:val="clear" w:color="auto" w:fill="FFFFFF"/>
          <w:lang w:val="en-US"/>
        </w:rPr>
        <w:t>vs</w:t>
      </w:r>
      <w:r w:rsidRPr="00833C98">
        <w:rPr>
          <w:rFonts w:ascii="Book Antiqua" w:hAnsi="Book Antiqua"/>
          <w:sz w:val="24"/>
          <w:szCs w:val="24"/>
          <w:shd w:val="clear" w:color="auto" w:fill="FFFFFF"/>
          <w:lang w:val="en-US"/>
        </w:rPr>
        <w:t xml:space="preserve"> 78%</w:t>
      </w:r>
      <w:r w:rsidR="002E6800">
        <w:rPr>
          <w:rFonts w:ascii="Book Antiqua" w:hAnsi="Book Antiqua"/>
          <w:sz w:val="24"/>
          <w:szCs w:val="24"/>
          <w:shd w:val="clear" w:color="auto" w:fill="FFFFFF"/>
          <w:lang w:val="en-US"/>
        </w:rPr>
        <w:t>;</w:t>
      </w:r>
      <w:r w:rsidRPr="00833C98">
        <w:rPr>
          <w:rFonts w:ascii="Book Antiqua" w:hAnsi="Book Antiqua"/>
          <w:sz w:val="24"/>
          <w:szCs w:val="24"/>
          <w:shd w:val="clear" w:color="auto" w:fill="FFFFFF"/>
          <w:lang w:val="en-US"/>
        </w:rPr>
        <w:t xml:space="preserve"> </w:t>
      </w:r>
      <w:r w:rsidR="00AA47E0" w:rsidRPr="00833C98">
        <w:rPr>
          <w:rFonts w:ascii="Book Antiqua" w:hAnsi="Book Antiqua"/>
          <w:i/>
          <w:iCs/>
          <w:sz w:val="24"/>
          <w:szCs w:val="24"/>
          <w:shd w:val="clear" w:color="auto" w:fill="FFFFFF"/>
          <w:lang w:val="en-US"/>
        </w:rPr>
        <w:t>P</w:t>
      </w:r>
      <w:r w:rsidRPr="00833C98">
        <w:rPr>
          <w:rFonts w:ascii="Book Antiqua" w:hAnsi="Book Antiqua"/>
          <w:sz w:val="24"/>
          <w:szCs w:val="24"/>
          <w:shd w:val="clear" w:color="auto" w:fill="FFFFFF"/>
          <w:lang w:val="en-US"/>
        </w:rPr>
        <w:t xml:space="preserve"> = </w:t>
      </w:r>
      <w:r w:rsidR="00AA47E0" w:rsidRPr="00833C98">
        <w:rPr>
          <w:rFonts w:ascii="Book Antiqua" w:hAnsi="Book Antiqua"/>
          <w:sz w:val="24"/>
          <w:szCs w:val="24"/>
          <w:shd w:val="clear" w:color="auto" w:fill="FFFFFF"/>
          <w:lang w:val="en-US"/>
        </w:rPr>
        <w:t>0</w:t>
      </w:r>
      <w:r w:rsidRPr="00833C98">
        <w:rPr>
          <w:rFonts w:ascii="Book Antiqua" w:hAnsi="Book Antiqua"/>
          <w:sz w:val="24"/>
          <w:szCs w:val="24"/>
          <w:shd w:val="clear" w:color="auto" w:fill="FFFFFF"/>
          <w:lang w:val="en-US"/>
        </w:rPr>
        <w:t xml:space="preserve">.002), </w:t>
      </w:r>
      <w:r w:rsidRPr="00833C98">
        <w:rPr>
          <w:rFonts w:ascii="Book Antiqua" w:hAnsi="Book Antiqua"/>
          <w:sz w:val="24"/>
          <w:szCs w:val="24"/>
          <w:shd w:val="clear" w:color="auto" w:fill="FAFAFA"/>
          <w:lang w:val="en-US"/>
        </w:rPr>
        <w:t>with a 99% technical success rate of the FNB needle. </w:t>
      </w:r>
    </w:p>
    <w:p w:rsidR="00725649" w:rsidRPr="00833C98" w:rsidRDefault="00725649" w:rsidP="00E0481F">
      <w:pPr>
        <w:snapToGrid w:val="0"/>
        <w:spacing w:after="0" w:line="360" w:lineRule="auto"/>
        <w:jc w:val="both"/>
        <w:rPr>
          <w:rFonts w:ascii="Book Antiqua" w:hAnsi="Book Antiqua"/>
          <w:i/>
          <w:iCs/>
          <w:sz w:val="24"/>
          <w:szCs w:val="24"/>
          <w:u w:val="single"/>
          <w:lang w:val="en-US"/>
        </w:rPr>
      </w:pPr>
    </w:p>
    <w:p w:rsidR="00725649" w:rsidRPr="00833C98" w:rsidRDefault="00AA47E0" w:rsidP="00E0481F">
      <w:pPr>
        <w:pStyle w:val="Titolo1"/>
        <w:shd w:val="clear" w:color="auto" w:fill="FFFFFF"/>
        <w:snapToGrid w:val="0"/>
        <w:spacing w:before="0" w:beforeAutospacing="0" w:after="0" w:afterAutospacing="0" w:line="360" w:lineRule="auto"/>
        <w:jc w:val="both"/>
        <w:rPr>
          <w:rFonts w:ascii="Book Antiqua" w:hAnsi="Book Antiqua" w:cs="Calibri"/>
          <w:kern w:val="0"/>
          <w:sz w:val="24"/>
          <w:szCs w:val="24"/>
          <w:lang w:val="en-US" w:eastAsia="en-US"/>
        </w:rPr>
      </w:pPr>
      <w:r w:rsidRPr="00833C98">
        <w:rPr>
          <w:rFonts w:ascii="Book Antiqua" w:hAnsi="Book Antiqua" w:cs="Calibri"/>
          <w:kern w:val="0"/>
          <w:sz w:val="24"/>
          <w:szCs w:val="24"/>
          <w:lang w:val="en-US" w:eastAsia="en-US"/>
        </w:rPr>
        <w:t>FNB NEEDLES COMPARISON</w:t>
      </w:r>
    </w:p>
    <w:p w:rsidR="00725649" w:rsidRPr="00833C98" w:rsidRDefault="009E2DB7" w:rsidP="00E0481F">
      <w:pPr>
        <w:autoSpaceDE w:val="0"/>
        <w:autoSpaceDN w:val="0"/>
        <w:adjustRightInd w:val="0"/>
        <w:snapToGrid w:val="0"/>
        <w:spacing w:after="0" w:line="360" w:lineRule="auto"/>
        <w:jc w:val="both"/>
        <w:rPr>
          <w:rFonts w:ascii="Book Antiqua" w:hAnsi="Book Antiqua"/>
          <w:bCs/>
          <w:sz w:val="24"/>
          <w:szCs w:val="24"/>
          <w:lang w:val="en-US"/>
        </w:rPr>
      </w:pPr>
      <w:r w:rsidRPr="00833C98">
        <w:rPr>
          <w:rFonts w:ascii="Book Antiqua" w:hAnsi="Book Antiqua"/>
          <w:bCs/>
          <w:sz w:val="24"/>
          <w:szCs w:val="24"/>
          <w:lang w:val="en-US"/>
        </w:rPr>
        <w:t>W</w:t>
      </w:r>
      <w:r w:rsidR="0001737D" w:rsidRPr="00833C98">
        <w:rPr>
          <w:rFonts w:ascii="Book Antiqua" w:hAnsi="Book Antiqua"/>
          <w:bCs/>
          <w:sz w:val="24"/>
          <w:szCs w:val="24"/>
          <w:lang w:val="en-US"/>
        </w:rPr>
        <w:t xml:space="preserve">ith the increasing availability of new FNB needles, some studies </w:t>
      </w:r>
      <w:r w:rsidR="00EE67FE" w:rsidRPr="00833C98">
        <w:rPr>
          <w:rFonts w:ascii="Book Antiqua" w:hAnsi="Book Antiqua"/>
          <w:bCs/>
          <w:sz w:val="24"/>
          <w:szCs w:val="24"/>
          <w:lang w:val="en-US"/>
        </w:rPr>
        <w:t xml:space="preserve">have </w:t>
      </w:r>
      <w:r w:rsidR="0001737D" w:rsidRPr="00833C98">
        <w:rPr>
          <w:rFonts w:ascii="Book Antiqua" w:hAnsi="Book Antiqua"/>
          <w:bCs/>
          <w:sz w:val="24"/>
          <w:szCs w:val="24"/>
          <w:lang w:val="en-US"/>
        </w:rPr>
        <w:t xml:space="preserve">focused on </w:t>
      </w:r>
      <w:r w:rsidR="00EE67FE" w:rsidRPr="00833C98">
        <w:rPr>
          <w:rFonts w:ascii="Book Antiqua" w:hAnsi="Book Antiqua"/>
          <w:bCs/>
          <w:sz w:val="24"/>
          <w:szCs w:val="24"/>
          <w:lang w:val="en-US"/>
        </w:rPr>
        <w:t>comparing</w:t>
      </w:r>
      <w:r w:rsidR="0001737D" w:rsidRPr="00833C98">
        <w:rPr>
          <w:rFonts w:ascii="Book Antiqua" w:hAnsi="Book Antiqua"/>
          <w:bCs/>
          <w:sz w:val="24"/>
          <w:szCs w:val="24"/>
          <w:lang w:val="en-US"/>
        </w:rPr>
        <w:t xml:space="preserve"> the</w:t>
      </w:r>
      <w:r w:rsidRPr="00833C98">
        <w:rPr>
          <w:rFonts w:ascii="Book Antiqua" w:hAnsi="Book Antiqua"/>
          <w:bCs/>
          <w:sz w:val="24"/>
          <w:szCs w:val="24"/>
          <w:lang w:val="en-US"/>
        </w:rPr>
        <w:t>ir</w:t>
      </w:r>
      <w:r w:rsidR="0001737D" w:rsidRPr="00833C98">
        <w:rPr>
          <w:rFonts w:ascii="Book Antiqua" w:hAnsi="Book Antiqua"/>
          <w:bCs/>
          <w:sz w:val="24"/>
          <w:szCs w:val="24"/>
          <w:lang w:val="en-US"/>
        </w:rPr>
        <w:t xml:space="preserve"> performances, mainly in term of diagnostic yield</w:t>
      </w:r>
      <w:r w:rsidRPr="00833C98">
        <w:rPr>
          <w:rFonts w:ascii="Book Antiqua" w:hAnsi="Book Antiqua"/>
          <w:bCs/>
          <w:sz w:val="24"/>
          <w:szCs w:val="24"/>
          <w:lang w:val="en-US"/>
        </w:rPr>
        <w:t xml:space="preserve"> comparison</w:t>
      </w:r>
      <w:r w:rsidR="0001737D" w:rsidRPr="00833C98">
        <w:rPr>
          <w:rFonts w:ascii="Book Antiqua" w:hAnsi="Book Antiqua"/>
          <w:bCs/>
          <w:sz w:val="24"/>
          <w:szCs w:val="24"/>
          <w:lang w:val="en-US"/>
        </w:rPr>
        <w:t>.</w:t>
      </w:r>
    </w:p>
    <w:p w:rsidR="00093EAB" w:rsidRDefault="0001737D" w:rsidP="00093EAB">
      <w:pPr>
        <w:autoSpaceDE w:val="0"/>
        <w:autoSpaceDN w:val="0"/>
        <w:adjustRightInd w:val="0"/>
        <w:snapToGrid w:val="0"/>
        <w:spacing w:after="0" w:line="360" w:lineRule="auto"/>
        <w:ind w:firstLine="240"/>
        <w:jc w:val="both"/>
        <w:rPr>
          <w:rFonts w:ascii="Book Antiqua" w:hAnsi="Book Antiqua" w:cs="Arial"/>
          <w:sz w:val="24"/>
          <w:szCs w:val="24"/>
          <w:lang w:val="en-US"/>
        </w:rPr>
      </w:pPr>
      <w:r w:rsidRPr="00833C98">
        <w:rPr>
          <w:rFonts w:ascii="Book Antiqua" w:hAnsi="Book Antiqua"/>
          <w:bCs/>
          <w:sz w:val="24"/>
          <w:szCs w:val="24"/>
          <w:lang w:val="en-US"/>
        </w:rPr>
        <w:t>In detail, a cohort study</w:t>
      </w:r>
      <w:r w:rsidRPr="00833C98">
        <w:rPr>
          <w:rFonts w:ascii="Book Antiqua" w:hAnsi="Book Antiqua" w:cs="Arial"/>
          <w:sz w:val="24"/>
          <w:szCs w:val="24"/>
          <w:lang w:val="en-US"/>
        </w:rPr>
        <w:t xml:space="preserve"> compared the opposing bevel-tipped needles (22 and 25 </w:t>
      </w:r>
      <w:r w:rsidR="0009013F" w:rsidRPr="00833C98">
        <w:rPr>
          <w:rFonts w:ascii="Book Antiqua" w:hAnsi="Book Antiqua" w:cs="Arial"/>
          <w:sz w:val="24"/>
          <w:szCs w:val="24"/>
          <w:lang w:val="en-US"/>
        </w:rPr>
        <w:t>G</w:t>
      </w:r>
      <w:r w:rsidRPr="00833C98">
        <w:rPr>
          <w:rFonts w:ascii="Book Antiqua" w:hAnsi="Book Antiqua" w:cs="Arial"/>
          <w:sz w:val="24"/>
          <w:szCs w:val="24"/>
          <w:lang w:val="en-US"/>
        </w:rPr>
        <w:t xml:space="preserve">) and reverse-bevel needles (20, 22, and 25 </w:t>
      </w:r>
      <w:r w:rsidR="0009013F" w:rsidRPr="00833C98">
        <w:rPr>
          <w:rFonts w:ascii="Book Antiqua" w:hAnsi="Book Antiqua" w:cs="Arial"/>
          <w:sz w:val="24"/>
          <w:szCs w:val="24"/>
          <w:lang w:val="en-US"/>
        </w:rPr>
        <w:t>G</w:t>
      </w:r>
      <w:r w:rsidRPr="00833C98">
        <w:rPr>
          <w:rFonts w:ascii="Book Antiqua" w:hAnsi="Book Antiqua" w:cs="Arial"/>
          <w:sz w:val="24"/>
          <w:szCs w:val="24"/>
          <w:lang w:val="en-US"/>
        </w:rPr>
        <w:t>)</w:t>
      </w:r>
      <w:r w:rsidR="00EE67FE" w:rsidRPr="00833C98">
        <w:rPr>
          <w:rFonts w:ascii="Book Antiqua" w:hAnsi="Book Antiqua"/>
          <w:bCs/>
          <w:sz w:val="24"/>
          <w:szCs w:val="24"/>
          <w:vertAlign w:val="superscript"/>
          <w:lang w:val="en-US"/>
        </w:rPr>
        <w:t>[64</w:t>
      </w:r>
      <w:r w:rsidR="00EE67FE" w:rsidRPr="00833C98">
        <w:rPr>
          <w:rFonts w:ascii="Book Antiqua" w:hAnsi="Book Antiqua" w:cs="Arial"/>
          <w:sz w:val="24"/>
          <w:szCs w:val="24"/>
          <w:vertAlign w:val="superscript"/>
          <w:lang w:val="en-US"/>
        </w:rPr>
        <w:t>]</w:t>
      </w:r>
      <w:r w:rsidRPr="00833C98">
        <w:rPr>
          <w:rFonts w:ascii="Book Antiqua" w:hAnsi="Book Antiqua" w:cs="Arial"/>
          <w:sz w:val="24"/>
          <w:szCs w:val="24"/>
          <w:lang w:val="en-US"/>
        </w:rPr>
        <w:t xml:space="preserve">. The fanning technique was used for all procedures. </w:t>
      </w:r>
      <w:r w:rsidR="00EE67FE" w:rsidRPr="00833C98">
        <w:rPr>
          <w:rFonts w:ascii="Book Antiqua" w:hAnsi="Book Antiqua" w:cs="Arial"/>
          <w:sz w:val="24"/>
          <w:szCs w:val="24"/>
          <w:lang w:val="en-US"/>
        </w:rPr>
        <w:t>Twenty-five</w:t>
      </w:r>
      <w:r w:rsidR="001337AA" w:rsidRPr="00833C98">
        <w:rPr>
          <w:rFonts w:ascii="Book Antiqua" w:hAnsi="Book Antiqua" w:cs="Arial"/>
          <w:sz w:val="24"/>
          <w:szCs w:val="24"/>
          <w:lang w:val="en-US"/>
        </w:rPr>
        <w:t xml:space="preserve"> </w:t>
      </w:r>
      <w:r w:rsidR="00EE67FE" w:rsidRPr="00833C98">
        <w:rPr>
          <w:rFonts w:ascii="Book Antiqua" w:hAnsi="Book Antiqua" w:cs="Arial"/>
          <w:sz w:val="24"/>
          <w:szCs w:val="24"/>
          <w:lang w:val="en-US"/>
        </w:rPr>
        <w:t xml:space="preserve">gauge </w:t>
      </w:r>
      <w:r w:rsidRPr="00833C98">
        <w:rPr>
          <w:rFonts w:ascii="Book Antiqua" w:hAnsi="Book Antiqua" w:cs="Arial"/>
          <w:sz w:val="24"/>
          <w:szCs w:val="24"/>
          <w:lang w:val="en-US"/>
        </w:rPr>
        <w:t xml:space="preserve">needles were used preferentially for transduodenal biopsy. A minimum of </w:t>
      </w:r>
      <w:r w:rsidR="00EE67FE" w:rsidRPr="00833C98">
        <w:rPr>
          <w:rFonts w:ascii="Book Antiqua" w:hAnsi="Book Antiqua" w:cs="Arial"/>
          <w:sz w:val="24"/>
          <w:szCs w:val="24"/>
          <w:lang w:val="en-US"/>
        </w:rPr>
        <w:t>three</w:t>
      </w:r>
      <w:r w:rsidRPr="00833C98">
        <w:rPr>
          <w:rFonts w:ascii="Book Antiqua" w:hAnsi="Book Antiqua" w:cs="Arial"/>
          <w:sz w:val="24"/>
          <w:szCs w:val="24"/>
          <w:lang w:val="en-US"/>
        </w:rPr>
        <w:t xml:space="preserve"> needle passes were performed</w:t>
      </w:r>
      <w:r w:rsidR="00EE67FE" w:rsidRPr="00833C98">
        <w:rPr>
          <w:rFonts w:ascii="Book Antiqua" w:hAnsi="Book Antiqua" w:cs="Arial"/>
          <w:sz w:val="24"/>
          <w:szCs w:val="24"/>
          <w:lang w:val="en-US"/>
        </w:rPr>
        <w:t>,</w:t>
      </w:r>
      <w:r w:rsidRPr="00833C98">
        <w:rPr>
          <w:rFonts w:ascii="Book Antiqua" w:hAnsi="Book Antiqua" w:cs="Arial"/>
          <w:sz w:val="24"/>
          <w:szCs w:val="24"/>
          <w:lang w:val="en-US"/>
        </w:rPr>
        <w:t xml:space="preserve"> and </w:t>
      </w:r>
      <w:r w:rsidR="001337AA" w:rsidRPr="00833C98">
        <w:rPr>
          <w:rFonts w:ascii="Book Antiqua" w:hAnsi="Book Antiqua" w:cs="Arial"/>
          <w:sz w:val="24"/>
          <w:szCs w:val="24"/>
          <w:lang w:val="en-US"/>
        </w:rPr>
        <w:t>ROSE</w:t>
      </w:r>
      <w:r w:rsidRPr="00833C98">
        <w:rPr>
          <w:rFonts w:ascii="Book Antiqua" w:hAnsi="Book Antiqua" w:cs="Arial"/>
          <w:sz w:val="24"/>
          <w:szCs w:val="24"/>
          <w:lang w:val="en-US"/>
        </w:rPr>
        <w:t xml:space="preserve"> was not available.</w:t>
      </w:r>
      <w:r w:rsidR="009E2DB7" w:rsidRPr="00833C98">
        <w:rPr>
          <w:rFonts w:ascii="Book Antiqua" w:hAnsi="Book Antiqua" w:cs="Arial"/>
          <w:sz w:val="24"/>
          <w:szCs w:val="24"/>
          <w:lang w:val="en-US"/>
        </w:rPr>
        <w:t xml:space="preserve"> </w:t>
      </w:r>
      <w:r w:rsidR="00EE67FE" w:rsidRPr="00833C98">
        <w:rPr>
          <w:rFonts w:ascii="Book Antiqua" w:hAnsi="Book Antiqua" w:cs="Arial"/>
          <w:sz w:val="24"/>
          <w:szCs w:val="24"/>
          <w:lang w:val="en-US"/>
        </w:rPr>
        <w:t>A</w:t>
      </w:r>
      <w:r w:rsidRPr="00833C98">
        <w:rPr>
          <w:rFonts w:ascii="Book Antiqua" w:hAnsi="Book Antiqua" w:cs="Arial"/>
          <w:sz w:val="24"/>
          <w:szCs w:val="24"/>
          <w:lang w:val="en-US"/>
        </w:rPr>
        <w:t xml:space="preserve"> higher diagnostic sensitivity and higher diagnostic overall accuracy for the opposing bevel needle</w:t>
      </w:r>
      <w:r w:rsidR="00EE67FE" w:rsidRPr="00833C98">
        <w:rPr>
          <w:rFonts w:ascii="Book Antiqua" w:hAnsi="Book Antiqua" w:cs="Arial"/>
          <w:sz w:val="24"/>
          <w:szCs w:val="24"/>
          <w:lang w:val="en-US"/>
        </w:rPr>
        <w:t xml:space="preserve"> was obtained</w:t>
      </w:r>
      <w:r w:rsidRPr="00833C98">
        <w:rPr>
          <w:rFonts w:ascii="Book Antiqua" w:hAnsi="Book Antiqua" w:cs="Arial"/>
          <w:sz w:val="24"/>
          <w:szCs w:val="24"/>
          <w:lang w:val="en-US"/>
        </w:rPr>
        <w:t xml:space="preserve"> in comparison with the reverse-bevel needle: 71.1% </w:t>
      </w:r>
      <w:r w:rsidRPr="00833C98">
        <w:rPr>
          <w:rFonts w:ascii="Book Antiqua" w:hAnsi="Book Antiqua" w:cs="Arial"/>
          <w:i/>
          <w:iCs/>
          <w:sz w:val="24"/>
          <w:szCs w:val="24"/>
          <w:lang w:val="en-US"/>
        </w:rPr>
        <w:t>vs</w:t>
      </w:r>
      <w:r w:rsidRPr="00833C98">
        <w:rPr>
          <w:rFonts w:ascii="Book Antiqua" w:hAnsi="Book Antiqua" w:cs="Arial"/>
          <w:sz w:val="24"/>
          <w:szCs w:val="24"/>
          <w:lang w:val="en-US"/>
        </w:rPr>
        <w:t xml:space="preserve"> 90.1%;</w:t>
      </w:r>
      <w:r w:rsidR="00AA47E0" w:rsidRPr="00833C98">
        <w:rPr>
          <w:rFonts w:ascii="Book Antiqua" w:hAnsi="Book Antiqua" w:cs="Arial"/>
          <w:i/>
          <w:iCs/>
          <w:sz w:val="24"/>
          <w:szCs w:val="24"/>
          <w:lang w:val="en-US"/>
        </w:rPr>
        <w:t xml:space="preserve"> P</w:t>
      </w:r>
      <w:r w:rsidR="00AA47E0" w:rsidRPr="00833C98">
        <w:rPr>
          <w:rFonts w:ascii="Book Antiqua" w:hAnsi="Book Antiqua" w:cs="Arial"/>
          <w:sz w:val="24"/>
          <w:szCs w:val="24"/>
          <w:lang w:val="en-US"/>
        </w:rPr>
        <w:t xml:space="preserve"> =</w:t>
      </w:r>
      <w:r w:rsidRPr="00833C98">
        <w:rPr>
          <w:rFonts w:ascii="Book Antiqua" w:hAnsi="Book Antiqua" w:cs="Arial"/>
          <w:sz w:val="24"/>
          <w:szCs w:val="24"/>
          <w:lang w:val="en-US"/>
        </w:rPr>
        <w:t xml:space="preserve"> </w:t>
      </w:r>
      <w:r w:rsidR="00AA47E0" w:rsidRPr="00833C98">
        <w:rPr>
          <w:rFonts w:ascii="Book Antiqua" w:hAnsi="Book Antiqua" w:cs="Arial"/>
          <w:sz w:val="24"/>
          <w:szCs w:val="24"/>
          <w:lang w:val="en-US"/>
        </w:rPr>
        <w:t>0</w:t>
      </w:r>
      <w:r w:rsidRPr="00833C98">
        <w:rPr>
          <w:rFonts w:ascii="Book Antiqua" w:hAnsi="Book Antiqua" w:cs="Arial"/>
          <w:sz w:val="24"/>
          <w:szCs w:val="24"/>
          <w:lang w:val="en-US"/>
        </w:rPr>
        <w:t xml:space="preserve">.0006 and 74% </w:t>
      </w:r>
      <w:r w:rsidRPr="00833C98">
        <w:rPr>
          <w:rFonts w:ascii="Book Antiqua" w:hAnsi="Book Antiqua" w:cs="Arial"/>
          <w:i/>
          <w:iCs/>
          <w:sz w:val="24"/>
          <w:szCs w:val="24"/>
          <w:lang w:val="en-US"/>
        </w:rPr>
        <w:t>vs</w:t>
      </w:r>
      <w:r w:rsidRPr="00833C98">
        <w:rPr>
          <w:rFonts w:ascii="Book Antiqua" w:hAnsi="Book Antiqua" w:cs="Arial"/>
          <w:sz w:val="24"/>
          <w:szCs w:val="24"/>
          <w:lang w:val="en-US"/>
        </w:rPr>
        <w:t xml:space="preserve"> 92%; </w:t>
      </w:r>
      <w:r w:rsidR="00AA47E0" w:rsidRPr="00833C98">
        <w:rPr>
          <w:rFonts w:ascii="Book Antiqua" w:hAnsi="Book Antiqua" w:cs="Arial"/>
          <w:i/>
          <w:iCs/>
          <w:sz w:val="24"/>
          <w:szCs w:val="24"/>
          <w:lang w:val="en-US"/>
        </w:rPr>
        <w:t>P</w:t>
      </w:r>
      <w:r w:rsidR="00AA47E0" w:rsidRPr="00833C98">
        <w:rPr>
          <w:rFonts w:ascii="Book Antiqua" w:hAnsi="Book Antiqua" w:cs="Arial"/>
          <w:sz w:val="24"/>
          <w:szCs w:val="24"/>
          <w:lang w:val="en-US"/>
        </w:rPr>
        <w:t xml:space="preserve"> = </w:t>
      </w:r>
      <w:r w:rsidRPr="00833C98">
        <w:rPr>
          <w:rFonts w:ascii="Book Antiqua" w:hAnsi="Book Antiqua" w:cs="Arial"/>
          <w:sz w:val="24"/>
          <w:szCs w:val="24"/>
          <w:lang w:val="en-US"/>
        </w:rPr>
        <w:t>0.0006, respectively. The percentage of samples adequate for histology was</w:t>
      </w:r>
      <w:r w:rsidRPr="00833C98">
        <w:rPr>
          <w:rFonts w:ascii="Book Antiqua" w:eastAsia="Times New Roman" w:hAnsi="Book Antiqua" w:cs="Arial"/>
          <w:sz w:val="24"/>
          <w:szCs w:val="24"/>
          <w:lang w:val="en-US" w:eastAsia="it-IT"/>
        </w:rPr>
        <w:t xml:space="preserve"> 87% for the reverse bevel needle </w:t>
      </w:r>
      <w:r w:rsidR="007762F9" w:rsidRPr="00833C98">
        <w:rPr>
          <w:rFonts w:ascii="Book Antiqua" w:hAnsi="Book Antiqua"/>
          <w:i/>
          <w:iCs/>
          <w:sz w:val="24"/>
          <w:szCs w:val="24"/>
          <w:lang w:val="en-US"/>
        </w:rPr>
        <w:t>v</w:t>
      </w:r>
      <w:r w:rsidR="007762F9">
        <w:rPr>
          <w:rFonts w:ascii="Book Antiqua" w:hAnsi="Book Antiqua"/>
          <w:i/>
          <w:iCs/>
          <w:sz w:val="24"/>
          <w:szCs w:val="24"/>
          <w:lang w:val="en-US"/>
        </w:rPr>
        <w:t>ersu</w:t>
      </w:r>
      <w:r w:rsidR="007762F9" w:rsidRPr="00833C98">
        <w:rPr>
          <w:rFonts w:ascii="Book Antiqua" w:hAnsi="Book Antiqua"/>
          <w:i/>
          <w:iCs/>
          <w:sz w:val="24"/>
          <w:szCs w:val="24"/>
          <w:lang w:val="en-US"/>
        </w:rPr>
        <w:t>s</w:t>
      </w:r>
      <w:r w:rsidR="007762F9" w:rsidRPr="00833C98" w:rsidDel="007762F9">
        <w:rPr>
          <w:rFonts w:ascii="Book Antiqua" w:eastAsia="Times New Roman" w:hAnsi="Book Antiqua" w:cs="Arial"/>
          <w:i/>
          <w:iCs/>
          <w:sz w:val="24"/>
          <w:szCs w:val="24"/>
          <w:lang w:val="en-US" w:eastAsia="it-IT"/>
        </w:rPr>
        <w:t xml:space="preserve"> </w:t>
      </w:r>
      <w:r w:rsidRPr="00833C98">
        <w:rPr>
          <w:rFonts w:ascii="Book Antiqua" w:eastAsia="Times New Roman" w:hAnsi="Book Antiqua" w:cs="Arial"/>
          <w:i/>
          <w:iCs/>
          <w:sz w:val="24"/>
          <w:szCs w:val="24"/>
          <w:lang w:val="en-US" w:eastAsia="it-IT"/>
        </w:rPr>
        <w:t xml:space="preserve"> </w:t>
      </w:r>
      <w:r w:rsidRPr="00833C98">
        <w:rPr>
          <w:rFonts w:ascii="Book Antiqua" w:eastAsia="Times New Roman" w:hAnsi="Book Antiqua" w:cs="Arial"/>
          <w:sz w:val="24"/>
          <w:szCs w:val="24"/>
          <w:lang w:val="en-US" w:eastAsia="it-IT"/>
        </w:rPr>
        <w:t>99% for the opposing bevel needle (</w:t>
      </w:r>
      <w:r w:rsidR="00AA47E0" w:rsidRPr="00833C98">
        <w:rPr>
          <w:rFonts w:ascii="Book Antiqua" w:hAnsi="Book Antiqua" w:cs="Arial"/>
          <w:i/>
          <w:iCs/>
          <w:sz w:val="24"/>
          <w:szCs w:val="24"/>
          <w:lang w:val="en-US"/>
        </w:rPr>
        <w:t>P</w:t>
      </w:r>
      <w:r w:rsidR="00AA47E0" w:rsidRPr="00833C98">
        <w:rPr>
          <w:rFonts w:ascii="Book Antiqua" w:hAnsi="Book Antiqua" w:cs="Arial"/>
          <w:sz w:val="24"/>
          <w:szCs w:val="24"/>
          <w:lang w:val="en-US"/>
        </w:rPr>
        <w:t xml:space="preserve"> = </w:t>
      </w:r>
      <w:r w:rsidRPr="00833C98">
        <w:rPr>
          <w:rFonts w:ascii="Book Antiqua" w:eastAsia="Times New Roman" w:hAnsi="Book Antiqua" w:cs="Arial"/>
          <w:sz w:val="24"/>
          <w:szCs w:val="24"/>
          <w:lang w:val="en-US" w:eastAsia="it-IT"/>
        </w:rPr>
        <w:t>0.002)</w:t>
      </w:r>
      <w:r w:rsidRPr="00833C98">
        <w:rPr>
          <w:rFonts w:ascii="Book Antiqua" w:hAnsi="Book Antiqua" w:cs="Arial"/>
          <w:sz w:val="24"/>
          <w:szCs w:val="24"/>
          <w:lang w:val="en-US"/>
        </w:rPr>
        <w:t xml:space="preserve">. Therefore, this study concluded that the </w:t>
      </w:r>
      <w:r w:rsidRPr="00833C98">
        <w:rPr>
          <w:rFonts w:ascii="Book Antiqua" w:eastAsia="Times New Roman" w:hAnsi="Book Antiqua" w:cs="Arial"/>
          <w:sz w:val="24"/>
          <w:szCs w:val="24"/>
          <w:lang w:val="en-US" w:eastAsia="it-IT"/>
        </w:rPr>
        <w:t>opposing bevel</w:t>
      </w:r>
      <w:r w:rsidRPr="00833C98">
        <w:rPr>
          <w:rFonts w:ascii="Book Antiqua" w:hAnsi="Book Antiqua" w:cs="Arial"/>
          <w:sz w:val="24"/>
          <w:szCs w:val="24"/>
          <w:lang w:val="en-US"/>
        </w:rPr>
        <w:t xml:space="preserve"> tip seems to be superior, in term</w:t>
      </w:r>
      <w:r w:rsidR="00EE67FE" w:rsidRPr="00833C98">
        <w:rPr>
          <w:rFonts w:ascii="Book Antiqua" w:hAnsi="Book Antiqua" w:cs="Arial"/>
          <w:sz w:val="24"/>
          <w:szCs w:val="24"/>
          <w:lang w:val="en-US"/>
        </w:rPr>
        <w:t>s</w:t>
      </w:r>
      <w:r w:rsidRPr="00833C98">
        <w:rPr>
          <w:rFonts w:ascii="Book Antiqua" w:hAnsi="Book Antiqua" w:cs="Arial"/>
          <w:sz w:val="24"/>
          <w:szCs w:val="24"/>
          <w:lang w:val="en-US"/>
        </w:rPr>
        <w:t xml:space="preserve"> of </w:t>
      </w:r>
      <w:r w:rsidRPr="00833C98">
        <w:rPr>
          <w:rFonts w:ascii="Book Antiqua" w:eastAsia="Times New Roman" w:hAnsi="Book Antiqua" w:cs="Arial"/>
          <w:sz w:val="24"/>
          <w:szCs w:val="24"/>
          <w:lang w:val="en-US" w:eastAsia="it-IT"/>
        </w:rPr>
        <w:t>diagnostic performance</w:t>
      </w:r>
      <w:r w:rsidRPr="00833C98">
        <w:rPr>
          <w:rFonts w:ascii="Book Antiqua" w:hAnsi="Book Antiqua" w:cs="Arial"/>
          <w:sz w:val="24"/>
          <w:szCs w:val="24"/>
          <w:lang w:val="en-US"/>
        </w:rPr>
        <w:t xml:space="preserve">, </w:t>
      </w:r>
      <w:r w:rsidRPr="00833C98">
        <w:rPr>
          <w:rFonts w:ascii="Book Antiqua" w:eastAsia="Times New Roman" w:hAnsi="Book Antiqua" w:cs="Arial"/>
          <w:sz w:val="24"/>
          <w:szCs w:val="24"/>
          <w:lang w:val="en-US" w:eastAsia="it-IT"/>
        </w:rPr>
        <w:t>compared with a reverse-bevel needle</w:t>
      </w:r>
      <w:r w:rsidR="00F128F8" w:rsidRPr="00833C98">
        <w:rPr>
          <w:rFonts w:ascii="Book Antiqua" w:eastAsia="Times New Roman" w:hAnsi="Book Antiqua" w:cs="Arial"/>
          <w:sz w:val="24"/>
          <w:szCs w:val="24"/>
          <w:lang w:val="en-US" w:eastAsia="it-IT"/>
        </w:rPr>
        <w:t xml:space="preserve"> (Table 2)</w:t>
      </w:r>
      <w:r w:rsidRPr="00833C98">
        <w:rPr>
          <w:rFonts w:ascii="Book Antiqua" w:eastAsia="Times New Roman" w:hAnsi="Book Antiqua" w:cs="Arial"/>
          <w:sz w:val="24"/>
          <w:szCs w:val="24"/>
          <w:lang w:val="en-US" w:eastAsia="it-IT"/>
        </w:rPr>
        <w:t>.</w:t>
      </w:r>
    </w:p>
    <w:p w:rsidR="00725649" w:rsidRPr="00833C98" w:rsidRDefault="0001737D" w:rsidP="00E0481F">
      <w:pPr>
        <w:autoSpaceDE w:val="0"/>
        <w:autoSpaceDN w:val="0"/>
        <w:adjustRightInd w:val="0"/>
        <w:snapToGrid w:val="0"/>
        <w:spacing w:after="0" w:line="360" w:lineRule="auto"/>
        <w:ind w:firstLineChars="100" w:firstLine="240"/>
        <w:jc w:val="both"/>
        <w:rPr>
          <w:rFonts w:ascii="Book Antiqua" w:hAnsi="Book Antiqua" w:cs="Arial"/>
          <w:bCs/>
          <w:sz w:val="24"/>
          <w:szCs w:val="24"/>
          <w:lang w:val="en-US"/>
        </w:rPr>
      </w:pPr>
      <w:r w:rsidRPr="00833C98">
        <w:rPr>
          <w:rFonts w:ascii="Book Antiqua" w:hAnsi="Book Antiqua" w:cs="Arial"/>
          <w:bCs/>
          <w:sz w:val="24"/>
          <w:szCs w:val="24"/>
          <w:lang w:val="en-US"/>
        </w:rPr>
        <w:t>Another recent study</w:t>
      </w:r>
      <w:r w:rsidR="00EE67FE" w:rsidRPr="00833C98">
        <w:rPr>
          <w:rFonts w:ascii="Book Antiqua" w:hAnsi="Book Antiqua" w:cs="Arial"/>
          <w:bCs/>
          <w:sz w:val="24"/>
          <w:szCs w:val="24"/>
          <w:lang w:val="en-US"/>
        </w:rPr>
        <w:t xml:space="preserve"> </w:t>
      </w:r>
      <w:r w:rsidRPr="00833C98">
        <w:rPr>
          <w:rFonts w:ascii="Book Antiqua" w:hAnsi="Book Antiqua" w:cs="Arial"/>
          <w:bCs/>
          <w:sz w:val="24"/>
          <w:szCs w:val="24"/>
          <w:lang w:val="en-US"/>
        </w:rPr>
        <w:t>compared the diagnostic yield of the Franseen needle with the fork-tip needle</w:t>
      </w:r>
      <w:r w:rsidR="00EE67FE" w:rsidRPr="00833C98">
        <w:rPr>
          <w:rFonts w:ascii="Book Antiqua" w:hAnsi="Book Antiqua" w:cs="Arial"/>
          <w:bCs/>
          <w:sz w:val="24"/>
          <w:szCs w:val="24"/>
          <w:vertAlign w:val="superscript"/>
          <w:lang w:val="en-US"/>
        </w:rPr>
        <w:t>[65]</w:t>
      </w:r>
      <w:r w:rsidRPr="00833C98">
        <w:rPr>
          <w:rFonts w:ascii="Book Antiqua" w:hAnsi="Book Antiqua" w:cs="Arial"/>
          <w:bCs/>
          <w:sz w:val="24"/>
          <w:szCs w:val="24"/>
          <w:lang w:val="en-US"/>
        </w:rPr>
        <w:t xml:space="preserve">. A total of 194 solid lesions were sampled, 100 of them located in pancreas (52%). For solid pancreatic masses, the yield with the Franseen needle was lower </w:t>
      </w:r>
      <w:r w:rsidR="00AA47E0" w:rsidRPr="00833C98">
        <w:rPr>
          <w:rFonts w:ascii="Book Antiqua" w:hAnsi="Book Antiqua" w:cs="Arial"/>
          <w:bCs/>
          <w:sz w:val="24"/>
          <w:szCs w:val="24"/>
          <w:lang w:val="en-US"/>
        </w:rPr>
        <w:t>[</w:t>
      </w:r>
      <w:r w:rsidRPr="00833C98">
        <w:rPr>
          <w:rFonts w:ascii="Book Antiqua" w:hAnsi="Book Antiqua" w:cs="Arial"/>
          <w:bCs/>
          <w:sz w:val="24"/>
          <w:szCs w:val="24"/>
          <w:lang w:val="en-US"/>
        </w:rPr>
        <w:t xml:space="preserve">34/53 </w:t>
      </w:r>
      <w:r w:rsidR="00AA47E0" w:rsidRPr="00833C98">
        <w:rPr>
          <w:rFonts w:ascii="Book Antiqua" w:hAnsi="Book Antiqua" w:cs="Arial"/>
          <w:bCs/>
          <w:sz w:val="24"/>
          <w:szCs w:val="24"/>
          <w:lang w:val="en-US"/>
        </w:rPr>
        <w:t>(</w:t>
      </w:r>
      <w:r w:rsidRPr="00833C98">
        <w:rPr>
          <w:rFonts w:ascii="Book Antiqua" w:hAnsi="Book Antiqua" w:cs="Arial"/>
          <w:bCs/>
          <w:sz w:val="24"/>
          <w:szCs w:val="24"/>
          <w:lang w:val="en-US"/>
        </w:rPr>
        <w:t>64%</w:t>
      </w:r>
      <w:r w:rsidR="00AA47E0" w:rsidRPr="00833C98">
        <w:rPr>
          <w:rFonts w:ascii="Book Antiqua" w:hAnsi="Book Antiqua" w:cs="Arial"/>
          <w:bCs/>
          <w:sz w:val="24"/>
          <w:szCs w:val="24"/>
          <w:lang w:val="en-US"/>
        </w:rPr>
        <w:t>)</w:t>
      </w:r>
      <w:r w:rsidRPr="00833C98">
        <w:rPr>
          <w:rFonts w:ascii="Book Antiqua" w:hAnsi="Book Antiqua" w:cs="Arial"/>
          <w:bCs/>
          <w:sz w:val="24"/>
          <w:szCs w:val="24"/>
          <w:lang w:val="en-US"/>
        </w:rPr>
        <w:t xml:space="preserve"> in comparison with the fork-tip needle 40/47 </w:t>
      </w:r>
      <w:r w:rsidR="00AA47E0" w:rsidRPr="00833C98">
        <w:rPr>
          <w:rFonts w:ascii="Book Antiqua" w:hAnsi="Book Antiqua" w:cs="Arial"/>
          <w:bCs/>
          <w:sz w:val="24"/>
          <w:szCs w:val="24"/>
          <w:lang w:val="en-US"/>
        </w:rPr>
        <w:t>(</w:t>
      </w:r>
      <w:r w:rsidRPr="00833C98">
        <w:rPr>
          <w:rFonts w:ascii="Book Antiqua" w:hAnsi="Book Antiqua" w:cs="Arial"/>
          <w:bCs/>
          <w:sz w:val="24"/>
          <w:szCs w:val="24"/>
          <w:lang w:val="en-US"/>
        </w:rPr>
        <w:t>85%</w:t>
      </w:r>
      <w:r w:rsidR="00AA47E0" w:rsidRPr="00833C98">
        <w:rPr>
          <w:rFonts w:ascii="Book Antiqua" w:hAnsi="Book Antiqua" w:cs="Arial"/>
          <w:bCs/>
          <w:sz w:val="24"/>
          <w:szCs w:val="24"/>
          <w:lang w:val="en-US"/>
        </w:rPr>
        <w:t>)</w:t>
      </w:r>
      <w:r w:rsidRPr="00833C98">
        <w:rPr>
          <w:rFonts w:ascii="Book Antiqua" w:hAnsi="Book Antiqua" w:cs="Arial"/>
          <w:bCs/>
          <w:sz w:val="24"/>
          <w:szCs w:val="24"/>
          <w:lang w:val="en-US"/>
        </w:rPr>
        <w:t xml:space="preserve">, OR 3.4, 9.1-8.9; </w:t>
      </w:r>
      <w:r w:rsidR="00CE52D7" w:rsidRPr="00833C98">
        <w:rPr>
          <w:rFonts w:ascii="Book Antiqua" w:hAnsi="Book Antiqua" w:cs="Arial"/>
          <w:bCs/>
          <w:sz w:val="24"/>
          <w:szCs w:val="24"/>
          <w:lang w:val="en-US"/>
        </w:rPr>
        <w:t>(</w:t>
      </w:r>
      <w:r w:rsidR="00AA47E0" w:rsidRPr="00833C98">
        <w:rPr>
          <w:rFonts w:ascii="Book Antiqua" w:hAnsi="Book Antiqua" w:cs="Arial"/>
          <w:i/>
          <w:iCs/>
          <w:sz w:val="24"/>
          <w:szCs w:val="24"/>
          <w:lang w:val="en-US"/>
        </w:rPr>
        <w:t>P</w:t>
      </w:r>
      <w:r w:rsidR="00AA47E0" w:rsidRPr="00833C98">
        <w:rPr>
          <w:rFonts w:ascii="Book Antiqua" w:hAnsi="Book Antiqua" w:cs="Arial"/>
          <w:sz w:val="24"/>
          <w:szCs w:val="24"/>
          <w:lang w:val="en-US"/>
        </w:rPr>
        <w:t xml:space="preserve"> = 0</w:t>
      </w:r>
      <w:r w:rsidRPr="00833C98">
        <w:rPr>
          <w:rFonts w:ascii="Book Antiqua" w:hAnsi="Book Antiqua" w:cs="Arial"/>
          <w:bCs/>
          <w:sz w:val="24"/>
          <w:szCs w:val="24"/>
          <w:lang w:val="en-US"/>
        </w:rPr>
        <w:t>.017)</w:t>
      </w:r>
      <w:r w:rsidR="00AA47E0" w:rsidRPr="00833C98">
        <w:rPr>
          <w:rFonts w:ascii="Book Antiqua" w:hAnsi="Book Antiqua" w:cs="Arial"/>
          <w:bCs/>
          <w:sz w:val="24"/>
          <w:szCs w:val="24"/>
          <w:lang w:val="en-US"/>
        </w:rPr>
        <w:t>]</w:t>
      </w:r>
      <w:r w:rsidRPr="00833C98">
        <w:rPr>
          <w:rFonts w:ascii="Book Antiqua" w:hAnsi="Book Antiqua" w:cs="Arial"/>
          <w:bCs/>
          <w:sz w:val="24"/>
          <w:szCs w:val="24"/>
          <w:lang w:val="en-US"/>
        </w:rPr>
        <w:t xml:space="preserve">. At the multivariate analysis the number of passes, the site, and lesion size did not </w:t>
      </w:r>
      <w:r w:rsidR="00AA47E0" w:rsidRPr="00833C98">
        <w:rPr>
          <w:rFonts w:ascii="Book Antiqua" w:hAnsi="Book Antiqua" w:cs="Arial"/>
          <w:bCs/>
          <w:sz w:val="24"/>
          <w:szCs w:val="24"/>
          <w:lang w:val="en-US"/>
        </w:rPr>
        <w:t>affect</w:t>
      </w:r>
      <w:r w:rsidR="000917B8" w:rsidRPr="00833C98">
        <w:rPr>
          <w:rFonts w:ascii="Book Antiqua" w:hAnsi="Book Antiqua" w:cs="Arial"/>
          <w:bCs/>
          <w:sz w:val="24"/>
          <w:szCs w:val="24"/>
          <w:lang w:val="en-US"/>
        </w:rPr>
        <w:t xml:space="preserve"> </w:t>
      </w:r>
      <w:r w:rsidRPr="00833C98">
        <w:rPr>
          <w:rFonts w:ascii="Book Antiqua" w:hAnsi="Book Antiqua" w:cs="Arial"/>
          <w:bCs/>
          <w:sz w:val="24"/>
          <w:szCs w:val="24"/>
          <w:lang w:val="en-US"/>
        </w:rPr>
        <w:t xml:space="preserve">the diagnostic yield. However, in this study, one of the </w:t>
      </w:r>
      <w:r w:rsidR="000917B8" w:rsidRPr="00833C98">
        <w:rPr>
          <w:rFonts w:ascii="Book Antiqua" w:hAnsi="Book Antiqua" w:cs="Arial"/>
          <w:bCs/>
          <w:sz w:val="24"/>
          <w:szCs w:val="24"/>
          <w:lang w:val="en-US"/>
        </w:rPr>
        <w:t>endo</w:t>
      </w:r>
      <w:r w:rsidRPr="00833C98">
        <w:rPr>
          <w:rFonts w:ascii="Book Antiqua" w:hAnsi="Book Antiqua" w:cs="Arial"/>
          <w:bCs/>
          <w:sz w:val="24"/>
          <w:szCs w:val="24"/>
          <w:lang w:val="en-US"/>
        </w:rPr>
        <w:t>sonographer</w:t>
      </w:r>
      <w:r w:rsidR="000917B8" w:rsidRPr="00833C98">
        <w:rPr>
          <w:rFonts w:ascii="Book Antiqua" w:hAnsi="Book Antiqua" w:cs="Arial"/>
          <w:bCs/>
          <w:sz w:val="24"/>
          <w:szCs w:val="24"/>
          <w:lang w:val="en-US"/>
        </w:rPr>
        <w:t xml:space="preserve"> </w:t>
      </w:r>
      <w:r w:rsidRPr="00833C98">
        <w:rPr>
          <w:rFonts w:ascii="Book Antiqua" w:hAnsi="Book Antiqua" w:cs="Arial"/>
          <w:bCs/>
          <w:sz w:val="24"/>
          <w:szCs w:val="24"/>
          <w:lang w:val="en-US"/>
        </w:rPr>
        <w:t>used the ROS</w:t>
      </w:r>
      <w:r w:rsidR="000917B8" w:rsidRPr="00833C98">
        <w:rPr>
          <w:rFonts w:ascii="Book Antiqua" w:hAnsi="Book Antiqua" w:cs="Arial"/>
          <w:bCs/>
          <w:sz w:val="24"/>
          <w:szCs w:val="24"/>
          <w:lang w:val="en-US"/>
        </w:rPr>
        <w:t>E,</w:t>
      </w:r>
      <w:r w:rsidR="00CE52D7" w:rsidRPr="00833C98">
        <w:rPr>
          <w:rFonts w:ascii="Book Antiqua" w:hAnsi="Book Antiqua" w:cs="Arial"/>
          <w:bCs/>
          <w:sz w:val="24"/>
          <w:szCs w:val="24"/>
          <w:lang w:val="en-US"/>
        </w:rPr>
        <w:t xml:space="preserve"> </w:t>
      </w:r>
      <w:r w:rsidR="00EE67FE" w:rsidRPr="00833C98">
        <w:rPr>
          <w:rFonts w:ascii="Book Antiqua" w:hAnsi="Book Antiqua" w:cs="Arial"/>
          <w:bCs/>
          <w:sz w:val="24"/>
          <w:szCs w:val="24"/>
          <w:lang w:val="en-US"/>
        </w:rPr>
        <w:t xml:space="preserve">and </w:t>
      </w:r>
      <w:r w:rsidRPr="00833C98">
        <w:rPr>
          <w:rFonts w:ascii="Book Antiqua" w:hAnsi="Book Antiqua" w:cs="Arial"/>
          <w:bCs/>
          <w:sz w:val="24"/>
          <w:szCs w:val="24"/>
          <w:lang w:val="en-US"/>
        </w:rPr>
        <w:t>this affect</w:t>
      </w:r>
      <w:r w:rsidR="00EE67FE" w:rsidRPr="00833C98">
        <w:rPr>
          <w:rFonts w:ascii="Book Antiqua" w:hAnsi="Book Antiqua" w:cs="Arial"/>
          <w:bCs/>
          <w:sz w:val="24"/>
          <w:szCs w:val="24"/>
          <w:lang w:val="en-US"/>
        </w:rPr>
        <w:t>ed</w:t>
      </w:r>
      <w:r w:rsidRPr="00833C98">
        <w:rPr>
          <w:rFonts w:ascii="Book Antiqua" w:hAnsi="Book Antiqua" w:cs="Arial"/>
          <w:bCs/>
          <w:sz w:val="24"/>
          <w:szCs w:val="24"/>
          <w:lang w:val="en-US"/>
        </w:rPr>
        <w:t xml:space="preserve"> the overall methodology.</w:t>
      </w:r>
    </w:p>
    <w:p w:rsidR="00725649" w:rsidRPr="00833C98" w:rsidRDefault="00AA47E0" w:rsidP="00E0481F">
      <w:pPr>
        <w:pStyle w:val="NormaleWeb"/>
        <w:shd w:val="clear" w:color="auto" w:fill="FFFFFF"/>
        <w:snapToGrid w:val="0"/>
        <w:spacing w:before="0" w:beforeAutospacing="0" w:after="0" w:afterAutospacing="0" w:line="360" w:lineRule="auto"/>
        <w:ind w:firstLineChars="100" w:firstLine="240"/>
        <w:jc w:val="both"/>
        <w:rPr>
          <w:rFonts w:ascii="Book Antiqua" w:eastAsia="Calibri" w:hAnsi="Book Antiqua" w:cs="Arial"/>
          <w:b/>
          <w:lang w:val="en-US" w:eastAsia="en-US"/>
        </w:rPr>
      </w:pPr>
      <w:r w:rsidRPr="00833C98">
        <w:rPr>
          <w:rFonts w:ascii="Book Antiqua" w:eastAsia="Calibri" w:hAnsi="Book Antiqua" w:cs="Arial"/>
          <w:bCs/>
          <w:lang w:val="en-US" w:eastAsia="en-US"/>
        </w:rPr>
        <w:t>An</w:t>
      </w:r>
      <w:r w:rsidR="000917B8" w:rsidRPr="00833C98">
        <w:rPr>
          <w:rFonts w:ascii="Book Antiqua" w:eastAsia="Calibri" w:hAnsi="Book Antiqua" w:cs="Arial"/>
          <w:bCs/>
          <w:lang w:val="en-US" w:eastAsia="en-US"/>
        </w:rPr>
        <w:t xml:space="preserve"> </w:t>
      </w:r>
      <w:r w:rsidR="0001737D" w:rsidRPr="00833C98">
        <w:rPr>
          <w:rFonts w:ascii="Book Antiqua" w:eastAsia="Calibri" w:hAnsi="Book Antiqua" w:cs="Arial"/>
          <w:bCs/>
          <w:lang w:val="en-US" w:eastAsia="en-US"/>
        </w:rPr>
        <w:t>RCT</w:t>
      </w:r>
      <w:r w:rsidR="00EE67FE" w:rsidRPr="00833C98">
        <w:rPr>
          <w:rFonts w:ascii="Book Antiqua" w:eastAsia="Calibri" w:hAnsi="Book Antiqua" w:cs="Arial"/>
          <w:bCs/>
          <w:lang w:val="en-US" w:eastAsia="en-US"/>
        </w:rPr>
        <w:t xml:space="preserve"> </w:t>
      </w:r>
      <w:r w:rsidR="000917B8" w:rsidRPr="00833C98">
        <w:rPr>
          <w:rFonts w:ascii="Book Antiqua" w:eastAsia="Calibri" w:hAnsi="Book Antiqua" w:cs="Arial"/>
          <w:bCs/>
          <w:lang w:val="en-US" w:eastAsia="en-US"/>
        </w:rPr>
        <w:t xml:space="preserve">also </w:t>
      </w:r>
      <w:r w:rsidR="0001737D" w:rsidRPr="00833C98">
        <w:rPr>
          <w:rFonts w:ascii="Book Antiqua" w:eastAsia="Calibri" w:hAnsi="Book Antiqua" w:cs="Arial"/>
          <w:bCs/>
          <w:lang w:val="en-US" w:eastAsia="en-US"/>
        </w:rPr>
        <w:t>compared the 22</w:t>
      </w:r>
      <w:r w:rsidR="00416CCC" w:rsidRPr="00833C98">
        <w:rPr>
          <w:rFonts w:ascii="Book Antiqua" w:eastAsia="Calibri" w:hAnsi="Book Antiqua" w:cs="Arial"/>
          <w:bCs/>
          <w:lang w:val="en-US" w:eastAsia="en-US"/>
        </w:rPr>
        <w:t xml:space="preserve"> G</w:t>
      </w:r>
      <w:r w:rsidR="0001737D" w:rsidRPr="00833C98">
        <w:rPr>
          <w:rFonts w:ascii="Book Antiqua" w:eastAsia="Calibri" w:hAnsi="Book Antiqua" w:cs="Arial"/>
          <w:bCs/>
          <w:lang w:val="en-US" w:eastAsia="en-US"/>
        </w:rPr>
        <w:t xml:space="preserve"> Franseen and 22</w:t>
      </w:r>
      <w:r w:rsidR="00416CCC" w:rsidRPr="00833C98">
        <w:rPr>
          <w:rFonts w:ascii="Book Antiqua" w:eastAsia="Calibri" w:hAnsi="Book Antiqua" w:cs="Arial"/>
          <w:bCs/>
          <w:lang w:val="en-US" w:eastAsia="en-US"/>
        </w:rPr>
        <w:t xml:space="preserve"> G</w:t>
      </w:r>
      <w:r w:rsidR="0001737D" w:rsidRPr="00833C98">
        <w:rPr>
          <w:rFonts w:ascii="Book Antiqua" w:eastAsia="Calibri" w:hAnsi="Book Antiqua" w:cs="Arial"/>
          <w:bCs/>
          <w:lang w:val="en-US" w:eastAsia="en-US"/>
        </w:rPr>
        <w:t xml:space="preserve"> </w:t>
      </w:r>
      <w:r w:rsidR="00EE67FE" w:rsidRPr="00833C98">
        <w:rPr>
          <w:rFonts w:ascii="Book Antiqua" w:eastAsia="Calibri" w:hAnsi="Book Antiqua" w:cs="Arial"/>
          <w:bCs/>
          <w:lang w:val="en-US" w:eastAsia="en-US"/>
        </w:rPr>
        <w:t>f</w:t>
      </w:r>
      <w:r w:rsidR="0001737D" w:rsidRPr="00833C98">
        <w:rPr>
          <w:rFonts w:ascii="Book Antiqua" w:eastAsia="Calibri" w:hAnsi="Book Antiqua" w:cs="Arial"/>
          <w:bCs/>
          <w:lang w:val="en-US" w:eastAsia="en-US"/>
        </w:rPr>
        <w:t>ork-tip needles in sampling of pancreatic masses</w:t>
      </w:r>
      <w:r w:rsidR="00EE67FE" w:rsidRPr="00833C98">
        <w:rPr>
          <w:rFonts w:ascii="Book Antiqua" w:eastAsia="Calibri" w:hAnsi="Book Antiqua" w:cs="Arial"/>
          <w:vertAlign w:val="superscript"/>
          <w:lang w:val="en-US" w:eastAsia="en-US"/>
        </w:rPr>
        <w:t>[66</w:t>
      </w:r>
      <w:r w:rsidR="00EE67FE" w:rsidRPr="00833C98">
        <w:rPr>
          <w:rFonts w:ascii="Book Antiqua" w:eastAsia="Calibri" w:hAnsi="Book Antiqua" w:cs="Arial"/>
          <w:bCs/>
          <w:vertAlign w:val="superscript"/>
          <w:lang w:val="en-US" w:eastAsia="en-US"/>
        </w:rPr>
        <w:t>]</w:t>
      </w:r>
      <w:r w:rsidR="0001737D" w:rsidRPr="00833C98">
        <w:rPr>
          <w:rFonts w:ascii="Book Antiqua" w:eastAsia="Calibri" w:hAnsi="Book Antiqua" w:cs="Arial"/>
          <w:bCs/>
          <w:lang w:val="en-US" w:eastAsia="en-US"/>
        </w:rPr>
        <w:t>. Fifty patients were sampled using both 22</w:t>
      </w:r>
      <w:r w:rsidR="001337AA" w:rsidRPr="00833C98">
        <w:rPr>
          <w:rFonts w:ascii="Book Antiqua" w:eastAsia="Calibri" w:hAnsi="Book Antiqua" w:cs="Arial"/>
          <w:bCs/>
          <w:lang w:val="en-US" w:eastAsia="en-US"/>
        </w:rPr>
        <w:t xml:space="preserve"> G</w:t>
      </w:r>
      <w:r w:rsidR="0001737D" w:rsidRPr="00833C98">
        <w:rPr>
          <w:rFonts w:ascii="Book Antiqua" w:eastAsia="Calibri" w:hAnsi="Book Antiqua" w:cs="Arial"/>
          <w:bCs/>
          <w:lang w:val="en-US" w:eastAsia="en-US"/>
        </w:rPr>
        <w:t xml:space="preserve"> Franseen and 22</w:t>
      </w:r>
      <w:r w:rsidR="001337AA" w:rsidRPr="00833C98">
        <w:rPr>
          <w:rFonts w:ascii="Book Antiqua" w:eastAsia="Calibri" w:hAnsi="Book Antiqua" w:cs="Arial"/>
          <w:bCs/>
          <w:lang w:val="en-US" w:eastAsia="en-US"/>
        </w:rPr>
        <w:t xml:space="preserve"> G</w:t>
      </w:r>
      <w:r w:rsidR="0001737D" w:rsidRPr="00833C98">
        <w:rPr>
          <w:rFonts w:ascii="Book Antiqua" w:eastAsia="Calibri" w:hAnsi="Book Antiqua" w:cs="Arial"/>
          <w:bCs/>
          <w:lang w:val="en-US" w:eastAsia="en-US"/>
        </w:rPr>
        <w:t xml:space="preserve"> </w:t>
      </w:r>
      <w:r w:rsidR="00EE67FE" w:rsidRPr="00833C98">
        <w:rPr>
          <w:rFonts w:ascii="Book Antiqua" w:eastAsia="Calibri" w:hAnsi="Book Antiqua" w:cs="Arial"/>
          <w:bCs/>
          <w:lang w:val="en-US" w:eastAsia="en-US"/>
        </w:rPr>
        <w:t>f</w:t>
      </w:r>
      <w:r w:rsidR="0001737D" w:rsidRPr="00833C98">
        <w:rPr>
          <w:rFonts w:ascii="Book Antiqua" w:eastAsia="Calibri" w:hAnsi="Book Antiqua" w:cs="Arial"/>
          <w:bCs/>
          <w:lang w:val="en-US" w:eastAsia="en-US"/>
        </w:rPr>
        <w:t>ork-tip needles, with randomization of the needle order. Two passes were performed using both needles for cell block</w:t>
      </w:r>
      <w:r w:rsidR="00EE67FE" w:rsidRPr="00833C98">
        <w:rPr>
          <w:rFonts w:ascii="Book Antiqua" w:eastAsia="Calibri" w:hAnsi="Book Antiqua" w:cs="Arial"/>
          <w:bCs/>
          <w:lang w:val="en-US" w:eastAsia="en-US"/>
        </w:rPr>
        <w:t>,</w:t>
      </w:r>
      <w:r w:rsidR="0001737D" w:rsidRPr="00833C98">
        <w:rPr>
          <w:rFonts w:ascii="Book Antiqua" w:eastAsia="Calibri" w:hAnsi="Book Antiqua" w:cs="Arial"/>
          <w:bCs/>
          <w:lang w:val="en-US" w:eastAsia="en-US"/>
        </w:rPr>
        <w:t xml:space="preserve"> and dedicated passes were performed for ROSE, using both needles until the diagnosis was established. They observed that there was no significant difference in term of surface of total tissue (</w:t>
      </w:r>
      <w:r w:rsidRPr="00833C98">
        <w:rPr>
          <w:rFonts w:ascii="Book Antiqua" w:hAnsi="Book Antiqua" w:cs="Arial"/>
          <w:i/>
          <w:iCs/>
          <w:lang w:val="en-US"/>
        </w:rPr>
        <w:t>P</w:t>
      </w:r>
      <w:r w:rsidRPr="00833C98">
        <w:rPr>
          <w:rFonts w:ascii="Book Antiqua" w:hAnsi="Book Antiqua" w:cs="Arial"/>
          <w:lang w:val="en-US"/>
        </w:rPr>
        <w:t xml:space="preserve"> = 0</w:t>
      </w:r>
      <w:r w:rsidR="0001737D" w:rsidRPr="00833C98">
        <w:rPr>
          <w:rFonts w:ascii="Book Antiqua" w:eastAsia="Calibri" w:hAnsi="Book Antiqua" w:cs="Arial"/>
          <w:bCs/>
          <w:lang w:val="en-US" w:eastAsia="en-US"/>
        </w:rPr>
        <w:t>.50), retained architecture, diagnostic cell block</w:t>
      </w:r>
      <w:r w:rsidR="00EE67FE" w:rsidRPr="00833C98">
        <w:rPr>
          <w:rFonts w:ascii="Book Antiqua" w:eastAsia="Calibri" w:hAnsi="Book Antiqua" w:cs="Arial"/>
          <w:bCs/>
          <w:lang w:val="en-US" w:eastAsia="en-US"/>
        </w:rPr>
        <w:t>,</w:t>
      </w:r>
      <w:r w:rsidR="0001737D" w:rsidRPr="00833C98">
        <w:rPr>
          <w:rFonts w:ascii="Book Antiqua" w:eastAsia="Calibri" w:hAnsi="Book Antiqua" w:cs="Arial"/>
          <w:bCs/>
          <w:lang w:val="en-US" w:eastAsia="en-US"/>
        </w:rPr>
        <w:t xml:space="preserve"> and diagnostic adequacy at ROSE (94.0% </w:t>
      </w:r>
      <w:r w:rsidR="0001737D" w:rsidRPr="00833C98">
        <w:rPr>
          <w:rFonts w:ascii="Book Antiqua" w:eastAsia="Calibri" w:hAnsi="Book Antiqua" w:cs="Arial"/>
          <w:bCs/>
          <w:i/>
          <w:iCs/>
          <w:lang w:val="en-US" w:eastAsia="en-US"/>
        </w:rPr>
        <w:lastRenderedPageBreak/>
        <w:t>vs</w:t>
      </w:r>
      <w:r w:rsidR="0001737D" w:rsidRPr="00833C98">
        <w:rPr>
          <w:rFonts w:ascii="Book Antiqua" w:eastAsia="Calibri" w:hAnsi="Book Antiqua" w:cs="Arial"/>
          <w:bCs/>
          <w:lang w:val="en-US" w:eastAsia="en-US"/>
        </w:rPr>
        <w:t xml:space="preserve"> 98.0%</w:t>
      </w:r>
      <w:r w:rsidR="007762F9">
        <w:rPr>
          <w:rFonts w:ascii="Book Antiqua" w:eastAsia="Calibri" w:hAnsi="Book Antiqua" w:cs="Arial"/>
          <w:bCs/>
          <w:lang w:val="en-US" w:eastAsia="en-US"/>
        </w:rPr>
        <w:t>;</w:t>
      </w:r>
      <w:r w:rsidR="0001737D" w:rsidRPr="00833C98">
        <w:rPr>
          <w:rFonts w:ascii="Book Antiqua" w:eastAsia="Calibri" w:hAnsi="Book Antiqua" w:cs="Arial"/>
          <w:bCs/>
          <w:lang w:val="en-US" w:eastAsia="en-US"/>
        </w:rPr>
        <w:t xml:space="preserve"> </w:t>
      </w:r>
      <w:r w:rsidRPr="00833C98">
        <w:rPr>
          <w:rFonts w:ascii="Book Antiqua" w:eastAsia="Calibri" w:hAnsi="Book Antiqua" w:cs="Arial"/>
          <w:bCs/>
          <w:i/>
          <w:iCs/>
          <w:lang w:val="en-US" w:eastAsia="en-US"/>
        </w:rPr>
        <w:t>P</w:t>
      </w:r>
      <w:r w:rsidR="0001737D" w:rsidRPr="00833C98">
        <w:rPr>
          <w:rFonts w:ascii="Book Antiqua" w:eastAsia="Calibri" w:hAnsi="Book Antiqua" w:cs="Arial"/>
          <w:bCs/>
          <w:lang w:val="en-US" w:eastAsia="en-US"/>
        </w:rPr>
        <w:t xml:space="preserve"> = </w:t>
      </w:r>
      <w:r w:rsidRPr="00833C98">
        <w:rPr>
          <w:rFonts w:ascii="Book Antiqua" w:eastAsia="Calibri" w:hAnsi="Book Antiqua" w:cs="Arial"/>
          <w:bCs/>
          <w:lang w:val="en-US" w:eastAsia="en-US"/>
        </w:rPr>
        <w:t>0</w:t>
      </w:r>
      <w:r w:rsidR="0001737D" w:rsidRPr="00833C98">
        <w:rPr>
          <w:rFonts w:ascii="Book Antiqua" w:eastAsia="Calibri" w:hAnsi="Book Antiqua" w:cs="Arial"/>
          <w:bCs/>
          <w:lang w:val="en-US" w:eastAsia="en-US"/>
        </w:rPr>
        <w:t xml:space="preserve">.32) between Franseen and </w:t>
      </w:r>
      <w:r w:rsidR="00EE67FE" w:rsidRPr="00833C98">
        <w:rPr>
          <w:rFonts w:ascii="Book Antiqua" w:eastAsia="Calibri" w:hAnsi="Book Antiqua" w:cs="Arial"/>
          <w:bCs/>
          <w:lang w:val="en-US" w:eastAsia="en-US"/>
        </w:rPr>
        <w:t>f</w:t>
      </w:r>
      <w:r w:rsidR="0001737D" w:rsidRPr="00833C98">
        <w:rPr>
          <w:rFonts w:ascii="Book Antiqua" w:eastAsia="Calibri" w:hAnsi="Book Antiqua" w:cs="Arial"/>
          <w:bCs/>
          <w:lang w:val="en-US" w:eastAsia="en-US"/>
        </w:rPr>
        <w:t>ork-tip needles, respectively. The authors concluded also that, given their ability to yield diagnostic cell block in greater than 90% of patients, ROSE is not mandatory.</w:t>
      </w:r>
    </w:p>
    <w:p w:rsidR="00725649" w:rsidRPr="00833C98" w:rsidRDefault="0001737D" w:rsidP="00E0481F">
      <w:pPr>
        <w:pStyle w:val="NormaleWeb"/>
        <w:shd w:val="clear" w:color="auto" w:fill="FFFFFF"/>
        <w:snapToGrid w:val="0"/>
        <w:spacing w:before="0" w:beforeAutospacing="0" w:after="0" w:afterAutospacing="0" w:line="360" w:lineRule="auto"/>
        <w:ind w:firstLineChars="100" w:firstLine="240"/>
        <w:jc w:val="both"/>
        <w:rPr>
          <w:rFonts w:ascii="Book Antiqua" w:hAnsi="Book Antiqua"/>
          <w:lang w:val="en-US"/>
        </w:rPr>
      </w:pPr>
      <w:r w:rsidRPr="00833C98">
        <w:rPr>
          <w:rFonts w:ascii="Book Antiqua" w:eastAsia="Calibri" w:hAnsi="Book Antiqua" w:cs="Arial"/>
          <w:bCs/>
          <w:lang w:val="en-US" w:eastAsia="en-US"/>
        </w:rPr>
        <w:t>Lastly, in term</w:t>
      </w:r>
      <w:r w:rsidR="00EE67FE" w:rsidRPr="00833C98">
        <w:rPr>
          <w:rFonts w:ascii="Book Antiqua" w:eastAsia="Calibri" w:hAnsi="Book Antiqua" w:cs="Arial"/>
          <w:bCs/>
          <w:lang w:val="en-US" w:eastAsia="en-US"/>
        </w:rPr>
        <w:t>s</w:t>
      </w:r>
      <w:r w:rsidRPr="00833C98">
        <w:rPr>
          <w:rFonts w:ascii="Book Antiqua" w:eastAsia="Calibri" w:hAnsi="Book Antiqua" w:cs="Arial"/>
          <w:bCs/>
          <w:lang w:val="en-US" w:eastAsia="en-US"/>
        </w:rPr>
        <w:t xml:space="preserve"> of needle performance, no significant difference was found between 22 and 25 G FNB needle in a prospective study</w:t>
      </w:r>
      <w:r w:rsidRPr="00833C98">
        <w:rPr>
          <w:rFonts w:ascii="Book Antiqua" w:eastAsia="Calibri" w:hAnsi="Book Antiqua" w:cs="Arial"/>
          <w:bCs/>
          <w:vertAlign w:val="superscript"/>
          <w:lang w:val="en-US" w:eastAsia="en-US"/>
        </w:rPr>
        <w:t>[6</w:t>
      </w:r>
      <w:r w:rsidR="0044052A" w:rsidRPr="00833C98">
        <w:rPr>
          <w:rFonts w:ascii="Book Antiqua" w:eastAsia="Calibri" w:hAnsi="Book Antiqua" w:cs="Arial"/>
          <w:bCs/>
          <w:vertAlign w:val="superscript"/>
          <w:lang w:val="en-US" w:eastAsia="en-US"/>
        </w:rPr>
        <w:t>7</w:t>
      </w:r>
      <w:r w:rsidRPr="00833C98">
        <w:rPr>
          <w:rFonts w:ascii="Book Antiqua" w:hAnsi="Book Antiqua"/>
          <w:vertAlign w:val="superscript"/>
          <w:lang w:val="en-US"/>
        </w:rPr>
        <w:t>]</w:t>
      </w:r>
      <w:r w:rsidRPr="00833C98">
        <w:rPr>
          <w:rFonts w:ascii="Book Antiqua" w:hAnsi="Book Antiqua"/>
          <w:lang w:val="en-US"/>
        </w:rPr>
        <w:t>.</w:t>
      </w:r>
    </w:p>
    <w:p w:rsidR="00725649" w:rsidRPr="00833C98" w:rsidRDefault="0001737D" w:rsidP="00E0481F">
      <w:pPr>
        <w:pStyle w:val="NormaleWeb"/>
        <w:shd w:val="clear" w:color="auto" w:fill="FFFFFF"/>
        <w:snapToGrid w:val="0"/>
        <w:spacing w:before="0" w:beforeAutospacing="0" w:after="0" w:afterAutospacing="0" w:line="360" w:lineRule="auto"/>
        <w:ind w:firstLineChars="100" w:firstLine="240"/>
        <w:jc w:val="both"/>
        <w:rPr>
          <w:rFonts w:ascii="Book Antiqua" w:hAnsi="Book Antiqua"/>
          <w:lang w:val="en-US"/>
        </w:rPr>
      </w:pPr>
      <w:r w:rsidRPr="00833C98">
        <w:rPr>
          <w:rFonts w:ascii="Book Antiqua" w:hAnsi="Book Antiqua"/>
          <w:lang w:val="en-US"/>
        </w:rPr>
        <w:t xml:space="preserve">In conclusion, the comparison among the different FNB models available seems to be an interesting topic in the perspective of </w:t>
      </w:r>
      <w:r w:rsidR="00EE67FE" w:rsidRPr="00833C98">
        <w:rPr>
          <w:rFonts w:ascii="Book Antiqua" w:hAnsi="Book Antiqua"/>
          <w:lang w:val="en-US"/>
        </w:rPr>
        <w:t>identifying</w:t>
      </w:r>
      <w:r w:rsidRPr="00833C98">
        <w:rPr>
          <w:rFonts w:ascii="Book Antiqua" w:hAnsi="Book Antiqua"/>
          <w:lang w:val="en-US"/>
        </w:rPr>
        <w:t xml:space="preserve"> the perfect needle for histology, but larger comparative studies are needed.</w:t>
      </w:r>
    </w:p>
    <w:p w:rsidR="00725649" w:rsidRPr="00833C98" w:rsidRDefault="00725649" w:rsidP="00E0481F">
      <w:pPr>
        <w:snapToGrid w:val="0"/>
        <w:spacing w:after="0" w:line="360" w:lineRule="auto"/>
        <w:jc w:val="both"/>
        <w:rPr>
          <w:rFonts w:ascii="Book Antiqua" w:hAnsi="Book Antiqua"/>
          <w:sz w:val="24"/>
          <w:szCs w:val="24"/>
          <w:lang w:val="en-US"/>
        </w:rPr>
      </w:pPr>
    </w:p>
    <w:p w:rsidR="00725649" w:rsidRPr="00833C98" w:rsidRDefault="00AA47E0" w:rsidP="00E0481F">
      <w:pPr>
        <w:snapToGrid w:val="0"/>
        <w:spacing w:after="0" w:line="360" w:lineRule="auto"/>
        <w:jc w:val="both"/>
        <w:rPr>
          <w:rFonts w:ascii="Book Antiqua" w:hAnsi="Book Antiqua"/>
          <w:b/>
          <w:bCs/>
          <w:sz w:val="24"/>
          <w:szCs w:val="24"/>
          <w:lang w:val="en-US"/>
        </w:rPr>
      </w:pPr>
      <w:r w:rsidRPr="00833C98">
        <w:rPr>
          <w:rFonts w:ascii="Book Antiqua" w:hAnsi="Book Antiqua"/>
          <w:b/>
          <w:bCs/>
          <w:sz w:val="24"/>
          <w:szCs w:val="24"/>
          <w:lang w:val="en-US"/>
        </w:rPr>
        <w:t>PRACTICAL RECOMMENDATIONS</w:t>
      </w:r>
    </w:p>
    <w:p w:rsidR="00725649" w:rsidRPr="00833C98" w:rsidRDefault="0001737D" w:rsidP="00E0481F">
      <w:pPr>
        <w:snapToGrid w:val="0"/>
        <w:spacing w:after="0" w:line="360" w:lineRule="auto"/>
        <w:jc w:val="both"/>
        <w:rPr>
          <w:rFonts w:ascii="Book Antiqua" w:hAnsi="Book Antiqua" w:cs="Times New Roman"/>
          <w:sz w:val="24"/>
          <w:szCs w:val="24"/>
          <w:lang w:val="en-US"/>
        </w:rPr>
      </w:pPr>
      <w:r w:rsidRPr="00833C98">
        <w:rPr>
          <w:rFonts w:ascii="Book Antiqua" w:hAnsi="Book Antiqua" w:cs="Times New Roman"/>
          <w:sz w:val="24"/>
          <w:szCs w:val="24"/>
          <w:lang w:val="en-US"/>
        </w:rPr>
        <w:t>Multiple factors may contribute to the outcomes of pancreatic EUS-guided tissue acquisition</w:t>
      </w:r>
      <w:r w:rsidR="000917B8" w:rsidRPr="00833C98">
        <w:rPr>
          <w:rFonts w:ascii="Book Antiqua" w:hAnsi="Book Antiqua" w:cs="Times New Roman"/>
          <w:sz w:val="24"/>
          <w:szCs w:val="24"/>
          <w:lang w:val="en-US"/>
        </w:rPr>
        <w:t>, as</w:t>
      </w:r>
      <w:r w:rsidRPr="00833C98">
        <w:rPr>
          <w:rFonts w:ascii="Book Antiqua" w:hAnsi="Book Antiqua" w:cs="Times New Roman"/>
          <w:sz w:val="24"/>
          <w:szCs w:val="24"/>
          <w:lang w:val="en-US"/>
        </w:rPr>
        <w:t xml:space="preserve"> above reported: site selection for sampling, sampling technique, location</w:t>
      </w:r>
      <w:r w:rsidR="00EE67FE" w:rsidRPr="00833C98">
        <w:rPr>
          <w:rFonts w:ascii="Book Antiqua" w:hAnsi="Book Antiqua" w:cs="Times New Roman"/>
          <w:sz w:val="24"/>
          <w:szCs w:val="24"/>
          <w:lang w:val="en-US"/>
        </w:rPr>
        <w:t>,</w:t>
      </w:r>
      <w:r w:rsidRPr="00833C98">
        <w:rPr>
          <w:rFonts w:ascii="Book Antiqua" w:hAnsi="Book Antiqua" w:cs="Times New Roman"/>
          <w:sz w:val="24"/>
          <w:szCs w:val="24"/>
          <w:lang w:val="en-US"/>
        </w:rPr>
        <w:t xml:space="preserve"> and nature of the lesion, size and type of needle, ROSE availability, experience of the endosonographer, </w:t>
      </w:r>
      <w:r w:rsidR="000917B8" w:rsidRPr="00833C98">
        <w:rPr>
          <w:rFonts w:ascii="Book Antiqua" w:hAnsi="Book Antiqua" w:cs="Times New Roman"/>
          <w:sz w:val="24"/>
          <w:szCs w:val="24"/>
          <w:lang w:val="en-US"/>
        </w:rPr>
        <w:t>cyto</w:t>
      </w:r>
      <w:r w:rsidRPr="00833C98">
        <w:rPr>
          <w:rFonts w:ascii="Book Antiqua" w:hAnsi="Book Antiqua" w:cs="Times New Roman"/>
          <w:sz w:val="24"/>
          <w:szCs w:val="24"/>
          <w:lang w:val="en-US"/>
        </w:rPr>
        <w:t xml:space="preserve">pathologist </w:t>
      </w:r>
      <w:r w:rsidR="000917B8" w:rsidRPr="00833C98">
        <w:rPr>
          <w:rFonts w:ascii="Book Antiqua" w:hAnsi="Book Antiqua" w:cs="Times New Roman"/>
          <w:sz w:val="24"/>
          <w:szCs w:val="24"/>
          <w:lang w:val="en-US"/>
        </w:rPr>
        <w:t>expertise</w:t>
      </w:r>
      <w:r w:rsidR="00EE67FE" w:rsidRPr="00833C98">
        <w:rPr>
          <w:rFonts w:ascii="Book Antiqua" w:hAnsi="Book Antiqua" w:cs="Times New Roman"/>
          <w:sz w:val="24"/>
          <w:szCs w:val="24"/>
          <w:lang w:val="en-US"/>
        </w:rPr>
        <w:t>,</w:t>
      </w:r>
      <w:r w:rsidR="000917B8" w:rsidRPr="00833C98">
        <w:rPr>
          <w:rFonts w:ascii="Book Antiqua" w:hAnsi="Book Antiqua" w:cs="Times New Roman"/>
          <w:sz w:val="24"/>
          <w:szCs w:val="24"/>
          <w:lang w:val="en-US"/>
        </w:rPr>
        <w:t xml:space="preserve"> </w:t>
      </w:r>
      <w:r w:rsidRPr="00833C98">
        <w:rPr>
          <w:rFonts w:ascii="Book Antiqua" w:hAnsi="Book Antiqua" w:cs="Times New Roman"/>
          <w:sz w:val="24"/>
          <w:szCs w:val="24"/>
          <w:lang w:val="en-US"/>
        </w:rPr>
        <w:t>and methods of handling and processing the sample.</w:t>
      </w:r>
    </w:p>
    <w:p w:rsidR="00725649" w:rsidRPr="00833C98" w:rsidRDefault="0001737D" w:rsidP="00E0481F">
      <w:pPr>
        <w:snapToGrid w:val="0"/>
        <w:spacing w:after="0" w:line="360" w:lineRule="auto"/>
        <w:ind w:firstLineChars="100" w:firstLine="240"/>
        <w:jc w:val="both"/>
        <w:rPr>
          <w:rFonts w:ascii="Book Antiqua" w:hAnsi="Book Antiqua" w:cs="Times New Roman"/>
          <w:sz w:val="24"/>
          <w:szCs w:val="24"/>
          <w:lang w:val="en-US"/>
        </w:rPr>
      </w:pPr>
      <w:r w:rsidRPr="00833C98">
        <w:rPr>
          <w:rFonts w:ascii="Book Antiqua" w:hAnsi="Book Antiqua" w:cs="Times New Roman"/>
          <w:sz w:val="24"/>
          <w:szCs w:val="24"/>
          <w:lang w:val="en-US"/>
        </w:rPr>
        <w:t xml:space="preserve">In order to maximize the diagnostic yield of pancreatic </w:t>
      </w:r>
      <w:r w:rsidR="000917B8" w:rsidRPr="00833C98">
        <w:rPr>
          <w:rFonts w:ascii="Book Antiqua" w:hAnsi="Book Antiqua" w:cs="Times New Roman"/>
          <w:sz w:val="24"/>
          <w:szCs w:val="24"/>
          <w:lang w:val="en-US"/>
        </w:rPr>
        <w:t xml:space="preserve">masses </w:t>
      </w:r>
      <w:r w:rsidRPr="00833C98">
        <w:rPr>
          <w:rFonts w:ascii="Book Antiqua" w:hAnsi="Book Antiqua" w:cs="Times New Roman"/>
          <w:sz w:val="24"/>
          <w:szCs w:val="24"/>
          <w:lang w:val="en-US"/>
        </w:rPr>
        <w:t>sampling</w:t>
      </w:r>
      <w:r w:rsidR="000917B8" w:rsidRPr="00833C98">
        <w:rPr>
          <w:rFonts w:ascii="Book Antiqua" w:hAnsi="Book Antiqua" w:cs="Times New Roman"/>
          <w:sz w:val="24"/>
          <w:szCs w:val="24"/>
          <w:lang w:val="en-US"/>
        </w:rPr>
        <w:t>,</w:t>
      </w:r>
      <w:r w:rsidRPr="00833C98">
        <w:rPr>
          <w:rFonts w:ascii="Book Antiqua" w:hAnsi="Book Antiqua" w:cs="Times New Roman"/>
          <w:sz w:val="24"/>
          <w:szCs w:val="24"/>
          <w:lang w:val="en-US"/>
        </w:rPr>
        <w:t xml:space="preserve"> we propose a practical guide</w:t>
      </w:r>
      <w:r w:rsidR="00EE67FE" w:rsidRPr="00833C98">
        <w:rPr>
          <w:rFonts w:ascii="Book Antiqua" w:hAnsi="Book Antiqua" w:cs="Times New Roman"/>
          <w:sz w:val="24"/>
          <w:szCs w:val="24"/>
          <w:lang w:val="en-US"/>
        </w:rPr>
        <w:t xml:space="preserve"> that takes</w:t>
      </w:r>
      <w:r w:rsidRPr="00833C98">
        <w:rPr>
          <w:rFonts w:ascii="Book Antiqua" w:hAnsi="Book Antiqua" w:cs="Times New Roman"/>
          <w:sz w:val="24"/>
          <w:szCs w:val="24"/>
          <w:lang w:val="en-US"/>
        </w:rPr>
        <w:t xml:space="preserve"> into account the aforementioned factors</w:t>
      </w:r>
      <w:r w:rsidR="00884B91" w:rsidRPr="00833C98">
        <w:rPr>
          <w:rFonts w:ascii="Book Antiqua" w:hAnsi="Book Antiqua" w:cs="Times New Roman"/>
          <w:sz w:val="24"/>
          <w:szCs w:val="24"/>
          <w:lang w:val="en-US"/>
        </w:rPr>
        <w:t xml:space="preserve"> </w:t>
      </w:r>
      <w:r w:rsidRPr="00833C98">
        <w:rPr>
          <w:rFonts w:ascii="Book Antiqua" w:hAnsi="Book Antiqua" w:cs="Times New Roman"/>
          <w:sz w:val="24"/>
          <w:szCs w:val="24"/>
          <w:lang w:val="en-US"/>
        </w:rPr>
        <w:t>and group</w:t>
      </w:r>
      <w:r w:rsidR="00EE67FE" w:rsidRPr="00833C98">
        <w:rPr>
          <w:rFonts w:ascii="Book Antiqua" w:hAnsi="Book Antiqua" w:cs="Times New Roman"/>
          <w:sz w:val="24"/>
          <w:szCs w:val="24"/>
          <w:lang w:val="en-US"/>
        </w:rPr>
        <w:t>s</w:t>
      </w:r>
      <w:r w:rsidRPr="00833C98">
        <w:rPr>
          <w:rFonts w:ascii="Book Antiqua" w:hAnsi="Book Antiqua" w:cs="Times New Roman"/>
          <w:sz w:val="24"/>
          <w:szCs w:val="24"/>
          <w:lang w:val="en-US"/>
        </w:rPr>
        <w:t xml:space="preserve"> them into three main categories. The choice of the needle</w:t>
      </w:r>
      <w:r w:rsidR="000917B8" w:rsidRPr="00833C98">
        <w:rPr>
          <w:rFonts w:ascii="Book Antiqua" w:hAnsi="Book Antiqua" w:cs="Times New Roman"/>
          <w:sz w:val="24"/>
          <w:szCs w:val="24"/>
          <w:lang w:val="en-US"/>
        </w:rPr>
        <w:t xml:space="preserve"> </w:t>
      </w:r>
      <w:r w:rsidRPr="00833C98">
        <w:rPr>
          <w:rFonts w:ascii="Book Antiqua" w:hAnsi="Book Antiqua" w:cs="Times New Roman"/>
          <w:sz w:val="24"/>
          <w:szCs w:val="24"/>
          <w:lang w:val="en-US"/>
        </w:rPr>
        <w:t>could be therefore made by combining these factors and their categories (F</w:t>
      </w:r>
      <w:r w:rsidR="001337AA" w:rsidRPr="00833C98">
        <w:rPr>
          <w:rFonts w:ascii="Book Antiqua" w:hAnsi="Book Antiqua" w:cs="Times New Roman"/>
          <w:sz w:val="24"/>
          <w:szCs w:val="24"/>
          <w:lang w:val="en-US"/>
        </w:rPr>
        <w:t>ig</w:t>
      </w:r>
      <w:r w:rsidR="00AA47E0" w:rsidRPr="00833C98">
        <w:rPr>
          <w:rFonts w:ascii="Book Antiqua" w:hAnsi="Book Antiqua" w:cs="Times New Roman"/>
          <w:sz w:val="24"/>
          <w:szCs w:val="24"/>
          <w:lang w:val="en-US"/>
        </w:rPr>
        <w:t>ure</w:t>
      </w:r>
      <w:r w:rsidR="001337AA" w:rsidRPr="00833C98">
        <w:rPr>
          <w:rFonts w:ascii="Book Antiqua" w:hAnsi="Book Antiqua" w:cs="Times New Roman"/>
          <w:sz w:val="24"/>
          <w:szCs w:val="24"/>
          <w:lang w:val="en-US"/>
        </w:rPr>
        <w:t xml:space="preserve"> </w:t>
      </w:r>
      <w:r w:rsidR="000129FF" w:rsidRPr="00833C98">
        <w:rPr>
          <w:rFonts w:ascii="Book Antiqua" w:hAnsi="Book Antiqua" w:cs="Times New Roman"/>
          <w:sz w:val="24"/>
          <w:szCs w:val="24"/>
          <w:lang w:val="en-US"/>
        </w:rPr>
        <w:t>3</w:t>
      </w:r>
      <w:r w:rsidRPr="00833C98">
        <w:rPr>
          <w:rFonts w:ascii="Book Antiqua" w:hAnsi="Book Antiqua" w:cs="Times New Roman"/>
          <w:sz w:val="24"/>
          <w:szCs w:val="24"/>
          <w:lang w:val="en-US"/>
        </w:rPr>
        <w:t>).</w:t>
      </w:r>
    </w:p>
    <w:p w:rsidR="00725649" w:rsidRPr="00833C98" w:rsidRDefault="0001737D" w:rsidP="00E0481F">
      <w:pPr>
        <w:snapToGrid w:val="0"/>
        <w:spacing w:after="0" w:line="360" w:lineRule="auto"/>
        <w:ind w:firstLineChars="100" w:firstLine="240"/>
        <w:jc w:val="both"/>
        <w:rPr>
          <w:rFonts w:ascii="Book Antiqua" w:hAnsi="Book Antiqua" w:cs="Times New Roman"/>
          <w:bCs/>
          <w:sz w:val="24"/>
          <w:szCs w:val="24"/>
          <w:lang w:val="en-US"/>
        </w:rPr>
      </w:pPr>
      <w:r w:rsidRPr="00833C98">
        <w:rPr>
          <w:rFonts w:ascii="Book Antiqua" w:hAnsi="Book Antiqua" w:cs="Times New Roman"/>
          <w:sz w:val="24"/>
          <w:szCs w:val="24"/>
          <w:lang w:val="en-US"/>
        </w:rPr>
        <w:t xml:space="preserve">The three categories we choose are: </w:t>
      </w:r>
      <w:r w:rsidR="00C446EA" w:rsidRPr="00833C98">
        <w:rPr>
          <w:rFonts w:ascii="Book Antiqua" w:hAnsi="Book Antiqua" w:cs="Times New Roman"/>
          <w:sz w:val="24"/>
          <w:szCs w:val="24"/>
          <w:lang w:val="en-US"/>
        </w:rPr>
        <w:t>l</w:t>
      </w:r>
      <w:r w:rsidRPr="00833C98">
        <w:rPr>
          <w:rFonts w:ascii="Book Antiqua" w:hAnsi="Book Antiqua" w:cs="Times New Roman"/>
          <w:bCs/>
          <w:sz w:val="24"/>
          <w:szCs w:val="24"/>
          <w:lang w:val="en-US"/>
        </w:rPr>
        <w:t>esion related factors;</w:t>
      </w:r>
      <w:r w:rsidR="000917B8" w:rsidRPr="00833C98">
        <w:rPr>
          <w:rFonts w:ascii="Book Antiqua" w:hAnsi="Book Antiqua" w:cs="Times New Roman"/>
          <w:bCs/>
          <w:sz w:val="24"/>
          <w:szCs w:val="24"/>
          <w:lang w:val="en-US"/>
        </w:rPr>
        <w:t xml:space="preserve"> </w:t>
      </w:r>
      <w:r w:rsidRPr="00833C98">
        <w:rPr>
          <w:rFonts w:ascii="Book Antiqua" w:hAnsi="Book Antiqua" w:cs="Times New Roman"/>
          <w:bCs/>
          <w:sz w:val="24"/>
          <w:szCs w:val="24"/>
          <w:lang w:val="en-US"/>
        </w:rPr>
        <w:t>patient-related factors;</w:t>
      </w:r>
      <w:r w:rsidR="00EE67FE" w:rsidRPr="00833C98">
        <w:rPr>
          <w:rFonts w:ascii="Book Antiqua" w:hAnsi="Book Antiqua" w:cs="Times New Roman"/>
          <w:bCs/>
          <w:sz w:val="24"/>
          <w:szCs w:val="24"/>
          <w:lang w:val="en-US"/>
        </w:rPr>
        <w:t xml:space="preserve"> and</w:t>
      </w:r>
      <w:r w:rsidRPr="00833C98">
        <w:rPr>
          <w:rFonts w:ascii="Book Antiqua" w:hAnsi="Book Antiqua" w:cs="Times New Roman"/>
          <w:bCs/>
          <w:sz w:val="24"/>
          <w:szCs w:val="24"/>
          <w:lang w:val="en-US"/>
        </w:rPr>
        <w:t xml:space="preserve"> institute related factors</w:t>
      </w:r>
      <w:r w:rsidR="00AA47E0" w:rsidRPr="00833C98">
        <w:rPr>
          <w:rFonts w:ascii="Book Antiqua" w:hAnsi="Book Antiqua" w:cs="Times New Roman"/>
          <w:bCs/>
          <w:sz w:val="24"/>
          <w:szCs w:val="24"/>
          <w:lang w:val="en-US"/>
        </w:rPr>
        <w:t>.</w:t>
      </w:r>
    </w:p>
    <w:p w:rsidR="00AA47E0" w:rsidRPr="00833C98" w:rsidRDefault="00AA47E0" w:rsidP="00E0481F">
      <w:pPr>
        <w:snapToGrid w:val="0"/>
        <w:spacing w:after="0" w:line="360" w:lineRule="auto"/>
        <w:ind w:firstLineChars="100" w:firstLine="240"/>
        <w:jc w:val="both"/>
        <w:rPr>
          <w:rFonts w:ascii="Book Antiqua" w:hAnsi="Book Antiqua" w:cs="Times New Roman"/>
          <w:sz w:val="24"/>
          <w:szCs w:val="24"/>
          <w:lang w:val="en-US"/>
        </w:rPr>
      </w:pPr>
    </w:p>
    <w:p w:rsidR="00725649" w:rsidRPr="00833C98" w:rsidRDefault="0001737D" w:rsidP="00E0481F">
      <w:pPr>
        <w:snapToGrid w:val="0"/>
        <w:spacing w:after="0" w:line="360" w:lineRule="auto"/>
        <w:jc w:val="both"/>
        <w:rPr>
          <w:rFonts w:ascii="Book Antiqua" w:hAnsi="Book Antiqua" w:cs="Times New Roman"/>
          <w:b/>
          <w:bCs/>
          <w:i/>
          <w:sz w:val="24"/>
          <w:szCs w:val="24"/>
          <w:lang w:val="en-US"/>
        </w:rPr>
      </w:pPr>
      <w:r w:rsidRPr="00833C98">
        <w:rPr>
          <w:rFonts w:ascii="Book Antiqua" w:hAnsi="Book Antiqua" w:cs="Times New Roman"/>
          <w:b/>
          <w:bCs/>
          <w:i/>
          <w:sz w:val="24"/>
          <w:szCs w:val="24"/>
          <w:lang w:val="en-US"/>
        </w:rPr>
        <w:t>Lesion related factors</w:t>
      </w:r>
    </w:p>
    <w:p w:rsidR="00725649" w:rsidRPr="00833C98" w:rsidRDefault="0001737D" w:rsidP="00E0481F">
      <w:pPr>
        <w:snapToGrid w:val="0"/>
        <w:spacing w:after="0" w:line="360" w:lineRule="auto"/>
        <w:jc w:val="both"/>
        <w:rPr>
          <w:rFonts w:ascii="Book Antiqua" w:hAnsi="Book Antiqua" w:cs="Times New Roman"/>
          <w:sz w:val="24"/>
          <w:szCs w:val="24"/>
          <w:lang w:val="en-US"/>
        </w:rPr>
      </w:pPr>
      <w:r w:rsidRPr="00833C98">
        <w:rPr>
          <w:rFonts w:ascii="Book Antiqua" w:hAnsi="Book Antiqua" w:cs="Times New Roman"/>
          <w:sz w:val="24"/>
          <w:szCs w:val="24"/>
          <w:lang w:val="en-US"/>
        </w:rPr>
        <w:t xml:space="preserve">Among the </w:t>
      </w:r>
      <w:r w:rsidRPr="00833C98">
        <w:rPr>
          <w:rFonts w:ascii="Book Antiqua" w:hAnsi="Book Antiqua" w:cs="Times New Roman"/>
          <w:bCs/>
          <w:sz w:val="24"/>
          <w:szCs w:val="24"/>
          <w:lang w:val="en-US"/>
        </w:rPr>
        <w:t>factors linked to the pancreatic lesions,</w:t>
      </w:r>
      <w:r w:rsidR="009964F8" w:rsidRPr="00833C98">
        <w:rPr>
          <w:rFonts w:ascii="Book Antiqua" w:hAnsi="Book Antiqua" w:cs="Times New Roman"/>
          <w:bCs/>
          <w:sz w:val="24"/>
          <w:szCs w:val="24"/>
          <w:lang w:val="en-US"/>
        </w:rPr>
        <w:t xml:space="preserve"> </w:t>
      </w:r>
      <w:r w:rsidRPr="00833C98">
        <w:rPr>
          <w:rFonts w:ascii="Book Antiqua" w:hAnsi="Book Antiqua" w:cs="Times New Roman"/>
          <w:sz w:val="24"/>
          <w:szCs w:val="24"/>
          <w:lang w:val="en-US"/>
        </w:rPr>
        <w:t>its location</w:t>
      </w:r>
      <w:r w:rsidRPr="00833C98">
        <w:rPr>
          <w:rFonts w:ascii="Book Antiqua" w:hAnsi="Book Antiqua" w:cs="Times New Roman"/>
          <w:i/>
          <w:iCs/>
          <w:sz w:val="24"/>
          <w:szCs w:val="24"/>
          <w:lang w:val="en-US"/>
        </w:rPr>
        <w:t xml:space="preserve"> </w:t>
      </w:r>
      <w:r w:rsidRPr="00833C98">
        <w:rPr>
          <w:rFonts w:ascii="Book Antiqua" w:hAnsi="Book Antiqua" w:cs="Times New Roman"/>
          <w:iCs/>
          <w:sz w:val="24"/>
          <w:szCs w:val="24"/>
          <w:lang w:val="en-US"/>
        </w:rPr>
        <w:t xml:space="preserve">is a key factor to </w:t>
      </w:r>
      <w:r w:rsidRPr="00833C98">
        <w:rPr>
          <w:rFonts w:ascii="Book Antiqua" w:hAnsi="Book Antiqua" w:cs="Times New Roman"/>
          <w:sz w:val="24"/>
          <w:szCs w:val="24"/>
          <w:lang w:val="en-US"/>
        </w:rPr>
        <w:t>consider, for the difficulty of using a needle of greater caliber for lesions located in the head, uncinate process</w:t>
      </w:r>
      <w:r w:rsidR="00C446EA" w:rsidRPr="00833C98">
        <w:rPr>
          <w:rFonts w:ascii="Book Antiqua" w:hAnsi="Book Antiqua" w:cs="Times New Roman"/>
          <w:sz w:val="24"/>
          <w:szCs w:val="24"/>
          <w:lang w:val="en-US"/>
        </w:rPr>
        <w:t>,</w:t>
      </w:r>
      <w:r w:rsidRPr="00833C98">
        <w:rPr>
          <w:rFonts w:ascii="Book Antiqua" w:hAnsi="Book Antiqua" w:cs="Times New Roman"/>
          <w:sz w:val="24"/>
          <w:szCs w:val="24"/>
          <w:lang w:val="en-US"/>
        </w:rPr>
        <w:t xml:space="preserve"> or on the most distal portion of the tail, where it</w:t>
      </w:r>
      <w:r w:rsidR="00C446EA" w:rsidRPr="00833C98">
        <w:rPr>
          <w:rFonts w:ascii="Book Antiqua" w:hAnsi="Book Antiqua" w:cs="Times New Roman"/>
          <w:sz w:val="24"/>
          <w:szCs w:val="24"/>
          <w:lang w:val="en-US"/>
        </w:rPr>
        <w:t xml:space="preserve"> is</w:t>
      </w:r>
      <w:r w:rsidRPr="00833C98">
        <w:rPr>
          <w:rFonts w:ascii="Book Antiqua" w:hAnsi="Book Antiqua" w:cs="Times New Roman"/>
          <w:sz w:val="24"/>
          <w:szCs w:val="24"/>
          <w:lang w:val="en-US"/>
        </w:rPr>
        <w:t xml:space="preserve"> more difficult to move the needle from the working channel, with the scope torqued in the duodenum or in the gastric fundus. Even the stylet use is more difficult with larger </w:t>
      </w:r>
      <w:r w:rsidR="001337AA" w:rsidRPr="00833C98">
        <w:rPr>
          <w:rFonts w:ascii="Book Antiqua" w:hAnsi="Book Antiqua" w:cs="Times New Roman"/>
          <w:sz w:val="24"/>
          <w:szCs w:val="24"/>
          <w:lang w:val="en-US"/>
        </w:rPr>
        <w:t>caliber</w:t>
      </w:r>
      <w:r w:rsidRPr="00833C98">
        <w:rPr>
          <w:rFonts w:ascii="Book Antiqua" w:hAnsi="Book Antiqua" w:cs="Times New Roman"/>
          <w:sz w:val="24"/>
          <w:szCs w:val="24"/>
          <w:lang w:val="en-US"/>
        </w:rPr>
        <w:t xml:space="preserve"> needles in the case of sampling performed through the duodenum</w:t>
      </w:r>
      <w:r w:rsidR="00AA47E0" w:rsidRPr="00833C98">
        <w:rPr>
          <w:rFonts w:ascii="Book Antiqua" w:hAnsi="Book Antiqua" w:cs="Times New Roman"/>
          <w:sz w:val="24"/>
          <w:szCs w:val="24"/>
          <w:vertAlign w:val="superscript"/>
          <w:lang w:val="en-US"/>
        </w:rPr>
        <w:t>[68,69]</w:t>
      </w:r>
      <w:r w:rsidRPr="00833C98">
        <w:rPr>
          <w:rFonts w:ascii="Book Antiqua" w:hAnsi="Book Antiqua" w:cs="Times New Roman"/>
          <w:sz w:val="24"/>
          <w:szCs w:val="24"/>
          <w:lang w:val="en-US"/>
        </w:rPr>
        <w:t>.</w:t>
      </w:r>
    </w:p>
    <w:p w:rsidR="00725649" w:rsidRPr="00833C98" w:rsidRDefault="0001737D" w:rsidP="00E0481F">
      <w:pPr>
        <w:snapToGrid w:val="0"/>
        <w:spacing w:after="0" w:line="360" w:lineRule="auto"/>
        <w:ind w:firstLineChars="100" w:firstLine="240"/>
        <w:jc w:val="both"/>
        <w:rPr>
          <w:rFonts w:ascii="Book Antiqua" w:hAnsi="Book Antiqua" w:cs="Times New Roman"/>
          <w:sz w:val="24"/>
          <w:szCs w:val="24"/>
          <w:lang w:val="en-US"/>
        </w:rPr>
      </w:pPr>
      <w:r w:rsidRPr="00833C98">
        <w:rPr>
          <w:rFonts w:ascii="Book Antiqua" w:hAnsi="Book Antiqua" w:cs="Times New Roman"/>
          <w:sz w:val="24"/>
          <w:szCs w:val="24"/>
          <w:lang w:val="en-US"/>
        </w:rPr>
        <w:t>Considering the size of the lesion, approximately 60% of small solid pancreatic lesions ≤</w:t>
      </w:r>
      <w:r w:rsidR="00AA47E0" w:rsidRPr="00833C98">
        <w:rPr>
          <w:rFonts w:ascii="Book Antiqua" w:hAnsi="Book Antiqua" w:cs="Times New Roman"/>
          <w:sz w:val="24"/>
          <w:szCs w:val="24"/>
          <w:lang w:val="en-US"/>
        </w:rPr>
        <w:t xml:space="preserve"> </w:t>
      </w:r>
      <w:r w:rsidRPr="00833C98">
        <w:rPr>
          <w:rFonts w:ascii="Book Antiqua" w:hAnsi="Book Antiqua" w:cs="Times New Roman"/>
          <w:sz w:val="24"/>
          <w:szCs w:val="24"/>
          <w:lang w:val="en-US"/>
        </w:rPr>
        <w:t xml:space="preserve">15 mm are not reported as being </w:t>
      </w:r>
      <w:r w:rsidR="00C446EA" w:rsidRPr="00833C98">
        <w:rPr>
          <w:rFonts w:ascii="Book Antiqua" w:hAnsi="Book Antiqua" w:cs="Times New Roman"/>
          <w:sz w:val="24"/>
          <w:szCs w:val="24"/>
          <w:lang w:val="en-US"/>
        </w:rPr>
        <w:t>histologically</w:t>
      </w:r>
      <w:r w:rsidRPr="00833C98">
        <w:rPr>
          <w:rFonts w:ascii="Book Antiqua" w:hAnsi="Book Antiqua" w:cs="Times New Roman"/>
          <w:sz w:val="24"/>
          <w:szCs w:val="24"/>
          <w:lang w:val="en-US"/>
        </w:rPr>
        <w:t xml:space="preserve"> consistent with </w:t>
      </w:r>
      <w:r w:rsidR="006E06AF" w:rsidRPr="00833C98">
        <w:rPr>
          <w:rFonts w:ascii="Book Antiqua" w:hAnsi="Book Antiqua" w:cs="Times New Roman"/>
          <w:sz w:val="24"/>
          <w:szCs w:val="24"/>
          <w:lang w:val="en-US"/>
        </w:rPr>
        <w:t>ADK</w:t>
      </w:r>
      <w:r w:rsidR="00884B91" w:rsidRPr="00833C98">
        <w:rPr>
          <w:rFonts w:ascii="Book Antiqua" w:hAnsi="Book Antiqua" w:cs="Times New Roman"/>
          <w:sz w:val="24"/>
          <w:szCs w:val="24"/>
          <w:lang w:val="en-US"/>
        </w:rPr>
        <w:t xml:space="preserve"> </w:t>
      </w:r>
      <w:r w:rsidRPr="00833C98">
        <w:rPr>
          <w:rFonts w:ascii="Book Antiqua" w:hAnsi="Book Antiqua" w:cs="Times New Roman"/>
          <w:sz w:val="24"/>
          <w:szCs w:val="24"/>
          <w:lang w:val="en-US"/>
        </w:rPr>
        <w:t xml:space="preserve">and, </w:t>
      </w:r>
      <w:r w:rsidRPr="00833C98">
        <w:rPr>
          <w:rFonts w:ascii="Book Antiqua" w:hAnsi="Book Antiqua" w:cs="Times New Roman"/>
          <w:sz w:val="24"/>
          <w:szCs w:val="24"/>
          <w:lang w:val="en-US"/>
        </w:rPr>
        <w:lastRenderedPageBreak/>
        <w:t>therefore, do not require radical surgery</w:t>
      </w:r>
      <w:r w:rsidRPr="00833C98">
        <w:rPr>
          <w:rFonts w:ascii="Book Antiqua" w:hAnsi="Book Antiqua" w:cs="Times New Roman"/>
          <w:sz w:val="24"/>
          <w:szCs w:val="24"/>
          <w:vertAlign w:val="superscript"/>
          <w:lang w:val="en-US"/>
        </w:rPr>
        <w:t>[</w:t>
      </w:r>
      <w:r w:rsidR="0044052A" w:rsidRPr="00833C98">
        <w:rPr>
          <w:rFonts w:ascii="Book Antiqua" w:hAnsi="Book Antiqua" w:cs="Times New Roman"/>
          <w:sz w:val="24"/>
          <w:szCs w:val="24"/>
          <w:vertAlign w:val="superscript"/>
          <w:lang w:val="en-US"/>
        </w:rPr>
        <w:t>70</w:t>
      </w:r>
      <w:r w:rsidRPr="00833C98">
        <w:rPr>
          <w:rFonts w:ascii="Book Antiqua" w:hAnsi="Book Antiqua" w:cs="Times New Roman"/>
          <w:sz w:val="24"/>
          <w:szCs w:val="24"/>
          <w:vertAlign w:val="superscript"/>
          <w:lang w:val="en-US"/>
        </w:rPr>
        <w:t>]</w:t>
      </w:r>
      <w:r w:rsidRPr="00833C98">
        <w:rPr>
          <w:rFonts w:ascii="Book Antiqua" w:hAnsi="Book Antiqua" w:cs="Times New Roman"/>
          <w:sz w:val="24"/>
          <w:szCs w:val="24"/>
          <w:lang w:val="en-US"/>
        </w:rPr>
        <w:t>. Without preoperative diagnosis, an unacceptably large proportion of patients would be exposed to unnecessary radical surgery, with significant morbidity and mortality. Many studies have reported a correlation between EUS-FNA accuracy and lesion size</w:t>
      </w:r>
      <w:r w:rsidR="00DB7F12" w:rsidRPr="00833C98">
        <w:rPr>
          <w:rFonts w:ascii="Book Antiqua" w:hAnsi="Book Antiqua" w:cs="Times New Roman"/>
          <w:sz w:val="24"/>
          <w:szCs w:val="24"/>
          <w:vertAlign w:val="superscript"/>
          <w:lang w:val="en-US"/>
        </w:rPr>
        <w:t>[11,</w:t>
      </w:r>
      <w:r w:rsidR="003E074E" w:rsidRPr="00833C98">
        <w:rPr>
          <w:rFonts w:ascii="Book Antiqua" w:hAnsi="Book Antiqua" w:cs="Times New Roman"/>
          <w:sz w:val="24"/>
          <w:szCs w:val="24"/>
          <w:vertAlign w:val="superscript"/>
          <w:lang w:val="en-US"/>
        </w:rPr>
        <w:t>7</w:t>
      </w:r>
      <w:r w:rsidR="0044052A" w:rsidRPr="00833C98">
        <w:rPr>
          <w:rFonts w:ascii="Book Antiqua" w:hAnsi="Book Antiqua" w:cs="Times New Roman"/>
          <w:sz w:val="24"/>
          <w:szCs w:val="24"/>
          <w:vertAlign w:val="superscript"/>
          <w:lang w:val="en-US"/>
        </w:rPr>
        <w:t>1</w:t>
      </w:r>
      <w:r w:rsidR="00DB7F12" w:rsidRPr="00833C98">
        <w:rPr>
          <w:rFonts w:ascii="Book Antiqua" w:hAnsi="Book Antiqua" w:cs="Times New Roman"/>
          <w:sz w:val="24"/>
          <w:szCs w:val="24"/>
          <w:vertAlign w:val="superscript"/>
          <w:lang w:val="en-US"/>
        </w:rPr>
        <w:t>-7</w:t>
      </w:r>
      <w:r w:rsidR="0044052A" w:rsidRPr="00833C98">
        <w:rPr>
          <w:rFonts w:ascii="Book Antiqua" w:hAnsi="Book Antiqua" w:cs="Times New Roman"/>
          <w:sz w:val="24"/>
          <w:szCs w:val="24"/>
          <w:vertAlign w:val="superscript"/>
          <w:lang w:val="en-US"/>
        </w:rPr>
        <w:t>3</w:t>
      </w:r>
      <w:r w:rsidR="009964F8" w:rsidRPr="00833C98">
        <w:rPr>
          <w:rFonts w:ascii="Book Antiqua" w:hAnsi="Book Antiqua" w:cs="Times New Roman"/>
          <w:sz w:val="24"/>
          <w:szCs w:val="24"/>
          <w:vertAlign w:val="superscript"/>
          <w:lang w:val="en-US"/>
        </w:rPr>
        <w:t>]</w:t>
      </w:r>
      <w:r w:rsidRPr="00833C98">
        <w:rPr>
          <w:rFonts w:ascii="Book Antiqua" w:hAnsi="Book Antiqua" w:cs="Times New Roman"/>
          <w:sz w:val="24"/>
          <w:szCs w:val="24"/>
          <w:lang w:val="en-US"/>
        </w:rPr>
        <w:t xml:space="preserve">. Pancreatic tumors are </w:t>
      </w:r>
      <w:r w:rsidR="00D610E7" w:rsidRPr="00833C98">
        <w:rPr>
          <w:rFonts w:ascii="Book Antiqua" w:hAnsi="Book Antiqua" w:cs="Times New Roman"/>
          <w:sz w:val="24"/>
          <w:szCs w:val="24"/>
          <w:lang w:val="en-US"/>
        </w:rPr>
        <w:t>frequently stiff</w:t>
      </w:r>
      <w:r w:rsidRPr="00833C98">
        <w:rPr>
          <w:rFonts w:ascii="Book Antiqua" w:hAnsi="Book Antiqua" w:cs="Times New Roman"/>
          <w:sz w:val="24"/>
          <w:szCs w:val="24"/>
          <w:lang w:val="en-US"/>
        </w:rPr>
        <w:t>, accompanied by inflammation and desmoplasia</w:t>
      </w:r>
      <w:r w:rsidR="00C446EA" w:rsidRPr="00833C98">
        <w:rPr>
          <w:rFonts w:ascii="Book Antiqua" w:hAnsi="Book Antiqua" w:cs="Times New Roman"/>
          <w:sz w:val="24"/>
          <w:szCs w:val="24"/>
          <w:lang w:val="en-US"/>
        </w:rPr>
        <w:t xml:space="preserve"> and are</w:t>
      </w:r>
      <w:r w:rsidRPr="00833C98">
        <w:rPr>
          <w:rFonts w:ascii="Book Antiqua" w:hAnsi="Book Antiqua" w:cs="Times New Roman"/>
          <w:sz w:val="24"/>
          <w:szCs w:val="24"/>
          <w:lang w:val="en-US"/>
        </w:rPr>
        <w:t xml:space="preserve"> thus difficult to penetrate with a needle. Once the needle reache</w:t>
      </w:r>
      <w:r w:rsidR="001337AA" w:rsidRPr="00833C98">
        <w:rPr>
          <w:rFonts w:ascii="Book Antiqua" w:hAnsi="Book Antiqua" w:cs="Times New Roman"/>
          <w:sz w:val="24"/>
          <w:szCs w:val="24"/>
          <w:lang w:val="en-US"/>
        </w:rPr>
        <w:t>s</w:t>
      </w:r>
      <w:r w:rsidRPr="00833C98">
        <w:rPr>
          <w:rFonts w:ascii="Book Antiqua" w:hAnsi="Book Antiqua" w:cs="Times New Roman"/>
          <w:sz w:val="24"/>
          <w:szCs w:val="24"/>
          <w:lang w:val="en-US"/>
        </w:rPr>
        <w:t xml:space="preserve"> the target lesion, some limitations may be </w:t>
      </w:r>
      <w:r w:rsidR="001337AA" w:rsidRPr="00833C98">
        <w:rPr>
          <w:rFonts w:ascii="Book Antiqua" w:hAnsi="Book Antiqua" w:cs="Times New Roman"/>
          <w:sz w:val="24"/>
          <w:szCs w:val="24"/>
          <w:lang w:val="en-US"/>
        </w:rPr>
        <w:t>found</w:t>
      </w:r>
      <w:r w:rsidRPr="00833C98">
        <w:rPr>
          <w:rFonts w:ascii="Book Antiqua" w:hAnsi="Book Antiqua" w:cs="Times New Roman"/>
          <w:sz w:val="24"/>
          <w:szCs w:val="24"/>
          <w:lang w:val="en-US"/>
        </w:rPr>
        <w:t>, such as the lack of space to perform the back-and forth movement and the displacement of the needle from the lesion during the maneuvers. The lower diagnostic yield of EUS–FNA in small pancreatic lesions may be related to the presence of inflammatory tissue and desmoplastic stroma</w:t>
      </w:r>
      <w:r w:rsidR="00C446EA" w:rsidRPr="00833C98">
        <w:rPr>
          <w:rFonts w:ascii="Book Antiqua" w:hAnsi="Book Antiqua" w:cs="Times New Roman"/>
          <w:sz w:val="24"/>
          <w:szCs w:val="24"/>
          <w:lang w:val="en-US"/>
        </w:rPr>
        <w:t>,</w:t>
      </w:r>
      <w:r w:rsidRPr="00833C98">
        <w:rPr>
          <w:rFonts w:ascii="Book Antiqua" w:hAnsi="Book Antiqua" w:cs="Times New Roman"/>
          <w:sz w:val="24"/>
          <w:szCs w:val="24"/>
          <w:lang w:val="en-US"/>
        </w:rPr>
        <w:t xml:space="preserve"> which surround and constitute the most of small carcinomas. Agarwal </w:t>
      </w:r>
      <w:r w:rsidRPr="00833C98">
        <w:rPr>
          <w:rFonts w:ascii="Book Antiqua" w:hAnsi="Book Antiqua" w:cs="Times New Roman"/>
          <w:i/>
          <w:iCs/>
          <w:sz w:val="24"/>
          <w:szCs w:val="24"/>
          <w:lang w:val="en-US"/>
        </w:rPr>
        <w:t>et al</w:t>
      </w:r>
      <w:r w:rsidR="004378AE" w:rsidRPr="00833C98">
        <w:rPr>
          <w:rFonts w:ascii="Book Antiqua" w:hAnsi="Book Antiqua" w:cs="Times New Roman"/>
          <w:sz w:val="24"/>
          <w:szCs w:val="24"/>
          <w:vertAlign w:val="superscript"/>
          <w:lang w:val="en-US"/>
        </w:rPr>
        <w:t>[71]</w:t>
      </w:r>
      <w:r w:rsidRPr="00833C98">
        <w:rPr>
          <w:rFonts w:ascii="Book Antiqua" w:hAnsi="Book Antiqua" w:cs="Times New Roman"/>
          <w:sz w:val="24"/>
          <w:szCs w:val="24"/>
          <w:lang w:val="en-US"/>
        </w:rPr>
        <w:t xml:space="preserve"> reported an increasing sensitivity from 75% to 94% for lesions smaller or larger than 20 mm, respectively. Similarly, another retrospective study</w:t>
      </w:r>
      <w:r w:rsidR="00C446EA" w:rsidRPr="00833C98">
        <w:rPr>
          <w:rFonts w:ascii="Book Antiqua" w:hAnsi="Book Antiqua" w:cs="Times New Roman"/>
          <w:sz w:val="24"/>
          <w:szCs w:val="24"/>
          <w:lang w:val="en-US"/>
        </w:rPr>
        <w:t xml:space="preserve"> </w:t>
      </w:r>
      <w:r w:rsidRPr="00833C98">
        <w:rPr>
          <w:rFonts w:ascii="Book Antiqua" w:hAnsi="Book Antiqua" w:cs="Times New Roman"/>
          <w:sz w:val="24"/>
          <w:szCs w:val="24"/>
          <w:lang w:val="en-US"/>
        </w:rPr>
        <w:t>reported that EUS-FNA accuracy without ROSE was 71% and 90% for lesions smaller or larger than 30 mm</w:t>
      </w:r>
      <w:r w:rsidR="00C446EA" w:rsidRPr="00833C98">
        <w:rPr>
          <w:rFonts w:ascii="Book Antiqua" w:hAnsi="Book Antiqua" w:cs="Times New Roman"/>
          <w:sz w:val="24"/>
          <w:szCs w:val="24"/>
          <w:lang w:val="en-US"/>
        </w:rPr>
        <w:t>, respectively, and</w:t>
      </w:r>
      <w:r w:rsidR="004378AE" w:rsidRPr="00833C98">
        <w:rPr>
          <w:rFonts w:ascii="Book Antiqua" w:hAnsi="Book Antiqua" w:cs="Times New Roman"/>
          <w:sz w:val="24"/>
          <w:szCs w:val="24"/>
          <w:lang w:val="en-US"/>
        </w:rPr>
        <w:t xml:space="preserve"> </w:t>
      </w:r>
      <w:r w:rsidRPr="00833C98">
        <w:rPr>
          <w:rFonts w:ascii="Book Antiqua" w:hAnsi="Book Antiqua" w:cs="Times New Roman"/>
          <w:sz w:val="24"/>
          <w:szCs w:val="24"/>
          <w:lang w:val="en-US"/>
        </w:rPr>
        <w:t xml:space="preserve">these were significant </w:t>
      </w:r>
      <w:r w:rsidRPr="00833C98">
        <w:rPr>
          <w:rFonts w:ascii="Book Antiqua" w:hAnsi="Book Antiqua" w:cs="Times New Roman"/>
          <w:i/>
          <w:iCs/>
          <w:sz w:val="24"/>
          <w:szCs w:val="24"/>
          <w:lang w:val="en-US"/>
        </w:rPr>
        <w:t>via</w:t>
      </w:r>
      <w:r w:rsidRPr="00833C98">
        <w:rPr>
          <w:rFonts w:ascii="Book Antiqua" w:hAnsi="Book Antiqua" w:cs="Times New Roman"/>
          <w:sz w:val="24"/>
          <w:szCs w:val="24"/>
          <w:lang w:val="en-US"/>
        </w:rPr>
        <w:t xml:space="preserve"> multivariate analysis</w:t>
      </w:r>
      <w:r w:rsidR="00C446EA" w:rsidRPr="00833C98">
        <w:rPr>
          <w:rFonts w:ascii="Book Antiqua" w:hAnsi="Book Antiqua" w:cs="Times New Roman"/>
          <w:sz w:val="24"/>
          <w:szCs w:val="24"/>
          <w:vertAlign w:val="superscript"/>
          <w:lang w:val="en-US"/>
        </w:rPr>
        <w:t>[72]</w:t>
      </w:r>
      <w:r w:rsidRPr="00833C98">
        <w:rPr>
          <w:rFonts w:ascii="Book Antiqua" w:hAnsi="Book Antiqua" w:cs="Times New Roman"/>
          <w:sz w:val="24"/>
          <w:szCs w:val="24"/>
          <w:lang w:val="en-US"/>
        </w:rPr>
        <w:t xml:space="preserve">. Siddiqui </w:t>
      </w:r>
      <w:r w:rsidRPr="00833C98">
        <w:rPr>
          <w:rFonts w:ascii="Book Antiqua" w:hAnsi="Book Antiqua" w:cs="Times New Roman"/>
          <w:i/>
          <w:iCs/>
          <w:sz w:val="24"/>
          <w:szCs w:val="24"/>
          <w:lang w:val="en-US"/>
        </w:rPr>
        <w:t>et al</w:t>
      </w:r>
      <w:r w:rsidRPr="00833C98">
        <w:rPr>
          <w:rFonts w:ascii="Book Antiqua" w:hAnsi="Book Antiqua" w:cs="Times New Roman"/>
          <w:sz w:val="24"/>
          <w:szCs w:val="24"/>
          <w:vertAlign w:val="superscript"/>
          <w:lang w:val="en-US"/>
        </w:rPr>
        <w:t>[11]</w:t>
      </w:r>
      <w:r w:rsidRPr="00833C98">
        <w:rPr>
          <w:rFonts w:ascii="Book Antiqua" w:hAnsi="Book Antiqua" w:cs="Times New Roman"/>
          <w:sz w:val="24"/>
          <w:szCs w:val="24"/>
          <w:lang w:val="en-US"/>
        </w:rPr>
        <w:t xml:space="preserve"> showed that the EUS–FNA sensitivity for pancreatic lesions with &lt;</w:t>
      </w:r>
      <w:r w:rsidR="004378AE" w:rsidRPr="00833C98">
        <w:rPr>
          <w:rFonts w:ascii="Book Antiqua" w:hAnsi="Book Antiqua" w:cs="Times New Roman"/>
          <w:sz w:val="24"/>
          <w:szCs w:val="24"/>
          <w:lang w:val="en-US"/>
        </w:rPr>
        <w:t xml:space="preserve"> </w:t>
      </w:r>
      <w:r w:rsidRPr="00833C98">
        <w:rPr>
          <w:rFonts w:ascii="Book Antiqua" w:hAnsi="Book Antiqua" w:cs="Times New Roman"/>
          <w:sz w:val="24"/>
          <w:szCs w:val="24"/>
          <w:lang w:val="en-US"/>
        </w:rPr>
        <w:t>1 cm size and with 1</w:t>
      </w:r>
      <w:r w:rsidR="004378AE" w:rsidRPr="00833C98">
        <w:rPr>
          <w:rFonts w:ascii="Book Antiqua" w:hAnsi="Book Antiqua" w:cs="Times New Roman"/>
          <w:sz w:val="24"/>
          <w:szCs w:val="24"/>
          <w:lang w:val="en-US"/>
        </w:rPr>
        <w:t>-</w:t>
      </w:r>
      <w:r w:rsidRPr="00833C98">
        <w:rPr>
          <w:rFonts w:ascii="Book Antiqua" w:hAnsi="Book Antiqua" w:cs="Times New Roman"/>
          <w:sz w:val="24"/>
          <w:szCs w:val="24"/>
          <w:lang w:val="en-US"/>
        </w:rPr>
        <w:t>2 cm in diameter was 40</w:t>
      </w:r>
      <w:r w:rsidR="00D97623" w:rsidRPr="00833C98">
        <w:rPr>
          <w:rFonts w:ascii="Book Antiqua" w:hAnsi="Book Antiqua" w:cs="Times New Roman"/>
          <w:sz w:val="24"/>
          <w:szCs w:val="24"/>
          <w:lang w:val="en-US"/>
        </w:rPr>
        <w:t>%</w:t>
      </w:r>
      <w:r w:rsidRPr="00833C98">
        <w:rPr>
          <w:rFonts w:ascii="Book Antiqua" w:hAnsi="Book Antiqua" w:cs="Times New Roman"/>
          <w:sz w:val="24"/>
          <w:szCs w:val="24"/>
          <w:lang w:val="en-US"/>
        </w:rPr>
        <w:t xml:space="preserve"> and 75.9%</w:t>
      </w:r>
      <w:r w:rsidR="00C446EA" w:rsidRPr="00833C98">
        <w:rPr>
          <w:rFonts w:ascii="Book Antiqua" w:hAnsi="Book Antiqua" w:cs="Times New Roman"/>
          <w:sz w:val="24"/>
          <w:szCs w:val="24"/>
          <w:lang w:val="en-US"/>
        </w:rPr>
        <w:t>,</w:t>
      </w:r>
      <w:r w:rsidRPr="00833C98">
        <w:rPr>
          <w:rFonts w:ascii="Book Antiqua" w:hAnsi="Book Antiqua" w:cs="Times New Roman"/>
          <w:sz w:val="24"/>
          <w:szCs w:val="24"/>
          <w:lang w:val="en-US"/>
        </w:rPr>
        <w:t xml:space="preserve"> respectively, and the sensitivity strongly correlated with tumor size (</w:t>
      </w:r>
      <w:r w:rsidR="004378AE" w:rsidRPr="00833C98">
        <w:rPr>
          <w:rFonts w:ascii="Book Antiqua" w:hAnsi="Book Antiqua" w:cs="Times New Roman"/>
          <w:i/>
          <w:iCs/>
          <w:sz w:val="24"/>
          <w:szCs w:val="24"/>
          <w:lang w:val="en-US"/>
        </w:rPr>
        <w:t>P</w:t>
      </w:r>
      <w:r w:rsidR="004378AE" w:rsidRPr="00833C98">
        <w:rPr>
          <w:rFonts w:ascii="Book Antiqua" w:hAnsi="Book Antiqua" w:cs="Times New Roman"/>
          <w:sz w:val="24"/>
          <w:szCs w:val="24"/>
          <w:lang w:val="en-US"/>
        </w:rPr>
        <w:t xml:space="preserve"> = </w:t>
      </w:r>
      <w:r w:rsidRPr="00833C98">
        <w:rPr>
          <w:rFonts w:ascii="Book Antiqua" w:hAnsi="Book Antiqua" w:cs="Times New Roman"/>
          <w:sz w:val="24"/>
          <w:szCs w:val="24"/>
          <w:lang w:val="en-US"/>
        </w:rPr>
        <w:t>0.001)</w:t>
      </w:r>
      <w:r w:rsidR="006E06AF" w:rsidRPr="00833C98">
        <w:rPr>
          <w:rFonts w:ascii="Book Antiqua" w:hAnsi="Book Antiqua" w:cs="Times New Roman"/>
          <w:sz w:val="24"/>
          <w:szCs w:val="24"/>
          <w:lang w:val="en-US"/>
        </w:rPr>
        <w:t>. S</w:t>
      </w:r>
      <w:r w:rsidRPr="00833C98">
        <w:rPr>
          <w:rFonts w:ascii="Book Antiqua" w:hAnsi="Book Antiqua" w:cs="Times New Roman"/>
          <w:sz w:val="24"/>
          <w:szCs w:val="24"/>
          <w:lang w:val="en-US"/>
        </w:rPr>
        <w:t>imilarly, the accuracy of EUS</w:t>
      </w:r>
      <w:r w:rsidR="004378AE" w:rsidRPr="00833C98">
        <w:rPr>
          <w:rFonts w:ascii="Book Antiqua" w:hAnsi="Book Antiqua" w:cs="Times New Roman"/>
          <w:sz w:val="24"/>
          <w:szCs w:val="24"/>
          <w:lang w:val="en-US"/>
        </w:rPr>
        <w:t>-</w:t>
      </w:r>
      <w:r w:rsidRPr="00833C98">
        <w:rPr>
          <w:rFonts w:ascii="Book Antiqua" w:hAnsi="Book Antiqua" w:cs="Times New Roman"/>
          <w:sz w:val="24"/>
          <w:szCs w:val="24"/>
          <w:lang w:val="en-US"/>
        </w:rPr>
        <w:t xml:space="preserve">FNA increased directly with the lesion size, ranging from 47% for tumors less than 1 cm </w:t>
      </w:r>
      <w:r w:rsidR="006E06AF" w:rsidRPr="00833C98">
        <w:rPr>
          <w:rFonts w:ascii="Book Antiqua" w:hAnsi="Book Antiqua" w:cs="Times New Roman"/>
          <w:sz w:val="24"/>
          <w:szCs w:val="24"/>
          <w:lang w:val="en-US"/>
        </w:rPr>
        <w:t xml:space="preserve">in </w:t>
      </w:r>
      <w:r w:rsidRPr="00833C98">
        <w:rPr>
          <w:rFonts w:ascii="Book Antiqua" w:hAnsi="Book Antiqua" w:cs="Times New Roman"/>
          <w:sz w:val="24"/>
          <w:szCs w:val="24"/>
          <w:lang w:val="en-US"/>
        </w:rPr>
        <w:t>size to 88% for tumors larger than 4 c</w:t>
      </w:r>
      <w:r w:rsidR="006E06AF" w:rsidRPr="00833C98">
        <w:rPr>
          <w:rFonts w:ascii="Book Antiqua" w:hAnsi="Book Antiqua" w:cs="Times New Roman"/>
          <w:sz w:val="24"/>
          <w:szCs w:val="24"/>
          <w:lang w:val="en-US"/>
        </w:rPr>
        <w:t>m</w:t>
      </w:r>
      <w:r w:rsidRPr="00833C98">
        <w:rPr>
          <w:rFonts w:ascii="Book Antiqua" w:hAnsi="Book Antiqua" w:cs="Times New Roman"/>
          <w:sz w:val="24"/>
          <w:szCs w:val="24"/>
          <w:lang w:val="en-US"/>
        </w:rPr>
        <w:t xml:space="preserve"> (</w:t>
      </w:r>
      <w:r w:rsidR="004378AE" w:rsidRPr="00833C98">
        <w:rPr>
          <w:rFonts w:ascii="Book Antiqua" w:hAnsi="Book Antiqua" w:cs="Times New Roman"/>
          <w:i/>
          <w:iCs/>
          <w:sz w:val="24"/>
          <w:szCs w:val="24"/>
          <w:lang w:val="en-US"/>
        </w:rPr>
        <w:t>P</w:t>
      </w:r>
      <w:r w:rsidR="004378AE" w:rsidRPr="00833C98">
        <w:rPr>
          <w:rFonts w:ascii="Book Antiqua" w:hAnsi="Book Antiqua" w:cs="Times New Roman"/>
          <w:sz w:val="24"/>
          <w:szCs w:val="24"/>
          <w:lang w:val="en-US"/>
        </w:rPr>
        <w:t xml:space="preserve"> </w:t>
      </w:r>
      <w:r w:rsidRPr="00833C98">
        <w:rPr>
          <w:rFonts w:ascii="Book Antiqua" w:hAnsi="Book Antiqua" w:cs="Times New Roman"/>
          <w:sz w:val="24"/>
          <w:szCs w:val="24"/>
          <w:lang w:val="en-US"/>
        </w:rPr>
        <w:t>&lt;</w:t>
      </w:r>
      <w:r w:rsidR="004378AE" w:rsidRPr="00833C98">
        <w:rPr>
          <w:rFonts w:ascii="Book Antiqua" w:hAnsi="Book Antiqua" w:cs="Times New Roman"/>
          <w:sz w:val="24"/>
          <w:szCs w:val="24"/>
          <w:lang w:val="en-US"/>
        </w:rPr>
        <w:t xml:space="preserve"> </w:t>
      </w:r>
      <w:r w:rsidRPr="00833C98">
        <w:rPr>
          <w:rFonts w:ascii="Book Antiqua" w:hAnsi="Book Antiqua" w:cs="Times New Roman"/>
          <w:sz w:val="24"/>
          <w:szCs w:val="24"/>
          <w:lang w:val="en-US"/>
        </w:rPr>
        <w:t xml:space="preserve">0.05). On the other hand, Fabbri </w:t>
      </w:r>
      <w:r w:rsidRPr="00833C98">
        <w:rPr>
          <w:rFonts w:ascii="Book Antiqua" w:hAnsi="Book Antiqua" w:cs="Times New Roman"/>
          <w:i/>
          <w:iCs/>
          <w:sz w:val="24"/>
          <w:szCs w:val="24"/>
          <w:lang w:val="en-US"/>
        </w:rPr>
        <w:t>et al</w:t>
      </w:r>
      <w:r w:rsidRPr="00833C98">
        <w:rPr>
          <w:rFonts w:ascii="Book Antiqua" w:hAnsi="Book Antiqua"/>
          <w:sz w:val="24"/>
          <w:szCs w:val="24"/>
          <w:vertAlign w:val="superscript"/>
          <w:lang w:val="en-US"/>
        </w:rPr>
        <w:t>[</w:t>
      </w:r>
      <w:r w:rsidR="00DB7F12" w:rsidRPr="00833C98">
        <w:rPr>
          <w:rFonts w:ascii="Book Antiqua" w:hAnsi="Book Antiqua"/>
          <w:sz w:val="24"/>
          <w:szCs w:val="24"/>
          <w:vertAlign w:val="superscript"/>
          <w:lang w:val="en-US"/>
        </w:rPr>
        <w:t>7</w:t>
      </w:r>
      <w:r w:rsidR="0044052A" w:rsidRPr="00833C98">
        <w:rPr>
          <w:rFonts w:ascii="Book Antiqua" w:hAnsi="Book Antiqua"/>
          <w:sz w:val="24"/>
          <w:szCs w:val="24"/>
          <w:vertAlign w:val="superscript"/>
          <w:lang w:val="en-US"/>
        </w:rPr>
        <w:t>3</w:t>
      </w:r>
      <w:r w:rsidRPr="00833C98">
        <w:rPr>
          <w:rFonts w:ascii="Book Antiqua" w:hAnsi="Book Antiqua"/>
          <w:sz w:val="24"/>
          <w:szCs w:val="24"/>
          <w:vertAlign w:val="superscript"/>
          <w:lang w:val="en-US"/>
        </w:rPr>
        <w:t>]</w:t>
      </w:r>
      <w:r w:rsidR="001F3155" w:rsidRPr="00833C98">
        <w:rPr>
          <w:rFonts w:ascii="Book Antiqua" w:hAnsi="Book Antiqua"/>
          <w:sz w:val="24"/>
          <w:szCs w:val="24"/>
          <w:lang w:val="en-US"/>
        </w:rPr>
        <w:t xml:space="preserve"> </w:t>
      </w:r>
      <w:r w:rsidRPr="00833C98">
        <w:rPr>
          <w:rFonts w:ascii="Book Antiqua" w:hAnsi="Book Antiqua" w:cs="Times New Roman"/>
          <w:sz w:val="24"/>
          <w:szCs w:val="24"/>
          <w:lang w:val="en-US"/>
        </w:rPr>
        <w:t>suggested that EUS-FNB of small pancreatic lesions (mean lesion size: 16.5 mm) using a 22</w:t>
      </w:r>
      <w:r w:rsidR="001337AA" w:rsidRPr="00833C98">
        <w:rPr>
          <w:rFonts w:ascii="Book Antiqua" w:hAnsi="Book Antiqua" w:cs="Times New Roman"/>
          <w:sz w:val="24"/>
          <w:szCs w:val="24"/>
          <w:lang w:val="en-US"/>
        </w:rPr>
        <w:t xml:space="preserve"> G</w:t>
      </w:r>
      <w:r w:rsidRPr="00833C98">
        <w:rPr>
          <w:rFonts w:ascii="Book Antiqua" w:hAnsi="Book Antiqua" w:cs="Times New Roman"/>
          <w:sz w:val="24"/>
          <w:szCs w:val="24"/>
          <w:lang w:val="en-US"/>
        </w:rPr>
        <w:t xml:space="preserve"> ProCore needle was effective</w:t>
      </w:r>
      <w:r w:rsidR="006E06AF" w:rsidRPr="00833C98">
        <w:rPr>
          <w:rFonts w:ascii="Book Antiqua" w:hAnsi="Book Antiqua" w:cs="Times New Roman"/>
          <w:sz w:val="24"/>
          <w:szCs w:val="24"/>
          <w:lang w:val="en-US"/>
        </w:rPr>
        <w:t>,</w:t>
      </w:r>
      <w:r w:rsidRPr="00833C98">
        <w:rPr>
          <w:rFonts w:ascii="Book Antiqua" w:hAnsi="Book Antiqua" w:cs="Times New Roman"/>
          <w:sz w:val="24"/>
          <w:szCs w:val="24"/>
          <w:lang w:val="en-US"/>
        </w:rPr>
        <w:t xml:space="preserve"> with a</w:t>
      </w:r>
      <w:r w:rsidR="00C446EA" w:rsidRPr="00833C98">
        <w:rPr>
          <w:rFonts w:ascii="Book Antiqua" w:hAnsi="Book Antiqua" w:cs="Times New Roman"/>
          <w:sz w:val="24"/>
          <w:szCs w:val="24"/>
          <w:lang w:val="en-US"/>
        </w:rPr>
        <w:t xml:space="preserve"> diagnostic accuracy of</w:t>
      </w:r>
      <w:r w:rsidRPr="00833C98">
        <w:rPr>
          <w:rFonts w:ascii="Book Antiqua" w:hAnsi="Book Antiqua" w:cs="Times New Roman"/>
          <w:sz w:val="24"/>
          <w:szCs w:val="24"/>
          <w:lang w:val="en-US"/>
        </w:rPr>
        <w:t xml:space="preserve"> 82%</w:t>
      </w:r>
      <w:r w:rsidR="00C446EA" w:rsidRPr="00833C98">
        <w:rPr>
          <w:rFonts w:ascii="Book Antiqua" w:hAnsi="Book Antiqua" w:cs="Times New Roman"/>
          <w:sz w:val="24"/>
          <w:szCs w:val="24"/>
          <w:lang w:val="en-US"/>
        </w:rPr>
        <w:t>,</w:t>
      </w:r>
      <w:r w:rsidRPr="00833C98">
        <w:rPr>
          <w:rFonts w:ascii="Book Antiqua" w:hAnsi="Book Antiqua" w:cs="Times New Roman"/>
          <w:sz w:val="24"/>
          <w:szCs w:val="24"/>
          <w:lang w:val="en-US"/>
        </w:rPr>
        <w:t xml:space="preserve"> and the presence of a tissue core was recorded in 52.9% of the samples. The authors</w:t>
      </w:r>
      <w:r w:rsidR="001337AA" w:rsidRPr="00833C98">
        <w:rPr>
          <w:rFonts w:ascii="Book Antiqua" w:hAnsi="Book Antiqua" w:cs="Times New Roman"/>
          <w:sz w:val="24"/>
          <w:szCs w:val="24"/>
          <w:lang w:val="en-US"/>
        </w:rPr>
        <w:t xml:space="preserve"> </w:t>
      </w:r>
      <w:r w:rsidRPr="00833C98">
        <w:rPr>
          <w:rFonts w:ascii="Book Antiqua" w:hAnsi="Book Antiqua" w:cs="Times New Roman"/>
          <w:sz w:val="24"/>
          <w:szCs w:val="24"/>
          <w:lang w:val="en-US"/>
        </w:rPr>
        <w:t xml:space="preserve">explained the high needle performance on small lesion with the presence of </w:t>
      </w:r>
      <w:r w:rsidR="001337AA" w:rsidRPr="00833C98">
        <w:rPr>
          <w:rFonts w:ascii="Book Antiqua" w:hAnsi="Book Antiqua" w:cs="Times New Roman"/>
          <w:sz w:val="24"/>
          <w:szCs w:val="24"/>
          <w:lang w:val="en-US"/>
        </w:rPr>
        <w:t xml:space="preserve">the </w:t>
      </w:r>
      <w:r w:rsidRPr="00833C98">
        <w:rPr>
          <w:rFonts w:ascii="Book Antiqua" w:hAnsi="Book Antiqua" w:cs="Times New Roman"/>
          <w:sz w:val="24"/>
          <w:szCs w:val="24"/>
          <w:lang w:val="en-US"/>
        </w:rPr>
        <w:t>side fenestration, increasing the efficacy of tissue sampling: the</w:t>
      </w:r>
      <w:r w:rsidR="00EE6ED2" w:rsidRPr="00833C98">
        <w:rPr>
          <w:rFonts w:ascii="Book Antiqua" w:hAnsi="Book Antiqua" w:cs="Times New Roman"/>
          <w:sz w:val="24"/>
          <w:szCs w:val="24"/>
          <w:lang w:val="en-US"/>
        </w:rPr>
        <w:t xml:space="preserve"> t</w:t>
      </w:r>
      <w:r w:rsidRPr="00833C98">
        <w:rPr>
          <w:rFonts w:ascii="Book Antiqua" w:hAnsi="Book Antiqua" w:cs="Times New Roman"/>
          <w:sz w:val="24"/>
          <w:szCs w:val="24"/>
          <w:lang w:val="en-US"/>
        </w:rPr>
        <w:t xml:space="preserve">issue specimens could be collected not only </w:t>
      </w:r>
      <w:r w:rsidR="00093EAB" w:rsidRPr="00093EAB">
        <w:rPr>
          <w:rFonts w:ascii="Book Antiqua" w:hAnsi="Book Antiqua" w:cs="Times New Roman"/>
          <w:i/>
          <w:sz w:val="24"/>
          <w:szCs w:val="24"/>
          <w:lang w:val="en-US"/>
        </w:rPr>
        <w:t>via</w:t>
      </w:r>
      <w:r w:rsidRPr="00833C98">
        <w:rPr>
          <w:rFonts w:ascii="Book Antiqua" w:hAnsi="Book Antiqua" w:cs="Times New Roman"/>
          <w:sz w:val="24"/>
          <w:szCs w:val="24"/>
          <w:lang w:val="en-US"/>
        </w:rPr>
        <w:t xml:space="preserve"> frontal orifice but also </w:t>
      </w:r>
      <w:r w:rsidRPr="00833C98">
        <w:rPr>
          <w:rFonts w:ascii="Book Antiqua" w:hAnsi="Book Antiqua" w:cs="Times New Roman"/>
          <w:i/>
          <w:iCs/>
          <w:sz w:val="24"/>
          <w:szCs w:val="24"/>
          <w:lang w:val="en-US"/>
        </w:rPr>
        <w:t>via</w:t>
      </w:r>
      <w:r w:rsidRPr="00833C98">
        <w:rPr>
          <w:rFonts w:ascii="Book Antiqua" w:hAnsi="Book Antiqua" w:cs="Times New Roman"/>
          <w:sz w:val="24"/>
          <w:szCs w:val="24"/>
          <w:lang w:val="en-US"/>
        </w:rPr>
        <w:t xml:space="preserve"> side fenestration, which remains in the center of the small lesion during repeated needle passages</w:t>
      </w:r>
      <w:r w:rsidR="00C446EA" w:rsidRPr="00833C98">
        <w:rPr>
          <w:rFonts w:ascii="Book Antiqua" w:hAnsi="Book Antiqua" w:cs="Times New Roman"/>
          <w:sz w:val="24"/>
          <w:szCs w:val="24"/>
          <w:vertAlign w:val="superscript"/>
          <w:lang w:val="en-US"/>
        </w:rPr>
        <w:t>[73]</w:t>
      </w:r>
      <w:r w:rsidRPr="00833C98">
        <w:rPr>
          <w:rFonts w:ascii="Book Antiqua" w:hAnsi="Book Antiqua" w:cs="Times New Roman"/>
          <w:sz w:val="24"/>
          <w:szCs w:val="24"/>
          <w:lang w:val="en-US"/>
        </w:rPr>
        <w:t>.</w:t>
      </w:r>
    </w:p>
    <w:p w:rsidR="00725649" w:rsidRPr="00833C98" w:rsidRDefault="0001737D" w:rsidP="00E0481F">
      <w:pPr>
        <w:snapToGrid w:val="0"/>
        <w:spacing w:after="0" w:line="360" w:lineRule="auto"/>
        <w:ind w:firstLineChars="100" w:firstLine="240"/>
        <w:jc w:val="both"/>
        <w:rPr>
          <w:rFonts w:ascii="Book Antiqua" w:hAnsi="Book Antiqua" w:cs="Times New Roman"/>
          <w:sz w:val="24"/>
          <w:szCs w:val="24"/>
          <w:lang w:val="en-US"/>
        </w:rPr>
      </w:pPr>
      <w:r w:rsidRPr="00833C98">
        <w:rPr>
          <w:rFonts w:ascii="Book Antiqua" w:hAnsi="Book Antiqua" w:cs="Times New Roman"/>
          <w:sz w:val="24"/>
          <w:szCs w:val="24"/>
          <w:lang w:val="en-US"/>
        </w:rPr>
        <w:t>Taking in</w:t>
      </w:r>
      <w:r w:rsidR="00C446EA" w:rsidRPr="00833C98">
        <w:rPr>
          <w:rFonts w:ascii="Book Antiqua" w:hAnsi="Book Antiqua" w:cs="Times New Roman"/>
          <w:sz w:val="24"/>
          <w:szCs w:val="24"/>
          <w:lang w:val="en-US"/>
        </w:rPr>
        <w:t>to</w:t>
      </w:r>
      <w:r w:rsidRPr="00833C98">
        <w:rPr>
          <w:rFonts w:ascii="Book Antiqua" w:hAnsi="Book Antiqua" w:cs="Times New Roman"/>
          <w:sz w:val="24"/>
          <w:szCs w:val="24"/>
          <w:lang w:val="en-US"/>
        </w:rPr>
        <w:t xml:space="preserve"> account the nature of the lesions, </w:t>
      </w:r>
      <w:r w:rsidR="00A07FD5" w:rsidRPr="00833C98">
        <w:rPr>
          <w:rFonts w:ascii="Book Antiqua" w:hAnsi="Book Antiqua" w:cs="Times New Roman"/>
          <w:sz w:val="24"/>
          <w:szCs w:val="24"/>
          <w:lang w:val="en-US"/>
        </w:rPr>
        <w:t xml:space="preserve">obtaining a </w:t>
      </w:r>
      <w:r w:rsidRPr="00833C98">
        <w:rPr>
          <w:rFonts w:ascii="Book Antiqua" w:hAnsi="Book Antiqua" w:cs="Times New Roman"/>
          <w:sz w:val="24"/>
          <w:szCs w:val="24"/>
          <w:lang w:val="en-US"/>
        </w:rPr>
        <w:t>tissue histology has been recognized as important for the diagnosis of autoimmune pancreatitis, especially in focal form</w:t>
      </w:r>
      <w:r w:rsidRPr="00833C98">
        <w:rPr>
          <w:rFonts w:ascii="Book Antiqua" w:hAnsi="Book Antiqua" w:cs="Times New Roman"/>
          <w:sz w:val="24"/>
          <w:szCs w:val="24"/>
          <w:vertAlign w:val="superscript"/>
          <w:lang w:val="en-US"/>
        </w:rPr>
        <w:t>[</w:t>
      </w:r>
      <w:r w:rsidR="00156E63" w:rsidRPr="00833C98">
        <w:rPr>
          <w:rFonts w:ascii="Book Antiqua" w:hAnsi="Book Antiqua" w:cs="Times New Roman"/>
          <w:sz w:val="24"/>
          <w:szCs w:val="24"/>
          <w:vertAlign w:val="superscript"/>
          <w:lang w:val="en-US"/>
        </w:rPr>
        <w:t>7</w:t>
      </w:r>
      <w:r w:rsidR="0044052A" w:rsidRPr="00833C98">
        <w:rPr>
          <w:rFonts w:ascii="Book Antiqua" w:hAnsi="Book Antiqua" w:cs="Times New Roman"/>
          <w:sz w:val="24"/>
          <w:szCs w:val="24"/>
          <w:vertAlign w:val="superscript"/>
          <w:lang w:val="en-US"/>
        </w:rPr>
        <w:t>4</w:t>
      </w:r>
      <w:r w:rsidRPr="00833C98">
        <w:rPr>
          <w:rFonts w:ascii="Book Antiqua" w:hAnsi="Book Antiqua" w:cs="Times New Roman"/>
          <w:sz w:val="24"/>
          <w:szCs w:val="24"/>
          <w:vertAlign w:val="superscript"/>
          <w:lang w:val="en-US"/>
        </w:rPr>
        <w:t>]</w:t>
      </w:r>
      <w:r w:rsidRPr="00833C98">
        <w:rPr>
          <w:rFonts w:ascii="Book Antiqua" w:hAnsi="Book Antiqua" w:cs="Times New Roman"/>
          <w:sz w:val="24"/>
          <w:szCs w:val="24"/>
          <w:lang w:val="en-US"/>
        </w:rPr>
        <w:t>, or in case of Hodgkin lymphoma</w:t>
      </w:r>
      <w:r w:rsidRPr="00833C98">
        <w:rPr>
          <w:rFonts w:ascii="Book Antiqua" w:hAnsi="Book Antiqua" w:cs="Times New Roman"/>
          <w:sz w:val="24"/>
          <w:szCs w:val="24"/>
          <w:vertAlign w:val="superscript"/>
          <w:lang w:val="en-US"/>
        </w:rPr>
        <w:t>[</w:t>
      </w:r>
      <w:r w:rsidR="00156E63" w:rsidRPr="00833C98">
        <w:rPr>
          <w:rFonts w:ascii="Book Antiqua" w:hAnsi="Book Antiqua" w:cs="Times New Roman"/>
          <w:sz w:val="24"/>
          <w:szCs w:val="24"/>
          <w:vertAlign w:val="superscript"/>
          <w:lang w:val="en-US"/>
        </w:rPr>
        <w:t>7</w:t>
      </w:r>
      <w:r w:rsidR="0044052A" w:rsidRPr="00833C98">
        <w:rPr>
          <w:rFonts w:ascii="Book Antiqua" w:hAnsi="Book Antiqua" w:cs="Times New Roman"/>
          <w:sz w:val="24"/>
          <w:szCs w:val="24"/>
          <w:vertAlign w:val="superscript"/>
          <w:lang w:val="en-US"/>
        </w:rPr>
        <w:t>5</w:t>
      </w:r>
      <w:r w:rsidRPr="00833C98">
        <w:rPr>
          <w:rFonts w:ascii="Book Antiqua" w:hAnsi="Book Antiqua" w:cs="Times New Roman"/>
          <w:sz w:val="24"/>
          <w:szCs w:val="24"/>
          <w:vertAlign w:val="superscript"/>
          <w:lang w:val="en-US"/>
        </w:rPr>
        <w:t>]</w:t>
      </w:r>
      <w:r w:rsidRPr="00833C98">
        <w:rPr>
          <w:rFonts w:ascii="Book Antiqua" w:hAnsi="Book Antiqua" w:cs="Times New Roman"/>
          <w:sz w:val="24"/>
          <w:szCs w:val="24"/>
          <w:lang w:val="en-US"/>
        </w:rPr>
        <w:t>. Hence, FNB needle should be considered when facing these diagnostic suspects.</w:t>
      </w:r>
    </w:p>
    <w:p w:rsidR="00725649" w:rsidRPr="00833C98" w:rsidRDefault="0001737D" w:rsidP="00E0481F">
      <w:pPr>
        <w:snapToGrid w:val="0"/>
        <w:spacing w:after="0" w:line="360" w:lineRule="auto"/>
        <w:ind w:firstLineChars="100" w:firstLine="240"/>
        <w:jc w:val="both"/>
        <w:rPr>
          <w:rFonts w:ascii="Book Antiqua" w:hAnsi="Book Antiqua" w:cs="Times New Roman"/>
          <w:sz w:val="24"/>
          <w:szCs w:val="24"/>
          <w:lang w:val="en-US"/>
        </w:rPr>
      </w:pPr>
      <w:r w:rsidRPr="00833C98">
        <w:rPr>
          <w:rFonts w:ascii="Book Antiqua" w:hAnsi="Book Antiqua" w:cs="Times New Roman"/>
          <w:sz w:val="24"/>
          <w:szCs w:val="24"/>
          <w:lang w:val="en-US"/>
        </w:rPr>
        <w:lastRenderedPageBreak/>
        <w:t xml:space="preserve">Furthermore, although </w:t>
      </w:r>
      <w:r w:rsidR="0009585A" w:rsidRPr="00833C98">
        <w:rPr>
          <w:rFonts w:ascii="Book Antiqua" w:hAnsi="Book Antiqua"/>
          <w:sz w:val="24"/>
          <w:szCs w:val="24"/>
          <w:lang w:val="en-US"/>
        </w:rPr>
        <w:t>neuroendocrine tumor</w:t>
      </w:r>
      <w:r w:rsidR="0009585A" w:rsidRPr="00833C98">
        <w:rPr>
          <w:rFonts w:ascii="Book Antiqua" w:hAnsi="Book Antiqua" w:cs="Times New Roman"/>
          <w:sz w:val="24"/>
          <w:szCs w:val="24"/>
          <w:lang w:val="en-US"/>
        </w:rPr>
        <w:t xml:space="preserve"> (</w:t>
      </w:r>
      <w:r w:rsidR="006E06AF" w:rsidRPr="00833C98">
        <w:rPr>
          <w:rFonts w:ascii="Book Antiqua" w:hAnsi="Book Antiqua" w:cs="Times New Roman"/>
          <w:sz w:val="24"/>
          <w:szCs w:val="24"/>
          <w:lang w:val="en-US"/>
        </w:rPr>
        <w:t>NEN</w:t>
      </w:r>
      <w:r w:rsidR="0009585A" w:rsidRPr="00833C98">
        <w:rPr>
          <w:rFonts w:ascii="Book Antiqua" w:hAnsi="Book Antiqua" w:cs="Times New Roman"/>
          <w:sz w:val="24"/>
          <w:szCs w:val="24"/>
          <w:lang w:val="en-US"/>
        </w:rPr>
        <w:t>)</w:t>
      </w:r>
      <w:r w:rsidR="00884B91" w:rsidRPr="00833C98">
        <w:rPr>
          <w:rFonts w:ascii="Book Antiqua" w:hAnsi="Book Antiqua" w:cs="Times New Roman"/>
          <w:sz w:val="24"/>
          <w:szCs w:val="24"/>
          <w:lang w:val="en-US"/>
        </w:rPr>
        <w:t xml:space="preserve"> </w:t>
      </w:r>
      <w:r w:rsidRPr="00833C98">
        <w:rPr>
          <w:rFonts w:ascii="Book Antiqua" w:hAnsi="Book Antiqua" w:cs="Times New Roman"/>
          <w:sz w:val="24"/>
          <w:szCs w:val="24"/>
          <w:lang w:val="en-US"/>
        </w:rPr>
        <w:t xml:space="preserve">diagnosis and </w:t>
      </w:r>
      <w:r w:rsidR="00A07FD5" w:rsidRPr="00833C98">
        <w:rPr>
          <w:rFonts w:ascii="Book Antiqua" w:hAnsi="Book Antiqua" w:cs="Times New Roman"/>
          <w:sz w:val="24"/>
          <w:szCs w:val="24"/>
          <w:lang w:val="en-US"/>
        </w:rPr>
        <w:t xml:space="preserve">the </w:t>
      </w:r>
      <w:r w:rsidRPr="00833C98">
        <w:rPr>
          <w:rFonts w:ascii="Book Antiqua" w:hAnsi="Book Antiqua" w:cs="Times New Roman"/>
          <w:sz w:val="24"/>
          <w:szCs w:val="24"/>
          <w:lang w:val="en-US"/>
        </w:rPr>
        <w:t xml:space="preserve">assessment of the degree of </w:t>
      </w:r>
      <w:r w:rsidR="006E06AF" w:rsidRPr="00833C98">
        <w:rPr>
          <w:rFonts w:ascii="Book Antiqua" w:hAnsi="Book Antiqua" w:cs="Times New Roman"/>
          <w:sz w:val="24"/>
          <w:szCs w:val="24"/>
          <w:lang w:val="en-US"/>
        </w:rPr>
        <w:t xml:space="preserve">their </w:t>
      </w:r>
      <w:r w:rsidRPr="00833C98">
        <w:rPr>
          <w:rFonts w:ascii="Book Antiqua" w:hAnsi="Book Antiqua" w:cs="Times New Roman"/>
          <w:sz w:val="24"/>
          <w:szCs w:val="24"/>
          <w:lang w:val="en-US"/>
        </w:rPr>
        <w:t xml:space="preserve">differentiation with FNA needles </w:t>
      </w:r>
      <w:r w:rsidR="004E1C02" w:rsidRPr="00833C98">
        <w:rPr>
          <w:rFonts w:ascii="Book Antiqua" w:hAnsi="Book Antiqua" w:cs="Times New Roman"/>
          <w:sz w:val="24"/>
          <w:szCs w:val="24"/>
          <w:lang w:val="en-US"/>
        </w:rPr>
        <w:t xml:space="preserve">are </w:t>
      </w:r>
      <w:r w:rsidRPr="00833C98">
        <w:rPr>
          <w:rFonts w:ascii="Book Antiqua" w:hAnsi="Book Antiqua" w:cs="Times New Roman"/>
          <w:sz w:val="24"/>
          <w:szCs w:val="24"/>
          <w:lang w:val="en-US"/>
        </w:rPr>
        <w:t>possible</w:t>
      </w:r>
      <w:r w:rsidRPr="00833C98">
        <w:rPr>
          <w:rFonts w:ascii="Book Antiqua" w:hAnsi="Book Antiqua" w:cs="Times New Roman"/>
          <w:sz w:val="24"/>
          <w:szCs w:val="24"/>
          <w:vertAlign w:val="superscript"/>
          <w:lang w:val="en-US"/>
        </w:rPr>
        <w:t>[</w:t>
      </w:r>
      <w:r w:rsidR="00156E63" w:rsidRPr="00833C98">
        <w:rPr>
          <w:rFonts w:ascii="Book Antiqua" w:hAnsi="Book Antiqua" w:cs="Times New Roman"/>
          <w:sz w:val="24"/>
          <w:szCs w:val="24"/>
          <w:vertAlign w:val="superscript"/>
          <w:lang w:val="en-US"/>
        </w:rPr>
        <w:t>7</w:t>
      </w:r>
      <w:r w:rsidR="0044052A" w:rsidRPr="00833C98">
        <w:rPr>
          <w:rFonts w:ascii="Book Antiqua" w:hAnsi="Book Antiqua" w:cs="Times New Roman"/>
          <w:sz w:val="24"/>
          <w:szCs w:val="24"/>
          <w:vertAlign w:val="superscript"/>
          <w:lang w:val="en-US"/>
        </w:rPr>
        <w:t>6</w:t>
      </w:r>
      <w:r w:rsidRPr="00833C98">
        <w:rPr>
          <w:rFonts w:ascii="Book Antiqua" w:hAnsi="Book Antiqua" w:cs="Times New Roman"/>
          <w:sz w:val="24"/>
          <w:szCs w:val="24"/>
          <w:vertAlign w:val="superscript"/>
          <w:lang w:val="en-US"/>
        </w:rPr>
        <w:t>]</w:t>
      </w:r>
      <w:r w:rsidRPr="00833C98">
        <w:rPr>
          <w:rFonts w:ascii="Book Antiqua" w:hAnsi="Book Antiqua" w:cs="Times New Roman"/>
          <w:sz w:val="24"/>
          <w:szCs w:val="24"/>
          <w:lang w:val="en-US"/>
        </w:rPr>
        <w:t xml:space="preserve">, the use of FNB needle may be helpful for their definitive diagnosis. In a recent retrospective study of patients with histologically confirmed </w:t>
      </w:r>
      <w:r w:rsidR="0009585A" w:rsidRPr="00833C98">
        <w:rPr>
          <w:rFonts w:ascii="Book Antiqua" w:hAnsi="Book Antiqua"/>
          <w:sz w:val="24"/>
          <w:szCs w:val="24"/>
          <w:lang w:val="en-US"/>
        </w:rPr>
        <w:t>pancreatic NENs (</w:t>
      </w:r>
      <w:r w:rsidRPr="00833C98">
        <w:rPr>
          <w:rFonts w:ascii="Book Antiqua" w:hAnsi="Book Antiqua" w:cs="Times New Roman"/>
          <w:sz w:val="24"/>
          <w:szCs w:val="24"/>
          <w:lang w:val="en-US"/>
        </w:rPr>
        <w:t>pan</w:t>
      </w:r>
      <w:r w:rsidR="003A0ABB" w:rsidRPr="00833C98">
        <w:rPr>
          <w:rFonts w:ascii="Book Antiqua" w:hAnsi="Book Antiqua" w:cs="Times New Roman"/>
          <w:sz w:val="24"/>
          <w:szCs w:val="24"/>
          <w:lang w:val="en-US"/>
        </w:rPr>
        <w:t>-NENs</w:t>
      </w:r>
      <w:r w:rsidR="0009585A" w:rsidRPr="00833C98">
        <w:rPr>
          <w:rFonts w:ascii="Book Antiqua" w:hAnsi="Book Antiqua" w:cs="Times New Roman"/>
          <w:sz w:val="24"/>
          <w:szCs w:val="24"/>
          <w:lang w:val="en-US"/>
        </w:rPr>
        <w:t>)</w:t>
      </w:r>
      <w:r w:rsidR="00C446EA" w:rsidRPr="00833C98">
        <w:rPr>
          <w:rFonts w:ascii="Book Antiqua" w:hAnsi="Book Antiqua" w:cs="Times New Roman"/>
          <w:sz w:val="24"/>
          <w:szCs w:val="24"/>
          <w:lang w:val="en-US"/>
        </w:rPr>
        <w:t xml:space="preserve">, </w:t>
      </w:r>
      <w:r w:rsidRPr="00833C98">
        <w:rPr>
          <w:rFonts w:ascii="Book Antiqua" w:hAnsi="Book Antiqua" w:cs="Times New Roman"/>
          <w:sz w:val="24"/>
          <w:szCs w:val="24"/>
          <w:lang w:val="en-US"/>
        </w:rPr>
        <w:t>Chen</w:t>
      </w:r>
      <w:r w:rsidR="00DF09FC" w:rsidRPr="00833C98">
        <w:rPr>
          <w:rFonts w:ascii="Book Antiqua" w:hAnsi="Book Antiqua" w:cs="Times New Roman"/>
          <w:sz w:val="24"/>
          <w:szCs w:val="24"/>
          <w:lang w:val="en-US"/>
        </w:rPr>
        <w:t xml:space="preserve"> </w:t>
      </w:r>
      <w:r w:rsidRPr="00833C98">
        <w:rPr>
          <w:rFonts w:ascii="Book Antiqua" w:hAnsi="Book Antiqua" w:cs="Times New Roman"/>
          <w:i/>
          <w:iCs/>
          <w:sz w:val="24"/>
          <w:szCs w:val="24"/>
          <w:lang w:val="en-US"/>
        </w:rPr>
        <w:t>et al</w:t>
      </w:r>
      <w:r w:rsidRPr="00833C98">
        <w:rPr>
          <w:rFonts w:ascii="Book Antiqua" w:hAnsi="Book Antiqua" w:cs="Times New Roman"/>
          <w:sz w:val="24"/>
          <w:szCs w:val="24"/>
          <w:vertAlign w:val="superscript"/>
          <w:lang w:val="en-US"/>
        </w:rPr>
        <w:t>[</w:t>
      </w:r>
      <w:r w:rsidR="00EE6ED2" w:rsidRPr="00833C98">
        <w:rPr>
          <w:rFonts w:ascii="Book Antiqua" w:hAnsi="Book Antiqua" w:cs="Times New Roman"/>
          <w:sz w:val="24"/>
          <w:szCs w:val="24"/>
          <w:vertAlign w:val="superscript"/>
          <w:lang w:val="en-US"/>
        </w:rPr>
        <w:t>7</w:t>
      </w:r>
      <w:r w:rsidR="0044052A" w:rsidRPr="00833C98">
        <w:rPr>
          <w:rFonts w:ascii="Book Antiqua" w:hAnsi="Book Antiqua" w:cs="Times New Roman"/>
          <w:sz w:val="24"/>
          <w:szCs w:val="24"/>
          <w:vertAlign w:val="superscript"/>
          <w:lang w:val="en-US"/>
        </w:rPr>
        <w:t>7</w:t>
      </w:r>
      <w:r w:rsidRPr="00833C98">
        <w:rPr>
          <w:rFonts w:ascii="Book Antiqua" w:hAnsi="Book Antiqua" w:cs="Times New Roman"/>
          <w:sz w:val="24"/>
          <w:szCs w:val="24"/>
          <w:vertAlign w:val="superscript"/>
          <w:lang w:val="en-US"/>
        </w:rPr>
        <w:t>]</w:t>
      </w:r>
      <w:r w:rsidRPr="00833C98">
        <w:rPr>
          <w:rFonts w:ascii="Book Antiqua" w:hAnsi="Book Antiqua" w:cs="Times New Roman"/>
          <w:sz w:val="24"/>
          <w:szCs w:val="24"/>
          <w:lang w:val="en-US"/>
        </w:rPr>
        <w:t xml:space="preserve"> found that a definitive diagnosis of </w:t>
      </w:r>
      <w:r w:rsidR="003A0ABB" w:rsidRPr="00833C98">
        <w:rPr>
          <w:rFonts w:ascii="Book Antiqua" w:hAnsi="Book Antiqua" w:cs="Times New Roman"/>
          <w:sz w:val="24"/>
          <w:szCs w:val="24"/>
          <w:lang w:val="en-US"/>
        </w:rPr>
        <w:t>pan-NENs</w:t>
      </w:r>
      <w:r w:rsidRPr="00833C98">
        <w:rPr>
          <w:rFonts w:ascii="Book Antiqua" w:hAnsi="Book Antiqua" w:cs="Times New Roman"/>
          <w:sz w:val="24"/>
          <w:szCs w:val="24"/>
          <w:lang w:val="en-US"/>
        </w:rPr>
        <w:t xml:space="preserve"> was possible only in 13/21 (61.9%) of EUS-FNA specimens. Each of the 13 cases </w:t>
      </w:r>
      <w:r w:rsidR="00C446EA" w:rsidRPr="00833C98">
        <w:rPr>
          <w:rFonts w:ascii="Book Antiqua" w:hAnsi="Book Antiqua" w:cs="Times New Roman"/>
          <w:sz w:val="24"/>
          <w:szCs w:val="24"/>
          <w:lang w:val="en-US"/>
        </w:rPr>
        <w:t>with</w:t>
      </w:r>
      <w:r w:rsidRPr="00833C98">
        <w:rPr>
          <w:rFonts w:ascii="Book Antiqua" w:hAnsi="Book Antiqua" w:cs="Times New Roman"/>
          <w:sz w:val="24"/>
          <w:szCs w:val="24"/>
          <w:lang w:val="en-US"/>
        </w:rPr>
        <w:t xml:space="preserve"> definitive diagnosis </w:t>
      </w:r>
      <w:r w:rsidR="00A07FD5" w:rsidRPr="00833C98">
        <w:rPr>
          <w:rFonts w:ascii="Book Antiqua" w:hAnsi="Book Antiqua" w:cs="Times New Roman"/>
          <w:sz w:val="24"/>
          <w:szCs w:val="24"/>
          <w:lang w:val="en-US"/>
        </w:rPr>
        <w:t xml:space="preserve">showed </w:t>
      </w:r>
      <w:r w:rsidRPr="00833C98">
        <w:rPr>
          <w:rFonts w:ascii="Book Antiqua" w:hAnsi="Book Antiqua" w:cs="Times New Roman"/>
          <w:sz w:val="24"/>
          <w:szCs w:val="24"/>
          <w:lang w:val="en-US"/>
        </w:rPr>
        <w:t>adequate cell block material</w:t>
      </w:r>
      <w:r w:rsidR="00A07FD5" w:rsidRPr="00833C98">
        <w:rPr>
          <w:rFonts w:ascii="Book Antiqua" w:hAnsi="Book Antiqua" w:cs="Times New Roman"/>
          <w:sz w:val="24"/>
          <w:szCs w:val="24"/>
          <w:lang w:val="en-US"/>
        </w:rPr>
        <w:t>, used</w:t>
      </w:r>
      <w:r w:rsidRPr="00833C98">
        <w:rPr>
          <w:rFonts w:ascii="Book Antiqua" w:hAnsi="Book Antiqua" w:cs="Times New Roman"/>
          <w:sz w:val="24"/>
          <w:szCs w:val="24"/>
          <w:lang w:val="en-US"/>
        </w:rPr>
        <w:t xml:space="preserve"> for ancillary testing, underpinning the need for robust cell block material to render a conclusive determination of pan</w:t>
      </w:r>
      <w:r w:rsidR="003A0ABB" w:rsidRPr="00833C98">
        <w:rPr>
          <w:rFonts w:ascii="Book Antiqua" w:hAnsi="Book Antiqua" w:cs="Times New Roman"/>
          <w:sz w:val="24"/>
          <w:szCs w:val="24"/>
          <w:lang w:val="en-US"/>
        </w:rPr>
        <w:t>-NENs</w:t>
      </w:r>
      <w:r w:rsidRPr="00833C98">
        <w:rPr>
          <w:rFonts w:ascii="Book Antiqua" w:hAnsi="Book Antiqua" w:cs="Times New Roman"/>
          <w:sz w:val="24"/>
          <w:szCs w:val="24"/>
          <w:lang w:val="en-US"/>
        </w:rPr>
        <w:t>. Conversely, in a recent 15-year retrospective study</w:t>
      </w:r>
      <w:r w:rsidR="00C446EA" w:rsidRPr="00833C98">
        <w:rPr>
          <w:rFonts w:ascii="Book Antiqua" w:hAnsi="Book Antiqua" w:cs="Times New Roman"/>
          <w:sz w:val="24"/>
          <w:szCs w:val="24"/>
          <w:lang w:val="en-US"/>
        </w:rPr>
        <w:t>,</w:t>
      </w:r>
      <w:r w:rsidRPr="00833C98">
        <w:rPr>
          <w:rFonts w:ascii="Book Antiqua" w:hAnsi="Book Antiqua" w:cs="Times New Roman"/>
          <w:sz w:val="24"/>
          <w:szCs w:val="24"/>
          <w:lang w:val="en-US"/>
        </w:rPr>
        <w:t xml:space="preserve"> 30% </w:t>
      </w:r>
      <w:r w:rsidR="006E06AF" w:rsidRPr="00833C98">
        <w:rPr>
          <w:rFonts w:ascii="Book Antiqua" w:hAnsi="Book Antiqua" w:cs="Times New Roman"/>
          <w:sz w:val="24"/>
          <w:szCs w:val="24"/>
          <w:lang w:val="en-US"/>
        </w:rPr>
        <w:t>of</w:t>
      </w:r>
      <w:r w:rsidR="003E074E" w:rsidRPr="00833C98">
        <w:rPr>
          <w:rFonts w:ascii="Book Antiqua" w:hAnsi="Book Antiqua" w:cs="Times New Roman"/>
          <w:sz w:val="24"/>
          <w:szCs w:val="24"/>
          <w:lang w:val="en-US"/>
        </w:rPr>
        <w:t xml:space="preserve"> </w:t>
      </w:r>
      <w:r w:rsidRPr="00833C98">
        <w:rPr>
          <w:rFonts w:ascii="Book Antiqua" w:hAnsi="Book Antiqua" w:cs="Times New Roman"/>
          <w:sz w:val="24"/>
          <w:szCs w:val="24"/>
          <w:lang w:val="en-US"/>
        </w:rPr>
        <w:t xml:space="preserve">false-positive EUS-FNA diagnoses of </w:t>
      </w:r>
      <w:r w:rsidR="006E06AF" w:rsidRPr="00833C98">
        <w:rPr>
          <w:rFonts w:ascii="Book Antiqua" w:hAnsi="Book Antiqua" w:cs="Times New Roman"/>
          <w:sz w:val="24"/>
          <w:szCs w:val="24"/>
          <w:lang w:val="en-US"/>
        </w:rPr>
        <w:t>ADK</w:t>
      </w:r>
      <w:r w:rsidRPr="00833C98">
        <w:rPr>
          <w:rFonts w:ascii="Book Antiqua" w:hAnsi="Book Antiqua" w:cs="Times New Roman"/>
          <w:sz w:val="24"/>
          <w:szCs w:val="24"/>
          <w:lang w:val="en-US"/>
        </w:rPr>
        <w:t xml:space="preserve"> were proved to be </w:t>
      </w:r>
      <w:r w:rsidR="003A0ABB" w:rsidRPr="00833C98">
        <w:rPr>
          <w:rFonts w:ascii="Book Antiqua" w:hAnsi="Book Antiqua" w:cs="Times New Roman"/>
          <w:sz w:val="24"/>
          <w:szCs w:val="24"/>
          <w:lang w:val="en-US"/>
        </w:rPr>
        <w:t>pan-</w:t>
      </w:r>
      <w:r w:rsidRPr="00833C98">
        <w:rPr>
          <w:rFonts w:ascii="Book Antiqua" w:hAnsi="Book Antiqua" w:cs="Times New Roman"/>
          <w:sz w:val="24"/>
          <w:szCs w:val="24"/>
          <w:lang w:val="en-US"/>
        </w:rPr>
        <w:t>NE</w:t>
      </w:r>
      <w:r w:rsidR="003A0ABB" w:rsidRPr="00833C98">
        <w:rPr>
          <w:rFonts w:ascii="Book Antiqua" w:hAnsi="Book Antiqua" w:cs="Times New Roman"/>
          <w:sz w:val="24"/>
          <w:szCs w:val="24"/>
          <w:lang w:val="en-US"/>
        </w:rPr>
        <w:t>Ns</w:t>
      </w:r>
      <w:r w:rsidRPr="00833C98">
        <w:rPr>
          <w:rFonts w:ascii="Book Antiqua" w:hAnsi="Book Antiqua" w:cs="Times New Roman"/>
          <w:sz w:val="24"/>
          <w:szCs w:val="24"/>
          <w:lang w:val="en-US"/>
        </w:rPr>
        <w:t xml:space="preserve"> on the resected specimen</w:t>
      </w:r>
      <w:r w:rsidRPr="00833C98">
        <w:rPr>
          <w:rFonts w:ascii="Book Antiqua" w:hAnsi="Book Antiqua" w:cs="Times New Roman"/>
          <w:sz w:val="24"/>
          <w:szCs w:val="24"/>
          <w:vertAlign w:val="superscript"/>
          <w:lang w:val="en-US"/>
        </w:rPr>
        <w:t>[7</w:t>
      </w:r>
      <w:r w:rsidR="0044052A" w:rsidRPr="00833C98">
        <w:rPr>
          <w:rFonts w:ascii="Book Antiqua" w:hAnsi="Book Antiqua" w:cs="Times New Roman"/>
          <w:sz w:val="24"/>
          <w:szCs w:val="24"/>
          <w:vertAlign w:val="superscript"/>
          <w:lang w:val="en-US"/>
        </w:rPr>
        <w:t>8</w:t>
      </w:r>
      <w:r w:rsidRPr="00833C98">
        <w:rPr>
          <w:rFonts w:ascii="Book Antiqua" w:hAnsi="Book Antiqua" w:cs="Times New Roman"/>
          <w:sz w:val="24"/>
          <w:szCs w:val="24"/>
          <w:vertAlign w:val="superscript"/>
          <w:lang w:val="en-US"/>
        </w:rPr>
        <w:t>]</w:t>
      </w:r>
      <w:r w:rsidRPr="00833C98">
        <w:rPr>
          <w:rFonts w:ascii="Book Antiqua" w:hAnsi="Book Antiqua" w:cs="Times New Roman"/>
          <w:sz w:val="24"/>
          <w:szCs w:val="24"/>
          <w:lang w:val="en-US"/>
        </w:rPr>
        <w:t xml:space="preserve">. The recent study by Witt </w:t>
      </w:r>
      <w:r w:rsidRPr="00833C98">
        <w:rPr>
          <w:rFonts w:ascii="Book Antiqua" w:hAnsi="Book Antiqua" w:cs="Times New Roman"/>
          <w:i/>
          <w:iCs/>
          <w:sz w:val="24"/>
          <w:szCs w:val="24"/>
          <w:lang w:val="en-US"/>
        </w:rPr>
        <w:t>et al</w:t>
      </w:r>
      <w:r w:rsidRPr="00833C98">
        <w:rPr>
          <w:rFonts w:ascii="Book Antiqua" w:hAnsi="Book Antiqua" w:cs="Times New Roman"/>
          <w:sz w:val="24"/>
          <w:szCs w:val="24"/>
          <w:vertAlign w:val="superscript"/>
          <w:lang w:val="en-US"/>
        </w:rPr>
        <w:t>[7</w:t>
      </w:r>
      <w:r w:rsidR="0044052A" w:rsidRPr="00833C98">
        <w:rPr>
          <w:rFonts w:ascii="Book Antiqua" w:hAnsi="Book Antiqua" w:cs="Times New Roman"/>
          <w:sz w:val="24"/>
          <w:szCs w:val="24"/>
          <w:vertAlign w:val="superscript"/>
          <w:lang w:val="en-US"/>
        </w:rPr>
        <w:t>9</w:t>
      </w:r>
      <w:r w:rsidRPr="00833C98">
        <w:rPr>
          <w:rFonts w:ascii="Book Antiqua" w:hAnsi="Book Antiqua" w:cs="Times New Roman"/>
          <w:sz w:val="24"/>
          <w:szCs w:val="24"/>
          <w:vertAlign w:val="superscript"/>
          <w:lang w:val="en-US"/>
        </w:rPr>
        <w:t>]</w:t>
      </w:r>
      <w:r w:rsidRPr="00833C98">
        <w:rPr>
          <w:rFonts w:ascii="Book Antiqua" w:hAnsi="Book Antiqua" w:cs="Times New Roman"/>
          <w:sz w:val="24"/>
          <w:szCs w:val="24"/>
          <w:lang w:val="en-US"/>
        </w:rPr>
        <w:t xml:space="preserve"> on patients with known or suspected </w:t>
      </w:r>
      <w:r w:rsidR="003A0ABB" w:rsidRPr="00833C98">
        <w:rPr>
          <w:rFonts w:ascii="Book Antiqua" w:hAnsi="Book Antiqua" w:cs="Times New Roman"/>
          <w:sz w:val="24"/>
          <w:szCs w:val="24"/>
          <w:lang w:val="en-US"/>
        </w:rPr>
        <w:t>pan</w:t>
      </w:r>
      <w:r w:rsidR="00FC092D" w:rsidRPr="00833C98">
        <w:rPr>
          <w:rFonts w:ascii="Book Antiqua" w:hAnsi="Book Antiqua" w:cs="Times New Roman"/>
          <w:sz w:val="24"/>
          <w:szCs w:val="24"/>
          <w:lang w:val="en-US"/>
        </w:rPr>
        <w:t>-</w:t>
      </w:r>
      <w:r w:rsidRPr="00833C98">
        <w:rPr>
          <w:rFonts w:ascii="Book Antiqua" w:hAnsi="Book Antiqua" w:cs="Times New Roman"/>
          <w:sz w:val="24"/>
          <w:szCs w:val="24"/>
          <w:lang w:val="en-US"/>
        </w:rPr>
        <w:t>NE</w:t>
      </w:r>
      <w:r w:rsidR="003A0ABB" w:rsidRPr="00833C98">
        <w:rPr>
          <w:rFonts w:ascii="Book Antiqua" w:hAnsi="Book Antiqua" w:cs="Times New Roman"/>
          <w:sz w:val="24"/>
          <w:szCs w:val="24"/>
          <w:lang w:val="en-US"/>
        </w:rPr>
        <w:t>Ns</w:t>
      </w:r>
      <w:r w:rsidRPr="00833C98">
        <w:rPr>
          <w:rFonts w:ascii="Book Antiqua" w:hAnsi="Book Antiqua" w:cs="Times New Roman"/>
          <w:sz w:val="24"/>
          <w:szCs w:val="24"/>
          <w:lang w:val="en-US"/>
        </w:rPr>
        <w:t xml:space="preserve"> compared EUS sampling with SharkCore</w:t>
      </w:r>
      <w:r w:rsidRPr="00833C98">
        <w:rPr>
          <w:rFonts w:ascii="Book Antiqua" w:hAnsi="Book Antiqua" w:cs="Times New Roman"/>
          <w:sz w:val="24"/>
          <w:szCs w:val="24"/>
          <w:vertAlign w:val="superscript"/>
          <w:lang w:val="en-US"/>
        </w:rPr>
        <w:t>®</w:t>
      </w:r>
      <w:r w:rsidRPr="00833C98">
        <w:rPr>
          <w:rFonts w:ascii="Book Antiqua" w:hAnsi="Book Antiqua" w:cs="Times New Roman"/>
          <w:sz w:val="24"/>
          <w:szCs w:val="24"/>
          <w:lang w:val="en-US"/>
        </w:rPr>
        <w:t xml:space="preserve"> </w:t>
      </w:r>
      <w:r w:rsidR="00C446EA" w:rsidRPr="00833C98">
        <w:rPr>
          <w:rFonts w:ascii="Book Antiqua" w:hAnsi="Book Antiqua" w:cs="Times New Roman"/>
          <w:sz w:val="24"/>
          <w:szCs w:val="24"/>
          <w:lang w:val="en-US"/>
        </w:rPr>
        <w:t xml:space="preserve">in </w:t>
      </w:r>
      <w:r w:rsidRPr="00833C98">
        <w:rPr>
          <w:rFonts w:ascii="Book Antiqua" w:hAnsi="Book Antiqua" w:cs="Times New Roman"/>
          <w:sz w:val="24"/>
          <w:szCs w:val="24"/>
          <w:lang w:val="en-US"/>
        </w:rPr>
        <w:t>patients receiving EUS</w:t>
      </w:r>
      <w:r w:rsidR="003A0ABB" w:rsidRPr="00833C98">
        <w:rPr>
          <w:rFonts w:ascii="Book Antiqua" w:eastAsia="MS Mincho" w:hAnsi="Book Antiqua" w:cs="MS Mincho"/>
          <w:sz w:val="24"/>
          <w:szCs w:val="24"/>
          <w:lang w:val="en-US"/>
        </w:rPr>
        <w:t>-</w:t>
      </w:r>
      <w:r w:rsidRPr="00833C98">
        <w:rPr>
          <w:rFonts w:ascii="Book Antiqua" w:hAnsi="Book Antiqua" w:cs="Times New Roman"/>
          <w:sz w:val="24"/>
          <w:szCs w:val="24"/>
          <w:lang w:val="en-US"/>
        </w:rPr>
        <w:t>FNA using a standard needle. The authors confirmed that the FNB</w:t>
      </w:r>
      <w:r w:rsidR="004378AE" w:rsidRPr="00833C98">
        <w:rPr>
          <w:rFonts w:ascii="Book Antiqua" w:hAnsi="Book Antiqua" w:cs="Times New Roman"/>
          <w:sz w:val="24"/>
          <w:szCs w:val="24"/>
          <w:lang w:val="en-US"/>
        </w:rPr>
        <w:t xml:space="preserve"> </w:t>
      </w:r>
      <w:r w:rsidRPr="00833C98">
        <w:rPr>
          <w:rFonts w:ascii="Book Antiqua" w:hAnsi="Book Antiqua" w:cs="Times New Roman"/>
          <w:sz w:val="24"/>
          <w:szCs w:val="24"/>
          <w:lang w:val="en-US"/>
        </w:rPr>
        <w:t>needle showed promising results in obtaining suitable tissue for ancillary tests</w:t>
      </w:r>
      <w:r w:rsidR="00C446EA" w:rsidRPr="00833C98">
        <w:rPr>
          <w:rFonts w:ascii="Book Antiqua" w:hAnsi="Book Antiqua" w:cs="Times New Roman"/>
          <w:sz w:val="24"/>
          <w:szCs w:val="24"/>
          <w:lang w:val="en-US"/>
        </w:rPr>
        <w:t>,</w:t>
      </w:r>
      <w:r w:rsidRPr="00833C98">
        <w:rPr>
          <w:rFonts w:ascii="Book Antiqua" w:hAnsi="Book Antiqua" w:cs="Times New Roman"/>
          <w:sz w:val="24"/>
          <w:szCs w:val="24"/>
          <w:lang w:val="en-US"/>
        </w:rPr>
        <w:t xml:space="preserve"> allowing for more definitive pathologic interpretations.</w:t>
      </w:r>
    </w:p>
    <w:p w:rsidR="00725649" w:rsidRPr="00833C98" w:rsidRDefault="0001737D" w:rsidP="00E0481F">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833C98">
        <w:rPr>
          <w:rFonts w:ascii="Book Antiqua" w:hAnsi="Book Antiqua" w:cs="Times New Roman"/>
          <w:sz w:val="24"/>
          <w:szCs w:val="24"/>
          <w:lang w:val="en-US"/>
        </w:rPr>
        <w:t>Moreover, pancreatic</w:t>
      </w:r>
      <w:r w:rsidR="006E06AF" w:rsidRPr="00833C98">
        <w:rPr>
          <w:rFonts w:ascii="Book Antiqua" w:hAnsi="Book Antiqua" w:cs="Times New Roman"/>
          <w:sz w:val="24"/>
          <w:szCs w:val="24"/>
          <w:lang w:val="en-US"/>
        </w:rPr>
        <w:t xml:space="preserve"> ADK</w:t>
      </w:r>
      <w:r w:rsidRPr="00833C98">
        <w:rPr>
          <w:rFonts w:ascii="Book Antiqua" w:hAnsi="Book Antiqua" w:cs="Times New Roman"/>
          <w:sz w:val="24"/>
          <w:szCs w:val="24"/>
          <w:lang w:val="en-US"/>
        </w:rPr>
        <w:t xml:space="preserve"> genotyping will play an increasingly important role in cancer therapy in the next years. Therefore, tissue histology and the ability to obtain a cell block for additional studies will soon be included among the goals of EUS-sampling. Today</w:t>
      </w:r>
      <w:r w:rsidR="00C446EA" w:rsidRPr="00833C98">
        <w:rPr>
          <w:rFonts w:ascii="Book Antiqua" w:hAnsi="Book Antiqua" w:cs="Times New Roman"/>
          <w:sz w:val="24"/>
          <w:szCs w:val="24"/>
          <w:lang w:val="en-US"/>
        </w:rPr>
        <w:t>,</w:t>
      </w:r>
      <w:r w:rsidRPr="00833C98">
        <w:rPr>
          <w:rFonts w:ascii="Book Antiqua" w:hAnsi="Book Antiqua" w:cs="Times New Roman"/>
          <w:sz w:val="24"/>
          <w:szCs w:val="24"/>
          <w:lang w:val="en-US"/>
        </w:rPr>
        <w:t xml:space="preserve"> the role of “personalized medicine” in cancer therapy remains a process in evolution, and the amount of tissue needed for molecular profiling still</w:t>
      </w:r>
      <w:r w:rsidR="00C446EA" w:rsidRPr="00833C98">
        <w:rPr>
          <w:rFonts w:ascii="Book Antiqua" w:hAnsi="Book Antiqua" w:cs="Times New Roman"/>
          <w:sz w:val="24"/>
          <w:szCs w:val="24"/>
          <w:lang w:val="en-US"/>
        </w:rPr>
        <w:t xml:space="preserve"> remains</w:t>
      </w:r>
      <w:r w:rsidRPr="00833C98">
        <w:rPr>
          <w:rFonts w:ascii="Book Antiqua" w:hAnsi="Book Antiqua" w:cs="Times New Roman"/>
          <w:sz w:val="24"/>
          <w:szCs w:val="24"/>
          <w:lang w:val="en-US"/>
        </w:rPr>
        <w:t xml:space="preserve"> to</w:t>
      </w:r>
      <w:r w:rsidR="00C446EA" w:rsidRPr="00833C98">
        <w:rPr>
          <w:rFonts w:ascii="Book Antiqua" w:hAnsi="Book Antiqua" w:cs="Times New Roman"/>
          <w:sz w:val="24"/>
          <w:szCs w:val="24"/>
          <w:lang w:val="en-US"/>
        </w:rPr>
        <w:t xml:space="preserve"> be</w:t>
      </w:r>
      <w:r w:rsidRPr="00833C98">
        <w:rPr>
          <w:rFonts w:ascii="Book Antiqua" w:hAnsi="Book Antiqua" w:cs="Times New Roman"/>
          <w:sz w:val="24"/>
          <w:szCs w:val="24"/>
          <w:lang w:val="en-US"/>
        </w:rPr>
        <w:t xml:space="preserve"> define</w:t>
      </w:r>
      <w:r w:rsidR="00C446EA" w:rsidRPr="00833C98">
        <w:rPr>
          <w:rFonts w:ascii="Book Antiqua" w:hAnsi="Book Antiqua" w:cs="Times New Roman"/>
          <w:sz w:val="24"/>
          <w:szCs w:val="24"/>
          <w:lang w:val="en-US"/>
        </w:rPr>
        <w:t>d</w:t>
      </w:r>
      <w:r w:rsidRPr="00833C98">
        <w:rPr>
          <w:rFonts w:ascii="Book Antiqua" w:hAnsi="Book Antiqua" w:cs="Times New Roman"/>
          <w:sz w:val="24"/>
          <w:szCs w:val="24"/>
          <w:lang w:val="en-US"/>
        </w:rPr>
        <w:t>. Although repeatedly smaller amounts of DNA are required to achieve “Next Generation Sequencing”, a current benchmark of adequate tissue is</w:t>
      </w:r>
      <w:r w:rsidR="00A07FD5" w:rsidRPr="00833C98">
        <w:rPr>
          <w:rFonts w:ascii="Book Antiqua" w:hAnsi="Book Antiqua" w:cs="Times New Roman"/>
          <w:sz w:val="24"/>
          <w:szCs w:val="24"/>
          <w:lang w:val="en-US"/>
        </w:rPr>
        <w:t xml:space="preserve"> considered as </w:t>
      </w:r>
      <w:r w:rsidRPr="00833C98">
        <w:rPr>
          <w:rFonts w:ascii="Book Antiqua" w:hAnsi="Book Antiqua" w:cs="Times New Roman"/>
          <w:sz w:val="24"/>
          <w:szCs w:val="24"/>
          <w:lang w:val="en-US"/>
        </w:rPr>
        <w:t xml:space="preserve">1 mm of tissue, </w:t>
      </w:r>
      <w:r w:rsidR="00C446EA" w:rsidRPr="00833C98">
        <w:rPr>
          <w:rFonts w:ascii="Book Antiqua" w:hAnsi="Book Antiqua" w:cs="Times New Roman"/>
          <w:sz w:val="24"/>
          <w:szCs w:val="24"/>
          <w:lang w:val="en-US"/>
        </w:rPr>
        <w:t>eight</w:t>
      </w:r>
      <w:r w:rsidRPr="00833C98">
        <w:rPr>
          <w:rFonts w:ascii="Book Antiqua" w:hAnsi="Book Antiqua" w:cs="Times New Roman"/>
          <w:sz w:val="24"/>
          <w:szCs w:val="24"/>
          <w:lang w:val="en-US"/>
        </w:rPr>
        <w:t xml:space="preserve"> to</w:t>
      </w:r>
      <w:r w:rsidR="001F3155" w:rsidRPr="00833C98">
        <w:rPr>
          <w:rFonts w:ascii="Book Antiqua" w:hAnsi="Book Antiqua" w:cs="Times New Roman"/>
          <w:sz w:val="24"/>
          <w:szCs w:val="24"/>
          <w:lang w:val="en-US"/>
        </w:rPr>
        <w:t xml:space="preserve"> </w:t>
      </w:r>
      <w:r w:rsidRPr="00833C98">
        <w:rPr>
          <w:rFonts w:ascii="Book Antiqua" w:hAnsi="Book Antiqua" w:cs="Times New Roman"/>
          <w:sz w:val="24"/>
          <w:szCs w:val="24"/>
          <w:lang w:val="en-US"/>
        </w:rPr>
        <w:t>10 slides, or 5</w:t>
      </w:r>
      <w:r w:rsidR="00C446EA" w:rsidRPr="00833C98">
        <w:rPr>
          <w:rFonts w:ascii="Book Antiqua" w:hAnsi="Book Antiqua" w:cs="Times New Roman"/>
          <w:sz w:val="24"/>
          <w:szCs w:val="24"/>
          <w:lang w:val="en-US"/>
        </w:rPr>
        <w:t xml:space="preserve"> × </w:t>
      </w:r>
      <w:r w:rsidRPr="00833C98">
        <w:rPr>
          <w:rFonts w:ascii="Book Antiqua" w:hAnsi="Book Antiqua" w:cs="Times New Roman"/>
          <w:sz w:val="24"/>
          <w:szCs w:val="24"/>
          <w:lang w:val="en-US"/>
        </w:rPr>
        <w:t>5 mm surface area, with at least 20% tumor tissue</w:t>
      </w:r>
      <w:r w:rsidR="0044052A" w:rsidRPr="00833C98">
        <w:rPr>
          <w:rFonts w:ascii="Book Antiqua" w:hAnsi="Book Antiqua" w:cs="Times New Roman"/>
          <w:sz w:val="24"/>
          <w:szCs w:val="24"/>
          <w:vertAlign w:val="superscript"/>
          <w:lang w:val="en-US"/>
        </w:rPr>
        <w:t>[80</w:t>
      </w:r>
      <w:r w:rsidRPr="00833C98">
        <w:rPr>
          <w:rFonts w:ascii="Book Antiqua" w:hAnsi="Book Antiqua" w:cs="Times New Roman"/>
          <w:sz w:val="24"/>
          <w:szCs w:val="24"/>
          <w:vertAlign w:val="superscript"/>
          <w:lang w:val="en-US"/>
        </w:rPr>
        <w:t>]</w:t>
      </w:r>
      <w:r w:rsidRPr="00833C98">
        <w:rPr>
          <w:rFonts w:ascii="Book Antiqua" w:hAnsi="Book Antiqua" w:cs="Times New Roman"/>
          <w:sz w:val="24"/>
          <w:szCs w:val="24"/>
          <w:lang w:val="en-US"/>
        </w:rPr>
        <w:t>. These expectations could be easily fulfilled by FNB needles</w:t>
      </w:r>
      <w:r w:rsidR="000E2509" w:rsidRPr="00833C98">
        <w:rPr>
          <w:rFonts w:ascii="Book Antiqua" w:hAnsi="Book Antiqua" w:cs="Times New Roman"/>
          <w:sz w:val="24"/>
          <w:szCs w:val="24"/>
          <w:lang w:val="en-US"/>
        </w:rPr>
        <w:t xml:space="preserve"> (Fig</w:t>
      </w:r>
      <w:r w:rsidR="004378AE" w:rsidRPr="00833C98">
        <w:rPr>
          <w:rFonts w:ascii="Book Antiqua" w:hAnsi="Book Antiqua" w:cs="Times New Roman"/>
          <w:sz w:val="24"/>
          <w:szCs w:val="24"/>
          <w:lang w:val="en-US"/>
        </w:rPr>
        <w:t>ure</w:t>
      </w:r>
      <w:r w:rsidR="000E2509" w:rsidRPr="00833C98">
        <w:rPr>
          <w:rFonts w:ascii="Book Antiqua" w:hAnsi="Book Antiqua" w:cs="Times New Roman"/>
          <w:sz w:val="24"/>
          <w:szCs w:val="24"/>
          <w:lang w:val="en-US"/>
        </w:rPr>
        <w:t xml:space="preserve"> 4)</w:t>
      </w:r>
      <w:r w:rsidRPr="00833C98">
        <w:rPr>
          <w:rFonts w:ascii="Book Antiqua" w:hAnsi="Book Antiqua" w:cs="Times New Roman"/>
          <w:sz w:val="24"/>
          <w:szCs w:val="24"/>
          <w:lang w:val="en-US"/>
        </w:rPr>
        <w:t>.</w:t>
      </w:r>
    </w:p>
    <w:p w:rsidR="00725649" w:rsidRPr="00833C98" w:rsidRDefault="00725649" w:rsidP="00E0481F">
      <w:pPr>
        <w:autoSpaceDE w:val="0"/>
        <w:autoSpaceDN w:val="0"/>
        <w:adjustRightInd w:val="0"/>
        <w:snapToGrid w:val="0"/>
        <w:spacing w:after="0" w:line="360" w:lineRule="auto"/>
        <w:jc w:val="both"/>
        <w:rPr>
          <w:rFonts w:ascii="Book Antiqua" w:hAnsi="Book Antiqua" w:cs="Times New Roman"/>
          <w:sz w:val="24"/>
          <w:szCs w:val="24"/>
          <w:lang w:val="en-US"/>
        </w:rPr>
      </w:pPr>
    </w:p>
    <w:p w:rsidR="00725649" w:rsidRPr="00833C98" w:rsidRDefault="0001737D" w:rsidP="00E0481F">
      <w:pPr>
        <w:autoSpaceDE w:val="0"/>
        <w:autoSpaceDN w:val="0"/>
        <w:adjustRightInd w:val="0"/>
        <w:snapToGrid w:val="0"/>
        <w:spacing w:after="0" w:line="360" w:lineRule="auto"/>
        <w:jc w:val="both"/>
        <w:rPr>
          <w:rFonts w:ascii="Book Antiqua" w:hAnsi="Book Antiqua" w:cs="Times New Roman"/>
          <w:b/>
          <w:bCs/>
          <w:i/>
          <w:sz w:val="24"/>
          <w:szCs w:val="24"/>
          <w:lang w:val="en-US"/>
        </w:rPr>
      </w:pPr>
      <w:r w:rsidRPr="00833C98">
        <w:rPr>
          <w:rFonts w:ascii="Book Antiqua" w:hAnsi="Book Antiqua" w:cs="Times New Roman"/>
          <w:b/>
          <w:bCs/>
          <w:i/>
          <w:sz w:val="24"/>
          <w:szCs w:val="24"/>
          <w:lang w:val="en-US"/>
        </w:rPr>
        <w:t>Patient related factors</w:t>
      </w:r>
    </w:p>
    <w:p w:rsidR="00725649" w:rsidRPr="00833C98" w:rsidRDefault="006E06AF" w:rsidP="00E0481F">
      <w:pPr>
        <w:snapToGrid w:val="0"/>
        <w:spacing w:after="0" w:line="360" w:lineRule="auto"/>
        <w:jc w:val="both"/>
        <w:rPr>
          <w:rFonts w:ascii="Book Antiqua" w:hAnsi="Book Antiqua" w:cs="Times New Roman"/>
          <w:sz w:val="24"/>
          <w:szCs w:val="24"/>
          <w:lang w:val="en-US"/>
        </w:rPr>
      </w:pPr>
      <w:r w:rsidRPr="00833C98">
        <w:rPr>
          <w:rFonts w:ascii="Book Antiqua" w:hAnsi="Book Antiqua" w:cs="Times New Roman"/>
          <w:sz w:val="24"/>
          <w:szCs w:val="24"/>
          <w:lang w:val="en-US"/>
        </w:rPr>
        <w:t>O</w:t>
      </w:r>
      <w:r w:rsidR="0001737D" w:rsidRPr="00833C98">
        <w:rPr>
          <w:rFonts w:ascii="Book Antiqua" w:hAnsi="Book Antiqua" w:cs="Times New Roman"/>
          <w:sz w:val="24"/>
          <w:szCs w:val="24"/>
          <w:lang w:val="en-US"/>
        </w:rPr>
        <w:t>ne of the most relevant issue</w:t>
      </w:r>
      <w:r w:rsidR="00C446EA" w:rsidRPr="00833C98">
        <w:rPr>
          <w:rFonts w:ascii="Book Antiqua" w:hAnsi="Book Antiqua" w:cs="Times New Roman"/>
          <w:sz w:val="24"/>
          <w:szCs w:val="24"/>
          <w:lang w:val="en-US"/>
        </w:rPr>
        <w:t>s</w:t>
      </w:r>
      <w:r w:rsidR="0001737D" w:rsidRPr="00833C98">
        <w:rPr>
          <w:rFonts w:ascii="Book Antiqua" w:hAnsi="Book Antiqua" w:cs="Times New Roman"/>
          <w:sz w:val="24"/>
          <w:szCs w:val="24"/>
          <w:lang w:val="en-US"/>
        </w:rPr>
        <w:t xml:space="preserve"> is the presence of an underlying chronic pancreatitis</w:t>
      </w:r>
      <w:r w:rsidR="0001737D" w:rsidRPr="00833C98">
        <w:rPr>
          <w:rFonts w:ascii="Book Antiqua" w:hAnsi="Book Antiqua" w:cs="Times New Roman"/>
          <w:i/>
          <w:iCs/>
          <w:sz w:val="24"/>
          <w:szCs w:val="24"/>
          <w:lang w:val="en-US"/>
        </w:rPr>
        <w:t xml:space="preserve">. </w:t>
      </w:r>
      <w:r w:rsidR="0001737D" w:rsidRPr="00833C98">
        <w:rPr>
          <w:rFonts w:ascii="Book Antiqua" w:hAnsi="Book Antiqua" w:cs="Times New Roman"/>
          <w:sz w:val="24"/>
          <w:szCs w:val="24"/>
          <w:lang w:val="en-US"/>
        </w:rPr>
        <w:t>Identifying a neoplasia in the setting of chronic pancreatitis can be challenging</w:t>
      </w:r>
      <w:r w:rsidR="0001737D" w:rsidRPr="00833C98">
        <w:rPr>
          <w:rFonts w:ascii="Book Antiqua" w:hAnsi="Book Antiqua" w:cs="Times New Roman"/>
          <w:i/>
          <w:iCs/>
          <w:sz w:val="24"/>
          <w:szCs w:val="24"/>
          <w:lang w:val="en-US"/>
        </w:rPr>
        <w:t>.</w:t>
      </w:r>
      <w:r w:rsidR="0001737D" w:rsidRPr="00833C98">
        <w:rPr>
          <w:rFonts w:ascii="Book Antiqua" w:hAnsi="Book Antiqua" w:cs="Times New Roman"/>
          <w:sz w:val="24"/>
          <w:szCs w:val="24"/>
          <w:lang w:val="en-US"/>
        </w:rPr>
        <w:t xml:space="preserve"> This difficulty is compounded by the fact that patients with chronic pancreatitis are at increased risk of developing pancreatic </w:t>
      </w:r>
      <w:r w:rsidRPr="00833C98">
        <w:rPr>
          <w:rFonts w:ascii="Book Antiqua" w:hAnsi="Book Antiqua" w:cs="Times New Roman"/>
          <w:sz w:val="24"/>
          <w:szCs w:val="24"/>
          <w:lang w:val="en-US"/>
        </w:rPr>
        <w:t>ADK, whereas</w:t>
      </w:r>
      <w:r w:rsidR="0001737D" w:rsidRPr="00833C98">
        <w:rPr>
          <w:rFonts w:ascii="Book Antiqua" w:hAnsi="Book Antiqua" w:cs="Times New Roman"/>
          <w:sz w:val="24"/>
          <w:szCs w:val="24"/>
          <w:lang w:val="en-US"/>
        </w:rPr>
        <w:t xml:space="preserve"> patients with pancreatic </w:t>
      </w:r>
      <w:r w:rsidRPr="00833C98">
        <w:rPr>
          <w:rFonts w:ascii="Book Antiqua" w:hAnsi="Book Antiqua" w:cs="Times New Roman"/>
          <w:sz w:val="24"/>
          <w:szCs w:val="24"/>
          <w:lang w:val="en-US"/>
        </w:rPr>
        <w:t>ADK</w:t>
      </w:r>
      <w:r w:rsidR="0001737D" w:rsidRPr="00833C98">
        <w:rPr>
          <w:rFonts w:ascii="Book Antiqua" w:hAnsi="Book Antiqua" w:cs="Times New Roman"/>
          <w:sz w:val="24"/>
          <w:szCs w:val="24"/>
          <w:lang w:val="en-US"/>
        </w:rPr>
        <w:t xml:space="preserve"> </w:t>
      </w:r>
      <w:r w:rsidR="0001737D" w:rsidRPr="00833C98">
        <w:rPr>
          <w:rFonts w:ascii="Book Antiqua" w:hAnsi="Book Antiqua" w:cs="Times New Roman"/>
          <w:sz w:val="24"/>
          <w:szCs w:val="24"/>
          <w:lang w:val="en-US"/>
        </w:rPr>
        <w:lastRenderedPageBreak/>
        <w:t xml:space="preserve">often have focal areas of chronic pancreatitis too. The reported sensitivity of EUS-FNA when sampling solid pancreatic masses in the setting of chronic pancreatitis ranged from 54% to 74%, </w:t>
      </w:r>
      <w:r w:rsidR="00C51B93" w:rsidRPr="00833C98">
        <w:rPr>
          <w:rFonts w:ascii="Book Antiqua" w:hAnsi="Book Antiqua" w:cs="Times New Roman"/>
          <w:sz w:val="24"/>
          <w:szCs w:val="24"/>
          <w:lang w:val="en-US"/>
        </w:rPr>
        <w:t>which is</w:t>
      </w:r>
      <w:r w:rsidR="0001737D" w:rsidRPr="00833C98">
        <w:rPr>
          <w:rFonts w:ascii="Book Antiqua" w:hAnsi="Book Antiqua" w:cs="Times New Roman"/>
          <w:sz w:val="24"/>
          <w:szCs w:val="24"/>
          <w:lang w:val="en-US"/>
        </w:rPr>
        <w:t xml:space="preserve"> unacceptably low</w:t>
      </w:r>
      <w:r w:rsidR="0001737D" w:rsidRPr="00833C98">
        <w:rPr>
          <w:rFonts w:ascii="Book Antiqua" w:hAnsi="Book Antiqua" w:cs="Times New Roman"/>
          <w:sz w:val="24"/>
          <w:szCs w:val="24"/>
          <w:vertAlign w:val="superscript"/>
          <w:lang w:val="en-US"/>
        </w:rPr>
        <w:t>[</w:t>
      </w:r>
      <w:r w:rsidR="003E074E" w:rsidRPr="00833C98">
        <w:rPr>
          <w:rFonts w:ascii="Book Antiqua" w:hAnsi="Book Antiqua" w:cs="Times New Roman"/>
          <w:sz w:val="24"/>
          <w:szCs w:val="24"/>
          <w:vertAlign w:val="superscript"/>
          <w:lang w:val="en-US"/>
        </w:rPr>
        <w:t>8</w:t>
      </w:r>
      <w:r w:rsidR="0044052A" w:rsidRPr="00833C98">
        <w:rPr>
          <w:rFonts w:ascii="Book Antiqua" w:hAnsi="Book Antiqua" w:cs="Times New Roman"/>
          <w:sz w:val="24"/>
          <w:szCs w:val="24"/>
          <w:vertAlign w:val="superscript"/>
          <w:lang w:val="en-US"/>
        </w:rPr>
        <w:t>1</w:t>
      </w:r>
      <w:r w:rsidR="00D70008" w:rsidRPr="00833C98">
        <w:rPr>
          <w:rFonts w:ascii="Book Antiqua" w:hAnsi="Book Antiqua" w:cs="Times New Roman"/>
          <w:sz w:val="24"/>
          <w:szCs w:val="24"/>
          <w:vertAlign w:val="superscript"/>
          <w:lang w:val="en-US"/>
        </w:rPr>
        <w:t>,</w:t>
      </w:r>
      <w:r w:rsidR="003E074E" w:rsidRPr="00833C98">
        <w:rPr>
          <w:rFonts w:ascii="Book Antiqua" w:hAnsi="Book Antiqua" w:cs="Times New Roman"/>
          <w:sz w:val="24"/>
          <w:szCs w:val="24"/>
          <w:vertAlign w:val="superscript"/>
          <w:lang w:val="en-US"/>
        </w:rPr>
        <w:t>8</w:t>
      </w:r>
      <w:r w:rsidR="0044052A" w:rsidRPr="00833C98">
        <w:rPr>
          <w:rFonts w:ascii="Book Antiqua" w:hAnsi="Book Antiqua" w:cs="Times New Roman"/>
          <w:sz w:val="24"/>
          <w:szCs w:val="24"/>
          <w:vertAlign w:val="superscript"/>
          <w:lang w:val="en-US"/>
        </w:rPr>
        <w:t>2</w:t>
      </w:r>
      <w:r w:rsidR="0001737D" w:rsidRPr="00833C98">
        <w:rPr>
          <w:rFonts w:ascii="Book Antiqua" w:hAnsi="Book Antiqua" w:cs="Times New Roman"/>
          <w:sz w:val="24"/>
          <w:szCs w:val="24"/>
          <w:vertAlign w:val="superscript"/>
          <w:lang w:val="en-US"/>
        </w:rPr>
        <w:t>]</w:t>
      </w:r>
      <w:r w:rsidR="004378AE" w:rsidRPr="00833C98">
        <w:rPr>
          <w:rFonts w:ascii="Book Antiqua" w:hAnsi="Book Antiqua" w:cs="Times New Roman"/>
          <w:sz w:val="24"/>
          <w:szCs w:val="24"/>
          <w:lang w:val="en-US"/>
        </w:rPr>
        <w:t>.</w:t>
      </w:r>
      <w:r w:rsidR="0001737D" w:rsidRPr="00833C98">
        <w:rPr>
          <w:rFonts w:ascii="Book Antiqua" w:hAnsi="Book Antiqua" w:cs="Times New Roman"/>
          <w:sz w:val="24"/>
          <w:szCs w:val="24"/>
          <w:lang w:val="en-US"/>
        </w:rPr>
        <w:t xml:space="preserve"> The presence of underlying chronic pancreatitis makes the morphological interpretation of neoplasms even more challenging because of the</w:t>
      </w:r>
      <w:r w:rsidR="00C51B93" w:rsidRPr="00833C98">
        <w:rPr>
          <w:rFonts w:ascii="Book Antiqua" w:hAnsi="Book Antiqua" w:cs="Times New Roman"/>
          <w:sz w:val="24"/>
          <w:szCs w:val="24"/>
          <w:lang w:val="en-US"/>
        </w:rPr>
        <w:t>ir</w:t>
      </w:r>
      <w:r w:rsidR="0001737D" w:rsidRPr="00833C98">
        <w:rPr>
          <w:rFonts w:ascii="Book Antiqua" w:hAnsi="Book Antiqua" w:cs="Times New Roman"/>
          <w:sz w:val="24"/>
          <w:szCs w:val="24"/>
          <w:lang w:val="en-US"/>
        </w:rPr>
        <w:t xml:space="preserve"> very similar imaging features. The pancreatitis-induced morphological changes (</w:t>
      </w:r>
      <w:r w:rsidR="00D610E7" w:rsidRPr="00833C98">
        <w:rPr>
          <w:rFonts w:ascii="Book Antiqua" w:hAnsi="Book Antiqua" w:cs="Times New Roman"/>
          <w:i/>
          <w:iCs/>
          <w:sz w:val="24"/>
          <w:szCs w:val="24"/>
          <w:lang w:val="en-US"/>
        </w:rPr>
        <w:t>e.g.</w:t>
      </w:r>
      <w:r w:rsidR="004378AE" w:rsidRPr="00833C98">
        <w:rPr>
          <w:rFonts w:ascii="Book Antiqua" w:hAnsi="Book Antiqua" w:cs="Times New Roman"/>
          <w:sz w:val="24"/>
          <w:szCs w:val="24"/>
          <w:lang w:val="en-US"/>
        </w:rPr>
        <w:t>,</w:t>
      </w:r>
      <w:r w:rsidR="0001737D" w:rsidRPr="00833C98">
        <w:rPr>
          <w:rFonts w:ascii="Book Antiqua" w:hAnsi="Book Antiqua" w:cs="Times New Roman"/>
          <w:sz w:val="24"/>
          <w:szCs w:val="24"/>
          <w:lang w:val="en-US"/>
        </w:rPr>
        <w:t xml:space="preserve"> lobulations) may mimic a pancreatic mass, while the presence of acoustic shadowing from a calcified stone may reduce the ultrasound</w:t>
      </w:r>
      <w:r w:rsidR="00C51B93" w:rsidRPr="00833C98">
        <w:rPr>
          <w:rFonts w:ascii="Book Antiqua" w:hAnsi="Book Antiqua" w:cs="Times New Roman"/>
          <w:sz w:val="24"/>
          <w:szCs w:val="24"/>
          <w:lang w:val="en-US"/>
        </w:rPr>
        <w:t>’</w:t>
      </w:r>
      <w:r w:rsidR="0001737D" w:rsidRPr="00833C98">
        <w:rPr>
          <w:rFonts w:ascii="Book Antiqua" w:hAnsi="Book Antiqua" w:cs="Times New Roman"/>
          <w:sz w:val="24"/>
          <w:szCs w:val="24"/>
          <w:lang w:val="en-US"/>
        </w:rPr>
        <w:t xml:space="preserve">s capability to detect a neoplasm. Again, the coexistence of collateral vascularization in patients with severe chronic pancreatitis makes the EUS sampling </w:t>
      </w:r>
      <w:r w:rsidR="00915629" w:rsidRPr="00833C98">
        <w:rPr>
          <w:rFonts w:ascii="Book Antiqua" w:hAnsi="Book Antiqua" w:cs="Times New Roman"/>
          <w:sz w:val="24"/>
          <w:szCs w:val="24"/>
          <w:lang w:val="en-US"/>
        </w:rPr>
        <w:t xml:space="preserve">even </w:t>
      </w:r>
      <w:r w:rsidR="0001737D" w:rsidRPr="00833C98">
        <w:rPr>
          <w:rFonts w:ascii="Book Antiqua" w:hAnsi="Book Antiqua" w:cs="Times New Roman"/>
          <w:sz w:val="24"/>
          <w:szCs w:val="24"/>
          <w:lang w:val="en-US"/>
        </w:rPr>
        <w:t xml:space="preserve">more difficult. On the other hand, when EUS-guided sampling is possible, the pathological interpretation can be hard. Some of the </w:t>
      </w:r>
      <w:r w:rsidR="00D610E7" w:rsidRPr="00833C98">
        <w:rPr>
          <w:rFonts w:ascii="Book Antiqua" w:hAnsi="Book Antiqua" w:cs="Times New Roman"/>
          <w:sz w:val="24"/>
          <w:szCs w:val="24"/>
          <w:lang w:val="en-US"/>
        </w:rPr>
        <w:t>cytological</w:t>
      </w:r>
      <w:r w:rsidR="0001737D" w:rsidRPr="00833C98">
        <w:rPr>
          <w:rFonts w:ascii="Book Antiqua" w:hAnsi="Book Antiqua" w:cs="Times New Roman"/>
          <w:sz w:val="24"/>
          <w:szCs w:val="24"/>
          <w:lang w:val="en-US"/>
        </w:rPr>
        <w:t xml:space="preserve"> features that may mimic malignancy in chronic pancreatitis are occasional atypical cells, enlarged, single cells with large nuclei, degenerative vacuoles</w:t>
      </w:r>
      <w:r w:rsidR="00C51B93" w:rsidRPr="00833C98">
        <w:rPr>
          <w:rFonts w:ascii="Book Antiqua" w:hAnsi="Book Antiqua" w:cs="Times New Roman"/>
          <w:sz w:val="24"/>
          <w:szCs w:val="24"/>
          <w:lang w:val="en-US"/>
        </w:rPr>
        <w:t>,</w:t>
      </w:r>
      <w:r w:rsidR="0001737D" w:rsidRPr="00833C98">
        <w:rPr>
          <w:rFonts w:ascii="Book Antiqua" w:hAnsi="Book Antiqua" w:cs="Times New Roman"/>
          <w:sz w:val="24"/>
          <w:szCs w:val="24"/>
          <w:lang w:val="en-US"/>
        </w:rPr>
        <w:t xml:space="preserve"> and occasional mitosis. Diagnosing well-differentiated </w:t>
      </w:r>
      <w:r w:rsidR="00915629" w:rsidRPr="00833C98">
        <w:rPr>
          <w:rFonts w:ascii="Book Antiqua" w:hAnsi="Book Antiqua" w:cs="Times New Roman"/>
          <w:sz w:val="24"/>
          <w:szCs w:val="24"/>
          <w:lang w:val="en-US"/>
        </w:rPr>
        <w:t>ADK</w:t>
      </w:r>
      <w:r w:rsidR="0001737D" w:rsidRPr="00833C98">
        <w:rPr>
          <w:rFonts w:ascii="Book Antiqua" w:hAnsi="Book Antiqua" w:cs="Times New Roman"/>
          <w:sz w:val="24"/>
          <w:szCs w:val="24"/>
          <w:lang w:val="en-US"/>
        </w:rPr>
        <w:t xml:space="preserve"> can be particularly challenging as they tend to lack the typical hyperchromasia, display only minimal architectural disorders, and have only modestly increased nuclear-to-cytoplasmic ratios</w:t>
      </w:r>
      <w:r w:rsidR="0001737D" w:rsidRPr="00833C98">
        <w:rPr>
          <w:rFonts w:ascii="Book Antiqua" w:hAnsi="Book Antiqua" w:cs="Times New Roman"/>
          <w:sz w:val="24"/>
          <w:szCs w:val="24"/>
          <w:vertAlign w:val="superscript"/>
          <w:lang w:val="en-US"/>
        </w:rPr>
        <w:t>[</w:t>
      </w:r>
      <w:r w:rsidR="00156E63" w:rsidRPr="00833C98">
        <w:rPr>
          <w:rFonts w:ascii="Book Antiqua" w:hAnsi="Book Antiqua" w:cs="Times New Roman"/>
          <w:sz w:val="24"/>
          <w:szCs w:val="24"/>
          <w:vertAlign w:val="superscript"/>
          <w:lang w:val="en-US"/>
        </w:rPr>
        <w:t>8</w:t>
      </w:r>
      <w:r w:rsidR="0044052A" w:rsidRPr="00833C98">
        <w:rPr>
          <w:rFonts w:ascii="Book Antiqua" w:hAnsi="Book Antiqua" w:cs="Times New Roman"/>
          <w:sz w:val="24"/>
          <w:szCs w:val="24"/>
          <w:vertAlign w:val="superscript"/>
          <w:lang w:val="en-US"/>
        </w:rPr>
        <w:t>3</w:t>
      </w:r>
      <w:r w:rsidR="0001737D" w:rsidRPr="00833C98">
        <w:rPr>
          <w:rFonts w:ascii="Book Antiqua" w:hAnsi="Book Antiqua" w:cs="Times New Roman"/>
          <w:sz w:val="24"/>
          <w:szCs w:val="24"/>
          <w:vertAlign w:val="superscript"/>
          <w:lang w:val="en-US"/>
        </w:rPr>
        <w:t>]</w:t>
      </w:r>
      <w:r w:rsidR="0001737D" w:rsidRPr="00833C98">
        <w:rPr>
          <w:rFonts w:ascii="Book Antiqua" w:hAnsi="Book Antiqua" w:cs="Times New Roman"/>
          <w:sz w:val="24"/>
          <w:szCs w:val="24"/>
          <w:lang w:val="en-US"/>
        </w:rPr>
        <w:t xml:space="preserve">. </w:t>
      </w:r>
      <w:r w:rsidR="00D610E7" w:rsidRPr="00833C98">
        <w:rPr>
          <w:rFonts w:ascii="Book Antiqua" w:hAnsi="Book Antiqua" w:cs="Times New Roman"/>
          <w:sz w:val="24"/>
          <w:szCs w:val="24"/>
          <w:lang w:val="en-US"/>
        </w:rPr>
        <w:t>The use of contrast harmonic imaging and elastography, doing more FNA passes, repeating the procedure with ROSE</w:t>
      </w:r>
      <w:r w:rsidR="00C51B93" w:rsidRPr="00833C98">
        <w:rPr>
          <w:rFonts w:ascii="Book Antiqua" w:hAnsi="Book Antiqua" w:cs="Times New Roman"/>
          <w:sz w:val="24"/>
          <w:szCs w:val="24"/>
          <w:lang w:val="en-US"/>
        </w:rPr>
        <w:t>,</w:t>
      </w:r>
      <w:r w:rsidR="00D610E7" w:rsidRPr="00833C98">
        <w:rPr>
          <w:rFonts w:ascii="Book Antiqua" w:hAnsi="Book Antiqua" w:cs="Times New Roman"/>
          <w:sz w:val="24"/>
          <w:szCs w:val="24"/>
          <w:lang w:val="en-US"/>
        </w:rPr>
        <w:t xml:space="preserve"> and consulting an experienced pancreatic cytologist may be helpful to improve the overall EUS accuracy. </w:t>
      </w:r>
      <w:r w:rsidR="0001737D" w:rsidRPr="00833C98">
        <w:rPr>
          <w:rFonts w:ascii="Book Antiqua" w:hAnsi="Book Antiqua" w:cs="Times New Roman"/>
          <w:sz w:val="24"/>
          <w:szCs w:val="24"/>
          <w:lang w:val="en-US"/>
        </w:rPr>
        <w:t xml:space="preserve">But </w:t>
      </w:r>
      <w:r w:rsidR="00915629" w:rsidRPr="00833C98">
        <w:rPr>
          <w:rFonts w:ascii="Book Antiqua" w:hAnsi="Book Antiqua" w:cs="Times New Roman"/>
          <w:sz w:val="24"/>
          <w:szCs w:val="24"/>
          <w:lang w:val="en-US"/>
        </w:rPr>
        <w:t>above</w:t>
      </w:r>
      <w:r w:rsidR="0001737D" w:rsidRPr="00833C98">
        <w:rPr>
          <w:rFonts w:ascii="Book Antiqua" w:hAnsi="Book Antiqua" w:cs="Times New Roman"/>
          <w:sz w:val="24"/>
          <w:szCs w:val="24"/>
          <w:lang w:val="en-US"/>
        </w:rPr>
        <w:t xml:space="preserve"> all, the use of the new EUS-FNB needles or </w:t>
      </w:r>
      <w:r w:rsidR="00915629" w:rsidRPr="00833C98">
        <w:rPr>
          <w:rFonts w:ascii="Book Antiqua" w:hAnsi="Book Antiqua" w:cs="Times New Roman"/>
          <w:sz w:val="24"/>
          <w:szCs w:val="24"/>
          <w:lang w:val="en-US"/>
        </w:rPr>
        <w:t>FNA</w:t>
      </w:r>
      <w:r w:rsidR="0001737D" w:rsidRPr="00833C98">
        <w:rPr>
          <w:rFonts w:ascii="Book Antiqua" w:hAnsi="Book Antiqua" w:cs="Times New Roman"/>
          <w:sz w:val="24"/>
          <w:szCs w:val="24"/>
          <w:lang w:val="en-US"/>
        </w:rPr>
        <w:t>19 G needles may be considered</w:t>
      </w:r>
      <w:r w:rsidR="0001737D" w:rsidRPr="00833C98">
        <w:rPr>
          <w:rFonts w:ascii="Book Antiqua" w:hAnsi="Book Antiqua" w:cs="Times New Roman"/>
          <w:sz w:val="24"/>
          <w:szCs w:val="24"/>
          <w:vertAlign w:val="superscript"/>
          <w:lang w:val="en-US"/>
        </w:rPr>
        <w:t>[</w:t>
      </w:r>
      <w:r w:rsidR="00156E63" w:rsidRPr="00833C98">
        <w:rPr>
          <w:rFonts w:ascii="Book Antiqua" w:hAnsi="Book Antiqua" w:cs="Times New Roman"/>
          <w:sz w:val="24"/>
          <w:szCs w:val="24"/>
          <w:vertAlign w:val="superscript"/>
          <w:lang w:val="en-US"/>
        </w:rPr>
        <w:t>8</w:t>
      </w:r>
      <w:r w:rsidR="0044052A" w:rsidRPr="00833C98">
        <w:rPr>
          <w:rFonts w:ascii="Book Antiqua" w:hAnsi="Book Antiqua" w:cs="Times New Roman"/>
          <w:sz w:val="24"/>
          <w:szCs w:val="24"/>
          <w:vertAlign w:val="superscript"/>
          <w:lang w:val="en-US"/>
        </w:rPr>
        <w:t>4</w:t>
      </w:r>
      <w:r w:rsidR="0001737D" w:rsidRPr="00833C98">
        <w:rPr>
          <w:rFonts w:ascii="Book Antiqua" w:hAnsi="Book Antiqua" w:cs="Times New Roman"/>
          <w:sz w:val="24"/>
          <w:szCs w:val="24"/>
          <w:vertAlign w:val="superscript"/>
          <w:lang w:val="en-US"/>
        </w:rPr>
        <w:t>]</w:t>
      </w:r>
      <w:r w:rsidR="0001737D" w:rsidRPr="00833C98">
        <w:rPr>
          <w:rFonts w:ascii="Book Antiqua" w:hAnsi="Book Antiqua" w:cs="Times New Roman"/>
          <w:sz w:val="24"/>
          <w:szCs w:val="24"/>
          <w:lang w:val="en-US"/>
        </w:rPr>
        <w:t xml:space="preserve">. Theoretically, a core biopsy yields tissue fragments with an intact histological architecture, which is sometimes required, particularly in patients with chronic pancreatitis and well-differentiated pancreatic </w:t>
      </w:r>
      <w:r w:rsidR="00915629" w:rsidRPr="00833C98">
        <w:rPr>
          <w:rFonts w:ascii="Book Antiqua" w:hAnsi="Book Antiqua" w:cs="Times New Roman"/>
          <w:sz w:val="24"/>
          <w:szCs w:val="24"/>
          <w:lang w:val="en-US"/>
        </w:rPr>
        <w:t>ADK</w:t>
      </w:r>
      <w:r w:rsidR="0001737D" w:rsidRPr="00833C98">
        <w:rPr>
          <w:rFonts w:ascii="Book Antiqua" w:hAnsi="Book Antiqua" w:cs="Times New Roman"/>
          <w:sz w:val="24"/>
          <w:szCs w:val="24"/>
          <w:lang w:val="en-US"/>
        </w:rPr>
        <w:t xml:space="preserve"> when cytology is inconclusive. </w:t>
      </w:r>
      <w:r w:rsidR="00C51B93" w:rsidRPr="00833C98">
        <w:rPr>
          <w:rFonts w:ascii="Book Antiqua" w:hAnsi="Book Antiqua" w:cs="Times New Roman"/>
          <w:sz w:val="24"/>
          <w:szCs w:val="24"/>
          <w:lang w:val="en-US"/>
        </w:rPr>
        <w:t>Currently</w:t>
      </w:r>
      <w:r w:rsidR="0001737D" w:rsidRPr="00833C98">
        <w:rPr>
          <w:rFonts w:ascii="Book Antiqua" w:hAnsi="Book Antiqua" w:cs="Times New Roman"/>
          <w:sz w:val="24"/>
          <w:szCs w:val="24"/>
          <w:lang w:val="en-US"/>
        </w:rPr>
        <w:t xml:space="preserve">, although it seems reasonable </w:t>
      </w:r>
      <w:r w:rsidR="00C51B93" w:rsidRPr="00833C98">
        <w:rPr>
          <w:rFonts w:ascii="Book Antiqua" w:hAnsi="Book Antiqua" w:cs="Times New Roman"/>
          <w:sz w:val="24"/>
          <w:szCs w:val="24"/>
          <w:lang w:val="en-US"/>
        </w:rPr>
        <w:t>to</w:t>
      </w:r>
      <w:r w:rsidR="00D610E7" w:rsidRPr="00833C98">
        <w:rPr>
          <w:rFonts w:ascii="Book Antiqua" w:hAnsi="Book Antiqua" w:cs="Times New Roman"/>
          <w:sz w:val="24"/>
          <w:szCs w:val="24"/>
          <w:lang w:val="en-US"/>
        </w:rPr>
        <w:t xml:space="preserve"> use</w:t>
      </w:r>
      <w:r w:rsidR="0001737D" w:rsidRPr="00833C98">
        <w:rPr>
          <w:rFonts w:ascii="Book Antiqua" w:hAnsi="Book Antiqua" w:cs="Times New Roman"/>
          <w:sz w:val="24"/>
          <w:szCs w:val="24"/>
          <w:lang w:val="en-US"/>
        </w:rPr>
        <w:t xml:space="preserve"> FNB needles in this setting, its role in discriminating pseudotumoral masses from pancreatic cancer in the setting of chronic pancreatitis has not yet been explored.</w:t>
      </w:r>
    </w:p>
    <w:p w:rsidR="00725649" w:rsidRPr="00833C98" w:rsidRDefault="0001737D" w:rsidP="00E0481F">
      <w:pPr>
        <w:snapToGrid w:val="0"/>
        <w:spacing w:after="0" w:line="360" w:lineRule="auto"/>
        <w:ind w:firstLineChars="100" w:firstLine="240"/>
        <w:jc w:val="both"/>
        <w:rPr>
          <w:rFonts w:ascii="Book Antiqua" w:hAnsi="Book Antiqua" w:cs="Times New Roman"/>
          <w:sz w:val="24"/>
          <w:szCs w:val="24"/>
          <w:lang w:val="en-US"/>
        </w:rPr>
      </w:pPr>
      <w:r w:rsidRPr="00833C98">
        <w:rPr>
          <w:rFonts w:ascii="Book Antiqua" w:hAnsi="Book Antiqua" w:cs="Times New Roman"/>
          <w:sz w:val="24"/>
          <w:szCs w:val="24"/>
          <w:lang w:val="en-US"/>
        </w:rPr>
        <w:t>A</w:t>
      </w:r>
      <w:r w:rsidR="00A07FD5" w:rsidRPr="00833C98">
        <w:rPr>
          <w:rFonts w:ascii="Book Antiqua" w:hAnsi="Book Antiqua" w:cs="Times New Roman"/>
          <w:sz w:val="24"/>
          <w:szCs w:val="24"/>
          <w:lang w:val="en-US"/>
        </w:rPr>
        <w:t xml:space="preserve">gain, </w:t>
      </w:r>
      <w:r w:rsidRPr="00833C98">
        <w:rPr>
          <w:rFonts w:ascii="Book Antiqua" w:hAnsi="Book Antiqua" w:cs="Times New Roman"/>
          <w:sz w:val="24"/>
          <w:szCs w:val="24"/>
          <w:lang w:val="en-US"/>
        </w:rPr>
        <w:t xml:space="preserve">FNB </w:t>
      </w:r>
      <w:r w:rsidR="00915629" w:rsidRPr="00833C98">
        <w:rPr>
          <w:rFonts w:ascii="Book Antiqua" w:hAnsi="Book Antiqua" w:cs="Times New Roman"/>
          <w:sz w:val="24"/>
          <w:szCs w:val="24"/>
          <w:lang w:val="en-US"/>
        </w:rPr>
        <w:t xml:space="preserve">needle </w:t>
      </w:r>
      <w:r w:rsidRPr="00833C98">
        <w:rPr>
          <w:rFonts w:ascii="Book Antiqua" w:hAnsi="Book Antiqua" w:cs="Times New Roman"/>
          <w:sz w:val="24"/>
          <w:szCs w:val="24"/>
          <w:lang w:val="en-US"/>
        </w:rPr>
        <w:t>may be preferable in the context of an oncological patient with evidence of focal pancreatic lesion</w:t>
      </w:r>
      <w:r w:rsidR="00915629" w:rsidRPr="00833C98">
        <w:rPr>
          <w:rFonts w:ascii="Book Antiqua" w:hAnsi="Book Antiqua" w:cs="Times New Roman"/>
          <w:sz w:val="24"/>
          <w:szCs w:val="24"/>
          <w:lang w:val="en-US"/>
        </w:rPr>
        <w:t xml:space="preserve">. </w:t>
      </w:r>
      <w:r w:rsidRPr="00833C98">
        <w:rPr>
          <w:rFonts w:ascii="Book Antiqua" w:hAnsi="Book Antiqua" w:cs="Times New Roman"/>
          <w:sz w:val="24"/>
          <w:szCs w:val="24"/>
          <w:lang w:val="en-US"/>
        </w:rPr>
        <w:t>In these</w:t>
      </w:r>
      <w:r w:rsidR="00915629" w:rsidRPr="00833C98">
        <w:rPr>
          <w:rFonts w:ascii="Book Antiqua" w:hAnsi="Book Antiqua" w:cs="Times New Roman"/>
          <w:sz w:val="24"/>
          <w:szCs w:val="24"/>
          <w:lang w:val="en-US"/>
        </w:rPr>
        <w:t xml:space="preserve"> cases</w:t>
      </w:r>
      <w:r w:rsidRPr="00833C98">
        <w:rPr>
          <w:rFonts w:ascii="Book Antiqua" w:hAnsi="Book Antiqua" w:cs="Times New Roman"/>
          <w:sz w:val="24"/>
          <w:szCs w:val="24"/>
          <w:lang w:val="en-US"/>
        </w:rPr>
        <w:t xml:space="preserve">, when a solid pancreatic </w:t>
      </w:r>
      <w:r w:rsidR="00D610E7" w:rsidRPr="00833C98">
        <w:rPr>
          <w:rFonts w:ascii="Book Antiqua" w:hAnsi="Book Antiqua" w:cs="Times New Roman"/>
          <w:sz w:val="24"/>
          <w:szCs w:val="24"/>
          <w:lang w:val="en-US"/>
        </w:rPr>
        <w:t>mass</w:t>
      </w:r>
      <w:r w:rsidR="00915629" w:rsidRPr="00833C98">
        <w:rPr>
          <w:rFonts w:ascii="Book Antiqua" w:hAnsi="Book Antiqua" w:cs="Times New Roman"/>
          <w:sz w:val="24"/>
          <w:szCs w:val="24"/>
          <w:lang w:val="en-US"/>
        </w:rPr>
        <w:t xml:space="preserve"> is </w:t>
      </w:r>
      <w:r w:rsidRPr="00833C98">
        <w:rPr>
          <w:rFonts w:ascii="Book Antiqua" w:hAnsi="Book Antiqua" w:cs="Times New Roman"/>
          <w:sz w:val="24"/>
          <w:szCs w:val="24"/>
          <w:lang w:val="en-US"/>
        </w:rPr>
        <w:t>identified, even though it is a single lesion, the possibility of facing a secondary lesion should be considered. The collaboration of an experienced cytopathologist and the use of EUS-FNB needles may facilitate the diagnosis</w:t>
      </w:r>
      <w:r w:rsidR="00915629" w:rsidRPr="00833C98">
        <w:rPr>
          <w:rFonts w:ascii="Book Antiqua" w:hAnsi="Book Antiqua" w:cs="Times New Roman"/>
          <w:sz w:val="24"/>
          <w:szCs w:val="24"/>
          <w:lang w:val="en-US"/>
        </w:rPr>
        <w:t>,</w:t>
      </w:r>
      <w:r w:rsidRPr="00833C98">
        <w:rPr>
          <w:rFonts w:ascii="Book Antiqua" w:hAnsi="Book Antiqua" w:cs="Times New Roman"/>
          <w:sz w:val="24"/>
          <w:szCs w:val="24"/>
          <w:lang w:val="en-US"/>
        </w:rPr>
        <w:t xml:space="preserve"> increasing both the diagnostic accuracy and the quantity of material required; especially for patients</w:t>
      </w:r>
      <w:r w:rsidR="00915629" w:rsidRPr="00833C98">
        <w:rPr>
          <w:rFonts w:ascii="Book Antiqua" w:hAnsi="Book Antiqua" w:cs="Times New Roman"/>
          <w:sz w:val="24"/>
          <w:szCs w:val="24"/>
          <w:lang w:val="en-US"/>
        </w:rPr>
        <w:t xml:space="preserve"> </w:t>
      </w:r>
      <w:r w:rsidRPr="00833C98">
        <w:rPr>
          <w:rFonts w:ascii="Book Antiqua" w:hAnsi="Book Antiqua" w:cs="Times New Roman"/>
          <w:sz w:val="24"/>
          <w:szCs w:val="24"/>
          <w:lang w:val="en-US"/>
        </w:rPr>
        <w:t>requi</w:t>
      </w:r>
      <w:r w:rsidR="003E074E" w:rsidRPr="00833C98">
        <w:rPr>
          <w:rFonts w:ascii="Book Antiqua" w:hAnsi="Book Antiqua" w:cs="Times New Roman"/>
          <w:sz w:val="24"/>
          <w:szCs w:val="24"/>
          <w:lang w:val="en-US"/>
        </w:rPr>
        <w:t>r</w:t>
      </w:r>
      <w:r w:rsidR="00915629" w:rsidRPr="00833C98">
        <w:rPr>
          <w:rFonts w:ascii="Book Antiqua" w:hAnsi="Book Antiqua" w:cs="Times New Roman"/>
          <w:sz w:val="24"/>
          <w:szCs w:val="24"/>
          <w:lang w:val="en-US"/>
        </w:rPr>
        <w:t>ing</w:t>
      </w:r>
      <w:r w:rsidRPr="00833C98">
        <w:rPr>
          <w:rFonts w:ascii="Book Antiqua" w:hAnsi="Book Antiqua" w:cs="Times New Roman"/>
          <w:sz w:val="24"/>
          <w:szCs w:val="24"/>
          <w:lang w:val="en-US"/>
        </w:rPr>
        <w:t xml:space="preserve"> complementary immunohistochemical studies</w:t>
      </w:r>
      <w:r w:rsidRPr="00833C98">
        <w:rPr>
          <w:rFonts w:ascii="Book Antiqua" w:hAnsi="Book Antiqua" w:cs="Times New Roman"/>
          <w:sz w:val="24"/>
          <w:szCs w:val="24"/>
          <w:vertAlign w:val="superscript"/>
          <w:lang w:val="en-US"/>
        </w:rPr>
        <w:t>[</w:t>
      </w:r>
      <w:r w:rsidR="00EE6ED2" w:rsidRPr="00833C98">
        <w:rPr>
          <w:rFonts w:ascii="Book Antiqua" w:hAnsi="Book Antiqua" w:cs="Times New Roman"/>
          <w:sz w:val="24"/>
          <w:szCs w:val="24"/>
          <w:vertAlign w:val="superscript"/>
          <w:lang w:val="en-US"/>
        </w:rPr>
        <w:t>8</w:t>
      </w:r>
      <w:r w:rsidR="0044052A" w:rsidRPr="00833C98">
        <w:rPr>
          <w:rFonts w:ascii="Book Antiqua" w:hAnsi="Book Antiqua" w:cs="Times New Roman"/>
          <w:sz w:val="24"/>
          <w:szCs w:val="24"/>
          <w:vertAlign w:val="superscript"/>
          <w:lang w:val="en-US"/>
        </w:rPr>
        <w:t>3</w:t>
      </w:r>
      <w:r w:rsidRPr="00833C98">
        <w:rPr>
          <w:rFonts w:ascii="Book Antiqua" w:hAnsi="Book Antiqua" w:cs="Times New Roman"/>
          <w:sz w:val="24"/>
          <w:szCs w:val="24"/>
          <w:vertAlign w:val="superscript"/>
          <w:lang w:val="en-US"/>
        </w:rPr>
        <w:t>-</w:t>
      </w:r>
      <w:r w:rsidR="00EE6ED2" w:rsidRPr="00833C98">
        <w:rPr>
          <w:rFonts w:ascii="Book Antiqua" w:hAnsi="Book Antiqua" w:cs="Times New Roman"/>
          <w:sz w:val="24"/>
          <w:szCs w:val="24"/>
          <w:vertAlign w:val="superscript"/>
          <w:lang w:val="en-US"/>
        </w:rPr>
        <w:t>8</w:t>
      </w:r>
      <w:r w:rsidR="0044052A" w:rsidRPr="00833C98">
        <w:rPr>
          <w:rFonts w:ascii="Book Antiqua" w:hAnsi="Book Antiqua" w:cs="Times New Roman"/>
          <w:sz w:val="24"/>
          <w:szCs w:val="24"/>
          <w:vertAlign w:val="superscript"/>
          <w:lang w:val="en-US"/>
        </w:rPr>
        <w:t>7</w:t>
      </w:r>
      <w:r w:rsidRPr="00833C98">
        <w:rPr>
          <w:rFonts w:ascii="Book Antiqua" w:hAnsi="Book Antiqua" w:cs="Times New Roman"/>
          <w:sz w:val="24"/>
          <w:szCs w:val="24"/>
          <w:vertAlign w:val="superscript"/>
          <w:lang w:val="en-US"/>
        </w:rPr>
        <w:t>]</w:t>
      </w:r>
      <w:r w:rsidR="004378AE" w:rsidRPr="00833C98">
        <w:rPr>
          <w:rFonts w:ascii="Book Antiqua" w:hAnsi="Book Antiqua" w:cs="Times New Roman"/>
          <w:sz w:val="24"/>
          <w:szCs w:val="24"/>
          <w:lang w:val="en-US"/>
        </w:rPr>
        <w:t>.</w:t>
      </w:r>
    </w:p>
    <w:p w:rsidR="00725649" w:rsidRPr="00833C98" w:rsidRDefault="00725649" w:rsidP="00E0481F">
      <w:pPr>
        <w:snapToGrid w:val="0"/>
        <w:spacing w:after="0" w:line="360" w:lineRule="auto"/>
        <w:jc w:val="both"/>
        <w:rPr>
          <w:rFonts w:ascii="Book Antiqua" w:hAnsi="Book Antiqua" w:cs="Times New Roman"/>
          <w:sz w:val="24"/>
          <w:szCs w:val="24"/>
          <w:lang w:val="en-US"/>
        </w:rPr>
      </w:pPr>
    </w:p>
    <w:p w:rsidR="00725649" w:rsidRPr="00833C98" w:rsidRDefault="0001737D" w:rsidP="00E0481F">
      <w:pPr>
        <w:snapToGrid w:val="0"/>
        <w:spacing w:after="0" w:line="360" w:lineRule="auto"/>
        <w:jc w:val="both"/>
        <w:rPr>
          <w:rFonts w:ascii="Book Antiqua" w:hAnsi="Book Antiqua" w:cs="Times New Roman"/>
          <w:b/>
          <w:bCs/>
          <w:i/>
          <w:sz w:val="24"/>
          <w:szCs w:val="24"/>
          <w:lang w:val="en-US"/>
        </w:rPr>
      </w:pPr>
      <w:r w:rsidRPr="00833C98">
        <w:rPr>
          <w:rFonts w:ascii="Book Antiqua" w:hAnsi="Book Antiqua" w:cs="Times New Roman"/>
          <w:b/>
          <w:bCs/>
          <w:i/>
          <w:sz w:val="24"/>
          <w:szCs w:val="24"/>
          <w:lang w:val="en-US"/>
        </w:rPr>
        <w:t>Institute related factors</w:t>
      </w:r>
    </w:p>
    <w:p w:rsidR="00725649" w:rsidRPr="00833C98" w:rsidRDefault="0001737D" w:rsidP="00E0481F">
      <w:pPr>
        <w:autoSpaceDE w:val="0"/>
        <w:autoSpaceDN w:val="0"/>
        <w:adjustRightInd w:val="0"/>
        <w:snapToGrid w:val="0"/>
        <w:spacing w:after="0" w:line="360" w:lineRule="auto"/>
        <w:jc w:val="both"/>
        <w:rPr>
          <w:rFonts w:ascii="Book Antiqua" w:hAnsi="Book Antiqua" w:cs="Times New Roman"/>
          <w:sz w:val="24"/>
          <w:szCs w:val="24"/>
          <w:lang w:val="en-US"/>
        </w:rPr>
      </w:pPr>
      <w:r w:rsidRPr="00833C98">
        <w:rPr>
          <w:rFonts w:ascii="Book Antiqua" w:hAnsi="Book Antiqua" w:cs="Times New Roman"/>
          <w:sz w:val="24"/>
          <w:szCs w:val="24"/>
          <w:lang w:val="en-US"/>
        </w:rPr>
        <w:t xml:space="preserve">Finally, among </w:t>
      </w:r>
      <w:r w:rsidRPr="00833C98">
        <w:rPr>
          <w:rFonts w:ascii="Book Antiqua" w:hAnsi="Book Antiqua" w:cs="Times New Roman"/>
          <w:bCs/>
          <w:sz w:val="24"/>
          <w:szCs w:val="24"/>
          <w:lang w:val="en-US"/>
        </w:rPr>
        <w:t xml:space="preserve">the institute </w:t>
      </w:r>
      <w:r w:rsidRPr="00833C98">
        <w:rPr>
          <w:rFonts w:ascii="Book Antiqua" w:hAnsi="Book Antiqua" w:cs="Times New Roman"/>
          <w:sz w:val="24"/>
          <w:szCs w:val="24"/>
          <w:lang w:val="en-US"/>
        </w:rPr>
        <w:t>setting</w:t>
      </w:r>
      <w:r w:rsidRPr="00833C98">
        <w:rPr>
          <w:rFonts w:ascii="Book Antiqua" w:hAnsi="Book Antiqua" w:cs="Times New Roman"/>
          <w:bCs/>
          <w:sz w:val="24"/>
          <w:szCs w:val="24"/>
          <w:lang w:val="en-US"/>
        </w:rPr>
        <w:t xml:space="preserve"> factors</w:t>
      </w:r>
      <w:r w:rsidR="00C51B93" w:rsidRPr="00833C98">
        <w:rPr>
          <w:rFonts w:ascii="Book Antiqua" w:hAnsi="Book Antiqua" w:cs="Times New Roman"/>
          <w:bCs/>
          <w:sz w:val="24"/>
          <w:szCs w:val="24"/>
          <w:lang w:val="en-US"/>
        </w:rPr>
        <w:t>,</w:t>
      </w:r>
      <w:r w:rsidRPr="00833C98">
        <w:rPr>
          <w:rFonts w:ascii="Book Antiqua" w:hAnsi="Book Antiqua" w:cs="Times New Roman"/>
          <w:sz w:val="24"/>
          <w:szCs w:val="24"/>
          <w:lang w:val="en-US"/>
        </w:rPr>
        <w:t xml:space="preserve"> we remember the availability of ROSE and the availability of a pancreatic cyto</w:t>
      </w:r>
      <w:r w:rsidR="00915629" w:rsidRPr="00833C98">
        <w:rPr>
          <w:rFonts w:ascii="Book Antiqua" w:hAnsi="Book Antiqua" w:cs="Times New Roman"/>
          <w:sz w:val="24"/>
          <w:szCs w:val="24"/>
          <w:lang w:val="en-US"/>
        </w:rPr>
        <w:t>patho</w:t>
      </w:r>
      <w:r w:rsidRPr="00833C98">
        <w:rPr>
          <w:rFonts w:ascii="Book Antiqua" w:hAnsi="Book Antiqua" w:cs="Times New Roman"/>
          <w:sz w:val="24"/>
          <w:szCs w:val="24"/>
          <w:lang w:val="en-US"/>
        </w:rPr>
        <w:t>logist as key aspects in sampling a pancreatic solid mass</w:t>
      </w:r>
      <w:r w:rsidR="004378AE" w:rsidRPr="00833C98">
        <w:rPr>
          <w:rFonts w:ascii="Book Antiqua" w:hAnsi="Book Antiqua" w:cs="Times New Roman"/>
          <w:sz w:val="24"/>
          <w:szCs w:val="24"/>
          <w:lang w:val="en-US"/>
        </w:rPr>
        <w:t xml:space="preserve"> </w:t>
      </w:r>
      <w:r w:rsidRPr="00833C98">
        <w:rPr>
          <w:rFonts w:ascii="Book Antiqua" w:hAnsi="Book Antiqua" w:cs="Times New Roman"/>
          <w:sz w:val="24"/>
          <w:szCs w:val="24"/>
          <w:lang w:val="en-US"/>
        </w:rPr>
        <w:t>(</w:t>
      </w:r>
      <w:r w:rsidR="00915629" w:rsidRPr="00833C98">
        <w:rPr>
          <w:rFonts w:ascii="Book Antiqua" w:hAnsi="Book Antiqua" w:cs="Times New Roman"/>
          <w:sz w:val="24"/>
          <w:szCs w:val="24"/>
          <w:lang w:val="en-US"/>
        </w:rPr>
        <w:t xml:space="preserve">see </w:t>
      </w:r>
      <w:r w:rsidRPr="00833C98">
        <w:rPr>
          <w:rFonts w:ascii="Book Antiqua" w:hAnsi="Book Antiqua"/>
          <w:bCs/>
          <w:sz w:val="24"/>
          <w:szCs w:val="24"/>
          <w:lang w:val="en-US"/>
        </w:rPr>
        <w:t xml:space="preserve">EUS-FNA </w:t>
      </w:r>
      <w:r w:rsidR="00D610E7" w:rsidRPr="00833C98">
        <w:rPr>
          <w:rFonts w:ascii="Book Antiqua" w:hAnsi="Book Antiqua"/>
          <w:bCs/>
          <w:sz w:val="24"/>
          <w:szCs w:val="24"/>
          <w:lang w:val="en-US"/>
        </w:rPr>
        <w:t>accuracy: the</w:t>
      </w:r>
      <w:r w:rsidRPr="00833C98">
        <w:rPr>
          <w:rFonts w:ascii="Book Antiqua" w:hAnsi="Book Antiqua"/>
          <w:bCs/>
          <w:sz w:val="24"/>
          <w:szCs w:val="24"/>
          <w:lang w:val="en-US"/>
        </w:rPr>
        <w:t xml:space="preserve"> role of ROSE on the way to FNB</w:t>
      </w:r>
      <w:r w:rsidRPr="00833C98">
        <w:rPr>
          <w:rFonts w:ascii="Book Antiqua" w:hAnsi="Book Antiqua" w:cs="Times New Roman"/>
          <w:sz w:val="24"/>
          <w:szCs w:val="24"/>
          <w:lang w:val="en-US"/>
        </w:rPr>
        <w:t xml:space="preserve">). If both these elements are present in the hospital, the </w:t>
      </w:r>
      <w:r w:rsidR="00C51B93" w:rsidRPr="00833C98">
        <w:rPr>
          <w:rFonts w:ascii="Book Antiqua" w:hAnsi="Book Antiqua" w:cs="Times New Roman"/>
          <w:sz w:val="24"/>
          <w:szCs w:val="24"/>
          <w:lang w:val="en-US"/>
        </w:rPr>
        <w:t xml:space="preserve">option </w:t>
      </w:r>
      <w:r w:rsidRPr="00833C98">
        <w:rPr>
          <w:rFonts w:ascii="Book Antiqua" w:hAnsi="Book Antiqua" w:cs="Times New Roman"/>
          <w:sz w:val="24"/>
          <w:szCs w:val="24"/>
          <w:lang w:val="en-US"/>
        </w:rPr>
        <w:t>of FNA needles may be preferable.</w:t>
      </w:r>
    </w:p>
    <w:p w:rsidR="00725649" w:rsidRPr="00833C98" w:rsidRDefault="00725649" w:rsidP="00E0481F">
      <w:pPr>
        <w:snapToGrid w:val="0"/>
        <w:spacing w:after="0" w:line="360" w:lineRule="auto"/>
        <w:jc w:val="both"/>
        <w:rPr>
          <w:rFonts w:ascii="Book Antiqua" w:hAnsi="Book Antiqua"/>
          <w:sz w:val="24"/>
          <w:szCs w:val="24"/>
          <w:lang w:val="en-US"/>
        </w:rPr>
      </w:pPr>
    </w:p>
    <w:p w:rsidR="00725649" w:rsidRPr="00833C98" w:rsidRDefault="0001737D" w:rsidP="00E0481F">
      <w:pPr>
        <w:snapToGrid w:val="0"/>
        <w:spacing w:after="0" w:line="360" w:lineRule="auto"/>
        <w:jc w:val="both"/>
        <w:rPr>
          <w:rFonts w:ascii="Book Antiqua" w:hAnsi="Book Antiqua"/>
          <w:sz w:val="24"/>
          <w:szCs w:val="24"/>
          <w:lang w:val="en-US"/>
        </w:rPr>
      </w:pPr>
      <w:r w:rsidRPr="00833C98">
        <w:rPr>
          <w:rFonts w:ascii="Book Antiqua" w:hAnsi="Book Antiqua"/>
          <w:b/>
          <w:bCs/>
          <w:sz w:val="24"/>
          <w:szCs w:val="24"/>
          <w:lang w:val="en-US"/>
        </w:rPr>
        <w:t>CONCLUSION</w:t>
      </w:r>
      <w:r w:rsidR="00623F07" w:rsidRPr="00833C98">
        <w:rPr>
          <w:rFonts w:ascii="Book Antiqua" w:hAnsi="Book Antiqua"/>
          <w:b/>
          <w:bCs/>
          <w:sz w:val="24"/>
          <w:szCs w:val="24"/>
          <w:lang w:val="en-US"/>
        </w:rPr>
        <w:t>S</w:t>
      </w:r>
      <w:r w:rsidRPr="00833C98">
        <w:rPr>
          <w:rFonts w:ascii="Book Antiqua" w:hAnsi="Book Antiqua"/>
          <w:b/>
          <w:bCs/>
          <w:sz w:val="24"/>
          <w:szCs w:val="24"/>
          <w:lang w:val="en-US"/>
        </w:rPr>
        <w:t xml:space="preserve">: WHICH IS THE BEST NEEDLE? </w:t>
      </w:r>
    </w:p>
    <w:p w:rsidR="00725649" w:rsidRPr="00833C98" w:rsidRDefault="0001737D"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EUS-FNA is </w:t>
      </w:r>
      <w:r w:rsidR="00C51B93" w:rsidRPr="00833C98">
        <w:rPr>
          <w:rFonts w:ascii="Book Antiqua" w:hAnsi="Book Antiqua"/>
          <w:sz w:val="24"/>
          <w:szCs w:val="24"/>
          <w:lang w:val="en-US"/>
        </w:rPr>
        <w:t xml:space="preserve">currently </w:t>
      </w:r>
      <w:r w:rsidRPr="00833C98">
        <w:rPr>
          <w:rFonts w:ascii="Book Antiqua" w:hAnsi="Book Antiqua"/>
          <w:sz w:val="24"/>
          <w:szCs w:val="24"/>
          <w:lang w:val="en-US"/>
        </w:rPr>
        <w:t>still the standard of care for sampling pancreatic masses with high diagnostic accuracy, especially if coupled with ROSE, and high safety profile. However</w:t>
      </w:r>
      <w:r w:rsidR="003E074E" w:rsidRPr="00833C98">
        <w:rPr>
          <w:rFonts w:ascii="Book Antiqua" w:hAnsi="Book Antiqua"/>
          <w:sz w:val="24"/>
          <w:szCs w:val="24"/>
          <w:lang w:val="en-US"/>
        </w:rPr>
        <w:t>,</w:t>
      </w:r>
      <w:r w:rsidRPr="00833C98">
        <w:rPr>
          <w:rFonts w:ascii="Book Antiqua" w:hAnsi="Book Antiqua"/>
          <w:sz w:val="24"/>
          <w:szCs w:val="24"/>
          <w:lang w:val="en-US"/>
        </w:rPr>
        <w:t xml:space="preserve"> </w:t>
      </w:r>
      <w:r w:rsidR="002F656A" w:rsidRPr="00833C98">
        <w:rPr>
          <w:rFonts w:ascii="Book Antiqua" w:hAnsi="Book Antiqua"/>
          <w:sz w:val="24"/>
          <w:szCs w:val="24"/>
          <w:lang w:val="en-US"/>
        </w:rPr>
        <w:t>FNA</w:t>
      </w:r>
      <w:r w:rsidRPr="00833C98">
        <w:rPr>
          <w:rFonts w:ascii="Book Antiqua" w:hAnsi="Book Antiqua"/>
          <w:sz w:val="24"/>
          <w:szCs w:val="24"/>
          <w:lang w:val="en-US"/>
        </w:rPr>
        <w:t xml:space="preserve"> presents some intrinsic drawbacks that probably will reduce, in the near future, its use as first line method for tissue acquisition</w:t>
      </w:r>
      <w:r w:rsidR="00C51B93" w:rsidRPr="00833C98">
        <w:rPr>
          <w:rFonts w:ascii="Book Antiqua" w:hAnsi="Book Antiqua"/>
          <w:sz w:val="24"/>
          <w:szCs w:val="24"/>
          <w:lang w:val="en-US"/>
        </w:rPr>
        <w:t xml:space="preserve">. These include </w:t>
      </w:r>
      <w:r w:rsidR="002F656A" w:rsidRPr="00833C98">
        <w:rPr>
          <w:rFonts w:ascii="Book Antiqua" w:hAnsi="Book Antiqua"/>
          <w:sz w:val="24"/>
          <w:szCs w:val="24"/>
          <w:lang w:val="en-US"/>
        </w:rPr>
        <w:t>the</w:t>
      </w:r>
      <w:r w:rsidRPr="00833C98">
        <w:rPr>
          <w:rFonts w:ascii="Book Antiqua" w:hAnsi="Book Antiqua"/>
          <w:sz w:val="24"/>
          <w:szCs w:val="24"/>
          <w:lang w:val="en-US"/>
        </w:rPr>
        <w:t xml:space="preserve"> small amount of tissue with scant cellularity without the ability to guarantee a core tissue with intact </w:t>
      </w:r>
      <w:r w:rsidR="00D610E7" w:rsidRPr="00833C98">
        <w:rPr>
          <w:rFonts w:ascii="Book Antiqua" w:hAnsi="Book Antiqua"/>
          <w:sz w:val="24"/>
          <w:szCs w:val="24"/>
          <w:lang w:val="en-US"/>
        </w:rPr>
        <w:t>histological</w:t>
      </w:r>
      <w:r w:rsidRPr="00833C98">
        <w:rPr>
          <w:rFonts w:ascii="Book Antiqua" w:hAnsi="Book Antiqua"/>
          <w:sz w:val="24"/>
          <w:szCs w:val="24"/>
          <w:lang w:val="en-US"/>
        </w:rPr>
        <w:t xml:space="preserve"> architecture</w:t>
      </w:r>
      <w:r w:rsidR="002F656A" w:rsidRPr="00833C98">
        <w:rPr>
          <w:rFonts w:ascii="Book Antiqua" w:hAnsi="Book Antiqua"/>
          <w:sz w:val="24"/>
          <w:szCs w:val="24"/>
          <w:lang w:val="en-US"/>
        </w:rPr>
        <w:t>,</w:t>
      </w:r>
      <w:r w:rsidR="004378AE" w:rsidRPr="00833C98">
        <w:rPr>
          <w:rFonts w:ascii="Book Antiqua" w:hAnsi="Book Antiqua"/>
          <w:sz w:val="24"/>
          <w:szCs w:val="24"/>
          <w:lang w:val="en-US"/>
        </w:rPr>
        <w:t xml:space="preserve"> </w:t>
      </w:r>
      <w:r w:rsidR="00C51B93" w:rsidRPr="00833C98">
        <w:rPr>
          <w:rFonts w:ascii="Book Antiqua" w:hAnsi="Book Antiqua"/>
          <w:sz w:val="24"/>
          <w:szCs w:val="24"/>
          <w:lang w:val="en-US"/>
        </w:rPr>
        <w:t>which impairs</w:t>
      </w:r>
      <w:r w:rsidRPr="00833C98">
        <w:rPr>
          <w:rFonts w:ascii="Book Antiqua" w:hAnsi="Book Antiqua"/>
          <w:sz w:val="24"/>
          <w:szCs w:val="24"/>
          <w:lang w:val="en-US"/>
        </w:rPr>
        <w:t xml:space="preserve"> immunohistochemical analysis and molecular profiling. Before long, these two features will become of paramount importance not only to aid definite diagnosis but even to guide tailored personalized oncological therapies. Secondly</w:t>
      </w:r>
      <w:r w:rsidR="003E074E" w:rsidRPr="00833C98">
        <w:rPr>
          <w:rFonts w:ascii="Book Antiqua" w:hAnsi="Book Antiqua"/>
          <w:sz w:val="24"/>
          <w:szCs w:val="24"/>
          <w:lang w:val="en-US"/>
        </w:rPr>
        <w:t>,</w:t>
      </w:r>
      <w:r w:rsidRPr="00833C98">
        <w:rPr>
          <w:rFonts w:ascii="Book Antiqua" w:hAnsi="Book Antiqua"/>
          <w:sz w:val="24"/>
          <w:szCs w:val="24"/>
          <w:lang w:val="en-US"/>
        </w:rPr>
        <w:t xml:space="preserve"> FNA requires ROSE to maximize its diagnostic yield</w:t>
      </w:r>
      <w:r w:rsidR="003E074E" w:rsidRPr="00833C98">
        <w:rPr>
          <w:rFonts w:ascii="Book Antiqua" w:hAnsi="Book Antiqua"/>
          <w:sz w:val="24"/>
          <w:szCs w:val="24"/>
          <w:lang w:val="en-US"/>
        </w:rPr>
        <w:t>, which may prolong procedural time</w:t>
      </w:r>
      <w:r w:rsidR="00C51B93" w:rsidRPr="00833C98">
        <w:rPr>
          <w:rFonts w:ascii="Book Antiqua" w:hAnsi="Book Antiqua"/>
          <w:sz w:val="24"/>
          <w:szCs w:val="24"/>
          <w:lang w:val="en-US"/>
        </w:rPr>
        <w:t>,</w:t>
      </w:r>
      <w:r w:rsidR="003E074E" w:rsidRPr="00833C98">
        <w:rPr>
          <w:rFonts w:ascii="Book Antiqua" w:hAnsi="Book Antiqua"/>
          <w:sz w:val="24"/>
          <w:szCs w:val="24"/>
          <w:lang w:val="en-US"/>
        </w:rPr>
        <w:t xml:space="preserve"> and is</w:t>
      </w:r>
      <w:r w:rsidR="002F656A" w:rsidRPr="00833C98">
        <w:rPr>
          <w:rFonts w:ascii="Book Antiqua" w:hAnsi="Book Antiqua"/>
          <w:sz w:val="24"/>
          <w:szCs w:val="24"/>
          <w:lang w:val="en-US"/>
        </w:rPr>
        <w:t xml:space="preserve"> </w:t>
      </w:r>
      <w:r w:rsidR="003E074E" w:rsidRPr="00833C98">
        <w:rPr>
          <w:rFonts w:ascii="Book Antiqua" w:hAnsi="Book Antiqua"/>
          <w:sz w:val="24"/>
          <w:szCs w:val="24"/>
          <w:lang w:val="en-US"/>
        </w:rPr>
        <w:t>u</w:t>
      </w:r>
      <w:r w:rsidRPr="00833C98">
        <w:rPr>
          <w:rFonts w:ascii="Book Antiqua" w:hAnsi="Book Antiqua"/>
          <w:sz w:val="24"/>
          <w:szCs w:val="24"/>
          <w:lang w:val="en-US"/>
        </w:rPr>
        <w:t>nfortunately not widely available outside referral center</w:t>
      </w:r>
      <w:r w:rsidR="00F72970">
        <w:rPr>
          <w:rFonts w:ascii="Book Antiqua" w:hAnsi="Book Antiqua"/>
          <w:sz w:val="24"/>
          <w:szCs w:val="24"/>
          <w:lang w:val="en-US"/>
        </w:rPr>
        <w:t>.</w:t>
      </w:r>
    </w:p>
    <w:p w:rsidR="00725649" w:rsidRPr="00833C98" w:rsidRDefault="002F656A" w:rsidP="00E0481F">
      <w:pPr>
        <w:snapToGrid w:val="0"/>
        <w:spacing w:after="0" w:line="360" w:lineRule="auto"/>
        <w:ind w:firstLineChars="100" w:firstLine="240"/>
        <w:jc w:val="both"/>
        <w:rPr>
          <w:rFonts w:ascii="Book Antiqua" w:hAnsi="Book Antiqua"/>
          <w:sz w:val="24"/>
          <w:szCs w:val="24"/>
          <w:lang w:val="en-US"/>
        </w:rPr>
      </w:pPr>
      <w:r w:rsidRPr="00833C98">
        <w:rPr>
          <w:rFonts w:ascii="Book Antiqua" w:hAnsi="Book Antiqua"/>
          <w:sz w:val="24"/>
          <w:szCs w:val="24"/>
          <w:lang w:val="en-US"/>
        </w:rPr>
        <w:t xml:space="preserve">Second </w:t>
      </w:r>
      <w:r w:rsidR="0001737D" w:rsidRPr="00833C98">
        <w:rPr>
          <w:rFonts w:ascii="Book Antiqua" w:hAnsi="Book Antiqua"/>
          <w:sz w:val="24"/>
          <w:szCs w:val="24"/>
          <w:lang w:val="en-US"/>
        </w:rPr>
        <w:t>generation FNB needles have shown satisfying diagnostic accuracy even in the absence of on</w:t>
      </w:r>
      <w:r w:rsidR="006012D9" w:rsidRPr="00833C98">
        <w:rPr>
          <w:rFonts w:ascii="Book Antiqua" w:hAnsi="Book Antiqua"/>
          <w:sz w:val="24"/>
          <w:szCs w:val="24"/>
          <w:lang w:val="en-US"/>
        </w:rPr>
        <w:t>-</w:t>
      </w:r>
      <w:r w:rsidR="0001737D" w:rsidRPr="00833C98">
        <w:rPr>
          <w:rFonts w:ascii="Book Antiqua" w:hAnsi="Book Antiqua"/>
          <w:sz w:val="24"/>
          <w:szCs w:val="24"/>
          <w:lang w:val="en-US"/>
        </w:rPr>
        <w:t>site pathology</w:t>
      </w:r>
      <w:r w:rsidR="003E074E" w:rsidRPr="00833C98">
        <w:rPr>
          <w:rFonts w:ascii="Book Antiqua" w:hAnsi="Book Antiqua"/>
          <w:sz w:val="24"/>
          <w:szCs w:val="24"/>
          <w:lang w:val="en-US"/>
        </w:rPr>
        <w:t>,</w:t>
      </w:r>
      <w:r w:rsidR="0001737D" w:rsidRPr="00833C98">
        <w:rPr>
          <w:rFonts w:ascii="Book Antiqua" w:hAnsi="Book Antiqua"/>
          <w:sz w:val="24"/>
          <w:szCs w:val="24"/>
          <w:lang w:val="en-US"/>
        </w:rPr>
        <w:t xml:space="preserve"> reducing the number of passes required to establish the diagnosis.</w:t>
      </w:r>
      <w:r w:rsidR="00C51B93" w:rsidRPr="00833C98">
        <w:rPr>
          <w:rFonts w:ascii="Book Antiqua" w:hAnsi="Book Antiqua"/>
          <w:sz w:val="24"/>
          <w:szCs w:val="24"/>
          <w:lang w:val="en-US"/>
        </w:rPr>
        <w:t xml:space="preserve"> N</w:t>
      </w:r>
      <w:r w:rsidR="0001737D" w:rsidRPr="00833C98">
        <w:rPr>
          <w:rFonts w:ascii="Book Antiqua" w:hAnsi="Book Antiqua"/>
          <w:sz w:val="24"/>
          <w:szCs w:val="24"/>
          <w:lang w:val="en-US"/>
        </w:rPr>
        <w:t>onetheless, FNB has not yet showed a clear undisputed diagnostic superiority over FNA</w:t>
      </w:r>
      <w:r w:rsidR="003E074E" w:rsidRPr="00833C98">
        <w:rPr>
          <w:rFonts w:ascii="Book Antiqua" w:hAnsi="Book Antiqua"/>
          <w:sz w:val="24"/>
          <w:szCs w:val="24"/>
          <w:lang w:val="en-US"/>
        </w:rPr>
        <w:t>,</w:t>
      </w:r>
      <w:r w:rsidR="0001737D" w:rsidRPr="00833C98">
        <w:rPr>
          <w:rFonts w:ascii="Book Antiqua" w:hAnsi="Book Antiqua"/>
          <w:sz w:val="24"/>
          <w:szCs w:val="24"/>
          <w:lang w:val="en-US"/>
        </w:rPr>
        <w:t xml:space="preserve"> especially </w:t>
      </w:r>
      <w:r w:rsidRPr="00833C98">
        <w:rPr>
          <w:rFonts w:ascii="Book Antiqua" w:hAnsi="Book Antiqua"/>
          <w:sz w:val="24"/>
          <w:szCs w:val="24"/>
          <w:lang w:val="en-US"/>
        </w:rPr>
        <w:t xml:space="preserve">when </w:t>
      </w:r>
      <w:r w:rsidR="0001737D" w:rsidRPr="00833C98">
        <w:rPr>
          <w:rFonts w:ascii="Book Antiqua" w:hAnsi="Book Antiqua"/>
          <w:sz w:val="24"/>
          <w:szCs w:val="24"/>
          <w:lang w:val="en-US"/>
        </w:rPr>
        <w:t xml:space="preserve">considering pancreatic masses sampling. </w:t>
      </w:r>
      <w:r w:rsidRPr="00833C98">
        <w:rPr>
          <w:rFonts w:ascii="Book Antiqua" w:hAnsi="Book Antiqua"/>
          <w:sz w:val="24"/>
          <w:szCs w:val="24"/>
          <w:lang w:val="en-US"/>
        </w:rPr>
        <w:t xml:space="preserve">Indeed, the </w:t>
      </w:r>
      <w:r w:rsidR="0001737D" w:rsidRPr="00833C98">
        <w:rPr>
          <w:rFonts w:ascii="Book Antiqua" w:hAnsi="Book Antiqua"/>
          <w:sz w:val="24"/>
          <w:szCs w:val="24"/>
          <w:lang w:val="en-US"/>
        </w:rPr>
        <w:t xml:space="preserve">2017 </w:t>
      </w:r>
      <w:r w:rsidR="00CA6614" w:rsidRPr="00833C98">
        <w:rPr>
          <w:rFonts w:ascii="Book Antiqua" w:hAnsi="Book Antiqua"/>
          <w:sz w:val="24"/>
          <w:szCs w:val="24"/>
          <w:lang w:val="en-US"/>
        </w:rPr>
        <w:t>European Society of Gastrointestinal Endoscopy</w:t>
      </w:r>
      <w:r w:rsidR="0001737D" w:rsidRPr="00833C98">
        <w:rPr>
          <w:rFonts w:ascii="Book Antiqua" w:hAnsi="Book Antiqua"/>
          <w:sz w:val="24"/>
          <w:szCs w:val="24"/>
          <w:lang w:val="en-US"/>
        </w:rPr>
        <w:t xml:space="preserve"> guidelines stat</w:t>
      </w:r>
      <w:r w:rsidR="00C51B93" w:rsidRPr="00833C98">
        <w:rPr>
          <w:rFonts w:ascii="Book Antiqua" w:hAnsi="Book Antiqua"/>
          <w:sz w:val="24"/>
          <w:szCs w:val="24"/>
          <w:lang w:val="en-US"/>
        </w:rPr>
        <w:t>ed</w:t>
      </w:r>
      <w:r w:rsidR="0001737D" w:rsidRPr="00833C98">
        <w:rPr>
          <w:rFonts w:ascii="Book Antiqua" w:hAnsi="Book Antiqua"/>
          <w:sz w:val="24"/>
          <w:szCs w:val="24"/>
          <w:lang w:val="en-US"/>
        </w:rPr>
        <w:t xml:space="preserve"> that for routine EUS</w:t>
      </w:r>
      <w:r w:rsidR="00BD7553">
        <w:rPr>
          <w:rFonts w:ascii="Book Antiqua" w:hAnsi="Book Antiqua"/>
          <w:sz w:val="24"/>
          <w:szCs w:val="24"/>
          <w:lang w:val="en-US"/>
        </w:rPr>
        <w:t>-</w:t>
      </w:r>
      <w:r w:rsidR="0001737D" w:rsidRPr="00833C98">
        <w:rPr>
          <w:rFonts w:ascii="Book Antiqua" w:hAnsi="Book Antiqua"/>
          <w:sz w:val="24"/>
          <w:szCs w:val="24"/>
          <w:lang w:val="en-US"/>
        </w:rPr>
        <w:t>guided sampling of solid masses and lymph nodes</w:t>
      </w:r>
      <w:r w:rsidR="00C51B93" w:rsidRPr="00833C98">
        <w:rPr>
          <w:rFonts w:ascii="Book Antiqua" w:hAnsi="Book Antiqua"/>
          <w:sz w:val="24"/>
          <w:szCs w:val="24"/>
          <w:lang w:val="en-US"/>
        </w:rPr>
        <w:t>,</w:t>
      </w:r>
      <w:r w:rsidR="0001737D" w:rsidRPr="00833C98">
        <w:rPr>
          <w:rFonts w:ascii="Book Antiqua" w:hAnsi="Book Antiqua"/>
          <w:sz w:val="24"/>
          <w:szCs w:val="24"/>
          <w:lang w:val="en-US"/>
        </w:rPr>
        <w:t xml:space="preserve"> FNA and FNB needles are equally recommended (high quality evidence, strong recommendation)</w:t>
      </w:r>
      <w:r w:rsidR="0001737D" w:rsidRPr="00833C98">
        <w:rPr>
          <w:rFonts w:ascii="Book Antiqua" w:hAnsi="Book Antiqua"/>
          <w:sz w:val="24"/>
          <w:szCs w:val="24"/>
          <w:vertAlign w:val="superscript"/>
          <w:lang w:val="en-US"/>
        </w:rPr>
        <w:t>[</w:t>
      </w:r>
      <w:r w:rsidR="00023A1E" w:rsidRPr="00833C98">
        <w:rPr>
          <w:rFonts w:ascii="Book Antiqua" w:hAnsi="Book Antiqua"/>
          <w:sz w:val="24"/>
          <w:szCs w:val="24"/>
          <w:vertAlign w:val="superscript"/>
          <w:lang w:val="en-US"/>
        </w:rPr>
        <w:t>30</w:t>
      </w:r>
      <w:r w:rsidR="0001737D" w:rsidRPr="00833C98">
        <w:rPr>
          <w:rFonts w:ascii="Book Antiqua" w:hAnsi="Book Antiqua"/>
          <w:sz w:val="24"/>
          <w:szCs w:val="24"/>
          <w:vertAlign w:val="superscript"/>
          <w:lang w:val="en-US"/>
        </w:rPr>
        <w:t>]</w:t>
      </w:r>
      <w:r w:rsidR="0001737D" w:rsidRPr="00833C98">
        <w:rPr>
          <w:rFonts w:ascii="Book Antiqua" w:hAnsi="Book Antiqua"/>
          <w:sz w:val="24"/>
          <w:szCs w:val="24"/>
          <w:lang w:val="en-US"/>
        </w:rPr>
        <w:t>.</w:t>
      </w:r>
    </w:p>
    <w:p w:rsidR="00725649" w:rsidRPr="00833C98" w:rsidRDefault="0001737D" w:rsidP="00E0481F">
      <w:pPr>
        <w:snapToGrid w:val="0"/>
        <w:spacing w:after="0" w:line="360" w:lineRule="auto"/>
        <w:ind w:firstLineChars="100" w:firstLine="240"/>
        <w:jc w:val="both"/>
        <w:rPr>
          <w:rFonts w:ascii="Book Antiqua" w:hAnsi="Book Antiqua"/>
          <w:sz w:val="24"/>
          <w:szCs w:val="24"/>
          <w:lang w:val="en-US"/>
        </w:rPr>
      </w:pPr>
      <w:r w:rsidRPr="00833C98">
        <w:rPr>
          <w:rFonts w:ascii="Book Antiqua" w:hAnsi="Book Antiqua"/>
          <w:sz w:val="24"/>
          <w:szCs w:val="24"/>
          <w:lang w:val="en-US"/>
        </w:rPr>
        <w:t>Theoretically the ideal needle should provide specimens with preserved cellular architecture and fulfill the attributes pin-pointed by Lachter</w:t>
      </w:r>
      <w:r w:rsidRPr="00833C98">
        <w:rPr>
          <w:rFonts w:ascii="Book Antiqua" w:hAnsi="Book Antiqua"/>
          <w:sz w:val="24"/>
          <w:szCs w:val="24"/>
          <w:vertAlign w:val="superscript"/>
          <w:lang w:val="en-US"/>
        </w:rPr>
        <w:t>[</w:t>
      </w:r>
      <w:r w:rsidR="0044052A" w:rsidRPr="00833C98">
        <w:rPr>
          <w:rFonts w:ascii="Book Antiqua" w:hAnsi="Book Antiqua"/>
          <w:sz w:val="24"/>
          <w:szCs w:val="24"/>
          <w:vertAlign w:val="superscript"/>
          <w:lang w:val="en-US"/>
        </w:rPr>
        <w:t>8</w:t>
      </w:r>
      <w:r w:rsidR="00DF09FC" w:rsidRPr="00833C98">
        <w:rPr>
          <w:rFonts w:ascii="Book Antiqua" w:hAnsi="Book Antiqua"/>
          <w:sz w:val="24"/>
          <w:szCs w:val="24"/>
          <w:vertAlign w:val="superscript"/>
          <w:lang w:val="en-US"/>
        </w:rPr>
        <w:t>8</w:t>
      </w:r>
      <w:r w:rsidRPr="00833C98">
        <w:rPr>
          <w:rFonts w:ascii="Book Antiqua" w:hAnsi="Book Antiqua"/>
          <w:sz w:val="24"/>
          <w:szCs w:val="24"/>
          <w:vertAlign w:val="superscript"/>
          <w:lang w:val="en-US"/>
        </w:rPr>
        <w:t>]</w:t>
      </w:r>
      <w:r w:rsidRPr="00833C98">
        <w:rPr>
          <w:rFonts w:ascii="Book Antiqua" w:hAnsi="Book Antiqua"/>
          <w:sz w:val="24"/>
          <w:szCs w:val="24"/>
          <w:lang w:val="en-US"/>
        </w:rPr>
        <w:t>. Among them the most relevant should be needle safety, high accuracy (thus reducing false negatives), tip visibility, flexibility</w:t>
      </w:r>
      <w:r w:rsidR="00C51B93" w:rsidRPr="00833C98">
        <w:rPr>
          <w:rFonts w:ascii="Book Antiqua" w:hAnsi="Book Antiqua"/>
          <w:sz w:val="24"/>
          <w:szCs w:val="24"/>
          <w:lang w:val="en-US"/>
        </w:rPr>
        <w:t>,</w:t>
      </w:r>
      <w:r w:rsidRPr="00833C98">
        <w:rPr>
          <w:rFonts w:ascii="Book Antiqua" w:hAnsi="Book Antiqua"/>
          <w:sz w:val="24"/>
          <w:szCs w:val="24"/>
          <w:lang w:val="en-US"/>
        </w:rPr>
        <w:t xml:space="preserve"> and low cost.</w:t>
      </w:r>
    </w:p>
    <w:p w:rsidR="00725649" w:rsidRPr="00833C98" w:rsidRDefault="0001737D" w:rsidP="00E0481F">
      <w:pPr>
        <w:snapToGrid w:val="0"/>
        <w:spacing w:after="0" w:line="360" w:lineRule="auto"/>
        <w:ind w:firstLineChars="100" w:firstLine="240"/>
        <w:jc w:val="both"/>
        <w:rPr>
          <w:rFonts w:ascii="Book Antiqua" w:hAnsi="Book Antiqua"/>
          <w:sz w:val="24"/>
          <w:szCs w:val="24"/>
          <w:lang w:val="en-US"/>
        </w:rPr>
      </w:pPr>
      <w:r w:rsidRPr="00833C98">
        <w:rPr>
          <w:rFonts w:ascii="Book Antiqua" w:hAnsi="Book Antiqua"/>
          <w:sz w:val="24"/>
          <w:szCs w:val="24"/>
          <w:lang w:val="en-US"/>
        </w:rPr>
        <w:t xml:space="preserve">In </w:t>
      </w:r>
      <w:r w:rsidR="002F656A" w:rsidRPr="00833C98">
        <w:rPr>
          <w:rFonts w:ascii="Book Antiqua" w:hAnsi="Book Antiqua"/>
          <w:sz w:val="24"/>
          <w:szCs w:val="24"/>
          <w:lang w:val="en-US"/>
        </w:rPr>
        <w:t>real</w:t>
      </w:r>
      <w:r w:rsidRPr="00833C98">
        <w:rPr>
          <w:rFonts w:ascii="Book Antiqua" w:hAnsi="Book Antiqua"/>
          <w:sz w:val="24"/>
          <w:szCs w:val="24"/>
          <w:lang w:val="en-US"/>
        </w:rPr>
        <w:t xml:space="preserve"> practice</w:t>
      </w:r>
      <w:r w:rsidR="00C51B93" w:rsidRPr="00833C98">
        <w:rPr>
          <w:rFonts w:ascii="Book Antiqua" w:hAnsi="Book Antiqua"/>
          <w:sz w:val="24"/>
          <w:szCs w:val="24"/>
          <w:lang w:val="en-US"/>
        </w:rPr>
        <w:t>,</w:t>
      </w:r>
      <w:r w:rsidRPr="00833C98">
        <w:rPr>
          <w:rFonts w:ascii="Book Antiqua" w:hAnsi="Book Antiqua"/>
          <w:sz w:val="24"/>
          <w:szCs w:val="24"/>
          <w:lang w:val="en-US"/>
        </w:rPr>
        <w:t xml:space="preserve"> the aforementioned attributes are </w:t>
      </w:r>
      <w:r w:rsidR="00D610E7" w:rsidRPr="00833C98">
        <w:rPr>
          <w:rFonts w:ascii="Book Antiqua" w:hAnsi="Book Antiqua"/>
          <w:sz w:val="24"/>
          <w:szCs w:val="24"/>
          <w:lang w:val="en-US"/>
        </w:rPr>
        <w:t>seldom</w:t>
      </w:r>
      <w:r w:rsidRPr="00833C98">
        <w:rPr>
          <w:rFonts w:ascii="Book Antiqua" w:hAnsi="Book Antiqua"/>
          <w:sz w:val="24"/>
          <w:szCs w:val="24"/>
          <w:lang w:val="en-US"/>
        </w:rPr>
        <w:t xml:space="preserve"> fulfilled by a single kind of needle. </w:t>
      </w:r>
      <w:r w:rsidR="002F656A" w:rsidRPr="00833C98">
        <w:rPr>
          <w:rFonts w:ascii="Book Antiqua" w:hAnsi="Book Antiqua"/>
          <w:sz w:val="24"/>
          <w:szCs w:val="24"/>
          <w:lang w:val="en-US"/>
        </w:rPr>
        <w:t>T</w:t>
      </w:r>
      <w:r w:rsidRPr="00833C98">
        <w:rPr>
          <w:rFonts w:ascii="Book Antiqua" w:hAnsi="Book Antiqua"/>
          <w:sz w:val="24"/>
          <w:szCs w:val="24"/>
          <w:lang w:val="en-US"/>
        </w:rPr>
        <w:t>he best needle is the one that better complies with the different factors (lesion related, patient related</w:t>
      </w:r>
      <w:r w:rsidR="00C51B93" w:rsidRPr="00833C98">
        <w:rPr>
          <w:rFonts w:ascii="Book Antiqua" w:hAnsi="Book Antiqua"/>
          <w:sz w:val="24"/>
          <w:szCs w:val="24"/>
          <w:lang w:val="en-US"/>
        </w:rPr>
        <w:t>,</w:t>
      </w:r>
      <w:r w:rsidR="00F00A8F" w:rsidRPr="00833C98">
        <w:rPr>
          <w:rFonts w:ascii="Book Antiqua" w:hAnsi="Book Antiqua"/>
          <w:sz w:val="24"/>
          <w:szCs w:val="24"/>
          <w:lang w:val="en-US"/>
        </w:rPr>
        <w:t xml:space="preserve"> </w:t>
      </w:r>
      <w:r w:rsidRPr="00833C98">
        <w:rPr>
          <w:rFonts w:ascii="Book Antiqua" w:hAnsi="Book Antiqua"/>
          <w:sz w:val="24"/>
          <w:szCs w:val="24"/>
          <w:lang w:val="en-US"/>
        </w:rPr>
        <w:t>and institute related)</w:t>
      </w:r>
      <w:r w:rsidR="00C51B93" w:rsidRPr="00833C98">
        <w:rPr>
          <w:rFonts w:ascii="Book Antiqua" w:hAnsi="Book Antiqua"/>
          <w:sz w:val="24"/>
          <w:szCs w:val="24"/>
          <w:lang w:val="en-US"/>
        </w:rPr>
        <w:t>,</w:t>
      </w:r>
      <w:r w:rsidRPr="00833C98">
        <w:rPr>
          <w:rFonts w:ascii="Book Antiqua" w:hAnsi="Book Antiqua"/>
          <w:sz w:val="24"/>
          <w:szCs w:val="24"/>
          <w:lang w:val="en-US"/>
        </w:rPr>
        <w:t xml:space="preserve"> influencing </w:t>
      </w:r>
      <w:r w:rsidR="00F00A8F" w:rsidRPr="00833C98">
        <w:rPr>
          <w:rFonts w:ascii="Book Antiqua" w:hAnsi="Book Antiqua"/>
          <w:sz w:val="24"/>
          <w:szCs w:val="24"/>
          <w:lang w:val="en-US"/>
        </w:rPr>
        <w:t xml:space="preserve">the </w:t>
      </w:r>
      <w:r w:rsidRPr="00833C98">
        <w:rPr>
          <w:rFonts w:ascii="Book Antiqua" w:hAnsi="Book Antiqua"/>
          <w:sz w:val="24"/>
          <w:szCs w:val="24"/>
          <w:lang w:val="en-US"/>
        </w:rPr>
        <w:t>overall performance of tissue acquisition.</w:t>
      </w:r>
    </w:p>
    <w:p w:rsidR="00093EAB" w:rsidRDefault="00C51B93" w:rsidP="00093EAB">
      <w:pPr>
        <w:snapToGrid w:val="0"/>
        <w:spacing w:after="0" w:line="360" w:lineRule="auto"/>
        <w:ind w:firstLineChars="100" w:firstLine="240"/>
        <w:jc w:val="both"/>
        <w:rPr>
          <w:rFonts w:ascii="Book Antiqua" w:hAnsi="Book Antiqua"/>
          <w:sz w:val="24"/>
          <w:szCs w:val="24"/>
          <w:lang w:val="en-US"/>
        </w:rPr>
      </w:pPr>
      <w:r w:rsidRPr="00833C98">
        <w:rPr>
          <w:rFonts w:ascii="Book Antiqua" w:hAnsi="Book Antiqua"/>
          <w:sz w:val="24"/>
          <w:szCs w:val="24"/>
          <w:lang w:val="en-US"/>
        </w:rPr>
        <w:t xml:space="preserve">Currently, </w:t>
      </w:r>
      <w:r w:rsidR="0001737D" w:rsidRPr="00833C98">
        <w:rPr>
          <w:rFonts w:ascii="Book Antiqua" w:hAnsi="Book Antiqua"/>
          <w:sz w:val="24"/>
          <w:szCs w:val="24"/>
          <w:lang w:val="en-US"/>
        </w:rPr>
        <w:t>a “one size fits all” approach should be abandoned in favor of a tailored approach</w:t>
      </w:r>
      <w:r w:rsidR="002F656A" w:rsidRPr="00833C98">
        <w:rPr>
          <w:rFonts w:ascii="Book Antiqua" w:hAnsi="Book Antiqua"/>
          <w:sz w:val="24"/>
          <w:szCs w:val="24"/>
          <w:lang w:val="en-US"/>
        </w:rPr>
        <w:t xml:space="preserve">, </w:t>
      </w:r>
      <w:r w:rsidR="004E1C02" w:rsidRPr="00833C98">
        <w:rPr>
          <w:rFonts w:ascii="Book Antiqua" w:hAnsi="Book Antiqua"/>
          <w:sz w:val="24"/>
          <w:szCs w:val="24"/>
          <w:lang w:val="en-US"/>
        </w:rPr>
        <w:t>selecting</w:t>
      </w:r>
      <w:r w:rsidR="0001737D" w:rsidRPr="00833C98">
        <w:rPr>
          <w:rFonts w:ascii="Book Antiqua" w:hAnsi="Book Antiqua"/>
          <w:sz w:val="24"/>
          <w:szCs w:val="24"/>
          <w:lang w:val="en-US"/>
        </w:rPr>
        <w:t xml:space="preserve"> each time the needle better adapt</w:t>
      </w:r>
      <w:r w:rsidR="00F00A8F" w:rsidRPr="00833C98">
        <w:rPr>
          <w:rFonts w:ascii="Book Antiqua" w:hAnsi="Book Antiqua"/>
          <w:sz w:val="24"/>
          <w:szCs w:val="24"/>
          <w:lang w:val="en-US"/>
        </w:rPr>
        <w:t>i</w:t>
      </w:r>
      <w:r w:rsidR="004E1C02" w:rsidRPr="00833C98">
        <w:rPr>
          <w:rFonts w:ascii="Book Antiqua" w:hAnsi="Book Antiqua"/>
          <w:sz w:val="24"/>
          <w:szCs w:val="24"/>
          <w:lang w:val="en-US"/>
        </w:rPr>
        <w:t xml:space="preserve">ve </w:t>
      </w:r>
      <w:r w:rsidR="0001737D" w:rsidRPr="00833C98">
        <w:rPr>
          <w:rFonts w:ascii="Book Antiqua" w:hAnsi="Book Antiqua"/>
          <w:sz w:val="24"/>
          <w:szCs w:val="24"/>
          <w:lang w:val="en-US"/>
        </w:rPr>
        <w:t>to the different specific scenarios.</w:t>
      </w:r>
      <w:r w:rsidR="004E1C02" w:rsidRPr="00833C98">
        <w:rPr>
          <w:rFonts w:ascii="Book Antiqua" w:hAnsi="Book Antiqua"/>
          <w:sz w:val="24"/>
          <w:szCs w:val="24"/>
          <w:lang w:val="en-US"/>
        </w:rPr>
        <w:t xml:space="preserve"> </w:t>
      </w:r>
      <w:r w:rsidR="0001737D" w:rsidRPr="00833C98">
        <w:rPr>
          <w:rFonts w:ascii="Book Antiqua" w:hAnsi="Book Antiqua"/>
          <w:sz w:val="24"/>
          <w:szCs w:val="24"/>
          <w:lang w:val="en-US"/>
        </w:rPr>
        <w:t xml:space="preserve">According to our proposed flowchart on needle selection, FNB should be preferred in case of concomitant chronic pancreatitis, diagnosis of focal </w:t>
      </w:r>
      <w:r w:rsidR="00C446EA" w:rsidRPr="00833C98">
        <w:rPr>
          <w:rFonts w:ascii="Book Antiqua" w:hAnsi="Book Antiqua"/>
          <w:bCs/>
          <w:sz w:val="24"/>
          <w:szCs w:val="24"/>
          <w:lang w:val="en-US"/>
        </w:rPr>
        <w:t>autoimmune pancreatitis</w:t>
      </w:r>
      <w:r w:rsidR="0001737D" w:rsidRPr="00833C98">
        <w:rPr>
          <w:rFonts w:ascii="Book Antiqua" w:hAnsi="Book Antiqua"/>
          <w:sz w:val="24"/>
          <w:szCs w:val="24"/>
          <w:lang w:val="en-US"/>
        </w:rPr>
        <w:t xml:space="preserve"> and </w:t>
      </w:r>
      <w:r w:rsidR="00623F07" w:rsidRPr="00833C98">
        <w:rPr>
          <w:rFonts w:ascii="Book Antiqua" w:hAnsi="Book Antiqua"/>
          <w:sz w:val="24"/>
          <w:szCs w:val="24"/>
          <w:lang w:val="en-US"/>
        </w:rPr>
        <w:t>pan-</w:t>
      </w:r>
      <w:r w:rsidR="0001737D" w:rsidRPr="00833C98">
        <w:rPr>
          <w:rFonts w:ascii="Book Antiqua" w:hAnsi="Book Antiqua"/>
          <w:sz w:val="24"/>
          <w:szCs w:val="24"/>
          <w:lang w:val="en-US"/>
        </w:rPr>
        <w:t>NE</w:t>
      </w:r>
      <w:r w:rsidR="00623F07" w:rsidRPr="00833C98">
        <w:rPr>
          <w:rFonts w:ascii="Book Antiqua" w:hAnsi="Book Antiqua"/>
          <w:sz w:val="24"/>
          <w:szCs w:val="24"/>
          <w:lang w:val="en-US"/>
        </w:rPr>
        <w:t>Ns</w:t>
      </w:r>
      <w:r w:rsidR="0001737D" w:rsidRPr="00833C98">
        <w:rPr>
          <w:rFonts w:ascii="Book Antiqua" w:hAnsi="Book Antiqua"/>
          <w:sz w:val="24"/>
          <w:szCs w:val="24"/>
          <w:lang w:val="en-US"/>
        </w:rPr>
        <w:t>, pancreatic masses suspected for metastases, need for tumoral genotype profiling</w:t>
      </w:r>
      <w:r w:rsidR="004E1C02" w:rsidRPr="00833C98">
        <w:rPr>
          <w:rFonts w:ascii="Book Antiqua" w:hAnsi="Book Antiqua"/>
          <w:sz w:val="24"/>
          <w:szCs w:val="24"/>
          <w:lang w:val="en-US"/>
        </w:rPr>
        <w:t>,</w:t>
      </w:r>
      <w:r w:rsidR="0001737D" w:rsidRPr="00833C98">
        <w:rPr>
          <w:rFonts w:ascii="Book Antiqua" w:hAnsi="Book Antiqua"/>
          <w:sz w:val="24"/>
          <w:szCs w:val="24"/>
          <w:lang w:val="en-US"/>
        </w:rPr>
        <w:t xml:space="preserve"> and in case</w:t>
      </w:r>
      <w:r w:rsidR="004E1C02" w:rsidRPr="00833C98">
        <w:rPr>
          <w:rFonts w:ascii="Book Antiqua" w:hAnsi="Book Antiqua"/>
          <w:sz w:val="24"/>
          <w:szCs w:val="24"/>
          <w:lang w:val="en-US"/>
        </w:rPr>
        <w:t>s where</w:t>
      </w:r>
      <w:r w:rsidR="0001737D" w:rsidRPr="00833C98">
        <w:rPr>
          <w:rFonts w:ascii="Book Antiqua" w:hAnsi="Book Antiqua"/>
          <w:sz w:val="24"/>
          <w:szCs w:val="24"/>
          <w:lang w:val="en-US"/>
        </w:rPr>
        <w:t xml:space="preserve"> ROSE is not available, in order to reduce needle passes.</w:t>
      </w:r>
    </w:p>
    <w:p w:rsidR="00725649" w:rsidRPr="00833C98" w:rsidRDefault="0001737D" w:rsidP="00E0481F">
      <w:pPr>
        <w:snapToGrid w:val="0"/>
        <w:spacing w:after="0" w:line="360" w:lineRule="auto"/>
        <w:ind w:firstLineChars="100" w:firstLine="240"/>
        <w:jc w:val="both"/>
        <w:rPr>
          <w:rFonts w:ascii="Book Antiqua" w:hAnsi="Book Antiqua"/>
          <w:sz w:val="24"/>
          <w:szCs w:val="24"/>
          <w:lang w:val="en-US"/>
        </w:rPr>
      </w:pPr>
      <w:r w:rsidRPr="00833C98">
        <w:rPr>
          <w:rFonts w:ascii="Book Antiqua" w:hAnsi="Book Antiqua"/>
          <w:sz w:val="24"/>
          <w:szCs w:val="24"/>
          <w:lang w:val="en-US"/>
        </w:rPr>
        <w:t>In the near future, with the development of newly designed core biopsy needles, it is expected that FNB will most probably replace FNA as the standard of care for tissue acquisition.</w:t>
      </w:r>
    </w:p>
    <w:p w:rsidR="00725649" w:rsidRPr="00833C98" w:rsidRDefault="00725649" w:rsidP="00E0481F">
      <w:pPr>
        <w:snapToGrid w:val="0"/>
        <w:spacing w:after="0" w:line="360" w:lineRule="auto"/>
        <w:jc w:val="both"/>
        <w:rPr>
          <w:rFonts w:ascii="Book Antiqua" w:hAnsi="Book Antiqua"/>
          <w:sz w:val="24"/>
          <w:szCs w:val="24"/>
          <w:lang w:val="en-US"/>
        </w:rPr>
      </w:pPr>
    </w:p>
    <w:p w:rsidR="00E57C1A" w:rsidRDefault="00E57C1A">
      <w:pPr>
        <w:spacing w:after="0" w:line="240" w:lineRule="auto"/>
        <w:rPr>
          <w:rFonts w:ascii="Book Antiqua" w:hAnsi="Book Antiqua"/>
          <w:b/>
          <w:sz w:val="24"/>
          <w:szCs w:val="24"/>
          <w:lang w:val="en-US"/>
        </w:rPr>
      </w:pPr>
      <w:r>
        <w:rPr>
          <w:rFonts w:ascii="Book Antiqua" w:hAnsi="Book Antiqua"/>
          <w:b/>
          <w:sz w:val="24"/>
          <w:szCs w:val="24"/>
          <w:lang w:val="en-US"/>
        </w:rPr>
        <w:br w:type="page"/>
      </w:r>
    </w:p>
    <w:p w:rsidR="00725649" w:rsidRPr="00833C98" w:rsidRDefault="0001737D" w:rsidP="00E0481F">
      <w:pPr>
        <w:snapToGrid w:val="0"/>
        <w:spacing w:after="0" w:line="360" w:lineRule="auto"/>
        <w:jc w:val="both"/>
        <w:rPr>
          <w:rFonts w:ascii="Book Antiqua" w:hAnsi="Book Antiqua"/>
          <w:b/>
          <w:sz w:val="24"/>
          <w:szCs w:val="24"/>
          <w:lang w:val="en-US"/>
        </w:rPr>
      </w:pPr>
      <w:r w:rsidRPr="00833C98">
        <w:rPr>
          <w:rFonts w:ascii="Book Antiqua" w:hAnsi="Book Antiqua"/>
          <w:b/>
          <w:sz w:val="24"/>
          <w:szCs w:val="24"/>
          <w:lang w:val="en-US"/>
        </w:rPr>
        <w:t>REFERENCES</w:t>
      </w:r>
    </w:p>
    <w:p w:rsidR="00064B6B" w:rsidRPr="00833C98" w:rsidRDefault="00064B6B" w:rsidP="00E0481F">
      <w:pPr>
        <w:snapToGrid w:val="0"/>
        <w:spacing w:after="0" w:line="360" w:lineRule="auto"/>
        <w:jc w:val="both"/>
        <w:rPr>
          <w:rFonts w:ascii="Book Antiqua" w:hAnsi="Book Antiqua" w:cstheme="minorBidi"/>
          <w:sz w:val="24"/>
          <w:szCs w:val="24"/>
          <w:lang w:val="en-US" w:eastAsia="zh-CN"/>
        </w:rPr>
      </w:pPr>
      <w:r w:rsidRPr="00833C98">
        <w:rPr>
          <w:rFonts w:ascii="Book Antiqua" w:hAnsi="Book Antiqua"/>
          <w:sz w:val="24"/>
          <w:szCs w:val="24"/>
          <w:lang w:val="en-US"/>
        </w:rPr>
        <w:t xml:space="preserve">1 </w:t>
      </w:r>
      <w:r w:rsidRPr="00833C98">
        <w:rPr>
          <w:rFonts w:ascii="Book Antiqua" w:hAnsi="Book Antiqua"/>
          <w:b/>
          <w:sz w:val="24"/>
          <w:szCs w:val="24"/>
          <w:lang w:val="en-US"/>
        </w:rPr>
        <w:t>Hariharan D</w:t>
      </w:r>
      <w:r w:rsidRPr="00833C98">
        <w:rPr>
          <w:rFonts w:ascii="Book Antiqua" w:hAnsi="Book Antiqua"/>
          <w:sz w:val="24"/>
          <w:szCs w:val="24"/>
          <w:lang w:val="en-US"/>
        </w:rPr>
        <w:t xml:space="preserve">, Saied A, Kocher HM. Analysis of mortality rates for pancreatic cancer across the world. </w:t>
      </w:r>
      <w:r w:rsidRPr="00833C98">
        <w:rPr>
          <w:rFonts w:ascii="Book Antiqua" w:hAnsi="Book Antiqua"/>
          <w:i/>
          <w:sz w:val="24"/>
          <w:szCs w:val="24"/>
          <w:lang w:val="en-US"/>
        </w:rPr>
        <w:t>HPB (Oxford)</w:t>
      </w:r>
      <w:r w:rsidRPr="00833C98">
        <w:rPr>
          <w:rFonts w:ascii="Book Antiqua" w:hAnsi="Book Antiqua"/>
          <w:sz w:val="24"/>
          <w:szCs w:val="24"/>
          <w:lang w:val="en-US"/>
        </w:rPr>
        <w:t xml:space="preserve"> 2008; </w:t>
      </w:r>
      <w:r w:rsidRPr="00833C98">
        <w:rPr>
          <w:rFonts w:ascii="Book Antiqua" w:hAnsi="Book Antiqua"/>
          <w:b/>
          <w:sz w:val="24"/>
          <w:szCs w:val="24"/>
          <w:lang w:val="en-US"/>
        </w:rPr>
        <w:t>10</w:t>
      </w:r>
      <w:r w:rsidRPr="00833C98">
        <w:rPr>
          <w:rFonts w:ascii="Book Antiqua" w:hAnsi="Book Antiqua"/>
          <w:sz w:val="24"/>
          <w:szCs w:val="24"/>
          <w:lang w:val="en-US"/>
        </w:rPr>
        <w:t>: 58-62 [PMID: 18695761 DOI: 10.1080/13651820701883148]</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2 </w:t>
      </w:r>
      <w:r w:rsidRPr="00833C98">
        <w:rPr>
          <w:rFonts w:ascii="Book Antiqua" w:hAnsi="Book Antiqua"/>
          <w:b/>
          <w:sz w:val="24"/>
          <w:szCs w:val="24"/>
          <w:lang w:val="en-US"/>
        </w:rPr>
        <w:t>Chang DK</w:t>
      </w:r>
      <w:r w:rsidRPr="00833C98">
        <w:rPr>
          <w:rFonts w:ascii="Book Antiqua" w:hAnsi="Book Antiqua"/>
          <w:sz w:val="24"/>
          <w:szCs w:val="24"/>
          <w:lang w:val="en-US"/>
        </w:rPr>
        <w:t xml:space="preserve">, Merrett ND, Biankin AV; NSW Pancreatic Cancer Network. Improving outcomes for operable pancreatic cancer: is access to safer surgery the problem? </w:t>
      </w:r>
      <w:r w:rsidRPr="00833C98">
        <w:rPr>
          <w:rFonts w:ascii="Book Antiqua" w:hAnsi="Book Antiqua"/>
          <w:i/>
          <w:sz w:val="24"/>
          <w:szCs w:val="24"/>
          <w:lang w:val="en-US"/>
        </w:rPr>
        <w:t>J Gastroenterol Hepatol</w:t>
      </w:r>
      <w:r w:rsidRPr="00833C98">
        <w:rPr>
          <w:rFonts w:ascii="Book Antiqua" w:hAnsi="Book Antiqua"/>
          <w:sz w:val="24"/>
          <w:szCs w:val="24"/>
          <w:lang w:val="en-US"/>
        </w:rPr>
        <w:t xml:space="preserve"> 2008; </w:t>
      </w:r>
      <w:r w:rsidRPr="00833C98">
        <w:rPr>
          <w:rFonts w:ascii="Book Antiqua" w:hAnsi="Book Antiqua"/>
          <w:b/>
          <w:sz w:val="24"/>
          <w:szCs w:val="24"/>
          <w:lang w:val="en-US"/>
        </w:rPr>
        <w:t>23</w:t>
      </w:r>
      <w:r w:rsidRPr="00833C98">
        <w:rPr>
          <w:rFonts w:ascii="Book Antiqua" w:hAnsi="Book Antiqua"/>
          <w:sz w:val="24"/>
          <w:szCs w:val="24"/>
          <w:lang w:val="en-US"/>
        </w:rPr>
        <w:t>: 1036-1045 [PMID: 18707598 DOI: 10.1111/j.1440-1746.2008.05471.x]</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3 </w:t>
      </w:r>
      <w:r w:rsidRPr="00833C98">
        <w:rPr>
          <w:rFonts w:ascii="Book Antiqua" w:hAnsi="Book Antiqua"/>
          <w:b/>
          <w:sz w:val="24"/>
          <w:szCs w:val="24"/>
          <w:lang w:val="en-US"/>
        </w:rPr>
        <w:t>Dumonceau JM</w:t>
      </w:r>
      <w:r w:rsidRPr="00833C98">
        <w:rPr>
          <w:rFonts w:ascii="Book Antiqua" w:hAnsi="Book Antiqua"/>
          <w:sz w:val="24"/>
          <w:szCs w:val="24"/>
          <w:lang w:val="en-US"/>
        </w:rPr>
        <w:t xml:space="preserve">, Deprez PH, Jenssen C, Iglesias-Garcia J, Larghi A, Vanbiervliet G, Aithal GP, Arcidiacono PG, Bastos P, Carrara S, Czakó L, Fernández-Esparrach G, Fockens P, Ginès À, Havre RF, Hassan C, Vilmann P, van Hooft JE, Polkowski M. Indications, results, and clinical impact of endoscopic ultrasound (EUS)-guided sampling in gastroenterology: European Society of Gastrointestinal Endoscopy (ESGE) Clinical Guideline - Updated January 2017. </w:t>
      </w:r>
      <w:r w:rsidRPr="00833C98">
        <w:rPr>
          <w:rFonts w:ascii="Book Antiqua" w:hAnsi="Book Antiqua"/>
          <w:i/>
          <w:sz w:val="24"/>
          <w:szCs w:val="24"/>
          <w:lang w:val="en-US"/>
        </w:rPr>
        <w:t>Endoscopy</w:t>
      </w:r>
      <w:r w:rsidRPr="00833C98">
        <w:rPr>
          <w:rFonts w:ascii="Book Antiqua" w:hAnsi="Book Antiqua"/>
          <w:sz w:val="24"/>
          <w:szCs w:val="24"/>
          <w:lang w:val="en-US"/>
        </w:rPr>
        <w:t xml:space="preserve"> 2017; </w:t>
      </w:r>
      <w:r w:rsidRPr="00833C98">
        <w:rPr>
          <w:rFonts w:ascii="Book Antiqua" w:hAnsi="Book Antiqua"/>
          <w:b/>
          <w:sz w:val="24"/>
          <w:szCs w:val="24"/>
          <w:lang w:val="en-US"/>
        </w:rPr>
        <w:t>49</w:t>
      </w:r>
      <w:r w:rsidRPr="00833C98">
        <w:rPr>
          <w:rFonts w:ascii="Book Antiqua" w:hAnsi="Book Antiqua"/>
          <w:sz w:val="24"/>
          <w:szCs w:val="24"/>
          <w:lang w:val="en-US"/>
        </w:rPr>
        <w:t>: 695-714 [PMID: 28511234 DOI: 10.1055/s-0043-109021]</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4 </w:t>
      </w:r>
      <w:r w:rsidRPr="00833C98">
        <w:rPr>
          <w:rFonts w:ascii="Book Antiqua" w:hAnsi="Book Antiqua"/>
          <w:b/>
          <w:sz w:val="24"/>
          <w:szCs w:val="24"/>
          <w:lang w:val="en-US"/>
        </w:rPr>
        <w:t>Bang JY</w:t>
      </w:r>
      <w:r w:rsidRPr="00833C98">
        <w:rPr>
          <w:rFonts w:ascii="Book Antiqua" w:hAnsi="Book Antiqua"/>
          <w:sz w:val="24"/>
          <w:szCs w:val="24"/>
          <w:lang w:val="en-US"/>
        </w:rPr>
        <w:t xml:space="preserve">, Hebert-Magee S, Trevino J, Ramesh J, Varadarajulu S. Randomized trial comparing the 22-gauge aspiration and 22-gauge biopsy needles for EUS-guided sampling of solid pancreatic mass lesions. </w:t>
      </w:r>
      <w:r w:rsidRPr="00833C98">
        <w:rPr>
          <w:rFonts w:ascii="Book Antiqua" w:hAnsi="Book Antiqua"/>
          <w:i/>
          <w:sz w:val="24"/>
          <w:szCs w:val="24"/>
          <w:lang w:val="en-US"/>
        </w:rPr>
        <w:t>Gastrointest Endosc</w:t>
      </w:r>
      <w:r w:rsidRPr="00833C98">
        <w:rPr>
          <w:rFonts w:ascii="Book Antiqua" w:hAnsi="Book Antiqua"/>
          <w:sz w:val="24"/>
          <w:szCs w:val="24"/>
          <w:lang w:val="en-US"/>
        </w:rPr>
        <w:t xml:space="preserve"> 2012; </w:t>
      </w:r>
      <w:r w:rsidRPr="00833C98">
        <w:rPr>
          <w:rFonts w:ascii="Book Antiqua" w:hAnsi="Book Antiqua"/>
          <w:b/>
          <w:sz w:val="24"/>
          <w:szCs w:val="24"/>
          <w:lang w:val="en-US"/>
        </w:rPr>
        <w:t>76</w:t>
      </w:r>
      <w:r w:rsidRPr="00833C98">
        <w:rPr>
          <w:rFonts w:ascii="Book Antiqua" w:hAnsi="Book Antiqua"/>
          <w:sz w:val="24"/>
          <w:szCs w:val="24"/>
          <w:lang w:val="en-US"/>
        </w:rPr>
        <w:t>: 321-327 [PMID: 22658389 DOI: 10.1016/j.gie.2012.03.1392]</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5 </w:t>
      </w:r>
      <w:r w:rsidRPr="00833C98">
        <w:rPr>
          <w:rFonts w:ascii="Book Antiqua" w:hAnsi="Book Antiqua"/>
          <w:b/>
          <w:sz w:val="24"/>
          <w:szCs w:val="24"/>
          <w:lang w:val="en-US"/>
        </w:rPr>
        <w:t>Wang KX</w:t>
      </w:r>
      <w:r w:rsidRPr="00833C98">
        <w:rPr>
          <w:rFonts w:ascii="Book Antiqua" w:hAnsi="Book Antiqua"/>
          <w:sz w:val="24"/>
          <w:szCs w:val="24"/>
          <w:lang w:val="en-US"/>
        </w:rPr>
        <w:t xml:space="preserve">, Ben QW, Jin ZD, Du YQ, Zou DW, Liao Z, Li ZS. Assessment of morbidity and mortality associated with EUS-guided FNA: a systematic review. </w:t>
      </w:r>
      <w:r w:rsidRPr="00833C98">
        <w:rPr>
          <w:rFonts w:ascii="Book Antiqua" w:hAnsi="Book Antiqua"/>
          <w:i/>
          <w:sz w:val="24"/>
          <w:szCs w:val="24"/>
          <w:lang w:val="en-US"/>
        </w:rPr>
        <w:t>Gastrointest Endosc</w:t>
      </w:r>
      <w:r w:rsidRPr="00833C98">
        <w:rPr>
          <w:rFonts w:ascii="Book Antiqua" w:hAnsi="Book Antiqua"/>
          <w:sz w:val="24"/>
          <w:szCs w:val="24"/>
          <w:lang w:val="en-US"/>
        </w:rPr>
        <w:t xml:space="preserve"> 2011; </w:t>
      </w:r>
      <w:r w:rsidRPr="00833C98">
        <w:rPr>
          <w:rFonts w:ascii="Book Antiqua" w:hAnsi="Book Antiqua"/>
          <w:b/>
          <w:sz w:val="24"/>
          <w:szCs w:val="24"/>
          <w:lang w:val="en-US"/>
        </w:rPr>
        <w:t>73</w:t>
      </w:r>
      <w:r w:rsidRPr="00833C98">
        <w:rPr>
          <w:rFonts w:ascii="Book Antiqua" w:hAnsi="Book Antiqua"/>
          <w:sz w:val="24"/>
          <w:szCs w:val="24"/>
          <w:lang w:val="en-US"/>
        </w:rPr>
        <w:t>: 283-290 [PMID: 21295642 DOI: 10.1016/j.gie.2010.10.045]</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6 </w:t>
      </w:r>
      <w:r w:rsidRPr="00833C98">
        <w:rPr>
          <w:rFonts w:ascii="Book Antiqua" w:hAnsi="Book Antiqua"/>
          <w:b/>
          <w:sz w:val="24"/>
          <w:szCs w:val="24"/>
          <w:lang w:val="en-US"/>
        </w:rPr>
        <w:t>Micames C</w:t>
      </w:r>
      <w:r w:rsidRPr="00833C98">
        <w:rPr>
          <w:rFonts w:ascii="Book Antiqua" w:hAnsi="Book Antiqua"/>
          <w:sz w:val="24"/>
          <w:szCs w:val="24"/>
          <w:lang w:val="en-US"/>
        </w:rPr>
        <w:t xml:space="preserve">, Jowell PS, White R, Paulson E, Nelson R, Morse M, Hurwitz H, Pappas T, Tyler D, McGrath K. Lower frequency of peritoneal carcinomatosis in patients with pancreatic cancer diagnosed by EUS-guided FNA </w:t>
      </w:r>
      <w:r w:rsidR="00DF451F" w:rsidRPr="00833C98">
        <w:rPr>
          <w:rFonts w:ascii="Book Antiqua" w:hAnsi="Book Antiqua"/>
          <w:i/>
          <w:iCs/>
          <w:sz w:val="24"/>
          <w:szCs w:val="24"/>
          <w:lang w:val="en-US"/>
        </w:rPr>
        <w:t>vs</w:t>
      </w:r>
      <w:r w:rsidRPr="00833C98">
        <w:rPr>
          <w:rFonts w:ascii="Book Antiqua" w:hAnsi="Book Antiqua"/>
          <w:sz w:val="24"/>
          <w:szCs w:val="24"/>
          <w:lang w:val="en-US"/>
        </w:rPr>
        <w:t xml:space="preserve"> percutaneous FNA. </w:t>
      </w:r>
      <w:r w:rsidRPr="00833C98">
        <w:rPr>
          <w:rFonts w:ascii="Book Antiqua" w:hAnsi="Book Antiqua"/>
          <w:i/>
          <w:sz w:val="24"/>
          <w:szCs w:val="24"/>
          <w:lang w:val="en-US"/>
        </w:rPr>
        <w:t>Gastrointest Endosc</w:t>
      </w:r>
      <w:r w:rsidRPr="00833C98">
        <w:rPr>
          <w:rFonts w:ascii="Book Antiqua" w:hAnsi="Book Antiqua"/>
          <w:sz w:val="24"/>
          <w:szCs w:val="24"/>
          <w:lang w:val="en-US"/>
        </w:rPr>
        <w:t xml:space="preserve"> 2003; </w:t>
      </w:r>
      <w:r w:rsidRPr="00833C98">
        <w:rPr>
          <w:rFonts w:ascii="Book Antiqua" w:hAnsi="Book Antiqua"/>
          <w:b/>
          <w:sz w:val="24"/>
          <w:szCs w:val="24"/>
          <w:lang w:val="en-US"/>
        </w:rPr>
        <w:t>58</w:t>
      </w:r>
      <w:r w:rsidRPr="00833C98">
        <w:rPr>
          <w:rFonts w:ascii="Book Antiqua" w:hAnsi="Book Antiqua"/>
          <w:sz w:val="24"/>
          <w:szCs w:val="24"/>
          <w:lang w:val="en-US"/>
        </w:rPr>
        <w:t>: 690-695 [PMID: 14595302 DOI: 10.1016/S0016-5107(03)02009-1]</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7 </w:t>
      </w:r>
      <w:r w:rsidRPr="00833C98">
        <w:rPr>
          <w:rFonts w:ascii="Book Antiqua" w:hAnsi="Book Antiqua"/>
          <w:b/>
          <w:sz w:val="24"/>
          <w:szCs w:val="24"/>
          <w:lang w:val="en-US"/>
        </w:rPr>
        <w:t>Ngamruengphong S</w:t>
      </w:r>
      <w:r w:rsidRPr="00833C98">
        <w:rPr>
          <w:rFonts w:ascii="Book Antiqua" w:hAnsi="Book Antiqua"/>
          <w:sz w:val="24"/>
          <w:szCs w:val="24"/>
          <w:lang w:val="en-US"/>
        </w:rPr>
        <w:t xml:space="preserve">, Swanson KM, Shah ND, Wallace MB. Preoperative endoscopic ultrasound-guided fine needle aspiration does not impair survival of patients with resected pancreatic cancer. </w:t>
      </w:r>
      <w:r w:rsidRPr="00833C98">
        <w:rPr>
          <w:rFonts w:ascii="Book Antiqua" w:hAnsi="Book Antiqua"/>
          <w:i/>
          <w:sz w:val="24"/>
          <w:szCs w:val="24"/>
          <w:lang w:val="en-US"/>
        </w:rPr>
        <w:t>Gut</w:t>
      </w:r>
      <w:r w:rsidRPr="00833C98">
        <w:rPr>
          <w:rFonts w:ascii="Book Antiqua" w:hAnsi="Book Antiqua"/>
          <w:sz w:val="24"/>
          <w:szCs w:val="24"/>
          <w:lang w:val="en-US"/>
        </w:rPr>
        <w:t xml:space="preserve"> 2015; </w:t>
      </w:r>
      <w:r w:rsidRPr="00833C98">
        <w:rPr>
          <w:rFonts w:ascii="Book Antiqua" w:hAnsi="Book Antiqua"/>
          <w:b/>
          <w:sz w:val="24"/>
          <w:szCs w:val="24"/>
          <w:lang w:val="en-US"/>
        </w:rPr>
        <w:t>64</w:t>
      </w:r>
      <w:r w:rsidRPr="00833C98">
        <w:rPr>
          <w:rFonts w:ascii="Book Antiqua" w:hAnsi="Book Antiqua"/>
          <w:sz w:val="24"/>
          <w:szCs w:val="24"/>
          <w:lang w:val="en-US"/>
        </w:rPr>
        <w:t>: 1105-1110 [PMID: 25575893 DOI: 10.1136/gutjnl-2014-307475]</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8 </w:t>
      </w:r>
      <w:r w:rsidRPr="00833C98">
        <w:rPr>
          <w:rFonts w:ascii="Book Antiqua" w:hAnsi="Book Antiqua"/>
          <w:b/>
          <w:sz w:val="24"/>
          <w:szCs w:val="24"/>
          <w:lang w:val="en-US"/>
        </w:rPr>
        <w:t>Ducreux M</w:t>
      </w:r>
      <w:r w:rsidRPr="00833C98">
        <w:rPr>
          <w:rFonts w:ascii="Book Antiqua" w:hAnsi="Book Antiqua"/>
          <w:sz w:val="24"/>
          <w:szCs w:val="24"/>
          <w:lang w:val="en-US"/>
        </w:rPr>
        <w:t xml:space="preserve">, Cuhna AS, Caramella C, Hollebecque A, Burtin P, Goéré D, Seufferlein T, Haustermans K, Van Laethem JL, Conroy T, Arnold D; ESMO Guidelines Committee. Cancer of the pancreas: ESMO Clinical Practice Guidelines for diagnosis, treatment and follow-up. </w:t>
      </w:r>
      <w:r w:rsidRPr="00833C98">
        <w:rPr>
          <w:rFonts w:ascii="Book Antiqua" w:hAnsi="Book Antiqua"/>
          <w:i/>
          <w:sz w:val="24"/>
          <w:szCs w:val="24"/>
          <w:lang w:val="en-US"/>
        </w:rPr>
        <w:t>Ann Oncol</w:t>
      </w:r>
      <w:r w:rsidRPr="00833C98">
        <w:rPr>
          <w:rFonts w:ascii="Book Antiqua" w:hAnsi="Book Antiqua"/>
          <w:sz w:val="24"/>
          <w:szCs w:val="24"/>
          <w:lang w:val="en-US"/>
        </w:rPr>
        <w:t xml:space="preserve"> 2015; </w:t>
      </w:r>
      <w:r w:rsidRPr="00833C98">
        <w:rPr>
          <w:rFonts w:ascii="Book Antiqua" w:hAnsi="Book Antiqua"/>
          <w:b/>
          <w:sz w:val="24"/>
          <w:szCs w:val="24"/>
          <w:lang w:val="en-US"/>
        </w:rPr>
        <w:t xml:space="preserve">26 </w:t>
      </w:r>
      <w:r w:rsidRPr="00833C98">
        <w:rPr>
          <w:rFonts w:ascii="Book Antiqua" w:hAnsi="Book Antiqua"/>
          <w:bCs/>
          <w:sz w:val="24"/>
          <w:szCs w:val="24"/>
          <w:lang w:val="en-US"/>
        </w:rPr>
        <w:t>Suppl 5:</w:t>
      </w:r>
      <w:r w:rsidRPr="00833C98">
        <w:rPr>
          <w:rFonts w:ascii="Book Antiqua" w:hAnsi="Book Antiqua"/>
          <w:sz w:val="24"/>
          <w:szCs w:val="24"/>
          <w:lang w:val="en-US"/>
        </w:rPr>
        <w:t xml:space="preserve"> v56-v68 [PMID: 26314780 DOI: 10.1093/annonc/mdv295]</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9 </w:t>
      </w:r>
      <w:r w:rsidRPr="00833C98">
        <w:rPr>
          <w:rFonts w:ascii="Book Antiqua" w:hAnsi="Book Antiqua"/>
          <w:b/>
          <w:sz w:val="24"/>
          <w:szCs w:val="24"/>
          <w:lang w:val="en-US"/>
        </w:rPr>
        <w:t>Rana A</w:t>
      </w:r>
      <w:r w:rsidRPr="00833C98">
        <w:rPr>
          <w:rFonts w:ascii="Book Antiqua" w:hAnsi="Book Antiqua"/>
          <w:sz w:val="24"/>
          <w:szCs w:val="24"/>
          <w:lang w:val="en-US"/>
        </w:rPr>
        <w:t xml:space="preserve">, Rana SS. Endoscopic Ultrasound-Guided Tissue Acquisition: Techniques and Challenges. </w:t>
      </w:r>
      <w:r w:rsidRPr="00833C98">
        <w:rPr>
          <w:rFonts w:ascii="Book Antiqua" w:hAnsi="Book Antiqua"/>
          <w:i/>
          <w:sz w:val="24"/>
          <w:szCs w:val="24"/>
          <w:lang w:val="en-US"/>
        </w:rPr>
        <w:t>J Cytol</w:t>
      </w:r>
      <w:r w:rsidRPr="00833C98">
        <w:rPr>
          <w:rFonts w:ascii="Book Antiqua" w:hAnsi="Book Antiqua"/>
          <w:sz w:val="24"/>
          <w:szCs w:val="24"/>
          <w:lang w:val="en-US"/>
        </w:rPr>
        <w:t xml:space="preserve"> 2019; </w:t>
      </w:r>
      <w:r w:rsidRPr="00833C98">
        <w:rPr>
          <w:rFonts w:ascii="Book Antiqua" w:hAnsi="Book Antiqua"/>
          <w:b/>
          <w:sz w:val="24"/>
          <w:szCs w:val="24"/>
          <w:lang w:val="en-US"/>
        </w:rPr>
        <w:t>36</w:t>
      </w:r>
      <w:r w:rsidRPr="00833C98">
        <w:rPr>
          <w:rFonts w:ascii="Book Antiqua" w:hAnsi="Book Antiqua"/>
          <w:sz w:val="24"/>
          <w:szCs w:val="24"/>
          <w:lang w:val="en-US"/>
        </w:rPr>
        <w:t>: 1-7 [PMID: 30745731 DOI: 10.4103/JOC.JOC_146_18]</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10 </w:t>
      </w:r>
      <w:r w:rsidRPr="00833C98">
        <w:rPr>
          <w:rFonts w:ascii="Book Antiqua" w:hAnsi="Book Antiqua"/>
          <w:b/>
          <w:sz w:val="24"/>
          <w:szCs w:val="24"/>
          <w:lang w:val="en-US"/>
        </w:rPr>
        <w:t>Turner BG</w:t>
      </w:r>
      <w:r w:rsidRPr="00833C98">
        <w:rPr>
          <w:rFonts w:ascii="Book Antiqua" w:hAnsi="Book Antiqua"/>
          <w:sz w:val="24"/>
          <w:szCs w:val="24"/>
          <w:lang w:val="en-US"/>
        </w:rPr>
        <w:t xml:space="preserve">, Cizginer S, Agarwal D, Yang J, Pitman MB, Brugge WR. Diagnosis of pancreatic neoplasia with EUS and FNA: a report of accuracy. </w:t>
      </w:r>
      <w:r w:rsidRPr="00833C98">
        <w:rPr>
          <w:rFonts w:ascii="Book Antiqua" w:hAnsi="Book Antiqua"/>
          <w:i/>
          <w:sz w:val="24"/>
          <w:szCs w:val="24"/>
          <w:lang w:val="en-US"/>
        </w:rPr>
        <w:t>Gastrointest Endosc</w:t>
      </w:r>
      <w:r w:rsidRPr="00833C98">
        <w:rPr>
          <w:rFonts w:ascii="Book Antiqua" w:hAnsi="Book Antiqua"/>
          <w:sz w:val="24"/>
          <w:szCs w:val="24"/>
          <w:lang w:val="en-US"/>
        </w:rPr>
        <w:t xml:space="preserve"> 2010; </w:t>
      </w:r>
      <w:r w:rsidRPr="00833C98">
        <w:rPr>
          <w:rFonts w:ascii="Book Antiqua" w:hAnsi="Book Antiqua"/>
          <w:b/>
          <w:sz w:val="24"/>
          <w:szCs w:val="24"/>
          <w:lang w:val="en-US"/>
        </w:rPr>
        <w:t>71</w:t>
      </w:r>
      <w:r w:rsidRPr="00833C98">
        <w:rPr>
          <w:rFonts w:ascii="Book Antiqua" w:hAnsi="Book Antiqua"/>
          <w:sz w:val="24"/>
          <w:szCs w:val="24"/>
          <w:lang w:val="en-US"/>
        </w:rPr>
        <w:t>: 91-98 [PMID: 19846087 DOI: 10.1016/j.gie.2009.06.017]</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11 </w:t>
      </w:r>
      <w:r w:rsidRPr="00833C98">
        <w:rPr>
          <w:rFonts w:ascii="Book Antiqua" w:hAnsi="Book Antiqua"/>
          <w:b/>
          <w:sz w:val="24"/>
          <w:szCs w:val="24"/>
          <w:lang w:val="en-US"/>
        </w:rPr>
        <w:t>Siddiqui AA</w:t>
      </w:r>
      <w:r w:rsidRPr="00833C98">
        <w:rPr>
          <w:rFonts w:ascii="Book Antiqua" w:hAnsi="Book Antiqua"/>
          <w:sz w:val="24"/>
          <w:szCs w:val="24"/>
          <w:lang w:val="en-US"/>
        </w:rPr>
        <w:t xml:space="preserve">, Brown LJ, Hong SK, Draganova-Tacheva RA, Korenblit J, Loren DE, Kowalski TE, Solomides C. Relationship of pancreatic mass size and diagnostic yield of endoscopic ultrasound-guided fine needle aspiration. </w:t>
      </w:r>
      <w:r w:rsidRPr="00833C98">
        <w:rPr>
          <w:rFonts w:ascii="Book Antiqua" w:hAnsi="Book Antiqua"/>
          <w:i/>
          <w:sz w:val="24"/>
          <w:szCs w:val="24"/>
          <w:lang w:val="en-US"/>
        </w:rPr>
        <w:t>Dig Dis Sci</w:t>
      </w:r>
      <w:r w:rsidRPr="00833C98">
        <w:rPr>
          <w:rFonts w:ascii="Book Antiqua" w:hAnsi="Book Antiqua"/>
          <w:sz w:val="24"/>
          <w:szCs w:val="24"/>
          <w:lang w:val="en-US"/>
        </w:rPr>
        <w:t xml:space="preserve"> 2011; </w:t>
      </w:r>
      <w:r w:rsidRPr="00833C98">
        <w:rPr>
          <w:rFonts w:ascii="Book Antiqua" w:hAnsi="Book Antiqua"/>
          <w:b/>
          <w:sz w:val="24"/>
          <w:szCs w:val="24"/>
          <w:lang w:val="en-US"/>
        </w:rPr>
        <w:t>56</w:t>
      </w:r>
      <w:r w:rsidRPr="00833C98">
        <w:rPr>
          <w:rFonts w:ascii="Book Antiqua" w:hAnsi="Book Antiqua"/>
          <w:sz w:val="24"/>
          <w:szCs w:val="24"/>
          <w:lang w:val="en-US"/>
        </w:rPr>
        <w:t>: 3370-3375 [PMID: 21688127 DOI: 10.1007/s10620-011-1782-z]</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12 </w:t>
      </w:r>
      <w:r w:rsidRPr="00833C98">
        <w:rPr>
          <w:rFonts w:ascii="Book Antiqua" w:hAnsi="Book Antiqua"/>
          <w:b/>
          <w:sz w:val="24"/>
          <w:szCs w:val="24"/>
          <w:lang w:val="en-US"/>
        </w:rPr>
        <w:t>Hikichi T</w:t>
      </w:r>
      <w:r w:rsidRPr="00833C98">
        <w:rPr>
          <w:rFonts w:ascii="Book Antiqua" w:hAnsi="Book Antiqua"/>
          <w:sz w:val="24"/>
          <w:szCs w:val="24"/>
          <w:lang w:val="en-US"/>
        </w:rPr>
        <w:t xml:space="preserve">, Irisawa A, Bhutani MS, Takagi T, Shibukawa G, Yamamoto G, Wakatsuki T, Imamura H, Takahashi Y, Sato A, Sato M, Ikeda T, Hashimoto Y, Tasaki K, Watanabe K, Ohira H, Obara K. Endoscopic ultrasound-guided fine-needle aspiration of solid pancreatic masses with rapid on-site cytological evaluation by endosonographers without attendance of cytopathologists. </w:t>
      </w:r>
      <w:r w:rsidRPr="00833C98">
        <w:rPr>
          <w:rFonts w:ascii="Book Antiqua" w:hAnsi="Book Antiqua"/>
          <w:i/>
          <w:sz w:val="24"/>
          <w:szCs w:val="24"/>
          <w:lang w:val="en-US"/>
        </w:rPr>
        <w:t>J Gastroenterol</w:t>
      </w:r>
      <w:r w:rsidRPr="00833C98">
        <w:rPr>
          <w:rFonts w:ascii="Book Antiqua" w:hAnsi="Book Antiqua"/>
          <w:sz w:val="24"/>
          <w:szCs w:val="24"/>
          <w:lang w:val="en-US"/>
        </w:rPr>
        <w:t xml:space="preserve"> 2009; </w:t>
      </w:r>
      <w:r w:rsidRPr="00833C98">
        <w:rPr>
          <w:rFonts w:ascii="Book Antiqua" w:hAnsi="Book Antiqua"/>
          <w:b/>
          <w:sz w:val="24"/>
          <w:szCs w:val="24"/>
          <w:lang w:val="en-US"/>
        </w:rPr>
        <w:t>44</w:t>
      </w:r>
      <w:r w:rsidRPr="00833C98">
        <w:rPr>
          <w:rFonts w:ascii="Book Antiqua" w:hAnsi="Book Antiqua"/>
          <w:sz w:val="24"/>
          <w:szCs w:val="24"/>
          <w:lang w:val="en-US"/>
        </w:rPr>
        <w:t>: 322-328 [PMID: 19274426 DOI: 10.1007/s00535-009-0001-6]</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13 </w:t>
      </w:r>
      <w:r w:rsidRPr="00833C98">
        <w:rPr>
          <w:rFonts w:ascii="Book Antiqua" w:hAnsi="Book Antiqua"/>
          <w:b/>
          <w:sz w:val="24"/>
          <w:szCs w:val="24"/>
          <w:lang w:val="en-US"/>
        </w:rPr>
        <w:t>Wani S</w:t>
      </w:r>
      <w:r w:rsidRPr="00833C98">
        <w:rPr>
          <w:rFonts w:ascii="Book Antiqua" w:hAnsi="Book Antiqua"/>
          <w:sz w:val="24"/>
          <w:szCs w:val="24"/>
          <w:lang w:val="en-US"/>
        </w:rPr>
        <w:t xml:space="preserve">, Mullady D, Early DS, Rastogi A, Collins B, Wang JF, Marshall C, Sams SB, Yen R, Rizeq M, Romanas M, Ulusarac O, Brauer B, Attwell A, Gaddam S, Hollander TG, Hosford L, Johnson S, Kushnir V, Amateau SK, Kohlmeier C, Azar RR, Vargo J, Fukami N, Shah RJ, Das A, Edmundowicz SA. The clinical impact of immediate on-site cytopathology evaluation during endoscopic ultrasound-guided fine needle aspiration of pancreatic masses: a prospective multicenter randomized controlled trial. </w:t>
      </w:r>
      <w:r w:rsidRPr="00833C98">
        <w:rPr>
          <w:rFonts w:ascii="Book Antiqua" w:hAnsi="Book Antiqua"/>
          <w:i/>
          <w:sz w:val="24"/>
          <w:szCs w:val="24"/>
          <w:lang w:val="en-US"/>
        </w:rPr>
        <w:t>Am J Gastroenterol</w:t>
      </w:r>
      <w:r w:rsidRPr="00833C98">
        <w:rPr>
          <w:rFonts w:ascii="Book Antiqua" w:hAnsi="Book Antiqua"/>
          <w:sz w:val="24"/>
          <w:szCs w:val="24"/>
          <w:lang w:val="en-US"/>
        </w:rPr>
        <w:t xml:space="preserve"> 2015; </w:t>
      </w:r>
      <w:r w:rsidRPr="00833C98">
        <w:rPr>
          <w:rFonts w:ascii="Book Antiqua" w:hAnsi="Book Antiqua"/>
          <w:b/>
          <w:sz w:val="24"/>
          <w:szCs w:val="24"/>
          <w:lang w:val="en-US"/>
        </w:rPr>
        <w:t>110</w:t>
      </w:r>
      <w:r w:rsidRPr="00833C98">
        <w:rPr>
          <w:rFonts w:ascii="Book Antiqua" w:hAnsi="Book Antiqua"/>
          <w:sz w:val="24"/>
          <w:szCs w:val="24"/>
          <w:lang w:val="en-US"/>
        </w:rPr>
        <w:t>: 1429-1439 [PMID: 26346868 DOI: 10.1038/ajg.2015.262]</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14 </w:t>
      </w:r>
      <w:r w:rsidRPr="00833C98">
        <w:rPr>
          <w:rFonts w:ascii="Book Antiqua" w:hAnsi="Book Antiqua"/>
          <w:b/>
          <w:sz w:val="24"/>
          <w:szCs w:val="24"/>
          <w:lang w:val="en-US"/>
        </w:rPr>
        <w:t>Levy MJ</w:t>
      </w:r>
      <w:r w:rsidRPr="00833C98">
        <w:rPr>
          <w:rFonts w:ascii="Book Antiqua" w:hAnsi="Book Antiqua"/>
          <w:sz w:val="24"/>
          <w:szCs w:val="24"/>
          <w:lang w:val="en-US"/>
        </w:rPr>
        <w:t xml:space="preserve">. Endoscopic ultrasound-guided trucut biopsy of the pancreas: prospects and problems. </w:t>
      </w:r>
      <w:r w:rsidRPr="00833C98">
        <w:rPr>
          <w:rFonts w:ascii="Book Antiqua" w:hAnsi="Book Antiqua"/>
          <w:i/>
          <w:sz w:val="24"/>
          <w:szCs w:val="24"/>
          <w:lang w:val="en-US"/>
        </w:rPr>
        <w:t>Pancreatology</w:t>
      </w:r>
      <w:r w:rsidRPr="00833C98">
        <w:rPr>
          <w:rFonts w:ascii="Book Antiqua" w:hAnsi="Book Antiqua"/>
          <w:sz w:val="24"/>
          <w:szCs w:val="24"/>
          <w:lang w:val="en-US"/>
        </w:rPr>
        <w:t xml:space="preserve"> 2007; </w:t>
      </w:r>
      <w:r w:rsidRPr="00833C98">
        <w:rPr>
          <w:rFonts w:ascii="Book Antiqua" w:hAnsi="Book Antiqua"/>
          <w:b/>
          <w:sz w:val="24"/>
          <w:szCs w:val="24"/>
          <w:lang w:val="en-US"/>
        </w:rPr>
        <w:t>7</w:t>
      </w:r>
      <w:r w:rsidRPr="00833C98">
        <w:rPr>
          <w:rFonts w:ascii="Book Antiqua" w:hAnsi="Book Antiqua"/>
          <w:sz w:val="24"/>
          <w:szCs w:val="24"/>
          <w:lang w:val="en-US"/>
        </w:rPr>
        <w:t>: 163-166 [PMID: 17592229 DOI: 10.1159/000104240]</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15 </w:t>
      </w:r>
      <w:r w:rsidRPr="00833C98">
        <w:rPr>
          <w:rFonts w:ascii="Book Antiqua" w:hAnsi="Book Antiqua"/>
          <w:b/>
          <w:sz w:val="24"/>
          <w:szCs w:val="24"/>
          <w:lang w:val="en-US"/>
        </w:rPr>
        <w:t>Eguia V,</w:t>
      </w:r>
      <w:r w:rsidRPr="00833C98">
        <w:rPr>
          <w:rFonts w:ascii="Book Antiqua" w:hAnsi="Book Antiqua"/>
          <w:sz w:val="24"/>
          <w:szCs w:val="24"/>
          <w:lang w:val="en-US"/>
        </w:rPr>
        <w:t xml:space="preserve"> Chiang AL, Doukides TP, Sethi A, Poneros JM, Allendorf JD, Chabot JA, Lightdale CJ, Gonda TA. Potential risks and benefits of preoperative endosonographic evaluation of resectable pancreatic masses.</w:t>
      </w:r>
      <w:r w:rsidRPr="00833C98">
        <w:rPr>
          <w:rFonts w:ascii="Book Antiqua" w:hAnsi="Book Antiqua"/>
          <w:i/>
          <w:iCs/>
          <w:sz w:val="24"/>
          <w:szCs w:val="24"/>
          <w:lang w:val="en-US"/>
        </w:rPr>
        <w:t xml:space="preserve"> Gastrointest</w:t>
      </w:r>
      <w:r w:rsidR="00CB5EC9" w:rsidRPr="00833C98">
        <w:rPr>
          <w:rFonts w:ascii="Book Antiqua" w:hAnsi="Book Antiqua"/>
          <w:i/>
          <w:iCs/>
          <w:sz w:val="24"/>
          <w:szCs w:val="24"/>
          <w:lang w:val="en-US"/>
        </w:rPr>
        <w:t xml:space="preserve"> </w:t>
      </w:r>
      <w:r w:rsidRPr="00833C98">
        <w:rPr>
          <w:rFonts w:ascii="Book Antiqua" w:hAnsi="Book Antiqua"/>
          <w:i/>
          <w:iCs/>
          <w:sz w:val="24"/>
          <w:szCs w:val="24"/>
          <w:lang w:val="en-US"/>
        </w:rPr>
        <w:t>Endosc</w:t>
      </w:r>
      <w:r w:rsidR="00CB5EC9" w:rsidRPr="00833C98">
        <w:rPr>
          <w:rFonts w:ascii="Book Antiqua" w:hAnsi="Book Antiqua"/>
          <w:sz w:val="24"/>
          <w:szCs w:val="24"/>
          <w:lang w:val="en-US"/>
        </w:rPr>
        <w:t xml:space="preserve"> </w:t>
      </w:r>
      <w:r w:rsidRPr="00833C98">
        <w:rPr>
          <w:rFonts w:ascii="Book Antiqua" w:hAnsi="Book Antiqua"/>
          <w:sz w:val="24"/>
          <w:szCs w:val="24"/>
          <w:lang w:val="en-US"/>
        </w:rPr>
        <w:t>2013</w:t>
      </w:r>
      <w:r w:rsidR="00CB5EC9" w:rsidRPr="00833C98">
        <w:rPr>
          <w:rFonts w:ascii="Book Antiqua" w:hAnsi="Book Antiqua"/>
          <w:sz w:val="24"/>
          <w:szCs w:val="24"/>
          <w:lang w:val="en-US"/>
        </w:rPr>
        <w:t xml:space="preserve">; </w:t>
      </w:r>
      <w:r w:rsidRPr="00833C98">
        <w:rPr>
          <w:rFonts w:ascii="Book Antiqua" w:hAnsi="Book Antiqua"/>
          <w:b/>
          <w:bCs/>
          <w:sz w:val="24"/>
          <w:szCs w:val="24"/>
          <w:lang w:val="en-US"/>
        </w:rPr>
        <w:t>77</w:t>
      </w:r>
      <w:r w:rsidR="00CB5EC9" w:rsidRPr="00833C98">
        <w:rPr>
          <w:rFonts w:ascii="Book Antiqua" w:hAnsi="Book Antiqua"/>
          <w:sz w:val="24"/>
          <w:szCs w:val="24"/>
          <w:lang w:val="en-US"/>
        </w:rPr>
        <w:t>:</w:t>
      </w:r>
      <w:r w:rsidRPr="00833C98">
        <w:rPr>
          <w:rFonts w:ascii="Book Antiqua" w:hAnsi="Book Antiqua"/>
          <w:sz w:val="24"/>
          <w:szCs w:val="24"/>
          <w:lang w:val="en-US"/>
        </w:rPr>
        <w:t xml:space="preserve"> 374 [DOI: 10.1016/j.gie.2013.03.269]</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16 </w:t>
      </w:r>
      <w:r w:rsidRPr="00833C98">
        <w:rPr>
          <w:rFonts w:ascii="Book Antiqua" w:hAnsi="Book Antiqua"/>
          <w:b/>
          <w:sz w:val="24"/>
          <w:szCs w:val="24"/>
          <w:lang w:val="en-US"/>
        </w:rPr>
        <w:t>Hébert-Magee S</w:t>
      </w:r>
      <w:r w:rsidRPr="00833C98">
        <w:rPr>
          <w:rFonts w:ascii="Book Antiqua" w:hAnsi="Book Antiqua"/>
          <w:sz w:val="24"/>
          <w:szCs w:val="24"/>
          <w:lang w:val="en-US"/>
        </w:rPr>
        <w:t xml:space="preserve">, Bae S, Varadarajulu S, Ramesh J, Frost AR, Eloubeidi MA, Eltoum IA. The presence of a cytopathologist increases the diagnostic accuracy of endoscopic ultrasound-guided fine needle aspiration cytology for pancreatic adenocarcinoma: a meta-analysis. </w:t>
      </w:r>
      <w:r w:rsidRPr="00833C98">
        <w:rPr>
          <w:rFonts w:ascii="Book Antiqua" w:hAnsi="Book Antiqua"/>
          <w:i/>
          <w:sz w:val="24"/>
          <w:szCs w:val="24"/>
          <w:lang w:val="en-US"/>
        </w:rPr>
        <w:t>Cytopathology</w:t>
      </w:r>
      <w:r w:rsidRPr="00833C98">
        <w:rPr>
          <w:rFonts w:ascii="Book Antiqua" w:hAnsi="Book Antiqua"/>
          <w:sz w:val="24"/>
          <w:szCs w:val="24"/>
          <w:lang w:val="en-US"/>
        </w:rPr>
        <w:t xml:space="preserve"> 2013; </w:t>
      </w:r>
      <w:r w:rsidRPr="00833C98">
        <w:rPr>
          <w:rFonts w:ascii="Book Antiqua" w:hAnsi="Book Antiqua"/>
          <w:b/>
          <w:sz w:val="24"/>
          <w:szCs w:val="24"/>
          <w:lang w:val="en-US"/>
        </w:rPr>
        <w:t>24</w:t>
      </w:r>
      <w:r w:rsidRPr="00833C98">
        <w:rPr>
          <w:rFonts w:ascii="Book Antiqua" w:hAnsi="Book Antiqua"/>
          <w:sz w:val="24"/>
          <w:szCs w:val="24"/>
          <w:lang w:val="en-US"/>
        </w:rPr>
        <w:t>: 159-171 [PMID: 23711182 DOI: 10.1111/cyt.12071]</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17 </w:t>
      </w:r>
      <w:r w:rsidRPr="00833C98">
        <w:rPr>
          <w:rFonts w:ascii="Book Antiqua" w:hAnsi="Book Antiqua"/>
          <w:b/>
          <w:sz w:val="24"/>
          <w:szCs w:val="24"/>
          <w:lang w:val="en-US"/>
        </w:rPr>
        <w:t>Collins BT</w:t>
      </w:r>
      <w:r w:rsidRPr="00833C98">
        <w:rPr>
          <w:rFonts w:ascii="Book Antiqua" w:hAnsi="Book Antiqua"/>
          <w:sz w:val="24"/>
          <w:szCs w:val="24"/>
          <w:lang w:val="en-US"/>
        </w:rPr>
        <w:t xml:space="preserve">, Murad FM, Wang JF, Bernadt CT. Rapid on-site evaluation for endoscopic ultrasound-guided fine-needle biopsy of the pancreas decreases the incidence of repeat biopsy procedures. </w:t>
      </w:r>
      <w:r w:rsidRPr="00833C98">
        <w:rPr>
          <w:rFonts w:ascii="Book Antiqua" w:hAnsi="Book Antiqua"/>
          <w:i/>
          <w:sz w:val="24"/>
          <w:szCs w:val="24"/>
          <w:lang w:val="en-US"/>
        </w:rPr>
        <w:t>Cancer Cytopathol</w:t>
      </w:r>
      <w:r w:rsidRPr="00833C98">
        <w:rPr>
          <w:rFonts w:ascii="Book Antiqua" w:hAnsi="Book Antiqua"/>
          <w:sz w:val="24"/>
          <w:szCs w:val="24"/>
          <w:lang w:val="en-US"/>
        </w:rPr>
        <w:t xml:space="preserve"> 2013; </w:t>
      </w:r>
      <w:r w:rsidRPr="00833C98">
        <w:rPr>
          <w:rFonts w:ascii="Book Antiqua" w:hAnsi="Book Antiqua"/>
          <w:b/>
          <w:sz w:val="24"/>
          <w:szCs w:val="24"/>
          <w:lang w:val="en-US"/>
        </w:rPr>
        <w:t>121</w:t>
      </w:r>
      <w:r w:rsidRPr="00833C98">
        <w:rPr>
          <w:rFonts w:ascii="Book Antiqua" w:hAnsi="Book Antiqua"/>
          <w:sz w:val="24"/>
          <w:szCs w:val="24"/>
          <w:lang w:val="en-US"/>
        </w:rPr>
        <w:t>: 518-524 [PMID: 23983161 DOI: 10.1002/cncy.21340]</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18 </w:t>
      </w:r>
      <w:r w:rsidRPr="00833C98">
        <w:rPr>
          <w:rFonts w:ascii="Book Antiqua" w:hAnsi="Book Antiqua"/>
          <w:b/>
          <w:sz w:val="24"/>
          <w:szCs w:val="24"/>
          <w:lang w:val="en-US"/>
        </w:rPr>
        <w:t>Iglesias-Garcia J</w:t>
      </w:r>
      <w:r w:rsidRPr="00833C98">
        <w:rPr>
          <w:rFonts w:ascii="Book Antiqua" w:hAnsi="Book Antiqua"/>
          <w:sz w:val="24"/>
          <w:szCs w:val="24"/>
          <w:lang w:val="en-US"/>
        </w:rPr>
        <w:t xml:space="preserve">, Dominguez-Munoz JE, Abdulkader I, Larino-Noia J, Eugenyeva E, Lozano-Leon A, Forteza-Vila J. Influence of on-site cytopathology evaluation on the diagnostic accuracy of endoscopic ultrasound-guided fine needle aspiration (EUS-FNA) of solid pancreatic masses. </w:t>
      </w:r>
      <w:r w:rsidRPr="00833C98">
        <w:rPr>
          <w:rFonts w:ascii="Book Antiqua" w:hAnsi="Book Antiqua"/>
          <w:i/>
          <w:sz w:val="24"/>
          <w:szCs w:val="24"/>
          <w:lang w:val="en-US"/>
        </w:rPr>
        <w:t>Am J Gastroenterol</w:t>
      </w:r>
      <w:r w:rsidRPr="00833C98">
        <w:rPr>
          <w:rFonts w:ascii="Book Antiqua" w:hAnsi="Book Antiqua"/>
          <w:sz w:val="24"/>
          <w:szCs w:val="24"/>
          <w:lang w:val="en-US"/>
        </w:rPr>
        <w:t xml:space="preserve"> 2011; </w:t>
      </w:r>
      <w:r w:rsidRPr="00833C98">
        <w:rPr>
          <w:rFonts w:ascii="Book Antiqua" w:hAnsi="Book Antiqua"/>
          <w:b/>
          <w:sz w:val="24"/>
          <w:szCs w:val="24"/>
          <w:lang w:val="en-US"/>
        </w:rPr>
        <w:t>106</w:t>
      </w:r>
      <w:r w:rsidRPr="00833C98">
        <w:rPr>
          <w:rFonts w:ascii="Book Antiqua" w:hAnsi="Book Antiqua"/>
          <w:sz w:val="24"/>
          <w:szCs w:val="24"/>
          <w:lang w:val="en-US"/>
        </w:rPr>
        <w:t>: 1705-1710 [PMID: 21483464 DOI: 10.1038/ajg.2011.119]</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19 </w:t>
      </w:r>
      <w:r w:rsidRPr="00833C98">
        <w:rPr>
          <w:rFonts w:ascii="Book Antiqua" w:hAnsi="Book Antiqua"/>
          <w:b/>
          <w:sz w:val="24"/>
          <w:szCs w:val="24"/>
          <w:lang w:val="en-US"/>
        </w:rPr>
        <w:t>Matynia AP</w:t>
      </w:r>
      <w:r w:rsidRPr="00833C98">
        <w:rPr>
          <w:rFonts w:ascii="Book Antiqua" w:hAnsi="Book Antiqua"/>
          <w:sz w:val="24"/>
          <w:szCs w:val="24"/>
          <w:lang w:val="en-US"/>
        </w:rPr>
        <w:t xml:space="preserve">, Schmidt RL, Barraza G, Layfield LJ, Siddiqui AA, Adler DG. Impact of rapid on-site evaluation on the adequacy of endoscopic-ultrasound guided fine-needle aspiration of solid pancreatic lesions: a systematic review and meta-analysis. </w:t>
      </w:r>
      <w:r w:rsidRPr="00833C98">
        <w:rPr>
          <w:rFonts w:ascii="Book Antiqua" w:hAnsi="Book Antiqua"/>
          <w:i/>
          <w:sz w:val="24"/>
          <w:szCs w:val="24"/>
          <w:lang w:val="en-US"/>
        </w:rPr>
        <w:t>J Gastroenterol Hepatol</w:t>
      </w:r>
      <w:r w:rsidRPr="00833C98">
        <w:rPr>
          <w:rFonts w:ascii="Book Antiqua" w:hAnsi="Book Antiqua"/>
          <w:sz w:val="24"/>
          <w:szCs w:val="24"/>
          <w:lang w:val="en-US"/>
        </w:rPr>
        <w:t xml:space="preserve"> 2014; </w:t>
      </w:r>
      <w:r w:rsidRPr="00833C98">
        <w:rPr>
          <w:rFonts w:ascii="Book Antiqua" w:hAnsi="Book Antiqua"/>
          <w:b/>
          <w:sz w:val="24"/>
          <w:szCs w:val="24"/>
          <w:lang w:val="en-US"/>
        </w:rPr>
        <w:t>29</w:t>
      </w:r>
      <w:r w:rsidRPr="00833C98">
        <w:rPr>
          <w:rFonts w:ascii="Book Antiqua" w:hAnsi="Book Antiqua"/>
          <w:sz w:val="24"/>
          <w:szCs w:val="24"/>
          <w:lang w:val="en-US"/>
        </w:rPr>
        <w:t>: 697-705 [PMID: 24783248 DOI: 10.1111/jgh.12431]</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20 </w:t>
      </w:r>
      <w:r w:rsidRPr="00833C98">
        <w:rPr>
          <w:rFonts w:ascii="Book Antiqua" w:hAnsi="Book Antiqua"/>
          <w:b/>
          <w:sz w:val="24"/>
          <w:szCs w:val="24"/>
          <w:lang w:val="en-US"/>
        </w:rPr>
        <w:t>Schmidt RL</w:t>
      </w:r>
      <w:r w:rsidRPr="00833C98">
        <w:rPr>
          <w:rFonts w:ascii="Book Antiqua" w:hAnsi="Book Antiqua"/>
          <w:sz w:val="24"/>
          <w:szCs w:val="24"/>
          <w:lang w:val="en-US"/>
        </w:rPr>
        <w:t xml:space="preserve">, Witt BL, Matynia AP, Barraza G, Layfield LJ, Adler DG. Rapid on-site evaluation increases endoscopic ultrasound-guided fine-needle aspiration adequacy for pancreatic lesions. </w:t>
      </w:r>
      <w:r w:rsidRPr="00833C98">
        <w:rPr>
          <w:rFonts w:ascii="Book Antiqua" w:hAnsi="Book Antiqua"/>
          <w:i/>
          <w:sz w:val="24"/>
          <w:szCs w:val="24"/>
          <w:lang w:val="en-US"/>
        </w:rPr>
        <w:t>Dig Dis Sci</w:t>
      </w:r>
      <w:r w:rsidRPr="00833C98">
        <w:rPr>
          <w:rFonts w:ascii="Book Antiqua" w:hAnsi="Book Antiqua"/>
          <w:sz w:val="24"/>
          <w:szCs w:val="24"/>
          <w:lang w:val="en-US"/>
        </w:rPr>
        <w:t xml:space="preserve"> 2013; </w:t>
      </w:r>
      <w:r w:rsidRPr="00833C98">
        <w:rPr>
          <w:rFonts w:ascii="Book Antiqua" w:hAnsi="Book Antiqua"/>
          <w:b/>
          <w:sz w:val="24"/>
          <w:szCs w:val="24"/>
          <w:lang w:val="en-US"/>
        </w:rPr>
        <w:t>58</w:t>
      </w:r>
      <w:r w:rsidRPr="00833C98">
        <w:rPr>
          <w:rFonts w:ascii="Book Antiqua" w:hAnsi="Book Antiqua"/>
          <w:sz w:val="24"/>
          <w:szCs w:val="24"/>
          <w:lang w:val="en-US"/>
        </w:rPr>
        <w:t>: 872-882 [PMID: 23053888 DOI: 10.1007/s10620-012-2411-1]</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21 </w:t>
      </w:r>
      <w:r w:rsidRPr="00833C98">
        <w:rPr>
          <w:rFonts w:ascii="Book Antiqua" w:hAnsi="Book Antiqua"/>
          <w:b/>
          <w:sz w:val="24"/>
          <w:szCs w:val="24"/>
          <w:lang w:val="en-US"/>
        </w:rPr>
        <w:t>Klapman JB</w:t>
      </w:r>
      <w:r w:rsidRPr="00833C98">
        <w:rPr>
          <w:rFonts w:ascii="Book Antiqua" w:hAnsi="Book Antiqua"/>
          <w:sz w:val="24"/>
          <w:szCs w:val="24"/>
          <w:lang w:val="en-US"/>
        </w:rPr>
        <w:t xml:space="preserve">, Logrono R, Dye CE, Waxman I. Clinical impact of on-site cytopathology interpretation on endoscopic ultrasound-guided fine needle aspiration. </w:t>
      </w:r>
      <w:r w:rsidRPr="00833C98">
        <w:rPr>
          <w:rFonts w:ascii="Book Antiqua" w:hAnsi="Book Antiqua"/>
          <w:i/>
          <w:sz w:val="24"/>
          <w:szCs w:val="24"/>
          <w:lang w:val="en-US"/>
        </w:rPr>
        <w:t>Am J Gastroenterol</w:t>
      </w:r>
      <w:r w:rsidRPr="00833C98">
        <w:rPr>
          <w:rFonts w:ascii="Book Antiqua" w:hAnsi="Book Antiqua"/>
          <w:sz w:val="24"/>
          <w:szCs w:val="24"/>
          <w:lang w:val="en-US"/>
        </w:rPr>
        <w:t xml:space="preserve"> 2003; </w:t>
      </w:r>
      <w:r w:rsidRPr="00833C98">
        <w:rPr>
          <w:rFonts w:ascii="Book Antiqua" w:hAnsi="Book Antiqua"/>
          <w:b/>
          <w:sz w:val="24"/>
          <w:szCs w:val="24"/>
          <w:lang w:val="en-US"/>
        </w:rPr>
        <w:t>98</w:t>
      </w:r>
      <w:r w:rsidRPr="00833C98">
        <w:rPr>
          <w:rFonts w:ascii="Book Antiqua" w:hAnsi="Book Antiqua"/>
          <w:sz w:val="24"/>
          <w:szCs w:val="24"/>
          <w:lang w:val="en-US"/>
        </w:rPr>
        <w:t>: 1289-1294 [PMID: 12818271 DOI: 10.1111/j.1572-0241.2003.07472.x]</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22 </w:t>
      </w:r>
      <w:r w:rsidRPr="00833C98">
        <w:rPr>
          <w:rFonts w:ascii="Book Antiqua" w:hAnsi="Book Antiqua"/>
          <w:b/>
          <w:sz w:val="24"/>
          <w:szCs w:val="24"/>
          <w:lang w:val="en-US"/>
        </w:rPr>
        <w:t>Arena M</w:t>
      </w:r>
      <w:r w:rsidRPr="00833C98">
        <w:rPr>
          <w:rFonts w:ascii="Book Antiqua" w:hAnsi="Book Antiqua"/>
          <w:sz w:val="24"/>
          <w:szCs w:val="24"/>
          <w:lang w:val="en-US"/>
        </w:rPr>
        <w:t xml:space="preserve">, Eusebi LH, Pellicano R, Palamara MA, Iabichino G, Consolo P, Fagoonee S, Opocher E, Barabino M, Luigiano C. Endoscopic ultrasound core needle for diagnosing of solid pancreatic lesions: is rapid on-site evaluation really necessary? </w:t>
      </w:r>
      <w:r w:rsidRPr="00833C98">
        <w:rPr>
          <w:rFonts w:ascii="Book Antiqua" w:hAnsi="Book Antiqua"/>
          <w:i/>
          <w:sz w:val="24"/>
          <w:szCs w:val="24"/>
          <w:lang w:val="en-US"/>
        </w:rPr>
        <w:t>Minerva Med</w:t>
      </w:r>
      <w:r w:rsidRPr="00833C98">
        <w:rPr>
          <w:rFonts w:ascii="Book Antiqua" w:hAnsi="Book Antiqua"/>
          <w:sz w:val="24"/>
          <w:szCs w:val="24"/>
          <w:lang w:val="en-US"/>
        </w:rPr>
        <w:t xml:space="preserve"> 2017; </w:t>
      </w:r>
      <w:r w:rsidRPr="00833C98">
        <w:rPr>
          <w:rFonts w:ascii="Book Antiqua" w:hAnsi="Book Antiqua"/>
          <w:b/>
          <w:sz w:val="24"/>
          <w:szCs w:val="24"/>
          <w:lang w:val="en-US"/>
        </w:rPr>
        <w:t>108</w:t>
      </w:r>
      <w:r w:rsidRPr="00833C98">
        <w:rPr>
          <w:rFonts w:ascii="Book Antiqua" w:hAnsi="Book Antiqua"/>
          <w:sz w:val="24"/>
          <w:szCs w:val="24"/>
          <w:lang w:val="en-US"/>
        </w:rPr>
        <w:t>: 547-553 [PMID: 28750500 DOI: 10.23736/S0026-4806.17.05327-7]</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23 </w:t>
      </w:r>
      <w:r w:rsidRPr="00833C98">
        <w:rPr>
          <w:rFonts w:ascii="Book Antiqua" w:hAnsi="Book Antiqua"/>
          <w:b/>
          <w:sz w:val="24"/>
          <w:szCs w:val="24"/>
          <w:lang w:val="en-US"/>
        </w:rPr>
        <w:t>Hewitt MJ</w:t>
      </w:r>
      <w:r w:rsidRPr="00833C98">
        <w:rPr>
          <w:rFonts w:ascii="Book Antiqua" w:hAnsi="Book Antiqua"/>
          <w:sz w:val="24"/>
          <w:szCs w:val="24"/>
          <w:lang w:val="en-US"/>
        </w:rPr>
        <w:t xml:space="preserve">, McPhail MJ, Possamai L, Dhar A, Vlavianos P, Monahan KJ. EUS-guided FNA for diagnosis of solid pancreatic neoplasms: a meta-analysis. </w:t>
      </w:r>
      <w:r w:rsidRPr="00833C98">
        <w:rPr>
          <w:rFonts w:ascii="Book Antiqua" w:hAnsi="Book Antiqua"/>
          <w:i/>
          <w:sz w:val="24"/>
          <w:szCs w:val="24"/>
          <w:lang w:val="en-US"/>
        </w:rPr>
        <w:t>Gastrointest Endosc</w:t>
      </w:r>
      <w:r w:rsidRPr="00833C98">
        <w:rPr>
          <w:rFonts w:ascii="Book Antiqua" w:hAnsi="Book Antiqua"/>
          <w:sz w:val="24"/>
          <w:szCs w:val="24"/>
          <w:lang w:val="en-US"/>
        </w:rPr>
        <w:t xml:space="preserve"> 2012; </w:t>
      </w:r>
      <w:r w:rsidRPr="00833C98">
        <w:rPr>
          <w:rFonts w:ascii="Book Antiqua" w:hAnsi="Book Antiqua"/>
          <w:b/>
          <w:sz w:val="24"/>
          <w:szCs w:val="24"/>
          <w:lang w:val="en-US"/>
        </w:rPr>
        <w:t>75</w:t>
      </w:r>
      <w:r w:rsidRPr="00833C98">
        <w:rPr>
          <w:rFonts w:ascii="Book Antiqua" w:hAnsi="Book Antiqua"/>
          <w:sz w:val="24"/>
          <w:szCs w:val="24"/>
          <w:lang w:val="en-US"/>
        </w:rPr>
        <w:t>: 319-331 [PMID: 22248600 DOI: 10.1016/j.gie.2011.08.049]</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24 </w:t>
      </w:r>
      <w:r w:rsidRPr="00833C98">
        <w:rPr>
          <w:rFonts w:ascii="Book Antiqua" w:hAnsi="Book Antiqua"/>
          <w:b/>
          <w:sz w:val="24"/>
          <w:szCs w:val="24"/>
          <w:lang w:val="en-US"/>
        </w:rPr>
        <w:t>Lee LS</w:t>
      </w:r>
      <w:r w:rsidRPr="00833C98">
        <w:rPr>
          <w:rFonts w:ascii="Book Antiqua" w:hAnsi="Book Antiqua"/>
          <w:sz w:val="24"/>
          <w:szCs w:val="24"/>
          <w:lang w:val="en-US"/>
        </w:rPr>
        <w:t xml:space="preserve">, Nieto J, Watson RR, Hwang AL, Muthusamy VR, Walter L, Jajoo K, Ryou MK, Saltzman JR, Saunders MD, Suleiman S, Kadiyala V. Randomized Noninferiority Trial Comparing Diagnostic Yield of Cytopathologist-guided versus 7 passes for EUS-FNA of Pancreatic Masses. </w:t>
      </w:r>
      <w:r w:rsidRPr="00833C98">
        <w:rPr>
          <w:rFonts w:ascii="Book Antiqua" w:hAnsi="Book Antiqua"/>
          <w:i/>
          <w:sz w:val="24"/>
          <w:szCs w:val="24"/>
          <w:lang w:val="en-US"/>
        </w:rPr>
        <w:t>Dig Endosc</w:t>
      </w:r>
      <w:r w:rsidRPr="00833C98">
        <w:rPr>
          <w:rFonts w:ascii="Book Antiqua" w:hAnsi="Book Antiqua"/>
          <w:sz w:val="24"/>
          <w:szCs w:val="24"/>
          <w:lang w:val="en-US"/>
        </w:rPr>
        <w:t xml:space="preserve"> 2016; </w:t>
      </w:r>
      <w:r w:rsidRPr="00833C98">
        <w:rPr>
          <w:rFonts w:ascii="Book Antiqua" w:hAnsi="Book Antiqua"/>
          <w:b/>
          <w:sz w:val="24"/>
          <w:szCs w:val="24"/>
          <w:lang w:val="en-US"/>
        </w:rPr>
        <w:t>28</w:t>
      </w:r>
      <w:r w:rsidRPr="00833C98">
        <w:rPr>
          <w:rFonts w:ascii="Book Antiqua" w:hAnsi="Book Antiqua"/>
          <w:sz w:val="24"/>
          <w:szCs w:val="24"/>
          <w:lang w:val="en-US"/>
        </w:rPr>
        <w:t>: 469-475 [PMID: 26694852 DOI: 10.1111/den.12594]</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25 </w:t>
      </w:r>
      <w:r w:rsidRPr="00833C98">
        <w:rPr>
          <w:rFonts w:ascii="Book Antiqua" w:hAnsi="Book Antiqua"/>
          <w:b/>
          <w:sz w:val="24"/>
          <w:szCs w:val="24"/>
          <w:lang w:val="en-US"/>
        </w:rPr>
        <w:t>Cleveland P</w:t>
      </w:r>
      <w:r w:rsidRPr="00833C98">
        <w:rPr>
          <w:rFonts w:ascii="Book Antiqua" w:hAnsi="Book Antiqua"/>
          <w:sz w:val="24"/>
          <w:szCs w:val="24"/>
          <w:lang w:val="en-US"/>
        </w:rPr>
        <w:t xml:space="preserve">, Gill KR, Coe SG, Woodward TA, Raimondo M, Jamil L, Gross SA, Heckman MG, Crook JE, Wallace MB. An evaluation of risk factors for inadequate cytology in EUS-guided FNA of pancreatic tumors and lymph nodes. </w:t>
      </w:r>
      <w:r w:rsidRPr="00833C98">
        <w:rPr>
          <w:rFonts w:ascii="Book Antiqua" w:hAnsi="Book Antiqua"/>
          <w:i/>
          <w:sz w:val="24"/>
          <w:szCs w:val="24"/>
          <w:lang w:val="en-US"/>
        </w:rPr>
        <w:t>Gastrointest Endosc</w:t>
      </w:r>
      <w:r w:rsidRPr="00833C98">
        <w:rPr>
          <w:rFonts w:ascii="Book Antiqua" w:hAnsi="Book Antiqua"/>
          <w:sz w:val="24"/>
          <w:szCs w:val="24"/>
          <w:lang w:val="en-US"/>
        </w:rPr>
        <w:t xml:space="preserve"> 2010; </w:t>
      </w:r>
      <w:r w:rsidRPr="00833C98">
        <w:rPr>
          <w:rFonts w:ascii="Book Antiqua" w:hAnsi="Book Antiqua"/>
          <w:b/>
          <w:sz w:val="24"/>
          <w:szCs w:val="24"/>
          <w:lang w:val="en-US"/>
        </w:rPr>
        <w:t>71</w:t>
      </w:r>
      <w:r w:rsidRPr="00833C98">
        <w:rPr>
          <w:rFonts w:ascii="Book Antiqua" w:hAnsi="Book Antiqua"/>
          <w:sz w:val="24"/>
          <w:szCs w:val="24"/>
          <w:lang w:val="en-US"/>
        </w:rPr>
        <w:t>: 1194-1199 [PMID: 20598246 DOI: 10.1016/j.gie.2010.01.029]</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26 </w:t>
      </w:r>
      <w:r w:rsidRPr="00833C98">
        <w:rPr>
          <w:rFonts w:ascii="Book Antiqua" w:hAnsi="Book Antiqua"/>
          <w:b/>
          <w:sz w:val="24"/>
          <w:szCs w:val="24"/>
          <w:lang w:val="en-US"/>
        </w:rPr>
        <w:t>Iglesias-Garcia J</w:t>
      </w:r>
      <w:r w:rsidRPr="00833C98">
        <w:rPr>
          <w:rFonts w:ascii="Book Antiqua" w:hAnsi="Book Antiqua"/>
          <w:sz w:val="24"/>
          <w:szCs w:val="24"/>
          <w:lang w:val="en-US"/>
        </w:rPr>
        <w:t xml:space="preserve">, Lariño-Noia J, Abdulkader I, Domínguez-Muñoz JE. Rapid on-site evaluation of endoscopic-ultrasound-guided fine-needle aspiration diagnosis of pancreatic masses. </w:t>
      </w:r>
      <w:r w:rsidRPr="00833C98">
        <w:rPr>
          <w:rFonts w:ascii="Book Antiqua" w:hAnsi="Book Antiqua"/>
          <w:i/>
          <w:sz w:val="24"/>
          <w:szCs w:val="24"/>
          <w:lang w:val="en-US"/>
        </w:rPr>
        <w:t>World J Gastroenterol</w:t>
      </w:r>
      <w:r w:rsidRPr="00833C98">
        <w:rPr>
          <w:rFonts w:ascii="Book Antiqua" w:hAnsi="Book Antiqua"/>
          <w:sz w:val="24"/>
          <w:szCs w:val="24"/>
          <w:lang w:val="en-US"/>
        </w:rPr>
        <w:t xml:space="preserve"> 2014; </w:t>
      </w:r>
      <w:r w:rsidRPr="00833C98">
        <w:rPr>
          <w:rFonts w:ascii="Book Antiqua" w:hAnsi="Book Antiqua"/>
          <w:b/>
          <w:sz w:val="24"/>
          <w:szCs w:val="24"/>
          <w:lang w:val="en-US"/>
        </w:rPr>
        <w:t>20</w:t>
      </w:r>
      <w:r w:rsidRPr="00833C98">
        <w:rPr>
          <w:rFonts w:ascii="Book Antiqua" w:hAnsi="Book Antiqua"/>
          <w:sz w:val="24"/>
          <w:szCs w:val="24"/>
          <w:lang w:val="en-US"/>
        </w:rPr>
        <w:t>: 9451-9457 [PMID: 25071339 DOI: 10.3748/wjg.v20.i28.9451]</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27 </w:t>
      </w:r>
      <w:r w:rsidRPr="00833C98">
        <w:rPr>
          <w:rFonts w:ascii="Book Antiqua" w:hAnsi="Book Antiqua"/>
          <w:b/>
          <w:sz w:val="24"/>
          <w:szCs w:val="24"/>
          <w:lang w:val="en-US"/>
        </w:rPr>
        <w:t>Kong F</w:t>
      </w:r>
      <w:r w:rsidRPr="00833C98">
        <w:rPr>
          <w:rFonts w:ascii="Book Antiqua" w:hAnsi="Book Antiqua"/>
          <w:sz w:val="24"/>
          <w:szCs w:val="24"/>
          <w:lang w:val="en-US"/>
        </w:rPr>
        <w:t xml:space="preserve">, Zhu J, Kong X, Sun T, Deng X, Du Y, Li Z. Rapid On-Site Evaluation Does Not Improve Endoscopic Ultrasound-Guided Fine Needle Aspiration Adequacy in Pancreatic Masses: A Meta-Analysis and Systematic Review. </w:t>
      </w:r>
      <w:r w:rsidRPr="00833C98">
        <w:rPr>
          <w:rFonts w:ascii="Book Antiqua" w:hAnsi="Book Antiqua"/>
          <w:i/>
          <w:sz w:val="24"/>
          <w:szCs w:val="24"/>
          <w:lang w:val="en-US"/>
        </w:rPr>
        <w:t>PLoS One</w:t>
      </w:r>
      <w:r w:rsidRPr="00833C98">
        <w:rPr>
          <w:rFonts w:ascii="Book Antiqua" w:hAnsi="Book Antiqua"/>
          <w:sz w:val="24"/>
          <w:szCs w:val="24"/>
          <w:lang w:val="en-US"/>
        </w:rPr>
        <w:t xml:space="preserve"> 2016; </w:t>
      </w:r>
      <w:r w:rsidRPr="00833C98">
        <w:rPr>
          <w:rFonts w:ascii="Book Antiqua" w:hAnsi="Book Antiqua"/>
          <w:b/>
          <w:sz w:val="24"/>
          <w:szCs w:val="24"/>
          <w:lang w:val="en-US"/>
        </w:rPr>
        <w:t>11</w:t>
      </w:r>
      <w:r w:rsidRPr="00833C98">
        <w:rPr>
          <w:rFonts w:ascii="Book Antiqua" w:hAnsi="Book Antiqua"/>
          <w:sz w:val="24"/>
          <w:szCs w:val="24"/>
          <w:lang w:val="en-US"/>
        </w:rPr>
        <w:t>: e0163056 [PMID: 27657529 DOI: 10.1371/journal.pone.0163056]</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28 </w:t>
      </w:r>
      <w:r w:rsidRPr="00833C98">
        <w:rPr>
          <w:rFonts w:ascii="Book Antiqua" w:hAnsi="Book Antiqua"/>
          <w:b/>
          <w:sz w:val="24"/>
          <w:szCs w:val="24"/>
          <w:lang w:val="en-US"/>
        </w:rPr>
        <w:t>van Riet PA</w:t>
      </w:r>
      <w:r w:rsidRPr="00833C98">
        <w:rPr>
          <w:rFonts w:ascii="Book Antiqua" w:hAnsi="Book Antiqua"/>
          <w:sz w:val="24"/>
          <w:szCs w:val="24"/>
          <w:lang w:val="en-US"/>
        </w:rPr>
        <w:t xml:space="preserve">, Cahen DL, Poley JW, Bruno MJ. Mapping international practice patterns in EUS-guided tissue sampling: outcome of a global survey. </w:t>
      </w:r>
      <w:r w:rsidRPr="00833C98">
        <w:rPr>
          <w:rFonts w:ascii="Book Antiqua" w:hAnsi="Book Antiqua"/>
          <w:i/>
          <w:sz w:val="24"/>
          <w:szCs w:val="24"/>
          <w:lang w:val="en-US"/>
        </w:rPr>
        <w:t>Endosc Int Open</w:t>
      </w:r>
      <w:r w:rsidRPr="00833C98">
        <w:rPr>
          <w:rFonts w:ascii="Book Antiqua" w:hAnsi="Book Antiqua"/>
          <w:sz w:val="24"/>
          <w:szCs w:val="24"/>
          <w:lang w:val="en-US"/>
        </w:rPr>
        <w:t xml:space="preserve"> 2016; </w:t>
      </w:r>
      <w:r w:rsidRPr="00833C98">
        <w:rPr>
          <w:rFonts w:ascii="Book Antiqua" w:hAnsi="Book Antiqua"/>
          <w:b/>
          <w:sz w:val="24"/>
          <w:szCs w:val="24"/>
          <w:lang w:val="en-US"/>
        </w:rPr>
        <w:t>4</w:t>
      </w:r>
      <w:r w:rsidRPr="00833C98">
        <w:rPr>
          <w:rFonts w:ascii="Book Antiqua" w:hAnsi="Book Antiqua"/>
          <w:sz w:val="24"/>
          <w:szCs w:val="24"/>
          <w:lang w:val="en-US"/>
        </w:rPr>
        <w:t>: E360-E370 [PMID: 27227103 DOI: 10.1055/s-0042-101023]</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29 </w:t>
      </w:r>
      <w:r w:rsidRPr="00833C98">
        <w:rPr>
          <w:rFonts w:ascii="Book Antiqua" w:hAnsi="Book Antiqua"/>
          <w:b/>
          <w:sz w:val="24"/>
          <w:szCs w:val="24"/>
          <w:lang w:val="en-US"/>
        </w:rPr>
        <w:t>Khan MA</w:t>
      </w:r>
      <w:r w:rsidRPr="00833C98">
        <w:rPr>
          <w:rFonts w:ascii="Book Antiqua" w:hAnsi="Book Antiqua"/>
          <w:sz w:val="24"/>
          <w:szCs w:val="24"/>
          <w:lang w:val="en-US"/>
        </w:rPr>
        <w:t xml:space="preserve">, Grimm IS, Ali B, Nollan R, Tombazzi C, Ismail MK, Baron TH. A meta-analysis of endoscopic ultrasound-fine-needle aspiration compared to endoscopic ultrasound-fine-needle biopsy: diagnostic yield and the value of onsite cytopathological assessment. </w:t>
      </w:r>
      <w:r w:rsidRPr="00833C98">
        <w:rPr>
          <w:rFonts w:ascii="Book Antiqua" w:hAnsi="Book Antiqua"/>
          <w:i/>
          <w:sz w:val="24"/>
          <w:szCs w:val="24"/>
          <w:lang w:val="en-US"/>
        </w:rPr>
        <w:t>Endosc Int Open</w:t>
      </w:r>
      <w:r w:rsidRPr="00833C98">
        <w:rPr>
          <w:rFonts w:ascii="Book Antiqua" w:hAnsi="Book Antiqua"/>
          <w:sz w:val="24"/>
          <w:szCs w:val="24"/>
          <w:lang w:val="en-US"/>
        </w:rPr>
        <w:t xml:space="preserve"> 2017; </w:t>
      </w:r>
      <w:r w:rsidRPr="00833C98">
        <w:rPr>
          <w:rFonts w:ascii="Book Antiqua" w:hAnsi="Book Antiqua"/>
          <w:b/>
          <w:sz w:val="24"/>
          <w:szCs w:val="24"/>
          <w:lang w:val="en-US"/>
        </w:rPr>
        <w:t>5</w:t>
      </w:r>
      <w:r w:rsidRPr="00833C98">
        <w:rPr>
          <w:rFonts w:ascii="Book Antiqua" w:hAnsi="Book Antiqua"/>
          <w:sz w:val="24"/>
          <w:szCs w:val="24"/>
          <w:lang w:val="en-US"/>
        </w:rPr>
        <w:t>: E363-E375 [PMID: 28497108 DOI: 10.1055/s-0043-101693]</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30 </w:t>
      </w:r>
      <w:r w:rsidRPr="00833C98">
        <w:rPr>
          <w:rFonts w:ascii="Book Antiqua" w:hAnsi="Book Antiqua"/>
          <w:b/>
          <w:sz w:val="24"/>
          <w:szCs w:val="24"/>
          <w:lang w:val="en-US"/>
        </w:rPr>
        <w:t>Polkowski M</w:t>
      </w:r>
      <w:r w:rsidRPr="00833C98">
        <w:rPr>
          <w:rFonts w:ascii="Book Antiqua" w:hAnsi="Book Antiqua"/>
          <w:sz w:val="24"/>
          <w:szCs w:val="24"/>
          <w:lang w:val="en-US"/>
        </w:rPr>
        <w:t xml:space="preserve">, Jenssen C, Kaye P, Carrara S, Deprez P, Gines A, Fernández-Esparrach G, Eisendrath P, Aithal GP, Arcidiacono P, Barthet M, Bastos P, Fornelli A, Napoleon B, Iglesias-Garcia J, Seicean A, Larghi A, Hassan C, van Hooft JE, Dumonceau JM. Technical aspects of endoscopic ultrasound (EUS)-guided sampling in gastroenterology: European Society of Gastrointestinal Endoscopy (ESGE) Technical Guideline - March 2017. </w:t>
      </w:r>
      <w:r w:rsidRPr="00833C98">
        <w:rPr>
          <w:rFonts w:ascii="Book Antiqua" w:hAnsi="Book Antiqua"/>
          <w:i/>
          <w:sz w:val="24"/>
          <w:szCs w:val="24"/>
          <w:lang w:val="en-US"/>
        </w:rPr>
        <w:t>Endoscopy</w:t>
      </w:r>
      <w:r w:rsidRPr="00833C98">
        <w:rPr>
          <w:rFonts w:ascii="Book Antiqua" w:hAnsi="Book Antiqua"/>
          <w:sz w:val="24"/>
          <w:szCs w:val="24"/>
          <w:lang w:val="en-US"/>
        </w:rPr>
        <w:t xml:space="preserve"> 2017; </w:t>
      </w:r>
      <w:r w:rsidRPr="00833C98">
        <w:rPr>
          <w:rFonts w:ascii="Book Antiqua" w:hAnsi="Book Antiqua"/>
          <w:b/>
          <w:sz w:val="24"/>
          <w:szCs w:val="24"/>
          <w:lang w:val="en-US"/>
        </w:rPr>
        <w:t>49</w:t>
      </w:r>
      <w:r w:rsidRPr="00833C98">
        <w:rPr>
          <w:rFonts w:ascii="Book Antiqua" w:hAnsi="Book Antiqua"/>
          <w:sz w:val="24"/>
          <w:szCs w:val="24"/>
          <w:lang w:val="en-US"/>
        </w:rPr>
        <w:t>: 989-1006 [PMID: 28898917 DOI: 10.1055/s-0043-119219]</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31 </w:t>
      </w:r>
      <w:r w:rsidRPr="00833C98">
        <w:rPr>
          <w:rFonts w:ascii="Book Antiqua" w:hAnsi="Book Antiqua"/>
          <w:b/>
          <w:sz w:val="24"/>
          <w:szCs w:val="24"/>
          <w:lang w:val="en-US"/>
        </w:rPr>
        <w:t>Binmoeller KF</w:t>
      </w:r>
      <w:r w:rsidRPr="00833C98">
        <w:rPr>
          <w:rFonts w:ascii="Book Antiqua" w:hAnsi="Book Antiqua"/>
          <w:sz w:val="24"/>
          <w:szCs w:val="24"/>
          <w:lang w:val="en-US"/>
        </w:rPr>
        <w:t xml:space="preserve">, Brand B, Thul R, Rathod V, Soehendra N. EUS-guided, fine-needle aspiration biopsy using a new mechanical scanning puncture echoendoscope. </w:t>
      </w:r>
      <w:r w:rsidRPr="00833C98">
        <w:rPr>
          <w:rFonts w:ascii="Book Antiqua" w:hAnsi="Book Antiqua"/>
          <w:i/>
          <w:sz w:val="24"/>
          <w:szCs w:val="24"/>
          <w:lang w:val="en-US"/>
        </w:rPr>
        <w:t>Gastrointest Endosc</w:t>
      </w:r>
      <w:r w:rsidRPr="00833C98">
        <w:rPr>
          <w:rFonts w:ascii="Book Antiqua" w:hAnsi="Book Antiqua"/>
          <w:sz w:val="24"/>
          <w:szCs w:val="24"/>
          <w:lang w:val="en-US"/>
        </w:rPr>
        <w:t xml:space="preserve"> 1998; </w:t>
      </w:r>
      <w:r w:rsidRPr="00833C98">
        <w:rPr>
          <w:rFonts w:ascii="Book Antiqua" w:hAnsi="Book Antiqua"/>
          <w:b/>
          <w:sz w:val="24"/>
          <w:szCs w:val="24"/>
          <w:lang w:val="en-US"/>
        </w:rPr>
        <w:t>47</w:t>
      </w:r>
      <w:r w:rsidRPr="00833C98">
        <w:rPr>
          <w:rFonts w:ascii="Book Antiqua" w:hAnsi="Book Antiqua"/>
          <w:sz w:val="24"/>
          <w:szCs w:val="24"/>
          <w:lang w:val="en-US"/>
        </w:rPr>
        <w:t>: 335-340 [PMID: 9609423 DOI: 10.1016/S0016-5107(98)70215-9]</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32 </w:t>
      </w:r>
      <w:r w:rsidRPr="00833C98">
        <w:rPr>
          <w:rFonts w:ascii="Book Antiqua" w:hAnsi="Book Antiqua"/>
          <w:b/>
          <w:sz w:val="24"/>
          <w:szCs w:val="24"/>
          <w:lang w:val="en-US"/>
        </w:rPr>
        <w:t>Muthusamy VR</w:t>
      </w:r>
      <w:r w:rsidRPr="00833C98">
        <w:rPr>
          <w:rFonts w:ascii="Book Antiqua" w:hAnsi="Book Antiqua"/>
          <w:sz w:val="24"/>
          <w:szCs w:val="24"/>
          <w:lang w:val="en-US"/>
        </w:rPr>
        <w:t xml:space="preserve">. Endoscopic Ultrasound-Guided Fine-Needle Aspiration Vs Fine-Needle Biopsy. </w:t>
      </w:r>
      <w:r w:rsidRPr="00833C98">
        <w:rPr>
          <w:rFonts w:ascii="Book Antiqua" w:hAnsi="Book Antiqua"/>
          <w:i/>
          <w:sz w:val="24"/>
          <w:szCs w:val="24"/>
          <w:lang w:val="en-US"/>
        </w:rPr>
        <w:t>Gastroenterol Hepatol (N Y)</w:t>
      </w:r>
      <w:r w:rsidRPr="00833C98">
        <w:rPr>
          <w:rFonts w:ascii="Book Antiqua" w:hAnsi="Book Antiqua"/>
          <w:sz w:val="24"/>
          <w:szCs w:val="24"/>
          <w:lang w:val="en-US"/>
        </w:rPr>
        <w:t xml:space="preserve"> 2017; </w:t>
      </w:r>
      <w:r w:rsidRPr="00833C98">
        <w:rPr>
          <w:rFonts w:ascii="Book Antiqua" w:hAnsi="Book Antiqua"/>
          <w:b/>
          <w:sz w:val="24"/>
          <w:szCs w:val="24"/>
          <w:lang w:val="en-US"/>
        </w:rPr>
        <w:t>13</w:t>
      </w:r>
      <w:r w:rsidRPr="00833C98">
        <w:rPr>
          <w:rFonts w:ascii="Book Antiqua" w:hAnsi="Book Antiqua"/>
          <w:sz w:val="24"/>
          <w:szCs w:val="24"/>
          <w:lang w:val="en-US"/>
        </w:rPr>
        <w:t>: 496-499 [PMID: 28867982]</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33 </w:t>
      </w:r>
      <w:r w:rsidRPr="00833C98">
        <w:rPr>
          <w:rFonts w:ascii="Book Antiqua" w:hAnsi="Book Antiqua"/>
          <w:b/>
          <w:sz w:val="24"/>
          <w:szCs w:val="24"/>
          <w:lang w:val="en-US"/>
        </w:rPr>
        <w:t>Iglesias-Garcia J</w:t>
      </w:r>
      <w:r w:rsidRPr="00833C98">
        <w:rPr>
          <w:rFonts w:ascii="Book Antiqua" w:hAnsi="Book Antiqua"/>
          <w:sz w:val="24"/>
          <w:szCs w:val="24"/>
          <w:lang w:val="en-US"/>
        </w:rPr>
        <w:t xml:space="preserve">, Poley JW, Larghi A, Giovannini M, Petrone MC, Abdulkader I, Monges G, Costamagna G, Arcidiacono P, Biermann K, Rindi G, Bories E, Dogloni C, Bruno M, Dominguez-Muñoz JE. Feasibility and yield of a new EUS histology needle: results from a multicenter, pooled, cohort study. </w:t>
      </w:r>
      <w:r w:rsidRPr="00833C98">
        <w:rPr>
          <w:rFonts w:ascii="Book Antiqua" w:hAnsi="Book Antiqua"/>
          <w:i/>
          <w:sz w:val="24"/>
          <w:szCs w:val="24"/>
          <w:lang w:val="en-US"/>
        </w:rPr>
        <w:t>Gastrointest Endosc</w:t>
      </w:r>
      <w:r w:rsidRPr="00833C98">
        <w:rPr>
          <w:rFonts w:ascii="Book Antiqua" w:hAnsi="Book Antiqua"/>
          <w:sz w:val="24"/>
          <w:szCs w:val="24"/>
          <w:lang w:val="en-US"/>
        </w:rPr>
        <w:t xml:space="preserve"> 2011; </w:t>
      </w:r>
      <w:r w:rsidRPr="00833C98">
        <w:rPr>
          <w:rFonts w:ascii="Book Antiqua" w:hAnsi="Book Antiqua"/>
          <w:b/>
          <w:sz w:val="24"/>
          <w:szCs w:val="24"/>
          <w:lang w:val="en-US"/>
        </w:rPr>
        <w:t>73</w:t>
      </w:r>
      <w:r w:rsidRPr="00833C98">
        <w:rPr>
          <w:rFonts w:ascii="Book Antiqua" w:hAnsi="Book Antiqua"/>
          <w:sz w:val="24"/>
          <w:szCs w:val="24"/>
          <w:lang w:val="en-US"/>
        </w:rPr>
        <w:t>: 1189-1196 [PMID: 21420083 DOI: 10.1016/j.gie.2011.01.053]</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34 </w:t>
      </w:r>
      <w:r w:rsidRPr="00833C98">
        <w:rPr>
          <w:rFonts w:ascii="Book Antiqua" w:hAnsi="Book Antiqua"/>
          <w:b/>
          <w:sz w:val="24"/>
          <w:szCs w:val="24"/>
          <w:lang w:val="en-US"/>
        </w:rPr>
        <w:t>Larghi A</w:t>
      </w:r>
      <w:r w:rsidRPr="00833C98">
        <w:rPr>
          <w:rFonts w:ascii="Book Antiqua" w:hAnsi="Book Antiqua"/>
          <w:sz w:val="24"/>
          <w:szCs w:val="24"/>
          <w:lang w:val="en-US"/>
        </w:rPr>
        <w:t xml:space="preserve">, Iglesias-Garcia J, Poley JW, Monges G, Petrone MC, Rindi G, Abdulkader I, Arcidiacono PG, Costamagna G, Biermann K, Bories E, Doglioni C, Dominguez-Muñoz JE, Hassan C, Bruno M, Giovannini M. Feasibility and yield of a novel 22-gauge histology EUS needle in patients with pancreatic masses: a multicenter prospective cohort study. </w:t>
      </w:r>
      <w:r w:rsidRPr="00833C98">
        <w:rPr>
          <w:rFonts w:ascii="Book Antiqua" w:hAnsi="Book Antiqua"/>
          <w:i/>
          <w:sz w:val="24"/>
          <w:szCs w:val="24"/>
          <w:lang w:val="en-US"/>
        </w:rPr>
        <w:t>Surg Endosc</w:t>
      </w:r>
      <w:r w:rsidRPr="00833C98">
        <w:rPr>
          <w:rFonts w:ascii="Book Antiqua" w:hAnsi="Book Antiqua"/>
          <w:sz w:val="24"/>
          <w:szCs w:val="24"/>
          <w:lang w:val="en-US"/>
        </w:rPr>
        <w:t xml:space="preserve"> 2013; </w:t>
      </w:r>
      <w:r w:rsidRPr="00833C98">
        <w:rPr>
          <w:rFonts w:ascii="Book Antiqua" w:hAnsi="Book Antiqua"/>
          <w:b/>
          <w:sz w:val="24"/>
          <w:szCs w:val="24"/>
          <w:lang w:val="en-US"/>
        </w:rPr>
        <w:t>27</w:t>
      </w:r>
      <w:r w:rsidRPr="00833C98">
        <w:rPr>
          <w:rFonts w:ascii="Book Antiqua" w:hAnsi="Book Antiqua"/>
          <w:sz w:val="24"/>
          <w:szCs w:val="24"/>
          <w:lang w:val="en-US"/>
        </w:rPr>
        <w:t>: 3733-3738 [PMID: 23644834 DOI: 10.1007/s00464-013-2957-9]</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35 </w:t>
      </w:r>
      <w:r w:rsidRPr="00833C98">
        <w:rPr>
          <w:rFonts w:ascii="Book Antiqua" w:hAnsi="Book Antiqua"/>
          <w:b/>
          <w:sz w:val="24"/>
          <w:szCs w:val="24"/>
          <w:lang w:val="en-US"/>
        </w:rPr>
        <w:t>Iwashita T</w:t>
      </w:r>
      <w:r w:rsidRPr="00833C98">
        <w:rPr>
          <w:rFonts w:ascii="Book Antiqua" w:hAnsi="Book Antiqua"/>
          <w:sz w:val="24"/>
          <w:szCs w:val="24"/>
          <w:lang w:val="en-US"/>
        </w:rPr>
        <w:t xml:space="preserve">, Nakai Y, Samarasena JB, Park DH, Zhang Z, Gu M, Lee JG, Chang KJ. High single-pass diagnostic yield of a new 25-gauge core biopsy needle for EUS-guided FNA biopsy in solid pancreatic lesions. </w:t>
      </w:r>
      <w:r w:rsidRPr="00833C98">
        <w:rPr>
          <w:rFonts w:ascii="Book Antiqua" w:hAnsi="Book Antiqua"/>
          <w:i/>
          <w:sz w:val="24"/>
          <w:szCs w:val="24"/>
          <w:lang w:val="en-US"/>
        </w:rPr>
        <w:t>Gastrointest Endosc</w:t>
      </w:r>
      <w:r w:rsidRPr="00833C98">
        <w:rPr>
          <w:rFonts w:ascii="Book Antiqua" w:hAnsi="Book Antiqua"/>
          <w:sz w:val="24"/>
          <w:szCs w:val="24"/>
          <w:lang w:val="en-US"/>
        </w:rPr>
        <w:t xml:space="preserve"> 2013; </w:t>
      </w:r>
      <w:r w:rsidRPr="00833C98">
        <w:rPr>
          <w:rFonts w:ascii="Book Antiqua" w:hAnsi="Book Antiqua"/>
          <w:b/>
          <w:sz w:val="24"/>
          <w:szCs w:val="24"/>
          <w:lang w:val="en-US"/>
        </w:rPr>
        <w:t>77</w:t>
      </w:r>
      <w:r w:rsidRPr="00833C98">
        <w:rPr>
          <w:rFonts w:ascii="Book Antiqua" w:hAnsi="Book Antiqua"/>
          <w:sz w:val="24"/>
          <w:szCs w:val="24"/>
          <w:lang w:val="en-US"/>
        </w:rPr>
        <w:t>: 909-915 [PMID: 23433596 DOI: 10.1016/j.gie.2013.01.001]</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36 </w:t>
      </w:r>
      <w:r w:rsidRPr="00833C98">
        <w:rPr>
          <w:rFonts w:ascii="Book Antiqua" w:hAnsi="Book Antiqua"/>
          <w:b/>
          <w:sz w:val="24"/>
          <w:szCs w:val="24"/>
          <w:lang w:val="en-US"/>
        </w:rPr>
        <w:t>DiMaio CJ</w:t>
      </w:r>
      <w:r w:rsidRPr="00833C98">
        <w:rPr>
          <w:rFonts w:ascii="Book Antiqua" w:hAnsi="Book Antiqua"/>
          <w:sz w:val="24"/>
          <w:szCs w:val="24"/>
          <w:lang w:val="en-US"/>
        </w:rPr>
        <w:t xml:space="preserve">, Kolb JM, Benias PC, Shah H, Shah S, Haluszka O, Maranki J, Sharzehi K, Lam E, Gordon SR, Hyder SM, Kaimakliotis PZ, Allaparthi SB, Gress FG, Sethi A, Shah AR, Nieto J, Kaul V, Kothari S, Kothari TH, Ho S, Izzy MJ, Sharma NR, Watson RR, Muthusamy VR, Pleskow DK, Berzin TM, Sawhney M, Aljahdi E, Ryou M, Wong CK, Gupta P, Yang D, Gonzalez S, Adler DG. Initial experience with a novel EUS-guided core biopsy needle (SharkCore): results of a large North American multicenter study. </w:t>
      </w:r>
      <w:r w:rsidRPr="00833C98">
        <w:rPr>
          <w:rFonts w:ascii="Book Antiqua" w:hAnsi="Book Antiqua"/>
          <w:i/>
          <w:sz w:val="24"/>
          <w:szCs w:val="24"/>
          <w:lang w:val="en-US"/>
        </w:rPr>
        <w:t>Endosc Int Open</w:t>
      </w:r>
      <w:r w:rsidRPr="00833C98">
        <w:rPr>
          <w:rFonts w:ascii="Book Antiqua" w:hAnsi="Book Antiqua"/>
          <w:sz w:val="24"/>
          <w:szCs w:val="24"/>
          <w:lang w:val="en-US"/>
        </w:rPr>
        <w:t xml:space="preserve"> 2016; </w:t>
      </w:r>
      <w:r w:rsidRPr="00833C98">
        <w:rPr>
          <w:rFonts w:ascii="Book Antiqua" w:hAnsi="Book Antiqua"/>
          <w:b/>
          <w:sz w:val="24"/>
          <w:szCs w:val="24"/>
          <w:lang w:val="en-US"/>
        </w:rPr>
        <w:t>4</w:t>
      </w:r>
      <w:r w:rsidRPr="00833C98">
        <w:rPr>
          <w:rFonts w:ascii="Book Antiqua" w:hAnsi="Book Antiqua"/>
          <w:sz w:val="24"/>
          <w:szCs w:val="24"/>
          <w:lang w:val="en-US"/>
        </w:rPr>
        <w:t>: E974-E979 [PMID: 27652304 DOI: 10.1055/s-0042-112581]</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37 </w:t>
      </w:r>
      <w:r w:rsidRPr="00833C98">
        <w:rPr>
          <w:rFonts w:ascii="Book Antiqua" w:hAnsi="Book Antiqua"/>
          <w:b/>
          <w:sz w:val="24"/>
          <w:szCs w:val="24"/>
          <w:lang w:val="en-US"/>
        </w:rPr>
        <w:t>Adler DG</w:t>
      </w:r>
      <w:r w:rsidRPr="00833C98">
        <w:rPr>
          <w:rFonts w:ascii="Book Antiqua" w:hAnsi="Book Antiqua"/>
          <w:sz w:val="24"/>
          <w:szCs w:val="24"/>
          <w:lang w:val="en-US"/>
        </w:rPr>
        <w:t xml:space="preserve">, Muthusamy VR, Ehrlich DS, Parasher G, Thosani NC, Chen A, Buscaglia JM, Appannagari A, Quintero E, Aslanian H, Taylor LJ, Siddiqui A. A multicenter evaluation of a new EUS core biopsy needle: Experience in 200 patients. </w:t>
      </w:r>
      <w:r w:rsidRPr="00833C98">
        <w:rPr>
          <w:rFonts w:ascii="Book Antiqua" w:hAnsi="Book Antiqua"/>
          <w:i/>
          <w:sz w:val="24"/>
          <w:szCs w:val="24"/>
          <w:lang w:val="en-US"/>
        </w:rPr>
        <w:t>Endosc Ultrasound</w:t>
      </w:r>
      <w:r w:rsidRPr="00833C98">
        <w:rPr>
          <w:rFonts w:ascii="Book Antiqua" w:hAnsi="Book Antiqua"/>
          <w:sz w:val="24"/>
          <w:szCs w:val="24"/>
          <w:lang w:val="en-US"/>
        </w:rPr>
        <w:t xml:space="preserve"> 2019; </w:t>
      </w:r>
      <w:r w:rsidRPr="00833C98">
        <w:rPr>
          <w:rFonts w:ascii="Book Antiqua" w:hAnsi="Book Antiqua"/>
          <w:b/>
          <w:sz w:val="24"/>
          <w:szCs w:val="24"/>
          <w:lang w:val="en-US"/>
        </w:rPr>
        <w:t>8</w:t>
      </w:r>
      <w:r w:rsidRPr="00833C98">
        <w:rPr>
          <w:rFonts w:ascii="Book Antiqua" w:hAnsi="Book Antiqua"/>
          <w:sz w:val="24"/>
          <w:szCs w:val="24"/>
          <w:lang w:val="en-US"/>
        </w:rPr>
        <w:t>: 99-104 [PMID: 29623911 DOI: 10.4103/eus.eus_53_17]</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38 </w:t>
      </w:r>
      <w:r w:rsidRPr="00833C98">
        <w:rPr>
          <w:rFonts w:ascii="Book Antiqua" w:hAnsi="Book Antiqua"/>
          <w:b/>
          <w:sz w:val="24"/>
          <w:szCs w:val="24"/>
          <w:lang w:val="en-US"/>
        </w:rPr>
        <w:t>Saxena P</w:t>
      </w:r>
      <w:r w:rsidRPr="00833C98">
        <w:rPr>
          <w:rFonts w:ascii="Book Antiqua" w:hAnsi="Book Antiqua"/>
          <w:sz w:val="24"/>
          <w:szCs w:val="24"/>
          <w:lang w:val="en-US"/>
        </w:rPr>
        <w:t xml:space="preserve">, El Zein M, Stevens T, Abdelgelil A, Besharati S, Messallam A, Kumbhari V, Azola A, Brainard J, Shin EJ, Lennon AM, Canto MI, Singh VK, Khashab MA. Stylet slow-pull versus standard suction for endoscopic ultrasound-guided fine-needle aspiration of solid pancreatic lesions: a multicenter randomized trial. </w:t>
      </w:r>
      <w:r w:rsidRPr="00833C98">
        <w:rPr>
          <w:rFonts w:ascii="Book Antiqua" w:hAnsi="Book Antiqua"/>
          <w:i/>
          <w:sz w:val="24"/>
          <w:szCs w:val="24"/>
          <w:lang w:val="en-US"/>
        </w:rPr>
        <w:t>Endoscopy</w:t>
      </w:r>
      <w:r w:rsidRPr="00833C98">
        <w:rPr>
          <w:rFonts w:ascii="Book Antiqua" w:hAnsi="Book Antiqua"/>
          <w:sz w:val="24"/>
          <w:szCs w:val="24"/>
          <w:lang w:val="en-US"/>
        </w:rPr>
        <w:t xml:space="preserve"> 2018; </w:t>
      </w:r>
      <w:r w:rsidRPr="00833C98">
        <w:rPr>
          <w:rFonts w:ascii="Book Antiqua" w:hAnsi="Book Antiqua"/>
          <w:b/>
          <w:sz w:val="24"/>
          <w:szCs w:val="24"/>
          <w:lang w:val="en-US"/>
        </w:rPr>
        <w:t>50</w:t>
      </w:r>
      <w:r w:rsidRPr="00833C98">
        <w:rPr>
          <w:rFonts w:ascii="Book Antiqua" w:hAnsi="Book Antiqua"/>
          <w:sz w:val="24"/>
          <w:szCs w:val="24"/>
          <w:lang w:val="en-US"/>
        </w:rPr>
        <w:t>: 497-504 [PMID: 29272906 DOI: 10.1055/s-0043-122381]</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39 </w:t>
      </w:r>
      <w:r w:rsidRPr="00833C98">
        <w:rPr>
          <w:rFonts w:ascii="Book Antiqua" w:hAnsi="Book Antiqua"/>
          <w:b/>
          <w:sz w:val="24"/>
          <w:szCs w:val="24"/>
          <w:lang w:val="en-US"/>
        </w:rPr>
        <w:t>Attam R</w:t>
      </w:r>
      <w:r w:rsidRPr="00833C98">
        <w:rPr>
          <w:rFonts w:ascii="Book Antiqua" w:hAnsi="Book Antiqua"/>
          <w:sz w:val="24"/>
          <w:szCs w:val="24"/>
          <w:lang w:val="en-US"/>
        </w:rPr>
        <w:t xml:space="preserve">, Arain MA, Bloechl SJ, Trikudanathan G, Munigala S, Bakman Y, Singh M, Wallace T, Henderson JB, Catalano MF, Guda NM. "Wet suction technique (WEST)": a novel way to enhance the quality of EUS-FNA aspirate. Results of a prospective, single-blind, randomized, controlled trial using a 22-gauge needle for EUS-FNA of solid lesions. </w:t>
      </w:r>
      <w:r w:rsidRPr="00833C98">
        <w:rPr>
          <w:rFonts w:ascii="Book Antiqua" w:hAnsi="Book Antiqua"/>
          <w:i/>
          <w:sz w:val="24"/>
          <w:szCs w:val="24"/>
          <w:lang w:val="en-US"/>
        </w:rPr>
        <w:t>Gastrointest Endosc</w:t>
      </w:r>
      <w:r w:rsidRPr="00833C98">
        <w:rPr>
          <w:rFonts w:ascii="Book Antiqua" w:hAnsi="Book Antiqua"/>
          <w:sz w:val="24"/>
          <w:szCs w:val="24"/>
          <w:lang w:val="en-US"/>
        </w:rPr>
        <w:t xml:space="preserve"> 2015; </w:t>
      </w:r>
      <w:r w:rsidRPr="00833C98">
        <w:rPr>
          <w:rFonts w:ascii="Book Antiqua" w:hAnsi="Book Antiqua"/>
          <w:b/>
          <w:sz w:val="24"/>
          <w:szCs w:val="24"/>
          <w:lang w:val="en-US"/>
        </w:rPr>
        <w:t>81</w:t>
      </w:r>
      <w:r w:rsidRPr="00833C98">
        <w:rPr>
          <w:rFonts w:ascii="Book Antiqua" w:hAnsi="Book Antiqua"/>
          <w:sz w:val="24"/>
          <w:szCs w:val="24"/>
          <w:lang w:val="en-US"/>
        </w:rPr>
        <w:t>: 1401-1407 [PMID: 25733127 DOI: 10.1016/j.gie.2014.11.023]</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40 </w:t>
      </w:r>
      <w:r w:rsidRPr="00833C98">
        <w:rPr>
          <w:rFonts w:ascii="Book Antiqua" w:hAnsi="Book Antiqua"/>
          <w:b/>
          <w:sz w:val="24"/>
          <w:szCs w:val="24"/>
          <w:lang w:val="en-US"/>
        </w:rPr>
        <w:t>Lee KY</w:t>
      </w:r>
      <w:r w:rsidRPr="00833C98">
        <w:rPr>
          <w:rFonts w:ascii="Book Antiqua" w:hAnsi="Book Antiqua"/>
          <w:sz w:val="24"/>
          <w:szCs w:val="24"/>
          <w:lang w:val="en-US"/>
        </w:rPr>
        <w:t xml:space="preserve">, Cho HD, Hwangbo Y, Yang JK, Han SJ, Choi HJ, Lee YN, Cha SW, Moon JH, Cho YD, Park SH, Lee TH. Efficacy of 3 fine-needle biopsy techniques for suspected pancreatic malignancies in the absence of an on-site cytopathologist. </w:t>
      </w:r>
      <w:r w:rsidRPr="00833C98">
        <w:rPr>
          <w:rFonts w:ascii="Book Antiqua" w:hAnsi="Book Antiqua"/>
          <w:i/>
          <w:sz w:val="24"/>
          <w:szCs w:val="24"/>
          <w:lang w:val="en-US"/>
        </w:rPr>
        <w:t>Gastrointest Endosc</w:t>
      </w:r>
      <w:r w:rsidRPr="00833C98">
        <w:rPr>
          <w:rFonts w:ascii="Book Antiqua" w:hAnsi="Book Antiqua"/>
          <w:sz w:val="24"/>
          <w:szCs w:val="24"/>
          <w:lang w:val="en-US"/>
        </w:rPr>
        <w:t xml:space="preserve"> 2019; </w:t>
      </w:r>
      <w:r w:rsidRPr="00833C98">
        <w:rPr>
          <w:rFonts w:ascii="Book Antiqua" w:hAnsi="Book Antiqua"/>
          <w:b/>
          <w:sz w:val="24"/>
          <w:szCs w:val="24"/>
          <w:lang w:val="en-US"/>
        </w:rPr>
        <w:t>89</w:t>
      </w:r>
      <w:r w:rsidRPr="00833C98">
        <w:rPr>
          <w:rFonts w:ascii="Book Antiqua" w:hAnsi="Book Antiqua"/>
          <w:sz w:val="24"/>
          <w:szCs w:val="24"/>
          <w:lang w:val="en-US"/>
        </w:rPr>
        <w:t>: 825-831.e1 [PMID: 30403966 DOI: 10.1016/j.gie.2018.10.042]</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41 </w:t>
      </w:r>
      <w:r w:rsidRPr="00833C98">
        <w:rPr>
          <w:rFonts w:ascii="Book Antiqua" w:hAnsi="Book Antiqua"/>
          <w:b/>
          <w:sz w:val="24"/>
          <w:szCs w:val="24"/>
          <w:lang w:val="en-US"/>
        </w:rPr>
        <w:t>Kim JH</w:t>
      </w:r>
      <w:r w:rsidRPr="00833C98">
        <w:rPr>
          <w:rFonts w:ascii="Book Antiqua" w:hAnsi="Book Antiqua"/>
          <w:sz w:val="24"/>
          <w:szCs w:val="24"/>
          <w:lang w:val="en-US"/>
        </w:rPr>
        <w:t xml:space="preserve">, Park SW, Kim MK, Lee J, Kae SH, Jang HJ, Koh DH, Choi MH. Meta-Analysis for Cyto-Pathological Outcomes in Endoscopic Ultrasonography-Guided Fine-Needle Aspiration With and Without the Stylet. </w:t>
      </w:r>
      <w:r w:rsidRPr="00833C98">
        <w:rPr>
          <w:rFonts w:ascii="Book Antiqua" w:hAnsi="Book Antiqua"/>
          <w:i/>
          <w:sz w:val="24"/>
          <w:szCs w:val="24"/>
          <w:lang w:val="en-US"/>
        </w:rPr>
        <w:t>Dig Dis Sci</w:t>
      </w:r>
      <w:r w:rsidRPr="00833C98">
        <w:rPr>
          <w:rFonts w:ascii="Book Antiqua" w:hAnsi="Book Antiqua"/>
          <w:sz w:val="24"/>
          <w:szCs w:val="24"/>
          <w:lang w:val="en-US"/>
        </w:rPr>
        <w:t xml:space="preserve"> 2016; </w:t>
      </w:r>
      <w:r w:rsidRPr="00833C98">
        <w:rPr>
          <w:rFonts w:ascii="Book Antiqua" w:hAnsi="Book Antiqua"/>
          <w:b/>
          <w:sz w:val="24"/>
          <w:szCs w:val="24"/>
          <w:lang w:val="en-US"/>
        </w:rPr>
        <w:t>61</w:t>
      </w:r>
      <w:r w:rsidRPr="00833C98">
        <w:rPr>
          <w:rFonts w:ascii="Book Antiqua" w:hAnsi="Book Antiqua"/>
          <w:sz w:val="24"/>
          <w:szCs w:val="24"/>
          <w:lang w:val="en-US"/>
        </w:rPr>
        <w:t>: 2175-2184 [PMID: 27010546 DOI: 10.1007/s10620-016-4130-5]</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42 </w:t>
      </w:r>
      <w:r w:rsidRPr="00833C98">
        <w:rPr>
          <w:rFonts w:ascii="Book Antiqua" w:hAnsi="Book Antiqua"/>
          <w:b/>
          <w:sz w:val="24"/>
          <w:szCs w:val="24"/>
          <w:lang w:val="en-US"/>
        </w:rPr>
        <w:t>Lee JK</w:t>
      </w:r>
      <w:r w:rsidRPr="00833C98">
        <w:rPr>
          <w:rFonts w:ascii="Book Antiqua" w:hAnsi="Book Antiqua"/>
          <w:sz w:val="24"/>
          <w:szCs w:val="24"/>
          <w:lang w:val="en-US"/>
        </w:rPr>
        <w:t xml:space="preserve">, Lee KT, Choi ER, Jang TH, Jang KT, Lee JK, Lee KH. A prospective, randomized trial comparing 25-gauge and 22-gauge needles for endoscopic ultrasound-guided fine needle aspiration of pancreatic masses. </w:t>
      </w:r>
      <w:r w:rsidRPr="00833C98">
        <w:rPr>
          <w:rFonts w:ascii="Book Antiqua" w:hAnsi="Book Antiqua"/>
          <w:i/>
          <w:sz w:val="24"/>
          <w:szCs w:val="24"/>
          <w:lang w:val="en-US"/>
        </w:rPr>
        <w:t>Scand J Gastroenterol</w:t>
      </w:r>
      <w:r w:rsidRPr="00833C98">
        <w:rPr>
          <w:rFonts w:ascii="Book Antiqua" w:hAnsi="Book Antiqua"/>
          <w:sz w:val="24"/>
          <w:szCs w:val="24"/>
          <w:lang w:val="en-US"/>
        </w:rPr>
        <w:t xml:space="preserve"> 2013; </w:t>
      </w:r>
      <w:r w:rsidRPr="00833C98">
        <w:rPr>
          <w:rFonts w:ascii="Book Antiqua" w:hAnsi="Book Antiqua"/>
          <w:b/>
          <w:sz w:val="24"/>
          <w:szCs w:val="24"/>
          <w:lang w:val="en-US"/>
        </w:rPr>
        <w:t>48</w:t>
      </w:r>
      <w:r w:rsidRPr="00833C98">
        <w:rPr>
          <w:rFonts w:ascii="Book Antiqua" w:hAnsi="Book Antiqua"/>
          <w:sz w:val="24"/>
          <w:szCs w:val="24"/>
          <w:lang w:val="en-US"/>
        </w:rPr>
        <w:t>: 752-757 [PMID: 23600919 DOI: 10.3109/00365521.2013.786127]</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43 </w:t>
      </w:r>
      <w:r w:rsidRPr="00833C98">
        <w:rPr>
          <w:rFonts w:ascii="Book Antiqua" w:hAnsi="Book Antiqua"/>
          <w:b/>
          <w:sz w:val="24"/>
          <w:szCs w:val="24"/>
          <w:lang w:val="en-US"/>
        </w:rPr>
        <w:t>Fabbri C</w:t>
      </w:r>
      <w:r w:rsidRPr="00833C98">
        <w:rPr>
          <w:rFonts w:ascii="Book Antiqua" w:hAnsi="Book Antiqua"/>
          <w:sz w:val="24"/>
          <w:szCs w:val="24"/>
          <w:lang w:val="en-US"/>
        </w:rPr>
        <w:t xml:space="preserve">, Polifemo AM, Luigiano C, Cennamo V, Baccarini P, Collina G, Fornelli A, Macchia S, Zanini N, Jovine E, Fiscaletti M, Alibrandi A, D'Imperio N. Endoscopic ultrasound-guided fine needle aspiration with 22- and 25-gauge needles in solid pancreatic masses: a prospective comparative study with randomisation of needle sequence. </w:t>
      </w:r>
      <w:r w:rsidRPr="00833C98">
        <w:rPr>
          <w:rFonts w:ascii="Book Antiqua" w:hAnsi="Book Antiqua"/>
          <w:i/>
          <w:sz w:val="24"/>
          <w:szCs w:val="24"/>
          <w:lang w:val="en-US"/>
        </w:rPr>
        <w:t>Dig Liver Dis</w:t>
      </w:r>
      <w:r w:rsidRPr="00833C98">
        <w:rPr>
          <w:rFonts w:ascii="Book Antiqua" w:hAnsi="Book Antiqua"/>
          <w:sz w:val="24"/>
          <w:szCs w:val="24"/>
          <w:lang w:val="en-US"/>
        </w:rPr>
        <w:t xml:space="preserve"> 2011; </w:t>
      </w:r>
      <w:r w:rsidRPr="00833C98">
        <w:rPr>
          <w:rFonts w:ascii="Book Antiqua" w:hAnsi="Book Antiqua"/>
          <w:b/>
          <w:sz w:val="24"/>
          <w:szCs w:val="24"/>
          <w:lang w:val="en-US"/>
        </w:rPr>
        <w:t>43</w:t>
      </w:r>
      <w:r w:rsidRPr="00833C98">
        <w:rPr>
          <w:rFonts w:ascii="Book Antiqua" w:hAnsi="Book Antiqua"/>
          <w:sz w:val="24"/>
          <w:szCs w:val="24"/>
          <w:lang w:val="en-US"/>
        </w:rPr>
        <w:t>: 647-652 [PMID: 21592873 DOI: 10.1016/j.dld.2011.04.005]</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44 </w:t>
      </w:r>
      <w:r w:rsidRPr="00833C98">
        <w:rPr>
          <w:rFonts w:ascii="Book Antiqua" w:hAnsi="Book Antiqua"/>
          <w:b/>
          <w:sz w:val="24"/>
          <w:szCs w:val="24"/>
          <w:lang w:val="en-US"/>
        </w:rPr>
        <w:t>Facciorusso A</w:t>
      </w:r>
      <w:r w:rsidRPr="00833C98">
        <w:rPr>
          <w:rFonts w:ascii="Book Antiqua" w:hAnsi="Book Antiqua"/>
          <w:sz w:val="24"/>
          <w:szCs w:val="24"/>
          <w:lang w:val="en-US"/>
        </w:rPr>
        <w:t xml:space="preserve">, Stasi E, Di Maso M, Serviddio G, Ali Hussein MS, Muscatiello N. Endoscopic ultrasound-guided fine needle aspiration of pancreatic lesions with 22 versus 25 Gauge needles: A meta-analysis. </w:t>
      </w:r>
      <w:r w:rsidRPr="00833C98">
        <w:rPr>
          <w:rFonts w:ascii="Book Antiqua" w:hAnsi="Book Antiqua"/>
          <w:i/>
          <w:sz w:val="24"/>
          <w:szCs w:val="24"/>
          <w:lang w:val="en-US"/>
        </w:rPr>
        <w:t>United European Gastroenterol J</w:t>
      </w:r>
      <w:r w:rsidRPr="00833C98">
        <w:rPr>
          <w:rFonts w:ascii="Book Antiqua" w:hAnsi="Book Antiqua"/>
          <w:sz w:val="24"/>
          <w:szCs w:val="24"/>
          <w:lang w:val="en-US"/>
        </w:rPr>
        <w:t xml:space="preserve"> 2017; </w:t>
      </w:r>
      <w:r w:rsidRPr="00833C98">
        <w:rPr>
          <w:rFonts w:ascii="Book Antiqua" w:hAnsi="Book Antiqua"/>
          <w:b/>
          <w:sz w:val="24"/>
          <w:szCs w:val="24"/>
          <w:lang w:val="en-US"/>
        </w:rPr>
        <w:t>5</w:t>
      </w:r>
      <w:r w:rsidRPr="00833C98">
        <w:rPr>
          <w:rFonts w:ascii="Book Antiqua" w:hAnsi="Book Antiqua"/>
          <w:sz w:val="24"/>
          <w:szCs w:val="24"/>
          <w:lang w:val="en-US"/>
        </w:rPr>
        <w:t>: 846-853 [PMID: 29026598 DOI: 10.1177/2050640616680972]</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45 </w:t>
      </w:r>
      <w:r w:rsidRPr="00833C98">
        <w:rPr>
          <w:rFonts w:ascii="Book Antiqua" w:hAnsi="Book Antiqua"/>
          <w:b/>
          <w:sz w:val="24"/>
          <w:szCs w:val="24"/>
          <w:lang w:val="en-US"/>
        </w:rPr>
        <w:t>Xu MM</w:t>
      </w:r>
      <w:r w:rsidRPr="00833C98">
        <w:rPr>
          <w:rFonts w:ascii="Book Antiqua" w:hAnsi="Book Antiqua"/>
          <w:sz w:val="24"/>
          <w:szCs w:val="24"/>
          <w:lang w:val="en-US"/>
        </w:rPr>
        <w:t xml:space="preserve">, Jia HY, Yan LL, Li SS, Zheng Y. Comparison of two different size needles in endoscopic ultrasound-guided fine-needle aspiration for diagnosing solid pancreatic lesions: A meta-analysis of prospective controlled trials. </w:t>
      </w:r>
      <w:r w:rsidRPr="00833C98">
        <w:rPr>
          <w:rFonts w:ascii="Book Antiqua" w:hAnsi="Book Antiqua"/>
          <w:i/>
          <w:sz w:val="24"/>
          <w:szCs w:val="24"/>
          <w:lang w:val="en-US"/>
        </w:rPr>
        <w:t>Medicine (Baltimore)</w:t>
      </w:r>
      <w:r w:rsidRPr="00833C98">
        <w:rPr>
          <w:rFonts w:ascii="Book Antiqua" w:hAnsi="Book Antiqua"/>
          <w:sz w:val="24"/>
          <w:szCs w:val="24"/>
          <w:lang w:val="en-US"/>
        </w:rPr>
        <w:t xml:space="preserve"> 2017; </w:t>
      </w:r>
      <w:r w:rsidRPr="00833C98">
        <w:rPr>
          <w:rFonts w:ascii="Book Antiqua" w:hAnsi="Book Antiqua"/>
          <w:b/>
          <w:sz w:val="24"/>
          <w:szCs w:val="24"/>
          <w:lang w:val="en-US"/>
        </w:rPr>
        <w:t>96</w:t>
      </w:r>
      <w:r w:rsidRPr="00833C98">
        <w:rPr>
          <w:rFonts w:ascii="Book Antiqua" w:hAnsi="Book Antiqua"/>
          <w:sz w:val="24"/>
          <w:szCs w:val="24"/>
          <w:lang w:val="en-US"/>
        </w:rPr>
        <w:t>: e5802 [PMID: 28151856 DOI: 10.1097/MD.0000000000005802]</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46 </w:t>
      </w:r>
      <w:r w:rsidRPr="00833C98">
        <w:rPr>
          <w:rFonts w:ascii="Book Antiqua" w:hAnsi="Book Antiqua"/>
          <w:b/>
          <w:sz w:val="24"/>
          <w:szCs w:val="24"/>
          <w:lang w:val="en-US"/>
        </w:rPr>
        <w:t>Guedes HG</w:t>
      </w:r>
      <w:r w:rsidRPr="00833C98">
        <w:rPr>
          <w:rFonts w:ascii="Book Antiqua" w:hAnsi="Book Antiqua"/>
          <w:sz w:val="24"/>
          <w:szCs w:val="24"/>
          <w:lang w:val="en-US"/>
        </w:rPr>
        <w:t xml:space="preserve">, Moura DTH, Duarte RB, Cordero MAC, Santos MELD, Cheng S, Matuguma SE, Chaves DM, Bernardo WM, Moura EGH. A comparison of the efficiency of 22G versus 25G needles in EUS-FNA for solid pancreatic mass assessment: A systematic review and meta-analysis. </w:t>
      </w:r>
      <w:r w:rsidRPr="00833C98">
        <w:rPr>
          <w:rFonts w:ascii="Book Antiqua" w:hAnsi="Book Antiqua"/>
          <w:i/>
          <w:sz w:val="24"/>
          <w:szCs w:val="24"/>
          <w:lang w:val="en-US"/>
        </w:rPr>
        <w:t>Clinics (Sao Paulo)</w:t>
      </w:r>
      <w:r w:rsidRPr="00833C98">
        <w:rPr>
          <w:rFonts w:ascii="Book Antiqua" w:hAnsi="Book Antiqua"/>
          <w:sz w:val="24"/>
          <w:szCs w:val="24"/>
          <w:lang w:val="en-US"/>
        </w:rPr>
        <w:t xml:space="preserve"> 2018; </w:t>
      </w:r>
      <w:r w:rsidRPr="00833C98">
        <w:rPr>
          <w:rFonts w:ascii="Book Antiqua" w:hAnsi="Book Antiqua"/>
          <w:b/>
          <w:sz w:val="24"/>
          <w:szCs w:val="24"/>
          <w:lang w:val="en-US"/>
        </w:rPr>
        <w:t>73</w:t>
      </w:r>
      <w:r w:rsidRPr="00833C98">
        <w:rPr>
          <w:rFonts w:ascii="Book Antiqua" w:hAnsi="Book Antiqua"/>
          <w:sz w:val="24"/>
          <w:szCs w:val="24"/>
          <w:lang w:val="en-US"/>
        </w:rPr>
        <w:t>: e261 [PMID: 29451621 DOI: 10.6061/clinics/2018/e261]</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47 </w:t>
      </w:r>
      <w:r w:rsidRPr="00833C98">
        <w:rPr>
          <w:rFonts w:ascii="Book Antiqua" w:hAnsi="Book Antiqua"/>
          <w:b/>
          <w:sz w:val="24"/>
          <w:szCs w:val="24"/>
          <w:lang w:val="en-US"/>
        </w:rPr>
        <w:t>Ang TL</w:t>
      </w:r>
      <w:r w:rsidRPr="00833C98">
        <w:rPr>
          <w:rFonts w:ascii="Book Antiqua" w:hAnsi="Book Antiqua"/>
          <w:sz w:val="24"/>
          <w:szCs w:val="24"/>
          <w:lang w:val="en-US"/>
        </w:rPr>
        <w:t xml:space="preserve">, Kwek AB, Seo DW, Paik WH, Cheng TY, Wang HP, Lau J. A prospective randomized study of the difference in diagnostic yield between endoscopic ultrasound-guided fine-needle aspiration (EUSFNA) needles with and without a side port in pancreatic masses. </w:t>
      </w:r>
      <w:r w:rsidRPr="00833C98">
        <w:rPr>
          <w:rFonts w:ascii="Book Antiqua" w:hAnsi="Book Antiqua"/>
          <w:i/>
          <w:sz w:val="24"/>
          <w:szCs w:val="24"/>
          <w:lang w:val="en-US"/>
        </w:rPr>
        <w:t>Endosc Int Open</w:t>
      </w:r>
      <w:r w:rsidRPr="00833C98">
        <w:rPr>
          <w:rFonts w:ascii="Book Antiqua" w:hAnsi="Book Antiqua"/>
          <w:sz w:val="24"/>
          <w:szCs w:val="24"/>
          <w:lang w:val="en-US"/>
        </w:rPr>
        <w:t xml:space="preserve"> 2015; </w:t>
      </w:r>
      <w:r w:rsidRPr="00833C98">
        <w:rPr>
          <w:rFonts w:ascii="Book Antiqua" w:hAnsi="Book Antiqua"/>
          <w:b/>
          <w:sz w:val="24"/>
          <w:szCs w:val="24"/>
          <w:lang w:val="en-US"/>
        </w:rPr>
        <w:t>3</w:t>
      </w:r>
      <w:r w:rsidRPr="00833C98">
        <w:rPr>
          <w:rFonts w:ascii="Book Antiqua" w:hAnsi="Book Antiqua"/>
          <w:sz w:val="24"/>
          <w:szCs w:val="24"/>
          <w:lang w:val="en-US"/>
        </w:rPr>
        <w:t>: E329-E333 [PMID: 26356802 DOI: 10.1055/s-0034-1391964]</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48 </w:t>
      </w:r>
      <w:r w:rsidRPr="00833C98">
        <w:rPr>
          <w:rFonts w:ascii="Book Antiqua" w:hAnsi="Book Antiqua"/>
          <w:b/>
          <w:sz w:val="24"/>
          <w:szCs w:val="24"/>
          <w:lang w:val="en-US"/>
        </w:rPr>
        <w:t>Song TJ</w:t>
      </w:r>
      <w:r w:rsidRPr="00833C98">
        <w:rPr>
          <w:rFonts w:ascii="Book Antiqua" w:hAnsi="Book Antiqua"/>
          <w:sz w:val="24"/>
          <w:szCs w:val="24"/>
          <w:lang w:val="en-US"/>
        </w:rPr>
        <w:t xml:space="preserve">, Kim JH, Lee SS, Eum JB, Moon SH, Park DY, Seo DW, Lee SK, Jang SJ, Yun SC, Kim MH. The prospective randomized, controlled trial of endoscopic ultrasound-guided fine-needle aspiration using 22G and 19G aspiration needles for solid pancreatic or peripancreatic masses. </w:t>
      </w:r>
      <w:r w:rsidRPr="00833C98">
        <w:rPr>
          <w:rFonts w:ascii="Book Antiqua" w:hAnsi="Book Antiqua"/>
          <w:i/>
          <w:sz w:val="24"/>
          <w:szCs w:val="24"/>
          <w:lang w:val="en-US"/>
        </w:rPr>
        <w:t>Am J Gastroenterol</w:t>
      </w:r>
      <w:r w:rsidRPr="00833C98">
        <w:rPr>
          <w:rFonts w:ascii="Book Antiqua" w:hAnsi="Book Antiqua"/>
          <w:sz w:val="24"/>
          <w:szCs w:val="24"/>
          <w:lang w:val="en-US"/>
        </w:rPr>
        <w:t xml:space="preserve"> 2010; </w:t>
      </w:r>
      <w:r w:rsidRPr="00833C98">
        <w:rPr>
          <w:rFonts w:ascii="Book Antiqua" w:hAnsi="Book Antiqua"/>
          <w:b/>
          <w:sz w:val="24"/>
          <w:szCs w:val="24"/>
          <w:lang w:val="en-US"/>
        </w:rPr>
        <w:t>105</w:t>
      </w:r>
      <w:r w:rsidRPr="00833C98">
        <w:rPr>
          <w:rFonts w:ascii="Book Antiqua" w:hAnsi="Book Antiqua"/>
          <w:sz w:val="24"/>
          <w:szCs w:val="24"/>
          <w:lang w:val="en-US"/>
        </w:rPr>
        <w:t>: 1739-1745 [PMID: 20216532 DOI: 10.1038/ajg.2010.108]</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49 </w:t>
      </w:r>
      <w:r w:rsidRPr="00833C98">
        <w:rPr>
          <w:rFonts w:ascii="Book Antiqua" w:hAnsi="Book Antiqua"/>
          <w:b/>
          <w:sz w:val="24"/>
          <w:szCs w:val="24"/>
          <w:lang w:val="en-US"/>
        </w:rPr>
        <w:t>Attili F</w:t>
      </w:r>
      <w:r w:rsidRPr="00833C98">
        <w:rPr>
          <w:rFonts w:ascii="Book Antiqua" w:hAnsi="Book Antiqua"/>
          <w:sz w:val="24"/>
          <w:szCs w:val="24"/>
          <w:lang w:val="en-US"/>
        </w:rPr>
        <w:t>, Fabbri C, Yasuda I, Fuccio L, Palazzo L, Tarantino I, Dewitt J, Frazzoni L, Rimba</w:t>
      </w:r>
      <w:r w:rsidRPr="00833C98">
        <w:rPr>
          <w:rFonts w:ascii="Book Antiqua" w:hAnsi="Book Antiqua" w:cs="Cambria"/>
          <w:sz w:val="24"/>
          <w:szCs w:val="24"/>
          <w:lang w:val="en-US"/>
        </w:rPr>
        <w:t>ş</w:t>
      </w:r>
      <w:r w:rsidRPr="00833C98">
        <w:rPr>
          <w:rFonts w:ascii="Book Antiqua" w:hAnsi="Book Antiqua"/>
          <w:sz w:val="24"/>
          <w:szCs w:val="24"/>
          <w:lang w:val="en-US"/>
        </w:rPr>
        <w:t xml:space="preserve"> M, Larghi A. Low diagnostic yield of transduodenal endoscopic ultrasound-guided fine needle biopsy using the 19-gauge Flex needle: A large multicenter prospective study. </w:t>
      </w:r>
      <w:r w:rsidRPr="00833C98">
        <w:rPr>
          <w:rFonts w:ascii="Book Antiqua" w:hAnsi="Book Antiqua"/>
          <w:i/>
          <w:sz w:val="24"/>
          <w:szCs w:val="24"/>
          <w:lang w:val="en-US"/>
        </w:rPr>
        <w:t>Endosc Ultrasound</w:t>
      </w:r>
      <w:r w:rsidRPr="00833C98">
        <w:rPr>
          <w:rFonts w:ascii="Book Antiqua" w:hAnsi="Book Antiqua"/>
          <w:sz w:val="24"/>
          <w:szCs w:val="24"/>
          <w:lang w:val="en-US"/>
        </w:rPr>
        <w:t xml:space="preserve"> 2017; </w:t>
      </w:r>
      <w:r w:rsidRPr="00833C98">
        <w:rPr>
          <w:rFonts w:ascii="Book Antiqua" w:hAnsi="Book Antiqua"/>
          <w:b/>
          <w:sz w:val="24"/>
          <w:szCs w:val="24"/>
          <w:lang w:val="en-US"/>
        </w:rPr>
        <w:t>6</w:t>
      </w:r>
      <w:r w:rsidRPr="00833C98">
        <w:rPr>
          <w:rFonts w:ascii="Book Antiqua" w:hAnsi="Book Antiqua"/>
          <w:sz w:val="24"/>
          <w:szCs w:val="24"/>
          <w:lang w:val="en-US"/>
        </w:rPr>
        <w:t>: 402-408 [PMID: 29251275 DOI: 10.4103/eus.eus_54_17]</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50 </w:t>
      </w:r>
      <w:r w:rsidRPr="00833C98">
        <w:rPr>
          <w:rFonts w:ascii="Book Antiqua" w:hAnsi="Book Antiqua"/>
          <w:b/>
          <w:sz w:val="24"/>
          <w:szCs w:val="24"/>
          <w:lang w:val="en-US"/>
        </w:rPr>
        <w:t>Alatawi A</w:t>
      </w:r>
      <w:r w:rsidRPr="00833C98">
        <w:rPr>
          <w:rFonts w:ascii="Book Antiqua" w:hAnsi="Book Antiqua"/>
          <w:sz w:val="24"/>
          <w:szCs w:val="24"/>
          <w:lang w:val="en-US"/>
        </w:rPr>
        <w:t xml:space="preserve">, Beuvon F, Grabar S, Leblanc S, Chaussade S, Terris B, Barret M, Prat F. Comparison of 22G reverse-beveled versus standard needle for endoscopic ultrasound-guided sampling of solid pancreatic lesions. </w:t>
      </w:r>
      <w:r w:rsidRPr="00833C98">
        <w:rPr>
          <w:rFonts w:ascii="Book Antiqua" w:hAnsi="Book Antiqua"/>
          <w:i/>
          <w:sz w:val="24"/>
          <w:szCs w:val="24"/>
          <w:lang w:val="en-US"/>
        </w:rPr>
        <w:t>United European Gastroenterol J</w:t>
      </w:r>
      <w:r w:rsidRPr="00833C98">
        <w:rPr>
          <w:rFonts w:ascii="Book Antiqua" w:hAnsi="Book Antiqua"/>
          <w:sz w:val="24"/>
          <w:szCs w:val="24"/>
          <w:lang w:val="en-US"/>
        </w:rPr>
        <w:t xml:space="preserve"> 2015; </w:t>
      </w:r>
      <w:r w:rsidRPr="00833C98">
        <w:rPr>
          <w:rFonts w:ascii="Book Antiqua" w:hAnsi="Book Antiqua"/>
          <w:b/>
          <w:sz w:val="24"/>
          <w:szCs w:val="24"/>
          <w:lang w:val="en-US"/>
        </w:rPr>
        <w:t>3</w:t>
      </w:r>
      <w:r w:rsidRPr="00833C98">
        <w:rPr>
          <w:rFonts w:ascii="Book Antiqua" w:hAnsi="Book Antiqua"/>
          <w:sz w:val="24"/>
          <w:szCs w:val="24"/>
          <w:lang w:val="en-US"/>
        </w:rPr>
        <w:t>: 343-352 [PMID: 26279842 DOI: 10.1177/2050640615577533]</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51 </w:t>
      </w:r>
      <w:r w:rsidRPr="00833C98">
        <w:rPr>
          <w:rFonts w:ascii="Book Antiqua" w:hAnsi="Book Antiqua"/>
          <w:b/>
          <w:sz w:val="24"/>
          <w:szCs w:val="24"/>
          <w:lang w:val="en-US"/>
        </w:rPr>
        <w:t>Cheng B</w:t>
      </w:r>
      <w:r w:rsidRPr="00833C98">
        <w:rPr>
          <w:rFonts w:ascii="Book Antiqua" w:hAnsi="Book Antiqua"/>
          <w:sz w:val="24"/>
          <w:szCs w:val="24"/>
          <w:lang w:val="en-US"/>
        </w:rPr>
        <w:t xml:space="preserve">, Zhang Y, Chen Q, Sun B, Deng Z, Shan H, Dou L, Wang J, Li Y, Yang X, Jiang T, Xu G, Wang G. Analysis of Fine-Needle Biopsy vs Fine-Needle Aspiration in Diagnosis of Pancreatic and Abdominal Masses: A Prospective, Multicenter, Randomized Controlled Trial. </w:t>
      </w:r>
      <w:r w:rsidRPr="00833C98">
        <w:rPr>
          <w:rFonts w:ascii="Book Antiqua" w:hAnsi="Book Antiqua"/>
          <w:i/>
          <w:sz w:val="24"/>
          <w:szCs w:val="24"/>
          <w:lang w:val="en-US"/>
        </w:rPr>
        <w:t>Clin Gastroenterol Hepatol</w:t>
      </w:r>
      <w:r w:rsidRPr="00833C98">
        <w:rPr>
          <w:rFonts w:ascii="Book Antiqua" w:hAnsi="Book Antiqua"/>
          <w:sz w:val="24"/>
          <w:szCs w:val="24"/>
          <w:lang w:val="en-US"/>
        </w:rPr>
        <w:t xml:space="preserve"> 2018; </w:t>
      </w:r>
      <w:r w:rsidRPr="00833C98">
        <w:rPr>
          <w:rFonts w:ascii="Book Antiqua" w:hAnsi="Book Antiqua"/>
          <w:b/>
          <w:sz w:val="24"/>
          <w:szCs w:val="24"/>
          <w:lang w:val="en-US"/>
        </w:rPr>
        <w:t>16</w:t>
      </w:r>
      <w:r w:rsidRPr="00833C98">
        <w:rPr>
          <w:rFonts w:ascii="Book Antiqua" w:hAnsi="Book Antiqua"/>
          <w:sz w:val="24"/>
          <w:szCs w:val="24"/>
          <w:lang w:val="en-US"/>
        </w:rPr>
        <w:t>: 1314-1321 [PMID: 28733257 DOI: 10.1016/j.cgh.2017.07.010]</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52 </w:t>
      </w:r>
      <w:r w:rsidRPr="00833C98">
        <w:rPr>
          <w:rFonts w:ascii="Book Antiqua" w:hAnsi="Book Antiqua"/>
          <w:b/>
          <w:sz w:val="24"/>
          <w:szCs w:val="24"/>
          <w:lang w:val="en-US"/>
        </w:rPr>
        <w:t>Tian L</w:t>
      </w:r>
      <w:r w:rsidRPr="00833C98">
        <w:rPr>
          <w:rFonts w:ascii="Book Antiqua" w:hAnsi="Book Antiqua"/>
          <w:sz w:val="24"/>
          <w:szCs w:val="24"/>
          <w:lang w:val="en-US"/>
        </w:rPr>
        <w:t xml:space="preserve">, Tang AL, Zhang L, Liu XW, Li JB, Wang F, Shen SR, Wang XY. Evaluation of 22G fine-needle aspiration (FNA) versus fine-needle biopsy (FNB) for endoscopic ultrasound-guided sampling of pancreatic lesions: a prospective comparison study. </w:t>
      </w:r>
      <w:r w:rsidRPr="00833C98">
        <w:rPr>
          <w:rFonts w:ascii="Book Antiqua" w:hAnsi="Book Antiqua"/>
          <w:i/>
          <w:sz w:val="24"/>
          <w:szCs w:val="24"/>
          <w:lang w:val="en-US"/>
        </w:rPr>
        <w:t>Surg Endosc</w:t>
      </w:r>
      <w:r w:rsidRPr="00833C98">
        <w:rPr>
          <w:rFonts w:ascii="Book Antiqua" w:hAnsi="Book Antiqua"/>
          <w:sz w:val="24"/>
          <w:szCs w:val="24"/>
          <w:lang w:val="en-US"/>
        </w:rPr>
        <w:t xml:space="preserve"> 2018; </w:t>
      </w:r>
      <w:r w:rsidRPr="00833C98">
        <w:rPr>
          <w:rFonts w:ascii="Book Antiqua" w:hAnsi="Book Antiqua"/>
          <w:b/>
          <w:sz w:val="24"/>
          <w:szCs w:val="24"/>
          <w:lang w:val="en-US"/>
        </w:rPr>
        <w:t>32</w:t>
      </w:r>
      <w:r w:rsidRPr="00833C98">
        <w:rPr>
          <w:rFonts w:ascii="Book Antiqua" w:hAnsi="Book Antiqua"/>
          <w:sz w:val="24"/>
          <w:szCs w:val="24"/>
          <w:lang w:val="en-US"/>
        </w:rPr>
        <w:t>: 3533-3539 [PMID: 29404729 DOI: 10.1007/s00464-018-6075-6]</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53 </w:t>
      </w:r>
      <w:r w:rsidRPr="00833C98">
        <w:rPr>
          <w:rFonts w:ascii="Book Antiqua" w:hAnsi="Book Antiqua"/>
          <w:b/>
          <w:sz w:val="24"/>
          <w:szCs w:val="24"/>
          <w:lang w:val="en-US"/>
        </w:rPr>
        <w:t>Wang J</w:t>
      </w:r>
      <w:r w:rsidRPr="00833C98">
        <w:rPr>
          <w:rFonts w:ascii="Book Antiqua" w:hAnsi="Book Antiqua"/>
          <w:sz w:val="24"/>
          <w:szCs w:val="24"/>
          <w:lang w:val="en-US"/>
        </w:rPr>
        <w:t xml:space="preserve">, Zhao S, Chen Y, Jia R, Zhang X. Endoscopic ultrasound guided fine needle aspiration versus endoscopic ultrasound guided fine needle biopsy in sampling pancreatic masses: A meta-analysis. </w:t>
      </w:r>
      <w:r w:rsidRPr="00833C98">
        <w:rPr>
          <w:rFonts w:ascii="Book Antiqua" w:hAnsi="Book Antiqua"/>
          <w:i/>
          <w:sz w:val="24"/>
          <w:szCs w:val="24"/>
          <w:lang w:val="en-US"/>
        </w:rPr>
        <w:t>Medicine (Baltimore)</w:t>
      </w:r>
      <w:r w:rsidRPr="00833C98">
        <w:rPr>
          <w:rFonts w:ascii="Book Antiqua" w:hAnsi="Book Antiqua"/>
          <w:sz w:val="24"/>
          <w:szCs w:val="24"/>
          <w:lang w:val="en-US"/>
        </w:rPr>
        <w:t xml:space="preserve"> 2017; </w:t>
      </w:r>
      <w:r w:rsidRPr="00833C98">
        <w:rPr>
          <w:rFonts w:ascii="Book Antiqua" w:hAnsi="Book Antiqua"/>
          <w:b/>
          <w:sz w:val="24"/>
          <w:szCs w:val="24"/>
          <w:lang w:val="en-US"/>
        </w:rPr>
        <w:t>96</w:t>
      </w:r>
      <w:r w:rsidRPr="00833C98">
        <w:rPr>
          <w:rFonts w:ascii="Book Antiqua" w:hAnsi="Book Antiqua"/>
          <w:sz w:val="24"/>
          <w:szCs w:val="24"/>
          <w:lang w:val="en-US"/>
        </w:rPr>
        <w:t>: e7452 [PMID: 28700483 DOI: 10.1097/MD.0000000000007452]</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54 </w:t>
      </w:r>
      <w:r w:rsidRPr="00833C98">
        <w:rPr>
          <w:rFonts w:ascii="Book Antiqua" w:hAnsi="Book Antiqua"/>
          <w:b/>
          <w:sz w:val="24"/>
          <w:szCs w:val="24"/>
          <w:lang w:val="en-US"/>
        </w:rPr>
        <w:t>Rodrigues-Pinto E</w:t>
      </w:r>
      <w:r w:rsidRPr="00833C98">
        <w:rPr>
          <w:rFonts w:ascii="Book Antiqua" w:hAnsi="Book Antiqua"/>
          <w:sz w:val="24"/>
          <w:szCs w:val="24"/>
          <w:lang w:val="en-US"/>
        </w:rPr>
        <w:t xml:space="preserve">, Jalaj S, Grimm IS, Baron TH. Impact of EUS-guided fine-needle biopsy sampling with a new core needle on the need for onsite cytopathologic assessment: a preliminary study. </w:t>
      </w:r>
      <w:r w:rsidRPr="00833C98">
        <w:rPr>
          <w:rFonts w:ascii="Book Antiqua" w:hAnsi="Book Antiqua"/>
          <w:i/>
          <w:sz w:val="24"/>
          <w:szCs w:val="24"/>
          <w:lang w:val="en-US"/>
        </w:rPr>
        <w:t>Gastrointest Endosc</w:t>
      </w:r>
      <w:r w:rsidRPr="00833C98">
        <w:rPr>
          <w:rFonts w:ascii="Book Antiqua" w:hAnsi="Book Antiqua"/>
          <w:sz w:val="24"/>
          <w:szCs w:val="24"/>
          <w:lang w:val="en-US"/>
        </w:rPr>
        <w:t xml:space="preserve"> 2016; </w:t>
      </w:r>
      <w:r w:rsidRPr="00833C98">
        <w:rPr>
          <w:rFonts w:ascii="Book Antiqua" w:hAnsi="Book Antiqua"/>
          <w:b/>
          <w:sz w:val="24"/>
          <w:szCs w:val="24"/>
          <w:lang w:val="en-US"/>
        </w:rPr>
        <w:t>84</w:t>
      </w:r>
      <w:r w:rsidRPr="00833C98">
        <w:rPr>
          <w:rFonts w:ascii="Book Antiqua" w:hAnsi="Book Antiqua"/>
          <w:sz w:val="24"/>
          <w:szCs w:val="24"/>
          <w:lang w:val="en-US"/>
        </w:rPr>
        <w:t>: 1040-1046 [PMID: 27345131 DOI: 10.1016/j.gie.2016.06.034]</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55 </w:t>
      </w:r>
      <w:r w:rsidRPr="00833C98">
        <w:rPr>
          <w:rFonts w:ascii="Book Antiqua" w:hAnsi="Book Antiqua"/>
          <w:b/>
          <w:sz w:val="24"/>
          <w:szCs w:val="24"/>
          <w:lang w:val="en-US"/>
        </w:rPr>
        <w:t>Ishikawa T</w:t>
      </w:r>
      <w:r w:rsidRPr="00833C98">
        <w:rPr>
          <w:rFonts w:ascii="Book Antiqua" w:hAnsi="Book Antiqua"/>
          <w:sz w:val="24"/>
          <w:szCs w:val="24"/>
          <w:lang w:val="en-US"/>
        </w:rPr>
        <w:t xml:space="preserve">, Kawashima H, Ohno E, Tanaka H, Sakai D, Iida T, Nishio R, Yamamura T, Furukawa K, Nakamura M, Miyahara R, Hashimoto S, Ishigami M, Hirooka Y. Clinical Impact of EUS-Guided Fine Needle Biopsy Using a Novel Franseen Needle for Histological Assessment of Pancreatic Diseases. </w:t>
      </w:r>
      <w:r w:rsidRPr="00833C98">
        <w:rPr>
          <w:rFonts w:ascii="Book Antiqua" w:hAnsi="Book Antiqua"/>
          <w:i/>
          <w:sz w:val="24"/>
          <w:szCs w:val="24"/>
          <w:lang w:val="en-US"/>
        </w:rPr>
        <w:t>Can J Gastroenterol Hepatol</w:t>
      </w:r>
      <w:r w:rsidRPr="00833C98">
        <w:rPr>
          <w:rFonts w:ascii="Book Antiqua" w:hAnsi="Book Antiqua"/>
          <w:sz w:val="24"/>
          <w:szCs w:val="24"/>
          <w:lang w:val="en-US"/>
        </w:rPr>
        <w:t xml:space="preserve"> 2019; </w:t>
      </w:r>
      <w:r w:rsidRPr="00833C98">
        <w:rPr>
          <w:rFonts w:ascii="Book Antiqua" w:hAnsi="Book Antiqua"/>
          <w:b/>
          <w:sz w:val="24"/>
          <w:szCs w:val="24"/>
          <w:lang w:val="en-US"/>
        </w:rPr>
        <w:t>2019</w:t>
      </w:r>
      <w:r w:rsidRPr="00833C98">
        <w:rPr>
          <w:rFonts w:ascii="Book Antiqua" w:hAnsi="Book Antiqua"/>
          <w:sz w:val="24"/>
          <w:szCs w:val="24"/>
          <w:lang w:val="en-US"/>
        </w:rPr>
        <w:t>: 8581743 [PMID: 30854353 DOI: 10.1155/2019/8581743]</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56 </w:t>
      </w:r>
      <w:r w:rsidRPr="00833C98">
        <w:rPr>
          <w:rFonts w:ascii="Book Antiqua" w:hAnsi="Book Antiqua"/>
          <w:b/>
          <w:sz w:val="24"/>
          <w:szCs w:val="24"/>
          <w:lang w:val="en-US"/>
        </w:rPr>
        <w:t>Yang MJ</w:t>
      </w:r>
      <w:r w:rsidRPr="00833C98">
        <w:rPr>
          <w:rFonts w:ascii="Book Antiqua" w:hAnsi="Book Antiqua"/>
          <w:sz w:val="24"/>
          <w:szCs w:val="24"/>
          <w:lang w:val="en-US"/>
        </w:rPr>
        <w:t xml:space="preserve">, Yim H, Hwang JC, Lee D, Kim YB, Lim SG, Kim SS, Kang JK, Yoo BM, Kim JH. Endoscopic ultrasound-guided sampling of solid pancreatic masses: 22-gauge aspiration versus 25-gauge biopsy needles. </w:t>
      </w:r>
      <w:r w:rsidRPr="00833C98">
        <w:rPr>
          <w:rFonts w:ascii="Book Antiqua" w:hAnsi="Book Antiqua"/>
          <w:i/>
          <w:sz w:val="24"/>
          <w:szCs w:val="24"/>
          <w:lang w:val="en-US"/>
        </w:rPr>
        <w:t>BMC Gastroenterol</w:t>
      </w:r>
      <w:r w:rsidRPr="00833C98">
        <w:rPr>
          <w:rFonts w:ascii="Book Antiqua" w:hAnsi="Book Antiqua"/>
          <w:sz w:val="24"/>
          <w:szCs w:val="24"/>
          <w:lang w:val="en-US"/>
        </w:rPr>
        <w:t xml:space="preserve"> 2015; </w:t>
      </w:r>
      <w:r w:rsidRPr="00833C98">
        <w:rPr>
          <w:rFonts w:ascii="Book Antiqua" w:hAnsi="Book Antiqua"/>
          <w:b/>
          <w:sz w:val="24"/>
          <w:szCs w:val="24"/>
          <w:lang w:val="en-US"/>
        </w:rPr>
        <w:t>15</w:t>
      </w:r>
      <w:r w:rsidRPr="00833C98">
        <w:rPr>
          <w:rFonts w:ascii="Book Antiqua" w:hAnsi="Book Antiqua"/>
          <w:sz w:val="24"/>
          <w:szCs w:val="24"/>
          <w:lang w:val="en-US"/>
        </w:rPr>
        <w:t>: 122 [PMID: 26419845 DOI: 10.1186/s12876-015-0352-9]</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57 </w:t>
      </w:r>
      <w:r w:rsidRPr="00833C98">
        <w:rPr>
          <w:rFonts w:ascii="Book Antiqua" w:hAnsi="Book Antiqua"/>
          <w:b/>
          <w:sz w:val="24"/>
          <w:szCs w:val="24"/>
          <w:lang w:val="en-US"/>
        </w:rPr>
        <w:t>Kamata K</w:t>
      </w:r>
      <w:r w:rsidRPr="00833C98">
        <w:rPr>
          <w:rFonts w:ascii="Book Antiqua" w:hAnsi="Book Antiqua"/>
          <w:sz w:val="24"/>
          <w:szCs w:val="24"/>
          <w:lang w:val="en-US"/>
        </w:rPr>
        <w:t xml:space="preserve">, Kitano M, Yasukawa S, Kudo M, Chiba Y, Ogura T, Higuchi K, Fukutake N, Ashida R, Yamasaki T, Nebiki H, Hirose S, Hoki N, Asada M, Yazumi S, Takaoka M, Okazaki K, Matsuda F, Okabe Y, Yanagisawa A. Histologic diagnosis of pancreatic masses using 25-gauge endoscopic ultrasound needles with and without a core trap: a multicenter randomized trial. </w:t>
      </w:r>
      <w:r w:rsidRPr="00833C98">
        <w:rPr>
          <w:rFonts w:ascii="Book Antiqua" w:hAnsi="Book Antiqua"/>
          <w:i/>
          <w:sz w:val="24"/>
          <w:szCs w:val="24"/>
          <w:lang w:val="en-US"/>
        </w:rPr>
        <w:t>Endoscopy</w:t>
      </w:r>
      <w:r w:rsidRPr="00833C98">
        <w:rPr>
          <w:rFonts w:ascii="Book Antiqua" w:hAnsi="Book Antiqua"/>
          <w:sz w:val="24"/>
          <w:szCs w:val="24"/>
          <w:lang w:val="en-US"/>
        </w:rPr>
        <w:t xml:space="preserve"> 2016; </w:t>
      </w:r>
      <w:r w:rsidRPr="00833C98">
        <w:rPr>
          <w:rFonts w:ascii="Book Antiqua" w:hAnsi="Book Antiqua"/>
          <w:b/>
          <w:sz w:val="24"/>
          <w:szCs w:val="24"/>
          <w:lang w:val="en-US"/>
        </w:rPr>
        <w:t>48</w:t>
      </w:r>
      <w:r w:rsidRPr="00833C98">
        <w:rPr>
          <w:rFonts w:ascii="Book Antiqua" w:hAnsi="Book Antiqua"/>
          <w:sz w:val="24"/>
          <w:szCs w:val="24"/>
          <w:lang w:val="en-US"/>
        </w:rPr>
        <w:t>: 632-638 [PMID: 27129137 DOI: 10.1055/s-0042-106294]</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58 </w:t>
      </w:r>
      <w:r w:rsidRPr="00833C98">
        <w:rPr>
          <w:rFonts w:ascii="Book Antiqua" w:hAnsi="Book Antiqua"/>
          <w:b/>
          <w:sz w:val="24"/>
          <w:szCs w:val="24"/>
          <w:lang w:val="en-US"/>
        </w:rPr>
        <w:t>Lee YN</w:t>
      </w:r>
      <w:r w:rsidRPr="00833C98">
        <w:rPr>
          <w:rFonts w:ascii="Book Antiqua" w:hAnsi="Book Antiqua"/>
          <w:sz w:val="24"/>
          <w:szCs w:val="24"/>
          <w:lang w:val="en-US"/>
        </w:rPr>
        <w:t xml:space="preserve">, Moon JH, Kim HK, Choi HJ, Choi MH, Kim DC, Lee TH, Cha SW, Cho YD, Park SH. Core biopsy needle versus standard aspiration needle for endoscopic ultrasound-guided sampling of solid pancreatic masses: a randomized parallel-group study. </w:t>
      </w:r>
      <w:r w:rsidRPr="00833C98">
        <w:rPr>
          <w:rFonts w:ascii="Book Antiqua" w:hAnsi="Book Antiqua"/>
          <w:i/>
          <w:sz w:val="24"/>
          <w:szCs w:val="24"/>
          <w:lang w:val="en-US"/>
        </w:rPr>
        <w:t>Endoscopy</w:t>
      </w:r>
      <w:r w:rsidRPr="00833C98">
        <w:rPr>
          <w:rFonts w:ascii="Book Antiqua" w:hAnsi="Book Antiqua"/>
          <w:sz w:val="24"/>
          <w:szCs w:val="24"/>
          <w:lang w:val="en-US"/>
        </w:rPr>
        <w:t xml:space="preserve"> 2014; </w:t>
      </w:r>
      <w:r w:rsidRPr="00833C98">
        <w:rPr>
          <w:rFonts w:ascii="Book Antiqua" w:hAnsi="Book Antiqua"/>
          <w:b/>
          <w:sz w:val="24"/>
          <w:szCs w:val="24"/>
          <w:lang w:val="en-US"/>
        </w:rPr>
        <w:t>46</w:t>
      </w:r>
      <w:r w:rsidRPr="00833C98">
        <w:rPr>
          <w:rFonts w:ascii="Book Antiqua" w:hAnsi="Book Antiqua"/>
          <w:sz w:val="24"/>
          <w:szCs w:val="24"/>
          <w:lang w:val="en-US"/>
        </w:rPr>
        <w:t>: 1056-1062 [PMID: 25098611 DOI: 10.1055/s-0034-1377558]</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59 </w:t>
      </w:r>
      <w:r w:rsidRPr="00833C98">
        <w:rPr>
          <w:rFonts w:ascii="Book Antiqua" w:hAnsi="Book Antiqua"/>
          <w:b/>
          <w:sz w:val="24"/>
          <w:szCs w:val="24"/>
          <w:lang w:val="en-US"/>
        </w:rPr>
        <w:t>Oh HC</w:t>
      </w:r>
      <w:r w:rsidRPr="00833C98">
        <w:rPr>
          <w:rFonts w:ascii="Book Antiqua" w:hAnsi="Book Antiqua"/>
          <w:sz w:val="24"/>
          <w:szCs w:val="24"/>
          <w:lang w:val="en-US"/>
        </w:rPr>
        <w:t xml:space="preserve">, Kang H, Lee JY, Choi GJ, Choi JS. Diagnostic accuracy of 22/25-gauge core needle in endoscopic ultrasound-guided sampling: systematic review and meta-analysis. </w:t>
      </w:r>
      <w:r w:rsidRPr="00833C98">
        <w:rPr>
          <w:rFonts w:ascii="Book Antiqua" w:hAnsi="Book Antiqua"/>
          <w:i/>
          <w:sz w:val="24"/>
          <w:szCs w:val="24"/>
          <w:lang w:val="en-US"/>
        </w:rPr>
        <w:t>Korean J Intern Med</w:t>
      </w:r>
      <w:r w:rsidRPr="00833C98">
        <w:rPr>
          <w:rFonts w:ascii="Book Antiqua" w:hAnsi="Book Antiqua"/>
          <w:sz w:val="24"/>
          <w:szCs w:val="24"/>
          <w:lang w:val="en-US"/>
        </w:rPr>
        <w:t xml:space="preserve"> 2016; </w:t>
      </w:r>
      <w:r w:rsidRPr="00833C98">
        <w:rPr>
          <w:rFonts w:ascii="Book Antiqua" w:hAnsi="Book Antiqua"/>
          <w:b/>
          <w:sz w:val="24"/>
          <w:szCs w:val="24"/>
          <w:lang w:val="en-US"/>
        </w:rPr>
        <w:t>31</w:t>
      </w:r>
      <w:r w:rsidRPr="00833C98">
        <w:rPr>
          <w:rFonts w:ascii="Book Antiqua" w:hAnsi="Book Antiqua"/>
          <w:sz w:val="24"/>
          <w:szCs w:val="24"/>
          <w:lang w:val="en-US"/>
        </w:rPr>
        <w:t>: 1073-1083 [PMID: 27586867 DOI: 10.3904/kjim.2016.066]</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60 </w:t>
      </w:r>
      <w:r w:rsidRPr="00833C98">
        <w:rPr>
          <w:rFonts w:ascii="Book Antiqua" w:hAnsi="Book Antiqua"/>
          <w:b/>
          <w:sz w:val="24"/>
          <w:szCs w:val="24"/>
          <w:lang w:val="en-US"/>
        </w:rPr>
        <w:t>Aadam AA</w:t>
      </w:r>
      <w:r w:rsidRPr="00833C98">
        <w:rPr>
          <w:rFonts w:ascii="Book Antiqua" w:hAnsi="Book Antiqua"/>
          <w:sz w:val="24"/>
          <w:szCs w:val="24"/>
          <w:lang w:val="en-US"/>
        </w:rPr>
        <w:t xml:space="preserve">, Wani S, Amick A, Shah JN, Bhat YM, Hamerski CM, Klapman JB, Muthusamy VR, Watson RR, Rademaker AW, Keswani RN, Keefer L, Das A, Komanduri S. A randomized controlled cross-over trial and cost analysis comparing endoscopic ultrasound fine needle aspiration and fine needle biopsy. </w:t>
      </w:r>
      <w:r w:rsidRPr="00833C98">
        <w:rPr>
          <w:rFonts w:ascii="Book Antiqua" w:hAnsi="Book Antiqua"/>
          <w:i/>
          <w:sz w:val="24"/>
          <w:szCs w:val="24"/>
          <w:lang w:val="en-US"/>
        </w:rPr>
        <w:t>Endosc Int Open</w:t>
      </w:r>
      <w:r w:rsidRPr="00833C98">
        <w:rPr>
          <w:rFonts w:ascii="Book Antiqua" w:hAnsi="Book Antiqua"/>
          <w:sz w:val="24"/>
          <w:szCs w:val="24"/>
          <w:lang w:val="en-US"/>
        </w:rPr>
        <w:t xml:space="preserve"> 2016; </w:t>
      </w:r>
      <w:r w:rsidRPr="00833C98">
        <w:rPr>
          <w:rFonts w:ascii="Book Antiqua" w:hAnsi="Book Antiqua"/>
          <w:b/>
          <w:sz w:val="24"/>
          <w:szCs w:val="24"/>
          <w:lang w:val="en-US"/>
        </w:rPr>
        <w:t>4</w:t>
      </w:r>
      <w:r w:rsidRPr="00833C98">
        <w:rPr>
          <w:rFonts w:ascii="Book Antiqua" w:hAnsi="Book Antiqua"/>
          <w:sz w:val="24"/>
          <w:szCs w:val="24"/>
          <w:lang w:val="en-US"/>
        </w:rPr>
        <w:t>: E497-E505 [PMID: 27227104 DOI: 10.1055/s-0042-106958]</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61 </w:t>
      </w:r>
      <w:r w:rsidRPr="00833C98">
        <w:rPr>
          <w:rFonts w:ascii="Book Antiqua" w:hAnsi="Book Antiqua"/>
          <w:b/>
          <w:sz w:val="24"/>
          <w:szCs w:val="24"/>
          <w:lang w:val="en-US"/>
        </w:rPr>
        <w:t>Hucl T</w:t>
      </w:r>
      <w:r w:rsidRPr="00833C98">
        <w:rPr>
          <w:rFonts w:ascii="Book Antiqua" w:hAnsi="Book Antiqua"/>
          <w:sz w:val="24"/>
          <w:szCs w:val="24"/>
          <w:lang w:val="en-US"/>
        </w:rPr>
        <w:t xml:space="preserve">, Wee E, Anuradha S, Gupta R, Ramchandani M, Rakesh K, Shrestha R, Reddy DN, Lakhtakia S. Feasibility and efficiency of a new 22G core needle: a prospective comparison study. </w:t>
      </w:r>
      <w:r w:rsidRPr="00833C98">
        <w:rPr>
          <w:rFonts w:ascii="Book Antiqua" w:hAnsi="Book Antiqua"/>
          <w:i/>
          <w:sz w:val="24"/>
          <w:szCs w:val="24"/>
          <w:lang w:val="en-US"/>
        </w:rPr>
        <w:t>Endoscopy</w:t>
      </w:r>
      <w:r w:rsidRPr="00833C98">
        <w:rPr>
          <w:rFonts w:ascii="Book Antiqua" w:hAnsi="Book Antiqua"/>
          <w:sz w:val="24"/>
          <w:szCs w:val="24"/>
          <w:lang w:val="en-US"/>
        </w:rPr>
        <w:t xml:space="preserve"> 2013; </w:t>
      </w:r>
      <w:r w:rsidRPr="00833C98">
        <w:rPr>
          <w:rFonts w:ascii="Book Antiqua" w:hAnsi="Book Antiqua"/>
          <w:b/>
          <w:sz w:val="24"/>
          <w:szCs w:val="24"/>
          <w:lang w:val="en-US"/>
        </w:rPr>
        <w:t>45</w:t>
      </w:r>
      <w:r w:rsidRPr="00833C98">
        <w:rPr>
          <w:rFonts w:ascii="Book Antiqua" w:hAnsi="Book Antiqua"/>
          <w:sz w:val="24"/>
          <w:szCs w:val="24"/>
          <w:lang w:val="en-US"/>
        </w:rPr>
        <w:t>: 792-798 [PMID: 24068588 DOI: 10.1055/s-0033-1344217]</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62 </w:t>
      </w:r>
      <w:r w:rsidRPr="00833C98">
        <w:rPr>
          <w:rFonts w:ascii="Book Antiqua" w:hAnsi="Book Antiqua"/>
          <w:b/>
          <w:sz w:val="24"/>
          <w:szCs w:val="24"/>
          <w:lang w:val="en-US"/>
        </w:rPr>
        <w:t>Lee BS</w:t>
      </w:r>
      <w:r w:rsidRPr="00833C98">
        <w:rPr>
          <w:rFonts w:ascii="Book Antiqua" w:hAnsi="Book Antiqua"/>
          <w:sz w:val="24"/>
          <w:szCs w:val="24"/>
          <w:lang w:val="en-US"/>
        </w:rPr>
        <w:t xml:space="preserve">, Cho CM, Jung MK, Jang JS, Bae HI. Comparison of Histologic Core Portions Acquired from a Core Biopsy Needle and a Conventional Needle in Solid Mass Lesions: A Prospective Randomized Trial. </w:t>
      </w:r>
      <w:r w:rsidRPr="00833C98">
        <w:rPr>
          <w:rFonts w:ascii="Book Antiqua" w:hAnsi="Book Antiqua"/>
          <w:i/>
          <w:sz w:val="24"/>
          <w:szCs w:val="24"/>
          <w:lang w:val="en-US"/>
        </w:rPr>
        <w:t>Gut Liver</w:t>
      </w:r>
      <w:r w:rsidRPr="00833C98">
        <w:rPr>
          <w:rFonts w:ascii="Book Antiqua" w:hAnsi="Book Antiqua"/>
          <w:sz w:val="24"/>
          <w:szCs w:val="24"/>
          <w:lang w:val="en-US"/>
        </w:rPr>
        <w:t xml:space="preserve"> 2017; </w:t>
      </w:r>
      <w:r w:rsidRPr="00833C98">
        <w:rPr>
          <w:rFonts w:ascii="Book Antiqua" w:hAnsi="Book Antiqua"/>
          <w:b/>
          <w:sz w:val="24"/>
          <w:szCs w:val="24"/>
          <w:lang w:val="en-US"/>
        </w:rPr>
        <w:t>11</w:t>
      </w:r>
      <w:r w:rsidRPr="00833C98">
        <w:rPr>
          <w:rFonts w:ascii="Book Antiqua" w:hAnsi="Book Antiqua"/>
          <w:sz w:val="24"/>
          <w:szCs w:val="24"/>
          <w:lang w:val="en-US"/>
        </w:rPr>
        <w:t>: 559-566 [PMID: 28208006 DOI: 10.5009/gnl16284]</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63 </w:t>
      </w:r>
      <w:r w:rsidRPr="00833C98">
        <w:rPr>
          <w:rFonts w:ascii="Book Antiqua" w:hAnsi="Book Antiqua"/>
          <w:b/>
          <w:sz w:val="24"/>
          <w:szCs w:val="24"/>
          <w:lang w:val="en-US"/>
        </w:rPr>
        <w:t>van Riet PA</w:t>
      </w:r>
      <w:r w:rsidRPr="00833C98">
        <w:rPr>
          <w:rFonts w:ascii="Book Antiqua" w:hAnsi="Book Antiqua"/>
          <w:sz w:val="24"/>
          <w:szCs w:val="24"/>
          <w:lang w:val="en-US"/>
        </w:rPr>
        <w:t xml:space="preserve">, Larghi A, Attili F, Rindi G, Nguyen NQ, Ruszkiewicz A, Kitano M, Chikugo T, Aslanian H, Farrell J, Robert M, Adeniran A, Van Der Merwe S, Roskams T, Chang K, Lin F, Lee JG, Arcidiacono PG, Petrone M, Doglioni C, Iglesias-Garcia J, Abdulkader I, Giovannini M, Bories E, Poizat F, Santo E, Scapa E, Marmor S, Bucobo JC, Buscaglia JM, Heimann A, Wu M, Baldaque-Silva F, Moro CF, Erler NS, Biermann K, Poley JW, Cahen DL, Bruno MJ. A multicenter randomized trial comparing a 25-gauge EUS fine-needle aspiration device with a 20-gauge EUS fine-needle biopsy device. </w:t>
      </w:r>
      <w:r w:rsidRPr="00833C98">
        <w:rPr>
          <w:rFonts w:ascii="Book Antiqua" w:hAnsi="Book Antiqua"/>
          <w:i/>
          <w:sz w:val="24"/>
          <w:szCs w:val="24"/>
          <w:lang w:val="en-US"/>
        </w:rPr>
        <w:t>Gastrointest Endosc</w:t>
      </w:r>
      <w:r w:rsidRPr="00833C98">
        <w:rPr>
          <w:rFonts w:ascii="Book Antiqua" w:hAnsi="Book Antiqua"/>
          <w:sz w:val="24"/>
          <w:szCs w:val="24"/>
          <w:lang w:val="en-US"/>
        </w:rPr>
        <w:t xml:space="preserve"> 2019; </w:t>
      </w:r>
      <w:r w:rsidRPr="00833C98">
        <w:rPr>
          <w:rFonts w:ascii="Book Antiqua" w:hAnsi="Book Antiqua"/>
          <w:b/>
          <w:sz w:val="24"/>
          <w:szCs w:val="24"/>
          <w:lang w:val="en-US"/>
        </w:rPr>
        <w:t>89</w:t>
      </w:r>
      <w:r w:rsidRPr="00833C98">
        <w:rPr>
          <w:rFonts w:ascii="Book Antiqua" w:hAnsi="Book Antiqua"/>
          <w:sz w:val="24"/>
          <w:szCs w:val="24"/>
          <w:lang w:val="en-US"/>
        </w:rPr>
        <w:t>: 329-339 [PMID: 30367877 DOI: 10.1016/j.gie.2018.10.026]</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64 </w:t>
      </w:r>
      <w:r w:rsidRPr="00833C98">
        <w:rPr>
          <w:rFonts w:ascii="Book Antiqua" w:hAnsi="Book Antiqua"/>
          <w:b/>
          <w:sz w:val="24"/>
          <w:szCs w:val="24"/>
          <w:lang w:val="en-US"/>
        </w:rPr>
        <w:t>Nayar MK</w:t>
      </w:r>
      <w:r w:rsidRPr="00833C98">
        <w:rPr>
          <w:rFonts w:ascii="Book Antiqua" w:hAnsi="Book Antiqua"/>
          <w:sz w:val="24"/>
          <w:szCs w:val="24"/>
          <w:lang w:val="en-US"/>
        </w:rPr>
        <w:t xml:space="preserve">, Paranandi B, Dawwas MF, Leeds JS, Darne A, Haugk B, Majumdar D, Ahmed MM, Oppong KW. Comparison of the diagnostic performance of 2 core biopsy needles for EUS-guided tissue acquisition from solid pancreatic lesions. </w:t>
      </w:r>
      <w:r w:rsidRPr="00833C98">
        <w:rPr>
          <w:rFonts w:ascii="Book Antiqua" w:hAnsi="Book Antiqua"/>
          <w:i/>
          <w:sz w:val="24"/>
          <w:szCs w:val="24"/>
          <w:lang w:val="en-US"/>
        </w:rPr>
        <w:t>Gastrointest Endosc</w:t>
      </w:r>
      <w:r w:rsidRPr="00833C98">
        <w:rPr>
          <w:rFonts w:ascii="Book Antiqua" w:hAnsi="Book Antiqua"/>
          <w:sz w:val="24"/>
          <w:szCs w:val="24"/>
          <w:lang w:val="en-US"/>
        </w:rPr>
        <w:t xml:space="preserve"> 2017; </w:t>
      </w:r>
      <w:r w:rsidRPr="00833C98">
        <w:rPr>
          <w:rFonts w:ascii="Book Antiqua" w:hAnsi="Book Antiqua"/>
          <w:b/>
          <w:sz w:val="24"/>
          <w:szCs w:val="24"/>
          <w:lang w:val="en-US"/>
        </w:rPr>
        <w:t>85</w:t>
      </w:r>
      <w:r w:rsidRPr="00833C98">
        <w:rPr>
          <w:rFonts w:ascii="Book Antiqua" w:hAnsi="Book Antiqua"/>
          <w:sz w:val="24"/>
          <w:szCs w:val="24"/>
          <w:lang w:val="en-US"/>
        </w:rPr>
        <w:t>: 1017-1024 [PMID: 27633157 DOI: 10.1016/j.gie.2016.08.048]</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65 </w:t>
      </w:r>
      <w:r w:rsidRPr="00833C98">
        <w:rPr>
          <w:rFonts w:ascii="Book Antiqua" w:hAnsi="Book Antiqua"/>
          <w:b/>
          <w:sz w:val="24"/>
          <w:szCs w:val="24"/>
          <w:lang w:val="en-US"/>
        </w:rPr>
        <w:t>Abdelfatah MM</w:t>
      </w:r>
      <w:r w:rsidRPr="00833C98">
        <w:rPr>
          <w:rFonts w:ascii="Book Antiqua" w:hAnsi="Book Antiqua"/>
          <w:sz w:val="24"/>
          <w:szCs w:val="24"/>
          <w:lang w:val="en-US"/>
        </w:rPr>
        <w:t xml:space="preserve">, Grimm IS, Gangarosa LM, Baron TH. Cohort study comparing the diagnostic yields of 2 different EUS fine-needle biopsy needles. </w:t>
      </w:r>
      <w:r w:rsidRPr="00833C98">
        <w:rPr>
          <w:rFonts w:ascii="Book Antiqua" w:hAnsi="Book Antiqua"/>
          <w:i/>
          <w:sz w:val="24"/>
          <w:szCs w:val="24"/>
          <w:lang w:val="en-US"/>
        </w:rPr>
        <w:t>Gastrointest Endosc</w:t>
      </w:r>
      <w:r w:rsidRPr="00833C98">
        <w:rPr>
          <w:rFonts w:ascii="Book Antiqua" w:hAnsi="Book Antiqua"/>
          <w:sz w:val="24"/>
          <w:szCs w:val="24"/>
          <w:lang w:val="en-US"/>
        </w:rPr>
        <w:t xml:space="preserve"> 2018; </w:t>
      </w:r>
      <w:r w:rsidRPr="00833C98">
        <w:rPr>
          <w:rFonts w:ascii="Book Antiqua" w:hAnsi="Book Antiqua"/>
          <w:b/>
          <w:sz w:val="24"/>
          <w:szCs w:val="24"/>
          <w:lang w:val="en-US"/>
        </w:rPr>
        <w:t>87</w:t>
      </w:r>
      <w:r w:rsidRPr="00833C98">
        <w:rPr>
          <w:rFonts w:ascii="Book Antiqua" w:hAnsi="Book Antiqua"/>
          <w:sz w:val="24"/>
          <w:szCs w:val="24"/>
          <w:lang w:val="en-US"/>
        </w:rPr>
        <w:t>: 495-500 [PMID: 28882575 DOI: 10.1016/j.gie.2017.08.033]</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66 </w:t>
      </w:r>
      <w:r w:rsidRPr="00833C98">
        <w:rPr>
          <w:rFonts w:ascii="Book Antiqua" w:hAnsi="Book Antiqua"/>
          <w:b/>
          <w:sz w:val="24"/>
          <w:szCs w:val="24"/>
          <w:lang w:val="en-US"/>
        </w:rPr>
        <w:t>Bang JY</w:t>
      </w:r>
      <w:r w:rsidRPr="00833C98">
        <w:rPr>
          <w:rFonts w:ascii="Book Antiqua" w:hAnsi="Book Antiqua"/>
          <w:sz w:val="24"/>
          <w:szCs w:val="24"/>
          <w:lang w:val="en-US"/>
        </w:rPr>
        <w:t xml:space="preserve">, Hebert-Magee S, Navaneethan U, Hasan MK, Hawes R, Varadarajulu S. Randomized trial comparing the Franseen and Fork-tip needles for EUS-guided fine-needle biopsy sampling of solid pancreatic mass lesions. </w:t>
      </w:r>
      <w:r w:rsidRPr="00833C98">
        <w:rPr>
          <w:rFonts w:ascii="Book Antiqua" w:hAnsi="Book Antiqua"/>
          <w:i/>
          <w:sz w:val="24"/>
          <w:szCs w:val="24"/>
          <w:lang w:val="en-US"/>
        </w:rPr>
        <w:t>Gastrointest Endosc</w:t>
      </w:r>
      <w:r w:rsidRPr="00833C98">
        <w:rPr>
          <w:rFonts w:ascii="Book Antiqua" w:hAnsi="Book Antiqua"/>
          <w:sz w:val="24"/>
          <w:szCs w:val="24"/>
          <w:lang w:val="en-US"/>
        </w:rPr>
        <w:t xml:space="preserve"> 2018; </w:t>
      </w:r>
      <w:r w:rsidRPr="00833C98">
        <w:rPr>
          <w:rFonts w:ascii="Book Antiqua" w:hAnsi="Book Antiqua"/>
          <w:b/>
          <w:sz w:val="24"/>
          <w:szCs w:val="24"/>
          <w:lang w:val="en-US"/>
        </w:rPr>
        <w:t>87</w:t>
      </w:r>
      <w:r w:rsidRPr="00833C98">
        <w:rPr>
          <w:rFonts w:ascii="Book Antiqua" w:hAnsi="Book Antiqua"/>
          <w:sz w:val="24"/>
          <w:szCs w:val="24"/>
          <w:lang w:val="en-US"/>
        </w:rPr>
        <w:t>: 1432-1438 [PMID: 29305893 DOI: 10.1016/j.gie.2017.11.036]</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67 </w:t>
      </w:r>
      <w:r w:rsidRPr="00833C98">
        <w:rPr>
          <w:rFonts w:ascii="Book Antiqua" w:hAnsi="Book Antiqua"/>
          <w:b/>
          <w:sz w:val="24"/>
          <w:szCs w:val="24"/>
          <w:lang w:val="en-US"/>
        </w:rPr>
        <w:t>Park SW</w:t>
      </w:r>
      <w:r w:rsidRPr="00833C98">
        <w:rPr>
          <w:rFonts w:ascii="Book Antiqua" w:hAnsi="Book Antiqua"/>
          <w:sz w:val="24"/>
          <w:szCs w:val="24"/>
          <w:lang w:val="en-US"/>
        </w:rPr>
        <w:t xml:space="preserve">, Chung MJ, Lee SH, Lee HS, Lee HJ, Park JY, Park SW, Song SY, Kim H, Chung JB, Bang S. Prospective Study for Comparison of Endoscopic Ultrasound-Guided Tissue Acquisition Using 25- and 22-Gauge Core Biopsy Needles in Solid Pancreatic Masses. </w:t>
      </w:r>
      <w:r w:rsidRPr="00833C98">
        <w:rPr>
          <w:rFonts w:ascii="Book Antiqua" w:hAnsi="Book Antiqua"/>
          <w:i/>
          <w:sz w:val="24"/>
          <w:szCs w:val="24"/>
          <w:lang w:val="en-US"/>
        </w:rPr>
        <w:t>PLoS One</w:t>
      </w:r>
      <w:r w:rsidRPr="00833C98">
        <w:rPr>
          <w:rFonts w:ascii="Book Antiqua" w:hAnsi="Book Antiqua"/>
          <w:sz w:val="24"/>
          <w:szCs w:val="24"/>
          <w:lang w:val="en-US"/>
        </w:rPr>
        <w:t xml:space="preserve"> 2016; </w:t>
      </w:r>
      <w:r w:rsidRPr="00833C98">
        <w:rPr>
          <w:rFonts w:ascii="Book Antiqua" w:hAnsi="Book Antiqua"/>
          <w:b/>
          <w:sz w:val="24"/>
          <w:szCs w:val="24"/>
          <w:lang w:val="en-US"/>
        </w:rPr>
        <w:t>11</w:t>
      </w:r>
      <w:r w:rsidRPr="00833C98">
        <w:rPr>
          <w:rFonts w:ascii="Book Antiqua" w:hAnsi="Book Antiqua"/>
          <w:sz w:val="24"/>
          <w:szCs w:val="24"/>
          <w:lang w:val="en-US"/>
        </w:rPr>
        <w:t>: e0154401 [PMID: 27149404 DOI: 10.1371/journal.pone.0154401]</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68 </w:t>
      </w:r>
      <w:r w:rsidRPr="00833C98">
        <w:rPr>
          <w:rFonts w:ascii="Book Antiqua" w:hAnsi="Book Antiqua"/>
          <w:b/>
          <w:sz w:val="24"/>
          <w:szCs w:val="24"/>
          <w:lang w:val="en-US"/>
        </w:rPr>
        <w:t>Karadsheh Z</w:t>
      </w:r>
      <w:r w:rsidRPr="00833C98">
        <w:rPr>
          <w:rFonts w:ascii="Book Antiqua" w:hAnsi="Book Antiqua"/>
          <w:sz w:val="24"/>
          <w:szCs w:val="24"/>
          <w:lang w:val="en-US"/>
        </w:rPr>
        <w:t xml:space="preserve">, Al-Haddad M. Endoscopic ultrasound-guided fine-needle aspiration needles: which one and in what situation? </w:t>
      </w:r>
      <w:r w:rsidRPr="00833C98">
        <w:rPr>
          <w:rFonts w:ascii="Book Antiqua" w:hAnsi="Book Antiqua"/>
          <w:i/>
          <w:sz w:val="24"/>
          <w:szCs w:val="24"/>
          <w:lang w:val="en-US"/>
        </w:rPr>
        <w:t>Gastrointest Endosc Clin N Am</w:t>
      </w:r>
      <w:r w:rsidRPr="00833C98">
        <w:rPr>
          <w:rFonts w:ascii="Book Antiqua" w:hAnsi="Book Antiqua"/>
          <w:sz w:val="24"/>
          <w:szCs w:val="24"/>
          <w:lang w:val="en-US"/>
        </w:rPr>
        <w:t xml:space="preserve"> 2014; </w:t>
      </w:r>
      <w:r w:rsidRPr="00833C98">
        <w:rPr>
          <w:rFonts w:ascii="Book Antiqua" w:hAnsi="Book Antiqua"/>
          <w:b/>
          <w:sz w:val="24"/>
          <w:szCs w:val="24"/>
          <w:lang w:val="en-US"/>
        </w:rPr>
        <w:t>24</w:t>
      </w:r>
      <w:r w:rsidRPr="00833C98">
        <w:rPr>
          <w:rFonts w:ascii="Book Antiqua" w:hAnsi="Book Antiqua"/>
          <w:sz w:val="24"/>
          <w:szCs w:val="24"/>
          <w:lang w:val="en-US"/>
        </w:rPr>
        <w:t>: 57-69 [PMID: 24215760 DOI: 10.1016/j.giec.2013.08.008]</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69 </w:t>
      </w:r>
      <w:r w:rsidRPr="00833C98">
        <w:rPr>
          <w:rFonts w:ascii="Book Antiqua" w:hAnsi="Book Antiqua"/>
          <w:b/>
          <w:sz w:val="24"/>
          <w:szCs w:val="24"/>
          <w:lang w:val="en-US"/>
        </w:rPr>
        <w:t>Vilmann P</w:t>
      </w:r>
      <w:r w:rsidRPr="00833C98">
        <w:rPr>
          <w:rFonts w:ascii="Book Antiqua" w:hAnsi="Book Antiqua"/>
          <w:sz w:val="24"/>
          <w:szCs w:val="24"/>
          <w:lang w:val="en-US"/>
        </w:rPr>
        <w:t>, Seicean A, S</w:t>
      </w:r>
      <w:r w:rsidRPr="00833C98">
        <w:rPr>
          <w:rFonts w:ascii="Book Antiqua" w:hAnsi="Book Antiqua" w:cs="Cambria"/>
          <w:sz w:val="24"/>
          <w:szCs w:val="24"/>
          <w:lang w:val="en-US"/>
        </w:rPr>
        <w:t>ă</w:t>
      </w:r>
      <w:r w:rsidRPr="00833C98">
        <w:rPr>
          <w:rFonts w:ascii="Book Antiqua" w:hAnsi="Book Antiqua"/>
          <w:sz w:val="24"/>
          <w:szCs w:val="24"/>
          <w:lang w:val="en-US"/>
        </w:rPr>
        <w:t xml:space="preserve">ftoiu A. Tips to overcome technical challenges in EUS-guided tissue acquisition. </w:t>
      </w:r>
      <w:r w:rsidRPr="00833C98">
        <w:rPr>
          <w:rFonts w:ascii="Book Antiqua" w:hAnsi="Book Antiqua"/>
          <w:i/>
          <w:sz w:val="24"/>
          <w:szCs w:val="24"/>
          <w:lang w:val="en-US"/>
        </w:rPr>
        <w:t>Gastrointest Endosc Clin N Am</w:t>
      </w:r>
      <w:r w:rsidRPr="00833C98">
        <w:rPr>
          <w:rFonts w:ascii="Book Antiqua" w:hAnsi="Book Antiqua"/>
          <w:sz w:val="24"/>
          <w:szCs w:val="24"/>
          <w:lang w:val="en-US"/>
        </w:rPr>
        <w:t xml:space="preserve"> 2014; </w:t>
      </w:r>
      <w:r w:rsidRPr="00833C98">
        <w:rPr>
          <w:rFonts w:ascii="Book Antiqua" w:hAnsi="Book Antiqua"/>
          <w:b/>
          <w:sz w:val="24"/>
          <w:szCs w:val="24"/>
          <w:lang w:val="en-US"/>
        </w:rPr>
        <w:t>24</w:t>
      </w:r>
      <w:r w:rsidRPr="00833C98">
        <w:rPr>
          <w:rFonts w:ascii="Book Antiqua" w:hAnsi="Book Antiqua"/>
          <w:sz w:val="24"/>
          <w:szCs w:val="24"/>
          <w:lang w:val="en-US"/>
        </w:rPr>
        <w:t>: 109-124 [PMID: 24215763 DOI: 10.1016/j.giec.2013.08.009]</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70 </w:t>
      </w:r>
      <w:r w:rsidRPr="00833C98">
        <w:rPr>
          <w:rFonts w:ascii="Book Antiqua" w:hAnsi="Book Antiqua"/>
          <w:b/>
          <w:sz w:val="24"/>
          <w:szCs w:val="24"/>
          <w:lang w:val="en-US"/>
        </w:rPr>
        <w:t>Dietrich CF</w:t>
      </w:r>
      <w:r w:rsidRPr="00833C98">
        <w:rPr>
          <w:rFonts w:ascii="Book Antiqua" w:hAnsi="Book Antiqua"/>
          <w:sz w:val="24"/>
          <w:szCs w:val="24"/>
          <w:lang w:val="en-US"/>
        </w:rPr>
        <w:t>, Sahai AV, D'Onofrio M, Will U, Arcidiacono PG, Petrone MC, Hocke M, Braden B, Burmester E, Möller K, S</w:t>
      </w:r>
      <w:r w:rsidRPr="00833C98">
        <w:rPr>
          <w:rFonts w:ascii="Book Antiqua" w:hAnsi="Book Antiqua" w:cs="Cambria"/>
          <w:sz w:val="24"/>
          <w:szCs w:val="24"/>
          <w:lang w:val="en-US"/>
        </w:rPr>
        <w:t>ă</w:t>
      </w:r>
      <w:r w:rsidRPr="00833C98">
        <w:rPr>
          <w:rFonts w:ascii="Book Antiqua" w:hAnsi="Book Antiqua"/>
          <w:sz w:val="24"/>
          <w:szCs w:val="24"/>
          <w:lang w:val="en-US"/>
        </w:rPr>
        <w:t xml:space="preserve">ftoiu A, Ignee A, Cui XW, Iordache S, Potthoff A, Iglesias-Garcia J, Fusaroli P, Dong Y, Jenssen C. Differential diagnosis of small solid pancreatic lesions. </w:t>
      </w:r>
      <w:r w:rsidRPr="00833C98">
        <w:rPr>
          <w:rFonts w:ascii="Book Antiqua" w:hAnsi="Book Antiqua"/>
          <w:i/>
          <w:sz w:val="24"/>
          <w:szCs w:val="24"/>
          <w:lang w:val="en-US"/>
        </w:rPr>
        <w:t>Gastrointest Endosc</w:t>
      </w:r>
      <w:r w:rsidRPr="00833C98">
        <w:rPr>
          <w:rFonts w:ascii="Book Antiqua" w:hAnsi="Book Antiqua"/>
          <w:sz w:val="24"/>
          <w:szCs w:val="24"/>
          <w:lang w:val="en-US"/>
        </w:rPr>
        <w:t xml:space="preserve"> 2016; </w:t>
      </w:r>
      <w:r w:rsidRPr="00833C98">
        <w:rPr>
          <w:rFonts w:ascii="Book Antiqua" w:hAnsi="Book Antiqua"/>
          <w:b/>
          <w:sz w:val="24"/>
          <w:szCs w:val="24"/>
          <w:lang w:val="en-US"/>
        </w:rPr>
        <w:t>84</w:t>
      </w:r>
      <w:r w:rsidRPr="00833C98">
        <w:rPr>
          <w:rFonts w:ascii="Book Antiqua" w:hAnsi="Book Antiqua"/>
          <w:sz w:val="24"/>
          <w:szCs w:val="24"/>
          <w:lang w:val="en-US"/>
        </w:rPr>
        <w:t>: 933-940 [PMID: 27155592 DOI: 10.1016/j.gie.2016.04.034]</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71 </w:t>
      </w:r>
      <w:r w:rsidRPr="00833C98">
        <w:rPr>
          <w:rFonts w:ascii="Book Antiqua" w:hAnsi="Book Antiqua"/>
          <w:b/>
          <w:sz w:val="24"/>
          <w:szCs w:val="24"/>
          <w:lang w:val="en-US"/>
        </w:rPr>
        <w:t>Agarwal B</w:t>
      </w:r>
      <w:r w:rsidRPr="00833C98">
        <w:rPr>
          <w:rFonts w:ascii="Book Antiqua" w:hAnsi="Book Antiqua"/>
          <w:sz w:val="24"/>
          <w:szCs w:val="24"/>
          <w:lang w:val="en-US"/>
        </w:rPr>
        <w:t xml:space="preserve">, Abu-Hamda E, Molke KL, Correa AM, Ho L. Endoscopic ultrasound-guided fine needle aspiration and multidetector spiral CT in the diagnosis of pancreatic cancer. </w:t>
      </w:r>
      <w:r w:rsidRPr="00833C98">
        <w:rPr>
          <w:rFonts w:ascii="Book Antiqua" w:hAnsi="Book Antiqua"/>
          <w:i/>
          <w:sz w:val="24"/>
          <w:szCs w:val="24"/>
          <w:lang w:val="en-US"/>
        </w:rPr>
        <w:t>Am J Gastroenterol</w:t>
      </w:r>
      <w:r w:rsidRPr="00833C98">
        <w:rPr>
          <w:rFonts w:ascii="Book Antiqua" w:hAnsi="Book Antiqua"/>
          <w:sz w:val="24"/>
          <w:szCs w:val="24"/>
          <w:lang w:val="en-US"/>
        </w:rPr>
        <w:t xml:space="preserve"> 2004; </w:t>
      </w:r>
      <w:r w:rsidRPr="00833C98">
        <w:rPr>
          <w:rFonts w:ascii="Book Antiqua" w:hAnsi="Book Antiqua"/>
          <w:b/>
          <w:sz w:val="24"/>
          <w:szCs w:val="24"/>
          <w:lang w:val="en-US"/>
        </w:rPr>
        <w:t>99</w:t>
      </w:r>
      <w:r w:rsidRPr="00833C98">
        <w:rPr>
          <w:rFonts w:ascii="Book Antiqua" w:hAnsi="Book Antiqua"/>
          <w:sz w:val="24"/>
          <w:szCs w:val="24"/>
          <w:lang w:val="en-US"/>
        </w:rPr>
        <w:t>: 844-850 [PMID: 15128348 DOI: 10.1111/j.1572-0241.2004.04177.x]</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72 </w:t>
      </w:r>
      <w:r w:rsidRPr="00833C98">
        <w:rPr>
          <w:rFonts w:ascii="Book Antiqua" w:hAnsi="Book Antiqua"/>
          <w:b/>
          <w:sz w:val="24"/>
          <w:szCs w:val="24"/>
          <w:lang w:val="en-US"/>
        </w:rPr>
        <w:t>Hwang CY</w:t>
      </w:r>
      <w:r w:rsidRPr="00833C98">
        <w:rPr>
          <w:rFonts w:ascii="Book Antiqua" w:hAnsi="Book Antiqua"/>
          <w:sz w:val="24"/>
          <w:szCs w:val="24"/>
          <w:lang w:val="en-US"/>
        </w:rPr>
        <w:t xml:space="preserve">, Lee SS, Song TJ, Moon SH, Lee D, Park DH, Seo DW, Lee SK, Kim MH. Endoscopic ultrasound guided fine needle aspiration biopsy in diagnosis of pancreatic and peripancreatic lesions: a single center experience in Korea. </w:t>
      </w:r>
      <w:r w:rsidRPr="00833C98">
        <w:rPr>
          <w:rFonts w:ascii="Book Antiqua" w:hAnsi="Book Antiqua"/>
          <w:i/>
          <w:sz w:val="24"/>
          <w:szCs w:val="24"/>
          <w:lang w:val="en-US"/>
        </w:rPr>
        <w:t>Gut Liver</w:t>
      </w:r>
      <w:r w:rsidRPr="00833C98">
        <w:rPr>
          <w:rFonts w:ascii="Book Antiqua" w:hAnsi="Book Antiqua"/>
          <w:sz w:val="24"/>
          <w:szCs w:val="24"/>
          <w:lang w:val="en-US"/>
        </w:rPr>
        <w:t xml:space="preserve"> 2009; </w:t>
      </w:r>
      <w:r w:rsidRPr="00833C98">
        <w:rPr>
          <w:rFonts w:ascii="Book Antiqua" w:hAnsi="Book Antiqua"/>
          <w:b/>
          <w:sz w:val="24"/>
          <w:szCs w:val="24"/>
          <w:lang w:val="en-US"/>
        </w:rPr>
        <w:t>3</w:t>
      </w:r>
      <w:r w:rsidRPr="00833C98">
        <w:rPr>
          <w:rFonts w:ascii="Book Antiqua" w:hAnsi="Book Antiqua"/>
          <w:sz w:val="24"/>
          <w:szCs w:val="24"/>
          <w:lang w:val="en-US"/>
        </w:rPr>
        <w:t>: 116-121 [PMID: 20431733 DOI: 10.5009/gnl.2009.3.2.116]</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73 </w:t>
      </w:r>
      <w:r w:rsidRPr="00833C98">
        <w:rPr>
          <w:rFonts w:ascii="Book Antiqua" w:hAnsi="Book Antiqua"/>
          <w:b/>
          <w:sz w:val="24"/>
          <w:szCs w:val="24"/>
          <w:lang w:val="en-US"/>
        </w:rPr>
        <w:t>Fabbri C</w:t>
      </w:r>
      <w:r w:rsidRPr="00833C98">
        <w:rPr>
          <w:rFonts w:ascii="Book Antiqua" w:hAnsi="Book Antiqua"/>
          <w:sz w:val="24"/>
          <w:szCs w:val="24"/>
          <w:lang w:val="en-US"/>
        </w:rPr>
        <w:t xml:space="preserve">, Luigiano C, Maimone A, Tarantino I, Baccarini P, Fornelli A, Liotta R, Polifemo A, Barresi L, Traina M, Virgilio C, Cennamo V. Endoscopic ultrasound-guided fine-needle biopsy of small solid pancreatic lesions using a 22-gauge needle with side fenestration. </w:t>
      </w:r>
      <w:r w:rsidRPr="00833C98">
        <w:rPr>
          <w:rFonts w:ascii="Book Antiqua" w:hAnsi="Book Antiqua"/>
          <w:i/>
          <w:sz w:val="24"/>
          <w:szCs w:val="24"/>
          <w:lang w:val="en-US"/>
        </w:rPr>
        <w:t>Surg Endosc</w:t>
      </w:r>
      <w:r w:rsidRPr="00833C98">
        <w:rPr>
          <w:rFonts w:ascii="Book Antiqua" w:hAnsi="Book Antiqua"/>
          <w:sz w:val="24"/>
          <w:szCs w:val="24"/>
          <w:lang w:val="en-US"/>
        </w:rPr>
        <w:t xml:space="preserve"> 2015; </w:t>
      </w:r>
      <w:r w:rsidRPr="00833C98">
        <w:rPr>
          <w:rFonts w:ascii="Book Antiqua" w:hAnsi="Book Antiqua"/>
          <w:b/>
          <w:sz w:val="24"/>
          <w:szCs w:val="24"/>
          <w:lang w:val="en-US"/>
        </w:rPr>
        <w:t>29</w:t>
      </w:r>
      <w:r w:rsidRPr="00833C98">
        <w:rPr>
          <w:rFonts w:ascii="Book Antiqua" w:hAnsi="Book Antiqua"/>
          <w:sz w:val="24"/>
          <w:szCs w:val="24"/>
          <w:lang w:val="en-US"/>
        </w:rPr>
        <w:t>: 1586-1590 [PMID: 25303907 DOI: 10.1007/s00464-014-3846-6]</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74 </w:t>
      </w:r>
      <w:r w:rsidRPr="00833C98">
        <w:rPr>
          <w:rFonts w:ascii="Book Antiqua" w:hAnsi="Book Antiqua"/>
          <w:b/>
          <w:sz w:val="24"/>
          <w:szCs w:val="24"/>
          <w:lang w:val="en-US"/>
        </w:rPr>
        <w:t>Muniraj T,</w:t>
      </w:r>
      <w:r w:rsidRPr="00833C98">
        <w:rPr>
          <w:rFonts w:ascii="Book Antiqua" w:hAnsi="Book Antiqua"/>
          <w:sz w:val="24"/>
          <w:szCs w:val="24"/>
          <w:lang w:val="en-US"/>
        </w:rPr>
        <w:t xml:space="preserve"> Sah RP, Chari ST. </w:t>
      </w:r>
      <w:bookmarkStart w:id="204" w:name="OLE_LINK75"/>
      <w:r w:rsidRPr="00833C98">
        <w:rPr>
          <w:rFonts w:ascii="Book Antiqua" w:hAnsi="Book Antiqua"/>
          <w:sz w:val="24"/>
          <w:szCs w:val="24"/>
          <w:lang w:val="en-US"/>
        </w:rPr>
        <w:t>Autoimmune pancreatitis: an update</w:t>
      </w:r>
      <w:bookmarkEnd w:id="204"/>
      <w:r w:rsidR="00FA4EF1" w:rsidRPr="00833C98">
        <w:rPr>
          <w:rFonts w:ascii="Book Antiqua" w:hAnsi="Book Antiqua"/>
          <w:sz w:val="24"/>
          <w:szCs w:val="24"/>
          <w:lang w:val="en-US"/>
        </w:rPr>
        <w:t xml:space="preserve">. </w:t>
      </w:r>
      <w:r w:rsidRPr="00833C98">
        <w:rPr>
          <w:rFonts w:ascii="Book Antiqua" w:hAnsi="Book Antiqua"/>
          <w:sz w:val="24"/>
          <w:szCs w:val="24"/>
          <w:lang w:val="en-US"/>
        </w:rPr>
        <w:t>In: Adams DB, Cotton PB, Zyromski NJ, editors.</w:t>
      </w:r>
      <w:r w:rsidR="00FA4EF1" w:rsidRPr="00833C98">
        <w:rPr>
          <w:rFonts w:ascii="Book Antiqua" w:hAnsi="Book Antiqua"/>
          <w:sz w:val="24"/>
          <w:szCs w:val="24"/>
          <w:lang w:val="en-US"/>
        </w:rPr>
        <w:t xml:space="preserve"> Pancreatitis: Medical and surgical management.</w:t>
      </w:r>
      <w:r w:rsidRPr="00833C98">
        <w:rPr>
          <w:rFonts w:ascii="Book Antiqua" w:hAnsi="Book Antiqua"/>
          <w:sz w:val="24"/>
          <w:szCs w:val="24"/>
          <w:lang w:val="en-US"/>
        </w:rPr>
        <w:t xml:space="preserve"> Chichester, UK: John Wiley &amp; Sons Ltd; 2017 </w:t>
      </w:r>
      <w:r w:rsidR="00FA4EF1" w:rsidRPr="00833C98">
        <w:rPr>
          <w:rFonts w:ascii="Book Antiqua" w:hAnsi="Book Antiqua"/>
          <w:sz w:val="24"/>
          <w:szCs w:val="24"/>
          <w:lang w:val="en-US"/>
        </w:rPr>
        <w:t>[</w:t>
      </w:r>
      <w:bookmarkStart w:id="205" w:name="OLE_LINK70"/>
      <w:bookmarkStart w:id="206" w:name="OLE_LINK71"/>
      <w:r w:rsidRPr="00833C98">
        <w:rPr>
          <w:rFonts w:ascii="Book Antiqua" w:hAnsi="Book Antiqua"/>
          <w:sz w:val="24"/>
          <w:szCs w:val="24"/>
          <w:lang w:val="en-US"/>
        </w:rPr>
        <w:t>DOI: 10.1002/9781118924907</w:t>
      </w:r>
      <w:bookmarkEnd w:id="205"/>
      <w:bookmarkEnd w:id="206"/>
      <w:r w:rsidR="00FA4EF1" w:rsidRPr="00833C98">
        <w:rPr>
          <w:rFonts w:ascii="Book Antiqua" w:hAnsi="Book Antiqua"/>
          <w:sz w:val="24"/>
          <w:szCs w:val="24"/>
          <w:lang w:val="en-US"/>
        </w:rPr>
        <w:t>]</w:t>
      </w:r>
    </w:p>
    <w:p w:rsidR="00064B6B" w:rsidRPr="00833C98" w:rsidRDefault="00093EAB" w:rsidP="00E0481F">
      <w:pPr>
        <w:snapToGrid w:val="0"/>
        <w:spacing w:after="0" w:line="360" w:lineRule="auto"/>
        <w:jc w:val="both"/>
        <w:rPr>
          <w:rFonts w:ascii="Book Antiqua" w:hAnsi="Book Antiqua"/>
          <w:sz w:val="24"/>
          <w:szCs w:val="24"/>
          <w:lang w:val="en-US"/>
        </w:rPr>
      </w:pPr>
      <w:r w:rsidRPr="00093EAB">
        <w:rPr>
          <w:rFonts w:ascii="Book Antiqua" w:hAnsi="Book Antiqua"/>
          <w:sz w:val="24"/>
          <w:szCs w:val="24"/>
        </w:rPr>
        <w:t xml:space="preserve">75 </w:t>
      </w:r>
      <w:r w:rsidRPr="00093EAB">
        <w:rPr>
          <w:rFonts w:ascii="Book Antiqua" w:hAnsi="Book Antiqua"/>
          <w:b/>
          <w:sz w:val="24"/>
          <w:szCs w:val="24"/>
        </w:rPr>
        <w:t>Eloubeidi MA</w:t>
      </w:r>
      <w:r w:rsidRPr="00093EAB">
        <w:rPr>
          <w:rFonts w:ascii="Book Antiqua" w:hAnsi="Book Antiqua"/>
          <w:sz w:val="24"/>
          <w:szCs w:val="24"/>
        </w:rPr>
        <w:t xml:space="preserve">, Mehra M, Bean SM. </w:t>
      </w:r>
      <w:r w:rsidR="00064B6B" w:rsidRPr="00833C98">
        <w:rPr>
          <w:rFonts w:ascii="Book Antiqua" w:hAnsi="Book Antiqua"/>
          <w:sz w:val="24"/>
          <w:szCs w:val="24"/>
          <w:lang w:val="en-US"/>
        </w:rPr>
        <w:t xml:space="preserve">EUS-guided 19-gauge trucut needle biopsy for diagnosis of lymphoma missed by EUS-guided FNA. </w:t>
      </w:r>
      <w:r w:rsidR="00064B6B" w:rsidRPr="00833C98">
        <w:rPr>
          <w:rFonts w:ascii="Book Antiqua" w:hAnsi="Book Antiqua"/>
          <w:i/>
          <w:sz w:val="24"/>
          <w:szCs w:val="24"/>
          <w:lang w:val="en-US"/>
        </w:rPr>
        <w:t>Gastrointest Endosc</w:t>
      </w:r>
      <w:r w:rsidR="00064B6B" w:rsidRPr="00833C98">
        <w:rPr>
          <w:rFonts w:ascii="Book Antiqua" w:hAnsi="Book Antiqua"/>
          <w:sz w:val="24"/>
          <w:szCs w:val="24"/>
          <w:lang w:val="en-US"/>
        </w:rPr>
        <w:t xml:space="preserve"> 2007; </w:t>
      </w:r>
      <w:r w:rsidR="00064B6B" w:rsidRPr="00833C98">
        <w:rPr>
          <w:rFonts w:ascii="Book Antiqua" w:hAnsi="Book Antiqua"/>
          <w:b/>
          <w:sz w:val="24"/>
          <w:szCs w:val="24"/>
          <w:lang w:val="en-US"/>
        </w:rPr>
        <w:t>65</w:t>
      </w:r>
      <w:r w:rsidR="00064B6B" w:rsidRPr="00833C98">
        <w:rPr>
          <w:rFonts w:ascii="Book Antiqua" w:hAnsi="Book Antiqua"/>
          <w:sz w:val="24"/>
          <w:szCs w:val="24"/>
          <w:lang w:val="en-US"/>
        </w:rPr>
        <w:t>: 937-939 [PMID: 17324409 DOI: 10.1016/j.gie.2006.08.036]</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76 </w:t>
      </w:r>
      <w:r w:rsidRPr="00833C98">
        <w:rPr>
          <w:rFonts w:ascii="Book Antiqua" w:hAnsi="Book Antiqua"/>
          <w:b/>
          <w:sz w:val="24"/>
          <w:szCs w:val="24"/>
          <w:lang w:val="en-US"/>
        </w:rPr>
        <w:t>Hijioka S</w:t>
      </w:r>
      <w:r w:rsidRPr="00833C98">
        <w:rPr>
          <w:rFonts w:ascii="Book Antiqua" w:hAnsi="Book Antiqua"/>
          <w:sz w:val="24"/>
          <w:szCs w:val="24"/>
          <w:lang w:val="en-US"/>
        </w:rPr>
        <w:t xml:space="preserve">, Hara K, Mizuno N, Imaoka H, Bhatia V, Mekky MA, Yoshimura K, Yoshida T, Okuno N, Hieda N, Tajika M, Tanaka T, Ishihara M, Yatabe Y, Shimizu Y, Niwa Y, Yamao K. Diagnostic performance and factors influencing the accuracy of EUS-FNA of pancreatic neuroendocrine neoplasms. </w:t>
      </w:r>
      <w:r w:rsidRPr="00833C98">
        <w:rPr>
          <w:rFonts w:ascii="Book Antiqua" w:hAnsi="Book Antiqua"/>
          <w:i/>
          <w:sz w:val="24"/>
          <w:szCs w:val="24"/>
          <w:lang w:val="en-US"/>
        </w:rPr>
        <w:t>J Gastroenterol</w:t>
      </w:r>
      <w:r w:rsidRPr="00833C98">
        <w:rPr>
          <w:rFonts w:ascii="Book Antiqua" w:hAnsi="Book Antiqua"/>
          <w:sz w:val="24"/>
          <w:szCs w:val="24"/>
          <w:lang w:val="en-US"/>
        </w:rPr>
        <w:t xml:space="preserve"> 2016; </w:t>
      </w:r>
      <w:r w:rsidRPr="00833C98">
        <w:rPr>
          <w:rFonts w:ascii="Book Antiqua" w:hAnsi="Book Antiqua"/>
          <w:b/>
          <w:sz w:val="24"/>
          <w:szCs w:val="24"/>
          <w:lang w:val="en-US"/>
        </w:rPr>
        <w:t>51</w:t>
      </w:r>
      <w:r w:rsidRPr="00833C98">
        <w:rPr>
          <w:rFonts w:ascii="Book Antiqua" w:hAnsi="Book Antiqua"/>
          <w:sz w:val="24"/>
          <w:szCs w:val="24"/>
          <w:lang w:val="en-US"/>
        </w:rPr>
        <w:t>: 923-930 [PMID: 26768605 DOI: 10.1007/s00535-016-1164-6]</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77 </w:t>
      </w:r>
      <w:r w:rsidRPr="00833C98">
        <w:rPr>
          <w:rFonts w:ascii="Book Antiqua" w:hAnsi="Book Antiqua"/>
          <w:b/>
          <w:sz w:val="24"/>
          <w:szCs w:val="24"/>
          <w:lang w:val="en-US"/>
        </w:rPr>
        <w:t>Chen L</w:t>
      </w:r>
      <w:r w:rsidRPr="00833C98">
        <w:rPr>
          <w:rFonts w:ascii="Book Antiqua" w:hAnsi="Book Antiqua"/>
          <w:sz w:val="24"/>
          <w:szCs w:val="24"/>
          <w:lang w:val="en-US"/>
        </w:rPr>
        <w:t xml:space="preserve">, Nassar A, Kommineni VT, Zarka MA, Zhang J, Faigel D, Nguyen C, Halfdanarson TR, Pannala R. Endoscopic ultrasonography-guided fine-needle aspiration cytology of surgically confirmed cystic pancreatic neuroendocrine tumors: a Mayo Clinic experience. </w:t>
      </w:r>
      <w:r w:rsidRPr="00833C98">
        <w:rPr>
          <w:rFonts w:ascii="Book Antiqua" w:hAnsi="Book Antiqua"/>
          <w:i/>
          <w:sz w:val="24"/>
          <w:szCs w:val="24"/>
          <w:lang w:val="en-US"/>
        </w:rPr>
        <w:t>J Am Soc Cytopathol</w:t>
      </w:r>
      <w:r w:rsidRPr="00833C98">
        <w:rPr>
          <w:rFonts w:ascii="Book Antiqua" w:hAnsi="Book Antiqua"/>
          <w:sz w:val="24"/>
          <w:szCs w:val="24"/>
          <w:lang w:val="en-US"/>
        </w:rPr>
        <w:t xml:space="preserve"> 2015; </w:t>
      </w:r>
      <w:r w:rsidRPr="00833C98">
        <w:rPr>
          <w:rFonts w:ascii="Book Antiqua" w:hAnsi="Book Antiqua"/>
          <w:b/>
          <w:sz w:val="24"/>
          <w:szCs w:val="24"/>
          <w:lang w:val="en-US"/>
        </w:rPr>
        <w:t>4</w:t>
      </w:r>
      <w:r w:rsidRPr="00833C98">
        <w:rPr>
          <w:rFonts w:ascii="Book Antiqua" w:hAnsi="Book Antiqua"/>
          <w:sz w:val="24"/>
          <w:szCs w:val="24"/>
          <w:lang w:val="en-US"/>
        </w:rPr>
        <w:t>: 335-343 [PMID: 31051748 DOI: 10.1016/j.jasc.2015.04.001]</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78 </w:t>
      </w:r>
      <w:r w:rsidRPr="00833C98">
        <w:rPr>
          <w:rFonts w:ascii="Book Antiqua" w:hAnsi="Book Antiqua"/>
          <w:b/>
          <w:sz w:val="24"/>
          <w:szCs w:val="24"/>
          <w:lang w:val="en-US"/>
        </w:rPr>
        <w:t>Beal</w:t>
      </w:r>
      <w:r w:rsidR="00FA4EF1" w:rsidRPr="00833C98">
        <w:rPr>
          <w:rFonts w:ascii="Book Antiqua" w:hAnsi="Book Antiqua"/>
          <w:b/>
          <w:sz w:val="24"/>
          <w:szCs w:val="24"/>
          <w:lang w:val="en-US"/>
        </w:rPr>
        <w:t xml:space="preserve"> </w:t>
      </w:r>
      <w:r w:rsidRPr="00833C98">
        <w:rPr>
          <w:rFonts w:ascii="Book Antiqua" w:hAnsi="Book Antiqua"/>
          <w:b/>
          <w:sz w:val="24"/>
          <w:szCs w:val="24"/>
          <w:lang w:val="en-US"/>
        </w:rPr>
        <w:t>HL,</w:t>
      </w:r>
      <w:r w:rsidRPr="00833C98">
        <w:rPr>
          <w:rFonts w:ascii="Book Antiqua" w:hAnsi="Book Antiqua"/>
          <w:sz w:val="24"/>
          <w:szCs w:val="24"/>
          <w:lang w:val="en-US"/>
        </w:rPr>
        <w:t xml:space="preserve"> Shea JE, Witt BL, Adler DG, Mulvihill SJ, Downs-Kelly E, Firpo MA, Scaife CL. </w:t>
      </w:r>
      <w:bookmarkStart w:id="207" w:name="OLE_LINK74"/>
      <w:r w:rsidRPr="00833C98">
        <w:rPr>
          <w:rFonts w:ascii="Book Antiqua" w:hAnsi="Book Antiqua"/>
          <w:sz w:val="24"/>
          <w:szCs w:val="24"/>
          <w:lang w:val="en-US"/>
        </w:rPr>
        <w:t xml:space="preserve">Accuracy of diagnosing PDA, neuroendocrine, and IPMN by EUS-FNA at a single institution. </w:t>
      </w:r>
      <w:bookmarkEnd w:id="207"/>
      <w:r w:rsidRPr="00833C98">
        <w:rPr>
          <w:rFonts w:ascii="Book Antiqua" w:hAnsi="Book Antiqua"/>
          <w:i/>
          <w:iCs/>
          <w:sz w:val="24"/>
          <w:szCs w:val="24"/>
          <w:lang w:val="en-US"/>
        </w:rPr>
        <w:t>J of GHR</w:t>
      </w:r>
      <w:r w:rsidRPr="00833C98">
        <w:rPr>
          <w:rFonts w:ascii="Book Antiqua" w:hAnsi="Book Antiqua"/>
          <w:sz w:val="24"/>
          <w:szCs w:val="24"/>
          <w:lang w:val="en-US"/>
        </w:rPr>
        <w:t xml:space="preserve"> 2015</w:t>
      </w:r>
      <w:r w:rsidR="00FA4EF1" w:rsidRPr="00833C98">
        <w:rPr>
          <w:rFonts w:ascii="Book Antiqua" w:hAnsi="Book Antiqua"/>
          <w:sz w:val="24"/>
          <w:szCs w:val="24"/>
          <w:lang w:val="en-US"/>
        </w:rPr>
        <w:t xml:space="preserve">; </w:t>
      </w:r>
      <w:r w:rsidRPr="00833C98">
        <w:rPr>
          <w:rFonts w:ascii="Book Antiqua" w:hAnsi="Book Antiqua"/>
          <w:b/>
          <w:bCs/>
          <w:sz w:val="24"/>
          <w:szCs w:val="24"/>
          <w:lang w:val="en-US"/>
        </w:rPr>
        <w:t>4</w:t>
      </w:r>
      <w:r w:rsidRPr="00833C98">
        <w:rPr>
          <w:rFonts w:ascii="Book Antiqua" w:hAnsi="Book Antiqua"/>
          <w:sz w:val="24"/>
          <w:szCs w:val="24"/>
          <w:lang w:val="en-US"/>
        </w:rPr>
        <w:t>: 1844-1849 [</w:t>
      </w:r>
      <w:bookmarkStart w:id="208" w:name="OLE_LINK72"/>
      <w:bookmarkStart w:id="209" w:name="OLE_LINK73"/>
      <w:r w:rsidRPr="00833C98">
        <w:rPr>
          <w:rFonts w:ascii="Book Antiqua" w:hAnsi="Book Antiqua"/>
          <w:sz w:val="24"/>
          <w:szCs w:val="24"/>
          <w:lang w:val="en-US"/>
        </w:rPr>
        <w:t>DOI: 10.17554/j.issn.2224-3992.2015.04.593</w:t>
      </w:r>
      <w:bookmarkEnd w:id="208"/>
      <w:bookmarkEnd w:id="209"/>
      <w:r w:rsidRPr="00833C98">
        <w:rPr>
          <w:rFonts w:ascii="Book Antiqua" w:hAnsi="Book Antiqua"/>
          <w:sz w:val="24"/>
          <w:szCs w:val="24"/>
          <w:lang w:val="en-US"/>
        </w:rPr>
        <w:t>]</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79 </w:t>
      </w:r>
      <w:r w:rsidRPr="00833C98">
        <w:rPr>
          <w:rFonts w:ascii="Book Antiqua" w:hAnsi="Book Antiqua"/>
          <w:b/>
          <w:sz w:val="24"/>
          <w:szCs w:val="24"/>
          <w:lang w:val="en-US"/>
        </w:rPr>
        <w:t>Witt BL</w:t>
      </w:r>
      <w:r w:rsidRPr="00833C98">
        <w:rPr>
          <w:rFonts w:ascii="Book Antiqua" w:hAnsi="Book Antiqua"/>
          <w:sz w:val="24"/>
          <w:szCs w:val="24"/>
          <w:lang w:val="en-US"/>
        </w:rPr>
        <w:t>, Factor RE, Chadwick BE, Caron J, Siddiqui AA, Adler DG. Evaluation of the SharkCore</w:t>
      </w:r>
      <w:r w:rsidRPr="00833C98">
        <w:rPr>
          <w:rFonts w:ascii="Book Antiqua" w:hAnsi="Book Antiqua"/>
          <w:sz w:val="24"/>
          <w:szCs w:val="24"/>
          <w:vertAlign w:val="superscript"/>
          <w:lang w:val="en-US"/>
        </w:rPr>
        <w:t>®</w:t>
      </w:r>
      <w:r w:rsidRPr="00833C98">
        <w:rPr>
          <w:rFonts w:ascii="Book Antiqua" w:hAnsi="Book Antiqua"/>
          <w:sz w:val="24"/>
          <w:szCs w:val="24"/>
          <w:lang w:val="en-US"/>
        </w:rPr>
        <w:t xml:space="preserve"> needle for EUS-guided core biopsy of pancreatic neuroendocrine tumors. </w:t>
      </w:r>
      <w:r w:rsidRPr="00833C98">
        <w:rPr>
          <w:rFonts w:ascii="Book Antiqua" w:hAnsi="Book Antiqua"/>
          <w:i/>
          <w:sz w:val="24"/>
          <w:szCs w:val="24"/>
          <w:lang w:val="en-US"/>
        </w:rPr>
        <w:t>Endosc Ultrasound</w:t>
      </w:r>
      <w:r w:rsidRPr="00833C98">
        <w:rPr>
          <w:rFonts w:ascii="Book Antiqua" w:hAnsi="Book Antiqua"/>
          <w:sz w:val="24"/>
          <w:szCs w:val="24"/>
          <w:lang w:val="en-US"/>
        </w:rPr>
        <w:t xml:space="preserve"> 2018; </w:t>
      </w:r>
      <w:r w:rsidRPr="00833C98">
        <w:rPr>
          <w:rFonts w:ascii="Book Antiqua" w:hAnsi="Book Antiqua"/>
          <w:b/>
          <w:sz w:val="24"/>
          <w:szCs w:val="24"/>
          <w:lang w:val="en-US"/>
        </w:rPr>
        <w:t>7</w:t>
      </w:r>
      <w:r w:rsidRPr="00833C98">
        <w:rPr>
          <w:rFonts w:ascii="Book Antiqua" w:hAnsi="Book Antiqua"/>
          <w:sz w:val="24"/>
          <w:szCs w:val="24"/>
          <w:lang w:val="en-US"/>
        </w:rPr>
        <w:t>: 323-328 [PMID: 29623910 DOI: 10.4103/eus.eus_51_17]</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80 </w:t>
      </w:r>
      <w:r w:rsidRPr="00833C98">
        <w:rPr>
          <w:rFonts w:ascii="Book Antiqua" w:hAnsi="Book Antiqua"/>
          <w:b/>
          <w:sz w:val="24"/>
          <w:szCs w:val="24"/>
          <w:lang w:val="en-US"/>
        </w:rPr>
        <w:t>Muniraj T</w:t>
      </w:r>
      <w:r w:rsidRPr="00833C98">
        <w:rPr>
          <w:rFonts w:ascii="Book Antiqua" w:hAnsi="Book Antiqua"/>
          <w:sz w:val="24"/>
          <w:szCs w:val="24"/>
          <w:lang w:val="en-US"/>
        </w:rPr>
        <w:t xml:space="preserve">, Aslanian HR. New Developments in Endoscopic Ultrasound Tissue Acquisition. </w:t>
      </w:r>
      <w:r w:rsidRPr="00833C98">
        <w:rPr>
          <w:rFonts w:ascii="Book Antiqua" w:hAnsi="Book Antiqua"/>
          <w:i/>
          <w:sz w:val="24"/>
          <w:szCs w:val="24"/>
          <w:lang w:val="en-US"/>
        </w:rPr>
        <w:t>Gastrointest Endosc Clin N Am</w:t>
      </w:r>
      <w:r w:rsidRPr="00833C98">
        <w:rPr>
          <w:rFonts w:ascii="Book Antiqua" w:hAnsi="Book Antiqua"/>
          <w:sz w:val="24"/>
          <w:szCs w:val="24"/>
          <w:lang w:val="en-US"/>
        </w:rPr>
        <w:t xml:space="preserve"> 2017; </w:t>
      </w:r>
      <w:r w:rsidRPr="00833C98">
        <w:rPr>
          <w:rFonts w:ascii="Book Antiqua" w:hAnsi="Book Antiqua"/>
          <w:b/>
          <w:sz w:val="24"/>
          <w:szCs w:val="24"/>
          <w:lang w:val="en-US"/>
        </w:rPr>
        <w:t>27</w:t>
      </w:r>
      <w:r w:rsidRPr="00833C98">
        <w:rPr>
          <w:rFonts w:ascii="Book Antiqua" w:hAnsi="Book Antiqua"/>
          <w:sz w:val="24"/>
          <w:szCs w:val="24"/>
          <w:lang w:val="en-US"/>
        </w:rPr>
        <w:t>: 585-599 [PMID: 28918800 DOI: 10.1016/j.giec.2017.06.008]</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81 </w:t>
      </w:r>
      <w:r w:rsidRPr="00833C98">
        <w:rPr>
          <w:rFonts w:ascii="Book Antiqua" w:hAnsi="Book Antiqua"/>
          <w:b/>
          <w:sz w:val="24"/>
          <w:szCs w:val="24"/>
          <w:lang w:val="en-US"/>
        </w:rPr>
        <w:t>Fritscher-Ravens A</w:t>
      </w:r>
      <w:r w:rsidRPr="00833C98">
        <w:rPr>
          <w:rFonts w:ascii="Book Antiqua" w:hAnsi="Book Antiqua"/>
          <w:sz w:val="24"/>
          <w:szCs w:val="24"/>
          <w:lang w:val="en-US"/>
        </w:rPr>
        <w:t xml:space="preserve">, Brand L, Knöfel WT, Bobrowski C, Topalidis T, Thonke F, de Werth A, Soehendra N. Comparison of endoscopic ultrasound-guided fine needle aspiration for focal pancreatic lesions in patients with normal parenchyma and chronic pancreatitis. </w:t>
      </w:r>
      <w:r w:rsidRPr="00833C98">
        <w:rPr>
          <w:rFonts w:ascii="Book Antiqua" w:hAnsi="Book Antiqua"/>
          <w:i/>
          <w:sz w:val="24"/>
          <w:szCs w:val="24"/>
          <w:lang w:val="en-US"/>
        </w:rPr>
        <w:t>Am J Gastroenterol</w:t>
      </w:r>
      <w:r w:rsidRPr="00833C98">
        <w:rPr>
          <w:rFonts w:ascii="Book Antiqua" w:hAnsi="Book Antiqua"/>
          <w:sz w:val="24"/>
          <w:szCs w:val="24"/>
          <w:lang w:val="en-US"/>
        </w:rPr>
        <w:t xml:space="preserve"> 2002; </w:t>
      </w:r>
      <w:r w:rsidRPr="00833C98">
        <w:rPr>
          <w:rFonts w:ascii="Book Antiqua" w:hAnsi="Book Antiqua"/>
          <w:b/>
          <w:sz w:val="24"/>
          <w:szCs w:val="24"/>
          <w:lang w:val="en-US"/>
        </w:rPr>
        <w:t>97</w:t>
      </w:r>
      <w:r w:rsidRPr="00833C98">
        <w:rPr>
          <w:rFonts w:ascii="Book Antiqua" w:hAnsi="Book Antiqua"/>
          <w:sz w:val="24"/>
          <w:szCs w:val="24"/>
          <w:lang w:val="en-US"/>
        </w:rPr>
        <w:t>: 2768-2775 [PMID: 12425546 DOI: 10.1111/j.1572-0241.2002.07020.x]</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82 </w:t>
      </w:r>
      <w:r w:rsidRPr="00833C98">
        <w:rPr>
          <w:rFonts w:ascii="Book Antiqua" w:hAnsi="Book Antiqua"/>
          <w:b/>
          <w:sz w:val="24"/>
          <w:szCs w:val="24"/>
          <w:lang w:val="en-US"/>
        </w:rPr>
        <w:t>Varadarajulu S</w:t>
      </w:r>
      <w:r w:rsidRPr="00833C98">
        <w:rPr>
          <w:rFonts w:ascii="Book Antiqua" w:hAnsi="Book Antiqua"/>
          <w:sz w:val="24"/>
          <w:szCs w:val="24"/>
          <w:lang w:val="en-US"/>
        </w:rPr>
        <w:t xml:space="preserve">, Tamhane A, Eloubeidi MA. Yield of EUS-guided FNA of pancreatic masses in the presence or the absence of chronic pancreatitis. </w:t>
      </w:r>
      <w:r w:rsidRPr="00833C98">
        <w:rPr>
          <w:rFonts w:ascii="Book Antiqua" w:hAnsi="Book Antiqua"/>
          <w:i/>
          <w:sz w:val="24"/>
          <w:szCs w:val="24"/>
          <w:lang w:val="en-US"/>
        </w:rPr>
        <w:t>Gastrointest Endosc</w:t>
      </w:r>
      <w:r w:rsidRPr="00833C98">
        <w:rPr>
          <w:rFonts w:ascii="Book Antiqua" w:hAnsi="Book Antiqua"/>
          <w:sz w:val="24"/>
          <w:szCs w:val="24"/>
          <w:lang w:val="en-US"/>
        </w:rPr>
        <w:t xml:space="preserve"> 2005; </w:t>
      </w:r>
      <w:r w:rsidRPr="00833C98">
        <w:rPr>
          <w:rFonts w:ascii="Book Antiqua" w:hAnsi="Book Antiqua"/>
          <w:b/>
          <w:sz w:val="24"/>
          <w:szCs w:val="24"/>
          <w:lang w:val="en-US"/>
        </w:rPr>
        <w:t>62</w:t>
      </w:r>
      <w:r w:rsidRPr="00833C98">
        <w:rPr>
          <w:rFonts w:ascii="Book Antiqua" w:hAnsi="Book Antiqua"/>
          <w:sz w:val="24"/>
          <w:szCs w:val="24"/>
          <w:lang w:val="en-US"/>
        </w:rPr>
        <w:t>: 728-36; quiz 751, 753 [PMID: 16246688 DOI: 10.1016/j.gie.2005.06.051]</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83 </w:t>
      </w:r>
      <w:r w:rsidRPr="00833C98">
        <w:rPr>
          <w:rFonts w:ascii="Book Antiqua" w:hAnsi="Book Antiqua"/>
          <w:b/>
          <w:sz w:val="24"/>
          <w:szCs w:val="24"/>
          <w:lang w:val="en-US"/>
        </w:rPr>
        <w:t>Kulesza P</w:t>
      </w:r>
      <w:r w:rsidRPr="00833C98">
        <w:rPr>
          <w:rFonts w:ascii="Book Antiqua" w:hAnsi="Book Antiqua"/>
          <w:sz w:val="24"/>
          <w:szCs w:val="24"/>
          <w:lang w:val="en-US"/>
        </w:rPr>
        <w:t xml:space="preserve">, Eltoum IA. Endoscopic ultrasound-guided fine-needle aspiration: sampling, pitfalls, and quality management. </w:t>
      </w:r>
      <w:r w:rsidRPr="00833C98">
        <w:rPr>
          <w:rFonts w:ascii="Book Antiqua" w:hAnsi="Book Antiqua"/>
          <w:i/>
          <w:sz w:val="24"/>
          <w:szCs w:val="24"/>
          <w:lang w:val="en-US"/>
        </w:rPr>
        <w:t>Clin Gastroenterol Hepatol</w:t>
      </w:r>
      <w:r w:rsidRPr="00833C98">
        <w:rPr>
          <w:rFonts w:ascii="Book Antiqua" w:hAnsi="Book Antiqua"/>
          <w:sz w:val="24"/>
          <w:szCs w:val="24"/>
          <w:lang w:val="en-US"/>
        </w:rPr>
        <w:t xml:space="preserve"> 2007; </w:t>
      </w:r>
      <w:r w:rsidRPr="00833C98">
        <w:rPr>
          <w:rFonts w:ascii="Book Antiqua" w:hAnsi="Book Antiqua"/>
          <w:b/>
          <w:sz w:val="24"/>
          <w:szCs w:val="24"/>
          <w:lang w:val="en-US"/>
        </w:rPr>
        <w:t>5</w:t>
      </w:r>
      <w:r w:rsidRPr="00833C98">
        <w:rPr>
          <w:rFonts w:ascii="Book Antiqua" w:hAnsi="Book Antiqua"/>
          <w:sz w:val="24"/>
          <w:szCs w:val="24"/>
          <w:lang w:val="en-US"/>
        </w:rPr>
        <w:t>: 1248-1254 [PMID: 17981244 DOI: 10.1016/j.cgh.2007.09.011]</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84 </w:t>
      </w:r>
      <w:r w:rsidRPr="00833C98">
        <w:rPr>
          <w:rFonts w:ascii="Book Antiqua" w:hAnsi="Book Antiqua"/>
          <w:b/>
          <w:sz w:val="24"/>
          <w:szCs w:val="24"/>
          <w:lang w:val="en-US"/>
        </w:rPr>
        <w:t>Bang JY</w:t>
      </w:r>
      <w:r w:rsidRPr="00833C98">
        <w:rPr>
          <w:rFonts w:ascii="Book Antiqua" w:hAnsi="Book Antiqua"/>
          <w:sz w:val="24"/>
          <w:szCs w:val="24"/>
          <w:lang w:val="en-US"/>
        </w:rPr>
        <w:t xml:space="preserve">, Varadarajulu S. Neoplasia in chronic pancreatitis: how to maximize the yield of endoscopic ultrasound-guided fine needle aspiration. </w:t>
      </w:r>
      <w:r w:rsidRPr="00833C98">
        <w:rPr>
          <w:rFonts w:ascii="Book Antiqua" w:hAnsi="Book Antiqua"/>
          <w:i/>
          <w:sz w:val="24"/>
          <w:szCs w:val="24"/>
          <w:lang w:val="en-US"/>
        </w:rPr>
        <w:t>Clin Endosc</w:t>
      </w:r>
      <w:r w:rsidRPr="00833C98">
        <w:rPr>
          <w:rFonts w:ascii="Book Antiqua" w:hAnsi="Book Antiqua"/>
          <w:sz w:val="24"/>
          <w:szCs w:val="24"/>
          <w:lang w:val="en-US"/>
        </w:rPr>
        <w:t xml:space="preserve"> 2014; </w:t>
      </w:r>
      <w:r w:rsidRPr="00833C98">
        <w:rPr>
          <w:rFonts w:ascii="Book Antiqua" w:hAnsi="Book Antiqua"/>
          <w:b/>
          <w:sz w:val="24"/>
          <w:szCs w:val="24"/>
          <w:lang w:val="en-US"/>
        </w:rPr>
        <w:t>47</w:t>
      </w:r>
      <w:r w:rsidRPr="00833C98">
        <w:rPr>
          <w:rFonts w:ascii="Book Antiqua" w:hAnsi="Book Antiqua"/>
          <w:sz w:val="24"/>
          <w:szCs w:val="24"/>
          <w:lang w:val="en-US"/>
        </w:rPr>
        <w:t>: 420-424 [PMID: 25325001 DOI: 10.5946/ce.2014.47.5.420]</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85 </w:t>
      </w:r>
      <w:r w:rsidRPr="00833C98">
        <w:rPr>
          <w:rFonts w:ascii="Book Antiqua" w:hAnsi="Book Antiqua"/>
          <w:b/>
          <w:sz w:val="24"/>
          <w:szCs w:val="24"/>
          <w:lang w:val="en-US"/>
        </w:rPr>
        <w:t>Naveed M</w:t>
      </w:r>
      <w:r w:rsidRPr="00833C98">
        <w:rPr>
          <w:rFonts w:ascii="Book Antiqua" w:hAnsi="Book Antiqua"/>
          <w:sz w:val="24"/>
          <w:szCs w:val="24"/>
          <w:lang w:val="en-US"/>
        </w:rPr>
        <w:t>, Siddiqui AA, Kowalski TE, Loren DE, Khalid A, Soomro A, Mazhar SM, Yoo J, Hasan R, Yalamanchili S, Tarangelo N, Taylor LJ, Adler DG. A Multicenter comparative trial of a novel EUS-guided core biopsy needle (SharkCore</w:t>
      </w:r>
      <w:r w:rsidRPr="00833C98">
        <w:rPr>
          <w:rFonts w:ascii="Book Antiqua" w:hAnsi="Book Antiqua"/>
          <w:sz w:val="24"/>
          <w:szCs w:val="24"/>
          <w:vertAlign w:val="superscript"/>
          <w:lang w:val="en-US"/>
        </w:rPr>
        <w:t>™</w:t>
      </w:r>
      <w:r w:rsidRPr="00833C98">
        <w:rPr>
          <w:rFonts w:ascii="Book Antiqua" w:hAnsi="Book Antiqua"/>
          <w:sz w:val="24"/>
          <w:szCs w:val="24"/>
          <w:lang w:val="en-US"/>
        </w:rPr>
        <w:t xml:space="preserve">) with the 22-gauge needle in patients with solid pancreatic mass lesions. </w:t>
      </w:r>
      <w:r w:rsidRPr="00833C98">
        <w:rPr>
          <w:rFonts w:ascii="Book Antiqua" w:hAnsi="Book Antiqua"/>
          <w:i/>
          <w:sz w:val="24"/>
          <w:szCs w:val="24"/>
          <w:lang w:val="en-US"/>
        </w:rPr>
        <w:t>Endosc Ultrasound</w:t>
      </w:r>
      <w:r w:rsidRPr="00833C98">
        <w:rPr>
          <w:rFonts w:ascii="Book Antiqua" w:hAnsi="Book Antiqua"/>
          <w:sz w:val="24"/>
          <w:szCs w:val="24"/>
          <w:lang w:val="en-US"/>
        </w:rPr>
        <w:t xml:space="preserve"> 2018; </w:t>
      </w:r>
      <w:r w:rsidRPr="00833C98">
        <w:rPr>
          <w:rFonts w:ascii="Book Antiqua" w:hAnsi="Book Antiqua"/>
          <w:b/>
          <w:sz w:val="24"/>
          <w:szCs w:val="24"/>
          <w:lang w:val="en-US"/>
        </w:rPr>
        <w:t>7</w:t>
      </w:r>
      <w:r w:rsidRPr="00833C98">
        <w:rPr>
          <w:rFonts w:ascii="Book Antiqua" w:hAnsi="Book Antiqua"/>
          <w:sz w:val="24"/>
          <w:szCs w:val="24"/>
          <w:lang w:val="en-US"/>
        </w:rPr>
        <w:t>: 34-40 [PMID: 29451167 DOI: 10.4103/eus.eus_27_17]</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86 </w:t>
      </w:r>
      <w:r w:rsidRPr="00833C98">
        <w:rPr>
          <w:rFonts w:ascii="Book Antiqua" w:hAnsi="Book Antiqua"/>
          <w:b/>
          <w:sz w:val="24"/>
          <w:szCs w:val="24"/>
          <w:lang w:val="en-US"/>
        </w:rPr>
        <w:t>Larsen MH</w:t>
      </w:r>
      <w:r w:rsidRPr="00833C98">
        <w:rPr>
          <w:rFonts w:ascii="Book Antiqua" w:hAnsi="Book Antiqua"/>
          <w:sz w:val="24"/>
          <w:szCs w:val="24"/>
          <w:lang w:val="en-US"/>
        </w:rPr>
        <w:t xml:space="preserve">, Fristrup CW, Detlefsen S, Mortensen MB. Prospective evaluation of EUS-guided fine needle biopsy in pancreatic mass lesions. </w:t>
      </w:r>
      <w:r w:rsidRPr="00833C98">
        <w:rPr>
          <w:rFonts w:ascii="Book Antiqua" w:hAnsi="Book Antiqua"/>
          <w:i/>
          <w:sz w:val="24"/>
          <w:szCs w:val="24"/>
          <w:lang w:val="en-US"/>
        </w:rPr>
        <w:t>Endosc Int Open</w:t>
      </w:r>
      <w:r w:rsidRPr="00833C98">
        <w:rPr>
          <w:rFonts w:ascii="Book Antiqua" w:hAnsi="Book Antiqua"/>
          <w:sz w:val="24"/>
          <w:szCs w:val="24"/>
          <w:lang w:val="en-US"/>
        </w:rPr>
        <w:t xml:space="preserve"> 2018; </w:t>
      </w:r>
      <w:r w:rsidRPr="00833C98">
        <w:rPr>
          <w:rFonts w:ascii="Book Antiqua" w:hAnsi="Book Antiqua"/>
          <w:b/>
          <w:sz w:val="24"/>
          <w:szCs w:val="24"/>
          <w:lang w:val="en-US"/>
        </w:rPr>
        <w:t>6</w:t>
      </w:r>
      <w:r w:rsidRPr="00833C98">
        <w:rPr>
          <w:rFonts w:ascii="Book Antiqua" w:hAnsi="Book Antiqua"/>
          <w:sz w:val="24"/>
          <w:szCs w:val="24"/>
          <w:lang w:val="en-US"/>
        </w:rPr>
        <w:t>: E242-E248 [PMID: 29423434 DOI: 10.1055/s-0043-124078]</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87 </w:t>
      </w:r>
      <w:r w:rsidRPr="00833C98">
        <w:rPr>
          <w:rFonts w:ascii="Book Antiqua" w:hAnsi="Book Antiqua"/>
          <w:b/>
          <w:sz w:val="24"/>
          <w:szCs w:val="24"/>
          <w:lang w:val="en-US"/>
        </w:rPr>
        <w:t>Raymond SLT</w:t>
      </w:r>
      <w:r w:rsidRPr="00833C98">
        <w:rPr>
          <w:rFonts w:ascii="Book Antiqua" w:hAnsi="Book Antiqua"/>
          <w:sz w:val="24"/>
          <w:szCs w:val="24"/>
          <w:lang w:val="en-US"/>
        </w:rPr>
        <w:t xml:space="preserve">, Yugawa D, Chang KHF, Ena B, Tauchi-Nishi PS. Metastatic neoplasms to the pancreas diagnosed by fine-needle aspiration/biopsy cytology: A 15-year retrospective analysis. </w:t>
      </w:r>
      <w:r w:rsidRPr="00833C98">
        <w:rPr>
          <w:rFonts w:ascii="Book Antiqua" w:hAnsi="Book Antiqua"/>
          <w:i/>
          <w:sz w:val="24"/>
          <w:szCs w:val="24"/>
          <w:lang w:val="en-US"/>
        </w:rPr>
        <w:t>Diagn Cytopathol</w:t>
      </w:r>
      <w:r w:rsidRPr="00833C98">
        <w:rPr>
          <w:rFonts w:ascii="Book Antiqua" w:hAnsi="Book Antiqua"/>
          <w:sz w:val="24"/>
          <w:szCs w:val="24"/>
          <w:lang w:val="en-US"/>
        </w:rPr>
        <w:t xml:space="preserve"> 2017; </w:t>
      </w:r>
      <w:r w:rsidRPr="00833C98">
        <w:rPr>
          <w:rFonts w:ascii="Book Antiqua" w:hAnsi="Book Antiqua"/>
          <w:b/>
          <w:sz w:val="24"/>
          <w:szCs w:val="24"/>
          <w:lang w:val="en-US"/>
        </w:rPr>
        <w:t>45</w:t>
      </w:r>
      <w:r w:rsidRPr="00833C98">
        <w:rPr>
          <w:rFonts w:ascii="Book Antiqua" w:hAnsi="Book Antiqua"/>
          <w:sz w:val="24"/>
          <w:szCs w:val="24"/>
          <w:lang w:val="en-US"/>
        </w:rPr>
        <w:t>: 771-783 [PMID: 28603895 DOI: 10.1002/dc.23752]</w:t>
      </w:r>
    </w:p>
    <w:p w:rsidR="00064B6B" w:rsidRPr="00833C98" w:rsidRDefault="00064B6B" w:rsidP="00E0481F">
      <w:pPr>
        <w:snapToGrid w:val="0"/>
        <w:spacing w:after="0" w:line="360" w:lineRule="auto"/>
        <w:jc w:val="both"/>
        <w:rPr>
          <w:rFonts w:ascii="Book Antiqua" w:hAnsi="Book Antiqua"/>
          <w:sz w:val="24"/>
          <w:szCs w:val="24"/>
          <w:lang w:val="en-US"/>
        </w:rPr>
      </w:pPr>
      <w:r w:rsidRPr="00833C98">
        <w:rPr>
          <w:rFonts w:ascii="Book Antiqua" w:hAnsi="Book Antiqua"/>
          <w:sz w:val="24"/>
          <w:szCs w:val="24"/>
          <w:lang w:val="en-US"/>
        </w:rPr>
        <w:t xml:space="preserve">88 </w:t>
      </w:r>
      <w:r w:rsidRPr="00833C98">
        <w:rPr>
          <w:rFonts w:ascii="Book Antiqua" w:hAnsi="Book Antiqua"/>
          <w:b/>
          <w:sz w:val="24"/>
          <w:szCs w:val="24"/>
          <w:lang w:val="en-US"/>
        </w:rPr>
        <w:t>Lachter J</w:t>
      </w:r>
      <w:r w:rsidRPr="00833C98">
        <w:rPr>
          <w:rFonts w:ascii="Book Antiqua" w:hAnsi="Book Antiqua"/>
          <w:sz w:val="24"/>
          <w:szCs w:val="24"/>
          <w:lang w:val="en-US"/>
        </w:rPr>
        <w:t xml:space="preserve">. Basic technique in endoscopic ultrasound-guided fine needle aspiration for solid lesions: What needle is the best? </w:t>
      </w:r>
      <w:r w:rsidRPr="00833C98">
        <w:rPr>
          <w:rFonts w:ascii="Book Antiqua" w:hAnsi="Book Antiqua"/>
          <w:i/>
          <w:sz w:val="24"/>
          <w:szCs w:val="24"/>
          <w:lang w:val="en-US"/>
        </w:rPr>
        <w:t>Endosc Ultrasound</w:t>
      </w:r>
      <w:r w:rsidRPr="00833C98">
        <w:rPr>
          <w:rFonts w:ascii="Book Antiqua" w:hAnsi="Book Antiqua"/>
          <w:sz w:val="24"/>
          <w:szCs w:val="24"/>
          <w:lang w:val="en-US"/>
        </w:rPr>
        <w:t xml:space="preserve"> 2014; </w:t>
      </w:r>
      <w:r w:rsidRPr="00833C98">
        <w:rPr>
          <w:rFonts w:ascii="Book Antiqua" w:hAnsi="Book Antiqua"/>
          <w:b/>
          <w:sz w:val="24"/>
          <w:szCs w:val="24"/>
          <w:lang w:val="en-US"/>
        </w:rPr>
        <w:t>3</w:t>
      </w:r>
      <w:r w:rsidRPr="00833C98">
        <w:rPr>
          <w:rFonts w:ascii="Book Antiqua" w:hAnsi="Book Antiqua"/>
          <w:sz w:val="24"/>
          <w:szCs w:val="24"/>
          <w:lang w:val="en-US"/>
        </w:rPr>
        <w:t>: 46-53 [PMID: 24949410 DOI: 10.4103/2303-9027.124313]</w:t>
      </w:r>
    </w:p>
    <w:p w:rsidR="008C56E8" w:rsidRPr="00833C98" w:rsidRDefault="008C56E8" w:rsidP="00E0481F">
      <w:pPr>
        <w:pStyle w:val="Paragrafoelenco"/>
        <w:shd w:val="clear" w:color="auto" w:fill="FFFFFF"/>
        <w:snapToGrid w:val="0"/>
        <w:spacing w:after="0" w:line="360" w:lineRule="auto"/>
        <w:ind w:left="0"/>
        <w:jc w:val="both"/>
        <w:rPr>
          <w:rFonts w:ascii="Book Antiqua" w:hAnsi="Book Antiqua" w:cs="Times New Roman"/>
          <w:sz w:val="24"/>
          <w:szCs w:val="24"/>
          <w:lang w:val="en-US"/>
        </w:rPr>
      </w:pPr>
    </w:p>
    <w:p w:rsidR="00064B6B" w:rsidRPr="00833C98" w:rsidRDefault="00064B6B" w:rsidP="00E0481F">
      <w:pPr>
        <w:suppressAutoHyphens/>
        <w:snapToGrid w:val="0"/>
        <w:spacing w:after="0" w:line="360" w:lineRule="auto"/>
        <w:ind w:right="120"/>
        <w:jc w:val="right"/>
        <w:rPr>
          <w:rFonts w:ascii="Book Antiqua" w:hAnsi="Book Antiqua" w:cs="Mangal"/>
          <w:b/>
          <w:bCs/>
          <w:kern w:val="2"/>
          <w:sz w:val="24"/>
          <w:szCs w:val="24"/>
          <w:lang w:val="en-US" w:bidi="hi-IN"/>
        </w:rPr>
      </w:pPr>
      <w:bookmarkStart w:id="210" w:name="OLE_LINK480"/>
      <w:bookmarkStart w:id="211" w:name="OLE_LINK502"/>
      <w:bookmarkStart w:id="212" w:name="OLE_LINK2181"/>
      <w:bookmarkStart w:id="213" w:name="OLE_LINK2182"/>
      <w:bookmarkStart w:id="214" w:name="OLE_LINK2183"/>
      <w:bookmarkStart w:id="215" w:name="OLE_LINK1021"/>
      <w:bookmarkStart w:id="216" w:name="OLE_LINK1022"/>
      <w:bookmarkStart w:id="217" w:name="OLE_LINK1023"/>
      <w:bookmarkStart w:id="218" w:name="OLE_LINK1064"/>
      <w:bookmarkStart w:id="219" w:name="OLE_LINK1065"/>
      <w:bookmarkStart w:id="220" w:name="OLE_LINK1156"/>
      <w:bookmarkStart w:id="221" w:name="OLE_LINK1157"/>
      <w:bookmarkStart w:id="222" w:name="OLE_LINK1158"/>
      <w:bookmarkStart w:id="223" w:name="OLE_LINK1159"/>
      <w:bookmarkStart w:id="224" w:name="OLE_LINK1185"/>
      <w:bookmarkStart w:id="225" w:name="OLE_LINK958"/>
      <w:bookmarkStart w:id="226" w:name="OLE_LINK959"/>
      <w:bookmarkStart w:id="227" w:name="OLE_LINK962"/>
      <w:bookmarkStart w:id="228" w:name="OLE_LINK1127"/>
      <w:bookmarkStart w:id="229" w:name="OLE_LINK945"/>
      <w:bookmarkStart w:id="230" w:name="OLE_LINK946"/>
      <w:bookmarkStart w:id="231" w:name="OLE_LINK947"/>
      <w:bookmarkStart w:id="232" w:name="OLE_LINK987"/>
      <w:bookmarkStart w:id="233" w:name="OLE_LINK1035"/>
      <w:bookmarkStart w:id="234" w:name="OLE_LINK1036"/>
      <w:bookmarkStart w:id="235" w:name="OLE_LINK1037"/>
      <w:bookmarkStart w:id="236" w:name="OLE_LINK1038"/>
      <w:bookmarkStart w:id="237" w:name="OLE_LINK1039"/>
      <w:bookmarkStart w:id="238" w:name="OLE_LINK1040"/>
      <w:bookmarkStart w:id="239" w:name="OLE_LINK1041"/>
      <w:bookmarkStart w:id="240" w:name="OLE_LINK1042"/>
      <w:bookmarkStart w:id="241" w:name="OLE_LINK1043"/>
      <w:bookmarkStart w:id="242" w:name="OLE_LINK1044"/>
      <w:bookmarkStart w:id="243" w:name="OLE_LINK1071"/>
      <w:bookmarkStart w:id="244" w:name="OLE_LINK1072"/>
      <w:bookmarkStart w:id="245" w:name="OLE_LINK968"/>
      <w:bookmarkStart w:id="246" w:name="OLE_LINK1260"/>
      <w:bookmarkStart w:id="247" w:name="OLE_LINK1261"/>
      <w:bookmarkStart w:id="248" w:name="OLE_LINK1264"/>
      <w:bookmarkStart w:id="249" w:name="OLE_LINK1265"/>
      <w:bookmarkStart w:id="250" w:name="OLE_LINK1266"/>
      <w:bookmarkStart w:id="251" w:name="OLE_LINK1282"/>
      <w:bookmarkStart w:id="252" w:name="OLE_LINK1800"/>
      <w:bookmarkStart w:id="253" w:name="OLE_LINK1801"/>
      <w:bookmarkStart w:id="254" w:name="OLE_LINK1802"/>
      <w:bookmarkStart w:id="255" w:name="OLE_LINK1803"/>
      <w:bookmarkStart w:id="256" w:name="OLE_LINK1843"/>
      <w:bookmarkStart w:id="257" w:name="OLE_LINK1844"/>
      <w:bookmarkStart w:id="258" w:name="OLE_LINK1845"/>
      <w:bookmarkStart w:id="259" w:name="OLE_LINK1636"/>
      <w:bookmarkStart w:id="260" w:name="OLE_LINK1755"/>
      <w:bookmarkStart w:id="261" w:name="OLE_LINK1806"/>
      <w:bookmarkStart w:id="262" w:name="OLE_LINK1807"/>
      <w:bookmarkStart w:id="263" w:name="OLE_LINK1811"/>
      <w:bookmarkStart w:id="264" w:name="OLE_LINK1812"/>
      <w:bookmarkStart w:id="265" w:name="OLE_LINK1813"/>
      <w:bookmarkStart w:id="266" w:name="OLE_LINK1962"/>
      <w:bookmarkStart w:id="267" w:name="OLE_LINK1963"/>
      <w:bookmarkStart w:id="268" w:name="OLE_LINK1964"/>
      <w:bookmarkStart w:id="269" w:name="OLE_LINK2162"/>
      <w:bookmarkStart w:id="270" w:name="OLE_LINK2198"/>
      <w:bookmarkStart w:id="271" w:name="OLE_LINK2199"/>
      <w:bookmarkStart w:id="272" w:name="OLE_LINK2200"/>
      <w:bookmarkStart w:id="273" w:name="OLE_LINK2090"/>
      <w:bookmarkStart w:id="274" w:name="_Hlk13650668"/>
      <w:r w:rsidRPr="00833C98">
        <w:rPr>
          <w:rFonts w:ascii="Book Antiqua" w:eastAsia="Lucida Sans Unicode" w:hAnsi="Book Antiqua" w:cs="Arial"/>
          <w:b/>
          <w:kern w:val="2"/>
          <w:sz w:val="24"/>
          <w:szCs w:val="24"/>
          <w:lang w:val="en-US" w:eastAsia="hi-IN" w:bidi="hi-IN"/>
        </w:rPr>
        <w:t>P-Reviewer</w:t>
      </w:r>
      <w:r w:rsidRPr="00833C98">
        <w:rPr>
          <w:rFonts w:ascii="Book Antiqua" w:hAnsi="Book Antiqua" w:cs="Arial"/>
          <w:b/>
          <w:kern w:val="2"/>
          <w:sz w:val="24"/>
          <w:szCs w:val="24"/>
          <w:lang w:val="en-US" w:bidi="hi-IN"/>
        </w:rPr>
        <w:t>:</w:t>
      </w:r>
      <w:r w:rsidRPr="00833C98">
        <w:rPr>
          <w:rFonts w:ascii="Book Antiqua" w:eastAsia="Lucida Sans Unicode" w:hAnsi="Book Antiqua" w:cs="Mangal"/>
          <w:bCs/>
          <w:kern w:val="2"/>
          <w:sz w:val="24"/>
          <w:szCs w:val="24"/>
          <w:lang w:val="en-US" w:eastAsia="hi-IN" w:bidi="hi-IN"/>
        </w:rPr>
        <w:t xml:space="preserve"> </w:t>
      </w:r>
      <w:r w:rsidRPr="00833C98">
        <w:rPr>
          <w:rFonts w:ascii="Book Antiqua" w:hAnsi="Book Antiqua"/>
          <w:sz w:val="24"/>
          <w:szCs w:val="24"/>
          <w:lang w:val="en-US"/>
        </w:rPr>
        <w:t>Takagi T, Hara K, Eysselein V, Sugimoto M, Mastoraki A, de Bree E</w:t>
      </w:r>
      <w:r w:rsidRPr="00833C98">
        <w:rPr>
          <w:rFonts w:ascii="Book Antiqua" w:eastAsia="Lucida Sans Unicode" w:hAnsi="Book Antiqua" w:cs="Mangal"/>
          <w:bCs/>
          <w:kern w:val="2"/>
          <w:sz w:val="24"/>
          <w:szCs w:val="24"/>
          <w:lang w:val="en-US" w:eastAsia="hi-IN" w:bidi="hi-IN"/>
        </w:rPr>
        <w:t xml:space="preserve"> </w:t>
      </w:r>
      <w:r w:rsidRPr="00833C98">
        <w:rPr>
          <w:rFonts w:ascii="Book Antiqua" w:eastAsia="Lucida Sans Unicode" w:hAnsi="Book Antiqua" w:cs="Mangal"/>
          <w:b/>
          <w:bCs/>
          <w:kern w:val="2"/>
          <w:sz w:val="24"/>
          <w:szCs w:val="24"/>
          <w:lang w:val="en-US" w:eastAsia="hi-IN" w:bidi="hi-IN"/>
        </w:rPr>
        <w:t>S-Editor</w:t>
      </w:r>
      <w:r w:rsidRPr="00833C98">
        <w:rPr>
          <w:rFonts w:ascii="Book Antiqua" w:hAnsi="Book Antiqua" w:cs="Mangal"/>
          <w:b/>
          <w:bCs/>
          <w:kern w:val="2"/>
          <w:sz w:val="24"/>
          <w:szCs w:val="24"/>
          <w:lang w:val="en-US" w:bidi="hi-IN"/>
        </w:rPr>
        <w:t>:</w:t>
      </w:r>
      <w:r w:rsidRPr="00833C98">
        <w:rPr>
          <w:rFonts w:ascii="Book Antiqua" w:eastAsia="Lucida Sans Unicode" w:hAnsi="Book Antiqua" w:cs="Mangal"/>
          <w:bCs/>
          <w:kern w:val="2"/>
          <w:sz w:val="24"/>
          <w:szCs w:val="24"/>
          <w:lang w:val="en-US" w:eastAsia="hi-IN" w:bidi="hi-IN"/>
        </w:rPr>
        <w:t xml:space="preserve"> </w:t>
      </w:r>
      <w:r w:rsidRPr="00833C98">
        <w:rPr>
          <w:rFonts w:ascii="Book Antiqua" w:hAnsi="Book Antiqua" w:cs="Mangal"/>
          <w:bCs/>
          <w:kern w:val="2"/>
          <w:sz w:val="24"/>
          <w:szCs w:val="24"/>
          <w:lang w:val="en-US" w:bidi="hi-IN"/>
        </w:rPr>
        <w:t>Dou Y</w:t>
      </w:r>
      <w:r w:rsidRPr="00833C98">
        <w:rPr>
          <w:rFonts w:ascii="Book Antiqua" w:eastAsia="Lucida Sans Unicode" w:hAnsi="Book Antiqua" w:cs="Mangal"/>
          <w:b/>
          <w:bCs/>
          <w:kern w:val="2"/>
          <w:sz w:val="24"/>
          <w:szCs w:val="24"/>
          <w:lang w:val="en-US" w:eastAsia="hi-IN" w:bidi="hi-IN"/>
        </w:rPr>
        <w:t xml:space="preserve"> L-Editor</w:t>
      </w:r>
      <w:r w:rsidRPr="00833C98">
        <w:rPr>
          <w:rFonts w:ascii="Book Antiqua" w:hAnsi="Book Antiqua" w:cs="Mangal"/>
          <w:b/>
          <w:bCs/>
          <w:kern w:val="2"/>
          <w:sz w:val="24"/>
          <w:szCs w:val="24"/>
          <w:lang w:val="en-US" w:bidi="hi-IN"/>
        </w:rPr>
        <w:t>:</w:t>
      </w:r>
      <w:r w:rsidRPr="00833C98">
        <w:rPr>
          <w:rFonts w:ascii="Book Antiqua" w:eastAsia="Lucida Sans Unicode" w:hAnsi="Book Antiqua" w:cs="Mangal"/>
          <w:b/>
          <w:bCs/>
          <w:kern w:val="2"/>
          <w:sz w:val="24"/>
          <w:szCs w:val="24"/>
          <w:lang w:val="en-US" w:eastAsia="hi-IN" w:bidi="hi-IN"/>
        </w:rPr>
        <w:t xml:space="preserve"> </w:t>
      </w:r>
      <w:r w:rsidR="00597816" w:rsidRPr="00833C98">
        <w:rPr>
          <w:rFonts w:ascii="Book Antiqua" w:eastAsia="Lucida Sans Unicode" w:hAnsi="Book Antiqua" w:cs="Mangal"/>
          <w:bCs/>
          <w:kern w:val="2"/>
          <w:sz w:val="24"/>
          <w:szCs w:val="24"/>
          <w:lang w:val="en-US" w:eastAsia="hi-IN" w:bidi="hi-IN"/>
        </w:rPr>
        <w:t xml:space="preserve">Filipodia </w:t>
      </w:r>
      <w:r w:rsidRPr="00833C98">
        <w:rPr>
          <w:rFonts w:ascii="Book Antiqua" w:eastAsia="Lucida Sans Unicode" w:hAnsi="Book Antiqua" w:cs="Mangal"/>
          <w:b/>
          <w:bCs/>
          <w:kern w:val="2"/>
          <w:sz w:val="24"/>
          <w:szCs w:val="24"/>
          <w:lang w:val="en-US" w:eastAsia="hi-IN" w:bidi="hi-IN"/>
        </w:rPr>
        <w:t>E-Editor</w:t>
      </w:r>
      <w:r w:rsidRPr="00833C98">
        <w:rPr>
          <w:rFonts w:ascii="Book Antiqua" w:hAnsi="Book Antiqua" w:cs="Mangal"/>
          <w:b/>
          <w:bCs/>
          <w:kern w:val="2"/>
          <w:sz w:val="24"/>
          <w:szCs w:val="24"/>
          <w:lang w:val="en-US" w:bidi="hi-IN"/>
        </w:rPr>
        <w:t>:</w:t>
      </w:r>
    </w:p>
    <w:p w:rsidR="00064B6B" w:rsidRPr="00833C98" w:rsidRDefault="00064B6B" w:rsidP="00E0481F">
      <w:pPr>
        <w:widowControl w:val="0"/>
        <w:shd w:val="clear" w:color="auto" w:fill="FFFFFF"/>
        <w:snapToGrid w:val="0"/>
        <w:spacing w:after="0" w:line="360" w:lineRule="auto"/>
        <w:jc w:val="both"/>
        <w:rPr>
          <w:rFonts w:ascii="Book Antiqua" w:hAnsi="Book Antiqua" w:cs="Helvetica"/>
          <w:b/>
          <w:kern w:val="2"/>
          <w:sz w:val="24"/>
          <w:szCs w:val="24"/>
          <w:lang w:val="en-US"/>
        </w:rPr>
      </w:pPr>
      <w:r w:rsidRPr="00833C98">
        <w:rPr>
          <w:rFonts w:ascii="Book Antiqua" w:hAnsi="Book Antiqua" w:cs="Helvetica"/>
          <w:b/>
          <w:kern w:val="2"/>
          <w:sz w:val="24"/>
          <w:szCs w:val="24"/>
          <w:lang w:val="en-US"/>
        </w:rPr>
        <w:t xml:space="preserve">Specialty type: </w:t>
      </w:r>
      <w:r w:rsidRPr="00833C98">
        <w:rPr>
          <w:rFonts w:ascii="Book Antiqua" w:eastAsia="Microsoft YaHei" w:hAnsi="Book Antiqua" w:cs="SimSun"/>
          <w:sz w:val="24"/>
          <w:szCs w:val="24"/>
          <w:lang w:val="en-US"/>
        </w:rPr>
        <w:t>Medicine, Research and Experimental</w:t>
      </w:r>
    </w:p>
    <w:p w:rsidR="00064B6B" w:rsidRPr="00833C98" w:rsidRDefault="00064B6B" w:rsidP="00E0481F">
      <w:pPr>
        <w:widowControl w:val="0"/>
        <w:shd w:val="clear" w:color="auto" w:fill="FFFFFF"/>
        <w:snapToGrid w:val="0"/>
        <w:spacing w:after="0" w:line="360" w:lineRule="auto"/>
        <w:jc w:val="both"/>
        <w:rPr>
          <w:rFonts w:ascii="Book Antiqua" w:hAnsi="Book Antiqua" w:cs="Helvetica"/>
          <w:b/>
          <w:kern w:val="2"/>
          <w:sz w:val="24"/>
          <w:szCs w:val="24"/>
          <w:lang w:val="en-US"/>
        </w:rPr>
      </w:pPr>
      <w:r w:rsidRPr="00833C98">
        <w:rPr>
          <w:rFonts w:ascii="Book Antiqua" w:hAnsi="Book Antiqua" w:cs="Helvetica"/>
          <w:b/>
          <w:kern w:val="2"/>
          <w:sz w:val="24"/>
          <w:szCs w:val="24"/>
          <w:lang w:val="en-US"/>
        </w:rPr>
        <w:t xml:space="preserve">Country of origin: </w:t>
      </w:r>
      <w:r w:rsidRPr="00833C98">
        <w:rPr>
          <w:rFonts w:ascii="Book Antiqua" w:hAnsi="Book Antiqua" w:cs="Helvetica"/>
          <w:kern w:val="2"/>
          <w:sz w:val="24"/>
          <w:szCs w:val="24"/>
          <w:lang w:val="en-US"/>
        </w:rPr>
        <w:t>Germany</w:t>
      </w:r>
    </w:p>
    <w:p w:rsidR="00064B6B" w:rsidRPr="00833C98" w:rsidRDefault="00064B6B" w:rsidP="00E0481F">
      <w:pPr>
        <w:widowControl w:val="0"/>
        <w:shd w:val="clear" w:color="auto" w:fill="FFFFFF"/>
        <w:snapToGrid w:val="0"/>
        <w:spacing w:after="0" w:line="360" w:lineRule="auto"/>
        <w:jc w:val="both"/>
        <w:rPr>
          <w:rFonts w:ascii="Book Antiqua" w:hAnsi="Book Antiqua" w:cs="Helvetica"/>
          <w:b/>
          <w:kern w:val="2"/>
          <w:sz w:val="24"/>
          <w:szCs w:val="24"/>
          <w:lang w:val="en-US"/>
        </w:rPr>
      </w:pPr>
      <w:r w:rsidRPr="00833C98">
        <w:rPr>
          <w:rFonts w:ascii="Book Antiqua" w:hAnsi="Book Antiqua" w:cs="Helvetica"/>
          <w:b/>
          <w:kern w:val="2"/>
          <w:sz w:val="24"/>
          <w:szCs w:val="24"/>
          <w:lang w:val="en-US"/>
        </w:rPr>
        <w:t>Peer-review report classification</w:t>
      </w:r>
    </w:p>
    <w:p w:rsidR="00064B6B" w:rsidRPr="00833C98" w:rsidRDefault="00064B6B" w:rsidP="00E0481F">
      <w:pPr>
        <w:widowControl w:val="0"/>
        <w:shd w:val="clear" w:color="auto" w:fill="FFFFFF"/>
        <w:snapToGrid w:val="0"/>
        <w:spacing w:after="0" w:line="360" w:lineRule="auto"/>
        <w:jc w:val="both"/>
        <w:rPr>
          <w:rFonts w:ascii="Book Antiqua" w:hAnsi="Book Antiqua" w:cs="Helvetica"/>
          <w:kern w:val="2"/>
          <w:sz w:val="24"/>
          <w:szCs w:val="24"/>
          <w:lang w:val="en-US"/>
        </w:rPr>
      </w:pPr>
      <w:r w:rsidRPr="00833C98">
        <w:rPr>
          <w:rFonts w:ascii="Book Antiqua" w:hAnsi="Book Antiqua" w:cs="Helvetica"/>
          <w:kern w:val="2"/>
          <w:sz w:val="24"/>
          <w:szCs w:val="24"/>
          <w:lang w:val="en-US"/>
        </w:rPr>
        <w:t>Grade A (Excellent): A, A, A</w:t>
      </w:r>
    </w:p>
    <w:p w:rsidR="00064B6B" w:rsidRPr="00833C98" w:rsidRDefault="00064B6B" w:rsidP="00E0481F">
      <w:pPr>
        <w:widowControl w:val="0"/>
        <w:shd w:val="clear" w:color="auto" w:fill="FFFFFF"/>
        <w:snapToGrid w:val="0"/>
        <w:spacing w:after="0" w:line="360" w:lineRule="auto"/>
        <w:jc w:val="both"/>
        <w:rPr>
          <w:rFonts w:ascii="Book Antiqua" w:hAnsi="Book Antiqua" w:cs="Helvetica"/>
          <w:kern w:val="2"/>
          <w:sz w:val="24"/>
          <w:szCs w:val="24"/>
          <w:lang w:val="en-US"/>
        </w:rPr>
      </w:pPr>
      <w:r w:rsidRPr="00833C98">
        <w:rPr>
          <w:rFonts w:ascii="Book Antiqua" w:hAnsi="Book Antiqua" w:cs="Helvetica"/>
          <w:kern w:val="2"/>
          <w:sz w:val="24"/>
          <w:szCs w:val="24"/>
          <w:lang w:val="en-US"/>
        </w:rPr>
        <w:t>Grade B (Very good): 0</w:t>
      </w:r>
    </w:p>
    <w:p w:rsidR="00064B6B" w:rsidRPr="00833C98" w:rsidRDefault="00064B6B" w:rsidP="00E0481F">
      <w:pPr>
        <w:widowControl w:val="0"/>
        <w:shd w:val="clear" w:color="auto" w:fill="FFFFFF"/>
        <w:snapToGrid w:val="0"/>
        <w:spacing w:after="0" w:line="360" w:lineRule="auto"/>
        <w:jc w:val="both"/>
        <w:rPr>
          <w:rFonts w:ascii="Book Antiqua" w:hAnsi="Book Antiqua" w:cs="Helvetica"/>
          <w:kern w:val="2"/>
          <w:sz w:val="24"/>
          <w:szCs w:val="24"/>
          <w:lang w:val="en-US"/>
        </w:rPr>
      </w:pPr>
      <w:r w:rsidRPr="00833C98">
        <w:rPr>
          <w:rFonts w:ascii="Book Antiqua" w:hAnsi="Book Antiqua" w:cs="Helvetica"/>
          <w:kern w:val="2"/>
          <w:sz w:val="24"/>
          <w:szCs w:val="24"/>
          <w:lang w:val="en-US"/>
        </w:rPr>
        <w:t>Grade C (Good): C, C, C</w:t>
      </w:r>
    </w:p>
    <w:p w:rsidR="00064B6B" w:rsidRPr="00833C98" w:rsidRDefault="00064B6B" w:rsidP="00E0481F">
      <w:pPr>
        <w:widowControl w:val="0"/>
        <w:shd w:val="clear" w:color="auto" w:fill="FFFFFF"/>
        <w:snapToGrid w:val="0"/>
        <w:spacing w:after="0" w:line="360" w:lineRule="auto"/>
        <w:jc w:val="both"/>
        <w:rPr>
          <w:rFonts w:ascii="Book Antiqua" w:hAnsi="Book Antiqua" w:cs="Helvetica"/>
          <w:kern w:val="2"/>
          <w:sz w:val="24"/>
          <w:szCs w:val="24"/>
          <w:lang w:val="en-US"/>
        </w:rPr>
      </w:pPr>
      <w:r w:rsidRPr="00833C98">
        <w:rPr>
          <w:rFonts w:ascii="Book Antiqua" w:hAnsi="Book Antiqua" w:cs="Helvetica"/>
          <w:kern w:val="2"/>
          <w:sz w:val="24"/>
          <w:szCs w:val="24"/>
          <w:lang w:val="en-US"/>
        </w:rPr>
        <w:t xml:space="preserve">Grade D (Fair): </w:t>
      </w:r>
      <w:bookmarkEnd w:id="210"/>
      <w:bookmarkEnd w:id="211"/>
      <w:r w:rsidRPr="00833C98">
        <w:rPr>
          <w:rFonts w:ascii="Book Antiqua" w:hAnsi="Book Antiqua" w:cs="Helvetica"/>
          <w:kern w:val="2"/>
          <w:sz w:val="24"/>
          <w:szCs w:val="24"/>
          <w:lang w:val="en-US"/>
        </w:rPr>
        <w:t>D</w:t>
      </w:r>
    </w:p>
    <w:p w:rsidR="00064B6B" w:rsidRPr="00833C98" w:rsidRDefault="00064B6B" w:rsidP="00E0481F">
      <w:pPr>
        <w:widowControl w:val="0"/>
        <w:shd w:val="clear" w:color="auto" w:fill="FFFFFF"/>
        <w:snapToGrid w:val="0"/>
        <w:spacing w:after="0" w:line="360" w:lineRule="auto"/>
        <w:jc w:val="both"/>
        <w:rPr>
          <w:rFonts w:ascii="Book Antiqua" w:hAnsi="Book Antiqua" w:cs="Helvetica"/>
          <w:kern w:val="2"/>
          <w:sz w:val="24"/>
          <w:szCs w:val="24"/>
          <w:lang w:val="en-US"/>
        </w:rPr>
      </w:pPr>
      <w:r w:rsidRPr="00833C98">
        <w:rPr>
          <w:rFonts w:ascii="Book Antiqua" w:hAnsi="Book Antiqua" w:cs="Helvetica"/>
          <w:kern w:val="2"/>
          <w:sz w:val="24"/>
          <w:szCs w:val="24"/>
          <w:lang w:val="en-US"/>
        </w:rPr>
        <w:t>Grade E (Poor): 0</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rsidR="00624F88" w:rsidRPr="00833C98" w:rsidRDefault="00624F88" w:rsidP="00E0481F">
      <w:pPr>
        <w:snapToGrid w:val="0"/>
        <w:spacing w:after="0" w:line="360" w:lineRule="auto"/>
        <w:jc w:val="both"/>
        <w:rPr>
          <w:rFonts w:ascii="Book Antiqua" w:hAnsi="Book Antiqua" w:cs="TimesNewRomanPS-BoldItalicMT"/>
          <w:b/>
          <w:bCs/>
          <w:i/>
          <w:iCs/>
          <w:sz w:val="24"/>
          <w:szCs w:val="24"/>
          <w:lang w:val="en-US"/>
        </w:rPr>
      </w:pPr>
      <w:r w:rsidRPr="00833C98">
        <w:rPr>
          <w:rFonts w:ascii="Book Antiqua" w:hAnsi="Book Antiqua" w:cs="TimesNewRomanPS-BoldItalicMT"/>
          <w:b/>
          <w:bCs/>
          <w:i/>
          <w:iCs/>
          <w:sz w:val="24"/>
          <w:szCs w:val="24"/>
          <w:lang w:val="en-US"/>
        </w:rPr>
        <w:br w:type="page"/>
      </w:r>
    </w:p>
    <w:p w:rsidR="00624F88" w:rsidRPr="00833C98" w:rsidRDefault="00E63BC2" w:rsidP="00E0481F">
      <w:pPr>
        <w:snapToGrid w:val="0"/>
        <w:spacing w:after="0" w:line="360" w:lineRule="auto"/>
        <w:jc w:val="both"/>
        <w:rPr>
          <w:rFonts w:ascii="Book Antiqua" w:hAnsi="Book Antiqua"/>
          <w:sz w:val="24"/>
          <w:szCs w:val="24"/>
          <w:lang w:val="en-US"/>
        </w:rPr>
      </w:pPr>
      <w:r w:rsidRPr="00833C98">
        <w:rPr>
          <w:rFonts w:ascii="Book Antiqua" w:hAnsi="Book Antiqua"/>
          <w:b/>
          <w:noProof/>
          <w:sz w:val="24"/>
          <w:szCs w:val="24"/>
          <w:lang w:eastAsia="it-IT"/>
        </w:rPr>
        <w:drawing>
          <wp:inline distT="0" distB="0" distL="0" distR="0">
            <wp:extent cx="6120130" cy="4593257"/>
            <wp:effectExtent l="0" t="0" r="0" b="0"/>
            <wp:docPr id="1" name="Immagine 1" descr="C:\Users\endopoc\Pictures\NEED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dopoc\Pictures\NEEDLES.jpg"/>
                    <pic:cNvPicPr>
                      <a:picLocks noChangeAspect="1" noChangeArrowheads="1"/>
                    </pic:cNvPicPr>
                  </pic:nvPicPr>
                  <pic:blipFill>
                    <a:blip r:embed="rId12"/>
                    <a:srcRect/>
                    <a:stretch>
                      <a:fillRect/>
                    </a:stretch>
                  </pic:blipFill>
                  <pic:spPr bwMode="auto">
                    <a:xfrm>
                      <a:off x="0" y="0"/>
                      <a:ext cx="6120130" cy="4593257"/>
                    </a:xfrm>
                    <a:prstGeom prst="rect">
                      <a:avLst/>
                    </a:prstGeom>
                    <a:noFill/>
                    <a:ln w="9525">
                      <a:noFill/>
                      <a:miter lim="800000"/>
                      <a:headEnd/>
                      <a:tailEnd/>
                    </a:ln>
                  </pic:spPr>
                </pic:pic>
              </a:graphicData>
            </a:graphic>
          </wp:inline>
        </w:drawing>
      </w:r>
      <w:r w:rsidR="00624F88" w:rsidRPr="00833C98">
        <w:rPr>
          <w:rFonts w:ascii="Book Antiqua" w:hAnsi="Book Antiqua"/>
          <w:b/>
          <w:sz w:val="24"/>
          <w:szCs w:val="24"/>
          <w:lang w:val="en-US"/>
        </w:rPr>
        <w:t>Figure 1</w:t>
      </w:r>
      <w:r w:rsidR="00624F88" w:rsidRPr="00833C98">
        <w:rPr>
          <w:rFonts w:ascii="Book Antiqua" w:hAnsi="Book Antiqua"/>
          <w:sz w:val="24"/>
          <w:szCs w:val="24"/>
          <w:lang w:val="en-US"/>
        </w:rPr>
        <w:t xml:space="preserve"> </w:t>
      </w:r>
      <w:r w:rsidR="004E1C02" w:rsidRPr="00833C98">
        <w:rPr>
          <w:rFonts w:ascii="Book Antiqua" w:hAnsi="Book Antiqua"/>
          <w:b/>
          <w:sz w:val="24"/>
          <w:szCs w:val="24"/>
          <w:lang w:val="en-US"/>
        </w:rPr>
        <w:t>F</w:t>
      </w:r>
      <w:r w:rsidR="00964F7B" w:rsidRPr="00833C98">
        <w:rPr>
          <w:rFonts w:ascii="Book Antiqua" w:hAnsi="Book Antiqua"/>
          <w:b/>
          <w:sz w:val="24"/>
          <w:szCs w:val="24"/>
          <w:lang w:val="en-US"/>
        </w:rPr>
        <w:t>ine needle biopsy</w:t>
      </w:r>
      <w:r w:rsidR="00624F88" w:rsidRPr="00833C98">
        <w:rPr>
          <w:rFonts w:ascii="Book Antiqua" w:hAnsi="Book Antiqua"/>
          <w:b/>
          <w:sz w:val="24"/>
          <w:szCs w:val="24"/>
          <w:lang w:val="en-US"/>
        </w:rPr>
        <w:t xml:space="preserve"> </w:t>
      </w:r>
      <w:r w:rsidR="00624F88" w:rsidRPr="00833C98">
        <w:rPr>
          <w:rFonts w:ascii="Book Antiqua" w:hAnsi="Book Antiqua"/>
          <w:b/>
          <w:bCs/>
          <w:sz w:val="24"/>
          <w:szCs w:val="24"/>
          <w:lang w:val="en-US"/>
        </w:rPr>
        <w:t>needles types.</w:t>
      </w:r>
      <w:r w:rsidR="00624F88" w:rsidRPr="00833C98">
        <w:rPr>
          <w:rFonts w:ascii="Book Antiqua" w:hAnsi="Book Antiqua"/>
          <w:sz w:val="24"/>
          <w:szCs w:val="24"/>
          <w:lang w:val="en-US"/>
        </w:rPr>
        <w:t xml:space="preserve"> A: Acquire (Boston Scientific, Marlborough, MA</w:t>
      </w:r>
      <w:r w:rsidR="00084860">
        <w:rPr>
          <w:rFonts w:ascii="Book Antiqua" w:hAnsi="Book Antiqua"/>
          <w:sz w:val="24"/>
          <w:szCs w:val="24"/>
          <w:lang w:val="en-US"/>
        </w:rPr>
        <w:t>, United States</w:t>
      </w:r>
      <w:bookmarkStart w:id="275" w:name="_GoBack"/>
      <w:bookmarkEnd w:id="275"/>
      <w:r w:rsidR="00624F88" w:rsidRPr="00833C98">
        <w:rPr>
          <w:rFonts w:ascii="Book Antiqua" w:hAnsi="Book Antiqua"/>
          <w:sz w:val="24"/>
          <w:szCs w:val="24"/>
          <w:lang w:val="en-US"/>
        </w:rPr>
        <w:t>) needle; B: SharkCore™ (Medtronic Inc.</w:t>
      </w:r>
      <w:r w:rsidR="004E1C02" w:rsidRPr="00833C98">
        <w:rPr>
          <w:rFonts w:ascii="Book Antiqua" w:hAnsi="Book Antiqua"/>
          <w:sz w:val="24"/>
          <w:szCs w:val="24"/>
          <w:lang w:val="en-US"/>
        </w:rPr>
        <w:t xml:space="preserve">, </w:t>
      </w:r>
      <w:r w:rsidR="00624F88" w:rsidRPr="00833C98">
        <w:rPr>
          <w:rFonts w:ascii="Book Antiqua" w:hAnsi="Book Antiqua"/>
          <w:sz w:val="24"/>
          <w:szCs w:val="24"/>
          <w:lang w:val="en-US"/>
        </w:rPr>
        <w:t>Sunnyvale, CA</w:t>
      </w:r>
      <w:r w:rsidR="004E1C02" w:rsidRPr="00833C98">
        <w:rPr>
          <w:rFonts w:ascii="Book Antiqua" w:hAnsi="Book Antiqua"/>
          <w:sz w:val="24"/>
          <w:szCs w:val="24"/>
          <w:lang w:val="en-US"/>
        </w:rPr>
        <w:t>, United States</w:t>
      </w:r>
      <w:r w:rsidR="00624F88" w:rsidRPr="00833C98">
        <w:rPr>
          <w:rFonts w:ascii="Book Antiqua" w:hAnsi="Book Antiqua"/>
          <w:sz w:val="24"/>
          <w:szCs w:val="24"/>
          <w:lang w:val="en-US"/>
        </w:rPr>
        <w:t>) needle; C: ProCore™ (Wilson-Cook Medical Inc., Winston-Salem, NC</w:t>
      </w:r>
      <w:r w:rsidR="004E1C02" w:rsidRPr="00833C98">
        <w:rPr>
          <w:rFonts w:ascii="Book Antiqua" w:hAnsi="Book Antiqua"/>
          <w:sz w:val="24"/>
          <w:szCs w:val="24"/>
          <w:lang w:val="en-US"/>
        </w:rPr>
        <w:t>, United States</w:t>
      </w:r>
      <w:r w:rsidR="00624F88" w:rsidRPr="00833C98">
        <w:rPr>
          <w:rFonts w:ascii="Book Antiqua" w:hAnsi="Book Antiqua"/>
          <w:sz w:val="24"/>
          <w:szCs w:val="24"/>
          <w:lang w:val="en-US"/>
        </w:rPr>
        <w:t>) needle.</w:t>
      </w:r>
    </w:p>
    <w:p w:rsidR="00E63BC2" w:rsidRPr="00833C98" w:rsidRDefault="00E63BC2" w:rsidP="00E0481F">
      <w:pPr>
        <w:snapToGrid w:val="0"/>
        <w:spacing w:after="0" w:line="360" w:lineRule="auto"/>
        <w:rPr>
          <w:rFonts w:ascii="Book Antiqua" w:hAnsi="Book Antiqua"/>
          <w:sz w:val="24"/>
          <w:szCs w:val="24"/>
          <w:lang w:val="en-US"/>
        </w:rPr>
      </w:pPr>
      <w:r w:rsidRPr="00833C98">
        <w:rPr>
          <w:rFonts w:ascii="Book Antiqua" w:hAnsi="Book Antiqua"/>
          <w:sz w:val="24"/>
          <w:szCs w:val="24"/>
          <w:lang w:val="en-US"/>
        </w:rPr>
        <w:br w:type="page"/>
      </w:r>
    </w:p>
    <w:p w:rsidR="00624F88" w:rsidRPr="00833C98" w:rsidRDefault="00E63BC2" w:rsidP="00E0481F">
      <w:pPr>
        <w:snapToGrid w:val="0"/>
        <w:spacing w:after="0" w:line="360" w:lineRule="auto"/>
        <w:jc w:val="both"/>
        <w:rPr>
          <w:rFonts w:ascii="Book Antiqua" w:hAnsi="Book Antiqua"/>
          <w:sz w:val="24"/>
          <w:szCs w:val="24"/>
          <w:lang w:val="en-US"/>
        </w:rPr>
      </w:pPr>
      <w:r w:rsidRPr="00833C98">
        <w:rPr>
          <w:rFonts w:ascii="Book Antiqua" w:hAnsi="Book Antiqua"/>
          <w:noProof/>
          <w:sz w:val="24"/>
          <w:szCs w:val="24"/>
          <w:lang w:eastAsia="it-IT"/>
        </w:rPr>
        <w:drawing>
          <wp:inline distT="0" distB="0" distL="0" distR="0">
            <wp:extent cx="6120130" cy="45313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8724-Image-File-revision.jpg"/>
                    <pic:cNvPicPr/>
                  </pic:nvPicPr>
                  <pic:blipFill>
                    <a:blip r:embed="rId13"/>
                    <a:stretch>
                      <a:fillRect/>
                    </a:stretch>
                  </pic:blipFill>
                  <pic:spPr>
                    <a:xfrm>
                      <a:off x="0" y="0"/>
                      <a:ext cx="6120130" cy="4531360"/>
                    </a:xfrm>
                    <a:prstGeom prst="rect">
                      <a:avLst/>
                    </a:prstGeom>
                  </pic:spPr>
                </pic:pic>
              </a:graphicData>
            </a:graphic>
          </wp:inline>
        </w:drawing>
      </w:r>
    </w:p>
    <w:p w:rsidR="00624F88" w:rsidRPr="00833C98" w:rsidRDefault="00624F88" w:rsidP="00E0481F">
      <w:pPr>
        <w:snapToGrid w:val="0"/>
        <w:spacing w:after="0" w:line="360" w:lineRule="auto"/>
        <w:jc w:val="both"/>
        <w:rPr>
          <w:rFonts w:ascii="Book Antiqua" w:hAnsi="Book Antiqua"/>
          <w:sz w:val="24"/>
          <w:szCs w:val="24"/>
          <w:lang w:val="en-US"/>
        </w:rPr>
      </w:pPr>
      <w:r w:rsidRPr="00833C98">
        <w:rPr>
          <w:rFonts w:ascii="Book Antiqua" w:hAnsi="Book Antiqua"/>
          <w:b/>
          <w:sz w:val="24"/>
          <w:szCs w:val="24"/>
          <w:lang w:val="en-US"/>
        </w:rPr>
        <w:t>Figure 2</w:t>
      </w:r>
      <w:r w:rsidRPr="00833C98">
        <w:rPr>
          <w:rFonts w:ascii="Book Antiqua" w:hAnsi="Book Antiqua"/>
          <w:b/>
          <w:bCs/>
          <w:sz w:val="24"/>
          <w:szCs w:val="24"/>
          <w:lang w:val="en-US"/>
        </w:rPr>
        <w:t xml:space="preserve"> </w:t>
      </w:r>
      <w:r w:rsidR="00964F7B" w:rsidRPr="00833C98">
        <w:rPr>
          <w:rFonts w:ascii="Book Antiqua" w:hAnsi="Book Antiqua"/>
          <w:b/>
          <w:sz w:val="24"/>
          <w:szCs w:val="24"/>
          <w:lang w:val="en-US"/>
        </w:rPr>
        <w:t>Fine needle biopsy</w:t>
      </w:r>
      <w:r w:rsidRPr="00833C98">
        <w:rPr>
          <w:rFonts w:ascii="Book Antiqua" w:hAnsi="Book Antiqua"/>
          <w:b/>
          <w:bCs/>
          <w:sz w:val="24"/>
          <w:szCs w:val="24"/>
          <w:lang w:val="en-US"/>
        </w:rPr>
        <w:t xml:space="preserve"> sample of pancreatic adenocarcinoma, which clearly shows the preserved histological architecture of the malignant tissue (</w:t>
      </w:r>
      <w:r w:rsidR="00E57C1A">
        <w:rPr>
          <w:rFonts w:ascii="Book Antiqua" w:hAnsi="Book Antiqua"/>
          <w:b/>
          <w:bCs/>
          <w:sz w:val="24"/>
          <w:szCs w:val="24"/>
          <w:lang w:val="en-US"/>
        </w:rPr>
        <w:t>h</w:t>
      </w:r>
      <w:r w:rsidRPr="00833C98">
        <w:rPr>
          <w:rFonts w:ascii="Book Antiqua" w:hAnsi="Book Antiqua"/>
          <w:b/>
          <w:bCs/>
          <w:sz w:val="24"/>
          <w:szCs w:val="24"/>
          <w:lang w:val="en-US"/>
        </w:rPr>
        <w:t>ematoxylin and eosin staining, 10</w:t>
      </w:r>
      <w:r w:rsidR="00E57C1A">
        <w:rPr>
          <w:rFonts w:ascii="Book Antiqua" w:hAnsi="Book Antiqua"/>
          <w:b/>
          <w:bCs/>
          <w:sz w:val="24"/>
          <w:szCs w:val="24"/>
          <w:lang w:val="en-US"/>
        </w:rPr>
        <w:t xml:space="preserve"> </w:t>
      </w:r>
      <w:r w:rsidRPr="00833C98">
        <w:rPr>
          <w:rFonts w:ascii="Book Antiqua" w:eastAsia="SimSun" w:hAnsi="Book Antiqua"/>
          <w:b/>
          <w:bCs/>
          <w:sz w:val="24"/>
          <w:szCs w:val="24"/>
          <w:lang w:val="en-US"/>
        </w:rPr>
        <w:t>×</w:t>
      </w:r>
      <w:r w:rsidRPr="00833C98">
        <w:rPr>
          <w:rFonts w:ascii="Book Antiqua" w:hAnsi="Book Antiqua"/>
          <w:b/>
          <w:bCs/>
          <w:sz w:val="24"/>
          <w:szCs w:val="24"/>
          <w:lang w:val="en-US"/>
        </w:rPr>
        <w:t>).</w:t>
      </w:r>
    </w:p>
    <w:p w:rsidR="00624F88" w:rsidRPr="00833C98" w:rsidRDefault="00624F88" w:rsidP="00E0481F">
      <w:pPr>
        <w:snapToGrid w:val="0"/>
        <w:spacing w:after="0" w:line="360" w:lineRule="auto"/>
        <w:jc w:val="both"/>
        <w:rPr>
          <w:rFonts w:ascii="Book Antiqua" w:hAnsi="Book Antiqua"/>
          <w:sz w:val="24"/>
          <w:szCs w:val="24"/>
          <w:lang w:val="en-US"/>
        </w:rPr>
      </w:pPr>
    </w:p>
    <w:p w:rsidR="00E63BC2" w:rsidRPr="00833C98" w:rsidRDefault="00E63BC2" w:rsidP="00E0481F">
      <w:pPr>
        <w:snapToGrid w:val="0"/>
        <w:spacing w:after="0" w:line="360" w:lineRule="auto"/>
        <w:rPr>
          <w:rFonts w:ascii="Book Antiqua" w:hAnsi="Book Antiqua"/>
          <w:sz w:val="24"/>
          <w:szCs w:val="24"/>
          <w:lang w:val="en-US"/>
        </w:rPr>
      </w:pPr>
      <w:r w:rsidRPr="00833C98">
        <w:rPr>
          <w:rFonts w:ascii="Book Antiqua" w:hAnsi="Book Antiqua"/>
          <w:sz w:val="24"/>
          <w:szCs w:val="24"/>
          <w:lang w:val="en-US"/>
        </w:rPr>
        <w:br w:type="page"/>
      </w:r>
    </w:p>
    <w:p w:rsidR="00624F88" w:rsidRPr="00833C98" w:rsidRDefault="00E63BC2" w:rsidP="00E0481F">
      <w:pPr>
        <w:snapToGrid w:val="0"/>
        <w:spacing w:after="0" w:line="360" w:lineRule="auto"/>
        <w:jc w:val="both"/>
        <w:rPr>
          <w:rFonts w:ascii="Book Antiqua" w:hAnsi="Book Antiqua"/>
          <w:sz w:val="24"/>
          <w:szCs w:val="24"/>
          <w:lang w:val="en-US"/>
        </w:rPr>
      </w:pPr>
      <w:r w:rsidRPr="00833C98">
        <w:rPr>
          <w:rFonts w:ascii="Book Antiqua" w:hAnsi="Book Antiqua"/>
          <w:noProof/>
          <w:sz w:val="24"/>
          <w:szCs w:val="24"/>
          <w:lang w:eastAsia="it-IT"/>
        </w:rPr>
        <w:drawing>
          <wp:inline distT="0" distB="0" distL="0" distR="0">
            <wp:extent cx="6120130" cy="37776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png"/>
                    <pic:cNvPicPr/>
                  </pic:nvPicPr>
                  <pic:blipFill>
                    <a:blip r:embed="rId14"/>
                    <a:stretch>
                      <a:fillRect/>
                    </a:stretch>
                  </pic:blipFill>
                  <pic:spPr>
                    <a:xfrm>
                      <a:off x="0" y="0"/>
                      <a:ext cx="6120130" cy="3777615"/>
                    </a:xfrm>
                    <a:prstGeom prst="rect">
                      <a:avLst/>
                    </a:prstGeom>
                  </pic:spPr>
                </pic:pic>
              </a:graphicData>
            </a:graphic>
          </wp:inline>
        </w:drawing>
      </w:r>
    </w:p>
    <w:p w:rsidR="00624F88" w:rsidRPr="00833C98" w:rsidRDefault="00624F88" w:rsidP="00E0481F">
      <w:pPr>
        <w:snapToGrid w:val="0"/>
        <w:spacing w:after="0" w:line="360" w:lineRule="auto"/>
        <w:jc w:val="both"/>
        <w:rPr>
          <w:rFonts w:ascii="Book Antiqua" w:hAnsi="Book Antiqua"/>
          <w:bCs/>
          <w:sz w:val="24"/>
          <w:szCs w:val="24"/>
          <w:lang w:val="en-US"/>
        </w:rPr>
      </w:pPr>
      <w:r w:rsidRPr="00833C98">
        <w:rPr>
          <w:rFonts w:ascii="Book Antiqua" w:hAnsi="Book Antiqua"/>
          <w:b/>
          <w:sz w:val="24"/>
          <w:szCs w:val="24"/>
          <w:lang w:val="en-US"/>
        </w:rPr>
        <w:t>Figure 3</w:t>
      </w:r>
      <w:r w:rsidRPr="00833C98">
        <w:rPr>
          <w:rFonts w:ascii="Book Antiqua" w:hAnsi="Book Antiqua"/>
          <w:sz w:val="24"/>
          <w:szCs w:val="24"/>
          <w:lang w:val="en-US"/>
        </w:rPr>
        <w:t xml:space="preserve"> </w:t>
      </w:r>
      <w:r w:rsidRPr="00833C98">
        <w:rPr>
          <w:rFonts w:ascii="Book Antiqua" w:hAnsi="Book Antiqua"/>
          <w:b/>
          <w:bCs/>
          <w:sz w:val="24"/>
          <w:szCs w:val="24"/>
          <w:lang w:val="en-US"/>
        </w:rPr>
        <w:t xml:space="preserve">A practical flow chart </w:t>
      </w:r>
      <w:r w:rsidR="004E1C02" w:rsidRPr="00833C98">
        <w:rPr>
          <w:rFonts w:ascii="Book Antiqua" w:hAnsi="Book Antiqua"/>
          <w:b/>
          <w:bCs/>
          <w:sz w:val="24"/>
          <w:szCs w:val="24"/>
          <w:lang w:val="en-US"/>
        </w:rPr>
        <w:t>for selecting</w:t>
      </w:r>
      <w:r w:rsidRPr="00833C98">
        <w:rPr>
          <w:rFonts w:ascii="Book Antiqua" w:hAnsi="Book Antiqua"/>
          <w:b/>
          <w:bCs/>
          <w:sz w:val="24"/>
          <w:szCs w:val="24"/>
          <w:lang w:val="en-US"/>
        </w:rPr>
        <w:t xml:space="preserve"> among the available needles in each scenario (</w:t>
      </w:r>
      <w:r w:rsidR="0009585A" w:rsidRPr="00833C98">
        <w:rPr>
          <w:rFonts w:ascii="Book Antiqua" w:hAnsi="Book Antiqua"/>
          <w:b/>
          <w:bCs/>
          <w:sz w:val="24"/>
          <w:szCs w:val="24"/>
          <w:lang w:val="en-US"/>
        </w:rPr>
        <w:t>pancreatic neuroendocrine tumors</w:t>
      </w:r>
      <w:r w:rsidRPr="00833C98">
        <w:rPr>
          <w:rFonts w:ascii="Book Antiqua" w:hAnsi="Book Antiqua"/>
          <w:b/>
          <w:bCs/>
          <w:sz w:val="24"/>
          <w:szCs w:val="24"/>
          <w:lang w:val="en-US"/>
        </w:rPr>
        <w:t xml:space="preserve">, pancreatic neuroendocrine tumors; </w:t>
      </w:r>
      <w:r w:rsidR="0009585A" w:rsidRPr="00833C98">
        <w:rPr>
          <w:rFonts w:ascii="Book Antiqua" w:hAnsi="Book Antiqua"/>
          <w:b/>
          <w:bCs/>
          <w:sz w:val="24"/>
          <w:szCs w:val="24"/>
          <w:lang w:val="en-US"/>
        </w:rPr>
        <w:t>autoimmune pancreatitis</w:t>
      </w:r>
      <w:r w:rsidRPr="00833C98">
        <w:rPr>
          <w:rFonts w:ascii="Book Antiqua" w:hAnsi="Book Antiqua"/>
          <w:b/>
          <w:bCs/>
          <w:sz w:val="24"/>
          <w:szCs w:val="24"/>
          <w:lang w:val="en-US"/>
        </w:rPr>
        <w:t xml:space="preserve">, autoimmune pancreatitis; </w:t>
      </w:r>
      <w:r w:rsidR="0009585A" w:rsidRPr="00833C98">
        <w:rPr>
          <w:rFonts w:ascii="Book Antiqua" w:hAnsi="Book Antiqua"/>
          <w:b/>
          <w:bCs/>
          <w:sz w:val="24"/>
          <w:szCs w:val="24"/>
          <w:lang w:val="en-US"/>
        </w:rPr>
        <w:t>adenocarcinoma</w:t>
      </w:r>
      <w:r w:rsidRPr="00833C98">
        <w:rPr>
          <w:rFonts w:ascii="Book Antiqua" w:hAnsi="Book Antiqua"/>
          <w:b/>
          <w:bCs/>
          <w:sz w:val="24"/>
          <w:szCs w:val="24"/>
          <w:lang w:val="en-US"/>
        </w:rPr>
        <w:t>, adenocarcinoma).</w:t>
      </w:r>
      <w:r w:rsidR="0009585A" w:rsidRPr="00833C98">
        <w:rPr>
          <w:rFonts w:ascii="Book Antiqua" w:hAnsi="Book Antiqua"/>
          <w:b/>
          <w:bCs/>
          <w:sz w:val="24"/>
          <w:szCs w:val="24"/>
          <w:lang w:val="en-US"/>
        </w:rPr>
        <w:t xml:space="preserve"> </w:t>
      </w:r>
      <w:r w:rsidR="00964F7B" w:rsidRPr="00833C98">
        <w:rPr>
          <w:rFonts w:ascii="Book Antiqua" w:hAnsi="Book Antiqua"/>
          <w:bCs/>
          <w:sz w:val="24"/>
          <w:szCs w:val="24"/>
          <w:lang w:val="en-US" w:eastAsia="zh-CN"/>
        </w:rPr>
        <w:t xml:space="preserve">ROSE: </w:t>
      </w:r>
      <w:r w:rsidR="00964F7B" w:rsidRPr="00833C98">
        <w:rPr>
          <w:rFonts w:ascii="Book Antiqua" w:hAnsi="Book Antiqua"/>
          <w:bCs/>
          <w:sz w:val="24"/>
          <w:szCs w:val="24"/>
          <w:lang w:val="en-US"/>
        </w:rPr>
        <w:t>Rapid on site evaluation;</w:t>
      </w:r>
      <w:r w:rsidR="0009585A" w:rsidRPr="00833C98">
        <w:rPr>
          <w:rFonts w:ascii="Book Antiqua" w:hAnsi="Book Antiqua"/>
          <w:bCs/>
          <w:sz w:val="24"/>
          <w:szCs w:val="24"/>
          <w:lang w:val="en-US"/>
        </w:rPr>
        <w:t xml:space="preserve"> EUS-FNA: </w:t>
      </w:r>
      <w:r w:rsidR="00964F7B" w:rsidRPr="00833C98">
        <w:rPr>
          <w:rFonts w:ascii="Book Antiqua" w:hAnsi="Book Antiqua"/>
          <w:bCs/>
          <w:sz w:val="24"/>
          <w:szCs w:val="24"/>
          <w:lang w:val="en-US"/>
        </w:rPr>
        <w:t>Endoscopic ultrasound guided</w:t>
      </w:r>
      <w:r w:rsidR="00E57C1A">
        <w:rPr>
          <w:rFonts w:ascii="Book Antiqua" w:hAnsi="Book Antiqua"/>
          <w:bCs/>
          <w:sz w:val="24"/>
          <w:szCs w:val="24"/>
          <w:lang w:val="en-US"/>
        </w:rPr>
        <w:t>-</w:t>
      </w:r>
      <w:r w:rsidR="00964F7B" w:rsidRPr="00833C98">
        <w:rPr>
          <w:rFonts w:ascii="Book Antiqua" w:hAnsi="Book Antiqua"/>
          <w:bCs/>
          <w:sz w:val="24"/>
          <w:szCs w:val="24"/>
          <w:lang w:val="en-US"/>
        </w:rPr>
        <w:t xml:space="preserve">fine needle aspiration; </w:t>
      </w:r>
      <w:r w:rsidR="0009585A" w:rsidRPr="00833C98">
        <w:rPr>
          <w:rFonts w:ascii="Book Antiqua" w:hAnsi="Book Antiqua"/>
          <w:bCs/>
          <w:sz w:val="24"/>
          <w:szCs w:val="24"/>
          <w:lang w:val="en-US"/>
        </w:rPr>
        <w:t>EUS-FNB:</w:t>
      </w:r>
      <w:r w:rsidR="00964F7B" w:rsidRPr="00833C98">
        <w:rPr>
          <w:rFonts w:ascii="Book Antiqua" w:hAnsi="Book Antiqua"/>
          <w:bCs/>
          <w:sz w:val="24"/>
          <w:szCs w:val="24"/>
          <w:lang w:val="en-US"/>
        </w:rPr>
        <w:t xml:space="preserve"> Endoscopic ultrasound guided</w:t>
      </w:r>
      <w:r w:rsidR="00BD7553">
        <w:rPr>
          <w:rFonts w:ascii="Book Antiqua" w:hAnsi="Book Antiqua"/>
          <w:bCs/>
          <w:sz w:val="24"/>
          <w:szCs w:val="24"/>
          <w:lang w:val="en-US"/>
        </w:rPr>
        <w:t>-</w:t>
      </w:r>
      <w:r w:rsidR="00964F7B" w:rsidRPr="00833C98">
        <w:rPr>
          <w:rFonts w:ascii="Book Antiqua" w:hAnsi="Book Antiqua"/>
          <w:bCs/>
          <w:sz w:val="24"/>
          <w:szCs w:val="24"/>
          <w:lang w:val="en-US"/>
        </w:rPr>
        <w:t>fine needle biopsy;</w:t>
      </w:r>
      <w:r w:rsidR="0009585A" w:rsidRPr="00833C98">
        <w:rPr>
          <w:rFonts w:ascii="Book Antiqua" w:hAnsi="Book Antiqua"/>
          <w:bCs/>
          <w:sz w:val="24"/>
          <w:szCs w:val="24"/>
          <w:lang w:val="en-US"/>
        </w:rPr>
        <w:t xml:space="preserve"> ADK: Adenocarcinoma; AIP: Autoimmune pancreatitis.</w:t>
      </w:r>
    </w:p>
    <w:p w:rsidR="00E63BC2" w:rsidRPr="00833C98" w:rsidRDefault="00E63BC2" w:rsidP="00E0481F">
      <w:pPr>
        <w:snapToGrid w:val="0"/>
        <w:spacing w:after="0" w:line="360" w:lineRule="auto"/>
        <w:rPr>
          <w:rFonts w:ascii="Book Antiqua" w:hAnsi="Book Antiqua"/>
          <w:sz w:val="24"/>
          <w:szCs w:val="24"/>
          <w:lang w:val="en-US"/>
        </w:rPr>
      </w:pPr>
      <w:r w:rsidRPr="00833C98">
        <w:rPr>
          <w:rFonts w:ascii="Book Antiqua" w:hAnsi="Book Antiqua"/>
          <w:sz w:val="24"/>
          <w:szCs w:val="24"/>
          <w:lang w:val="en-US"/>
        </w:rPr>
        <w:br w:type="page"/>
      </w:r>
    </w:p>
    <w:p w:rsidR="00624F88" w:rsidRPr="00833C98" w:rsidRDefault="00E63BC2" w:rsidP="00E0481F">
      <w:pPr>
        <w:snapToGrid w:val="0"/>
        <w:spacing w:after="0" w:line="360" w:lineRule="auto"/>
        <w:jc w:val="both"/>
        <w:rPr>
          <w:rFonts w:ascii="Book Antiqua" w:hAnsi="Book Antiqua"/>
          <w:sz w:val="24"/>
          <w:szCs w:val="24"/>
          <w:lang w:val="en-US"/>
        </w:rPr>
      </w:pPr>
      <w:r w:rsidRPr="00833C98">
        <w:rPr>
          <w:noProof/>
          <w:lang w:eastAsia="it-IT"/>
        </w:rPr>
        <w:drawing>
          <wp:inline distT="0" distB="0" distL="0" distR="0">
            <wp:extent cx="6120130" cy="4841240"/>
            <wp:effectExtent l="0" t="0" r="0" b="0"/>
            <wp:docPr id="1026" name="Picture 2" descr="C:\Users\roberto\Downloads\IMG_20190530_14545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roberto\Downloads\IMG_20190530_145450 (1).jpg"/>
                    <pic:cNvPicPr>
                      <a:picLocks noChangeAspect="1" noChangeArrowheads="1"/>
                    </pic:cNvPicPr>
                  </pic:nvPicPr>
                  <pic:blipFill>
                    <a:blip r:embed="rId15" cstate="print"/>
                    <a:srcRect l="8340" t="11646" r="18940" b="11657"/>
                    <a:stretch>
                      <a:fillRect/>
                    </a:stretch>
                  </pic:blipFill>
                  <pic:spPr bwMode="auto">
                    <a:xfrm>
                      <a:off x="0" y="0"/>
                      <a:ext cx="6120130" cy="4841240"/>
                    </a:xfrm>
                    <a:prstGeom prst="rect">
                      <a:avLst/>
                    </a:prstGeom>
                    <a:noFill/>
                  </pic:spPr>
                </pic:pic>
              </a:graphicData>
            </a:graphic>
          </wp:inline>
        </w:drawing>
      </w:r>
    </w:p>
    <w:p w:rsidR="00624F88" w:rsidRPr="00833C98" w:rsidRDefault="00624F88" w:rsidP="00E0481F">
      <w:pPr>
        <w:snapToGrid w:val="0"/>
        <w:spacing w:after="0" w:line="360" w:lineRule="auto"/>
        <w:jc w:val="both"/>
        <w:rPr>
          <w:rFonts w:ascii="Book Antiqua" w:hAnsi="Book Antiqua"/>
          <w:b/>
          <w:sz w:val="24"/>
          <w:szCs w:val="24"/>
          <w:lang w:val="en-US"/>
        </w:rPr>
      </w:pPr>
      <w:r w:rsidRPr="00833C98">
        <w:rPr>
          <w:rFonts w:ascii="Book Antiqua" w:hAnsi="Book Antiqua"/>
          <w:b/>
          <w:sz w:val="24"/>
          <w:szCs w:val="24"/>
          <w:lang w:val="en-US"/>
        </w:rPr>
        <w:t xml:space="preserve">Figure 4 </w:t>
      </w:r>
      <w:r w:rsidR="0009585A" w:rsidRPr="00833C98">
        <w:rPr>
          <w:rFonts w:ascii="Book Antiqua" w:hAnsi="Book Antiqua"/>
          <w:b/>
          <w:bCs/>
          <w:sz w:val="24"/>
          <w:szCs w:val="24"/>
          <w:lang w:val="en-US"/>
        </w:rPr>
        <w:t>Endoscopic ultrasound guided</w:t>
      </w:r>
      <w:r w:rsidR="00BD7553">
        <w:rPr>
          <w:rFonts w:ascii="Book Antiqua" w:hAnsi="Book Antiqua"/>
          <w:b/>
          <w:bCs/>
          <w:sz w:val="24"/>
          <w:szCs w:val="24"/>
          <w:lang w:val="en-US"/>
        </w:rPr>
        <w:t>-</w:t>
      </w:r>
      <w:r w:rsidR="0009585A" w:rsidRPr="00833C98">
        <w:rPr>
          <w:rFonts w:ascii="Book Antiqua" w:hAnsi="Book Antiqua"/>
          <w:b/>
          <w:bCs/>
          <w:sz w:val="24"/>
          <w:szCs w:val="24"/>
          <w:lang w:val="en-US"/>
        </w:rPr>
        <w:t xml:space="preserve">fine needle biopsy </w:t>
      </w:r>
      <w:r w:rsidRPr="00833C98">
        <w:rPr>
          <w:rFonts w:ascii="Book Antiqua" w:hAnsi="Book Antiqua"/>
          <w:b/>
          <w:sz w:val="24"/>
          <w:szCs w:val="24"/>
          <w:lang w:val="en-US"/>
        </w:rPr>
        <w:t>sample of a pancreatic lesion, obtained by using ProCore 22 G needle.</w:t>
      </w:r>
    </w:p>
    <w:p w:rsidR="00624F88" w:rsidRPr="00833C98" w:rsidRDefault="00624F88" w:rsidP="00E0481F">
      <w:pPr>
        <w:snapToGrid w:val="0"/>
        <w:spacing w:after="0" w:line="360" w:lineRule="auto"/>
        <w:jc w:val="both"/>
        <w:rPr>
          <w:rFonts w:ascii="Book Antiqua" w:hAnsi="Book Antiqua"/>
          <w:b/>
          <w:sz w:val="24"/>
          <w:szCs w:val="24"/>
          <w:lang w:val="en-US"/>
        </w:rPr>
      </w:pPr>
      <w:r w:rsidRPr="00833C98">
        <w:rPr>
          <w:rFonts w:ascii="Book Antiqua" w:hAnsi="Book Antiqua"/>
          <w:b/>
          <w:sz w:val="24"/>
          <w:szCs w:val="24"/>
          <w:lang w:val="en-US"/>
        </w:rPr>
        <w:br w:type="page"/>
      </w:r>
    </w:p>
    <w:p w:rsidR="00C771FD" w:rsidRDefault="00C771FD" w:rsidP="00E0481F">
      <w:pPr>
        <w:snapToGrid w:val="0"/>
        <w:spacing w:after="0" w:line="360" w:lineRule="auto"/>
        <w:jc w:val="both"/>
        <w:rPr>
          <w:rFonts w:ascii="Book Antiqua" w:hAnsi="Book Antiqua"/>
          <w:b/>
          <w:sz w:val="24"/>
          <w:szCs w:val="24"/>
          <w:lang w:val="en-US"/>
        </w:rPr>
        <w:sectPr w:rsidR="00C771FD" w:rsidSect="00E0481F">
          <w:footerReference w:type="default" r:id="rId16"/>
          <w:pgSz w:w="11906" w:h="16838"/>
          <w:pgMar w:top="1440" w:right="1440" w:bottom="1440" w:left="1440" w:header="706" w:footer="706" w:gutter="0"/>
          <w:cols w:space="708"/>
          <w:docGrid w:linePitch="360"/>
        </w:sectPr>
      </w:pPr>
    </w:p>
    <w:p w:rsidR="00624F88" w:rsidRPr="00833C98" w:rsidRDefault="00784F94" w:rsidP="00E0481F">
      <w:pPr>
        <w:snapToGrid w:val="0"/>
        <w:spacing w:after="0" w:line="360" w:lineRule="auto"/>
        <w:jc w:val="both"/>
        <w:rPr>
          <w:rFonts w:ascii="Book Antiqua" w:hAnsi="Book Antiqua"/>
          <w:b/>
          <w:sz w:val="24"/>
          <w:szCs w:val="24"/>
          <w:lang w:val="en-US"/>
        </w:rPr>
      </w:pPr>
      <w:r>
        <w:rPr>
          <w:rFonts w:ascii="Book Antiqua" w:hAnsi="Book Antiqua"/>
          <w:b/>
          <w:sz w:val="24"/>
          <w:szCs w:val="24"/>
          <w:lang w:val="en-US"/>
        </w:rPr>
        <w:t xml:space="preserve">Table 1 </w:t>
      </w:r>
      <w:r w:rsidR="00624F88" w:rsidRPr="00833C98">
        <w:rPr>
          <w:rFonts w:ascii="Book Antiqua" w:hAnsi="Book Antiqua"/>
          <w:b/>
          <w:sz w:val="24"/>
          <w:szCs w:val="24"/>
          <w:lang w:val="en-US"/>
        </w:rPr>
        <w:t xml:space="preserve">Published comparative studies regarding </w:t>
      </w:r>
      <w:r w:rsidR="00964F7B" w:rsidRPr="00833C98">
        <w:rPr>
          <w:rFonts w:ascii="Book Antiqua" w:hAnsi="Book Antiqua"/>
          <w:b/>
          <w:sz w:val="24"/>
          <w:szCs w:val="24"/>
          <w:lang w:val="en-US"/>
        </w:rPr>
        <w:t>fine needle aspiration</w:t>
      </w:r>
      <w:r w:rsidR="00624F88" w:rsidRPr="00833C98">
        <w:rPr>
          <w:rFonts w:ascii="Book Antiqua" w:hAnsi="Book Antiqua"/>
          <w:b/>
          <w:sz w:val="24"/>
          <w:szCs w:val="24"/>
          <w:lang w:val="en-US"/>
        </w:rPr>
        <w:t xml:space="preserve"> </w:t>
      </w:r>
      <w:r w:rsidR="00624F88" w:rsidRPr="00833C98">
        <w:rPr>
          <w:rFonts w:ascii="Book Antiqua" w:hAnsi="Book Antiqua"/>
          <w:b/>
          <w:i/>
          <w:iCs/>
          <w:sz w:val="24"/>
          <w:szCs w:val="24"/>
          <w:lang w:val="en-US"/>
        </w:rPr>
        <w:t>v</w:t>
      </w:r>
      <w:r w:rsidR="007762F9">
        <w:rPr>
          <w:rFonts w:ascii="Book Antiqua" w:hAnsi="Book Antiqua"/>
          <w:b/>
          <w:i/>
          <w:iCs/>
          <w:sz w:val="24"/>
          <w:szCs w:val="24"/>
          <w:lang w:val="en-US"/>
        </w:rPr>
        <w:t>ersu</w:t>
      </w:r>
      <w:r w:rsidR="00624F88" w:rsidRPr="00833C98">
        <w:rPr>
          <w:rFonts w:ascii="Book Antiqua" w:hAnsi="Book Antiqua"/>
          <w:b/>
          <w:i/>
          <w:iCs/>
          <w:sz w:val="24"/>
          <w:szCs w:val="24"/>
          <w:lang w:val="en-US"/>
        </w:rPr>
        <w:t>s</w:t>
      </w:r>
      <w:r w:rsidR="00624F88" w:rsidRPr="00833C98">
        <w:rPr>
          <w:rFonts w:ascii="Book Antiqua" w:hAnsi="Book Antiqua"/>
          <w:b/>
          <w:sz w:val="24"/>
          <w:szCs w:val="24"/>
          <w:lang w:val="en-US"/>
        </w:rPr>
        <w:t xml:space="preserve"> </w:t>
      </w:r>
      <w:r w:rsidR="00964F7B" w:rsidRPr="00833C98">
        <w:rPr>
          <w:rFonts w:ascii="Book Antiqua" w:hAnsi="Book Antiqua"/>
          <w:b/>
          <w:sz w:val="24"/>
          <w:szCs w:val="24"/>
          <w:lang w:val="en-US"/>
        </w:rPr>
        <w:t>fine needle biopsy</w:t>
      </w:r>
      <w:r w:rsidR="00624F88" w:rsidRPr="00833C98">
        <w:rPr>
          <w:rFonts w:ascii="Book Antiqua" w:hAnsi="Book Antiqua"/>
          <w:b/>
          <w:sz w:val="24"/>
          <w:szCs w:val="24"/>
          <w:lang w:val="en-US"/>
        </w:rPr>
        <w:t xml:space="preserve"> needles performance in terms of diagnostic yields</w:t>
      </w:r>
    </w:p>
    <w:tbl>
      <w:tblPr>
        <w:tblStyle w:val="Grigliatabella"/>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3"/>
        <w:gridCol w:w="1662"/>
        <w:gridCol w:w="1391"/>
        <w:gridCol w:w="974"/>
        <w:gridCol w:w="1176"/>
        <w:gridCol w:w="1370"/>
        <w:gridCol w:w="1370"/>
        <w:gridCol w:w="1403"/>
      </w:tblGrid>
      <w:tr w:rsidR="00833C98" w:rsidRPr="00833C98" w:rsidTr="00C771FD">
        <w:tc>
          <w:tcPr>
            <w:tcW w:w="511" w:type="dxa"/>
            <w:tcBorders>
              <w:top w:val="single" w:sz="4" w:space="0" w:color="auto"/>
              <w:bottom w:val="single" w:sz="4" w:space="0" w:color="auto"/>
            </w:tcBorders>
          </w:tcPr>
          <w:p w:rsidR="00624F88" w:rsidRPr="00833C98" w:rsidRDefault="00624F88" w:rsidP="00E0481F">
            <w:pPr>
              <w:snapToGrid w:val="0"/>
              <w:spacing w:after="0" w:line="360" w:lineRule="auto"/>
              <w:jc w:val="both"/>
              <w:rPr>
                <w:rFonts w:ascii="Book Antiqua" w:hAnsi="Book Antiqua"/>
                <w:b/>
                <w:bCs/>
                <w:sz w:val="24"/>
                <w:szCs w:val="24"/>
                <w:lang w:val="en-US"/>
              </w:rPr>
            </w:pPr>
            <w:r w:rsidRPr="00833C98">
              <w:rPr>
                <w:rFonts w:ascii="Book Antiqua" w:hAnsi="Book Antiqua"/>
                <w:b/>
                <w:bCs/>
                <w:sz w:val="24"/>
                <w:szCs w:val="24"/>
                <w:lang w:val="en-US"/>
              </w:rPr>
              <w:t>Ref</w:t>
            </w:r>
          </w:p>
        </w:tc>
        <w:tc>
          <w:tcPr>
            <w:tcW w:w="1419" w:type="dxa"/>
            <w:tcBorders>
              <w:top w:val="single" w:sz="4" w:space="0" w:color="auto"/>
              <w:bottom w:val="single" w:sz="4" w:space="0" w:color="auto"/>
            </w:tcBorders>
          </w:tcPr>
          <w:p w:rsidR="00624F88" w:rsidRPr="00833C98" w:rsidRDefault="00624F88" w:rsidP="00E0481F">
            <w:pPr>
              <w:snapToGrid w:val="0"/>
              <w:spacing w:after="0" w:line="360" w:lineRule="auto"/>
              <w:jc w:val="both"/>
              <w:rPr>
                <w:rFonts w:ascii="Book Antiqua" w:hAnsi="Book Antiqua"/>
                <w:b/>
                <w:sz w:val="24"/>
                <w:szCs w:val="24"/>
                <w:lang w:val="en-US"/>
              </w:rPr>
            </w:pPr>
            <w:r w:rsidRPr="00833C98">
              <w:rPr>
                <w:rFonts w:ascii="Book Antiqua" w:hAnsi="Book Antiqua"/>
                <w:b/>
                <w:sz w:val="24"/>
                <w:szCs w:val="24"/>
                <w:lang w:val="en-US"/>
              </w:rPr>
              <w:t xml:space="preserve">Study </w:t>
            </w:r>
            <w:r w:rsidR="00E57C1A">
              <w:rPr>
                <w:rFonts w:ascii="Book Antiqua" w:hAnsi="Book Antiqua"/>
                <w:b/>
                <w:sz w:val="24"/>
                <w:szCs w:val="24"/>
                <w:lang w:val="en-US"/>
              </w:rPr>
              <w:t>d</w:t>
            </w:r>
            <w:r w:rsidRPr="00833C98">
              <w:rPr>
                <w:rFonts w:ascii="Book Antiqua" w:hAnsi="Book Antiqua"/>
                <w:b/>
                <w:sz w:val="24"/>
                <w:szCs w:val="24"/>
                <w:lang w:val="en-US"/>
              </w:rPr>
              <w:t>esign</w:t>
            </w:r>
          </w:p>
        </w:tc>
        <w:tc>
          <w:tcPr>
            <w:tcW w:w="930" w:type="dxa"/>
            <w:tcBorders>
              <w:top w:val="single" w:sz="4" w:space="0" w:color="auto"/>
              <w:bottom w:val="single" w:sz="4" w:space="0" w:color="auto"/>
            </w:tcBorders>
          </w:tcPr>
          <w:p w:rsidR="00624F88" w:rsidRPr="00833C98" w:rsidRDefault="00624F88" w:rsidP="00E0481F">
            <w:pPr>
              <w:snapToGrid w:val="0"/>
              <w:spacing w:after="0" w:line="360" w:lineRule="auto"/>
              <w:jc w:val="both"/>
              <w:rPr>
                <w:rFonts w:ascii="Book Antiqua" w:hAnsi="Book Antiqua"/>
                <w:b/>
                <w:sz w:val="24"/>
                <w:szCs w:val="24"/>
                <w:lang w:val="en-US"/>
              </w:rPr>
            </w:pPr>
            <w:r w:rsidRPr="00833C98">
              <w:rPr>
                <w:rFonts w:ascii="Book Antiqua" w:hAnsi="Book Antiqua"/>
                <w:b/>
                <w:sz w:val="24"/>
                <w:szCs w:val="24"/>
                <w:lang w:val="en-US"/>
              </w:rPr>
              <w:t>#Lesions</w:t>
            </w:r>
            <w:r w:rsidR="00473751">
              <w:rPr>
                <w:rFonts w:ascii="Book Antiqua" w:hAnsi="Book Antiqua"/>
                <w:b/>
                <w:sz w:val="24"/>
                <w:szCs w:val="24"/>
                <w:lang w:val="en-US"/>
              </w:rPr>
              <w:t>,</w:t>
            </w:r>
          </w:p>
          <w:p w:rsidR="00624F88" w:rsidRPr="00833C98" w:rsidRDefault="00624F88" w:rsidP="00E0481F">
            <w:pPr>
              <w:snapToGrid w:val="0"/>
              <w:spacing w:after="0" w:line="360" w:lineRule="auto"/>
              <w:jc w:val="both"/>
              <w:rPr>
                <w:rFonts w:ascii="Book Antiqua" w:hAnsi="Book Antiqua"/>
                <w:b/>
                <w:sz w:val="24"/>
                <w:szCs w:val="24"/>
                <w:lang w:val="en-US"/>
              </w:rPr>
            </w:pPr>
            <w:r w:rsidRPr="00833C98">
              <w:rPr>
                <w:rFonts w:ascii="Book Antiqua" w:hAnsi="Book Antiqua"/>
                <w:b/>
                <w:sz w:val="24"/>
                <w:szCs w:val="24"/>
                <w:lang w:val="en-US"/>
              </w:rPr>
              <w:t>pancreatic</w:t>
            </w:r>
          </w:p>
        </w:tc>
        <w:tc>
          <w:tcPr>
            <w:tcW w:w="821" w:type="dxa"/>
            <w:tcBorders>
              <w:top w:val="single" w:sz="4" w:space="0" w:color="auto"/>
              <w:bottom w:val="single" w:sz="4" w:space="0" w:color="auto"/>
            </w:tcBorders>
          </w:tcPr>
          <w:p w:rsidR="00624F88" w:rsidRPr="00833C98" w:rsidRDefault="00624F88" w:rsidP="00E0481F">
            <w:pPr>
              <w:snapToGrid w:val="0"/>
              <w:spacing w:after="0" w:line="360" w:lineRule="auto"/>
              <w:jc w:val="both"/>
              <w:rPr>
                <w:rFonts w:ascii="Book Antiqua" w:hAnsi="Book Antiqua"/>
                <w:b/>
                <w:sz w:val="24"/>
                <w:szCs w:val="24"/>
                <w:lang w:val="en-US"/>
              </w:rPr>
            </w:pPr>
            <w:r w:rsidRPr="00833C98">
              <w:rPr>
                <w:rFonts w:ascii="Book Antiqua" w:hAnsi="Book Antiqua"/>
                <w:b/>
                <w:sz w:val="24"/>
                <w:szCs w:val="24"/>
                <w:lang w:val="en-US"/>
              </w:rPr>
              <w:t>ROSE</w:t>
            </w:r>
          </w:p>
        </w:tc>
        <w:tc>
          <w:tcPr>
            <w:tcW w:w="1374" w:type="dxa"/>
            <w:tcBorders>
              <w:top w:val="single" w:sz="4" w:space="0" w:color="auto"/>
              <w:bottom w:val="single" w:sz="4" w:space="0" w:color="auto"/>
            </w:tcBorders>
          </w:tcPr>
          <w:p w:rsidR="00624F88" w:rsidRPr="00833C98" w:rsidRDefault="00624F88" w:rsidP="00E0481F">
            <w:pPr>
              <w:snapToGrid w:val="0"/>
              <w:spacing w:after="0" w:line="360" w:lineRule="auto"/>
              <w:jc w:val="both"/>
              <w:rPr>
                <w:rFonts w:ascii="Book Antiqua" w:hAnsi="Book Antiqua"/>
                <w:b/>
                <w:sz w:val="24"/>
                <w:szCs w:val="24"/>
                <w:lang w:val="en-US"/>
              </w:rPr>
            </w:pPr>
            <w:r w:rsidRPr="00833C98">
              <w:rPr>
                <w:rFonts w:ascii="Book Antiqua" w:hAnsi="Book Antiqua"/>
                <w:b/>
                <w:sz w:val="24"/>
                <w:szCs w:val="24"/>
                <w:lang w:val="en-US"/>
              </w:rPr>
              <w:t>Needles (G)</w:t>
            </w:r>
            <w:r w:rsidR="00473751">
              <w:rPr>
                <w:rFonts w:ascii="Book Antiqua" w:hAnsi="Book Antiqua"/>
                <w:b/>
                <w:sz w:val="24"/>
                <w:szCs w:val="24"/>
                <w:lang w:val="en-US"/>
              </w:rPr>
              <w:t>,</w:t>
            </w:r>
          </w:p>
          <w:p w:rsidR="00624F88" w:rsidRPr="00833C98" w:rsidRDefault="00624F88" w:rsidP="00E0481F">
            <w:pPr>
              <w:snapToGrid w:val="0"/>
              <w:spacing w:after="0" w:line="360" w:lineRule="auto"/>
              <w:jc w:val="both"/>
              <w:rPr>
                <w:rFonts w:ascii="Book Antiqua" w:hAnsi="Book Antiqua"/>
                <w:b/>
                <w:sz w:val="24"/>
                <w:szCs w:val="24"/>
                <w:lang w:val="en-US"/>
              </w:rPr>
            </w:pPr>
            <w:r w:rsidRPr="00833C98">
              <w:rPr>
                <w:rFonts w:ascii="Book Antiqua" w:hAnsi="Book Antiqua"/>
                <w:b/>
                <w:sz w:val="24"/>
                <w:szCs w:val="24"/>
                <w:lang w:val="en-US"/>
              </w:rPr>
              <w:t xml:space="preserve">FNA </w:t>
            </w:r>
            <w:r w:rsidRPr="00833C98">
              <w:rPr>
                <w:rFonts w:ascii="Book Antiqua" w:hAnsi="Book Antiqua"/>
                <w:b/>
                <w:i/>
                <w:iCs/>
                <w:sz w:val="24"/>
                <w:szCs w:val="24"/>
                <w:lang w:val="en-US"/>
              </w:rPr>
              <w:t>vs</w:t>
            </w:r>
            <w:r w:rsidRPr="00833C98">
              <w:rPr>
                <w:rFonts w:ascii="Book Antiqua" w:hAnsi="Book Antiqua"/>
                <w:b/>
                <w:sz w:val="24"/>
                <w:szCs w:val="24"/>
                <w:lang w:val="en-US"/>
              </w:rPr>
              <w:t xml:space="preserve"> FNB</w:t>
            </w:r>
          </w:p>
        </w:tc>
        <w:tc>
          <w:tcPr>
            <w:tcW w:w="1091" w:type="dxa"/>
            <w:tcBorders>
              <w:top w:val="single" w:sz="4" w:space="0" w:color="auto"/>
              <w:bottom w:val="single" w:sz="4" w:space="0" w:color="auto"/>
            </w:tcBorders>
          </w:tcPr>
          <w:p w:rsidR="00624F88" w:rsidRPr="00833C98" w:rsidRDefault="00624F88" w:rsidP="00E0481F">
            <w:pPr>
              <w:snapToGrid w:val="0"/>
              <w:spacing w:after="0" w:line="360" w:lineRule="auto"/>
              <w:jc w:val="both"/>
              <w:rPr>
                <w:rFonts w:ascii="Book Antiqua" w:hAnsi="Book Antiqua"/>
                <w:b/>
                <w:sz w:val="24"/>
                <w:szCs w:val="24"/>
                <w:lang w:val="en-US"/>
              </w:rPr>
            </w:pPr>
            <w:r w:rsidRPr="00833C98">
              <w:rPr>
                <w:rFonts w:ascii="Book Antiqua" w:hAnsi="Book Antiqua"/>
                <w:b/>
                <w:sz w:val="24"/>
                <w:szCs w:val="24"/>
                <w:lang w:val="en-US"/>
              </w:rPr>
              <w:t xml:space="preserve">Overall </w:t>
            </w:r>
            <w:r w:rsidR="00E57C1A">
              <w:rPr>
                <w:rFonts w:ascii="Book Antiqua" w:hAnsi="Book Antiqua"/>
                <w:b/>
                <w:sz w:val="24"/>
                <w:szCs w:val="24"/>
                <w:lang w:val="en-US"/>
              </w:rPr>
              <w:t>d</w:t>
            </w:r>
            <w:r w:rsidRPr="00833C98">
              <w:rPr>
                <w:rFonts w:ascii="Book Antiqua" w:hAnsi="Book Antiqua"/>
                <w:b/>
                <w:sz w:val="24"/>
                <w:szCs w:val="24"/>
                <w:lang w:val="en-US"/>
              </w:rPr>
              <w:t>iagnostic yield</w:t>
            </w:r>
          </w:p>
        </w:tc>
        <w:tc>
          <w:tcPr>
            <w:tcW w:w="1177" w:type="dxa"/>
            <w:tcBorders>
              <w:top w:val="single" w:sz="4" w:space="0" w:color="auto"/>
              <w:bottom w:val="single" w:sz="4" w:space="0" w:color="auto"/>
            </w:tcBorders>
          </w:tcPr>
          <w:p w:rsidR="00624F88" w:rsidRPr="00833C98" w:rsidRDefault="00624F88" w:rsidP="00E0481F">
            <w:pPr>
              <w:snapToGrid w:val="0"/>
              <w:spacing w:after="0" w:line="360" w:lineRule="auto"/>
              <w:jc w:val="both"/>
              <w:rPr>
                <w:rFonts w:ascii="Book Antiqua" w:hAnsi="Book Antiqua"/>
                <w:b/>
                <w:sz w:val="24"/>
                <w:szCs w:val="24"/>
                <w:lang w:val="en-US"/>
              </w:rPr>
            </w:pPr>
            <w:r w:rsidRPr="00833C98">
              <w:rPr>
                <w:rFonts w:ascii="Book Antiqua" w:hAnsi="Book Antiqua"/>
                <w:b/>
                <w:sz w:val="24"/>
                <w:szCs w:val="24"/>
                <w:lang w:val="en-US"/>
              </w:rPr>
              <w:t>Sample adequacy</w:t>
            </w:r>
          </w:p>
        </w:tc>
        <w:tc>
          <w:tcPr>
            <w:tcW w:w="2595" w:type="dxa"/>
            <w:tcBorders>
              <w:top w:val="single" w:sz="4" w:space="0" w:color="auto"/>
              <w:bottom w:val="single" w:sz="4" w:space="0" w:color="auto"/>
            </w:tcBorders>
          </w:tcPr>
          <w:p w:rsidR="00624F88" w:rsidRPr="00833C98" w:rsidRDefault="00624F88" w:rsidP="00E0481F">
            <w:pPr>
              <w:snapToGrid w:val="0"/>
              <w:spacing w:after="0" w:line="360" w:lineRule="auto"/>
              <w:jc w:val="both"/>
              <w:rPr>
                <w:rFonts w:ascii="Book Antiqua" w:hAnsi="Book Antiqua"/>
                <w:b/>
                <w:sz w:val="24"/>
                <w:szCs w:val="24"/>
                <w:lang w:val="en-US"/>
              </w:rPr>
            </w:pPr>
            <w:r w:rsidRPr="00833C98">
              <w:rPr>
                <w:rFonts w:ascii="Book Antiqua" w:hAnsi="Book Antiqua"/>
                <w:b/>
                <w:sz w:val="24"/>
                <w:szCs w:val="24"/>
                <w:lang w:val="en-US"/>
              </w:rPr>
              <w:t>Comments</w:t>
            </w:r>
          </w:p>
        </w:tc>
      </w:tr>
      <w:tr w:rsidR="00833C98" w:rsidRPr="00833C98" w:rsidTr="00C771FD">
        <w:tc>
          <w:tcPr>
            <w:tcW w:w="511" w:type="dxa"/>
            <w:tcBorders>
              <w:top w:val="single" w:sz="4" w:space="0" w:color="auto"/>
            </w:tcBorders>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4</w:t>
            </w:r>
          </w:p>
        </w:tc>
        <w:tc>
          <w:tcPr>
            <w:tcW w:w="1419" w:type="dxa"/>
            <w:tcBorders>
              <w:top w:val="single" w:sz="4" w:space="0" w:color="auto"/>
            </w:tcBorders>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RCT</w:t>
            </w:r>
          </w:p>
        </w:tc>
        <w:tc>
          <w:tcPr>
            <w:tcW w:w="930" w:type="dxa"/>
            <w:tcBorders>
              <w:top w:val="single" w:sz="4" w:space="0" w:color="auto"/>
            </w:tcBorders>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(56)</w:t>
            </w:r>
          </w:p>
        </w:tc>
        <w:tc>
          <w:tcPr>
            <w:tcW w:w="821" w:type="dxa"/>
            <w:tcBorders>
              <w:top w:val="single" w:sz="4" w:space="0" w:color="auto"/>
            </w:tcBorders>
          </w:tcPr>
          <w:p w:rsidR="00093EAB" w:rsidRDefault="0009585A"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Yes</w:t>
            </w:r>
          </w:p>
        </w:tc>
        <w:tc>
          <w:tcPr>
            <w:tcW w:w="1374" w:type="dxa"/>
            <w:tcBorders>
              <w:top w:val="single" w:sz="4" w:space="0" w:color="auto"/>
            </w:tcBorders>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22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22 Procore</w:t>
            </w:r>
          </w:p>
        </w:tc>
        <w:tc>
          <w:tcPr>
            <w:tcW w:w="1091" w:type="dxa"/>
            <w:tcBorders>
              <w:top w:val="single" w:sz="4" w:space="0" w:color="auto"/>
            </w:tcBorders>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Equivalent</w:t>
            </w:r>
          </w:p>
        </w:tc>
        <w:tc>
          <w:tcPr>
            <w:tcW w:w="1177" w:type="dxa"/>
            <w:tcBorders>
              <w:top w:val="single" w:sz="4" w:space="0" w:color="auto"/>
            </w:tcBorders>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Equivalent</w:t>
            </w:r>
          </w:p>
        </w:tc>
        <w:tc>
          <w:tcPr>
            <w:tcW w:w="2595" w:type="dxa"/>
            <w:tcBorders>
              <w:top w:val="single" w:sz="4" w:space="0" w:color="auto"/>
            </w:tcBorders>
          </w:tcPr>
          <w:p w:rsidR="00624F88" w:rsidRPr="00833C98" w:rsidRDefault="00624F88" w:rsidP="00E0481F">
            <w:pPr>
              <w:snapToGrid w:val="0"/>
              <w:spacing w:after="0" w:line="360" w:lineRule="auto"/>
              <w:jc w:val="both"/>
              <w:rPr>
                <w:rFonts w:ascii="Book Antiqua" w:hAnsi="Book Antiqua"/>
                <w:bCs/>
                <w:sz w:val="24"/>
                <w:szCs w:val="24"/>
                <w:lang w:val="en-US"/>
              </w:rPr>
            </w:pPr>
          </w:p>
        </w:tc>
      </w:tr>
      <w:tr w:rsidR="00833C98" w:rsidRPr="00F72970" w:rsidTr="00E57C1A">
        <w:tc>
          <w:tcPr>
            <w:tcW w:w="511"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29</w:t>
            </w:r>
          </w:p>
        </w:tc>
        <w:tc>
          <w:tcPr>
            <w:tcW w:w="1419"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Meta-analysis (11 observational study and 4 RCTs)</w:t>
            </w:r>
          </w:p>
        </w:tc>
        <w:tc>
          <w:tcPr>
            <w:tcW w:w="930"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1024 (mainly pancreatic and </w:t>
            </w:r>
            <w:r w:rsidR="00E57C1A">
              <w:rPr>
                <w:rFonts w:ascii="Book Antiqua" w:hAnsi="Book Antiqua"/>
                <w:bCs/>
                <w:sz w:val="24"/>
                <w:szCs w:val="24"/>
                <w:lang w:val="en-US"/>
              </w:rPr>
              <w:t>l</w:t>
            </w:r>
            <w:r w:rsidRPr="00833C98">
              <w:rPr>
                <w:rFonts w:ascii="Book Antiqua" w:hAnsi="Book Antiqua"/>
                <w:bCs/>
                <w:sz w:val="24"/>
                <w:szCs w:val="24"/>
                <w:lang w:val="en-US"/>
              </w:rPr>
              <w:t>ymph nodes)</w:t>
            </w:r>
          </w:p>
        </w:tc>
        <w:tc>
          <w:tcPr>
            <w:tcW w:w="821"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#6 </w:t>
            </w:r>
            <w:r w:rsidR="0009585A" w:rsidRPr="00833C98">
              <w:rPr>
                <w:rFonts w:ascii="Book Antiqua" w:hAnsi="Book Antiqua"/>
                <w:bCs/>
                <w:sz w:val="24"/>
                <w:szCs w:val="24"/>
                <w:lang w:val="en-US"/>
              </w:rPr>
              <w:t>NO</w:t>
            </w:r>
          </w:p>
          <w:p w:rsidR="00093EAB" w:rsidRDefault="0009585A"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#9 Yes</w:t>
            </w:r>
          </w:p>
        </w:tc>
        <w:tc>
          <w:tcPr>
            <w:tcW w:w="1374"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19 (only one study); 22 and 25 G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22</w:t>
            </w:r>
          </w:p>
        </w:tc>
        <w:tc>
          <w:tcPr>
            <w:tcW w:w="1091"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Equivalent</w:t>
            </w:r>
          </w:p>
        </w:tc>
        <w:tc>
          <w:tcPr>
            <w:tcW w:w="1177"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Equivalent</w:t>
            </w:r>
          </w:p>
        </w:tc>
        <w:tc>
          <w:tcPr>
            <w:tcW w:w="2595" w:type="dxa"/>
          </w:tcPr>
          <w:p w:rsidR="00624F88" w:rsidRPr="00833C98" w:rsidRDefault="00624F88" w:rsidP="00E0481F">
            <w:pPr>
              <w:snapToGrid w:val="0"/>
              <w:spacing w:after="0" w:line="360" w:lineRule="auto"/>
              <w:jc w:val="both"/>
              <w:rPr>
                <w:rFonts w:ascii="Book Antiqua" w:hAnsi="Book Antiqua"/>
                <w:bCs/>
                <w:sz w:val="24"/>
                <w:szCs w:val="24"/>
                <w:lang w:val="en-US"/>
              </w:rPr>
            </w:pPr>
            <w:r w:rsidRPr="00833C98">
              <w:rPr>
                <w:rFonts w:ascii="Book Antiqua" w:hAnsi="Book Antiqua" w:cs="Arial"/>
                <w:bCs/>
                <w:sz w:val="24"/>
                <w:szCs w:val="24"/>
                <w:shd w:val="clear" w:color="auto" w:fill="FFFFFF"/>
                <w:lang w:val="en-US"/>
              </w:rPr>
              <w:t>in the absence of ROSE, FNB was associated with better diagnostic adequacy (</w:t>
            </w:r>
            <w:r w:rsidRPr="00833C98">
              <w:rPr>
                <w:rFonts w:ascii="Book Antiqua" w:hAnsi="Book Antiqua" w:cs="Arial"/>
                <w:bCs/>
                <w:i/>
                <w:iCs/>
                <w:sz w:val="24"/>
                <w:szCs w:val="24"/>
                <w:shd w:val="clear" w:color="auto" w:fill="FFFFFF"/>
                <w:lang w:val="en-US"/>
              </w:rPr>
              <w:t>P</w:t>
            </w:r>
            <w:r w:rsidRPr="00833C98">
              <w:rPr>
                <w:rFonts w:ascii="Times New Roman" w:hAnsi="Times New Roman" w:cs="Times New Roman"/>
                <w:bCs/>
                <w:sz w:val="24"/>
                <w:szCs w:val="24"/>
                <w:shd w:val="clear" w:color="auto" w:fill="FFFFFF"/>
                <w:lang w:val="en-US"/>
              </w:rPr>
              <w:t> </w:t>
            </w:r>
            <w:r w:rsidR="0009585A" w:rsidRPr="00833C98">
              <w:rPr>
                <w:rFonts w:ascii="Times New Roman" w:hAnsi="Times New Roman" w:cs="Times New Roman"/>
                <w:bCs/>
                <w:sz w:val="24"/>
                <w:szCs w:val="24"/>
                <w:shd w:val="clear" w:color="auto" w:fill="FFFFFF"/>
                <w:lang w:val="en-US"/>
              </w:rPr>
              <w:t xml:space="preserve"> </w:t>
            </w:r>
            <w:r w:rsidRPr="00833C98">
              <w:rPr>
                <w:rFonts w:ascii="Book Antiqua" w:hAnsi="Book Antiqua" w:cs="Arial"/>
                <w:bCs/>
                <w:sz w:val="24"/>
                <w:szCs w:val="24"/>
                <w:shd w:val="clear" w:color="auto" w:fill="FFFFFF"/>
                <w:lang w:val="en-US"/>
              </w:rPr>
              <w:t>=</w:t>
            </w:r>
            <w:r w:rsidR="0009585A" w:rsidRPr="00833C98">
              <w:rPr>
                <w:rFonts w:ascii="Book Antiqua" w:hAnsi="Book Antiqua" w:cs="Arial"/>
                <w:bCs/>
                <w:sz w:val="24"/>
                <w:szCs w:val="24"/>
                <w:shd w:val="clear" w:color="auto" w:fill="FFFFFF"/>
                <w:lang w:val="en-US"/>
              </w:rPr>
              <w:t xml:space="preserve"> </w:t>
            </w:r>
            <w:r w:rsidRPr="00833C98">
              <w:rPr>
                <w:rFonts w:ascii="Times New Roman" w:hAnsi="Times New Roman" w:cs="Times New Roman"/>
                <w:bCs/>
                <w:sz w:val="24"/>
                <w:szCs w:val="24"/>
                <w:shd w:val="clear" w:color="auto" w:fill="FFFFFF"/>
                <w:lang w:val="en-US"/>
              </w:rPr>
              <w:t> </w:t>
            </w:r>
            <w:r w:rsidRPr="00833C98">
              <w:rPr>
                <w:rFonts w:ascii="Book Antiqua" w:hAnsi="Book Antiqua" w:cs="Arial"/>
                <w:bCs/>
                <w:sz w:val="24"/>
                <w:szCs w:val="24"/>
                <w:shd w:val="clear" w:color="auto" w:fill="FFFFFF"/>
                <w:lang w:val="en-US"/>
              </w:rPr>
              <w:t>0.02) and FNB required less passes</w:t>
            </w:r>
          </w:p>
        </w:tc>
      </w:tr>
      <w:tr w:rsidR="00833C98" w:rsidRPr="00F72970" w:rsidTr="00E57C1A">
        <w:tc>
          <w:tcPr>
            <w:tcW w:w="511"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50</w:t>
            </w:r>
          </w:p>
        </w:tc>
        <w:tc>
          <w:tcPr>
            <w:tcW w:w="1419"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RCT</w:t>
            </w:r>
          </w:p>
        </w:tc>
        <w:tc>
          <w:tcPr>
            <w:tcW w:w="930"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194 (100)</w:t>
            </w:r>
          </w:p>
        </w:tc>
        <w:tc>
          <w:tcPr>
            <w:tcW w:w="821" w:type="dxa"/>
          </w:tcPr>
          <w:p w:rsidR="00093EAB" w:rsidRDefault="0009585A"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No</w:t>
            </w:r>
          </w:p>
        </w:tc>
        <w:tc>
          <w:tcPr>
            <w:tcW w:w="1374"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22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22 Procore</w:t>
            </w:r>
          </w:p>
        </w:tc>
        <w:tc>
          <w:tcPr>
            <w:tcW w:w="1091"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84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90</w:t>
            </w:r>
          </w:p>
        </w:tc>
        <w:tc>
          <w:tcPr>
            <w:tcW w:w="1177"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Equivalent</w:t>
            </w:r>
          </w:p>
        </w:tc>
        <w:tc>
          <w:tcPr>
            <w:tcW w:w="2595" w:type="dxa"/>
          </w:tcPr>
          <w:p w:rsidR="00624F88" w:rsidRPr="00833C98" w:rsidRDefault="00624F88" w:rsidP="00E0481F">
            <w:pPr>
              <w:snapToGrid w:val="0"/>
              <w:spacing w:after="0" w:line="360" w:lineRule="auto"/>
              <w:jc w:val="both"/>
              <w:rPr>
                <w:rFonts w:ascii="Book Antiqua" w:hAnsi="Book Antiqua"/>
                <w:bCs/>
                <w:sz w:val="24"/>
                <w:szCs w:val="24"/>
                <w:lang w:val="en-US"/>
              </w:rPr>
            </w:pPr>
            <w:r w:rsidRPr="00833C98">
              <w:rPr>
                <w:rFonts w:ascii="Book Antiqua" w:hAnsi="Book Antiqua"/>
                <w:bCs/>
                <w:sz w:val="24"/>
                <w:szCs w:val="24"/>
                <w:lang w:val="en-US"/>
              </w:rPr>
              <w:t xml:space="preserve">Lower n° of passes for FNB </w:t>
            </w:r>
            <w:r w:rsidR="00093EAB" w:rsidRPr="00093EAB">
              <w:rPr>
                <w:rFonts w:ascii="Book Antiqua" w:hAnsi="Book Antiqua"/>
                <w:bCs/>
                <w:i/>
                <w:iCs/>
                <w:sz w:val="24"/>
                <w:szCs w:val="24"/>
                <w:lang w:val="en-US"/>
              </w:rPr>
              <w:t>vs</w:t>
            </w:r>
            <w:r w:rsidRPr="00833C98">
              <w:rPr>
                <w:rFonts w:ascii="Book Antiqua" w:hAnsi="Book Antiqua"/>
                <w:bCs/>
                <w:sz w:val="24"/>
                <w:szCs w:val="24"/>
                <w:lang w:val="en-US"/>
              </w:rPr>
              <w:t xml:space="preserve"> FNA needle (2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3)</w:t>
            </w:r>
          </w:p>
        </w:tc>
      </w:tr>
      <w:tr w:rsidR="00833C98" w:rsidRPr="00833C98" w:rsidTr="00E57C1A">
        <w:tc>
          <w:tcPr>
            <w:tcW w:w="511"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51</w:t>
            </w:r>
          </w:p>
        </w:tc>
        <w:tc>
          <w:tcPr>
            <w:tcW w:w="1419"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RCT</w:t>
            </w:r>
          </w:p>
        </w:tc>
        <w:tc>
          <w:tcPr>
            <w:tcW w:w="930"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377 (249)</w:t>
            </w:r>
          </w:p>
        </w:tc>
        <w:tc>
          <w:tcPr>
            <w:tcW w:w="821" w:type="dxa"/>
          </w:tcPr>
          <w:p w:rsidR="00093EAB" w:rsidRDefault="0009585A"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Yes</w:t>
            </w:r>
          </w:p>
        </w:tc>
        <w:tc>
          <w:tcPr>
            <w:tcW w:w="1374"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22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22 Procore </w:t>
            </w:r>
          </w:p>
        </w:tc>
        <w:tc>
          <w:tcPr>
            <w:tcW w:w="1091"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Equivalent </w:t>
            </w:r>
          </w:p>
        </w:tc>
        <w:tc>
          <w:tcPr>
            <w:tcW w:w="1177"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81.7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92.6</w:t>
            </w:r>
          </w:p>
        </w:tc>
        <w:tc>
          <w:tcPr>
            <w:tcW w:w="2595" w:type="dxa"/>
          </w:tcPr>
          <w:p w:rsidR="00624F88" w:rsidRPr="00833C98" w:rsidRDefault="00624F88" w:rsidP="00E0481F">
            <w:pPr>
              <w:snapToGrid w:val="0"/>
              <w:spacing w:after="0" w:line="360" w:lineRule="auto"/>
              <w:jc w:val="both"/>
              <w:rPr>
                <w:rFonts w:ascii="Book Antiqua" w:hAnsi="Book Antiqua"/>
                <w:bCs/>
                <w:sz w:val="24"/>
                <w:szCs w:val="24"/>
                <w:lang w:val="en-US"/>
              </w:rPr>
            </w:pPr>
          </w:p>
        </w:tc>
      </w:tr>
      <w:tr w:rsidR="00833C98" w:rsidRPr="00F72970" w:rsidTr="00E57C1A">
        <w:tc>
          <w:tcPr>
            <w:tcW w:w="511"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52</w:t>
            </w:r>
          </w:p>
        </w:tc>
        <w:tc>
          <w:tcPr>
            <w:tcW w:w="1419"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RCT</w:t>
            </w:r>
          </w:p>
        </w:tc>
        <w:tc>
          <w:tcPr>
            <w:tcW w:w="930"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(36)</w:t>
            </w:r>
          </w:p>
        </w:tc>
        <w:tc>
          <w:tcPr>
            <w:tcW w:w="821" w:type="dxa"/>
          </w:tcPr>
          <w:p w:rsidR="00093EAB" w:rsidRDefault="0009585A"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No</w:t>
            </w:r>
          </w:p>
        </w:tc>
        <w:tc>
          <w:tcPr>
            <w:tcW w:w="1374"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22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22 Procore</w:t>
            </w:r>
          </w:p>
        </w:tc>
        <w:tc>
          <w:tcPr>
            <w:tcW w:w="1091"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Equivalent</w:t>
            </w:r>
          </w:p>
        </w:tc>
        <w:tc>
          <w:tcPr>
            <w:tcW w:w="1177"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Equivalent</w:t>
            </w:r>
          </w:p>
        </w:tc>
        <w:tc>
          <w:tcPr>
            <w:tcW w:w="2595" w:type="dxa"/>
          </w:tcPr>
          <w:p w:rsidR="00624F88" w:rsidRPr="00833C98" w:rsidRDefault="00624F88" w:rsidP="00E0481F">
            <w:pPr>
              <w:snapToGrid w:val="0"/>
              <w:spacing w:after="0" w:line="360" w:lineRule="auto"/>
              <w:jc w:val="both"/>
              <w:rPr>
                <w:rFonts w:ascii="Book Antiqua" w:hAnsi="Book Antiqua"/>
                <w:bCs/>
                <w:sz w:val="24"/>
                <w:szCs w:val="24"/>
                <w:lang w:val="en-US"/>
              </w:rPr>
            </w:pPr>
            <w:r w:rsidRPr="00833C98">
              <w:rPr>
                <w:rFonts w:ascii="Book Antiqua" w:hAnsi="Book Antiqua"/>
                <w:bCs/>
                <w:sz w:val="24"/>
                <w:szCs w:val="24"/>
                <w:lang w:val="en-US"/>
              </w:rPr>
              <w:t xml:space="preserve">1.1 passes needed for FNB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1.83 passes for FNA (</w:t>
            </w:r>
            <w:r w:rsidRPr="00833C98">
              <w:rPr>
                <w:rFonts w:ascii="Book Antiqua" w:hAnsi="Book Antiqua"/>
                <w:bCs/>
                <w:i/>
                <w:iCs/>
                <w:sz w:val="24"/>
                <w:szCs w:val="24"/>
                <w:lang w:val="en-US"/>
              </w:rPr>
              <w:t>P</w:t>
            </w:r>
            <w:r w:rsidRPr="00833C98">
              <w:rPr>
                <w:rFonts w:ascii="Book Antiqua" w:hAnsi="Book Antiqua"/>
                <w:bCs/>
                <w:sz w:val="24"/>
                <w:szCs w:val="24"/>
                <w:lang w:val="en-US"/>
              </w:rPr>
              <w:t xml:space="preserve"> &lt; 0.05)</w:t>
            </w:r>
          </w:p>
        </w:tc>
      </w:tr>
      <w:tr w:rsidR="00833C98" w:rsidRPr="00833C98" w:rsidTr="00E57C1A">
        <w:tc>
          <w:tcPr>
            <w:tcW w:w="511"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53</w:t>
            </w:r>
          </w:p>
        </w:tc>
        <w:tc>
          <w:tcPr>
            <w:tcW w:w="1419"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Meta-analysis (8 RCT)</w:t>
            </w:r>
          </w:p>
        </w:tc>
        <w:tc>
          <w:tcPr>
            <w:tcW w:w="930"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921</w:t>
            </w:r>
          </w:p>
        </w:tc>
        <w:tc>
          <w:tcPr>
            <w:tcW w:w="821" w:type="dxa"/>
          </w:tcPr>
          <w:p w:rsidR="00093EAB" w:rsidRDefault="0009585A"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No</w:t>
            </w:r>
          </w:p>
        </w:tc>
        <w:tc>
          <w:tcPr>
            <w:tcW w:w="1374"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22, 25</w:t>
            </w:r>
            <w:r w:rsidR="004E1C02" w:rsidRPr="00833C98">
              <w:rPr>
                <w:rFonts w:ascii="Book Antiqua" w:hAnsi="Book Antiqua"/>
                <w:bCs/>
                <w:sz w:val="24"/>
                <w:szCs w:val="24"/>
                <w:lang w:val="en-US"/>
              </w:rPr>
              <w:t>,</w:t>
            </w:r>
            <w:r w:rsidRPr="00833C98">
              <w:rPr>
                <w:rFonts w:ascii="Book Antiqua" w:hAnsi="Book Antiqua"/>
                <w:bCs/>
                <w:sz w:val="24"/>
                <w:szCs w:val="24"/>
                <w:lang w:val="en-US"/>
              </w:rPr>
              <w:t xml:space="preserve"> and 19 (only one study) G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22 </w:t>
            </w:r>
          </w:p>
        </w:tc>
        <w:tc>
          <w:tcPr>
            <w:tcW w:w="1091"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Equivalent</w:t>
            </w:r>
          </w:p>
        </w:tc>
        <w:tc>
          <w:tcPr>
            <w:tcW w:w="1177" w:type="dxa"/>
          </w:tcPr>
          <w:p w:rsidR="00093EAB" w:rsidRDefault="004E1C02"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Equivalent</w:t>
            </w:r>
          </w:p>
        </w:tc>
        <w:tc>
          <w:tcPr>
            <w:tcW w:w="2595" w:type="dxa"/>
          </w:tcPr>
          <w:p w:rsidR="00624F88" w:rsidRPr="00833C98" w:rsidRDefault="00624F88" w:rsidP="00E0481F">
            <w:pPr>
              <w:snapToGrid w:val="0"/>
              <w:spacing w:after="0" w:line="360" w:lineRule="auto"/>
              <w:jc w:val="both"/>
              <w:rPr>
                <w:rFonts w:ascii="Book Antiqua" w:hAnsi="Book Antiqua"/>
                <w:bCs/>
                <w:sz w:val="24"/>
                <w:szCs w:val="24"/>
                <w:lang w:val="en-US"/>
              </w:rPr>
            </w:pPr>
            <w:r w:rsidRPr="00833C98">
              <w:rPr>
                <w:rFonts w:ascii="Book Antiqua" w:hAnsi="Book Antiqua"/>
                <w:bCs/>
                <w:sz w:val="24"/>
                <w:szCs w:val="24"/>
                <w:lang w:val="en-US"/>
              </w:rPr>
              <w:t xml:space="preserve">Few passes for FNB </w:t>
            </w:r>
          </w:p>
        </w:tc>
      </w:tr>
      <w:tr w:rsidR="00833C98" w:rsidRPr="00833C98" w:rsidTr="00E57C1A">
        <w:tc>
          <w:tcPr>
            <w:tcW w:w="511" w:type="dxa"/>
          </w:tcPr>
          <w:p w:rsidR="00624F88" w:rsidRPr="00833C98" w:rsidRDefault="00624F88" w:rsidP="00E0481F">
            <w:pPr>
              <w:snapToGrid w:val="0"/>
              <w:spacing w:after="0" w:line="360" w:lineRule="auto"/>
              <w:jc w:val="both"/>
              <w:rPr>
                <w:rFonts w:ascii="Book Antiqua" w:hAnsi="Book Antiqua"/>
                <w:bCs/>
                <w:sz w:val="24"/>
                <w:szCs w:val="24"/>
                <w:lang w:val="en-US"/>
              </w:rPr>
            </w:pPr>
            <w:r w:rsidRPr="00833C98">
              <w:rPr>
                <w:rFonts w:ascii="Book Antiqua" w:hAnsi="Book Antiqua"/>
                <w:bCs/>
                <w:sz w:val="24"/>
                <w:szCs w:val="24"/>
                <w:lang w:val="en-US"/>
              </w:rPr>
              <w:t>54</w:t>
            </w:r>
          </w:p>
        </w:tc>
        <w:tc>
          <w:tcPr>
            <w:tcW w:w="1419" w:type="dxa"/>
          </w:tcPr>
          <w:p w:rsidR="00624F88" w:rsidRPr="00833C98" w:rsidRDefault="00624F88" w:rsidP="00E0481F">
            <w:pPr>
              <w:snapToGrid w:val="0"/>
              <w:spacing w:after="0" w:line="360" w:lineRule="auto"/>
              <w:jc w:val="both"/>
              <w:rPr>
                <w:rFonts w:ascii="Book Antiqua" w:hAnsi="Book Antiqua"/>
                <w:bCs/>
                <w:sz w:val="24"/>
                <w:szCs w:val="24"/>
                <w:lang w:val="en-US"/>
              </w:rPr>
            </w:pPr>
            <w:r w:rsidRPr="00833C98">
              <w:rPr>
                <w:rFonts w:ascii="Book Antiqua" w:hAnsi="Book Antiqua"/>
                <w:bCs/>
                <w:sz w:val="24"/>
                <w:szCs w:val="24"/>
                <w:lang w:val="en-US"/>
              </w:rPr>
              <w:t>Retrospective</w:t>
            </w:r>
          </w:p>
        </w:tc>
        <w:tc>
          <w:tcPr>
            <w:tcW w:w="930" w:type="dxa"/>
          </w:tcPr>
          <w:p w:rsidR="00624F88" w:rsidRPr="00833C98" w:rsidRDefault="00624F88" w:rsidP="00E0481F">
            <w:pPr>
              <w:snapToGrid w:val="0"/>
              <w:spacing w:after="0" w:line="360" w:lineRule="auto"/>
              <w:jc w:val="both"/>
              <w:rPr>
                <w:rFonts w:ascii="Book Antiqua" w:hAnsi="Book Antiqua"/>
                <w:bCs/>
                <w:sz w:val="24"/>
                <w:szCs w:val="24"/>
                <w:lang w:val="en-US"/>
              </w:rPr>
            </w:pPr>
            <w:r w:rsidRPr="00833C98">
              <w:rPr>
                <w:rFonts w:ascii="Book Antiqua" w:hAnsi="Book Antiqua"/>
                <w:bCs/>
                <w:sz w:val="24"/>
                <w:szCs w:val="24"/>
                <w:lang w:val="en-US"/>
              </w:rPr>
              <w:t>42 (12)</w:t>
            </w:r>
          </w:p>
        </w:tc>
        <w:tc>
          <w:tcPr>
            <w:tcW w:w="821" w:type="dxa"/>
          </w:tcPr>
          <w:p w:rsidR="00624F88" w:rsidRPr="00833C98" w:rsidRDefault="0009585A" w:rsidP="00E0481F">
            <w:pPr>
              <w:snapToGrid w:val="0"/>
              <w:spacing w:after="0" w:line="360" w:lineRule="auto"/>
              <w:jc w:val="both"/>
              <w:rPr>
                <w:rFonts w:ascii="Book Antiqua" w:hAnsi="Book Antiqua"/>
                <w:bCs/>
                <w:sz w:val="24"/>
                <w:szCs w:val="24"/>
                <w:lang w:val="en-US"/>
              </w:rPr>
            </w:pPr>
            <w:r w:rsidRPr="00833C98">
              <w:rPr>
                <w:rFonts w:ascii="Book Antiqua" w:hAnsi="Book Antiqua"/>
                <w:bCs/>
                <w:sz w:val="24"/>
                <w:szCs w:val="24"/>
                <w:lang w:val="en-US"/>
              </w:rPr>
              <w:t>Yes</w:t>
            </w:r>
          </w:p>
        </w:tc>
        <w:tc>
          <w:tcPr>
            <w:tcW w:w="1374" w:type="dxa"/>
          </w:tcPr>
          <w:p w:rsidR="00624F88" w:rsidRPr="00833C98" w:rsidRDefault="00624F88" w:rsidP="00E0481F">
            <w:pPr>
              <w:snapToGrid w:val="0"/>
              <w:spacing w:after="0" w:line="360" w:lineRule="auto"/>
              <w:jc w:val="both"/>
              <w:rPr>
                <w:rFonts w:ascii="Book Antiqua" w:hAnsi="Book Antiqua"/>
                <w:bCs/>
                <w:sz w:val="24"/>
                <w:szCs w:val="24"/>
                <w:lang w:val="en-US"/>
              </w:rPr>
            </w:pPr>
            <w:r w:rsidRPr="00833C98">
              <w:rPr>
                <w:rFonts w:ascii="Book Antiqua" w:hAnsi="Book Antiqua"/>
                <w:bCs/>
                <w:sz w:val="24"/>
                <w:szCs w:val="24"/>
                <w:lang w:val="en-US"/>
              </w:rPr>
              <w:t>22 or 25</w:t>
            </w:r>
          </w:p>
        </w:tc>
        <w:tc>
          <w:tcPr>
            <w:tcW w:w="1091" w:type="dxa"/>
          </w:tcPr>
          <w:p w:rsidR="00624F88" w:rsidRPr="00833C98" w:rsidRDefault="00624F88" w:rsidP="00E0481F">
            <w:pPr>
              <w:snapToGrid w:val="0"/>
              <w:spacing w:after="0" w:line="360" w:lineRule="auto"/>
              <w:jc w:val="both"/>
              <w:rPr>
                <w:rFonts w:ascii="Book Antiqua" w:hAnsi="Book Antiqua"/>
                <w:bCs/>
                <w:sz w:val="24"/>
                <w:szCs w:val="24"/>
                <w:lang w:val="en-US"/>
              </w:rPr>
            </w:pPr>
            <w:r w:rsidRPr="00833C98">
              <w:rPr>
                <w:rFonts w:ascii="Book Antiqua" w:hAnsi="Book Antiqua"/>
                <w:bCs/>
                <w:sz w:val="24"/>
                <w:szCs w:val="24"/>
                <w:lang w:val="en-US"/>
              </w:rPr>
              <w:t>Equivalent</w:t>
            </w:r>
          </w:p>
        </w:tc>
        <w:tc>
          <w:tcPr>
            <w:tcW w:w="1177" w:type="dxa"/>
          </w:tcPr>
          <w:p w:rsidR="00624F88" w:rsidRPr="00833C98" w:rsidRDefault="00624F88" w:rsidP="00E0481F">
            <w:pPr>
              <w:snapToGrid w:val="0"/>
              <w:spacing w:after="0" w:line="360" w:lineRule="auto"/>
              <w:jc w:val="both"/>
              <w:rPr>
                <w:rFonts w:ascii="Book Antiqua" w:hAnsi="Book Antiqua"/>
                <w:bCs/>
                <w:sz w:val="24"/>
                <w:szCs w:val="24"/>
                <w:lang w:val="en-US"/>
              </w:rPr>
            </w:pPr>
            <w:r w:rsidRPr="00833C98">
              <w:rPr>
                <w:rFonts w:ascii="Book Antiqua" w:hAnsi="Book Antiqua"/>
                <w:bCs/>
                <w:sz w:val="24"/>
                <w:szCs w:val="24"/>
                <w:lang w:val="en-US"/>
              </w:rPr>
              <w:t>Equivalent</w:t>
            </w:r>
          </w:p>
        </w:tc>
        <w:tc>
          <w:tcPr>
            <w:tcW w:w="2595" w:type="dxa"/>
          </w:tcPr>
          <w:p w:rsidR="00624F88" w:rsidRPr="00833C98" w:rsidRDefault="00624F88" w:rsidP="00E0481F">
            <w:pPr>
              <w:snapToGrid w:val="0"/>
              <w:spacing w:after="0" w:line="360" w:lineRule="auto"/>
              <w:jc w:val="both"/>
              <w:rPr>
                <w:rFonts w:ascii="Book Antiqua" w:hAnsi="Book Antiqua"/>
                <w:bCs/>
                <w:sz w:val="24"/>
                <w:szCs w:val="24"/>
                <w:lang w:val="en-US"/>
              </w:rPr>
            </w:pPr>
          </w:p>
        </w:tc>
      </w:tr>
      <w:tr w:rsidR="00833C98" w:rsidRPr="00833C98" w:rsidTr="00E57C1A">
        <w:tc>
          <w:tcPr>
            <w:tcW w:w="511" w:type="dxa"/>
          </w:tcPr>
          <w:p w:rsidR="00624F88" w:rsidRPr="00833C98" w:rsidRDefault="00624F88" w:rsidP="00E0481F">
            <w:pPr>
              <w:snapToGrid w:val="0"/>
              <w:spacing w:after="0" w:line="360" w:lineRule="auto"/>
              <w:jc w:val="both"/>
              <w:rPr>
                <w:rFonts w:ascii="Book Antiqua" w:hAnsi="Book Antiqua"/>
                <w:bCs/>
                <w:sz w:val="24"/>
                <w:szCs w:val="24"/>
                <w:lang w:val="en-US"/>
              </w:rPr>
            </w:pPr>
            <w:r w:rsidRPr="00833C98">
              <w:rPr>
                <w:rFonts w:ascii="Book Antiqua" w:hAnsi="Book Antiqua"/>
                <w:bCs/>
                <w:sz w:val="24"/>
                <w:szCs w:val="24"/>
                <w:lang w:val="en-US"/>
              </w:rPr>
              <w:t>55</w:t>
            </w:r>
          </w:p>
        </w:tc>
        <w:tc>
          <w:tcPr>
            <w:tcW w:w="1419"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Retrospective</w:t>
            </w:r>
          </w:p>
        </w:tc>
        <w:tc>
          <w:tcPr>
            <w:tcW w:w="930"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(87)</w:t>
            </w:r>
          </w:p>
        </w:tc>
        <w:tc>
          <w:tcPr>
            <w:tcW w:w="821" w:type="dxa"/>
          </w:tcPr>
          <w:p w:rsidR="00093EAB" w:rsidRDefault="0009585A"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No</w:t>
            </w:r>
          </w:p>
        </w:tc>
        <w:tc>
          <w:tcPr>
            <w:tcW w:w="1374"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22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22 Franseen</w:t>
            </w:r>
          </w:p>
        </w:tc>
        <w:tc>
          <w:tcPr>
            <w:tcW w:w="1091"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Equivalent</w:t>
            </w:r>
          </w:p>
        </w:tc>
        <w:tc>
          <w:tcPr>
            <w:tcW w:w="1177"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Equivalent</w:t>
            </w:r>
          </w:p>
        </w:tc>
        <w:tc>
          <w:tcPr>
            <w:tcW w:w="2595" w:type="dxa"/>
          </w:tcPr>
          <w:p w:rsidR="00624F88" w:rsidRPr="00833C98" w:rsidRDefault="00624F88" w:rsidP="00E0481F">
            <w:pPr>
              <w:snapToGrid w:val="0"/>
              <w:spacing w:after="0" w:line="360" w:lineRule="auto"/>
              <w:jc w:val="both"/>
              <w:rPr>
                <w:rFonts w:ascii="Book Antiqua" w:hAnsi="Book Antiqua"/>
                <w:bCs/>
                <w:sz w:val="24"/>
                <w:szCs w:val="24"/>
                <w:lang w:val="en-US"/>
              </w:rPr>
            </w:pPr>
          </w:p>
        </w:tc>
      </w:tr>
      <w:tr w:rsidR="00833C98" w:rsidRPr="00833C98" w:rsidTr="00E57C1A">
        <w:tc>
          <w:tcPr>
            <w:tcW w:w="511" w:type="dxa"/>
          </w:tcPr>
          <w:p w:rsidR="00624F88" w:rsidRPr="00833C98" w:rsidRDefault="00624F88" w:rsidP="00E0481F">
            <w:pPr>
              <w:snapToGrid w:val="0"/>
              <w:spacing w:after="0" w:line="360" w:lineRule="auto"/>
              <w:jc w:val="both"/>
              <w:rPr>
                <w:rFonts w:ascii="Book Antiqua" w:hAnsi="Book Antiqua"/>
                <w:bCs/>
                <w:sz w:val="24"/>
                <w:szCs w:val="24"/>
                <w:lang w:val="en-US"/>
              </w:rPr>
            </w:pPr>
            <w:r w:rsidRPr="00833C98">
              <w:rPr>
                <w:rFonts w:ascii="Book Antiqua" w:hAnsi="Book Antiqua"/>
                <w:bCs/>
                <w:sz w:val="24"/>
                <w:szCs w:val="24"/>
                <w:lang w:val="en-US"/>
              </w:rPr>
              <w:t>56</w:t>
            </w:r>
          </w:p>
        </w:tc>
        <w:tc>
          <w:tcPr>
            <w:tcW w:w="1419"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Retrospective</w:t>
            </w:r>
          </w:p>
        </w:tc>
        <w:tc>
          <w:tcPr>
            <w:tcW w:w="930"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(76)</w:t>
            </w:r>
          </w:p>
        </w:tc>
        <w:tc>
          <w:tcPr>
            <w:tcW w:w="821" w:type="dxa"/>
          </w:tcPr>
          <w:p w:rsidR="00093EAB" w:rsidRDefault="0009585A"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No</w:t>
            </w:r>
          </w:p>
        </w:tc>
        <w:tc>
          <w:tcPr>
            <w:tcW w:w="1374"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22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25 </w:t>
            </w:r>
          </w:p>
        </w:tc>
        <w:tc>
          <w:tcPr>
            <w:tcW w:w="1091"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32.4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60</w:t>
            </w:r>
          </w:p>
        </w:tc>
        <w:tc>
          <w:tcPr>
            <w:tcW w:w="1177"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Equivalent</w:t>
            </w:r>
          </w:p>
        </w:tc>
        <w:tc>
          <w:tcPr>
            <w:tcW w:w="2595" w:type="dxa"/>
          </w:tcPr>
          <w:p w:rsidR="00624F88" w:rsidRPr="00833C98" w:rsidRDefault="00624F88" w:rsidP="00E0481F">
            <w:pPr>
              <w:snapToGrid w:val="0"/>
              <w:spacing w:after="0" w:line="360" w:lineRule="auto"/>
              <w:jc w:val="both"/>
              <w:rPr>
                <w:rFonts w:ascii="Book Antiqua" w:hAnsi="Book Antiqua"/>
                <w:bCs/>
                <w:sz w:val="24"/>
                <w:szCs w:val="24"/>
                <w:lang w:val="en-US"/>
              </w:rPr>
            </w:pPr>
          </w:p>
        </w:tc>
      </w:tr>
      <w:tr w:rsidR="00833C98" w:rsidRPr="00833C98" w:rsidTr="00E57C1A">
        <w:tc>
          <w:tcPr>
            <w:tcW w:w="511" w:type="dxa"/>
          </w:tcPr>
          <w:p w:rsidR="00624F88" w:rsidRPr="00833C98" w:rsidRDefault="00624F88" w:rsidP="00E0481F">
            <w:pPr>
              <w:snapToGrid w:val="0"/>
              <w:spacing w:after="0" w:line="360" w:lineRule="auto"/>
              <w:jc w:val="both"/>
              <w:rPr>
                <w:rFonts w:ascii="Book Antiqua" w:hAnsi="Book Antiqua"/>
                <w:bCs/>
                <w:sz w:val="24"/>
                <w:szCs w:val="24"/>
                <w:lang w:val="en-US"/>
              </w:rPr>
            </w:pPr>
            <w:r w:rsidRPr="00833C98">
              <w:rPr>
                <w:rFonts w:ascii="Book Antiqua" w:hAnsi="Book Antiqua"/>
                <w:bCs/>
                <w:sz w:val="24"/>
                <w:szCs w:val="24"/>
                <w:lang w:val="en-US"/>
              </w:rPr>
              <w:t>57</w:t>
            </w:r>
          </w:p>
        </w:tc>
        <w:tc>
          <w:tcPr>
            <w:tcW w:w="1419"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RCT</w:t>
            </w:r>
          </w:p>
        </w:tc>
        <w:tc>
          <w:tcPr>
            <w:tcW w:w="930"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(214)</w:t>
            </w:r>
          </w:p>
        </w:tc>
        <w:tc>
          <w:tcPr>
            <w:tcW w:w="821" w:type="dxa"/>
          </w:tcPr>
          <w:p w:rsidR="00093EAB" w:rsidRDefault="0009585A"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No</w:t>
            </w:r>
          </w:p>
        </w:tc>
        <w:tc>
          <w:tcPr>
            <w:tcW w:w="1374"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25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25 Procore</w:t>
            </w:r>
          </w:p>
        </w:tc>
        <w:tc>
          <w:tcPr>
            <w:tcW w:w="1091"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Equivalent</w:t>
            </w:r>
          </w:p>
        </w:tc>
        <w:tc>
          <w:tcPr>
            <w:tcW w:w="1177"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69.4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81</w:t>
            </w:r>
          </w:p>
        </w:tc>
        <w:tc>
          <w:tcPr>
            <w:tcW w:w="2595" w:type="dxa"/>
          </w:tcPr>
          <w:p w:rsidR="00624F88" w:rsidRPr="00833C98" w:rsidRDefault="00624F88" w:rsidP="00E0481F">
            <w:pPr>
              <w:snapToGrid w:val="0"/>
              <w:spacing w:after="0" w:line="360" w:lineRule="auto"/>
              <w:jc w:val="both"/>
              <w:rPr>
                <w:rFonts w:ascii="Book Antiqua" w:hAnsi="Book Antiqua"/>
                <w:bCs/>
                <w:sz w:val="24"/>
                <w:szCs w:val="24"/>
                <w:lang w:val="en-US"/>
              </w:rPr>
            </w:pPr>
          </w:p>
        </w:tc>
      </w:tr>
      <w:tr w:rsidR="00833C98" w:rsidRPr="00833C98" w:rsidTr="00E57C1A">
        <w:tc>
          <w:tcPr>
            <w:tcW w:w="511" w:type="dxa"/>
          </w:tcPr>
          <w:p w:rsidR="00624F88" w:rsidRPr="00833C98" w:rsidRDefault="00624F88" w:rsidP="00E0481F">
            <w:pPr>
              <w:snapToGrid w:val="0"/>
              <w:spacing w:after="0" w:line="360" w:lineRule="auto"/>
              <w:jc w:val="both"/>
              <w:rPr>
                <w:rFonts w:ascii="Book Antiqua" w:hAnsi="Book Antiqua"/>
                <w:bCs/>
                <w:sz w:val="24"/>
                <w:szCs w:val="24"/>
                <w:lang w:val="en-US"/>
              </w:rPr>
            </w:pPr>
            <w:r w:rsidRPr="00833C98">
              <w:rPr>
                <w:rFonts w:ascii="Book Antiqua" w:hAnsi="Book Antiqua"/>
                <w:bCs/>
                <w:sz w:val="24"/>
                <w:szCs w:val="24"/>
                <w:lang w:val="en-US"/>
              </w:rPr>
              <w:t>58</w:t>
            </w:r>
          </w:p>
        </w:tc>
        <w:tc>
          <w:tcPr>
            <w:tcW w:w="1419"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RCT</w:t>
            </w:r>
          </w:p>
        </w:tc>
        <w:tc>
          <w:tcPr>
            <w:tcW w:w="930"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(116)</w:t>
            </w:r>
          </w:p>
        </w:tc>
        <w:tc>
          <w:tcPr>
            <w:tcW w:w="821" w:type="dxa"/>
          </w:tcPr>
          <w:p w:rsidR="00093EAB" w:rsidRDefault="0009585A"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Yes</w:t>
            </w:r>
          </w:p>
        </w:tc>
        <w:tc>
          <w:tcPr>
            <w:tcW w:w="1374"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22, 25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22, 25 Procore</w:t>
            </w:r>
          </w:p>
        </w:tc>
        <w:tc>
          <w:tcPr>
            <w:tcW w:w="1091"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Equivalent</w:t>
            </w:r>
          </w:p>
        </w:tc>
        <w:tc>
          <w:tcPr>
            <w:tcW w:w="1177"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Equivalent</w:t>
            </w:r>
          </w:p>
        </w:tc>
        <w:tc>
          <w:tcPr>
            <w:tcW w:w="2595" w:type="dxa"/>
          </w:tcPr>
          <w:p w:rsidR="00624F88" w:rsidRPr="00833C98" w:rsidRDefault="00624F88" w:rsidP="00E0481F">
            <w:pPr>
              <w:snapToGrid w:val="0"/>
              <w:spacing w:after="0" w:line="360" w:lineRule="auto"/>
              <w:jc w:val="both"/>
              <w:rPr>
                <w:rFonts w:ascii="Book Antiqua" w:hAnsi="Book Antiqua"/>
                <w:bCs/>
                <w:sz w:val="24"/>
                <w:szCs w:val="24"/>
                <w:lang w:val="en-US"/>
              </w:rPr>
            </w:pPr>
            <w:r w:rsidRPr="00833C98">
              <w:rPr>
                <w:rFonts w:ascii="Book Antiqua" w:hAnsi="Book Antiqua"/>
                <w:bCs/>
                <w:sz w:val="24"/>
                <w:szCs w:val="24"/>
                <w:lang w:val="en-US"/>
              </w:rPr>
              <w:t>Few passes for FNB</w:t>
            </w:r>
          </w:p>
        </w:tc>
      </w:tr>
      <w:tr w:rsidR="00833C98" w:rsidRPr="00833C98" w:rsidTr="00E57C1A">
        <w:tc>
          <w:tcPr>
            <w:tcW w:w="511" w:type="dxa"/>
          </w:tcPr>
          <w:p w:rsidR="00624F88" w:rsidRPr="00833C98" w:rsidRDefault="00624F88" w:rsidP="00E0481F">
            <w:pPr>
              <w:snapToGrid w:val="0"/>
              <w:spacing w:after="0" w:line="360" w:lineRule="auto"/>
              <w:jc w:val="both"/>
              <w:rPr>
                <w:rFonts w:ascii="Book Antiqua" w:hAnsi="Book Antiqua"/>
                <w:bCs/>
                <w:sz w:val="24"/>
                <w:szCs w:val="24"/>
                <w:lang w:val="en-US"/>
              </w:rPr>
            </w:pPr>
            <w:r w:rsidRPr="00833C98">
              <w:rPr>
                <w:rFonts w:ascii="Book Antiqua" w:hAnsi="Book Antiqua"/>
                <w:bCs/>
                <w:sz w:val="24"/>
                <w:szCs w:val="24"/>
                <w:lang w:val="en-US"/>
              </w:rPr>
              <w:t>59</w:t>
            </w:r>
          </w:p>
        </w:tc>
        <w:tc>
          <w:tcPr>
            <w:tcW w:w="1419" w:type="dxa"/>
          </w:tcPr>
          <w:p w:rsidR="00093EAB" w:rsidRDefault="0009585A"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Meta-analysis</w:t>
            </w:r>
            <w:r w:rsidR="00624F88" w:rsidRPr="00833C98">
              <w:rPr>
                <w:rFonts w:ascii="Book Antiqua" w:hAnsi="Book Antiqua"/>
                <w:bCs/>
                <w:sz w:val="24"/>
                <w:szCs w:val="24"/>
                <w:lang w:val="en-US"/>
              </w:rPr>
              <w:t xml:space="preserve"> (7 comparative studies and 4 single cohort studies)</w:t>
            </w:r>
          </w:p>
        </w:tc>
        <w:tc>
          <w:tcPr>
            <w:tcW w:w="930"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896 (</w:t>
            </w:r>
            <w:r w:rsidR="00E57C1A">
              <w:rPr>
                <w:rFonts w:ascii="Book Antiqua" w:hAnsi="Book Antiqua"/>
                <w:bCs/>
                <w:sz w:val="24"/>
                <w:szCs w:val="24"/>
                <w:lang w:val="en-US"/>
              </w:rPr>
              <w:t>p</w:t>
            </w:r>
            <w:r w:rsidR="004E1C02" w:rsidRPr="00833C98">
              <w:rPr>
                <w:rFonts w:ascii="Book Antiqua" w:hAnsi="Book Antiqua"/>
                <w:bCs/>
                <w:sz w:val="24"/>
                <w:szCs w:val="24"/>
                <w:lang w:val="en-US"/>
              </w:rPr>
              <w:t>ancreatic</w:t>
            </w:r>
            <w:r w:rsidRPr="00833C98">
              <w:rPr>
                <w:rFonts w:ascii="Book Antiqua" w:hAnsi="Book Antiqua"/>
                <w:bCs/>
                <w:sz w:val="24"/>
                <w:szCs w:val="24"/>
                <w:lang w:val="en-US"/>
              </w:rPr>
              <w:t xml:space="preserve"> and lymph nodes)</w:t>
            </w:r>
          </w:p>
        </w:tc>
        <w:tc>
          <w:tcPr>
            <w:tcW w:w="821"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Only in 4 studies</w:t>
            </w:r>
          </w:p>
        </w:tc>
        <w:tc>
          <w:tcPr>
            <w:tcW w:w="1374"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22 and 25</w:t>
            </w:r>
          </w:p>
        </w:tc>
        <w:tc>
          <w:tcPr>
            <w:tcW w:w="1091"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Equivalent</w:t>
            </w:r>
          </w:p>
        </w:tc>
        <w:tc>
          <w:tcPr>
            <w:tcW w:w="1177"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Equivalent</w:t>
            </w:r>
          </w:p>
        </w:tc>
        <w:tc>
          <w:tcPr>
            <w:tcW w:w="2595" w:type="dxa"/>
          </w:tcPr>
          <w:p w:rsidR="00624F88" w:rsidRPr="00833C98" w:rsidRDefault="00624F88" w:rsidP="00E0481F">
            <w:pPr>
              <w:snapToGrid w:val="0"/>
              <w:spacing w:after="0" w:line="360" w:lineRule="auto"/>
              <w:jc w:val="both"/>
              <w:rPr>
                <w:rFonts w:ascii="Book Antiqua" w:hAnsi="Book Antiqua"/>
                <w:bCs/>
                <w:sz w:val="24"/>
                <w:szCs w:val="24"/>
                <w:lang w:val="en-US"/>
              </w:rPr>
            </w:pPr>
          </w:p>
        </w:tc>
      </w:tr>
      <w:tr w:rsidR="00833C98" w:rsidRPr="00F72970" w:rsidTr="00E57C1A">
        <w:tc>
          <w:tcPr>
            <w:tcW w:w="511" w:type="dxa"/>
          </w:tcPr>
          <w:p w:rsidR="00624F88" w:rsidRPr="00833C98" w:rsidRDefault="00624F88" w:rsidP="00E0481F">
            <w:pPr>
              <w:snapToGrid w:val="0"/>
              <w:spacing w:after="0" w:line="360" w:lineRule="auto"/>
              <w:jc w:val="both"/>
              <w:rPr>
                <w:rFonts w:ascii="Book Antiqua" w:hAnsi="Book Antiqua"/>
                <w:bCs/>
                <w:sz w:val="24"/>
                <w:szCs w:val="24"/>
                <w:lang w:val="en-US"/>
              </w:rPr>
            </w:pPr>
            <w:r w:rsidRPr="00833C98">
              <w:rPr>
                <w:rFonts w:ascii="Book Antiqua" w:hAnsi="Book Antiqua"/>
                <w:bCs/>
                <w:sz w:val="24"/>
                <w:szCs w:val="24"/>
                <w:lang w:val="en-US"/>
              </w:rPr>
              <w:t>60</w:t>
            </w:r>
          </w:p>
        </w:tc>
        <w:tc>
          <w:tcPr>
            <w:tcW w:w="1419"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RCT</w:t>
            </w:r>
          </w:p>
        </w:tc>
        <w:tc>
          <w:tcPr>
            <w:tcW w:w="930"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140 (73)</w:t>
            </w:r>
          </w:p>
        </w:tc>
        <w:tc>
          <w:tcPr>
            <w:tcW w:w="821" w:type="dxa"/>
          </w:tcPr>
          <w:p w:rsidR="00093EAB" w:rsidRDefault="0009585A"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YES</w:t>
            </w:r>
          </w:p>
        </w:tc>
        <w:tc>
          <w:tcPr>
            <w:tcW w:w="1374"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19, 22, 25 </w:t>
            </w:r>
          </w:p>
        </w:tc>
        <w:tc>
          <w:tcPr>
            <w:tcW w:w="1091"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67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90</w:t>
            </w:r>
          </w:p>
        </w:tc>
        <w:tc>
          <w:tcPr>
            <w:tcW w:w="1177" w:type="dxa"/>
          </w:tcPr>
          <w:p w:rsidR="00093EAB" w:rsidRDefault="004E1C02"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Equivalent</w:t>
            </w:r>
          </w:p>
        </w:tc>
        <w:tc>
          <w:tcPr>
            <w:tcW w:w="2595" w:type="dxa"/>
          </w:tcPr>
          <w:p w:rsidR="00624F88" w:rsidRPr="00833C98" w:rsidRDefault="00624F88" w:rsidP="00E0481F">
            <w:pPr>
              <w:snapToGrid w:val="0"/>
              <w:spacing w:after="0" w:line="360" w:lineRule="auto"/>
              <w:jc w:val="both"/>
              <w:rPr>
                <w:rFonts w:ascii="Book Antiqua" w:hAnsi="Book Antiqua"/>
                <w:bCs/>
                <w:sz w:val="24"/>
                <w:szCs w:val="24"/>
                <w:lang w:val="en-US"/>
              </w:rPr>
            </w:pPr>
            <w:r w:rsidRPr="00833C98">
              <w:rPr>
                <w:rFonts w:ascii="Book Antiqua" w:hAnsi="Book Antiqua"/>
                <w:bCs/>
                <w:sz w:val="24"/>
                <w:szCs w:val="24"/>
                <w:lang w:val="en-US"/>
              </w:rPr>
              <w:t xml:space="preserve">Diagnostic yield only for pancreatic masses was </w:t>
            </w:r>
            <w:r w:rsidR="004E1C02" w:rsidRPr="00833C98">
              <w:rPr>
                <w:rFonts w:ascii="Book Antiqua" w:hAnsi="Book Antiqua"/>
                <w:bCs/>
                <w:sz w:val="24"/>
                <w:szCs w:val="24"/>
                <w:lang w:val="en-US"/>
              </w:rPr>
              <w:t>equivalent</w:t>
            </w:r>
          </w:p>
        </w:tc>
      </w:tr>
      <w:tr w:rsidR="00833C98" w:rsidRPr="00833C98" w:rsidTr="00E57C1A">
        <w:tc>
          <w:tcPr>
            <w:tcW w:w="511" w:type="dxa"/>
          </w:tcPr>
          <w:p w:rsidR="00624F88" w:rsidRPr="00833C98" w:rsidRDefault="00624F88" w:rsidP="00E0481F">
            <w:pPr>
              <w:snapToGrid w:val="0"/>
              <w:spacing w:after="0" w:line="360" w:lineRule="auto"/>
              <w:jc w:val="both"/>
              <w:rPr>
                <w:rFonts w:ascii="Book Antiqua" w:hAnsi="Book Antiqua"/>
                <w:bCs/>
                <w:sz w:val="24"/>
                <w:szCs w:val="24"/>
                <w:lang w:val="en-US"/>
              </w:rPr>
            </w:pPr>
            <w:r w:rsidRPr="00833C98">
              <w:rPr>
                <w:rFonts w:ascii="Book Antiqua" w:hAnsi="Book Antiqua"/>
                <w:bCs/>
                <w:sz w:val="24"/>
                <w:szCs w:val="24"/>
                <w:lang w:val="en-US"/>
              </w:rPr>
              <w:t>61</w:t>
            </w:r>
          </w:p>
        </w:tc>
        <w:tc>
          <w:tcPr>
            <w:tcW w:w="1419"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Prospective</w:t>
            </w:r>
          </w:p>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comparative</w:t>
            </w:r>
          </w:p>
        </w:tc>
        <w:tc>
          <w:tcPr>
            <w:tcW w:w="930"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145 (69)</w:t>
            </w:r>
          </w:p>
        </w:tc>
        <w:tc>
          <w:tcPr>
            <w:tcW w:w="821" w:type="dxa"/>
          </w:tcPr>
          <w:p w:rsidR="00093EAB" w:rsidRDefault="0009585A"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No</w:t>
            </w:r>
          </w:p>
        </w:tc>
        <w:tc>
          <w:tcPr>
            <w:tcW w:w="1374"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22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22 Procore</w:t>
            </w:r>
          </w:p>
        </w:tc>
        <w:tc>
          <w:tcPr>
            <w:tcW w:w="1091"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Equivalent</w:t>
            </w:r>
          </w:p>
        </w:tc>
        <w:tc>
          <w:tcPr>
            <w:tcW w:w="1177"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Equivalent</w:t>
            </w:r>
          </w:p>
        </w:tc>
        <w:tc>
          <w:tcPr>
            <w:tcW w:w="2595" w:type="dxa"/>
          </w:tcPr>
          <w:p w:rsidR="00624F88" w:rsidRPr="00833C98" w:rsidRDefault="00624F88" w:rsidP="00E0481F">
            <w:pPr>
              <w:snapToGrid w:val="0"/>
              <w:spacing w:after="0" w:line="360" w:lineRule="auto"/>
              <w:jc w:val="both"/>
              <w:rPr>
                <w:rFonts w:ascii="Book Antiqua" w:hAnsi="Book Antiqua"/>
                <w:bCs/>
                <w:sz w:val="24"/>
                <w:szCs w:val="24"/>
                <w:lang w:val="en-US"/>
              </w:rPr>
            </w:pPr>
            <w:r w:rsidRPr="00833C98">
              <w:rPr>
                <w:rFonts w:ascii="Book Antiqua" w:hAnsi="Book Antiqua"/>
                <w:bCs/>
                <w:sz w:val="24"/>
                <w:szCs w:val="24"/>
                <w:lang w:val="en-US"/>
              </w:rPr>
              <w:t>Few passes for FNB</w:t>
            </w:r>
          </w:p>
        </w:tc>
      </w:tr>
      <w:tr w:rsidR="00833C98" w:rsidRPr="00833C98" w:rsidTr="00F478F4">
        <w:tc>
          <w:tcPr>
            <w:tcW w:w="511" w:type="dxa"/>
          </w:tcPr>
          <w:p w:rsidR="00624F88" w:rsidRPr="00833C98" w:rsidRDefault="00624F88" w:rsidP="00E0481F">
            <w:pPr>
              <w:snapToGrid w:val="0"/>
              <w:spacing w:after="0" w:line="360" w:lineRule="auto"/>
              <w:jc w:val="both"/>
              <w:rPr>
                <w:rFonts w:ascii="Book Antiqua" w:hAnsi="Book Antiqua"/>
                <w:bCs/>
                <w:sz w:val="24"/>
                <w:szCs w:val="24"/>
                <w:lang w:val="en-US"/>
              </w:rPr>
            </w:pPr>
            <w:r w:rsidRPr="00833C98">
              <w:rPr>
                <w:rFonts w:ascii="Book Antiqua" w:hAnsi="Book Antiqua"/>
                <w:bCs/>
                <w:sz w:val="24"/>
                <w:szCs w:val="24"/>
                <w:lang w:val="en-US"/>
              </w:rPr>
              <w:t>62</w:t>
            </w:r>
          </w:p>
        </w:tc>
        <w:tc>
          <w:tcPr>
            <w:tcW w:w="1419"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RCT</w:t>
            </w:r>
          </w:p>
        </w:tc>
        <w:tc>
          <w:tcPr>
            <w:tcW w:w="930"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58 (16)</w:t>
            </w:r>
          </w:p>
        </w:tc>
        <w:tc>
          <w:tcPr>
            <w:tcW w:w="821" w:type="dxa"/>
          </w:tcPr>
          <w:p w:rsidR="00093EAB" w:rsidRDefault="0009585A"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No</w:t>
            </w:r>
          </w:p>
        </w:tc>
        <w:tc>
          <w:tcPr>
            <w:tcW w:w="1374"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22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22 Procore</w:t>
            </w:r>
          </w:p>
        </w:tc>
        <w:tc>
          <w:tcPr>
            <w:tcW w:w="1091"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Equivalent</w:t>
            </w:r>
          </w:p>
        </w:tc>
        <w:tc>
          <w:tcPr>
            <w:tcW w:w="1177"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Equivalent</w:t>
            </w:r>
          </w:p>
        </w:tc>
        <w:tc>
          <w:tcPr>
            <w:tcW w:w="2595" w:type="dxa"/>
          </w:tcPr>
          <w:p w:rsidR="00624F88" w:rsidRPr="00833C98" w:rsidRDefault="00624F88" w:rsidP="00E0481F">
            <w:pPr>
              <w:snapToGrid w:val="0"/>
              <w:spacing w:after="0" w:line="360" w:lineRule="auto"/>
              <w:jc w:val="both"/>
              <w:rPr>
                <w:rFonts w:ascii="Book Antiqua" w:hAnsi="Book Antiqua"/>
                <w:bCs/>
                <w:sz w:val="24"/>
                <w:szCs w:val="24"/>
                <w:lang w:val="en-US"/>
              </w:rPr>
            </w:pPr>
            <w:r w:rsidRPr="00833C98">
              <w:rPr>
                <w:rFonts w:ascii="Book Antiqua" w:hAnsi="Book Antiqua"/>
                <w:bCs/>
                <w:sz w:val="24"/>
                <w:szCs w:val="24"/>
                <w:lang w:val="en-US"/>
              </w:rPr>
              <w:t>Few passes for FNB</w:t>
            </w:r>
          </w:p>
        </w:tc>
      </w:tr>
      <w:tr w:rsidR="00833C98" w:rsidRPr="00833C98" w:rsidTr="00F478F4">
        <w:tc>
          <w:tcPr>
            <w:tcW w:w="511" w:type="dxa"/>
            <w:tcBorders>
              <w:bottom w:val="single" w:sz="4" w:space="0" w:color="auto"/>
            </w:tcBorders>
          </w:tcPr>
          <w:p w:rsidR="00624F88" w:rsidRPr="00833C98" w:rsidRDefault="00624F88" w:rsidP="00E0481F">
            <w:pPr>
              <w:snapToGrid w:val="0"/>
              <w:spacing w:after="0" w:line="360" w:lineRule="auto"/>
              <w:jc w:val="both"/>
              <w:rPr>
                <w:rFonts w:ascii="Book Antiqua" w:hAnsi="Book Antiqua"/>
                <w:bCs/>
                <w:sz w:val="24"/>
                <w:szCs w:val="24"/>
                <w:lang w:val="en-US"/>
              </w:rPr>
            </w:pPr>
            <w:r w:rsidRPr="00833C98">
              <w:rPr>
                <w:rFonts w:ascii="Book Antiqua" w:hAnsi="Book Antiqua"/>
                <w:bCs/>
                <w:sz w:val="24"/>
                <w:szCs w:val="24"/>
                <w:lang w:val="en-US"/>
              </w:rPr>
              <w:t>63</w:t>
            </w:r>
          </w:p>
        </w:tc>
        <w:tc>
          <w:tcPr>
            <w:tcW w:w="1419" w:type="dxa"/>
            <w:tcBorders>
              <w:bottom w:val="single" w:sz="4" w:space="0" w:color="auto"/>
            </w:tcBorders>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RCT (13 centers)</w:t>
            </w:r>
          </w:p>
        </w:tc>
        <w:tc>
          <w:tcPr>
            <w:tcW w:w="930" w:type="dxa"/>
            <w:tcBorders>
              <w:bottom w:val="single" w:sz="4" w:space="0" w:color="auto"/>
            </w:tcBorders>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608 (312)</w:t>
            </w:r>
          </w:p>
        </w:tc>
        <w:tc>
          <w:tcPr>
            <w:tcW w:w="821" w:type="dxa"/>
            <w:tcBorders>
              <w:bottom w:val="single" w:sz="4" w:space="0" w:color="auto"/>
            </w:tcBorders>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In 7 centers</w:t>
            </w:r>
          </w:p>
        </w:tc>
        <w:tc>
          <w:tcPr>
            <w:tcW w:w="1374" w:type="dxa"/>
            <w:tcBorders>
              <w:bottom w:val="single" w:sz="4" w:space="0" w:color="auto"/>
            </w:tcBorders>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25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20 Procore</w:t>
            </w:r>
          </w:p>
        </w:tc>
        <w:tc>
          <w:tcPr>
            <w:tcW w:w="1091" w:type="dxa"/>
            <w:tcBorders>
              <w:bottom w:val="single" w:sz="4" w:space="0" w:color="auto"/>
            </w:tcBorders>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44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77</w:t>
            </w:r>
          </w:p>
        </w:tc>
        <w:tc>
          <w:tcPr>
            <w:tcW w:w="1177" w:type="dxa"/>
            <w:tcBorders>
              <w:bottom w:val="single" w:sz="4" w:space="0" w:color="auto"/>
            </w:tcBorders>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Equivalent</w:t>
            </w:r>
          </w:p>
        </w:tc>
        <w:tc>
          <w:tcPr>
            <w:tcW w:w="2595" w:type="dxa"/>
            <w:tcBorders>
              <w:bottom w:val="single" w:sz="4" w:space="0" w:color="auto"/>
            </w:tcBorders>
          </w:tcPr>
          <w:p w:rsidR="00624F88" w:rsidRPr="00833C98" w:rsidRDefault="00624F88" w:rsidP="00E0481F">
            <w:pPr>
              <w:snapToGrid w:val="0"/>
              <w:spacing w:after="0" w:line="360" w:lineRule="auto"/>
              <w:jc w:val="both"/>
              <w:rPr>
                <w:rFonts w:ascii="Book Antiqua" w:hAnsi="Book Antiqua"/>
                <w:bCs/>
                <w:sz w:val="24"/>
                <w:szCs w:val="24"/>
                <w:lang w:val="en-US"/>
              </w:rPr>
            </w:pPr>
          </w:p>
        </w:tc>
      </w:tr>
    </w:tbl>
    <w:p w:rsidR="00624F88" w:rsidRPr="00833C98" w:rsidRDefault="0009585A" w:rsidP="00E0481F">
      <w:pPr>
        <w:snapToGrid w:val="0"/>
        <w:spacing w:after="0" w:line="360" w:lineRule="auto"/>
        <w:jc w:val="both"/>
        <w:rPr>
          <w:rFonts w:ascii="Book Antiqua" w:hAnsi="Book Antiqua"/>
          <w:bCs/>
          <w:sz w:val="24"/>
          <w:szCs w:val="24"/>
          <w:lang w:val="en-US" w:eastAsia="zh-CN"/>
        </w:rPr>
      </w:pPr>
      <w:r w:rsidRPr="00833C98">
        <w:rPr>
          <w:rFonts w:ascii="Book Antiqua" w:hAnsi="Book Antiqua"/>
          <w:bCs/>
          <w:sz w:val="24"/>
          <w:szCs w:val="24"/>
          <w:lang w:val="en-US" w:eastAsia="zh-CN"/>
        </w:rPr>
        <w:t xml:space="preserve">RCT: </w:t>
      </w:r>
      <w:r w:rsidRPr="00833C98">
        <w:rPr>
          <w:rFonts w:ascii="Book Antiqua" w:hAnsi="Book Antiqua"/>
          <w:bCs/>
          <w:sz w:val="24"/>
          <w:szCs w:val="24"/>
          <w:lang w:val="en-US"/>
        </w:rPr>
        <w:t>Randomized clinical trial;</w:t>
      </w:r>
      <w:r w:rsidRPr="00833C98">
        <w:rPr>
          <w:rFonts w:ascii="Book Antiqua" w:hAnsi="Book Antiqua"/>
          <w:bCs/>
          <w:sz w:val="24"/>
          <w:szCs w:val="24"/>
          <w:lang w:val="en-US" w:eastAsia="zh-CN"/>
        </w:rPr>
        <w:t xml:space="preserve"> FNB: </w:t>
      </w:r>
      <w:r w:rsidRPr="00833C98">
        <w:rPr>
          <w:rFonts w:ascii="Book Antiqua" w:hAnsi="Book Antiqua"/>
          <w:bCs/>
          <w:sz w:val="24"/>
          <w:szCs w:val="24"/>
          <w:lang w:val="en-US"/>
        </w:rPr>
        <w:t>Fine needle biopsy;</w:t>
      </w:r>
      <w:r w:rsidRPr="00833C98">
        <w:rPr>
          <w:rFonts w:ascii="Book Antiqua" w:hAnsi="Book Antiqua"/>
          <w:bCs/>
          <w:sz w:val="24"/>
          <w:szCs w:val="24"/>
          <w:lang w:val="en-US" w:eastAsia="zh-CN"/>
        </w:rPr>
        <w:t xml:space="preserve"> FNA: </w:t>
      </w:r>
      <w:r w:rsidRPr="00833C98">
        <w:rPr>
          <w:rFonts w:ascii="Book Antiqua" w:hAnsi="Book Antiqua"/>
          <w:bCs/>
          <w:sz w:val="24"/>
          <w:szCs w:val="24"/>
          <w:lang w:val="en-US"/>
        </w:rPr>
        <w:t>Fine needle aspiration;</w:t>
      </w:r>
      <w:r w:rsidRPr="00833C98">
        <w:rPr>
          <w:rFonts w:ascii="Book Antiqua" w:hAnsi="Book Antiqua"/>
          <w:bCs/>
          <w:sz w:val="24"/>
          <w:szCs w:val="24"/>
          <w:lang w:val="en-US" w:eastAsia="zh-CN"/>
        </w:rPr>
        <w:t xml:space="preserve"> ROSE: </w:t>
      </w:r>
      <w:r w:rsidRPr="00833C98">
        <w:rPr>
          <w:rFonts w:ascii="Book Antiqua" w:hAnsi="Book Antiqua"/>
          <w:bCs/>
          <w:sz w:val="24"/>
          <w:szCs w:val="24"/>
          <w:lang w:val="en-US"/>
        </w:rPr>
        <w:t>Rapid on site evaluation.</w:t>
      </w:r>
    </w:p>
    <w:p w:rsidR="00E57C1A" w:rsidRDefault="00E57C1A" w:rsidP="00E0481F">
      <w:pPr>
        <w:snapToGrid w:val="0"/>
        <w:spacing w:after="0" w:line="360" w:lineRule="auto"/>
        <w:jc w:val="both"/>
        <w:rPr>
          <w:rFonts w:ascii="Book Antiqua" w:hAnsi="Book Antiqua"/>
          <w:b/>
          <w:sz w:val="24"/>
          <w:szCs w:val="24"/>
          <w:lang w:val="en-US"/>
        </w:rPr>
        <w:sectPr w:rsidR="00E57C1A" w:rsidSect="00784F94">
          <w:pgSz w:w="16819" w:h="11894" w:orient="landscape"/>
          <w:pgMar w:top="1440" w:right="1440" w:bottom="1440" w:left="1440" w:header="706" w:footer="706" w:gutter="0"/>
          <w:cols w:space="708"/>
          <w:docGrid w:linePitch="360"/>
        </w:sectPr>
      </w:pPr>
    </w:p>
    <w:p w:rsidR="00624F88" w:rsidRPr="00833C98" w:rsidRDefault="00624F88" w:rsidP="00E0481F">
      <w:pPr>
        <w:snapToGrid w:val="0"/>
        <w:spacing w:after="0" w:line="360" w:lineRule="auto"/>
        <w:jc w:val="both"/>
        <w:rPr>
          <w:rFonts w:ascii="Book Antiqua" w:hAnsi="Book Antiqua"/>
          <w:b/>
          <w:sz w:val="24"/>
          <w:szCs w:val="24"/>
          <w:lang w:val="en-US"/>
        </w:rPr>
      </w:pPr>
      <w:r w:rsidRPr="00833C98">
        <w:rPr>
          <w:rFonts w:ascii="Book Antiqua" w:hAnsi="Book Antiqua"/>
          <w:b/>
          <w:sz w:val="24"/>
          <w:szCs w:val="24"/>
          <w:lang w:val="en-US"/>
        </w:rPr>
        <w:t xml:space="preserve">Table 2 Published comparative studies regarding </w:t>
      </w:r>
      <w:r w:rsidR="0009585A" w:rsidRPr="00833C98">
        <w:rPr>
          <w:rFonts w:ascii="Book Antiqua" w:hAnsi="Book Antiqua"/>
          <w:b/>
          <w:sz w:val="24"/>
          <w:szCs w:val="24"/>
          <w:lang w:val="en-US"/>
        </w:rPr>
        <w:t>fine needle biopsy</w:t>
      </w:r>
      <w:r w:rsidRPr="00833C98">
        <w:rPr>
          <w:rFonts w:ascii="Book Antiqua" w:hAnsi="Book Antiqua"/>
          <w:b/>
          <w:sz w:val="24"/>
          <w:szCs w:val="24"/>
          <w:lang w:val="en-US"/>
        </w:rPr>
        <w:t xml:space="preserve"> needles performance in terms of diagnostic yield</w:t>
      </w:r>
    </w:p>
    <w:tbl>
      <w:tblPr>
        <w:tblStyle w:val="Grigliatabella"/>
        <w:tblW w:w="11341"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2"/>
        <w:gridCol w:w="1051"/>
        <w:gridCol w:w="1519"/>
        <w:gridCol w:w="923"/>
        <w:gridCol w:w="1271"/>
        <w:gridCol w:w="956"/>
        <w:gridCol w:w="1403"/>
        <w:gridCol w:w="1723"/>
        <w:gridCol w:w="1853"/>
      </w:tblGrid>
      <w:tr w:rsidR="00833C98" w:rsidRPr="00833C98" w:rsidTr="00E57C1A">
        <w:trPr>
          <w:trHeight w:val="1250"/>
        </w:trPr>
        <w:tc>
          <w:tcPr>
            <w:tcW w:w="642" w:type="dxa"/>
            <w:tcBorders>
              <w:top w:val="single" w:sz="4" w:space="0" w:color="auto"/>
              <w:bottom w:val="single" w:sz="4" w:space="0" w:color="auto"/>
            </w:tcBorders>
          </w:tcPr>
          <w:p w:rsidR="00624F88" w:rsidRPr="00833C98" w:rsidRDefault="00624F88" w:rsidP="00E0481F">
            <w:pPr>
              <w:snapToGrid w:val="0"/>
              <w:spacing w:after="0" w:line="360" w:lineRule="auto"/>
              <w:jc w:val="both"/>
              <w:rPr>
                <w:rFonts w:ascii="Book Antiqua" w:hAnsi="Book Antiqua"/>
                <w:b/>
                <w:sz w:val="24"/>
                <w:szCs w:val="24"/>
                <w:lang w:val="en-US"/>
              </w:rPr>
            </w:pPr>
            <w:r w:rsidRPr="00833C98">
              <w:rPr>
                <w:rFonts w:ascii="Book Antiqua" w:hAnsi="Book Antiqua"/>
                <w:b/>
                <w:sz w:val="24"/>
                <w:szCs w:val="24"/>
                <w:lang w:val="en-US"/>
              </w:rPr>
              <w:t>Ref</w:t>
            </w:r>
          </w:p>
        </w:tc>
        <w:tc>
          <w:tcPr>
            <w:tcW w:w="1051" w:type="dxa"/>
            <w:tcBorders>
              <w:top w:val="single" w:sz="4" w:space="0" w:color="auto"/>
              <w:bottom w:val="single" w:sz="4" w:space="0" w:color="auto"/>
            </w:tcBorders>
          </w:tcPr>
          <w:p w:rsidR="00624F88" w:rsidRPr="00833C98" w:rsidRDefault="00624F88" w:rsidP="00E0481F">
            <w:pPr>
              <w:snapToGrid w:val="0"/>
              <w:spacing w:after="0" w:line="360" w:lineRule="auto"/>
              <w:jc w:val="both"/>
              <w:rPr>
                <w:rFonts w:ascii="Book Antiqua" w:hAnsi="Book Antiqua"/>
                <w:b/>
                <w:sz w:val="24"/>
                <w:szCs w:val="24"/>
                <w:lang w:val="en-US"/>
              </w:rPr>
            </w:pPr>
            <w:r w:rsidRPr="00833C98">
              <w:rPr>
                <w:rFonts w:ascii="Book Antiqua" w:hAnsi="Book Antiqua"/>
                <w:b/>
                <w:sz w:val="24"/>
                <w:szCs w:val="24"/>
                <w:lang w:val="en-US"/>
              </w:rPr>
              <w:t xml:space="preserve">Study </w:t>
            </w:r>
            <w:r w:rsidR="00E57C1A">
              <w:rPr>
                <w:rFonts w:ascii="Book Antiqua" w:hAnsi="Book Antiqua"/>
                <w:b/>
                <w:sz w:val="24"/>
                <w:szCs w:val="24"/>
                <w:lang w:val="en-US"/>
              </w:rPr>
              <w:t>d</w:t>
            </w:r>
            <w:r w:rsidRPr="00833C98">
              <w:rPr>
                <w:rFonts w:ascii="Book Antiqua" w:hAnsi="Book Antiqua"/>
                <w:b/>
                <w:sz w:val="24"/>
                <w:szCs w:val="24"/>
                <w:lang w:val="en-US"/>
              </w:rPr>
              <w:t>esign</w:t>
            </w:r>
          </w:p>
        </w:tc>
        <w:tc>
          <w:tcPr>
            <w:tcW w:w="1519" w:type="dxa"/>
            <w:tcBorders>
              <w:top w:val="single" w:sz="4" w:space="0" w:color="auto"/>
              <w:bottom w:val="single" w:sz="4" w:space="0" w:color="auto"/>
            </w:tcBorders>
          </w:tcPr>
          <w:p w:rsidR="00624F88" w:rsidRPr="00833C98" w:rsidRDefault="00624F88" w:rsidP="00E0481F">
            <w:pPr>
              <w:snapToGrid w:val="0"/>
              <w:spacing w:after="0" w:line="360" w:lineRule="auto"/>
              <w:jc w:val="both"/>
              <w:rPr>
                <w:rFonts w:ascii="Book Antiqua" w:hAnsi="Book Antiqua"/>
                <w:b/>
                <w:sz w:val="24"/>
                <w:szCs w:val="24"/>
                <w:lang w:val="en-US"/>
              </w:rPr>
            </w:pPr>
            <w:r w:rsidRPr="00833C98">
              <w:rPr>
                <w:rFonts w:ascii="Book Antiqua" w:hAnsi="Book Antiqua"/>
                <w:b/>
                <w:sz w:val="24"/>
                <w:szCs w:val="24"/>
                <w:lang w:val="en-US"/>
              </w:rPr>
              <w:t>#Lesions</w:t>
            </w:r>
            <w:r w:rsidR="00473751">
              <w:rPr>
                <w:rFonts w:ascii="Book Antiqua" w:hAnsi="Book Antiqua"/>
                <w:b/>
                <w:sz w:val="24"/>
                <w:szCs w:val="24"/>
                <w:lang w:val="en-US"/>
              </w:rPr>
              <w:t>,</w:t>
            </w:r>
          </w:p>
          <w:p w:rsidR="00624F88" w:rsidRPr="00833C98" w:rsidRDefault="00624F88" w:rsidP="00E0481F">
            <w:pPr>
              <w:snapToGrid w:val="0"/>
              <w:spacing w:after="0" w:line="360" w:lineRule="auto"/>
              <w:jc w:val="both"/>
              <w:rPr>
                <w:rFonts w:ascii="Book Antiqua" w:hAnsi="Book Antiqua"/>
                <w:b/>
                <w:sz w:val="24"/>
                <w:szCs w:val="24"/>
                <w:lang w:val="en-US"/>
              </w:rPr>
            </w:pPr>
            <w:r w:rsidRPr="00833C98">
              <w:rPr>
                <w:rFonts w:ascii="Book Antiqua" w:hAnsi="Book Antiqua"/>
                <w:b/>
                <w:sz w:val="24"/>
                <w:szCs w:val="24"/>
                <w:lang w:val="en-US"/>
              </w:rPr>
              <w:t>pancreatic</w:t>
            </w:r>
          </w:p>
        </w:tc>
        <w:tc>
          <w:tcPr>
            <w:tcW w:w="923" w:type="dxa"/>
            <w:tcBorders>
              <w:top w:val="single" w:sz="4" w:space="0" w:color="auto"/>
              <w:bottom w:val="single" w:sz="4" w:space="0" w:color="auto"/>
            </w:tcBorders>
          </w:tcPr>
          <w:p w:rsidR="00624F88" w:rsidRPr="00833C98" w:rsidRDefault="00624F88" w:rsidP="00E0481F">
            <w:pPr>
              <w:snapToGrid w:val="0"/>
              <w:spacing w:after="0" w:line="360" w:lineRule="auto"/>
              <w:jc w:val="both"/>
              <w:rPr>
                <w:rFonts w:ascii="Book Antiqua" w:hAnsi="Book Antiqua"/>
                <w:b/>
                <w:sz w:val="24"/>
                <w:szCs w:val="24"/>
                <w:lang w:val="en-US"/>
              </w:rPr>
            </w:pPr>
            <w:r w:rsidRPr="00833C98">
              <w:rPr>
                <w:rFonts w:ascii="Book Antiqua" w:hAnsi="Book Antiqua"/>
                <w:b/>
                <w:sz w:val="24"/>
                <w:szCs w:val="24"/>
                <w:lang w:val="en-US"/>
              </w:rPr>
              <w:t>ROSE</w:t>
            </w:r>
          </w:p>
        </w:tc>
        <w:tc>
          <w:tcPr>
            <w:tcW w:w="1271" w:type="dxa"/>
            <w:tcBorders>
              <w:top w:val="single" w:sz="4" w:space="0" w:color="auto"/>
              <w:bottom w:val="single" w:sz="4" w:space="0" w:color="auto"/>
            </w:tcBorders>
          </w:tcPr>
          <w:p w:rsidR="00624F88" w:rsidRPr="00833C98" w:rsidRDefault="00624F88" w:rsidP="00E0481F">
            <w:pPr>
              <w:snapToGrid w:val="0"/>
              <w:spacing w:after="0" w:line="360" w:lineRule="auto"/>
              <w:jc w:val="both"/>
              <w:rPr>
                <w:rFonts w:ascii="Book Antiqua" w:hAnsi="Book Antiqua"/>
                <w:b/>
                <w:sz w:val="24"/>
                <w:szCs w:val="24"/>
                <w:lang w:val="en-US"/>
              </w:rPr>
            </w:pPr>
            <w:r w:rsidRPr="00833C98">
              <w:rPr>
                <w:rFonts w:ascii="Book Antiqua" w:hAnsi="Book Antiqua"/>
                <w:b/>
                <w:sz w:val="24"/>
                <w:szCs w:val="24"/>
                <w:lang w:val="en-US"/>
              </w:rPr>
              <w:t>Needles</w:t>
            </w:r>
          </w:p>
        </w:tc>
        <w:tc>
          <w:tcPr>
            <w:tcW w:w="956" w:type="dxa"/>
            <w:tcBorders>
              <w:top w:val="single" w:sz="4" w:space="0" w:color="auto"/>
              <w:bottom w:val="single" w:sz="4" w:space="0" w:color="auto"/>
            </w:tcBorders>
          </w:tcPr>
          <w:p w:rsidR="00624F88" w:rsidRPr="00833C98" w:rsidRDefault="00624F88" w:rsidP="00E0481F">
            <w:pPr>
              <w:snapToGrid w:val="0"/>
              <w:spacing w:after="0" w:line="360" w:lineRule="auto"/>
              <w:jc w:val="both"/>
              <w:rPr>
                <w:rFonts w:ascii="Book Antiqua" w:hAnsi="Book Antiqua"/>
                <w:b/>
                <w:sz w:val="24"/>
                <w:szCs w:val="24"/>
                <w:lang w:val="en-US"/>
              </w:rPr>
            </w:pPr>
            <w:r w:rsidRPr="00833C98">
              <w:rPr>
                <w:rFonts w:ascii="Book Antiqua" w:hAnsi="Book Antiqua"/>
                <w:b/>
                <w:sz w:val="24"/>
                <w:szCs w:val="24"/>
                <w:lang w:val="en-US"/>
              </w:rPr>
              <w:t>Gauge</w:t>
            </w:r>
          </w:p>
        </w:tc>
        <w:tc>
          <w:tcPr>
            <w:tcW w:w="1403" w:type="dxa"/>
            <w:tcBorders>
              <w:top w:val="single" w:sz="4" w:space="0" w:color="auto"/>
              <w:bottom w:val="single" w:sz="4" w:space="0" w:color="auto"/>
            </w:tcBorders>
          </w:tcPr>
          <w:p w:rsidR="00624F88" w:rsidRPr="00833C98" w:rsidRDefault="00624F88" w:rsidP="00E0481F">
            <w:pPr>
              <w:snapToGrid w:val="0"/>
              <w:spacing w:after="0" w:line="360" w:lineRule="auto"/>
              <w:jc w:val="both"/>
              <w:rPr>
                <w:rFonts w:ascii="Book Antiqua" w:hAnsi="Book Antiqua"/>
                <w:b/>
                <w:sz w:val="24"/>
                <w:szCs w:val="24"/>
                <w:lang w:val="en-US"/>
              </w:rPr>
            </w:pPr>
            <w:r w:rsidRPr="00833C98">
              <w:rPr>
                <w:rFonts w:ascii="Book Antiqua" w:hAnsi="Book Antiqua"/>
                <w:b/>
                <w:sz w:val="24"/>
                <w:szCs w:val="24"/>
                <w:lang w:val="en-US"/>
              </w:rPr>
              <w:t>Diagnostic yield</w:t>
            </w:r>
            <w:r w:rsidR="00E57C1A">
              <w:rPr>
                <w:rFonts w:ascii="Book Antiqua" w:hAnsi="Book Antiqua"/>
                <w:b/>
                <w:sz w:val="24"/>
                <w:szCs w:val="24"/>
                <w:lang w:val="en-US"/>
              </w:rPr>
              <w:t>,</w:t>
            </w:r>
            <w:r w:rsidRPr="00833C98">
              <w:rPr>
                <w:rFonts w:ascii="Book Antiqua" w:hAnsi="Book Antiqua"/>
                <w:b/>
                <w:sz w:val="24"/>
                <w:szCs w:val="24"/>
                <w:lang w:val="en-US"/>
              </w:rPr>
              <w:t xml:space="preserve"> %</w:t>
            </w:r>
          </w:p>
        </w:tc>
        <w:tc>
          <w:tcPr>
            <w:tcW w:w="1723" w:type="dxa"/>
            <w:tcBorders>
              <w:top w:val="single" w:sz="4" w:space="0" w:color="auto"/>
              <w:bottom w:val="single" w:sz="4" w:space="0" w:color="auto"/>
            </w:tcBorders>
          </w:tcPr>
          <w:p w:rsidR="00624F88" w:rsidRPr="00833C98" w:rsidRDefault="00624F88" w:rsidP="00E0481F">
            <w:pPr>
              <w:snapToGrid w:val="0"/>
              <w:spacing w:after="0" w:line="360" w:lineRule="auto"/>
              <w:jc w:val="both"/>
              <w:rPr>
                <w:rFonts w:ascii="Book Antiqua" w:hAnsi="Book Antiqua"/>
                <w:b/>
                <w:sz w:val="24"/>
                <w:szCs w:val="24"/>
                <w:lang w:val="en-US"/>
              </w:rPr>
            </w:pPr>
            <w:r w:rsidRPr="00833C98">
              <w:rPr>
                <w:rFonts w:ascii="Book Antiqua" w:hAnsi="Book Antiqua"/>
                <w:b/>
                <w:sz w:val="24"/>
                <w:szCs w:val="24"/>
                <w:lang w:val="en-US"/>
              </w:rPr>
              <w:t>Sample adequacy</w:t>
            </w:r>
            <w:r w:rsidR="00E57C1A">
              <w:rPr>
                <w:rFonts w:ascii="Book Antiqua" w:hAnsi="Book Antiqua"/>
                <w:b/>
                <w:sz w:val="24"/>
                <w:szCs w:val="24"/>
                <w:lang w:val="en-US"/>
              </w:rPr>
              <w:t>,</w:t>
            </w:r>
            <w:r w:rsidRPr="00833C98">
              <w:rPr>
                <w:rFonts w:ascii="Book Antiqua" w:hAnsi="Book Antiqua"/>
                <w:b/>
                <w:sz w:val="24"/>
                <w:szCs w:val="24"/>
                <w:lang w:val="en-US"/>
              </w:rPr>
              <w:t xml:space="preserve"> %</w:t>
            </w:r>
          </w:p>
        </w:tc>
        <w:tc>
          <w:tcPr>
            <w:tcW w:w="1853" w:type="dxa"/>
            <w:tcBorders>
              <w:top w:val="single" w:sz="4" w:space="0" w:color="auto"/>
              <w:bottom w:val="single" w:sz="4" w:space="0" w:color="auto"/>
            </w:tcBorders>
          </w:tcPr>
          <w:p w:rsidR="00624F88" w:rsidRPr="00833C98" w:rsidRDefault="00624F88" w:rsidP="00E0481F">
            <w:pPr>
              <w:snapToGrid w:val="0"/>
              <w:spacing w:after="0" w:line="360" w:lineRule="auto"/>
              <w:jc w:val="both"/>
              <w:rPr>
                <w:rFonts w:ascii="Book Antiqua" w:hAnsi="Book Antiqua"/>
                <w:b/>
                <w:sz w:val="24"/>
                <w:szCs w:val="24"/>
                <w:lang w:val="en-US"/>
              </w:rPr>
            </w:pPr>
            <w:r w:rsidRPr="00833C98">
              <w:rPr>
                <w:rFonts w:ascii="Book Antiqua" w:hAnsi="Book Antiqua"/>
                <w:b/>
                <w:sz w:val="24"/>
                <w:szCs w:val="24"/>
                <w:lang w:val="en-US"/>
              </w:rPr>
              <w:t>Comments</w:t>
            </w:r>
          </w:p>
        </w:tc>
      </w:tr>
      <w:tr w:rsidR="00833C98" w:rsidRPr="00F72970" w:rsidTr="00E57C1A">
        <w:trPr>
          <w:trHeight w:val="1823"/>
        </w:trPr>
        <w:tc>
          <w:tcPr>
            <w:tcW w:w="642" w:type="dxa"/>
            <w:tcBorders>
              <w:top w:val="single" w:sz="4" w:space="0" w:color="auto"/>
            </w:tcBorders>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64</w:t>
            </w:r>
          </w:p>
        </w:tc>
        <w:tc>
          <w:tcPr>
            <w:tcW w:w="1051" w:type="dxa"/>
            <w:tcBorders>
              <w:top w:val="single" w:sz="4" w:space="0" w:color="auto"/>
            </w:tcBorders>
          </w:tcPr>
          <w:p w:rsidR="00093EAB" w:rsidRDefault="00E57C1A" w:rsidP="00093EAB">
            <w:pPr>
              <w:snapToGrid w:val="0"/>
              <w:spacing w:after="0" w:line="360" w:lineRule="auto"/>
              <w:rPr>
                <w:rFonts w:ascii="Book Antiqua" w:hAnsi="Book Antiqua"/>
                <w:bCs/>
                <w:sz w:val="24"/>
                <w:szCs w:val="24"/>
                <w:lang w:val="en-US"/>
              </w:rPr>
            </w:pPr>
            <w:r>
              <w:rPr>
                <w:rFonts w:ascii="Book Antiqua" w:hAnsi="Book Antiqua"/>
                <w:bCs/>
                <w:sz w:val="24"/>
                <w:szCs w:val="24"/>
                <w:lang w:val="en-US"/>
              </w:rPr>
              <w:t>C</w:t>
            </w:r>
            <w:r w:rsidR="00624F88" w:rsidRPr="00833C98">
              <w:rPr>
                <w:rFonts w:ascii="Book Antiqua" w:hAnsi="Book Antiqua"/>
                <w:bCs/>
                <w:sz w:val="24"/>
                <w:szCs w:val="24"/>
                <w:lang w:val="en-US"/>
              </w:rPr>
              <w:t>ohort</w:t>
            </w:r>
          </w:p>
        </w:tc>
        <w:tc>
          <w:tcPr>
            <w:tcW w:w="1519" w:type="dxa"/>
            <w:tcBorders>
              <w:top w:val="single" w:sz="4" w:space="0" w:color="auto"/>
            </w:tcBorders>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(201)</w:t>
            </w:r>
          </w:p>
        </w:tc>
        <w:tc>
          <w:tcPr>
            <w:tcW w:w="923" w:type="dxa"/>
            <w:tcBorders>
              <w:top w:val="single" w:sz="4" w:space="0" w:color="auto"/>
            </w:tcBorders>
          </w:tcPr>
          <w:p w:rsidR="00093EAB" w:rsidRDefault="0009585A"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No</w:t>
            </w:r>
          </w:p>
        </w:tc>
        <w:tc>
          <w:tcPr>
            <w:tcW w:w="1271" w:type="dxa"/>
            <w:tcBorders>
              <w:top w:val="single" w:sz="4" w:space="0" w:color="auto"/>
            </w:tcBorders>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Opposing bevel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reverse bevel </w:t>
            </w:r>
          </w:p>
        </w:tc>
        <w:tc>
          <w:tcPr>
            <w:tcW w:w="956" w:type="dxa"/>
            <w:tcBorders>
              <w:top w:val="single" w:sz="4" w:space="0" w:color="auto"/>
            </w:tcBorders>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22-25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20-22-25</w:t>
            </w:r>
          </w:p>
        </w:tc>
        <w:tc>
          <w:tcPr>
            <w:tcW w:w="1403" w:type="dxa"/>
            <w:tcBorders>
              <w:top w:val="single" w:sz="4" w:space="0" w:color="auto"/>
            </w:tcBorders>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71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90</w:t>
            </w:r>
          </w:p>
        </w:tc>
        <w:tc>
          <w:tcPr>
            <w:tcW w:w="1723" w:type="dxa"/>
            <w:tcBorders>
              <w:top w:val="single" w:sz="4" w:space="0" w:color="auto"/>
            </w:tcBorders>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87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99</w:t>
            </w:r>
          </w:p>
        </w:tc>
        <w:tc>
          <w:tcPr>
            <w:tcW w:w="1853" w:type="dxa"/>
            <w:tcBorders>
              <w:top w:val="single" w:sz="4" w:space="0" w:color="auto"/>
            </w:tcBorders>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Opposing bevel needle resulted superior </w:t>
            </w:r>
          </w:p>
        </w:tc>
      </w:tr>
      <w:tr w:rsidR="00833C98" w:rsidRPr="00F72970" w:rsidTr="00E57C1A">
        <w:trPr>
          <w:trHeight w:val="2303"/>
        </w:trPr>
        <w:tc>
          <w:tcPr>
            <w:tcW w:w="642"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65</w:t>
            </w:r>
          </w:p>
        </w:tc>
        <w:tc>
          <w:tcPr>
            <w:tcW w:w="1051"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Cohort</w:t>
            </w:r>
          </w:p>
        </w:tc>
        <w:tc>
          <w:tcPr>
            <w:tcW w:w="1519"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194 (100)</w:t>
            </w:r>
          </w:p>
        </w:tc>
        <w:tc>
          <w:tcPr>
            <w:tcW w:w="923" w:type="dxa"/>
          </w:tcPr>
          <w:p w:rsidR="00093EAB" w:rsidRDefault="0009585A"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Only </w:t>
            </w:r>
            <w:r w:rsidR="00624F88" w:rsidRPr="00833C98">
              <w:rPr>
                <w:rFonts w:ascii="Book Antiqua" w:hAnsi="Book Antiqua"/>
                <w:bCs/>
                <w:sz w:val="24"/>
                <w:szCs w:val="24"/>
                <w:lang w:val="en-US"/>
              </w:rPr>
              <w:t xml:space="preserve">in 12% of cases </w:t>
            </w:r>
          </w:p>
        </w:tc>
        <w:tc>
          <w:tcPr>
            <w:tcW w:w="1271"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Franseen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w:t>
            </w:r>
            <w:r w:rsidR="00E57C1A">
              <w:rPr>
                <w:rFonts w:ascii="Book Antiqua" w:hAnsi="Book Antiqua"/>
                <w:bCs/>
                <w:sz w:val="24"/>
                <w:szCs w:val="24"/>
                <w:lang w:val="en-US"/>
              </w:rPr>
              <w:t>f</w:t>
            </w:r>
            <w:r w:rsidRPr="00833C98">
              <w:rPr>
                <w:rFonts w:ascii="Book Antiqua" w:hAnsi="Book Antiqua"/>
                <w:bCs/>
                <w:sz w:val="24"/>
                <w:szCs w:val="24"/>
                <w:lang w:val="en-US"/>
              </w:rPr>
              <w:t>ork tip</w:t>
            </w:r>
          </w:p>
        </w:tc>
        <w:tc>
          <w:tcPr>
            <w:tcW w:w="956"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22</w:t>
            </w:r>
          </w:p>
        </w:tc>
        <w:tc>
          <w:tcPr>
            <w:tcW w:w="1403"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64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85</w:t>
            </w:r>
          </w:p>
        </w:tc>
        <w:tc>
          <w:tcPr>
            <w:tcW w:w="1723"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The use of ROSE is a </w:t>
            </w:r>
            <w:r w:rsidR="004E1C02" w:rsidRPr="00833C98">
              <w:rPr>
                <w:rFonts w:ascii="Book Antiqua" w:hAnsi="Book Antiqua"/>
                <w:bCs/>
                <w:sz w:val="24"/>
                <w:szCs w:val="24"/>
                <w:lang w:val="en-US"/>
              </w:rPr>
              <w:t>confounding</w:t>
            </w:r>
            <w:r w:rsidRPr="00833C98">
              <w:rPr>
                <w:rFonts w:ascii="Book Antiqua" w:hAnsi="Book Antiqua"/>
                <w:bCs/>
                <w:sz w:val="24"/>
                <w:szCs w:val="24"/>
                <w:lang w:val="en-US"/>
              </w:rPr>
              <w:t xml:space="preserve"> factor</w:t>
            </w:r>
          </w:p>
        </w:tc>
        <w:tc>
          <w:tcPr>
            <w:tcW w:w="1853"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Fork tip seems superior, but the study lack of methodology</w:t>
            </w:r>
          </w:p>
        </w:tc>
      </w:tr>
      <w:tr w:rsidR="00833C98" w:rsidRPr="00833C98" w:rsidTr="00E57C1A">
        <w:trPr>
          <w:trHeight w:val="579"/>
        </w:trPr>
        <w:tc>
          <w:tcPr>
            <w:tcW w:w="642"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66</w:t>
            </w:r>
          </w:p>
        </w:tc>
        <w:tc>
          <w:tcPr>
            <w:tcW w:w="1051"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RCT</w:t>
            </w:r>
          </w:p>
        </w:tc>
        <w:tc>
          <w:tcPr>
            <w:tcW w:w="1519"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(50)</w:t>
            </w:r>
          </w:p>
        </w:tc>
        <w:tc>
          <w:tcPr>
            <w:tcW w:w="923" w:type="dxa"/>
          </w:tcPr>
          <w:p w:rsidR="00093EAB" w:rsidRDefault="0009585A"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Yes</w:t>
            </w:r>
          </w:p>
        </w:tc>
        <w:tc>
          <w:tcPr>
            <w:tcW w:w="1271"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Franseen </w:t>
            </w:r>
            <w:r w:rsidR="00093EAB" w:rsidRPr="00093EAB">
              <w:rPr>
                <w:rFonts w:ascii="Book Antiqua" w:hAnsi="Book Antiqua"/>
                <w:bCs/>
                <w:i/>
                <w:iCs/>
                <w:sz w:val="24"/>
                <w:szCs w:val="24"/>
                <w:lang w:val="en-US"/>
              </w:rPr>
              <w:t>vs</w:t>
            </w:r>
            <w:r w:rsidRPr="00833C98">
              <w:rPr>
                <w:rFonts w:ascii="Book Antiqua" w:hAnsi="Book Antiqua"/>
                <w:bCs/>
                <w:sz w:val="24"/>
                <w:szCs w:val="24"/>
                <w:lang w:val="en-US"/>
              </w:rPr>
              <w:t xml:space="preserve"> </w:t>
            </w:r>
            <w:r w:rsidR="00E57C1A">
              <w:rPr>
                <w:rFonts w:ascii="Book Antiqua" w:hAnsi="Book Antiqua"/>
                <w:bCs/>
                <w:sz w:val="24"/>
                <w:szCs w:val="24"/>
                <w:lang w:val="en-US"/>
              </w:rPr>
              <w:t>f</w:t>
            </w:r>
            <w:r w:rsidRPr="00833C98">
              <w:rPr>
                <w:rFonts w:ascii="Book Antiqua" w:hAnsi="Book Antiqua"/>
                <w:bCs/>
                <w:sz w:val="24"/>
                <w:szCs w:val="24"/>
                <w:lang w:val="en-US"/>
              </w:rPr>
              <w:t>ork tip</w:t>
            </w:r>
          </w:p>
        </w:tc>
        <w:tc>
          <w:tcPr>
            <w:tcW w:w="956"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22</w:t>
            </w:r>
          </w:p>
        </w:tc>
        <w:tc>
          <w:tcPr>
            <w:tcW w:w="1403"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&gt; 90%, equivalent </w:t>
            </w:r>
          </w:p>
        </w:tc>
        <w:tc>
          <w:tcPr>
            <w:tcW w:w="1723"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94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98</w:t>
            </w:r>
          </w:p>
        </w:tc>
        <w:tc>
          <w:tcPr>
            <w:tcW w:w="1853" w:type="dxa"/>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Equivalent</w:t>
            </w:r>
          </w:p>
        </w:tc>
      </w:tr>
      <w:tr w:rsidR="00833C98" w:rsidRPr="00833C98" w:rsidTr="00E57C1A">
        <w:trPr>
          <w:trHeight w:val="579"/>
        </w:trPr>
        <w:tc>
          <w:tcPr>
            <w:tcW w:w="642" w:type="dxa"/>
            <w:tcBorders>
              <w:bottom w:val="single" w:sz="4" w:space="0" w:color="auto"/>
            </w:tcBorders>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67</w:t>
            </w:r>
          </w:p>
        </w:tc>
        <w:tc>
          <w:tcPr>
            <w:tcW w:w="1051" w:type="dxa"/>
            <w:tcBorders>
              <w:bottom w:val="single" w:sz="4" w:space="0" w:color="auto"/>
            </w:tcBorders>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Cohort</w:t>
            </w:r>
          </w:p>
        </w:tc>
        <w:tc>
          <w:tcPr>
            <w:tcW w:w="1519" w:type="dxa"/>
            <w:tcBorders>
              <w:bottom w:val="single" w:sz="4" w:space="0" w:color="auto"/>
            </w:tcBorders>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(66)</w:t>
            </w:r>
          </w:p>
        </w:tc>
        <w:tc>
          <w:tcPr>
            <w:tcW w:w="923" w:type="dxa"/>
            <w:tcBorders>
              <w:bottom w:val="single" w:sz="4" w:space="0" w:color="auto"/>
            </w:tcBorders>
          </w:tcPr>
          <w:p w:rsidR="00093EAB" w:rsidRDefault="00093EAB" w:rsidP="00093EAB">
            <w:pPr>
              <w:snapToGrid w:val="0"/>
              <w:spacing w:after="0" w:line="360" w:lineRule="auto"/>
              <w:rPr>
                <w:rFonts w:ascii="Book Antiqua" w:hAnsi="Book Antiqua"/>
                <w:bCs/>
                <w:sz w:val="24"/>
                <w:szCs w:val="24"/>
                <w:lang w:val="en-US"/>
              </w:rPr>
            </w:pPr>
          </w:p>
        </w:tc>
        <w:tc>
          <w:tcPr>
            <w:tcW w:w="1271" w:type="dxa"/>
            <w:tcBorders>
              <w:bottom w:val="single" w:sz="4" w:space="0" w:color="auto"/>
            </w:tcBorders>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Procore </w:t>
            </w:r>
          </w:p>
        </w:tc>
        <w:tc>
          <w:tcPr>
            <w:tcW w:w="956" w:type="dxa"/>
            <w:tcBorders>
              <w:bottom w:val="single" w:sz="4" w:space="0" w:color="auto"/>
            </w:tcBorders>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22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25</w:t>
            </w:r>
          </w:p>
        </w:tc>
        <w:tc>
          <w:tcPr>
            <w:tcW w:w="1403" w:type="dxa"/>
            <w:tcBorders>
              <w:bottom w:val="single" w:sz="4" w:space="0" w:color="auto"/>
            </w:tcBorders>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87.5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82.1</w:t>
            </w:r>
          </w:p>
        </w:tc>
        <w:tc>
          <w:tcPr>
            <w:tcW w:w="1723" w:type="dxa"/>
            <w:tcBorders>
              <w:bottom w:val="single" w:sz="4" w:space="0" w:color="auto"/>
            </w:tcBorders>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 xml:space="preserve">98 </w:t>
            </w:r>
            <w:r w:rsidRPr="00833C98">
              <w:rPr>
                <w:rFonts w:ascii="Book Antiqua" w:hAnsi="Book Antiqua"/>
                <w:bCs/>
                <w:i/>
                <w:iCs/>
                <w:sz w:val="24"/>
                <w:szCs w:val="24"/>
                <w:lang w:val="en-US"/>
              </w:rPr>
              <w:t>vs</w:t>
            </w:r>
            <w:r w:rsidRPr="00833C98">
              <w:rPr>
                <w:rFonts w:ascii="Book Antiqua" w:hAnsi="Book Antiqua"/>
                <w:bCs/>
                <w:sz w:val="24"/>
                <w:szCs w:val="24"/>
                <w:lang w:val="en-US"/>
              </w:rPr>
              <w:t xml:space="preserve"> 95</w:t>
            </w:r>
          </w:p>
        </w:tc>
        <w:tc>
          <w:tcPr>
            <w:tcW w:w="1853" w:type="dxa"/>
            <w:tcBorders>
              <w:bottom w:val="single" w:sz="4" w:space="0" w:color="auto"/>
            </w:tcBorders>
          </w:tcPr>
          <w:p w:rsidR="00093EAB" w:rsidRDefault="00624F88" w:rsidP="00093EAB">
            <w:pPr>
              <w:snapToGrid w:val="0"/>
              <w:spacing w:after="0" w:line="360" w:lineRule="auto"/>
              <w:rPr>
                <w:rFonts w:ascii="Book Antiqua" w:hAnsi="Book Antiqua"/>
                <w:bCs/>
                <w:sz w:val="24"/>
                <w:szCs w:val="24"/>
                <w:lang w:val="en-US"/>
              </w:rPr>
            </w:pPr>
            <w:r w:rsidRPr="00833C98">
              <w:rPr>
                <w:rFonts w:ascii="Book Antiqua" w:hAnsi="Book Antiqua"/>
                <w:bCs/>
                <w:sz w:val="24"/>
                <w:szCs w:val="24"/>
                <w:lang w:val="en-US"/>
              </w:rPr>
              <w:t>Equivalent</w:t>
            </w:r>
          </w:p>
        </w:tc>
      </w:tr>
    </w:tbl>
    <w:p w:rsidR="00725649" w:rsidRPr="00833C98" w:rsidRDefault="0009585A" w:rsidP="00E0481F">
      <w:pPr>
        <w:snapToGrid w:val="0"/>
        <w:spacing w:after="0" w:line="360" w:lineRule="auto"/>
        <w:jc w:val="both"/>
        <w:rPr>
          <w:rFonts w:ascii="Book Antiqua" w:hAnsi="Book Antiqua"/>
          <w:bCs/>
          <w:sz w:val="24"/>
          <w:szCs w:val="24"/>
          <w:lang w:val="en-US" w:eastAsia="zh-CN"/>
        </w:rPr>
      </w:pPr>
      <w:r w:rsidRPr="00833C98">
        <w:rPr>
          <w:rFonts w:ascii="Book Antiqua" w:hAnsi="Book Antiqua"/>
          <w:bCs/>
          <w:sz w:val="24"/>
          <w:szCs w:val="24"/>
          <w:lang w:val="en-US" w:eastAsia="zh-CN"/>
        </w:rPr>
        <w:t xml:space="preserve">RCT: </w:t>
      </w:r>
      <w:r w:rsidRPr="00833C98">
        <w:rPr>
          <w:rFonts w:ascii="Book Antiqua" w:hAnsi="Book Antiqua"/>
          <w:bCs/>
          <w:sz w:val="24"/>
          <w:szCs w:val="24"/>
          <w:lang w:val="en-US"/>
        </w:rPr>
        <w:t>Randomized clinical trial;</w:t>
      </w:r>
      <w:r w:rsidRPr="00833C98">
        <w:rPr>
          <w:rFonts w:ascii="Book Antiqua" w:hAnsi="Book Antiqua"/>
          <w:bCs/>
          <w:sz w:val="24"/>
          <w:szCs w:val="24"/>
          <w:lang w:val="en-US" w:eastAsia="zh-CN"/>
        </w:rPr>
        <w:t xml:space="preserve"> ROSE: </w:t>
      </w:r>
      <w:r w:rsidRPr="00833C98">
        <w:rPr>
          <w:rFonts w:ascii="Book Antiqua" w:hAnsi="Book Antiqua"/>
          <w:bCs/>
          <w:sz w:val="24"/>
          <w:szCs w:val="24"/>
          <w:lang w:val="en-US"/>
        </w:rPr>
        <w:t>Rapid on site evaluation.</w:t>
      </w:r>
    </w:p>
    <w:sectPr w:rsidR="00725649" w:rsidRPr="00833C98" w:rsidSect="00E57C1A">
      <w:pgSz w:w="16819" w:h="11894" w:orient="landscape"/>
      <w:pgMar w:top="1440" w:right="1440" w:bottom="1440" w:left="1440" w:header="706" w:footer="706"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9FB215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9FB2158" w16cid:durableId="20E5DCE2"/>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4DD4" w:rsidRDefault="00A24DD4" w:rsidP="00C11A76">
      <w:pPr>
        <w:spacing w:after="0" w:line="240" w:lineRule="auto"/>
      </w:pPr>
      <w:r>
        <w:separator/>
      </w:r>
    </w:p>
  </w:endnote>
  <w:endnote w:type="continuationSeparator" w:id="1">
    <w:p w:rsidR="00A24DD4" w:rsidRDefault="00A24DD4" w:rsidP="00C11A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dvPTimesI">
    <w:panose1 w:val="00000000000000000000"/>
    <w:charset w:val="00"/>
    <w:family w:val="roman"/>
    <w:notTrueType/>
    <w:pitch w:val="default"/>
    <w:sig w:usb0="00000003" w:usb1="00000000" w:usb2="00000000" w:usb3="00000000" w:csb0="00000001" w:csb1="00000000"/>
  </w:font>
  <w:font w:name="AdvPSMP4">
    <w:panose1 w:val="00000000000000000000"/>
    <w:charset w:val="00"/>
    <w:family w:val="roman"/>
    <w:notTrueType/>
    <w:pitch w:val="default"/>
    <w:sig w:usb0="00000003" w:usb1="00000000" w:usb2="00000000" w:usb3="00000000" w:csb0="00000001" w:csb1="00000000"/>
  </w:font>
  <w:font w:name="AdvPTimes">
    <w:altName w:val="Cambria"/>
    <w:panose1 w:val="00000000000000000000"/>
    <w:charset w:val="00"/>
    <w:family w:val="roman"/>
    <w:notTrueType/>
    <w:pitch w:val="default"/>
    <w:sig w:usb0="00000003" w:usb1="00000000" w:usb2="00000000" w:usb3="00000000" w:csb0="00000001" w:csb1="00000000"/>
  </w:font>
  <w:font w:name="AdvTT1875e499">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365174"/>
      <w:docPartObj>
        <w:docPartGallery w:val="Page Numbers (Bottom of Page)"/>
        <w:docPartUnique/>
      </w:docPartObj>
    </w:sdtPr>
    <w:sdtContent>
      <w:p w:rsidR="00A97FE8" w:rsidRDefault="00093EAB">
        <w:pPr>
          <w:pStyle w:val="Pidipagina"/>
          <w:jc w:val="center"/>
        </w:pPr>
        <w:r w:rsidRPr="00093EAB">
          <w:rPr>
            <w:rFonts w:ascii="Book Antiqua" w:hAnsi="Book Antiqua"/>
            <w:sz w:val="24"/>
            <w:szCs w:val="24"/>
          </w:rPr>
          <w:fldChar w:fldCharType="begin"/>
        </w:r>
        <w:r w:rsidRPr="00093EAB">
          <w:rPr>
            <w:rFonts w:ascii="Book Antiqua" w:hAnsi="Book Antiqua"/>
            <w:sz w:val="24"/>
            <w:szCs w:val="24"/>
          </w:rPr>
          <w:instrText>PAGE   \* MERGEFORMAT</w:instrText>
        </w:r>
        <w:r w:rsidRPr="00093EAB">
          <w:rPr>
            <w:rFonts w:ascii="Book Antiqua" w:hAnsi="Book Antiqua"/>
            <w:sz w:val="24"/>
            <w:szCs w:val="24"/>
          </w:rPr>
          <w:fldChar w:fldCharType="separate"/>
        </w:r>
        <w:r w:rsidR="006708CC">
          <w:rPr>
            <w:rFonts w:ascii="Book Antiqua" w:hAnsi="Book Antiqua"/>
            <w:noProof/>
            <w:sz w:val="24"/>
            <w:szCs w:val="24"/>
          </w:rPr>
          <w:t>22</w:t>
        </w:r>
        <w:r w:rsidRPr="00093EAB">
          <w:rPr>
            <w:rFonts w:ascii="Book Antiqua" w:hAnsi="Book Antiqua"/>
            <w:noProof/>
            <w:sz w:val="24"/>
            <w:szCs w:val="24"/>
          </w:rPr>
          <w:fldChar w:fldCharType="end"/>
        </w:r>
      </w:p>
    </w:sdtContent>
  </w:sdt>
  <w:p w:rsidR="00A97FE8" w:rsidRDefault="00A97FE8">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4DD4" w:rsidRDefault="00A24DD4" w:rsidP="00C11A76">
      <w:pPr>
        <w:spacing w:after="0" w:line="240" w:lineRule="auto"/>
      </w:pPr>
      <w:r>
        <w:separator/>
      </w:r>
    </w:p>
  </w:footnote>
  <w:footnote w:type="continuationSeparator" w:id="1">
    <w:p w:rsidR="00A24DD4" w:rsidRDefault="00A24DD4" w:rsidP="00C11A7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9612AFE8"/>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
    <w:nsid w:val="00000002"/>
    <w:multiLevelType w:val="hybridMultilevel"/>
    <w:tmpl w:val="0F1A9D22"/>
    <w:lvl w:ilvl="0" w:tplc="4A76DEDA">
      <w:start w:val="1"/>
      <w:numFmt w:val="decimal"/>
      <w:lvlText w:val="%1."/>
      <w:lvlJc w:val="left"/>
      <w:pPr>
        <w:ind w:left="720" w:hanging="360"/>
      </w:pPr>
      <w:rPr>
        <w:rFonts w:hint="default"/>
        <w:sz w:val="24"/>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0000003"/>
    <w:multiLevelType w:val="hybridMultilevel"/>
    <w:tmpl w:val="58F41150"/>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
    <w:nsid w:val="390C34B8"/>
    <w:multiLevelType w:val="hybridMultilevel"/>
    <w:tmpl w:val="31A2A04C"/>
    <w:lvl w:ilvl="0" w:tplc="5FE0785E">
      <w:start w:val="1"/>
      <w:numFmt w:val="decimal"/>
      <w:lvlText w:val="%1."/>
      <w:lvlJc w:val="left"/>
      <w:pPr>
        <w:ind w:left="1065" w:hanging="360"/>
      </w:pPr>
      <w:rPr>
        <w:rFonts w:hint="default"/>
      </w:rPr>
    </w:lvl>
    <w:lvl w:ilvl="1" w:tplc="04100019">
      <w:start w:val="1"/>
      <w:numFmt w:val="lowerLetter"/>
      <w:lvlText w:val="%2."/>
      <w:lvlJc w:val="left"/>
      <w:pPr>
        <w:ind w:left="1785" w:hanging="360"/>
      </w:pPr>
    </w:lvl>
    <w:lvl w:ilvl="2" w:tplc="0410001B">
      <w:start w:val="1"/>
      <w:numFmt w:val="lowerRoman"/>
      <w:lvlText w:val="%3."/>
      <w:lvlJc w:val="right"/>
      <w:pPr>
        <w:ind w:left="2505" w:hanging="180"/>
      </w:pPr>
    </w:lvl>
    <w:lvl w:ilvl="3" w:tplc="0410000F">
      <w:start w:val="1"/>
      <w:numFmt w:val="decimal"/>
      <w:lvlText w:val="%4."/>
      <w:lvlJc w:val="left"/>
      <w:pPr>
        <w:ind w:left="3225" w:hanging="360"/>
      </w:pPr>
    </w:lvl>
    <w:lvl w:ilvl="4" w:tplc="04100019">
      <w:start w:val="1"/>
      <w:numFmt w:val="lowerLetter"/>
      <w:lvlText w:val="%5."/>
      <w:lvlJc w:val="left"/>
      <w:pPr>
        <w:ind w:left="3945" w:hanging="360"/>
      </w:pPr>
    </w:lvl>
    <w:lvl w:ilvl="5" w:tplc="0410001B">
      <w:start w:val="1"/>
      <w:numFmt w:val="lowerRoman"/>
      <w:lvlText w:val="%6."/>
      <w:lvlJc w:val="right"/>
      <w:pPr>
        <w:ind w:left="4665" w:hanging="180"/>
      </w:pPr>
    </w:lvl>
    <w:lvl w:ilvl="6" w:tplc="0410000F">
      <w:start w:val="1"/>
      <w:numFmt w:val="decimal"/>
      <w:lvlText w:val="%7."/>
      <w:lvlJc w:val="left"/>
      <w:pPr>
        <w:ind w:left="5385" w:hanging="360"/>
      </w:pPr>
    </w:lvl>
    <w:lvl w:ilvl="7" w:tplc="04100019">
      <w:start w:val="1"/>
      <w:numFmt w:val="lowerLetter"/>
      <w:lvlText w:val="%8."/>
      <w:lvlJc w:val="left"/>
      <w:pPr>
        <w:ind w:left="6105" w:hanging="360"/>
      </w:pPr>
    </w:lvl>
    <w:lvl w:ilvl="8" w:tplc="0410001B">
      <w:start w:val="1"/>
      <w:numFmt w:val="lowerRoman"/>
      <w:lvlText w:val="%9."/>
      <w:lvlJc w:val="right"/>
      <w:pPr>
        <w:ind w:left="6825" w:hanging="180"/>
      </w:pPr>
    </w:lvl>
  </w:abstractNum>
  <w:abstractNum w:abstractNumId="4">
    <w:nsid w:val="59AD794D"/>
    <w:multiLevelType w:val="hybridMultilevel"/>
    <w:tmpl w:val="D7F800C8"/>
    <w:lvl w:ilvl="0" w:tplc="B928CF44">
      <w:start w:val="1"/>
      <w:numFmt w:val="bullet"/>
      <w:lvlText w:val=""/>
      <w:lvlJc w:val="left"/>
      <w:pPr>
        <w:ind w:left="360" w:hanging="360"/>
      </w:pPr>
      <w:rPr>
        <w:rFonts w:ascii="Wingdings" w:eastAsiaTheme="minorEastAsia" w:hAnsi="Wingdings"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0"/>
  <w:embedSystemFonts/>
  <w:bordersDoNotSurroundHeader/>
  <w:bordersDoNotSurroundFooter/>
  <w:trackRevisions/>
  <w:defaultTabStop w:val="708"/>
  <w:hyphenationZone w:val="283"/>
  <w:doNotHyphenateCaps/>
  <w:characterSpacingControl w:val="doNotCompress"/>
  <w:doNotValidateAgainstSchema/>
  <w:doNotDemarcateInvalidXml/>
  <w:footnotePr>
    <w:footnote w:id="0"/>
    <w:footnote w:id="1"/>
  </w:footnotePr>
  <w:endnotePr>
    <w:endnote w:id="0"/>
    <w:endnote w:id="1"/>
  </w:endnotePr>
  <w:compat>
    <w:useFELayout/>
  </w:compat>
  <w:rsids>
    <w:rsidRoot w:val="00725649"/>
    <w:rsid w:val="0000358E"/>
    <w:rsid w:val="00004AD6"/>
    <w:rsid w:val="00007573"/>
    <w:rsid w:val="000129FF"/>
    <w:rsid w:val="0001737D"/>
    <w:rsid w:val="00023A1E"/>
    <w:rsid w:val="00025E1C"/>
    <w:rsid w:val="00033E92"/>
    <w:rsid w:val="00042296"/>
    <w:rsid w:val="000501BF"/>
    <w:rsid w:val="000551A5"/>
    <w:rsid w:val="00062D37"/>
    <w:rsid w:val="00064B6B"/>
    <w:rsid w:val="00070909"/>
    <w:rsid w:val="0007403E"/>
    <w:rsid w:val="00083D9B"/>
    <w:rsid w:val="00084860"/>
    <w:rsid w:val="0009013F"/>
    <w:rsid w:val="00090D47"/>
    <w:rsid w:val="000917B8"/>
    <w:rsid w:val="00092332"/>
    <w:rsid w:val="00093EAB"/>
    <w:rsid w:val="0009585A"/>
    <w:rsid w:val="000A7A76"/>
    <w:rsid w:val="000B3F46"/>
    <w:rsid w:val="000B6E46"/>
    <w:rsid w:val="000C2C18"/>
    <w:rsid w:val="000D64C8"/>
    <w:rsid w:val="000E2509"/>
    <w:rsid w:val="000F57E1"/>
    <w:rsid w:val="00107A9C"/>
    <w:rsid w:val="0011402F"/>
    <w:rsid w:val="00116072"/>
    <w:rsid w:val="00126A60"/>
    <w:rsid w:val="001337AA"/>
    <w:rsid w:val="00136457"/>
    <w:rsid w:val="00140FF5"/>
    <w:rsid w:val="00156E63"/>
    <w:rsid w:val="00164840"/>
    <w:rsid w:val="00166F71"/>
    <w:rsid w:val="00183744"/>
    <w:rsid w:val="00187178"/>
    <w:rsid w:val="00193434"/>
    <w:rsid w:val="001937E7"/>
    <w:rsid w:val="001C30DA"/>
    <w:rsid w:val="001C5958"/>
    <w:rsid w:val="001D1893"/>
    <w:rsid w:val="001E2C1E"/>
    <w:rsid w:val="001E4C64"/>
    <w:rsid w:val="001F3155"/>
    <w:rsid w:val="00206744"/>
    <w:rsid w:val="002122C3"/>
    <w:rsid w:val="00223D45"/>
    <w:rsid w:val="00223F72"/>
    <w:rsid w:val="002252A4"/>
    <w:rsid w:val="0023430A"/>
    <w:rsid w:val="002363E3"/>
    <w:rsid w:val="00246E37"/>
    <w:rsid w:val="00250A83"/>
    <w:rsid w:val="0026407E"/>
    <w:rsid w:val="0027258E"/>
    <w:rsid w:val="00274D48"/>
    <w:rsid w:val="002A0042"/>
    <w:rsid w:val="002A0411"/>
    <w:rsid w:val="002A3027"/>
    <w:rsid w:val="002D160D"/>
    <w:rsid w:val="002E3038"/>
    <w:rsid w:val="002E6800"/>
    <w:rsid w:val="002F27D7"/>
    <w:rsid w:val="002F4D2B"/>
    <w:rsid w:val="002F656A"/>
    <w:rsid w:val="00314CCC"/>
    <w:rsid w:val="00321F20"/>
    <w:rsid w:val="00325C4C"/>
    <w:rsid w:val="00327F93"/>
    <w:rsid w:val="00337933"/>
    <w:rsid w:val="003427FD"/>
    <w:rsid w:val="00354785"/>
    <w:rsid w:val="003675A6"/>
    <w:rsid w:val="0038039A"/>
    <w:rsid w:val="00383E8F"/>
    <w:rsid w:val="00392F7C"/>
    <w:rsid w:val="003A0ABB"/>
    <w:rsid w:val="003A29F5"/>
    <w:rsid w:val="003B3A74"/>
    <w:rsid w:val="003C42EF"/>
    <w:rsid w:val="003C5EE3"/>
    <w:rsid w:val="003E074E"/>
    <w:rsid w:val="003E2824"/>
    <w:rsid w:val="003E35FB"/>
    <w:rsid w:val="003F3535"/>
    <w:rsid w:val="004041C8"/>
    <w:rsid w:val="004046F2"/>
    <w:rsid w:val="0041599B"/>
    <w:rsid w:val="004163A5"/>
    <w:rsid w:val="00416CCC"/>
    <w:rsid w:val="004378AE"/>
    <w:rsid w:val="0044052A"/>
    <w:rsid w:val="00446BA3"/>
    <w:rsid w:val="00473751"/>
    <w:rsid w:val="004804F1"/>
    <w:rsid w:val="004938E3"/>
    <w:rsid w:val="00495414"/>
    <w:rsid w:val="00495F0C"/>
    <w:rsid w:val="004A2216"/>
    <w:rsid w:val="004B4438"/>
    <w:rsid w:val="004C194B"/>
    <w:rsid w:val="004E1C02"/>
    <w:rsid w:val="00500941"/>
    <w:rsid w:val="0050622C"/>
    <w:rsid w:val="00512DBB"/>
    <w:rsid w:val="00526833"/>
    <w:rsid w:val="00555667"/>
    <w:rsid w:val="005638CD"/>
    <w:rsid w:val="00581104"/>
    <w:rsid w:val="00584FF8"/>
    <w:rsid w:val="0059305F"/>
    <w:rsid w:val="00597816"/>
    <w:rsid w:val="005A706C"/>
    <w:rsid w:val="005A7355"/>
    <w:rsid w:val="005B3B2B"/>
    <w:rsid w:val="005B3FDC"/>
    <w:rsid w:val="005C2C4C"/>
    <w:rsid w:val="005D5BDC"/>
    <w:rsid w:val="006012D9"/>
    <w:rsid w:val="0060284C"/>
    <w:rsid w:val="0060769C"/>
    <w:rsid w:val="006105C0"/>
    <w:rsid w:val="00615136"/>
    <w:rsid w:val="00623F07"/>
    <w:rsid w:val="00624F88"/>
    <w:rsid w:val="00627565"/>
    <w:rsid w:val="00653277"/>
    <w:rsid w:val="006708CC"/>
    <w:rsid w:val="0067456C"/>
    <w:rsid w:val="00680EE6"/>
    <w:rsid w:val="00685CD5"/>
    <w:rsid w:val="006916BE"/>
    <w:rsid w:val="006964B1"/>
    <w:rsid w:val="006A5EF9"/>
    <w:rsid w:val="006B0803"/>
    <w:rsid w:val="006B5933"/>
    <w:rsid w:val="006C7A13"/>
    <w:rsid w:val="006E040E"/>
    <w:rsid w:val="006E06AF"/>
    <w:rsid w:val="006E4136"/>
    <w:rsid w:val="006F5C27"/>
    <w:rsid w:val="006F5CAF"/>
    <w:rsid w:val="00701DA8"/>
    <w:rsid w:val="00712EF0"/>
    <w:rsid w:val="00725649"/>
    <w:rsid w:val="00762106"/>
    <w:rsid w:val="007762F9"/>
    <w:rsid w:val="00784F94"/>
    <w:rsid w:val="0079503B"/>
    <w:rsid w:val="007A08A9"/>
    <w:rsid w:val="007A0F2A"/>
    <w:rsid w:val="007A785E"/>
    <w:rsid w:val="007B5E49"/>
    <w:rsid w:val="007C0E3B"/>
    <w:rsid w:val="007C2D66"/>
    <w:rsid w:val="007C30FA"/>
    <w:rsid w:val="007C3E64"/>
    <w:rsid w:val="007C491D"/>
    <w:rsid w:val="007F166F"/>
    <w:rsid w:val="007F2527"/>
    <w:rsid w:val="007F63B2"/>
    <w:rsid w:val="00801EC7"/>
    <w:rsid w:val="00804243"/>
    <w:rsid w:val="0080425F"/>
    <w:rsid w:val="008125A2"/>
    <w:rsid w:val="0082467B"/>
    <w:rsid w:val="00826A32"/>
    <w:rsid w:val="00833C98"/>
    <w:rsid w:val="00836F28"/>
    <w:rsid w:val="00844661"/>
    <w:rsid w:val="008641F0"/>
    <w:rsid w:val="00866AD8"/>
    <w:rsid w:val="0087060D"/>
    <w:rsid w:val="00884B91"/>
    <w:rsid w:val="00885C3B"/>
    <w:rsid w:val="00890A26"/>
    <w:rsid w:val="008A1A6C"/>
    <w:rsid w:val="008B428E"/>
    <w:rsid w:val="008C56E8"/>
    <w:rsid w:val="008C6251"/>
    <w:rsid w:val="008D0C3A"/>
    <w:rsid w:val="008D3B5E"/>
    <w:rsid w:val="008D7E49"/>
    <w:rsid w:val="00902ED2"/>
    <w:rsid w:val="00905EE0"/>
    <w:rsid w:val="00910270"/>
    <w:rsid w:val="00915629"/>
    <w:rsid w:val="0092393B"/>
    <w:rsid w:val="00925503"/>
    <w:rsid w:val="009339ED"/>
    <w:rsid w:val="00936BB5"/>
    <w:rsid w:val="009377C5"/>
    <w:rsid w:val="00940C51"/>
    <w:rsid w:val="00963AEB"/>
    <w:rsid w:val="00964F7B"/>
    <w:rsid w:val="00995C68"/>
    <w:rsid w:val="00995CFF"/>
    <w:rsid w:val="009964F8"/>
    <w:rsid w:val="009975BD"/>
    <w:rsid w:val="009B2A67"/>
    <w:rsid w:val="009D668C"/>
    <w:rsid w:val="009D7291"/>
    <w:rsid w:val="009E2DB7"/>
    <w:rsid w:val="00A04827"/>
    <w:rsid w:val="00A05179"/>
    <w:rsid w:val="00A07FD5"/>
    <w:rsid w:val="00A15692"/>
    <w:rsid w:val="00A21E0B"/>
    <w:rsid w:val="00A21F6E"/>
    <w:rsid w:val="00A24DD4"/>
    <w:rsid w:val="00A31C42"/>
    <w:rsid w:val="00A354CB"/>
    <w:rsid w:val="00A659AE"/>
    <w:rsid w:val="00A70D8E"/>
    <w:rsid w:val="00A74513"/>
    <w:rsid w:val="00A86576"/>
    <w:rsid w:val="00A951FB"/>
    <w:rsid w:val="00A97FE8"/>
    <w:rsid w:val="00AA47E0"/>
    <w:rsid w:val="00AC18C5"/>
    <w:rsid w:val="00AE1AAB"/>
    <w:rsid w:val="00AF6B68"/>
    <w:rsid w:val="00B22D6B"/>
    <w:rsid w:val="00B2517E"/>
    <w:rsid w:val="00B307A3"/>
    <w:rsid w:val="00B34018"/>
    <w:rsid w:val="00B4535B"/>
    <w:rsid w:val="00B51EF6"/>
    <w:rsid w:val="00B65296"/>
    <w:rsid w:val="00B91B26"/>
    <w:rsid w:val="00BA4239"/>
    <w:rsid w:val="00BC2A9B"/>
    <w:rsid w:val="00BD7553"/>
    <w:rsid w:val="00BD796D"/>
    <w:rsid w:val="00BF203A"/>
    <w:rsid w:val="00C11A76"/>
    <w:rsid w:val="00C23689"/>
    <w:rsid w:val="00C33761"/>
    <w:rsid w:val="00C446EA"/>
    <w:rsid w:val="00C463CF"/>
    <w:rsid w:val="00C50C50"/>
    <w:rsid w:val="00C51B93"/>
    <w:rsid w:val="00C52542"/>
    <w:rsid w:val="00C612CE"/>
    <w:rsid w:val="00C644DD"/>
    <w:rsid w:val="00C73546"/>
    <w:rsid w:val="00C75C51"/>
    <w:rsid w:val="00C771FD"/>
    <w:rsid w:val="00C97778"/>
    <w:rsid w:val="00CA2870"/>
    <w:rsid w:val="00CA302C"/>
    <w:rsid w:val="00CA3244"/>
    <w:rsid w:val="00CA6614"/>
    <w:rsid w:val="00CB17CF"/>
    <w:rsid w:val="00CB328F"/>
    <w:rsid w:val="00CB5EC9"/>
    <w:rsid w:val="00CC1A75"/>
    <w:rsid w:val="00CC2316"/>
    <w:rsid w:val="00CC2CC9"/>
    <w:rsid w:val="00CD3188"/>
    <w:rsid w:val="00CD7B9D"/>
    <w:rsid w:val="00CE1E53"/>
    <w:rsid w:val="00CE52D7"/>
    <w:rsid w:val="00CE72B3"/>
    <w:rsid w:val="00CF54DB"/>
    <w:rsid w:val="00D07B22"/>
    <w:rsid w:val="00D307A5"/>
    <w:rsid w:val="00D346A2"/>
    <w:rsid w:val="00D610E7"/>
    <w:rsid w:val="00D628D6"/>
    <w:rsid w:val="00D67531"/>
    <w:rsid w:val="00D70008"/>
    <w:rsid w:val="00D7074E"/>
    <w:rsid w:val="00D746A8"/>
    <w:rsid w:val="00D97623"/>
    <w:rsid w:val="00DB7F12"/>
    <w:rsid w:val="00DD047E"/>
    <w:rsid w:val="00DE111A"/>
    <w:rsid w:val="00DF09FC"/>
    <w:rsid w:val="00DF3809"/>
    <w:rsid w:val="00DF451F"/>
    <w:rsid w:val="00DF7495"/>
    <w:rsid w:val="00DF7D6D"/>
    <w:rsid w:val="00E00C86"/>
    <w:rsid w:val="00E0481F"/>
    <w:rsid w:val="00E1629C"/>
    <w:rsid w:val="00E1783D"/>
    <w:rsid w:val="00E2125B"/>
    <w:rsid w:val="00E55E82"/>
    <w:rsid w:val="00E57C1A"/>
    <w:rsid w:val="00E6308F"/>
    <w:rsid w:val="00E63BC2"/>
    <w:rsid w:val="00E71EC5"/>
    <w:rsid w:val="00E944BB"/>
    <w:rsid w:val="00E95988"/>
    <w:rsid w:val="00EC05BD"/>
    <w:rsid w:val="00EC5E44"/>
    <w:rsid w:val="00EE67FE"/>
    <w:rsid w:val="00EE6ED2"/>
    <w:rsid w:val="00F00A8F"/>
    <w:rsid w:val="00F128F8"/>
    <w:rsid w:val="00F20AB9"/>
    <w:rsid w:val="00F31949"/>
    <w:rsid w:val="00F33EA3"/>
    <w:rsid w:val="00F478F4"/>
    <w:rsid w:val="00F72970"/>
    <w:rsid w:val="00F76DD2"/>
    <w:rsid w:val="00FA0A59"/>
    <w:rsid w:val="00FA1DAB"/>
    <w:rsid w:val="00FA4EF1"/>
    <w:rsid w:val="00FC092D"/>
    <w:rsid w:val="00FD3B3D"/>
    <w:rsid w:val="00FE6E4B"/>
    <w:rsid w:val="00FE7816"/>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sz w:val="22"/>
        <w:szCs w:val="22"/>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25649"/>
    <w:pPr>
      <w:spacing w:after="160" w:line="259" w:lineRule="auto"/>
    </w:pPr>
    <w:rPr>
      <w:rFonts w:cs="Calibri"/>
      <w:lang w:eastAsia="en-US"/>
    </w:rPr>
  </w:style>
  <w:style w:type="paragraph" w:styleId="Titolo1">
    <w:name w:val="heading 1"/>
    <w:basedOn w:val="Normale"/>
    <w:link w:val="Titolo1Carattere"/>
    <w:uiPriority w:val="99"/>
    <w:qFormat/>
    <w:rsid w:val="0072564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4">
    <w:name w:val="heading 4"/>
    <w:basedOn w:val="Normale"/>
    <w:next w:val="Normale"/>
    <w:link w:val="Titolo4Carattere"/>
    <w:uiPriority w:val="99"/>
    <w:qFormat/>
    <w:rsid w:val="00725649"/>
    <w:pPr>
      <w:keepNext/>
      <w:keepLines/>
      <w:spacing w:before="200" w:after="0"/>
      <w:outlineLvl w:val="3"/>
    </w:pPr>
    <w:rPr>
      <w:rFonts w:ascii="Calibri Light" w:eastAsia="Times New Roman" w:hAnsi="Calibri Light" w:cs="Calibri Light"/>
      <w:b/>
      <w:bCs/>
      <w:i/>
      <w:iCs/>
      <w:color w:val="4472C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rsid w:val="00725649"/>
    <w:rPr>
      <w:rFonts w:ascii="Times New Roman" w:hAnsi="Times New Roman" w:cs="Times New Roman"/>
      <w:b/>
      <w:bCs/>
      <w:kern w:val="36"/>
      <w:sz w:val="48"/>
      <w:szCs w:val="48"/>
      <w:lang w:eastAsia="it-IT"/>
    </w:rPr>
  </w:style>
  <w:style w:type="character" w:customStyle="1" w:styleId="Titolo4Carattere">
    <w:name w:val="Titolo 4 Carattere"/>
    <w:basedOn w:val="Carpredefinitoparagrafo"/>
    <w:link w:val="Titolo4"/>
    <w:uiPriority w:val="99"/>
    <w:rsid w:val="00725649"/>
    <w:rPr>
      <w:rFonts w:ascii="Calibri Light" w:hAnsi="Calibri Light" w:cs="Calibri Light"/>
      <w:b/>
      <w:bCs/>
      <w:i/>
      <w:iCs/>
      <w:color w:val="4472C4"/>
    </w:rPr>
  </w:style>
  <w:style w:type="character" w:styleId="Enfasicorsivo">
    <w:name w:val="Emphasis"/>
    <w:basedOn w:val="Carpredefinitoparagrafo"/>
    <w:uiPriority w:val="99"/>
    <w:qFormat/>
    <w:rsid w:val="00725649"/>
    <w:rPr>
      <w:i/>
      <w:iCs/>
    </w:rPr>
  </w:style>
  <w:style w:type="character" w:styleId="Riferimentodelicato">
    <w:name w:val="Subtle Reference"/>
    <w:basedOn w:val="Carpredefinitoparagrafo"/>
    <w:uiPriority w:val="99"/>
    <w:qFormat/>
    <w:rsid w:val="00725649"/>
    <w:rPr>
      <w:smallCaps/>
      <w:color w:val="auto"/>
    </w:rPr>
  </w:style>
  <w:style w:type="paragraph" w:styleId="Paragrafoelenco">
    <w:name w:val="List Paragraph"/>
    <w:basedOn w:val="Normale"/>
    <w:uiPriority w:val="34"/>
    <w:qFormat/>
    <w:rsid w:val="00725649"/>
    <w:pPr>
      <w:ind w:left="720"/>
    </w:pPr>
  </w:style>
  <w:style w:type="character" w:customStyle="1" w:styleId="jrnl">
    <w:name w:val="jrnl"/>
    <w:basedOn w:val="Carpredefinitoparagrafo"/>
    <w:rsid w:val="00725649"/>
  </w:style>
  <w:style w:type="paragraph" w:customStyle="1" w:styleId="desc">
    <w:name w:val="desc"/>
    <w:basedOn w:val="Normale"/>
    <w:uiPriority w:val="99"/>
    <w:rsid w:val="00725649"/>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details">
    <w:name w:val="details"/>
    <w:basedOn w:val="Normale"/>
    <w:uiPriority w:val="99"/>
    <w:rsid w:val="00725649"/>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Revisione">
    <w:name w:val="Revision"/>
    <w:uiPriority w:val="99"/>
    <w:rsid w:val="00725649"/>
    <w:rPr>
      <w:rFonts w:cs="Calibri"/>
      <w:lang w:eastAsia="en-US"/>
    </w:rPr>
  </w:style>
  <w:style w:type="character" w:customStyle="1" w:styleId="highlight">
    <w:name w:val="highlight"/>
    <w:basedOn w:val="Carpredefinitoparagrafo"/>
    <w:rsid w:val="00725649"/>
  </w:style>
  <w:style w:type="paragraph" w:styleId="Testofumetto">
    <w:name w:val="Balloon Text"/>
    <w:basedOn w:val="Normale"/>
    <w:link w:val="TestofumettoCarattere"/>
    <w:uiPriority w:val="99"/>
    <w:rsid w:val="00725649"/>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rsid w:val="00725649"/>
    <w:rPr>
      <w:rFonts w:ascii="Segoe UI" w:hAnsi="Segoe UI" w:cs="Segoe UI"/>
      <w:sz w:val="18"/>
      <w:szCs w:val="18"/>
    </w:rPr>
  </w:style>
  <w:style w:type="character" w:styleId="Rimandocommento">
    <w:name w:val="annotation reference"/>
    <w:basedOn w:val="Carpredefinitoparagrafo"/>
    <w:uiPriority w:val="99"/>
    <w:qFormat/>
    <w:rsid w:val="00725649"/>
    <w:rPr>
      <w:sz w:val="16"/>
      <w:szCs w:val="16"/>
    </w:rPr>
  </w:style>
  <w:style w:type="paragraph" w:styleId="Testocommento">
    <w:name w:val="annotation text"/>
    <w:basedOn w:val="Normale"/>
    <w:link w:val="TestocommentoCarattere"/>
    <w:uiPriority w:val="99"/>
    <w:qFormat/>
    <w:rsid w:val="00725649"/>
    <w:pPr>
      <w:spacing w:line="240" w:lineRule="auto"/>
    </w:pPr>
    <w:rPr>
      <w:sz w:val="20"/>
      <w:szCs w:val="20"/>
    </w:rPr>
  </w:style>
  <w:style w:type="character" w:customStyle="1" w:styleId="TestocommentoCarattere">
    <w:name w:val="Testo commento Carattere"/>
    <w:basedOn w:val="Carpredefinitoparagrafo"/>
    <w:link w:val="Testocommento"/>
    <w:uiPriority w:val="99"/>
    <w:rsid w:val="00725649"/>
    <w:rPr>
      <w:sz w:val="20"/>
      <w:szCs w:val="20"/>
    </w:rPr>
  </w:style>
  <w:style w:type="paragraph" w:styleId="Soggettocommento">
    <w:name w:val="annotation subject"/>
    <w:basedOn w:val="Testocommento"/>
    <w:next w:val="Testocommento"/>
    <w:link w:val="SoggettocommentoCarattere"/>
    <w:uiPriority w:val="99"/>
    <w:rsid w:val="00725649"/>
    <w:rPr>
      <w:b/>
      <w:bCs/>
    </w:rPr>
  </w:style>
  <w:style w:type="character" w:customStyle="1" w:styleId="SoggettocommentoCarattere">
    <w:name w:val="Soggetto commento Carattere"/>
    <w:basedOn w:val="TestocommentoCarattere"/>
    <w:link w:val="Soggettocommento"/>
    <w:uiPriority w:val="99"/>
    <w:rsid w:val="00725649"/>
    <w:rPr>
      <w:b/>
      <w:bCs/>
      <w:sz w:val="20"/>
      <w:szCs w:val="20"/>
    </w:rPr>
  </w:style>
  <w:style w:type="character" w:styleId="Collegamentoipertestuale">
    <w:name w:val="Hyperlink"/>
    <w:basedOn w:val="Carpredefinitoparagrafo"/>
    <w:uiPriority w:val="99"/>
    <w:rsid w:val="00725649"/>
    <w:rPr>
      <w:color w:val="0000FF"/>
      <w:u w:val="single"/>
    </w:rPr>
  </w:style>
  <w:style w:type="paragraph" w:styleId="NormaleWeb">
    <w:name w:val="Normal (Web)"/>
    <w:basedOn w:val="Normale"/>
    <w:uiPriority w:val="99"/>
    <w:rsid w:val="00725649"/>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ref-journal">
    <w:name w:val="ref-journal"/>
    <w:basedOn w:val="Carpredefinitoparagrafo"/>
    <w:uiPriority w:val="99"/>
    <w:rsid w:val="00725649"/>
  </w:style>
  <w:style w:type="character" w:customStyle="1" w:styleId="tlid-translationtranslation">
    <w:name w:val="tlid-translation translation"/>
    <w:basedOn w:val="Carpredefinitoparagrafo"/>
    <w:uiPriority w:val="99"/>
    <w:rsid w:val="00725649"/>
  </w:style>
  <w:style w:type="paragraph" w:customStyle="1" w:styleId="1">
    <w:name w:val="正文1"/>
    <w:uiPriority w:val="99"/>
    <w:rsid w:val="000501BF"/>
    <w:pPr>
      <w:spacing w:line="276" w:lineRule="auto"/>
    </w:pPr>
    <w:rPr>
      <w:rFonts w:ascii="Arial" w:eastAsia="SimSun" w:hAnsi="Arial" w:cs="Arial"/>
      <w:color w:val="000000"/>
      <w:szCs w:val="20"/>
      <w:lang w:val="pl-PL" w:eastAsia="pl-PL"/>
    </w:rPr>
  </w:style>
  <w:style w:type="character" w:customStyle="1" w:styleId="10">
    <w:name w:val="批注文字 字符1"/>
    <w:basedOn w:val="Carpredefinitoparagrafo"/>
    <w:uiPriority w:val="99"/>
    <w:qFormat/>
    <w:rsid w:val="000501BF"/>
    <w:rPr>
      <w:rFonts w:eastAsiaTheme="minorEastAsia"/>
      <w:kern w:val="2"/>
      <w:sz w:val="21"/>
    </w:rPr>
  </w:style>
  <w:style w:type="paragraph" w:styleId="Intestazione">
    <w:name w:val="header"/>
    <w:basedOn w:val="Normale"/>
    <w:link w:val="IntestazioneCarattere"/>
    <w:uiPriority w:val="99"/>
    <w:unhideWhenUsed/>
    <w:rsid w:val="00C11A7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11A76"/>
    <w:rPr>
      <w:rFonts w:cs="Calibri"/>
      <w:lang w:eastAsia="en-US"/>
    </w:rPr>
  </w:style>
  <w:style w:type="paragraph" w:styleId="Pidipagina">
    <w:name w:val="footer"/>
    <w:basedOn w:val="Normale"/>
    <w:link w:val="PidipaginaCarattere"/>
    <w:uiPriority w:val="99"/>
    <w:unhideWhenUsed/>
    <w:rsid w:val="00C11A7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11A76"/>
    <w:rPr>
      <w:rFonts w:cs="Calibri"/>
      <w:lang w:eastAsia="en-US"/>
    </w:rPr>
  </w:style>
  <w:style w:type="table" w:styleId="Grigliatabella">
    <w:name w:val="Table Grid"/>
    <w:basedOn w:val="Tabellanormale"/>
    <w:uiPriority w:val="59"/>
    <w:rsid w:val="00D707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0634302">
      <w:bodyDiv w:val="1"/>
      <w:marLeft w:val="0"/>
      <w:marRight w:val="0"/>
      <w:marTop w:val="0"/>
      <w:marBottom w:val="0"/>
      <w:divBdr>
        <w:top w:val="none" w:sz="0" w:space="0" w:color="auto"/>
        <w:left w:val="none" w:sz="0" w:space="0" w:color="auto"/>
        <w:bottom w:val="none" w:sz="0" w:space="0" w:color="auto"/>
        <w:right w:val="none" w:sz="0" w:space="0" w:color="auto"/>
      </w:divBdr>
    </w:div>
    <w:div w:id="43793391">
      <w:bodyDiv w:val="1"/>
      <w:marLeft w:val="0"/>
      <w:marRight w:val="0"/>
      <w:marTop w:val="0"/>
      <w:marBottom w:val="0"/>
      <w:divBdr>
        <w:top w:val="none" w:sz="0" w:space="0" w:color="auto"/>
        <w:left w:val="none" w:sz="0" w:space="0" w:color="auto"/>
        <w:bottom w:val="none" w:sz="0" w:space="0" w:color="auto"/>
        <w:right w:val="none" w:sz="0" w:space="0" w:color="auto"/>
      </w:divBdr>
    </w:div>
    <w:div w:id="65152948">
      <w:bodyDiv w:val="1"/>
      <w:marLeft w:val="0"/>
      <w:marRight w:val="0"/>
      <w:marTop w:val="0"/>
      <w:marBottom w:val="0"/>
      <w:divBdr>
        <w:top w:val="none" w:sz="0" w:space="0" w:color="auto"/>
        <w:left w:val="none" w:sz="0" w:space="0" w:color="auto"/>
        <w:bottom w:val="none" w:sz="0" w:space="0" w:color="auto"/>
        <w:right w:val="none" w:sz="0" w:space="0" w:color="auto"/>
      </w:divBdr>
    </w:div>
    <w:div w:id="149567629">
      <w:bodyDiv w:val="1"/>
      <w:marLeft w:val="0"/>
      <w:marRight w:val="0"/>
      <w:marTop w:val="0"/>
      <w:marBottom w:val="0"/>
      <w:divBdr>
        <w:top w:val="none" w:sz="0" w:space="0" w:color="auto"/>
        <w:left w:val="none" w:sz="0" w:space="0" w:color="auto"/>
        <w:bottom w:val="none" w:sz="0" w:space="0" w:color="auto"/>
        <w:right w:val="none" w:sz="0" w:space="0" w:color="auto"/>
      </w:divBdr>
    </w:div>
    <w:div w:id="173344460">
      <w:bodyDiv w:val="1"/>
      <w:marLeft w:val="0"/>
      <w:marRight w:val="0"/>
      <w:marTop w:val="0"/>
      <w:marBottom w:val="0"/>
      <w:divBdr>
        <w:top w:val="none" w:sz="0" w:space="0" w:color="auto"/>
        <w:left w:val="none" w:sz="0" w:space="0" w:color="auto"/>
        <w:bottom w:val="none" w:sz="0" w:space="0" w:color="auto"/>
        <w:right w:val="none" w:sz="0" w:space="0" w:color="auto"/>
      </w:divBdr>
    </w:div>
    <w:div w:id="212471207">
      <w:bodyDiv w:val="1"/>
      <w:marLeft w:val="0"/>
      <w:marRight w:val="0"/>
      <w:marTop w:val="0"/>
      <w:marBottom w:val="0"/>
      <w:divBdr>
        <w:top w:val="none" w:sz="0" w:space="0" w:color="auto"/>
        <w:left w:val="none" w:sz="0" w:space="0" w:color="auto"/>
        <w:bottom w:val="none" w:sz="0" w:space="0" w:color="auto"/>
        <w:right w:val="none" w:sz="0" w:space="0" w:color="auto"/>
      </w:divBdr>
    </w:div>
    <w:div w:id="310448483">
      <w:bodyDiv w:val="1"/>
      <w:marLeft w:val="0"/>
      <w:marRight w:val="0"/>
      <w:marTop w:val="0"/>
      <w:marBottom w:val="0"/>
      <w:divBdr>
        <w:top w:val="none" w:sz="0" w:space="0" w:color="auto"/>
        <w:left w:val="none" w:sz="0" w:space="0" w:color="auto"/>
        <w:bottom w:val="none" w:sz="0" w:space="0" w:color="auto"/>
        <w:right w:val="none" w:sz="0" w:space="0" w:color="auto"/>
      </w:divBdr>
    </w:div>
    <w:div w:id="326715041">
      <w:bodyDiv w:val="1"/>
      <w:marLeft w:val="0"/>
      <w:marRight w:val="0"/>
      <w:marTop w:val="0"/>
      <w:marBottom w:val="0"/>
      <w:divBdr>
        <w:top w:val="none" w:sz="0" w:space="0" w:color="auto"/>
        <w:left w:val="none" w:sz="0" w:space="0" w:color="auto"/>
        <w:bottom w:val="none" w:sz="0" w:space="0" w:color="auto"/>
        <w:right w:val="none" w:sz="0" w:space="0" w:color="auto"/>
      </w:divBdr>
    </w:div>
    <w:div w:id="421335516">
      <w:bodyDiv w:val="1"/>
      <w:marLeft w:val="0"/>
      <w:marRight w:val="0"/>
      <w:marTop w:val="0"/>
      <w:marBottom w:val="0"/>
      <w:divBdr>
        <w:top w:val="none" w:sz="0" w:space="0" w:color="auto"/>
        <w:left w:val="none" w:sz="0" w:space="0" w:color="auto"/>
        <w:bottom w:val="none" w:sz="0" w:space="0" w:color="auto"/>
        <w:right w:val="none" w:sz="0" w:space="0" w:color="auto"/>
      </w:divBdr>
    </w:div>
    <w:div w:id="435029995">
      <w:bodyDiv w:val="1"/>
      <w:marLeft w:val="0"/>
      <w:marRight w:val="0"/>
      <w:marTop w:val="0"/>
      <w:marBottom w:val="0"/>
      <w:divBdr>
        <w:top w:val="none" w:sz="0" w:space="0" w:color="auto"/>
        <w:left w:val="none" w:sz="0" w:space="0" w:color="auto"/>
        <w:bottom w:val="none" w:sz="0" w:space="0" w:color="auto"/>
        <w:right w:val="none" w:sz="0" w:space="0" w:color="auto"/>
      </w:divBdr>
    </w:div>
    <w:div w:id="446853326">
      <w:bodyDiv w:val="1"/>
      <w:marLeft w:val="0"/>
      <w:marRight w:val="0"/>
      <w:marTop w:val="0"/>
      <w:marBottom w:val="0"/>
      <w:divBdr>
        <w:top w:val="none" w:sz="0" w:space="0" w:color="auto"/>
        <w:left w:val="none" w:sz="0" w:space="0" w:color="auto"/>
        <w:bottom w:val="none" w:sz="0" w:space="0" w:color="auto"/>
        <w:right w:val="none" w:sz="0" w:space="0" w:color="auto"/>
      </w:divBdr>
    </w:div>
    <w:div w:id="658466706">
      <w:bodyDiv w:val="1"/>
      <w:marLeft w:val="0"/>
      <w:marRight w:val="0"/>
      <w:marTop w:val="0"/>
      <w:marBottom w:val="0"/>
      <w:divBdr>
        <w:top w:val="none" w:sz="0" w:space="0" w:color="auto"/>
        <w:left w:val="none" w:sz="0" w:space="0" w:color="auto"/>
        <w:bottom w:val="none" w:sz="0" w:space="0" w:color="auto"/>
        <w:right w:val="none" w:sz="0" w:space="0" w:color="auto"/>
      </w:divBdr>
    </w:div>
    <w:div w:id="731999830">
      <w:bodyDiv w:val="1"/>
      <w:marLeft w:val="0"/>
      <w:marRight w:val="0"/>
      <w:marTop w:val="0"/>
      <w:marBottom w:val="0"/>
      <w:divBdr>
        <w:top w:val="none" w:sz="0" w:space="0" w:color="auto"/>
        <w:left w:val="none" w:sz="0" w:space="0" w:color="auto"/>
        <w:bottom w:val="none" w:sz="0" w:space="0" w:color="auto"/>
        <w:right w:val="none" w:sz="0" w:space="0" w:color="auto"/>
      </w:divBdr>
    </w:div>
    <w:div w:id="861361056">
      <w:bodyDiv w:val="1"/>
      <w:marLeft w:val="0"/>
      <w:marRight w:val="0"/>
      <w:marTop w:val="0"/>
      <w:marBottom w:val="0"/>
      <w:divBdr>
        <w:top w:val="none" w:sz="0" w:space="0" w:color="auto"/>
        <w:left w:val="none" w:sz="0" w:space="0" w:color="auto"/>
        <w:bottom w:val="none" w:sz="0" w:space="0" w:color="auto"/>
        <w:right w:val="none" w:sz="0" w:space="0" w:color="auto"/>
      </w:divBdr>
    </w:div>
    <w:div w:id="874074845">
      <w:bodyDiv w:val="1"/>
      <w:marLeft w:val="0"/>
      <w:marRight w:val="0"/>
      <w:marTop w:val="0"/>
      <w:marBottom w:val="0"/>
      <w:divBdr>
        <w:top w:val="none" w:sz="0" w:space="0" w:color="auto"/>
        <w:left w:val="none" w:sz="0" w:space="0" w:color="auto"/>
        <w:bottom w:val="none" w:sz="0" w:space="0" w:color="auto"/>
        <w:right w:val="none" w:sz="0" w:space="0" w:color="auto"/>
      </w:divBdr>
    </w:div>
    <w:div w:id="981154460">
      <w:bodyDiv w:val="1"/>
      <w:marLeft w:val="0"/>
      <w:marRight w:val="0"/>
      <w:marTop w:val="0"/>
      <w:marBottom w:val="0"/>
      <w:divBdr>
        <w:top w:val="none" w:sz="0" w:space="0" w:color="auto"/>
        <w:left w:val="none" w:sz="0" w:space="0" w:color="auto"/>
        <w:bottom w:val="none" w:sz="0" w:space="0" w:color="auto"/>
        <w:right w:val="none" w:sz="0" w:space="0" w:color="auto"/>
      </w:divBdr>
      <w:divsChild>
        <w:div w:id="311492693">
          <w:marLeft w:val="0"/>
          <w:marRight w:val="0"/>
          <w:marTop w:val="34"/>
          <w:marBottom w:val="34"/>
          <w:divBdr>
            <w:top w:val="none" w:sz="0" w:space="0" w:color="auto"/>
            <w:left w:val="none" w:sz="0" w:space="0" w:color="auto"/>
            <w:bottom w:val="none" w:sz="0" w:space="0" w:color="auto"/>
            <w:right w:val="none" w:sz="0" w:space="0" w:color="auto"/>
          </w:divBdr>
        </w:div>
      </w:divsChild>
    </w:div>
    <w:div w:id="996612885">
      <w:bodyDiv w:val="1"/>
      <w:marLeft w:val="0"/>
      <w:marRight w:val="0"/>
      <w:marTop w:val="0"/>
      <w:marBottom w:val="0"/>
      <w:divBdr>
        <w:top w:val="none" w:sz="0" w:space="0" w:color="auto"/>
        <w:left w:val="none" w:sz="0" w:space="0" w:color="auto"/>
        <w:bottom w:val="none" w:sz="0" w:space="0" w:color="auto"/>
        <w:right w:val="none" w:sz="0" w:space="0" w:color="auto"/>
      </w:divBdr>
    </w:div>
    <w:div w:id="1038359805">
      <w:bodyDiv w:val="1"/>
      <w:marLeft w:val="0"/>
      <w:marRight w:val="0"/>
      <w:marTop w:val="0"/>
      <w:marBottom w:val="0"/>
      <w:divBdr>
        <w:top w:val="none" w:sz="0" w:space="0" w:color="auto"/>
        <w:left w:val="none" w:sz="0" w:space="0" w:color="auto"/>
        <w:bottom w:val="none" w:sz="0" w:space="0" w:color="auto"/>
        <w:right w:val="none" w:sz="0" w:space="0" w:color="auto"/>
      </w:divBdr>
    </w:div>
    <w:div w:id="1381631643">
      <w:bodyDiv w:val="1"/>
      <w:marLeft w:val="0"/>
      <w:marRight w:val="0"/>
      <w:marTop w:val="0"/>
      <w:marBottom w:val="0"/>
      <w:divBdr>
        <w:top w:val="none" w:sz="0" w:space="0" w:color="auto"/>
        <w:left w:val="none" w:sz="0" w:space="0" w:color="auto"/>
        <w:bottom w:val="none" w:sz="0" w:space="0" w:color="auto"/>
        <w:right w:val="none" w:sz="0" w:space="0" w:color="auto"/>
      </w:divBdr>
    </w:div>
    <w:div w:id="1412921069">
      <w:bodyDiv w:val="1"/>
      <w:marLeft w:val="0"/>
      <w:marRight w:val="0"/>
      <w:marTop w:val="0"/>
      <w:marBottom w:val="0"/>
      <w:divBdr>
        <w:top w:val="none" w:sz="0" w:space="0" w:color="auto"/>
        <w:left w:val="none" w:sz="0" w:space="0" w:color="auto"/>
        <w:bottom w:val="none" w:sz="0" w:space="0" w:color="auto"/>
        <w:right w:val="none" w:sz="0" w:space="0" w:color="auto"/>
      </w:divBdr>
    </w:div>
    <w:div w:id="1477213307">
      <w:bodyDiv w:val="1"/>
      <w:marLeft w:val="0"/>
      <w:marRight w:val="0"/>
      <w:marTop w:val="0"/>
      <w:marBottom w:val="0"/>
      <w:divBdr>
        <w:top w:val="none" w:sz="0" w:space="0" w:color="auto"/>
        <w:left w:val="none" w:sz="0" w:space="0" w:color="auto"/>
        <w:bottom w:val="none" w:sz="0" w:space="0" w:color="auto"/>
        <w:right w:val="none" w:sz="0" w:space="0" w:color="auto"/>
      </w:divBdr>
    </w:div>
    <w:div w:id="1537309262">
      <w:bodyDiv w:val="1"/>
      <w:marLeft w:val="0"/>
      <w:marRight w:val="0"/>
      <w:marTop w:val="0"/>
      <w:marBottom w:val="0"/>
      <w:divBdr>
        <w:top w:val="none" w:sz="0" w:space="0" w:color="auto"/>
        <w:left w:val="none" w:sz="0" w:space="0" w:color="auto"/>
        <w:bottom w:val="none" w:sz="0" w:space="0" w:color="auto"/>
        <w:right w:val="none" w:sz="0" w:space="0" w:color="auto"/>
      </w:divBdr>
    </w:div>
    <w:div w:id="1571963138">
      <w:bodyDiv w:val="1"/>
      <w:marLeft w:val="0"/>
      <w:marRight w:val="0"/>
      <w:marTop w:val="0"/>
      <w:marBottom w:val="0"/>
      <w:divBdr>
        <w:top w:val="none" w:sz="0" w:space="0" w:color="auto"/>
        <w:left w:val="none" w:sz="0" w:space="0" w:color="auto"/>
        <w:bottom w:val="none" w:sz="0" w:space="0" w:color="auto"/>
        <w:right w:val="none" w:sz="0" w:space="0" w:color="auto"/>
      </w:divBdr>
    </w:div>
    <w:div w:id="1577090698">
      <w:bodyDiv w:val="1"/>
      <w:marLeft w:val="0"/>
      <w:marRight w:val="0"/>
      <w:marTop w:val="0"/>
      <w:marBottom w:val="0"/>
      <w:divBdr>
        <w:top w:val="none" w:sz="0" w:space="0" w:color="auto"/>
        <w:left w:val="none" w:sz="0" w:space="0" w:color="auto"/>
        <w:bottom w:val="none" w:sz="0" w:space="0" w:color="auto"/>
        <w:right w:val="none" w:sz="0" w:space="0" w:color="auto"/>
      </w:divBdr>
    </w:div>
    <w:div w:id="1595280482">
      <w:bodyDiv w:val="1"/>
      <w:marLeft w:val="0"/>
      <w:marRight w:val="0"/>
      <w:marTop w:val="0"/>
      <w:marBottom w:val="0"/>
      <w:divBdr>
        <w:top w:val="none" w:sz="0" w:space="0" w:color="auto"/>
        <w:left w:val="none" w:sz="0" w:space="0" w:color="auto"/>
        <w:bottom w:val="none" w:sz="0" w:space="0" w:color="auto"/>
        <w:right w:val="none" w:sz="0" w:space="0" w:color="auto"/>
      </w:divBdr>
    </w:div>
    <w:div w:id="1626234400">
      <w:bodyDiv w:val="1"/>
      <w:marLeft w:val="0"/>
      <w:marRight w:val="0"/>
      <w:marTop w:val="0"/>
      <w:marBottom w:val="0"/>
      <w:divBdr>
        <w:top w:val="none" w:sz="0" w:space="0" w:color="auto"/>
        <w:left w:val="none" w:sz="0" w:space="0" w:color="auto"/>
        <w:bottom w:val="none" w:sz="0" w:space="0" w:color="auto"/>
        <w:right w:val="none" w:sz="0" w:space="0" w:color="auto"/>
      </w:divBdr>
    </w:div>
    <w:div w:id="1637948537">
      <w:bodyDiv w:val="1"/>
      <w:marLeft w:val="0"/>
      <w:marRight w:val="0"/>
      <w:marTop w:val="0"/>
      <w:marBottom w:val="0"/>
      <w:divBdr>
        <w:top w:val="none" w:sz="0" w:space="0" w:color="auto"/>
        <w:left w:val="none" w:sz="0" w:space="0" w:color="auto"/>
        <w:bottom w:val="none" w:sz="0" w:space="0" w:color="auto"/>
        <w:right w:val="none" w:sz="0" w:space="0" w:color="auto"/>
      </w:divBdr>
    </w:div>
    <w:div w:id="1643921290">
      <w:bodyDiv w:val="1"/>
      <w:marLeft w:val="0"/>
      <w:marRight w:val="0"/>
      <w:marTop w:val="0"/>
      <w:marBottom w:val="0"/>
      <w:divBdr>
        <w:top w:val="none" w:sz="0" w:space="0" w:color="auto"/>
        <w:left w:val="none" w:sz="0" w:space="0" w:color="auto"/>
        <w:bottom w:val="none" w:sz="0" w:space="0" w:color="auto"/>
        <w:right w:val="none" w:sz="0" w:space="0" w:color="auto"/>
      </w:divBdr>
    </w:div>
    <w:div w:id="1656908232">
      <w:bodyDiv w:val="1"/>
      <w:marLeft w:val="0"/>
      <w:marRight w:val="0"/>
      <w:marTop w:val="0"/>
      <w:marBottom w:val="0"/>
      <w:divBdr>
        <w:top w:val="none" w:sz="0" w:space="0" w:color="auto"/>
        <w:left w:val="none" w:sz="0" w:space="0" w:color="auto"/>
        <w:bottom w:val="none" w:sz="0" w:space="0" w:color="auto"/>
        <w:right w:val="none" w:sz="0" w:space="0" w:color="auto"/>
      </w:divBdr>
    </w:div>
    <w:div w:id="1747336143">
      <w:bodyDiv w:val="1"/>
      <w:marLeft w:val="0"/>
      <w:marRight w:val="0"/>
      <w:marTop w:val="0"/>
      <w:marBottom w:val="0"/>
      <w:divBdr>
        <w:top w:val="none" w:sz="0" w:space="0" w:color="auto"/>
        <w:left w:val="none" w:sz="0" w:space="0" w:color="auto"/>
        <w:bottom w:val="none" w:sz="0" w:space="0" w:color="auto"/>
        <w:right w:val="none" w:sz="0" w:space="0" w:color="auto"/>
      </w:divBdr>
    </w:div>
    <w:div w:id="1759135630">
      <w:bodyDiv w:val="1"/>
      <w:marLeft w:val="0"/>
      <w:marRight w:val="0"/>
      <w:marTop w:val="0"/>
      <w:marBottom w:val="0"/>
      <w:divBdr>
        <w:top w:val="none" w:sz="0" w:space="0" w:color="auto"/>
        <w:left w:val="none" w:sz="0" w:space="0" w:color="auto"/>
        <w:bottom w:val="none" w:sz="0" w:space="0" w:color="auto"/>
        <w:right w:val="none" w:sz="0" w:space="0" w:color="auto"/>
      </w:divBdr>
    </w:div>
    <w:div w:id="1768766742">
      <w:bodyDiv w:val="1"/>
      <w:marLeft w:val="0"/>
      <w:marRight w:val="0"/>
      <w:marTop w:val="0"/>
      <w:marBottom w:val="0"/>
      <w:divBdr>
        <w:top w:val="none" w:sz="0" w:space="0" w:color="auto"/>
        <w:left w:val="none" w:sz="0" w:space="0" w:color="auto"/>
        <w:bottom w:val="none" w:sz="0" w:space="0" w:color="auto"/>
        <w:right w:val="none" w:sz="0" w:space="0" w:color="auto"/>
      </w:divBdr>
    </w:div>
    <w:div w:id="1943686759">
      <w:bodyDiv w:val="1"/>
      <w:marLeft w:val="0"/>
      <w:marRight w:val="0"/>
      <w:marTop w:val="0"/>
      <w:marBottom w:val="0"/>
      <w:divBdr>
        <w:top w:val="none" w:sz="0" w:space="0" w:color="auto"/>
        <w:left w:val="none" w:sz="0" w:space="0" w:color="auto"/>
        <w:bottom w:val="none" w:sz="0" w:space="0" w:color="auto"/>
        <w:right w:val="none" w:sz="0" w:space="0" w:color="auto"/>
      </w:divBdr>
    </w:div>
    <w:div w:id="1948731469">
      <w:bodyDiv w:val="1"/>
      <w:marLeft w:val="0"/>
      <w:marRight w:val="0"/>
      <w:marTop w:val="0"/>
      <w:marBottom w:val="0"/>
      <w:divBdr>
        <w:top w:val="none" w:sz="0" w:space="0" w:color="auto"/>
        <w:left w:val="none" w:sz="0" w:space="0" w:color="auto"/>
        <w:bottom w:val="none" w:sz="0" w:space="0" w:color="auto"/>
        <w:right w:val="none" w:sz="0" w:space="0" w:color="auto"/>
      </w:divBdr>
    </w:div>
    <w:div w:id="2024091144">
      <w:bodyDiv w:val="1"/>
      <w:marLeft w:val="0"/>
      <w:marRight w:val="0"/>
      <w:marTop w:val="0"/>
      <w:marBottom w:val="0"/>
      <w:divBdr>
        <w:top w:val="none" w:sz="0" w:space="0" w:color="auto"/>
        <w:left w:val="none" w:sz="0" w:space="0" w:color="auto"/>
        <w:bottom w:val="none" w:sz="0" w:space="0" w:color="auto"/>
        <w:right w:val="none" w:sz="0" w:space="0" w:color="auto"/>
      </w:divBdr>
    </w:div>
    <w:div w:id="2060129598">
      <w:bodyDiv w:val="1"/>
      <w:marLeft w:val="0"/>
      <w:marRight w:val="0"/>
      <w:marTop w:val="0"/>
      <w:marBottom w:val="0"/>
      <w:divBdr>
        <w:top w:val="none" w:sz="0" w:space="0" w:color="auto"/>
        <w:left w:val="none" w:sz="0" w:space="0" w:color="auto"/>
        <w:bottom w:val="none" w:sz="0" w:space="0" w:color="auto"/>
        <w:right w:val="none" w:sz="0" w:space="0" w:color="auto"/>
      </w:divBdr>
    </w:div>
    <w:div w:id="21317791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10" Type="http://schemas.openxmlformats.org/officeDocument/2006/relationships/footnotes" Target="footnotes.xml"/><Relationship Id="rId19"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EA9292-557C-4BF8-A724-3CA545AC2842}">
  <ds:schemaRefs>
    <ds:schemaRef ds:uri="http://www.wps.cn/android/officeDocument/2013/mofficeCustomData"/>
  </ds:schemaRefs>
</ds:datastoreItem>
</file>

<file path=customXml/itemProps2.xml><?xml version="1.0" encoding="utf-8"?>
<ds:datastoreItem xmlns:ds="http://schemas.openxmlformats.org/officeDocument/2006/customXml" ds:itemID="{DF4A149B-4964-4440-B509-486B11169184}">
  <ds:schemaRefs>
    <ds:schemaRef ds:uri="http://www.wps.cn/android/officeDocument/2013/mofficeCustomData"/>
  </ds:schemaRefs>
</ds:datastoreItem>
</file>

<file path=customXml/itemProps3.xml><?xml version="1.0" encoding="utf-8"?>
<ds:datastoreItem xmlns:ds="http://schemas.openxmlformats.org/officeDocument/2006/customXml" ds:itemID="{698AFB0B-5254-486F-9A20-1742E8A4977D}">
  <ds:schemaRefs>
    <ds:schemaRef ds:uri="http://www.wps.cn/android/officeDocument/2013/mofficeCustomData"/>
  </ds:schemaRefs>
</ds:datastoreItem>
</file>

<file path=customXml/itemProps4.xml><?xml version="1.0" encoding="utf-8"?>
<ds:datastoreItem xmlns:ds="http://schemas.openxmlformats.org/officeDocument/2006/customXml" ds:itemID="{893C782D-4DE0-4EFF-9A9B-E63B0765D146}">
  <ds:schemaRefs>
    <ds:schemaRef ds:uri="http://www.wps.cn/android/officeDocument/2013/mofficeCustomData"/>
  </ds:schemaRefs>
</ds:datastoreItem>
</file>

<file path=customXml/itemProps5.xml><?xml version="1.0" encoding="utf-8"?>
<ds:datastoreItem xmlns:ds="http://schemas.openxmlformats.org/officeDocument/2006/customXml" ds:itemID="{6AFD1620-796B-374D-BA07-63008A09B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23</Pages>
  <Words>12343</Words>
  <Characters>70359</Characters>
  <Application>Microsoft Office Word</Application>
  <DocSecurity>0</DocSecurity>
  <Lines>586</Lines>
  <Paragraphs>165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POCSCCM01</Company>
  <LinksUpToDate>false</LinksUpToDate>
  <CharactersWithSpaces>82537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benedetta conti</dc:creator>
  <cp:lastModifiedBy>endopoc</cp:lastModifiedBy>
  <cp:revision>3</cp:revision>
  <dcterms:created xsi:type="dcterms:W3CDTF">2019-07-30T14:25:00Z</dcterms:created>
  <dcterms:modified xsi:type="dcterms:W3CDTF">2019-07-30T14:29:00Z</dcterms:modified>
</cp:coreProperties>
</file>