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C4AE8BB" w14:textId="5560BBB9" w:rsidR="004466F9" w:rsidRPr="004466F9" w:rsidRDefault="004466F9" w:rsidP="004466F9">
      <w:pPr>
        <w:spacing w:line="360" w:lineRule="auto"/>
        <w:jc w:val="both"/>
        <w:rPr>
          <w:rFonts w:ascii="Book Antiqua" w:eastAsia="MS Mincho" w:hAnsi="Book Antiqua"/>
          <w:b/>
          <w:i/>
          <w:color w:val="000000"/>
          <w:lang w:val="es-ES_tradnl" w:eastAsia="en-US"/>
        </w:rPr>
      </w:pPr>
      <w:bookmarkStart w:id="0" w:name="_Hlk11835423"/>
      <w:r w:rsidRPr="004466F9">
        <w:rPr>
          <w:rFonts w:ascii="Book Antiqua" w:eastAsia="MS Mincho" w:hAnsi="Book Antiqua"/>
          <w:b/>
          <w:color w:val="000000"/>
          <w:lang w:val="es-ES_tradnl" w:eastAsia="en-US"/>
        </w:rPr>
        <w:t xml:space="preserve">Name of Journal: </w:t>
      </w:r>
      <w:r w:rsidRPr="00832F12">
        <w:rPr>
          <w:rFonts w:ascii="Book Antiqua" w:eastAsia="MS Mincho" w:hAnsi="Book Antiqua"/>
          <w:bCs/>
          <w:i/>
          <w:iCs/>
          <w:color w:val="000000"/>
          <w:lang w:val="es-ES_tradnl" w:eastAsia="en-US"/>
        </w:rPr>
        <w:t>World Journal of Gastroenterology</w:t>
      </w:r>
    </w:p>
    <w:p w14:paraId="10CF2D3F" w14:textId="68DA37BC" w:rsidR="004466F9" w:rsidRPr="004466F9" w:rsidRDefault="004466F9" w:rsidP="004466F9">
      <w:pPr>
        <w:spacing w:line="360" w:lineRule="auto"/>
        <w:jc w:val="both"/>
        <w:rPr>
          <w:rFonts w:ascii="Book Antiqua" w:eastAsia="MS Mincho" w:hAnsi="Book Antiqua"/>
          <w:b/>
          <w:color w:val="000000"/>
          <w:lang w:val="es-ES_tradnl" w:eastAsia="en-US"/>
        </w:rPr>
      </w:pPr>
      <w:r w:rsidRPr="004466F9">
        <w:rPr>
          <w:rFonts w:ascii="Book Antiqua" w:eastAsia="MS Mincho" w:hAnsi="Book Antiqua"/>
          <w:b/>
          <w:color w:val="000000"/>
          <w:lang w:val="es-ES_tradnl" w:eastAsia="en-US"/>
        </w:rPr>
        <w:t xml:space="preserve">Manuscript NO: </w:t>
      </w:r>
      <w:r w:rsidRPr="00832F12">
        <w:rPr>
          <w:rFonts w:ascii="Book Antiqua" w:eastAsia="MS Mincho" w:hAnsi="Book Antiqua"/>
          <w:color w:val="000000"/>
          <w:lang w:val="es-ES_tradnl" w:eastAsia="en-US"/>
        </w:rPr>
        <w:t>48751</w:t>
      </w:r>
    </w:p>
    <w:p w14:paraId="77077F28" w14:textId="77777777" w:rsidR="004466F9" w:rsidRPr="004466F9" w:rsidRDefault="004466F9" w:rsidP="004466F9">
      <w:pPr>
        <w:spacing w:line="360" w:lineRule="auto"/>
        <w:jc w:val="both"/>
        <w:rPr>
          <w:rFonts w:ascii="Book Antiqua" w:eastAsia="MS Mincho" w:hAnsi="Book Antiqua"/>
          <w:b/>
          <w:color w:val="000000"/>
          <w:lang w:val="es-ES_tradnl" w:eastAsia="en-US"/>
        </w:rPr>
      </w:pPr>
      <w:bookmarkStart w:id="1" w:name="OLE_LINK3"/>
      <w:bookmarkStart w:id="2" w:name="OLE_LINK4"/>
      <w:r w:rsidRPr="004466F9">
        <w:rPr>
          <w:rFonts w:ascii="Book Antiqua" w:eastAsia="MS Mincho" w:hAnsi="Book Antiqua"/>
          <w:b/>
          <w:color w:val="000000"/>
          <w:shd w:val="clear" w:color="auto" w:fill="FFFFFF"/>
          <w:lang w:val="es-ES_tradnl" w:eastAsia="ja-JP"/>
        </w:rPr>
        <w:t>Manuscript Type</w:t>
      </w:r>
      <w:bookmarkEnd w:id="1"/>
      <w:bookmarkEnd w:id="2"/>
      <w:r w:rsidRPr="004466F9">
        <w:rPr>
          <w:rFonts w:ascii="Book Antiqua" w:eastAsia="MS Mincho" w:hAnsi="Book Antiqua"/>
          <w:b/>
          <w:color w:val="000000"/>
          <w:lang w:val="es-ES_tradnl" w:eastAsia="en-US"/>
        </w:rPr>
        <w:t xml:space="preserve">: </w:t>
      </w:r>
      <w:r w:rsidRPr="004466F9">
        <w:rPr>
          <w:rFonts w:ascii="Book Antiqua" w:eastAsia="MS Mincho" w:hAnsi="Book Antiqua"/>
          <w:color w:val="000000"/>
          <w:lang w:val="es-ES_tradnl" w:eastAsia="en-US"/>
        </w:rPr>
        <w:t>REVIEW</w:t>
      </w:r>
    </w:p>
    <w:bookmarkEnd w:id="0"/>
    <w:p w14:paraId="0187D7A6" w14:textId="77777777" w:rsidR="004466F9" w:rsidRPr="00832F12" w:rsidRDefault="004466F9" w:rsidP="004466F9">
      <w:pPr>
        <w:spacing w:line="360" w:lineRule="auto"/>
        <w:jc w:val="both"/>
        <w:rPr>
          <w:rFonts w:ascii="Book Antiqua" w:hAnsi="Book Antiqua"/>
          <w:b/>
          <w:color w:val="000000" w:themeColor="text1"/>
          <w:lang w:val="en-US"/>
        </w:rPr>
      </w:pPr>
    </w:p>
    <w:p w14:paraId="4ED6FFA4" w14:textId="0C63F4C9" w:rsidR="002E12FE" w:rsidRPr="00832F12" w:rsidRDefault="002E12FE" w:rsidP="004466F9">
      <w:pPr>
        <w:spacing w:line="360" w:lineRule="auto"/>
        <w:jc w:val="both"/>
        <w:rPr>
          <w:rFonts w:ascii="Book Antiqua" w:hAnsi="Book Antiqua"/>
          <w:b/>
          <w:color w:val="000000" w:themeColor="text1"/>
          <w:lang w:val="en-US"/>
        </w:rPr>
      </w:pPr>
      <w:bookmarkStart w:id="3" w:name="OLE_LINK956"/>
      <w:r w:rsidRPr="00832F12">
        <w:rPr>
          <w:rFonts w:ascii="Book Antiqua" w:hAnsi="Book Antiqua"/>
          <w:b/>
          <w:color w:val="000000" w:themeColor="text1"/>
          <w:lang w:val="en-US"/>
        </w:rPr>
        <w:t xml:space="preserve">Review of current diagnostic methods and advances in </w:t>
      </w:r>
      <w:r w:rsidR="004466F9" w:rsidRPr="00832F12">
        <w:rPr>
          <w:rFonts w:ascii="Book Antiqua" w:hAnsi="Book Antiqua"/>
          <w:b/>
          <w:bCs/>
          <w:i/>
          <w:iCs/>
          <w:lang w:val="en-US"/>
        </w:rPr>
        <w:t>Helicobacter pylori</w:t>
      </w:r>
      <w:r w:rsidR="004466F9" w:rsidRPr="00832F12">
        <w:rPr>
          <w:rFonts w:ascii="Book Antiqua" w:hAnsi="Book Antiqua"/>
          <w:i/>
          <w:iCs/>
          <w:lang w:val="en-US"/>
        </w:rPr>
        <w:t xml:space="preserve"> </w:t>
      </w:r>
      <w:r w:rsidRPr="00832F12">
        <w:rPr>
          <w:rFonts w:ascii="Book Antiqua" w:hAnsi="Book Antiqua"/>
          <w:b/>
          <w:color w:val="000000" w:themeColor="text1"/>
          <w:lang w:val="en-US"/>
        </w:rPr>
        <w:t>diagnostics in the era of next generation sequencing</w:t>
      </w:r>
    </w:p>
    <w:bookmarkEnd w:id="3"/>
    <w:p w14:paraId="09964D51" w14:textId="71B28734" w:rsidR="004466F9" w:rsidRPr="00832F12" w:rsidRDefault="004466F9" w:rsidP="004466F9">
      <w:pPr>
        <w:spacing w:line="360" w:lineRule="auto"/>
        <w:jc w:val="both"/>
        <w:rPr>
          <w:rFonts w:ascii="Book Antiqua" w:hAnsi="Book Antiqua"/>
          <w:b/>
          <w:color w:val="000000" w:themeColor="text1"/>
          <w:lang w:val="en-US"/>
        </w:rPr>
      </w:pPr>
    </w:p>
    <w:p w14:paraId="350C6240" w14:textId="6589A5A3" w:rsidR="004466F9" w:rsidRPr="00832F12" w:rsidRDefault="004466F9" w:rsidP="004466F9">
      <w:pPr>
        <w:spacing w:line="360" w:lineRule="auto"/>
        <w:jc w:val="both"/>
        <w:rPr>
          <w:rFonts w:ascii="Book Antiqua" w:hAnsi="Book Antiqua"/>
          <w:bCs/>
          <w:color w:val="000000" w:themeColor="text1"/>
        </w:rPr>
      </w:pPr>
      <w:r w:rsidRPr="00832F12">
        <w:rPr>
          <w:rFonts w:ascii="Book Antiqua" w:hAnsi="Book Antiqua"/>
          <w:bCs/>
          <w:color w:val="000000" w:themeColor="text1"/>
        </w:rPr>
        <w:t xml:space="preserve">Pohl D </w:t>
      </w:r>
      <w:r w:rsidRPr="00832F12">
        <w:rPr>
          <w:rFonts w:ascii="Book Antiqua" w:hAnsi="Book Antiqua"/>
          <w:bCs/>
          <w:i/>
          <w:iCs/>
          <w:color w:val="000000" w:themeColor="text1"/>
        </w:rPr>
        <w:t>et al</w:t>
      </w:r>
      <w:r w:rsidRPr="00832F12">
        <w:rPr>
          <w:rFonts w:ascii="Book Antiqua" w:hAnsi="Book Antiqua"/>
          <w:bCs/>
          <w:color w:val="000000" w:themeColor="text1"/>
        </w:rPr>
        <w:t xml:space="preserve">. </w:t>
      </w:r>
      <w:r w:rsidRPr="00832F12">
        <w:rPr>
          <w:rFonts w:ascii="Book Antiqua" w:hAnsi="Book Antiqua"/>
          <w:color w:val="000000" w:themeColor="text1"/>
          <w:lang w:val="en-US"/>
        </w:rPr>
        <w:t xml:space="preserve">Advances in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diagnostics</w:t>
      </w:r>
    </w:p>
    <w:p w14:paraId="447D67A5" w14:textId="77777777" w:rsidR="004466F9" w:rsidRPr="00832F12" w:rsidRDefault="004466F9" w:rsidP="004466F9">
      <w:pPr>
        <w:spacing w:line="360" w:lineRule="auto"/>
        <w:jc w:val="both"/>
        <w:rPr>
          <w:rFonts w:ascii="Book Antiqua" w:hAnsi="Book Antiqua"/>
          <w:bCs/>
          <w:color w:val="000000" w:themeColor="text1"/>
        </w:rPr>
      </w:pPr>
    </w:p>
    <w:p w14:paraId="68F9BAF7" w14:textId="6760451A" w:rsidR="004466F9" w:rsidRPr="00832F12" w:rsidRDefault="004466F9" w:rsidP="004466F9">
      <w:pPr>
        <w:spacing w:line="360" w:lineRule="auto"/>
        <w:jc w:val="both"/>
        <w:rPr>
          <w:rFonts w:ascii="Book Antiqua" w:hAnsi="Book Antiqua"/>
          <w:bCs/>
          <w:color w:val="000000" w:themeColor="text1"/>
          <w:lang w:val="en-US"/>
        </w:rPr>
      </w:pPr>
      <w:r w:rsidRPr="00832F12">
        <w:rPr>
          <w:rFonts w:ascii="Book Antiqua" w:hAnsi="Book Antiqua"/>
          <w:bCs/>
          <w:color w:val="000000" w:themeColor="text1"/>
        </w:rPr>
        <w:t xml:space="preserve">Daniel Pohl, Peter </w:t>
      </w:r>
      <w:r w:rsidR="00D32F4E" w:rsidRPr="00832F12">
        <w:rPr>
          <w:rFonts w:ascii="Book Antiqua" w:hAnsi="Book Antiqua"/>
          <w:bCs/>
          <w:color w:val="000000" w:themeColor="text1"/>
        </w:rPr>
        <w:t xml:space="preserve">M </w:t>
      </w:r>
      <w:r w:rsidRPr="00832F12">
        <w:rPr>
          <w:rFonts w:ascii="Book Antiqua" w:hAnsi="Book Antiqua"/>
          <w:bCs/>
          <w:color w:val="000000" w:themeColor="text1"/>
        </w:rPr>
        <w:t>Keller, Valentine Bordier, Karoline Wagner</w:t>
      </w:r>
    </w:p>
    <w:p w14:paraId="7966812A" w14:textId="77777777" w:rsidR="004466F9" w:rsidRPr="00832F12" w:rsidRDefault="004466F9" w:rsidP="004466F9">
      <w:pPr>
        <w:spacing w:line="360" w:lineRule="auto"/>
        <w:jc w:val="both"/>
        <w:rPr>
          <w:rFonts w:ascii="Book Antiqua" w:hAnsi="Book Antiqua"/>
          <w:b/>
          <w:color w:val="000000" w:themeColor="text1"/>
          <w:lang w:val="en-US"/>
        </w:rPr>
      </w:pPr>
    </w:p>
    <w:p w14:paraId="448D28D7" w14:textId="31882727" w:rsidR="3E7CD3B8" w:rsidRPr="00832F12" w:rsidRDefault="004466F9" w:rsidP="004466F9">
      <w:pPr>
        <w:spacing w:line="360" w:lineRule="auto"/>
        <w:jc w:val="both"/>
        <w:rPr>
          <w:rFonts w:ascii="Book Antiqua" w:hAnsi="Book Antiqua"/>
          <w:color w:val="000000" w:themeColor="text1"/>
          <w:lang w:val="en-US"/>
        </w:rPr>
      </w:pPr>
      <w:r w:rsidRPr="00832F12">
        <w:rPr>
          <w:rFonts w:ascii="Book Antiqua" w:hAnsi="Book Antiqua"/>
          <w:b/>
          <w:color w:val="000000" w:themeColor="text1"/>
        </w:rPr>
        <w:t xml:space="preserve">Daniel Pohl, Valentine Bordier, </w:t>
      </w:r>
      <w:r w:rsidR="307049A3" w:rsidRPr="00832F12">
        <w:rPr>
          <w:rFonts w:ascii="Book Antiqua" w:hAnsi="Book Antiqua"/>
          <w:color w:val="000000" w:themeColor="text1"/>
          <w:lang w:val="en-US"/>
        </w:rPr>
        <w:t>Division</w:t>
      </w:r>
      <w:r w:rsidR="00150F74" w:rsidRPr="00832F12">
        <w:rPr>
          <w:rFonts w:ascii="Book Antiqua" w:hAnsi="Book Antiqua"/>
          <w:color w:val="000000" w:themeColor="text1"/>
          <w:lang w:val="en-US"/>
        </w:rPr>
        <w:t xml:space="preserve"> of Gastroenterology</w:t>
      </w:r>
      <w:r w:rsidR="307049A3" w:rsidRPr="00832F12">
        <w:rPr>
          <w:rFonts w:ascii="Book Antiqua" w:hAnsi="Book Antiqua"/>
          <w:color w:val="000000" w:themeColor="text1"/>
          <w:lang w:val="en-US"/>
        </w:rPr>
        <w:t>, University Hospital of Zurich, Zurich</w:t>
      </w:r>
      <w:r w:rsidR="00B11FAF" w:rsidRPr="00832F12">
        <w:rPr>
          <w:rFonts w:ascii="Book Antiqua" w:hAnsi="Book Antiqua"/>
          <w:color w:val="000000" w:themeColor="text1"/>
          <w:lang w:val="en-US"/>
        </w:rPr>
        <w:t xml:space="preserve"> 8006</w:t>
      </w:r>
      <w:r w:rsidR="307049A3" w:rsidRPr="00832F12">
        <w:rPr>
          <w:rFonts w:ascii="Book Antiqua" w:hAnsi="Book Antiqua"/>
          <w:color w:val="000000" w:themeColor="text1"/>
          <w:lang w:val="en-US"/>
        </w:rPr>
        <w:t>, Switzerland</w:t>
      </w:r>
    </w:p>
    <w:p w14:paraId="44C1E14F" w14:textId="77777777" w:rsidR="004466F9" w:rsidRPr="00832F12" w:rsidRDefault="004466F9" w:rsidP="004466F9">
      <w:pPr>
        <w:spacing w:line="360" w:lineRule="auto"/>
        <w:jc w:val="both"/>
        <w:rPr>
          <w:rFonts w:ascii="Book Antiqua" w:hAnsi="Book Antiqua"/>
          <w:color w:val="000000" w:themeColor="text1"/>
          <w:lang w:val="en-US"/>
        </w:rPr>
      </w:pPr>
    </w:p>
    <w:p w14:paraId="26E88F29" w14:textId="28D146DE" w:rsidR="3E7CD3B8" w:rsidRPr="00832F12" w:rsidRDefault="004466F9" w:rsidP="004466F9">
      <w:pPr>
        <w:spacing w:line="360" w:lineRule="auto"/>
        <w:jc w:val="both"/>
        <w:rPr>
          <w:rFonts w:ascii="Book Antiqua" w:hAnsi="Book Antiqua"/>
          <w:color w:val="000000" w:themeColor="text1"/>
          <w:lang w:val="en-US"/>
        </w:rPr>
      </w:pPr>
      <w:r w:rsidRPr="00832F12">
        <w:rPr>
          <w:rFonts w:ascii="Book Antiqua" w:hAnsi="Book Antiqua"/>
          <w:b/>
          <w:color w:val="000000" w:themeColor="text1"/>
        </w:rPr>
        <w:t xml:space="preserve">Peter </w:t>
      </w:r>
      <w:r w:rsidR="00D32F4E" w:rsidRPr="00832F12">
        <w:rPr>
          <w:rFonts w:ascii="Book Antiqua" w:hAnsi="Book Antiqua"/>
          <w:b/>
          <w:color w:val="000000" w:themeColor="text1"/>
        </w:rPr>
        <w:t xml:space="preserve">M </w:t>
      </w:r>
      <w:r w:rsidRPr="00832F12">
        <w:rPr>
          <w:rFonts w:ascii="Book Antiqua" w:hAnsi="Book Antiqua"/>
          <w:b/>
          <w:color w:val="000000" w:themeColor="text1"/>
        </w:rPr>
        <w:t xml:space="preserve">Keller, </w:t>
      </w:r>
      <w:r w:rsidR="10D0A443" w:rsidRPr="00832F12">
        <w:rPr>
          <w:rFonts w:ascii="Book Antiqua" w:hAnsi="Book Antiqua"/>
          <w:color w:val="000000" w:themeColor="text1"/>
          <w:lang w:val="en-US"/>
        </w:rPr>
        <w:t>Institute for Infectious Diseases, University of Bern, Bern</w:t>
      </w:r>
      <w:r w:rsidR="00B11FAF" w:rsidRPr="00832F12">
        <w:rPr>
          <w:rFonts w:ascii="Book Antiqua" w:hAnsi="Book Antiqua"/>
          <w:color w:val="000000" w:themeColor="text1"/>
          <w:lang w:val="en-US"/>
        </w:rPr>
        <w:t xml:space="preserve"> 3010</w:t>
      </w:r>
      <w:r w:rsidR="10D0A443" w:rsidRPr="00832F12">
        <w:rPr>
          <w:rFonts w:ascii="Book Antiqua" w:hAnsi="Book Antiqua"/>
          <w:color w:val="000000" w:themeColor="text1"/>
          <w:lang w:val="en-US"/>
        </w:rPr>
        <w:t>, Switzerland</w:t>
      </w:r>
    </w:p>
    <w:p w14:paraId="043D723C" w14:textId="77777777" w:rsidR="004466F9" w:rsidRPr="00832F12" w:rsidRDefault="004466F9" w:rsidP="004466F9">
      <w:pPr>
        <w:spacing w:line="360" w:lineRule="auto"/>
        <w:jc w:val="both"/>
        <w:rPr>
          <w:rFonts w:ascii="Book Antiqua" w:hAnsi="Book Antiqua"/>
          <w:color w:val="000000" w:themeColor="text1"/>
          <w:lang w:val="en-US"/>
        </w:rPr>
      </w:pPr>
    </w:p>
    <w:p w14:paraId="3420E559" w14:textId="5C70A5DC" w:rsidR="3E7CD3B8" w:rsidRPr="00832F12" w:rsidRDefault="004466F9" w:rsidP="004466F9">
      <w:pPr>
        <w:spacing w:line="360" w:lineRule="auto"/>
        <w:jc w:val="both"/>
        <w:rPr>
          <w:rFonts w:ascii="Book Antiqua" w:hAnsi="Book Antiqua"/>
          <w:color w:val="000000" w:themeColor="text1"/>
          <w:lang w:val="en-US"/>
        </w:rPr>
      </w:pPr>
      <w:r w:rsidRPr="00832F12">
        <w:rPr>
          <w:rFonts w:ascii="Book Antiqua" w:hAnsi="Book Antiqua"/>
          <w:b/>
          <w:color w:val="000000" w:themeColor="text1"/>
        </w:rPr>
        <w:t>Karoline Wagner,</w:t>
      </w:r>
      <w:r w:rsidRPr="00832F12">
        <w:rPr>
          <w:rFonts w:ascii="Book Antiqua" w:hAnsi="Book Antiqua"/>
          <w:color w:val="000000" w:themeColor="text1"/>
          <w:lang w:val="en-US"/>
        </w:rPr>
        <w:t xml:space="preserve"> </w:t>
      </w:r>
      <w:r w:rsidR="00BE3741" w:rsidRPr="00832F12">
        <w:rPr>
          <w:rFonts w:ascii="Book Antiqua" w:hAnsi="Book Antiqua"/>
          <w:color w:val="000000" w:themeColor="text1"/>
          <w:lang w:val="en-US"/>
        </w:rPr>
        <w:t xml:space="preserve">Institute of Medical </w:t>
      </w:r>
      <w:r w:rsidR="0001278A" w:rsidRPr="00832F12">
        <w:rPr>
          <w:rFonts w:ascii="Book Antiqua" w:hAnsi="Book Antiqua"/>
          <w:color w:val="000000" w:themeColor="text1"/>
          <w:lang w:val="en-US"/>
        </w:rPr>
        <w:t>Microbiology</w:t>
      </w:r>
      <w:r w:rsidR="00BE3741" w:rsidRPr="00832F12">
        <w:rPr>
          <w:rFonts w:ascii="Book Antiqua" w:hAnsi="Book Antiqua"/>
          <w:color w:val="000000" w:themeColor="text1"/>
          <w:lang w:val="en-US"/>
        </w:rPr>
        <w:t>, University of Zurich, Zurich</w:t>
      </w:r>
      <w:r w:rsidR="00B11FAF" w:rsidRPr="00832F12">
        <w:rPr>
          <w:rFonts w:ascii="Book Antiqua" w:hAnsi="Book Antiqua"/>
          <w:color w:val="000000" w:themeColor="text1"/>
          <w:lang w:val="en-US"/>
        </w:rPr>
        <w:t xml:space="preserve"> 8006</w:t>
      </w:r>
      <w:r w:rsidR="00BE3741" w:rsidRPr="00832F12">
        <w:rPr>
          <w:rFonts w:ascii="Book Antiqua" w:hAnsi="Book Antiqua"/>
          <w:color w:val="000000" w:themeColor="text1"/>
          <w:lang w:val="en-US"/>
        </w:rPr>
        <w:t>, Switzerland</w:t>
      </w:r>
    </w:p>
    <w:p w14:paraId="6897C3A8" w14:textId="213A02F6" w:rsidR="00141623" w:rsidRPr="00832F12" w:rsidRDefault="00141623" w:rsidP="004466F9">
      <w:pPr>
        <w:spacing w:line="360" w:lineRule="auto"/>
        <w:jc w:val="both"/>
        <w:rPr>
          <w:rFonts w:ascii="Book Antiqua" w:hAnsi="Book Antiqua"/>
          <w:color w:val="000000" w:themeColor="text1"/>
          <w:lang w:val="en-US"/>
        </w:rPr>
      </w:pPr>
    </w:p>
    <w:p w14:paraId="499065AB" w14:textId="4801AAC3" w:rsidR="00141623" w:rsidRPr="00832F12" w:rsidRDefault="00141623" w:rsidP="004466F9">
      <w:pPr>
        <w:spacing w:line="360" w:lineRule="auto"/>
        <w:jc w:val="both"/>
        <w:rPr>
          <w:rFonts w:ascii="Book Antiqua" w:hAnsi="Book Antiqua"/>
          <w:color w:val="000000" w:themeColor="text1"/>
          <w:lang w:val="en-US"/>
        </w:rPr>
      </w:pPr>
      <w:r w:rsidRPr="00832F12">
        <w:rPr>
          <w:rFonts w:ascii="Book Antiqua" w:hAnsi="Book Antiqua"/>
          <w:b/>
          <w:color w:val="000000" w:themeColor="text1"/>
        </w:rPr>
        <w:t xml:space="preserve">Karoline Wagner, </w:t>
      </w:r>
      <w:r w:rsidRPr="00832F12">
        <w:rPr>
          <w:rFonts w:ascii="Book Antiqua" w:hAnsi="Book Antiqua"/>
          <w:color w:val="000000" w:themeColor="text1"/>
          <w:lang w:val="en-US"/>
        </w:rPr>
        <w:t>Division of Laboratory Medicine, University Hospital of Basel, Basel 4031, Switzerland</w:t>
      </w:r>
    </w:p>
    <w:p w14:paraId="0376E624" w14:textId="77777777" w:rsidR="00743C9A" w:rsidRPr="00832F12" w:rsidRDefault="00743C9A" w:rsidP="004466F9">
      <w:pPr>
        <w:spacing w:line="360" w:lineRule="auto"/>
        <w:jc w:val="both"/>
        <w:rPr>
          <w:rFonts w:ascii="Book Antiqua" w:hAnsi="Book Antiqua"/>
          <w:color w:val="000000" w:themeColor="text1"/>
          <w:lang w:val="en-US"/>
        </w:rPr>
      </w:pPr>
    </w:p>
    <w:p w14:paraId="7AA59926" w14:textId="1A5828D3" w:rsidR="00743C9A" w:rsidRPr="00832F12" w:rsidRDefault="00D32F4E" w:rsidP="004466F9">
      <w:pPr>
        <w:spacing w:line="360" w:lineRule="auto"/>
        <w:jc w:val="both"/>
        <w:rPr>
          <w:rFonts w:ascii="Book Antiqua" w:hAnsi="Book Antiqua"/>
          <w:color w:val="000000" w:themeColor="text1"/>
          <w:lang w:val="en-US" w:eastAsia="zh-CN"/>
        </w:rPr>
      </w:pPr>
      <w:bookmarkStart w:id="4" w:name="_Hlk11835533"/>
      <w:r w:rsidRPr="00832F12">
        <w:rPr>
          <w:rFonts w:ascii="Book Antiqua" w:hAnsi="Book Antiqua"/>
          <w:b/>
          <w:bCs/>
          <w:color w:val="000000" w:themeColor="text1"/>
          <w:lang w:val="es-ES_tradnl"/>
        </w:rPr>
        <w:t>ORCID number</w:t>
      </w:r>
      <w:r w:rsidRPr="00832F12">
        <w:rPr>
          <w:rFonts w:ascii="Book Antiqua" w:hAnsi="Book Antiqua"/>
          <w:b/>
          <w:color w:val="000000" w:themeColor="text1"/>
          <w:lang w:val="en-GB"/>
        </w:rPr>
        <w:t>:</w:t>
      </w:r>
      <w:bookmarkStart w:id="5" w:name="_Hlk5631413"/>
      <w:bookmarkEnd w:id="4"/>
      <w:r w:rsidRPr="00832F12">
        <w:rPr>
          <w:rFonts w:ascii="Book Antiqua" w:eastAsiaTheme="minorEastAsia" w:hAnsi="Book Antiqua" w:hint="eastAsia"/>
          <w:color w:val="000000" w:themeColor="text1"/>
          <w:lang w:val="en-US" w:eastAsia="zh-CN"/>
        </w:rPr>
        <w:t xml:space="preserve"> </w:t>
      </w:r>
      <w:r w:rsidR="00170DDC" w:rsidRPr="00832F12">
        <w:rPr>
          <w:rFonts w:ascii="Book Antiqua" w:hAnsi="Book Antiqua"/>
          <w:color w:val="000000" w:themeColor="text1"/>
          <w:lang w:val="en-US" w:eastAsia="zh-CN"/>
        </w:rPr>
        <w:t>Daniel Pohl</w:t>
      </w:r>
      <w:r w:rsidR="0044025A" w:rsidRPr="00832F12">
        <w:rPr>
          <w:rFonts w:ascii="Book Antiqua" w:hAnsi="Book Antiqua"/>
          <w:color w:val="000000" w:themeColor="text1"/>
          <w:lang w:val="en-US" w:eastAsia="zh-CN"/>
        </w:rPr>
        <w:t xml:space="preserve"> </w:t>
      </w:r>
      <w:r w:rsidR="00170DDC" w:rsidRPr="00832F12">
        <w:rPr>
          <w:rFonts w:ascii="Book Antiqua" w:hAnsi="Book Antiqua"/>
          <w:color w:val="000000" w:themeColor="text1"/>
          <w:lang w:val="en-US" w:eastAsia="zh-CN"/>
        </w:rPr>
        <w:t>(</w:t>
      </w:r>
      <w:r w:rsidR="00170DDC" w:rsidRPr="00832F12">
        <w:rPr>
          <w:rFonts w:ascii="Book Antiqua" w:hAnsi="Book Antiqua"/>
          <w:color w:val="000000" w:themeColor="text1"/>
          <w:lang w:val="en-US"/>
        </w:rPr>
        <w:t>0000-0002-0855-1152);</w:t>
      </w:r>
      <w:r w:rsidRPr="00832F12">
        <w:rPr>
          <w:rFonts w:ascii="Book Antiqua" w:hAnsi="Book Antiqua"/>
          <w:color w:val="000000" w:themeColor="text1"/>
          <w:lang w:val="en-US"/>
        </w:rPr>
        <w:t xml:space="preserve"> </w:t>
      </w:r>
      <w:r w:rsidR="005344A0" w:rsidRPr="00832F12">
        <w:rPr>
          <w:rFonts w:ascii="Book Antiqua" w:hAnsi="Book Antiqua"/>
          <w:color w:val="000000" w:themeColor="text1"/>
          <w:lang w:val="en-US" w:eastAsia="zh-CN"/>
        </w:rPr>
        <w:t>Peter M Keller (0000-0002-2890-5384)</w:t>
      </w:r>
      <w:r w:rsidR="00170DDC" w:rsidRPr="00832F12">
        <w:rPr>
          <w:rFonts w:ascii="Book Antiqua" w:hAnsi="Book Antiqua"/>
          <w:color w:val="000000" w:themeColor="text1"/>
          <w:lang w:val="en-US" w:eastAsia="zh-CN"/>
        </w:rPr>
        <w:t>;</w:t>
      </w:r>
      <w:r w:rsidR="0044025A" w:rsidRPr="00832F12">
        <w:rPr>
          <w:rFonts w:ascii="Book Antiqua" w:hAnsi="Book Antiqua"/>
          <w:color w:val="000000" w:themeColor="text1"/>
          <w:lang w:val="en-US" w:eastAsia="zh-CN"/>
        </w:rPr>
        <w:t xml:space="preserve"> </w:t>
      </w:r>
      <w:r w:rsidR="00170DDC" w:rsidRPr="00832F12">
        <w:rPr>
          <w:rFonts w:ascii="Book Antiqua" w:hAnsi="Book Antiqua"/>
          <w:color w:val="000000" w:themeColor="text1"/>
          <w:lang w:val="en-US" w:eastAsia="zh-CN"/>
        </w:rPr>
        <w:t>Valentine Bordier (</w:t>
      </w:r>
      <w:r w:rsidR="00170DDC" w:rsidRPr="00832F12">
        <w:rPr>
          <w:rFonts w:ascii="Book Antiqua" w:hAnsi="Book Antiqua"/>
          <w:color w:val="000000" w:themeColor="text1"/>
          <w:lang w:val="en-US"/>
        </w:rPr>
        <w:t>0000-0002-1229-825X</w:t>
      </w:r>
      <w:r w:rsidR="00170DDC" w:rsidRPr="00832F12">
        <w:rPr>
          <w:rFonts w:ascii="Book Antiqua" w:hAnsi="Book Antiqua"/>
          <w:color w:val="000000" w:themeColor="text1"/>
          <w:lang w:val="en-US" w:eastAsia="zh-CN"/>
        </w:rPr>
        <w:t>)</w:t>
      </w:r>
      <w:r w:rsidR="0044025A" w:rsidRPr="00832F12">
        <w:rPr>
          <w:rFonts w:ascii="Book Antiqua" w:hAnsi="Book Antiqua"/>
          <w:color w:val="000000" w:themeColor="text1"/>
          <w:lang w:val="en-US" w:eastAsia="zh-CN"/>
        </w:rPr>
        <w:t>; Karoline Wagner (</w:t>
      </w:r>
      <w:r w:rsidR="00AB753E" w:rsidRPr="00832F12">
        <w:rPr>
          <w:rFonts w:ascii="Book Antiqua" w:hAnsi="Book Antiqua"/>
          <w:color w:val="000000" w:themeColor="text1"/>
          <w:lang w:val="en-US" w:eastAsia="zh-CN"/>
        </w:rPr>
        <w:t>0000-0002-4761-1285)</w:t>
      </w:r>
      <w:r w:rsidRPr="00832F12">
        <w:rPr>
          <w:rFonts w:ascii="Book Antiqua" w:hAnsi="Book Antiqua"/>
          <w:color w:val="000000" w:themeColor="text1"/>
          <w:lang w:val="en-US" w:eastAsia="zh-CN"/>
        </w:rPr>
        <w:t>.</w:t>
      </w:r>
    </w:p>
    <w:p w14:paraId="4322F7CD" w14:textId="0EB362A3" w:rsidR="00D32F4E" w:rsidRPr="00832F12" w:rsidRDefault="00D32F4E" w:rsidP="004466F9">
      <w:pPr>
        <w:spacing w:line="360" w:lineRule="auto"/>
        <w:jc w:val="both"/>
        <w:rPr>
          <w:rFonts w:ascii="Book Antiqua" w:eastAsiaTheme="minorEastAsia" w:hAnsi="Book Antiqua"/>
          <w:color w:val="000000" w:themeColor="text1"/>
          <w:lang w:val="en-US" w:eastAsia="zh-CN"/>
        </w:rPr>
      </w:pPr>
    </w:p>
    <w:p w14:paraId="2D0232E0" w14:textId="463F68BC" w:rsidR="00090E8A" w:rsidRPr="00832F12" w:rsidRDefault="00D32F4E" w:rsidP="00D32F4E">
      <w:pPr>
        <w:spacing w:line="360" w:lineRule="auto"/>
        <w:jc w:val="both"/>
        <w:rPr>
          <w:rFonts w:ascii="Book Antiqua" w:eastAsiaTheme="minorHAnsi" w:hAnsi="Book Antiqua"/>
          <w:color w:val="000000" w:themeColor="text1"/>
          <w:lang w:val="en-US"/>
        </w:rPr>
      </w:pPr>
      <w:bookmarkStart w:id="6" w:name="_Hlk11835561"/>
      <w:r w:rsidRPr="00832F12">
        <w:rPr>
          <w:rFonts w:ascii="Book Antiqua" w:eastAsiaTheme="minorEastAsia" w:hAnsi="Book Antiqua"/>
          <w:b/>
          <w:color w:val="000000" w:themeColor="text1"/>
          <w:lang w:val="es-ES_tradnl"/>
        </w:rPr>
        <w:t>Author contributions:</w:t>
      </w:r>
      <w:bookmarkEnd w:id="5"/>
      <w:bookmarkEnd w:id="6"/>
      <w:r w:rsidRPr="00832F12">
        <w:rPr>
          <w:rFonts w:ascii="Book Antiqua" w:eastAsiaTheme="minorEastAsia" w:hAnsi="Book Antiqua" w:hint="eastAsia"/>
          <w:color w:val="000000" w:themeColor="text1"/>
          <w:lang w:val="en-US" w:eastAsia="zh-CN"/>
        </w:rPr>
        <w:t xml:space="preserve"> </w:t>
      </w:r>
      <w:r w:rsidRPr="00832F12">
        <w:rPr>
          <w:rFonts w:ascii="Book Antiqua" w:hAnsi="Book Antiqua"/>
          <w:color w:val="000000" w:themeColor="text1"/>
          <w:lang w:val="en-US" w:eastAsia="zh-CN"/>
        </w:rPr>
        <w:t>Pohl</w:t>
      </w:r>
      <w:r w:rsidRPr="00832F12">
        <w:rPr>
          <w:rFonts w:ascii="Book Antiqua" w:eastAsiaTheme="minorHAnsi" w:hAnsi="Book Antiqua"/>
          <w:color w:val="000000" w:themeColor="text1"/>
          <w:lang w:val="en-US"/>
        </w:rPr>
        <w:t xml:space="preserve"> </w:t>
      </w:r>
      <w:r w:rsidR="0044377F" w:rsidRPr="00832F12">
        <w:rPr>
          <w:rFonts w:ascii="Book Antiqua" w:eastAsiaTheme="minorHAnsi" w:hAnsi="Book Antiqua"/>
          <w:color w:val="000000" w:themeColor="text1"/>
          <w:lang w:val="en-US"/>
        </w:rPr>
        <w:t>D</w:t>
      </w:r>
      <w:r w:rsidR="00743C9A" w:rsidRPr="00832F12">
        <w:rPr>
          <w:rFonts w:ascii="Book Antiqua" w:eastAsiaTheme="minorHAnsi" w:hAnsi="Book Antiqua"/>
          <w:color w:val="000000" w:themeColor="text1"/>
          <w:lang w:val="en-US"/>
        </w:rPr>
        <w:t xml:space="preserve">, </w:t>
      </w:r>
      <w:r w:rsidRPr="00832F12">
        <w:rPr>
          <w:rFonts w:ascii="Book Antiqua" w:hAnsi="Book Antiqua"/>
          <w:color w:val="000000" w:themeColor="text1"/>
          <w:lang w:val="en-US" w:eastAsia="zh-CN"/>
        </w:rPr>
        <w:t>Keller</w:t>
      </w:r>
      <w:r w:rsidRPr="00832F12">
        <w:rPr>
          <w:rFonts w:ascii="Book Antiqua" w:eastAsiaTheme="minorHAnsi" w:hAnsi="Book Antiqua"/>
          <w:color w:val="000000" w:themeColor="text1"/>
          <w:lang w:val="en-US"/>
        </w:rPr>
        <w:t xml:space="preserve"> </w:t>
      </w:r>
      <w:r w:rsidR="00743C9A" w:rsidRPr="00832F12">
        <w:rPr>
          <w:rFonts w:ascii="Book Antiqua" w:eastAsiaTheme="minorHAnsi" w:hAnsi="Book Antiqua"/>
          <w:color w:val="000000" w:themeColor="text1"/>
          <w:lang w:val="en-US"/>
        </w:rPr>
        <w:t xml:space="preserve">PM, and </w:t>
      </w:r>
      <w:r w:rsidRPr="00832F12">
        <w:rPr>
          <w:rFonts w:ascii="Book Antiqua" w:hAnsi="Book Antiqua"/>
          <w:color w:val="000000" w:themeColor="text1"/>
          <w:lang w:val="en-US" w:eastAsia="zh-CN"/>
        </w:rPr>
        <w:t xml:space="preserve">Wagner </w:t>
      </w:r>
      <w:r w:rsidR="00743C9A" w:rsidRPr="00832F12">
        <w:rPr>
          <w:rFonts w:ascii="Book Antiqua" w:eastAsiaTheme="minorHAnsi" w:hAnsi="Book Antiqua"/>
          <w:color w:val="000000" w:themeColor="text1"/>
          <w:lang w:val="en-US"/>
        </w:rPr>
        <w:t>K designed the study</w:t>
      </w:r>
      <w:r w:rsidRPr="00832F12">
        <w:rPr>
          <w:rFonts w:ascii="Book Antiqua" w:eastAsiaTheme="minorHAnsi" w:hAnsi="Book Antiqua"/>
          <w:color w:val="000000" w:themeColor="text1"/>
          <w:lang w:val="en-US"/>
        </w:rPr>
        <w:t>;</w:t>
      </w:r>
      <w:r w:rsidR="00743C9A" w:rsidRPr="00832F12">
        <w:rPr>
          <w:rFonts w:ascii="Book Antiqua" w:eastAsiaTheme="minorHAnsi" w:hAnsi="Book Antiqua"/>
          <w:color w:val="000000" w:themeColor="text1"/>
          <w:lang w:val="en-US"/>
        </w:rPr>
        <w:t xml:space="preserve"> </w:t>
      </w:r>
      <w:r w:rsidRPr="00832F12">
        <w:rPr>
          <w:rFonts w:ascii="Book Antiqua" w:hAnsi="Book Antiqua"/>
          <w:color w:val="000000" w:themeColor="text1"/>
          <w:lang w:val="en-US" w:eastAsia="zh-CN"/>
        </w:rPr>
        <w:t>Pohl</w:t>
      </w:r>
      <w:r w:rsidRPr="00832F12">
        <w:rPr>
          <w:rFonts w:ascii="Book Antiqua" w:eastAsiaTheme="minorHAnsi" w:hAnsi="Book Antiqua"/>
          <w:color w:val="000000" w:themeColor="text1"/>
          <w:lang w:val="en-US"/>
        </w:rPr>
        <w:t xml:space="preserve"> D, </w:t>
      </w:r>
      <w:r w:rsidRPr="00832F12">
        <w:rPr>
          <w:rFonts w:ascii="Book Antiqua" w:hAnsi="Book Antiqua"/>
          <w:color w:val="000000" w:themeColor="text1"/>
          <w:lang w:val="en-US" w:eastAsia="zh-CN"/>
        </w:rPr>
        <w:t>Keller</w:t>
      </w:r>
      <w:r w:rsidRPr="00832F12">
        <w:rPr>
          <w:rFonts w:ascii="Book Antiqua" w:eastAsiaTheme="minorHAnsi" w:hAnsi="Book Antiqua"/>
          <w:color w:val="000000" w:themeColor="text1"/>
          <w:lang w:val="en-US"/>
        </w:rPr>
        <w:t xml:space="preserve"> PM</w:t>
      </w:r>
      <w:r w:rsidR="0044377F" w:rsidRPr="00832F12">
        <w:rPr>
          <w:rFonts w:ascii="Book Antiqua" w:eastAsiaTheme="minorHAnsi" w:hAnsi="Book Antiqua"/>
          <w:color w:val="000000" w:themeColor="text1"/>
          <w:lang w:val="en-US"/>
        </w:rPr>
        <w:t xml:space="preserve">, </w:t>
      </w:r>
      <w:r w:rsidRPr="00832F12">
        <w:rPr>
          <w:rFonts w:ascii="Book Antiqua" w:hAnsi="Book Antiqua"/>
          <w:color w:val="000000" w:themeColor="text1"/>
          <w:lang w:val="en-US" w:eastAsia="zh-CN"/>
        </w:rPr>
        <w:t>Bordier</w:t>
      </w:r>
      <w:r w:rsidRPr="00832F12">
        <w:rPr>
          <w:rFonts w:ascii="Book Antiqua" w:eastAsiaTheme="minorHAnsi" w:hAnsi="Book Antiqua"/>
          <w:color w:val="000000" w:themeColor="text1"/>
          <w:lang w:val="en-US"/>
        </w:rPr>
        <w:t xml:space="preserve"> </w:t>
      </w:r>
      <w:r w:rsidR="00090E8A" w:rsidRPr="00832F12">
        <w:rPr>
          <w:rFonts w:ascii="Book Antiqua" w:eastAsiaTheme="minorHAnsi" w:hAnsi="Book Antiqua"/>
          <w:color w:val="000000" w:themeColor="text1"/>
          <w:lang w:val="en-US"/>
        </w:rPr>
        <w:t xml:space="preserve">V </w:t>
      </w:r>
      <w:r w:rsidR="0044377F" w:rsidRPr="00832F12">
        <w:rPr>
          <w:rFonts w:ascii="Book Antiqua" w:eastAsiaTheme="minorHAnsi" w:hAnsi="Book Antiqua"/>
          <w:color w:val="000000" w:themeColor="text1"/>
          <w:lang w:val="en-US"/>
        </w:rPr>
        <w:t xml:space="preserve">and </w:t>
      </w:r>
      <w:r w:rsidRPr="00832F12">
        <w:rPr>
          <w:rFonts w:ascii="Book Antiqua" w:hAnsi="Book Antiqua"/>
          <w:color w:val="000000" w:themeColor="text1"/>
          <w:lang w:val="en-US" w:eastAsia="zh-CN"/>
        </w:rPr>
        <w:t xml:space="preserve">Wagner </w:t>
      </w:r>
      <w:r w:rsidRPr="00832F12">
        <w:rPr>
          <w:rFonts w:ascii="Book Antiqua" w:eastAsiaTheme="minorHAnsi" w:hAnsi="Book Antiqua"/>
          <w:color w:val="000000" w:themeColor="text1"/>
          <w:lang w:val="en-US"/>
        </w:rPr>
        <w:t xml:space="preserve">K </w:t>
      </w:r>
      <w:r w:rsidR="00090E8A" w:rsidRPr="00832F12">
        <w:rPr>
          <w:rFonts w:ascii="Book Antiqua" w:eastAsiaTheme="minorHAnsi" w:hAnsi="Book Antiqua"/>
          <w:color w:val="000000" w:themeColor="text1"/>
          <w:lang w:val="en-US"/>
        </w:rPr>
        <w:t>did the literature search</w:t>
      </w:r>
      <w:r w:rsidR="00743C9A" w:rsidRPr="00832F12">
        <w:rPr>
          <w:rFonts w:ascii="Book Antiqua" w:eastAsiaTheme="minorHAnsi" w:hAnsi="Book Antiqua"/>
          <w:color w:val="000000" w:themeColor="text1"/>
          <w:lang w:val="en-US"/>
        </w:rPr>
        <w:t xml:space="preserve"> and analysed the data</w:t>
      </w:r>
      <w:r w:rsidRPr="00832F12">
        <w:rPr>
          <w:rFonts w:ascii="Book Antiqua" w:eastAsiaTheme="minorHAnsi" w:hAnsi="Book Antiqua"/>
          <w:color w:val="000000" w:themeColor="text1"/>
          <w:lang w:val="en-US"/>
        </w:rPr>
        <w:t>;</w:t>
      </w:r>
      <w:r w:rsidR="00743C9A" w:rsidRPr="00832F12">
        <w:rPr>
          <w:rFonts w:ascii="Book Antiqua" w:eastAsiaTheme="minorHAnsi" w:hAnsi="Book Antiqua"/>
          <w:color w:val="000000" w:themeColor="text1"/>
          <w:lang w:val="en-US"/>
        </w:rPr>
        <w:t xml:space="preserve"> </w:t>
      </w:r>
      <w:r w:rsidRPr="00832F12">
        <w:rPr>
          <w:rFonts w:ascii="Book Antiqua" w:hAnsi="Book Antiqua"/>
          <w:color w:val="000000" w:themeColor="text1"/>
          <w:lang w:val="en-US" w:eastAsia="zh-CN"/>
        </w:rPr>
        <w:t>Pohl</w:t>
      </w:r>
      <w:r w:rsidRPr="00832F12">
        <w:rPr>
          <w:rFonts w:ascii="Book Antiqua" w:eastAsiaTheme="minorHAnsi" w:hAnsi="Book Antiqua"/>
          <w:color w:val="000000" w:themeColor="text1"/>
          <w:lang w:val="en-US"/>
        </w:rPr>
        <w:t xml:space="preserve"> D, </w:t>
      </w:r>
      <w:r w:rsidRPr="00832F12">
        <w:rPr>
          <w:rFonts w:ascii="Book Antiqua" w:hAnsi="Book Antiqua"/>
          <w:color w:val="000000" w:themeColor="text1"/>
          <w:lang w:val="en-US" w:eastAsia="zh-CN"/>
        </w:rPr>
        <w:t>Keller</w:t>
      </w:r>
      <w:r w:rsidRPr="00832F12">
        <w:rPr>
          <w:rFonts w:ascii="Book Antiqua" w:eastAsiaTheme="minorHAnsi" w:hAnsi="Book Antiqua"/>
          <w:color w:val="000000" w:themeColor="text1"/>
          <w:lang w:val="en-US"/>
        </w:rPr>
        <w:t xml:space="preserve"> PM, </w:t>
      </w:r>
      <w:r w:rsidRPr="00832F12">
        <w:rPr>
          <w:rFonts w:ascii="Book Antiqua" w:hAnsi="Book Antiqua"/>
          <w:color w:val="000000" w:themeColor="text1"/>
          <w:lang w:val="en-US" w:eastAsia="zh-CN"/>
        </w:rPr>
        <w:t>Bordier</w:t>
      </w:r>
      <w:r w:rsidRPr="00832F12">
        <w:rPr>
          <w:rFonts w:ascii="Book Antiqua" w:eastAsiaTheme="minorHAnsi" w:hAnsi="Book Antiqua"/>
          <w:color w:val="000000" w:themeColor="text1"/>
          <w:lang w:val="en-US"/>
        </w:rPr>
        <w:t xml:space="preserve"> V and </w:t>
      </w:r>
      <w:r w:rsidRPr="00832F12">
        <w:rPr>
          <w:rFonts w:ascii="Book Antiqua" w:hAnsi="Book Antiqua"/>
          <w:color w:val="000000" w:themeColor="text1"/>
          <w:lang w:val="en-US" w:eastAsia="zh-CN"/>
        </w:rPr>
        <w:t xml:space="preserve">Wagner </w:t>
      </w:r>
      <w:r w:rsidRPr="00832F12">
        <w:rPr>
          <w:rFonts w:ascii="Book Antiqua" w:eastAsiaTheme="minorHAnsi" w:hAnsi="Book Antiqua"/>
          <w:color w:val="000000" w:themeColor="text1"/>
          <w:lang w:val="en-US"/>
        </w:rPr>
        <w:t xml:space="preserve">K </w:t>
      </w:r>
      <w:r w:rsidR="00743C9A" w:rsidRPr="00832F12">
        <w:rPr>
          <w:rFonts w:ascii="Book Antiqua" w:eastAsiaTheme="minorHAnsi" w:hAnsi="Book Antiqua"/>
          <w:color w:val="000000" w:themeColor="text1"/>
          <w:lang w:val="en-US"/>
        </w:rPr>
        <w:t xml:space="preserve">wrote </w:t>
      </w:r>
      <w:r w:rsidR="00090E8A" w:rsidRPr="00832F12">
        <w:rPr>
          <w:rFonts w:ascii="Book Antiqua" w:eastAsiaTheme="minorHAnsi" w:hAnsi="Book Antiqua"/>
          <w:color w:val="000000" w:themeColor="text1"/>
          <w:lang w:val="en-US"/>
        </w:rPr>
        <w:t>and edited the manuscript.</w:t>
      </w:r>
    </w:p>
    <w:p w14:paraId="09A1D33C" w14:textId="20315D98" w:rsidR="00D32F4E" w:rsidRPr="00832F12" w:rsidRDefault="00D32F4E" w:rsidP="00D32F4E">
      <w:pPr>
        <w:spacing w:line="360" w:lineRule="auto"/>
        <w:jc w:val="both"/>
        <w:rPr>
          <w:rFonts w:ascii="Book Antiqua" w:eastAsiaTheme="minorHAnsi" w:hAnsi="Book Antiqua"/>
          <w:color w:val="000000" w:themeColor="text1"/>
          <w:lang w:val="en-US"/>
        </w:rPr>
      </w:pPr>
    </w:p>
    <w:p w14:paraId="4E26B418" w14:textId="47596359" w:rsidR="00743C9A" w:rsidRPr="00832F12" w:rsidRDefault="00D32F4E" w:rsidP="004466F9">
      <w:pPr>
        <w:spacing w:line="360" w:lineRule="auto"/>
        <w:jc w:val="both"/>
        <w:rPr>
          <w:rFonts w:ascii="Book Antiqua" w:hAnsi="Book Antiqua"/>
          <w:color w:val="000000" w:themeColor="text1"/>
          <w:lang w:val="en-US"/>
        </w:rPr>
      </w:pPr>
      <w:bookmarkStart w:id="7" w:name="_Hlk11835579"/>
      <w:r w:rsidRPr="00832F12">
        <w:rPr>
          <w:rFonts w:ascii="Book Antiqua" w:eastAsia="MS Mincho" w:hAnsi="Book Antiqua"/>
          <w:b/>
          <w:color w:val="000000"/>
          <w:lang w:val="es-ES_tradnl" w:eastAsia="ja-JP"/>
        </w:rPr>
        <w:lastRenderedPageBreak/>
        <w:t>Conflict-of-interest statement</w:t>
      </w:r>
      <w:r w:rsidRPr="00832F12">
        <w:rPr>
          <w:rFonts w:ascii="Book Antiqua" w:eastAsia="MS Mincho" w:hAnsi="Book Antiqua"/>
          <w:b/>
          <w:lang w:val="es-ES_tradnl" w:eastAsia="ja-JP"/>
        </w:rPr>
        <w:t>:</w:t>
      </w:r>
      <w:bookmarkEnd w:id="7"/>
      <w:r w:rsidRPr="00832F12">
        <w:rPr>
          <w:rFonts w:ascii="Book Antiqua" w:eastAsiaTheme="minorEastAsia" w:hAnsi="Book Antiqua" w:hint="eastAsia"/>
          <w:color w:val="000000" w:themeColor="text1"/>
          <w:lang w:val="en-US" w:eastAsia="zh-CN"/>
        </w:rPr>
        <w:t xml:space="preserve"> </w:t>
      </w:r>
      <w:r w:rsidR="00631AD8" w:rsidRPr="00832F12">
        <w:rPr>
          <w:rFonts w:ascii="Book Antiqua" w:hAnsi="Book Antiqua"/>
          <w:color w:val="000000" w:themeColor="text1"/>
          <w:lang w:val="en-US"/>
        </w:rPr>
        <w:t>None of the authors have any potential conflicts of interest to declare.</w:t>
      </w:r>
    </w:p>
    <w:p w14:paraId="4B4526CC" w14:textId="36EE354E" w:rsidR="00D32F4E" w:rsidRPr="00832F12" w:rsidRDefault="00D32F4E" w:rsidP="004466F9">
      <w:pPr>
        <w:spacing w:line="360" w:lineRule="auto"/>
        <w:jc w:val="both"/>
        <w:rPr>
          <w:rFonts w:ascii="Book Antiqua" w:hAnsi="Book Antiqua"/>
          <w:color w:val="000000" w:themeColor="text1"/>
          <w:lang w:val="en-US"/>
        </w:rPr>
      </w:pPr>
    </w:p>
    <w:p w14:paraId="37111A14" w14:textId="77777777" w:rsidR="00D32F4E" w:rsidRPr="00D32F4E" w:rsidRDefault="00D32F4E" w:rsidP="00D32F4E">
      <w:pPr>
        <w:spacing w:line="360" w:lineRule="auto"/>
        <w:jc w:val="both"/>
        <w:rPr>
          <w:rFonts w:ascii="Book Antiqua" w:eastAsia="MS Mincho" w:hAnsi="Book Antiqua"/>
          <w:lang w:val="es-ES_tradnl" w:eastAsia="ja-JP"/>
        </w:rPr>
      </w:pPr>
      <w:bookmarkStart w:id="8" w:name="OLE_LINK507"/>
      <w:bookmarkStart w:id="9" w:name="OLE_LINK506"/>
      <w:bookmarkStart w:id="10" w:name="OLE_LINK496"/>
      <w:bookmarkStart w:id="11" w:name="OLE_LINK479"/>
      <w:bookmarkStart w:id="12" w:name="OLE_LINK1"/>
      <w:r w:rsidRPr="00D32F4E">
        <w:rPr>
          <w:rFonts w:ascii="Book Antiqua" w:eastAsia="MS Mincho" w:hAnsi="Book Antiqua"/>
          <w:b/>
          <w:lang w:val="es-ES_tradnl" w:eastAsia="ja-JP"/>
        </w:rPr>
        <w:t xml:space="preserve">Open-Access: </w:t>
      </w:r>
      <w:r w:rsidRPr="00D32F4E">
        <w:rPr>
          <w:rFonts w:ascii="Book Antiqua" w:eastAsia="MS Mincho" w:hAnsi="Book Antiqua"/>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p>
    <w:bookmarkEnd w:id="12"/>
    <w:p w14:paraId="6B7FB8F7" w14:textId="1CB1E17A" w:rsidR="00D32F4E" w:rsidRPr="00832F12" w:rsidRDefault="00D32F4E" w:rsidP="004466F9">
      <w:pPr>
        <w:spacing w:line="360" w:lineRule="auto"/>
        <w:jc w:val="both"/>
        <w:rPr>
          <w:rFonts w:ascii="Book Antiqua" w:eastAsiaTheme="minorEastAsia" w:hAnsi="Book Antiqua"/>
          <w:color w:val="000000" w:themeColor="text1"/>
          <w:lang w:val="en-US"/>
        </w:rPr>
      </w:pPr>
    </w:p>
    <w:p w14:paraId="6F23D9B0" w14:textId="7669C8FE" w:rsidR="00D32F4E" w:rsidRPr="00832F12" w:rsidRDefault="00D32F4E" w:rsidP="004466F9">
      <w:pPr>
        <w:spacing w:line="360" w:lineRule="auto"/>
        <w:jc w:val="both"/>
        <w:rPr>
          <w:rFonts w:ascii="Book Antiqua" w:eastAsiaTheme="minorEastAsia" w:hAnsi="Book Antiqua"/>
          <w:color w:val="000000" w:themeColor="text1"/>
          <w:lang w:val="en-US" w:eastAsia="zh-CN"/>
        </w:rPr>
      </w:pPr>
      <w:r w:rsidRPr="00832F12">
        <w:rPr>
          <w:rFonts w:ascii="Book Antiqua" w:eastAsiaTheme="minorEastAsia" w:hAnsi="Book Antiqua"/>
          <w:color w:val="000000" w:themeColor="text1"/>
          <w:lang w:val="en-US" w:eastAsia="zh-CN"/>
        </w:rPr>
        <w:t>Manuscript source: Invited manuscript</w:t>
      </w:r>
    </w:p>
    <w:p w14:paraId="09BF6180" w14:textId="579D1647" w:rsidR="00631AD8" w:rsidRPr="00832F12" w:rsidRDefault="00631AD8" w:rsidP="004466F9">
      <w:pPr>
        <w:spacing w:line="360" w:lineRule="auto"/>
        <w:jc w:val="both"/>
        <w:rPr>
          <w:rFonts w:ascii="Book Antiqua" w:hAnsi="Book Antiqua"/>
          <w:color w:val="000000" w:themeColor="text1"/>
          <w:lang w:val="en-US"/>
        </w:rPr>
      </w:pPr>
    </w:p>
    <w:p w14:paraId="029E7138" w14:textId="35CCA16B" w:rsidR="00013BA0" w:rsidRPr="00832F12" w:rsidRDefault="00D32F4E" w:rsidP="004466F9">
      <w:pPr>
        <w:spacing w:line="360" w:lineRule="auto"/>
        <w:jc w:val="both"/>
        <w:rPr>
          <w:rFonts w:ascii="Book Antiqua" w:hAnsi="Book Antiqua"/>
          <w:b/>
          <w:bCs/>
          <w:color w:val="000000" w:themeColor="text1"/>
        </w:rPr>
      </w:pPr>
      <w:bookmarkStart w:id="13" w:name="_Hlk8369597"/>
      <w:bookmarkStart w:id="14" w:name="OLE_LINK15"/>
      <w:bookmarkStart w:id="15" w:name="OLE_LINK16"/>
      <w:r w:rsidRPr="00832F12">
        <w:rPr>
          <w:rFonts w:ascii="Book Antiqua" w:eastAsia="MS Mincho" w:hAnsi="Book Antiqua"/>
          <w:b/>
          <w:lang w:val="es-ES_tradnl" w:eastAsia="ja-JP"/>
        </w:rPr>
        <w:t>Corresponding author:</w:t>
      </w:r>
      <w:bookmarkEnd w:id="13"/>
      <w:bookmarkEnd w:id="14"/>
      <w:bookmarkEnd w:id="15"/>
      <w:r w:rsidRPr="00832F12">
        <w:rPr>
          <w:rFonts w:ascii="Book Antiqua" w:eastAsiaTheme="minorEastAsia" w:hAnsi="Book Antiqua" w:hint="eastAsia"/>
          <w:color w:val="000000" w:themeColor="text1"/>
          <w:lang w:val="en-US" w:eastAsia="zh-CN"/>
        </w:rPr>
        <w:t xml:space="preserve"> </w:t>
      </w:r>
      <w:r w:rsidR="307049A3" w:rsidRPr="00832F12">
        <w:rPr>
          <w:rFonts w:ascii="Book Antiqua" w:hAnsi="Book Antiqua"/>
          <w:b/>
          <w:bCs/>
          <w:color w:val="000000" w:themeColor="text1"/>
          <w:lang w:val="en-US"/>
        </w:rPr>
        <w:t xml:space="preserve">Karoline Wagner, </w:t>
      </w:r>
      <w:r w:rsidR="00141623" w:rsidRPr="00832F12">
        <w:rPr>
          <w:rFonts w:ascii="Book Antiqua" w:hAnsi="Book Antiqua"/>
          <w:b/>
          <w:bCs/>
          <w:color w:val="000000" w:themeColor="text1"/>
          <w:lang w:val="en-US"/>
        </w:rPr>
        <w:t xml:space="preserve">PhD, Postdoc, </w:t>
      </w:r>
      <w:bookmarkStart w:id="16" w:name="OLE_LINK960"/>
      <w:bookmarkStart w:id="17" w:name="OLE_LINK961"/>
      <w:r w:rsidR="00013BA0" w:rsidRPr="00832F12">
        <w:rPr>
          <w:rFonts w:ascii="Book Antiqua" w:hAnsi="Book Antiqua"/>
          <w:color w:val="000000" w:themeColor="text1"/>
          <w:lang w:val="en-US"/>
        </w:rPr>
        <w:t>Division of Laboratory Medicine</w:t>
      </w:r>
      <w:bookmarkEnd w:id="16"/>
      <w:bookmarkEnd w:id="17"/>
      <w:r w:rsidR="00013BA0" w:rsidRPr="00832F12">
        <w:rPr>
          <w:rFonts w:ascii="Book Antiqua" w:hAnsi="Book Antiqua"/>
          <w:color w:val="000000" w:themeColor="text1"/>
          <w:lang w:val="en-US"/>
        </w:rPr>
        <w:t xml:space="preserve">, </w:t>
      </w:r>
      <w:bookmarkStart w:id="18" w:name="OLE_LINK962"/>
      <w:bookmarkStart w:id="19" w:name="OLE_LINK963"/>
      <w:r w:rsidR="00013BA0" w:rsidRPr="00832F12">
        <w:rPr>
          <w:rFonts w:ascii="Book Antiqua" w:hAnsi="Book Antiqua"/>
          <w:color w:val="000000" w:themeColor="text1"/>
          <w:lang w:val="en-US"/>
        </w:rPr>
        <w:t>University Hospital of Basel</w:t>
      </w:r>
      <w:bookmarkEnd w:id="18"/>
      <w:bookmarkEnd w:id="19"/>
      <w:r w:rsidR="00013BA0" w:rsidRPr="00832F12">
        <w:rPr>
          <w:rFonts w:ascii="Book Antiqua" w:hAnsi="Book Antiqua"/>
          <w:color w:val="000000" w:themeColor="text1"/>
          <w:lang w:val="en-US"/>
        </w:rPr>
        <w:t xml:space="preserve">, </w:t>
      </w:r>
      <w:bookmarkStart w:id="20" w:name="OLE_LINK964"/>
      <w:bookmarkStart w:id="21" w:name="OLE_LINK965"/>
      <w:r w:rsidR="00141623" w:rsidRPr="00832F12">
        <w:rPr>
          <w:rFonts w:ascii="Book Antiqua" w:hAnsi="Book Antiqua"/>
          <w:color w:val="000000" w:themeColor="text1"/>
          <w:lang w:val="en-US"/>
        </w:rPr>
        <w:t>Petersgraben 4</w:t>
      </w:r>
      <w:bookmarkEnd w:id="20"/>
      <w:bookmarkEnd w:id="21"/>
      <w:r w:rsidR="00141623" w:rsidRPr="00832F12">
        <w:rPr>
          <w:rFonts w:ascii="Book Antiqua" w:hAnsi="Book Antiqua"/>
          <w:color w:val="000000" w:themeColor="text1"/>
          <w:lang w:val="en-US"/>
        </w:rPr>
        <w:t xml:space="preserve">, </w:t>
      </w:r>
      <w:r w:rsidR="00013BA0" w:rsidRPr="00832F12">
        <w:rPr>
          <w:rFonts w:ascii="Book Antiqua" w:hAnsi="Book Antiqua"/>
          <w:color w:val="000000" w:themeColor="text1"/>
          <w:lang w:val="en-US"/>
        </w:rPr>
        <w:t>Basel</w:t>
      </w:r>
      <w:r w:rsidR="00141623" w:rsidRPr="00832F12">
        <w:rPr>
          <w:rFonts w:ascii="Book Antiqua" w:hAnsi="Book Antiqua"/>
          <w:color w:val="000000" w:themeColor="text1"/>
          <w:lang w:val="en-US"/>
        </w:rPr>
        <w:t xml:space="preserve"> 4031</w:t>
      </w:r>
      <w:r w:rsidR="00013BA0" w:rsidRPr="00832F12">
        <w:rPr>
          <w:rFonts w:ascii="Book Antiqua" w:hAnsi="Book Antiqua"/>
          <w:color w:val="000000" w:themeColor="text1"/>
          <w:lang w:val="en-US"/>
        </w:rPr>
        <w:t>, Switzerland</w:t>
      </w:r>
      <w:r w:rsidR="00141623" w:rsidRPr="00832F12">
        <w:rPr>
          <w:rFonts w:ascii="Book Antiqua" w:hAnsi="Book Antiqua"/>
          <w:color w:val="000000" w:themeColor="text1"/>
          <w:lang w:val="en-US"/>
        </w:rPr>
        <w:t xml:space="preserve">. </w:t>
      </w:r>
      <w:hyperlink r:id="rId8">
        <w:r w:rsidR="00141623" w:rsidRPr="00832F12">
          <w:rPr>
            <w:rStyle w:val="a8"/>
            <w:rFonts w:ascii="Book Antiqua" w:hAnsi="Book Antiqua"/>
            <w:color w:val="000000" w:themeColor="text1"/>
            <w:u w:val="none"/>
          </w:rPr>
          <w:t>karoline.wagner@usb.ch</w:t>
        </w:r>
      </w:hyperlink>
    </w:p>
    <w:p w14:paraId="68632964" w14:textId="2CE12C71" w:rsidR="00743C9A" w:rsidRPr="00832F12" w:rsidRDefault="0043498B" w:rsidP="004466F9">
      <w:pPr>
        <w:spacing w:line="360" w:lineRule="auto"/>
        <w:jc w:val="both"/>
        <w:rPr>
          <w:rFonts w:ascii="Book Antiqua" w:hAnsi="Book Antiqua"/>
          <w:color w:val="000000" w:themeColor="text1"/>
        </w:rPr>
      </w:pPr>
      <w:r w:rsidRPr="00832F12">
        <w:rPr>
          <w:rFonts w:ascii="Book Antiqua" w:hAnsi="Book Antiqua"/>
          <w:b/>
          <w:bCs/>
          <w:color w:val="000000" w:themeColor="text1"/>
        </w:rPr>
        <w:t>Telephone</w:t>
      </w:r>
      <w:r w:rsidR="00743C9A" w:rsidRPr="00832F12">
        <w:rPr>
          <w:rFonts w:ascii="Book Antiqua" w:hAnsi="Book Antiqua"/>
          <w:b/>
          <w:bCs/>
          <w:color w:val="000000" w:themeColor="text1"/>
        </w:rPr>
        <w:t>:</w:t>
      </w:r>
      <w:r w:rsidR="00A12704" w:rsidRPr="00832F12">
        <w:rPr>
          <w:rFonts w:ascii="Book Antiqua" w:hAnsi="Book Antiqua"/>
          <w:color w:val="000000" w:themeColor="text1"/>
        </w:rPr>
        <w:t xml:space="preserve"> +41</w:t>
      </w:r>
      <w:r w:rsidR="00141623" w:rsidRPr="00832F12">
        <w:rPr>
          <w:rFonts w:ascii="Book Antiqua" w:hAnsi="Book Antiqua"/>
          <w:color w:val="000000" w:themeColor="text1"/>
        </w:rPr>
        <w:t>-</w:t>
      </w:r>
      <w:r w:rsidR="00A12704" w:rsidRPr="00832F12">
        <w:rPr>
          <w:rFonts w:ascii="Book Antiqua" w:hAnsi="Book Antiqua"/>
          <w:color w:val="000000" w:themeColor="text1"/>
        </w:rPr>
        <w:t>61</w:t>
      </w:r>
      <w:r w:rsidR="00141623" w:rsidRPr="00832F12">
        <w:rPr>
          <w:rFonts w:ascii="Book Antiqua" w:hAnsi="Book Antiqua"/>
          <w:color w:val="000000" w:themeColor="text1"/>
        </w:rPr>
        <w:t>-</w:t>
      </w:r>
      <w:r w:rsidR="00A12704" w:rsidRPr="00832F12">
        <w:rPr>
          <w:rFonts w:ascii="Book Antiqua" w:hAnsi="Book Antiqua"/>
          <w:color w:val="000000" w:themeColor="text1"/>
        </w:rPr>
        <w:t>265</w:t>
      </w:r>
      <w:r w:rsidR="00141623" w:rsidRPr="00832F12">
        <w:rPr>
          <w:rFonts w:ascii="Book Antiqua" w:hAnsi="Book Antiqua"/>
          <w:color w:val="000000" w:themeColor="text1"/>
        </w:rPr>
        <w:t>-</w:t>
      </w:r>
      <w:r w:rsidR="00A12704" w:rsidRPr="00832F12">
        <w:rPr>
          <w:rFonts w:ascii="Book Antiqua" w:hAnsi="Book Antiqua"/>
          <w:color w:val="000000" w:themeColor="text1"/>
        </w:rPr>
        <w:t>3606</w:t>
      </w:r>
    </w:p>
    <w:p w14:paraId="3A476F17" w14:textId="6E5EB0A5" w:rsidR="00EA4CE3" w:rsidRPr="00832F12" w:rsidRDefault="00EA4CE3" w:rsidP="004466F9">
      <w:pPr>
        <w:spacing w:line="360" w:lineRule="auto"/>
        <w:jc w:val="both"/>
        <w:rPr>
          <w:rFonts w:ascii="Book Antiqua" w:hAnsi="Book Antiqua"/>
        </w:rPr>
      </w:pPr>
      <w:r w:rsidRPr="00832F12">
        <w:rPr>
          <w:rFonts w:ascii="Book Antiqua" w:hAnsi="Book Antiqua"/>
          <w:b/>
          <w:bCs/>
        </w:rPr>
        <w:t>Fax:</w:t>
      </w:r>
      <w:r w:rsidRPr="00832F12">
        <w:rPr>
          <w:rFonts w:ascii="Book Antiqua" w:hAnsi="Book Antiqua"/>
        </w:rPr>
        <w:t xml:space="preserve"> +41</w:t>
      </w:r>
      <w:r w:rsidR="00141623" w:rsidRPr="00832F12">
        <w:rPr>
          <w:rFonts w:ascii="Book Antiqua" w:hAnsi="Book Antiqua"/>
        </w:rPr>
        <w:t>-</w:t>
      </w:r>
      <w:r w:rsidRPr="00832F12">
        <w:rPr>
          <w:rFonts w:ascii="Book Antiqua" w:hAnsi="Book Antiqua"/>
        </w:rPr>
        <w:t>61</w:t>
      </w:r>
      <w:r w:rsidR="00141623" w:rsidRPr="00832F12">
        <w:rPr>
          <w:rFonts w:ascii="Book Antiqua" w:hAnsi="Book Antiqua"/>
        </w:rPr>
        <w:t>-</w:t>
      </w:r>
      <w:r w:rsidRPr="00832F12">
        <w:rPr>
          <w:rFonts w:ascii="Book Antiqua" w:hAnsi="Book Antiqua"/>
        </w:rPr>
        <w:t>302</w:t>
      </w:r>
      <w:r w:rsidR="00141623" w:rsidRPr="00832F12">
        <w:rPr>
          <w:rFonts w:ascii="Book Antiqua" w:hAnsi="Book Antiqua"/>
        </w:rPr>
        <w:t>-</w:t>
      </w:r>
      <w:r w:rsidRPr="00832F12">
        <w:rPr>
          <w:rFonts w:ascii="Book Antiqua" w:hAnsi="Book Antiqua"/>
        </w:rPr>
        <w:t>8004</w:t>
      </w:r>
    </w:p>
    <w:p w14:paraId="41AB98C3" w14:textId="6F103D30" w:rsidR="00141623" w:rsidRPr="00832F12" w:rsidRDefault="00141623" w:rsidP="004466F9">
      <w:pPr>
        <w:spacing w:line="360" w:lineRule="auto"/>
        <w:jc w:val="both"/>
        <w:rPr>
          <w:rFonts w:ascii="Book Antiqua" w:hAnsi="Book Antiqua"/>
        </w:rPr>
      </w:pPr>
    </w:p>
    <w:p w14:paraId="59CE0A87" w14:textId="442D77D1" w:rsidR="00E22C5B" w:rsidRPr="00E22C5B" w:rsidRDefault="00E22C5B" w:rsidP="00E22C5B">
      <w:pPr>
        <w:widowControl w:val="0"/>
        <w:spacing w:line="360" w:lineRule="auto"/>
        <w:jc w:val="both"/>
        <w:rPr>
          <w:rFonts w:ascii="Book Antiqua" w:eastAsia="宋体" w:hAnsi="Book Antiqua"/>
          <w:b/>
          <w:kern w:val="2"/>
          <w:lang w:val="en-US" w:eastAsia="zh-CN"/>
        </w:rPr>
      </w:pPr>
      <w:bookmarkStart w:id="22" w:name="OLE_LINK75"/>
      <w:bookmarkStart w:id="23" w:name="OLE_LINK76"/>
      <w:bookmarkStart w:id="24" w:name="OLE_LINK269"/>
      <w:bookmarkStart w:id="25" w:name="OLE_LINK239"/>
      <w:r w:rsidRPr="00E22C5B">
        <w:rPr>
          <w:rFonts w:ascii="Book Antiqua" w:eastAsia="宋体" w:hAnsi="Book Antiqua"/>
          <w:b/>
          <w:kern w:val="2"/>
          <w:lang w:val="en-US" w:eastAsia="zh-CN"/>
        </w:rPr>
        <w:t xml:space="preserve">Received: </w:t>
      </w:r>
      <w:r w:rsidRPr="00832F12">
        <w:rPr>
          <w:rFonts w:ascii="Book Antiqua" w:eastAsia="宋体" w:hAnsi="Book Antiqua"/>
          <w:kern w:val="2"/>
          <w:lang w:val="en-US" w:eastAsia="zh-CN"/>
        </w:rPr>
        <w:t>May</w:t>
      </w:r>
      <w:r w:rsidRPr="00E22C5B">
        <w:rPr>
          <w:rFonts w:ascii="Book Antiqua" w:eastAsia="宋体" w:hAnsi="Book Antiqua"/>
          <w:kern w:val="2"/>
          <w:lang w:val="en-US" w:eastAsia="zh-CN"/>
        </w:rPr>
        <w:t xml:space="preserve"> 2, 2019</w:t>
      </w:r>
    </w:p>
    <w:p w14:paraId="5076B0E3" w14:textId="4AFD9ECC" w:rsidR="00E22C5B" w:rsidRPr="00E22C5B" w:rsidRDefault="00E22C5B" w:rsidP="00E22C5B">
      <w:pPr>
        <w:widowControl w:val="0"/>
        <w:spacing w:line="360" w:lineRule="auto"/>
        <w:jc w:val="both"/>
        <w:rPr>
          <w:rFonts w:ascii="Book Antiqua" w:eastAsia="宋体" w:hAnsi="Book Antiqua"/>
          <w:b/>
          <w:kern w:val="2"/>
          <w:lang w:val="en-US" w:eastAsia="zh-CN"/>
        </w:rPr>
      </w:pPr>
      <w:r w:rsidRPr="00E22C5B">
        <w:rPr>
          <w:rFonts w:ascii="Book Antiqua" w:eastAsia="宋体" w:hAnsi="Book Antiqua"/>
          <w:b/>
          <w:kern w:val="2"/>
          <w:lang w:val="en-US" w:eastAsia="zh-CN"/>
        </w:rPr>
        <w:t xml:space="preserve">Peer-review started: </w:t>
      </w:r>
      <w:r w:rsidRPr="00832F12">
        <w:rPr>
          <w:rFonts w:ascii="Book Antiqua" w:eastAsia="宋体" w:hAnsi="Book Antiqua"/>
          <w:kern w:val="2"/>
          <w:lang w:val="en-US" w:eastAsia="zh-CN"/>
        </w:rPr>
        <w:t>May</w:t>
      </w:r>
      <w:r w:rsidRPr="00E22C5B">
        <w:rPr>
          <w:rFonts w:ascii="Book Antiqua" w:eastAsia="宋体" w:hAnsi="Book Antiqua"/>
          <w:kern w:val="2"/>
          <w:lang w:val="en-US" w:eastAsia="zh-CN"/>
        </w:rPr>
        <w:t xml:space="preserve"> </w:t>
      </w:r>
      <w:r w:rsidRPr="00832F12">
        <w:rPr>
          <w:rFonts w:ascii="Book Antiqua" w:eastAsia="宋体" w:hAnsi="Book Antiqua"/>
          <w:kern w:val="2"/>
          <w:lang w:val="en-US" w:eastAsia="zh-CN"/>
        </w:rPr>
        <w:t>4</w:t>
      </w:r>
      <w:r w:rsidRPr="00E22C5B">
        <w:rPr>
          <w:rFonts w:ascii="Book Antiqua" w:eastAsia="宋体" w:hAnsi="Book Antiqua"/>
          <w:kern w:val="2"/>
          <w:lang w:val="en-US" w:eastAsia="zh-CN"/>
        </w:rPr>
        <w:t>, 2019</w:t>
      </w:r>
    </w:p>
    <w:p w14:paraId="746CD81E" w14:textId="54EC7353" w:rsidR="00E22C5B" w:rsidRPr="00E22C5B" w:rsidRDefault="00E22C5B" w:rsidP="00E22C5B">
      <w:pPr>
        <w:widowControl w:val="0"/>
        <w:spacing w:line="360" w:lineRule="auto"/>
        <w:jc w:val="both"/>
        <w:rPr>
          <w:rFonts w:ascii="Book Antiqua" w:eastAsia="宋体" w:hAnsi="Book Antiqua"/>
          <w:b/>
          <w:kern w:val="2"/>
          <w:lang w:val="en-US" w:eastAsia="zh-CN"/>
        </w:rPr>
      </w:pPr>
      <w:r w:rsidRPr="00E22C5B">
        <w:rPr>
          <w:rFonts w:ascii="Book Antiqua" w:eastAsia="宋体" w:hAnsi="Book Antiqua"/>
          <w:b/>
          <w:kern w:val="2"/>
          <w:lang w:val="en-US" w:eastAsia="zh-CN"/>
        </w:rPr>
        <w:t xml:space="preserve">First decision: </w:t>
      </w:r>
      <w:r w:rsidRPr="00832F12">
        <w:rPr>
          <w:rFonts w:ascii="Book Antiqua" w:eastAsia="宋体" w:hAnsi="Book Antiqua"/>
          <w:kern w:val="2"/>
          <w:lang w:val="en-US" w:eastAsia="zh-CN"/>
        </w:rPr>
        <w:t>May</w:t>
      </w:r>
      <w:r w:rsidRPr="00E22C5B">
        <w:rPr>
          <w:rFonts w:ascii="Book Antiqua" w:eastAsia="宋体" w:hAnsi="Book Antiqua"/>
          <w:kern w:val="2"/>
          <w:lang w:val="en-US" w:eastAsia="zh-CN"/>
        </w:rPr>
        <w:t xml:space="preserve"> 2</w:t>
      </w:r>
      <w:r w:rsidRPr="00832F12">
        <w:rPr>
          <w:rFonts w:ascii="Book Antiqua" w:eastAsia="宋体" w:hAnsi="Book Antiqua"/>
          <w:kern w:val="2"/>
          <w:lang w:val="en-US" w:eastAsia="zh-CN"/>
        </w:rPr>
        <w:t>4</w:t>
      </w:r>
      <w:r w:rsidRPr="00E22C5B">
        <w:rPr>
          <w:rFonts w:ascii="Book Antiqua" w:eastAsia="宋体" w:hAnsi="Book Antiqua"/>
          <w:kern w:val="2"/>
          <w:lang w:val="en-US" w:eastAsia="zh-CN"/>
        </w:rPr>
        <w:t>, 2019</w:t>
      </w:r>
    </w:p>
    <w:p w14:paraId="0EABE712" w14:textId="6DF2F38F" w:rsidR="00E22C5B" w:rsidRPr="00E22C5B" w:rsidRDefault="00E22C5B" w:rsidP="00E22C5B">
      <w:pPr>
        <w:widowControl w:val="0"/>
        <w:spacing w:line="360" w:lineRule="auto"/>
        <w:jc w:val="both"/>
        <w:rPr>
          <w:rFonts w:ascii="Book Antiqua" w:eastAsia="宋体" w:hAnsi="Book Antiqua"/>
          <w:b/>
          <w:kern w:val="2"/>
          <w:lang w:val="en-US" w:eastAsia="zh-CN"/>
        </w:rPr>
      </w:pPr>
      <w:r w:rsidRPr="00E22C5B">
        <w:rPr>
          <w:rFonts w:ascii="Book Antiqua" w:eastAsia="宋体" w:hAnsi="Book Antiqua"/>
          <w:b/>
          <w:kern w:val="2"/>
          <w:lang w:val="en-US" w:eastAsia="zh-CN"/>
        </w:rPr>
        <w:t xml:space="preserve">Revised: </w:t>
      </w:r>
      <w:r w:rsidRPr="00832F12">
        <w:rPr>
          <w:rFonts w:ascii="Book Antiqua" w:eastAsia="宋体" w:hAnsi="Book Antiqua"/>
          <w:kern w:val="2"/>
          <w:lang w:val="en-US" w:eastAsia="zh-CN"/>
        </w:rPr>
        <w:t>June</w:t>
      </w:r>
      <w:r w:rsidRPr="00E22C5B">
        <w:rPr>
          <w:rFonts w:ascii="Book Antiqua" w:eastAsia="宋体" w:hAnsi="Book Antiqua"/>
          <w:kern w:val="2"/>
          <w:lang w:val="en-US" w:eastAsia="zh-CN"/>
        </w:rPr>
        <w:t xml:space="preserve"> </w:t>
      </w:r>
      <w:r w:rsidRPr="00832F12">
        <w:rPr>
          <w:rFonts w:ascii="Book Antiqua" w:eastAsia="宋体" w:hAnsi="Book Antiqua"/>
          <w:kern w:val="2"/>
          <w:lang w:val="en-US" w:eastAsia="zh-CN"/>
        </w:rPr>
        <w:t>25</w:t>
      </w:r>
      <w:r w:rsidRPr="00E22C5B">
        <w:rPr>
          <w:rFonts w:ascii="Book Antiqua" w:eastAsia="宋体" w:hAnsi="Book Antiqua"/>
          <w:kern w:val="2"/>
          <w:lang w:val="en-US" w:eastAsia="zh-CN"/>
        </w:rPr>
        <w:t>, 2019</w:t>
      </w:r>
    </w:p>
    <w:p w14:paraId="73CC4DDD" w14:textId="1F92DF0F" w:rsidR="00E22C5B" w:rsidRPr="00E22C5B" w:rsidRDefault="00E22C5B" w:rsidP="00E22C5B">
      <w:pPr>
        <w:widowControl w:val="0"/>
        <w:spacing w:line="360" w:lineRule="auto"/>
        <w:jc w:val="both"/>
        <w:rPr>
          <w:rFonts w:ascii="Book Antiqua" w:eastAsia="宋体" w:hAnsi="Book Antiqua"/>
          <w:color w:val="000000"/>
          <w:kern w:val="2"/>
          <w:lang w:val="en-US" w:eastAsia="zh-CN"/>
        </w:rPr>
      </w:pPr>
      <w:r w:rsidRPr="00E22C5B">
        <w:rPr>
          <w:rFonts w:ascii="Book Antiqua" w:eastAsia="宋体" w:hAnsi="Book Antiqua"/>
          <w:b/>
          <w:kern w:val="2"/>
          <w:lang w:val="en-US" w:eastAsia="zh-CN"/>
        </w:rPr>
        <w:t>Accepted:</w:t>
      </w:r>
      <w:r w:rsidRPr="00726E5A">
        <w:rPr>
          <w:rFonts w:ascii="Book Antiqua" w:eastAsia="宋体" w:hAnsi="Book Antiqua"/>
          <w:kern w:val="2"/>
          <w:lang w:val="en-US" w:eastAsia="zh-CN"/>
        </w:rPr>
        <w:t xml:space="preserve"> </w:t>
      </w:r>
      <w:r w:rsidR="00726E5A" w:rsidRPr="00726E5A">
        <w:rPr>
          <w:rFonts w:ascii="Book Antiqua" w:eastAsia="宋体" w:hAnsi="Book Antiqua"/>
          <w:kern w:val="2"/>
          <w:lang w:val="en-US" w:eastAsia="zh-CN"/>
        </w:rPr>
        <w:t>July 19, 2019</w:t>
      </w:r>
    </w:p>
    <w:p w14:paraId="7FD41D8E" w14:textId="77777777" w:rsidR="00E22C5B" w:rsidRPr="00E22C5B" w:rsidRDefault="00E22C5B" w:rsidP="00E22C5B">
      <w:pPr>
        <w:widowControl w:val="0"/>
        <w:spacing w:line="360" w:lineRule="auto"/>
        <w:jc w:val="both"/>
        <w:rPr>
          <w:rFonts w:ascii="Book Antiqua" w:eastAsia="宋体" w:hAnsi="Book Antiqua"/>
          <w:b/>
          <w:kern w:val="2"/>
          <w:lang w:val="en-US" w:eastAsia="zh-CN"/>
        </w:rPr>
      </w:pPr>
      <w:r w:rsidRPr="00E22C5B">
        <w:rPr>
          <w:rFonts w:ascii="Book Antiqua" w:eastAsia="宋体" w:hAnsi="Book Antiqua"/>
          <w:b/>
          <w:kern w:val="2"/>
          <w:lang w:val="en-US" w:eastAsia="zh-CN"/>
        </w:rPr>
        <w:t>Article in press:</w:t>
      </w:r>
    </w:p>
    <w:p w14:paraId="077EBD9C" w14:textId="77777777" w:rsidR="00E22C5B" w:rsidRPr="00E22C5B" w:rsidRDefault="00E22C5B" w:rsidP="00E22C5B">
      <w:pPr>
        <w:widowControl w:val="0"/>
        <w:spacing w:line="360" w:lineRule="auto"/>
        <w:jc w:val="both"/>
        <w:rPr>
          <w:rFonts w:ascii="Book Antiqua" w:eastAsia="宋体" w:hAnsi="Book Antiqua"/>
          <w:b/>
          <w:kern w:val="2"/>
          <w:lang w:val="en-US" w:eastAsia="zh-CN"/>
        </w:rPr>
      </w:pPr>
      <w:r w:rsidRPr="00E22C5B">
        <w:rPr>
          <w:rFonts w:ascii="Book Antiqua" w:eastAsia="宋体" w:hAnsi="Book Antiqua"/>
          <w:b/>
          <w:kern w:val="2"/>
          <w:lang w:val="en-US" w:eastAsia="zh-CN"/>
        </w:rPr>
        <w:t>Published online:</w:t>
      </w:r>
    </w:p>
    <w:bookmarkEnd w:id="22"/>
    <w:bookmarkEnd w:id="23"/>
    <w:bookmarkEnd w:id="24"/>
    <w:bookmarkEnd w:id="25"/>
    <w:p w14:paraId="5D085E29" w14:textId="0D619556" w:rsidR="00E22C5B" w:rsidRPr="00832F12" w:rsidRDefault="00E22C5B">
      <w:pPr>
        <w:spacing w:after="160" w:line="259" w:lineRule="auto"/>
        <w:rPr>
          <w:rFonts w:ascii="Book Antiqua" w:hAnsi="Book Antiqua"/>
          <w:lang w:val="en-US"/>
        </w:rPr>
      </w:pPr>
      <w:r w:rsidRPr="00832F12">
        <w:rPr>
          <w:rFonts w:ascii="Book Antiqua" w:hAnsi="Book Antiqua"/>
          <w:lang w:val="en-US"/>
        </w:rPr>
        <w:br w:type="page"/>
      </w:r>
    </w:p>
    <w:p w14:paraId="2153536E" w14:textId="2D919619" w:rsidR="3E7CD3B8" w:rsidRPr="00832F12" w:rsidRDefault="10D0A443" w:rsidP="004466F9">
      <w:pPr>
        <w:spacing w:line="360" w:lineRule="auto"/>
        <w:jc w:val="both"/>
        <w:rPr>
          <w:rFonts w:ascii="Book Antiqua" w:hAnsi="Book Antiqua"/>
          <w:b/>
          <w:bCs/>
          <w:lang w:val="en-US"/>
        </w:rPr>
      </w:pPr>
      <w:r w:rsidRPr="00832F12">
        <w:rPr>
          <w:rFonts w:ascii="Book Antiqua" w:hAnsi="Book Antiqua"/>
          <w:b/>
          <w:bCs/>
          <w:lang w:val="en-US"/>
        </w:rPr>
        <w:lastRenderedPageBreak/>
        <w:t>Abstract</w:t>
      </w:r>
    </w:p>
    <w:p w14:paraId="02D5DF27" w14:textId="67B00FB0" w:rsidR="00F52A18" w:rsidRPr="00832F12" w:rsidRDefault="293A4CAF" w:rsidP="004466F9">
      <w:pPr>
        <w:spacing w:line="360" w:lineRule="auto"/>
        <w:jc w:val="both"/>
        <w:rPr>
          <w:rFonts w:ascii="Book Antiqua" w:eastAsiaTheme="minorHAnsi" w:hAnsi="Book Antiqua"/>
          <w:lang w:val="en-US" w:eastAsia="en-US"/>
        </w:rPr>
      </w:pPr>
      <w:bookmarkStart w:id="26" w:name="OLE_LINK954"/>
      <w:bookmarkStart w:id="27" w:name="OLE_LINK955"/>
      <w:r w:rsidRPr="00832F12">
        <w:rPr>
          <w:rFonts w:ascii="Book Antiqua" w:hAnsi="Book Antiqua"/>
          <w:i/>
          <w:iCs/>
          <w:lang w:val="en-US"/>
        </w:rPr>
        <w:t xml:space="preserve">Helicobacter pylori </w:t>
      </w:r>
      <w:bookmarkEnd w:id="26"/>
      <w:bookmarkEnd w:id="27"/>
      <w:r w:rsidR="003E265C" w:rsidRPr="00832F12">
        <w:rPr>
          <w:rFonts w:ascii="Book Antiqua" w:hAnsi="Book Antiqua"/>
          <w:lang w:val="en-US"/>
        </w:rPr>
        <w:t>(</w:t>
      </w:r>
      <w:r w:rsidR="003E265C" w:rsidRPr="00832F12">
        <w:rPr>
          <w:rFonts w:ascii="Book Antiqua" w:hAnsi="Book Antiqua"/>
          <w:i/>
          <w:lang w:val="en-US"/>
        </w:rPr>
        <w:t>H. pylori</w:t>
      </w:r>
      <w:r w:rsidR="003E265C" w:rsidRPr="00832F12">
        <w:rPr>
          <w:rFonts w:ascii="Book Antiqua" w:hAnsi="Book Antiqua"/>
          <w:lang w:val="en-US"/>
        </w:rPr>
        <w:t xml:space="preserve">) </w:t>
      </w:r>
      <w:r w:rsidRPr="00832F12">
        <w:rPr>
          <w:rFonts w:ascii="Book Antiqua" w:hAnsi="Book Antiqua"/>
          <w:lang w:val="en-US"/>
        </w:rPr>
        <w:t>infection</w:t>
      </w:r>
      <w:r w:rsidR="006E6C09" w:rsidRPr="00832F12">
        <w:rPr>
          <w:rFonts w:ascii="Book Antiqua" w:hAnsi="Book Antiqua"/>
          <w:lang w:val="en-US"/>
        </w:rPr>
        <w:t xml:space="preserve"> is</w:t>
      </w:r>
      <w:r w:rsidR="009F6312" w:rsidRPr="00832F12">
        <w:rPr>
          <w:rFonts w:ascii="Book Antiqua" w:hAnsi="Book Antiqua"/>
          <w:lang w:val="en-US"/>
        </w:rPr>
        <w:t xml:space="preserve"> highly prevalent in the human population and may lead to severe</w:t>
      </w:r>
      <w:r w:rsidRPr="00832F12">
        <w:rPr>
          <w:rFonts w:ascii="Book Antiqua" w:hAnsi="Book Antiqua"/>
          <w:lang w:val="en-US"/>
        </w:rPr>
        <w:t xml:space="preserve"> </w:t>
      </w:r>
      <w:r w:rsidR="008B455E" w:rsidRPr="00832F12">
        <w:rPr>
          <w:rFonts w:ascii="Book Antiqua" w:hAnsi="Book Antiqua"/>
          <w:lang w:val="en-US"/>
        </w:rPr>
        <w:t xml:space="preserve">gastrointestinal </w:t>
      </w:r>
      <w:r w:rsidR="008C0199" w:rsidRPr="00832F12">
        <w:rPr>
          <w:rFonts w:ascii="Book Antiqua" w:hAnsi="Book Antiqua"/>
          <w:lang w:val="en-US"/>
        </w:rPr>
        <w:t>pathology including gastric and</w:t>
      </w:r>
      <w:r w:rsidR="008B455E" w:rsidRPr="00832F12">
        <w:rPr>
          <w:rFonts w:ascii="Book Antiqua" w:hAnsi="Book Antiqua"/>
          <w:lang w:val="en-US"/>
        </w:rPr>
        <w:t xml:space="preserve"> duodenal </w:t>
      </w:r>
      <w:r w:rsidRPr="00832F12">
        <w:rPr>
          <w:rFonts w:ascii="Book Antiqua" w:hAnsi="Book Antiqua"/>
          <w:lang w:val="en-US"/>
        </w:rPr>
        <w:t xml:space="preserve">ulcers, </w:t>
      </w:r>
      <w:r w:rsidR="00860A12" w:rsidRPr="00832F12">
        <w:rPr>
          <w:rFonts w:ascii="Book Antiqua" w:hAnsi="Book Antiqua"/>
          <w:lang w:val="en-US"/>
        </w:rPr>
        <w:t>mucosa associated tissue lymphoma</w:t>
      </w:r>
      <w:r w:rsidRPr="00832F12">
        <w:rPr>
          <w:rFonts w:ascii="Book Antiqua" w:hAnsi="Book Antiqua"/>
          <w:lang w:val="en-US"/>
        </w:rPr>
        <w:t xml:space="preserve"> and gastric adenocarcinoma. </w:t>
      </w:r>
      <w:r w:rsidR="008B455E" w:rsidRPr="00832F12">
        <w:rPr>
          <w:rFonts w:ascii="Book Antiqua" w:hAnsi="Book Antiqua"/>
          <w:lang w:val="en-US"/>
        </w:rPr>
        <w:t xml:space="preserve">In recent years, an alarming increase in </w:t>
      </w:r>
      <w:r w:rsidR="008B3E59" w:rsidRPr="00832F12">
        <w:rPr>
          <w:rFonts w:ascii="Book Antiqua" w:hAnsi="Book Antiqua"/>
          <w:lang w:val="en-US"/>
        </w:rPr>
        <w:t>antimicrobial resistance</w:t>
      </w:r>
      <w:r w:rsidR="00ED35D3" w:rsidRPr="00832F12">
        <w:rPr>
          <w:rFonts w:ascii="Book Antiqua" w:hAnsi="Book Antiqua"/>
          <w:lang w:val="en-US"/>
        </w:rPr>
        <w:t xml:space="preserve"> and subsequently fail</w:t>
      </w:r>
      <w:r w:rsidR="00BC0C49" w:rsidRPr="00832F12">
        <w:rPr>
          <w:rFonts w:ascii="Book Antiqua" w:hAnsi="Book Antiqua"/>
          <w:lang w:val="en-US"/>
        </w:rPr>
        <w:t>ing empiric</w:t>
      </w:r>
      <w:r w:rsidR="00ED35D3" w:rsidRPr="00832F12">
        <w:rPr>
          <w:rFonts w:ascii="Book Antiqua" w:hAnsi="Book Antiqua"/>
          <w:lang w:val="en-US"/>
        </w:rPr>
        <w:t xml:space="preserve"> </w:t>
      </w:r>
      <w:r w:rsidR="00ED35D3" w:rsidRPr="00832F12">
        <w:rPr>
          <w:rFonts w:ascii="Book Antiqua" w:hAnsi="Book Antiqua"/>
          <w:i/>
          <w:lang w:val="en-US"/>
        </w:rPr>
        <w:t>H.</w:t>
      </w:r>
      <w:r w:rsidR="003E265C" w:rsidRPr="00832F12">
        <w:rPr>
          <w:rFonts w:ascii="Book Antiqua" w:hAnsi="Book Antiqua"/>
          <w:i/>
          <w:lang w:val="en-US"/>
        </w:rPr>
        <w:t xml:space="preserve"> </w:t>
      </w:r>
      <w:r w:rsidR="00ED35D3" w:rsidRPr="00832F12">
        <w:rPr>
          <w:rFonts w:ascii="Book Antiqua" w:hAnsi="Book Antiqua"/>
          <w:i/>
          <w:lang w:val="en-US"/>
        </w:rPr>
        <w:t>pylori</w:t>
      </w:r>
      <w:r w:rsidR="00ED35D3" w:rsidRPr="00832F12">
        <w:rPr>
          <w:rFonts w:ascii="Book Antiqua" w:hAnsi="Book Antiqua"/>
          <w:lang w:val="en-US"/>
        </w:rPr>
        <w:t xml:space="preserve"> eradication </w:t>
      </w:r>
      <w:r w:rsidR="00BC0C49" w:rsidRPr="00832F12">
        <w:rPr>
          <w:rFonts w:ascii="Book Antiqua" w:hAnsi="Book Antiqua"/>
          <w:lang w:val="en-US"/>
        </w:rPr>
        <w:t>therapies</w:t>
      </w:r>
      <w:r w:rsidR="008B455E" w:rsidRPr="00832F12">
        <w:rPr>
          <w:rFonts w:ascii="Book Antiqua" w:hAnsi="Book Antiqua"/>
          <w:lang w:val="en-US"/>
        </w:rPr>
        <w:t xml:space="preserve"> have been noted worldwide, </w:t>
      </w:r>
      <w:r w:rsidR="009F2C1B" w:rsidRPr="00832F12">
        <w:rPr>
          <w:rFonts w:ascii="Book Antiqua" w:hAnsi="Book Antiqua"/>
          <w:lang w:val="en-US"/>
        </w:rPr>
        <w:t>also</w:t>
      </w:r>
      <w:r w:rsidR="002F5125" w:rsidRPr="00832F12">
        <w:rPr>
          <w:rFonts w:ascii="Book Antiqua" w:hAnsi="Book Antiqua"/>
          <w:lang w:val="en-US"/>
        </w:rPr>
        <w:t xml:space="preserve"> in many</w:t>
      </w:r>
      <w:r w:rsidR="008B455E" w:rsidRPr="00832F12">
        <w:rPr>
          <w:rFonts w:ascii="Book Antiqua" w:hAnsi="Book Antiqua"/>
          <w:lang w:val="en-US"/>
        </w:rPr>
        <w:t xml:space="preserve"> European countries. Therefore,</w:t>
      </w:r>
      <w:r w:rsidR="00ED35D3" w:rsidRPr="00832F12">
        <w:rPr>
          <w:rFonts w:ascii="Book Antiqua" w:hAnsi="Book Antiqua"/>
          <w:lang w:val="en-US"/>
        </w:rPr>
        <w:t xml:space="preserve"> rapid </w:t>
      </w:r>
      <w:r w:rsidR="00A52DE9" w:rsidRPr="00832F12">
        <w:rPr>
          <w:rFonts w:ascii="Book Antiqua" w:hAnsi="Book Antiqua"/>
          <w:lang w:val="en-US"/>
        </w:rPr>
        <w:t xml:space="preserve">and accurate </w:t>
      </w:r>
      <w:r w:rsidR="00ED35D3" w:rsidRPr="00832F12">
        <w:rPr>
          <w:rFonts w:ascii="Book Antiqua" w:hAnsi="Book Antiqua"/>
          <w:lang w:val="en-US"/>
        </w:rPr>
        <w:t xml:space="preserve">determination of </w:t>
      </w:r>
      <w:r w:rsidR="008B455E" w:rsidRPr="00832F12">
        <w:rPr>
          <w:rFonts w:ascii="Book Antiqua" w:hAnsi="Book Antiqua"/>
          <w:i/>
          <w:lang w:val="en-US"/>
        </w:rPr>
        <w:t>H. pylori</w:t>
      </w:r>
      <w:r w:rsidR="008B455E" w:rsidRPr="00832F12">
        <w:rPr>
          <w:rFonts w:ascii="Book Antiqua" w:hAnsi="Book Antiqua"/>
          <w:lang w:val="en-US"/>
        </w:rPr>
        <w:t xml:space="preserve">’s </w:t>
      </w:r>
      <w:r w:rsidR="00ED35D3" w:rsidRPr="00832F12">
        <w:rPr>
          <w:rFonts w:ascii="Book Antiqua" w:hAnsi="Book Antiqua"/>
          <w:lang w:val="en-US"/>
        </w:rPr>
        <w:t xml:space="preserve">antibiotic susceptibility </w:t>
      </w:r>
      <w:r w:rsidR="008B455E" w:rsidRPr="00832F12">
        <w:rPr>
          <w:rFonts w:ascii="Book Antiqua" w:hAnsi="Book Antiqua"/>
          <w:lang w:val="en-US"/>
        </w:rPr>
        <w:t>prior to the administration of eradication regimens</w:t>
      </w:r>
      <w:r w:rsidR="00ED35D3" w:rsidRPr="00832F12">
        <w:rPr>
          <w:rFonts w:ascii="Book Antiqua" w:hAnsi="Book Antiqua"/>
          <w:lang w:val="en-US"/>
        </w:rPr>
        <w:t xml:space="preserve"> becomes ever more important.</w:t>
      </w:r>
      <w:r w:rsidR="00BC0C49" w:rsidRPr="00832F12">
        <w:rPr>
          <w:rFonts w:ascii="Book Antiqua" w:hAnsi="Book Antiqua"/>
          <w:lang w:val="en-US"/>
        </w:rPr>
        <w:t xml:space="preserve"> </w:t>
      </w:r>
      <w:r w:rsidR="002F5125" w:rsidRPr="00832F12">
        <w:rPr>
          <w:rFonts w:ascii="Book Antiqua" w:hAnsi="Book Antiqua"/>
          <w:lang w:val="en-US"/>
        </w:rPr>
        <w:t xml:space="preserve">Traditionally, detection of </w:t>
      </w:r>
      <w:r w:rsidR="002F5125" w:rsidRPr="00832F12">
        <w:rPr>
          <w:rFonts w:ascii="Book Antiqua" w:hAnsi="Book Antiqua"/>
          <w:i/>
          <w:lang w:val="en-US"/>
        </w:rPr>
        <w:t>H. pylori</w:t>
      </w:r>
      <w:r w:rsidR="002F5125" w:rsidRPr="00832F12">
        <w:rPr>
          <w:rFonts w:ascii="Book Antiqua" w:hAnsi="Book Antiqua"/>
          <w:lang w:val="en-US"/>
        </w:rPr>
        <w:t xml:space="preserve"> and its antimicrobial resistance </w:t>
      </w:r>
      <w:r w:rsidR="009F2C1B" w:rsidRPr="00832F12">
        <w:rPr>
          <w:rFonts w:ascii="Book Antiqua" w:hAnsi="Book Antiqua"/>
          <w:lang w:val="en-US"/>
        </w:rPr>
        <w:t>is</w:t>
      </w:r>
      <w:r w:rsidR="002F5125" w:rsidRPr="00832F12">
        <w:rPr>
          <w:rFonts w:ascii="Book Antiqua" w:hAnsi="Book Antiqua"/>
          <w:lang w:val="en-US"/>
        </w:rPr>
        <w:t xml:space="preserve"> done by culture and phenotypic drug susceptibility testing that are cumbersome with a long turn-around-time. </w:t>
      </w:r>
      <w:r w:rsidR="003E29F6" w:rsidRPr="00832F12">
        <w:rPr>
          <w:rFonts w:ascii="Book Antiqua" w:hAnsi="Book Antiqua"/>
          <w:lang w:val="en-US"/>
        </w:rPr>
        <w:t>R</w:t>
      </w:r>
      <w:r w:rsidR="00BC0C49" w:rsidRPr="00832F12">
        <w:rPr>
          <w:rFonts w:ascii="Book Antiqua" w:hAnsi="Book Antiqua"/>
          <w:lang w:val="en-US"/>
        </w:rPr>
        <w:t>ecent advances in diagnostics provide new tools</w:t>
      </w:r>
      <w:r w:rsidR="009F2C1B" w:rsidRPr="00832F12">
        <w:rPr>
          <w:rFonts w:ascii="Book Antiqua" w:hAnsi="Book Antiqua"/>
          <w:lang w:val="en-US"/>
        </w:rPr>
        <w:t>,</w:t>
      </w:r>
      <w:r w:rsidR="000C7860" w:rsidRPr="00832F12">
        <w:rPr>
          <w:rFonts w:ascii="Book Antiqua" w:hAnsi="Book Antiqua"/>
          <w:lang w:val="en-US"/>
        </w:rPr>
        <w:t xml:space="preserve"> like real-time </w:t>
      </w:r>
      <w:r w:rsidR="006A265F" w:rsidRPr="00832F12">
        <w:rPr>
          <w:rFonts w:ascii="Book Antiqua" w:hAnsi="Book Antiqua"/>
          <w:lang w:val="en-US"/>
        </w:rPr>
        <w:t>polymerase chain reaction</w:t>
      </w:r>
      <w:r w:rsidR="000C7860" w:rsidRPr="00832F12">
        <w:rPr>
          <w:rFonts w:ascii="Book Antiqua" w:hAnsi="Book Antiqua"/>
          <w:lang w:val="en-US"/>
        </w:rPr>
        <w:t xml:space="preserve"> </w:t>
      </w:r>
      <w:r w:rsidR="005E2C4C">
        <w:rPr>
          <w:rFonts w:ascii="Book Antiqua" w:hAnsi="Book Antiqua"/>
          <w:lang w:val="en-US"/>
        </w:rPr>
        <w:t xml:space="preserve">(PCR) </w:t>
      </w:r>
      <w:r w:rsidR="000C7860" w:rsidRPr="00832F12">
        <w:rPr>
          <w:rFonts w:ascii="Book Antiqua" w:hAnsi="Book Antiqua"/>
          <w:lang w:val="en-US"/>
        </w:rPr>
        <w:t>and line probe assays</w:t>
      </w:r>
      <w:r w:rsidR="009F2C1B" w:rsidRPr="00832F12">
        <w:rPr>
          <w:rFonts w:ascii="Book Antiqua" w:hAnsi="Book Antiqua"/>
          <w:lang w:val="en-US"/>
        </w:rPr>
        <w:t>,</w:t>
      </w:r>
      <w:r w:rsidR="00BC0C49" w:rsidRPr="00832F12">
        <w:rPr>
          <w:rFonts w:ascii="Book Antiqua" w:hAnsi="Book Antiqua"/>
          <w:lang w:val="en-US"/>
        </w:rPr>
        <w:t xml:space="preserve"> to diagnose </w:t>
      </w:r>
      <w:r w:rsidR="00BC0C49" w:rsidRPr="00832F12">
        <w:rPr>
          <w:rFonts w:ascii="Book Antiqua" w:hAnsi="Book Antiqua"/>
          <w:i/>
          <w:iCs/>
          <w:lang w:val="en-US"/>
        </w:rPr>
        <w:t>H. pylori</w:t>
      </w:r>
      <w:r w:rsidR="00BC0C49" w:rsidRPr="00832F12">
        <w:rPr>
          <w:rFonts w:ascii="Book Antiqua" w:hAnsi="Book Antiqua"/>
          <w:lang w:val="en-US"/>
        </w:rPr>
        <w:t xml:space="preserve"> infection and antimicrobial resistance</w:t>
      </w:r>
      <w:r w:rsidR="007204C7" w:rsidRPr="00832F12">
        <w:rPr>
          <w:rFonts w:ascii="Book Antiqua" w:hAnsi="Book Antiqua"/>
          <w:lang w:val="en-US"/>
        </w:rPr>
        <w:t xml:space="preserve"> to </w:t>
      </w:r>
      <w:r w:rsidR="009F2C1B" w:rsidRPr="00832F12">
        <w:rPr>
          <w:rFonts w:ascii="Book Antiqua" w:hAnsi="Book Antiqua"/>
          <w:lang w:val="en-US"/>
        </w:rPr>
        <w:t>certain</w:t>
      </w:r>
      <w:r w:rsidR="001A77F9" w:rsidRPr="00832F12">
        <w:rPr>
          <w:rFonts w:ascii="Book Antiqua" w:hAnsi="Book Antiqua"/>
          <w:lang w:val="en-US"/>
        </w:rPr>
        <w:t xml:space="preserve"> antibiotics</w:t>
      </w:r>
      <w:r w:rsidR="00860A12" w:rsidRPr="00832F12">
        <w:rPr>
          <w:rFonts w:ascii="Book Antiqua" w:hAnsi="Book Antiqua"/>
          <w:lang w:val="en-US"/>
        </w:rPr>
        <w:t>,</w:t>
      </w:r>
      <w:r w:rsidR="00BC0C49" w:rsidRPr="00832F12">
        <w:rPr>
          <w:rFonts w:ascii="Book Antiqua" w:hAnsi="Book Antiqua"/>
          <w:lang w:val="en-US"/>
        </w:rPr>
        <w:t xml:space="preserve"> directly fr</w:t>
      </w:r>
      <w:r w:rsidR="000C7860" w:rsidRPr="00832F12">
        <w:rPr>
          <w:rFonts w:ascii="Book Antiqua" w:hAnsi="Book Antiqua"/>
          <w:lang w:val="en-US"/>
        </w:rPr>
        <w:t>o</w:t>
      </w:r>
      <w:r w:rsidR="00BC0C49" w:rsidRPr="00832F12">
        <w:rPr>
          <w:rFonts w:ascii="Book Antiqua" w:hAnsi="Book Antiqua"/>
          <w:lang w:val="en-US"/>
        </w:rPr>
        <w:t xml:space="preserve">m </w:t>
      </w:r>
      <w:r w:rsidR="000C7860" w:rsidRPr="00832F12">
        <w:rPr>
          <w:rFonts w:ascii="Book Antiqua" w:hAnsi="Book Antiqua"/>
          <w:lang w:val="en-US"/>
        </w:rPr>
        <w:t>clinical specimens</w:t>
      </w:r>
      <w:r w:rsidR="00BC0C49" w:rsidRPr="00832F12">
        <w:rPr>
          <w:rFonts w:ascii="Book Antiqua" w:hAnsi="Book Antiqua"/>
          <w:lang w:val="en-US"/>
        </w:rPr>
        <w:t xml:space="preserve">. Moreover, </w:t>
      </w:r>
      <w:r w:rsidR="00BC0C49" w:rsidRPr="00832F12">
        <w:rPr>
          <w:rFonts w:ascii="Book Antiqua" w:eastAsiaTheme="minorHAnsi" w:hAnsi="Book Antiqua"/>
          <w:lang w:val="en-US" w:eastAsia="en-US"/>
        </w:rPr>
        <w:t>high-throughput whole genome sequencing technologies enable the rapid analysis of the pathogen’s genome</w:t>
      </w:r>
      <w:r w:rsidR="007204C7" w:rsidRPr="00832F12">
        <w:rPr>
          <w:rFonts w:ascii="Book Antiqua" w:eastAsiaTheme="minorHAnsi" w:hAnsi="Book Antiqua"/>
          <w:lang w:val="en-US" w:eastAsia="en-US"/>
        </w:rPr>
        <w:t>,</w:t>
      </w:r>
      <w:r w:rsidR="00BC0C49" w:rsidRPr="00832F12">
        <w:rPr>
          <w:rFonts w:ascii="Book Antiqua" w:eastAsiaTheme="minorHAnsi" w:hAnsi="Book Antiqua"/>
          <w:lang w:val="en-US" w:eastAsia="en-US"/>
        </w:rPr>
        <w:t xml:space="preserve"> </w:t>
      </w:r>
      <w:r w:rsidR="007204C7" w:rsidRPr="00832F12">
        <w:rPr>
          <w:rFonts w:ascii="Book Antiqua" w:eastAsiaTheme="minorHAnsi" w:hAnsi="Book Antiqua"/>
          <w:lang w:val="en-US" w:eastAsia="en-US"/>
        </w:rPr>
        <w:t>thereby allowing identification</w:t>
      </w:r>
      <w:r w:rsidR="001A77F9" w:rsidRPr="00832F12">
        <w:rPr>
          <w:rFonts w:ascii="Book Antiqua" w:eastAsiaTheme="minorHAnsi" w:hAnsi="Book Antiqua"/>
          <w:lang w:val="en-US" w:eastAsia="en-US"/>
        </w:rPr>
        <w:t xml:space="preserve"> of</w:t>
      </w:r>
      <w:r w:rsidR="007204C7" w:rsidRPr="00832F12">
        <w:rPr>
          <w:rFonts w:ascii="Book Antiqua" w:eastAsiaTheme="minorHAnsi" w:hAnsi="Book Antiqua"/>
          <w:lang w:val="en-US" w:eastAsia="en-US"/>
        </w:rPr>
        <w:t xml:space="preserve"> </w:t>
      </w:r>
      <w:r w:rsidR="00BC0C49" w:rsidRPr="00832F12">
        <w:rPr>
          <w:rFonts w:ascii="Book Antiqua" w:eastAsiaTheme="minorHAnsi" w:hAnsi="Book Antiqua"/>
          <w:lang w:val="en-US" w:eastAsia="en-US"/>
        </w:rPr>
        <w:t>resistance mutations</w:t>
      </w:r>
      <w:r w:rsidR="00705AC3" w:rsidRPr="00832F12">
        <w:rPr>
          <w:rFonts w:ascii="Book Antiqua" w:eastAsiaTheme="minorHAnsi" w:hAnsi="Book Antiqua"/>
          <w:lang w:val="en-US" w:eastAsia="en-US"/>
        </w:rPr>
        <w:t xml:space="preserve"> and associated antibiotic resistance</w:t>
      </w:r>
      <w:r w:rsidR="00BC0C49" w:rsidRPr="00832F12">
        <w:rPr>
          <w:rFonts w:ascii="Book Antiqua" w:eastAsiaTheme="minorHAnsi" w:hAnsi="Book Antiqua"/>
          <w:lang w:val="en-US" w:eastAsia="en-US"/>
        </w:rPr>
        <w:t>.</w:t>
      </w:r>
      <w:r w:rsidR="001A77F9" w:rsidRPr="00832F12">
        <w:rPr>
          <w:rFonts w:ascii="Book Antiqua" w:eastAsiaTheme="minorHAnsi" w:hAnsi="Book Antiqua"/>
          <w:lang w:val="en-US" w:eastAsia="en-US"/>
        </w:rPr>
        <w:t xml:space="preserve"> In the first part of this review, we will give an overview on currently available diagnostic methods for </w:t>
      </w:r>
      <w:r w:rsidR="00860A12" w:rsidRPr="00832F12">
        <w:rPr>
          <w:rFonts w:ascii="Book Antiqua" w:eastAsiaTheme="minorHAnsi" w:hAnsi="Book Antiqua"/>
          <w:lang w:val="en-US" w:eastAsia="en-US"/>
        </w:rPr>
        <w:t xml:space="preserve">detection of </w:t>
      </w:r>
      <w:r w:rsidR="001A77F9" w:rsidRPr="00832F12">
        <w:rPr>
          <w:rFonts w:ascii="Book Antiqua" w:eastAsiaTheme="minorHAnsi" w:hAnsi="Book Antiqua"/>
          <w:i/>
          <w:lang w:val="en-US" w:eastAsia="en-US"/>
        </w:rPr>
        <w:t>H.</w:t>
      </w:r>
      <w:r w:rsidR="003E265C" w:rsidRPr="00832F12">
        <w:rPr>
          <w:rFonts w:ascii="Book Antiqua" w:eastAsiaTheme="minorHAnsi" w:hAnsi="Book Antiqua"/>
          <w:i/>
          <w:lang w:val="en-US" w:eastAsia="en-US"/>
        </w:rPr>
        <w:t xml:space="preserve"> </w:t>
      </w:r>
      <w:r w:rsidR="001A77F9" w:rsidRPr="00832F12">
        <w:rPr>
          <w:rFonts w:ascii="Book Antiqua" w:eastAsiaTheme="minorHAnsi" w:hAnsi="Book Antiqua"/>
          <w:i/>
          <w:lang w:val="en-US" w:eastAsia="en-US"/>
        </w:rPr>
        <w:t>pylori</w:t>
      </w:r>
      <w:r w:rsidR="001A77F9" w:rsidRPr="00832F12">
        <w:rPr>
          <w:rFonts w:ascii="Book Antiqua" w:eastAsiaTheme="minorHAnsi" w:hAnsi="Book Antiqua"/>
          <w:lang w:val="en-US" w:eastAsia="en-US"/>
        </w:rPr>
        <w:t xml:space="preserve"> and </w:t>
      </w:r>
      <w:r w:rsidR="00860A12" w:rsidRPr="00832F12">
        <w:rPr>
          <w:rFonts w:ascii="Book Antiqua" w:eastAsiaTheme="minorHAnsi" w:hAnsi="Book Antiqua"/>
          <w:lang w:val="en-US" w:eastAsia="en-US"/>
        </w:rPr>
        <w:t>its</w:t>
      </w:r>
      <w:r w:rsidR="001A77F9" w:rsidRPr="00832F12">
        <w:rPr>
          <w:rFonts w:ascii="Book Antiqua" w:eastAsiaTheme="minorHAnsi" w:hAnsi="Book Antiqua"/>
          <w:lang w:val="en-US" w:eastAsia="en-US"/>
        </w:rPr>
        <w:t xml:space="preserve"> drug resistance and their implementation in </w:t>
      </w:r>
      <w:r w:rsidR="001A77F9" w:rsidRPr="00832F12">
        <w:rPr>
          <w:rFonts w:ascii="Book Antiqua" w:eastAsiaTheme="minorHAnsi" w:hAnsi="Book Antiqua"/>
          <w:i/>
          <w:lang w:val="en-US" w:eastAsia="en-US"/>
        </w:rPr>
        <w:t>H. pylori</w:t>
      </w:r>
      <w:r w:rsidR="001A77F9" w:rsidRPr="00832F12">
        <w:rPr>
          <w:rFonts w:ascii="Book Antiqua" w:eastAsiaTheme="minorHAnsi" w:hAnsi="Book Antiqua"/>
          <w:lang w:val="en-US" w:eastAsia="en-US"/>
        </w:rPr>
        <w:t xml:space="preserve"> management. The second part of the review focusses </w:t>
      </w:r>
      <w:r w:rsidR="007204C7" w:rsidRPr="00832F12">
        <w:rPr>
          <w:rFonts w:ascii="Book Antiqua" w:eastAsiaTheme="minorHAnsi" w:hAnsi="Book Antiqua"/>
          <w:lang w:val="en-US" w:eastAsia="en-US"/>
        </w:rPr>
        <w:t xml:space="preserve">on the use of </w:t>
      </w:r>
      <w:r w:rsidR="00F97F6A" w:rsidRPr="00832F12">
        <w:rPr>
          <w:rFonts w:ascii="Book Antiqua" w:eastAsiaTheme="minorHAnsi" w:hAnsi="Book Antiqua"/>
          <w:lang w:val="en-US" w:eastAsia="en-US"/>
        </w:rPr>
        <w:t>next generation sequencing</w:t>
      </w:r>
      <w:r w:rsidR="00D41A38" w:rsidRPr="00832F12">
        <w:rPr>
          <w:rFonts w:ascii="Book Antiqua" w:eastAsiaTheme="minorHAnsi" w:hAnsi="Book Antiqua"/>
          <w:lang w:val="en-US" w:eastAsia="en-US"/>
        </w:rPr>
        <w:t xml:space="preserve"> technology</w:t>
      </w:r>
      <w:r w:rsidR="00705AC3" w:rsidRPr="00832F12">
        <w:rPr>
          <w:rFonts w:ascii="Book Antiqua" w:eastAsiaTheme="minorHAnsi" w:hAnsi="Book Antiqua"/>
          <w:lang w:val="en-US" w:eastAsia="en-US"/>
        </w:rPr>
        <w:t xml:space="preserve"> in </w:t>
      </w:r>
      <w:r w:rsidR="00705AC3" w:rsidRPr="00832F12">
        <w:rPr>
          <w:rFonts w:ascii="Book Antiqua" w:eastAsiaTheme="minorHAnsi" w:hAnsi="Book Antiqua"/>
          <w:i/>
          <w:lang w:val="en-US" w:eastAsia="en-US"/>
        </w:rPr>
        <w:t>H. pylori</w:t>
      </w:r>
      <w:r w:rsidR="00705AC3" w:rsidRPr="00832F12">
        <w:rPr>
          <w:rFonts w:ascii="Book Antiqua" w:eastAsiaTheme="minorHAnsi" w:hAnsi="Book Antiqua"/>
          <w:lang w:val="en-US" w:eastAsia="en-US"/>
        </w:rPr>
        <w:t xml:space="preserve"> research</w:t>
      </w:r>
      <w:r w:rsidR="000E0ACA" w:rsidRPr="00832F12">
        <w:rPr>
          <w:rFonts w:ascii="Book Antiqua" w:eastAsiaTheme="minorHAnsi" w:hAnsi="Book Antiqua"/>
          <w:lang w:val="en-US" w:eastAsia="en-US"/>
        </w:rPr>
        <w:t xml:space="preserve">. To this end, </w:t>
      </w:r>
      <w:r w:rsidR="00F97F6A" w:rsidRPr="00832F12">
        <w:rPr>
          <w:rFonts w:ascii="Book Antiqua" w:eastAsiaTheme="minorHAnsi" w:hAnsi="Book Antiqua"/>
          <w:lang w:val="en-US" w:eastAsia="en-US"/>
        </w:rPr>
        <w:t>w</w:t>
      </w:r>
      <w:r w:rsidR="000D6CB6" w:rsidRPr="00832F12">
        <w:rPr>
          <w:rFonts w:ascii="Book Antiqua" w:eastAsiaTheme="minorHAnsi" w:hAnsi="Book Antiqua"/>
          <w:lang w:val="en-US" w:eastAsia="en-US"/>
        </w:rPr>
        <w:t>e conducted a literature search for</w:t>
      </w:r>
      <w:r w:rsidR="00BC0C49" w:rsidRPr="00832F12">
        <w:rPr>
          <w:rFonts w:ascii="Book Antiqua" w:eastAsiaTheme="minorHAnsi" w:hAnsi="Book Antiqua"/>
          <w:lang w:val="en-US" w:eastAsia="en-US"/>
        </w:rPr>
        <w:t xml:space="preserve"> </w:t>
      </w:r>
      <w:r w:rsidR="00705AC3" w:rsidRPr="00832F12">
        <w:rPr>
          <w:rFonts w:ascii="Book Antiqua" w:eastAsiaTheme="minorHAnsi" w:hAnsi="Book Antiqua"/>
          <w:lang w:val="en-US" w:eastAsia="en-US"/>
        </w:rPr>
        <w:t>original</w:t>
      </w:r>
      <w:r w:rsidR="00BC0C49" w:rsidRPr="00832F12">
        <w:rPr>
          <w:rFonts w:ascii="Book Antiqua" w:eastAsiaTheme="minorHAnsi" w:hAnsi="Book Antiqua"/>
          <w:lang w:val="en-US" w:eastAsia="en-US"/>
        </w:rPr>
        <w:t xml:space="preserve"> </w:t>
      </w:r>
      <w:r w:rsidR="00705AC3" w:rsidRPr="00832F12">
        <w:rPr>
          <w:rFonts w:ascii="Book Antiqua" w:eastAsiaTheme="minorHAnsi" w:hAnsi="Book Antiqua"/>
          <w:lang w:val="en-US" w:eastAsia="en-US"/>
        </w:rPr>
        <w:t>research</w:t>
      </w:r>
      <w:r w:rsidR="00BC0C49" w:rsidRPr="00832F12">
        <w:rPr>
          <w:rFonts w:ascii="Book Antiqua" w:eastAsiaTheme="minorHAnsi" w:hAnsi="Book Antiqua"/>
          <w:lang w:val="en-US" w:eastAsia="en-US"/>
        </w:rPr>
        <w:t xml:space="preserve"> articles </w:t>
      </w:r>
      <w:r w:rsidR="00BC0C49" w:rsidRPr="00832F12">
        <w:rPr>
          <w:rFonts w:ascii="Book Antiqua" w:hAnsi="Book Antiqua"/>
          <w:lang w:val="en-US"/>
        </w:rPr>
        <w:t>in English using the terms “</w:t>
      </w:r>
      <w:r w:rsidR="00BC0C49" w:rsidRPr="00832F12">
        <w:rPr>
          <w:rFonts w:ascii="Book Antiqua" w:hAnsi="Book Antiqua"/>
          <w:i/>
          <w:iCs/>
          <w:lang w:val="en-US"/>
        </w:rPr>
        <w:t>Helicobacter</w:t>
      </w:r>
      <w:r w:rsidR="00BC0C49" w:rsidRPr="00832F12">
        <w:rPr>
          <w:rFonts w:ascii="Book Antiqua" w:hAnsi="Book Antiqua"/>
          <w:lang w:val="en-US"/>
        </w:rPr>
        <w:t xml:space="preserve">”, “transcriptomic”, </w:t>
      </w:r>
      <w:r w:rsidR="004B14DC" w:rsidRPr="00832F12">
        <w:rPr>
          <w:rFonts w:ascii="Book Antiqua" w:hAnsi="Book Antiqua"/>
          <w:lang w:val="en-US"/>
        </w:rPr>
        <w:t>“transcriptome”,</w:t>
      </w:r>
      <w:r w:rsidR="00C81CB2" w:rsidRPr="00832F12">
        <w:rPr>
          <w:rFonts w:ascii="Book Antiqua" w:hAnsi="Book Antiqua"/>
          <w:lang w:val="en-US"/>
        </w:rPr>
        <w:t xml:space="preserve"> </w:t>
      </w:r>
      <w:r w:rsidR="00BC0C49" w:rsidRPr="00832F12">
        <w:rPr>
          <w:rFonts w:ascii="Book Antiqua" w:hAnsi="Book Antiqua"/>
          <w:lang w:val="en-US"/>
        </w:rPr>
        <w:t xml:space="preserve">“next generation </w:t>
      </w:r>
      <w:r w:rsidR="004B14DC" w:rsidRPr="00832F12">
        <w:rPr>
          <w:rFonts w:ascii="Book Antiqua" w:hAnsi="Book Antiqua"/>
          <w:lang w:val="en-US"/>
        </w:rPr>
        <w:t>sequencing</w:t>
      </w:r>
      <w:r w:rsidR="00BC0C49" w:rsidRPr="00832F12">
        <w:rPr>
          <w:rFonts w:ascii="Book Antiqua" w:hAnsi="Book Antiqua"/>
          <w:lang w:val="en-US"/>
        </w:rPr>
        <w:t>”</w:t>
      </w:r>
      <w:r w:rsidR="000D6CB6" w:rsidRPr="00832F12">
        <w:rPr>
          <w:rFonts w:ascii="Book Antiqua" w:hAnsi="Book Antiqua"/>
          <w:lang w:val="en-US"/>
        </w:rPr>
        <w:t xml:space="preserve"> and</w:t>
      </w:r>
      <w:r w:rsidR="00BC0C49" w:rsidRPr="00832F12">
        <w:rPr>
          <w:rFonts w:ascii="Book Antiqua" w:hAnsi="Book Antiqua"/>
          <w:lang w:val="en-US"/>
        </w:rPr>
        <w:t xml:space="preserve"> “whole genome </w:t>
      </w:r>
      <w:r w:rsidR="004B14DC" w:rsidRPr="00832F12">
        <w:rPr>
          <w:rFonts w:ascii="Book Antiqua" w:hAnsi="Book Antiqua"/>
          <w:lang w:val="en-US"/>
        </w:rPr>
        <w:t>sequencing</w:t>
      </w:r>
      <w:r w:rsidR="00BC0C49" w:rsidRPr="00832F12">
        <w:rPr>
          <w:rFonts w:ascii="Book Antiqua" w:hAnsi="Book Antiqua"/>
          <w:lang w:val="en-US"/>
        </w:rPr>
        <w:t xml:space="preserve">”. </w:t>
      </w:r>
      <w:r w:rsidR="000D6CB6" w:rsidRPr="00832F12">
        <w:rPr>
          <w:rFonts w:ascii="Book Antiqua" w:eastAsiaTheme="minorHAnsi" w:hAnsi="Book Antiqua"/>
          <w:lang w:val="en-US" w:eastAsia="en-US"/>
        </w:rPr>
        <w:t>This review is aimed to bridge the gap between current diagnostic practice (histology,</w:t>
      </w:r>
      <w:r w:rsidR="009F2C1B" w:rsidRPr="00832F12">
        <w:rPr>
          <w:rFonts w:ascii="Book Antiqua" w:eastAsiaTheme="minorHAnsi" w:hAnsi="Book Antiqua"/>
          <w:lang w:val="en-US" w:eastAsia="en-US"/>
        </w:rPr>
        <w:t xml:space="preserve"> rapid urease test, </w:t>
      </w:r>
      <w:r w:rsidR="000D6CB6" w:rsidRPr="00832F12">
        <w:rPr>
          <w:rFonts w:ascii="Book Antiqua" w:eastAsiaTheme="minorHAnsi" w:hAnsi="Book Antiqua"/>
          <w:i/>
          <w:lang w:val="en-US" w:eastAsia="en-US"/>
        </w:rPr>
        <w:t>H.</w:t>
      </w:r>
      <w:r w:rsidR="003E265C" w:rsidRPr="00832F12">
        <w:rPr>
          <w:rFonts w:ascii="Book Antiqua" w:eastAsiaTheme="minorHAnsi" w:hAnsi="Book Antiqua"/>
          <w:i/>
          <w:lang w:val="en-US" w:eastAsia="en-US"/>
        </w:rPr>
        <w:t xml:space="preserve"> </w:t>
      </w:r>
      <w:r w:rsidR="000D6CB6" w:rsidRPr="00832F12">
        <w:rPr>
          <w:rFonts w:ascii="Book Antiqua" w:eastAsiaTheme="minorHAnsi" w:hAnsi="Book Antiqua"/>
          <w:i/>
          <w:lang w:val="en-US" w:eastAsia="en-US"/>
        </w:rPr>
        <w:t>pylori</w:t>
      </w:r>
      <w:r w:rsidR="000D6CB6" w:rsidRPr="00832F12">
        <w:rPr>
          <w:rFonts w:ascii="Book Antiqua" w:eastAsiaTheme="minorHAnsi" w:hAnsi="Book Antiqua"/>
          <w:lang w:val="en-US" w:eastAsia="en-US"/>
        </w:rPr>
        <w:t xml:space="preserve"> culture, PCR and line probe assays) and</w:t>
      </w:r>
      <w:r w:rsidR="00BC0C49" w:rsidRPr="00832F12">
        <w:rPr>
          <w:rFonts w:ascii="Book Antiqua" w:hAnsi="Book Antiqua"/>
          <w:lang w:val="en-US"/>
        </w:rPr>
        <w:t xml:space="preserve"> new </w:t>
      </w:r>
      <w:r w:rsidR="000D6CB6" w:rsidRPr="00832F12">
        <w:rPr>
          <w:rFonts w:ascii="Book Antiqua" w:hAnsi="Book Antiqua"/>
          <w:lang w:val="en-US"/>
        </w:rPr>
        <w:t xml:space="preserve">sequencing technologies and their </w:t>
      </w:r>
      <w:r w:rsidR="00705AC3" w:rsidRPr="00832F12">
        <w:rPr>
          <w:rFonts w:ascii="Book Antiqua" w:hAnsi="Book Antiqua"/>
          <w:lang w:val="en-US"/>
        </w:rPr>
        <w:t xml:space="preserve">potential </w:t>
      </w:r>
      <w:r w:rsidR="000D6CB6" w:rsidRPr="00832F12">
        <w:rPr>
          <w:rFonts w:ascii="Book Antiqua" w:hAnsi="Book Antiqua"/>
          <w:lang w:val="en-US"/>
        </w:rPr>
        <w:t>implementation</w:t>
      </w:r>
      <w:r w:rsidR="00BC0C49" w:rsidRPr="00832F12">
        <w:rPr>
          <w:rFonts w:ascii="Book Antiqua" w:hAnsi="Book Antiqua"/>
          <w:lang w:val="en-US"/>
        </w:rPr>
        <w:t xml:space="preserve"> in</w:t>
      </w:r>
      <w:r w:rsidR="00D41A38" w:rsidRPr="00832F12">
        <w:rPr>
          <w:rFonts w:ascii="Book Antiqua" w:hAnsi="Book Antiqua"/>
          <w:lang w:val="en-US"/>
        </w:rPr>
        <w:t xml:space="preserve"> diagnostic</w:t>
      </w:r>
      <w:r w:rsidR="00BC0C49" w:rsidRPr="00832F12">
        <w:rPr>
          <w:rFonts w:ascii="Book Antiqua" w:eastAsiaTheme="minorHAnsi" w:hAnsi="Book Antiqua"/>
          <w:lang w:val="en-US" w:eastAsia="en-US"/>
        </w:rPr>
        <w:t xml:space="preserve"> laboratory settings in order to </w:t>
      </w:r>
      <w:r w:rsidR="000D6CB6" w:rsidRPr="00832F12">
        <w:rPr>
          <w:rFonts w:ascii="Book Antiqua" w:eastAsiaTheme="minorHAnsi" w:hAnsi="Book Antiqua"/>
          <w:lang w:val="en-US" w:eastAsia="en-US"/>
        </w:rPr>
        <w:t>complement</w:t>
      </w:r>
      <w:r w:rsidR="00BC0C49" w:rsidRPr="00832F12">
        <w:rPr>
          <w:rFonts w:ascii="Book Antiqua" w:eastAsiaTheme="minorHAnsi" w:hAnsi="Book Antiqua"/>
          <w:lang w:val="en-US" w:eastAsia="en-US"/>
        </w:rPr>
        <w:t xml:space="preserve"> </w:t>
      </w:r>
      <w:r w:rsidR="00BC0C49" w:rsidRPr="00832F12">
        <w:rPr>
          <w:rFonts w:ascii="Book Antiqua" w:hAnsi="Book Antiqua"/>
          <w:lang w:val="en-US"/>
        </w:rPr>
        <w:t xml:space="preserve">the currently recommended </w:t>
      </w:r>
      <w:r w:rsidR="00BC0C49" w:rsidRPr="00832F12">
        <w:rPr>
          <w:rFonts w:ascii="Book Antiqua" w:hAnsi="Book Antiqua"/>
          <w:i/>
          <w:lang w:val="en-US"/>
        </w:rPr>
        <w:t>H. pylori</w:t>
      </w:r>
      <w:r w:rsidR="00BC0C49" w:rsidRPr="00832F12">
        <w:rPr>
          <w:rFonts w:ascii="Book Antiqua" w:hAnsi="Book Antiqua"/>
          <w:lang w:val="en-US"/>
        </w:rPr>
        <w:t xml:space="preserve"> management guidelines</w:t>
      </w:r>
      <w:r w:rsidR="000D6CB6" w:rsidRPr="00832F12">
        <w:rPr>
          <w:rFonts w:ascii="Book Antiqua" w:hAnsi="Book Antiqua"/>
          <w:lang w:val="en-US"/>
        </w:rPr>
        <w:t xml:space="preserve"> and subsequently improve public health</w:t>
      </w:r>
      <w:r w:rsidR="00BC0C49" w:rsidRPr="00832F12">
        <w:rPr>
          <w:rFonts w:ascii="Book Antiqua" w:hAnsi="Book Antiqua"/>
          <w:lang w:val="en-US"/>
        </w:rPr>
        <w:t>.</w:t>
      </w:r>
      <w:r w:rsidR="00BC0C49" w:rsidRPr="00832F12">
        <w:rPr>
          <w:rFonts w:ascii="Book Antiqua" w:eastAsiaTheme="minorHAnsi" w:hAnsi="Book Antiqua"/>
          <w:lang w:val="en-US" w:eastAsia="en-US"/>
        </w:rPr>
        <w:t xml:space="preserve"> </w:t>
      </w:r>
    </w:p>
    <w:p w14:paraId="1BF6C310" w14:textId="357F192C" w:rsidR="00E22C5B" w:rsidRPr="00832F12" w:rsidRDefault="00E22C5B" w:rsidP="004466F9">
      <w:pPr>
        <w:spacing w:line="360" w:lineRule="auto"/>
        <w:jc w:val="both"/>
        <w:rPr>
          <w:rFonts w:ascii="Book Antiqua" w:eastAsiaTheme="minorHAnsi" w:hAnsi="Book Antiqua"/>
          <w:lang w:val="en-US" w:eastAsia="en-US"/>
        </w:rPr>
      </w:pPr>
    </w:p>
    <w:p w14:paraId="71560D01" w14:textId="712DE88C" w:rsidR="00E22C5B" w:rsidRPr="00832F12" w:rsidRDefault="003E265C" w:rsidP="00E22C5B">
      <w:pPr>
        <w:spacing w:line="360" w:lineRule="auto"/>
        <w:jc w:val="both"/>
        <w:rPr>
          <w:rFonts w:ascii="Book Antiqua" w:hAnsi="Book Antiqua"/>
          <w:color w:val="000000" w:themeColor="text1"/>
          <w:lang w:val="en-US"/>
        </w:rPr>
      </w:pPr>
      <w:bookmarkStart w:id="28" w:name="_Hlk8369957"/>
      <w:r w:rsidRPr="00832F12">
        <w:rPr>
          <w:rFonts w:ascii="Book Antiqua" w:eastAsiaTheme="minorHAnsi" w:hAnsi="Book Antiqua"/>
          <w:b/>
          <w:iCs/>
          <w:lang w:val="es-ES_tradnl" w:eastAsia="en-US"/>
        </w:rPr>
        <w:t>Key words:</w:t>
      </w:r>
      <w:bookmarkEnd w:id="28"/>
      <w:r w:rsidRPr="00832F12">
        <w:rPr>
          <w:rFonts w:ascii="Book Antiqua" w:eastAsiaTheme="minorHAnsi" w:hAnsi="Book Antiqua"/>
          <w:lang w:val="es-ES_tradnl" w:eastAsia="en-US"/>
        </w:rPr>
        <w:t xml:space="preserve"> </w:t>
      </w:r>
      <w:bookmarkStart w:id="29" w:name="OLE_LINK957"/>
      <w:bookmarkStart w:id="30" w:name="OLE_LINK958"/>
      <w:r w:rsidR="00E22C5B" w:rsidRPr="00832F12">
        <w:rPr>
          <w:rFonts w:ascii="Book Antiqua" w:hAnsi="Book Antiqua"/>
          <w:i/>
          <w:iCs/>
          <w:color w:val="000000" w:themeColor="text1"/>
          <w:lang w:val="en-US"/>
        </w:rPr>
        <w:t>Helicobacter pylori</w:t>
      </w:r>
      <w:r w:rsidR="00E22C5B" w:rsidRPr="00832F12">
        <w:rPr>
          <w:rFonts w:ascii="Book Antiqua" w:hAnsi="Book Antiqua"/>
          <w:color w:val="000000" w:themeColor="text1"/>
          <w:lang w:val="en-US"/>
        </w:rPr>
        <w:t xml:space="preserve">; </w:t>
      </w:r>
      <w:r w:rsidRPr="00832F12">
        <w:rPr>
          <w:rFonts w:ascii="Book Antiqua" w:hAnsi="Book Antiqua"/>
          <w:color w:val="000000" w:themeColor="text1"/>
          <w:lang w:val="en-US"/>
        </w:rPr>
        <w:t>A</w:t>
      </w:r>
      <w:r w:rsidR="00E22C5B" w:rsidRPr="00832F12">
        <w:rPr>
          <w:rFonts w:ascii="Book Antiqua" w:hAnsi="Book Antiqua"/>
          <w:color w:val="000000" w:themeColor="text1"/>
          <w:lang w:val="en-US"/>
        </w:rPr>
        <w:t xml:space="preserve">dvances in diagnostics; </w:t>
      </w:r>
      <w:r w:rsidRPr="00832F12">
        <w:rPr>
          <w:rFonts w:ascii="Book Antiqua" w:hAnsi="Book Antiqua"/>
          <w:color w:val="000000" w:themeColor="text1"/>
          <w:lang w:val="en-US"/>
        </w:rPr>
        <w:t>N</w:t>
      </w:r>
      <w:r w:rsidR="00E22C5B" w:rsidRPr="00832F12">
        <w:rPr>
          <w:rFonts w:ascii="Book Antiqua" w:hAnsi="Book Antiqua"/>
          <w:color w:val="000000" w:themeColor="text1"/>
          <w:lang w:val="en-US"/>
        </w:rPr>
        <w:t xml:space="preserve">ext generation sequencing; </w:t>
      </w:r>
      <w:r w:rsidRPr="00832F12">
        <w:rPr>
          <w:rFonts w:ascii="Book Antiqua" w:hAnsi="Book Antiqua"/>
          <w:color w:val="000000" w:themeColor="text1"/>
          <w:lang w:val="en-US"/>
        </w:rPr>
        <w:t>W</w:t>
      </w:r>
      <w:r w:rsidR="00E22C5B" w:rsidRPr="00832F12">
        <w:rPr>
          <w:rFonts w:ascii="Book Antiqua" w:hAnsi="Book Antiqua"/>
          <w:color w:val="000000" w:themeColor="text1"/>
          <w:lang w:val="en-US"/>
        </w:rPr>
        <w:t xml:space="preserve">hole genome sequencing; </w:t>
      </w:r>
      <w:r w:rsidRPr="00832F12">
        <w:rPr>
          <w:rFonts w:ascii="Book Antiqua" w:hAnsi="Book Antiqua"/>
          <w:color w:val="000000" w:themeColor="text1"/>
          <w:lang w:val="en-US"/>
        </w:rPr>
        <w:t>C</w:t>
      </w:r>
      <w:r w:rsidR="00E22C5B" w:rsidRPr="00832F12">
        <w:rPr>
          <w:rFonts w:ascii="Book Antiqua" w:hAnsi="Book Antiqua"/>
          <w:color w:val="000000" w:themeColor="text1"/>
          <w:lang w:val="en-US"/>
        </w:rPr>
        <w:t>linical management</w:t>
      </w:r>
      <w:bookmarkEnd w:id="29"/>
      <w:bookmarkEnd w:id="30"/>
    </w:p>
    <w:p w14:paraId="093F258B" w14:textId="56900183" w:rsidR="003E265C" w:rsidRPr="00832F12" w:rsidRDefault="003E265C" w:rsidP="00E22C5B">
      <w:pPr>
        <w:spacing w:line="360" w:lineRule="auto"/>
        <w:jc w:val="both"/>
        <w:rPr>
          <w:rFonts w:ascii="Book Antiqua" w:hAnsi="Book Antiqua"/>
          <w:color w:val="000000" w:themeColor="text1"/>
          <w:lang w:val="en-US"/>
        </w:rPr>
      </w:pPr>
    </w:p>
    <w:p w14:paraId="204D88EC" w14:textId="2FFE08E2" w:rsidR="003E265C" w:rsidRPr="003E265C" w:rsidRDefault="003E265C" w:rsidP="003E265C">
      <w:pPr>
        <w:snapToGrid w:val="0"/>
        <w:spacing w:line="360" w:lineRule="auto"/>
        <w:jc w:val="both"/>
        <w:rPr>
          <w:rFonts w:ascii="Book Antiqua" w:eastAsia="MS Mincho" w:hAnsi="Book Antiqua"/>
          <w:lang w:val="es-ES_tradnl" w:eastAsia="ja-JP"/>
        </w:rPr>
      </w:pPr>
      <w:bookmarkStart w:id="31" w:name="OLE_LINK13"/>
      <w:bookmarkStart w:id="32" w:name="OLE_LINK14"/>
      <w:bookmarkStart w:id="33" w:name="OLE_LINK959"/>
      <w:r w:rsidRPr="003E265C">
        <w:rPr>
          <w:rFonts w:ascii="Book Antiqua" w:eastAsia="MS Mincho" w:hAnsi="Book Antiqua"/>
          <w:lang w:val="es-ES_tradnl" w:eastAsia="ja-JP"/>
        </w:rPr>
        <w:lastRenderedPageBreak/>
        <w:t xml:space="preserve">© </w:t>
      </w:r>
      <w:bookmarkStart w:id="34" w:name="OLE_LINK6"/>
      <w:bookmarkStart w:id="35" w:name="OLE_LINK7"/>
      <w:bookmarkStart w:id="36" w:name="OLE_LINK8"/>
      <w:r w:rsidRPr="003E265C">
        <w:rPr>
          <w:rFonts w:ascii="Book Antiqua" w:eastAsia="MS Mincho" w:hAnsi="Book Antiqua"/>
          <w:b/>
          <w:lang w:val="es-ES_tradnl" w:eastAsia="ja-JP"/>
        </w:rPr>
        <w:t xml:space="preserve">The Author(s) </w:t>
      </w:r>
      <w:r w:rsidRPr="003E265C">
        <w:rPr>
          <w:rFonts w:ascii="Book Antiqua" w:eastAsia="宋体" w:hAnsi="Book Antiqua" w:hint="eastAsia"/>
          <w:b/>
          <w:lang w:val="es-ES_tradnl" w:eastAsia="zh-CN"/>
        </w:rPr>
        <w:t>201</w:t>
      </w:r>
      <w:r w:rsidRPr="00832F12">
        <w:rPr>
          <w:rFonts w:ascii="Book Antiqua" w:eastAsia="宋体" w:hAnsi="Book Antiqua"/>
          <w:b/>
          <w:lang w:val="es-ES_tradnl" w:eastAsia="zh-CN"/>
        </w:rPr>
        <w:t>9</w:t>
      </w:r>
      <w:r w:rsidRPr="003E265C">
        <w:rPr>
          <w:rFonts w:ascii="Book Antiqua" w:eastAsia="MS Mincho" w:hAnsi="Book Antiqua"/>
          <w:lang w:val="es-ES_tradnl" w:eastAsia="ja-JP"/>
        </w:rPr>
        <w:t>. Published by Baishideng Publishing Group Inc. All rights reserved.</w:t>
      </w:r>
    </w:p>
    <w:bookmarkEnd w:id="31"/>
    <w:bookmarkEnd w:id="32"/>
    <w:bookmarkEnd w:id="33"/>
    <w:bookmarkEnd w:id="34"/>
    <w:bookmarkEnd w:id="35"/>
    <w:bookmarkEnd w:id="36"/>
    <w:p w14:paraId="4F1100C2" w14:textId="77777777" w:rsidR="00E22C5B" w:rsidRPr="00832F12" w:rsidRDefault="00E22C5B" w:rsidP="004466F9">
      <w:pPr>
        <w:spacing w:line="360" w:lineRule="auto"/>
        <w:jc w:val="both"/>
        <w:rPr>
          <w:rFonts w:ascii="Book Antiqua" w:eastAsiaTheme="minorHAnsi" w:hAnsi="Book Antiqua"/>
          <w:lang w:val="en-US" w:eastAsia="en-US"/>
        </w:rPr>
      </w:pPr>
    </w:p>
    <w:p w14:paraId="0A0C8DC4" w14:textId="54C454FF" w:rsidR="00BC239D" w:rsidRPr="00832F12" w:rsidRDefault="00F52A18" w:rsidP="003E265C">
      <w:pPr>
        <w:spacing w:line="360" w:lineRule="auto"/>
        <w:jc w:val="both"/>
        <w:rPr>
          <w:rFonts w:ascii="Book Antiqua" w:eastAsia="Arial Unicode MS" w:hAnsi="Book Antiqua"/>
          <w:color w:val="000000" w:themeColor="text1"/>
          <w:lang w:val="en-US"/>
        </w:rPr>
      </w:pPr>
      <w:bookmarkStart w:id="37" w:name="OLE_LINK19"/>
      <w:bookmarkStart w:id="38" w:name="OLE_LINK20"/>
      <w:bookmarkStart w:id="39" w:name="_Hlk5627428"/>
      <w:r w:rsidRPr="00832F12">
        <w:rPr>
          <w:rFonts w:ascii="Book Antiqua" w:eastAsia="Arial Unicode MS" w:hAnsi="Book Antiqua"/>
          <w:b/>
          <w:color w:val="000000" w:themeColor="text1"/>
          <w:lang w:val="en-US"/>
        </w:rPr>
        <w:t>Core tip</w:t>
      </w:r>
      <w:r w:rsidRPr="00832F12">
        <w:rPr>
          <w:rFonts w:ascii="Book Antiqua" w:eastAsia="Arial Unicode MS" w:hAnsi="Book Antiqua"/>
          <w:b/>
          <w:color w:val="000000" w:themeColor="text1"/>
          <w:lang w:val="en-US" w:eastAsia="zh-CN"/>
        </w:rPr>
        <w:t>:</w:t>
      </w:r>
      <w:bookmarkEnd w:id="37"/>
      <w:bookmarkEnd w:id="38"/>
      <w:r w:rsidRPr="00832F12">
        <w:rPr>
          <w:rFonts w:ascii="Book Antiqua" w:eastAsia="Arial Unicode MS" w:hAnsi="Book Antiqua"/>
          <w:b/>
          <w:color w:val="000000" w:themeColor="text1"/>
          <w:lang w:val="en-US"/>
        </w:rPr>
        <w:t xml:space="preserve"> </w:t>
      </w:r>
      <w:r w:rsidR="008E38FF" w:rsidRPr="00832F12">
        <w:rPr>
          <w:rFonts w:ascii="Book Antiqua" w:eastAsiaTheme="minorHAnsi" w:hAnsi="Book Antiqua"/>
          <w:color w:val="000000" w:themeColor="text1"/>
          <w:lang w:val="en-US" w:eastAsia="en-US"/>
        </w:rPr>
        <w:t xml:space="preserve">With worldwide increasing antibiotic resistance in </w:t>
      </w:r>
      <w:r w:rsidR="008E38FF" w:rsidRPr="00832F12">
        <w:rPr>
          <w:rFonts w:ascii="Book Antiqua" w:eastAsiaTheme="minorHAnsi" w:hAnsi="Book Antiqua"/>
          <w:i/>
          <w:color w:val="000000" w:themeColor="text1"/>
          <w:lang w:val="en-US" w:eastAsia="en-US"/>
        </w:rPr>
        <w:t>Helicobacter pylori</w:t>
      </w:r>
      <w:r w:rsidR="003E265C" w:rsidRPr="00832F12">
        <w:rPr>
          <w:rFonts w:ascii="Book Antiqua" w:eastAsiaTheme="minorHAnsi" w:hAnsi="Book Antiqua"/>
          <w:i/>
          <w:color w:val="000000" w:themeColor="text1"/>
          <w:lang w:val="en-US" w:eastAsia="en-US"/>
        </w:rPr>
        <w:t xml:space="preserve"> </w:t>
      </w:r>
      <w:r w:rsidR="003E265C" w:rsidRPr="00832F12">
        <w:rPr>
          <w:rFonts w:ascii="Book Antiqua" w:hAnsi="Book Antiqua"/>
          <w:lang w:val="en-US"/>
        </w:rPr>
        <w:t>(</w:t>
      </w:r>
      <w:r w:rsidR="003E265C" w:rsidRPr="00832F12">
        <w:rPr>
          <w:rFonts w:ascii="Book Antiqua" w:hAnsi="Book Antiqua"/>
          <w:i/>
          <w:lang w:val="en-US"/>
        </w:rPr>
        <w:t>H. pylori</w:t>
      </w:r>
      <w:r w:rsidR="003E265C" w:rsidRPr="00832F12">
        <w:rPr>
          <w:rFonts w:ascii="Book Antiqua" w:hAnsi="Book Antiqua"/>
          <w:lang w:val="en-US"/>
        </w:rPr>
        <w:t>)</w:t>
      </w:r>
      <w:r w:rsidR="008E38FF" w:rsidRPr="00832F12">
        <w:rPr>
          <w:rFonts w:ascii="Book Antiqua" w:eastAsiaTheme="minorHAnsi" w:hAnsi="Book Antiqua"/>
          <w:color w:val="000000" w:themeColor="text1"/>
          <w:lang w:val="en-US" w:eastAsia="en-US"/>
        </w:rPr>
        <w:t xml:space="preserve">, </w:t>
      </w:r>
      <w:r w:rsidR="008E38FF" w:rsidRPr="00832F12">
        <w:rPr>
          <w:rFonts w:ascii="Book Antiqua" w:hAnsi="Book Antiqua"/>
          <w:bCs/>
          <w:color w:val="000000" w:themeColor="text1"/>
          <w:lang w:val="en-US"/>
        </w:rPr>
        <w:t>drug resistance phenotypes should be determined prior to the administration of antibiotic</w:t>
      </w:r>
      <w:r w:rsidR="00157FF3" w:rsidRPr="00832F12">
        <w:rPr>
          <w:rFonts w:ascii="Book Antiqua" w:hAnsi="Book Antiqua"/>
          <w:bCs/>
          <w:color w:val="000000" w:themeColor="text1"/>
          <w:lang w:val="en-US"/>
        </w:rPr>
        <w:t xml:space="preserve"> eradication regimens</w:t>
      </w:r>
      <w:r w:rsidR="008E38FF" w:rsidRPr="00832F12">
        <w:rPr>
          <w:rFonts w:ascii="Book Antiqua" w:hAnsi="Book Antiqua"/>
          <w:bCs/>
          <w:color w:val="000000" w:themeColor="text1"/>
          <w:lang w:val="en-US"/>
        </w:rPr>
        <w:t xml:space="preserve">. </w:t>
      </w:r>
      <w:r w:rsidR="008E38FF" w:rsidRPr="00832F12">
        <w:rPr>
          <w:rFonts w:ascii="Book Antiqua" w:eastAsiaTheme="minorHAnsi" w:hAnsi="Book Antiqua"/>
          <w:color w:val="000000" w:themeColor="text1"/>
          <w:lang w:val="en-US" w:eastAsia="en-US"/>
        </w:rPr>
        <w:t xml:space="preserve">Our literature search yielded studies that focused on the prediction of </w:t>
      </w:r>
      <w:r w:rsidR="008E38FF" w:rsidRPr="00832F12">
        <w:rPr>
          <w:rFonts w:ascii="Book Antiqua" w:hAnsi="Book Antiqua"/>
          <w:bCs/>
          <w:color w:val="000000" w:themeColor="text1"/>
          <w:lang w:val="en-US"/>
        </w:rPr>
        <w:t xml:space="preserve">drug resistance phenotypes </w:t>
      </w:r>
      <w:r w:rsidR="00157FF3" w:rsidRPr="00832F12">
        <w:rPr>
          <w:rFonts w:ascii="Book Antiqua" w:hAnsi="Book Antiqua"/>
          <w:bCs/>
          <w:color w:val="000000" w:themeColor="text1"/>
          <w:lang w:val="en-US"/>
        </w:rPr>
        <w:t xml:space="preserve">in </w:t>
      </w:r>
      <w:r w:rsidR="00157FF3" w:rsidRPr="00832F12">
        <w:rPr>
          <w:rFonts w:ascii="Book Antiqua" w:hAnsi="Book Antiqua"/>
          <w:bCs/>
          <w:i/>
          <w:color w:val="000000" w:themeColor="text1"/>
          <w:lang w:val="en-US"/>
        </w:rPr>
        <w:t>H. pylori</w:t>
      </w:r>
      <w:r w:rsidR="00157FF3" w:rsidRPr="00832F12">
        <w:rPr>
          <w:rFonts w:ascii="Book Antiqua" w:hAnsi="Book Antiqua"/>
          <w:bCs/>
          <w:color w:val="000000" w:themeColor="text1"/>
          <w:lang w:val="en-US"/>
        </w:rPr>
        <w:t xml:space="preserve"> </w:t>
      </w:r>
      <w:r w:rsidR="008E38FF" w:rsidRPr="00832F12">
        <w:rPr>
          <w:rFonts w:ascii="Book Antiqua" w:eastAsiaTheme="minorHAnsi" w:hAnsi="Book Antiqua"/>
          <w:color w:val="000000" w:themeColor="text1"/>
          <w:lang w:val="en-US" w:eastAsia="en-US"/>
        </w:rPr>
        <w:t>based on the presence of certain point mutations</w:t>
      </w:r>
      <w:r w:rsidR="008E38FF" w:rsidRPr="00832F12">
        <w:rPr>
          <w:rFonts w:ascii="Book Antiqua" w:hAnsi="Book Antiqua"/>
          <w:bCs/>
          <w:color w:val="000000" w:themeColor="text1"/>
          <w:lang w:val="en-US"/>
        </w:rPr>
        <w:t xml:space="preserve"> </w:t>
      </w:r>
      <w:r w:rsidR="00157FF3" w:rsidRPr="00832F12">
        <w:rPr>
          <w:rFonts w:ascii="Book Antiqua" w:hAnsi="Book Antiqua"/>
          <w:bCs/>
          <w:color w:val="000000" w:themeColor="text1"/>
          <w:lang w:val="en-US"/>
        </w:rPr>
        <w:t xml:space="preserve">in the bacterium’s </w:t>
      </w:r>
      <w:r w:rsidR="008E38FF" w:rsidRPr="00832F12">
        <w:rPr>
          <w:rFonts w:ascii="Book Antiqua" w:hAnsi="Book Antiqua"/>
          <w:bCs/>
          <w:color w:val="000000" w:themeColor="text1"/>
          <w:lang w:val="en-US"/>
        </w:rPr>
        <w:t xml:space="preserve">genome using next generation sequencing </w:t>
      </w:r>
      <w:r w:rsidR="00173A7B" w:rsidRPr="00832F12">
        <w:rPr>
          <w:rFonts w:ascii="Book Antiqua" w:hAnsi="Book Antiqua"/>
          <w:bCs/>
          <w:color w:val="000000" w:themeColor="text1"/>
          <w:lang w:val="en-US"/>
        </w:rPr>
        <w:t xml:space="preserve">(NGS) </w:t>
      </w:r>
      <w:r w:rsidR="008E38FF" w:rsidRPr="00832F12">
        <w:rPr>
          <w:rFonts w:ascii="Book Antiqua" w:hAnsi="Book Antiqua"/>
          <w:bCs/>
          <w:color w:val="000000" w:themeColor="text1"/>
          <w:lang w:val="en-US"/>
        </w:rPr>
        <w:t xml:space="preserve">technology. </w:t>
      </w:r>
      <w:r w:rsidR="008E38FF" w:rsidRPr="00832F12">
        <w:rPr>
          <w:rFonts w:ascii="Book Antiqua" w:hAnsi="Book Antiqua"/>
          <w:color w:val="000000" w:themeColor="text1"/>
          <w:lang w:val="en-US"/>
        </w:rPr>
        <w:t xml:space="preserve">Thus, NGS technology </w:t>
      </w:r>
      <w:r w:rsidR="008E38FF" w:rsidRPr="00832F12">
        <w:rPr>
          <w:rFonts w:ascii="Book Antiqua" w:hAnsi="Book Antiqua"/>
          <w:bCs/>
          <w:color w:val="000000" w:themeColor="text1"/>
          <w:lang w:val="en-US"/>
        </w:rPr>
        <w:t xml:space="preserve">may enable the implementation of rapid and accurate genotypic </w:t>
      </w:r>
      <w:r w:rsidR="00173A7B" w:rsidRPr="00832F12">
        <w:rPr>
          <w:rFonts w:ascii="Book Antiqua" w:hAnsi="Book Antiqua"/>
          <w:bCs/>
          <w:color w:val="000000" w:themeColor="text1"/>
          <w:lang w:val="en-US"/>
        </w:rPr>
        <w:t xml:space="preserve">drug susceptibility testing </w:t>
      </w:r>
      <w:r w:rsidR="008E38FF" w:rsidRPr="00832F12">
        <w:rPr>
          <w:rFonts w:ascii="Book Antiqua" w:hAnsi="Book Antiqua"/>
          <w:bCs/>
          <w:color w:val="000000" w:themeColor="text1"/>
          <w:lang w:val="en-US"/>
        </w:rPr>
        <w:t>prior to the administration of antimicrobial therapy</w:t>
      </w:r>
      <w:r w:rsidR="00157FF3" w:rsidRPr="00832F12">
        <w:rPr>
          <w:rFonts w:ascii="Book Antiqua" w:hAnsi="Book Antiqua"/>
          <w:bCs/>
          <w:color w:val="000000" w:themeColor="text1"/>
          <w:lang w:val="en-US"/>
        </w:rPr>
        <w:t xml:space="preserve">. This may increase </w:t>
      </w:r>
      <w:r w:rsidR="008E38FF" w:rsidRPr="00832F12">
        <w:rPr>
          <w:rFonts w:ascii="Book Antiqua" w:hAnsi="Book Antiqua"/>
          <w:bCs/>
          <w:i/>
          <w:color w:val="000000" w:themeColor="text1"/>
          <w:lang w:val="en-US"/>
        </w:rPr>
        <w:t>H.</w:t>
      </w:r>
      <w:r w:rsidR="003E265C" w:rsidRPr="00832F12">
        <w:rPr>
          <w:rFonts w:ascii="Book Antiqua" w:hAnsi="Book Antiqua"/>
          <w:bCs/>
          <w:i/>
          <w:color w:val="000000" w:themeColor="text1"/>
          <w:lang w:val="en-US"/>
        </w:rPr>
        <w:t xml:space="preserve"> </w:t>
      </w:r>
      <w:r w:rsidR="008E38FF" w:rsidRPr="00832F12">
        <w:rPr>
          <w:rFonts w:ascii="Book Antiqua" w:hAnsi="Book Antiqua"/>
          <w:bCs/>
          <w:i/>
          <w:color w:val="000000" w:themeColor="text1"/>
          <w:lang w:val="en-US"/>
        </w:rPr>
        <w:t>pylori</w:t>
      </w:r>
      <w:r w:rsidR="008E38FF" w:rsidRPr="00832F12">
        <w:rPr>
          <w:rFonts w:ascii="Book Antiqua" w:hAnsi="Book Antiqua"/>
          <w:bCs/>
          <w:color w:val="000000" w:themeColor="text1"/>
          <w:lang w:val="en-US"/>
        </w:rPr>
        <w:t xml:space="preserve"> eradication</w:t>
      </w:r>
      <w:r w:rsidR="00157FF3" w:rsidRPr="00832F12">
        <w:rPr>
          <w:rFonts w:ascii="Book Antiqua" w:hAnsi="Book Antiqua"/>
          <w:color w:val="000000" w:themeColor="text1"/>
          <w:lang w:val="en-US"/>
        </w:rPr>
        <w:t xml:space="preserve"> rates and ultimately improve patient management.</w:t>
      </w:r>
    </w:p>
    <w:bookmarkEnd w:id="39"/>
    <w:p w14:paraId="6A6C12D5" w14:textId="77777777" w:rsidR="00B53D1C" w:rsidRPr="00832F12" w:rsidRDefault="00B53D1C" w:rsidP="00B53D1C">
      <w:pPr>
        <w:spacing w:line="360" w:lineRule="auto"/>
        <w:jc w:val="both"/>
        <w:rPr>
          <w:rFonts w:ascii="Book Antiqua" w:hAnsi="Book Antiqua"/>
          <w:b/>
          <w:color w:val="000000" w:themeColor="text1"/>
          <w:lang w:val="en-US"/>
        </w:rPr>
      </w:pPr>
    </w:p>
    <w:p w14:paraId="4F1B6E9D" w14:textId="69F0E29B" w:rsidR="00B53D1C" w:rsidRPr="00832F12" w:rsidRDefault="00B53D1C" w:rsidP="00B53D1C">
      <w:pPr>
        <w:spacing w:line="360" w:lineRule="auto"/>
        <w:jc w:val="both"/>
        <w:rPr>
          <w:rFonts w:ascii="Book Antiqua" w:hAnsi="Book Antiqua"/>
          <w:bCs/>
          <w:color w:val="000000" w:themeColor="text1"/>
          <w:lang w:val="en-US"/>
        </w:rPr>
      </w:pPr>
      <w:r w:rsidRPr="00832F12">
        <w:rPr>
          <w:rFonts w:ascii="Book Antiqua" w:hAnsi="Book Antiqua"/>
          <w:bCs/>
          <w:color w:val="000000" w:themeColor="text1"/>
        </w:rPr>
        <w:t>Pohl D, Keller</w:t>
      </w:r>
      <w:r w:rsidRPr="00832F12">
        <w:rPr>
          <w:rFonts w:ascii="Book Antiqua" w:hAnsi="Book Antiqua"/>
          <w:bCs/>
          <w:color w:val="000000" w:themeColor="text1"/>
          <w:lang w:val="en-US"/>
        </w:rPr>
        <w:t xml:space="preserve"> PM, </w:t>
      </w:r>
      <w:r w:rsidRPr="00832F12">
        <w:rPr>
          <w:rFonts w:ascii="Book Antiqua" w:hAnsi="Book Antiqua"/>
          <w:bCs/>
          <w:color w:val="000000" w:themeColor="text1"/>
        </w:rPr>
        <w:t>Bordier</w:t>
      </w:r>
      <w:r w:rsidRPr="00832F12">
        <w:rPr>
          <w:rFonts w:ascii="Book Antiqua" w:hAnsi="Book Antiqua"/>
          <w:bCs/>
          <w:color w:val="000000" w:themeColor="text1"/>
          <w:lang w:val="en-US"/>
        </w:rPr>
        <w:t xml:space="preserve"> V, </w:t>
      </w:r>
      <w:r w:rsidRPr="00832F12">
        <w:rPr>
          <w:rFonts w:ascii="Book Antiqua" w:hAnsi="Book Antiqua"/>
          <w:bCs/>
          <w:color w:val="000000" w:themeColor="text1"/>
        </w:rPr>
        <w:t>Wagner</w:t>
      </w:r>
      <w:r w:rsidRPr="00832F12">
        <w:rPr>
          <w:rFonts w:ascii="Book Antiqua" w:hAnsi="Book Antiqua"/>
          <w:bCs/>
          <w:color w:val="000000" w:themeColor="text1"/>
          <w:lang w:val="en-US"/>
        </w:rPr>
        <w:t xml:space="preserve"> K. Review of current diagnostic methods and advances in </w:t>
      </w:r>
      <w:r w:rsidRPr="00832F12">
        <w:rPr>
          <w:rFonts w:ascii="Book Antiqua" w:hAnsi="Book Antiqua"/>
          <w:bCs/>
          <w:i/>
          <w:iCs/>
          <w:lang w:val="en-US"/>
        </w:rPr>
        <w:t xml:space="preserve">Helicobacter pylori </w:t>
      </w:r>
      <w:r w:rsidRPr="00832F12">
        <w:rPr>
          <w:rFonts w:ascii="Book Antiqua" w:hAnsi="Book Antiqua"/>
          <w:bCs/>
          <w:color w:val="000000" w:themeColor="text1"/>
          <w:lang w:val="en-US"/>
        </w:rPr>
        <w:t xml:space="preserve">diagnostics in the era of next generation sequencing. </w:t>
      </w:r>
      <w:r w:rsidRPr="00832F12">
        <w:rPr>
          <w:rFonts w:ascii="Book Antiqua" w:eastAsia="MS Mincho" w:hAnsi="Book Antiqua"/>
          <w:bCs/>
          <w:i/>
          <w:iCs/>
          <w:color w:val="000000"/>
          <w:lang w:val="es-ES_tradnl" w:eastAsia="en-US"/>
        </w:rPr>
        <w:t xml:space="preserve">World J Gastroenterol </w:t>
      </w:r>
      <w:r w:rsidRPr="00832F12">
        <w:rPr>
          <w:rFonts w:ascii="Book Antiqua" w:eastAsia="MS Mincho" w:hAnsi="Book Antiqua"/>
          <w:bCs/>
          <w:color w:val="000000"/>
          <w:lang w:val="es-ES_tradnl" w:eastAsia="en-US"/>
        </w:rPr>
        <w:t>2019; In press</w:t>
      </w:r>
    </w:p>
    <w:p w14:paraId="7B97AE7C" w14:textId="0A5F38E4" w:rsidR="00446B92" w:rsidRPr="00832F12" w:rsidRDefault="00446B92" w:rsidP="004466F9">
      <w:pPr>
        <w:spacing w:line="360" w:lineRule="auto"/>
        <w:contextualSpacing/>
        <w:jc w:val="both"/>
        <w:rPr>
          <w:rFonts w:ascii="Book Antiqua" w:eastAsia="Arial" w:hAnsi="Book Antiqua"/>
          <w:b/>
          <w:bCs/>
          <w:color w:val="000000" w:themeColor="text1"/>
          <w:lang w:val="en-US"/>
        </w:rPr>
      </w:pPr>
    </w:p>
    <w:p w14:paraId="02163017" w14:textId="59324E24" w:rsidR="00B53D1C" w:rsidRPr="00832F12" w:rsidRDefault="00B53D1C">
      <w:pPr>
        <w:spacing w:after="160" w:line="259" w:lineRule="auto"/>
        <w:rPr>
          <w:rFonts w:ascii="Book Antiqua" w:eastAsia="Arial" w:hAnsi="Book Antiqua"/>
          <w:b/>
          <w:bCs/>
          <w:color w:val="000000" w:themeColor="text1"/>
          <w:lang w:val="en-US"/>
        </w:rPr>
      </w:pPr>
      <w:r w:rsidRPr="00832F12">
        <w:rPr>
          <w:rFonts w:ascii="Book Antiqua" w:eastAsia="Arial" w:hAnsi="Book Antiqua"/>
          <w:b/>
          <w:bCs/>
          <w:color w:val="000000" w:themeColor="text1"/>
          <w:lang w:val="en-US"/>
        </w:rPr>
        <w:br w:type="page"/>
      </w:r>
    </w:p>
    <w:p w14:paraId="0398B163" w14:textId="5C8ABDD3" w:rsidR="00BC239D" w:rsidRPr="00832F12" w:rsidRDefault="00BC239D" w:rsidP="004466F9">
      <w:pPr>
        <w:spacing w:line="360" w:lineRule="auto"/>
        <w:contextualSpacing/>
        <w:jc w:val="both"/>
        <w:rPr>
          <w:rFonts w:ascii="Book Antiqua" w:eastAsia="Arial" w:hAnsi="Book Antiqua"/>
          <w:b/>
          <w:bCs/>
          <w:color w:val="000000" w:themeColor="text1"/>
          <w:lang w:val="en-US"/>
        </w:rPr>
      </w:pPr>
      <w:r w:rsidRPr="00832F12">
        <w:rPr>
          <w:rFonts w:ascii="Book Antiqua" w:eastAsia="Arial" w:hAnsi="Book Antiqua"/>
          <w:b/>
          <w:bCs/>
          <w:color w:val="000000" w:themeColor="text1"/>
          <w:lang w:val="en-US"/>
        </w:rPr>
        <w:lastRenderedPageBreak/>
        <w:t>HELICOBACTER PYLORI PREVALENCE</w:t>
      </w:r>
      <w:r w:rsidR="000E344D" w:rsidRPr="00832F12">
        <w:rPr>
          <w:rFonts w:ascii="Book Antiqua" w:eastAsia="Arial" w:hAnsi="Book Antiqua"/>
          <w:b/>
          <w:bCs/>
          <w:color w:val="000000" w:themeColor="text1"/>
          <w:lang w:val="en-US"/>
        </w:rPr>
        <w:t xml:space="preserve">, </w:t>
      </w:r>
      <w:r w:rsidRPr="00832F12">
        <w:rPr>
          <w:rFonts w:ascii="Book Antiqua" w:eastAsia="Arial" w:hAnsi="Book Antiqua"/>
          <w:b/>
          <w:bCs/>
          <w:color w:val="000000" w:themeColor="text1"/>
          <w:lang w:val="en-US"/>
        </w:rPr>
        <w:t>EPIDEMIOLOGY</w:t>
      </w:r>
      <w:r w:rsidR="000E344D" w:rsidRPr="00832F12">
        <w:rPr>
          <w:rFonts w:ascii="Book Antiqua" w:eastAsia="Arial" w:hAnsi="Book Antiqua"/>
          <w:b/>
          <w:bCs/>
          <w:color w:val="000000" w:themeColor="text1"/>
          <w:lang w:val="en-US"/>
        </w:rPr>
        <w:t xml:space="preserve"> AND ANTIBIOTIC RESISTANCE</w:t>
      </w:r>
    </w:p>
    <w:p w14:paraId="18B107A8" w14:textId="4747866E" w:rsidR="00654288" w:rsidRPr="00832F12" w:rsidRDefault="000E344D" w:rsidP="004466F9">
      <w:pPr>
        <w:spacing w:line="360" w:lineRule="auto"/>
        <w:contextualSpacing/>
        <w:jc w:val="both"/>
        <w:rPr>
          <w:rFonts w:ascii="Book Antiqua" w:hAnsi="Book Antiqua"/>
          <w:i/>
          <w:color w:val="000000" w:themeColor="text1"/>
          <w:lang w:val="en-US"/>
        </w:rPr>
      </w:pPr>
      <w:r w:rsidRPr="00832F12">
        <w:rPr>
          <w:rFonts w:ascii="Book Antiqua" w:eastAsia="Arial" w:hAnsi="Book Antiqua"/>
          <w:b/>
          <w:bCs/>
          <w:i/>
          <w:iCs/>
          <w:color w:val="000000" w:themeColor="text1"/>
          <w:lang w:val="en-US"/>
        </w:rPr>
        <w:t xml:space="preserve">Current </w:t>
      </w:r>
      <w:r w:rsidR="307049A3" w:rsidRPr="00832F12">
        <w:rPr>
          <w:rFonts w:ascii="Book Antiqua" w:eastAsia="Arial" w:hAnsi="Book Antiqua"/>
          <w:b/>
          <w:bCs/>
          <w:i/>
          <w:iCs/>
          <w:color w:val="000000" w:themeColor="text1"/>
          <w:lang w:val="en-US"/>
        </w:rPr>
        <w:t>H</w:t>
      </w:r>
      <w:r w:rsidR="001A4383" w:rsidRPr="00832F12">
        <w:rPr>
          <w:rFonts w:ascii="Book Antiqua" w:eastAsia="Arial" w:hAnsi="Book Antiqua"/>
          <w:b/>
          <w:bCs/>
          <w:i/>
          <w:iCs/>
          <w:color w:val="000000" w:themeColor="text1"/>
          <w:lang w:val="en-US"/>
        </w:rPr>
        <w:t>elicobacter</w:t>
      </w:r>
      <w:r w:rsidR="307049A3" w:rsidRPr="00832F12">
        <w:rPr>
          <w:rFonts w:ascii="Book Antiqua" w:eastAsia="Arial" w:hAnsi="Book Antiqua"/>
          <w:b/>
          <w:bCs/>
          <w:i/>
          <w:iCs/>
          <w:color w:val="000000" w:themeColor="text1"/>
          <w:lang w:val="en-US"/>
        </w:rPr>
        <w:t xml:space="preserve"> pylori </w:t>
      </w:r>
      <w:r w:rsidR="307049A3" w:rsidRPr="00832F12">
        <w:rPr>
          <w:rFonts w:ascii="Book Antiqua" w:eastAsia="Arial" w:hAnsi="Book Antiqua"/>
          <w:b/>
          <w:bCs/>
          <w:i/>
          <w:color w:val="000000" w:themeColor="text1"/>
          <w:lang w:val="en-US"/>
        </w:rPr>
        <w:t>prevalence</w:t>
      </w:r>
      <w:r w:rsidR="00BC239D" w:rsidRPr="00832F12">
        <w:rPr>
          <w:rFonts w:ascii="Book Antiqua" w:eastAsia="Arial" w:hAnsi="Book Antiqua"/>
          <w:b/>
          <w:bCs/>
          <w:i/>
          <w:color w:val="000000" w:themeColor="text1"/>
          <w:lang w:val="en-US"/>
        </w:rPr>
        <w:t xml:space="preserve"> and</w:t>
      </w:r>
      <w:r w:rsidR="00372625" w:rsidRPr="00832F12">
        <w:rPr>
          <w:rFonts w:ascii="Book Antiqua" w:eastAsia="Arial" w:hAnsi="Book Antiqua"/>
          <w:b/>
          <w:bCs/>
          <w:i/>
          <w:color w:val="000000" w:themeColor="text1"/>
          <w:lang w:val="en-US"/>
        </w:rPr>
        <w:t xml:space="preserve"> </w:t>
      </w:r>
      <w:r w:rsidR="002A7516" w:rsidRPr="00832F12">
        <w:rPr>
          <w:rFonts w:ascii="Book Antiqua" w:eastAsia="Arial" w:hAnsi="Book Antiqua"/>
          <w:b/>
          <w:bCs/>
          <w:i/>
          <w:color w:val="000000" w:themeColor="text1"/>
          <w:lang w:val="en-US"/>
        </w:rPr>
        <w:t>epidemiology</w:t>
      </w:r>
    </w:p>
    <w:p w14:paraId="0094C653" w14:textId="71DAAC30" w:rsidR="004F1F63" w:rsidRPr="00FC2E9C" w:rsidRDefault="00493A5D" w:rsidP="00FC2E9C">
      <w:pPr>
        <w:autoSpaceDE w:val="0"/>
        <w:autoSpaceDN w:val="0"/>
        <w:adjustRightInd w:val="0"/>
        <w:spacing w:line="360" w:lineRule="auto"/>
        <w:contextualSpacing/>
        <w:jc w:val="both"/>
        <w:rPr>
          <w:rFonts w:ascii="Book Antiqua" w:hAnsi="Book Antiqua"/>
          <w:bCs/>
          <w:i/>
          <w:lang w:val="en-US"/>
        </w:rPr>
      </w:pPr>
      <w:r w:rsidRPr="00832F12">
        <w:rPr>
          <w:rFonts w:ascii="Book Antiqua" w:hAnsi="Book Antiqua"/>
          <w:lang w:val="en-US"/>
        </w:rPr>
        <w:t xml:space="preserve">Initial acquisition of </w:t>
      </w:r>
      <w:r w:rsidR="00FC2E9C" w:rsidRPr="00FC2E9C">
        <w:rPr>
          <w:rFonts w:ascii="Book Antiqua" w:eastAsia="Arial" w:hAnsi="Book Antiqua"/>
          <w:i/>
          <w:iCs/>
          <w:color w:val="000000" w:themeColor="text1"/>
          <w:lang w:val="en-US"/>
        </w:rPr>
        <w:t>Helicobacter pylori</w:t>
      </w:r>
      <w:r w:rsidR="00FC2E9C" w:rsidRPr="00832F12">
        <w:rPr>
          <w:rFonts w:ascii="Book Antiqua" w:eastAsia="Arial" w:hAnsi="Book Antiqua"/>
          <w:b/>
          <w:bCs/>
          <w:i/>
          <w:iCs/>
          <w:color w:val="000000" w:themeColor="text1"/>
          <w:lang w:val="en-US"/>
        </w:rPr>
        <w:t xml:space="preserve"> </w:t>
      </w:r>
      <w:r w:rsidR="00FC2E9C">
        <w:rPr>
          <w:rFonts w:ascii="Book Antiqua" w:hAnsi="Book Antiqua"/>
          <w:iCs/>
          <w:lang w:val="en-US"/>
        </w:rPr>
        <w:t>(</w:t>
      </w:r>
      <w:r w:rsidRPr="00832F12">
        <w:rPr>
          <w:rFonts w:ascii="Book Antiqua" w:hAnsi="Book Antiqua"/>
          <w:i/>
          <w:lang w:val="en-US"/>
        </w:rPr>
        <w:t>H. pylori</w:t>
      </w:r>
      <w:r w:rsidR="00FC2E9C">
        <w:rPr>
          <w:rFonts w:ascii="Book Antiqua" w:hAnsi="Book Antiqua"/>
          <w:lang w:val="en-US"/>
        </w:rPr>
        <w:t xml:space="preserve">) </w:t>
      </w:r>
      <w:r w:rsidRPr="00832F12">
        <w:rPr>
          <w:rFonts w:ascii="Book Antiqua" w:hAnsi="Book Antiqua"/>
          <w:lang w:val="en-US"/>
        </w:rPr>
        <w:t>occurs primarily during childhood and may persist throughout life</w:t>
      </w:r>
      <w:r w:rsidRPr="00832F12">
        <w:rPr>
          <w:rFonts w:ascii="Book Antiqua" w:hAnsi="Book Antiqua"/>
          <w:lang w:val="en-US"/>
        </w:rPr>
        <w:fldChar w:fldCharType="begin"/>
      </w:r>
      <w:r w:rsidRPr="00832F12">
        <w:rPr>
          <w:rFonts w:ascii="Book Antiqua" w:hAnsi="Book Antiqua"/>
          <w:lang w:val="en-US"/>
        </w:rPr>
        <w:instrText xml:space="preserve"> ADDIN EN.CITE &lt;EndNote&gt;&lt;Cite&gt;&lt;Author&gt;Redlinger&lt;/Author&gt;&lt;Year&gt;1999&lt;/Year&gt;&lt;RecNum&gt;2548&lt;/RecNum&gt;&lt;DisplayText&gt;&lt;style face="superscript"&gt;[1]&lt;/style&gt;&lt;/DisplayText&gt;&lt;record&gt;&lt;rec-number&gt;2548&lt;/rec-number&gt;&lt;foreign-keys&gt;&lt;key app="EN" db-id="vewr0pzpwf5edtee0zo5r95ixfvvt22t0rpe" timestamp="1556619612"&gt;2548&lt;/key&gt;&lt;/foreign-keys&gt;&lt;ref-type name="Journal Article"&gt;17&lt;/ref-type&gt;&lt;contributors&gt;&lt;authors&gt;&lt;author&gt;Redlinger, Thomas&lt;/author&gt;&lt;author&gt;O&amp;apos;rourke, Kathleen&lt;/author&gt;&lt;author&gt;Goodman, Karen J&lt;/author&gt;&lt;/authors&gt;&lt;/contributors&gt;&lt;titles&gt;&lt;title&gt;Age Distribution of Helicobactor pulori Seroprevalence among Young Children in a United Sates/MexicoBorder Community: Evidence for Transitory Infection&lt;/title&gt;&lt;secondary-title&gt;American journal of epidemiology&lt;/secondary-title&gt;&lt;/titles&gt;&lt;periodical&gt;&lt;full-title&gt;American Journal of Epidemiology&lt;/full-title&gt;&lt;/periodical&gt;&lt;pages&gt;225-230&lt;/pages&gt;&lt;volume&gt;150&lt;/volume&gt;&lt;number&gt;3&lt;/number&gt;&lt;dates&gt;&lt;year&gt;1999&lt;/year&gt;&lt;/dates&gt;&lt;isbn&gt;1476-6256&lt;/isbn&gt;&lt;urls&gt;&lt;/urls&gt;&lt;/record&gt;&lt;/Cite&gt;&lt;/EndNote&gt;</w:instrText>
      </w:r>
      <w:r w:rsidRPr="00832F12">
        <w:rPr>
          <w:rFonts w:ascii="Book Antiqua" w:hAnsi="Book Antiqua"/>
          <w:lang w:val="en-US"/>
        </w:rPr>
        <w:fldChar w:fldCharType="separate"/>
      </w:r>
      <w:r w:rsidRPr="00832F12">
        <w:rPr>
          <w:rFonts w:ascii="Book Antiqua" w:hAnsi="Book Antiqua"/>
          <w:noProof/>
          <w:vertAlign w:val="superscript"/>
          <w:lang w:val="en-US"/>
        </w:rPr>
        <w:t>[1]</w:t>
      </w:r>
      <w:r w:rsidRPr="00832F12">
        <w:rPr>
          <w:rFonts w:ascii="Book Antiqua" w:hAnsi="Book Antiqua"/>
          <w:lang w:val="en-US"/>
        </w:rPr>
        <w:fldChar w:fldCharType="end"/>
      </w:r>
      <w:r w:rsidRPr="00832F12">
        <w:rPr>
          <w:rFonts w:ascii="Book Antiqua" w:hAnsi="Book Antiqua"/>
          <w:lang w:val="en-US"/>
        </w:rPr>
        <w:t>. I</w:t>
      </w:r>
      <w:r w:rsidR="00654288" w:rsidRPr="00832F12">
        <w:rPr>
          <w:rFonts w:ascii="Book Antiqua" w:hAnsi="Book Antiqua"/>
          <w:lang w:val="en-US"/>
        </w:rPr>
        <w:t xml:space="preserve">nfection with </w:t>
      </w:r>
      <w:r w:rsidR="00654288" w:rsidRPr="00832F12">
        <w:rPr>
          <w:rFonts w:ascii="Book Antiqua" w:hAnsi="Book Antiqua"/>
          <w:i/>
          <w:lang w:val="en-US"/>
        </w:rPr>
        <w:t>H. pylori</w:t>
      </w:r>
      <w:r w:rsidR="00654288" w:rsidRPr="00832F12">
        <w:rPr>
          <w:rFonts w:ascii="Book Antiqua" w:hAnsi="Book Antiqua"/>
          <w:lang w:val="en-US"/>
        </w:rPr>
        <w:t xml:space="preserve"> occurs worldwide, but there are substantial geographic differences in the prevalence of infection between countries</w:t>
      </w:r>
      <w:r w:rsidR="00F55FC5" w:rsidRPr="00832F12">
        <w:rPr>
          <w:rFonts w:ascii="Book Antiqua" w:hAnsi="Book Antiqua"/>
          <w:lang w:val="en-US"/>
        </w:rPr>
        <w:fldChar w:fldCharType="begin"/>
      </w:r>
      <w:r w:rsidRPr="00832F12">
        <w:rPr>
          <w:rFonts w:ascii="Book Antiqua" w:hAnsi="Book Antiqua"/>
          <w:lang w:val="en-US"/>
        </w:rPr>
        <w:instrText xml:space="preserve"> ADDIN EN.CITE &lt;EndNote&gt;&lt;Cite&gt;&lt;Author&gt;Hunt&lt;/Author&gt;&lt;Year&gt;2011&lt;/Year&gt;&lt;RecNum&gt;858&lt;/RecNum&gt;&lt;DisplayText&gt;&lt;style face="superscript"&gt;[2]&lt;/style&gt;&lt;/DisplayText&gt;&lt;record&gt;&lt;rec-number&gt;858&lt;/rec-number&gt;&lt;foreign-keys&gt;&lt;key app="EN" db-id="vewr0pzpwf5edtee0zo5r95ixfvvt22t0rpe" timestamp="1520871837"&gt;858&lt;/key&gt;&lt;/foreign-keys&gt;&lt;ref-type name="Journal Article"&gt;17&lt;/ref-type&gt;&lt;contributors&gt;&lt;authors&gt;&lt;author&gt;Hunt, RH&lt;/author&gt;&lt;author&gt;Xiao, SD&lt;/author&gt;&lt;author&gt;Megraud, F&lt;/author&gt;&lt;author&gt;Leon-Barua, R&lt;/author&gt;&lt;author&gt;Bazzoli, F&lt;/author&gt;&lt;author&gt;Van der Merwe, S&lt;/author&gt;&lt;author&gt;Vaz Coelho, LG&lt;/author&gt;&lt;author&gt;Fock, M&lt;/author&gt;&lt;author&gt;Fedail, S&lt;/author&gt;&lt;author&gt;Cohen, H&lt;/author&gt;&lt;/authors&gt;&lt;/contributors&gt;&lt;titles&gt;&lt;title&gt;Helicobacter pylori in developing countries. World gastroenterology organisation global guideline&lt;/title&gt;&lt;secondary-title&gt;J Gastrointestin Liver Dis&lt;/secondary-title&gt;&lt;/titles&gt;&lt;periodical&gt;&lt;full-title&gt;J Gastrointestin Liver Dis&lt;/full-title&gt;&lt;/periodical&gt;&lt;pages&gt;299-304&lt;/pages&gt;&lt;volume&gt;20&lt;/volume&gt;&lt;number&gt;3&lt;/number&gt;&lt;dates&gt;&lt;year&gt;2011&lt;/year&gt;&lt;/dates&gt;&lt;urls&gt;&lt;/urls&gt;&lt;/record&gt;&lt;/Cite&gt;&lt;/EndNote&gt;</w:instrText>
      </w:r>
      <w:r w:rsidR="00F55FC5" w:rsidRPr="00832F12">
        <w:rPr>
          <w:rFonts w:ascii="Book Antiqua" w:hAnsi="Book Antiqua"/>
          <w:lang w:val="en-US"/>
        </w:rPr>
        <w:fldChar w:fldCharType="separate"/>
      </w:r>
      <w:r w:rsidRPr="00832F12">
        <w:rPr>
          <w:rFonts w:ascii="Book Antiqua" w:hAnsi="Book Antiqua"/>
          <w:noProof/>
          <w:vertAlign w:val="superscript"/>
          <w:lang w:val="en-US"/>
        </w:rPr>
        <w:t>[2]</w:t>
      </w:r>
      <w:r w:rsidR="00F55FC5" w:rsidRPr="00832F12">
        <w:rPr>
          <w:rFonts w:ascii="Book Antiqua" w:hAnsi="Book Antiqua"/>
          <w:lang w:val="en-US"/>
        </w:rPr>
        <w:fldChar w:fldCharType="end"/>
      </w:r>
      <w:r w:rsidR="00654288" w:rsidRPr="00832F12">
        <w:rPr>
          <w:rFonts w:ascii="Book Antiqua" w:hAnsi="Book Antiqua"/>
          <w:lang w:val="en-US"/>
        </w:rPr>
        <w:t>. Multiple studies have demonstrated that socioeconomic status and ethnic origin</w:t>
      </w:r>
      <w:r w:rsidR="00436BC8" w:rsidRPr="00832F12">
        <w:rPr>
          <w:rFonts w:ascii="Book Antiqua" w:hAnsi="Book Antiqua"/>
          <w:lang w:val="en-US"/>
        </w:rPr>
        <w:t xml:space="preserve"> of the population</w:t>
      </w:r>
      <w:r w:rsidR="00654288" w:rsidRPr="00832F12">
        <w:rPr>
          <w:rFonts w:ascii="Book Antiqua" w:hAnsi="Book Antiqua"/>
          <w:lang w:val="en-US"/>
        </w:rPr>
        <w:t xml:space="preserve"> are strongly associated with prevalence of</w:t>
      </w:r>
      <w:r w:rsidR="00FD7A37" w:rsidRPr="00832F12">
        <w:rPr>
          <w:rFonts w:ascii="Book Antiqua" w:hAnsi="Book Antiqua"/>
          <w:lang w:val="en-US"/>
        </w:rPr>
        <w:t xml:space="preserve"> </w:t>
      </w:r>
      <w:r w:rsidR="00654288" w:rsidRPr="00832F12">
        <w:rPr>
          <w:rFonts w:ascii="Book Antiqua" w:hAnsi="Book Antiqua"/>
          <w:i/>
          <w:lang w:val="en-US"/>
        </w:rPr>
        <w:t>H.</w:t>
      </w:r>
      <w:r w:rsidR="00FC2E9C">
        <w:rPr>
          <w:rFonts w:ascii="Book Antiqua" w:hAnsi="Book Antiqua"/>
          <w:i/>
          <w:lang w:val="en-US"/>
        </w:rPr>
        <w:t xml:space="preserve"> </w:t>
      </w:r>
      <w:r w:rsidR="00654288" w:rsidRPr="00832F12">
        <w:rPr>
          <w:rFonts w:ascii="Book Antiqua" w:hAnsi="Book Antiqua"/>
          <w:i/>
          <w:lang w:val="en-US"/>
        </w:rPr>
        <w:t>pylori</w:t>
      </w:r>
      <w:r w:rsidR="00654288" w:rsidRPr="00832F12">
        <w:rPr>
          <w:rFonts w:ascii="Book Antiqua" w:hAnsi="Book Antiqua"/>
          <w:lang w:val="en-US"/>
        </w:rPr>
        <w:t xml:space="preserve"> infection</w:t>
      </w:r>
      <w:r w:rsidR="00F55FC5" w:rsidRPr="00832F12">
        <w:rPr>
          <w:rFonts w:ascii="Book Antiqua" w:hAnsi="Book Antiqua"/>
          <w:lang w:val="en-US"/>
        </w:rPr>
        <w:fldChar w:fldCharType="begin">
          <w:fldData xml:space="preserve">PEVuZE5vdGU+PENpdGU+PEF1dGhvcj5CcnVjZTwvQXV0aG9yPjxZZWFyPjIwMDg8L1llYXI+PFJl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</w:fldData>
        </w:fldChar>
      </w:r>
      <w:r w:rsidRPr="00832F12">
        <w:rPr>
          <w:rFonts w:ascii="Book Antiqua" w:hAnsi="Book Antiqua"/>
          <w:lang w:val="en-US"/>
        </w:rPr>
        <w:instrText xml:space="preserve"> ADDIN EN.CITE </w:instrText>
      </w:r>
      <w:r w:rsidRPr="00832F12">
        <w:rPr>
          <w:rFonts w:ascii="Book Antiqua" w:hAnsi="Book Antiqua"/>
          <w:lang w:val="en-US"/>
        </w:rPr>
        <w:fldChar w:fldCharType="begin">
          <w:fldData xml:space="preserve">PEVuZE5vdGU+PENpdGU+PEF1dGhvcj5CcnVjZTwvQXV0aG9yPjxZZWFyPjIwMDg8L1llYXI+PFJl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</w:fldData>
        </w:fldChar>
      </w:r>
      <w:r w:rsidRPr="00832F12">
        <w:rPr>
          <w:rFonts w:ascii="Book Antiqua" w:hAnsi="Book Antiqua"/>
          <w:lang w:val="en-US"/>
        </w:rPr>
        <w:instrText xml:space="preserve"> ADDIN EN.CITE.DATA </w:instrText>
      </w:r>
      <w:r w:rsidRPr="00832F12">
        <w:rPr>
          <w:rFonts w:ascii="Book Antiqua" w:hAnsi="Book Antiqua"/>
          <w:lang w:val="en-US"/>
        </w:rPr>
      </w:r>
      <w:r w:rsidRPr="00832F12">
        <w:rPr>
          <w:rFonts w:ascii="Book Antiqua" w:hAnsi="Book Antiqua"/>
          <w:lang w:val="en-US"/>
        </w:rPr>
        <w:fldChar w:fldCharType="end"/>
      </w:r>
      <w:r w:rsidR="00F55FC5" w:rsidRPr="00832F12">
        <w:rPr>
          <w:rFonts w:ascii="Book Antiqua" w:hAnsi="Book Antiqua"/>
          <w:lang w:val="en-US"/>
        </w:rPr>
      </w:r>
      <w:r w:rsidR="00F55FC5" w:rsidRPr="00832F12">
        <w:rPr>
          <w:rFonts w:ascii="Book Antiqua" w:hAnsi="Book Antiqua"/>
          <w:lang w:val="en-US"/>
        </w:rPr>
        <w:fldChar w:fldCharType="separate"/>
      </w:r>
      <w:r w:rsidRPr="00832F12">
        <w:rPr>
          <w:rFonts w:ascii="Book Antiqua" w:hAnsi="Book Antiqua"/>
          <w:noProof/>
          <w:vertAlign w:val="superscript"/>
          <w:lang w:val="en-US"/>
        </w:rPr>
        <w:t>[3-5]</w:t>
      </w:r>
      <w:r w:rsidR="00F55FC5" w:rsidRPr="00832F12">
        <w:rPr>
          <w:rFonts w:ascii="Book Antiqua" w:hAnsi="Book Antiqua"/>
          <w:lang w:val="en-US"/>
        </w:rPr>
        <w:fldChar w:fldCharType="end"/>
      </w:r>
      <w:r w:rsidR="00654288" w:rsidRPr="00832F12">
        <w:rPr>
          <w:rFonts w:ascii="Book Antiqua" w:hAnsi="Book Antiqua"/>
          <w:lang w:val="en-US"/>
        </w:rPr>
        <w:t xml:space="preserve">. </w:t>
      </w:r>
      <w:r w:rsidR="00597747" w:rsidRPr="00832F12">
        <w:rPr>
          <w:rFonts w:ascii="Book Antiqua" w:hAnsi="Book Antiqua"/>
          <w:lang w:val="en-US"/>
        </w:rPr>
        <w:t xml:space="preserve">In </w:t>
      </w:r>
      <w:r w:rsidR="00C82687" w:rsidRPr="00832F12">
        <w:rPr>
          <w:rFonts w:ascii="Book Antiqua" w:hAnsi="Book Antiqua"/>
          <w:lang w:val="en-US"/>
        </w:rPr>
        <w:t>C</w:t>
      </w:r>
      <w:r w:rsidR="00597747" w:rsidRPr="00832F12">
        <w:rPr>
          <w:rFonts w:ascii="Book Antiqua" w:hAnsi="Book Antiqua"/>
          <w:lang w:val="en-US"/>
        </w:rPr>
        <w:t xml:space="preserve">entral and </w:t>
      </w:r>
      <w:r w:rsidR="00C82687" w:rsidRPr="00832F12">
        <w:rPr>
          <w:rFonts w:ascii="Book Antiqua" w:hAnsi="Book Antiqua"/>
          <w:lang w:val="en-US"/>
        </w:rPr>
        <w:t>N</w:t>
      </w:r>
      <w:r w:rsidR="00597747" w:rsidRPr="00832F12">
        <w:rPr>
          <w:rFonts w:ascii="Book Antiqua" w:hAnsi="Book Antiqua"/>
          <w:lang w:val="en-US"/>
        </w:rPr>
        <w:t xml:space="preserve">orthern Europe, </w:t>
      </w:r>
      <w:r w:rsidR="00597747" w:rsidRPr="00832F12">
        <w:rPr>
          <w:rFonts w:ascii="Book Antiqua" w:hAnsi="Book Antiqua"/>
          <w:i/>
          <w:lang w:val="en-US"/>
        </w:rPr>
        <w:t>H.</w:t>
      </w:r>
      <w:r w:rsidR="00FC2E9C">
        <w:rPr>
          <w:rFonts w:ascii="Book Antiqua" w:hAnsi="Book Antiqua"/>
          <w:i/>
          <w:lang w:val="en-US"/>
        </w:rPr>
        <w:t xml:space="preserve"> </w:t>
      </w:r>
      <w:r w:rsidR="00597747" w:rsidRPr="00832F12">
        <w:rPr>
          <w:rFonts w:ascii="Book Antiqua" w:hAnsi="Book Antiqua"/>
          <w:i/>
          <w:lang w:val="en-US"/>
        </w:rPr>
        <w:t>pylori</w:t>
      </w:r>
      <w:r w:rsidR="00597747" w:rsidRPr="00832F12">
        <w:rPr>
          <w:rFonts w:ascii="Book Antiqua" w:hAnsi="Book Antiqua"/>
          <w:lang w:val="en-US"/>
        </w:rPr>
        <w:t xml:space="preserve"> prevalence, excluding non-European immigrants, was found to be around 24% to 32%</w:t>
      </w:r>
      <w:r w:rsidR="00F55FC5" w:rsidRPr="00832F12">
        <w:rPr>
          <w:rFonts w:ascii="Book Antiqua" w:hAnsi="Book Antiqua"/>
          <w:lang w:val="en-US"/>
        </w:rPr>
        <w:fldChar w:fldCharType="begin">
          <w:fldData xml:space="preserve">PEVuZE5vdGU+PENpdGU+PEF1dGhvcj52YW4gQmxhbmtlbnN0ZWluPC9BdXRob3I+PFllYXI+MjAx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</w:fldData>
        </w:fldChar>
      </w:r>
      <w:r w:rsidRPr="00832F12">
        <w:rPr>
          <w:rFonts w:ascii="Book Antiqua" w:hAnsi="Book Antiqua"/>
          <w:lang w:val="en-US"/>
        </w:rPr>
        <w:instrText xml:space="preserve"> ADDIN EN.CITE </w:instrText>
      </w:r>
      <w:r w:rsidRPr="00832F12">
        <w:rPr>
          <w:rFonts w:ascii="Book Antiqua" w:hAnsi="Book Antiqua"/>
          <w:lang w:val="en-US"/>
        </w:rPr>
        <w:fldChar w:fldCharType="begin">
          <w:fldData xml:space="preserve">PEVuZE5vdGU+PENpdGU+PEF1dGhvcj52YW4gQmxhbmtlbnN0ZWluPC9BdXRob3I+PFllYXI+MjAx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</w:fldData>
        </w:fldChar>
      </w:r>
      <w:r w:rsidRPr="00832F12">
        <w:rPr>
          <w:rFonts w:ascii="Book Antiqua" w:hAnsi="Book Antiqua"/>
          <w:lang w:val="en-US"/>
        </w:rPr>
        <w:instrText xml:space="preserve"> ADDIN EN.CITE.DATA </w:instrText>
      </w:r>
      <w:r w:rsidRPr="00832F12">
        <w:rPr>
          <w:rFonts w:ascii="Book Antiqua" w:hAnsi="Book Antiqua"/>
          <w:lang w:val="en-US"/>
        </w:rPr>
      </w:r>
      <w:r w:rsidRPr="00832F12">
        <w:rPr>
          <w:rFonts w:ascii="Book Antiqua" w:hAnsi="Book Antiqua"/>
          <w:lang w:val="en-US"/>
        </w:rPr>
        <w:fldChar w:fldCharType="end"/>
      </w:r>
      <w:r w:rsidR="00F55FC5" w:rsidRPr="00832F12">
        <w:rPr>
          <w:rFonts w:ascii="Book Antiqua" w:hAnsi="Book Antiqua"/>
          <w:lang w:val="en-US"/>
        </w:rPr>
      </w:r>
      <w:r w:rsidR="00F55FC5" w:rsidRPr="00832F12">
        <w:rPr>
          <w:rFonts w:ascii="Book Antiqua" w:hAnsi="Book Antiqua"/>
          <w:lang w:val="en-US"/>
        </w:rPr>
        <w:fldChar w:fldCharType="separate"/>
      </w:r>
      <w:r w:rsidRPr="00832F12">
        <w:rPr>
          <w:rFonts w:ascii="Book Antiqua" w:hAnsi="Book Antiqua"/>
          <w:noProof/>
          <w:vertAlign w:val="superscript"/>
          <w:lang w:val="en-US"/>
        </w:rPr>
        <w:t>[6-10]</w:t>
      </w:r>
      <w:r w:rsidR="00F55FC5" w:rsidRPr="00832F12">
        <w:rPr>
          <w:rFonts w:ascii="Book Antiqua" w:hAnsi="Book Antiqua"/>
          <w:lang w:val="en-US"/>
        </w:rPr>
        <w:fldChar w:fldCharType="end"/>
      </w:r>
      <w:r w:rsidR="00597747" w:rsidRPr="00832F12">
        <w:rPr>
          <w:rFonts w:ascii="Book Antiqua" w:hAnsi="Book Antiqua"/>
          <w:lang w:val="en-US"/>
        </w:rPr>
        <w:t>.</w:t>
      </w:r>
      <w:r w:rsidR="00FC2E9C">
        <w:rPr>
          <w:rFonts w:ascii="Book Antiqua" w:eastAsiaTheme="minorEastAsia" w:hAnsi="Book Antiqua"/>
          <w:bCs/>
          <w:iCs/>
          <w:lang w:val="en-US" w:eastAsia="zh-CN"/>
        </w:rPr>
        <w:t xml:space="preserve"> </w:t>
      </w:r>
      <w:r w:rsidR="0071091B" w:rsidRPr="00832F12">
        <w:rPr>
          <w:rFonts w:ascii="Book Antiqua" w:hAnsi="Book Antiqua"/>
          <w:lang w:val="en-US"/>
        </w:rPr>
        <w:t>Studies</w:t>
      </w:r>
      <w:r w:rsidR="00654288" w:rsidRPr="00832F12">
        <w:rPr>
          <w:rFonts w:ascii="Book Antiqua" w:hAnsi="Book Antiqua"/>
          <w:lang w:val="en-US"/>
        </w:rPr>
        <w:t xml:space="preserve"> conducted in </w:t>
      </w:r>
      <w:r w:rsidR="0071091B" w:rsidRPr="00832F12">
        <w:rPr>
          <w:rFonts w:ascii="Book Antiqua" w:hAnsi="Book Antiqua"/>
          <w:lang w:val="en-US"/>
        </w:rPr>
        <w:t xml:space="preserve">Switzerland </w:t>
      </w:r>
      <w:r w:rsidR="00654288" w:rsidRPr="00832F12">
        <w:rPr>
          <w:rFonts w:ascii="Book Antiqua" w:hAnsi="Book Antiqua"/>
          <w:lang w:val="en-US"/>
        </w:rPr>
        <w:t xml:space="preserve">revealed a </w:t>
      </w:r>
      <w:r w:rsidR="00654288" w:rsidRPr="00832F12">
        <w:rPr>
          <w:rFonts w:ascii="Book Antiqua" w:hAnsi="Book Antiqua"/>
          <w:i/>
          <w:lang w:val="en-US"/>
        </w:rPr>
        <w:t>H. pylori</w:t>
      </w:r>
      <w:r w:rsidR="00654288" w:rsidRPr="00832F12">
        <w:rPr>
          <w:rFonts w:ascii="Book Antiqua" w:hAnsi="Book Antiqua"/>
          <w:lang w:val="en-US"/>
        </w:rPr>
        <w:t xml:space="preserve"> prevalence of 12%</w:t>
      </w:r>
      <w:r w:rsidR="0071091B" w:rsidRPr="00832F12">
        <w:rPr>
          <w:rFonts w:ascii="Book Antiqua" w:hAnsi="Book Antiqua"/>
          <w:lang w:val="en-US"/>
        </w:rPr>
        <w:t>-20%</w:t>
      </w:r>
      <w:r w:rsidR="00654288" w:rsidRPr="00832F12">
        <w:rPr>
          <w:rFonts w:ascii="Book Antiqua" w:hAnsi="Book Antiqua"/>
          <w:lang w:val="en-US"/>
        </w:rPr>
        <w:t xml:space="preserve"> in patients born in Switzerland and a prevalence of 27% in immigrants</w:t>
      </w:r>
      <w:r w:rsidR="00F55FC5" w:rsidRPr="00832F12">
        <w:rPr>
          <w:rFonts w:ascii="Book Antiqua" w:hAnsi="Book Antiqua"/>
          <w:lang w:val="en-US"/>
        </w:rPr>
        <w:fldChar w:fldCharType="begin"/>
      </w:r>
      <w:r w:rsidRPr="00832F12">
        <w:rPr>
          <w:rFonts w:ascii="Book Antiqua" w:hAnsi="Book Antiqua"/>
          <w:lang w:val="en-US"/>
        </w:rPr>
        <w:instrText xml:space="preserve"> ADDIN EN.CITE &lt;EndNote&gt;&lt;Cite&gt;&lt;Author&gt;Gruber&lt;/Author&gt;&lt;Year&gt;2008&lt;/Year&gt;&lt;RecNum&gt;864&lt;/RecNum&gt;&lt;DisplayText&gt;&lt;style face="superscript"&gt;[5, 11]&lt;/style&gt;&lt;/DisplayText&gt;&lt;record&gt;&lt;rec-number&gt;864&lt;/rec-number&gt;&lt;foreign-keys&gt;&lt;key app="EN" db-id="vewr0pzpwf5edtee0zo5r95ixfvvt22t0rpe" timestamp="1520872222"&gt;864&lt;/key&gt;&lt;/foreign-keys&gt;&lt;ref-type name="Journal Article"&gt;17&lt;/ref-type&gt;&lt;contributors&gt;&lt;authors&gt;&lt;author&gt;Gruber, Damian&lt;/author&gt;&lt;author&gt;Pohl, Daniel&lt;/author&gt;&lt;author&gt;Vavricka, Stephan&lt;/author&gt;&lt;author&gt;Stutz, Bernadette&lt;/author&gt;&lt;author&gt;Fried, Michael&lt;/author&gt;&lt;author&gt;Tutuian, Radu&lt;/author&gt;&lt;/authors&gt;&lt;/contributors&gt;&lt;titles&gt;&lt;title&gt;Swiss tertiary care center experience challenges the age-cohort effect in Helicobacter pylori infection&lt;/title&gt;&lt;secondary-title&gt;J Gastrointestin Liver Dis&lt;/secondary-title&gt;&lt;/titles&gt;&lt;periodical&gt;&lt;full-title&gt;J Gastrointestin Liver Dis&lt;/full-title&gt;&lt;/periodical&gt;&lt;pages&gt;373-7&lt;/pages&gt;&lt;volume&gt;17&lt;/volume&gt;&lt;number&gt;4&lt;/number&gt;&lt;dates&gt;&lt;year&gt;2008&lt;/year&gt;&lt;/dates&gt;&lt;urls&gt;&lt;/urls&gt;&lt;/record&gt;&lt;/Cite&gt;&lt;Cite&gt;&lt;Author&gt;Lehmann&lt;/Author&gt;&lt;Year&gt;2000&lt;/Year&gt;&lt;RecNum&gt;997&lt;/RecNum&gt;&lt;record&gt;&lt;rec-number&gt;997&lt;/rec-number&gt;&lt;foreign-keys&gt;&lt;key app="EN" db-id="vewr0pzpwf5edtee0zo5r95ixfvvt22t0rpe" timestamp="1521027209"&gt;997&lt;/key&gt;&lt;/foreign-keys&gt;&lt;ref-type name="Journal Article"&gt;17&lt;/ref-type&gt;&lt;contributors&gt;&lt;authors&gt;&lt;author&gt;Lehmann, Frank S&lt;/author&gt;&lt;author&gt;Renner, Eberhard L&lt;/author&gt;&lt;author&gt;Meyer-Wyss, Beat&lt;/author&gt;&lt;author&gt;Wilder-Smith, Clive H&lt;/author&gt;&lt;author&gt;Mazzucchelli, Luca&lt;/author&gt;&lt;author&gt;Ruchti, Charles&lt;/author&gt;&lt;author&gt;Drewe, Jürgen&lt;/author&gt;&lt;author&gt;Beglinger, Christoph&lt;/author&gt;&lt;author&gt;Merk, Hans S&lt;/author&gt;&lt;/authors&gt;&lt;/contributors&gt;&lt;titles&gt;&lt;title&gt;Helicobacter pylori and gastric erosions&lt;/title&gt;&lt;secondary-title&gt;Digestion&lt;/secondary-title&gt;&lt;/titles&gt;&lt;periodical&gt;&lt;full-title&gt;Digestion&lt;/full-title&gt;&lt;/periodical&gt;&lt;pages&gt;82-86&lt;/pages&gt;&lt;volume&gt;62&lt;/volume&gt;&lt;number&gt;2-3&lt;/number&gt;&lt;dates&gt;&lt;year&gt;2000&lt;/year&gt;&lt;/dates&gt;&lt;isbn&gt;0012-2823&lt;/isbn&gt;&lt;urls&gt;&lt;/urls&gt;&lt;/record&gt;&lt;/Cite&gt;&lt;/EndNote&gt;</w:instrText>
      </w:r>
      <w:r w:rsidR="00F55FC5" w:rsidRPr="00832F12">
        <w:rPr>
          <w:rFonts w:ascii="Book Antiqua" w:hAnsi="Book Antiqua"/>
          <w:lang w:val="en-US"/>
        </w:rPr>
        <w:fldChar w:fldCharType="separate"/>
      </w:r>
      <w:r w:rsidRPr="00832F12">
        <w:rPr>
          <w:rFonts w:ascii="Book Antiqua" w:hAnsi="Book Antiqua"/>
          <w:noProof/>
          <w:vertAlign w:val="superscript"/>
          <w:lang w:val="en-US"/>
        </w:rPr>
        <w:t>[5,11]</w:t>
      </w:r>
      <w:r w:rsidR="00F55FC5" w:rsidRPr="00832F12">
        <w:rPr>
          <w:rFonts w:ascii="Book Antiqua" w:hAnsi="Book Antiqua"/>
          <w:lang w:val="en-US"/>
        </w:rPr>
        <w:fldChar w:fldCharType="end"/>
      </w:r>
      <w:r w:rsidR="00654288" w:rsidRPr="00832F12">
        <w:rPr>
          <w:rFonts w:ascii="Book Antiqua" w:hAnsi="Book Antiqua"/>
          <w:lang w:val="en-US"/>
        </w:rPr>
        <w:t xml:space="preserve">. </w:t>
      </w:r>
      <w:r w:rsidR="00D85367" w:rsidRPr="00832F12">
        <w:rPr>
          <w:rFonts w:ascii="Book Antiqua" w:hAnsi="Book Antiqua"/>
          <w:bCs/>
          <w:i/>
          <w:lang w:val="en-US"/>
        </w:rPr>
        <w:t>H.</w:t>
      </w:r>
      <w:r w:rsidR="00FC2E9C">
        <w:rPr>
          <w:rFonts w:ascii="Book Antiqua" w:hAnsi="Book Antiqua"/>
          <w:bCs/>
          <w:i/>
          <w:lang w:val="en-US"/>
        </w:rPr>
        <w:t xml:space="preserve"> </w:t>
      </w:r>
      <w:r w:rsidR="00D85367" w:rsidRPr="00832F12">
        <w:rPr>
          <w:rFonts w:ascii="Book Antiqua" w:hAnsi="Book Antiqua"/>
          <w:bCs/>
          <w:i/>
          <w:lang w:val="en-US"/>
        </w:rPr>
        <w:t>pylori</w:t>
      </w:r>
      <w:r w:rsidR="00D85367" w:rsidRPr="00832F12">
        <w:rPr>
          <w:rFonts w:ascii="Book Antiqua" w:hAnsi="Book Antiqua"/>
          <w:bCs/>
          <w:lang w:val="en-US"/>
        </w:rPr>
        <w:t xml:space="preserve"> can be divided in</w:t>
      </w:r>
      <w:r w:rsidR="002D33F3" w:rsidRPr="00832F12">
        <w:rPr>
          <w:rFonts w:ascii="Book Antiqua" w:hAnsi="Book Antiqua"/>
          <w:bCs/>
          <w:lang w:val="en-US"/>
        </w:rPr>
        <w:t>to</w:t>
      </w:r>
      <w:r w:rsidR="00D85367" w:rsidRPr="00832F12">
        <w:rPr>
          <w:rFonts w:ascii="Book Antiqua" w:hAnsi="Book Antiqua"/>
          <w:bCs/>
          <w:lang w:val="en-US"/>
        </w:rPr>
        <w:t xml:space="preserve"> </w:t>
      </w:r>
      <w:r w:rsidR="004F1F63" w:rsidRPr="00832F12">
        <w:rPr>
          <w:rFonts w:ascii="Book Antiqua" w:hAnsi="Book Antiqua"/>
          <w:bCs/>
          <w:lang w:val="en-US"/>
        </w:rPr>
        <w:t>relatively distinct populations that are specific for large geographical areas: hpEurope, hpSahul, hpEastAsia, hpAsia2, hpNEAfrica, hpAfrica1 and hpAfrica2</w:t>
      </w:r>
      <w:r w:rsidR="00F55FC5" w:rsidRPr="00832F12">
        <w:rPr>
          <w:rFonts w:ascii="Book Antiqua" w:hAnsi="Book Antiqua"/>
          <w:lang w:val="en-US"/>
        </w:rPr>
        <w:fldChar w:fldCharType="begin">
          <w:fldData xml:space="preserve">PEVuZE5vdGU+PENpdGU+PEF1dGhvcj5GYWx1c2g8L0F1dGhvcj48WWVhcj4yMDAzPC9ZZWFyPjxS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</w:fldData>
        </w:fldChar>
      </w:r>
      <w:r w:rsidRPr="00832F12">
        <w:rPr>
          <w:rFonts w:ascii="Book Antiqua" w:hAnsi="Book Antiqua"/>
          <w:lang w:val="en-US"/>
        </w:rPr>
        <w:instrText xml:space="preserve"> ADDIN EN.CITE </w:instrText>
      </w:r>
      <w:r w:rsidRPr="00832F12">
        <w:rPr>
          <w:rFonts w:ascii="Book Antiqua" w:hAnsi="Book Antiqua"/>
          <w:lang w:val="en-US"/>
        </w:rPr>
        <w:fldChar w:fldCharType="begin">
          <w:fldData xml:space="preserve">PEVuZE5vdGU+PENpdGU+PEF1dGhvcj5GYWx1c2g8L0F1dGhvcj48WWVhcj4yMDAzPC9ZZWFyPjxS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</w:fldData>
        </w:fldChar>
      </w:r>
      <w:r w:rsidRPr="00832F12">
        <w:rPr>
          <w:rFonts w:ascii="Book Antiqua" w:hAnsi="Book Antiqua"/>
          <w:lang w:val="en-US"/>
        </w:rPr>
        <w:instrText xml:space="preserve"> ADDIN EN.CITE.DATA </w:instrText>
      </w:r>
      <w:r w:rsidRPr="00832F12">
        <w:rPr>
          <w:rFonts w:ascii="Book Antiqua" w:hAnsi="Book Antiqua"/>
          <w:lang w:val="en-US"/>
        </w:rPr>
      </w:r>
      <w:r w:rsidRPr="00832F12">
        <w:rPr>
          <w:rFonts w:ascii="Book Antiqua" w:hAnsi="Book Antiqua"/>
          <w:lang w:val="en-US"/>
        </w:rPr>
        <w:fldChar w:fldCharType="end"/>
      </w:r>
      <w:r w:rsidR="00F55FC5" w:rsidRPr="00832F12">
        <w:rPr>
          <w:rFonts w:ascii="Book Antiqua" w:hAnsi="Book Antiqua"/>
          <w:lang w:val="en-US"/>
        </w:rPr>
      </w:r>
      <w:r w:rsidR="00F55FC5" w:rsidRPr="00832F12">
        <w:rPr>
          <w:rFonts w:ascii="Book Antiqua" w:hAnsi="Book Antiqua"/>
          <w:lang w:val="en-US"/>
        </w:rPr>
        <w:fldChar w:fldCharType="separate"/>
      </w:r>
      <w:r w:rsidRPr="00832F12">
        <w:rPr>
          <w:rFonts w:ascii="Book Antiqua" w:hAnsi="Book Antiqua"/>
          <w:noProof/>
          <w:vertAlign w:val="superscript"/>
          <w:lang w:val="en-US"/>
        </w:rPr>
        <w:t>[12-14]</w:t>
      </w:r>
      <w:r w:rsidR="00F55FC5" w:rsidRPr="00832F12">
        <w:rPr>
          <w:rFonts w:ascii="Book Antiqua" w:hAnsi="Book Antiqua"/>
          <w:lang w:val="en-US"/>
        </w:rPr>
        <w:fldChar w:fldCharType="end"/>
      </w:r>
      <w:r w:rsidR="004F1F63" w:rsidRPr="00832F12">
        <w:rPr>
          <w:rFonts w:ascii="Book Antiqua" w:hAnsi="Book Antiqua"/>
          <w:bCs/>
          <w:lang w:val="en-US"/>
        </w:rPr>
        <w:t>.</w:t>
      </w:r>
      <w:r w:rsidR="002D33F3" w:rsidRPr="00832F12">
        <w:rPr>
          <w:rFonts w:ascii="Book Antiqua" w:hAnsi="Book Antiqua"/>
          <w:lang w:val="en-US"/>
        </w:rPr>
        <w:t xml:space="preserve"> </w:t>
      </w:r>
      <w:r w:rsidR="002D33F3" w:rsidRPr="00832F12">
        <w:rPr>
          <w:rFonts w:ascii="Book Antiqua" w:hAnsi="Book Antiqua"/>
          <w:bCs/>
          <w:lang w:val="en-US"/>
        </w:rPr>
        <w:t xml:space="preserve">The most prevalent </w:t>
      </w:r>
      <w:r w:rsidR="002D33F3" w:rsidRPr="00832F12">
        <w:rPr>
          <w:rFonts w:ascii="Book Antiqua" w:hAnsi="Book Antiqua"/>
          <w:bCs/>
          <w:i/>
          <w:lang w:val="en-US"/>
        </w:rPr>
        <w:t>H. pylori</w:t>
      </w:r>
      <w:r w:rsidR="00FC5FFA" w:rsidRPr="00832F12">
        <w:rPr>
          <w:rFonts w:ascii="Book Antiqua" w:hAnsi="Book Antiqua"/>
          <w:bCs/>
          <w:lang w:val="en-US"/>
        </w:rPr>
        <w:t xml:space="preserve"> </w:t>
      </w:r>
      <w:r w:rsidR="00D85367" w:rsidRPr="00832F12">
        <w:rPr>
          <w:rFonts w:ascii="Book Antiqua" w:hAnsi="Book Antiqua"/>
          <w:bCs/>
          <w:lang w:val="en-US"/>
        </w:rPr>
        <w:t>populations in Europe are hpEurope and hpNEAfrica</w:t>
      </w:r>
      <w:r w:rsidR="00F55FC5" w:rsidRPr="00832F12">
        <w:rPr>
          <w:rFonts w:ascii="Book Antiqua" w:hAnsi="Book Antiqua"/>
          <w:bCs/>
          <w:lang w:val="en-US"/>
        </w:rPr>
        <w:fldChar w:fldCharType="begin"/>
      </w:r>
      <w:r w:rsidRPr="00832F12">
        <w:rPr>
          <w:rFonts w:ascii="Book Antiqua" w:hAnsi="Book Antiqua"/>
          <w:bCs/>
          <w:lang w:val="en-US"/>
        </w:rPr>
        <w:instrText xml:space="preserve"> ADDIN EN.CITE &lt;EndNote&gt;&lt;Cite&gt;&lt;Author&gt;Moodley&lt;/Author&gt;&lt;Year&gt;2012&lt;/Year&gt;&lt;RecNum&gt;2509&lt;/RecNum&gt;&lt;DisplayText&gt;&lt;style face="superscript"&gt;[15]&lt;/style&gt;&lt;/DisplayText&gt;&lt;record&gt;&lt;rec-number&gt;2509&lt;/rec-number&gt;&lt;foreign-keys&gt;&lt;key app="EN" db-id="vewr0pzpwf5edtee0zo5r95ixfvvt22t0rpe" timestamp="1556005301"&gt;2509&lt;/key&gt;&lt;/foreign-keys&gt;&lt;ref-type name="Journal Article"&gt;17&lt;/ref-type&gt;&lt;contributors&gt;&lt;authors&gt;&lt;author&gt;Moodley, Yoshan&lt;/author&gt;&lt;author&gt;Linz, Bodo&lt;/author&gt;&lt;author&gt;Bond, Robert P&lt;/author&gt;&lt;author&gt;Nieuwoudt, Martin&lt;/author&gt;&lt;author&gt;Soodyall, Himla&lt;/author&gt;&lt;author&gt;Schlebusch, Carina M&lt;/author&gt;&lt;author&gt;Bernhöft, Steffi&lt;/author&gt;&lt;author&gt;Hale, James&lt;/author&gt;&lt;author&gt;Suerbaum, Sebastian&lt;/author&gt;&lt;author&gt;Mugisha, Lawrence&lt;/author&gt;&lt;/authors&gt;&lt;/contributors&gt;&lt;titles&gt;&lt;title&gt;Age of the association between Helicobacter pylori and man&lt;/title&gt;&lt;secondary-title&gt;PLoS pathogens&lt;/secondary-title&gt;&lt;/titles&gt;&lt;periodical&gt;&lt;full-title&gt;PLoS pathogens&lt;/full-title&gt;&lt;/periodical&gt;&lt;pages&gt;e1002693&lt;/pages&gt;&lt;volume&gt;8&lt;/volume&gt;&lt;number&gt;5&lt;/number&gt;&lt;dates&gt;&lt;year&gt;2012&lt;/year&gt;&lt;/dates&gt;&lt;isbn&gt;1553-7374&lt;/isbn&gt;&lt;urls&gt;&lt;/urls&gt;&lt;/record&gt;&lt;/Cite&gt;&lt;/EndNote&gt;</w:instrText>
      </w:r>
      <w:r w:rsidR="00F55FC5" w:rsidRPr="00832F12">
        <w:rPr>
          <w:rFonts w:ascii="Book Antiqua" w:hAnsi="Book Antiqua"/>
          <w:bCs/>
          <w:lang w:val="en-US"/>
        </w:rPr>
        <w:fldChar w:fldCharType="separate"/>
      </w:r>
      <w:r w:rsidRPr="00832F12">
        <w:rPr>
          <w:rFonts w:ascii="Book Antiqua" w:hAnsi="Book Antiqua"/>
          <w:bCs/>
          <w:noProof/>
          <w:vertAlign w:val="superscript"/>
          <w:lang w:val="en-US"/>
        </w:rPr>
        <w:t>[15]</w:t>
      </w:r>
      <w:r w:rsidR="00F55FC5" w:rsidRPr="00832F12">
        <w:rPr>
          <w:rFonts w:ascii="Book Antiqua" w:hAnsi="Book Antiqua"/>
          <w:bCs/>
          <w:lang w:val="en-US"/>
        </w:rPr>
        <w:fldChar w:fldCharType="end"/>
      </w:r>
      <w:r w:rsidR="00D85367" w:rsidRPr="00832F12">
        <w:rPr>
          <w:rFonts w:ascii="Book Antiqua" w:hAnsi="Book Antiqua"/>
          <w:bCs/>
          <w:lang w:val="en-US"/>
        </w:rPr>
        <w:t>.</w:t>
      </w:r>
    </w:p>
    <w:p w14:paraId="320EFFBE" w14:textId="77777777" w:rsidR="00BC239D" w:rsidRPr="00832F12" w:rsidRDefault="00BC239D" w:rsidP="004466F9">
      <w:pPr>
        <w:spacing w:line="360" w:lineRule="auto"/>
        <w:contextualSpacing/>
        <w:jc w:val="both"/>
        <w:rPr>
          <w:rFonts w:ascii="Book Antiqua" w:eastAsia="Arial" w:hAnsi="Book Antiqua"/>
          <w:b/>
          <w:bCs/>
          <w:i/>
          <w:iCs/>
          <w:color w:val="000000" w:themeColor="text1"/>
          <w:lang w:val="en-US"/>
        </w:rPr>
      </w:pPr>
    </w:p>
    <w:p w14:paraId="62B2D65B" w14:textId="1A6548F6" w:rsidR="00BC239D" w:rsidRPr="00832F12" w:rsidRDefault="002A2058" w:rsidP="004466F9">
      <w:pPr>
        <w:spacing w:line="360" w:lineRule="auto"/>
        <w:contextualSpacing/>
        <w:jc w:val="both"/>
        <w:rPr>
          <w:rFonts w:ascii="Book Antiqua" w:hAnsi="Book Antiqua"/>
          <w:i/>
          <w:color w:val="000000" w:themeColor="text1"/>
          <w:lang w:val="en-US"/>
        </w:rPr>
      </w:pPr>
      <w:r w:rsidRPr="00832F12">
        <w:rPr>
          <w:rFonts w:ascii="Book Antiqua" w:eastAsia="Arial" w:hAnsi="Book Antiqua"/>
          <w:b/>
          <w:bCs/>
          <w:i/>
          <w:iCs/>
          <w:color w:val="000000" w:themeColor="text1"/>
          <w:lang w:val="en-US"/>
        </w:rPr>
        <w:t xml:space="preserve">Management of </w:t>
      </w:r>
      <w:r w:rsidR="00BC239D" w:rsidRPr="00832F12">
        <w:rPr>
          <w:rFonts w:ascii="Book Antiqua" w:eastAsia="Arial" w:hAnsi="Book Antiqua"/>
          <w:b/>
          <w:bCs/>
          <w:i/>
          <w:iCs/>
          <w:color w:val="000000" w:themeColor="text1"/>
          <w:lang w:val="en-US"/>
        </w:rPr>
        <w:t xml:space="preserve">Helicobacter pylori </w:t>
      </w:r>
      <w:r w:rsidRPr="00832F12">
        <w:rPr>
          <w:rFonts w:ascii="Book Antiqua" w:eastAsia="Arial" w:hAnsi="Book Antiqua"/>
          <w:b/>
          <w:bCs/>
          <w:i/>
          <w:color w:val="000000" w:themeColor="text1"/>
          <w:lang w:val="en-US"/>
        </w:rPr>
        <w:t>infections</w:t>
      </w:r>
    </w:p>
    <w:p w14:paraId="683146EC" w14:textId="12634032" w:rsidR="004F34E3" w:rsidRPr="00832F12" w:rsidRDefault="00510507" w:rsidP="00FC2E9C">
      <w:pPr>
        <w:spacing w:line="360" w:lineRule="auto"/>
        <w:jc w:val="both"/>
        <w:rPr>
          <w:rFonts w:ascii="Book Antiqua" w:hAnsi="Book Antiqua"/>
          <w:color w:val="333333"/>
          <w:shd w:val="clear" w:color="auto" w:fill="FFFFFF"/>
          <w:lang w:val="en-US"/>
        </w:rPr>
      </w:pPr>
      <w:r w:rsidRPr="00832F12">
        <w:rPr>
          <w:rFonts w:ascii="Book Antiqua" w:eastAsia="Arial" w:hAnsi="Book Antiqua"/>
          <w:lang w:val="en-US"/>
        </w:rPr>
        <w:t xml:space="preserve">In most patients, </w:t>
      </w:r>
      <w:r w:rsidR="0027700D" w:rsidRPr="00832F12">
        <w:rPr>
          <w:rFonts w:ascii="Book Antiqua" w:eastAsia="Arial" w:hAnsi="Book Antiqua"/>
          <w:i/>
          <w:lang w:val="en-US"/>
        </w:rPr>
        <w:t>H.</w:t>
      </w:r>
      <w:r w:rsidR="00AB6F27">
        <w:rPr>
          <w:rFonts w:ascii="Book Antiqua" w:eastAsia="Arial" w:hAnsi="Book Antiqua"/>
          <w:i/>
          <w:lang w:val="en-US"/>
        </w:rPr>
        <w:t xml:space="preserve"> </w:t>
      </w:r>
      <w:r w:rsidR="0027700D" w:rsidRPr="00832F12">
        <w:rPr>
          <w:rFonts w:ascii="Book Antiqua" w:eastAsia="Arial" w:hAnsi="Book Antiqua"/>
          <w:i/>
          <w:lang w:val="en-US"/>
        </w:rPr>
        <w:t>pylori</w:t>
      </w:r>
      <w:r w:rsidR="0027700D" w:rsidRPr="00832F12">
        <w:rPr>
          <w:rFonts w:ascii="Book Antiqua" w:eastAsia="Arial" w:hAnsi="Book Antiqua"/>
          <w:lang w:val="en-US"/>
        </w:rPr>
        <w:t xml:space="preserve"> infection</w:t>
      </w:r>
      <w:r w:rsidRPr="00832F12">
        <w:rPr>
          <w:rFonts w:ascii="Book Antiqua" w:eastAsia="Arial" w:hAnsi="Book Antiqua"/>
          <w:lang w:val="en-US"/>
        </w:rPr>
        <w:t xml:space="preserve"> </w:t>
      </w:r>
      <w:r w:rsidR="0027700D" w:rsidRPr="00832F12">
        <w:rPr>
          <w:rFonts w:ascii="Book Antiqua" w:eastAsia="Arial" w:hAnsi="Book Antiqua"/>
          <w:lang w:val="en-US"/>
        </w:rPr>
        <w:t xml:space="preserve">stays </w:t>
      </w:r>
      <w:r w:rsidR="293A4CAF" w:rsidRPr="00832F12">
        <w:rPr>
          <w:rFonts w:ascii="Book Antiqua" w:eastAsia="Arial" w:hAnsi="Book Antiqua"/>
          <w:lang w:val="en-US"/>
        </w:rPr>
        <w:t>asymptomatic</w:t>
      </w:r>
      <w:r w:rsidR="0027700D" w:rsidRPr="00832F12">
        <w:rPr>
          <w:rFonts w:ascii="Book Antiqua" w:eastAsia="Arial" w:hAnsi="Book Antiqua"/>
          <w:lang w:val="en-US"/>
        </w:rPr>
        <w:t xml:space="preserve">, but </w:t>
      </w:r>
      <w:r w:rsidR="00316546" w:rsidRPr="00832F12">
        <w:rPr>
          <w:rFonts w:ascii="Book Antiqua" w:eastAsia="Arial" w:hAnsi="Book Antiqua"/>
          <w:lang w:val="en-US"/>
        </w:rPr>
        <w:t xml:space="preserve">it </w:t>
      </w:r>
      <w:r w:rsidR="0027700D" w:rsidRPr="00832F12">
        <w:rPr>
          <w:rFonts w:ascii="Book Antiqua" w:eastAsia="Arial" w:hAnsi="Book Antiqua"/>
          <w:lang w:val="en-US"/>
        </w:rPr>
        <w:t>can progress to</w:t>
      </w:r>
      <w:r w:rsidR="293A4CAF" w:rsidRPr="00832F12">
        <w:rPr>
          <w:rFonts w:ascii="Book Antiqua" w:eastAsia="Arial" w:hAnsi="Book Antiqua"/>
          <w:lang w:val="en-US"/>
        </w:rPr>
        <w:t xml:space="preserve"> </w:t>
      </w:r>
      <w:r w:rsidR="0027700D" w:rsidRPr="00832F12">
        <w:rPr>
          <w:rFonts w:ascii="Book Antiqua" w:hAnsi="Book Antiqua"/>
          <w:lang w:val="en-US"/>
        </w:rPr>
        <w:t>various gastrointestinal diseases including chronic active gastritis, peptic or duodenal ulcers, gastric adenocarcinoma and mucosa associated tissue lymphoma</w:t>
      </w:r>
      <w:r w:rsidR="00F55FC5" w:rsidRPr="00832F12">
        <w:rPr>
          <w:rFonts w:ascii="Book Antiqua" w:eastAsia="Arial" w:hAnsi="Book Antiqua"/>
          <w:lang w:val="en-US"/>
        </w:rPr>
        <w:fldChar w:fldCharType="begin"/>
      </w:r>
      <w:r w:rsidR="00493A5D" w:rsidRPr="00832F12">
        <w:rPr>
          <w:rFonts w:ascii="Book Antiqua" w:eastAsia="Arial" w:hAnsi="Book Antiqua"/>
          <w:lang w:val="en-US"/>
        </w:rPr>
        <w:instrText xml:space="preserve"> ADDIN EN.CITE &lt;EndNote&gt;&lt;Cite&gt;&lt;Author&gt;Dooley&lt;/Author&gt;&lt;Year&gt;1989&lt;/Year&gt;&lt;RecNum&gt;2523&lt;/RecNum&gt;&lt;DisplayText&gt;&lt;style face="superscript"&gt;[16]&lt;/style&gt;&lt;/DisplayText&gt;&lt;record&gt;&lt;rec-number&gt;2523&lt;/rec-number&gt;&lt;foreign-keys&gt;&lt;key app="EN" db-id="vewr0pzpwf5edtee0zo5r95ixfvvt22t0rpe" timestamp="1556207223"&gt;2523&lt;/key&gt;&lt;/foreign-keys&gt;&lt;ref-type name="Journal Article"&gt;17&lt;/ref-type&gt;&lt;contributors&gt;&lt;authors&gt;&lt;author&gt;Dooley, Cornelius P&lt;/author&gt;&lt;author&gt;Cohen, Hartley&lt;/author&gt;&lt;author&gt;Fitzgibbons, Patrick L&lt;/author&gt;&lt;author&gt;Bauer, Madeline&lt;/author&gt;&lt;author&gt;Appleman, Maria D&lt;/author&gt;&lt;author&gt;Perez-Perez, Guillermo I&lt;/author&gt;&lt;author&gt;Blaser, Martin J&lt;/author&gt;&lt;/authors&gt;&lt;/contributors&gt;&lt;titles&gt;&lt;title&gt;Prevalence of Helicobacter pylori infection and histologic gastritis in asymptomatic persons&lt;/title&gt;&lt;secondary-title&gt;New England journal of medicine&lt;/secondary-title&gt;&lt;/titles&gt;&lt;periodical&gt;&lt;full-title&gt;New England Journal of Medicine&lt;/full-title&gt;&lt;/periodical&gt;&lt;pages&gt;1562-1566&lt;/pages&gt;&lt;volume&gt;321&lt;/volume&gt;&lt;number&gt;23&lt;/number&gt;&lt;dates&gt;&lt;year&gt;1989&lt;/year&gt;&lt;/dates&gt;&lt;isbn&gt;0028-4793&lt;/isbn&gt;&lt;urls&gt;&lt;/urls&gt;&lt;/record&gt;&lt;/Cite&gt;&lt;/EndNote&gt;</w:instrText>
      </w:r>
      <w:r w:rsidR="00F55FC5" w:rsidRPr="00832F12">
        <w:rPr>
          <w:rFonts w:ascii="Book Antiqua" w:eastAsia="Arial" w:hAnsi="Book Antiqua"/>
          <w:lang w:val="en-US"/>
        </w:rPr>
        <w:fldChar w:fldCharType="separate"/>
      </w:r>
      <w:r w:rsidR="00493A5D" w:rsidRPr="00832F12">
        <w:rPr>
          <w:rFonts w:ascii="Book Antiqua" w:eastAsia="Arial" w:hAnsi="Book Antiqua"/>
          <w:noProof/>
          <w:vertAlign w:val="superscript"/>
          <w:lang w:val="en-US"/>
        </w:rPr>
        <w:t>[16]</w:t>
      </w:r>
      <w:r w:rsidR="00F55FC5" w:rsidRPr="00832F12">
        <w:rPr>
          <w:rFonts w:ascii="Book Antiqua" w:eastAsia="Arial" w:hAnsi="Book Antiqua"/>
          <w:lang w:val="en-US"/>
        </w:rPr>
        <w:fldChar w:fldCharType="end"/>
      </w:r>
      <w:r w:rsidR="293A4CAF" w:rsidRPr="00832F12">
        <w:rPr>
          <w:rFonts w:ascii="Book Antiqua" w:eastAsia="Arial" w:hAnsi="Book Antiqua"/>
          <w:lang w:val="en-US"/>
        </w:rPr>
        <w:t>.</w:t>
      </w:r>
      <w:r w:rsidR="00597747" w:rsidRPr="00832F12">
        <w:rPr>
          <w:rFonts w:ascii="Book Antiqua" w:eastAsia="Arial" w:hAnsi="Book Antiqua"/>
          <w:lang w:val="en-US"/>
        </w:rPr>
        <w:t xml:space="preserve"> </w:t>
      </w:r>
      <w:r w:rsidR="293A4CAF" w:rsidRPr="00832F12">
        <w:rPr>
          <w:rFonts w:ascii="Book Antiqua" w:eastAsia="Arial" w:hAnsi="Book Antiqua"/>
          <w:lang w:val="en-US"/>
        </w:rPr>
        <w:t xml:space="preserve">Consequently, it is a challenge for physicians to decide who should be tested for </w:t>
      </w:r>
      <w:r w:rsidR="293A4CAF" w:rsidRPr="00832F12">
        <w:rPr>
          <w:rFonts w:ascii="Book Antiqua" w:eastAsia="Arial" w:hAnsi="Book Antiqua"/>
          <w:i/>
          <w:lang w:val="en-US"/>
        </w:rPr>
        <w:t>H</w:t>
      </w:r>
      <w:r w:rsidR="001A6B80" w:rsidRPr="00832F12">
        <w:rPr>
          <w:rFonts w:ascii="Book Antiqua" w:eastAsia="Arial" w:hAnsi="Book Antiqua"/>
          <w:i/>
          <w:lang w:val="en-US"/>
        </w:rPr>
        <w:t>. pylori</w:t>
      </w:r>
      <w:r w:rsidR="293A4CAF" w:rsidRPr="00832F12">
        <w:rPr>
          <w:rFonts w:ascii="Book Antiqua" w:eastAsia="Arial" w:hAnsi="Book Antiqua"/>
          <w:lang w:val="en-US"/>
        </w:rPr>
        <w:t xml:space="preserve"> infection and who should be treated. In general, treatment is recommended in case of detection of </w:t>
      </w:r>
      <w:r w:rsidR="00651D06" w:rsidRPr="00832F12">
        <w:rPr>
          <w:rFonts w:ascii="Book Antiqua" w:eastAsia="Arial" w:hAnsi="Book Antiqua"/>
          <w:i/>
          <w:lang w:val="en-US"/>
        </w:rPr>
        <w:t>H. pylori</w:t>
      </w:r>
      <w:r w:rsidR="00651D06" w:rsidRPr="00832F12">
        <w:rPr>
          <w:rFonts w:ascii="Book Antiqua" w:eastAsia="Arial" w:hAnsi="Book Antiqua"/>
          <w:lang w:val="en-US"/>
        </w:rPr>
        <w:t xml:space="preserve"> </w:t>
      </w:r>
      <w:r w:rsidR="293A4CAF" w:rsidRPr="00832F12">
        <w:rPr>
          <w:rFonts w:ascii="Book Antiqua" w:eastAsia="Arial" w:hAnsi="Book Antiqua"/>
          <w:lang w:val="en-US"/>
        </w:rPr>
        <w:t>infection</w:t>
      </w:r>
      <w:r w:rsidR="006C0BF4" w:rsidRPr="00832F12">
        <w:rPr>
          <w:rFonts w:ascii="Book Antiqua" w:eastAsia="Arial" w:hAnsi="Book Antiqua"/>
          <w:lang w:val="en-US"/>
        </w:rPr>
        <w:t xml:space="preserve">, </w:t>
      </w:r>
      <w:r w:rsidR="293A4CAF" w:rsidRPr="00832F12">
        <w:rPr>
          <w:rFonts w:ascii="Book Antiqua" w:eastAsia="Arial" w:hAnsi="Book Antiqua"/>
          <w:lang w:val="en-US"/>
        </w:rPr>
        <w:t xml:space="preserve">even in patients with asymptomatic </w:t>
      </w:r>
      <w:r w:rsidR="00BE543D" w:rsidRPr="00832F12">
        <w:rPr>
          <w:rFonts w:ascii="Book Antiqua" w:hAnsi="Book Antiqua"/>
          <w:i/>
          <w:lang w:val="en-US"/>
        </w:rPr>
        <w:t>H. pylori</w:t>
      </w:r>
      <w:r w:rsidR="293A4CAF" w:rsidRPr="00832F12">
        <w:rPr>
          <w:rFonts w:ascii="Book Antiqua" w:eastAsia="Arial" w:hAnsi="Book Antiqua"/>
          <w:lang w:val="en-US"/>
        </w:rPr>
        <w:t xml:space="preserve"> gastritis</w:t>
      </w:r>
      <w:r w:rsidR="00D8149C" w:rsidRPr="00832F12">
        <w:rPr>
          <w:rFonts w:ascii="Book Antiqua" w:eastAsia="Arial" w:hAnsi="Book Antiqua"/>
          <w:lang w:val="en-US"/>
        </w:rPr>
        <w:fldChar w:fldCharType="begin"/>
      </w:r>
      <w:r w:rsidR="00D8149C" w:rsidRPr="00832F12">
        <w:rPr>
          <w:rFonts w:ascii="Book Antiqua" w:eastAsia="Arial" w:hAnsi="Book Antiqua"/>
          <w:lang w:val="en-US"/>
        </w:rPr>
        <w:instrText xml:space="preserve"> ADDIN EN.CITE &lt;EndNote&gt;&lt;Cite&gt;&lt;Author&gt;Fischbach&lt;/Author&gt;&lt;Year&gt;2016&lt;/Year&gt;&lt;RecNum&gt;675&lt;/RecNum&gt;&lt;DisplayText&gt;&lt;style face="superscript"&gt;[17, 18]&lt;/style&gt;&lt;/DisplayText&gt;&lt;record&gt;&lt;rec-number&gt;675&lt;/rec-number&gt;&lt;foreign-keys&gt;&lt;key app="EN" db-id="vewr0pzpwf5edtee0zo5r95ixfvvt22t0rpe" timestamp="1520416804"&gt;675&lt;/key&gt;&lt;/foreign-keys&gt;&lt;ref-type name="Journal Article"&gt;17&lt;/ref-type&gt;&lt;contributors&gt;&lt;authors&gt;&lt;author&gt;Fischbach, Wolfgang&lt;/author&gt;&lt;author&gt;Malfertheiner, P&lt;/author&gt;&lt;author&gt;Jansen, P Lynen&lt;/author&gt;&lt;author&gt;Bolten, W&lt;/author&gt;&lt;author&gt;Bornschein, J&lt;/author&gt;&lt;author&gt;Buderus, S&lt;/author&gt;&lt;author&gt;Glocker, E&lt;/author&gt;&lt;author&gt;Hoffmann, JC&lt;/author&gt;&lt;author&gt;Koletzko, S&lt;/author&gt;&lt;author&gt;Labenz, J&lt;/author&gt;&lt;/authors&gt;&lt;/contributors&gt;&lt;titles&gt;&lt;title&gt;S2k-Leitlinie Helicobacter pylori und gastroduodenale Ulkuskrankheit&lt;/title&gt;&lt;secondary-title&gt;Zeitschrift für Gastroenterologie&lt;/secondary-title&gt;&lt;/titles&gt;&lt;periodical&gt;&lt;full-title&gt;Zeitschrift für Gastroenterologie&lt;/full-title&gt;&lt;/periodical&gt;&lt;pages&gt;327-363&lt;/pages&gt;&lt;volume&gt;54&lt;/volume&gt;&lt;number&gt;04&lt;/number&gt;&lt;dates&gt;&lt;year&gt;2016&lt;/year&gt;&lt;/dates&gt;&lt;isbn&gt;0044-2771&lt;/isbn&gt;&lt;urls&gt;&lt;/urls&gt;&lt;/record&gt;&lt;/Cite&gt;&lt;Cite&gt;&lt;Author&gt;Pellicano&lt;/Author&gt;&lt;Year&gt;2016&lt;/Year&gt;&lt;RecNum&gt;2634&lt;/RecNum&gt;&lt;record&gt;&lt;rec-number&gt;2634&lt;/rec-number&gt;&lt;foreign-keys&gt;&lt;key app="EN" db-id="vewr0pzpwf5edtee0zo5r95ixfvvt22t0rpe" timestamp="1559652613"&gt;2634&lt;/key&gt;&lt;/foreign-keys&gt;&lt;ref-type name="Journal Article"&gt;17&lt;/ref-type&gt;&lt;contributors&gt;&lt;authors&gt;&lt;author&gt;Pellicano, Rinaldo&lt;/author&gt;&lt;author&gt;Ribaldone, Davide G&lt;/author&gt;&lt;author&gt;Fagoonee, Sharmila&lt;/author&gt;&lt;author&gt;Astegiano, Marco&lt;/author&gt;&lt;author&gt;Saracco, Giorgio M&lt;/author&gt;&lt;author&gt;Mégraud, Francis&lt;/author&gt;&lt;/authors&gt;&lt;/contributors&gt;&lt;titles&gt;&lt;title&gt;A 2016 panorama of Helicobacter pylori infection: key messages for clinicians&lt;/title&gt;&lt;secondary-title&gt;Panminerva medica&lt;/secondary-title&gt;&lt;/titles&gt;&lt;periodical&gt;&lt;full-title&gt;Panminerva medica&lt;/full-title&gt;&lt;/periodical&gt;&lt;pages&gt;304-317&lt;/pages&gt;&lt;volume&gt;58&lt;/volume&gt;&lt;number&gt;4&lt;/number&gt;&lt;dates&gt;&lt;year&gt;2016&lt;/year&gt;&lt;/dates&gt;&lt;isbn&gt;0031-0808&lt;/isbn&gt;&lt;urls&gt;&lt;/urls&gt;&lt;/record&gt;&lt;/Cite&gt;&lt;/EndNote&gt;</w:instrText>
      </w:r>
      <w:r w:rsidR="00D8149C" w:rsidRPr="00832F12">
        <w:rPr>
          <w:rFonts w:ascii="Book Antiqua" w:eastAsia="Arial" w:hAnsi="Book Antiqua"/>
          <w:lang w:val="en-US"/>
        </w:rPr>
        <w:fldChar w:fldCharType="separate"/>
      </w:r>
      <w:r w:rsidR="00D8149C" w:rsidRPr="00832F12">
        <w:rPr>
          <w:rFonts w:ascii="Book Antiqua" w:eastAsia="Arial" w:hAnsi="Book Antiqua"/>
          <w:noProof/>
          <w:vertAlign w:val="superscript"/>
          <w:lang w:val="en-US"/>
        </w:rPr>
        <w:t>[17,18]</w:t>
      </w:r>
      <w:r w:rsidR="00D8149C" w:rsidRPr="00832F12">
        <w:rPr>
          <w:rFonts w:ascii="Book Antiqua" w:eastAsia="Arial" w:hAnsi="Book Antiqua"/>
          <w:lang w:val="en-US"/>
        </w:rPr>
        <w:fldChar w:fldCharType="end"/>
      </w:r>
      <w:r w:rsidR="293A4CAF" w:rsidRPr="00832F12">
        <w:rPr>
          <w:rFonts w:ascii="Book Antiqua" w:eastAsia="Arial" w:hAnsi="Book Antiqua"/>
          <w:lang w:val="en-US"/>
        </w:rPr>
        <w:t xml:space="preserve">. </w:t>
      </w:r>
      <w:r w:rsidR="006C0BF4" w:rsidRPr="00832F12">
        <w:rPr>
          <w:rFonts w:ascii="Book Antiqua" w:eastAsia="Arial" w:hAnsi="Book Antiqua"/>
          <w:lang w:val="en-US"/>
        </w:rPr>
        <w:t xml:space="preserve">This practice is supported by </w:t>
      </w:r>
      <w:r w:rsidR="006C0BF4" w:rsidRPr="00832F12">
        <w:rPr>
          <w:rFonts w:ascii="Book Antiqua" w:eastAsia="Arial" w:hAnsi="Book Antiqua"/>
          <w:color w:val="000000" w:themeColor="text1"/>
          <w:lang w:val="en-US"/>
        </w:rPr>
        <w:t>r</w:t>
      </w:r>
      <w:r w:rsidR="00AA4AED" w:rsidRPr="00832F12">
        <w:rPr>
          <w:rFonts w:ascii="Book Antiqua" w:eastAsia="Arial" w:hAnsi="Book Antiqua"/>
          <w:color w:val="000000" w:themeColor="text1"/>
          <w:lang w:val="en-US"/>
        </w:rPr>
        <w:t>esults from a</w:t>
      </w:r>
      <w:r w:rsidR="002B6F0F" w:rsidRPr="00832F12">
        <w:rPr>
          <w:rFonts w:ascii="Book Antiqua" w:hAnsi="Book Antiqua"/>
          <w:color w:val="000000" w:themeColor="text1"/>
          <w:shd w:val="clear" w:color="auto" w:fill="FFFFFF"/>
          <w:lang w:val="en-US"/>
        </w:rPr>
        <w:t xml:space="preserve"> systematic review of six </w:t>
      </w:r>
      <w:r w:rsidR="008C44D8" w:rsidRPr="00832F12">
        <w:rPr>
          <w:rFonts w:ascii="Book Antiqua" w:hAnsi="Book Antiqua"/>
          <w:color w:val="000000" w:themeColor="text1"/>
          <w:shd w:val="clear" w:color="auto" w:fill="FFFFFF"/>
          <w:lang w:val="en-US"/>
        </w:rPr>
        <w:t>randomized</w:t>
      </w:r>
      <w:r w:rsidR="002B6F0F" w:rsidRPr="00832F12">
        <w:rPr>
          <w:rFonts w:ascii="Book Antiqua" w:hAnsi="Book Antiqua"/>
          <w:color w:val="000000" w:themeColor="text1"/>
          <w:shd w:val="clear" w:color="auto" w:fill="FFFFFF"/>
          <w:lang w:val="en-US"/>
        </w:rPr>
        <w:t xml:space="preserve"> </w:t>
      </w:r>
      <w:r w:rsidR="008C44D8" w:rsidRPr="00832F12">
        <w:rPr>
          <w:rFonts w:ascii="Book Antiqua" w:hAnsi="Book Antiqua"/>
          <w:color w:val="000000" w:themeColor="text1"/>
          <w:shd w:val="clear" w:color="auto" w:fill="FFFFFF"/>
          <w:lang w:val="en-US"/>
        </w:rPr>
        <w:t>trials evaluating</w:t>
      </w:r>
      <w:r w:rsidR="002B6F0F" w:rsidRPr="00832F12">
        <w:rPr>
          <w:rFonts w:ascii="Book Antiqua" w:hAnsi="Book Antiqua"/>
          <w:color w:val="000000" w:themeColor="text1"/>
          <w:shd w:val="clear" w:color="auto" w:fill="FFFFFF"/>
          <w:lang w:val="en-US"/>
        </w:rPr>
        <w:t xml:space="preserve"> </w:t>
      </w:r>
      <w:r w:rsidR="002B6F0F" w:rsidRPr="00832F12">
        <w:rPr>
          <w:rFonts w:ascii="Book Antiqua" w:hAnsi="Book Antiqua"/>
          <w:i/>
          <w:color w:val="000000" w:themeColor="text1"/>
          <w:shd w:val="clear" w:color="auto" w:fill="FFFFFF"/>
          <w:lang w:val="en-US"/>
        </w:rPr>
        <w:t>H. pylori</w:t>
      </w:r>
      <w:r w:rsidR="002B6F0F" w:rsidRPr="00832F12">
        <w:rPr>
          <w:rFonts w:ascii="Book Antiqua" w:hAnsi="Book Antiqua"/>
          <w:color w:val="000000" w:themeColor="text1"/>
          <w:shd w:val="clear" w:color="auto" w:fill="FFFFFF"/>
          <w:lang w:val="en-US"/>
        </w:rPr>
        <w:t xml:space="preserve"> eradication therapy to prevent gastric cancer in healthy asymptomatic individuals </w:t>
      </w:r>
      <w:r w:rsidR="006C0BF4" w:rsidRPr="00832F12">
        <w:rPr>
          <w:rFonts w:ascii="Book Antiqua" w:hAnsi="Book Antiqua"/>
          <w:color w:val="000000" w:themeColor="text1"/>
          <w:shd w:val="clear" w:color="auto" w:fill="FFFFFF"/>
          <w:lang w:val="en-US"/>
        </w:rPr>
        <w:t xml:space="preserve">that </w:t>
      </w:r>
      <w:r w:rsidR="002B6F0F" w:rsidRPr="00832F12">
        <w:rPr>
          <w:rFonts w:ascii="Book Antiqua" w:hAnsi="Book Antiqua"/>
          <w:color w:val="000000" w:themeColor="text1"/>
          <w:shd w:val="clear" w:color="auto" w:fill="FFFFFF"/>
          <w:lang w:val="en-US"/>
        </w:rPr>
        <w:t>found a significant reduction in the incidence of gastric cancer</w:t>
      </w:r>
      <w:r w:rsidR="00F55FC5" w:rsidRPr="00832F12">
        <w:rPr>
          <w:rFonts w:ascii="Book Antiqua" w:hAnsi="Book Antiqua"/>
          <w:color w:val="000000" w:themeColor="text1"/>
          <w:shd w:val="clear" w:color="auto" w:fill="FFFFFF"/>
          <w:lang w:val="en-US"/>
        </w:rPr>
        <w:fldChar w:fldCharType="begin"/>
      </w:r>
      <w:r w:rsidR="00D8149C" w:rsidRPr="00832F12">
        <w:rPr>
          <w:rFonts w:ascii="Book Antiqua" w:hAnsi="Book Antiqua"/>
          <w:color w:val="000000" w:themeColor="text1"/>
          <w:shd w:val="clear" w:color="auto" w:fill="FFFFFF"/>
          <w:lang w:val="en-US"/>
        </w:rPr>
        <w:instrText xml:space="preserve"> ADDIN EN.CITE &lt;EndNote&gt;&lt;Cite&gt;&lt;Author&gt;Ford&lt;/Author&gt;&lt;Year&gt;2014&lt;/Year&gt;&lt;RecNum&gt;2516&lt;/RecNum&gt;&lt;DisplayText&gt;&lt;style face="superscript"&gt;[19]&lt;/style&gt;&lt;/DisplayText&gt;&lt;record&gt;&lt;rec-number&gt;2516&lt;/rec-number&gt;&lt;foreign-keys&gt;&lt;key app="EN" db-id="vewr0pzpwf5edtee0zo5r95ixfvvt22t0rpe" timestamp="1556006654"&gt;2516&lt;/key&gt;&lt;/foreign-keys&gt;&lt;ref-type name="Journal Article"&gt;17&lt;/ref-type&gt;&lt;contributors&gt;&lt;authors&gt;&lt;author&gt;Ford, Alexander C&lt;/author&gt;&lt;author&gt;Forman, David&lt;/author&gt;&lt;author&gt;Hunt, Richard H&lt;/author&gt;&lt;author&gt;Yuan, Yuhong&lt;/author&gt;&lt;author&gt;Moayyedi, Paul&lt;/author&gt;&lt;/authors&gt;&lt;/contributors&gt;&lt;titles&gt;&lt;title&gt;Helicobacter pylori eradication therapy to prevent gastric cancer in healthy asymptomatic infected individuals: systematic review and meta-analysis of randomised controlled trials&lt;/title&gt;&lt;secondary-title&gt;Bmj&lt;/secondary-title&gt;&lt;/titles&gt;&lt;periodical&gt;&lt;full-title&gt;Bmj&lt;/full-title&gt;&lt;/periodical&gt;&lt;pages&gt;g3174&lt;/pages&gt;&lt;volume&gt;348&lt;/volume&gt;&lt;dates&gt;&lt;year&gt;2014&lt;/year&gt;&lt;/dates&gt;&lt;isbn&gt;1756-1833&lt;/isbn&gt;&lt;urls&gt;&lt;/urls&gt;&lt;/record&gt;&lt;/Cite&gt;&lt;/EndNote&gt;</w:instrText>
      </w:r>
      <w:r w:rsidR="00F55FC5" w:rsidRPr="00832F12">
        <w:rPr>
          <w:rFonts w:ascii="Book Antiqua" w:hAnsi="Book Antiqua"/>
          <w:color w:val="000000" w:themeColor="text1"/>
          <w:shd w:val="clear" w:color="auto" w:fill="FFFFFF"/>
          <w:lang w:val="en-US"/>
        </w:rPr>
        <w:fldChar w:fldCharType="separate"/>
      </w:r>
      <w:r w:rsidR="00D8149C" w:rsidRPr="00832F12">
        <w:rPr>
          <w:rFonts w:ascii="Book Antiqua" w:hAnsi="Book Antiqua"/>
          <w:noProof/>
          <w:color w:val="000000" w:themeColor="text1"/>
          <w:shd w:val="clear" w:color="auto" w:fill="FFFFFF"/>
          <w:vertAlign w:val="superscript"/>
          <w:lang w:val="en-US"/>
        </w:rPr>
        <w:t>[19]</w:t>
      </w:r>
      <w:r w:rsidR="00F55FC5" w:rsidRPr="00832F12">
        <w:rPr>
          <w:rFonts w:ascii="Book Antiqua" w:hAnsi="Book Antiqua"/>
          <w:color w:val="000000" w:themeColor="text1"/>
          <w:shd w:val="clear" w:color="auto" w:fill="FFFFFF"/>
          <w:lang w:val="en-US"/>
        </w:rPr>
        <w:fldChar w:fldCharType="end"/>
      </w:r>
      <w:r w:rsidR="0048161F" w:rsidRPr="00832F12">
        <w:rPr>
          <w:rFonts w:ascii="Book Antiqua" w:hAnsi="Book Antiqua"/>
          <w:color w:val="000000" w:themeColor="text1"/>
          <w:shd w:val="clear" w:color="auto" w:fill="FFFFFF"/>
          <w:lang w:val="en-US"/>
        </w:rPr>
        <w:t>. However,</w:t>
      </w:r>
      <w:r w:rsidR="006C0BF4" w:rsidRPr="00832F12">
        <w:rPr>
          <w:rFonts w:ascii="Book Antiqua" w:hAnsi="Book Antiqua"/>
          <w:color w:val="000000" w:themeColor="text1"/>
          <w:shd w:val="clear" w:color="auto" w:fill="FFFFFF"/>
          <w:lang w:val="en-US"/>
        </w:rPr>
        <w:t xml:space="preserve"> this conclusion is mostly based </w:t>
      </w:r>
      <w:r w:rsidR="0048161F" w:rsidRPr="00832F12">
        <w:rPr>
          <w:rFonts w:ascii="Book Antiqua" w:hAnsi="Book Antiqua"/>
          <w:color w:val="000000" w:themeColor="text1"/>
          <w:shd w:val="clear" w:color="auto" w:fill="FFFFFF"/>
          <w:lang w:val="en-US"/>
        </w:rPr>
        <w:t>on</w:t>
      </w:r>
      <w:r w:rsidR="006C0BF4" w:rsidRPr="00832F12">
        <w:rPr>
          <w:rFonts w:ascii="Book Antiqua" w:hAnsi="Book Antiqua"/>
          <w:color w:val="000000" w:themeColor="text1"/>
          <w:shd w:val="clear" w:color="auto" w:fill="FFFFFF"/>
          <w:lang w:val="en-US"/>
        </w:rPr>
        <w:t xml:space="preserve"> results of</w:t>
      </w:r>
      <w:r w:rsidR="0048161F" w:rsidRPr="00832F12">
        <w:rPr>
          <w:rFonts w:ascii="Book Antiqua" w:hAnsi="Book Antiqua"/>
          <w:color w:val="000000" w:themeColor="text1"/>
          <w:shd w:val="clear" w:color="auto" w:fill="FFFFFF"/>
          <w:lang w:val="en-US"/>
        </w:rPr>
        <w:t xml:space="preserve"> one </w:t>
      </w:r>
      <w:r w:rsidR="008C44D8" w:rsidRPr="00832F12">
        <w:rPr>
          <w:rFonts w:ascii="Book Antiqua" w:hAnsi="Book Antiqua"/>
          <w:color w:val="000000" w:themeColor="text1"/>
          <w:shd w:val="clear" w:color="auto" w:fill="FFFFFF"/>
          <w:lang w:val="en-US"/>
        </w:rPr>
        <w:t>interventional, placebo-controlled</w:t>
      </w:r>
      <w:r w:rsidR="0048161F" w:rsidRPr="00832F12">
        <w:rPr>
          <w:rFonts w:ascii="Book Antiqua" w:hAnsi="Book Antiqua"/>
          <w:color w:val="000000" w:themeColor="text1"/>
          <w:shd w:val="clear" w:color="auto" w:fill="FFFFFF"/>
          <w:lang w:val="en-US"/>
        </w:rPr>
        <w:t xml:space="preserve"> trial</w:t>
      </w:r>
      <w:r w:rsidR="008C44D8" w:rsidRPr="00832F12">
        <w:rPr>
          <w:rFonts w:ascii="Book Antiqua" w:hAnsi="Book Antiqua"/>
          <w:lang w:val="en-US"/>
        </w:rPr>
        <w:t xml:space="preserve"> that was conducted in China</w:t>
      </w:r>
      <w:r w:rsidR="00F55FC5" w:rsidRPr="00832F12">
        <w:rPr>
          <w:rFonts w:ascii="Book Antiqua" w:hAnsi="Book Antiqua"/>
          <w:color w:val="000000" w:themeColor="text1"/>
          <w:shd w:val="clear" w:color="auto" w:fill="FFFFFF"/>
          <w:lang w:val="en-US"/>
        </w:rPr>
        <w:fldChar w:fldCharType="begin"/>
      </w:r>
      <w:r w:rsidR="00D8149C" w:rsidRPr="00832F12">
        <w:rPr>
          <w:rFonts w:ascii="Book Antiqua" w:hAnsi="Book Antiqua"/>
          <w:color w:val="000000" w:themeColor="text1"/>
          <w:shd w:val="clear" w:color="auto" w:fill="FFFFFF"/>
          <w:lang w:val="en-US"/>
        </w:rPr>
        <w:instrText xml:space="preserve"> ADDIN EN.CITE &lt;EndNote&gt;&lt;Cite&gt;&lt;Author&gt;Ma&lt;/Author&gt;&lt;Year&gt;2012&lt;/Year&gt;&lt;RecNum&gt;2517&lt;/RecNum&gt;&lt;DisplayText&gt;&lt;style face="superscript"&gt;[20]&lt;/style&gt;&lt;/DisplayText&gt;&lt;record&gt;&lt;rec-number&gt;2517&lt;/rec-number&gt;&lt;foreign-keys&gt;&lt;key app="EN" db-id="vewr0pzpwf5edtee0zo5r95ixfvvt22t0rpe" timestamp="1556006840"&gt;2517&lt;/key&gt;&lt;/foreign-keys&gt;&lt;ref-type name="Journal Article"&gt;17&lt;/ref-type&gt;&lt;contributors&gt;&lt;authors&gt;&lt;author&gt;Ma, Jun-Ling&lt;/author&gt;&lt;author&gt;Zhang, Lian&lt;/author&gt;&lt;author&gt;Brown, Linda M&lt;/author&gt;&lt;author&gt;Li, Ji-You&lt;/author&gt;&lt;author&gt;Shen, Lin&lt;/author&gt;&lt;author&gt;Pan, Kai-Feng&lt;/author&gt;&lt;author&gt;Liu, Wei-Dong&lt;/author&gt;&lt;author&gt;Hu, Yuanreng&lt;/author&gt;&lt;author&gt;Han, Zhong-Xiang&lt;/author&gt;&lt;author&gt;Crystal-Mansour, Susan&lt;/author&gt;&lt;/authors&gt;&lt;/contributors&gt;&lt;titles&gt;&lt;title&gt;Fifteen-year effects of Helicobacter pylori, garlic, and vitamin treatments on gastric cancer incidence and mortality&lt;/title&gt;&lt;secondary-title&gt;Journal of the National Cancer Institute&lt;/secondary-title&gt;&lt;/titles&gt;&lt;periodical&gt;&lt;full-title&gt;Journal of the National Cancer Institute&lt;/full-title&gt;&lt;/periodical&gt;&lt;pages&gt;488-492&lt;/pages&gt;&lt;volume&gt;104&lt;/volume&gt;&lt;number&gt;6&lt;/number&gt;&lt;dates&gt;&lt;year&gt;2012&lt;/year&gt;&lt;/dates&gt;&lt;isbn&gt;1460-2105&lt;/isbn&gt;&lt;urls&gt;&lt;/urls&gt;&lt;/record&gt;&lt;/Cite&gt;&lt;/EndNote&gt;</w:instrText>
      </w:r>
      <w:r w:rsidR="00F55FC5" w:rsidRPr="00832F12">
        <w:rPr>
          <w:rFonts w:ascii="Book Antiqua" w:hAnsi="Book Antiqua"/>
          <w:color w:val="000000" w:themeColor="text1"/>
          <w:shd w:val="clear" w:color="auto" w:fill="FFFFFF"/>
          <w:lang w:val="en-US"/>
        </w:rPr>
        <w:fldChar w:fldCharType="separate"/>
      </w:r>
      <w:r w:rsidR="00D8149C" w:rsidRPr="00832F12">
        <w:rPr>
          <w:rFonts w:ascii="Book Antiqua" w:hAnsi="Book Antiqua"/>
          <w:noProof/>
          <w:color w:val="000000" w:themeColor="text1"/>
          <w:shd w:val="clear" w:color="auto" w:fill="FFFFFF"/>
          <w:vertAlign w:val="superscript"/>
          <w:lang w:val="en-US"/>
        </w:rPr>
        <w:t>[20]</w:t>
      </w:r>
      <w:r w:rsidR="00F55FC5" w:rsidRPr="00832F12">
        <w:rPr>
          <w:rFonts w:ascii="Book Antiqua" w:hAnsi="Book Antiqua"/>
          <w:color w:val="000000" w:themeColor="text1"/>
          <w:shd w:val="clear" w:color="auto" w:fill="FFFFFF"/>
          <w:lang w:val="en-US"/>
        </w:rPr>
        <w:fldChar w:fldCharType="end"/>
      </w:r>
      <w:r w:rsidR="0048161F" w:rsidRPr="00832F12">
        <w:rPr>
          <w:rFonts w:ascii="Book Antiqua" w:hAnsi="Book Antiqua"/>
          <w:color w:val="000000" w:themeColor="text1"/>
          <w:shd w:val="clear" w:color="auto" w:fill="FFFFFF"/>
          <w:lang w:val="en-US"/>
        </w:rPr>
        <w:t xml:space="preserve">, </w:t>
      </w:r>
      <w:r w:rsidR="008C44D8" w:rsidRPr="00832F12">
        <w:rPr>
          <w:rFonts w:ascii="Book Antiqua" w:hAnsi="Book Antiqua"/>
          <w:color w:val="000000" w:themeColor="text1"/>
          <w:shd w:val="clear" w:color="auto" w:fill="FFFFFF"/>
          <w:lang w:val="en-US"/>
        </w:rPr>
        <w:t>a high incidence co</w:t>
      </w:r>
      <w:r w:rsidR="00D76E57" w:rsidRPr="00832F12">
        <w:rPr>
          <w:rFonts w:ascii="Book Antiqua" w:hAnsi="Book Antiqua"/>
          <w:color w:val="000000" w:themeColor="text1"/>
          <w:shd w:val="clear" w:color="auto" w:fill="FFFFFF"/>
          <w:lang w:val="en-US"/>
        </w:rPr>
        <w:t xml:space="preserve">untry for gastric cancer. </w:t>
      </w:r>
      <w:r w:rsidR="006F66CE" w:rsidRPr="00832F12">
        <w:rPr>
          <w:rFonts w:ascii="Book Antiqua" w:hAnsi="Book Antiqua"/>
          <w:color w:val="000000" w:themeColor="text1"/>
          <w:shd w:val="clear" w:color="auto" w:fill="FFFFFF"/>
          <w:lang w:val="en-US"/>
        </w:rPr>
        <w:t xml:space="preserve">Therefore, further studies </w:t>
      </w:r>
      <w:r w:rsidR="007A5DD1" w:rsidRPr="00832F12">
        <w:rPr>
          <w:rFonts w:ascii="Book Antiqua" w:hAnsi="Book Antiqua"/>
          <w:color w:val="000000" w:themeColor="text1"/>
          <w:shd w:val="clear" w:color="auto" w:fill="FFFFFF"/>
          <w:lang w:val="en-US"/>
        </w:rPr>
        <w:t>are</w:t>
      </w:r>
      <w:r w:rsidR="006F66CE" w:rsidRPr="00832F12">
        <w:rPr>
          <w:rFonts w:ascii="Book Antiqua" w:hAnsi="Book Antiqua"/>
          <w:color w:val="000000" w:themeColor="text1"/>
          <w:shd w:val="clear" w:color="auto" w:fill="FFFFFF"/>
          <w:lang w:val="en-US"/>
        </w:rPr>
        <w:t xml:space="preserve"> needed in countries with low prevalence of gastric cancer to evaluate the long</w:t>
      </w:r>
      <w:r w:rsidR="003101E0" w:rsidRPr="00832F12">
        <w:rPr>
          <w:rFonts w:ascii="Book Antiqua" w:hAnsi="Book Antiqua"/>
          <w:color w:val="000000" w:themeColor="text1"/>
          <w:shd w:val="clear" w:color="auto" w:fill="FFFFFF"/>
          <w:lang w:val="en-US"/>
        </w:rPr>
        <w:t>-t</w:t>
      </w:r>
      <w:r w:rsidR="006F66CE" w:rsidRPr="00832F12">
        <w:rPr>
          <w:rFonts w:ascii="Book Antiqua" w:hAnsi="Book Antiqua"/>
          <w:color w:val="000000" w:themeColor="text1"/>
          <w:shd w:val="clear" w:color="auto" w:fill="FFFFFF"/>
          <w:lang w:val="en-US"/>
        </w:rPr>
        <w:t>erm cost-effectiveness of such interventions.</w:t>
      </w:r>
      <w:r w:rsidR="003101E0" w:rsidRPr="00832F12">
        <w:rPr>
          <w:rFonts w:ascii="Book Antiqua" w:hAnsi="Book Antiqua"/>
          <w:color w:val="000000" w:themeColor="text1"/>
          <w:shd w:val="clear" w:color="auto" w:fill="FFFFFF"/>
          <w:lang w:val="en-US"/>
        </w:rPr>
        <w:t xml:space="preserve"> </w:t>
      </w:r>
      <w:r w:rsidR="00AA4AED" w:rsidRPr="00832F12">
        <w:rPr>
          <w:rFonts w:ascii="Book Antiqua" w:hAnsi="Book Antiqua"/>
          <w:color w:val="000000" w:themeColor="text1"/>
          <w:shd w:val="clear" w:color="auto" w:fill="FFFFFF"/>
          <w:lang w:val="en-US"/>
        </w:rPr>
        <w:t>In the U</w:t>
      </w:r>
      <w:r w:rsidR="00AB6F27">
        <w:rPr>
          <w:rFonts w:ascii="Book Antiqua" w:hAnsi="Book Antiqua"/>
          <w:color w:val="000000" w:themeColor="text1"/>
          <w:shd w:val="clear" w:color="auto" w:fill="FFFFFF"/>
          <w:lang w:val="en-US"/>
        </w:rPr>
        <w:t>nited Kingdom</w:t>
      </w:r>
      <w:r w:rsidR="00AA4AED" w:rsidRPr="00832F12">
        <w:rPr>
          <w:rFonts w:ascii="Book Antiqua" w:hAnsi="Book Antiqua"/>
          <w:color w:val="000000" w:themeColor="text1"/>
          <w:shd w:val="clear" w:color="auto" w:fill="FFFFFF"/>
          <w:lang w:val="en-US"/>
        </w:rPr>
        <w:t>, two</w:t>
      </w:r>
      <w:r w:rsidR="003101E0" w:rsidRPr="00832F12">
        <w:rPr>
          <w:rFonts w:ascii="Book Antiqua" w:hAnsi="Book Antiqua"/>
          <w:color w:val="000000" w:themeColor="text1"/>
          <w:shd w:val="clear" w:color="auto" w:fill="FFFFFF"/>
          <w:lang w:val="en-US"/>
        </w:rPr>
        <w:t xml:space="preserve"> placebo-controlled trials </w:t>
      </w:r>
      <w:r w:rsidR="00AA4AED" w:rsidRPr="00832F12">
        <w:rPr>
          <w:rFonts w:ascii="Book Antiqua" w:hAnsi="Book Antiqua"/>
          <w:color w:val="000000" w:themeColor="text1"/>
          <w:shd w:val="clear" w:color="auto" w:fill="FFFFFF"/>
          <w:lang w:val="en-US"/>
        </w:rPr>
        <w:t>conducted</w:t>
      </w:r>
      <w:r w:rsidR="00AB6F27">
        <w:rPr>
          <w:rStyle w:val="apple-converted-space"/>
          <w:rFonts w:ascii="Book Antiqua" w:eastAsiaTheme="majorEastAsia" w:hAnsi="Book Antiqua"/>
          <w:color w:val="333333"/>
          <w:shd w:val="clear" w:color="auto" w:fill="FFFFFF"/>
          <w:lang w:val="en-US"/>
        </w:rPr>
        <w:t xml:space="preserve"> </w:t>
      </w:r>
      <w:r w:rsidR="00AA4AED" w:rsidRPr="00832F12">
        <w:rPr>
          <w:rStyle w:val="apple-converted-space"/>
          <w:rFonts w:ascii="Book Antiqua" w:eastAsiaTheme="majorEastAsia" w:hAnsi="Book Antiqua"/>
          <w:color w:val="333333"/>
          <w:shd w:val="clear" w:color="auto" w:fill="FFFFFF"/>
          <w:lang w:val="en-US"/>
        </w:rPr>
        <w:t xml:space="preserve">a </w:t>
      </w:r>
      <w:r w:rsidR="003101E0" w:rsidRPr="00832F12">
        <w:rPr>
          <w:rStyle w:val="af3"/>
          <w:rFonts w:ascii="Book Antiqua" w:eastAsiaTheme="majorEastAsia" w:hAnsi="Book Antiqua"/>
          <w:color w:val="333333"/>
          <w:bdr w:val="none" w:sz="0" w:space="0" w:color="auto" w:frame="1"/>
          <w:lang w:val="en-US"/>
        </w:rPr>
        <w:t>H</w:t>
      </w:r>
      <w:r w:rsidR="00AA4AED" w:rsidRPr="00832F12">
        <w:rPr>
          <w:rStyle w:val="af3"/>
          <w:rFonts w:ascii="Book Antiqua" w:eastAsiaTheme="majorEastAsia" w:hAnsi="Book Antiqua"/>
          <w:color w:val="333333"/>
          <w:bdr w:val="none" w:sz="0" w:space="0" w:color="auto" w:frame="1"/>
          <w:lang w:val="en-US"/>
        </w:rPr>
        <w:t>.</w:t>
      </w:r>
      <w:r w:rsidR="00AB6F27">
        <w:rPr>
          <w:rStyle w:val="af3"/>
          <w:rFonts w:ascii="Book Antiqua" w:eastAsiaTheme="majorEastAsia" w:hAnsi="Book Antiqua"/>
          <w:color w:val="333333"/>
          <w:bdr w:val="none" w:sz="0" w:space="0" w:color="auto" w:frame="1"/>
          <w:lang w:val="en-US"/>
        </w:rPr>
        <w:t xml:space="preserve"> </w:t>
      </w:r>
      <w:r w:rsidR="003101E0" w:rsidRPr="00832F12">
        <w:rPr>
          <w:rStyle w:val="af3"/>
          <w:rFonts w:ascii="Book Antiqua" w:eastAsiaTheme="majorEastAsia" w:hAnsi="Book Antiqua"/>
          <w:color w:val="333333"/>
          <w:bdr w:val="none" w:sz="0" w:space="0" w:color="auto" w:frame="1"/>
          <w:lang w:val="en-US"/>
        </w:rPr>
        <w:t>pylori</w:t>
      </w:r>
      <w:r w:rsidR="00AB6F27">
        <w:rPr>
          <w:rStyle w:val="apple-converted-space"/>
          <w:rFonts w:ascii="Book Antiqua" w:eastAsiaTheme="majorEastAsia" w:hAnsi="Book Antiqua"/>
          <w:i/>
          <w:iCs/>
          <w:color w:val="333333"/>
          <w:bdr w:val="none" w:sz="0" w:space="0" w:color="auto" w:frame="1"/>
          <w:lang w:val="en-US"/>
        </w:rPr>
        <w:t xml:space="preserve"> </w:t>
      </w:r>
      <w:r w:rsidR="003101E0" w:rsidRPr="00832F12">
        <w:rPr>
          <w:rFonts w:ascii="Book Antiqua" w:hAnsi="Book Antiqua"/>
          <w:color w:val="333333"/>
          <w:shd w:val="clear" w:color="auto" w:fill="FFFFFF"/>
          <w:lang w:val="en-US"/>
        </w:rPr>
        <w:t xml:space="preserve">screening </w:t>
      </w:r>
      <w:r w:rsidR="003101E0" w:rsidRPr="00832F12">
        <w:rPr>
          <w:rFonts w:ascii="Book Antiqua" w:hAnsi="Book Antiqua"/>
          <w:color w:val="333333"/>
          <w:shd w:val="clear" w:color="auto" w:fill="FFFFFF"/>
          <w:lang w:val="en-US"/>
        </w:rPr>
        <w:lastRenderedPageBreak/>
        <w:t xml:space="preserve">and treatment program </w:t>
      </w:r>
      <w:r w:rsidR="00AA4AED" w:rsidRPr="00832F12">
        <w:rPr>
          <w:rFonts w:ascii="Book Antiqua" w:hAnsi="Book Antiqua"/>
          <w:color w:val="333333"/>
          <w:shd w:val="clear" w:color="auto" w:fill="FFFFFF"/>
          <w:lang w:val="en-US"/>
        </w:rPr>
        <w:t>in the general population that r</w:t>
      </w:r>
      <w:r w:rsidR="003101E0" w:rsidRPr="00832F12">
        <w:rPr>
          <w:rFonts w:ascii="Book Antiqua" w:hAnsi="Book Antiqua"/>
          <w:color w:val="333333"/>
          <w:shd w:val="clear" w:color="auto" w:fill="FFFFFF"/>
          <w:lang w:val="en-US"/>
        </w:rPr>
        <w:t>educe</w:t>
      </w:r>
      <w:r w:rsidR="00AA4AED" w:rsidRPr="00832F12">
        <w:rPr>
          <w:rFonts w:ascii="Book Antiqua" w:hAnsi="Book Antiqua"/>
          <w:color w:val="333333"/>
          <w:shd w:val="clear" w:color="auto" w:fill="FFFFFF"/>
          <w:lang w:val="en-US"/>
        </w:rPr>
        <w:t>d</w:t>
      </w:r>
      <w:r w:rsidR="003101E0" w:rsidRPr="00832F12">
        <w:rPr>
          <w:rFonts w:ascii="Book Antiqua" w:hAnsi="Book Antiqua"/>
          <w:color w:val="333333"/>
          <w:shd w:val="clear" w:color="auto" w:fill="FFFFFF"/>
          <w:lang w:val="en-US"/>
        </w:rPr>
        <w:t xml:space="preserve"> dyspepsia in patients, who receive eradication therapy</w:t>
      </w:r>
      <w:r w:rsidR="00F55FC5" w:rsidRPr="00832F12">
        <w:rPr>
          <w:rFonts w:ascii="Book Antiqua" w:hAnsi="Book Antiqua"/>
          <w:color w:val="000000" w:themeColor="text1"/>
          <w:lang w:val="en-US"/>
        </w:rPr>
        <w:fldChar w:fldCharType="begin"/>
      </w:r>
      <w:r w:rsidR="00D8149C" w:rsidRPr="00832F12">
        <w:rPr>
          <w:rFonts w:ascii="Book Antiqua" w:hAnsi="Book Antiqua"/>
          <w:color w:val="000000" w:themeColor="text1"/>
          <w:lang w:val="en-US"/>
        </w:rPr>
        <w:instrText xml:space="preserve"> ADDIN EN.CITE &lt;EndNote&gt;&lt;Cite&gt;&lt;Author&gt;Lane&lt;/Author&gt;&lt;Year&gt;2006&lt;/Year&gt;&lt;RecNum&gt;2518&lt;/RecNum&gt;&lt;DisplayText&gt;&lt;style face="superscript"&gt;[21, 22]&lt;/style&gt;&lt;/DisplayText&gt;&lt;record&gt;&lt;rec-number&gt;2518&lt;/rec-number&gt;&lt;foreign-keys&gt;&lt;key app="EN" db-id="vewr0pzpwf5edtee0zo5r95ixfvvt22t0rpe" timestamp="1556007364"&gt;2518&lt;/key&gt;&lt;/foreign-keys&gt;&lt;ref-type name="Generic"&gt;13&lt;/ref-type&gt;&lt;contributors&gt;&lt;authors&gt;&lt;author&gt;Lane, J Athene&lt;/author&gt;&lt;author&gt;Murray, Liam J&lt;/author&gt;&lt;author&gt;Noble, Sian&lt;/author&gt;&lt;author&gt;Egger, Matthias&lt;/author&gt;&lt;author&gt;Harvey, Ian M&lt;/author&gt;&lt;author&gt;Donovan, Jenny L&lt;/author&gt;&lt;author&gt;Nair, Prakash&lt;/author&gt;&lt;author&gt;Harvey, Richard F&lt;/author&gt;&lt;/authors&gt;&lt;/contributors&gt;&lt;titles&gt;&lt;title&gt;Impact of Helicobacter pylori eradication on dyspepsia, health resource use, and quality of life in the Bristol helicobacter project: randomised controlled trial&lt;/title&gt;&lt;/titles&gt;&lt;dates&gt;&lt;year&gt;2006&lt;/year&gt;&lt;/dates&gt;&lt;publisher&gt;British Medical Journal Publishing Group&lt;/publisher&gt;&lt;isbn&gt;0959-8138&lt;/isbn&gt;&lt;urls&gt;&lt;/urls&gt;&lt;/record&gt;&lt;/Cite&gt;&lt;Cite&gt;&lt;Author&gt;Moayyedi&lt;/Author&gt;&lt;Year&gt;2000&lt;/Year&gt;&lt;RecNum&gt;2519&lt;/RecNum&gt;&lt;record&gt;&lt;rec-number&gt;2519&lt;/rec-number&gt;&lt;foreign-keys&gt;&lt;key app="EN" db-id="vewr0pzpwf5edtee0zo5r95ixfvvt22t0rpe" timestamp="1556007403"&gt;2519&lt;/key&gt;&lt;/foreign-keys&gt;&lt;ref-type name="Journal Article"&gt;17&lt;/ref-type&gt;&lt;contributors&gt;&lt;authors&gt;&lt;author&gt;Moayyedi, Paul&lt;/author&gt;&lt;author&gt;Feltbower, Richard&lt;/author&gt;&lt;author&gt;Brown, Julia&lt;/author&gt;&lt;author&gt;Mason, Su&lt;/author&gt;&lt;author&gt;Mason, James&lt;/author&gt;&lt;author&gt;Nathan, Jackie&lt;/author&gt;&lt;author&gt;Richards, ID Gerald&lt;/author&gt;&lt;author&gt;Dowell, Anthony C&lt;/author&gt;&lt;author&gt;Axon, Anthony TR&lt;/author&gt;&lt;/authors&gt;&lt;/contributors&gt;&lt;titles&gt;&lt;title&gt;Effect of population screening and treatment for Helicobacter pylori on dyspepsia and quality of life in the community: a randomised controlled trial&lt;/title&gt;&lt;secondary-title&gt;The Lancet&lt;/secondary-title&gt;&lt;/titles&gt;&lt;periodical&gt;&lt;full-title&gt;The Lancet&lt;/full-title&gt;&lt;/periodical&gt;&lt;pages&gt;1665-1669&lt;/pages&gt;&lt;volume&gt;355&lt;/volume&gt;&lt;number&gt;9216&lt;/number&gt;&lt;dates&gt;&lt;year&gt;2000&lt;/year&gt;&lt;/dates&gt;&lt;isbn&gt;0140-6736&lt;/isbn&gt;&lt;urls&gt;&lt;/urls&gt;&lt;/record&gt;&lt;/Cite&gt;&lt;/EndNote&gt;</w:instrText>
      </w:r>
      <w:r w:rsidR="00F55FC5" w:rsidRPr="00832F12">
        <w:rPr>
          <w:rFonts w:ascii="Book Antiqua" w:hAnsi="Book Antiqua"/>
          <w:color w:val="000000" w:themeColor="text1"/>
          <w:lang w:val="en-US"/>
        </w:rPr>
        <w:fldChar w:fldCharType="separate"/>
      </w:r>
      <w:r w:rsidR="00D8149C" w:rsidRPr="00832F12">
        <w:rPr>
          <w:rFonts w:ascii="Book Antiqua" w:hAnsi="Book Antiqua"/>
          <w:noProof/>
          <w:color w:val="000000" w:themeColor="text1"/>
          <w:vertAlign w:val="superscript"/>
          <w:lang w:val="en-US"/>
        </w:rPr>
        <w:t>[21,22]</w:t>
      </w:r>
      <w:r w:rsidR="00F55FC5" w:rsidRPr="00832F12">
        <w:rPr>
          <w:rFonts w:ascii="Book Antiqua" w:hAnsi="Book Antiqua"/>
          <w:color w:val="000000" w:themeColor="text1"/>
          <w:lang w:val="en-US"/>
        </w:rPr>
        <w:fldChar w:fldCharType="end"/>
      </w:r>
      <w:r w:rsidR="004A729F" w:rsidRPr="00832F12">
        <w:rPr>
          <w:rFonts w:ascii="Book Antiqua" w:hAnsi="Book Antiqua"/>
          <w:color w:val="333333"/>
          <w:shd w:val="clear" w:color="auto" w:fill="FFFFFF"/>
          <w:lang w:val="en-US"/>
        </w:rPr>
        <w:t>. Though, they concluded</w:t>
      </w:r>
      <w:r w:rsidR="003101E0" w:rsidRPr="00832F12">
        <w:rPr>
          <w:rFonts w:ascii="Book Antiqua" w:hAnsi="Book Antiqua"/>
          <w:color w:val="333333"/>
          <w:shd w:val="clear" w:color="auto" w:fill="FFFFFF"/>
          <w:lang w:val="en-US"/>
        </w:rPr>
        <w:t xml:space="preserve"> that </w:t>
      </w:r>
      <w:r w:rsidR="003101E0" w:rsidRPr="00832F12">
        <w:rPr>
          <w:rFonts w:ascii="Book Antiqua" w:hAnsi="Book Antiqua"/>
          <w:color w:val="000000" w:themeColor="text1"/>
          <w:shd w:val="clear" w:color="auto" w:fill="FFFFFF"/>
          <w:lang w:val="en-US"/>
        </w:rPr>
        <w:t>targeted eradication strateg</w:t>
      </w:r>
      <w:r w:rsidR="004A729F" w:rsidRPr="00832F12">
        <w:rPr>
          <w:rFonts w:ascii="Book Antiqua" w:hAnsi="Book Antiqua"/>
          <w:color w:val="000000" w:themeColor="text1"/>
          <w:shd w:val="clear" w:color="auto" w:fill="FFFFFF"/>
          <w:lang w:val="en-US"/>
        </w:rPr>
        <w:t>ies</w:t>
      </w:r>
      <w:r w:rsidR="003101E0" w:rsidRPr="00832F12">
        <w:rPr>
          <w:rFonts w:ascii="Book Antiqua" w:hAnsi="Book Antiqua"/>
          <w:color w:val="000000" w:themeColor="text1"/>
          <w:shd w:val="clear" w:color="auto" w:fill="FFFFFF"/>
          <w:lang w:val="en-US"/>
        </w:rPr>
        <w:t xml:space="preserve"> in dyspeptic patients may be preferable.</w:t>
      </w:r>
      <w:r w:rsidR="004A729F" w:rsidRPr="00832F12">
        <w:rPr>
          <w:rFonts w:ascii="Book Antiqua" w:hAnsi="Book Antiqua"/>
          <w:color w:val="000000" w:themeColor="text1"/>
          <w:shd w:val="clear" w:color="auto" w:fill="FFFFFF"/>
          <w:lang w:val="en-US"/>
        </w:rPr>
        <w:t xml:space="preserve"> </w:t>
      </w:r>
      <w:r w:rsidR="00B85A89" w:rsidRPr="00832F12">
        <w:rPr>
          <w:rFonts w:ascii="Book Antiqua" w:hAnsi="Book Antiqua"/>
          <w:color w:val="000000" w:themeColor="text1"/>
          <w:shd w:val="clear" w:color="auto" w:fill="FFFFFF"/>
          <w:lang w:val="en-US"/>
        </w:rPr>
        <w:t xml:space="preserve">Therefore, </w:t>
      </w:r>
      <w:r w:rsidR="00B85A89" w:rsidRPr="00832F12">
        <w:rPr>
          <w:rFonts w:ascii="Book Antiqua" w:eastAsia="Arial" w:hAnsi="Book Antiqua"/>
          <w:lang w:val="en-US"/>
        </w:rPr>
        <w:t>t</w:t>
      </w:r>
      <w:r w:rsidR="004A729F" w:rsidRPr="00832F12">
        <w:rPr>
          <w:rFonts w:ascii="Book Antiqua" w:eastAsia="Arial" w:hAnsi="Book Antiqua"/>
          <w:lang w:val="en-US"/>
        </w:rPr>
        <w:t>he main question in clinical practice remains</w:t>
      </w:r>
      <w:r w:rsidR="00B85A89" w:rsidRPr="00832F12">
        <w:rPr>
          <w:rFonts w:ascii="Book Antiqua" w:eastAsia="Arial" w:hAnsi="Book Antiqua"/>
          <w:lang w:val="en-US"/>
        </w:rPr>
        <w:t>:</w:t>
      </w:r>
      <w:r w:rsidR="004A729F" w:rsidRPr="00832F12">
        <w:rPr>
          <w:rFonts w:ascii="Book Antiqua" w:eastAsia="Arial" w:hAnsi="Book Antiqua"/>
          <w:lang w:val="en-US"/>
        </w:rPr>
        <w:t xml:space="preserve"> </w:t>
      </w:r>
      <w:r w:rsidR="004A729F" w:rsidRPr="00832F12">
        <w:rPr>
          <w:rFonts w:ascii="Book Antiqua" w:eastAsia="Arial" w:hAnsi="Book Antiqua"/>
          <w:color w:val="000000" w:themeColor="text1"/>
          <w:lang w:val="en-US"/>
        </w:rPr>
        <w:t xml:space="preserve">who should be </w:t>
      </w:r>
      <w:r w:rsidR="004A729F" w:rsidRPr="00832F12">
        <w:rPr>
          <w:rFonts w:ascii="Book Antiqua" w:eastAsia="Arial" w:hAnsi="Book Antiqua"/>
          <w:iCs/>
          <w:color w:val="000000" w:themeColor="text1"/>
          <w:lang w:val="en-US"/>
        </w:rPr>
        <w:t>tested</w:t>
      </w:r>
      <w:r w:rsidR="004A729F" w:rsidRPr="00832F12">
        <w:rPr>
          <w:rFonts w:ascii="Book Antiqua" w:eastAsia="Arial" w:hAnsi="Book Antiqua"/>
          <w:color w:val="000000" w:themeColor="text1"/>
          <w:lang w:val="en-US"/>
        </w:rPr>
        <w:t xml:space="preserve"> and consequently treated</w:t>
      </w:r>
      <w:r w:rsidR="00B85A89" w:rsidRPr="00832F12">
        <w:rPr>
          <w:rFonts w:ascii="Book Antiqua" w:eastAsia="Arial" w:hAnsi="Book Antiqua"/>
          <w:color w:val="000000" w:themeColor="text1"/>
          <w:lang w:val="en-US"/>
        </w:rPr>
        <w:t>?</w:t>
      </w:r>
      <w:r w:rsidR="004A729F" w:rsidRPr="00832F12">
        <w:rPr>
          <w:rFonts w:ascii="Book Antiqua" w:eastAsia="Arial" w:hAnsi="Book Antiqua"/>
          <w:color w:val="000000" w:themeColor="text1"/>
          <w:lang w:val="en-US"/>
        </w:rPr>
        <w:t xml:space="preserve"> Based on recent research, current guidelines (</w:t>
      </w:r>
      <w:r w:rsidR="004A729F" w:rsidRPr="00AB6F27">
        <w:rPr>
          <w:rFonts w:ascii="Book Antiqua" w:eastAsia="Arial" w:hAnsi="Book Antiqua"/>
          <w:i/>
          <w:iCs/>
          <w:color w:val="000000" w:themeColor="text1"/>
          <w:lang w:val="en-US"/>
        </w:rPr>
        <w:t>i.e</w:t>
      </w:r>
      <w:r w:rsidR="004A729F" w:rsidRPr="00832F12">
        <w:rPr>
          <w:rFonts w:ascii="Book Antiqua" w:eastAsia="Arial" w:hAnsi="Book Antiqua"/>
          <w:color w:val="000000" w:themeColor="text1"/>
          <w:lang w:val="en-US"/>
        </w:rPr>
        <w:t>.</w:t>
      </w:r>
      <w:r w:rsidR="00AB6F27">
        <w:rPr>
          <w:rFonts w:ascii="Book Antiqua" w:eastAsia="Arial" w:hAnsi="Book Antiqua"/>
          <w:color w:val="000000" w:themeColor="text1"/>
          <w:lang w:val="en-US"/>
        </w:rPr>
        <w:t>,</w:t>
      </w:r>
      <w:r w:rsidR="004A729F" w:rsidRPr="00832F12">
        <w:rPr>
          <w:rFonts w:ascii="Book Antiqua" w:eastAsia="Arial" w:hAnsi="Book Antiqua"/>
          <w:color w:val="000000" w:themeColor="text1"/>
          <w:lang w:val="en-US"/>
        </w:rPr>
        <w:t xml:space="preserve"> fifth Maastricht/Florence consensus report</w:t>
      </w:r>
      <w:r w:rsidR="00F55FC5" w:rsidRPr="00832F12">
        <w:rPr>
          <w:rFonts w:ascii="Book Antiqua" w:eastAsia="Arial" w:hAnsi="Book Antiqua"/>
          <w:color w:val="000000" w:themeColor="text1"/>
          <w:lang w:val="en-US"/>
        </w:rPr>
        <w:fldChar w:fldCharType="begin"/>
      </w:r>
      <w:r w:rsidR="00D8149C" w:rsidRPr="00832F12">
        <w:rPr>
          <w:rFonts w:ascii="Book Antiqua" w:eastAsia="Arial" w:hAnsi="Book Antiqua"/>
          <w:color w:val="000000" w:themeColor="text1"/>
          <w:lang w:val="en-US"/>
        </w:rPr>
        <w:instrText xml:space="preserve"> ADDIN EN.CITE &lt;EndNote&gt;&lt;Cite&gt;&lt;Author&gt;Malfertheiner&lt;/Author&gt;&lt;Year&gt;2016&lt;/Year&gt;&lt;RecNum&gt;1547&lt;/RecNum&gt;&lt;DisplayText&gt;&lt;style face="superscript"&gt;[23]&lt;/style&gt;&lt;/DisplayText&gt;&lt;record&gt;&lt;rec-number&gt;1547&lt;/rec-number&gt;&lt;foreign-keys&gt;&lt;key app="EN" db-id="vewr0pzpwf5edtee0zo5r95ixfvvt22t0rpe" timestamp="1528277363"&gt;1547&lt;/key&gt;&lt;/foreign-keys&gt;&lt;ref-type name="Journal Article"&gt;17&lt;/ref-type&gt;&lt;contributors&gt;&lt;authors&gt;&lt;author&gt;Malfertheiner, Peter&lt;/author&gt;&lt;author&gt;Megraud, Francis&lt;/author&gt;&lt;author&gt;O&amp;apos;morain, CA&lt;/author&gt;&lt;author&gt;Gisbert, JP&lt;/author&gt;&lt;author&gt;Kuipers, EJ&lt;/author&gt;&lt;author&gt;Axon, AT&lt;/author&gt;&lt;author&gt;Bazzoli, Franco&lt;/author&gt;&lt;author&gt;Gasbarrini, A&lt;/author&gt;&lt;author&gt;Atherton, John&lt;/author&gt;&lt;author&gt;Graham, DY&lt;/author&gt;&lt;/authors&gt;&lt;/contributors&gt;&lt;titles&gt;&lt;title&gt;Management of Helicobacter pylori infection—the Maastricht V/Florence consensus report&lt;/title&gt;&lt;secondary-title&gt;Gut&lt;/secondary-title&gt;&lt;/titles&gt;&lt;periodical&gt;&lt;full-title&gt;Gut&lt;/full-title&gt;&lt;/periodical&gt;&lt;pages&gt;gutjnl-2016-312288&lt;/pages&gt;&lt;dates&gt;&lt;year&gt;2016&lt;/year&gt;&lt;/dates&gt;&lt;isbn&gt;0017-5749&lt;/isbn&gt;&lt;urls&gt;&lt;/urls&gt;&lt;/record&gt;&lt;/Cite&gt;&lt;/EndNote&gt;</w:instrText>
      </w:r>
      <w:r w:rsidR="00F55FC5" w:rsidRPr="00832F12">
        <w:rPr>
          <w:rFonts w:ascii="Book Antiqua" w:eastAsia="Arial" w:hAnsi="Book Antiqua"/>
          <w:color w:val="000000" w:themeColor="text1"/>
          <w:lang w:val="en-US"/>
        </w:rPr>
        <w:fldChar w:fldCharType="separate"/>
      </w:r>
      <w:r w:rsidR="00D8149C" w:rsidRPr="00832F12">
        <w:rPr>
          <w:rFonts w:ascii="Book Antiqua" w:eastAsia="Arial" w:hAnsi="Book Antiqua"/>
          <w:noProof/>
          <w:color w:val="000000" w:themeColor="text1"/>
          <w:vertAlign w:val="superscript"/>
          <w:lang w:val="en-US"/>
        </w:rPr>
        <w:t>[23]</w:t>
      </w:r>
      <w:r w:rsidR="00F55FC5" w:rsidRPr="00832F12">
        <w:rPr>
          <w:rFonts w:ascii="Book Antiqua" w:eastAsia="Arial" w:hAnsi="Book Antiqua"/>
          <w:color w:val="000000" w:themeColor="text1"/>
          <w:lang w:val="en-US"/>
        </w:rPr>
        <w:fldChar w:fldCharType="end"/>
      </w:r>
      <w:r w:rsidR="004A729F" w:rsidRPr="00832F12">
        <w:rPr>
          <w:rFonts w:ascii="Book Antiqua" w:eastAsia="Arial" w:hAnsi="Book Antiqua"/>
          <w:color w:val="000000" w:themeColor="text1"/>
          <w:lang w:val="en-US"/>
        </w:rPr>
        <w:t xml:space="preserve">) recommend testing for </w:t>
      </w:r>
      <w:r w:rsidR="004A729F" w:rsidRPr="00832F12">
        <w:rPr>
          <w:rFonts w:ascii="Book Antiqua" w:hAnsi="Book Antiqua"/>
          <w:i/>
          <w:lang w:val="en-US"/>
        </w:rPr>
        <w:t>H. pylori</w:t>
      </w:r>
      <w:r w:rsidR="004A729F" w:rsidRPr="00832F12">
        <w:rPr>
          <w:rFonts w:ascii="Book Antiqua" w:eastAsia="Arial" w:hAnsi="Book Antiqua"/>
          <w:color w:val="000000" w:themeColor="text1"/>
          <w:lang w:val="en-US"/>
        </w:rPr>
        <w:t xml:space="preserve"> infection in situations </w:t>
      </w:r>
      <w:r w:rsidR="00EA7210" w:rsidRPr="00832F12">
        <w:rPr>
          <w:rFonts w:ascii="Book Antiqua" w:eastAsia="Arial" w:hAnsi="Book Antiqua"/>
          <w:color w:val="000000" w:themeColor="text1"/>
          <w:lang w:val="en-US"/>
        </w:rPr>
        <w:t>described in</w:t>
      </w:r>
      <w:r w:rsidR="004A729F" w:rsidRPr="00832F12">
        <w:rPr>
          <w:rFonts w:ascii="Book Antiqua" w:eastAsia="Arial" w:hAnsi="Book Antiqua"/>
          <w:color w:val="000000" w:themeColor="text1"/>
          <w:lang w:val="en-US"/>
        </w:rPr>
        <w:t xml:space="preserve"> Table 1. </w:t>
      </w:r>
    </w:p>
    <w:p w14:paraId="039EF010" w14:textId="7F56BCF9" w:rsidR="004B4A1D" w:rsidRPr="00832F12" w:rsidRDefault="0068300A" w:rsidP="00AB6F27">
      <w:pPr>
        <w:spacing w:line="360" w:lineRule="auto"/>
        <w:ind w:firstLineChars="100" w:firstLine="240"/>
        <w:jc w:val="both"/>
        <w:rPr>
          <w:rFonts w:ascii="Book Antiqua" w:eastAsia="Arial" w:hAnsi="Book Antiqua"/>
          <w:color w:val="000000" w:themeColor="text1"/>
          <w:lang w:val="en-US"/>
        </w:rPr>
      </w:pPr>
      <w:r w:rsidRPr="00832F12">
        <w:rPr>
          <w:rFonts w:ascii="Book Antiqua" w:eastAsia="Arial" w:hAnsi="Book Antiqua"/>
          <w:lang w:val="en-US"/>
        </w:rPr>
        <w:t xml:space="preserve">Adult patients in industrial countries that have been successfully treated for </w:t>
      </w:r>
      <w:r w:rsidRPr="00832F12">
        <w:rPr>
          <w:rFonts w:ascii="Book Antiqua" w:eastAsia="Arial" w:hAnsi="Book Antiqua"/>
          <w:i/>
          <w:lang w:val="en-US"/>
        </w:rPr>
        <w:t>H. pylori</w:t>
      </w:r>
      <w:r w:rsidRPr="00832F12">
        <w:rPr>
          <w:rFonts w:ascii="Book Antiqua" w:eastAsia="Arial" w:hAnsi="Book Antiqua"/>
          <w:lang w:val="en-US"/>
        </w:rPr>
        <w:t xml:space="preserve"> infection rarely show reinfection (reinfection rate of 2%)</w:t>
      </w:r>
      <w:r w:rsidR="00510507" w:rsidRPr="00832F12">
        <w:rPr>
          <w:rFonts w:ascii="Book Antiqua" w:eastAsia="Arial" w:hAnsi="Book Antiqua"/>
          <w:lang w:val="en-US"/>
        </w:rPr>
        <w:fldChar w:fldCharType="begin"/>
      </w:r>
      <w:r w:rsidR="00D8149C" w:rsidRPr="00832F12">
        <w:rPr>
          <w:rFonts w:ascii="Book Antiqua" w:eastAsia="Arial" w:hAnsi="Book Antiqua"/>
          <w:lang w:val="en-US"/>
        </w:rPr>
        <w:instrText xml:space="preserve"> ADDIN EN.CITE &lt;EndNote&gt;&lt;Cite&gt;&lt;Author&gt;Niv&lt;/Author&gt;&lt;Year&gt;2008&lt;/Year&gt;&lt;RecNum&gt;2521&lt;/RecNum&gt;&lt;DisplayText&gt;&lt;style face="superscript"&gt;[24]&lt;/style&gt;&lt;/DisplayText&gt;&lt;record&gt;&lt;rec-number&gt;2521&lt;/rec-number&gt;&lt;foreign-keys&gt;&lt;key app="EN" db-id="vewr0pzpwf5edtee0zo5r95ixfvvt22t0rpe" timestamp="1556207119"&gt;2521&lt;/key&gt;&lt;/foreign-keys&gt;&lt;ref-type name="Journal Article"&gt;17&lt;/ref-type&gt;&lt;contributors&gt;&lt;authors&gt;&lt;author&gt;Niv, Yaron&lt;/author&gt;&lt;author&gt;Hazazi, Rachel&lt;/author&gt;&lt;/authors&gt;&lt;/contributors&gt;&lt;titles&gt;&lt;title&gt;Helicobacter pylori recurrence in developed and developing countries: meta</w:instrText>
      </w:r>
      <w:r w:rsidR="00D8149C" w:rsidRPr="00832F12">
        <w:rPr>
          <w:rFonts w:ascii="宋体" w:eastAsia="宋体" w:hAnsi="宋体" w:cs="宋体" w:hint="eastAsia"/>
          <w:lang w:val="en-US"/>
        </w:rPr>
        <w:instrText>‐</w:instrText>
      </w:r>
      <w:r w:rsidR="00D8149C" w:rsidRPr="00832F12">
        <w:rPr>
          <w:rFonts w:ascii="Book Antiqua" w:eastAsia="Arial" w:hAnsi="Book Antiqua"/>
          <w:lang w:val="en-US"/>
        </w:rPr>
        <w:instrText>analysis of 13C</w:instrText>
      </w:r>
      <w:r w:rsidR="00D8149C" w:rsidRPr="00832F12">
        <w:rPr>
          <w:rFonts w:ascii="宋体" w:eastAsia="宋体" w:hAnsi="宋体" w:cs="宋体" w:hint="eastAsia"/>
          <w:lang w:val="en-US"/>
        </w:rPr>
        <w:instrText>‐</w:instrText>
      </w:r>
      <w:r w:rsidR="00D8149C" w:rsidRPr="00832F12">
        <w:rPr>
          <w:rFonts w:ascii="Book Antiqua" w:eastAsia="Arial" w:hAnsi="Book Antiqua"/>
          <w:lang w:val="en-US"/>
        </w:rPr>
        <w:instrText>urea breath test follow</w:instrText>
      </w:r>
      <w:r w:rsidR="00D8149C" w:rsidRPr="00832F12">
        <w:rPr>
          <w:rFonts w:ascii="宋体" w:eastAsia="宋体" w:hAnsi="宋体" w:cs="宋体" w:hint="eastAsia"/>
          <w:lang w:val="en-US"/>
        </w:rPr>
        <w:instrText>‐</w:instrText>
      </w:r>
      <w:r w:rsidR="00D8149C" w:rsidRPr="00832F12">
        <w:rPr>
          <w:rFonts w:ascii="Book Antiqua" w:eastAsia="Arial" w:hAnsi="Book Antiqua"/>
          <w:lang w:val="en-US"/>
        </w:rPr>
        <w:instrText>up after eradication&lt;/title&gt;&lt;secondary-title&gt;Helicobacter&lt;/secondary-title&gt;&lt;/titles&gt;&lt;periodical&gt;&lt;full-title&gt;Helicobacter&lt;/full-title&gt;&lt;/periodical&gt;&lt;pages&gt;56-61&lt;/pages&gt;&lt;volume&gt;13&lt;/volume&gt;&lt;number&gt;1&lt;/number&gt;&lt;dates&gt;&lt;year&gt;2008&lt;/year&gt;&lt;/dates&gt;&lt;isbn&gt;1083-4389&lt;/isbn&gt;&lt;urls&gt;&lt;/urls&gt;&lt;/record&gt;&lt;/Cite&gt;&lt;/EndNote&gt;</w:instrText>
      </w:r>
      <w:r w:rsidR="00510507" w:rsidRPr="00832F12">
        <w:rPr>
          <w:rFonts w:ascii="Book Antiqua" w:eastAsia="Arial" w:hAnsi="Book Antiqua"/>
          <w:lang w:val="en-US"/>
        </w:rPr>
        <w:fldChar w:fldCharType="separate"/>
      </w:r>
      <w:r w:rsidR="00D8149C" w:rsidRPr="00832F12">
        <w:rPr>
          <w:rFonts w:ascii="Book Antiqua" w:eastAsia="Arial" w:hAnsi="Book Antiqua"/>
          <w:noProof/>
          <w:vertAlign w:val="superscript"/>
          <w:lang w:val="en-US"/>
        </w:rPr>
        <w:t>[24]</w:t>
      </w:r>
      <w:r w:rsidR="00510507" w:rsidRPr="00832F12">
        <w:rPr>
          <w:rFonts w:ascii="Book Antiqua" w:eastAsia="Arial" w:hAnsi="Book Antiqua"/>
          <w:lang w:val="en-US"/>
        </w:rPr>
        <w:fldChar w:fldCharType="end"/>
      </w:r>
      <w:r w:rsidR="00510507" w:rsidRPr="00832F12">
        <w:rPr>
          <w:rFonts w:ascii="Book Antiqua" w:eastAsia="Arial" w:hAnsi="Book Antiqua"/>
          <w:lang w:val="en-US"/>
        </w:rPr>
        <w:t xml:space="preserve">. Therefore, adequate treatment </w:t>
      </w:r>
      <w:r w:rsidR="00030903" w:rsidRPr="00832F12">
        <w:rPr>
          <w:rFonts w:ascii="Book Antiqua" w:eastAsia="Arial" w:hAnsi="Book Antiqua"/>
          <w:lang w:val="en-US"/>
        </w:rPr>
        <w:t xml:space="preserve">promises high eradication efficacy </w:t>
      </w:r>
      <w:r w:rsidR="00510507" w:rsidRPr="00832F12">
        <w:rPr>
          <w:rFonts w:ascii="Book Antiqua" w:eastAsia="Arial" w:hAnsi="Book Antiqua"/>
          <w:lang w:val="en-US"/>
        </w:rPr>
        <w:t>(see next chapter for antimicrobial therapy options)</w:t>
      </w:r>
      <w:r w:rsidR="00351AA3" w:rsidRPr="00832F12">
        <w:rPr>
          <w:rFonts w:ascii="Book Antiqua" w:eastAsia="Arial" w:hAnsi="Book Antiqua"/>
          <w:lang w:val="en-US"/>
        </w:rPr>
        <w:t xml:space="preserve"> without recurrence of </w:t>
      </w:r>
      <w:r w:rsidR="007509FA" w:rsidRPr="00832F12">
        <w:rPr>
          <w:rFonts w:ascii="Book Antiqua" w:eastAsia="Arial" w:hAnsi="Book Antiqua"/>
          <w:i/>
          <w:lang w:val="en-US"/>
        </w:rPr>
        <w:t>H. pylori</w:t>
      </w:r>
      <w:r w:rsidR="007509FA" w:rsidRPr="00832F12">
        <w:rPr>
          <w:rFonts w:ascii="Book Antiqua" w:eastAsia="Arial" w:hAnsi="Book Antiqua"/>
          <w:lang w:val="en-US"/>
        </w:rPr>
        <w:t xml:space="preserve"> </w:t>
      </w:r>
      <w:r w:rsidR="00351AA3" w:rsidRPr="00832F12">
        <w:rPr>
          <w:rFonts w:ascii="Book Antiqua" w:eastAsia="Arial" w:hAnsi="Book Antiqua"/>
          <w:lang w:val="en-US"/>
        </w:rPr>
        <w:t>infection</w:t>
      </w:r>
      <w:r w:rsidR="00510507" w:rsidRPr="00832F12">
        <w:rPr>
          <w:rFonts w:ascii="Book Antiqua" w:eastAsia="Arial" w:hAnsi="Book Antiqua"/>
          <w:lang w:val="en-US"/>
        </w:rPr>
        <w:t>.</w:t>
      </w:r>
      <w:r w:rsidR="00510507" w:rsidRPr="00832F12">
        <w:rPr>
          <w:rFonts w:ascii="Book Antiqua" w:eastAsia="Arial" w:hAnsi="Book Antiqua"/>
          <w:color w:val="000000" w:themeColor="text1"/>
          <w:lang w:val="en-US"/>
        </w:rPr>
        <w:t xml:space="preserve"> </w:t>
      </w:r>
      <w:r w:rsidR="00030903" w:rsidRPr="00832F12">
        <w:rPr>
          <w:rFonts w:ascii="Book Antiqua" w:eastAsia="Arial" w:hAnsi="Book Antiqua"/>
          <w:color w:val="000000" w:themeColor="text1"/>
          <w:lang w:val="en-US"/>
        </w:rPr>
        <w:t xml:space="preserve">However, </w:t>
      </w:r>
      <w:r w:rsidR="007509FA" w:rsidRPr="00832F12">
        <w:rPr>
          <w:rFonts w:ascii="Book Antiqua" w:eastAsia="Arial" w:hAnsi="Book Antiqua"/>
          <w:color w:val="000000" w:themeColor="text1"/>
          <w:lang w:val="en-US"/>
        </w:rPr>
        <w:t xml:space="preserve">there are </w:t>
      </w:r>
      <w:r w:rsidR="00030903" w:rsidRPr="00832F12">
        <w:rPr>
          <w:rFonts w:ascii="Book Antiqua" w:eastAsia="Arial" w:hAnsi="Book Antiqua"/>
          <w:color w:val="000000" w:themeColor="text1"/>
          <w:lang w:val="en-US"/>
        </w:rPr>
        <w:t>m</w:t>
      </w:r>
      <w:r w:rsidR="00EF2832" w:rsidRPr="00832F12">
        <w:rPr>
          <w:rFonts w:ascii="Book Antiqua" w:eastAsia="Arial" w:hAnsi="Book Antiqua"/>
          <w:color w:val="000000" w:themeColor="text1"/>
          <w:lang w:val="en-US"/>
        </w:rPr>
        <w:t>ajor challenge</w:t>
      </w:r>
      <w:r w:rsidR="00613D23" w:rsidRPr="00832F12">
        <w:rPr>
          <w:rFonts w:ascii="Book Antiqua" w:eastAsia="Arial" w:hAnsi="Book Antiqua"/>
          <w:color w:val="000000" w:themeColor="text1"/>
          <w:lang w:val="en-US"/>
        </w:rPr>
        <w:t>s</w:t>
      </w:r>
      <w:r w:rsidR="00EF2832" w:rsidRPr="00832F12">
        <w:rPr>
          <w:rFonts w:ascii="Book Antiqua" w:eastAsia="Arial" w:hAnsi="Book Antiqua"/>
          <w:color w:val="000000" w:themeColor="text1"/>
          <w:lang w:val="en-US"/>
        </w:rPr>
        <w:t xml:space="preserve"> in the treatment of </w:t>
      </w:r>
      <w:r w:rsidR="00EF2832" w:rsidRPr="00832F12">
        <w:rPr>
          <w:rFonts w:ascii="Book Antiqua" w:eastAsia="Arial" w:hAnsi="Book Antiqua"/>
          <w:i/>
          <w:color w:val="000000" w:themeColor="text1"/>
          <w:lang w:val="en-US"/>
        </w:rPr>
        <w:t>H.</w:t>
      </w:r>
      <w:r w:rsidR="00AB6F27">
        <w:rPr>
          <w:rFonts w:ascii="Book Antiqua" w:eastAsia="Arial" w:hAnsi="Book Antiqua"/>
          <w:i/>
          <w:color w:val="000000" w:themeColor="text1"/>
          <w:lang w:val="en-US"/>
        </w:rPr>
        <w:t xml:space="preserve"> </w:t>
      </w:r>
      <w:r w:rsidR="00EF2832" w:rsidRPr="00832F12">
        <w:rPr>
          <w:rFonts w:ascii="Book Antiqua" w:eastAsia="Arial" w:hAnsi="Book Antiqua"/>
          <w:i/>
          <w:color w:val="000000" w:themeColor="text1"/>
          <w:lang w:val="en-US"/>
        </w:rPr>
        <w:t xml:space="preserve">pylori </w:t>
      </w:r>
      <w:r w:rsidR="00EF2832" w:rsidRPr="00832F12">
        <w:rPr>
          <w:rFonts w:ascii="Book Antiqua" w:eastAsia="Arial" w:hAnsi="Book Antiqua"/>
          <w:color w:val="000000" w:themeColor="text1"/>
          <w:lang w:val="en-US"/>
        </w:rPr>
        <w:t>infection</w:t>
      </w:r>
      <w:r w:rsidR="007509FA" w:rsidRPr="00832F12">
        <w:rPr>
          <w:rFonts w:ascii="Book Antiqua" w:eastAsia="Arial" w:hAnsi="Book Antiqua"/>
          <w:color w:val="000000" w:themeColor="text1"/>
          <w:lang w:val="en-US"/>
        </w:rPr>
        <w:t xml:space="preserve"> like</w:t>
      </w:r>
      <w:r w:rsidR="00EF2832" w:rsidRPr="00832F12">
        <w:rPr>
          <w:rFonts w:ascii="Book Antiqua" w:eastAsia="Arial" w:hAnsi="Book Antiqua"/>
          <w:color w:val="000000" w:themeColor="text1"/>
          <w:lang w:val="en-US"/>
        </w:rPr>
        <w:t xml:space="preserve"> growing resistance to antibiotics</w:t>
      </w:r>
      <w:r w:rsidR="00D30064" w:rsidRPr="00832F12">
        <w:rPr>
          <w:rFonts w:ascii="Book Antiqua" w:eastAsia="Arial" w:hAnsi="Book Antiqua"/>
          <w:color w:val="000000" w:themeColor="text1"/>
          <w:lang w:val="en-US"/>
        </w:rPr>
        <w:t>, which will be discussed in detail in the next section</w:t>
      </w:r>
      <w:r w:rsidR="00030903" w:rsidRPr="00832F12">
        <w:rPr>
          <w:rFonts w:ascii="Book Antiqua" w:eastAsia="Arial" w:hAnsi="Book Antiqua"/>
          <w:color w:val="000000" w:themeColor="text1"/>
          <w:lang w:val="en-US"/>
        </w:rPr>
        <w:t>,</w:t>
      </w:r>
      <w:r w:rsidR="00613D23" w:rsidRPr="00832F12">
        <w:rPr>
          <w:rFonts w:ascii="Book Antiqua" w:eastAsia="Arial" w:hAnsi="Book Antiqua"/>
          <w:color w:val="000000" w:themeColor="text1"/>
          <w:lang w:val="en-US"/>
        </w:rPr>
        <w:t xml:space="preserve"> and </w:t>
      </w:r>
      <w:r w:rsidR="293A4CAF" w:rsidRPr="00832F12">
        <w:rPr>
          <w:rFonts w:ascii="Book Antiqua" w:eastAsia="Arial" w:hAnsi="Book Antiqua"/>
          <w:color w:val="000000" w:themeColor="text1"/>
          <w:lang w:val="en-US"/>
        </w:rPr>
        <w:t>compliance to therapy. A study</w:t>
      </w:r>
      <w:r w:rsidR="007F4A71" w:rsidRPr="00832F12">
        <w:rPr>
          <w:rFonts w:ascii="Book Antiqua" w:eastAsia="Arial" w:hAnsi="Book Antiqua"/>
          <w:color w:val="000000" w:themeColor="text1"/>
          <w:lang w:val="en-US"/>
        </w:rPr>
        <w:t xml:space="preserve"> performed in Switzerland</w:t>
      </w:r>
      <w:r w:rsidR="293A4CAF" w:rsidRPr="00832F12">
        <w:rPr>
          <w:rFonts w:ascii="Book Antiqua" w:eastAsia="Arial" w:hAnsi="Book Antiqua"/>
          <w:color w:val="000000" w:themeColor="text1"/>
          <w:lang w:val="en-US"/>
        </w:rPr>
        <w:t xml:space="preserve"> showed that approximately 89% of the patients treated were considered as “good compliers”, meaning that they consumed more than 85% of the prescribed doses</w:t>
      </w:r>
      <w:r w:rsidR="00F55FC5" w:rsidRPr="00832F12">
        <w:rPr>
          <w:rFonts w:ascii="Book Antiqua" w:eastAsia="Arial" w:hAnsi="Book Antiqua"/>
          <w:color w:val="000000" w:themeColor="text1"/>
          <w:lang w:val="en-US"/>
        </w:rPr>
        <w:fldChar w:fldCharType="begin"/>
      </w:r>
      <w:r w:rsidR="00D8149C" w:rsidRPr="00832F12">
        <w:rPr>
          <w:rFonts w:ascii="Book Antiqua" w:eastAsia="Arial" w:hAnsi="Book Antiqua"/>
          <w:color w:val="000000" w:themeColor="text1"/>
          <w:lang w:val="en-US"/>
        </w:rPr>
        <w:instrText xml:space="preserve"> ADDIN EN.CITE &lt;EndNote&gt;&lt;Cite&gt;&lt;Author&gt;Wermeille&lt;/Author&gt;&lt;Year&gt;2002&lt;/Year&gt;&lt;RecNum&gt;2525&lt;/RecNum&gt;&lt;DisplayText&gt;&lt;style face="superscript"&gt;[25]&lt;/style&gt;&lt;/DisplayText&gt;&lt;record&gt;&lt;rec-number&gt;2525&lt;/rec-number&gt;&lt;foreign-keys&gt;&lt;key app="EN" db-id="vewr0pzpwf5edtee0zo5r95ixfvvt22t0rpe" timestamp="1556207326"&gt;2525&lt;/key&gt;&lt;/foreign-keys&gt;&lt;ref-type name="Journal Article"&gt;17&lt;/ref-type&gt;&lt;contributors&gt;&lt;authors&gt;&lt;author&gt;Wermeille, Joël&lt;/author&gt;&lt;author&gt;Cunningham, Michael&lt;/author&gt;&lt;author&gt;Dederding, Jean-Pierre&lt;/author&gt;&lt;author&gt;Girard, Laurent&lt;/author&gt;&lt;author&gt;Baumann, Rémy&lt;/author&gt;&lt;author&gt;Zelger, Georges&lt;/author&gt;&lt;author&gt;Buri, Pierre&lt;/author&gt;&lt;author&gt;Metry, Jean-Michel&lt;/author&gt;&lt;author&gt;Sitavanc, Radan&lt;/author&gt;&lt;author&gt;Gallaz, Landri&lt;/author&gt;&lt;/authors&gt;&lt;/contributors&gt;&lt;titles&gt;&lt;title&gt;Failure of Helicobacter pylori eradication: is poor compliance the main cause?&lt;/title&gt;&lt;/titles&gt;&lt;dates&gt;&lt;year&gt;2002&lt;/year&gt;&lt;/dates&gt;&lt;isbn&gt;0399-8320&lt;/isbn&gt;&lt;urls&gt;&lt;/urls&gt;&lt;/record&gt;&lt;/Cite&gt;&lt;/EndNote&gt;</w:instrText>
      </w:r>
      <w:r w:rsidR="00F55FC5" w:rsidRPr="00832F12">
        <w:rPr>
          <w:rFonts w:ascii="Book Antiqua" w:eastAsia="Arial" w:hAnsi="Book Antiqua"/>
          <w:color w:val="000000" w:themeColor="text1"/>
          <w:lang w:val="en-US"/>
        </w:rPr>
        <w:fldChar w:fldCharType="separate"/>
      </w:r>
      <w:r w:rsidR="00D8149C" w:rsidRPr="00832F12">
        <w:rPr>
          <w:rFonts w:ascii="Book Antiqua" w:eastAsia="Arial" w:hAnsi="Book Antiqua"/>
          <w:noProof/>
          <w:color w:val="000000" w:themeColor="text1"/>
          <w:vertAlign w:val="superscript"/>
          <w:lang w:val="en-US"/>
        </w:rPr>
        <w:t>[25]</w:t>
      </w:r>
      <w:r w:rsidR="00F55FC5" w:rsidRPr="00832F12">
        <w:rPr>
          <w:rFonts w:ascii="Book Antiqua" w:eastAsia="Arial" w:hAnsi="Book Antiqua"/>
          <w:color w:val="000000" w:themeColor="text1"/>
          <w:lang w:val="en-US"/>
        </w:rPr>
        <w:fldChar w:fldCharType="end"/>
      </w:r>
      <w:r w:rsidR="293A4CAF" w:rsidRPr="00832F12">
        <w:rPr>
          <w:rFonts w:ascii="Book Antiqua" w:eastAsia="Arial" w:hAnsi="Book Antiqua"/>
          <w:color w:val="000000" w:themeColor="text1"/>
          <w:lang w:val="en-US"/>
        </w:rPr>
        <w:t xml:space="preserve">. In this study, </w:t>
      </w:r>
      <w:r w:rsidR="00BE543D" w:rsidRPr="00832F12">
        <w:rPr>
          <w:rFonts w:ascii="Book Antiqua" w:hAnsi="Book Antiqua"/>
          <w:i/>
          <w:lang w:val="en-US"/>
        </w:rPr>
        <w:t>H.</w:t>
      </w:r>
      <w:r w:rsidR="00AB6F27">
        <w:rPr>
          <w:rFonts w:ascii="Book Antiqua" w:hAnsi="Book Antiqua"/>
          <w:i/>
          <w:lang w:val="en-US"/>
        </w:rPr>
        <w:t xml:space="preserve"> </w:t>
      </w:r>
      <w:r w:rsidR="00BE543D" w:rsidRPr="00832F12">
        <w:rPr>
          <w:rFonts w:ascii="Book Antiqua" w:hAnsi="Book Antiqua"/>
          <w:i/>
          <w:lang w:val="en-US"/>
        </w:rPr>
        <w:t>pylori</w:t>
      </w:r>
      <w:r w:rsidR="293A4CAF" w:rsidRPr="00832F12">
        <w:rPr>
          <w:rFonts w:ascii="Book Antiqua" w:eastAsia="Arial" w:hAnsi="Book Antiqua"/>
          <w:color w:val="000000" w:themeColor="text1"/>
          <w:lang w:val="en-US"/>
        </w:rPr>
        <w:t xml:space="preserve"> eradication was inversely associated with poor compliance (</w:t>
      </w:r>
      <w:r w:rsidR="00AB6F27" w:rsidRPr="00832F12">
        <w:rPr>
          <w:rFonts w:ascii="Book Antiqua" w:eastAsia="Arial" w:hAnsi="Book Antiqua"/>
          <w:i/>
          <w:iCs/>
          <w:color w:val="000000" w:themeColor="text1"/>
          <w:lang w:val="en-US"/>
        </w:rPr>
        <w:t>P</w:t>
      </w:r>
      <w:r w:rsidR="00AB6F27">
        <w:rPr>
          <w:rFonts w:ascii="Book Antiqua" w:eastAsia="Arial" w:hAnsi="Book Antiqua"/>
          <w:i/>
          <w:iCs/>
          <w:color w:val="000000" w:themeColor="text1"/>
          <w:lang w:val="en-US"/>
        </w:rPr>
        <w:t xml:space="preserve"> </w:t>
      </w:r>
      <w:r w:rsidR="293A4CAF" w:rsidRPr="00832F12">
        <w:rPr>
          <w:rFonts w:ascii="Book Antiqua" w:eastAsia="Arial" w:hAnsi="Book Antiqua"/>
          <w:i/>
          <w:iCs/>
          <w:color w:val="000000" w:themeColor="text1"/>
          <w:lang w:val="en-US"/>
        </w:rPr>
        <w:t>=</w:t>
      </w:r>
      <w:r w:rsidR="00AB6F27">
        <w:rPr>
          <w:rFonts w:ascii="Book Antiqua" w:eastAsia="Arial" w:hAnsi="Book Antiqua"/>
          <w:i/>
          <w:iCs/>
          <w:color w:val="000000" w:themeColor="text1"/>
          <w:lang w:val="en-US"/>
        </w:rPr>
        <w:t xml:space="preserve"> </w:t>
      </w:r>
      <w:r w:rsidR="293A4CAF" w:rsidRPr="00832F12">
        <w:rPr>
          <w:rFonts w:ascii="Book Antiqua" w:eastAsia="Arial" w:hAnsi="Book Antiqua"/>
          <w:i/>
          <w:iCs/>
          <w:color w:val="000000" w:themeColor="text1"/>
          <w:lang w:val="en-US"/>
        </w:rPr>
        <w:t>0.029</w:t>
      </w:r>
      <w:r w:rsidR="293A4CAF" w:rsidRPr="00832F12">
        <w:rPr>
          <w:rFonts w:ascii="Book Antiqua" w:eastAsia="Arial" w:hAnsi="Book Antiqua"/>
          <w:color w:val="000000" w:themeColor="text1"/>
          <w:lang w:val="en-US"/>
        </w:rPr>
        <w:t>) and the major reason mentioned by the patients not complying with the treatment was side effects. Antibiotic therapy indeed has non-negligible, short-term side effects such as diarrhea, nausea, vomiting, bloating and/or abdominal pain. Moreover, it has been shown</w:t>
      </w:r>
      <w:r w:rsidR="00613D23" w:rsidRPr="00832F12">
        <w:rPr>
          <w:rFonts w:ascii="Book Antiqua" w:eastAsia="Arial" w:hAnsi="Book Antiqua"/>
          <w:color w:val="000000" w:themeColor="text1"/>
          <w:lang w:val="en-US"/>
        </w:rPr>
        <w:t>,</w:t>
      </w:r>
      <w:r w:rsidR="293A4CAF" w:rsidRPr="00832F12">
        <w:rPr>
          <w:rFonts w:ascii="Book Antiqua" w:eastAsia="Arial" w:hAnsi="Book Antiqua"/>
          <w:color w:val="000000" w:themeColor="text1"/>
          <w:lang w:val="en-US"/>
        </w:rPr>
        <w:t xml:space="preserve"> and also received media attention, that antibiotic treatment can alter the gut microbiota richness and diversity</w:t>
      </w:r>
      <w:r w:rsidR="00F55FC5" w:rsidRPr="00832F12">
        <w:rPr>
          <w:rFonts w:ascii="Book Antiqua" w:eastAsia="Arial" w:hAnsi="Book Antiqua"/>
          <w:color w:val="000000" w:themeColor="text1"/>
          <w:lang w:val="en-US"/>
        </w:rPr>
        <w:fldChar w:fldCharType="begin"/>
      </w:r>
      <w:r w:rsidR="00D8149C" w:rsidRPr="00832F12">
        <w:rPr>
          <w:rFonts w:ascii="Book Antiqua" w:eastAsia="Arial" w:hAnsi="Book Antiqua"/>
          <w:color w:val="000000" w:themeColor="text1"/>
          <w:lang w:val="en-US"/>
        </w:rPr>
        <w:instrText xml:space="preserve"> ADDIN EN.CITE &lt;EndNote&gt;&lt;Cite&gt;&lt;Author&gt;Dethlefsen&lt;/Author&gt;&lt;Year&gt;2008&lt;/Year&gt;&lt;RecNum&gt;2526&lt;/RecNum&gt;&lt;DisplayText&gt;&lt;style face="superscript"&gt;[26, 27]&lt;/style&gt;&lt;/DisplayText&gt;&lt;record&gt;&lt;rec-number&gt;2526&lt;/rec-number&gt;&lt;foreign-keys&gt;&lt;key app="EN" db-id="vewr0pzpwf5edtee0zo5r95ixfvvt22t0rpe" timestamp="1556207364"&gt;2526&lt;/key&gt;&lt;/foreign-keys&gt;&lt;ref-type name="Journal Article"&gt;17&lt;/ref-type&gt;&lt;contributors&gt;&lt;authors&gt;&lt;author&gt;Dethlefsen, Les&lt;/author&gt;&lt;author&gt;Huse, Sue&lt;/author&gt;&lt;author&gt;Sogin, Mitchell L&lt;/author&gt;&lt;author&gt;Relman, David A&lt;/author&gt;&lt;/authors&gt;&lt;/contributors&gt;&lt;titles&gt;&lt;title&gt;The pervasive effects of an antibiotic on the human gut microbiota, as revealed by deep 16S rRNA sequencing&lt;/title&gt;&lt;secondary-title&gt;PLoS biology&lt;/secondary-title&gt;&lt;/titles&gt;&lt;periodical&gt;&lt;full-title&gt;PLoS biology&lt;/full-title&gt;&lt;/periodical&gt;&lt;pages&gt;e280&lt;/pages&gt;&lt;volume&gt;6&lt;/volume&gt;&lt;number&gt;11&lt;/number&gt;&lt;dates&gt;&lt;year&gt;2008&lt;/year&gt;&lt;/dates&gt;&lt;isbn&gt;1545-7885&lt;/isbn&gt;&lt;urls&gt;&lt;/urls&gt;&lt;/record&gt;&lt;/Cite&gt;&lt;Cite&gt;&lt;Author&gt;Jernberg&lt;/Author&gt;&lt;Year&gt;2007&lt;/Year&gt;&lt;RecNum&gt;2528&lt;/RecNum&gt;&lt;record&gt;&lt;rec-number&gt;2528&lt;/rec-number&gt;&lt;foreign-keys&gt;&lt;key app="EN" db-id="vewr0pzpwf5edtee0zo5r95ixfvvt22t0rpe" timestamp="1556207402"&gt;2528&lt;/key&gt;&lt;/foreign-keys&gt;&lt;ref-type name="Journal Article"&gt;17&lt;/ref-type&gt;&lt;contributors&gt;&lt;authors&gt;&lt;author&gt;Jernberg, Cecilia&lt;/author&gt;&lt;author&gt;Löfmark, Sonja&lt;/author&gt;&lt;author&gt;Edlund, Charlotta&lt;/author&gt;&lt;author&gt;Jansson, Janet K&lt;/author&gt;&lt;/authors&gt;&lt;/contributors&gt;&lt;titles&gt;&lt;title&gt;Long-term ecological impacts of antibiotic administration on the human intestinal microbiota&lt;/title&gt;&lt;secondary-title&gt;The ISME journal&lt;/secondary-title&gt;&lt;/titles&gt;&lt;periodical&gt;&lt;full-title&gt;The ISME journal&lt;/full-title&gt;&lt;/periodical&gt;&lt;pages&gt;56&lt;/pages&gt;&lt;volume&gt;1&lt;/volume&gt;&lt;number&gt;1&lt;/number&gt;&lt;dates&gt;&lt;year&gt;2007&lt;/year&gt;&lt;/dates&gt;&lt;isbn&gt;1751-7370&lt;/isbn&gt;&lt;urls&gt;&lt;/urls&gt;&lt;/record&gt;&lt;/Cite&gt;&lt;/EndNote&gt;</w:instrText>
      </w:r>
      <w:r w:rsidR="00F55FC5" w:rsidRPr="00832F12">
        <w:rPr>
          <w:rFonts w:ascii="Book Antiqua" w:eastAsia="Arial" w:hAnsi="Book Antiqua"/>
          <w:color w:val="000000" w:themeColor="text1"/>
          <w:lang w:val="en-US"/>
        </w:rPr>
        <w:fldChar w:fldCharType="separate"/>
      </w:r>
      <w:r w:rsidR="00D8149C" w:rsidRPr="00832F12">
        <w:rPr>
          <w:rFonts w:ascii="Book Antiqua" w:eastAsia="Arial" w:hAnsi="Book Antiqua"/>
          <w:noProof/>
          <w:color w:val="000000" w:themeColor="text1"/>
          <w:vertAlign w:val="superscript"/>
          <w:lang w:val="en-US"/>
        </w:rPr>
        <w:t>[26,27]</w:t>
      </w:r>
      <w:r w:rsidR="00F55FC5" w:rsidRPr="00832F12">
        <w:rPr>
          <w:rFonts w:ascii="Book Antiqua" w:eastAsia="Arial" w:hAnsi="Book Antiqua"/>
          <w:color w:val="000000" w:themeColor="text1"/>
          <w:lang w:val="en-US"/>
        </w:rPr>
        <w:fldChar w:fldCharType="end"/>
      </w:r>
      <w:r w:rsidR="293A4CAF" w:rsidRPr="00832F12">
        <w:rPr>
          <w:rFonts w:ascii="Book Antiqua" w:eastAsia="Arial" w:hAnsi="Book Antiqua"/>
          <w:color w:val="000000" w:themeColor="text1"/>
          <w:lang w:val="en-US"/>
        </w:rPr>
        <w:t>, possibly deferring health-conscious patients</w:t>
      </w:r>
      <w:r w:rsidR="004B4A1D" w:rsidRPr="00832F12">
        <w:rPr>
          <w:rFonts w:ascii="Book Antiqua" w:eastAsia="Arial" w:hAnsi="Book Antiqua"/>
          <w:color w:val="000000" w:themeColor="text1"/>
          <w:lang w:val="en-US"/>
        </w:rPr>
        <w:t xml:space="preserve"> from following through with antibiotic treatment.</w:t>
      </w:r>
    </w:p>
    <w:p w14:paraId="504D0956" w14:textId="77777777" w:rsidR="00BC239D" w:rsidRPr="00AB6F27" w:rsidRDefault="00BC239D" w:rsidP="00AB6F27">
      <w:pPr>
        <w:spacing w:line="360" w:lineRule="auto"/>
        <w:jc w:val="both"/>
        <w:rPr>
          <w:rFonts w:ascii="Book Antiqua" w:eastAsia="Arial" w:hAnsi="Book Antiqua"/>
          <w:color w:val="000000" w:themeColor="text1"/>
          <w:lang w:val="en-US"/>
        </w:rPr>
      </w:pPr>
    </w:p>
    <w:p w14:paraId="208CFD75" w14:textId="0B2F8AA2" w:rsidR="00BC239D" w:rsidRPr="00832F12" w:rsidRDefault="002A2058" w:rsidP="004466F9">
      <w:pPr>
        <w:spacing w:line="360" w:lineRule="auto"/>
        <w:contextualSpacing/>
        <w:jc w:val="both"/>
        <w:rPr>
          <w:rFonts w:ascii="Book Antiqua" w:hAnsi="Book Antiqua"/>
          <w:i/>
          <w:color w:val="000000" w:themeColor="text1"/>
          <w:lang w:val="en-US"/>
        </w:rPr>
      </w:pPr>
      <w:r w:rsidRPr="00832F12">
        <w:rPr>
          <w:rFonts w:ascii="Book Antiqua" w:eastAsia="Arial" w:hAnsi="Book Antiqua"/>
          <w:b/>
          <w:bCs/>
          <w:i/>
          <w:color w:val="000000" w:themeColor="text1"/>
          <w:lang w:val="en-US"/>
        </w:rPr>
        <w:t xml:space="preserve">Antibiotic resistance in </w:t>
      </w:r>
      <w:r w:rsidR="00BC239D" w:rsidRPr="00832F12">
        <w:rPr>
          <w:rFonts w:ascii="Book Antiqua" w:eastAsia="Arial" w:hAnsi="Book Antiqua"/>
          <w:b/>
          <w:bCs/>
          <w:i/>
          <w:iCs/>
          <w:color w:val="000000" w:themeColor="text1"/>
          <w:lang w:val="en-US"/>
        </w:rPr>
        <w:t>Helicobacter pylori</w:t>
      </w:r>
    </w:p>
    <w:p w14:paraId="73478351" w14:textId="4995D55D" w:rsidR="002B64EE" w:rsidRPr="00832F12" w:rsidRDefault="00E371BD" w:rsidP="004466F9">
      <w:pPr>
        <w:spacing w:line="360" w:lineRule="auto"/>
        <w:contextualSpacing/>
        <w:jc w:val="both"/>
        <w:rPr>
          <w:rFonts w:ascii="Book Antiqua" w:hAnsi="Book Antiqua"/>
          <w:lang w:val="en-US"/>
        </w:rPr>
      </w:pPr>
      <w:r w:rsidRPr="00832F12">
        <w:rPr>
          <w:rFonts w:ascii="Book Antiqua" w:eastAsia="Arial" w:hAnsi="Book Antiqua"/>
          <w:color w:val="000000" w:themeColor="text1"/>
          <w:lang w:val="en-US"/>
        </w:rPr>
        <w:t xml:space="preserve">The only currently available efficient treatment against </w:t>
      </w:r>
      <w:r w:rsidR="00B027FD" w:rsidRPr="00832F12">
        <w:rPr>
          <w:rFonts w:ascii="Book Antiqua" w:hAnsi="Book Antiqua"/>
          <w:i/>
          <w:color w:val="000000" w:themeColor="text1"/>
          <w:lang w:val="en-US"/>
        </w:rPr>
        <w:t>H. pylori</w:t>
      </w:r>
      <w:r w:rsidR="00B027FD" w:rsidRPr="00832F12">
        <w:rPr>
          <w:rFonts w:ascii="Book Antiqua" w:hAnsi="Book Antiqua"/>
          <w:color w:val="000000" w:themeColor="text1"/>
          <w:lang w:val="en-US"/>
        </w:rPr>
        <w:t xml:space="preserve"> </w:t>
      </w:r>
      <w:r w:rsidRPr="00832F12">
        <w:rPr>
          <w:rFonts w:ascii="Book Antiqua" w:eastAsia="Arial" w:hAnsi="Book Antiqua"/>
          <w:color w:val="000000" w:themeColor="text1"/>
          <w:lang w:val="en-US"/>
        </w:rPr>
        <w:t xml:space="preserve">infection includes the use of antibiotics. </w:t>
      </w:r>
      <w:r w:rsidR="00C518D2" w:rsidRPr="00832F12">
        <w:rPr>
          <w:rFonts w:ascii="Book Antiqua" w:eastAsia="Arial" w:hAnsi="Book Antiqua"/>
          <w:color w:val="000000" w:themeColor="text1"/>
          <w:lang w:val="en-US"/>
        </w:rPr>
        <w:t xml:space="preserve">Main mechanisms of antibiotic resistance development in </w:t>
      </w:r>
      <w:r w:rsidR="00C518D2" w:rsidRPr="00832F12">
        <w:rPr>
          <w:rFonts w:ascii="Book Antiqua" w:eastAsia="Arial" w:hAnsi="Book Antiqua"/>
          <w:i/>
          <w:color w:val="000000" w:themeColor="text1"/>
          <w:lang w:val="en-US"/>
        </w:rPr>
        <w:t>H. pylori</w:t>
      </w:r>
      <w:r w:rsidR="00C518D2" w:rsidRPr="00832F12">
        <w:rPr>
          <w:rFonts w:ascii="Book Antiqua" w:eastAsia="Arial" w:hAnsi="Book Antiqua"/>
          <w:color w:val="000000" w:themeColor="text1"/>
          <w:lang w:val="en-US"/>
        </w:rPr>
        <w:t xml:space="preserve"> include mutations that impair the capability of antibiotics to bind the ribosomes and interfere with protein synthesis; mutations that affect DNA replication and transcription; mutations that modify penicillin binding proteins, involved in peptidoglycan biosynthesis</w:t>
      </w:r>
      <w:r w:rsidR="00D8149C" w:rsidRPr="00832F12">
        <w:rPr>
          <w:rFonts w:ascii="Book Antiqua" w:eastAsia="Arial" w:hAnsi="Book Antiqua"/>
          <w:color w:val="000000" w:themeColor="text1"/>
          <w:lang w:val="en-US"/>
        </w:rPr>
        <w:fldChar w:fldCharType="begin"/>
      </w:r>
      <w:r w:rsidR="00D8149C" w:rsidRPr="00832F12">
        <w:rPr>
          <w:rFonts w:ascii="Book Antiqua" w:eastAsia="Arial" w:hAnsi="Book Antiqua"/>
          <w:color w:val="000000" w:themeColor="text1"/>
          <w:lang w:val="en-US"/>
        </w:rPr>
        <w:instrText xml:space="preserve"> ADDIN EN.CITE &lt;EndNote&gt;&lt;Cite&gt;&lt;Author&gt;Zanotti&lt;/Author&gt;&lt;Year&gt;2019&lt;/Year&gt;&lt;RecNum&gt;2640&lt;/RecNum&gt;&lt;DisplayText&gt;&lt;style face="superscript"&gt;[28]&lt;/style&gt;&lt;/DisplayText&gt;&lt;record&gt;&lt;rec-number&gt;2640&lt;/rec-number&gt;&lt;foreign-keys&gt;&lt;key app="EN" db-id="vewr0pzpwf5edtee0zo5r95ixfvvt22t0rpe" timestamp="1559654333"&gt;2640&lt;/key&gt;&lt;/foreign-keys&gt;&lt;ref-type name="Journal Article"&gt;17&lt;/ref-type&gt;&lt;contributors&gt;&lt;authors&gt;&lt;author&gt;Zanotti, Giuseppe&lt;/author&gt;&lt;author&gt;Cendron, Laura&lt;/author&gt;&lt;/authors&gt;&lt;/contributors&gt;&lt;titles&gt;&lt;title&gt;Structural Aspects of Helicobacter pylori Antibiotic Resistance&lt;/title&gt;&lt;/titles&gt;&lt;dates&gt;&lt;year&gt;2019&lt;/year&gt;&lt;/dates&gt;&lt;urls&gt;&lt;/urls&gt;&lt;/record&gt;&lt;/Cite&gt;&lt;/EndNote&gt;</w:instrText>
      </w:r>
      <w:r w:rsidR="00D8149C" w:rsidRPr="00832F12">
        <w:rPr>
          <w:rFonts w:ascii="Book Antiqua" w:eastAsia="Arial" w:hAnsi="Book Antiqua"/>
          <w:color w:val="000000" w:themeColor="text1"/>
          <w:lang w:val="en-US"/>
        </w:rPr>
        <w:fldChar w:fldCharType="separate"/>
      </w:r>
      <w:r w:rsidR="00D8149C" w:rsidRPr="00832F12">
        <w:rPr>
          <w:rFonts w:ascii="Book Antiqua" w:eastAsia="Arial" w:hAnsi="Book Antiqua"/>
          <w:noProof/>
          <w:color w:val="000000" w:themeColor="text1"/>
          <w:vertAlign w:val="superscript"/>
          <w:lang w:val="en-US"/>
        </w:rPr>
        <w:t>[28]</w:t>
      </w:r>
      <w:r w:rsidR="00D8149C" w:rsidRPr="00832F12">
        <w:rPr>
          <w:rFonts w:ascii="Book Antiqua" w:eastAsia="Arial" w:hAnsi="Book Antiqua"/>
          <w:color w:val="000000" w:themeColor="text1"/>
          <w:lang w:val="en-US"/>
        </w:rPr>
        <w:fldChar w:fldCharType="end"/>
      </w:r>
      <w:r w:rsidR="00C518D2" w:rsidRPr="00832F12">
        <w:rPr>
          <w:rFonts w:ascii="Book Antiqua" w:eastAsia="Arial" w:hAnsi="Book Antiqua"/>
          <w:color w:val="000000" w:themeColor="text1"/>
          <w:lang w:val="en-US"/>
        </w:rPr>
        <w:t>. As</w:t>
      </w:r>
      <w:r w:rsidRPr="00832F12">
        <w:rPr>
          <w:rFonts w:ascii="Book Antiqua" w:eastAsia="Arial" w:hAnsi="Book Antiqua"/>
          <w:color w:val="000000" w:themeColor="text1"/>
          <w:lang w:val="en-US"/>
        </w:rPr>
        <w:t xml:space="preserve"> </w:t>
      </w:r>
      <w:r w:rsidR="00613D23" w:rsidRPr="00832F12">
        <w:rPr>
          <w:rFonts w:ascii="Book Antiqua" w:hAnsi="Book Antiqua"/>
          <w:i/>
          <w:color w:val="000000" w:themeColor="text1"/>
          <w:lang w:val="en-US"/>
        </w:rPr>
        <w:t>H.</w:t>
      </w:r>
      <w:r w:rsidR="00AB6F27">
        <w:rPr>
          <w:rFonts w:ascii="Book Antiqua" w:hAnsi="Book Antiqua"/>
          <w:i/>
          <w:color w:val="000000" w:themeColor="text1"/>
          <w:lang w:val="en-US"/>
        </w:rPr>
        <w:t xml:space="preserve"> </w:t>
      </w:r>
      <w:r w:rsidR="00613D23" w:rsidRPr="00832F12">
        <w:rPr>
          <w:rFonts w:ascii="Book Antiqua" w:hAnsi="Book Antiqua"/>
          <w:i/>
          <w:lang w:val="en-US"/>
        </w:rPr>
        <w:t>pylori</w:t>
      </w:r>
      <w:r w:rsidRPr="00832F12">
        <w:rPr>
          <w:rFonts w:ascii="Book Antiqua" w:eastAsia="Arial" w:hAnsi="Book Antiqua"/>
          <w:color w:val="000000" w:themeColor="text1"/>
          <w:lang w:val="en-US"/>
        </w:rPr>
        <w:t xml:space="preserve"> </w:t>
      </w:r>
      <w:r w:rsidR="006144E3" w:rsidRPr="00832F12">
        <w:rPr>
          <w:rFonts w:ascii="Book Antiqua" w:eastAsia="Arial" w:hAnsi="Book Antiqua"/>
          <w:color w:val="000000" w:themeColor="text1"/>
          <w:lang w:val="en-US"/>
        </w:rPr>
        <w:t xml:space="preserve">easily </w:t>
      </w:r>
      <w:r w:rsidR="0075484C" w:rsidRPr="00832F12">
        <w:rPr>
          <w:rFonts w:ascii="Book Antiqua" w:eastAsia="Arial" w:hAnsi="Book Antiqua"/>
          <w:color w:val="000000" w:themeColor="text1"/>
          <w:lang w:val="en-US"/>
        </w:rPr>
        <w:t>develops</w:t>
      </w:r>
      <w:r w:rsidR="006144E3" w:rsidRPr="00832F12">
        <w:rPr>
          <w:rFonts w:ascii="Book Antiqua" w:eastAsia="Arial" w:hAnsi="Book Antiqua"/>
          <w:color w:val="000000" w:themeColor="text1"/>
          <w:lang w:val="en-US"/>
        </w:rPr>
        <w:t xml:space="preserve"> drug</w:t>
      </w:r>
      <w:r w:rsidRPr="00832F12">
        <w:rPr>
          <w:rFonts w:ascii="Book Antiqua" w:eastAsia="Arial" w:hAnsi="Book Antiqua"/>
          <w:color w:val="000000" w:themeColor="text1"/>
          <w:lang w:val="en-US"/>
        </w:rPr>
        <w:t xml:space="preserve"> resistance</w:t>
      </w:r>
      <w:r w:rsidR="00C518D2" w:rsidRPr="00832F12">
        <w:rPr>
          <w:rFonts w:ascii="Book Antiqua" w:eastAsia="Arial" w:hAnsi="Book Antiqua"/>
          <w:color w:val="000000" w:themeColor="text1"/>
          <w:lang w:val="en-US"/>
        </w:rPr>
        <w:t xml:space="preserve"> to single antibiotics</w:t>
      </w:r>
      <w:r w:rsidRPr="00832F12">
        <w:rPr>
          <w:rFonts w:ascii="Book Antiqua" w:eastAsia="Arial" w:hAnsi="Book Antiqua"/>
          <w:color w:val="000000" w:themeColor="text1"/>
          <w:lang w:val="en-US"/>
        </w:rPr>
        <w:t xml:space="preserve">, </w:t>
      </w:r>
      <w:r w:rsidR="004264A8" w:rsidRPr="00832F12">
        <w:rPr>
          <w:rFonts w:ascii="Book Antiqua" w:eastAsia="Arial" w:hAnsi="Book Antiqua"/>
          <w:color w:val="000000" w:themeColor="text1"/>
          <w:lang w:val="en-US"/>
        </w:rPr>
        <w:t xml:space="preserve">combination therapy of </w:t>
      </w:r>
      <w:r w:rsidRPr="00832F12">
        <w:rPr>
          <w:rFonts w:ascii="Book Antiqua" w:eastAsia="Arial" w:hAnsi="Book Antiqua"/>
          <w:color w:val="000000" w:themeColor="text1"/>
          <w:lang w:val="en-US"/>
        </w:rPr>
        <w:t xml:space="preserve">several antibiotics </w:t>
      </w:r>
      <w:r w:rsidR="004264A8" w:rsidRPr="00832F12">
        <w:rPr>
          <w:rFonts w:ascii="Book Antiqua" w:eastAsia="Arial" w:hAnsi="Book Antiqua"/>
          <w:color w:val="000000" w:themeColor="text1"/>
          <w:lang w:val="en-US"/>
        </w:rPr>
        <w:t>is recommended</w:t>
      </w:r>
      <w:r w:rsidRPr="00832F12">
        <w:rPr>
          <w:rFonts w:ascii="Book Antiqua" w:eastAsia="Arial" w:hAnsi="Book Antiqua"/>
          <w:color w:val="000000" w:themeColor="text1"/>
          <w:lang w:val="en-US"/>
        </w:rPr>
        <w:t xml:space="preserve">. </w:t>
      </w:r>
      <w:r w:rsidR="006144E3" w:rsidRPr="00832F12">
        <w:rPr>
          <w:rFonts w:ascii="Book Antiqua" w:eastAsia="Arial" w:hAnsi="Book Antiqua"/>
          <w:color w:val="000000" w:themeColor="text1"/>
          <w:lang w:val="en-US"/>
        </w:rPr>
        <w:t xml:space="preserve">Combination </w:t>
      </w:r>
      <w:r w:rsidR="006144E3" w:rsidRPr="00832F12">
        <w:rPr>
          <w:rFonts w:ascii="Book Antiqua" w:eastAsia="Arial" w:hAnsi="Book Antiqua"/>
          <w:color w:val="000000" w:themeColor="text1"/>
          <w:lang w:val="en-US"/>
        </w:rPr>
        <w:lastRenderedPageBreak/>
        <w:t>of antibiotics used in therapy should depend on local drug resistance rates</w:t>
      </w:r>
      <w:r w:rsidRPr="00832F12">
        <w:rPr>
          <w:rFonts w:ascii="Book Antiqua" w:eastAsia="Arial" w:hAnsi="Book Antiqua"/>
          <w:color w:val="000000" w:themeColor="text1"/>
          <w:lang w:val="en-US"/>
        </w:rPr>
        <w:t xml:space="preserve"> estimated in the </w:t>
      </w:r>
      <w:r w:rsidR="006144E3" w:rsidRPr="00832F12">
        <w:rPr>
          <w:rFonts w:ascii="Book Antiqua" w:eastAsia="Arial" w:hAnsi="Book Antiqua"/>
          <w:color w:val="000000" w:themeColor="text1"/>
          <w:lang w:val="en-US"/>
        </w:rPr>
        <w:t xml:space="preserve">respective </w:t>
      </w:r>
      <w:r w:rsidRPr="00832F12">
        <w:rPr>
          <w:rFonts w:ascii="Book Antiqua" w:eastAsia="Arial" w:hAnsi="Book Antiqua"/>
          <w:color w:val="000000" w:themeColor="text1"/>
          <w:lang w:val="en-US"/>
        </w:rPr>
        <w:t xml:space="preserve">country. </w:t>
      </w:r>
      <w:r w:rsidR="00652A54" w:rsidRPr="00832F12">
        <w:rPr>
          <w:rFonts w:ascii="Book Antiqua" w:hAnsi="Book Antiqua"/>
          <w:lang w:val="en-US"/>
        </w:rPr>
        <w:t>P</w:t>
      </w:r>
      <w:r w:rsidR="00F96083" w:rsidRPr="00832F12">
        <w:rPr>
          <w:rFonts w:ascii="Book Antiqua" w:hAnsi="Book Antiqua"/>
          <w:lang w:val="en-US"/>
        </w:rPr>
        <w:t xml:space="preserve">rimary and acquired resistance to </w:t>
      </w:r>
      <w:r w:rsidR="00FA6216" w:rsidRPr="00832F12">
        <w:rPr>
          <w:rFonts w:ascii="Book Antiqua" w:hAnsi="Book Antiqua"/>
          <w:lang w:val="en-US"/>
        </w:rPr>
        <w:t>clarithromycin</w:t>
      </w:r>
      <w:r w:rsidR="00F96083" w:rsidRPr="00832F12">
        <w:rPr>
          <w:rFonts w:ascii="Book Antiqua" w:hAnsi="Book Antiqua"/>
          <w:lang w:val="en-US"/>
        </w:rPr>
        <w:t xml:space="preserve"> and metronidazole has increased globally in the last years, diminishing the effectiveness of conventional first-line treatment regimens and increasing treatment failures due to drug-resistant </w:t>
      </w:r>
      <w:r w:rsidR="00F96083" w:rsidRPr="00832F12">
        <w:rPr>
          <w:rFonts w:ascii="Book Antiqua" w:hAnsi="Book Antiqua"/>
          <w:i/>
          <w:lang w:val="en-US"/>
        </w:rPr>
        <w:t>H.</w:t>
      </w:r>
      <w:r w:rsidR="00AB6F27">
        <w:rPr>
          <w:rFonts w:ascii="Book Antiqua" w:hAnsi="Book Antiqua"/>
          <w:i/>
          <w:lang w:val="en-US"/>
        </w:rPr>
        <w:t xml:space="preserve"> </w:t>
      </w:r>
      <w:r w:rsidR="00F96083" w:rsidRPr="00832F12">
        <w:rPr>
          <w:rFonts w:ascii="Book Antiqua" w:hAnsi="Book Antiqua"/>
          <w:i/>
          <w:lang w:val="en-US"/>
        </w:rPr>
        <w:t>pylori</w:t>
      </w:r>
      <w:r w:rsidR="00F96083" w:rsidRPr="00832F12">
        <w:rPr>
          <w:rFonts w:ascii="Book Antiqua" w:hAnsi="Book Antiqua"/>
          <w:lang w:val="en-US"/>
        </w:rPr>
        <w:t xml:space="preserve"> strains</w:t>
      </w:r>
      <w:r w:rsidR="00D8149C" w:rsidRPr="00832F12">
        <w:rPr>
          <w:rFonts w:ascii="Book Antiqua" w:hAnsi="Book Antiqua"/>
          <w:lang w:val="en-US"/>
        </w:rPr>
        <w:fldChar w:fldCharType="begin">
          <w:fldData xml:space="preserve">PEVuZE5vdGU+PENpdGU+PEF1dGhvcj5XdWVwcGVuaG9yc3Q8L0F1dGhvcj48WWVhcj4yMDA5PC9Z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PEVuZE5vdGU+PENpdGU+PEF1dGhvcj5XdWVwcGVuaG9yc3Q8L0F1dGhvcj48WWVhcj4yMDA5PC9Z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00D8149C" w:rsidRPr="00832F12">
        <w:rPr>
          <w:rFonts w:ascii="Book Antiqua" w:hAnsi="Book Antiqua"/>
          <w:lang w:val="en-US"/>
        </w:rPr>
      </w:r>
      <w:r w:rsidR="00D8149C" w:rsidRPr="00832F12">
        <w:rPr>
          <w:rFonts w:ascii="Book Antiqua" w:hAnsi="Book Antiqua"/>
          <w:lang w:val="en-US"/>
        </w:rPr>
        <w:fldChar w:fldCharType="separate"/>
      </w:r>
      <w:r w:rsidR="00D868B4" w:rsidRPr="00832F12">
        <w:rPr>
          <w:rFonts w:ascii="Book Antiqua" w:hAnsi="Book Antiqua"/>
          <w:noProof/>
          <w:vertAlign w:val="superscript"/>
          <w:lang w:val="en-US"/>
        </w:rPr>
        <w:t>[29-33]</w:t>
      </w:r>
      <w:r w:rsidR="00D8149C" w:rsidRPr="00832F12">
        <w:rPr>
          <w:rFonts w:ascii="Book Antiqua" w:hAnsi="Book Antiqua"/>
          <w:lang w:val="en-US"/>
        </w:rPr>
        <w:fldChar w:fldCharType="end"/>
      </w:r>
      <w:r w:rsidR="00760191" w:rsidRPr="00832F12">
        <w:rPr>
          <w:rFonts w:ascii="Book Antiqua" w:hAnsi="Book Antiqua"/>
          <w:lang w:val="en-US"/>
        </w:rPr>
        <w:t xml:space="preserve">. </w:t>
      </w:r>
      <w:r w:rsidR="00F96083" w:rsidRPr="00832F12">
        <w:rPr>
          <w:rFonts w:ascii="Book Antiqua" w:eastAsia="Arial" w:hAnsi="Book Antiqua"/>
          <w:color w:val="000000" w:themeColor="text1"/>
          <w:lang w:val="en-US"/>
        </w:rPr>
        <w:t>In particular, clarithromycin resistance increased rapidly in several countries, to reach 30% in Japan and up to 50% in China</w:t>
      </w:r>
      <w:r w:rsidR="00F55FC5"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&lt;EndNote&gt;&lt;Cite&gt;&lt;Author&gt;Thung&lt;/Author&gt;&lt;Year&gt;2016&lt;/Year&gt;&lt;RecNum&gt;662&lt;/RecNum&gt;&lt;DisplayText&gt;&lt;style face="superscript"&gt;[32]&lt;/style&gt;&lt;/DisplayText&gt;&lt;record&gt;&lt;rec-number&gt;662&lt;/rec-number&gt;&lt;foreign-keys&gt;&lt;key app="EN" db-id="vewr0pzpwf5edtee0zo5r95ixfvvt22t0rpe" timestamp="1520269875"&gt;662&lt;/key&gt;&lt;/foreign-keys&gt;&lt;ref-type name="Journal Article"&gt;17&lt;/ref-type&gt;&lt;contributors&gt;&lt;authors&gt;&lt;author&gt;Thung, I&lt;/author&gt;&lt;author&gt;Aramin, H&lt;/author&gt;&lt;author&gt;Vavinskaya, V&lt;/author&gt;&lt;author&gt;Gupta, S&lt;/author&gt;&lt;author&gt;Park, JY&lt;/author&gt;&lt;author&gt;Crowe, SE&lt;/author&gt;&lt;author&gt;Valasek, MA&lt;/author&gt;&lt;/authors&gt;&lt;/contributors&gt;&lt;titles&gt;&lt;title&gt;the global emergence of Helicobacter pylori antibiotic resistance&lt;/title&gt;&lt;secondary-title&gt;Alimentary pharmacology &amp;amp; therapeutics&lt;/secondary-title&gt;&lt;/titles&gt;&lt;periodical&gt;&lt;full-title&gt;Alimentary pharmacology &amp;amp; therapeutics&lt;/full-title&gt;&lt;/periodical&gt;&lt;pages&gt;514-533&lt;/pages&gt;&lt;volume&gt;43&lt;/volume&gt;&lt;number&gt;4&lt;/number&gt;&lt;dates&gt;&lt;year&gt;2016&lt;/year&gt;&lt;/dates&gt;&lt;isbn&gt;1365-2036&lt;/isbn&gt;&lt;urls&gt;&lt;/urls&gt;&lt;/record&gt;&lt;/Cite&gt;&lt;/EndNote&gt;</w:instrText>
      </w:r>
      <w:r w:rsidR="00F55FC5"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[32]</w:t>
      </w:r>
      <w:r w:rsidR="00F55FC5" w:rsidRPr="00832F12">
        <w:rPr>
          <w:rFonts w:ascii="Book Antiqua" w:eastAsia="Arial" w:hAnsi="Book Antiqua"/>
          <w:color w:val="000000" w:themeColor="text1"/>
          <w:lang w:val="en-US"/>
        </w:rPr>
        <w:fldChar w:fldCharType="end"/>
      </w:r>
      <w:r w:rsidR="00F96083" w:rsidRPr="00832F12">
        <w:rPr>
          <w:rFonts w:ascii="Book Antiqua" w:eastAsia="Arial" w:hAnsi="Book Antiqua"/>
          <w:color w:val="000000" w:themeColor="text1"/>
          <w:lang w:val="en-US"/>
        </w:rPr>
        <w:t xml:space="preserve">. </w:t>
      </w:r>
      <w:r w:rsidR="00F96083" w:rsidRPr="00832F12">
        <w:rPr>
          <w:rFonts w:ascii="Book Antiqua" w:hAnsi="Book Antiqua"/>
          <w:lang w:val="en-US"/>
        </w:rPr>
        <w:t xml:space="preserve">Also in Europe, an increasing trend of </w:t>
      </w:r>
      <w:r w:rsidR="00FA6216" w:rsidRPr="00832F12">
        <w:rPr>
          <w:rFonts w:ascii="Book Antiqua" w:hAnsi="Book Antiqua"/>
          <w:lang w:val="en-US"/>
        </w:rPr>
        <w:t>clarithromycin</w:t>
      </w:r>
      <w:r w:rsidR="00F96083" w:rsidRPr="00832F12">
        <w:rPr>
          <w:rFonts w:ascii="Book Antiqua" w:hAnsi="Book Antiqua"/>
          <w:lang w:val="en-US"/>
        </w:rPr>
        <w:t xml:space="preserve"> resistance in </w:t>
      </w:r>
      <w:r w:rsidR="00F96083" w:rsidRPr="00832F12">
        <w:rPr>
          <w:rFonts w:ascii="Book Antiqua" w:hAnsi="Book Antiqua"/>
          <w:i/>
          <w:lang w:val="en-US"/>
        </w:rPr>
        <w:t>H.</w:t>
      </w:r>
      <w:r w:rsidR="00AB6F27">
        <w:rPr>
          <w:rFonts w:ascii="Book Antiqua" w:hAnsi="Book Antiqua"/>
          <w:i/>
          <w:lang w:val="en-US"/>
        </w:rPr>
        <w:t xml:space="preserve"> </w:t>
      </w:r>
      <w:r w:rsidR="00F96083" w:rsidRPr="00832F12">
        <w:rPr>
          <w:rFonts w:ascii="Book Antiqua" w:hAnsi="Book Antiqua"/>
          <w:i/>
          <w:lang w:val="en-US"/>
        </w:rPr>
        <w:t>pylori</w:t>
      </w:r>
      <w:r w:rsidR="00F96083" w:rsidRPr="00832F12">
        <w:rPr>
          <w:rFonts w:ascii="Book Antiqua" w:hAnsi="Book Antiqua"/>
          <w:lang w:val="en-US"/>
        </w:rPr>
        <w:t xml:space="preserve"> can be observed with an overall primary </w:t>
      </w:r>
      <w:r w:rsidR="00FA6216" w:rsidRPr="00832F12">
        <w:rPr>
          <w:rFonts w:ascii="Book Antiqua" w:hAnsi="Book Antiqua"/>
          <w:lang w:val="en-US"/>
        </w:rPr>
        <w:t>clarithromycin</w:t>
      </w:r>
      <w:r w:rsidR="00F96083" w:rsidRPr="00832F12">
        <w:rPr>
          <w:rFonts w:ascii="Book Antiqua" w:hAnsi="Book Antiqua"/>
          <w:lang w:val="en-US"/>
        </w:rPr>
        <w:t xml:space="preserve"> resistance rate of 17%</w:t>
      </w:r>
      <w:r w:rsidR="00F55FC5"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&lt;EndNote&gt;&lt;Cite&gt;&lt;Author&gt;De Francesco&lt;/Author&gt;&lt;Year&gt;2010&lt;/Year&gt;&lt;RecNum&gt;874&lt;/RecNum&gt;&lt;DisplayText&gt;&lt;style face="superscript"&gt;[34]&lt;/style&gt;&lt;/DisplayText&gt;&lt;record&gt;&lt;rec-number&gt;874&lt;/rec-number&gt;&lt;foreign-keys&gt;&lt;key app="EN" db-id="vewr0pzpwf5edtee0zo5r95ixfvvt22t0rpe" timestamp="1520873959"&gt;874&lt;/key&gt;&lt;/foreign-keys&gt;&lt;ref-type name="Journal Article"&gt;17&lt;/ref-type&gt;&lt;contributors&gt;&lt;authors&gt;&lt;author&gt;De Francesco, Vincenzo&lt;/author&gt;&lt;author&gt;Giorgio, Floriana&lt;/author&gt;&lt;author&gt;Hassan, Cesare&lt;/author&gt;&lt;author&gt;Manes, Gianpiero&lt;/author&gt;&lt;author&gt;Vannella, Lucy&lt;/author&gt;&lt;author&gt;Panella, Carmine&lt;/author&gt;&lt;author&gt;Ierardi, Enzo&lt;/author&gt;&lt;author&gt;Zullo, Angelo&lt;/author&gt;&lt;/authors&gt;&lt;/contributors&gt;&lt;titles&gt;&lt;title&gt;Worldwide H. pylori antibiotic resistance: a systematic review&lt;/title&gt;&lt;secondary-title&gt;Journal of Gastrointestinal &amp;amp; Liver Diseases&lt;/secondary-title&gt;&lt;/titles&gt;&lt;periodical&gt;&lt;full-title&gt;Journal of Gastrointestinal &amp;amp; Liver Diseases&lt;/full-title&gt;&lt;/periodical&gt;&lt;volume&gt;19&lt;/volume&gt;&lt;number&gt;4&lt;/number&gt;&lt;dates&gt;&lt;year&gt;2010&lt;/year&gt;&lt;/dates&gt;&lt;isbn&gt;1841-8724&lt;/isbn&gt;&lt;urls&gt;&lt;/urls&gt;&lt;/record&gt;&lt;/Cite&gt;&lt;/EndNote&gt;</w:instrText>
      </w:r>
      <w:r w:rsidR="00F55FC5" w:rsidRPr="00832F12">
        <w:rPr>
          <w:rFonts w:ascii="Book Antiqua" w:hAnsi="Book Antiqua"/>
          <w:lang w:val="en-US"/>
        </w:rPr>
        <w:fldChar w:fldCharType="separate"/>
      </w:r>
      <w:r w:rsidR="00D868B4" w:rsidRPr="00832F12">
        <w:rPr>
          <w:rFonts w:ascii="Book Antiqua" w:hAnsi="Book Antiqua"/>
          <w:noProof/>
          <w:vertAlign w:val="superscript"/>
          <w:lang w:val="en-US"/>
        </w:rPr>
        <w:t>[34]</w:t>
      </w:r>
      <w:r w:rsidR="00F55FC5" w:rsidRPr="00832F12">
        <w:rPr>
          <w:rFonts w:ascii="Book Antiqua" w:hAnsi="Book Antiqua"/>
          <w:lang w:val="en-US"/>
        </w:rPr>
        <w:fldChar w:fldCharType="end"/>
      </w:r>
      <w:r w:rsidR="00F96083" w:rsidRPr="00832F12">
        <w:rPr>
          <w:rFonts w:ascii="Book Antiqua" w:hAnsi="Book Antiqua"/>
          <w:lang w:val="en-US"/>
        </w:rPr>
        <w:t xml:space="preserve">. </w:t>
      </w:r>
      <w:r w:rsidR="00F96083" w:rsidRPr="00832F12">
        <w:rPr>
          <w:rFonts w:ascii="Book Antiqua" w:eastAsia="Arial" w:hAnsi="Book Antiqua"/>
          <w:color w:val="000000" w:themeColor="text1"/>
          <w:lang w:val="en-US"/>
        </w:rPr>
        <w:t>However, prevalence of clarithromycin resistance varies from 21% in Austria to 6% in Finland and the Netherlands</w:t>
      </w:r>
      <w:r w:rsidR="00F55FC5" w:rsidRPr="00832F12">
        <w:rPr>
          <w:rFonts w:ascii="Book Antiqua" w:hAnsi="Book Antiqua"/>
          <w:lang w:val="en-US"/>
        </w:rPr>
        <w:fldChar w:fldCharType="begin">
          <w:fldData xml:space="preserve">PEVuZE5vdGU+PENpdGU+PEF1dGhvcj5CaWxnaWxpZXI8L0F1dGhvcj48WWVhcj4yMDE3PC9ZZWFy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PEVuZE5vdGU+PENpdGU+PEF1dGhvcj5CaWxnaWxpZXI8L0F1dGhvcj48WWVhcj4yMDE3PC9ZZWFy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00F55FC5" w:rsidRPr="00832F12">
        <w:rPr>
          <w:rFonts w:ascii="Book Antiqua" w:hAnsi="Book Antiqua"/>
          <w:lang w:val="en-US"/>
        </w:rPr>
      </w:r>
      <w:r w:rsidR="00F55FC5" w:rsidRPr="00832F12">
        <w:rPr>
          <w:rFonts w:ascii="Book Antiqua" w:hAnsi="Book Antiqua"/>
          <w:lang w:val="en-US"/>
        </w:rPr>
        <w:fldChar w:fldCharType="separate"/>
      </w:r>
      <w:r w:rsidR="00D868B4" w:rsidRPr="00832F12">
        <w:rPr>
          <w:rFonts w:ascii="Book Antiqua" w:hAnsi="Book Antiqua"/>
          <w:noProof/>
          <w:vertAlign w:val="superscript"/>
          <w:lang w:val="en-US"/>
        </w:rPr>
        <w:t>[10,35]</w:t>
      </w:r>
      <w:r w:rsidR="00F55FC5" w:rsidRPr="00832F12">
        <w:rPr>
          <w:rFonts w:ascii="Book Antiqua" w:hAnsi="Book Antiqua"/>
          <w:lang w:val="en-US"/>
        </w:rPr>
        <w:fldChar w:fldCharType="end"/>
      </w:r>
      <w:r w:rsidR="00F96083" w:rsidRPr="00832F12">
        <w:rPr>
          <w:rFonts w:ascii="Book Antiqua" w:hAnsi="Book Antiqua"/>
          <w:lang w:val="en-US"/>
        </w:rPr>
        <w:t>. This</w:t>
      </w:r>
      <w:r w:rsidR="00B7121D" w:rsidRPr="00832F12">
        <w:rPr>
          <w:rFonts w:ascii="Book Antiqua" w:hAnsi="Book Antiqua"/>
          <w:lang w:val="en-US"/>
        </w:rPr>
        <w:t xml:space="preserve"> shows</w:t>
      </w:r>
      <w:r w:rsidR="00F96083" w:rsidRPr="00832F12">
        <w:rPr>
          <w:rFonts w:ascii="Book Antiqua" w:hAnsi="Book Antiqua"/>
          <w:lang w:val="en-US"/>
        </w:rPr>
        <w:t xml:space="preserve"> that </w:t>
      </w:r>
      <w:r w:rsidR="00FA6216" w:rsidRPr="00832F12">
        <w:rPr>
          <w:rFonts w:ascii="Book Antiqua" w:hAnsi="Book Antiqua"/>
          <w:lang w:val="en-US"/>
        </w:rPr>
        <w:t xml:space="preserve">clarithromycin </w:t>
      </w:r>
      <w:r w:rsidR="00F96083" w:rsidRPr="00832F12">
        <w:rPr>
          <w:rFonts w:ascii="Book Antiqua" w:hAnsi="Book Antiqua"/>
          <w:lang w:val="en-US"/>
        </w:rPr>
        <w:t>resistance is strongly variable between neighboring European countries emphasizing the need to examine drug resistance separately in each geographic region to better guide empiric treatment regimens</w:t>
      </w:r>
      <w:r w:rsidR="007D6C92" w:rsidRPr="00832F12">
        <w:rPr>
          <w:rFonts w:ascii="Book Antiqua" w:hAnsi="Book Antiqua"/>
          <w:lang w:val="en-US"/>
        </w:rPr>
        <w:t>.</w:t>
      </w:r>
      <w:r w:rsidR="00696E0D" w:rsidRPr="00832F12">
        <w:rPr>
          <w:rFonts w:ascii="Book Antiqua" w:hAnsi="Book Antiqua"/>
          <w:lang w:val="en-US"/>
        </w:rPr>
        <w:t xml:space="preserve"> </w:t>
      </w:r>
      <w:r w:rsidR="004264A8" w:rsidRPr="00832F12">
        <w:rPr>
          <w:rFonts w:ascii="Book Antiqua" w:hAnsi="Book Antiqua"/>
          <w:lang w:val="en-US"/>
        </w:rPr>
        <w:t>M</w:t>
      </w:r>
      <w:r w:rsidR="002B64EE" w:rsidRPr="00832F12">
        <w:rPr>
          <w:rFonts w:ascii="Book Antiqua" w:hAnsi="Book Antiqua"/>
          <w:lang w:val="en-US"/>
        </w:rPr>
        <w:t xml:space="preserve">etronidazole resistance, although not as important as </w:t>
      </w:r>
      <w:r w:rsidR="00FA6216" w:rsidRPr="00832F12">
        <w:rPr>
          <w:rFonts w:ascii="Book Antiqua" w:hAnsi="Book Antiqua"/>
          <w:lang w:val="en-US"/>
        </w:rPr>
        <w:t>clarithromycin</w:t>
      </w:r>
      <w:r w:rsidR="002B64EE" w:rsidRPr="00832F12">
        <w:rPr>
          <w:rFonts w:ascii="Book Antiqua" w:hAnsi="Book Antiqua"/>
          <w:lang w:val="en-US"/>
        </w:rPr>
        <w:t xml:space="preserve"> resistance, also significantly reduces treatment efficiency of the standard triple regimen</w:t>
      </w:r>
      <w:r w:rsidR="00F55FC5"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&lt;EndNote&gt;&lt;Cite&gt;&lt;Author&gt;Dore&lt;/Author&gt;&lt;Year&gt;2000&lt;/Year&gt;&lt;RecNum&gt;985&lt;/RecNum&gt;&lt;DisplayText&gt;&lt;style face="superscript"&gt;[36]&lt;/style&gt;&lt;/DisplayText&gt;&lt;record&gt;&lt;rec-number&gt;985&lt;/rec-number&gt;&lt;foreign-keys&gt;&lt;key app="EN" db-id="vewr0pzpwf5edtee0zo5r95ixfvvt22t0rpe" timestamp="1521013876"&gt;985&lt;/key&gt;&lt;/foreign-keys&gt;&lt;ref-type name="Journal Article"&gt;17&lt;/ref-type&gt;&lt;contributors&gt;&lt;authors&gt;&lt;author&gt;Dore, Maria Pina&lt;/author&gt;&lt;author&gt;Leandro, Gioacchino&lt;/author&gt;&lt;author&gt;Realdi, Giuseppe&lt;/author&gt;&lt;author&gt;Sepulveda, Antonia Rogado&lt;/author&gt;&lt;author&gt;Graham, David Yates&lt;/author&gt;&lt;/authors&gt;&lt;/contributors&gt;&lt;titles&gt;&lt;title&gt;Effect of pretreatment antibiotic resistance to metronidazole and clarithromycin on outcome of Helicobacter pylori therapy&lt;/title&gt;&lt;secondary-title&gt;Digestive diseases and sciences&lt;/secondary-title&gt;&lt;/titles&gt;&lt;periodical&gt;&lt;full-title&gt;Digestive diseases and sciences&lt;/full-title&gt;&lt;/periodical&gt;&lt;pages&gt;68-76&lt;/pages&gt;&lt;volume&gt;45&lt;/volume&gt;&lt;number&gt;1&lt;/number&gt;&lt;dates&gt;&lt;year&gt;2000&lt;/year&gt;&lt;/dates&gt;&lt;isbn&gt;0163-2116&lt;/isbn&gt;&lt;urls&gt;&lt;/urls&gt;&lt;/record&gt;&lt;/Cite&gt;&lt;/EndNote&gt;</w:instrText>
      </w:r>
      <w:r w:rsidR="00F55FC5" w:rsidRPr="00832F12">
        <w:rPr>
          <w:rFonts w:ascii="Book Antiqua" w:hAnsi="Book Antiqua"/>
          <w:lang w:val="en-US"/>
        </w:rPr>
        <w:fldChar w:fldCharType="separate"/>
      </w:r>
      <w:r w:rsidR="00D868B4" w:rsidRPr="00832F12">
        <w:rPr>
          <w:rFonts w:ascii="Book Antiqua" w:hAnsi="Book Antiqua"/>
          <w:noProof/>
          <w:vertAlign w:val="superscript"/>
          <w:lang w:val="en-US"/>
        </w:rPr>
        <w:t>[36]</w:t>
      </w:r>
      <w:r w:rsidR="00F55FC5" w:rsidRPr="00832F12">
        <w:rPr>
          <w:rFonts w:ascii="Book Antiqua" w:hAnsi="Book Antiqua"/>
          <w:lang w:val="en-US"/>
        </w:rPr>
        <w:fldChar w:fldCharType="end"/>
      </w:r>
      <w:r w:rsidR="002B64EE" w:rsidRPr="00832F12">
        <w:rPr>
          <w:rFonts w:ascii="Book Antiqua" w:hAnsi="Book Antiqua"/>
          <w:lang w:val="en-US"/>
        </w:rPr>
        <w:t>. Overall, metronidazole resistance rates have been increasing in many European countries</w:t>
      </w:r>
      <w:r w:rsidR="00F55FC5" w:rsidRPr="00832F12">
        <w:rPr>
          <w:rFonts w:ascii="Book Antiqua" w:hAnsi="Book Antiqua"/>
          <w:lang w:val="en-US"/>
        </w:rPr>
        <w:fldChar w:fldCharType="begin">
          <w:fldData xml:space="preserve">PEVuZE5vdGU+PENpdGU+PEF1dGhvcj5EZSBGcmFuY2VzY288L0F1dGhvcj48WWVhcj4yMDEwPC9Z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PEVuZE5vdGU+PENpdGU+PEF1dGhvcj5EZSBGcmFuY2VzY288L0F1dGhvcj48WWVhcj4yMDEwPC9Z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00F55FC5" w:rsidRPr="00832F12">
        <w:rPr>
          <w:rFonts w:ascii="Book Antiqua" w:hAnsi="Book Antiqua"/>
          <w:lang w:val="en-US"/>
        </w:rPr>
      </w:r>
      <w:r w:rsidR="00F55FC5" w:rsidRPr="00832F12">
        <w:rPr>
          <w:rFonts w:ascii="Book Antiqua" w:hAnsi="Book Antiqua"/>
          <w:lang w:val="en-US"/>
        </w:rPr>
        <w:fldChar w:fldCharType="separate"/>
      </w:r>
      <w:r w:rsidR="00D868B4" w:rsidRPr="00832F12">
        <w:rPr>
          <w:rFonts w:ascii="Book Antiqua" w:hAnsi="Book Antiqua"/>
          <w:noProof/>
          <w:vertAlign w:val="superscript"/>
          <w:lang w:val="en-US"/>
        </w:rPr>
        <w:t>[34,37-40]</w:t>
      </w:r>
      <w:r w:rsidR="00F55FC5" w:rsidRPr="00832F12">
        <w:rPr>
          <w:rFonts w:ascii="Book Antiqua" w:hAnsi="Book Antiqua"/>
          <w:lang w:val="en-US"/>
        </w:rPr>
        <w:fldChar w:fldCharType="end"/>
      </w:r>
      <w:r w:rsidR="002B64EE" w:rsidRPr="00832F12">
        <w:rPr>
          <w:rFonts w:ascii="Book Antiqua" w:hAnsi="Book Antiqua"/>
          <w:lang w:val="en-US"/>
        </w:rPr>
        <w:t>, ranging from 14% to 33% in Europe</w:t>
      </w:r>
      <w:r w:rsidR="00F55FC5" w:rsidRPr="00832F12">
        <w:rPr>
          <w:rFonts w:ascii="Book Antiqua" w:hAnsi="Book Antiqua"/>
          <w:lang w:val="en-US"/>
        </w:rPr>
        <w:fldChar w:fldCharType="begin">
          <w:fldData xml:space="preserve">PEVuZE5vdGU+PENpdGU+PEF1dGhvcj5Xb2xsZTwvQXV0aG9yPjxZZWFyPjIwMDI8L1llYXI+PFJl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PEVuZE5vdGU+PENpdGU+PEF1dGhvcj5Xb2xsZTwvQXV0aG9yPjxZZWFyPjIwMDI8L1llYXI+PFJl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00F55FC5" w:rsidRPr="00832F12">
        <w:rPr>
          <w:rFonts w:ascii="Book Antiqua" w:hAnsi="Book Antiqua"/>
          <w:lang w:val="en-US"/>
        </w:rPr>
      </w:r>
      <w:r w:rsidR="00F55FC5" w:rsidRPr="00832F12">
        <w:rPr>
          <w:rFonts w:ascii="Book Antiqua" w:hAnsi="Book Antiqua"/>
          <w:lang w:val="en-US"/>
        </w:rPr>
        <w:fldChar w:fldCharType="separate"/>
      </w:r>
      <w:r w:rsidR="00D868B4" w:rsidRPr="00832F12">
        <w:rPr>
          <w:rFonts w:ascii="Book Antiqua" w:hAnsi="Book Antiqua"/>
          <w:noProof/>
          <w:vertAlign w:val="superscript"/>
          <w:lang w:val="en-US"/>
        </w:rPr>
        <w:t>[41-46]</w:t>
      </w:r>
      <w:r w:rsidR="00F55FC5" w:rsidRPr="00832F12">
        <w:rPr>
          <w:rFonts w:ascii="Book Antiqua" w:hAnsi="Book Antiqua"/>
          <w:lang w:val="en-US"/>
        </w:rPr>
        <w:fldChar w:fldCharType="end"/>
      </w:r>
      <w:r w:rsidR="002B64EE" w:rsidRPr="00832F12">
        <w:rPr>
          <w:rFonts w:ascii="Book Antiqua" w:hAnsi="Book Antiqua"/>
          <w:lang w:val="en-US"/>
        </w:rPr>
        <w:t xml:space="preserve">. </w:t>
      </w:r>
      <w:r w:rsidR="004264A8" w:rsidRPr="00832F12">
        <w:rPr>
          <w:rFonts w:ascii="Book Antiqua" w:hAnsi="Book Antiqua"/>
          <w:lang w:val="en-US"/>
        </w:rPr>
        <w:t xml:space="preserve">The general trend towards increasing resistance to first-line antibiotics in </w:t>
      </w:r>
      <w:r w:rsidR="004264A8" w:rsidRPr="00832F12">
        <w:rPr>
          <w:rFonts w:ascii="Book Antiqua" w:hAnsi="Book Antiqua"/>
          <w:i/>
          <w:lang w:val="en-US"/>
        </w:rPr>
        <w:t>H.</w:t>
      </w:r>
      <w:r w:rsidR="00AB6F27">
        <w:rPr>
          <w:rFonts w:ascii="Book Antiqua" w:hAnsi="Book Antiqua"/>
          <w:i/>
          <w:lang w:val="en-US"/>
        </w:rPr>
        <w:t xml:space="preserve"> </w:t>
      </w:r>
      <w:r w:rsidR="004264A8" w:rsidRPr="00832F12">
        <w:rPr>
          <w:rFonts w:ascii="Book Antiqua" w:hAnsi="Book Antiqua"/>
          <w:i/>
          <w:lang w:val="en-US"/>
        </w:rPr>
        <w:t xml:space="preserve">pylori </w:t>
      </w:r>
      <w:r w:rsidR="004264A8" w:rsidRPr="00832F12">
        <w:rPr>
          <w:rFonts w:ascii="Book Antiqua" w:hAnsi="Book Antiqua"/>
          <w:lang w:val="en-US"/>
        </w:rPr>
        <w:t>has urged treating physicians to prescribe alternative treatment regimens including tetracycline with a PPI and a bismuth salt or the use of levofloxacin or rifabutin-based treatment</w:t>
      </w:r>
      <w:r w:rsidR="00B7121D" w:rsidRPr="00832F12">
        <w:rPr>
          <w:rFonts w:ascii="Book Antiqua" w:hAnsi="Book Antiqua"/>
          <w:lang w:val="en-US"/>
        </w:rPr>
        <w:t xml:space="preserve"> regimens</w:t>
      </w:r>
      <w:r w:rsidR="004264A8" w:rsidRPr="00832F12">
        <w:rPr>
          <w:rFonts w:ascii="Book Antiqua" w:hAnsi="Book Antiqua"/>
          <w:lang w:val="en-US"/>
        </w:rPr>
        <w:fldChar w:fldCharType="begin">
          <w:fldData xml:space="preserve">PEVuZE5vdGU+PENpdGU+PEF1dGhvcj5NYWxmZXJ0aGVpbmVyPC9BdXRob3I+PFllYXI+MjAxNjwv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PEVuZE5vdGU+PENpdGU+PEF1dGhvcj5NYWxmZXJ0aGVpbmVyPC9BdXRob3I+PFllYXI+MjAxNjwv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004264A8" w:rsidRPr="00832F12">
        <w:rPr>
          <w:rFonts w:ascii="Book Antiqua" w:hAnsi="Book Antiqua"/>
          <w:lang w:val="en-US"/>
        </w:rPr>
      </w:r>
      <w:r w:rsidR="004264A8" w:rsidRPr="00832F12">
        <w:rPr>
          <w:rFonts w:ascii="Book Antiqua" w:hAnsi="Book Antiqua"/>
          <w:lang w:val="en-US"/>
        </w:rPr>
        <w:fldChar w:fldCharType="separate"/>
      </w:r>
      <w:r w:rsidR="00D868B4" w:rsidRPr="00832F12">
        <w:rPr>
          <w:rFonts w:ascii="Book Antiqua" w:hAnsi="Book Antiqua"/>
          <w:noProof/>
          <w:vertAlign w:val="superscript"/>
          <w:lang w:val="en-US"/>
        </w:rPr>
        <w:t>[23,47,48]</w:t>
      </w:r>
      <w:r w:rsidR="004264A8" w:rsidRPr="00832F12">
        <w:rPr>
          <w:rFonts w:ascii="Book Antiqua" w:hAnsi="Book Antiqua"/>
          <w:lang w:val="en-US"/>
        </w:rPr>
        <w:fldChar w:fldCharType="end"/>
      </w:r>
      <w:r w:rsidR="004264A8" w:rsidRPr="00832F12">
        <w:rPr>
          <w:rFonts w:ascii="Book Antiqua" w:hAnsi="Book Antiqua"/>
          <w:lang w:val="en-US"/>
        </w:rPr>
        <w:t>. However, these regimens require high patient compliance as antibiotic therapy consist of many tablets that have to be taken daily for 10 to 14 d</w:t>
      </w:r>
      <w:r w:rsidR="004264A8"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&lt;EndNote&gt;&lt;Cite&gt;&lt;Author&gt;Ford&lt;/Author&gt;&lt;Year&gt;2008&lt;/Year&gt;&lt;RecNum&gt;1081&lt;/RecNum&gt;&lt;DisplayText&gt;&lt;style face="superscript"&gt;[49]&lt;/style&gt;&lt;/DisplayText&gt;&lt;record&gt;&lt;rec-number&gt;1081&lt;/rec-number&gt;&lt;foreign-keys&gt;&lt;key app="EN" db-id="vewr0pzpwf5edtee0zo5r95ixfvvt22t0rpe" timestamp="1522309102"&gt;1081&lt;/key&gt;&lt;/foreign-keys&gt;&lt;ref-type name="Journal Article"&gt;17&lt;/ref-type&gt;&lt;contributors&gt;&lt;authors&gt;&lt;author&gt;Ford, Alexander C&lt;/author&gt;&lt;author&gt;Malfertheiner, Peter&lt;/author&gt;&lt;author&gt;Giguère, Monique&lt;/author&gt;&lt;author&gt;Santana, José&lt;/author&gt;&lt;author&gt;Khan, Mostafizur&lt;/author&gt;&lt;author&gt;Moayyedi, Paul&lt;/author&gt;&lt;/authors&gt;&lt;/contributors&gt;&lt;titles&gt;&lt;title&gt;Adverse events with bismuth salts for Helicobacter pylori eradication: systematic review and meta-analysis&lt;/title&gt;&lt;secondary-title&gt;World journal of gastroenterology: WJG&lt;/secondary-title&gt;&lt;/titles&gt;&lt;periodical&gt;&lt;full-title&gt;World journal of gastroenterology: WJG&lt;/full-title&gt;&lt;/periodical&gt;&lt;pages&gt;7361&lt;/pages&gt;&lt;volume&gt;14&lt;/volume&gt;&lt;number&gt;48&lt;/number&gt;&lt;dates&gt;&lt;year&gt;2008&lt;/year&gt;&lt;/dates&gt;&lt;urls&gt;&lt;/urls&gt;&lt;/record&gt;&lt;/Cite&gt;&lt;/EndNote&gt;</w:instrText>
      </w:r>
      <w:r w:rsidR="004264A8" w:rsidRPr="00832F12">
        <w:rPr>
          <w:rFonts w:ascii="Book Antiqua" w:hAnsi="Book Antiqua"/>
          <w:lang w:val="en-US"/>
        </w:rPr>
        <w:fldChar w:fldCharType="separate"/>
      </w:r>
      <w:r w:rsidR="00D868B4" w:rsidRPr="00832F12">
        <w:rPr>
          <w:rFonts w:ascii="Book Antiqua" w:hAnsi="Book Antiqua"/>
          <w:noProof/>
          <w:vertAlign w:val="superscript"/>
          <w:lang w:val="en-US"/>
        </w:rPr>
        <w:t>[49]</w:t>
      </w:r>
      <w:r w:rsidR="004264A8" w:rsidRPr="00832F12">
        <w:rPr>
          <w:rFonts w:ascii="Book Antiqua" w:hAnsi="Book Antiqua"/>
          <w:lang w:val="en-US"/>
        </w:rPr>
        <w:fldChar w:fldCharType="end"/>
      </w:r>
      <w:r w:rsidR="004264A8" w:rsidRPr="00832F12">
        <w:rPr>
          <w:rFonts w:ascii="Book Antiqua" w:hAnsi="Book Antiqua"/>
          <w:lang w:val="en-US"/>
        </w:rPr>
        <w:t xml:space="preserve">. Incomplete patient adherence to antibiotic therapy is directly associated with further resistance development in </w:t>
      </w:r>
      <w:r w:rsidR="004264A8" w:rsidRPr="00832F12">
        <w:rPr>
          <w:rFonts w:ascii="Book Antiqua" w:hAnsi="Book Antiqua"/>
          <w:i/>
          <w:lang w:val="en-US"/>
        </w:rPr>
        <w:t>H. pylori</w:t>
      </w:r>
      <w:r w:rsidR="004264A8" w:rsidRPr="00832F12">
        <w:rPr>
          <w:rFonts w:ascii="Book Antiqua" w:hAnsi="Book Antiqua"/>
          <w:lang w:val="en-US"/>
        </w:rPr>
        <w:t xml:space="preserve">. </w:t>
      </w:r>
      <w:r w:rsidR="002B64EE" w:rsidRPr="00832F12">
        <w:rPr>
          <w:rFonts w:ascii="Book Antiqua" w:hAnsi="Book Antiqua"/>
          <w:lang w:val="en-US"/>
        </w:rPr>
        <w:t xml:space="preserve">Although levofloxacin resistance has not been studied as extensively as </w:t>
      </w:r>
      <w:r w:rsidR="00FA6216" w:rsidRPr="00832F12">
        <w:rPr>
          <w:rFonts w:ascii="Book Antiqua" w:hAnsi="Book Antiqua"/>
          <w:lang w:val="en-US"/>
        </w:rPr>
        <w:t>clarithromycin</w:t>
      </w:r>
      <w:r w:rsidR="002B64EE" w:rsidRPr="00832F12">
        <w:rPr>
          <w:rFonts w:ascii="Book Antiqua" w:hAnsi="Book Antiqua"/>
          <w:lang w:val="en-US"/>
        </w:rPr>
        <w:t xml:space="preserve"> and metronidazole resistance, there is also a trend towards high primary and secondary levofloxacin resistance in </w:t>
      </w:r>
      <w:r w:rsidR="002B64EE" w:rsidRPr="00832F12">
        <w:rPr>
          <w:rFonts w:ascii="Book Antiqua" w:hAnsi="Book Antiqua"/>
          <w:i/>
          <w:lang w:val="en-US"/>
        </w:rPr>
        <w:t>H. pylori</w:t>
      </w:r>
      <w:r w:rsidR="00F55FC5" w:rsidRPr="00832F12">
        <w:rPr>
          <w:rFonts w:ascii="Book Antiqua" w:hAnsi="Book Antiqua"/>
          <w:lang w:val="en-US"/>
        </w:rPr>
        <w:fldChar w:fldCharType="begin">
          <w:fldData xml:space="preserve">PEVuZE5vdGU+PENpdGU+PEF1dGhvcj5NZWdyYXVkPC9BdXRob3I+PFllYXI+MjAxMjwvWWVhcj48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=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PEVuZE5vdGU+PENpdGU+PEF1dGhvcj5NZWdyYXVkPC9BdXRob3I+PFllYXI+MjAxMjwvWWVhcj48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=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00F55FC5" w:rsidRPr="00832F12">
        <w:rPr>
          <w:rFonts w:ascii="Book Antiqua" w:hAnsi="Book Antiqua"/>
          <w:lang w:val="en-US"/>
        </w:rPr>
      </w:r>
      <w:r w:rsidR="00F55FC5" w:rsidRPr="00832F12">
        <w:rPr>
          <w:rFonts w:ascii="Book Antiqua" w:hAnsi="Book Antiqua"/>
          <w:lang w:val="en-US"/>
        </w:rPr>
        <w:fldChar w:fldCharType="separate"/>
      </w:r>
      <w:r w:rsidR="00D868B4" w:rsidRPr="00832F12">
        <w:rPr>
          <w:rFonts w:ascii="Book Antiqua" w:hAnsi="Book Antiqua"/>
          <w:noProof/>
          <w:vertAlign w:val="superscript"/>
          <w:lang w:val="en-US"/>
        </w:rPr>
        <w:t>[35,38-40,50]</w:t>
      </w:r>
      <w:r w:rsidR="00F55FC5" w:rsidRPr="00832F12">
        <w:rPr>
          <w:rFonts w:ascii="Book Antiqua" w:hAnsi="Book Antiqua"/>
          <w:lang w:val="en-US"/>
        </w:rPr>
        <w:fldChar w:fldCharType="end"/>
      </w:r>
      <w:r w:rsidR="002B64EE" w:rsidRPr="00832F12">
        <w:rPr>
          <w:rFonts w:ascii="Book Antiqua" w:hAnsi="Book Antiqua"/>
          <w:lang w:val="en-US"/>
        </w:rPr>
        <w:t xml:space="preserve">. In contrast, resistance to amoxicillin and tetracycline seems to be negligible in </w:t>
      </w:r>
      <w:r w:rsidR="002B64EE" w:rsidRPr="00832F12">
        <w:rPr>
          <w:rFonts w:ascii="Book Antiqua" w:hAnsi="Book Antiqua"/>
          <w:i/>
          <w:lang w:val="en-US"/>
        </w:rPr>
        <w:t>H. pylori</w:t>
      </w:r>
      <w:r w:rsidR="002B64EE" w:rsidRPr="00832F12">
        <w:rPr>
          <w:rFonts w:ascii="Book Antiqua" w:hAnsi="Book Antiqua"/>
          <w:lang w:val="en-US"/>
        </w:rPr>
        <w:t xml:space="preserve"> (0 to 2%) in European countries</w:t>
      </w:r>
      <w:r w:rsidR="00F55FC5" w:rsidRPr="00832F12">
        <w:rPr>
          <w:rFonts w:ascii="Book Antiqua" w:hAnsi="Book Antiqua"/>
          <w:lang w:val="en-US"/>
        </w:rPr>
        <w:fldChar w:fldCharType="begin">
          <w:fldData xml:space="preserve">PEVuZE5vdGU+PENpdGU+PEF1dGhvcj5EZWJldHMtT3NzZW5rb3BwPC9BdXRob3I+PFllYXI+MTk5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PEVuZE5vdGU+PENpdGU+PEF1dGhvcj5EZWJldHMtT3NzZW5rb3BwPC9BdXRob3I+PFllYXI+MTk5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00F55FC5" w:rsidRPr="00832F12">
        <w:rPr>
          <w:rFonts w:ascii="Book Antiqua" w:hAnsi="Book Antiqua"/>
          <w:lang w:val="en-US"/>
        </w:rPr>
      </w:r>
      <w:r w:rsidR="00F55FC5" w:rsidRPr="00832F12">
        <w:rPr>
          <w:rFonts w:ascii="Book Antiqua" w:hAnsi="Book Antiqua"/>
          <w:lang w:val="en-US"/>
        </w:rPr>
        <w:fldChar w:fldCharType="separate"/>
      </w:r>
      <w:r w:rsidR="00D868B4" w:rsidRPr="00832F12">
        <w:rPr>
          <w:rFonts w:ascii="Book Antiqua" w:hAnsi="Book Antiqua"/>
          <w:noProof/>
          <w:vertAlign w:val="superscript"/>
          <w:lang w:val="en-US"/>
        </w:rPr>
        <w:t>[35,40,51-53]</w:t>
      </w:r>
      <w:r w:rsidR="00F55FC5" w:rsidRPr="00832F12">
        <w:rPr>
          <w:rFonts w:ascii="Book Antiqua" w:hAnsi="Book Antiqua"/>
          <w:lang w:val="en-US"/>
        </w:rPr>
        <w:fldChar w:fldCharType="end"/>
      </w:r>
      <w:r w:rsidR="002B64EE" w:rsidRPr="00832F12">
        <w:rPr>
          <w:rFonts w:ascii="Book Antiqua" w:hAnsi="Book Antiqua"/>
          <w:lang w:val="en-US"/>
        </w:rPr>
        <w:t>. Though tetracycline resistance does</w:t>
      </w:r>
      <w:r w:rsidR="004F457B" w:rsidRPr="00832F12">
        <w:rPr>
          <w:rFonts w:ascii="Book Antiqua" w:hAnsi="Book Antiqua"/>
          <w:lang w:val="en-US"/>
        </w:rPr>
        <w:t xml:space="preserve"> </w:t>
      </w:r>
      <w:r w:rsidR="002B64EE" w:rsidRPr="00832F12">
        <w:rPr>
          <w:rFonts w:ascii="Book Antiqua" w:hAnsi="Book Antiqua"/>
          <w:lang w:val="en-US"/>
        </w:rPr>
        <w:t>n</w:t>
      </w:r>
      <w:r w:rsidR="004F457B" w:rsidRPr="00832F12">
        <w:rPr>
          <w:rFonts w:ascii="Book Antiqua" w:hAnsi="Book Antiqua"/>
          <w:lang w:val="en-US"/>
        </w:rPr>
        <w:t>o</w:t>
      </w:r>
      <w:r w:rsidR="002B64EE" w:rsidRPr="00832F12">
        <w:rPr>
          <w:rFonts w:ascii="Book Antiqua" w:hAnsi="Book Antiqua"/>
          <w:lang w:val="en-US"/>
        </w:rPr>
        <w:t>t seem alarming yet in Western Europe, high resistance rates ranging from 5% to 19% were found in Eastern European and Asian countries</w:t>
      </w:r>
      <w:r w:rsidR="00F55FC5"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&lt;EndNote&gt;&lt;Cite&gt;&lt;Author&gt;Ierardi&lt;/Author&gt;&lt;Year&gt;2013&lt;/Year&gt;&lt;RecNum&gt;1025&lt;/RecNum&gt;&lt;DisplayText&gt;&lt;style face="superscript"&gt;[54, 55]&lt;/style&gt;&lt;/DisplayText&gt;&lt;record&gt;&lt;rec-number&gt;1025&lt;/rec-number&gt;&lt;foreign-keys&gt;&lt;key app="EN" db-id="vewr0pzpwf5edtee0zo5r95ixfvvt22t0rpe" timestamp="1521456791"&gt;1025&lt;/key&gt;&lt;/foreign-keys&gt;&lt;ref-type name="Journal Article"&gt;17&lt;/ref-type&gt;&lt;contributors&gt;&lt;authors&gt;&lt;author&gt;Ierardi, Enzo&lt;/author&gt;&lt;author&gt;Giorgio, Floriana&lt;/author&gt;&lt;author&gt;Losurdo, Giuseppe&lt;/author&gt;&lt;author&gt;Di Leo, Alfredo&lt;/author&gt;&lt;author&gt;Principi, Mariabeatrice&lt;/author&gt;&lt;/authors&gt;&lt;/contributors&gt;&lt;titles&gt;&lt;title&gt;How antibiotic resistances could change Helicobacter pylori treatment: A matter of geography?&lt;/title&gt;&lt;secondary-title&gt;World Journal of Gastroenterology: WJG&lt;/secondary-title&gt;&lt;/titles&gt;&lt;periodical&gt;&lt;full-title&gt;World journal of gastroenterology: WJG&lt;/full-title&gt;&lt;/periodical&gt;&lt;pages&gt;8168&lt;/pages&gt;&lt;volume&gt;19&lt;/volume&gt;&lt;number&gt;45&lt;/number&gt;&lt;dates&gt;&lt;year&gt;2013&lt;/year&gt;&lt;/dates&gt;&lt;urls&gt;&lt;/urls&gt;&lt;/record&gt;&lt;/Cite&gt;&lt;Cite&gt;&lt;Author&gt;Graham&lt;/Author&gt;&lt;Year&gt;2015&lt;/Year&gt;&lt;RecNum&gt;1027&lt;/RecNum&gt;&lt;record&gt;&lt;rec-number&gt;1027&lt;/rec-number&gt;&lt;foreign-keys&gt;&lt;key app="EN" db-id="vewr0pzpwf5edtee0zo5r95ixfvvt22t0rpe" timestamp="1521456826"&gt;1027&lt;/key&gt;&lt;/foreign-keys&gt;&lt;ref-type name="Journal Article"&gt;17&lt;/ref-type&gt;&lt;contributors&gt;&lt;authors&gt;&lt;author&gt;Graham, David Y&lt;/author&gt;&lt;author&gt;Lee, Sun-Young&lt;/author&gt;&lt;/authors&gt;&lt;/contributors&gt;&lt;titles&gt;&lt;title&gt;How to effectively use bismuth quadruple therapy: the good, the bad, and the ugly&lt;/title&gt;&lt;secondary-title&gt;Gastroenterology Clinics&lt;/secondary-title&gt;&lt;/titles&gt;&lt;periodical&gt;&lt;full-title&gt;Gastroenterology Clinics&lt;/full-title&gt;&lt;/periodical&gt;&lt;pages&gt;537-563&lt;/pages&gt;&lt;volume&gt;44&lt;/volume&gt;&lt;number&gt;3&lt;/number&gt;&lt;dates&gt;&lt;year&gt;2015&lt;/year&gt;&lt;/dates&gt;&lt;isbn&gt;0889-8553&lt;/isbn&gt;&lt;urls&gt;&lt;/urls&gt;&lt;/record&gt;&lt;/Cite&gt;&lt;/EndNote&gt;</w:instrText>
      </w:r>
      <w:r w:rsidR="00F55FC5" w:rsidRPr="00832F12">
        <w:rPr>
          <w:rFonts w:ascii="Book Antiqua" w:hAnsi="Book Antiqua"/>
          <w:lang w:val="en-US"/>
        </w:rPr>
        <w:fldChar w:fldCharType="separate"/>
      </w:r>
      <w:r w:rsidR="00D868B4" w:rsidRPr="00832F12">
        <w:rPr>
          <w:rFonts w:ascii="Book Antiqua" w:hAnsi="Book Antiqua"/>
          <w:noProof/>
          <w:vertAlign w:val="superscript"/>
          <w:lang w:val="en-US"/>
        </w:rPr>
        <w:t>[54,55]</w:t>
      </w:r>
      <w:r w:rsidR="00F55FC5" w:rsidRPr="00832F12">
        <w:rPr>
          <w:rFonts w:ascii="Book Antiqua" w:hAnsi="Book Antiqua"/>
          <w:lang w:val="en-US"/>
        </w:rPr>
        <w:fldChar w:fldCharType="end"/>
      </w:r>
      <w:r w:rsidR="002B64EE" w:rsidRPr="00832F12">
        <w:rPr>
          <w:rFonts w:ascii="Book Antiqua" w:hAnsi="Book Antiqua"/>
          <w:lang w:val="en-US"/>
        </w:rPr>
        <w:t xml:space="preserve">, emphasizing the need to prevent further resistance </w:t>
      </w:r>
      <w:r w:rsidR="00313BB3" w:rsidRPr="00832F12">
        <w:rPr>
          <w:rFonts w:ascii="Book Antiqua" w:hAnsi="Book Antiqua"/>
          <w:lang w:val="en-US"/>
        </w:rPr>
        <w:t>spread</w:t>
      </w:r>
      <w:r w:rsidR="002B64EE" w:rsidRPr="00832F12">
        <w:rPr>
          <w:rFonts w:ascii="Book Antiqua" w:hAnsi="Book Antiqua"/>
          <w:lang w:val="en-US"/>
        </w:rPr>
        <w:t xml:space="preserve"> in </w:t>
      </w:r>
      <w:r w:rsidR="002B64EE" w:rsidRPr="00832F12">
        <w:rPr>
          <w:rFonts w:ascii="Book Antiqua" w:hAnsi="Book Antiqua"/>
          <w:i/>
          <w:lang w:val="en-US"/>
        </w:rPr>
        <w:t>H.</w:t>
      </w:r>
      <w:r w:rsidR="00AB6F27">
        <w:rPr>
          <w:rFonts w:ascii="Book Antiqua" w:hAnsi="Book Antiqua"/>
          <w:i/>
          <w:lang w:val="en-US"/>
        </w:rPr>
        <w:t xml:space="preserve"> </w:t>
      </w:r>
      <w:r w:rsidR="002B64EE" w:rsidRPr="00832F12">
        <w:rPr>
          <w:rFonts w:ascii="Book Antiqua" w:hAnsi="Book Antiqua"/>
          <w:i/>
          <w:lang w:val="en-US"/>
        </w:rPr>
        <w:t>pylori</w:t>
      </w:r>
      <w:r w:rsidR="002B64EE" w:rsidRPr="00832F12">
        <w:rPr>
          <w:rFonts w:ascii="Book Antiqua" w:hAnsi="Book Antiqua"/>
          <w:lang w:val="en-US"/>
        </w:rPr>
        <w:t xml:space="preserve">. Therefore, similar as for first-line </w:t>
      </w:r>
      <w:r w:rsidR="002B64EE" w:rsidRPr="00832F12">
        <w:rPr>
          <w:rFonts w:ascii="Book Antiqua" w:hAnsi="Book Antiqua"/>
          <w:i/>
          <w:lang w:val="en-US"/>
        </w:rPr>
        <w:t>H. pylori</w:t>
      </w:r>
      <w:r w:rsidR="002B64EE" w:rsidRPr="00832F12">
        <w:rPr>
          <w:rFonts w:ascii="Book Antiqua" w:hAnsi="Book Antiqua"/>
          <w:lang w:val="en-US"/>
        </w:rPr>
        <w:t xml:space="preserve"> eradication regimens, administration of alternative antimicrobial therapy, especially </w:t>
      </w:r>
      <w:r w:rsidR="002B64EE" w:rsidRPr="00832F12">
        <w:rPr>
          <w:rFonts w:ascii="Book Antiqua" w:hAnsi="Book Antiqua"/>
          <w:lang w:val="en-US"/>
        </w:rPr>
        <w:lastRenderedPageBreak/>
        <w:t>when levofloxacin based, should be guided by the regional and patient-specific antimicrobial resistance patterns and knowledge about their local effectiveness.</w:t>
      </w:r>
    </w:p>
    <w:p w14:paraId="477F3852" w14:textId="77777777" w:rsidR="0073733C" w:rsidRPr="00832F12" w:rsidRDefault="0073733C" w:rsidP="004466F9">
      <w:pPr>
        <w:spacing w:line="360" w:lineRule="auto"/>
        <w:contextualSpacing/>
        <w:jc w:val="both"/>
        <w:rPr>
          <w:rFonts w:ascii="Book Antiqua" w:eastAsia="Arial" w:hAnsi="Book Antiqua"/>
          <w:b/>
          <w:bCs/>
          <w:color w:val="000000" w:themeColor="text1"/>
          <w:lang w:val="en-US"/>
        </w:rPr>
      </w:pPr>
    </w:p>
    <w:p w14:paraId="76DF80E4" w14:textId="6355B286" w:rsidR="0073733C" w:rsidRPr="00832F12" w:rsidRDefault="0073733C" w:rsidP="004466F9">
      <w:pPr>
        <w:spacing w:line="360" w:lineRule="auto"/>
        <w:contextualSpacing/>
        <w:jc w:val="both"/>
        <w:rPr>
          <w:rFonts w:ascii="Book Antiqua" w:eastAsia="Arial" w:hAnsi="Book Antiqua"/>
          <w:b/>
          <w:bCs/>
          <w:color w:val="000000" w:themeColor="text1"/>
          <w:lang w:val="en-US"/>
        </w:rPr>
      </w:pPr>
      <w:r w:rsidRPr="00832F12">
        <w:rPr>
          <w:rFonts w:ascii="Book Antiqua" w:eastAsia="Arial" w:hAnsi="Book Antiqua"/>
          <w:b/>
          <w:bCs/>
          <w:color w:val="000000" w:themeColor="text1"/>
          <w:lang w:val="en-US"/>
        </w:rPr>
        <w:t>CURRENT HELICOBACTER PYLORI DIAGNOSTICS</w:t>
      </w:r>
    </w:p>
    <w:p w14:paraId="72CA03AD" w14:textId="6856CECB" w:rsidR="00C73AF8" w:rsidRPr="00832F12" w:rsidRDefault="00C73AF8" w:rsidP="004466F9">
      <w:pPr>
        <w:pStyle w:val="af4"/>
        <w:spacing w:before="0" w:beforeAutospacing="0" w:after="0" w:afterAutospacing="0" w:line="360" w:lineRule="auto"/>
        <w:jc w:val="both"/>
        <w:rPr>
          <w:rFonts w:ascii="Book Antiqua" w:hAnsi="Book Antiqua"/>
          <w:lang w:val="en-US"/>
        </w:rPr>
      </w:pPr>
      <w:r w:rsidRPr="00832F12">
        <w:rPr>
          <w:rFonts w:ascii="Book Antiqua" w:hAnsi="Book Antiqua"/>
          <w:color w:val="000000" w:themeColor="text1"/>
          <w:lang w:val="en-US"/>
        </w:rPr>
        <w:t xml:space="preserve">Several diagnostic methods are available for detecting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infections. They can be broadly classified as invasive and non-invasive methods depending on the need to retrieve a gastric biopsy from the patient. </w:t>
      </w:r>
      <w:r w:rsidR="00696E0D" w:rsidRPr="00832F12">
        <w:rPr>
          <w:rFonts w:ascii="Book Antiqua" w:hAnsi="Book Antiqua"/>
          <w:color w:val="000000" w:themeColor="text1"/>
          <w:lang w:val="en-US"/>
        </w:rPr>
        <w:t>F</w:t>
      </w:r>
      <w:r w:rsidRPr="00832F12">
        <w:rPr>
          <w:rFonts w:ascii="Book Antiqua" w:hAnsi="Book Antiqua"/>
          <w:color w:val="000000" w:themeColor="text1"/>
          <w:lang w:val="en-US"/>
        </w:rPr>
        <w:t xml:space="preserve">or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detection</w:t>
      </w:r>
      <w:r w:rsidR="00696E0D" w:rsidRPr="00832F12">
        <w:rPr>
          <w:rFonts w:ascii="Book Antiqua" w:hAnsi="Book Antiqua"/>
          <w:color w:val="000000" w:themeColor="text1"/>
          <w:lang w:val="en-US"/>
        </w:rPr>
        <w:t>,</w:t>
      </w:r>
      <w:r w:rsidRPr="00832F12">
        <w:rPr>
          <w:rFonts w:ascii="Book Antiqua" w:hAnsi="Book Antiqua"/>
          <w:color w:val="000000" w:themeColor="text1"/>
          <w:lang w:val="en-US"/>
        </w:rPr>
        <w:t xml:space="preserve"> endoscopy</w:t>
      </w:r>
      <w:r w:rsidR="00696E0D" w:rsidRPr="00832F12">
        <w:rPr>
          <w:rFonts w:ascii="Book Antiqua" w:hAnsi="Book Antiqua"/>
          <w:color w:val="000000" w:themeColor="text1"/>
          <w:lang w:val="en-US"/>
        </w:rPr>
        <w:t xml:space="preserve"> is employed</w:t>
      </w:r>
      <w:r w:rsidRPr="00832F12">
        <w:rPr>
          <w:rFonts w:ascii="Book Antiqua" w:hAnsi="Book Antiqua"/>
          <w:color w:val="000000" w:themeColor="text1"/>
          <w:lang w:val="en-US"/>
        </w:rPr>
        <w:t xml:space="preserve"> in combination with histology and/or culture from the gastric biopsy</w:t>
      </w:r>
      <w:r w:rsidR="00696E0D" w:rsidRPr="00832F12">
        <w:rPr>
          <w:rFonts w:ascii="Book Antiqua" w:hAnsi="Book Antiqua"/>
          <w:color w:val="000000" w:themeColor="text1"/>
          <w:lang w:val="en-US"/>
        </w:rPr>
        <w:t xml:space="preserve"> specimen</w:t>
      </w:r>
      <w:r w:rsidRPr="00832F12">
        <w:rPr>
          <w:rFonts w:ascii="Book Antiqua" w:hAnsi="Book Antiqua"/>
          <w:color w:val="000000" w:themeColor="text1"/>
          <w:lang w:val="en-US"/>
        </w:rPr>
        <w:t xml:space="preserve">. The major </w:t>
      </w:r>
      <w:r w:rsidRPr="00832F12">
        <w:rPr>
          <w:rFonts w:ascii="Book Antiqua" w:hAnsi="Book Antiqua"/>
          <w:lang w:val="en-US"/>
        </w:rPr>
        <w:t xml:space="preserve">limitation of endoscopic examination is its invasiveness and that only a small portion of the gastric mucosa can be explored. Therefore, assessment of multiple gastric biopsy specimens is necessary to provide a global picture of </w:t>
      </w:r>
      <w:r w:rsidRPr="00832F12">
        <w:rPr>
          <w:rFonts w:ascii="Book Antiqua" w:hAnsi="Book Antiqua"/>
          <w:i/>
          <w:lang w:val="en-US"/>
        </w:rPr>
        <w:t>H.</w:t>
      </w:r>
      <w:r w:rsidR="005E2C4C">
        <w:rPr>
          <w:rFonts w:ascii="Book Antiqua" w:hAnsi="Book Antiqua"/>
          <w:i/>
          <w:lang w:val="en-US"/>
        </w:rPr>
        <w:t xml:space="preserve"> </w:t>
      </w:r>
      <w:r w:rsidRPr="00832F12">
        <w:rPr>
          <w:rFonts w:ascii="Book Antiqua" w:hAnsi="Book Antiqua"/>
          <w:i/>
          <w:lang w:val="en-US"/>
        </w:rPr>
        <w:t>pylori</w:t>
      </w:r>
      <w:r w:rsidRPr="00832F12">
        <w:rPr>
          <w:rFonts w:ascii="Book Antiqua" w:hAnsi="Book Antiqua"/>
          <w:lang w:val="en-US"/>
        </w:rPr>
        <w:t xml:space="preserve"> infection in the stomach</w:t>
      </w:r>
      <w:r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&lt;EndNote&gt;&lt;Cite&gt;&lt;Author&gt;Bayerdörffer&lt;/Author&gt;&lt;Year&gt;1989&lt;/Year&gt;&lt;RecNum&gt;885&lt;/RecNum&gt;&lt;DisplayText&gt;&lt;style face="superscript"&gt;[56, 57]&lt;/style&gt;&lt;/DisplayText&gt;&lt;record&gt;&lt;rec-number&gt;885&lt;/rec-number&gt;&lt;foreign-keys&gt;&lt;key app="EN" db-id="vewr0pzpwf5edtee0zo5r95ixfvvt22t0rpe" timestamp="1520878135"&gt;885&lt;/key&gt;&lt;/foreign-keys&gt;&lt;ref-type name="Journal Article"&gt;17&lt;/ref-type&gt;&lt;contributors&gt;&lt;authors&gt;&lt;author&gt;Bayerdörffer, E&lt;/author&gt;&lt;author&gt;Oertel, H&lt;/author&gt;&lt;author&gt;Lehn, N&lt;/author&gt;&lt;author&gt;Kasper, G&lt;/author&gt;&lt;author&gt;Mannes, GA&lt;/author&gt;&lt;author&gt;Sauerbruch, T&lt;/author&gt;&lt;author&gt;Stolte, M&lt;/author&gt;&lt;/authors&gt;&lt;/contributors&gt;&lt;titles&gt;&lt;title&gt;Topographic association between active gastritis and Campylobacter pylori colonisation&lt;/title&gt;&lt;secondary-title&gt;Journal of clinical pathology&lt;/secondary-title&gt;&lt;/titles&gt;&lt;periodical&gt;&lt;full-title&gt;Journal of clinical pathology&lt;/full-title&gt;&lt;/periodical&gt;&lt;pages&gt;834-839&lt;/pages&gt;&lt;volume&gt;42&lt;/volume&gt;&lt;number&gt;8&lt;/number&gt;&lt;dates&gt;&lt;year&gt;1989&lt;/year&gt;&lt;/dates&gt;&lt;isbn&gt;0021-9746&lt;/isbn&gt;&lt;urls&gt;&lt;/urls&gt;&lt;/record&gt;&lt;/Cite&gt;&lt;Cite&gt;&lt;Author&gt;Cox&lt;/Author&gt;&lt;Year&gt;1952&lt;/Year&gt;&lt;RecNum&gt;883&lt;/RecNum&gt;&lt;record&gt;&lt;rec-number&gt;883&lt;/rec-number&gt;&lt;foreign-keys&gt;&lt;key app="EN" db-id="vewr0pzpwf5edtee0zo5r95ixfvvt22t0rpe" timestamp="1520876725"&gt;883&lt;/key&gt;&lt;/foreign-keys&gt;&lt;ref-type name="Journal Article"&gt;17&lt;/ref-type&gt;&lt;contributors&gt;&lt;authors&gt;&lt;author&gt;Cox, AJ&lt;/author&gt;&lt;/authors&gt;&lt;/contributors&gt;&lt;titles&gt;&lt;title&gt;Stomach size and its relation to chronic peptic ulcer&lt;/title&gt;&lt;secondary-title&gt;AMA archives of pathology&lt;/secondary-title&gt;&lt;/titles&gt;&lt;periodical&gt;&lt;full-title&gt;AMA archives of pathology&lt;/full-title&gt;&lt;/periodical&gt;&lt;pages&gt;407-422&lt;/pages&gt;&lt;volume&gt;54&lt;/volume&gt;&lt;number&gt;5&lt;/number&gt;&lt;dates&gt;&lt;year&gt;1952&lt;/year&gt;&lt;/dates&gt;&lt;isbn&gt;0096-6711&lt;/isbn&gt;&lt;urls&gt;&lt;/urls&gt;&lt;/record&gt;&lt;/Cite&gt;&lt;/EndNote&gt;</w:instrText>
      </w:r>
      <w:r w:rsidRPr="00832F12">
        <w:rPr>
          <w:rFonts w:ascii="Book Antiqua" w:hAnsi="Book Antiqua"/>
          <w:lang w:val="en-US"/>
        </w:rPr>
        <w:fldChar w:fldCharType="separate"/>
      </w:r>
      <w:r w:rsidR="00D868B4" w:rsidRPr="00832F12">
        <w:rPr>
          <w:rFonts w:ascii="Book Antiqua" w:hAnsi="Book Antiqua"/>
          <w:noProof/>
          <w:vertAlign w:val="superscript"/>
          <w:lang w:val="en-US"/>
        </w:rPr>
        <w:t>[56,57]</w:t>
      </w:r>
      <w:r w:rsidRPr="00832F12">
        <w:rPr>
          <w:rFonts w:ascii="Book Antiqua" w:hAnsi="Book Antiqua"/>
          <w:lang w:val="en-US"/>
        </w:rPr>
        <w:fldChar w:fldCharType="end"/>
      </w:r>
      <w:r w:rsidRPr="00832F12">
        <w:rPr>
          <w:rFonts w:ascii="Book Antiqua" w:hAnsi="Book Antiqua"/>
          <w:lang w:val="en-US"/>
        </w:rPr>
        <w:t xml:space="preserve">. When an endoscopy is indicated, </w:t>
      </w:r>
      <w:r w:rsidRPr="00832F12">
        <w:rPr>
          <w:rFonts w:ascii="Book Antiqua" w:hAnsi="Book Antiqua"/>
          <w:i/>
          <w:lang w:val="en-US"/>
        </w:rPr>
        <w:t>H. pylori</w:t>
      </w:r>
      <w:r w:rsidRPr="00832F12">
        <w:rPr>
          <w:rFonts w:ascii="Book Antiqua" w:hAnsi="Book Antiqua"/>
          <w:lang w:val="en-US"/>
        </w:rPr>
        <w:t xml:space="preserve"> can be detected by histology, rapid urease test (RUT), culture and </w:t>
      </w:r>
      <w:r w:rsidR="00696E0D" w:rsidRPr="00832F12">
        <w:rPr>
          <w:rFonts w:ascii="Book Antiqua" w:hAnsi="Book Antiqua"/>
          <w:lang w:val="en-US"/>
        </w:rPr>
        <w:t>polymerase chain reaction (</w:t>
      </w:r>
      <w:r w:rsidRPr="00832F12">
        <w:rPr>
          <w:rFonts w:ascii="Book Antiqua" w:hAnsi="Book Antiqua"/>
          <w:lang w:val="en-US"/>
        </w:rPr>
        <w:t>PCR</w:t>
      </w:r>
      <w:r w:rsidR="00696E0D" w:rsidRPr="00832F12">
        <w:rPr>
          <w:rFonts w:ascii="Book Antiqua" w:hAnsi="Book Antiqua"/>
          <w:lang w:val="en-US"/>
        </w:rPr>
        <w:t>)</w:t>
      </w:r>
      <w:r w:rsidRPr="00832F12">
        <w:rPr>
          <w:rFonts w:ascii="Book Antiqua" w:hAnsi="Book Antiqua"/>
          <w:lang w:val="en-US"/>
        </w:rPr>
        <w:t>-based tests using gastric biopsy specimens</w:t>
      </w:r>
      <w:r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&lt;EndNote&gt;&lt;Cite&gt;&lt;Author&gt;Pellicano&lt;/Author&gt;&lt;Year&gt;2005&lt;/Year&gt;&lt;RecNum&gt;670&lt;/RecNum&gt;&lt;DisplayText&gt;&lt;style face="superscript"&gt;[58, 59]&lt;/style&gt;&lt;/DisplayText&gt;&lt;record&gt;&lt;rec-number&gt;670&lt;/rec-number&gt;&lt;foreign-keys&gt;&lt;key app="EN" db-id="vewr0pzpwf5edtee0zo5r95ixfvvt22t0rpe" timestamp="1520277085"&gt;670&lt;/key&gt;&lt;/foreign-keys&gt;&lt;ref-type name="Journal Article"&gt;17&lt;/ref-type&gt;&lt;contributors&gt;&lt;authors&gt;&lt;author&gt;Pellicano, R&lt;/author&gt;&lt;author&gt;Smedile, A&lt;/author&gt;&lt;author&gt;Ponzetto, A&lt;/author&gt;&lt;author&gt;Berrutti, M&lt;/author&gt;&lt;author&gt;Astegiano, M&lt;/author&gt;&lt;author&gt;Saracco, G&lt;/author&gt;&lt;author&gt;De Angelis, C&lt;/author&gt;&lt;author&gt;Repici, A&lt;/author&gt;&lt;author&gt;Morgando, A&lt;/author&gt;&lt;author&gt;Abate, ML&lt;/author&gt;&lt;/authors&gt;&lt;/contributors&gt;&lt;titles&gt;&lt;title&gt;How accurate is the culture of Helicobacter pylori in a clinical setting? An appraisal&lt;/title&gt;&lt;secondary-title&gt;Panminerva medica&lt;/secondary-title&gt;&lt;/titles&gt;&lt;periodical&gt;&lt;full-title&gt;Panminerva medica&lt;/full-title&gt;&lt;/periodical&gt;&lt;pages&gt;191-194&lt;/pages&gt;&lt;volume&gt;47&lt;/volume&gt;&lt;number&gt;3&lt;/number&gt;&lt;dates&gt;&lt;year&gt;2005&lt;/year&gt;&lt;/dates&gt;&lt;isbn&gt;0031-0808&lt;/isbn&gt;&lt;urls&gt;&lt;/urls&gt;&lt;/record&gt;&lt;/Cite&gt;&lt;Cite&gt;&lt;Author&gt;Yañez&lt;/Author&gt;&lt;Year&gt;2000&lt;/Year&gt;&lt;RecNum&gt;672&lt;/RecNum&gt;&lt;record&gt;&lt;rec-number&gt;672&lt;/rec-number&gt;&lt;foreign-keys&gt;&lt;key app="EN" db-id="vewr0pzpwf5edtee0zo5r95ixfvvt22t0rpe" timestamp="1520277116"&gt;672&lt;/key&gt;&lt;/foreign-keys&gt;&lt;ref-type name="Journal Article"&gt;17&lt;/ref-type&gt;&lt;contributors&gt;&lt;authors&gt;&lt;author&gt;Yañez, Patricia&lt;/author&gt;&lt;author&gt;Madrazo-de la Garza, Armando&lt;/author&gt;&lt;author&gt;Pérez-Pérez, Guillermo&lt;/author&gt;&lt;author&gt;Cabrera, Lourdes&lt;/author&gt;&lt;author&gt;Muñoz, Onofre&lt;/author&gt;&lt;author&gt;Torres, Javier&lt;/author&gt;&lt;/authors&gt;&lt;/contributors&gt;&lt;titles&gt;&lt;title&gt;Comparison of invasive and noninvasive methods for the diagnosis and evaluation of eradication of Helicobacter pylori infection in children&lt;/title&gt;&lt;secondary-title&gt;Archives of medical research&lt;/secondary-title&gt;&lt;/titles&gt;&lt;periodical&gt;&lt;full-title&gt;Archives of medical research&lt;/full-title&gt;&lt;/periodical&gt;&lt;pages&gt;415-421&lt;/pages&gt;&lt;volume&gt;31&lt;/volume&gt;&lt;number&gt;4&lt;/number&gt;&lt;dates&gt;&lt;year&gt;2000&lt;/year&gt;&lt;/dates&gt;&lt;isbn&gt;0188-4409&lt;/isbn&gt;&lt;urls&gt;&lt;/urls&gt;&lt;/record&gt;&lt;/Cite&gt;&lt;/EndNote&gt;</w:instrText>
      </w:r>
      <w:r w:rsidRPr="00832F12">
        <w:rPr>
          <w:rFonts w:ascii="Book Antiqua" w:hAnsi="Book Antiqua"/>
          <w:lang w:val="en-US"/>
        </w:rPr>
        <w:fldChar w:fldCharType="separate"/>
      </w:r>
      <w:r w:rsidR="00D868B4" w:rsidRPr="00832F12">
        <w:rPr>
          <w:rFonts w:ascii="Book Antiqua" w:hAnsi="Book Antiqua"/>
          <w:noProof/>
          <w:vertAlign w:val="superscript"/>
          <w:lang w:val="en-US"/>
        </w:rPr>
        <w:t>[58,59]</w:t>
      </w:r>
      <w:r w:rsidRPr="00832F12">
        <w:rPr>
          <w:rFonts w:ascii="Book Antiqua" w:hAnsi="Book Antiqua"/>
          <w:lang w:val="en-US"/>
        </w:rPr>
        <w:fldChar w:fldCharType="end"/>
      </w:r>
      <w:r w:rsidRPr="00832F12">
        <w:rPr>
          <w:rFonts w:ascii="Book Antiqua" w:hAnsi="Book Antiqua"/>
          <w:lang w:val="en-US"/>
        </w:rPr>
        <w:t xml:space="preserve">. The accuracy of histology depends on a number of factors like the pathologist’s experience, density of </w:t>
      </w:r>
      <w:r w:rsidRPr="00832F12">
        <w:rPr>
          <w:rFonts w:ascii="Book Antiqua" w:hAnsi="Book Antiqua"/>
          <w:i/>
          <w:lang w:val="en-US"/>
        </w:rPr>
        <w:t>H. pylori</w:t>
      </w:r>
      <w:r w:rsidRPr="00832F12">
        <w:rPr>
          <w:rFonts w:ascii="Book Antiqua" w:hAnsi="Book Antiqua"/>
          <w:lang w:val="en-US"/>
        </w:rPr>
        <w:t xml:space="preserve"> colonization in the gastric mucosa, the quality of the clinical specimen and subjective assessment of tissue changes. </w:t>
      </w:r>
    </w:p>
    <w:p w14:paraId="4AFC0878" w14:textId="08AA6DE6" w:rsidR="00C73AF8" w:rsidRPr="00832F12" w:rsidRDefault="00C73AF8" w:rsidP="005E2C4C">
      <w:pPr>
        <w:pStyle w:val="af4"/>
        <w:spacing w:before="0" w:beforeAutospacing="0" w:after="0" w:afterAutospacing="0" w:line="360" w:lineRule="auto"/>
        <w:ind w:firstLineChars="100" w:firstLine="240"/>
        <w:jc w:val="both"/>
        <w:rPr>
          <w:rFonts w:ascii="Book Antiqua" w:hAnsi="Book Antiqua"/>
          <w:lang w:val="en-US"/>
        </w:rPr>
      </w:pPr>
      <w:r w:rsidRPr="00832F12">
        <w:rPr>
          <w:rFonts w:ascii="Book Antiqua" w:hAnsi="Book Antiqua"/>
          <w:lang w:val="en-US"/>
        </w:rPr>
        <w:t xml:space="preserve">The RUT is based on detecting urea produced by </w:t>
      </w:r>
      <w:r w:rsidRPr="00832F12">
        <w:rPr>
          <w:rStyle w:val="af3"/>
          <w:rFonts w:ascii="Book Antiqua" w:hAnsi="Book Antiqua"/>
          <w:lang w:val="en-US"/>
        </w:rPr>
        <w:t>H.</w:t>
      </w:r>
      <w:r w:rsidR="005E2C4C">
        <w:rPr>
          <w:rStyle w:val="af3"/>
          <w:rFonts w:ascii="Book Antiqua" w:hAnsi="Book Antiqua"/>
          <w:lang w:val="en-US"/>
        </w:rPr>
        <w:t xml:space="preserve"> </w:t>
      </w:r>
      <w:r w:rsidRPr="00832F12">
        <w:rPr>
          <w:rStyle w:val="af3"/>
          <w:rFonts w:ascii="Book Antiqua" w:hAnsi="Book Antiqua"/>
          <w:lang w:val="en-US"/>
        </w:rPr>
        <w:t>pylori</w:t>
      </w:r>
      <w:r w:rsidRPr="00832F12">
        <w:rPr>
          <w:rFonts w:ascii="Book Antiqua" w:hAnsi="Book Antiqua"/>
          <w:lang w:val="en-US"/>
        </w:rPr>
        <w:t>, and results are obtained within minutes to hours. The RUT is a cheap, rapid and generally highly specific assay, but its sensitivity is affected if less than 10</w:t>
      </w:r>
      <w:r w:rsidRPr="00832F12">
        <w:rPr>
          <w:rFonts w:ascii="Book Antiqua" w:hAnsi="Book Antiqua"/>
          <w:vertAlign w:val="superscript"/>
          <w:lang w:val="en-US"/>
        </w:rPr>
        <w:t>4</w:t>
      </w:r>
      <w:r w:rsidRPr="00832F12">
        <w:rPr>
          <w:rFonts w:ascii="Book Antiqua" w:hAnsi="Book Antiqua"/>
          <w:lang w:val="en-US"/>
        </w:rPr>
        <w:t xml:space="preserve"> bacterial cells are present in the gastric biopsy, most probably leading to false-negative results. In some instances, RUT specificity may be negatively affected by </w:t>
      </w:r>
      <w:r w:rsidRPr="00832F12">
        <w:rPr>
          <w:rFonts w:ascii="Book Antiqua" w:hAnsi="Book Antiqua"/>
          <w:shd w:val="clear" w:color="auto" w:fill="FFFFFF"/>
          <w:lang w:val="en-US"/>
        </w:rPr>
        <w:t xml:space="preserve">the presence of other urease producing bacteria like </w:t>
      </w:r>
      <w:r w:rsidRPr="00832F12">
        <w:rPr>
          <w:rFonts w:ascii="Book Antiqua" w:hAnsi="Book Antiqua"/>
          <w:i/>
          <w:shd w:val="clear" w:color="auto" w:fill="FFFFFF"/>
          <w:lang w:val="en-US"/>
        </w:rPr>
        <w:t>Staphylococcus</w:t>
      </w:r>
      <w:r w:rsidR="005E2C4C">
        <w:rPr>
          <w:rFonts w:ascii="Book Antiqua" w:hAnsi="Book Antiqua"/>
          <w:i/>
          <w:shd w:val="clear" w:color="auto" w:fill="FFFFFF"/>
          <w:lang w:val="en-US"/>
        </w:rPr>
        <w:t xml:space="preserve"> </w:t>
      </w:r>
      <w:r w:rsidRPr="00832F12">
        <w:rPr>
          <w:rFonts w:ascii="Book Antiqua" w:hAnsi="Book Antiqua"/>
          <w:i/>
          <w:shd w:val="clear" w:color="auto" w:fill="FFFFFF"/>
          <w:lang w:val="en-US"/>
        </w:rPr>
        <w:t>capitis urealiticum</w:t>
      </w:r>
      <w:r w:rsidRPr="00832F12">
        <w:rPr>
          <w:rFonts w:ascii="Book Antiqua" w:hAnsi="Book Antiqua"/>
          <w:shd w:val="clear" w:color="auto" w:fill="FFFFFF"/>
          <w:lang w:val="en-US"/>
        </w:rPr>
        <w:t xml:space="preserve"> in the stomach that can lead to false-positive test results</w:t>
      </w:r>
      <w:r w:rsidRPr="00832F12">
        <w:rPr>
          <w:rFonts w:ascii="Book Antiqua" w:hAnsi="Book Antiqua"/>
          <w:shd w:val="clear" w:color="auto" w:fill="FFFFFF"/>
          <w:lang w:val="en-US"/>
        </w:rPr>
        <w:fldChar w:fldCharType="begin"/>
      </w:r>
      <w:r w:rsidR="00D868B4" w:rsidRPr="00832F12">
        <w:rPr>
          <w:rFonts w:ascii="Book Antiqua" w:hAnsi="Book Antiqua"/>
          <w:shd w:val="clear" w:color="auto" w:fill="FFFFFF"/>
          <w:lang w:val="en-US"/>
        </w:rPr>
        <w:instrText xml:space="preserve"> ADDIN EN.CITE &lt;EndNote&gt;&lt;Cite&gt;&lt;Author&gt;Brandi&lt;/Author&gt;&lt;Year&gt;2006&lt;/Year&gt;&lt;RecNum&gt;1029&lt;/RecNum&gt;&lt;DisplayText&gt;&lt;style face="superscript"&gt;[60]&lt;/style&gt;&lt;/DisplayText&gt;&lt;record&gt;&lt;rec-number&gt;1029&lt;/rec-number&gt;&lt;foreign-keys&gt;&lt;key app="EN" db-id="vewr0pzpwf5edtee0zo5r95ixfvvt22t0rpe" timestamp="1521797726"&gt;1029&lt;/key&gt;&lt;/foreign-keys&gt;&lt;ref-type name="Journal Article"&gt;17&lt;/ref-type&gt;&lt;contributors&gt;&lt;authors&gt;&lt;author&gt;Brandi, Giovanni&lt;/author&gt;&lt;author&gt;Biavati, Bruno&lt;/author&gt;&lt;author&gt;Calabrese, Carlo&lt;/author&gt;&lt;author&gt;Granata, Marta&lt;/author&gt;&lt;author&gt;Nannetti, Anna&lt;/author&gt;&lt;author&gt;Mattarelli, Paola&lt;/author&gt;&lt;author&gt;Di Febo, Giulio&lt;/author&gt;&lt;author&gt;Saccoccio, Gioconda&lt;/author&gt;&lt;author&gt;Biasco, Guido&lt;/author&gt;&lt;/authors&gt;&lt;/contributors&gt;&lt;titles&gt;&lt;title&gt;Urease-positive bacteria other than Helicobacter pylori in human gastric juice and mucosa&lt;/title&gt;&lt;secondary-title&gt;The American journal of gastroenterology&lt;/secondary-title&gt;&lt;/titles&gt;&lt;periodical&gt;&lt;full-title&gt;The American journal of gastroenterology&lt;/full-title&gt;&lt;/periodical&gt;&lt;pages&gt;1756&lt;/pages&gt;&lt;volume&gt;101&lt;/volume&gt;&lt;number&gt;8&lt;/number&gt;&lt;dates&gt;&lt;year&gt;2006&lt;/year&gt;&lt;/dates&gt;&lt;isbn&gt;1572-0241&lt;/isbn&gt;&lt;urls&gt;&lt;/urls&gt;&lt;/record&gt;&lt;/Cite&gt;&lt;/EndNote&gt;</w:instrText>
      </w:r>
      <w:r w:rsidRPr="00832F12">
        <w:rPr>
          <w:rFonts w:ascii="Book Antiqua" w:hAnsi="Book Antiqua"/>
          <w:shd w:val="clear" w:color="auto" w:fill="FFFFFF"/>
          <w:lang w:val="en-US"/>
        </w:rPr>
        <w:fldChar w:fldCharType="separate"/>
      </w:r>
      <w:r w:rsidR="00D868B4" w:rsidRPr="00832F12">
        <w:rPr>
          <w:rFonts w:ascii="Book Antiqua" w:hAnsi="Book Antiqua"/>
          <w:noProof/>
          <w:shd w:val="clear" w:color="auto" w:fill="FFFFFF"/>
          <w:vertAlign w:val="superscript"/>
          <w:lang w:val="en-US"/>
        </w:rPr>
        <w:t>[60]</w:t>
      </w:r>
      <w:r w:rsidRPr="00832F12">
        <w:rPr>
          <w:rFonts w:ascii="Book Antiqua" w:hAnsi="Book Antiqua"/>
          <w:shd w:val="clear" w:color="auto" w:fill="FFFFFF"/>
          <w:lang w:val="en-US"/>
        </w:rPr>
        <w:fldChar w:fldCharType="end"/>
      </w:r>
      <w:r w:rsidRPr="00832F12">
        <w:rPr>
          <w:rFonts w:ascii="Book Antiqua" w:hAnsi="Book Antiqua"/>
          <w:shd w:val="clear" w:color="auto" w:fill="FFFFFF"/>
          <w:lang w:val="en-US"/>
        </w:rPr>
        <w:t>. C</w:t>
      </w:r>
      <w:r w:rsidRPr="00832F12">
        <w:rPr>
          <w:rFonts w:ascii="Book Antiqua" w:hAnsi="Book Antiqua"/>
          <w:lang w:val="en-US"/>
        </w:rPr>
        <w:t>ommercially available RUTs (</w:t>
      </w:r>
      <w:r w:rsidRPr="005E2C4C">
        <w:rPr>
          <w:rFonts w:ascii="Book Antiqua" w:hAnsi="Book Antiqua"/>
          <w:i/>
          <w:iCs/>
          <w:lang w:val="en-US"/>
        </w:rPr>
        <w:t>e.g</w:t>
      </w:r>
      <w:r w:rsidRPr="00832F12">
        <w:rPr>
          <w:rFonts w:ascii="Book Antiqua" w:hAnsi="Book Antiqua"/>
          <w:lang w:val="en-US"/>
        </w:rPr>
        <w:t>.</w:t>
      </w:r>
      <w:r w:rsidR="005E2C4C">
        <w:rPr>
          <w:rFonts w:ascii="Book Antiqua" w:hAnsi="Book Antiqua"/>
          <w:lang w:val="en-US"/>
        </w:rPr>
        <w:t>,</w:t>
      </w:r>
      <w:r w:rsidRPr="00832F12">
        <w:rPr>
          <w:rFonts w:ascii="Book Antiqua" w:hAnsi="Book Antiqua"/>
          <w:lang w:val="en-US"/>
        </w:rPr>
        <w:t xml:space="preserve"> HpFast, CLOTest, HpOne) have reported specificities from 95% to 100%, but their sensitivity is moderate (85% to 95%)</w:t>
      </w:r>
      <w:r w:rsidRPr="00832F12">
        <w:rPr>
          <w:rFonts w:ascii="Book Antiqua" w:hAnsi="Book Antiqua"/>
          <w:lang w:val="en-US"/>
        </w:rPr>
        <w:fldChar w:fldCharType="begin">
          <w:fldData xml:space="preserve">PEVuZE5vdGU+PENpdGU+PEF1dGhvcj5Nb250ZWlybzwvQXV0aG9yPjxZZWFyPjIwMDE8L1llYXI+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=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PEVuZE5vdGU+PENpdGU+PEF1dGhvcj5Nb250ZWlybzwvQXV0aG9yPjxZZWFyPjIwMDE8L1llYXI+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=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Pr="00832F12">
        <w:rPr>
          <w:rFonts w:ascii="Book Antiqua" w:hAnsi="Book Antiqua"/>
          <w:lang w:val="en-US"/>
        </w:rPr>
      </w:r>
      <w:r w:rsidRPr="00832F12">
        <w:rPr>
          <w:rFonts w:ascii="Book Antiqua" w:hAnsi="Book Antiqua"/>
          <w:lang w:val="en-US"/>
        </w:rPr>
        <w:fldChar w:fldCharType="separate"/>
      </w:r>
      <w:r w:rsidR="00D868B4" w:rsidRPr="00832F12">
        <w:rPr>
          <w:rFonts w:ascii="Book Antiqua" w:hAnsi="Book Antiqua"/>
          <w:noProof/>
          <w:vertAlign w:val="superscript"/>
          <w:lang w:val="en-US"/>
        </w:rPr>
        <w:t>[17,61,62]</w:t>
      </w:r>
      <w:r w:rsidRPr="00832F12">
        <w:rPr>
          <w:rFonts w:ascii="Book Antiqua" w:hAnsi="Book Antiqua"/>
          <w:lang w:val="en-US"/>
        </w:rPr>
        <w:fldChar w:fldCharType="end"/>
      </w:r>
      <w:r w:rsidRPr="00832F12">
        <w:rPr>
          <w:rFonts w:ascii="Book Antiqua" w:hAnsi="Book Antiqua"/>
          <w:lang w:val="en-US"/>
        </w:rPr>
        <w:t xml:space="preserve">. </w:t>
      </w:r>
    </w:p>
    <w:p w14:paraId="41DDD0EA" w14:textId="04C1D635" w:rsidR="00C73AF8" w:rsidRPr="00832F12" w:rsidRDefault="00C73AF8" w:rsidP="00CC36FB">
      <w:pPr>
        <w:pStyle w:val="af4"/>
        <w:spacing w:before="0" w:beforeAutospacing="0" w:after="0" w:afterAutospacing="0" w:line="360" w:lineRule="auto"/>
        <w:ind w:firstLineChars="100" w:firstLine="240"/>
        <w:jc w:val="both"/>
        <w:rPr>
          <w:rFonts w:ascii="Book Antiqua" w:hAnsi="Book Antiqua"/>
          <w:lang w:val="en-US"/>
        </w:rPr>
      </w:pPr>
      <w:r w:rsidRPr="00832F12">
        <w:rPr>
          <w:rFonts w:ascii="Book Antiqua" w:hAnsi="Book Antiqua"/>
          <w:lang w:val="en-US"/>
        </w:rPr>
        <w:t xml:space="preserve">Successful isolation and cultivation of </w:t>
      </w:r>
      <w:r w:rsidRPr="00832F12">
        <w:rPr>
          <w:rFonts w:ascii="Book Antiqua" w:hAnsi="Book Antiqua"/>
          <w:i/>
          <w:lang w:val="en-US"/>
        </w:rPr>
        <w:t>H. pylori</w:t>
      </w:r>
      <w:r w:rsidRPr="00832F12">
        <w:rPr>
          <w:rFonts w:ascii="Book Antiqua" w:hAnsi="Book Antiqua"/>
          <w:lang w:val="en-US"/>
        </w:rPr>
        <w:t xml:space="preserve"> from gastric biopsy specimens is a challenging task that is affected by a number of factors like the quality of the clinical specimen, occurrence of microbial commensal flora in clinical specimens, time interval between sampling and culture and inappropriate transport conditions (temperature, duration of air exposure, </w:t>
      </w:r>
      <w:r w:rsidRPr="00CC36FB">
        <w:rPr>
          <w:rFonts w:ascii="Book Antiqua" w:hAnsi="Book Antiqua"/>
          <w:i/>
          <w:iCs/>
          <w:lang w:val="en-US"/>
        </w:rPr>
        <w:t>etc</w:t>
      </w:r>
      <w:r w:rsidRPr="00832F12">
        <w:rPr>
          <w:rFonts w:ascii="Book Antiqua" w:hAnsi="Book Antiqua"/>
          <w:lang w:val="en-US"/>
        </w:rPr>
        <w:t xml:space="preserve">.). Furthermore, </w:t>
      </w:r>
      <w:r w:rsidRPr="00832F12">
        <w:rPr>
          <w:rFonts w:ascii="Book Antiqua" w:hAnsi="Book Antiqua"/>
          <w:i/>
          <w:lang w:val="en-US"/>
        </w:rPr>
        <w:t xml:space="preserve">H. pylori </w:t>
      </w:r>
      <w:r w:rsidRPr="00832F12">
        <w:rPr>
          <w:rFonts w:ascii="Book Antiqua" w:hAnsi="Book Antiqua"/>
          <w:lang w:val="en-US"/>
        </w:rPr>
        <w:t xml:space="preserve">culture requires highly trained </w:t>
      </w:r>
      <w:r w:rsidRPr="00832F12">
        <w:rPr>
          <w:rFonts w:ascii="Book Antiqua" w:hAnsi="Book Antiqua"/>
          <w:lang w:val="en-US"/>
        </w:rPr>
        <w:lastRenderedPageBreak/>
        <w:t xml:space="preserve">laboratory personnel and takes up to 7 d until samples can be reported as negative and up to 2 wk until </w:t>
      </w:r>
      <w:r w:rsidRPr="00832F12">
        <w:rPr>
          <w:rFonts w:ascii="Book Antiqua" w:hAnsi="Book Antiqua"/>
          <w:i/>
          <w:lang w:val="en-US"/>
        </w:rPr>
        <w:t xml:space="preserve">H. pylori </w:t>
      </w:r>
      <w:r w:rsidRPr="00832F12">
        <w:rPr>
          <w:rFonts w:ascii="Book Antiqua" w:hAnsi="Book Antiqua"/>
          <w:lang w:val="en-US"/>
        </w:rPr>
        <w:t xml:space="preserve">has grown and an antibiogram can be provided to the treating physician. </w:t>
      </w:r>
      <w:r w:rsidRPr="00832F12">
        <w:rPr>
          <w:rFonts w:ascii="Book Antiqua" w:hAnsi="Book Antiqua"/>
          <w:i/>
          <w:lang w:val="en-US"/>
        </w:rPr>
        <w:t>H.</w:t>
      </w:r>
      <w:r w:rsidR="00CC36FB">
        <w:rPr>
          <w:rFonts w:ascii="Book Antiqua" w:hAnsi="Book Antiqua"/>
          <w:i/>
          <w:lang w:val="en-US"/>
        </w:rPr>
        <w:t xml:space="preserve"> </w:t>
      </w:r>
      <w:r w:rsidRPr="00832F12">
        <w:rPr>
          <w:rFonts w:ascii="Book Antiqua" w:hAnsi="Book Antiqua"/>
          <w:i/>
          <w:lang w:val="en-US"/>
        </w:rPr>
        <w:t>pylori</w:t>
      </w:r>
      <w:r w:rsidRPr="00832F12">
        <w:rPr>
          <w:rFonts w:ascii="Book Antiqua" w:hAnsi="Book Antiqua"/>
          <w:lang w:val="en-US"/>
        </w:rPr>
        <w:t xml:space="preserve"> culture from gastric biopsy specimens typically has a sensitivity greater 90% and a specificity of 100%, when performed under optimal conditions</w:t>
      </w:r>
      <w:r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&lt;EndNote&gt;&lt;Cite&gt;&lt;Author&gt;Hirschl&lt;/Author&gt;&lt;Year&gt;2007&lt;/Year&gt;&lt;RecNum&gt;556&lt;/RecNum&gt;&lt;DisplayText&gt;&lt;style face="superscript"&gt;[63]&lt;/style&gt;&lt;/DisplayText&gt;&lt;record&gt;&lt;rec-number&gt;556&lt;/rec-number&gt;&lt;foreign-keys&gt;&lt;key app="EN" db-id="vewr0pzpwf5edtee0zo5r95ixfvvt22t0rpe" timestamp="1516978175"&gt;556&lt;/key&gt;&lt;/foreign-keys&gt;&lt;ref-type name="Journal Article"&gt;17&lt;/ref-type&gt;&lt;contributors&gt;&lt;authors&gt;&lt;author&gt;Hirschl, Alexander M&lt;/author&gt;&lt;author&gt;Makristathis, Athanasios&lt;/author&gt;&lt;/authors&gt;&lt;/contributors&gt;&lt;titles&gt;&lt;title&gt;Methods to detect Helicobacter pylori: from culture to molecular biology&lt;/title&gt;&lt;secondary-title&gt;Helicobacter&lt;/secondary-title&gt;&lt;/titles&gt;&lt;periodical&gt;&lt;full-title&gt;Helicobacter&lt;/full-title&gt;&lt;/periodical&gt;&lt;pages&gt;6-11&lt;/pages&gt;&lt;volume&gt;12&lt;/volume&gt;&lt;number&gt;s2&lt;/number&gt;&lt;dates&gt;&lt;year&gt;2007&lt;/year&gt;&lt;/dates&gt;&lt;isbn&gt;1523-5378&lt;/isbn&gt;&lt;urls&gt;&lt;/urls&gt;&lt;/record&gt;&lt;/Cite&gt;&lt;/EndNote&gt;</w:instrText>
      </w:r>
      <w:r w:rsidRPr="00832F12">
        <w:rPr>
          <w:rFonts w:ascii="Book Antiqua" w:hAnsi="Book Antiqua"/>
          <w:lang w:val="en-US"/>
        </w:rPr>
        <w:fldChar w:fldCharType="separate"/>
      </w:r>
      <w:r w:rsidR="00D868B4" w:rsidRPr="00832F12">
        <w:rPr>
          <w:rFonts w:ascii="Book Antiqua" w:hAnsi="Book Antiqua"/>
          <w:noProof/>
          <w:vertAlign w:val="superscript"/>
          <w:lang w:val="en-US"/>
        </w:rPr>
        <w:t>[63]</w:t>
      </w:r>
      <w:r w:rsidRPr="00832F12">
        <w:rPr>
          <w:rFonts w:ascii="Book Antiqua" w:hAnsi="Book Antiqua"/>
          <w:lang w:val="en-US"/>
        </w:rPr>
        <w:fldChar w:fldCharType="end"/>
      </w:r>
      <w:r w:rsidRPr="00832F12">
        <w:rPr>
          <w:rFonts w:ascii="Book Antiqua" w:hAnsi="Book Antiqua"/>
          <w:lang w:val="en-US"/>
        </w:rPr>
        <w:t xml:space="preserve">. </w:t>
      </w:r>
      <w:r w:rsidRPr="00832F12">
        <w:rPr>
          <w:rFonts w:ascii="Book Antiqua" w:hAnsi="Book Antiqua"/>
          <w:i/>
          <w:lang w:val="en-US"/>
        </w:rPr>
        <w:t>H.</w:t>
      </w:r>
      <w:r w:rsidR="00CC36FB">
        <w:rPr>
          <w:rFonts w:ascii="Book Antiqua" w:hAnsi="Book Antiqua"/>
          <w:i/>
          <w:lang w:val="en-US"/>
        </w:rPr>
        <w:t xml:space="preserve"> </w:t>
      </w:r>
      <w:r w:rsidRPr="00832F12">
        <w:rPr>
          <w:rFonts w:ascii="Book Antiqua" w:hAnsi="Book Antiqua"/>
          <w:i/>
          <w:lang w:val="en-US"/>
        </w:rPr>
        <w:t>pylori</w:t>
      </w:r>
      <w:r w:rsidRPr="00832F12">
        <w:rPr>
          <w:rFonts w:ascii="Book Antiqua" w:hAnsi="Book Antiqua"/>
          <w:lang w:val="en-US"/>
        </w:rPr>
        <w:t xml:space="preserve"> culture from clinical specimens obtained by non-invasive procedures</w:t>
      </w:r>
      <w:r w:rsidR="00FE12CD" w:rsidRPr="00832F12">
        <w:rPr>
          <w:rFonts w:ascii="Book Antiqua" w:hAnsi="Book Antiqua"/>
          <w:lang w:val="en-US"/>
        </w:rPr>
        <w:t>, such as</w:t>
      </w:r>
      <w:r w:rsidRPr="00832F12">
        <w:rPr>
          <w:rFonts w:ascii="Book Antiqua" w:hAnsi="Book Antiqua"/>
          <w:lang w:val="en-US"/>
        </w:rPr>
        <w:t xml:space="preserve"> gastric juice, saliva and stool</w:t>
      </w:r>
      <w:r w:rsidR="00FE12CD" w:rsidRPr="00832F12">
        <w:rPr>
          <w:rFonts w:ascii="Book Antiqua" w:hAnsi="Book Antiqua"/>
          <w:lang w:val="en-US"/>
        </w:rPr>
        <w:t>,</w:t>
      </w:r>
      <w:r w:rsidRPr="00832F12">
        <w:rPr>
          <w:rFonts w:ascii="Book Antiqua" w:hAnsi="Book Antiqua"/>
          <w:lang w:val="en-US"/>
        </w:rPr>
        <w:t xml:space="preserve"> is challenging and hampered by low sensitivity</w:t>
      </w:r>
      <w:r w:rsidRPr="00832F12">
        <w:rPr>
          <w:rFonts w:ascii="Book Antiqua" w:hAnsi="Book Antiqua"/>
          <w:lang w:val="en-US"/>
        </w:rPr>
        <w:fldChar w:fldCharType="begin">
          <w:fldData xml:space="preserve">PEVuZE5vdGU+PENpdGU+PEF1dGhvcj5UaG9tYXM8L0F1dGhvcj48WWVhcj4xOTkyPC9ZZWFyPjxS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PEVuZE5vdGU+PENpdGU+PEF1dGhvcj5UaG9tYXM8L0F1dGhvcj48WWVhcj4xOTkyPC9ZZWFyPjxS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Pr="00832F12">
        <w:rPr>
          <w:rFonts w:ascii="Book Antiqua" w:hAnsi="Book Antiqua"/>
          <w:lang w:val="en-US"/>
        </w:rPr>
      </w:r>
      <w:r w:rsidRPr="00832F12">
        <w:rPr>
          <w:rFonts w:ascii="Book Antiqua" w:hAnsi="Book Antiqua"/>
          <w:lang w:val="en-US"/>
        </w:rPr>
        <w:fldChar w:fldCharType="separate"/>
      </w:r>
      <w:r w:rsidR="00D868B4" w:rsidRPr="00832F12">
        <w:rPr>
          <w:rFonts w:ascii="Book Antiqua" w:hAnsi="Book Antiqua"/>
          <w:noProof/>
          <w:vertAlign w:val="superscript"/>
          <w:lang w:val="en-US"/>
        </w:rPr>
        <w:t>[64-66]</w:t>
      </w:r>
      <w:r w:rsidRPr="00832F12">
        <w:rPr>
          <w:rFonts w:ascii="Book Antiqua" w:hAnsi="Book Antiqua"/>
          <w:lang w:val="en-US"/>
        </w:rPr>
        <w:fldChar w:fldCharType="end"/>
      </w:r>
      <w:r w:rsidRPr="00832F12">
        <w:rPr>
          <w:rFonts w:ascii="Book Antiqua" w:hAnsi="Book Antiqua"/>
          <w:lang w:val="en-US"/>
        </w:rPr>
        <w:t>, and therefore not recommended in routine diagnostics</w:t>
      </w:r>
      <w:r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&lt;EndNote&gt;&lt;Cite&gt;&lt;Author&gt;Mégraud&lt;/Author&gt;&lt;Year&gt;2007&lt;/Year&gt;&lt;RecNum&gt;881&lt;/RecNum&gt;&lt;DisplayText&gt;&lt;style face="superscript"&gt;[67]&lt;/style&gt;&lt;/DisplayText&gt;&lt;record&gt;&lt;rec-number&gt;881&lt;/rec-number&gt;&lt;foreign-keys&gt;&lt;key app="EN" db-id="vewr0pzpwf5edtee0zo5r95ixfvvt22t0rpe" timestamp="1520876445"&gt;881&lt;/key&gt;&lt;/foreign-keys&gt;&lt;ref-type name="Journal Article"&gt;17&lt;/ref-type&gt;&lt;contributors&gt;&lt;authors&gt;&lt;author&gt;Mégraud, Francis&lt;/author&gt;&lt;author&gt;Lehours, Philippe&lt;/author&gt;&lt;/authors&gt;&lt;/contributors&gt;&lt;titles&gt;&lt;title&gt;Helicobacter pylori detection and antimicrobial susceptibility testing&lt;/title&gt;&lt;secondary-title&gt;Clinical microbiology reviews&lt;/secondary-title&gt;&lt;/titles&gt;&lt;periodical&gt;&lt;full-title&gt;Clinical microbiology reviews&lt;/full-title&gt;&lt;/periodical&gt;&lt;pages&gt;280-322&lt;/pages&gt;&lt;volume&gt;20&lt;/volume&gt;&lt;number&gt;2&lt;/number&gt;&lt;dates&gt;&lt;year&gt;2007&lt;/year&gt;&lt;/dates&gt;&lt;isbn&gt;0893-8512&lt;/isbn&gt;&lt;urls&gt;&lt;/urls&gt;&lt;/record&gt;&lt;/Cite&gt;&lt;/EndNote&gt;</w:instrText>
      </w:r>
      <w:r w:rsidRPr="00832F12">
        <w:rPr>
          <w:rFonts w:ascii="Book Antiqua" w:hAnsi="Book Antiqua"/>
          <w:lang w:val="en-US"/>
        </w:rPr>
        <w:fldChar w:fldCharType="separate"/>
      </w:r>
      <w:r w:rsidR="00D868B4" w:rsidRPr="00832F12">
        <w:rPr>
          <w:rFonts w:ascii="Book Antiqua" w:hAnsi="Book Antiqua"/>
          <w:noProof/>
          <w:vertAlign w:val="superscript"/>
          <w:lang w:val="en-US"/>
        </w:rPr>
        <w:t>[67]</w:t>
      </w:r>
      <w:r w:rsidRPr="00832F12">
        <w:rPr>
          <w:rFonts w:ascii="Book Antiqua" w:hAnsi="Book Antiqua"/>
          <w:lang w:val="en-US"/>
        </w:rPr>
        <w:fldChar w:fldCharType="end"/>
      </w:r>
      <w:r w:rsidRPr="00832F12">
        <w:rPr>
          <w:rFonts w:ascii="Book Antiqua" w:hAnsi="Book Antiqua"/>
          <w:lang w:val="en-US"/>
        </w:rPr>
        <w:t xml:space="preserve">. With the global emergence of antibiotic resistant </w:t>
      </w:r>
      <w:r w:rsidRPr="00832F12">
        <w:rPr>
          <w:rFonts w:ascii="Book Antiqua" w:hAnsi="Book Antiqua"/>
          <w:i/>
          <w:lang w:val="en-US"/>
        </w:rPr>
        <w:t>H.</w:t>
      </w:r>
      <w:r w:rsidR="00CC36FB">
        <w:rPr>
          <w:rFonts w:ascii="Book Antiqua" w:hAnsi="Book Antiqua"/>
          <w:i/>
          <w:lang w:val="en-US"/>
        </w:rPr>
        <w:t xml:space="preserve"> </w:t>
      </w:r>
      <w:r w:rsidRPr="00832F12">
        <w:rPr>
          <w:rFonts w:ascii="Book Antiqua" w:hAnsi="Book Antiqua"/>
          <w:i/>
          <w:lang w:val="en-US"/>
        </w:rPr>
        <w:t xml:space="preserve">pylori </w:t>
      </w:r>
      <w:r w:rsidRPr="00832F12">
        <w:rPr>
          <w:rFonts w:ascii="Book Antiqua" w:hAnsi="Book Antiqua"/>
          <w:lang w:val="en-US"/>
        </w:rPr>
        <w:t xml:space="preserve">isolates and subsequently increasingly failing empiric first-line therapies, bacterial culture and phenotypic </w:t>
      </w:r>
      <w:r w:rsidR="00FE12CD" w:rsidRPr="00832F12">
        <w:rPr>
          <w:rFonts w:ascii="Book Antiqua" w:hAnsi="Book Antiqua"/>
          <w:lang w:val="en-US"/>
        </w:rPr>
        <w:t>drug susceptibility testing (</w:t>
      </w:r>
      <w:r w:rsidRPr="00832F12">
        <w:rPr>
          <w:rFonts w:ascii="Book Antiqua" w:hAnsi="Book Antiqua"/>
          <w:lang w:val="en-US"/>
        </w:rPr>
        <w:t>DST</w:t>
      </w:r>
      <w:r w:rsidR="00FE12CD" w:rsidRPr="00832F12">
        <w:rPr>
          <w:rFonts w:ascii="Book Antiqua" w:hAnsi="Book Antiqua"/>
          <w:lang w:val="en-US"/>
        </w:rPr>
        <w:t>)</w:t>
      </w:r>
      <w:r w:rsidRPr="00832F12">
        <w:rPr>
          <w:rFonts w:ascii="Book Antiqua" w:hAnsi="Book Antiqua"/>
          <w:lang w:val="en-US"/>
        </w:rPr>
        <w:t xml:space="preserve"> remains a crucial diagnostic method for antibiotic resistance surveillance and management of antibiotic treatment failures. However, it is not recommended to do a full phenotypic DST before administration of first-line treatment as</w:t>
      </w:r>
      <w:r w:rsidR="00CC36FB">
        <w:rPr>
          <w:rFonts w:ascii="Book Antiqua" w:hAnsi="Book Antiqua"/>
          <w:lang w:val="en-US"/>
        </w:rPr>
        <w:t>:</w:t>
      </w:r>
      <w:r w:rsidRPr="00832F12">
        <w:rPr>
          <w:rFonts w:ascii="Book Antiqua" w:hAnsi="Book Antiqua"/>
          <w:lang w:val="en-US"/>
        </w:rPr>
        <w:t xml:space="preserve"> </w:t>
      </w:r>
      <w:r w:rsidR="00CC36FB">
        <w:rPr>
          <w:rFonts w:ascii="Book Antiqua" w:hAnsi="Book Antiqua"/>
          <w:lang w:val="en-US"/>
        </w:rPr>
        <w:t>(1</w:t>
      </w:r>
      <w:r w:rsidRPr="00832F12">
        <w:rPr>
          <w:rFonts w:ascii="Book Antiqua" w:hAnsi="Book Antiqua"/>
          <w:lang w:val="en-US"/>
        </w:rPr>
        <w:t xml:space="preserve">) </w:t>
      </w:r>
      <w:r w:rsidR="00CC36FB" w:rsidRPr="00832F12">
        <w:rPr>
          <w:rFonts w:ascii="Book Antiqua" w:hAnsi="Book Antiqua"/>
          <w:lang w:val="en-US"/>
        </w:rPr>
        <w:t>A</w:t>
      </w:r>
      <w:r w:rsidRPr="00832F12">
        <w:rPr>
          <w:rFonts w:ascii="Book Antiqua" w:hAnsi="Book Antiqua"/>
          <w:lang w:val="en-US"/>
        </w:rPr>
        <w:t>n invasive endoscopy is required to obtain gastric biopsy specimens from the patient</w:t>
      </w:r>
      <w:r w:rsidR="00CC36FB">
        <w:rPr>
          <w:rFonts w:ascii="Book Antiqua" w:hAnsi="Book Antiqua"/>
          <w:lang w:val="en-US"/>
        </w:rPr>
        <w:t>;</w:t>
      </w:r>
      <w:r w:rsidRPr="00832F12">
        <w:rPr>
          <w:rFonts w:ascii="Book Antiqua" w:hAnsi="Book Antiqua"/>
          <w:lang w:val="en-US"/>
        </w:rPr>
        <w:t xml:space="preserve"> </w:t>
      </w:r>
      <w:r w:rsidR="00CC36FB">
        <w:rPr>
          <w:rFonts w:ascii="Book Antiqua" w:hAnsi="Book Antiqua"/>
          <w:lang w:val="en-US"/>
        </w:rPr>
        <w:t>(2</w:t>
      </w:r>
      <w:r w:rsidRPr="00832F12">
        <w:rPr>
          <w:rFonts w:ascii="Book Antiqua" w:hAnsi="Book Antiqua"/>
          <w:lang w:val="en-US"/>
        </w:rPr>
        <w:t>) it is time consuming and costly</w:t>
      </w:r>
      <w:r w:rsidR="00CC36FB">
        <w:rPr>
          <w:rFonts w:ascii="Book Antiqua" w:hAnsi="Book Antiqua"/>
          <w:lang w:val="en-US"/>
        </w:rPr>
        <w:t>;</w:t>
      </w:r>
      <w:r w:rsidRPr="00832F12">
        <w:rPr>
          <w:rFonts w:ascii="Book Antiqua" w:hAnsi="Book Antiqua"/>
          <w:lang w:val="en-US"/>
        </w:rPr>
        <w:t xml:space="preserve"> </w:t>
      </w:r>
      <w:r w:rsidR="00CC36FB">
        <w:rPr>
          <w:rFonts w:ascii="Book Antiqua" w:hAnsi="Book Antiqua"/>
          <w:lang w:val="en-US"/>
        </w:rPr>
        <w:t>and (3</w:t>
      </w:r>
      <w:r w:rsidRPr="00832F12">
        <w:rPr>
          <w:rFonts w:ascii="Book Antiqua" w:hAnsi="Book Antiqua"/>
          <w:lang w:val="en-US"/>
        </w:rPr>
        <w:t>) less invasive, molecular based methods are also able to detect clarithromycin resistance that is momentarily the main cause of empiric treatment failure</w:t>
      </w:r>
      <w:r w:rsidR="00E552CF" w:rsidRPr="00832F12">
        <w:rPr>
          <w:rFonts w:ascii="Book Antiqua" w:hAnsi="Book Antiqua"/>
          <w:lang w:val="en-US"/>
        </w:rPr>
        <w:t xml:space="preserve"> in European countries</w:t>
      </w:r>
      <w:r w:rsidRPr="00832F12">
        <w:rPr>
          <w:rFonts w:ascii="Book Antiqua" w:hAnsi="Book Antiqua"/>
          <w:lang w:val="en-US"/>
        </w:rPr>
        <w:t>.</w:t>
      </w:r>
    </w:p>
    <w:p w14:paraId="75A47B5E" w14:textId="10EA26A6" w:rsidR="00C73AF8" w:rsidRPr="00832F12" w:rsidRDefault="00C73AF8" w:rsidP="00CC36FB">
      <w:pPr>
        <w:pStyle w:val="af4"/>
        <w:spacing w:before="0" w:beforeAutospacing="0" w:after="0" w:afterAutospacing="0" w:line="360" w:lineRule="auto"/>
        <w:ind w:firstLineChars="100" w:firstLine="240"/>
        <w:jc w:val="both"/>
        <w:rPr>
          <w:rFonts w:ascii="Book Antiqua" w:hAnsi="Book Antiqua"/>
          <w:shd w:val="clear" w:color="auto" w:fill="FFFFFF"/>
          <w:lang w:val="en-US"/>
        </w:rPr>
      </w:pPr>
      <w:r w:rsidRPr="00832F12">
        <w:rPr>
          <w:rFonts w:ascii="Book Antiqua" w:hAnsi="Book Antiqua"/>
          <w:lang w:val="en-US"/>
        </w:rPr>
        <w:t xml:space="preserve">Due to these drawbacks, numerous attempts have been made to develop non-invasive diagnostic methods that avoid endoscopy. Classically, non-invasive tests for </w:t>
      </w:r>
      <w:r w:rsidRPr="00832F12">
        <w:rPr>
          <w:rFonts w:ascii="Book Antiqua" w:hAnsi="Book Antiqua"/>
          <w:i/>
          <w:lang w:val="en-US"/>
        </w:rPr>
        <w:t>H.</w:t>
      </w:r>
      <w:r w:rsidR="00EC652D">
        <w:rPr>
          <w:rFonts w:ascii="Book Antiqua" w:hAnsi="Book Antiqua"/>
          <w:i/>
          <w:lang w:val="en-US"/>
        </w:rPr>
        <w:t xml:space="preserve"> </w:t>
      </w:r>
      <w:r w:rsidRPr="00832F12">
        <w:rPr>
          <w:rFonts w:ascii="Book Antiqua" w:hAnsi="Book Antiqua"/>
          <w:i/>
          <w:lang w:val="en-US"/>
        </w:rPr>
        <w:t>pylori</w:t>
      </w:r>
      <w:r w:rsidRPr="00832F12">
        <w:rPr>
          <w:rFonts w:ascii="Book Antiqua" w:hAnsi="Book Antiqua"/>
          <w:lang w:val="en-US"/>
        </w:rPr>
        <w:t xml:space="preserve"> detection include stool antigen assays</w:t>
      </w:r>
      <w:r w:rsidR="00E552CF" w:rsidRPr="00832F12">
        <w:rPr>
          <w:rFonts w:ascii="Book Antiqua" w:hAnsi="Book Antiqua"/>
          <w:lang w:val="en-US"/>
        </w:rPr>
        <w:t xml:space="preserve">, </w:t>
      </w:r>
      <w:r w:rsidRPr="00832F12">
        <w:rPr>
          <w:rFonts w:ascii="Book Antiqua" w:hAnsi="Book Antiqua"/>
          <w:lang w:val="en-US"/>
        </w:rPr>
        <w:t>serology</w:t>
      </w:r>
      <w:r w:rsidR="00E552CF" w:rsidRPr="00832F12">
        <w:rPr>
          <w:rFonts w:ascii="Book Antiqua" w:hAnsi="Book Antiqua"/>
          <w:lang w:val="en-US"/>
        </w:rPr>
        <w:t xml:space="preserve"> and the frequently used urea breath test (UBT)</w:t>
      </w:r>
      <w:r w:rsidRPr="00832F12">
        <w:rPr>
          <w:rFonts w:ascii="Book Antiqua" w:hAnsi="Book Antiqua"/>
          <w:lang w:val="en-US"/>
        </w:rPr>
        <w:fldChar w:fldCharType="begin">
          <w:fldData xml:space="preserve">PEVuZE5vdGU+PENpdGU+PEF1dGhvcj5UaGlqczwvQXV0aG9yPjxZZWFyPjE5OTY8L1llYXI+PFJl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PEVuZE5vdGU+PENpdGU+PEF1dGhvcj5UaGlqczwvQXV0aG9yPjxZZWFyPjE5OTY8L1llYXI+PFJl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Pr="00832F12">
        <w:rPr>
          <w:rFonts w:ascii="Book Antiqua" w:hAnsi="Book Antiqua"/>
          <w:lang w:val="en-US"/>
        </w:rPr>
      </w:r>
      <w:r w:rsidRPr="00832F12">
        <w:rPr>
          <w:rFonts w:ascii="Book Antiqua" w:hAnsi="Book Antiqua"/>
          <w:lang w:val="en-US"/>
        </w:rPr>
        <w:fldChar w:fldCharType="separate"/>
      </w:r>
      <w:r w:rsidR="00D868B4" w:rsidRPr="00832F12">
        <w:rPr>
          <w:rFonts w:ascii="Book Antiqua" w:hAnsi="Book Antiqua"/>
          <w:noProof/>
          <w:vertAlign w:val="superscript"/>
          <w:lang w:val="en-US"/>
        </w:rPr>
        <w:t>[68,69]</w:t>
      </w:r>
      <w:r w:rsidRPr="00832F12">
        <w:rPr>
          <w:rFonts w:ascii="Book Antiqua" w:hAnsi="Book Antiqua"/>
          <w:lang w:val="en-US"/>
        </w:rPr>
        <w:fldChar w:fldCharType="end"/>
      </w:r>
      <w:r w:rsidRPr="00832F12">
        <w:rPr>
          <w:rFonts w:ascii="Book Antiqua" w:hAnsi="Book Antiqua"/>
          <w:lang w:val="en-US"/>
        </w:rPr>
        <w:t xml:space="preserve">. Antigen tests have been widely used for </w:t>
      </w:r>
      <w:r w:rsidRPr="00832F12">
        <w:rPr>
          <w:rStyle w:val="af3"/>
          <w:rFonts w:ascii="Book Antiqua" w:hAnsi="Book Antiqua"/>
          <w:lang w:val="en-US"/>
        </w:rPr>
        <w:t>H. pylori</w:t>
      </w:r>
      <w:r w:rsidRPr="00832F12">
        <w:rPr>
          <w:rFonts w:ascii="Book Antiqua" w:hAnsi="Book Antiqua"/>
          <w:lang w:val="en-US"/>
        </w:rPr>
        <w:t xml:space="preserve"> detection in clinical specimens like gastric juice, saliva, urine and stool</w:t>
      </w:r>
      <w:r w:rsidRPr="00832F12">
        <w:rPr>
          <w:rStyle w:val="af3"/>
          <w:rFonts w:ascii="Book Antiqua" w:hAnsi="Book Antiqua"/>
          <w:i w:val="0"/>
          <w:lang w:val="en-US"/>
        </w:rPr>
        <w:fldChar w:fldCharType="begin">
          <w:fldData xml:space="preserve">PEVuZE5vdGU+PENpdGU+PEF1dGhvcj5ZYW5nPC9BdXRob3I+PFllYXI+MjAxNTwvWWVhcj48UmVj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</w:fldData>
        </w:fldChar>
      </w:r>
      <w:r w:rsidR="00D868B4" w:rsidRPr="00832F12">
        <w:rPr>
          <w:rStyle w:val="af3"/>
          <w:rFonts w:ascii="Book Antiqua" w:hAnsi="Book Antiqua"/>
          <w:i w:val="0"/>
          <w:lang w:val="en-US"/>
        </w:rPr>
        <w:instrText xml:space="preserve"> ADDIN EN.CITE </w:instrText>
      </w:r>
      <w:r w:rsidR="00D868B4" w:rsidRPr="00832F12">
        <w:rPr>
          <w:rStyle w:val="af3"/>
          <w:rFonts w:ascii="Book Antiqua" w:hAnsi="Book Antiqua"/>
          <w:i w:val="0"/>
          <w:lang w:val="en-US"/>
        </w:rPr>
        <w:fldChar w:fldCharType="begin">
          <w:fldData xml:space="preserve">PEVuZE5vdGU+PENpdGU+PEF1dGhvcj5ZYW5nPC9BdXRob3I+PFllYXI+MjAxNTwvWWVhcj48UmVj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</w:fldData>
        </w:fldChar>
      </w:r>
      <w:r w:rsidR="00D868B4" w:rsidRPr="00832F12">
        <w:rPr>
          <w:rStyle w:val="af3"/>
          <w:rFonts w:ascii="Book Antiqua" w:hAnsi="Book Antiqua"/>
          <w:i w:val="0"/>
          <w:lang w:val="en-US"/>
        </w:rPr>
        <w:instrText xml:space="preserve"> ADDIN EN.CITE.DATA </w:instrText>
      </w:r>
      <w:r w:rsidR="00D868B4" w:rsidRPr="00832F12">
        <w:rPr>
          <w:rStyle w:val="af3"/>
          <w:rFonts w:ascii="Book Antiqua" w:hAnsi="Book Antiqua"/>
          <w:i w:val="0"/>
          <w:lang w:val="en-US"/>
        </w:rPr>
      </w:r>
      <w:r w:rsidR="00D868B4" w:rsidRPr="00832F12">
        <w:rPr>
          <w:rStyle w:val="af3"/>
          <w:rFonts w:ascii="Book Antiqua" w:hAnsi="Book Antiqua"/>
          <w:i w:val="0"/>
          <w:lang w:val="en-US"/>
        </w:rPr>
        <w:fldChar w:fldCharType="end"/>
      </w:r>
      <w:r w:rsidRPr="00832F12">
        <w:rPr>
          <w:rStyle w:val="af3"/>
          <w:rFonts w:ascii="Book Antiqua" w:hAnsi="Book Antiqua"/>
          <w:i w:val="0"/>
          <w:lang w:val="en-US"/>
        </w:rPr>
      </w:r>
      <w:r w:rsidRPr="00832F12">
        <w:rPr>
          <w:rStyle w:val="af3"/>
          <w:rFonts w:ascii="Book Antiqua" w:hAnsi="Book Antiqua"/>
          <w:i w:val="0"/>
          <w:lang w:val="en-US"/>
        </w:rPr>
        <w:fldChar w:fldCharType="separate"/>
      </w:r>
      <w:r w:rsidR="00D868B4" w:rsidRPr="00832F12">
        <w:rPr>
          <w:rStyle w:val="af3"/>
          <w:rFonts w:ascii="Book Antiqua" w:hAnsi="Book Antiqua"/>
          <w:i w:val="0"/>
          <w:noProof/>
          <w:vertAlign w:val="superscript"/>
          <w:lang w:val="en-US"/>
        </w:rPr>
        <w:t>[70-72]</w:t>
      </w:r>
      <w:r w:rsidRPr="00832F12">
        <w:rPr>
          <w:rStyle w:val="af3"/>
          <w:rFonts w:ascii="Book Antiqua" w:hAnsi="Book Antiqua"/>
          <w:i w:val="0"/>
          <w:lang w:val="en-US"/>
        </w:rPr>
        <w:fldChar w:fldCharType="end"/>
      </w:r>
      <w:r w:rsidRPr="00832F12">
        <w:rPr>
          <w:rFonts w:ascii="Book Antiqua" w:hAnsi="Book Antiqua"/>
          <w:lang w:val="en-US"/>
        </w:rPr>
        <w:t xml:space="preserve">. However, </w:t>
      </w:r>
      <w:r w:rsidRPr="00832F12">
        <w:rPr>
          <w:rFonts w:ascii="Book Antiqua" w:hAnsi="Book Antiqua"/>
          <w:shd w:val="clear" w:color="auto" w:fill="FFFFFF"/>
          <w:lang w:val="en-US"/>
        </w:rPr>
        <w:t>antigen detection methods, may suffer from poor specificity and sensitivity</w:t>
      </w:r>
      <w:r w:rsidRPr="00832F12">
        <w:rPr>
          <w:rStyle w:val="af3"/>
          <w:rFonts w:ascii="Book Antiqua" w:hAnsi="Book Antiqua"/>
          <w:i w:val="0"/>
          <w:lang w:val="en-US"/>
        </w:rPr>
        <w:fldChar w:fldCharType="begin">
          <w:fldData xml:space="preserve">PEVuZE5vdGU+PENpdGU+PEF1dGhvcj5ZYW5nPC9BdXRob3I+PFllYXI+MjAxNTwvWWVhcj48UmVj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==
</w:fldData>
        </w:fldChar>
      </w:r>
      <w:r w:rsidR="00D868B4" w:rsidRPr="00832F12">
        <w:rPr>
          <w:rStyle w:val="af3"/>
          <w:rFonts w:ascii="Book Antiqua" w:hAnsi="Book Antiqua"/>
          <w:i w:val="0"/>
          <w:lang w:val="en-US"/>
        </w:rPr>
        <w:instrText xml:space="preserve"> ADDIN EN.CITE </w:instrText>
      </w:r>
      <w:r w:rsidR="00D868B4" w:rsidRPr="00832F12">
        <w:rPr>
          <w:rStyle w:val="af3"/>
          <w:rFonts w:ascii="Book Antiqua" w:hAnsi="Book Antiqua"/>
          <w:i w:val="0"/>
          <w:lang w:val="en-US"/>
        </w:rPr>
        <w:fldChar w:fldCharType="begin">
          <w:fldData xml:space="preserve">PEVuZE5vdGU+PENpdGU+PEF1dGhvcj5ZYW5nPC9BdXRob3I+PFllYXI+MjAxNTwvWWVhcj48UmVj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==
</w:fldData>
        </w:fldChar>
      </w:r>
      <w:r w:rsidR="00D868B4" w:rsidRPr="00832F12">
        <w:rPr>
          <w:rStyle w:val="af3"/>
          <w:rFonts w:ascii="Book Antiqua" w:hAnsi="Book Antiqua"/>
          <w:i w:val="0"/>
          <w:lang w:val="en-US"/>
        </w:rPr>
        <w:instrText xml:space="preserve"> ADDIN EN.CITE.DATA </w:instrText>
      </w:r>
      <w:r w:rsidR="00D868B4" w:rsidRPr="00832F12">
        <w:rPr>
          <w:rStyle w:val="af3"/>
          <w:rFonts w:ascii="Book Antiqua" w:hAnsi="Book Antiqua"/>
          <w:i w:val="0"/>
          <w:lang w:val="en-US"/>
        </w:rPr>
      </w:r>
      <w:r w:rsidR="00D868B4" w:rsidRPr="00832F12">
        <w:rPr>
          <w:rStyle w:val="af3"/>
          <w:rFonts w:ascii="Book Antiqua" w:hAnsi="Book Antiqua"/>
          <w:i w:val="0"/>
          <w:lang w:val="en-US"/>
        </w:rPr>
        <w:fldChar w:fldCharType="end"/>
      </w:r>
      <w:r w:rsidRPr="00832F12">
        <w:rPr>
          <w:rStyle w:val="af3"/>
          <w:rFonts w:ascii="Book Antiqua" w:hAnsi="Book Antiqua"/>
          <w:i w:val="0"/>
          <w:lang w:val="en-US"/>
        </w:rPr>
      </w:r>
      <w:r w:rsidRPr="00832F12">
        <w:rPr>
          <w:rStyle w:val="af3"/>
          <w:rFonts w:ascii="Book Antiqua" w:hAnsi="Book Antiqua"/>
          <w:i w:val="0"/>
          <w:lang w:val="en-US"/>
        </w:rPr>
        <w:fldChar w:fldCharType="separate"/>
      </w:r>
      <w:r w:rsidR="00D868B4" w:rsidRPr="00832F12">
        <w:rPr>
          <w:rStyle w:val="af3"/>
          <w:rFonts w:ascii="Book Antiqua" w:hAnsi="Book Antiqua"/>
          <w:i w:val="0"/>
          <w:noProof/>
          <w:vertAlign w:val="superscript"/>
          <w:lang w:val="en-US"/>
        </w:rPr>
        <w:t>[70,71,73]</w:t>
      </w:r>
      <w:r w:rsidRPr="00832F12">
        <w:rPr>
          <w:rStyle w:val="af3"/>
          <w:rFonts w:ascii="Book Antiqua" w:hAnsi="Book Antiqua"/>
          <w:i w:val="0"/>
          <w:lang w:val="en-US"/>
        </w:rPr>
        <w:fldChar w:fldCharType="end"/>
      </w:r>
      <w:r w:rsidRPr="00832F12">
        <w:rPr>
          <w:rFonts w:ascii="Book Antiqua" w:hAnsi="Book Antiqua"/>
          <w:i/>
          <w:shd w:val="clear" w:color="auto" w:fill="FFFFFF"/>
          <w:lang w:val="en-US"/>
        </w:rPr>
        <w:t>.</w:t>
      </w:r>
      <w:r w:rsidRPr="00832F12">
        <w:rPr>
          <w:rFonts w:ascii="Book Antiqua" w:hAnsi="Book Antiqua"/>
          <w:shd w:val="clear" w:color="auto" w:fill="FFFFFF"/>
          <w:lang w:val="en-US"/>
        </w:rPr>
        <w:t xml:space="preserve"> </w:t>
      </w:r>
      <w:r w:rsidRPr="00832F12">
        <w:rPr>
          <w:rFonts w:ascii="Book Antiqua" w:hAnsi="Book Antiqua"/>
          <w:lang w:val="en-US"/>
        </w:rPr>
        <w:t xml:space="preserve">Different stool antigen tests have been developed to detect </w:t>
      </w:r>
      <w:r w:rsidRPr="00832F12">
        <w:rPr>
          <w:rStyle w:val="af3"/>
          <w:rFonts w:ascii="Book Antiqua" w:hAnsi="Book Antiqua"/>
          <w:lang w:val="en-US"/>
        </w:rPr>
        <w:t>H.</w:t>
      </w:r>
      <w:r w:rsidR="00E72411">
        <w:rPr>
          <w:rStyle w:val="af3"/>
          <w:rFonts w:ascii="Book Antiqua" w:hAnsi="Book Antiqua"/>
          <w:lang w:val="en-US"/>
        </w:rPr>
        <w:t xml:space="preserve"> </w:t>
      </w:r>
      <w:r w:rsidRPr="00832F12">
        <w:rPr>
          <w:rStyle w:val="af3"/>
          <w:rFonts w:ascii="Book Antiqua" w:hAnsi="Book Antiqua"/>
          <w:lang w:val="en-US"/>
        </w:rPr>
        <w:t>pylori</w:t>
      </w:r>
      <w:r w:rsidRPr="00832F12">
        <w:rPr>
          <w:rFonts w:ascii="Book Antiqua" w:hAnsi="Book Antiqua"/>
          <w:lang w:val="en-US"/>
        </w:rPr>
        <w:t xml:space="preserve"> </w:t>
      </w:r>
      <w:r w:rsidR="00E552CF" w:rsidRPr="00832F12">
        <w:rPr>
          <w:rFonts w:ascii="Book Antiqua" w:hAnsi="Book Antiqua"/>
          <w:lang w:val="en-US"/>
        </w:rPr>
        <w:t>in</w:t>
      </w:r>
      <w:r w:rsidRPr="00832F12">
        <w:rPr>
          <w:rFonts w:ascii="Book Antiqua" w:hAnsi="Book Antiqua"/>
          <w:lang w:val="en-US"/>
        </w:rPr>
        <w:t xml:space="preserve"> stool specimens</w:t>
      </w:r>
      <w:r w:rsidR="00E552CF" w:rsidRPr="00832F12">
        <w:rPr>
          <w:rFonts w:ascii="Book Antiqua" w:hAnsi="Book Antiqua"/>
          <w:lang w:val="en-US"/>
        </w:rPr>
        <w:t xml:space="preserve"> with a</w:t>
      </w:r>
      <w:r w:rsidRPr="00832F12">
        <w:rPr>
          <w:rFonts w:ascii="Book Antiqua" w:hAnsi="Book Antiqua"/>
          <w:lang w:val="en-US"/>
        </w:rPr>
        <w:t xml:space="preserve"> sensitivity and specificity of 85% to 95%</w:t>
      </w:r>
      <w:r w:rsidRPr="00832F12">
        <w:rPr>
          <w:rFonts w:ascii="Book Antiqua" w:hAnsi="Book Antiqua"/>
          <w:lang w:val="en-US"/>
        </w:rPr>
        <w:fldChar w:fldCharType="begin"/>
      </w:r>
      <w:r w:rsidRPr="00832F12">
        <w:rPr>
          <w:rFonts w:ascii="Book Antiqua" w:hAnsi="Book Antiqua"/>
          <w:lang w:val="en-US"/>
        </w:rPr>
        <w:instrText xml:space="preserve"> ADDIN EN.CITE &lt;EndNote&gt;&lt;Cite&gt;&lt;Author&gt;Fischbach&lt;/Author&gt;&lt;Year&gt;2016&lt;/Year&gt;&lt;RecNum&gt;676&lt;/RecNum&gt;&lt;DisplayText&gt;&lt;style face="superscript"&gt;[17]&lt;/style&gt;&lt;/DisplayText&gt;&lt;record&gt;&lt;rec-number&gt;676&lt;/rec-number&gt;&lt;foreign-keys&gt;&lt;key app="EN" db-id="vewr0pzpwf5edtee0zo5r95ixfvvt22t0rpe" timestamp="1520416808"&gt;676&lt;/key&gt;&lt;/foreign-keys&gt;&lt;ref-type name="Journal Article"&gt;17&lt;/ref-type&gt;&lt;contributors&gt;&lt;authors&gt;&lt;author&gt;Fischbach, Wolfgang&lt;/author&gt;&lt;author&gt;Malfertheiner, P&lt;/author&gt;&lt;author&gt;Jansen, P Lynen&lt;/author&gt;&lt;author&gt;Bolten, W&lt;/author&gt;&lt;author&gt;Bornschein, J&lt;/author&gt;&lt;author&gt;Buderus, S&lt;/author&gt;&lt;author&gt;Glocker, E&lt;/author&gt;&lt;author&gt;Hoffmann, JC&lt;/author&gt;&lt;author&gt;Koletzko, S&lt;/author&gt;&lt;author&gt;Labenz, J&lt;/author&gt;&lt;/authors&gt;&lt;/contributors&gt;&lt;titles&gt;&lt;title&gt;S2k-Leitlinie Helicobacter pylori und gastroduodenale Ulkuskrankheit&lt;/title&gt;&lt;secondary-title&gt;Zeitschrift für Gastroenterologie&lt;/secondary-title&gt;&lt;/titles&gt;&lt;periodical&gt;&lt;full-title&gt;Zeitschrift für Gastroenterologie&lt;/full-title&gt;&lt;/periodical&gt;&lt;pages&gt;327-363&lt;/pages&gt;&lt;volume&gt;54&lt;/volume&gt;&lt;number&gt;04&lt;/number&gt;&lt;dates&gt;&lt;year&gt;2016&lt;/year&gt;&lt;/dates&gt;&lt;isbn&gt;0044-2771&lt;/isbn&gt;&lt;urls&gt;&lt;/urls&gt;&lt;/record&gt;&lt;/Cite&gt;&lt;/EndNote&gt;</w:instrText>
      </w:r>
      <w:r w:rsidRPr="00832F12">
        <w:rPr>
          <w:rFonts w:ascii="Book Antiqua" w:hAnsi="Book Antiqua"/>
          <w:lang w:val="en-US"/>
        </w:rPr>
        <w:fldChar w:fldCharType="separate"/>
      </w:r>
      <w:r w:rsidRPr="00832F12">
        <w:rPr>
          <w:rFonts w:ascii="Book Antiqua" w:hAnsi="Book Antiqua"/>
          <w:noProof/>
          <w:vertAlign w:val="superscript"/>
          <w:lang w:val="en-US"/>
        </w:rPr>
        <w:t>[17]</w:t>
      </w:r>
      <w:r w:rsidRPr="00832F12">
        <w:rPr>
          <w:rFonts w:ascii="Book Antiqua" w:hAnsi="Book Antiqua"/>
          <w:lang w:val="en-US"/>
        </w:rPr>
        <w:fldChar w:fldCharType="end"/>
      </w:r>
      <w:r w:rsidRPr="00832F12">
        <w:rPr>
          <w:rFonts w:ascii="Book Antiqua" w:hAnsi="Book Antiqua"/>
          <w:lang w:val="en-US"/>
        </w:rPr>
        <w:t>.</w:t>
      </w:r>
      <w:r w:rsidRPr="00832F12">
        <w:rPr>
          <w:rFonts w:ascii="Book Antiqua" w:hAnsi="Book Antiqua"/>
          <w:shd w:val="clear" w:color="auto" w:fill="FFFFFF"/>
          <w:lang w:val="en-US"/>
        </w:rPr>
        <w:t xml:space="preserve"> </w:t>
      </w:r>
      <w:r w:rsidRPr="00832F12">
        <w:rPr>
          <w:rFonts w:ascii="Book Antiqua" w:hAnsi="Book Antiqua"/>
          <w:lang w:val="en-US"/>
        </w:rPr>
        <w:t>The UBT is the most frequently used point-of-care test in the clinic with a sensitivity and specificity of 85% to 95%</w:t>
      </w:r>
      <w:r w:rsidRPr="00832F12">
        <w:rPr>
          <w:rFonts w:ascii="Book Antiqua" w:hAnsi="Book Antiqua"/>
          <w:lang w:val="en-US"/>
        </w:rPr>
        <w:fldChar w:fldCharType="begin">
          <w:fldData xml:space="preserve">PEVuZE5vdGU+PENpdGU+PEF1dGhvcj5GaXNjaGJhY2g8L0F1dGhvcj48WWVhcj4yMDE2PC9ZZWFy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PEVuZE5vdGU+PENpdGU+PEF1dGhvcj5GaXNjaGJhY2g8L0F1dGhvcj48WWVhcj4yMDE2PC9ZZWFy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Pr="00832F12">
        <w:rPr>
          <w:rFonts w:ascii="Book Antiqua" w:hAnsi="Book Antiqua"/>
          <w:lang w:val="en-US"/>
        </w:rPr>
      </w:r>
      <w:r w:rsidRPr="00832F12">
        <w:rPr>
          <w:rFonts w:ascii="Book Antiqua" w:hAnsi="Book Antiqua"/>
          <w:lang w:val="en-US"/>
        </w:rPr>
        <w:fldChar w:fldCharType="separate"/>
      </w:r>
      <w:r w:rsidR="00D868B4" w:rsidRPr="00832F12">
        <w:rPr>
          <w:rFonts w:ascii="Book Antiqua" w:hAnsi="Book Antiqua"/>
          <w:noProof/>
          <w:vertAlign w:val="superscript"/>
          <w:lang w:val="en-US"/>
        </w:rPr>
        <w:t>[17,74]</w:t>
      </w:r>
      <w:r w:rsidRPr="00832F12">
        <w:rPr>
          <w:rFonts w:ascii="Book Antiqua" w:hAnsi="Book Antiqua"/>
          <w:lang w:val="en-US"/>
        </w:rPr>
        <w:fldChar w:fldCharType="end"/>
      </w:r>
      <w:r w:rsidRPr="00832F12">
        <w:rPr>
          <w:rFonts w:ascii="Book Antiqua" w:hAnsi="Book Antiqua"/>
          <w:lang w:val="en-US"/>
        </w:rPr>
        <w:t xml:space="preserve">. </w:t>
      </w:r>
    </w:p>
    <w:p w14:paraId="421DC799" w14:textId="62C11B7F" w:rsidR="00C73AF8" w:rsidRPr="00832F12" w:rsidRDefault="00C73AF8" w:rsidP="00E72411">
      <w:pPr>
        <w:pStyle w:val="af4"/>
        <w:spacing w:before="0" w:beforeAutospacing="0" w:after="0" w:afterAutospacing="0" w:line="360" w:lineRule="auto"/>
        <w:ind w:firstLineChars="100" w:firstLine="240"/>
        <w:jc w:val="both"/>
        <w:rPr>
          <w:rFonts w:ascii="Book Antiqua" w:hAnsi="Book Antiqua"/>
          <w:lang w:val="en-US"/>
        </w:rPr>
      </w:pPr>
      <w:r w:rsidRPr="00832F12">
        <w:rPr>
          <w:rFonts w:ascii="Book Antiqua" w:hAnsi="Book Antiqua"/>
          <w:lang w:val="en-US"/>
        </w:rPr>
        <w:t xml:space="preserve">One limitation of the beforehand presented non-invasive diagnostic methods is that they can solely detect </w:t>
      </w:r>
      <w:r w:rsidRPr="00832F12">
        <w:rPr>
          <w:rFonts w:ascii="Book Antiqua" w:hAnsi="Book Antiqua"/>
          <w:i/>
          <w:lang w:val="en-US"/>
        </w:rPr>
        <w:t>H.</w:t>
      </w:r>
      <w:r w:rsidR="00E72411">
        <w:rPr>
          <w:rFonts w:ascii="Book Antiqua" w:hAnsi="Book Antiqua"/>
          <w:i/>
          <w:lang w:val="en-US"/>
        </w:rPr>
        <w:t xml:space="preserve"> </w:t>
      </w:r>
      <w:r w:rsidRPr="00832F12">
        <w:rPr>
          <w:rFonts w:ascii="Book Antiqua" w:hAnsi="Book Antiqua"/>
          <w:i/>
          <w:lang w:val="en-US"/>
        </w:rPr>
        <w:t>pylori</w:t>
      </w:r>
      <w:r w:rsidRPr="00832F12">
        <w:rPr>
          <w:rFonts w:ascii="Book Antiqua" w:hAnsi="Book Antiqua"/>
          <w:lang w:val="en-US"/>
        </w:rPr>
        <w:t xml:space="preserve"> but do not provide information on the drug susceptibility of the bacterium. With increasing clarithromycin resistance rates in </w:t>
      </w:r>
      <w:r w:rsidRPr="00832F12">
        <w:rPr>
          <w:rFonts w:ascii="Book Antiqua" w:hAnsi="Book Antiqua"/>
          <w:i/>
          <w:lang w:val="en-US"/>
        </w:rPr>
        <w:t>H. pylori</w:t>
      </w:r>
      <w:r w:rsidRPr="00832F12">
        <w:rPr>
          <w:rFonts w:ascii="Book Antiqua" w:hAnsi="Book Antiqua"/>
          <w:lang w:val="en-US"/>
        </w:rPr>
        <w:t xml:space="preserve">, rapid and accurate methods that can simultaneously detect </w:t>
      </w:r>
      <w:r w:rsidRPr="00832F12">
        <w:rPr>
          <w:rFonts w:ascii="Book Antiqua" w:hAnsi="Book Antiqua"/>
          <w:i/>
          <w:lang w:val="en-US"/>
        </w:rPr>
        <w:t>H. pylori</w:t>
      </w:r>
      <w:r w:rsidRPr="00832F12">
        <w:rPr>
          <w:rFonts w:ascii="Book Antiqua" w:hAnsi="Book Antiqua"/>
          <w:lang w:val="en-US"/>
        </w:rPr>
        <w:t xml:space="preserve"> and assess its clarithromycin susceptibility offer high added value</w:t>
      </w:r>
      <w:r w:rsidRPr="00832F12">
        <w:rPr>
          <w:rFonts w:ascii="Book Antiqua" w:hAnsi="Book Antiqua"/>
          <w:lang w:val="en-US"/>
        </w:rPr>
        <w:fldChar w:fldCharType="begin">
          <w:fldData xml:space="preserve">PEVuZE5vdGU+PENpdGU+PEF1dGhvcj5Ib290b248L0F1dGhvcj48WWVhcj4yMDA2PC9ZZWFyPjxS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PEVuZE5vdGU+PENpdGU+PEF1dGhvcj5Ib290b248L0F1dGhvcj48WWVhcj4yMDA2PC9ZZWFyPjxS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Pr="00832F12">
        <w:rPr>
          <w:rFonts w:ascii="Book Antiqua" w:hAnsi="Book Antiqua"/>
          <w:lang w:val="en-US"/>
        </w:rPr>
      </w:r>
      <w:r w:rsidRPr="00832F12">
        <w:rPr>
          <w:rFonts w:ascii="Book Antiqua" w:hAnsi="Book Antiqua"/>
          <w:lang w:val="en-US"/>
        </w:rPr>
        <w:fldChar w:fldCharType="separate"/>
      </w:r>
      <w:r w:rsidR="00D868B4" w:rsidRPr="00832F12">
        <w:rPr>
          <w:rFonts w:ascii="Book Antiqua" w:hAnsi="Book Antiqua"/>
          <w:noProof/>
          <w:vertAlign w:val="superscript"/>
          <w:lang w:val="en-US"/>
        </w:rPr>
        <w:t>[10,44,75]</w:t>
      </w:r>
      <w:r w:rsidRPr="00832F12">
        <w:rPr>
          <w:rFonts w:ascii="Book Antiqua" w:hAnsi="Book Antiqua"/>
          <w:lang w:val="en-US"/>
        </w:rPr>
        <w:fldChar w:fldCharType="end"/>
      </w:r>
      <w:r w:rsidRPr="00832F12">
        <w:rPr>
          <w:rFonts w:ascii="Book Antiqua" w:hAnsi="Book Antiqua"/>
          <w:lang w:val="en-US"/>
        </w:rPr>
        <w:t xml:space="preserve">. </w:t>
      </w:r>
      <w:r w:rsidR="00E552CF" w:rsidRPr="00832F12">
        <w:rPr>
          <w:rFonts w:ascii="Book Antiqua" w:hAnsi="Book Antiqua"/>
          <w:lang w:val="en-US"/>
        </w:rPr>
        <w:t>C</w:t>
      </w:r>
      <w:r w:rsidRPr="00832F12">
        <w:rPr>
          <w:rFonts w:ascii="Book Antiqua" w:hAnsi="Book Antiqua"/>
          <w:lang w:val="en-US"/>
        </w:rPr>
        <w:t>larithromycin resistance</w:t>
      </w:r>
      <w:r w:rsidR="00E552CF" w:rsidRPr="00832F12">
        <w:rPr>
          <w:rFonts w:ascii="Book Antiqua" w:hAnsi="Book Antiqua"/>
          <w:lang w:val="en-US"/>
        </w:rPr>
        <w:t xml:space="preserve"> in </w:t>
      </w:r>
      <w:r w:rsidR="00E552CF" w:rsidRPr="00832F12">
        <w:rPr>
          <w:rFonts w:ascii="Book Antiqua" w:hAnsi="Book Antiqua"/>
          <w:i/>
          <w:lang w:val="en-US"/>
        </w:rPr>
        <w:t>H. pylori</w:t>
      </w:r>
      <w:r w:rsidR="00E552CF" w:rsidRPr="00832F12">
        <w:rPr>
          <w:rFonts w:ascii="Book Antiqua" w:hAnsi="Book Antiqua"/>
          <w:lang w:val="en-US"/>
        </w:rPr>
        <w:t xml:space="preserve"> </w:t>
      </w:r>
      <w:r w:rsidRPr="00832F12">
        <w:rPr>
          <w:rFonts w:ascii="Book Antiqua" w:hAnsi="Book Antiqua"/>
          <w:lang w:val="en-US"/>
        </w:rPr>
        <w:t>is attributable</w:t>
      </w:r>
      <w:r w:rsidR="00E552CF" w:rsidRPr="00832F12">
        <w:rPr>
          <w:rFonts w:ascii="Book Antiqua" w:hAnsi="Book Antiqua"/>
          <w:lang w:val="en-US"/>
        </w:rPr>
        <w:t>,</w:t>
      </w:r>
      <w:r w:rsidRPr="00832F12">
        <w:rPr>
          <w:rFonts w:ascii="Book Antiqua" w:hAnsi="Book Antiqua"/>
          <w:lang w:val="en-US"/>
        </w:rPr>
        <w:t xml:space="preserve"> in a majority of cases</w:t>
      </w:r>
      <w:r w:rsidR="00E552CF" w:rsidRPr="00832F12">
        <w:rPr>
          <w:rFonts w:ascii="Book Antiqua" w:hAnsi="Book Antiqua"/>
          <w:lang w:val="en-US"/>
        </w:rPr>
        <w:t>,</w:t>
      </w:r>
      <w:r w:rsidRPr="00832F12">
        <w:rPr>
          <w:rFonts w:ascii="Book Antiqua" w:hAnsi="Book Antiqua"/>
          <w:lang w:val="en-US"/>
        </w:rPr>
        <w:t xml:space="preserve"> to three single point </w:t>
      </w:r>
      <w:r w:rsidRPr="00832F12">
        <w:rPr>
          <w:rFonts w:ascii="Book Antiqua" w:hAnsi="Book Antiqua"/>
          <w:lang w:val="en-US"/>
        </w:rPr>
        <w:lastRenderedPageBreak/>
        <w:t>mutations (A2146C, A2146G and A2147G) in the 23S rRNA gene</w:t>
      </w:r>
      <w:r w:rsidR="009A1098" w:rsidRPr="00832F12">
        <w:rPr>
          <w:rFonts w:ascii="Book Antiqua" w:hAnsi="Book Antiqua"/>
          <w:lang w:val="en-US"/>
        </w:rPr>
        <w:t xml:space="preserve"> that</w:t>
      </w:r>
      <w:r w:rsidRPr="00832F12">
        <w:rPr>
          <w:rFonts w:ascii="Book Antiqua" w:hAnsi="Book Antiqua"/>
          <w:lang w:val="en-US"/>
        </w:rPr>
        <w:t xml:space="preserve"> can be accurately detected by PCR</w:t>
      </w:r>
      <w:r w:rsidRPr="00832F12">
        <w:rPr>
          <w:rFonts w:ascii="Book Antiqua" w:hAnsi="Book Antiqua"/>
          <w:lang w:val="en-US"/>
        </w:rPr>
        <w:fldChar w:fldCharType="begin">
          <w:fldData xml:space="preserve">PEVuZE5vdGU+PENpdGU+PEF1dGhvcj5Pd2VuPC9BdXRob3I+PFllYXI+MjAwMjwvWWVhcj48UmVj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PEVuZE5vdGU+PENpdGU+PEF1dGhvcj5Pd2VuPC9BdXRob3I+PFllYXI+MjAwMjwvWWVhcj48UmVj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Pr="00832F12">
        <w:rPr>
          <w:rFonts w:ascii="Book Antiqua" w:hAnsi="Book Antiqua"/>
          <w:lang w:val="en-US"/>
        </w:rPr>
      </w:r>
      <w:r w:rsidRPr="00832F12">
        <w:rPr>
          <w:rFonts w:ascii="Book Antiqua" w:hAnsi="Book Antiqua"/>
          <w:lang w:val="en-US"/>
        </w:rPr>
        <w:fldChar w:fldCharType="separate"/>
      </w:r>
      <w:r w:rsidR="00D868B4" w:rsidRPr="00832F12">
        <w:rPr>
          <w:rFonts w:ascii="Book Antiqua" w:hAnsi="Book Antiqua"/>
          <w:noProof/>
          <w:vertAlign w:val="superscript"/>
          <w:lang w:val="en-US"/>
        </w:rPr>
        <w:t>[76-79]</w:t>
      </w:r>
      <w:r w:rsidRPr="00832F12">
        <w:rPr>
          <w:rFonts w:ascii="Book Antiqua" w:hAnsi="Book Antiqua"/>
          <w:lang w:val="en-US"/>
        </w:rPr>
        <w:fldChar w:fldCharType="end"/>
      </w:r>
      <w:r w:rsidRPr="00832F12">
        <w:rPr>
          <w:rFonts w:ascii="Book Antiqua" w:hAnsi="Book Antiqua"/>
          <w:lang w:val="en-US"/>
        </w:rPr>
        <w:t xml:space="preserve">. At the moment, there are a number of molecular assays commercially available for </w:t>
      </w:r>
      <w:r w:rsidRPr="00832F12">
        <w:rPr>
          <w:rFonts w:ascii="Book Antiqua" w:hAnsi="Book Antiqua"/>
          <w:i/>
          <w:lang w:val="en-US"/>
        </w:rPr>
        <w:t>H. pylori</w:t>
      </w:r>
      <w:r w:rsidRPr="00832F12">
        <w:rPr>
          <w:rFonts w:ascii="Book Antiqua" w:hAnsi="Book Antiqua"/>
          <w:lang w:val="en-US"/>
        </w:rPr>
        <w:t xml:space="preserve"> and clarithromycin resistance detection, such as the </w:t>
      </w:r>
      <w:r w:rsidRPr="00832F12">
        <w:rPr>
          <w:rFonts w:ascii="Book Antiqua" w:hAnsi="Book Antiqua"/>
          <w:i/>
          <w:iCs/>
          <w:lang w:val="en-US"/>
        </w:rPr>
        <w:t>H.</w:t>
      </w:r>
      <w:r w:rsidR="00E72411">
        <w:rPr>
          <w:rFonts w:ascii="Book Antiqua" w:hAnsi="Book Antiqua"/>
          <w:i/>
          <w:iCs/>
          <w:lang w:val="en-US"/>
        </w:rPr>
        <w:t xml:space="preserve"> </w:t>
      </w:r>
      <w:r w:rsidRPr="00832F12">
        <w:rPr>
          <w:rFonts w:ascii="Book Antiqua" w:hAnsi="Book Antiqua"/>
          <w:i/>
          <w:iCs/>
          <w:lang w:val="en-US"/>
        </w:rPr>
        <w:t xml:space="preserve">pylori </w:t>
      </w:r>
      <w:r w:rsidRPr="00832F12">
        <w:rPr>
          <w:rFonts w:ascii="Book Antiqua" w:hAnsi="Book Antiqua"/>
          <w:lang w:val="en-US"/>
        </w:rPr>
        <w:t xml:space="preserve">ClariRes (Ingenetix, Vienna, Austria), the Allplex </w:t>
      </w:r>
      <w:r w:rsidRPr="00832F12">
        <w:rPr>
          <w:rFonts w:ascii="Book Antiqua" w:hAnsi="Book Antiqua"/>
          <w:i/>
          <w:lang w:val="en-US"/>
        </w:rPr>
        <w:t>H.</w:t>
      </w:r>
      <w:r w:rsidR="00E72411">
        <w:rPr>
          <w:rFonts w:ascii="Book Antiqua" w:hAnsi="Book Antiqua"/>
          <w:i/>
          <w:lang w:val="en-US"/>
        </w:rPr>
        <w:t xml:space="preserve"> </w:t>
      </w:r>
      <w:r w:rsidRPr="00832F12">
        <w:rPr>
          <w:rFonts w:ascii="Book Antiqua" w:hAnsi="Book Antiqua"/>
          <w:i/>
          <w:lang w:val="en-US"/>
        </w:rPr>
        <w:t>pylori</w:t>
      </w:r>
      <w:r w:rsidRPr="00832F12">
        <w:rPr>
          <w:rFonts w:ascii="Book Antiqua" w:hAnsi="Book Antiqua"/>
          <w:lang w:val="en-US"/>
        </w:rPr>
        <w:t xml:space="preserve"> and ClariR (Seegene, Korea), the Lightmix</w:t>
      </w:r>
      <w:r w:rsidRPr="00832F12">
        <w:rPr>
          <w:rFonts w:ascii="Book Antiqua" w:hAnsi="Book Antiqua"/>
          <w:vertAlign w:val="superscript"/>
          <w:lang w:val="en-US"/>
        </w:rPr>
        <w:t>®</w:t>
      </w:r>
      <w:r w:rsidRPr="00832F12">
        <w:rPr>
          <w:rFonts w:ascii="Book Antiqua" w:hAnsi="Book Antiqua"/>
          <w:lang w:val="en-US"/>
        </w:rPr>
        <w:t xml:space="preserve"> </w:t>
      </w:r>
      <w:r w:rsidRPr="00832F12">
        <w:rPr>
          <w:rFonts w:ascii="Book Antiqua" w:hAnsi="Book Antiqua"/>
          <w:i/>
          <w:lang w:val="en-US"/>
        </w:rPr>
        <w:t>H.</w:t>
      </w:r>
      <w:r w:rsidR="00E72411">
        <w:rPr>
          <w:rFonts w:ascii="Book Antiqua" w:hAnsi="Book Antiqua"/>
          <w:i/>
          <w:lang w:val="en-US"/>
        </w:rPr>
        <w:t xml:space="preserve"> </w:t>
      </w:r>
      <w:r w:rsidRPr="00832F12">
        <w:rPr>
          <w:rFonts w:ascii="Book Antiqua" w:hAnsi="Book Antiqua"/>
          <w:i/>
          <w:lang w:val="en-US"/>
        </w:rPr>
        <w:t>pylori</w:t>
      </w:r>
      <w:r w:rsidRPr="00832F12">
        <w:rPr>
          <w:rFonts w:ascii="Book Antiqua" w:hAnsi="Book Antiqua"/>
          <w:lang w:val="en-US"/>
        </w:rPr>
        <w:t xml:space="preserve"> (TIBMolbiol, Germany) and the </w:t>
      </w:r>
      <w:r w:rsidRPr="00832F12">
        <w:rPr>
          <w:rFonts w:ascii="Book Antiqua" w:hAnsi="Book Antiqua"/>
          <w:i/>
          <w:lang w:val="en-US"/>
        </w:rPr>
        <w:t>H.</w:t>
      </w:r>
      <w:r w:rsidR="00E72411">
        <w:rPr>
          <w:rFonts w:ascii="Book Antiqua" w:hAnsi="Book Antiqua"/>
          <w:i/>
          <w:lang w:val="en-US"/>
        </w:rPr>
        <w:t xml:space="preserve"> </w:t>
      </w:r>
      <w:r w:rsidRPr="00832F12">
        <w:rPr>
          <w:rFonts w:ascii="Book Antiqua" w:hAnsi="Book Antiqua"/>
          <w:i/>
          <w:lang w:val="en-US"/>
        </w:rPr>
        <w:t>pylori</w:t>
      </w:r>
      <w:r w:rsidRPr="00832F12">
        <w:rPr>
          <w:rFonts w:ascii="Book Antiqua" w:hAnsi="Book Antiqua"/>
          <w:lang w:val="en-US"/>
        </w:rPr>
        <w:t xml:space="preserve"> Taqman</w:t>
      </w:r>
      <w:r w:rsidRPr="00832F12">
        <w:rPr>
          <w:rFonts w:ascii="Book Antiqua" w:hAnsi="Book Antiqua"/>
          <w:vertAlign w:val="superscript"/>
          <w:lang w:val="en-US"/>
        </w:rPr>
        <w:t>®</w:t>
      </w:r>
      <w:r w:rsidRPr="00832F12">
        <w:rPr>
          <w:rFonts w:ascii="Book Antiqua" w:hAnsi="Book Antiqua"/>
          <w:lang w:val="en-US"/>
        </w:rPr>
        <w:t xml:space="preserve"> real-time PCR assay (Meridian Bioscience, U</w:t>
      </w:r>
      <w:r w:rsidR="00E72411">
        <w:rPr>
          <w:rFonts w:ascii="Book Antiqua" w:hAnsi="Book Antiqua"/>
          <w:lang w:val="en-US"/>
        </w:rPr>
        <w:t>nited States</w:t>
      </w:r>
      <w:r w:rsidRPr="00832F12">
        <w:rPr>
          <w:rFonts w:ascii="Book Antiqua" w:hAnsi="Book Antiqua"/>
          <w:lang w:val="en-US"/>
        </w:rPr>
        <w:t>). These assays mostly combine real-time PCR with melting curve analysis and are highly specific and rapid (&lt;</w:t>
      </w:r>
      <w:r w:rsidR="00E72411">
        <w:rPr>
          <w:rFonts w:ascii="Book Antiqua" w:hAnsi="Book Antiqua"/>
          <w:lang w:val="en-US"/>
        </w:rPr>
        <w:t xml:space="preserve"> </w:t>
      </w:r>
      <w:r w:rsidRPr="00832F12">
        <w:rPr>
          <w:rFonts w:ascii="Book Antiqua" w:hAnsi="Book Antiqua"/>
          <w:lang w:val="en-US"/>
        </w:rPr>
        <w:t>2</w:t>
      </w:r>
      <w:r w:rsidR="00E72411">
        <w:rPr>
          <w:rFonts w:ascii="Book Antiqua" w:hAnsi="Book Antiqua"/>
          <w:lang w:val="en-US"/>
        </w:rPr>
        <w:t xml:space="preserve"> </w:t>
      </w:r>
      <w:r w:rsidRPr="00832F12">
        <w:rPr>
          <w:rFonts w:ascii="Book Antiqua" w:hAnsi="Book Antiqua"/>
          <w:lang w:val="en-US"/>
        </w:rPr>
        <w:t>h) molecular methods that can be applied to gastric biopsy and stool specimens</w:t>
      </w:r>
      <w:r w:rsidRPr="00832F12">
        <w:rPr>
          <w:rFonts w:ascii="Book Antiqua" w:hAnsi="Book Antiqua"/>
          <w:lang w:val="en-US"/>
        </w:rPr>
        <w:fldChar w:fldCharType="begin">
          <w:fldData xml:space="preserve">PEVuZE5vdGU+PENpdGU+PEF1dGhvcj5SZWRvbmRvPC9BdXRob3I+PFllYXI+MjAxODwvWWVhcj48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PEVuZE5vdGU+PENpdGU+PEF1dGhvcj5SZWRvbmRvPC9BdXRob3I+PFllYXI+MjAxODwvWWVhcj48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Pr="00832F12">
        <w:rPr>
          <w:rFonts w:ascii="Book Antiqua" w:hAnsi="Book Antiqua"/>
          <w:lang w:val="en-US"/>
        </w:rPr>
      </w:r>
      <w:r w:rsidRPr="00832F12">
        <w:rPr>
          <w:rFonts w:ascii="Book Antiqua" w:hAnsi="Book Antiqua"/>
          <w:lang w:val="en-US"/>
        </w:rPr>
        <w:fldChar w:fldCharType="separate"/>
      </w:r>
      <w:r w:rsidR="00D868B4" w:rsidRPr="00832F12">
        <w:rPr>
          <w:rFonts w:ascii="Book Antiqua" w:hAnsi="Book Antiqua"/>
          <w:noProof/>
          <w:vertAlign w:val="superscript"/>
          <w:lang w:val="en-US"/>
        </w:rPr>
        <w:t>[77,78]</w:t>
      </w:r>
      <w:r w:rsidRPr="00832F12">
        <w:rPr>
          <w:rFonts w:ascii="Book Antiqua" w:hAnsi="Book Antiqua"/>
          <w:lang w:val="en-US"/>
        </w:rPr>
        <w:fldChar w:fldCharType="end"/>
      </w:r>
      <w:r w:rsidRPr="00832F12">
        <w:rPr>
          <w:rFonts w:ascii="Book Antiqua" w:hAnsi="Book Antiqua"/>
          <w:lang w:val="en-US"/>
        </w:rPr>
        <w:t>. Moreover, they can distinguish the three most common point mutations (A2146G, A2147G and A2146C) in the 23S rRNA gene, which allows to genotypically distinguish low- and high-level clarithromycin resistance</w:t>
      </w:r>
      <w:r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&lt;EndNote&gt;&lt;Cite&gt;&lt;Author&gt;Redondo&lt;/Author&gt;&lt;Year&gt;2018&lt;/Year&gt;&lt;RecNum&gt;652&lt;/RecNum&gt;&lt;DisplayText&gt;&lt;style face="superscript"&gt;[77]&lt;/style&gt;&lt;/DisplayText&gt;&lt;record&gt;&lt;rec-number&gt;652&lt;/rec-number&gt;&lt;foreign-keys&gt;&lt;key app="EN" db-id="vewr0pzpwf5edtee0zo5r95ixfvvt22t0rpe" timestamp="1519125675"&gt;652&lt;/key&gt;&lt;/foreign-keys&gt;&lt;ref-type name="Journal Article"&gt;17&lt;/ref-type&gt;&lt;contributors&gt;&lt;authors&gt;&lt;author&gt;Redondo, Javier Jareño&lt;/author&gt;&lt;author&gt;Keller, Peter M&lt;/author&gt;&lt;author&gt;Zbinden, Reinhard&lt;/author&gt;&lt;author&gt;Wagner, Karoline&lt;/author&gt;&lt;/authors&gt;&lt;/contributors&gt;&lt;titles&gt;&lt;title&gt;A novel RT-PCR for the detection of Helicobacter pylori and identification of clarithromycin resistance mediated by mutations in the 23S rRNA gene&lt;/title&gt;&lt;secondary-title&gt;Diagnostic microbiology and infectious disease&lt;/secondary-title&gt;&lt;/titles&gt;&lt;periodical&gt;&lt;full-title&gt;Diagnostic microbiology and infectious disease&lt;/full-title&gt;&lt;/periodical&gt;&lt;pages&gt;1-6&lt;/pages&gt;&lt;volume&gt;90&lt;/volume&gt;&lt;number&gt;1&lt;/number&gt;&lt;dates&gt;&lt;year&gt;2018&lt;/year&gt;&lt;/dates&gt;&lt;isbn&gt;0732-8893&lt;/isbn&gt;&lt;urls&gt;&lt;/urls&gt;&lt;/record&gt;&lt;/Cite&gt;&lt;/EndNote&gt;</w:instrText>
      </w:r>
      <w:r w:rsidRPr="00832F12">
        <w:rPr>
          <w:rFonts w:ascii="Book Antiqua" w:hAnsi="Book Antiqua"/>
          <w:lang w:val="en-US"/>
        </w:rPr>
        <w:fldChar w:fldCharType="separate"/>
      </w:r>
      <w:r w:rsidR="00D868B4" w:rsidRPr="00832F12">
        <w:rPr>
          <w:rFonts w:ascii="Book Antiqua" w:hAnsi="Book Antiqua"/>
          <w:noProof/>
          <w:vertAlign w:val="superscript"/>
          <w:lang w:val="en-US"/>
        </w:rPr>
        <w:t>[77]</w:t>
      </w:r>
      <w:r w:rsidRPr="00832F12">
        <w:rPr>
          <w:rFonts w:ascii="Book Antiqua" w:hAnsi="Book Antiqua"/>
          <w:lang w:val="en-US"/>
        </w:rPr>
        <w:fldChar w:fldCharType="end"/>
      </w:r>
      <w:r w:rsidRPr="00832F12">
        <w:rPr>
          <w:rFonts w:ascii="Book Antiqua" w:hAnsi="Book Antiqua"/>
          <w:lang w:val="en-US"/>
        </w:rPr>
        <w:t>. However, several studies found rather low sensitivity (</w:t>
      </w:r>
      <w:r w:rsidR="009A1098" w:rsidRPr="00832F12">
        <w:rPr>
          <w:rFonts w:ascii="Book Antiqua" w:hAnsi="Book Antiqua"/>
          <w:lang w:val="en-US"/>
        </w:rPr>
        <w:t xml:space="preserve">ranging </w:t>
      </w:r>
      <w:r w:rsidRPr="00832F12">
        <w:rPr>
          <w:rFonts w:ascii="Book Antiqua" w:hAnsi="Book Antiqua"/>
          <w:lang w:val="en-US"/>
        </w:rPr>
        <w:t xml:space="preserve">from 63% to 84%) of </w:t>
      </w:r>
      <w:r w:rsidRPr="00832F12">
        <w:rPr>
          <w:rFonts w:ascii="Book Antiqua" w:hAnsi="Book Antiqua"/>
          <w:i/>
          <w:lang w:val="en-US"/>
        </w:rPr>
        <w:t>H. pylori</w:t>
      </w:r>
      <w:r w:rsidRPr="00832F12">
        <w:rPr>
          <w:rFonts w:ascii="Book Antiqua" w:hAnsi="Book Antiqua"/>
          <w:lang w:val="en-US"/>
        </w:rPr>
        <w:t xml:space="preserve"> detection from stool specimens using the ClariRes assay when compared to stool antigen test and</w:t>
      </w:r>
      <w:r w:rsidR="009A1098" w:rsidRPr="00832F12">
        <w:rPr>
          <w:rFonts w:ascii="Book Antiqua" w:hAnsi="Book Antiqua"/>
          <w:lang w:val="en-US"/>
        </w:rPr>
        <w:t xml:space="preserve"> </w:t>
      </w:r>
      <w:r w:rsidR="009A1098" w:rsidRPr="00832F12">
        <w:rPr>
          <w:rFonts w:ascii="Book Antiqua" w:hAnsi="Book Antiqua"/>
          <w:i/>
          <w:lang w:val="en-US"/>
        </w:rPr>
        <w:t>H.</w:t>
      </w:r>
      <w:r w:rsidR="00E72411">
        <w:rPr>
          <w:rFonts w:ascii="Book Antiqua" w:hAnsi="Book Antiqua"/>
          <w:i/>
          <w:lang w:val="en-US"/>
        </w:rPr>
        <w:t xml:space="preserve"> </w:t>
      </w:r>
      <w:r w:rsidR="009A1098" w:rsidRPr="00832F12">
        <w:rPr>
          <w:rFonts w:ascii="Book Antiqua" w:hAnsi="Book Antiqua"/>
          <w:i/>
          <w:lang w:val="en-US"/>
        </w:rPr>
        <w:t>pylori</w:t>
      </w:r>
      <w:r w:rsidRPr="00832F12">
        <w:rPr>
          <w:rFonts w:ascii="Book Antiqua" w:hAnsi="Book Antiqua"/>
          <w:lang w:val="en-US"/>
        </w:rPr>
        <w:t xml:space="preserve"> culture</w:t>
      </w:r>
      <w:r w:rsidR="009A1098" w:rsidRPr="00832F12">
        <w:rPr>
          <w:rFonts w:ascii="Book Antiqua" w:hAnsi="Book Antiqua"/>
          <w:lang w:val="en-US"/>
        </w:rPr>
        <w:t xml:space="preserve"> from gatsric biopsy specimens</w:t>
      </w:r>
      <w:r w:rsidRPr="00832F12">
        <w:rPr>
          <w:rFonts w:ascii="Book Antiqua" w:hAnsi="Book Antiqua"/>
          <w:lang w:val="en-US"/>
        </w:rPr>
        <w:fldChar w:fldCharType="begin">
          <w:fldData xml:space="preserve">PEVuZE5vdGU+PENpdGU+PEF1dGhvcj5Mb3R0c3BlaWNoPC9BdXRob3I+PFllYXI+MjAwNzwvWWVh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</w:fldData>
        </w:fldChar>
      </w:r>
      <w:r w:rsidR="00D868B4" w:rsidRPr="00832F12">
        <w:rPr>
          <w:rFonts w:ascii="Book Antiqua" w:hAnsi="Book Antiqua"/>
          <w:lang w:val="en-US"/>
        </w:rPr>
        <w:instrText xml:space="preserve"> ADDIN EN.CITE </w:instrText>
      </w:r>
      <w:r w:rsidR="00D868B4" w:rsidRPr="00832F12">
        <w:rPr>
          <w:rFonts w:ascii="Book Antiqua" w:hAnsi="Book Antiqua"/>
          <w:lang w:val="en-US"/>
        </w:rPr>
        <w:fldChar w:fldCharType="begin">
          <w:fldData xml:space="preserve">PEVuZE5vdGU+PENpdGU+PEF1dGhvcj5Mb3R0c3BlaWNoPC9BdXRob3I+PFllYXI+MjAwNzwvWWVh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</w:fldData>
        </w:fldChar>
      </w:r>
      <w:r w:rsidR="00D868B4" w:rsidRPr="00832F12">
        <w:rPr>
          <w:rFonts w:ascii="Book Antiqua" w:hAnsi="Book Antiqua"/>
          <w:lang w:val="en-US"/>
        </w:rPr>
        <w:instrText xml:space="preserve"> ADDIN EN.CITE.DATA </w:instrText>
      </w:r>
      <w:r w:rsidR="00D868B4" w:rsidRPr="00832F12">
        <w:rPr>
          <w:rFonts w:ascii="Book Antiqua" w:hAnsi="Book Antiqua"/>
          <w:lang w:val="en-US"/>
        </w:rPr>
      </w:r>
      <w:r w:rsidR="00D868B4" w:rsidRPr="00832F12">
        <w:rPr>
          <w:rFonts w:ascii="Book Antiqua" w:hAnsi="Book Antiqua"/>
          <w:lang w:val="en-US"/>
        </w:rPr>
        <w:fldChar w:fldCharType="end"/>
      </w:r>
      <w:r w:rsidRPr="00832F12">
        <w:rPr>
          <w:rFonts w:ascii="Book Antiqua" w:hAnsi="Book Antiqua"/>
          <w:lang w:val="en-US"/>
        </w:rPr>
      </w:r>
      <w:r w:rsidRPr="00832F12">
        <w:rPr>
          <w:rFonts w:ascii="Book Antiqua" w:hAnsi="Book Antiqua"/>
          <w:lang w:val="en-US"/>
        </w:rPr>
        <w:fldChar w:fldCharType="separate"/>
      </w:r>
      <w:r w:rsidR="00D868B4" w:rsidRPr="00832F12">
        <w:rPr>
          <w:rFonts w:ascii="Book Antiqua" w:hAnsi="Book Antiqua"/>
          <w:noProof/>
          <w:vertAlign w:val="superscript"/>
          <w:lang w:val="en-US"/>
        </w:rPr>
        <w:t>[80-82]</w:t>
      </w:r>
      <w:r w:rsidRPr="00832F12">
        <w:rPr>
          <w:rFonts w:ascii="Book Antiqua" w:hAnsi="Book Antiqua"/>
          <w:lang w:val="en-US"/>
        </w:rPr>
        <w:fldChar w:fldCharType="end"/>
      </w:r>
      <w:r w:rsidRPr="00832F12">
        <w:rPr>
          <w:rFonts w:ascii="Book Antiqua" w:hAnsi="Book Antiqua"/>
          <w:lang w:val="en-US"/>
        </w:rPr>
        <w:t xml:space="preserve">. </w:t>
      </w:r>
      <w:r w:rsidR="009A1098" w:rsidRPr="00832F12">
        <w:rPr>
          <w:rFonts w:ascii="Book Antiqua" w:hAnsi="Book Antiqua"/>
          <w:lang w:val="en-US"/>
        </w:rPr>
        <w:t>Another</w:t>
      </w:r>
      <w:r w:rsidRPr="00832F12">
        <w:rPr>
          <w:rFonts w:ascii="Book Antiqua" w:hAnsi="Book Antiqua"/>
          <w:lang w:val="en-US"/>
        </w:rPr>
        <w:t xml:space="preserve"> study validating the </w:t>
      </w:r>
      <w:r w:rsidRPr="00832F12">
        <w:rPr>
          <w:rFonts w:ascii="Book Antiqua" w:hAnsi="Book Antiqua"/>
          <w:i/>
          <w:lang w:val="en-US"/>
        </w:rPr>
        <w:t>H.</w:t>
      </w:r>
      <w:r w:rsidR="00E72411">
        <w:rPr>
          <w:rFonts w:ascii="Book Antiqua" w:hAnsi="Book Antiqua"/>
          <w:i/>
          <w:lang w:val="en-US"/>
        </w:rPr>
        <w:t xml:space="preserve"> </w:t>
      </w:r>
      <w:r w:rsidRPr="00832F12">
        <w:rPr>
          <w:rFonts w:ascii="Book Antiqua" w:hAnsi="Book Antiqua"/>
          <w:i/>
          <w:lang w:val="en-US"/>
        </w:rPr>
        <w:t>pylori</w:t>
      </w:r>
      <w:r w:rsidRPr="00832F12">
        <w:rPr>
          <w:rFonts w:ascii="Book Antiqua" w:hAnsi="Book Antiqua"/>
          <w:lang w:val="en-US"/>
        </w:rPr>
        <w:t xml:space="preserve"> Taqman</w:t>
      </w:r>
      <w:r w:rsidRPr="00832F12">
        <w:rPr>
          <w:rFonts w:ascii="Book Antiqua" w:hAnsi="Book Antiqua"/>
          <w:vertAlign w:val="superscript"/>
          <w:lang w:val="en-US"/>
        </w:rPr>
        <w:t>®</w:t>
      </w:r>
      <w:r w:rsidRPr="00832F12">
        <w:rPr>
          <w:rFonts w:ascii="Book Antiqua" w:hAnsi="Book Antiqua"/>
          <w:lang w:val="en-US"/>
        </w:rPr>
        <w:t xml:space="preserve"> real-time PCR assay in stool specimens reported higher sensitivity of 93.8%</w:t>
      </w:r>
      <w:r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&lt;EndNote&gt;&lt;Cite&gt;&lt;Author&gt;Beckman&lt;/Author&gt;&lt;Year&gt;2017&lt;/Year&gt;&lt;RecNum&gt;690&lt;/RecNum&gt;&lt;DisplayText&gt;&lt;style face="superscript"&gt;[79]&lt;/style&gt;&lt;/DisplayText&gt;&lt;record&gt;&lt;rec-number&gt;690&lt;/rec-number&gt;&lt;foreign-keys&gt;&lt;key app="EN" db-id="vewr0pzpwf5edtee0zo5r95ixfvvt22t0rpe" timestamp="1520445403"&gt;690&lt;/key&gt;&lt;/foreign-keys&gt;&lt;ref-type name="Journal Article"&gt;17&lt;/ref-type&gt;&lt;contributors&gt;&lt;authors&gt;&lt;author&gt;Beckman, Erin&lt;/author&gt;&lt;author&gt;Saracino, Ilaria&lt;/author&gt;&lt;author&gt;Fiorini, Giulia&lt;/author&gt;&lt;author&gt;Clark, Courtney&lt;/author&gt;&lt;author&gt;Slepnev, Vladimir&lt;/author&gt;&lt;author&gt;Patel, Denise&lt;/author&gt;&lt;author&gt;Gomez, Clarissa&lt;/author&gt;&lt;author&gt;Ponaka, Reddy&lt;/author&gt;&lt;author&gt;Elagin, Vecheslav&lt;/author&gt;&lt;author&gt;Vaira, Dino&lt;/author&gt;&lt;/authors&gt;&lt;/contributors&gt;&lt;titles&gt;&lt;title&gt;A Novel Stool PCR Test for Helicobacter pylori May Predict Clarithromycin Resistance and Eradication of Infection at a High Rate&lt;/title&gt;&lt;secondary-title&gt;Journal of clinical microbiology&lt;/secondary-title&gt;&lt;/titles&gt;&lt;periodical&gt;&lt;full-title&gt;Journal of clinical microbiology&lt;/full-title&gt;&lt;/periodical&gt;&lt;pages&gt;2400-2405&lt;/pages&gt;&lt;volume&gt;55&lt;/volume&gt;&lt;number&gt;8&lt;/number&gt;&lt;dates&gt;&lt;year&gt;2017&lt;/year&gt;&lt;/dates&gt;&lt;isbn&gt;0095-1137&lt;/isbn&gt;&lt;urls&gt;&lt;/urls&gt;&lt;/record&gt;&lt;/Cite&gt;&lt;/EndNote&gt;</w:instrText>
      </w:r>
      <w:r w:rsidRPr="00832F12">
        <w:rPr>
          <w:rFonts w:ascii="Book Antiqua" w:hAnsi="Book Antiqua"/>
          <w:lang w:val="en-US"/>
        </w:rPr>
        <w:fldChar w:fldCharType="separate"/>
      </w:r>
      <w:r w:rsidR="00D868B4" w:rsidRPr="00832F12">
        <w:rPr>
          <w:rFonts w:ascii="Book Antiqua" w:hAnsi="Book Antiqua"/>
          <w:noProof/>
          <w:vertAlign w:val="superscript"/>
          <w:lang w:val="en-US"/>
        </w:rPr>
        <w:t>[79]</w:t>
      </w:r>
      <w:r w:rsidRPr="00832F12">
        <w:rPr>
          <w:rFonts w:ascii="Book Antiqua" w:hAnsi="Book Antiqua"/>
          <w:lang w:val="en-US"/>
        </w:rPr>
        <w:fldChar w:fldCharType="end"/>
      </w:r>
      <w:r w:rsidRPr="00832F12">
        <w:rPr>
          <w:rFonts w:ascii="Book Antiqua" w:hAnsi="Book Antiqua"/>
          <w:lang w:val="en-US"/>
        </w:rPr>
        <w:t xml:space="preserve">. Therefore, </w:t>
      </w:r>
      <w:r w:rsidRPr="00832F12">
        <w:rPr>
          <w:rFonts w:ascii="Book Antiqua" w:hAnsi="Book Antiqua"/>
          <w:i/>
          <w:lang w:val="en-US"/>
        </w:rPr>
        <w:t>H. pylori</w:t>
      </w:r>
      <w:r w:rsidRPr="00832F12">
        <w:rPr>
          <w:rFonts w:ascii="Book Antiqua" w:hAnsi="Book Antiqua"/>
          <w:lang w:val="en-US"/>
        </w:rPr>
        <w:t xml:space="preserve"> and clarithromycin resistance detection directly from stool specimens may strongly depend on the</w:t>
      </w:r>
      <w:r w:rsidR="00AE5BC3" w:rsidRPr="00832F12">
        <w:rPr>
          <w:rFonts w:ascii="Book Antiqua" w:hAnsi="Book Antiqua"/>
          <w:lang w:val="en-US"/>
        </w:rPr>
        <w:t xml:space="preserve"> DNA extraction method and the PCR</w:t>
      </w:r>
      <w:r w:rsidRPr="00832F12">
        <w:rPr>
          <w:rFonts w:ascii="Book Antiqua" w:hAnsi="Book Antiqua"/>
          <w:lang w:val="en-US"/>
        </w:rPr>
        <w:t xml:space="preserve"> assay used. Consequently, no general statement on the diagnostic performance of PCR from stool can be made. One limitation of PCR assays is, however, that they can just provide resistance information for clarithromycin. At the moment, there is only one line probe assay (the Genotype HelicoDR assay; Hain Life Sciences, Germany) commercially available that enables the detection of the most common point mutations in the 23S rRNA (A2146G, A2147G and A2146C) and the </w:t>
      </w:r>
      <w:r w:rsidRPr="00832F12">
        <w:rPr>
          <w:rFonts w:ascii="Book Antiqua" w:hAnsi="Book Antiqua"/>
          <w:i/>
          <w:lang w:val="en-US"/>
        </w:rPr>
        <w:t>gyrA</w:t>
      </w:r>
      <w:r w:rsidRPr="00832F12">
        <w:rPr>
          <w:rFonts w:ascii="Book Antiqua" w:hAnsi="Book Antiqua"/>
          <w:lang w:val="en-US"/>
        </w:rPr>
        <w:t xml:space="preserve"> gene (N87K, D91G, D91N, D91Y) to determine clarithromycin and levofloxacin susceptibility, respectively. The Genotype HelicoDR assay has been reported to accurately detect </w:t>
      </w:r>
      <w:r w:rsidRPr="00832F12">
        <w:rPr>
          <w:rFonts w:ascii="Book Antiqua" w:hAnsi="Book Antiqua"/>
          <w:i/>
          <w:iCs/>
          <w:lang w:val="en-US"/>
        </w:rPr>
        <w:t xml:space="preserve">H. pylori </w:t>
      </w:r>
      <w:r w:rsidRPr="00832F12">
        <w:rPr>
          <w:rFonts w:ascii="Book Antiqua" w:hAnsi="Book Antiqua"/>
          <w:lang w:val="en-US"/>
        </w:rPr>
        <w:t>and clarithromycin resistance from gastric biopsy specimens</w:t>
      </w:r>
      <w:r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&lt;EndNote&gt;&lt;Cite&gt;&lt;Author&gt;Cambau&lt;/Author&gt;&lt;Year&gt;2009&lt;/Year&gt;&lt;RecNum&gt;955&lt;/RecNum&gt;&lt;DisplayText&gt;&lt;style face="superscript"&gt;[83]&lt;/style&gt;&lt;/DisplayText&gt;&lt;record&gt;&lt;rec-number&gt;955&lt;/rec-number&gt;&lt;foreign-keys&gt;&lt;key app="EN" db-id="vewr0pzpwf5edtee0zo5r95ixfvvt22t0rpe" timestamp="1520956768"&gt;955&lt;/key&gt;&lt;/foreign-keys&gt;&lt;ref-type name="Journal Article"&gt;17&lt;/ref-type&gt;&lt;contributors&gt;&lt;authors&gt;&lt;author&gt;Cambau, Emmanuelle&lt;/author&gt;&lt;author&gt;Allerheiligen, Vera&lt;/author&gt;&lt;author&gt;Coulon, Céline&lt;/author&gt;&lt;author&gt;Corbel, Céline&lt;/author&gt;&lt;author&gt;Lascols, Christine&lt;/author&gt;&lt;author&gt;Deforges, Lionel&lt;/author&gt;&lt;author&gt;Soussy, Claude-James&lt;/author&gt;&lt;author&gt;Delchier, Jean-Charles&lt;/author&gt;&lt;author&gt;Megraud, Francis&lt;/author&gt;&lt;/authors&gt;&lt;/contributors&gt;&lt;titles&gt;&lt;title&gt;Evaluation of a new test, genotype HelicoDR, for molecular detection of antibiotic resistance in Helicobacter pylori&lt;/title&gt;&lt;secondary-title&gt;Journal of clinical microbiology&lt;/secondary-title&gt;&lt;/titles&gt;&lt;periodical&gt;&lt;full-title&gt;Journal of clinical microbiology&lt;/full-title&gt;&lt;/periodical&gt;&lt;pages&gt;3600-3607&lt;/pages&gt;&lt;volume&gt;47&lt;/volume&gt;&lt;number&gt;11&lt;/number&gt;&lt;dates&gt;&lt;year&gt;2009&lt;/year&gt;&lt;/dates&gt;&lt;isbn&gt;0095-1137&lt;/isbn&gt;&lt;urls&gt;&lt;/urls&gt;&lt;/record&gt;&lt;/Cite&gt;&lt;/EndNote&gt;</w:instrText>
      </w:r>
      <w:r w:rsidRPr="00832F12">
        <w:rPr>
          <w:rFonts w:ascii="Book Antiqua" w:hAnsi="Book Antiqua"/>
          <w:lang w:val="en-US"/>
        </w:rPr>
        <w:fldChar w:fldCharType="separate"/>
      </w:r>
      <w:r w:rsidR="00D868B4" w:rsidRPr="00832F12">
        <w:rPr>
          <w:rFonts w:ascii="Book Antiqua" w:hAnsi="Book Antiqua"/>
          <w:noProof/>
          <w:vertAlign w:val="superscript"/>
          <w:lang w:val="en-US"/>
        </w:rPr>
        <w:t>[83]</w:t>
      </w:r>
      <w:r w:rsidRPr="00832F12">
        <w:rPr>
          <w:rFonts w:ascii="Book Antiqua" w:hAnsi="Book Antiqua"/>
          <w:lang w:val="en-US"/>
        </w:rPr>
        <w:fldChar w:fldCharType="end"/>
      </w:r>
      <w:r w:rsidRPr="00832F12">
        <w:rPr>
          <w:rFonts w:ascii="Book Antiqua" w:hAnsi="Book Antiqua"/>
          <w:lang w:val="en-US"/>
        </w:rPr>
        <w:t xml:space="preserve">, but low concordance between </w:t>
      </w:r>
      <w:r w:rsidRPr="00832F12">
        <w:rPr>
          <w:rFonts w:ascii="Book Antiqua" w:hAnsi="Book Antiqua"/>
          <w:i/>
          <w:lang w:val="en-US"/>
        </w:rPr>
        <w:t>H.</w:t>
      </w:r>
      <w:r w:rsidR="00E72411">
        <w:rPr>
          <w:rFonts w:ascii="Book Antiqua" w:hAnsi="Book Antiqua"/>
          <w:i/>
          <w:lang w:val="en-US"/>
        </w:rPr>
        <w:t xml:space="preserve"> </w:t>
      </w:r>
      <w:r w:rsidRPr="00832F12">
        <w:rPr>
          <w:rFonts w:ascii="Book Antiqua" w:hAnsi="Book Antiqua"/>
          <w:i/>
          <w:lang w:val="en-US"/>
        </w:rPr>
        <w:t xml:space="preserve">pylori </w:t>
      </w:r>
      <w:r w:rsidRPr="00832F12">
        <w:rPr>
          <w:rFonts w:ascii="Book Antiqua" w:hAnsi="Book Antiqua"/>
          <w:lang w:val="en-US"/>
        </w:rPr>
        <w:t>and</w:t>
      </w:r>
      <w:r w:rsidRPr="00832F12">
        <w:rPr>
          <w:rFonts w:ascii="Book Antiqua" w:hAnsi="Book Antiqua"/>
          <w:i/>
          <w:lang w:val="en-US"/>
        </w:rPr>
        <w:t xml:space="preserve"> </w:t>
      </w:r>
      <w:r w:rsidRPr="00832F12">
        <w:rPr>
          <w:rFonts w:ascii="Book Antiqua" w:hAnsi="Book Antiqua"/>
          <w:lang w:val="en-US"/>
        </w:rPr>
        <w:t>clarithromycin resistance detection from biopsy and stool specimens was found</w:t>
      </w:r>
      <w:r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&lt;EndNote&gt;&lt;Cite&gt;&lt;Author&gt;Brennan&lt;/Author&gt;&lt;Year&gt;2016&lt;/Year&gt;&lt;RecNum&gt;684&lt;/RecNum&gt;&lt;DisplayText&gt;&lt;style face="superscript"&gt;[84]&lt;/style&gt;&lt;/DisplayText&gt;&lt;record&gt;&lt;rec-number&gt;684&lt;/rec-number&gt;&lt;foreign-keys&gt;&lt;key app="EN" db-id="vewr0pzpwf5edtee0zo5r95ixfvvt22t0rpe" timestamp="1520443786"&gt;684&lt;/key&gt;&lt;/foreign-keys&gt;&lt;ref-type name="Journal Article"&gt;17&lt;/ref-type&gt;&lt;contributors&gt;&lt;authors&gt;&lt;author&gt;Brennan, Denise E&lt;/author&gt;&lt;author&gt;Omorogbe, Joseph&lt;/author&gt;&lt;author&gt;Hussey, Mary&lt;/author&gt;&lt;author&gt;Tighe, Donal&lt;/author&gt;&lt;author&gt;Holleran, Grainne&lt;/author&gt;&lt;author&gt;O’Morain, Colm&lt;/author&gt;&lt;author&gt;Smith, Sinéad M&lt;/author&gt;&lt;author&gt;McNamara, Deirdre&lt;/author&gt;&lt;/authors&gt;&lt;/contributors&gt;&lt;titles&gt;&lt;title&gt;Molecular detection of Helicobacter pylori antibiotic resistance in stool vs biopsy samples&lt;/title&gt;&lt;secondary-title&gt;World journal of gastroenterology&lt;/secondary-title&gt;&lt;/titles&gt;&lt;periodical&gt;&lt;full-title&gt;World journal of gastroenterology&lt;/full-title&gt;&lt;/periodical&gt;&lt;pages&gt;9214&lt;/pages&gt;&lt;volume&gt;22&lt;/volume&gt;&lt;number&gt;41&lt;/number&gt;&lt;dates&gt;&lt;year&gt;2016&lt;/year&gt;&lt;/dates&gt;&lt;urls&gt;&lt;/urls&gt;&lt;/record&gt;&lt;/Cite&gt;&lt;/EndNote&gt;</w:instrText>
      </w:r>
      <w:r w:rsidRPr="00832F12">
        <w:rPr>
          <w:rFonts w:ascii="Book Antiqua" w:hAnsi="Book Antiqua"/>
          <w:lang w:val="en-US"/>
        </w:rPr>
        <w:fldChar w:fldCharType="separate"/>
      </w:r>
      <w:r w:rsidR="00D868B4" w:rsidRPr="00832F12">
        <w:rPr>
          <w:rFonts w:ascii="Book Antiqua" w:hAnsi="Book Antiqua"/>
          <w:noProof/>
          <w:vertAlign w:val="superscript"/>
          <w:lang w:val="en-US"/>
        </w:rPr>
        <w:t>[84]</w:t>
      </w:r>
      <w:r w:rsidRPr="00832F12">
        <w:rPr>
          <w:rFonts w:ascii="Book Antiqua" w:hAnsi="Book Antiqua"/>
          <w:lang w:val="en-US"/>
        </w:rPr>
        <w:fldChar w:fldCharType="end"/>
      </w:r>
      <w:r w:rsidRPr="00832F12">
        <w:rPr>
          <w:rFonts w:ascii="Book Antiqua" w:hAnsi="Book Antiqua"/>
          <w:lang w:val="en-US"/>
        </w:rPr>
        <w:t>. Moreover, the Genotype HelicoDR assay has a long turn-around-time of 6 h compared to real-time PCR assays.</w:t>
      </w:r>
    </w:p>
    <w:p w14:paraId="61AE6785" w14:textId="7E647CBC" w:rsidR="00C73AF8" w:rsidRPr="00832F12" w:rsidRDefault="00575EEC" w:rsidP="00E72411">
      <w:pPr>
        <w:autoSpaceDE w:val="0"/>
        <w:autoSpaceDN w:val="0"/>
        <w:adjustRightInd w:val="0"/>
        <w:spacing w:line="360" w:lineRule="auto"/>
        <w:ind w:firstLineChars="100" w:firstLine="240"/>
        <w:jc w:val="both"/>
        <w:rPr>
          <w:rFonts w:ascii="Book Antiqua" w:hAnsi="Book Antiqua"/>
          <w:bCs/>
          <w:lang w:val="en-US" w:eastAsia="de-CH"/>
        </w:rPr>
      </w:pPr>
      <w:r w:rsidRPr="00832F12">
        <w:rPr>
          <w:rFonts w:ascii="Book Antiqua" w:hAnsi="Book Antiqua"/>
          <w:bCs/>
          <w:lang w:val="en-US" w:eastAsia="de-CH"/>
        </w:rPr>
        <w:t>In sum, n</w:t>
      </w:r>
      <w:r w:rsidR="00C73AF8" w:rsidRPr="00832F12">
        <w:rPr>
          <w:rFonts w:ascii="Book Antiqua" w:hAnsi="Book Antiqua"/>
          <w:bCs/>
          <w:lang w:val="en-US" w:eastAsia="de-CH"/>
        </w:rPr>
        <w:t xml:space="preserve">on-invasive molecular testing from stool would have the following advantages: </w:t>
      </w:r>
      <w:r w:rsidR="00E72411">
        <w:rPr>
          <w:rFonts w:ascii="Book Antiqua" w:hAnsi="Book Antiqua"/>
          <w:bCs/>
          <w:lang w:val="en-US" w:eastAsia="de-CH"/>
        </w:rPr>
        <w:t>(1</w:t>
      </w:r>
      <w:r w:rsidR="00C73AF8" w:rsidRPr="00832F12">
        <w:rPr>
          <w:rFonts w:ascii="Book Antiqua" w:hAnsi="Book Antiqua"/>
          <w:bCs/>
          <w:lang w:val="en-US" w:eastAsia="de-CH"/>
        </w:rPr>
        <w:t xml:space="preserve">) </w:t>
      </w:r>
      <w:r w:rsidR="00E72411" w:rsidRPr="00832F12">
        <w:rPr>
          <w:rFonts w:ascii="Book Antiqua" w:hAnsi="Book Antiqua"/>
          <w:bCs/>
          <w:lang w:val="en-US" w:eastAsia="de-CH"/>
        </w:rPr>
        <w:t>N</w:t>
      </w:r>
      <w:r w:rsidR="00C73AF8" w:rsidRPr="00832F12">
        <w:rPr>
          <w:rFonts w:ascii="Book Antiqua" w:hAnsi="Book Antiqua"/>
          <w:bCs/>
          <w:lang w:val="en-US" w:eastAsia="de-CH"/>
        </w:rPr>
        <w:t>o invasive endoscopy is required</w:t>
      </w:r>
      <w:r w:rsidR="00E72411">
        <w:rPr>
          <w:rFonts w:ascii="Book Antiqua" w:hAnsi="Book Antiqua"/>
          <w:bCs/>
          <w:lang w:val="en-US" w:eastAsia="de-CH"/>
        </w:rPr>
        <w:t>;</w:t>
      </w:r>
      <w:r w:rsidR="00C73AF8" w:rsidRPr="00832F12">
        <w:rPr>
          <w:rFonts w:ascii="Book Antiqua" w:hAnsi="Book Antiqua"/>
          <w:bCs/>
          <w:lang w:val="en-US" w:eastAsia="de-CH"/>
        </w:rPr>
        <w:t xml:space="preserve"> </w:t>
      </w:r>
      <w:r w:rsidR="00E72411">
        <w:rPr>
          <w:rFonts w:ascii="Book Antiqua" w:hAnsi="Book Antiqua"/>
          <w:bCs/>
          <w:lang w:val="en-US" w:eastAsia="de-CH"/>
        </w:rPr>
        <w:t>(2</w:t>
      </w:r>
      <w:r w:rsidR="00C73AF8" w:rsidRPr="00832F12">
        <w:rPr>
          <w:rFonts w:ascii="Book Antiqua" w:hAnsi="Book Antiqua"/>
          <w:bCs/>
          <w:lang w:val="en-US" w:eastAsia="de-CH"/>
        </w:rPr>
        <w:t xml:space="preserve">) specimens can be stored longer </w:t>
      </w:r>
      <w:r w:rsidR="00C73AF8" w:rsidRPr="00832F12">
        <w:rPr>
          <w:rFonts w:ascii="Book Antiqua" w:hAnsi="Book Antiqua"/>
          <w:bCs/>
          <w:lang w:val="en-US" w:eastAsia="de-CH"/>
        </w:rPr>
        <w:lastRenderedPageBreak/>
        <w:t>and do not require immediate processing</w:t>
      </w:r>
      <w:r w:rsidR="00E72411">
        <w:rPr>
          <w:rFonts w:ascii="Book Antiqua" w:hAnsi="Book Antiqua"/>
          <w:bCs/>
          <w:lang w:val="en-US" w:eastAsia="de-CH"/>
        </w:rPr>
        <w:t>;</w:t>
      </w:r>
      <w:r w:rsidR="00C73AF8" w:rsidRPr="00832F12">
        <w:rPr>
          <w:rFonts w:ascii="Book Antiqua" w:hAnsi="Book Antiqua"/>
          <w:bCs/>
          <w:lang w:val="en-US" w:eastAsia="de-CH"/>
        </w:rPr>
        <w:t xml:space="preserve"> </w:t>
      </w:r>
      <w:r w:rsidR="00E72411">
        <w:rPr>
          <w:rFonts w:ascii="Book Antiqua" w:hAnsi="Book Antiqua"/>
          <w:bCs/>
          <w:lang w:val="en-US" w:eastAsia="de-CH"/>
        </w:rPr>
        <w:t>(3</w:t>
      </w:r>
      <w:r w:rsidR="00C73AF8" w:rsidRPr="00832F12">
        <w:rPr>
          <w:rFonts w:ascii="Book Antiqua" w:hAnsi="Book Antiqua"/>
          <w:bCs/>
          <w:lang w:val="en-US" w:eastAsia="de-CH"/>
        </w:rPr>
        <w:t>) batching of specimens is possible</w:t>
      </w:r>
      <w:r w:rsidR="00E72411">
        <w:rPr>
          <w:rFonts w:ascii="Book Antiqua" w:hAnsi="Book Antiqua"/>
          <w:bCs/>
          <w:lang w:val="en-US" w:eastAsia="de-CH"/>
        </w:rPr>
        <w:t>;</w:t>
      </w:r>
      <w:r w:rsidR="00C73AF8" w:rsidRPr="00832F12">
        <w:rPr>
          <w:rFonts w:ascii="Book Antiqua" w:hAnsi="Book Antiqua"/>
          <w:bCs/>
          <w:lang w:val="en-US" w:eastAsia="de-CH"/>
        </w:rPr>
        <w:t xml:space="preserve"> </w:t>
      </w:r>
      <w:r w:rsidR="00E72411">
        <w:rPr>
          <w:rFonts w:ascii="Book Antiqua" w:hAnsi="Book Antiqua"/>
          <w:bCs/>
          <w:lang w:val="en-US" w:eastAsia="de-CH"/>
        </w:rPr>
        <w:t>(4</w:t>
      </w:r>
      <w:r w:rsidR="00C73AF8" w:rsidRPr="00832F12">
        <w:rPr>
          <w:rFonts w:ascii="Book Antiqua" w:hAnsi="Book Antiqua"/>
          <w:bCs/>
          <w:lang w:val="en-US" w:eastAsia="de-CH"/>
        </w:rPr>
        <w:t xml:space="preserve">) </w:t>
      </w:r>
      <w:r w:rsidR="00C73AF8" w:rsidRPr="00832F12">
        <w:rPr>
          <w:rFonts w:ascii="Book Antiqua" w:hAnsi="Book Antiqua"/>
          <w:bCs/>
          <w:i/>
          <w:lang w:val="en-US" w:eastAsia="de-CH"/>
        </w:rPr>
        <w:t>H. pylori</w:t>
      </w:r>
      <w:r w:rsidR="00C73AF8" w:rsidRPr="00832F12">
        <w:rPr>
          <w:rFonts w:ascii="Book Antiqua" w:hAnsi="Book Antiqua"/>
          <w:bCs/>
          <w:lang w:val="en-US" w:eastAsia="de-CH"/>
        </w:rPr>
        <w:t xml:space="preserve"> detection and genotypic </w:t>
      </w:r>
      <w:r w:rsidR="00C73AF8" w:rsidRPr="00832F12">
        <w:rPr>
          <w:rFonts w:ascii="Book Antiqua" w:hAnsi="Book Antiqua"/>
          <w:lang w:val="en-US"/>
        </w:rPr>
        <w:t>clarithromycin</w:t>
      </w:r>
      <w:r w:rsidR="00C73AF8" w:rsidRPr="00832F12">
        <w:rPr>
          <w:rFonts w:ascii="Book Antiqua" w:hAnsi="Book Antiqua"/>
          <w:bCs/>
          <w:lang w:val="en-US" w:eastAsia="de-CH"/>
        </w:rPr>
        <w:t xml:space="preserve"> susceptibility screening can be done within one working day (&lt;</w:t>
      </w:r>
      <w:r w:rsidR="00E72411">
        <w:rPr>
          <w:rFonts w:ascii="Book Antiqua" w:hAnsi="Book Antiqua"/>
          <w:bCs/>
          <w:lang w:val="en-US" w:eastAsia="de-CH"/>
        </w:rPr>
        <w:t xml:space="preserve"> </w:t>
      </w:r>
      <w:r w:rsidR="00C73AF8" w:rsidRPr="00832F12">
        <w:rPr>
          <w:rFonts w:ascii="Book Antiqua" w:hAnsi="Book Antiqua"/>
          <w:bCs/>
          <w:lang w:val="en-US" w:eastAsia="de-CH"/>
        </w:rPr>
        <w:t>4 h)</w:t>
      </w:r>
      <w:r w:rsidR="00E72411">
        <w:rPr>
          <w:rFonts w:ascii="Book Antiqua" w:hAnsi="Book Antiqua"/>
          <w:bCs/>
          <w:lang w:val="en-US" w:eastAsia="de-CH"/>
        </w:rPr>
        <w:t>;</w:t>
      </w:r>
      <w:r w:rsidR="00C73AF8" w:rsidRPr="00832F12">
        <w:rPr>
          <w:rFonts w:ascii="Book Antiqua" w:hAnsi="Book Antiqua"/>
          <w:bCs/>
          <w:lang w:val="en-US" w:eastAsia="de-CH"/>
        </w:rPr>
        <w:t xml:space="preserve"> </w:t>
      </w:r>
      <w:r w:rsidR="00E72411">
        <w:rPr>
          <w:rFonts w:ascii="Book Antiqua" w:hAnsi="Book Antiqua"/>
          <w:bCs/>
          <w:lang w:val="en-US" w:eastAsia="de-CH"/>
        </w:rPr>
        <w:t>(5</w:t>
      </w:r>
      <w:r w:rsidR="00C73AF8" w:rsidRPr="00832F12">
        <w:rPr>
          <w:rFonts w:ascii="Book Antiqua" w:hAnsi="Book Antiqua"/>
          <w:bCs/>
          <w:lang w:val="en-US" w:eastAsia="de-CH"/>
        </w:rPr>
        <w:t xml:space="preserve">) detection of hetero-resistance in specimens is achievable when more than one </w:t>
      </w:r>
      <w:r w:rsidR="00C73AF8" w:rsidRPr="00832F12">
        <w:rPr>
          <w:rFonts w:ascii="Book Antiqua" w:hAnsi="Book Antiqua"/>
          <w:bCs/>
          <w:i/>
          <w:lang w:val="en-US" w:eastAsia="de-CH"/>
        </w:rPr>
        <w:t>H.</w:t>
      </w:r>
      <w:r w:rsidR="00E72411">
        <w:rPr>
          <w:rFonts w:ascii="Book Antiqua" w:hAnsi="Book Antiqua"/>
          <w:bCs/>
          <w:i/>
          <w:lang w:val="en-US" w:eastAsia="de-CH"/>
        </w:rPr>
        <w:t xml:space="preserve"> </w:t>
      </w:r>
      <w:r w:rsidR="00C73AF8" w:rsidRPr="00832F12">
        <w:rPr>
          <w:rFonts w:ascii="Book Antiqua" w:hAnsi="Book Antiqua"/>
          <w:bCs/>
          <w:i/>
          <w:lang w:val="en-US" w:eastAsia="de-CH"/>
        </w:rPr>
        <w:t>pylori</w:t>
      </w:r>
      <w:r w:rsidR="00C73AF8" w:rsidRPr="00832F12">
        <w:rPr>
          <w:rFonts w:ascii="Book Antiqua" w:hAnsi="Book Antiqua"/>
          <w:bCs/>
          <w:lang w:val="en-US" w:eastAsia="de-CH"/>
        </w:rPr>
        <w:t xml:space="preserve"> strain is present in a clinical specimen</w:t>
      </w:r>
      <w:r w:rsidR="00E72411">
        <w:rPr>
          <w:rFonts w:ascii="Book Antiqua" w:hAnsi="Book Antiqua"/>
          <w:bCs/>
          <w:lang w:val="en-US" w:eastAsia="de-CH"/>
        </w:rPr>
        <w:t>;</w:t>
      </w:r>
      <w:r w:rsidR="00C73AF8" w:rsidRPr="00832F12">
        <w:rPr>
          <w:rFonts w:ascii="Book Antiqua" w:hAnsi="Book Antiqua"/>
          <w:bCs/>
          <w:lang w:val="en-US" w:eastAsia="de-CH"/>
        </w:rPr>
        <w:t xml:space="preserve"> </w:t>
      </w:r>
      <w:r w:rsidR="00E72411">
        <w:rPr>
          <w:rFonts w:ascii="Book Antiqua" w:hAnsi="Book Antiqua"/>
          <w:bCs/>
          <w:lang w:val="en-US" w:eastAsia="de-CH"/>
        </w:rPr>
        <w:t>(6</w:t>
      </w:r>
      <w:r w:rsidR="00C73AF8" w:rsidRPr="00832F12">
        <w:rPr>
          <w:rFonts w:ascii="Book Antiqua" w:hAnsi="Book Antiqua"/>
          <w:bCs/>
          <w:lang w:val="en-US" w:eastAsia="de-CH"/>
        </w:rPr>
        <w:t>) automated DNA extraction and real-time PCR analysis offers a high degree of standardization and reproducibility.</w:t>
      </w:r>
      <w:r w:rsidR="00C73AF8" w:rsidRPr="00832F12">
        <w:rPr>
          <w:rFonts w:ascii="Book Antiqua" w:hAnsi="Book Antiqua"/>
          <w:lang w:val="en-US"/>
        </w:rPr>
        <w:t xml:space="preserve"> However, further studies are needed that assess the diagnostic performance of optimized </w:t>
      </w:r>
      <w:r w:rsidRPr="00832F12">
        <w:rPr>
          <w:rFonts w:ascii="Book Antiqua" w:hAnsi="Book Antiqua"/>
          <w:lang w:val="en-US"/>
        </w:rPr>
        <w:t xml:space="preserve">DNA extraction procedures and </w:t>
      </w:r>
      <w:r w:rsidR="00C73AF8" w:rsidRPr="00832F12">
        <w:rPr>
          <w:rFonts w:ascii="Book Antiqua" w:hAnsi="Book Antiqua"/>
          <w:lang w:val="en-US"/>
        </w:rPr>
        <w:t xml:space="preserve">non-invasive stool PCRs (ideally targeting the 23S rRNA and </w:t>
      </w:r>
      <w:r w:rsidR="00C73AF8" w:rsidRPr="00832F12">
        <w:rPr>
          <w:rFonts w:ascii="Book Antiqua" w:hAnsi="Book Antiqua"/>
          <w:i/>
          <w:lang w:val="en-US"/>
        </w:rPr>
        <w:t>gyrA</w:t>
      </w:r>
      <w:r w:rsidR="00C73AF8" w:rsidRPr="00832F12">
        <w:rPr>
          <w:rFonts w:ascii="Book Antiqua" w:hAnsi="Book Antiqua"/>
          <w:lang w:val="en-US"/>
        </w:rPr>
        <w:t xml:space="preserve"> gene) in comparison to </w:t>
      </w:r>
      <w:r w:rsidRPr="00832F12">
        <w:rPr>
          <w:rFonts w:ascii="Book Antiqua" w:hAnsi="Book Antiqua"/>
          <w:i/>
          <w:lang w:val="en-US"/>
        </w:rPr>
        <w:t>H. pylori</w:t>
      </w:r>
      <w:r w:rsidRPr="00832F12">
        <w:rPr>
          <w:rFonts w:ascii="Book Antiqua" w:hAnsi="Book Antiqua"/>
          <w:lang w:val="en-US"/>
        </w:rPr>
        <w:t xml:space="preserve"> </w:t>
      </w:r>
      <w:r w:rsidR="00C73AF8" w:rsidRPr="00832F12">
        <w:rPr>
          <w:rFonts w:ascii="Book Antiqua" w:hAnsi="Book Antiqua"/>
          <w:lang w:val="en-US"/>
        </w:rPr>
        <w:t>culture</w:t>
      </w:r>
      <w:r w:rsidRPr="00832F12">
        <w:rPr>
          <w:rFonts w:ascii="Book Antiqua" w:hAnsi="Book Antiqua"/>
          <w:lang w:val="en-US"/>
        </w:rPr>
        <w:t xml:space="preserve"> based phenotypic DST from </w:t>
      </w:r>
      <w:r w:rsidR="00082D21" w:rsidRPr="00832F12">
        <w:rPr>
          <w:rFonts w:ascii="Book Antiqua" w:hAnsi="Book Antiqua"/>
          <w:lang w:val="en-US"/>
        </w:rPr>
        <w:t>gastric</w:t>
      </w:r>
      <w:r w:rsidRPr="00832F12">
        <w:rPr>
          <w:rFonts w:ascii="Book Antiqua" w:hAnsi="Book Antiqua"/>
          <w:lang w:val="en-US"/>
        </w:rPr>
        <w:t xml:space="preserve"> biopsy specimens</w:t>
      </w:r>
      <w:r w:rsidR="00C73AF8" w:rsidRPr="00832F12">
        <w:rPr>
          <w:rFonts w:ascii="Book Antiqua" w:hAnsi="Book Antiqua"/>
          <w:lang w:val="en-US"/>
        </w:rPr>
        <w:t xml:space="preserve">. </w:t>
      </w:r>
    </w:p>
    <w:p w14:paraId="2F179B6F" w14:textId="5C7A4B9C" w:rsidR="003A2063" w:rsidRPr="00832F12" w:rsidRDefault="003A2063" w:rsidP="004466F9">
      <w:pPr>
        <w:autoSpaceDE w:val="0"/>
        <w:autoSpaceDN w:val="0"/>
        <w:adjustRightInd w:val="0"/>
        <w:spacing w:line="360" w:lineRule="auto"/>
        <w:contextualSpacing/>
        <w:jc w:val="both"/>
        <w:rPr>
          <w:rFonts w:ascii="Book Antiqua" w:hAnsi="Book Antiqua"/>
          <w:lang w:val="en-US"/>
        </w:rPr>
      </w:pPr>
    </w:p>
    <w:p w14:paraId="0776D859" w14:textId="71373264" w:rsidR="0073733C" w:rsidRPr="00832F12" w:rsidRDefault="0073733C" w:rsidP="004466F9">
      <w:pPr>
        <w:spacing w:line="360" w:lineRule="auto"/>
        <w:contextualSpacing/>
        <w:jc w:val="both"/>
        <w:rPr>
          <w:rFonts w:ascii="Book Antiqua" w:eastAsia="Arial" w:hAnsi="Book Antiqua"/>
          <w:b/>
          <w:bCs/>
          <w:color w:val="000000" w:themeColor="text1"/>
          <w:lang w:val="en-US"/>
        </w:rPr>
      </w:pPr>
      <w:r w:rsidRPr="00832F12">
        <w:rPr>
          <w:rFonts w:ascii="Book Antiqua" w:eastAsia="Arial" w:hAnsi="Book Antiqua"/>
          <w:b/>
          <w:bCs/>
          <w:color w:val="000000" w:themeColor="text1"/>
          <w:lang w:val="en-US"/>
        </w:rPr>
        <w:t>HELICOBACTER PYLORI TREATMENT AND PROPHYLAXIS</w:t>
      </w:r>
    </w:p>
    <w:p w14:paraId="143954E0" w14:textId="2B1299C1" w:rsidR="003A2063" w:rsidRPr="00832F12" w:rsidRDefault="003A2063" w:rsidP="004466F9">
      <w:pPr>
        <w:spacing w:line="360" w:lineRule="auto"/>
        <w:contextualSpacing/>
        <w:jc w:val="both"/>
        <w:rPr>
          <w:rFonts w:ascii="Book Antiqua" w:hAnsi="Book Antiqua" w:cs="Arial"/>
          <w:color w:val="000000" w:themeColor="text1"/>
          <w:shd w:val="clear" w:color="auto" w:fill="FFFFFF"/>
          <w:lang w:val="en-US"/>
        </w:rPr>
      </w:pPr>
      <w:r w:rsidRPr="00832F12">
        <w:rPr>
          <w:rFonts w:ascii="Book Antiqua" w:eastAsia="Arial" w:hAnsi="Book Antiqua"/>
          <w:color w:val="000000" w:themeColor="text1"/>
          <w:lang w:val="en-US"/>
        </w:rPr>
        <w:t xml:space="preserve">As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w:t>
      </w:r>
      <w:r w:rsidRPr="00832F12">
        <w:rPr>
          <w:rFonts w:ascii="Book Antiqua" w:eastAsia="Arial" w:hAnsi="Book Antiqua"/>
          <w:color w:val="000000" w:themeColor="text1"/>
          <w:lang w:val="en-US"/>
        </w:rPr>
        <w:t>antibiotic therapy is mostly based on clarithromycin, clarithromycin resistance is the major determinant of antimicrobial treatment: In countries with low clarithromycin resistance (</w:t>
      </w:r>
      <w:r w:rsidRPr="00F94B78">
        <w:rPr>
          <w:rFonts w:ascii="Book Antiqua" w:eastAsia="Arial" w:hAnsi="Book Antiqua"/>
          <w:i/>
          <w:iCs/>
          <w:color w:val="000000" w:themeColor="text1"/>
          <w:lang w:val="en-US"/>
        </w:rPr>
        <w:t>i.e</w:t>
      </w:r>
      <w:r w:rsidRPr="00832F12">
        <w:rPr>
          <w:rFonts w:ascii="Book Antiqua" w:eastAsia="Arial" w:hAnsi="Book Antiqua"/>
          <w:color w:val="000000" w:themeColor="text1"/>
          <w:lang w:val="en-US"/>
        </w:rPr>
        <w:t>.</w:t>
      </w:r>
      <w:r w:rsidR="00F94B78">
        <w:rPr>
          <w:rFonts w:ascii="Book Antiqua" w:eastAsia="Arial" w:hAnsi="Book Antiqua"/>
          <w:color w:val="000000" w:themeColor="text1"/>
          <w:lang w:val="en-US"/>
        </w:rPr>
        <w:t>,</w:t>
      </w:r>
      <w:r w:rsidRPr="00832F12">
        <w:rPr>
          <w:rFonts w:ascii="Book Antiqua" w:eastAsia="Arial" w:hAnsi="Book Antiqua"/>
          <w:color w:val="000000" w:themeColor="text1"/>
          <w:lang w:val="en-US"/>
        </w:rPr>
        <w:t xml:space="preserve"> &lt;</w:t>
      </w:r>
      <w:r w:rsidR="00F94B78">
        <w:rPr>
          <w:rFonts w:ascii="Book Antiqua" w:eastAsia="Arial" w:hAnsi="Book Antiqua"/>
          <w:color w:val="000000" w:themeColor="text1"/>
          <w:lang w:val="en-US"/>
        </w:rPr>
        <w:t xml:space="preserve"> </w:t>
      </w:r>
      <w:r w:rsidRPr="00832F12">
        <w:rPr>
          <w:rFonts w:ascii="Book Antiqua" w:eastAsia="Arial" w:hAnsi="Book Antiqua"/>
          <w:color w:val="000000" w:themeColor="text1"/>
          <w:lang w:val="en-US"/>
        </w:rPr>
        <w:t xml:space="preserve">15%), </w:t>
      </w:r>
      <w:r w:rsidRPr="00832F12">
        <w:rPr>
          <w:rFonts w:ascii="Book Antiqua" w:hAnsi="Book Antiqua"/>
          <w:color w:val="000000" w:themeColor="text1"/>
          <w:lang w:val="en-US"/>
        </w:rPr>
        <w:t>current first-line standard regimen</w:t>
      </w:r>
      <w:r w:rsidR="00BC01F6" w:rsidRPr="00832F12">
        <w:rPr>
          <w:rFonts w:ascii="Book Antiqua" w:hAnsi="Book Antiqua"/>
          <w:color w:val="000000" w:themeColor="text1"/>
          <w:lang w:val="en-US"/>
        </w:rPr>
        <w:t>s</w:t>
      </w:r>
      <w:r w:rsidRPr="00832F12">
        <w:rPr>
          <w:rFonts w:ascii="Book Antiqua" w:hAnsi="Book Antiqua"/>
          <w:color w:val="000000" w:themeColor="text1"/>
          <w:lang w:val="en-US"/>
        </w:rPr>
        <w:t xml:space="preserve"> for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eradication </w:t>
      </w:r>
      <w:r w:rsidR="00BC01F6" w:rsidRPr="00832F12">
        <w:rPr>
          <w:rFonts w:ascii="Book Antiqua" w:hAnsi="Book Antiqua"/>
          <w:color w:val="000000" w:themeColor="text1"/>
          <w:lang w:val="en-US"/>
        </w:rPr>
        <w:t>are</w:t>
      </w:r>
      <w:r w:rsidRPr="00832F12">
        <w:rPr>
          <w:rFonts w:ascii="Book Antiqua" w:hAnsi="Book Antiqua"/>
          <w:color w:val="000000" w:themeColor="text1"/>
          <w:lang w:val="en-US"/>
        </w:rPr>
        <w:t xml:space="preserve"> a proton pump inhibitor (PPI)-based triple therapy </w:t>
      </w:r>
      <w:r w:rsidRPr="00832F12">
        <w:rPr>
          <w:rFonts w:ascii="Book Antiqua" w:eastAsia="Arial" w:hAnsi="Book Antiqua"/>
          <w:color w:val="000000" w:themeColor="text1"/>
          <w:lang w:val="en-US"/>
        </w:rPr>
        <w:t xml:space="preserve">(with </w:t>
      </w:r>
      <w:r w:rsidRPr="00832F12">
        <w:rPr>
          <w:rFonts w:ascii="Book Antiqua" w:hAnsi="Book Antiqua"/>
          <w:color w:val="000000" w:themeColor="text1"/>
          <w:lang w:val="en-US"/>
        </w:rPr>
        <w:t>clarithromycin in combination with metronidazole or amoxicillin</w:t>
      </w:r>
      <w:r w:rsidRPr="00832F12">
        <w:rPr>
          <w:rFonts w:ascii="Book Antiqua" w:eastAsia="Arial" w:hAnsi="Book Antiqua"/>
          <w:color w:val="000000" w:themeColor="text1"/>
          <w:lang w:val="en-US"/>
        </w:rPr>
        <w:t>)</w:t>
      </w:r>
      <w:r w:rsidRPr="00832F12">
        <w:rPr>
          <w:rFonts w:ascii="Book Antiqua" w:hAnsi="Book Antiqua"/>
          <w:color w:val="000000" w:themeColor="text1"/>
          <w:lang w:val="en-US"/>
        </w:rPr>
        <w:t xml:space="preserve"> </w:t>
      </w:r>
      <w:r w:rsidRPr="00832F12">
        <w:rPr>
          <w:rFonts w:ascii="Book Antiqua" w:eastAsia="Arial" w:hAnsi="Book Antiqua"/>
          <w:color w:val="000000" w:themeColor="text1"/>
          <w:lang w:val="en-US"/>
        </w:rPr>
        <w:t>or a bismuth quadruple therapy</w:t>
      </w:r>
      <w:r w:rsidRPr="00832F12">
        <w:rPr>
          <w:rFonts w:ascii="Book Antiqua" w:hAnsi="Book Antiqua"/>
          <w:color w:val="000000" w:themeColor="text1"/>
          <w:lang w:val="en-US"/>
        </w:rPr>
        <w:fldChar w:fldCharType="begin">
          <w:fldData xml:space="preserve">PEVuZE5vdGU+PENpdGU+PEF1dGhvcj5HaXNiZXJ0PC9BdXRob3I+PFllYXI+MjAwMDwvWWVhcj48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</w:fldData>
        </w:fldChar>
      </w:r>
      <w:r w:rsidR="00D868B4" w:rsidRPr="00832F12">
        <w:rPr>
          <w:rFonts w:ascii="Book Antiqua" w:hAnsi="Book Antiqua"/>
          <w:color w:val="000000" w:themeColor="text1"/>
          <w:lang w:val="en-US"/>
        </w:rPr>
        <w:instrText xml:space="preserve"> ADDIN EN.CITE </w:instrText>
      </w:r>
      <w:r w:rsidR="00D868B4" w:rsidRPr="00832F12">
        <w:rPr>
          <w:rFonts w:ascii="Book Antiqua" w:hAnsi="Book Antiqua"/>
          <w:color w:val="000000" w:themeColor="text1"/>
          <w:lang w:val="en-US"/>
        </w:rPr>
        <w:fldChar w:fldCharType="begin">
          <w:fldData xml:space="preserve">PEVuZE5vdGU+PENpdGU+PEF1dGhvcj5HaXNiZXJ0PC9BdXRob3I+PFllYXI+MjAwMDwvWWVhcj48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</w:fldData>
        </w:fldChar>
      </w:r>
      <w:r w:rsidR="00D868B4" w:rsidRPr="00832F12">
        <w:rPr>
          <w:rFonts w:ascii="Book Antiqua" w:hAnsi="Book Antiqua"/>
          <w:color w:val="000000" w:themeColor="text1"/>
          <w:lang w:val="en-US"/>
        </w:rPr>
        <w:instrText xml:space="preserve"> ADDIN EN.CITE.DATA </w:instrText>
      </w:r>
      <w:r w:rsidR="00D868B4" w:rsidRPr="00832F12">
        <w:rPr>
          <w:rFonts w:ascii="Book Antiqua" w:hAnsi="Book Antiqua"/>
          <w:color w:val="000000" w:themeColor="text1"/>
          <w:lang w:val="en-US"/>
        </w:rPr>
      </w:r>
      <w:r w:rsidR="00D868B4" w:rsidRPr="00832F12">
        <w:rPr>
          <w:rFonts w:ascii="Book Antiqua" w:hAnsi="Book Antiqua"/>
          <w:color w:val="000000" w:themeColor="text1"/>
          <w:lang w:val="en-US"/>
        </w:rPr>
        <w:fldChar w:fldCharType="end"/>
      </w:r>
      <w:r w:rsidRPr="00832F12">
        <w:rPr>
          <w:rFonts w:ascii="Book Antiqua" w:hAnsi="Book Antiqua"/>
          <w:color w:val="000000" w:themeColor="text1"/>
          <w:lang w:val="en-US"/>
        </w:rPr>
      </w:r>
      <w:r w:rsidRPr="00832F12">
        <w:rPr>
          <w:rFonts w:ascii="Book Antiqua" w:hAnsi="Book Antiqua"/>
          <w:color w:val="000000" w:themeColor="text1"/>
          <w:lang w:val="en-US"/>
        </w:rPr>
        <w:fldChar w:fldCharType="separate"/>
      </w:r>
      <w:r w:rsidR="00D868B4" w:rsidRPr="00832F12">
        <w:rPr>
          <w:rFonts w:ascii="Book Antiqua" w:hAnsi="Book Antiqua"/>
          <w:noProof/>
          <w:color w:val="000000" w:themeColor="text1"/>
          <w:vertAlign w:val="superscript"/>
          <w:lang w:val="en-US"/>
        </w:rPr>
        <w:t>[23,85,86]</w:t>
      </w:r>
      <w:r w:rsidRPr="00832F12">
        <w:rPr>
          <w:rFonts w:ascii="Book Antiqua" w:hAnsi="Book Antiqua"/>
          <w:color w:val="000000" w:themeColor="text1"/>
          <w:lang w:val="en-US"/>
        </w:rPr>
        <w:fldChar w:fldCharType="end"/>
      </w:r>
      <w:r w:rsidRPr="00832F12">
        <w:rPr>
          <w:rFonts w:ascii="Book Antiqua" w:eastAsia="Arial" w:hAnsi="Book Antiqua"/>
          <w:color w:val="000000" w:themeColor="text1"/>
          <w:lang w:val="en-US"/>
        </w:rPr>
        <w:t>. The second line therapy should then be the bismuth-quadruple (if not used as first-line therapy) or a triple therapy containing fluoroquinolone</w:t>
      </w:r>
      <w:r w:rsidR="00BC01F6" w:rsidRPr="00832F12">
        <w:rPr>
          <w:rFonts w:ascii="Book Antiqua" w:eastAsia="Arial" w:hAnsi="Book Antiqua"/>
          <w:color w:val="000000" w:themeColor="text1"/>
          <w:lang w:val="en-US"/>
        </w:rPr>
        <w:t>s</w:t>
      </w:r>
      <w:r w:rsidRPr="00832F12">
        <w:rPr>
          <w:rFonts w:ascii="Book Antiqua" w:eastAsia="Arial" w:hAnsi="Book Antiqua"/>
          <w:color w:val="000000" w:themeColor="text1"/>
          <w:lang w:val="en-US"/>
        </w:rPr>
        <w:t>. Choice of third-line therapy should be guided by phenotypic DST or genotypic determination of drug resistance (associated costs for antibiotic therapy are listed in Table</w:t>
      </w:r>
      <w:r w:rsidR="00F94B78">
        <w:rPr>
          <w:rFonts w:ascii="Book Antiqua" w:eastAsia="Arial" w:hAnsi="Book Antiqua"/>
          <w:color w:val="000000" w:themeColor="text1"/>
          <w:lang w:val="en-US"/>
        </w:rPr>
        <w:t>s</w:t>
      </w:r>
      <w:r w:rsidRPr="00832F12">
        <w:rPr>
          <w:rFonts w:ascii="Book Antiqua" w:eastAsia="Arial" w:hAnsi="Book Antiqua"/>
          <w:color w:val="000000" w:themeColor="text1"/>
          <w:lang w:val="en-US"/>
        </w:rPr>
        <w:t xml:space="preserve"> 2 and 3</w:t>
      </w:r>
      <w:r w:rsidR="00FB312B" w:rsidRPr="00832F12">
        <w:rPr>
          <w:rFonts w:ascii="Book Antiqua" w:hAnsi="Book Antiqua"/>
          <w:bCs/>
          <w:color w:val="000000" w:themeColor="text1"/>
          <w:lang w:val="en-US"/>
        </w:rPr>
        <w:t>; approximate drug prices from Germany</w:t>
      </w:r>
      <w:r w:rsidRPr="00832F12">
        <w:rPr>
          <w:rFonts w:ascii="Book Antiqua" w:eastAsia="Arial" w:hAnsi="Book Antiqua"/>
          <w:color w:val="000000" w:themeColor="text1"/>
          <w:lang w:val="en-US"/>
        </w:rPr>
        <w:t>).</w:t>
      </w:r>
    </w:p>
    <w:p w14:paraId="7679C88C" w14:textId="5E4B09E9" w:rsidR="003A2063" w:rsidRPr="00832F12" w:rsidRDefault="003A2063" w:rsidP="00F94B78">
      <w:pPr>
        <w:spacing w:line="360" w:lineRule="auto"/>
        <w:ind w:firstLineChars="100" w:firstLine="240"/>
        <w:jc w:val="both"/>
        <w:rPr>
          <w:rFonts w:ascii="Book Antiqua" w:hAnsi="Book Antiqua"/>
          <w:lang w:val="en-US"/>
        </w:rPr>
      </w:pPr>
      <w:r w:rsidRPr="00832F12">
        <w:rPr>
          <w:rFonts w:ascii="Book Antiqua" w:eastAsia="Arial" w:hAnsi="Book Antiqua"/>
          <w:color w:val="000000" w:themeColor="text1"/>
          <w:lang w:val="en-US"/>
        </w:rPr>
        <w:t>In countries with high clarithromycin resistance (</w:t>
      </w:r>
      <w:r w:rsidRPr="00F94B78">
        <w:rPr>
          <w:rFonts w:ascii="Book Antiqua" w:eastAsia="Arial" w:hAnsi="Book Antiqua"/>
          <w:i/>
          <w:iCs/>
          <w:color w:val="000000" w:themeColor="text1"/>
          <w:lang w:val="en-US"/>
        </w:rPr>
        <w:t>i.e</w:t>
      </w:r>
      <w:r w:rsidRPr="00832F12">
        <w:rPr>
          <w:rFonts w:ascii="Book Antiqua" w:eastAsia="Arial" w:hAnsi="Book Antiqua"/>
          <w:color w:val="000000" w:themeColor="text1"/>
          <w:lang w:val="en-US"/>
        </w:rPr>
        <w:t>.</w:t>
      </w:r>
      <w:r w:rsidR="00F94B78">
        <w:rPr>
          <w:rFonts w:ascii="Book Antiqua" w:eastAsia="Arial" w:hAnsi="Book Antiqua"/>
          <w:color w:val="000000" w:themeColor="text1"/>
          <w:lang w:val="en-US"/>
        </w:rPr>
        <w:t>,</w:t>
      </w:r>
      <w:r w:rsidRPr="00832F12">
        <w:rPr>
          <w:rFonts w:ascii="Book Antiqua" w:eastAsia="Arial" w:hAnsi="Book Antiqua"/>
          <w:color w:val="000000" w:themeColor="text1"/>
          <w:lang w:val="en-US"/>
        </w:rPr>
        <w:t xml:space="preserve"> &gt;</w:t>
      </w:r>
      <w:r w:rsidR="00F94B78">
        <w:rPr>
          <w:rFonts w:ascii="Book Antiqua" w:eastAsia="Arial" w:hAnsi="Book Antiqua"/>
          <w:color w:val="000000" w:themeColor="text1"/>
          <w:lang w:val="en-US"/>
        </w:rPr>
        <w:t xml:space="preserve"> </w:t>
      </w:r>
      <w:r w:rsidRPr="00832F12">
        <w:rPr>
          <w:rFonts w:ascii="Book Antiqua" w:eastAsia="Arial" w:hAnsi="Book Antiqua"/>
          <w:color w:val="000000" w:themeColor="text1"/>
          <w:lang w:val="en-US"/>
        </w:rPr>
        <w:t>15%), metronidazole resistance should be considered. If metronidazole resistance is low, a triple therapy with PPI, amoxicillin and metronidazole can be applied. If the dual resistance for clarithromycin and metronidazole is low, a bismuth quadruple or a concomitant non-bismuth quadruple therapy should be used. However, if the dual resistance is high, bismuth containing quadruple therapies should be used</w:t>
      </w:r>
      <w:r w:rsidRPr="00832F12">
        <w:rPr>
          <w:rFonts w:ascii="Book Antiqua" w:eastAsia="Arial" w:hAnsi="Book Antiqua"/>
          <w:color w:val="000000" w:themeColor="text1"/>
          <w:lang w:val="en-US"/>
        </w:rPr>
        <w:fldChar w:fldCharType="begin"/>
      </w:r>
      <w:r w:rsidRPr="00832F12">
        <w:rPr>
          <w:rFonts w:ascii="Book Antiqua" w:eastAsia="Arial" w:hAnsi="Book Antiqua"/>
          <w:color w:val="000000" w:themeColor="text1"/>
          <w:lang w:val="en-US"/>
        </w:rPr>
        <w:instrText xml:space="preserve"> ADDIN EN.CITE &lt;EndNote&gt;&lt;Cite&gt;&lt;Author&gt;Malfertheiner&lt;/Author&gt;&lt;Year&gt;2016&lt;/Year&gt;&lt;RecNum&gt;657&lt;/RecNum&gt;&lt;DisplayText&gt;&lt;style face="superscript"&gt;[23]&lt;/style&gt;&lt;/DisplayText&gt;&lt;record&gt;&lt;rec-number&gt;657&lt;/rec-number&gt;&lt;foreign-keys&gt;&lt;key app="EN" db-id="vewr0pzpwf5edtee0zo5r95ixfvvt22t0rpe" timestamp="1520269766"&gt;657&lt;/key&gt;&lt;/foreign-keys&gt;&lt;ref-type name="Journal Article"&gt;17&lt;/ref-type&gt;&lt;contributors&gt;&lt;authors&gt;&lt;author&gt;Malfertheiner, Peter&lt;/author&gt;&lt;author&gt;Megraud, Francis&lt;/author&gt;&lt;author&gt;O&amp;apos;morain, CA&lt;/author&gt;&lt;author&gt;Gisbert, JP&lt;/author&gt;&lt;author&gt;Kuipers, EJ&lt;/author&gt;&lt;author&gt;Axon, AT&lt;/author&gt;&lt;author&gt;Bazzoli, Franco&lt;/author&gt;&lt;author&gt;Gasbarrini, A&lt;/author&gt;&lt;author&gt;Atherton, John&lt;/author&gt;&lt;author&gt;Graham, DY&lt;/author&gt;&lt;/authors&gt;&lt;/contributors&gt;&lt;titles&gt;&lt;title&gt;Management of Helicobacter pylori infection—the Maastricht V/Florence consensus report&lt;/title&gt;&lt;secondary-title&gt;Gut&lt;/secondary-title&gt;&lt;/titles&gt;&lt;periodical&gt;&lt;full-title&gt;Gut&lt;/full-title&gt;&lt;/periodical&gt;&lt;pages&gt;gutjnl-2016-312288&lt;/pages&gt;&lt;dates&gt;&lt;year&gt;2016&lt;/year&gt;&lt;/dates&gt;&lt;isbn&gt;0017-5749&lt;/isbn&gt;&lt;urls&gt;&lt;/urls&gt;&lt;/record&gt;&lt;/Cite&gt;&lt;/EndNote&gt;</w:instrText>
      </w:r>
      <w:r w:rsidRPr="00832F12">
        <w:rPr>
          <w:rFonts w:ascii="Book Antiqua" w:eastAsia="Arial" w:hAnsi="Book Antiqua"/>
          <w:color w:val="000000" w:themeColor="text1"/>
          <w:lang w:val="en-US"/>
        </w:rPr>
        <w:fldChar w:fldCharType="separate"/>
      </w:r>
      <w:r w:rsidRPr="00832F12">
        <w:rPr>
          <w:rFonts w:ascii="Book Antiqua" w:eastAsia="Arial" w:hAnsi="Book Antiqua"/>
          <w:noProof/>
          <w:color w:val="000000" w:themeColor="text1"/>
          <w:vertAlign w:val="superscript"/>
          <w:lang w:val="en-US"/>
        </w:rPr>
        <w:t>[23]</w:t>
      </w:r>
      <w:r w:rsidRPr="00832F12">
        <w:rPr>
          <w:rFonts w:ascii="Book Antiqua" w:eastAsia="Arial" w:hAnsi="Book Antiqua"/>
          <w:color w:val="000000" w:themeColor="text1"/>
          <w:lang w:val="en-US"/>
        </w:rPr>
        <w:fldChar w:fldCharType="end"/>
      </w:r>
      <w:r w:rsidR="00022E97" w:rsidRPr="00832F12">
        <w:rPr>
          <w:rFonts w:ascii="Book Antiqua" w:eastAsia="Arial" w:hAnsi="Book Antiqua"/>
          <w:color w:val="000000" w:themeColor="text1"/>
          <w:lang w:val="en-US"/>
        </w:rPr>
        <w:t>.</w:t>
      </w:r>
      <w:r w:rsidRPr="00832F12">
        <w:rPr>
          <w:rFonts w:ascii="Book Antiqua" w:eastAsia="Arial" w:hAnsi="Book Antiqua"/>
          <w:color w:val="000000" w:themeColor="text1"/>
          <w:lang w:val="en-US"/>
        </w:rPr>
        <w:t xml:space="preserve"> </w:t>
      </w:r>
    </w:p>
    <w:p w14:paraId="18AC0A3B" w14:textId="37B65081" w:rsidR="00BE543D" w:rsidRPr="00832F12" w:rsidRDefault="00E371BD" w:rsidP="00F94B78">
      <w:pPr>
        <w:spacing w:line="360" w:lineRule="auto"/>
        <w:ind w:firstLineChars="100" w:firstLine="240"/>
        <w:contextualSpacing/>
        <w:jc w:val="both"/>
        <w:rPr>
          <w:rFonts w:ascii="Book Antiqua" w:eastAsia="Arial" w:hAnsi="Book Antiqua"/>
          <w:color w:val="000000" w:themeColor="text1"/>
          <w:lang w:val="en-US"/>
        </w:rPr>
      </w:pPr>
      <w:r w:rsidRPr="00832F12">
        <w:rPr>
          <w:rFonts w:ascii="Book Antiqua" w:eastAsia="Arial" w:hAnsi="Book Antiqua"/>
          <w:color w:val="000000" w:themeColor="text1"/>
          <w:lang w:val="en-US"/>
        </w:rPr>
        <w:t xml:space="preserve">Vaccines against </w:t>
      </w:r>
      <w:r w:rsidR="00BE543D" w:rsidRPr="00832F12">
        <w:rPr>
          <w:rFonts w:ascii="Book Antiqua" w:hAnsi="Book Antiqua"/>
          <w:i/>
          <w:lang w:val="en-US"/>
        </w:rPr>
        <w:t>H. pylori</w:t>
      </w:r>
      <w:r w:rsidRPr="00832F12">
        <w:rPr>
          <w:rFonts w:ascii="Book Antiqua" w:eastAsia="Arial" w:hAnsi="Book Antiqua"/>
          <w:color w:val="000000" w:themeColor="text1"/>
          <w:lang w:val="en-US"/>
        </w:rPr>
        <w:t xml:space="preserve"> have only recently been given serious consideration. In animal models, initial vaccination tried oral immunization with </w:t>
      </w:r>
      <w:r w:rsidR="00BE543D" w:rsidRPr="00832F12">
        <w:rPr>
          <w:rFonts w:ascii="Book Antiqua" w:hAnsi="Book Antiqua"/>
          <w:i/>
          <w:lang w:val="en-US"/>
        </w:rPr>
        <w:t>H. pylori</w:t>
      </w:r>
      <w:r w:rsidRPr="00832F12">
        <w:rPr>
          <w:rFonts w:ascii="Book Antiqua" w:eastAsia="Arial" w:hAnsi="Book Antiqua"/>
          <w:color w:val="000000" w:themeColor="text1"/>
          <w:lang w:val="en-US"/>
        </w:rPr>
        <w:t xml:space="preserve"> bacterial lysate and cholera toxin as adjuvant</w:t>
      </w:r>
      <w:r w:rsidR="00F55FC5"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&lt;EndNote&gt;&lt;Cite&gt;&lt;Author&gt;Czinn&lt;/Author&gt;&lt;Year&gt;1993&lt;/Year&gt;&lt;RecNum&gt;2529&lt;/RecNum&gt;&lt;DisplayText&gt;&lt;style face="superscript"&gt;[87]&lt;/style&gt;&lt;/DisplayText&gt;&lt;record&gt;&lt;rec-number&gt;2529&lt;/rec-number&gt;&lt;foreign-keys&gt;&lt;key app="EN" db-id="vewr0pzpwf5edtee0zo5r95ixfvvt22t0rpe" timestamp="1556207552"&gt;2529&lt;/key&gt;&lt;/foreign-keys&gt;&lt;ref-type name="Journal Article"&gt;17&lt;/ref-type&gt;&lt;contributors&gt;&lt;authors&gt;&lt;author&gt;Czinn, Steven J&lt;/author&gt;&lt;author&gt;Cai, Ann&lt;/author&gt;&lt;author&gt;Nedrud, John G&lt;/author&gt;&lt;/authors&gt;&lt;/contributors&gt;&lt;titles&gt;&lt;title&gt;Protection of germ-free mice from infection by Helicobacter felis after active oral or passive IgA immunization&lt;/title&gt;&lt;secondary-title&gt;Vaccine&lt;/secondary-title&gt;&lt;/titles&gt;&lt;periodical&gt;&lt;full-title&gt;Vaccine&lt;/full-title&gt;&lt;/periodical&gt;&lt;pages&gt;637-642&lt;/pages&gt;&lt;volume&gt;11&lt;/volume&gt;&lt;number&gt;6&lt;/number&gt;&lt;dates&gt;&lt;year&gt;1993&lt;/year&gt;&lt;/dates&gt;&lt;isbn&gt;0264-410X&lt;/isbn&gt;&lt;urls&gt;&lt;/urls&gt;&lt;/record&gt;&lt;/Cite&gt;&lt;/EndNote&gt;</w:instrText>
      </w:r>
      <w:r w:rsidR="00F55FC5"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[87]</w:t>
      </w:r>
      <w:r w:rsidR="00F55FC5" w:rsidRPr="00832F12">
        <w:rPr>
          <w:rFonts w:ascii="Book Antiqua" w:eastAsia="Arial" w:hAnsi="Book Antiqua"/>
          <w:color w:val="000000" w:themeColor="text1"/>
          <w:lang w:val="en-US"/>
        </w:rPr>
        <w:fldChar w:fldCharType="end"/>
      </w:r>
      <w:r w:rsidR="00610BC3" w:rsidRPr="00832F12">
        <w:rPr>
          <w:rFonts w:ascii="Book Antiqua" w:eastAsia="Arial" w:hAnsi="Book Antiqua"/>
          <w:color w:val="000000" w:themeColor="text1"/>
          <w:lang w:val="en-US"/>
        </w:rPr>
        <w:t>.</w:t>
      </w:r>
      <w:r w:rsidRPr="00832F12">
        <w:rPr>
          <w:rFonts w:ascii="Book Antiqua" w:eastAsia="Arial" w:hAnsi="Book Antiqua"/>
          <w:color w:val="000000" w:themeColor="text1"/>
          <w:lang w:val="en-US"/>
        </w:rPr>
        <w:t xml:space="preserve"> Later on, intranasal and rectal delivery systems allowed reducing the required amount of purified antigen compared to oral </w:t>
      </w:r>
      <w:r w:rsidRPr="00832F12">
        <w:rPr>
          <w:rFonts w:ascii="Book Antiqua" w:eastAsia="Arial" w:hAnsi="Book Antiqua"/>
          <w:color w:val="000000" w:themeColor="text1"/>
          <w:lang w:val="en-US"/>
        </w:rPr>
        <w:lastRenderedPageBreak/>
        <w:t>immunization. Given the proposed mechanism of action involving the cellular immune system</w:t>
      </w:r>
      <w:r w:rsidR="00F55FC5"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&lt;EndNote&gt;&lt;Cite&gt;&lt;Author&gt;Czinn&lt;/Author&gt;&lt;Year&gt;2004&lt;/Year&gt;&lt;RecNum&gt;2530&lt;/RecNum&gt;&lt;DisplayText&gt;&lt;style face="superscript"&gt;[88]&lt;/style&gt;&lt;/DisplayText&gt;&lt;record&gt;&lt;rec-number&gt;2530&lt;/rec-number&gt;&lt;foreign-keys&gt;&lt;key app="EN" db-id="vewr0pzpwf5edtee0zo5r95ixfvvt22t0rpe" timestamp="1556207594"&gt;2530&lt;/key&gt;&lt;/foreign-keys&gt;&lt;ref-type name="Journal Article"&gt;17&lt;/ref-type&gt;&lt;contributors&gt;&lt;authors&gt;&lt;author&gt;Czinn, Steven J&lt;/author&gt;&lt;/authors&gt;&lt;/contributors&gt;&lt;titles&gt;&lt;title&gt;Success in Vaccinating against Helicobacter pylori&lt;/title&gt;&lt;secondary-title&gt;SCIENTIFIC AND TECHNICAL PUBLICATION-PAN AMERICAN HEALTH ORGANIZATION&lt;/secondary-title&gt;&lt;/titles&gt;&lt;periodical&gt;&lt;full-title&gt;SCIENTIFIC AND TECHNICAL PUBLICATION-PAN AMERICAN HEALTH ORGANIZATION&lt;/full-title&gt;&lt;/periodical&gt;&lt;pages&gt;144-149&lt;/pages&gt;&lt;dates&gt;&lt;year&gt;2004&lt;/year&gt;&lt;/dates&gt;&lt;isbn&gt;1020-9492&lt;/isbn&gt;&lt;urls&gt;&lt;/urls&gt;&lt;/record&gt;&lt;/Cite&gt;&lt;/EndNote&gt;</w:instrText>
      </w:r>
      <w:r w:rsidR="00F55FC5"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[88]</w:t>
      </w:r>
      <w:r w:rsidR="00F55FC5" w:rsidRPr="00832F12">
        <w:rPr>
          <w:rFonts w:ascii="Book Antiqua" w:eastAsia="Arial" w:hAnsi="Book Antiqua"/>
          <w:color w:val="000000" w:themeColor="text1"/>
          <w:lang w:val="en-US"/>
        </w:rPr>
        <w:fldChar w:fldCharType="end"/>
      </w:r>
      <w:r w:rsidRPr="00832F12">
        <w:rPr>
          <w:rFonts w:ascii="Book Antiqua" w:eastAsia="Arial" w:hAnsi="Book Antiqua"/>
          <w:color w:val="000000" w:themeColor="text1"/>
          <w:lang w:val="en-US"/>
        </w:rPr>
        <w:t xml:space="preserve">, parenteral immunization with </w:t>
      </w:r>
      <w:r w:rsidR="00BE543D" w:rsidRPr="00832F12">
        <w:rPr>
          <w:rFonts w:ascii="Book Antiqua" w:hAnsi="Book Antiqua"/>
          <w:i/>
          <w:lang w:val="en-US"/>
        </w:rPr>
        <w:t>H.</w:t>
      </w:r>
      <w:r w:rsidR="00F94B78">
        <w:rPr>
          <w:rFonts w:ascii="Book Antiqua" w:hAnsi="Book Antiqua"/>
          <w:i/>
          <w:lang w:val="en-US"/>
        </w:rPr>
        <w:t xml:space="preserve"> </w:t>
      </w:r>
      <w:r w:rsidR="00BE543D" w:rsidRPr="00832F12">
        <w:rPr>
          <w:rFonts w:ascii="Book Antiqua" w:hAnsi="Book Antiqua"/>
          <w:i/>
          <w:lang w:val="en-US"/>
        </w:rPr>
        <w:t>pylori</w:t>
      </w:r>
      <w:r w:rsidRPr="00832F12">
        <w:rPr>
          <w:rFonts w:ascii="Book Antiqua" w:eastAsia="Arial" w:hAnsi="Book Antiqua"/>
          <w:color w:val="000000" w:themeColor="text1"/>
          <w:lang w:val="en-US"/>
        </w:rPr>
        <w:t xml:space="preserve"> antigens has been shown to result in a significant protection from infection in mice models</w:t>
      </w:r>
      <w:r w:rsidR="00F55FC5"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&lt;EndNote&gt;&lt;Cite&gt;&lt;Author&gt;Eisenberg&lt;/Author&gt;&lt;Year&gt;2003&lt;/Year&gt;&lt;RecNum&gt;2532&lt;/RecNum&gt;&lt;DisplayText&gt;&lt;style face="superscript"&gt;[89]&lt;/style&gt;&lt;/DisplayText&gt;&lt;record&gt;&lt;rec-number&gt;2532&lt;/rec-number&gt;&lt;foreign-keys&gt;&lt;key app="EN" db-id="vewr0pzpwf5edtee0zo5r95ixfvvt22t0rpe" timestamp="1556207637"&gt;2532&lt;/key&gt;&lt;/foreign-keys&gt;&lt;ref-type name="Journal Article"&gt;17&lt;/ref-type&gt;&lt;contributors&gt;&lt;authors&gt;&lt;author&gt;Eisenberg, Julia C&lt;/author&gt;&lt;author&gt;Czinn, Steven J&lt;/author&gt;&lt;author&gt;Garhart, Christine A&lt;/author&gt;&lt;author&gt;Redline, Raymond W&lt;/author&gt;&lt;author&gt;Bartholomae, Wolf C&lt;/author&gt;&lt;author&gt;Gottwein, Judith M&lt;/author&gt;&lt;author&gt;Nedrud, John G&lt;/author&gt;&lt;author&gt;Emancipator, Steven E&lt;/author&gt;&lt;author&gt;Boehm, Bernhard B&lt;/author&gt;&lt;author&gt;Lehmann, Paul V&lt;/author&gt;&lt;/authors&gt;&lt;/contributors&gt;&lt;titles&gt;&lt;title&gt;Protective efficacy of anti-Helicobacter pylori immunity following systemic immunization of neonatal mice&lt;/title&gt;&lt;secondary-title&gt;Infection and immunity&lt;/secondary-title&gt;&lt;/titles&gt;&lt;periodical&gt;&lt;full-title&gt;Infection and immunity&lt;/full-title&gt;&lt;/periodical&gt;&lt;pages&gt;1820-1827&lt;/pages&gt;&lt;volume&gt;71&lt;/volume&gt;&lt;number&gt;4&lt;/number&gt;&lt;dates&gt;&lt;year&gt;2003&lt;/year&gt;&lt;/dates&gt;&lt;isbn&gt;0019-9567&lt;/isbn&gt;&lt;urls&gt;&lt;/urls&gt;&lt;/record&gt;&lt;/Cite&gt;&lt;/EndNote&gt;</w:instrText>
      </w:r>
      <w:r w:rsidR="00F55FC5"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[89]</w:t>
      </w:r>
      <w:r w:rsidR="00F55FC5" w:rsidRPr="00832F12">
        <w:rPr>
          <w:rFonts w:ascii="Book Antiqua" w:eastAsia="Arial" w:hAnsi="Book Antiqua"/>
          <w:color w:val="000000" w:themeColor="text1"/>
          <w:lang w:val="en-US"/>
        </w:rPr>
        <w:fldChar w:fldCharType="end"/>
      </w:r>
      <w:r w:rsidRPr="00832F12">
        <w:rPr>
          <w:rFonts w:ascii="Book Antiqua" w:eastAsia="Arial" w:hAnsi="Book Antiqua"/>
          <w:color w:val="000000" w:themeColor="text1"/>
          <w:lang w:val="en-US"/>
        </w:rPr>
        <w:t xml:space="preserve">. However, although clinical trials in human on immunization with </w:t>
      </w:r>
      <w:r w:rsidRPr="00832F12">
        <w:rPr>
          <w:rFonts w:ascii="Book Antiqua" w:eastAsia="Arial" w:hAnsi="Book Antiqua"/>
          <w:i/>
          <w:color w:val="000000" w:themeColor="text1"/>
          <w:lang w:val="en-US"/>
        </w:rPr>
        <w:t>H. pylori</w:t>
      </w:r>
      <w:r w:rsidRPr="00832F12">
        <w:rPr>
          <w:rFonts w:ascii="Book Antiqua" w:eastAsia="Arial" w:hAnsi="Book Antiqua"/>
          <w:color w:val="000000" w:themeColor="text1"/>
          <w:lang w:val="en-US"/>
        </w:rPr>
        <w:t xml:space="preserve"> proteins have shown adaptive immune mechanisms, they have since failed to consistently reduce bacterial load</w:t>
      </w:r>
      <w:r w:rsidR="00F55FC5"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&lt;EndNote&gt;&lt;Cite&gt;&lt;Author&gt;Czinn SJ&lt;/Author&gt;&lt;Year&gt;2011&lt;/Year&gt;&lt;RecNum&gt;2533&lt;/RecNum&gt;&lt;DisplayText&gt;&lt;style face="superscript"&gt;[90]&lt;/style&gt;&lt;/DisplayText&gt;&lt;record&gt;&lt;rec-number&gt;2533&lt;/rec-number&gt;&lt;foreign-keys&gt;&lt;key app="EN" db-id="vewr0pzpwf5edtee0zo5r95ixfvvt22t0rpe" timestamp="1556207768"&gt;2533&lt;/key&gt;&lt;/foreign-keys&gt;&lt;ref-type name="Journal Article"&gt;17&lt;/ref-type&gt;&lt;contributors&gt;&lt;authors&gt;&lt;author&gt;Czinn SJ, Blanchard T&lt;/author&gt;&lt;/authors&gt;&lt;/contributors&gt;&lt;titles&gt;&lt;title&gt;Vaccinating against Helicobacter pylori infection. &lt;/title&gt;&lt;secondary-title&gt;Nat Rev Gastroenterol Hepatol &lt;/secondary-title&gt;&lt;/titles&gt;&lt;periodical&gt;&lt;full-title&gt;Nat Rev Gastroenterol Hepatol&lt;/full-title&gt;&lt;/periodical&gt;&lt;pages&gt;133-140&lt;/pages&gt;&lt;number&gt;8&lt;/number&gt;&lt;dates&gt;&lt;year&gt;2011&lt;/year&gt;&lt;/dates&gt;&lt;urls&gt;&lt;/urls&gt;&lt;/record&gt;&lt;/Cite&gt;&lt;/EndNote&gt;</w:instrText>
      </w:r>
      <w:r w:rsidR="00F55FC5"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[90]</w:t>
      </w:r>
      <w:r w:rsidR="00F55FC5" w:rsidRPr="00832F12">
        <w:rPr>
          <w:rFonts w:ascii="Book Antiqua" w:eastAsia="Arial" w:hAnsi="Book Antiqua"/>
          <w:color w:val="000000" w:themeColor="text1"/>
          <w:lang w:val="en-US"/>
        </w:rPr>
        <w:fldChar w:fldCharType="end"/>
      </w:r>
      <w:r w:rsidR="00610BC3" w:rsidRPr="00832F12">
        <w:rPr>
          <w:rFonts w:ascii="Book Antiqua" w:eastAsia="Arial" w:hAnsi="Book Antiqua"/>
          <w:color w:val="000000" w:themeColor="text1"/>
          <w:lang w:val="en-US"/>
        </w:rPr>
        <w:t>.</w:t>
      </w:r>
      <w:r w:rsidRPr="00832F12">
        <w:rPr>
          <w:rFonts w:ascii="Book Antiqua" w:eastAsia="Arial" w:hAnsi="Book Antiqua"/>
          <w:color w:val="000000" w:themeColor="text1"/>
          <w:lang w:val="en-US"/>
        </w:rPr>
        <w:t xml:space="preserve"> More studies are needed</w:t>
      </w:r>
      <w:r w:rsidR="004C2947" w:rsidRPr="00832F12">
        <w:rPr>
          <w:rFonts w:ascii="Book Antiqua" w:eastAsia="Arial" w:hAnsi="Book Antiqua"/>
          <w:color w:val="000000" w:themeColor="text1"/>
          <w:lang w:val="en-US"/>
        </w:rPr>
        <w:t xml:space="preserve"> in this area.</w:t>
      </w:r>
    </w:p>
    <w:p w14:paraId="0D5C59D2" w14:textId="3EEDA52A" w:rsidR="00E371BD" w:rsidRPr="00832F12" w:rsidRDefault="00E371BD" w:rsidP="00F94B78">
      <w:pPr>
        <w:spacing w:line="360" w:lineRule="auto"/>
        <w:ind w:firstLineChars="100" w:firstLine="240"/>
        <w:jc w:val="both"/>
        <w:rPr>
          <w:rFonts w:ascii="Book Antiqua" w:eastAsiaTheme="minorHAnsi" w:hAnsi="Book Antiqua"/>
          <w:lang w:val="en-US"/>
        </w:rPr>
      </w:pPr>
      <w:r w:rsidRPr="00832F12">
        <w:rPr>
          <w:rFonts w:ascii="Book Antiqua" w:eastAsia="Arial" w:hAnsi="Book Antiqua"/>
          <w:color w:val="000000" w:themeColor="text1"/>
          <w:lang w:val="en-US"/>
        </w:rPr>
        <w:t>Due to increasing antibiotic resistances and side effects of antibiotics, alternative therapies are of great interest. Probiotics have been shown to have positive effects on eradication rates, prevention of adverse reactions and antibiotic-associated diarrhea when combined to eradication therapies. A recent systematic review and meta-analysis on probiotics as adjunct therapy found 19 randomized controlled trials, all showing positive effect</w:t>
      </w:r>
      <w:r w:rsidR="004C2947" w:rsidRPr="00832F12">
        <w:rPr>
          <w:rFonts w:ascii="Book Antiqua" w:eastAsia="Arial" w:hAnsi="Book Antiqua"/>
          <w:color w:val="000000" w:themeColor="text1"/>
          <w:lang w:val="en-US"/>
        </w:rPr>
        <w:t>s</w:t>
      </w:r>
      <w:r w:rsidRPr="00832F12">
        <w:rPr>
          <w:rFonts w:ascii="Book Antiqua" w:eastAsia="Arial" w:hAnsi="Book Antiqua"/>
          <w:color w:val="000000" w:themeColor="text1"/>
          <w:lang w:val="en-US"/>
        </w:rPr>
        <w:t xml:space="preserve"> on at least one of the above-mentioned aspects</w:t>
      </w:r>
      <w:r w:rsidR="00F55FC5"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&lt;EndNote&gt;&lt;Cite&gt;&lt;Author&gt;McFarland LV&lt;/Author&gt;&lt;Year&gt;2016&lt;/Year&gt;&lt;RecNum&gt;2534&lt;/RecNum&gt;&lt;DisplayText&gt;&lt;style face="superscript"&gt;[91]&lt;/style&gt;&lt;/DisplayText&gt;&lt;record&gt;&lt;rec-number&gt;2534&lt;/rec-number&gt;&lt;foreign-keys&gt;&lt;key app="EN" db-id="vewr0pzpwf5edtee0zo5r95ixfvvt22t0rpe" timestamp="1556207905"&gt;2534&lt;/key&gt;&lt;/foreign-keys&gt;&lt;ref-type name="Journal Article"&gt;17&lt;/ref-type&gt;&lt;contributors&gt;&lt;authors&gt;&lt;author&gt;McFarland LV, Huang Y, Wang L, et al.&lt;/author&gt;&lt;/authors&gt;&lt;/contributors&gt;&lt;titles&gt;&lt;title&gt;Systematic review and meta-analysis: Multi-strain probiotics as adjunct therapy for Helicobacter pylori eradication and prevention of adverse events. &lt;/title&gt;&lt;secondary-title&gt;United European Gastroenterology Journal &lt;/secondary-title&gt;&lt;/titles&gt;&lt;periodical&gt;&lt;full-title&gt;United European Gastroenterology Journal&lt;/full-title&gt;&lt;/periodical&gt;&lt;pages&gt;546-561&lt;/pages&gt;&lt;volume&gt;4&lt;/volume&gt;&lt;dates&gt;&lt;year&gt;2016&lt;/year&gt;&lt;/dates&gt;&lt;urls&gt;&lt;/urls&gt;&lt;/record&gt;&lt;/Cite&gt;&lt;/EndNote&gt;</w:instrText>
      </w:r>
      <w:r w:rsidR="00F55FC5"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[91]</w:t>
      </w:r>
      <w:r w:rsidR="00F55FC5" w:rsidRPr="00832F12">
        <w:rPr>
          <w:rFonts w:ascii="Book Antiqua" w:eastAsia="Arial" w:hAnsi="Book Antiqua"/>
          <w:color w:val="000000" w:themeColor="text1"/>
          <w:lang w:val="en-US"/>
        </w:rPr>
        <w:fldChar w:fldCharType="end"/>
      </w:r>
      <w:r w:rsidRPr="00832F12">
        <w:rPr>
          <w:rFonts w:ascii="Book Antiqua" w:eastAsia="Arial" w:hAnsi="Book Antiqua"/>
          <w:color w:val="000000" w:themeColor="text1"/>
          <w:lang w:val="en-US"/>
        </w:rPr>
        <w:t xml:space="preserve">. However, it appears </w:t>
      </w:r>
      <w:r w:rsidR="00466A6B" w:rsidRPr="00832F12">
        <w:rPr>
          <w:rFonts w:ascii="Book Antiqua" w:eastAsia="Arial" w:hAnsi="Book Antiqua"/>
          <w:color w:val="000000" w:themeColor="text1"/>
          <w:lang w:val="en-US"/>
        </w:rPr>
        <w:t xml:space="preserve">that </w:t>
      </w:r>
      <w:r w:rsidRPr="00832F12">
        <w:rPr>
          <w:rFonts w:ascii="Book Antiqua" w:eastAsia="Arial" w:hAnsi="Book Antiqua"/>
          <w:color w:val="000000" w:themeColor="text1"/>
          <w:lang w:val="en-US"/>
        </w:rPr>
        <w:t>the number of meta-analysis on the topic exceeds the number of original publications, that, even in randomized controlled fashion show large detail variance</w:t>
      </w:r>
      <w:r w:rsidR="00F55FC5"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&lt;EndNote&gt;&lt;Cite&gt;&lt;Author&gt;D.&lt;/Author&gt;&lt;Year&gt;2016&lt;/Year&gt;&lt;RecNum&gt;2535&lt;/RecNum&gt;&lt;DisplayText&gt;&lt;style face="superscript"&gt;[92]&lt;/style&gt;&lt;/DisplayText&gt;&lt;record&gt;&lt;rec-number&gt;2535&lt;/rec-number&gt;&lt;foreign-keys&gt;&lt;key app="EN" db-id="vewr0pzpwf5edtee0zo5r95ixfvvt22t0rpe" timestamp="1556207985"&gt;2535&lt;/key&gt;&lt;/foreign-keys&gt;&lt;ref-type name="Journal Article"&gt;17&lt;/ref-type&gt;&lt;contributors&gt;&lt;authors&gt;&lt;author&gt;Boltin D. &lt;/author&gt;&lt;/authors&gt;&lt;/contributors&gt;&lt;titles&gt;&lt;title&gt;Probiotics in Helicobacter pylori-induced peptic ulcer disease. &lt;/title&gt;&lt;secondary-title&gt;Best Practice &amp;amp; Research Clinical Gastroenterology &lt;/secondary-title&gt;&lt;/titles&gt;&lt;periodical&gt;&lt;full-title&gt;Best Practice &amp;amp; Research Clinical Gastroenterology&lt;/full-title&gt;&lt;/periodical&gt;&lt;pages&gt;99-109.&lt;/pages&gt;&lt;volume&gt;30&lt;/volume&gt;&lt;dates&gt;&lt;year&gt;2016&lt;/year&gt;&lt;/dates&gt;&lt;urls&gt;&lt;/urls&gt;&lt;/record&gt;&lt;/Cite&gt;&lt;/EndNote&gt;</w:instrText>
      </w:r>
      <w:r w:rsidR="00F55FC5"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[92]</w:t>
      </w:r>
      <w:r w:rsidR="00F55FC5" w:rsidRPr="00832F12">
        <w:rPr>
          <w:rFonts w:ascii="Book Antiqua" w:eastAsia="Arial" w:hAnsi="Book Antiqua"/>
          <w:color w:val="000000" w:themeColor="text1"/>
          <w:lang w:val="en-US"/>
        </w:rPr>
        <w:fldChar w:fldCharType="end"/>
      </w:r>
      <w:r w:rsidRPr="00832F12">
        <w:rPr>
          <w:rFonts w:ascii="Book Antiqua" w:eastAsia="Arial" w:hAnsi="Book Antiqua"/>
          <w:color w:val="000000" w:themeColor="text1"/>
          <w:lang w:val="en-US"/>
        </w:rPr>
        <w:t>. Interestingly, a large and well performed meta-analysis showed that probiotic dose, duration, number of strains and duration of antibiotic treatment did not affect the benefits conferred by probiotic adjunction</w:t>
      </w:r>
      <w:r w:rsidR="00F55FC5"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&lt;EndNote&gt;&lt;Cite&gt;&lt;Author&gt;Zhang M-M&lt;/Author&gt;&lt;Year&gt;2015&lt;/Year&gt;&lt;RecNum&gt;2536&lt;/RecNum&gt;&lt;DisplayText&gt;&lt;style face="superscript"&gt;[93]&lt;/style&gt;&lt;/DisplayText&gt;&lt;record&gt;&lt;rec-number&gt;2536&lt;/rec-number&gt;&lt;foreign-keys&gt;&lt;key app="EN" db-id="vewr0pzpwf5edtee0zo5r95ixfvvt22t0rpe" timestamp="1556208047"&gt;2536&lt;/key&gt;&lt;/foreign-keys&gt;&lt;ref-type name="Journal Article"&gt;17&lt;/ref-type&gt;&lt;contributors&gt;&lt;authors&gt;&lt;author&gt;Zhang M-M, Qian W, Qin Y-Y, et al. &lt;/author&gt;&lt;/authors&gt;&lt;/contributors&gt;&lt;titles&gt;&lt;title&gt;Probiotics in Helicobacter pylori eradication therapy: a systematic review and meta-analysis. World J Gastroenterol &lt;/title&gt;&lt;/titles&gt;&lt;pages&gt;4345-4357.&lt;/pages&gt;&lt;volume&gt;21&lt;/volume&gt;&lt;dates&gt;&lt;year&gt;2015&lt;/year&gt;&lt;/dates&gt;&lt;urls&gt;&lt;/urls&gt;&lt;/record&gt;&lt;/Cite&gt;&lt;/EndNote&gt;</w:instrText>
      </w:r>
      <w:r w:rsidR="00F55FC5"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[93]</w:t>
      </w:r>
      <w:r w:rsidR="00F55FC5" w:rsidRPr="00832F12">
        <w:rPr>
          <w:rFonts w:ascii="Book Antiqua" w:eastAsia="Arial" w:hAnsi="Book Antiqua"/>
          <w:color w:val="000000" w:themeColor="text1"/>
          <w:lang w:val="en-US"/>
        </w:rPr>
        <w:fldChar w:fldCharType="end"/>
      </w:r>
      <w:r w:rsidRPr="00832F12">
        <w:rPr>
          <w:rFonts w:ascii="Book Antiqua" w:eastAsia="Arial" w:hAnsi="Book Antiqua"/>
          <w:color w:val="000000" w:themeColor="text1"/>
          <w:lang w:val="en-US"/>
        </w:rPr>
        <w:t>, reducing the scientific plausibility of this intervention based on current publications. The fifth Maastricht/Florence consensus rapport acknowledges probiotics as beneficial in its r</w:t>
      </w:r>
      <w:r w:rsidR="008D349C" w:rsidRPr="00832F12">
        <w:rPr>
          <w:rFonts w:ascii="Book Antiqua" w:eastAsia="Arial" w:hAnsi="Book Antiqua"/>
          <w:color w:val="000000" w:themeColor="text1"/>
          <w:lang w:val="en-US"/>
        </w:rPr>
        <w:t>e</w:t>
      </w:r>
      <w:r w:rsidRPr="00832F12">
        <w:rPr>
          <w:rFonts w:ascii="Book Antiqua" w:eastAsia="Arial" w:hAnsi="Book Antiqua"/>
          <w:color w:val="000000" w:themeColor="text1"/>
          <w:lang w:val="en-US"/>
        </w:rPr>
        <w:t xml:space="preserve">port, but evaluates the level of evidence as low to moderate with weak grade of recommendation. That being said, probiotics alone, not in combination with antibiotics, have not been shown to efficiently eradicate </w:t>
      </w:r>
      <w:r w:rsidR="00BE543D" w:rsidRPr="00832F12">
        <w:rPr>
          <w:rFonts w:ascii="Book Antiqua" w:hAnsi="Book Antiqua"/>
          <w:i/>
          <w:lang w:val="en-US"/>
        </w:rPr>
        <w:t>H. pylori</w:t>
      </w:r>
      <w:r w:rsidR="00F55FC5" w:rsidRPr="00832F12">
        <w:rPr>
          <w:rFonts w:ascii="Book Antiqua" w:hAnsi="Book Antiqua"/>
          <w:lang w:val="en-US"/>
        </w:rPr>
        <w:fldChar w:fldCharType="begin"/>
      </w:r>
      <w:r w:rsidR="00D868B4" w:rsidRPr="00832F12">
        <w:rPr>
          <w:rFonts w:ascii="Book Antiqua" w:hAnsi="Book Antiqua"/>
          <w:lang w:val="en-US"/>
        </w:rPr>
        <w:instrText xml:space="preserve"> ADDIN EN.CITE &lt;EndNote&gt;&lt;Cite&gt;&lt;Author&gt;Patel&lt;/Author&gt;&lt;Year&gt;2014&lt;/Year&gt;&lt;RecNum&gt;2538&lt;/RecNum&gt;&lt;DisplayText&gt;&lt;style face="superscript"&gt;[94]&lt;/style&gt;&lt;/DisplayText&gt;&lt;record&gt;&lt;rec-number&gt;2538&lt;/rec-number&gt;&lt;foreign-keys&gt;&lt;key app="EN" db-id="vewr0pzpwf5edtee0zo5r95ixfvvt22t0rpe" timestamp="1556252717"&gt;2538&lt;/key&gt;&lt;/foreign-keys&gt;&lt;ref-type name="Journal Article"&gt;17&lt;/ref-type&gt;&lt;contributors&gt;&lt;authors&gt;&lt;author&gt;Patel, Ami&lt;/author&gt;&lt;author&gt;Shah, Nihir&lt;/author&gt;&lt;author&gt;Prajapati, JB&lt;/author&gt;&lt;/authors&gt;&lt;/contributors&gt;&lt;titles&gt;&lt;title&gt;Clinical application of probiotics in the treatment of Helicobacter pylori infection—a brief review&lt;/title&gt;&lt;secondary-title&gt;Journal of Microbiology, Immunology and Infection&lt;/secondary-title&gt;&lt;/titles&gt;&lt;periodical&gt;&lt;full-title&gt;Journal of Microbiology, Immunology and Infection&lt;/full-title&gt;&lt;/periodical&gt;&lt;pages&gt;429-437&lt;/pages&gt;&lt;volume&gt;47&lt;/volume&gt;&lt;number&gt;5&lt;/number&gt;&lt;dates&gt;&lt;year&gt;2014&lt;/year&gt;&lt;/dates&gt;&lt;isbn&gt;1684-1182&lt;/isbn&gt;&lt;urls&gt;&lt;/urls&gt;&lt;/record&gt;&lt;/Cite&gt;&lt;/EndNote&gt;</w:instrText>
      </w:r>
      <w:r w:rsidR="00F55FC5" w:rsidRPr="00832F12">
        <w:rPr>
          <w:rFonts w:ascii="Book Antiqua" w:hAnsi="Book Antiqua"/>
          <w:lang w:val="en-US"/>
        </w:rPr>
        <w:fldChar w:fldCharType="separate"/>
      </w:r>
      <w:r w:rsidR="00D868B4" w:rsidRPr="00832F12">
        <w:rPr>
          <w:rFonts w:ascii="Book Antiqua" w:hAnsi="Book Antiqua"/>
          <w:noProof/>
          <w:vertAlign w:val="superscript"/>
          <w:lang w:val="en-US"/>
        </w:rPr>
        <w:t>[94]</w:t>
      </w:r>
      <w:r w:rsidR="00F55FC5" w:rsidRPr="00832F12">
        <w:rPr>
          <w:rFonts w:ascii="Book Antiqua" w:hAnsi="Book Antiqua"/>
          <w:lang w:val="en-US"/>
        </w:rPr>
        <w:fldChar w:fldCharType="end"/>
      </w:r>
      <w:r w:rsidRPr="00832F12">
        <w:rPr>
          <w:rFonts w:ascii="Book Antiqua" w:eastAsia="Arial" w:hAnsi="Book Antiqua"/>
          <w:color w:val="000000" w:themeColor="text1"/>
          <w:lang w:val="en-US"/>
        </w:rPr>
        <w:t xml:space="preserve">. We as others conclude that “more data are definitely needed to assess the direct efficacy of probiotics against </w:t>
      </w:r>
      <w:r w:rsidRPr="00832F12">
        <w:rPr>
          <w:rFonts w:ascii="Book Antiqua" w:eastAsia="Arial" w:hAnsi="Book Antiqua"/>
          <w:i/>
          <w:color w:val="000000" w:themeColor="text1"/>
          <w:lang w:val="en-US"/>
        </w:rPr>
        <w:t>H. pylori</w:t>
      </w:r>
      <w:r w:rsidRPr="00832F12">
        <w:rPr>
          <w:rFonts w:ascii="Book Antiqua" w:eastAsia="Arial" w:hAnsi="Book Antiqua"/>
          <w:color w:val="000000" w:themeColor="text1"/>
          <w:lang w:val="en-US"/>
        </w:rPr>
        <w:t>”</w:t>
      </w:r>
      <w:r w:rsidR="00F55FC5" w:rsidRPr="00832F12">
        <w:rPr>
          <w:rFonts w:ascii="Book Antiqua" w:eastAsia="Arial" w:hAnsi="Book Antiqua"/>
          <w:color w:val="000000" w:themeColor="text1"/>
          <w:lang w:val="en-US"/>
        </w:rPr>
        <w:fldChar w:fldCharType="begin"/>
      </w:r>
      <w:r w:rsidR="00D8149C" w:rsidRPr="00832F12">
        <w:rPr>
          <w:rFonts w:ascii="Book Antiqua" w:eastAsia="Arial" w:hAnsi="Book Antiqua"/>
          <w:color w:val="000000" w:themeColor="text1"/>
          <w:lang w:val="en-US"/>
        </w:rPr>
        <w:instrText xml:space="preserve"> ADDIN EN.CITE &lt;EndNote&gt;&lt;Cite&gt;&lt;Author&gt;Malfertheiner&lt;/Author&gt;&lt;Year&gt;2016&lt;/Year&gt;&lt;RecNum&gt;2539&lt;/RecNum&gt;&lt;DisplayText&gt;&lt;style face="superscript"&gt;[23]&lt;/style&gt;&lt;/DisplayText&gt;&lt;record&gt;&lt;rec-number&gt;2539&lt;/rec-number&gt;&lt;foreign-keys&gt;&lt;key app="EN" db-id="vewr0pzpwf5edtee0zo5r95ixfvvt22t0rpe" timestamp="1556252763"&gt;2539&lt;/key&gt;&lt;/foreign-keys&gt;&lt;ref-type name="Journal Article"&gt;17&lt;/ref-type&gt;&lt;contributors&gt;&lt;authors&gt;&lt;author&gt;Malfertheiner, Peter&lt;/author&gt;&lt;author&gt;Megraud, Francis&lt;/author&gt;&lt;author&gt;O&amp;apos;morain, CA&lt;/author&gt;&lt;author&gt;Gisbert, JP&lt;/author&gt;&lt;author&gt;Kuipers, EJ&lt;/author&gt;&lt;author&gt;Axon, AT&lt;/author&gt;&lt;author&gt;Bazzoli, Franco&lt;/author&gt;&lt;author&gt;Gasbarrini, A&lt;/author&gt;&lt;author&gt;Atherton, John&lt;/author&gt;&lt;author&gt;Graham, DY&lt;/author&gt;&lt;/authors&gt;&lt;/contributors&gt;&lt;titles&gt;&lt;title&gt;Management of Helicobacter pylori infection—the Maastricht V/Florence consensus report&lt;/title&gt;&lt;secondary-title&gt;Gut&lt;/secondary-title&gt;&lt;/titles&gt;&lt;periodical&gt;&lt;full-title&gt;Gut&lt;/full-title&gt;&lt;/periodical&gt;&lt;pages&gt;gutjnl-2016-312288&lt;/pages&gt;&lt;dates&gt;&lt;year&gt;2016&lt;/year&gt;&lt;/dates&gt;&lt;isbn&gt;0017-5749&lt;/isbn&gt;&lt;urls&gt;&lt;/urls&gt;&lt;/record&gt;&lt;/Cite&gt;&lt;/EndNote&gt;</w:instrText>
      </w:r>
      <w:r w:rsidR="00F55FC5" w:rsidRPr="00832F12">
        <w:rPr>
          <w:rFonts w:ascii="Book Antiqua" w:eastAsia="Arial" w:hAnsi="Book Antiqua"/>
          <w:color w:val="000000" w:themeColor="text1"/>
          <w:lang w:val="en-US"/>
        </w:rPr>
        <w:fldChar w:fldCharType="separate"/>
      </w:r>
      <w:r w:rsidR="00D8149C" w:rsidRPr="00832F12">
        <w:rPr>
          <w:rFonts w:ascii="Book Antiqua" w:eastAsia="Arial" w:hAnsi="Book Antiqua"/>
          <w:noProof/>
          <w:color w:val="000000" w:themeColor="text1"/>
          <w:vertAlign w:val="superscript"/>
          <w:lang w:val="en-US"/>
        </w:rPr>
        <w:t>[23]</w:t>
      </w:r>
      <w:r w:rsidR="00F55FC5" w:rsidRPr="00832F12">
        <w:rPr>
          <w:rFonts w:ascii="Book Antiqua" w:eastAsia="Arial" w:hAnsi="Book Antiqua"/>
          <w:color w:val="000000" w:themeColor="text1"/>
          <w:lang w:val="en-US"/>
        </w:rPr>
        <w:fldChar w:fldCharType="end"/>
      </w:r>
      <w:r w:rsidRPr="00832F12">
        <w:rPr>
          <w:rFonts w:ascii="Book Antiqua" w:eastAsia="Arial" w:hAnsi="Book Antiqua"/>
          <w:color w:val="000000" w:themeColor="text1"/>
          <w:lang w:val="en-US"/>
        </w:rPr>
        <w:t>.</w:t>
      </w:r>
    </w:p>
    <w:p w14:paraId="1DAE8FC5" w14:textId="1CA455F7" w:rsidR="00E371BD" w:rsidRPr="00832F12" w:rsidRDefault="00E371BD" w:rsidP="00F94B78">
      <w:pPr>
        <w:spacing w:line="360" w:lineRule="auto"/>
        <w:ind w:firstLineChars="100" w:firstLine="240"/>
        <w:jc w:val="both"/>
        <w:rPr>
          <w:rFonts w:ascii="Book Antiqua" w:eastAsia="Arial" w:hAnsi="Book Antiqua"/>
          <w:color w:val="000000" w:themeColor="text1"/>
          <w:lang w:val="en-US"/>
        </w:rPr>
      </w:pPr>
      <w:r w:rsidRPr="00832F12">
        <w:rPr>
          <w:rFonts w:ascii="Book Antiqua" w:eastAsia="Arial" w:hAnsi="Book Antiqua"/>
          <w:color w:val="000000" w:themeColor="text1"/>
          <w:lang w:val="en-US"/>
        </w:rPr>
        <w:t>Licorice root is a botanical product frequently used in Chinese medicine. It has detoxifying, antiulcer, anti-inflammatory, anti-viral and anticarcinogenic</w:t>
      </w:r>
      <w:r w:rsidR="00D7426A" w:rsidRPr="00832F12">
        <w:rPr>
          <w:rFonts w:ascii="Book Antiqua" w:eastAsia="Arial" w:hAnsi="Book Antiqua"/>
          <w:color w:val="000000" w:themeColor="text1"/>
          <w:lang w:val="en-US"/>
        </w:rPr>
        <w:t xml:space="preserve"> </w:t>
      </w:r>
      <w:r w:rsidRPr="00832F12">
        <w:rPr>
          <w:rFonts w:ascii="Book Antiqua" w:eastAsia="Arial" w:hAnsi="Book Antiqua"/>
          <w:color w:val="000000" w:themeColor="text1"/>
          <w:lang w:val="en-US"/>
        </w:rPr>
        <w:t>properties</w:t>
      </w:r>
      <w:r w:rsidR="00F55FC5"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&lt;EndNote&gt;&lt;Cite&gt;&lt;Author&gt;Wang ZY&lt;/Author&gt;&lt;Year&gt;2001&lt;/Year&gt;&lt;RecNum&gt;2540&lt;/RecNum&gt;&lt;DisplayText&gt;&lt;style face="superscript"&gt;[95]&lt;/style&gt;&lt;/DisplayText&gt;&lt;record&gt;&lt;rec-number&gt;2540&lt;/rec-number&gt;&lt;foreign-keys&gt;&lt;key app="EN" db-id="vewr0pzpwf5edtee0zo5r95ixfvvt22t0rpe" timestamp="1556252844"&gt;2540&lt;/key&gt;&lt;/foreign-keys&gt;&lt;ref-type name="Journal Article"&gt;17&lt;/ref-type&gt;&lt;contributors&gt;&lt;authors&gt;&lt;author&gt;Wang ZY, Nixon DW. &lt;/author&gt;&lt;/authors&gt;&lt;/contributors&gt;&lt;titles&gt;&lt;title&gt;Licorice and cancer. &lt;/title&gt;&lt;secondary-title&gt;Nutr Cancer &lt;/secondary-title&gt;&lt;/titles&gt;&lt;periodical&gt;&lt;full-title&gt;Nutr Cancer&lt;/full-title&gt;&lt;/periodical&gt;&lt;pages&gt;1-11.&lt;/pages&gt;&lt;volume&gt;39&lt;/volume&gt;&lt;dates&gt;&lt;year&gt;2001&lt;/year&gt;&lt;/dates&gt;&lt;urls&gt;&lt;/urls&gt;&lt;/record&gt;&lt;/Cite&gt;&lt;/EndNote&gt;</w:instrText>
      </w:r>
      <w:r w:rsidR="00F55FC5"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[95]</w:t>
      </w:r>
      <w:r w:rsidR="00F55FC5" w:rsidRPr="00832F12">
        <w:rPr>
          <w:rFonts w:ascii="Book Antiqua" w:eastAsia="Arial" w:hAnsi="Book Antiqua"/>
          <w:color w:val="000000" w:themeColor="text1"/>
          <w:lang w:val="en-US"/>
        </w:rPr>
        <w:fldChar w:fldCharType="end"/>
      </w:r>
      <w:r w:rsidRPr="00832F12">
        <w:rPr>
          <w:rFonts w:ascii="Book Antiqua" w:eastAsia="Arial" w:hAnsi="Book Antiqua"/>
          <w:color w:val="000000" w:themeColor="text1"/>
          <w:lang w:val="en-US"/>
        </w:rPr>
        <w:t xml:space="preserve">. A randomized controlled trial on 120 </w:t>
      </w:r>
      <w:r w:rsidR="00BE543D" w:rsidRPr="00832F12">
        <w:rPr>
          <w:rFonts w:ascii="Book Antiqua" w:hAnsi="Book Antiqua"/>
          <w:i/>
          <w:lang w:val="en-US"/>
        </w:rPr>
        <w:t>H. pylori</w:t>
      </w:r>
      <w:r w:rsidRPr="00832F12">
        <w:rPr>
          <w:rFonts w:ascii="Book Antiqua" w:eastAsia="Arial" w:hAnsi="Book Antiqua"/>
          <w:color w:val="000000" w:themeColor="text1"/>
          <w:lang w:val="en-US"/>
        </w:rPr>
        <w:t xml:space="preserve"> positive dyspeptic patients (with or without peptic ulcer) assessed the effect of licorice in addition to clarithromycin-based triple regimen. They showed that treatment response was 83.3% in the licorice-group compared to 62.5% in the control group (</w:t>
      </w:r>
      <w:r w:rsidR="00F94B78" w:rsidRPr="00F94B78">
        <w:rPr>
          <w:rFonts w:ascii="Book Antiqua" w:eastAsia="Arial" w:hAnsi="Book Antiqua"/>
          <w:i/>
          <w:iCs/>
          <w:color w:val="000000" w:themeColor="text1"/>
          <w:lang w:val="en-US"/>
        </w:rPr>
        <w:t>P</w:t>
      </w:r>
      <w:r w:rsidR="00F94B78">
        <w:rPr>
          <w:rFonts w:ascii="Book Antiqua" w:eastAsia="Arial" w:hAnsi="Book Antiqua"/>
          <w:color w:val="000000" w:themeColor="text1"/>
          <w:lang w:val="en-US"/>
        </w:rPr>
        <w:t xml:space="preserve"> </w:t>
      </w:r>
      <w:r w:rsidRPr="00832F12">
        <w:rPr>
          <w:rFonts w:ascii="Book Antiqua" w:eastAsia="Arial" w:hAnsi="Book Antiqua"/>
          <w:color w:val="000000" w:themeColor="text1"/>
          <w:lang w:val="en-US"/>
        </w:rPr>
        <w:t>=</w:t>
      </w:r>
      <w:r w:rsidR="00F94B78">
        <w:rPr>
          <w:rFonts w:ascii="Book Antiqua" w:eastAsia="Arial" w:hAnsi="Book Antiqua"/>
          <w:color w:val="000000" w:themeColor="text1"/>
          <w:lang w:val="en-US"/>
        </w:rPr>
        <w:t xml:space="preserve"> </w:t>
      </w:r>
      <w:r w:rsidRPr="00832F12">
        <w:rPr>
          <w:rFonts w:ascii="Book Antiqua" w:eastAsia="Arial" w:hAnsi="Book Antiqua"/>
          <w:color w:val="000000" w:themeColor="text1"/>
          <w:lang w:val="en-US"/>
        </w:rPr>
        <w:t xml:space="preserve">0.018). When distinguishing between peptic ulcer disease and non-ulcer dyspepsia, significantly </w:t>
      </w:r>
      <w:r w:rsidRPr="00832F12">
        <w:rPr>
          <w:rFonts w:ascii="Book Antiqua" w:eastAsia="Arial" w:hAnsi="Book Antiqua"/>
          <w:color w:val="000000" w:themeColor="text1"/>
          <w:lang w:val="en-US"/>
        </w:rPr>
        <w:lastRenderedPageBreak/>
        <w:t>better response to treatment was only observed in patients with peptic ulcer (</w:t>
      </w:r>
      <w:r w:rsidR="00F94B78" w:rsidRPr="00F94B78">
        <w:rPr>
          <w:rFonts w:ascii="Book Antiqua" w:eastAsia="Arial" w:hAnsi="Book Antiqua"/>
          <w:i/>
          <w:iCs/>
          <w:color w:val="000000" w:themeColor="text1"/>
          <w:lang w:val="en-US"/>
        </w:rPr>
        <w:t>P</w:t>
      </w:r>
      <w:r w:rsidR="00F94B78">
        <w:rPr>
          <w:rFonts w:ascii="Book Antiqua" w:eastAsia="Arial" w:hAnsi="Book Antiqua"/>
          <w:color w:val="000000" w:themeColor="text1"/>
          <w:lang w:val="en-US"/>
        </w:rPr>
        <w:t xml:space="preserve"> </w:t>
      </w:r>
      <w:r w:rsidRPr="00832F12">
        <w:rPr>
          <w:rFonts w:ascii="Book Antiqua" w:eastAsia="Arial" w:hAnsi="Book Antiqua"/>
          <w:color w:val="000000" w:themeColor="text1"/>
          <w:lang w:val="en-US"/>
        </w:rPr>
        <w:t>=</w:t>
      </w:r>
      <w:r w:rsidR="00F94B78">
        <w:rPr>
          <w:rFonts w:ascii="Book Antiqua" w:eastAsia="Arial" w:hAnsi="Book Antiqua"/>
          <w:color w:val="000000" w:themeColor="text1"/>
          <w:lang w:val="en-US"/>
        </w:rPr>
        <w:t xml:space="preserve"> </w:t>
      </w:r>
      <w:r w:rsidRPr="00832F12">
        <w:rPr>
          <w:rFonts w:ascii="Book Antiqua" w:eastAsia="Arial" w:hAnsi="Book Antiqua"/>
          <w:color w:val="000000" w:themeColor="text1"/>
          <w:lang w:val="en-US"/>
        </w:rPr>
        <w:t>0.034)</w:t>
      </w:r>
      <w:r w:rsidR="00F55FC5"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&lt;EndNote&gt;&lt;Cite&gt;&lt;Author&gt;Hajiaghamohammadi&lt;/Author&gt;&lt;Year&gt;2016&lt;/Year&gt;&lt;RecNum&gt;2542&lt;/RecNum&gt;&lt;DisplayText&gt;&lt;style face="superscript"&gt;[96]&lt;/style&gt;&lt;/DisplayText&gt;&lt;record&gt;&lt;rec-number&gt;2542&lt;/rec-number&gt;&lt;foreign-keys&gt;&lt;key app="EN" db-id="vewr0pzpwf5edtee0zo5r95ixfvvt22t0rpe" timestamp="1556252926"&gt;2542&lt;/key&gt;&lt;/foreign-keys&gt;&lt;ref-type name="Journal Article"&gt;17&lt;/ref-type&gt;&lt;contributors&gt;&lt;authors&gt;&lt;author&gt;Hajiaghamohammadi, Ali Akbar&lt;/author&gt;&lt;author&gt;Zargar, Ali&lt;/author&gt;&lt;author&gt;Oveisi, Sonia&lt;/author&gt;&lt;author&gt;Samimi, Rasoul&lt;/author&gt;&lt;author&gt;Reisian, Sedigheh&lt;/author&gt;&lt;/authors&gt;&lt;/contributors&gt;&lt;titles&gt;&lt;title&gt;To evaluate of the effect of adding licorice to the standard treatment regimen of Helicobacter pylori&lt;/title&gt;&lt;secondary-title&gt;The Brazilian Journal of Infectious Diseases&lt;/secondary-title&gt;&lt;/titles&gt;&lt;periodical&gt;&lt;full-title&gt;The Brazilian Journal of Infectious Diseases&lt;/full-title&gt;&lt;/periodical&gt;&lt;pages&gt;534-538&lt;/pages&gt;&lt;volume&gt;20&lt;/volume&gt;&lt;number&gt;6&lt;/number&gt;&lt;dates&gt;&lt;year&gt;2016&lt;/year&gt;&lt;/dates&gt;&lt;isbn&gt;1413-8670&lt;/isbn&gt;&lt;urls&gt;&lt;/urls&gt;&lt;/record&gt;&lt;/Cite&gt;&lt;/EndNote&gt;</w:instrText>
      </w:r>
      <w:r w:rsidR="00F55FC5"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[96]</w:t>
      </w:r>
      <w:r w:rsidR="00F55FC5" w:rsidRPr="00832F12">
        <w:rPr>
          <w:rFonts w:ascii="Book Antiqua" w:eastAsia="Arial" w:hAnsi="Book Antiqua"/>
          <w:color w:val="000000" w:themeColor="text1"/>
          <w:lang w:val="en-US"/>
        </w:rPr>
        <w:fldChar w:fldCharType="end"/>
      </w:r>
      <w:r w:rsidRPr="00832F12">
        <w:rPr>
          <w:rFonts w:ascii="Book Antiqua" w:eastAsia="Arial" w:hAnsi="Book Antiqua"/>
          <w:color w:val="000000" w:themeColor="text1"/>
          <w:lang w:val="en-US"/>
        </w:rPr>
        <w:t>.</w:t>
      </w:r>
      <w:r w:rsidR="00AA1754" w:rsidRPr="00832F12">
        <w:rPr>
          <w:rFonts w:ascii="Book Antiqua" w:hAnsi="Book Antiqua"/>
          <w:lang w:val="en-US"/>
        </w:rPr>
        <w:t xml:space="preserve"> </w:t>
      </w:r>
    </w:p>
    <w:p w14:paraId="18E65FD2" w14:textId="348A46E6" w:rsidR="005D5E26" w:rsidRPr="00832F12" w:rsidRDefault="00E371BD" w:rsidP="00F94B78">
      <w:pPr>
        <w:spacing w:line="360" w:lineRule="auto"/>
        <w:ind w:firstLineChars="100" w:firstLine="240"/>
        <w:jc w:val="both"/>
        <w:rPr>
          <w:rFonts w:ascii="Book Antiqua" w:eastAsia="Arial" w:hAnsi="Book Antiqua"/>
          <w:color w:val="000000" w:themeColor="text1"/>
          <w:lang w:val="en-US"/>
        </w:rPr>
      </w:pPr>
      <w:r w:rsidRPr="00832F12">
        <w:rPr>
          <w:rFonts w:ascii="Book Antiqua" w:eastAsia="Arial" w:hAnsi="Book Antiqua"/>
          <w:color w:val="000000" w:themeColor="text1"/>
          <w:lang w:val="en-US"/>
        </w:rPr>
        <w:t xml:space="preserve">Several </w:t>
      </w:r>
      <w:r w:rsidR="00C533E0" w:rsidRPr="00832F12">
        <w:rPr>
          <w:rFonts w:ascii="Book Antiqua" w:eastAsia="Arial" w:hAnsi="Book Antiqua"/>
          <w:color w:val="000000" w:themeColor="text1"/>
          <w:lang w:val="en-US"/>
        </w:rPr>
        <w:t xml:space="preserve">other </w:t>
      </w:r>
      <w:r w:rsidRPr="00832F12">
        <w:rPr>
          <w:rFonts w:ascii="Book Antiqua" w:eastAsia="Arial" w:hAnsi="Book Antiqua"/>
          <w:color w:val="000000" w:themeColor="text1"/>
          <w:lang w:val="en-US"/>
        </w:rPr>
        <w:t xml:space="preserve">plant-based </w:t>
      </w:r>
      <w:r w:rsidR="00691842" w:rsidRPr="00832F12">
        <w:rPr>
          <w:rFonts w:ascii="Book Antiqua" w:eastAsia="Arial" w:hAnsi="Book Antiqua"/>
          <w:color w:val="000000" w:themeColor="text1"/>
          <w:lang w:val="en-US"/>
        </w:rPr>
        <w:t>products</w:t>
      </w:r>
      <w:r w:rsidRPr="00832F12">
        <w:rPr>
          <w:rFonts w:ascii="Book Antiqua" w:eastAsia="Arial" w:hAnsi="Book Antiqua"/>
          <w:color w:val="000000" w:themeColor="text1"/>
          <w:lang w:val="en-US"/>
        </w:rPr>
        <w:t xml:space="preserve"> are used for the treatment of gastrointestinal disorders. Some of them have been mentioned as influencing </w:t>
      </w:r>
      <w:r w:rsidR="00BE543D" w:rsidRPr="00832F12">
        <w:rPr>
          <w:rFonts w:ascii="Book Antiqua" w:hAnsi="Book Antiqua"/>
          <w:i/>
          <w:lang w:val="en-US"/>
        </w:rPr>
        <w:t>H. pylori</w:t>
      </w:r>
      <w:r w:rsidRPr="00832F12">
        <w:rPr>
          <w:rFonts w:ascii="Book Antiqua" w:eastAsia="Arial" w:hAnsi="Book Antiqua"/>
          <w:color w:val="000000" w:themeColor="text1"/>
          <w:lang w:val="en-US"/>
        </w:rPr>
        <w:t xml:space="preserve"> infections such as garlic, cranberry juice, oregano or broccoli sprouts (non-exhaustive list)</w:t>
      </w:r>
      <w:r w:rsidR="00F55FC5"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&lt;EndNote&gt;&lt;Cite&gt;&lt;Author&gt;Vítor&lt;/Author&gt;&lt;Year&gt;2011&lt;/Year&gt;&lt;RecNum&gt;2544&lt;/RecNum&gt;&lt;DisplayText&gt;&lt;style face="superscript"&gt;[97]&lt;/style&gt;&lt;/DisplayText&gt;&lt;record&gt;&lt;rec-number&gt;2544&lt;/rec-number&gt;&lt;foreign-keys&gt;&lt;key app="EN" db-id="vewr0pzpwf5edtee0zo5r95ixfvvt22t0rpe" timestamp="1556253084"&gt;2544&lt;/key&gt;&lt;/foreign-keys&gt;&lt;ref-type name="Journal Article"&gt;17&lt;/ref-type&gt;&lt;contributors&gt;&lt;authors&gt;&lt;author&gt;Vítor, Jorge MB&lt;/author&gt;&lt;author&gt;Vale, Filipa F&lt;/author&gt;&lt;/authors&gt;&lt;/contributors&gt;&lt;titles&gt;&lt;title&gt;Alternative therapies for Helicobacter pylori: probiotics and phytomedicine&lt;/title&gt;&lt;secondary-title&gt;FEMS Immunology &amp;amp; Medical Microbiology&lt;/secondary-title&gt;&lt;/titles&gt;&lt;periodical&gt;&lt;full-title&gt;FEMS Immunology &amp;amp; Medical Microbiology&lt;/full-title&gt;&lt;/periodical&gt;&lt;pages&gt;153-164&lt;/pages&gt;&lt;volume&gt;63&lt;/volume&gt;&lt;number&gt;2&lt;/number&gt;&lt;dates&gt;&lt;year&gt;2011&lt;/year&gt;&lt;/dates&gt;&lt;isbn&gt;1574-695X&lt;/isbn&gt;&lt;urls&gt;&lt;/urls&gt;&lt;/record&gt;&lt;/Cite&gt;&lt;/EndNote&gt;</w:instrText>
      </w:r>
      <w:r w:rsidR="00F55FC5"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[97]</w:t>
      </w:r>
      <w:r w:rsidR="00F55FC5" w:rsidRPr="00832F12">
        <w:rPr>
          <w:rFonts w:ascii="Book Antiqua" w:eastAsia="Arial" w:hAnsi="Book Antiqua"/>
          <w:color w:val="000000" w:themeColor="text1"/>
          <w:lang w:val="en-US"/>
        </w:rPr>
        <w:fldChar w:fldCharType="end"/>
      </w:r>
      <w:r w:rsidRPr="00832F12">
        <w:rPr>
          <w:rFonts w:ascii="Book Antiqua" w:eastAsia="Arial" w:hAnsi="Book Antiqua"/>
          <w:color w:val="000000" w:themeColor="text1"/>
          <w:lang w:val="en-US"/>
        </w:rPr>
        <w:t>. However, few studies have identified the active ingredient or its mechanism of action and dose/response or exposure level are not understood. Possible safety issues as well as impact of resistance on efficacy of phyto-therapeutic agents has to be addressed.</w:t>
      </w:r>
      <w:r w:rsidR="005D5E26" w:rsidRPr="00832F12">
        <w:rPr>
          <w:rFonts w:ascii="Book Antiqua" w:eastAsia="Arial" w:hAnsi="Book Antiqua"/>
          <w:color w:val="000000" w:themeColor="text1"/>
          <w:lang w:val="en-US"/>
        </w:rPr>
        <w:t xml:space="preserve"> </w:t>
      </w:r>
      <w:r w:rsidR="00B71B36" w:rsidRPr="00832F12">
        <w:rPr>
          <w:rFonts w:ascii="Book Antiqua" w:eastAsia="Arial" w:hAnsi="Book Antiqua"/>
          <w:color w:val="000000" w:themeColor="text1"/>
          <w:lang w:val="en-US"/>
        </w:rPr>
        <w:t>Moreover, o</w:t>
      </w:r>
      <w:r w:rsidR="005D5E26" w:rsidRPr="00832F12">
        <w:rPr>
          <w:rFonts w:ascii="Book Antiqua" w:eastAsia="Arial" w:hAnsi="Book Antiqua"/>
          <w:color w:val="000000" w:themeColor="text1"/>
          <w:lang w:val="en-US"/>
        </w:rPr>
        <w:t xml:space="preserve">ne review article mentioned the possibility of phage therapy against </w:t>
      </w:r>
      <w:r w:rsidR="005D5E26" w:rsidRPr="00832F12">
        <w:rPr>
          <w:rFonts w:ascii="Book Antiqua" w:eastAsia="Arial" w:hAnsi="Book Antiqua"/>
          <w:i/>
          <w:color w:val="000000" w:themeColor="text1"/>
          <w:lang w:val="en-US"/>
        </w:rPr>
        <w:t>H. pylori</w:t>
      </w:r>
      <w:r w:rsidR="00025056" w:rsidRPr="00832F12">
        <w:rPr>
          <w:rFonts w:ascii="Book Antiqua" w:eastAsia="Arial" w:hAnsi="Book Antiqua"/>
          <w:color w:val="000000" w:themeColor="text1"/>
          <w:lang w:val="en-US"/>
        </w:rPr>
        <w:fldChar w:fldCharType="begin"/>
      </w:r>
      <w:r w:rsidR="00D868B4" w:rsidRPr="00832F12">
        <w:rPr>
          <w:rFonts w:ascii="Book Antiqua" w:eastAsia="Arial" w:hAnsi="Book Antiqua"/>
          <w:color w:val="000000" w:themeColor="text1"/>
          <w:lang w:val="en-US"/>
        </w:rPr>
        <w:instrText xml:space="preserve"> ADDIN EN.CITE &lt;EndNote&gt;&lt;Cite&gt;&lt;Author&gt;Matsuzaki&lt;/Author&gt;&lt;Year&gt;2005&lt;/Year&gt;&lt;RecNum&gt;2550&lt;/RecNum&gt;&lt;DisplayText&gt;&lt;style face="superscript"&gt;[98]&lt;/style&gt;&lt;/DisplayText&gt;&lt;record&gt;&lt;rec-number&gt;2550&lt;/rec-number&gt;&lt;foreign-keys&gt;&lt;key app="EN" db-id="vewr0pzpwf5edtee0zo5r95ixfvvt22t0rpe" timestamp="1556620076"&gt;2550&lt;/key&gt;&lt;/foreign-keys&gt;&lt;ref-type name="Journal Article"&gt;17&lt;/ref-type&gt;&lt;contributors&gt;&lt;authors&gt;&lt;author&gt;Matsuzaki, Shigenobu&lt;/author&gt;&lt;author&gt;Rashel, Mohammad&lt;/author&gt;&lt;author&gt;Uchiyama, Jumpei&lt;/author&gt;&lt;author&gt;Sakurai, Shingo&lt;/author&gt;&lt;author&gt;Ujihara, Takako&lt;/author&gt;&lt;author&gt;Kuroda, Masayuki&lt;/author&gt;&lt;author&gt;Ikeuchi, Masahiko&lt;/author&gt;&lt;author&gt;Tani, Toshikazu&lt;/author&gt;&lt;author&gt;Fujieda, Mikiya&lt;/author&gt;&lt;author&gt;Wakiguchi, Hiroshi&lt;/author&gt;&lt;/authors&gt;&lt;/contributors&gt;&lt;titles&gt;&lt;title&gt;Bacteriophage therapy: a revitalized therapy against bacterial infectious diseases&lt;/title&gt;&lt;secondary-title&gt;Journal of infection and chemotherapy&lt;/secondary-title&gt;&lt;/titles&gt;&lt;periodical&gt;&lt;full-title&gt;Journal of infection and chemotherapy&lt;/full-title&gt;&lt;/periodical&gt;&lt;pages&gt;211-219&lt;/pages&gt;&lt;volume&gt;11&lt;/volume&gt;&lt;number&gt;5&lt;/number&gt;&lt;dates&gt;&lt;year&gt;2005&lt;/year&gt;&lt;/dates&gt;&lt;isbn&gt;1341-321X&lt;/isbn&gt;&lt;urls&gt;&lt;/urls&gt;&lt;/record&gt;&lt;/Cite&gt;&lt;/EndNote&gt;</w:instrText>
      </w:r>
      <w:r w:rsidR="00025056" w:rsidRPr="00832F12">
        <w:rPr>
          <w:rFonts w:ascii="Book Antiqua" w:eastAsia="Arial" w:hAnsi="Book Antiqua"/>
          <w:color w:val="000000" w:themeColor="text1"/>
          <w:lang w:val="en-US"/>
        </w:rPr>
        <w:fldChar w:fldCharType="separate"/>
      </w:r>
      <w:r w:rsidR="00D868B4" w:rsidRPr="00832F12">
        <w:rPr>
          <w:rFonts w:ascii="Book Antiqua" w:eastAsia="Arial" w:hAnsi="Book Antiqua"/>
          <w:noProof/>
          <w:color w:val="000000" w:themeColor="text1"/>
          <w:vertAlign w:val="superscript"/>
          <w:lang w:val="en-US"/>
        </w:rPr>
        <w:t>[98]</w:t>
      </w:r>
      <w:r w:rsidR="00025056" w:rsidRPr="00832F12">
        <w:rPr>
          <w:rFonts w:ascii="Book Antiqua" w:eastAsia="Arial" w:hAnsi="Book Antiqua"/>
          <w:color w:val="000000" w:themeColor="text1"/>
          <w:lang w:val="en-US"/>
        </w:rPr>
        <w:fldChar w:fldCharType="end"/>
      </w:r>
      <w:r w:rsidR="00B71B36" w:rsidRPr="00832F12">
        <w:rPr>
          <w:rFonts w:ascii="Book Antiqua" w:eastAsia="Arial" w:hAnsi="Book Antiqua"/>
          <w:color w:val="000000" w:themeColor="text1"/>
          <w:lang w:val="en-US"/>
        </w:rPr>
        <w:t xml:space="preserve">. </w:t>
      </w:r>
    </w:p>
    <w:p w14:paraId="15FF8937" w14:textId="1E896794" w:rsidR="00424F90" w:rsidRPr="00832F12" w:rsidRDefault="00424F90" w:rsidP="004466F9">
      <w:pPr>
        <w:spacing w:line="360" w:lineRule="auto"/>
        <w:contextualSpacing/>
        <w:jc w:val="both"/>
        <w:rPr>
          <w:rFonts w:ascii="Book Antiqua" w:hAnsi="Book Antiqua"/>
          <w:bCs/>
          <w:lang w:val="en-US" w:eastAsia="de-CH"/>
        </w:rPr>
      </w:pPr>
    </w:p>
    <w:p w14:paraId="4F9C466A" w14:textId="36F09EB6" w:rsidR="0073733C" w:rsidRPr="00832F12" w:rsidRDefault="0073733C" w:rsidP="004466F9">
      <w:pPr>
        <w:spacing w:line="360" w:lineRule="auto"/>
        <w:contextualSpacing/>
        <w:jc w:val="both"/>
        <w:rPr>
          <w:rFonts w:ascii="Book Antiqua" w:hAnsi="Book Antiqua"/>
          <w:color w:val="000000" w:themeColor="text1"/>
          <w:lang w:val="en-US"/>
        </w:rPr>
      </w:pPr>
      <w:r w:rsidRPr="00832F12">
        <w:rPr>
          <w:rFonts w:ascii="Book Antiqua" w:eastAsia="Arial" w:hAnsi="Book Antiqua"/>
          <w:b/>
          <w:bCs/>
          <w:color w:val="000000" w:themeColor="text1"/>
          <w:lang w:val="en-US"/>
        </w:rPr>
        <w:t xml:space="preserve">NEXT GENERATION SEQUENCING </w:t>
      </w:r>
      <w:r w:rsidR="00840701" w:rsidRPr="00832F12">
        <w:rPr>
          <w:rFonts w:ascii="Book Antiqua" w:eastAsia="Arial" w:hAnsi="Book Antiqua"/>
          <w:b/>
          <w:bCs/>
          <w:color w:val="000000" w:themeColor="text1"/>
          <w:lang w:val="en-US"/>
        </w:rPr>
        <w:t>AND</w:t>
      </w:r>
      <w:r w:rsidRPr="00832F12">
        <w:rPr>
          <w:rFonts w:ascii="Book Antiqua" w:eastAsia="Arial" w:hAnsi="Book Antiqua"/>
          <w:b/>
          <w:bCs/>
          <w:color w:val="000000" w:themeColor="text1"/>
          <w:lang w:val="en-US"/>
        </w:rPr>
        <w:t xml:space="preserve"> HELICOBACTER PYLORI </w:t>
      </w:r>
    </w:p>
    <w:p w14:paraId="13EAB3B3" w14:textId="71623B74" w:rsidR="002147C1" w:rsidRPr="00832F12" w:rsidRDefault="00424F90" w:rsidP="004466F9">
      <w:pPr>
        <w:spacing w:line="360" w:lineRule="auto"/>
        <w:contextualSpacing/>
        <w:jc w:val="both"/>
        <w:rPr>
          <w:rFonts w:ascii="Book Antiqua" w:hAnsi="Book Antiqua"/>
          <w:color w:val="000000" w:themeColor="text1"/>
          <w:lang w:val="en-US"/>
        </w:rPr>
      </w:pPr>
      <w:r w:rsidRPr="00832F12">
        <w:rPr>
          <w:rFonts w:ascii="Book Antiqua" w:hAnsi="Book Antiqua"/>
          <w:bCs/>
          <w:color w:val="000000" w:themeColor="text1"/>
          <w:lang w:val="en-US"/>
        </w:rPr>
        <w:t xml:space="preserve">In order to get an overview on original research studies that </w:t>
      </w:r>
      <w:r w:rsidRPr="00832F12">
        <w:rPr>
          <w:rFonts w:ascii="Book Antiqua" w:hAnsi="Book Antiqua"/>
          <w:color w:val="000000" w:themeColor="text1"/>
          <w:lang w:val="en-US"/>
        </w:rPr>
        <w:t xml:space="preserve">focused on the characterization of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w:t>
      </w:r>
      <w:r w:rsidR="000853BB" w:rsidRPr="00832F12">
        <w:rPr>
          <w:rFonts w:ascii="Book Antiqua" w:hAnsi="Book Antiqua"/>
          <w:color w:val="000000" w:themeColor="text1"/>
          <w:lang w:val="en-US"/>
        </w:rPr>
        <w:t>by</w:t>
      </w:r>
      <w:r w:rsidRPr="00832F12">
        <w:rPr>
          <w:rFonts w:ascii="Book Antiqua" w:hAnsi="Book Antiqua"/>
          <w:color w:val="000000" w:themeColor="text1"/>
          <w:lang w:val="en-US"/>
        </w:rPr>
        <w:t xml:space="preserve"> </w:t>
      </w:r>
      <w:r w:rsidR="002E12FE" w:rsidRPr="00832F12">
        <w:rPr>
          <w:rFonts w:ascii="Book Antiqua" w:hAnsi="Book Antiqua"/>
          <w:color w:val="000000" w:themeColor="text1"/>
          <w:lang w:val="en-US"/>
        </w:rPr>
        <w:t>next generation sequencing</w:t>
      </w:r>
      <w:r w:rsidR="003D4C10" w:rsidRPr="00832F12">
        <w:rPr>
          <w:rFonts w:ascii="Book Antiqua" w:hAnsi="Book Antiqua"/>
          <w:color w:val="000000" w:themeColor="text1"/>
          <w:lang w:val="en-US"/>
        </w:rPr>
        <w:t xml:space="preserve"> (NGS)</w:t>
      </w:r>
      <w:r w:rsidR="002E12FE" w:rsidRPr="00832F12">
        <w:rPr>
          <w:rFonts w:ascii="Book Antiqua" w:hAnsi="Book Antiqua"/>
          <w:color w:val="000000" w:themeColor="text1"/>
          <w:lang w:val="en-US"/>
        </w:rPr>
        <w:t xml:space="preserve"> </w:t>
      </w:r>
      <w:r w:rsidRPr="00832F12">
        <w:rPr>
          <w:rFonts w:ascii="Book Antiqua" w:hAnsi="Book Antiqua"/>
          <w:bCs/>
          <w:color w:val="000000" w:themeColor="text1"/>
          <w:lang w:val="en-US"/>
        </w:rPr>
        <w:t>a</w:t>
      </w:r>
      <w:r w:rsidR="00021455" w:rsidRPr="00832F12">
        <w:rPr>
          <w:rFonts w:ascii="Book Antiqua" w:hAnsi="Book Antiqua"/>
          <w:bCs/>
          <w:color w:val="000000" w:themeColor="text1"/>
          <w:lang w:val="en-US"/>
        </w:rPr>
        <w:t xml:space="preserve"> PubMed</w:t>
      </w:r>
      <w:r w:rsidRPr="00832F12">
        <w:rPr>
          <w:rFonts w:ascii="Book Antiqua" w:hAnsi="Book Antiqua"/>
          <w:bCs/>
          <w:color w:val="000000" w:themeColor="text1"/>
          <w:lang w:val="en-US"/>
        </w:rPr>
        <w:t xml:space="preserve"> </w:t>
      </w:r>
      <w:r w:rsidR="00021455" w:rsidRPr="00832F12">
        <w:rPr>
          <w:rFonts w:ascii="Book Antiqua" w:hAnsi="Book Antiqua"/>
          <w:bCs/>
          <w:color w:val="000000" w:themeColor="text1"/>
          <w:lang w:val="en-US"/>
        </w:rPr>
        <w:t>MEDLINE and EMBASE</w:t>
      </w:r>
      <w:r w:rsidR="00021455" w:rsidRPr="00832F12">
        <w:rPr>
          <w:rFonts w:ascii="Book Antiqua" w:hAnsi="Book Antiqua"/>
          <w:color w:val="000000" w:themeColor="text1"/>
          <w:lang w:val="en-US"/>
        </w:rPr>
        <w:t xml:space="preserve"> </w:t>
      </w:r>
      <w:r w:rsidRPr="00832F12">
        <w:rPr>
          <w:rFonts w:ascii="Book Antiqua" w:hAnsi="Book Antiqua"/>
          <w:bCs/>
          <w:color w:val="000000" w:themeColor="text1"/>
          <w:lang w:val="en-US"/>
        </w:rPr>
        <w:t xml:space="preserve">literature search was conducted </w:t>
      </w:r>
      <w:r w:rsidRPr="00832F12">
        <w:rPr>
          <w:rFonts w:ascii="Book Antiqua" w:hAnsi="Book Antiqua"/>
          <w:color w:val="000000" w:themeColor="text1"/>
          <w:lang w:val="en-US"/>
        </w:rPr>
        <w:t xml:space="preserve">without any time constrains. </w:t>
      </w:r>
      <w:r w:rsidR="00FB7CA6" w:rsidRPr="00832F12">
        <w:rPr>
          <w:rFonts w:ascii="Book Antiqua" w:hAnsi="Book Antiqua"/>
          <w:color w:val="000000" w:themeColor="text1"/>
          <w:lang w:val="en-US"/>
        </w:rPr>
        <w:t xml:space="preserve">Inclusion criteria: </w:t>
      </w:r>
      <w:r w:rsidR="00F94B78">
        <w:rPr>
          <w:rFonts w:ascii="Book Antiqua" w:hAnsi="Book Antiqua"/>
          <w:color w:val="000000" w:themeColor="text1"/>
          <w:lang w:val="en-US"/>
        </w:rPr>
        <w:t>(1</w:t>
      </w:r>
      <w:r w:rsidR="00CF0C06" w:rsidRPr="00832F12">
        <w:rPr>
          <w:rFonts w:ascii="Book Antiqua" w:hAnsi="Book Antiqua"/>
          <w:color w:val="000000" w:themeColor="text1"/>
          <w:lang w:val="en-US"/>
        </w:rPr>
        <w:t xml:space="preserve">) </w:t>
      </w:r>
      <w:r w:rsidR="00F94B78" w:rsidRPr="00832F12">
        <w:rPr>
          <w:rFonts w:ascii="Book Antiqua" w:hAnsi="Book Antiqua"/>
          <w:color w:val="000000" w:themeColor="text1"/>
          <w:lang w:val="en-US"/>
        </w:rPr>
        <w:t>O</w:t>
      </w:r>
      <w:r w:rsidR="00FB7CA6" w:rsidRPr="00832F12">
        <w:rPr>
          <w:rFonts w:ascii="Book Antiqua" w:hAnsi="Book Antiqua"/>
          <w:color w:val="000000" w:themeColor="text1"/>
          <w:lang w:val="en-US"/>
        </w:rPr>
        <w:t>riginal research manuscripts</w:t>
      </w:r>
      <w:r w:rsidR="00F94B78">
        <w:rPr>
          <w:rFonts w:ascii="Book Antiqua" w:hAnsi="Book Antiqua"/>
          <w:color w:val="000000" w:themeColor="text1"/>
          <w:lang w:val="en-US"/>
        </w:rPr>
        <w:t>;</w:t>
      </w:r>
      <w:r w:rsidR="00FB7CA6" w:rsidRPr="00832F12">
        <w:rPr>
          <w:rFonts w:ascii="Book Antiqua" w:hAnsi="Book Antiqua"/>
          <w:color w:val="000000" w:themeColor="text1"/>
          <w:lang w:val="en-US"/>
        </w:rPr>
        <w:t xml:space="preserve"> </w:t>
      </w:r>
      <w:r w:rsidR="00F94B78">
        <w:rPr>
          <w:rFonts w:ascii="Book Antiqua" w:hAnsi="Book Antiqua"/>
          <w:color w:val="000000" w:themeColor="text1"/>
          <w:lang w:val="en-US"/>
        </w:rPr>
        <w:t>(2</w:t>
      </w:r>
      <w:r w:rsidR="00CF0C06" w:rsidRPr="00832F12">
        <w:rPr>
          <w:rFonts w:ascii="Book Antiqua" w:hAnsi="Book Antiqua"/>
          <w:color w:val="000000" w:themeColor="text1"/>
          <w:lang w:val="en-US"/>
        </w:rPr>
        <w:t xml:space="preserve">) characterization of clinical human </w:t>
      </w:r>
      <w:r w:rsidR="00CF0C06" w:rsidRPr="00832F12">
        <w:rPr>
          <w:rFonts w:ascii="Book Antiqua" w:hAnsi="Book Antiqua"/>
          <w:i/>
          <w:color w:val="000000" w:themeColor="text1"/>
          <w:lang w:val="en-US"/>
        </w:rPr>
        <w:t>H. pylori</w:t>
      </w:r>
      <w:r w:rsidR="00CF0C06" w:rsidRPr="00832F12">
        <w:rPr>
          <w:rFonts w:ascii="Book Antiqua" w:hAnsi="Book Antiqua"/>
          <w:color w:val="000000" w:themeColor="text1"/>
          <w:lang w:val="en-US"/>
        </w:rPr>
        <w:t xml:space="preserve"> isolates</w:t>
      </w:r>
      <w:r w:rsidR="00F94B78">
        <w:rPr>
          <w:rFonts w:ascii="Book Antiqua" w:hAnsi="Book Antiqua"/>
          <w:color w:val="000000" w:themeColor="text1"/>
          <w:lang w:val="en-US"/>
        </w:rPr>
        <w:t>;</w:t>
      </w:r>
      <w:r w:rsidR="00CF0C06" w:rsidRPr="00832F12">
        <w:rPr>
          <w:rFonts w:ascii="Book Antiqua" w:hAnsi="Book Antiqua"/>
          <w:color w:val="000000" w:themeColor="text1"/>
          <w:lang w:val="en-US"/>
        </w:rPr>
        <w:t xml:space="preserve"> </w:t>
      </w:r>
      <w:r w:rsidR="00F94B78">
        <w:rPr>
          <w:rFonts w:ascii="Book Antiqua" w:hAnsi="Book Antiqua"/>
          <w:color w:val="000000" w:themeColor="text1"/>
          <w:lang w:val="en-US"/>
        </w:rPr>
        <w:t>(3</w:t>
      </w:r>
      <w:r w:rsidR="00CF0C06" w:rsidRPr="00832F12">
        <w:rPr>
          <w:rFonts w:ascii="Book Antiqua" w:hAnsi="Book Antiqua"/>
          <w:color w:val="000000" w:themeColor="text1"/>
          <w:lang w:val="en-US"/>
        </w:rPr>
        <w:t>) use of</w:t>
      </w:r>
      <w:r w:rsidR="00FB7CA6" w:rsidRPr="00832F12">
        <w:rPr>
          <w:rFonts w:ascii="Book Antiqua" w:hAnsi="Book Antiqua"/>
          <w:color w:val="000000" w:themeColor="text1"/>
          <w:lang w:val="en-US"/>
        </w:rPr>
        <w:t xml:space="preserve"> second and/or third generation sequencing technologies. Exclusion criteria: </w:t>
      </w:r>
      <w:r w:rsidR="00F94B78">
        <w:rPr>
          <w:rFonts w:ascii="Book Antiqua" w:hAnsi="Book Antiqua"/>
          <w:color w:val="000000" w:themeColor="text1"/>
          <w:lang w:val="en-US"/>
        </w:rPr>
        <w:t>(1</w:t>
      </w:r>
      <w:r w:rsidR="0054093E" w:rsidRPr="00832F12">
        <w:rPr>
          <w:rFonts w:ascii="Book Antiqua" w:hAnsi="Book Antiqua"/>
          <w:color w:val="000000" w:themeColor="text1"/>
          <w:lang w:val="en-US"/>
        </w:rPr>
        <w:t xml:space="preserve">) </w:t>
      </w:r>
      <w:r w:rsidR="00FB7CA6" w:rsidRPr="00832F12">
        <w:rPr>
          <w:rFonts w:ascii="Book Antiqua" w:hAnsi="Book Antiqua"/>
          <w:color w:val="000000" w:themeColor="text1"/>
          <w:lang w:val="en-US"/>
        </w:rPr>
        <w:t>Reviews, case reports</w:t>
      </w:r>
      <w:r w:rsidR="00BC0B21" w:rsidRPr="00832F12">
        <w:rPr>
          <w:rFonts w:ascii="Book Antiqua" w:hAnsi="Book Antiqua"/>
          <w:color w:val="000000" w:themeColor="text1"/>
          <w:lang w:val="en-US"/>
        </w:rPr>
        <w:t>, comments</w:t>
      </w:r>
      <w:r w:rsidR="0054093E" w:rsidRPr="00832F12">
        <w:rPr>
          <w:rFonts w:ascii="Book Antiqua" w:hAnsi="Book Antiqua"/>
          <w:color w:val="000000" w:themeColor="text1"/>
          <w:lang w:val="en-US"/>
        </w:rPr>
        <w:t>, letters</w:t>
      </w:r>
      <w:r w:rsidR="00F94B78">
        <w:rPr>
          <w:rFonts w:ascii="Book Antiqua" w:hAnsi="Book Antiqua"/>
          <w:color w:val="000000" w:themeColor="text1"/>
          <w:lang w:val="en-US"/>
        </w:rPr>
        <w:t>;</w:t>
      </w:r>
      <w:r w:rsidR="0054093E" w:rsidRPr="00832F12">
        <w:rPr>
          <w:rFonts w:ascii="Book Antiqua" w:hAnsi="Book Antiqua"/>
          <w:color w:val="000000" w:themeColor="text1"/>
          <w:lang w:val="en-US"/>
        </w:rPr>
        <w:t xml:space="preserve"> </w:t>
      </w:r>
      <w:r w:rsidR="00F94B78">
        <w:rPr>
          <w:rFonts w:ascii="Book Antiqua" w:hAnsi="Book Antiqua"/>
          <w:color w:val="000000" w:themeColor="text1"/>
          <w:lang w:val="en-US"/>
        </w:rPr>
        <w:t>(2</w:t>
      </w:r>
      <w:r w:rsidR="0054093E" w:rsidRPr="00832F12">
        <w:rPr>
          <w:rFonts w:ascii="Book Antiqua" w:hAnsi="Book Antiqua"/>
          <w:color w:val="000000" w:themeColor="text1"/>
          <w:lang w:val="en-US"/>
        </w:rPr>
        <w:t xml:space="preserve">) characterization of non-human </w:t>
      </w:r>
      <w:r w:rsidR="0054093E" w:rsidRPr="00832F12">
        <w:rPr>
          <w:rFonts w:ascii="Book Antiqua" w:hAnsi="Book Antiqua"/>
          <w:i/>
          <w:color w:val="000000" w:themeColor="text1"/>
          <w:lang w:val="en-US"/>
        </w:rPr>
        <w:t>H. pylori</w:t>
      </w:r>
      <w:r w:rsidR="0054093E" w:rsidRPr="00832F12">
        <w:rPr>
          <w:rFonts w:ascii="Book Antiqua" w:hAnsi="Book Antiqua"/>
          <w:color w:val="000000" w:themeColor="text1"/>
          <w:lang w:val="en-US"/>
        </w:rPr>
        <w:t xml:space="preserve"> isolates</w:t>
      </w:r>
      <w:r w:rsidR="00F94B78">
        <w:rPr>
          <w:rFonts w:ascii="Book Antiqua" w:hAnsi="Book Antiqua"/>
          <w:color w:val="000000" w:themeColor="text1"/>
          <w:lang w:val="en-US"/>
        </w:rPr>
        <w:t>;</w:t>
      </w:r>
      <w:r w:rsidR="0054093E" w:rsidRPr="00832F12">
        <w:rPr>
          <w:rFonts w:ascii="Book Antiqua" w:hAnsi="Book Antiqua"/>
          <w:color w:val="000000" w:themeColor="text1"/>
          <w:lang w:val="en-US"/>
        </w:rPr>
        <w:t xml:space="preserve"> </w:t>
      </w:r>
      <w:r w:rsidR="00F94B78">
        <w:rPr>
          <w:rFonts w:ascii="Book Antiqua" w:hAnsi="Book Antiqua"/>
          <w:color w:val="000000" w:themeColor="text1"/>
          <w:lang w:val="en-US"/>
        </w:rPr>
        <w:t>(3</w:t>
      </w:r>
      <w:r w:rsidR="0054093E" w:rsidRPr="00832F12">
        <w:rPr>
          <w:rFonts w:ascii="Book Antiqua" w:hAnsi="Book Antiqua"/>
          <w:color w:val="000000" w:themeColor="text1"/>
          <w:lang w:val="en-US"/>
        </w:rPr>
        <w:t xml:space="preserve">) </w:t>
      </w:r>
      <w:r w:rsidR="00FB7CA6" w:rsidRPr="00832F12">
        <w:rPr>
          <w:rFonts w:ascii="Book Antiqua" w:hAnsi="Book Antiqua"/>
          <w:color w:val="000000" w:themeColor="text1"/>
          <w:lang w:val="en-US"/>
        </w:rPr>
        <w:t xml:space="preserve">original research manuscripts that </w:t>
      </w:r>
      <w:r w:rsidR="00AD7BF0" w:rsidRPr="00832F12">
        <w:rPr>
          <w:rFonts w:ascii="Book Antiqua" w:hAnsi="Book Antiqua"/>
          <w:color w:val="000000" w:themeColor="text1"/>
          <w:lang w:val="en-US"/>
        </w:rPr>
        <w:t>that di</w:t>
      </w:r>
      <w:r w:rsidR="00BC0B21" w:rsidRPr="00832F12">
        <w:rPr>
          <w:rFonts w:ascii="Book Antiqua" w:hAnsi="Book Antiqua"/>
          <w:color w:val="000000" w:themeColor="text1"/>
          <w:lang w:val="en-US"/>
        </w:rPr>
        <w:t>d</w:t>
      </w:r>
      <w:r w:rsidR="00AD7BF0" w:rsidRPr="00832F12">
        <w:rPr>
          <w:rFonts w:ascii="Book Antiqua" w:hAnsi="Book Antiqua"/>
          <w:color w:val="000000" w:themeColor="text1"/>
          <w:lang w:val="en-US"/>
        </w:rPr>
        <w:t xml:space="preserve"> not use second or third generation sequencing technology</w:t>
      </w:r>
      <w:r w:rsidR="00FB7CA6" w:rsidRPr="00832F12">
        <w:rPr>
          <w:rFonts w:ascii="Book Antiqua" w:hAnsi="Book Antiqua"/>
          <w:color w:val="000000" w:themeColor="text1"/>
          <w:lang w:val="en-US"/>
        </w:rPr>
        <w:t xml:space="preserve">. </w:t>
      </w:r>
      <w:r w:rsidRPr="00832F12">
        <w:rPr>
          <w:rFonts w:ascii="Book Antiqua" w:hAnsi="Book Antiqua"/>
          <w:color w:val="000000" w:themeColor="text1"/>
          <w:lang w:val="en-US"/>
        </w:rPr>
        <w:t>First, the terms “</w:t>
      </w:r>
      <w:r w:rsidRPr="00832F12">
        <w:rPr>
          <w:rFonts w:ascii="Book Antiqua" w:hAnsi="Book Antiqua"/>
          <w:i/>
          <w:color w:val="000000" w:themeColor="text1"/>
          <w:lang w:val="en-US"/>
        </w:rPr>
        <w:t>Helicobacter pylori</w:t>
      </w:r>
      <w:r w:rsidRPr="00832F12">
        <w:rPr>
          <w:rFonts w:ascii="Book Antiqua" w:hAnsi="Book Antiqua"/>
          <w:color w:val="000000" w:themeColor="text1"/>
          <w:lang w:val="en-US"/>
        </w:rPr>
        <w:t xml:space="preserve"> AND transcriptome </w:t>
      </w:r>
      <w:r w:rsidR="004A6F07" w:rsidRPr="00832F12">
        <w:rPr>
          <w:rFonts w:ascii="Book Antiqua" w:hAnsi="Book Antiqua"/>
          <w:color w:val="000000" w:themeColor="text1"/>
          <w:lang w:val="en-US"/>
        </w:rPr>
        <w:t>OR transcriptomic</w:t>
      </w:r>
      <w:r w:rsidRPr="00832F12">
        <w:rPr>
          <w:rFonts w:ascii="Book Antiqua" w:hAnsi="Book Antiqua"/>
          <w:color w:val="000000" w:themeColor="text1"/>
          <w:lang w:val="en-US"/>
        </w:rPr>
        <w:t xml:space="preserve">” were searched and yielded </w:t>
      </w:r>
      <w:r w:rsidR="003D0B97" w:rsidRPr="00832F12">
        <w:rPr>
          <w:rFonts w:ascii="Book Antiqua" w:hAnsi="Book Antiqua"/>
          <w:color w:val="000000" w:themeColor="text1"/>
          <w:lang w:val="en-US"/>
        </w:rPr>
        <w:t>1</w:t>
      </w:r>
      <w:r w:rsidR="00E3397A" w:rsidRPr="00832F12">
        <w:rPr>
          <w:rFonts w:ascii="Book Antiqua" w:hAnsi="Book Antiqua"/>
          <w:color w:val="000000" w:themeColor="text1"/>
          <w:lang w:val="en-US"/>
        </w:rPr>
        <w:t>34</w:t>
      </w:r>
      <w:r w:rsidRPr="00832F12">
        <w:rPr>
          <w:rFonts w:ascii="Book Antiqua" w:hAnsi="Book Antiqua"/>
          <w:color w:val="000000" w:themeColor="text1"/>
          <w:lang w:val="en-US"/>
        </w:rPr>
        <w:t xml:space="preserve"> results, of which</w:t>
      </w:r>
      <w:r w:rsidR="00CF0C06" w:rsidRPr="00832F12">
        <w:rPr>
          <w:rFonts w:ascii="Book Antiqua" w:hAnsi="Book Antiqua"/>
          <w:color w:val="000000" w:themeColor="text1"/>
          <w:lang w:val="en-US"/>
        </w:rPr>
        <w:t xml:space="preserve"> 1</w:t>
      </w:r>
      <w:r w:rsidR="00B3484D" w:rsidRPr="00832F12">
        <w:rPr>
          <w:rFonts w:ascii="Book Antiqua" w:hAnsi="Book Antiqua"/>
          <w:color w:val="000000" w:themeColor="text1"/>
          <w:lang w:val="en-US"/>
        </w:rPr>
        <w:t>2</w:t>
      </w:r>
      <w:r w:rsidR="00CF0C06" w:rsidRPr="00832F12">
        <w:rPr>
          <w:rFonts w:ascii="Book Antiqua" w:hAnsi="Book Antiqua"/>
          <w:color w:val="000000" w:themeColor="text1"/>
          <w:lang w:val="en-US"/>
        </w:rPr>
        <w:t xml:space="preserve"> </w:t>
      </w:r>
      <w:r w:rsidRPr="00832F12">
        <w:rPr>
          <w:rFonts w:ascii="Book Antiqua" w:hAnsi="Book Antiqua"/>
          <w:color w:val="000000" w:themeColor="text1"/>
          <w:lang w:val="en-US"/>
        </w:rPr>
        <w:t xml:space="preserve">were original research articles </w:t>
      </w:r>
      <w:r w:rsidR="00BC0B21" w:rsidRPr="00832F12">
        <w:rPr>
          <w:rFonts w:ascii="Book Antiqua" w:hAnsi="Book Antiqua"/>
          <w:color w:val="000000" w:themeColor="text1"/>
          <w:lang w:val="en-US"/>
        </w:rPr>
        <w:t xml:space="preserve">meeting the inclusion criteria </w:t>
      </w:r>
      <w:r w:rsidRPr="00832F12">
        <w:rPr>
          <w:rFonts w:ascii="Book Antiqua" w:hAnsi="Book Antiqua"/>
          <w:color w:val="000000" w:themeColor="text1"/>
          <w:lang w:val="en-US"/>
        </w:rPr>
        <w:t xml:space="preserve">(Table 4). </w:t>
      </w:r>
      <w:r w:rsidR="00E25395" w:rsidRPr="00832F12">
        <w:rPr>
          <w:rFonts w:ascii="Book Antiqua" w:hAnsi="Book Antiqua"/>
          <w:color w:val="000000" w:themeColor="text1"/>
          <w:lang w:val="en-US"/>
        </w:rPr>
        <w:t>Second</w:t>
      </w:r>
      <w:r w:rsidRPr="00832F12">
        <w:rPr>
          <w:rFonts w:ascii="Book Antiqua" w:hAnsi="Book Antiqua"/>
          <w:color w:val="000000" w:themeColor="text1"/>
          <w:lang w:val="en-US"/>
        </w:rPr>
        <w:t>, a Pub</w:t>
      </w:r>
      <w:r w:rsidR="00F94B78" w:rsidRPr="00832F12">
        <w:rPr>
          <w:rFonts w:ascii="Book Antiqua" w:hAnsi="Book Antiqua"/>
          <w:color w:val="000000" w:themeColor="text1"/>
          <w:lang w:val="en-US"/>
        </w:rPr>
        <w:t>M</w:t>
      </w:r>
      <w:r w:rsidRPr="00832F12">
        <w:rPr>
          <w:rFonts w:ascii="Book Antiqua" w:hAnsi="Book Antiqua"/>
          <w:color w:val="000000" w:themeColor="text1"/>
          <w:lang w:val="en-US"/>
        </w:rPr>
        <w:t>ed</w:t>
      </w:r>
      <w:r w:rsidR="00021455" w:rsidRPr="00832F12">
        <w:rPr>
          <w:rFonts w:ascii="Book Antiqua" w:hAnsi="Book Antiqua"/>
          <w:color w:val="000000" w:themeColor="text1"/>
          <w:lang w:val="en-US"/>
        </w:rPr>
        <w:t>,</w:t>
      </w:r>
      <w:r w:rsidR="00E25395" w:rsidRPr="00832F12">
        <w:rPr>
          <w:rFonts w:ascii="Book Antiqua" w:hAnsi="Book Antiqua"/>
          <w:bCs/>
          <w:color w:val="000000" w:themeColor="text1"/>
          <w:lang w:val="en-US"/>
        </w:rPr>
        <w:t xml:space="preserve"> MED</w:t>
      </w:r>
      <w:r w:rsidR="0054093E" w:rsidRPr="00832F12">
        <w:rPr>
          <w:rFonts w:ascii="Book Antiqua" w:hAnsi="Book Antiqua"/>
          <w:bCs/>
          <w:color w:val="000000" w:themeColor="text1"/>
          <w:lang w:val="en-US"/>
        </w:rPr>
        <w:t>LINE</w:t>
      </w:r>
      <w:r w:rsidR="00021455" w:rsidRPr="00832F12">
        <w:rPr>
          <w:rFonts w:ascii="Book Antiqua" w:hAnsi="Book Antiqua"/>
          <w:bCs/>
          <w:color w:val="000000" w:themeColor="text1"/>
          <w:lang w:val="en-US"/>
        </w:rPr>
        <w:t xml:space="preserve"> and EMBASE</w:t>
      </w:r>
      <w:r w:rsidRPr="00832F12">
        <w:rPr>
          <w:rFonts w:ascii="Book Antiqua" w:hAnsi="Book Antiqua"/>
          <w:color w:val="000000" w:themeColor="text1"/>
          <w:lang w:val="en-US"/>
        </w:rPr>
        <w:t xml:space="preserve"> search using the terms “</w:t>
      </w:r>
      <w:r w:rsidRPr="00832F12">
        <w:rPr>
          <w:rFonts w:ascii="Book Antiqua" w:hAnsi="Book Antiqua"/>
          <w:i/>
          <w:color w:val="000000" w:themeColor="text1"/>
          <w:lang w:val="en-US"/>
        </w:rPr>
        <w:t>Helicobacter pylori</w:t>
      </w:r>
      <w:r w:rsidRPr="00832F12">
        <w:rPr>
          <w:rFonts w:ascii="Book Antiqua" w:hAnsi="Book Antiqua"/>
          <w:color w:val="000000" w:themeColor="text1"/>
          <w:lang w:val="en-US"/>
        </w:rPr>
        <w:t xml:space="preserve"> AND next generation sequencing” was done that yielded </w:t>
      </w:r>
      <w:r w:rsidR="00B153AA" w:rsidRPr="00832F12">
        <w:rPr>
          <w:rFonts w:ascii="Book Antiqua" w:hAnsi="Book Antiqua"/>
          <w:color w:val="000000" w:themeColor="text1"/>
          <w:lang w:val="en-US"/>
        </w:rPr>
        <w:t>102</w:t>
      </w:r>
      <w:r w:rsidRPr="00832F12">
        <w:rPr>
          <w:rFonts w:ascii="Book Antiqua" w:hAnsi="Book Antiqua"/>
          <w:color w:val="000000" w:themeColor="text1"/>
          <w:lang w:val="en-US"/>
        </w:rPr>
        <w:t xml:space="preserve"> results, of which 1</w:t>
      </w:r>
      <w:r w:rsidR="00E039AD" w:rsidRPr="00832F12">
        <w:rPr>
          <w:rFonts w:ascii="Book Antiqua" w:hAnsi="Book Antiqua"/>
          <w:color w:val="000000" w:themeColor="text1"/>
          <w:lang w:val="en-US"/>
        </w:rPr>
        <w:t>9</w:t>
      </w:r>
      <w:r w:rsidRPr="00832F12">
        <w:rPr>
          <w:rFonts w:ascii="Book Antiqua" w:hAnsi="Book Antiqua"/>
          <w:color w:val="000000" w:themeColor="text1"/>
          <w:lang w:val="en-US"/>
        </w:rPr>
        <w:t xml:space="preserve"> </w:t>
      </w:r>
      <w:r w:rsidR="0037267F" w:rsidRPr="00832F12">
        <w:rPr>
          <w:rFonts w:ascii="Book Antiqua" w:hAnsi="Book Antiqua"/>
          <w:color w:val="000000" w:themeColor="text1"/>
          <w:lang w:val="en-US"/>
        </w:rPr>
        <w:t>met the inclusion criteria</w:t>
      </w:r>
      <w:r w:rsidRPr="00832F12">
        <w:rPr>
          <w:rFonts w:ascii="Book Antiqua" w:hAnsi="Book Antiqua"/>
          <w:color w:val="000000" w:themeColor="text1"/>
          <w:lang w:val="en-US"/>
        </w:rPr>
        <w:t xml:space="preserve"> (Table 5). And finally, a Pub</w:t>
      </w:r>
      <w:r w:rsidR="00F94B78" w:rsidRPr="00832F12">
        <w:rPr>
          <w:rFonts w:ascii="Book Antiqua" w:hAnsi="Book Antiqua"/>
          <w:color w:val="000000" w:themeColor="text1"/>
          <w:lang w:val="en-US"/>
        </w:rPr>
        <w:t>M</w:t>
      </w:r>
      <w:r w:rsidRPr="00832F12">
        <w:rPr>
          <w:rFonts w:ascii="Book Antiqua" w:hAnsi="Book Antiqua"/>
          <w:color w:val="000000" w:themeColor="text1"/>
          <w:lang w:val="en-US"/>
        </w:rPr>
        <w:t>ed</w:t>
      </w:r>
      <w:r w:rsidR="00021455" w:rsidRPr="00832F12">
        <w:rPr>
          <w:rFonts w:ascii="Book Antiqua" w:hAnsi="Book Antiqua"/>
          <w:bCs/>
          <w:color w:val="000000" w:themeColor="text1"/>
          <w:lang w:val="en-US"/>
        </w:rPr>
        <w:t>, MEDLINE and EMBASE</w:t>
      </w:r>
      <w:r w:rsidR="00021455" w:rsidRPr="00832F12">
        <w:rPr>
          <w:rFonts w:ascii="Book Antiqua" w:hAnsi="Book Antiqua"/>
          <w:color w:val="000000" w:themeColor="text1"/>
          <w:lang w:val="en-US"/>
        </w:rPr>
        <w:t xml:space="preserve"> </w:t>
      </w:r>
      <w:r w:rsidRPr="00832F12">
        <w:rPr>
          <w:rFonts w:ascii="Book Antiqua" w:hAnsi="Book Antiqua"/>
          <w:color w:val="000000" w:themeColor="text1"/>
          <w:lang w:val="en-US"/>
        </w:rPr>
        <w:t>search with the terms “</w:t>
      </w:r>
      <w:r w:rsidRPr="00832F12">
        <w:rPr>
          <w:rFonts w:ascii="Book Antiqua" w:hAnsi="Book Antiqua"/>
          <w:i/>
          <w:color w:val="000000" w:themeColor="text1"/>
          <w:lang w:val="en-US"/>
        </w:rPr>
        <w:t>Helicobacter pylori</w:t>
      </w:r>
      <w:r w:rsidRPr="00832F12">
        <w:rPr>
          <w:rFonts w:ascii="Book Antiqua" w:hAnsi="Book Antiqua"/>
          <w:color w:val="000000" w:themeColor="text1"/>
          <w:lang w:val="en-US"/>
        </w:rPr>
        <w:t xml:space="preserve"> AND whole genome sequencing” was done that yielded </w:t>
      </w:r>
      <w:r w:rsidR="0045313B" w:rsidRPr="00832F12">
        <w:rPr>
          <w:rFonts w:ascii="Book Antiqua" w:hAnsi="Book Antiqua"/>
          <w:color w:val="000000" w:themeColor="text1"/>
          <w:lang w:val="en-US"/>
        </w:rPr>
        <w:t>89</w:t>
      </w:r>
      <w:r w:rsidRPr="00832F12">
        <w:rPr>
          <w:rFonts w:ascii="Book Antiqua" w:hAnsi="Book Antiqua"/>
          <w:color w:val="000000" w:themeColor="text1"/>
          <w:lang w:val="en-US"/>
        </w:rPr>
        <w:t xml:space="preserve"> results, of which 1</w:t>
      </w:r>
      <w:r w:rsidR="00154F30" w:rsidRPr="00832F12">
        <w:rPr>
          <w:rFonts w:ascii="Book Antiqua" w:hAnsi="Book Antiqua"/>
          <w:color w:val="000000" w:themeColor="text1"/>
          <w:lang w:val="en-US"/>
        </w:rPr>
        <w:t>5</w:t>
      </w:r>
      <w:r w:rsidRPr="00832F12">
        <w:rPr>
          <w:rFonts w:ascii="Book Antiqua" w:hAnsi="Book Antiqua"/>
          <w:color w:val="000000" w:themeColor="text1"/>
          <w:lang w:val="en-US"/>
        </w:rPr>
        <w:t xml:space="preserve"> </w:t>
      </w:r>
      <w:r w:rsidR="0037267F" w:rsidRPr="00832F12">
        <w:rPr>
          <w:rFonts w:ascii="Book Antiqua" w:hAnsi="Book Antiqua"/>
          <w:color w:val="000000" w:themeColor="text1"/>
          <w:lang w:val="en-US"/>
        </w:rPr>
        <w:t>met the inclusion criteria</w:t>
      </w:r>
      <w:r w:rsidRPr="00832F12">
        <w:rPr>
          <w:rFonts w:ascii="Book Antiqua" w:hAnsi="Book Antiqua"/>
          <w:color w:val="000000" w:themeColor="text1"/>
          <w:lang w:val="en-US"/>
        </w:rPr>
        <w:t xml:space="preserve"> (Table 6).</w:t>
      </w:r>
      <w:r w:rsidR="009C6A67" w:rsidRPr="00832F12">
        <w:rPr>
          <w:rFonts w:ascii="Book Antiqua" w:hAnsi="Book Antiqua"/>
          <w:color w:val="000000" w:themeColor="text1"/>
          <w:lang w:val="en-US"/>
        </w:rPr>
        <w:t xml:space="preserve"> </w:t>
      </w:r>
    </w:p>
    <w:p w14:paraId="016BC22B" w14:textId="4FB7AC03" w:rsidR="00573A25" w:rsidRPr="00832F12" w:rsidRDefault="002147C1" w:rsidP="00F94B78">
      <w:pPr>
        <w:spacing w:line="360" w:lineRule="auto"/>
        <w:ind w:firstLineChars="100" w:firstLine="240"/>
        <w:contextualSpacing/>
        <w:jc w:val="both"/>
        <w:rPr>
          <w:rFonts w:ascii="Book Antiqua" w:hAnsi="Book Antiqua"/>
          <w:color w:val="000000" w:themeColor="text1"/>
          <w:lang w:val="en-US"/>
        </w:rPr>
      </w:pPr>
      <w:r w:rsidRPr="00832F12">
        <w:rPr>
          <w:rFonts w:ascii="Book Antiqua" w:hAnsi="Book Antiqua"/>
          <w:color w:val="000000" w:themeColor="text1"/>
          <w:lang w:val="en-US"/>
        </w:rPr>
        <w:t xml:space="preserve">The literature search </w:t>
      </w:r>
      <w:r w:rsidR="00A60030" w:rsidRPr="00832F12">
        <w:rPr>
          <w:rFonts w:ascii="Book Antiqua" w:hAnsi="Book Antiqua"/>
          <w:color w:val="000000" w:themeColor="text1"/>
          <w:lang w:val="en-US"/>
        </w:rPr>
        <w:t xml:space="preserve">mostly </w:t>
      </w:r>
      <w:r w:rsidRPr="00832F12">
        <w:rPr>
          <w:rFonts w:ascii="Book Antiqua" w:hAnsi="Book Antiqua"/>
          <w:color w:val="000000" w:themeColor="text1"/>
          <w:lang w:val="en-US"/>
        </w:rPr>
        <w:t xml:space="preserve">yielded </w:t>
      </w:r>
      <w:r w:rsidR="00A11129" w:rsidRPr="00832F12">
        <w:rPr>
          <w:rFonts w:ascii="Book Antiqua" w:hAnsi="Book Antiqua"/>
          <w:color w:val="000000" w:themeColor="text1"/>
          <w:lang w:val="en-US"/>
        </w:rPr>
        <w:t xml:space="preserve">basic research studies investigating a broad spectrum of fundamental mechanism in </w:t>
      </w:r>
      <w:r w:rsidR="00A11129" w:rsidRPr="00832F12">
        <w:rPr>
          <w:rFonts w:ascii="Book Antiqua" w:hAnsi="Book Antiqua"/>
          <w:i/>
          <w:color w:val="000000" w:themeColor="text1"/>
          <w:lang w:val="en-US"/>
        </w:rPr>
        <w:t>H. pylori</w:t>
      </w:r>
      <w:r w:rsidR="00A11129" w:rsidRPr="00832F12">
        <w:rPr>
          <w:rFonts w:ascii="Book Antiqua" w:hAnsi="Book Antiqua"/>
          <w:color w:val="000000" w:themeColor="text1"/>
          <w:lang w:val="en-US"/>
        </w:rPr>
        <w:t xml:space="preserve"> like </w:t>
      </w:r>
      <w:r w:rsidR="00EC193D" w:rsidRPr="00832F12">
        <w:rPr>
          <w:rFonts w:ascii="Book Antiqua" w:hAnsi="Book Antiqua"/>
          <w:color w:val="000000" w:themeColor="text1"/>
          <w:lang w:val="en-US"/>
        </w:rPr>
        <w:t xml:space="preserve">the presence of </w:t>
      </w:r>
      <w:r w:rsidR="00616E2B" w:rsidRPr="00832F12">
        <w:rPr>
          <w:rFonts w:ascii="Book Antiqua" w:hAnsi="Book Antiqua"/>
          <w:color w:val="000000" w:themeColor="text1"/>
          <w:lang w:val="en-US"/>
        </w:rPr>
        <w:t xml:space="preserve">genes associated with </w:t>
      </w:r>
      <w:r w:rsidR="00CB18C8" w:rsidRPr="00832F12">
        <w:rPr>
          <w:rFonts w:ascii="Book Antiqua" w:hAnsi="Book Antiqua"/>
          <w:color w:val="000000" w:themeColor="text1"/>
          <w:lang w:val="en-US"/>
        </w:rPr>
        <w:t xml:space="preserve">bacterial </w:t>
      </w:r>
      <w:r w:rsidR="00616E2B" w:rsidRPr="00832F12">
        <w:rPr>
          <w:rFonts w:ascii="Book Antiqua" w:hAnsi="Book Antiqua"/>
          <w:color w:val="000000" w:themeColor="text1"/>
          <w:lang w:val="en-US"/>
        </w:rPr>
        <w:t>virulence</w:t>
      </w:r>
      <w:r w:rsidR="00302D95" w:rsidRPr="00832F12">
        <w:rPr>
          <w:rFonts w:ascii="Book Antiqua" w:hAnsi="Book Antiqua"/>
          <w:color w:val="000000" w:themeColor="text1"/>
          <w:lang w:val="en-US"/>
        </w:rPr>
        <w:fldChar w:fldCharType="begin">
          <w:fldData xml:space="preserve">PEVuZE5vdGU+PENpdGU+PEF1dGhvcj5Ob3RvPC9BdXRob3I+PFllYXI+MjAxODwvWWVhcj48UmVj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PEVuZE5vdGU+PENpdGU+PEF1dGhvcj5Ob3RvPC9BdXRob3I+PFllYXI+MjAxODwvWWVhcj48UmVj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[99-104]</w:t>
      </w:r>
      <w:r w:rsidR="00302D95" w:rsidRPr="00832F12">
        <w:rPr>
          <w:rFonts w:ascii="Book Antiqua" w:hAnsi="Book Antiqua"/>
          <w:color w:val="000000" w:themeColor="text1"/>
          <w:lang w:val="en-US"/>
        </w:rPr>
        <w:fldChar w:fldCharType="end"/>
      </w:r>
      <w:r w:rsidR="00616E2B" w:rsidRPr="00832F12">
        <w:rPr>
          <w:rFonts w:ascii="Book Antiqua" w:hAnsi="Book Antiqua"/>
          <w:color w:val="000000" w:themeColor="text1"/>
          <w:lang w:val="en-US"/>
        </w:rPr>
        <w:t xml:space="preserve"> and biofilm formation</w:t>
      </w:r>
      <w:r w:rsidR="00302D95"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&lt;EndNote&gt;&lt;Cite&gt;&lt;Author&gt;Wong&lt;/Author&gt;&lt;Year&gt;2016&lt;/Year&gt;&lt;RecNum&gt;2400&lt;/RecNum&gt;&lt;DisplayText&gt;&lt;style face="superscript"&gt;[105, 106]&lt;/style&gt;&lt;/DisplayText&gt;&lt;record&gt;&lt;rec-number&gt;2400&lt;/rec-number&gt;&lt;foreign-keys&gt;&lt;key app="EN" db-id="vewr0pzpwf5edtee0zo5r95ixfvvt22t0rpe" timestamp="1550665248"&gt;2400&lt;/key&gt;&lt;/foreign-keys&gt;&lt;ref-type name="Journal Article"&gt;17&lt;/ref-type&gt;&lt;contributors&gt;&lt;authors&gt;&lt;author&gt;Wong, Eric Hong Jian&lt;/author&gt;&lt;author&gt;Ng, Chow Goon&lt;/author&gt;&lt;author&gt;Chua, Eng Guan&lt;/author&gt;&lt;author&gt;Tay, Alfred Chin Yen&lt;/author&gt;&lt;author&gt;Peters, Fanny&lt;/author&gt;&lt;author&gt;Marshall, Barry J&lt;/author&gt;&lt;author&gt;Ho, Bow&lt;/author&gt;&lt;author&gt;Goh, Khean Lee&lt;/author&gt;&lt;author&gt;Vadivelu, Jamuna&lt;/author&gt;&lt;author&gt;Loke, Mun Fai&lt;/author&gt;&lt;/authors&gt;&lt;/contributors&gt;&lt;titles&gt;&lt;title&gt;Comparative genomics revealed multiple Helicobacter pylori genes associated with biofilm formation in vitro&lt;/title&gt;&lt;secondary-title&gt;PloS one&lt;/secondary-title&gt;&lt;/titles&gt;&lt;periodical&gt;&lt;full-title&gt;PloS one&lt;/full-title&gt;&lt;/periodical&gt;&lt;pages&gt;e0166835&lt;/pages&gt;&lt;volume&gt;11&lt;/volume&gt;&lt;number&gt;11&lt;/number&gt;&lt;dates&gt;&lt;year&gt;2016&lt;/year&gt;&lt;/dates&gt;&lt;isbn&gt;1932-6203&lt;/isbn&gt;&lt;urls&gt;&lt;/urls&gt;&lt;/record&gt;&lt;/Cite&gt;&lt;Cite&gt;&lt;Author&gt;Hathroubi&lt;/Author&gt;&lt;Year&gt;2018&lt;/Year&gt;&lt;RecNum&gt;2675&lt;/RecNum&gt;&lt;record&gt;&lt;rec-number&gt;2675&lt;/rec-number&gt;&lt;foreign-keys&gt;&lt;key app="EN" db-id="vewr0pzpwf5edtee0zo5r95ixfvvt22t0rpe" timestamp="1560490573"&gt;2675&lt;/key&gt;&lt;/foreign-keys&gt;&lt;ref-type name="Journal Article"&gt;17&lt;/ref-type&gt;&lt;contributors&gt;&lt;authors&gt;&lt;author&gt;Hathroubi, Skander&lt;/author&gt;&lt;author&gt;Zerebinski, Julia&lt;/author&gt;&lt;author&gt;Ottemann, Karen M&lt;/author&gt;&lt;/authors&gt;&lt;/contributors&gt;&lt;titles&gt;&lt;title&gt;Helicobacter pylori Biofilm Involves a Multigene Stress-Biased Response, Including a Structural Role for Flagella&lt;/title&gt;&lt;secondary-title&gt;mBio&lt;/secondary-title&gt;&lt;/titles&gt;&lt;periodical&gt;&lt;full-title&gt;MBio&lt;/full-title&gt;&lt;/periodical&gt;&lt;pages&gt;e01973-18&lt;/pages&gt;&lt;volume&gt;9&lt;/volume&gt;&lt;number&gt;5&lt;/number&gt;&lt;dates&gt;&lt;year&gt;2018&lt;/year&gt;&lt;/dates&gt;&lt;isbn&gt;2150-7511&lt;/isbn&gt;&lt;urls&gt;&lt;/urls&gt;&lt;/record&gt;&lt;/Cite&gt;&lt;/EndNote&gt;</w:instrText>
      </w:r>
      <w:r w:rsidR="00302D95"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[105,106]</w:t>
      </w:r>
      <w:r w:rsidR="00302D95" w:rsidRPr="00832F12">
        <w:rPr>
          <w:rFonts w:ascii="Book Antiqua" w:hAnsi="Book Antiqua"/>
          <w:color w:val="000000" w:themeColor="text1"/>
          <w:lang w:val="en-US"/>
        </w:rPr>
        <w:fldChar w:fldCharType="end"/>
      </w:r>
      <w:r w:rsidR="00A60030" w:rsidRPr="00832F12">
        <w:rPr>
          <w:rFonts w:ascii="Book Antiqua" w:hAnsi="Book Antiqua"/>
          <w:color w:val="000000" w:themeColor="text1"/>
          <w:lang w:val="en-US"/>
        </w:rPr>
        <w:t>,</w:t>
      </w:r>
      <w:r w:rsidR="00616E2B" w:rsidRPr="00832F12">
        <w:rPr>
          <w:rFonts w:ascii="Book Antiqua" w:hAnsi="Book Antiqua"/>
          <w:color w:val="000000" w:themeColor="text1"/>
          <w:lang w:val="en-US"/>
        </w:rPr>
        <w:t xml:space="preserve"> </w:t>
      </w:r>
      <w:r w:rsidR="00945129" w:rsidRPr="00832F12">
        <w:rPr>
          <w:rFonts w:ascii="Book Antiqua" w:hAnsi="Book Antiqua"/>
          <w:color w:val="000000" w:themeColor="text1"/>
          <w:lang w:val="en-US"/>
        </w:rPr>
        <w:t xml:space="preserve">the </w:t>
      </w:r>
      <w:r w:rsidR="00616E2B" w:rsidRPr="00832F12">
        <w:rPr>
          <w:rFonts w:ascii="Book Antiqua" w:hAnsi="Book Antiqua"/>
          <w:color w:val="000000" w:themeColor="text1"/>
          <w:lang w:val="en-US"/>
        </w:rPr>
        <w:t xml:space="preserve">characterization of </w:t>
      </w:r>
      <w:r w:rsidR="00616E2B" w:rsidRPr="00832F12">
        <w:rPr>
          <w:rFonts w:ascii="Book Antiqua" w:hAnsi="Book Antiqua"/>
          <w:color w:val="000000" w:themeColor="text1"/>
          <w:lang w:val="en-US"/>
        </w:rPr>
        <w:lastRenderedPageBreak/>
        <w:t>methylases</w:t>
      </w:r>
      <w:r w:rsidR="00616E2B"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&lt;EndNote&gt;&lt;Cite&gt;&lt;Author&gt;Estibariz&lt;/Author&gt;&lt;Year&gt;2018&lt;/Year&gt;&lt;RecNum&gt;2347&lt;/RecNum&gt;&lt;DisplayText&gt;&lt;style face="superscript"&gt;[107]&lt;/style&gt;&lt;/DisplayText&gt;&lt;record&gt;&lt;rec-number&gt;2347&lt;/rec-number&gt;&lt;foreign-keys&gt;&lt;key app="EN" db-id="vewr0pzpwf5edtee0zo5r95ixfvvt22t0rpe" timestamp="1550494110"&gt;2347&lt;/key&gt;&lt;/foreign-keys&gt;&lt;ref-type name="Journal Article"&gt;17&lt;/ref-type&gt;&lt;contributors&gt;&lt;authors&gt;&lt;author&gt;Estibariz, Iratxe&lt;/author&gt;&lt;author&gt;Overmann, Annemarie&lt;/author&gt;&lt;author&gt;Ailloud, Florent&lt;/author&gt;&lt;author&gt;Krebes, Juliane&lt;/author&gt;&lt;author&gt;Josenhans, Christine&lt;/author&gt;&lt;author&gt;Suerbaum, Sebastian&lt;/author&gt;&lt;/authors&gt;&lt;/contributors&gt;&lt;titles&gt;&lt;title&gt;The core genome m5C methyltransferase JHP1050 (M. Hpy99III) plays an important role in orchestrating gene expression in Helicobacter pylori&lt;/title&gt;&lt;secondary-title&gt;bioRxiv&lt;/secondary-title&gt;&lt;/titles&gt;&lt;periodical&gt;&lt;full-title&gt;bioRxiv&lt;/full-title&gt;&lt;/periodical&gt;&lt;pages&gt;393710&lt;/pages&gt;&lt;dates&gt;&lt;year&gt;2018&lt;/year&gt;&lt;/dates&gt;&lt;urls&gt;&lt;/urls&gt;&lt;/record&gt;&lt;/Cite&gt;&lt;/EndNote&gt;</w:instrText>
      </w:r>
      <w:r w:rsidR="00616E2B"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[107]</w:t>
      </w:r>
      <w:r w:rsidR="00616E2B" w:rsidRPr="00832F12">
        <w:rPr>
          <w:rFonts w:ascii="Book Antiqua" w:hAnsi="Book Antiqua"/>
          <w:color w:val="000000" w:themeColor="text1"/>
          <w:lang w:val="en-US"/>
        </w:rPr>
        <w:fldChar w:fldCharType="end"/>
      </w:r>
      <w:r w:rsidR="00616E2B" w:rsidRPr="00832F12">
        <w:rPr>
          <w:rFonts w:ascii="Book Antiqua" w:hAnsi="Book Antiqua"/>
          <w:color w:val="000000" w:themeColor="text1"/>
          <w:lang w:val="en-US"/>
        </w:rPr>
        <w:t>, nudix hydrolases</w:t>
      </w:r>
      <w:r w:rsidR="00616E2B"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&lt;EndNote&gt;&lt;Cite&gt;&lt;Author&gt;Bischler&lt;/Author&gt;&lt;Year&gt;2017&lt;/Year&gt;&lt;RecNum&gt;2366&lt;/RecNum&gt;&lt;DisplayText&gt;&lt;style face="superscript"&gt;[108]&lt;/style&gt;&lt;/DisplayText&gt;&lt;record&gt;&lt;rec-number&gt;2366&lt;/rec-number&gt;&lt;foreign-keys&gt;&lt;key app="EN" db-id="vewr0pzpwf5edtee0zo5r95ixfvvt22t0rpe" timestamp="1550511893"&gt;2366&lt;/key&gt;&lt;/foreign-keys&gt;&lt;ref-type name="Journal Article"&gt;17&lt;/ref-type&gt;&lt;contributors&gt;&lt;authors&gt;&lt;author&gt;Bischler, Thorsten&lt;/author&gt;&lt;author&gt;Hsieh, Ping-kun&lt;/author&gt;&lt;author&gt;Resch, Marcus&lt;/author&gt;&lt;author&gt;Liu, Quansheng&lt;/author&gt;&lt;author&gt;Tan, Hock Siew&lt;/author&gt;&lt;author&gt;Foley, Patricia L&lt;/author&gt;&lt;author&gt;Hartleib, Anika&lt;/author&gt;&lt;author&gt;Sharma, Cynthia M&lt;/author&gt;&lt;author&gt;Belasco, Joel G&lt;/author&gt;&lt;/authors&gt;&lt;/contributors&gt;&lt;titles&gt;&lt;title&gt;Identification of the RNA pyrophosphohydrolase RppH of Helicobacter pylori and global analysis of its RNA targets&lt;/title&gt;&lt;secondary-title&gt;Journal of Biological Chemistry&lt;/secondary-title&gt;&lt;/titles&gt;&lt;periodical&gt;&lt;full-title&gt;Journal of Biological Chemistry&lt;/full-title&gt;&lt;/periodical&gt;&lt;pages&gt;1934-1950&lt;/pages&gt;&lt;volume&gt;292&lt;/volume&gt;&lt;number&gt;5&lt;/number&gt;&lt;dates&gt;&lt;year&gt;2017&lt;/year&gt;&lt;/dates&gt;&lt;isbn&gt;0021-9258&lt;/isbn&gt;&lt;urls&gt;&lt;/urls&gt;&lt;/record&gt;&lt;/Cite&gt;&lt;/EndNote&gt;</w:instrText>
      </w:r>
      <w:r w:rsidR="00616E2B"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[108]</w:t>
      </w:r>
      <w:r w:rsidR="00616E2B" w:rsidRPr="00832F12">
        <w:rPr>
          <w:rFonts w:ascii="Book Antiqua" w:hAnsi="Book Antiqua"/>
          <w:color w:val="000000" w:themeColor="text1"/>
          <w:lang w:val="en-US"/>
        </w:rPr>
        <w:fldChar w:fldCharType="end"/>
      </w:r>
      <w:r w:rsidR="00616E2B" w:rsidRPr="00832F12">
        <w:rPr>
          <w:rFonts w:ascii="Book Antiqua" w:hAnsi="Book Antiqua"/>
          <w:color w:val="000000" w:themeColor="text1"/>
          <w:lang w:val="en-US"/>
        </w:rPr>
        <w:t>, restriction-modification (R-M) systems</w:t>
      </w:r>
      <w:r w:rsidR="00616E2B"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&lt;EndNote&gt;&lt;Cite&gt;&lt;Author&gt;Lee&lt;/Author&gt;&lt;Year&gt;2015&lt;/Year&gt;&lt;RecNum&gt;2546&lt;/RecNum&gt;&lt;DisplayText&gt;&lt;style face="superscript"&gt;[109]&lt;/style&gt;&lt;/DisplayText&gt;&lt;record&gt;&lt;rec-number&gt;2546&lt;/rec-number&gt;&lt;foreign-keys&gt;&lt;key app="EN" db-id="vewr0pzpwf5edtee0zo5r95ixfvvt22t0rpe" timestamp="1556294760"&gt;2546&lt;/key&gt;&lt;/foreign-keys&gt;&lt;ref-type name="Journal Article"&gt;17&lt;/ref-type&gt;&lt;contributors&gt;&lt;authors&gt;&lt;author&gt;Lee, Woon Ching&lt;/author&gt;&lt;author&gt;Anton, Brian P&lt;/author&gt;&lt;author&gt;Wang, Susana&lt;/author&gt;&lt;author&gt;Baybayan, Primo&lt;/author&gt;&lt;author&gt;Singh, Siddarth&lt;/author&gt;&lt;author&gt;Ashby, Meredith&lt;/author&gt;&lt;author&gt;Chua, Eng Guan&lt;/author&gt;&lt;author&gt;Tay, Chin Yen&lt;/author&gt;&lt;author&gt;Thirriot, Fanny&lt;/author&gt;&lt;author&gt;Loke, Mun Fai&lt;/author&gt;&lt;/authors&gt;&lt;/contributors&gt;&lt;titles&gt;&lt;title&gt;The complete methylome of Helicobacter pylori UM032&lt;/title&gt;&lt;secondary-title&gt;BMC genomics&lt;/secondary-title&gt;&lt;/titles&gt;&lt;periodical&gt;&lt;full-title&gt;BMC Genomics&lt;/full-title&gt;&lt;/periodical&gt;&lt;pages&gt;424&lt;/pages&gt;&lt;volume&gt;16&lt;/volume&gt;&lt;number&gt;1&lt;/number&gt;&lt;dates&gt;&lt;year&gt;2015&lt;/year&gt;&lt;/dates&gt;&lt;isbn&gt;1471-2164&lt;/isbn&gt;&lt;urls&gt;&lt;/urls&gt;&lt;/record&gt;&lt;/Cite&gt;&lt;/EndNote&gt;</w:instrText>
      </w:r>
      <w:r w:rsidR="00616E2B"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[109]</w:t>
      </w:r>
      <w:r w:rsidR="00616E2B" w:rsidRPr="00832F12">
        <w:rPr>
          <w:rFonts w:ascii="Book Antiqua" w:hAnsi="Book Antiqua"/>
          <w:color w:val="000000" w:themeColor="text1"/>
          <w:lang w:val="en-US"/>
        </w:rPr>
        <w:fldChar w:fldCharType="end"/>
      </w:r>
      <w:r w:rsidR="00616E2B" w:rsidRPr="00832F12">
        <w:rPr>
          <w:rFonts w:ascii="Book Antiqua" w:hAnsi="Book Antiqua"/>
          <w:color w:val="000000" w:themeColor="text1"/>
          <w:lang w:val="en-US"/>
        </w:rPr>
        <w:t>, exo- and endo-ribonucleases</w:t>
      </w:r>
      <w:r w:rsidR="00616E2B"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&lt;EndNote&gt;&lt;Cite&gt;&lt;Author&gt;Redko&lt;/Author&gt;&lt;Year&gt;2016&lt;/Year&gt;&lt;RecNum&gt;2370&lt;/RecNum&gt;&lt;DisplayText&gt;&lt;style face="superscript"&gt;[110]&lt;/style&gt;&lt;/DisplayText&gt;&lt;record&gt;&lt;rec-number&gt;2370&lt;/rec-number&gt;&lt;foreign-keys&gt;&lt;key app="EN" db-id="vewr0pzpwf5edtee0zo5r95ixfvvt22t0rpe" timestamp="1550555179"&gt;2370&lt;/key&gt;&lt;/foreign-keys&gt;&lt;ref-type name="Journal Article"&gt;17&lt;/ref-type&gt;&lt;contributors&gt;&lt;authors&gt;&lt;author&gt;Redko, Yulia&lt;/author&gt;&lt;author&gt;Galtier, Eloïse&lt;/author&gt;&lt;author&gt;Arnion, Hélène&lt;/author&gt;&lt;author&gt;Darfeuille, Fabien&lt;/author&gt;&lt;author&gt;Sismeiro, Odile&lt;/author&gt;&lt;author&gt;Coppée, Jean-Yves&lt;/author&gt;&lt;author&gt;Médigue, Claudine&lt;/author&gt;&lt;author&gt;Weiman, Marion&lt;/author&gt;&lt;author&gt;Cruveiller, Stéphane&lt;/author&gt;&lt;author&gt;De Reuse, Hilde&lt;/author&gt;&lt;/authors&gt;&lt;/contributors&gt;&lt;titles&gt;&lt;title&gt;RNase J depletion leads to massive changes in mRNA abundance in Helicobacter pylori&lt;/title&gt;&lt;secondary-title&gt;RNA biology&lt;/secondary-title&gt;&lt;/titles&gt;&lt;periodical&gt;&lt;full-title&gt;RNA biology&lt;/full-title&gt;&lt;/periodical&gt;&lt;pages&gt;243-253&lt;/pages&gt;&lt;volume&gt;13&lt;/volume&gt;&lt;number&gt;2&lt;/number&gt;&lt;dates&gt;&lt;year&gt;2016&lt;/year&gt;&lt;/dates&gt;&lt;isbn&gt;1547-6286&lt;/isbn&gt;&lt;urls&gt;&lt;/urls&gt;&lt;/record&gt;&lt;/Cite&gt;&lt;/EndNote&gt;</w:instrText>
      </w:r>
      <w:r w:rsidR="00616E2B"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[110]</w:t>
      </w:r>
      <w:r w:rsidR="00616E2B" w:rsidRPr="00832F12">
        <w:rPr>
          <w:rFonts w:ascii="Book Antiqua" w:hAnsi="Book Antiqua"/>
          <w:color w:val="000000" w:themeColor="text1"/>
          <w:lang w:val="en-US"/>
        </w:rPr>
        <w:fldChar w:fldCharType="end"/>
      </w:r>
      <w:r w:rsidR="00616E2B" w:rsidRPr="00832F12">
        <w:rPr>
          <w:rFonts w:ascii="Book Antiqua" w:hAnsi="Book Antiqua"/>
          <w:i/>
          <w:color w:val="000000" w:themeColor="text1"/>
          <w:lang w:val="en-US"/>
        </w:rPr>
        <w:t xml:space="preserve">; </w:t>
      </w:r>
      <w:r w:rsidR="00616E2B" w:rsidRPr="00832F12">
        <w:rPr>
          <w:rFonts w:ascii="Book Antiqua" w:hAnsi="Book Antiqua"/>
          <w:color w:val="000000" w:themeColor="text1"/>
          <w:lang w:val="en-US"/>
        </w:rPr>
        <w:t xml:space="preserve">and the transcriptional response of </w:t>
      </w:r>
      <w:r w:rsidR="00616E2B" w:rsidRPr="00832F12">
        <w:rPr>
          <w:rFonts w:ascii="Book Antiqua" w:hAnsi="Book Antiqua"/>
          <w:i/>
          <w:color w:val="000000" w:themeColor="text1"/>
          <w:lang w:val="en-US"/>
        </w:rPr>
        <w:t>H. pylori</w:t>
      </w:r>
      <w:r w:rsidR="00616E2B" w:rsidRPr="00832F12">
        <w:rPr>
          <w:rFonts w:ascii="Book Antiqua" w:hAnsi="Book Antiqua"/>
          <w:color w:val="000000" w:themeColor="text1"/>
          <w:lang w:val="en-US"/>
        </w:rPr>
        <w:t xml:space="preserve"> to exposition to diffe</w:t>
      </w:r>
      <w:r w:rsidR="00945129" w:rsidRPr="00832F12">
        <w:rPr>
          <w:rFonts w:ascii="Book Antiqua" w:hAnsi="Book Antiqua"/>
          <w:color w:val="000000" w:themeColor="text1"/>
          <w:lang w:val="en-US"/>
        </w:rPr>
        <w:t>re</w:t>
      </w:r>
      <w:r w:rsidR="00616E2B" w:rsidRPr="00832F12">
        <w:rPr>
          <w:rFonts w:ascii="Book Antiqua" w:hAnsi="Book Antiqua"/>
          <w:color w:val="000000" w:themeColor="text1"/>
          <w:lang w:val="en-US"/>
        </w:rPr>
        <w:t>nt salt concentrations</w:t>
      </w:r>
      <w:r w:rsidR="001764AD"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&lt;EndNote&gt;&lt;Cite&gt;&lt;Author&gt;Loh&lt;/Author&gt;&lt;Year&gt;2018&lt;/Year&gt;&lt;RecNum&gt;2358&lt;/RecNum&gt;&lt;DisplayText&gt;&lt;style face="superscript"&gt;[111]&lt;/style&gt;&lt;/DisplayText&gt;&lt;record&gt;&lt;rec-number&gt;2358&lt;/rec-number&gt;&lt;foreign-keys&gt;&lt;key app="EN" db-id="vewr0pzpwf5edtee0zo5r95ixfvvt22t0rpe" timestamp="1550497587"&gt;2358&lt;/key&gt;&lt;/foreign-keys&gt;&lt;ref-type name="Journal Article"&gt;17&lt;/ref-type&gt;&lt;contributors&gt;&lt;authors&gt;&lt;author&gt;Loh, John T&lt;/author&gt;&lt;author&gt;Beckett, Amber C&lt;/author&gt;&lt;author&gt;Scholz, Matthew B&lt;/author&gt;&lt;author&gt;Cover, Timothy L&lt;/author&gt;&lt;/authors&gt;&lt;/contributors&gt;&lt;titles&gt;&lt;title&gt;High-salt conditions alter transcription of Helicobacter pylori genes encoding outer membrane proteins&lt;/title&gt;&lt;secondary-title&gt;Infection and immunity&lt;/secondary-title&gt;&lt;/titles&gt;&lt;periodical&gt;&lt;full-title&gt;Infection and immunity&lt;/full-title&gt;&lt;/periodical&gt;&lt;pages&gt;e00626-17&lt;/pages&gt;&lt;volume&gt;86&lt;/volume&gt;&lt;number&gt;3&lt;/number&gt;&lt;dates&gt;&lt;year&gt;2018&lt;/year&gt;&lt;/dates&gt;&lt;isbn&gt;0019-9567&lt;/isbn&gt;&lt;urls&gt;&lt;/urls&gt;&lt;/record&gt;&lt;/Cite&gt;&lt;/EndNote&gt;</w:instrText>
      </w:r>
      <w:r w:rsidR="001764AD"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[111]</w:t>
      </w:r>
      <w:r w:rsidR="001764AD" w:rsidRPr="00832F12">
        <w:rPr>
          <w:rFonts w:ascii="Book Antiqua" w:hAnsi="Book Antiqua"/>
          <w:color w:val="000000" w:themeColor="text1"/>
          <w:lang w:val="en-US"/>
        </w:rPr>
        <w:fldChar w:fldCharType="end"/>
      </w:r>
      <w:r w:rsidR="00616E2B" w:rsidRPr="00832F12">
        <w:rPr>
          <w:rFonts w:ascii="Book Antiqua" w:hAnsi="Book Antiqua"/>
          <w:color w:val="000000" w:themeColor="text1"/>
          <w:lang w:val="en-US"/>
        </w:rPr>
        <w:t>,</w:t>
      </w:r>
      <w:r w:rsidR="00EE2E18" w:rsidRPr="00832F12">
        <w:rPr>
          <w:rFonts w:ascii="Book Antiqua" w:hAnsi="Book Antiqua"/>
          <w:color w:val="000000" w:themeColor="text1"/>
          <w:lang w:val="en-US"/>
        </w:rPr>
        <w:t xml:space="preserve"> </w:t>
      </w:r>
      <w:r w:rsidR="00616E2B" w:rsidRPr="00832F12">
        <w:rPr>
          <w:rFonts w:ascii="Book Antiqua" w:hAnsi="Book Antiqua"/>
          <w:color w:val="000000" w:themeColor="text1"/>
          <w:lang w:val="en-US"/>
        </w:rPr>
        <w:t>different pH conditions</w:t>
      </w:r>
      <w:r w:rsidR="00616E2B"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&lt;EndNote&gt;&lt;Cite&gt;&lt;Author&gt;Marcus&lt;/Author&gt;&lt;Year&gt;2018&lt;/Year&gt;&lt;RecNum&gt;2356&lt;/RecNum&gt;&lt;DisplayText&gt;&lt;style face="superscript"&gt;[112]&lt;/style&gt;&lt;/DisplayText&gt;&lt;record&gt;&lt;rec-number&gt;2356&lt;/rec-number&gt;&lt;foreign-keys&gt;&lt;key app="EN" db-id="vewr0pzpwf5edtee0zo5r95ixfvvt22t0rpe" timestamp="1550496823"&gt;2356&lt;/key&gt;&lt;/foreign-keys&gt;&lt;ref-type name="Journal Article"&gt;17&lt;/ref-type&gt;&lt;contributors&gt;&lt;authors&gt;&lt;author&gt;Marcus, Elizabeth A&lt;/author&gt;&lt;author&gt;Sachs, George&lt;/author&gt;&lt;author&gt;Scott, David R&lt;/author&gt;&lt;/authors&gt;&lt;/contributors&gt;&lt;titles&gt;&lt;title&gt;Acid</w:instrText>
      </w:r>
      <w:r w:rsidR="00302D95" w:rsidRPr="00832F12">
        <w:rPr>
          <w:rFonts w:ascii="宋体" w:eastAsia="宋体" w:hAnsi="宋体" w:cs="宋体" w:hint="eastAsia"/>
          <w:color w:val="000000" w:themeColor="text1"/>
          <w:lang w:val="en-US"/>
        </w:rPr>
        <w:instrText>‐</w:instrText>
      </w:r>
      <w:r w:rsidR="00302D95" w:rsidRPr="00832F12">
        <w:rPr>
          <w:rFonts w:ascii="Book Antiqua" w:hAnsi="Book Antiqua"/>
          <w:color w:val="000000" w:themeColor="text1"/>
          <w:lang w:val="en-US"/>
        </w:rPr>
        <w:instrText>regulated gene expression of Helicobacter pylori: Insight into acid protection and gastric colonization&lt;/title&gt;&lt;secondary-title&gt;Helicobacter&lt;/secondary-title&gt;&lt;/titles&gt;&lt;periodical&gt;&lt;full-title&gt;Helicobacter&lt;/full-title&gt;&lt;/periodical&gt;&lt;pages&gt;e12490&lt;/pages&gt;&lt;volume&gt;23&lt;/volume&gt;&lt;number&gt;3&lt;/number&gt;&lt;dates&gt;&lt;year&gt;2018&lt;/year&gt;&lt;/dates&gt;&lt;isbn&gt;1083-4389&lt;/isbn&gt;&lt;urls&gt;&lt;/urls&gt;&lt;/record&gt;&lt;/Cite&gt;&lt;/EndNote&gt;</w:instrText>
      </w:r>
      <w:r w:rsidR="00616E2B"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[112]</w:t>
      </w:r>
      <w:r w:rsidR="00616E2B" w:rsidRPr="00832F12">
        <w:rPr>
          <w:rFonts w:ascii="Book Antiqua" w:hAnsi="Book Antiqua"/>
          <w:color w:val="000000" w:themeColor="text1"/>
          <w:lang w:val="en-US"/>
        </w:rPr>
        <w:fldChar w:fldCharType="end"/>
      </w:r>
      <w:r w:rsidR="00616E2B" w:rsidRPr="00832F12">
        <w:rPr>
          <w:rFonts w:ascii="Book Antiqua" w:hAnsi="Book Antiqua"/>
          <w:color w:val="000000" w:themeColor="text1"/>
          <w:lang w:val="en-US"/>
        </w:rPr>
        <w:t>, heat shock</w:t>
      </w:r>
      <w:r w:rsidR="00616E2B"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&lt;EndNote&gt;&lt;Cite&gt;&lt;Author&gt;Pepe&lt;/Author&gt;&lt;Year&gt;2018&lt;/Year&gt;&lt;RecNum&gt;2353&lt;/RecNum&gt;&lt;DisplayText&gt;&lt;style face="superscript"&gt;[113]&lt;/style&gt;&lt;/DisplayText&gt;&lt;record&gt;&lt;rec-number&gt;2353&lt;/rec-number&gt;&lt;foreign-keys&gt;&lt;key app="EN" db-id="vewr0pzpwf5edtee0zo5r95ixfvvt22t0rpe" timestamp="1550495631"&gt;2353&lt;/key&gt;&lt;/foreign-keys&gt;&lt;ref-type name="Journal Article"&gt;17&lt;/ref-type&gt;&lt;contributors&gt;&lt;authors&gt;&lt;author&gt;Pepe, Simona&lt;/author&gt;&lt;author&gt;Pinatel, Eva&lt;/author&gt;&lt;author&gt;Fiore, Elisabetta&lt;/author&gt;&lt;author&gt;Puccio, Simone&lt;/author&gt;&lt;author&gt;Peano, Clelia&lt;/author&gt;&lt;author&gt;Brignoli, Tarcisio&lt;/author&gt;&lt;author&gt;Vannini, Andrea&lt;/author&gt;&lt;author&gt;Danielli, Alberto&lt;/author&gt;&lt;author&gt;Scarlato, Vincenzo&lt;/author&gt;&lt;author&gt;Roncarati, Davide&lt;/author&gt;&lt;/authors&gt;&lt;/contributors&gt;&lt;titles&gt;&lt;title&gt;The Helicobacter pylori heat-shock repressor HspR: Definition of its direct regulon and characterization of the cooperative DNA-Binding mechanism on its own promoter&lt;/title&gt;&lt;secondary-title&gt;Frontiers in microbiology&lt;/secondary-title&gt;&lt;/titles&gt;&lt;periodical&gt;&lt;full-title&gt;Frontiers in microbiology&lt;/full-title&gt;&lt;/periodical&gt;&lt;volume&gt;9&lt;/volume&gt;&lt;dates&gt;&lt;year&gt;2018&lt;/year&gt;&lt;/dates&gt;&lt;urls&gt;&lt;/urls&gt;&lt;/record&gt;&lt;/Cite&gt;&lt;/EndNote&gt;</w:instrText>
      </w:r>
      <w:r w:rsidR="00616E2B"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[113]</w:t>
      </w:r>
      <w:r w:rsidR="00616E2B" w:rsidRPr="00832F12">
        <w:rPr>
          <w:rFonts w:ascii="Book Antiqua" w:hAnsi="Book Antiqua"/>
          <w:color w:val="000000" w:themeColor="text1"/>
          <w:lang w:val="en-US"/>
        </w:rPr>
        <w:fldChar w:fldCharType="end"/>
      </w:r>
      <w:r w:rsidR="00616E2B" w:rsidRPr="00832F12">
        <w:rPr>
          <w:rFonts w:ascii="Book Antiqua" w:hAnsi="Book Antiqua"/>
          <w:color w:val="000000" w:themeColor="text1"/>
          <w:lang w:val="en-US"/>
        </w:rPr>
        <w:t xml:space="preserve"> and chemical agents like bismuth</w:t>
      </w:r>
      <w:r w:rsidR="00616E2B"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&lt;EndNote&gt;&lt;Cite&gt;&lt;Author&gt;Han&lt;/Author&gt;&lt;Year&gt;2018&lt;/Year&gt;&lt;RecNum&gt;2351&lt;/RecNum&gt;&lt;DisplayText&gt;&lt;style face="superscript"&gt;[114]&lt;/style&gt;&lt;/DisplayText&gt;&lt;record&gt;&lt;rec-number&gt;2351&lt;/rec-number&gt;&lt;foreign-keys&gt;&lt;key app="EN" db-id="vewr0pzpwf5edtee0zo5r95ixfvvt22t0rpe" timestamp="1550494928"&gt;2351&lt;/key&gt;&lt;/foreign-keys&gt;&lt;ref-type name="Journal Article"&gt;17&lt;/ref-type&gt;&lt;contributors&gt;&lt;authors&gt;&lt;author&gt;Han, Bingjie&lt;/author&gt;&lt;author&gt;Zhang, Zhen&lt;/author&gt;&lt;author&gt;Xie, Yanxuan&lt;/author&gt;&lt;author&gt;Hu, Xuqiao&lt;/author&gt;&lt;author&gt;Wang, Haibo&lt;/author&gt;&lt;author&gt;Xia, Wei&lt;/author&gt;&lt;author&gt;Wang, Yulan&lt;/author&gt;&lt;author&gt;Li, Hongyan&lt;/author&gt;&lt;author&gt;Wang, Yuchuan&lt;/author&gt;&lt;author&gt;Sun, Hongzhe&lt;/author&gt;&lt;/authors&gt;&lt;/contributors&gt;&lt;titles&gt;&lt;title&gt;Multi-omics and temporal dynamics profiling reveal disruption of central metabolism in Helicobacter pylori on bismuth treatment&lt;/title&gt;&lt;secondary-title&gt;Chemical Science&lt;/secondary-title&gt;&lt;/titles&gt;&lt;periodical&gt;&lt;full-title&gt;Chemical Science&lt;/full-title&gt;&lt;/periodical&gt;&lt;pages&gt;7488-7497&lt;/pages&gt;&lt;volume&gt;9&lt;/volume&gt;&lt;number&gt;38&lt;/number&gt;&lt;dates&gt;&lt;year&gt;2018&lt;/year&gt;&lt;/dates&gt;&lt;isbn&gt;2041-6539&lt;/isbn&gt;&lt;urls&gt;&lt;/urls&gt;&lt;/record&gt;&lt;/Cite&gt;&lt;/EndNote&gt;</w:instrText>
      </w:r>
      <w:r w:rsidR="00616E2B"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[114]</w:t>
      </w:r>
      <w:r w:rsidR="00616E2B" w:rsidRPr="00832F12">
        <w:rPr>
          <w:rFonts w:ascii="Book Antiqua" w:hAnsi="Book Antiqua"/>
          <w:color w:val="000000" w:themeColor="text1"/>
          <w:lang w:val="en-US"/>
        </w:rPr>
        <w:fldChar w:fldCharType="end"/>
      </w:r>
      <w:r w:rsidR="00616E2B" w:rsidRPr="00832F12">
        <w:rPr>
          <w:rFonts w:ascii="Book Antiqua" w:hAnsi="Book Antiqua"/>
          <w:color w:val="000000" w:themeColor="text1"/>
          <w:lang w:val="en-US"/>
        </w:rPr>
        <w:t xml:space="preserve"> and nickel</w:t>
      </w:r>
      <w:r w:rsidR="00616E2B"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&lt;EndNote&gt;&lt;Cite&gt;&lt;Author&gt;Vannini&lt;/Author&gt;&lt;Year&gt;2017&lt;/Year&gt;&lt;RecNum&gt;2362&lt;/RecNum&gt;&lt;DisplayText&gt;&lt;style face="superscript"&gt;[115]&lt;/style&gt;&lt;/DisplayText&gt;&lt;record&gt;&lt;rec-number&gt;2362&lt;/rec-number&gt;&lt;foreign-keys&gt;&lt;key app="EN" db-id="vewr0pzpwf5edtee0zo5r95ixfvvt22t0rpe" timestamp="1550511007"&gt;2362&lt;/key&gt;&lt;/foreign-keys&gt;&lt;ref-type name="Journal Article"&gt;17&lt;/ref-type&gt;&lt;contributors&gt;&lt;authors&gt;&lt;author&gt;Vannini, Andrea&lt;/author&gt;&lt;author&gt;Pinatel, Eva&lt;/author&gt;&lt;author&gt;Costantini, Paolo Emidio&lt;/author&gt;&lt;author&gt;Pelliciari, Simone&lt;/author&gt;&lt;author&gt;Roncarati, Davide&lt;/author&gt;&lt;author&gt;Puccio, Simone&lt;/author&gt;&lt;author&gt;De Bellis, Gianluca&lt;/author&gt;&lt;author&gt;Peano, Clelia&lt;/author&gt;&lt;author&gt;Danielli, Alberto&lt;/author&gt;&lt;/authors&gt;&lt;/contributors&gt;&lt;titles&gt;&lt;title&gt;Comprehensive mapping of the Helicobacter pylori NikR regulon provides new insights in bacterial nickel responses&lt;/title&gt;&lt;secondary-title&gt;Scientific reports&lt;/secondary-title&gt;&lt;/titles&gt;&lt;periodical&gt;&lt;full-title&gt;Scientific reports&lt;/full-title&gt;&lt;/periodical&gt;&lt;pages&gt;45458&lt;/pages&gt;&lt;volume&gt;7&lt;/volume&gt;&lt;dates&gt;&lt;year&gt;2017&lt;/year&gt;&lt;/dates&gt;&lt;isbn&gt;2045-2322&lt;/isbn&gt;&lt;urls&gt;&lt;/urls&gt;&lt;/record&gt;&lt;/Cite&gt;&lt;/EndNote&gt;</w:instrText>
      </w:r>
      <w:r w:rsidR="00616E2B"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[115]</w:t>
      </w:r>
      <w:r w:rsidR="00616E2B" w:rsidRPr="00832F12">
        <w:rPr>
          <w:rFonts w:ascii="Book Antiqua" w:hAnsi="Book Antiqua"/>
          <w:color w:val="000000" w:themeColor="text1"/>
          <w:lang w:val="en-US"/>
        </w:rPr>
        <w:fldChar w:fldCharType="end"/>
      </w:r>
      <w:r w:rsidR="00616E2B" w:rsidRPr="00832F12">
        <w:rPr>
          <w:rFonts w:ascii="Book Antiqua" w:hAnsi="Book Antiqua"/>
          <w:color w:val="000000" w:themeColor="text1"/>
          <w:lang w:val="en-US"/>
        </w:rPr>
        <w:t>.</w:t>
      </w:r>
      <w:r w:rsidR="006108AE" w:rsidRPr="00832F12">
        <w:rPr>
          <w:rFonts w:ascii="Book Antiqua" w:hAnsi="Book Antiqua"/>
          <w:color w:val="000000" w:themeColor="text1"/>
          <w:lang w:val="en-US"/>
        </w:rPr>
        <w:t xml:space="preserve"> </w:t>
      </w:r>
      <w:r w:rsidR="0023403E" w:rsidRPr="00832F12">
        <w:rPr>
          <w:rFonts w:ascii="Book Antiqua" w:hAnsi="Book Antiqua"/>
          <w:bCs/>
          <w:color w:val="000000" w:themeColor="text1"/>
          <w:lang w:val="en-US"/>
        </w:rPr>
        <w:t xml:space="preserve">Most of these studies </w:t>
      </w:r>
      <w:r w:rsidR="00F240FA" w:rsidRPr="00832F12">
        <w:rPr>
          <w:rFonts w:ascii="Book Antiqua" w:hAnsi="Book Antiqua"/>
          <w:bCs/>
          <w:color w:val="000000" w:themeColor="text1"/>
          <w:lang w:val="en-US"/>
        </w:rPr>
        <w:t>initially</w:t>
      </w:r>
      <w:r w:rsidR="00064902" w:rsidRPr="00832F12">
        <w:rPr>
          <w:rFonts w:ascii="Book Antiqua" w:hAnsi="Book Antiqua"/>
          <w:bCs/>
          <w:color w:val="000000" w:themeColor="text1"/>
          <w:lang w:val="en-US"/>
        </w:rPr>
        <w:t xml:space="preserve"> depleted</w:t>
      </w:r>
      <w:r w:rsidR="0023403E" w:rsidRPr="00832F12">
        <w:rPr>
          <w:rFonts w:ascii="Book Antiqua" w:hAnsi="Book Antiqua"/>
          <w:bCs/>
          <w:color w:val="000000" w:themeColor="text1"/>
          <w:lang w:val="en-US"/>
        </w:rPr>
        <w:t xml:space="preserve"> </w:t>
      </w:r>
      <w:r w:rsidR="0023403E" w:rsidRPr="00832F12">
        <w:rPr>
          <w:rFonts w:ascii="Book Antiqua" w:hAnsi="Book Antiqua"/>
          <w:color w:val="000000" w:themeColor="text1"/>
          <w:shd w:val="clear" w:color="auto" w:fill="FFFFFF"/>
          <w:lang w:val="en-US"/>
        </w:rPr>
        <w:t xml:space="preserve">ribosomal RNA, either using </w:t>
      </w:r>
      <w:r w:rsidR="0023403E" w:rsidRPr="00832F12">
        <w:rPr>
          <w:rFonts w:ascii="Book Antiqua" w:eastAsiaTheme="minorHAnsi" w:hAnsi="Book Antiqua"/>
          <w:color w:val="000000" w:themeColor="text1"/>
          <w:lang w:val="en-US" w:eastAsia="en-US"/>
        </w:rPr>
        <w:t>RiboZero eukaryotic rRNA depletion treatment</w:t>
      </w:r>
      <w:r w:rsidR="0023403E" w:rsidRPr="00832F12">
        <w:rPr>
          <w:rFonts w:ascii="Book Antiqua" w:hAnsi="Book Antiqua"/>
          <w:color w:val="000000" w:themeColor="text1"/>
          <w:lang w:val="en-US"/>
        </w:rPr>
        <w:t xml:space="preserve"> (Epicentre, Illumina)</w:t>
      </w:r>
      <w:r w:rsidR="0023403E" w:rsidRPr="00832F12">
        <w:rPr>
          <w:rFonts w:ascii="Book Antiqua" w:hAnsi="Book Antiqua"/>
          <w:color w:val="000000" w:themeColor="text1"/>
          <w:lang w:val="en-US"/>
        </w:rPr>
        <w:fldChar w:fldCharType="begin">
          <w:fldData xml:space="preserve">PEVuZE5vdGU+PENpdGU+PEF1dGhvcj5NYXJjdXM8L0F1dGhvcj48WWVhcj4yMDE4PC9ZZWFyPjxS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PEVuZE5vdGU+PENpdGU+PEF1dGhvcj5NYXJjdXM8L0F1dGhvcj48WWVhcj4yMDE4PC9ZZWFyPjxS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23403E" w:rsidRPr="00832F12">
        <w:rPr>
          <w:rFonts w:ascii="Book Antiqua" w:hAnsi="Book Antiqua"/>
          <w:color w:val="000000" w:themeColor="text1"/>
          <w:lang w:val="en-US"/>
        </w:rPr>
      </w:r>
      <w:r w:rsidR="0023403E"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[112,113,116]</w:t>
      </w:r>
      <w:r w:rsidR="0023403E" w:rsidRPr="00832F12">
        <w:rPr>
          <w:rFonts w:ascii="Book Antiqua" w:hAnsi="Book Antiqua"/>
          <w:color w:val="000000" w:themeColor="text1"/>
          <w:lang w:val="en-US"/>
        </w:rPr>
        <w:fldChar w:fldCharType="end"/>
      </w:r>
      <w:r w:rsidR="0023403E" w:rsidRPr="00832F12">
        <w:rPr>
          <w:rFonts w:ascii="Book Antiqua" w:hAnsi="Book Antiqua"/>
          <w:color w:val="000000" w:themeColor="text1"/>
          <w:lang w:val="en-US"/>
        </w:rPr>
        <w:t xml:space="preserve"> or a rRNA modified capture hybridization approach</w:t>
      </w:r>
      <w:r w:rsidR="0023403E"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&lt;EndNote&gt;&lt;Cite&gt;&lt;Author&gt;Redko&lt;/Author&gt;&lt;Year&gt;2016&lt;/Year&gt;&lt;RecNum&gt;2370&lt;/RecNum&gt;&lt;DisplayText&gt;&lt;style face="superscript"&gt;[110]&lt;/style&gt;&lt;/DisplayText&gt;&lt;record&gt;&lt;rec-number&gt;2370&lt;/rec-number&gt;&lt;foreign-keys&gt;&lt;key app="EN" db-id="vewr0pzpwf5edtee0zo5r95ixfvvt22t0rpe" timestamp="1550555179"&gt;2370&lt;/key&gt;&lt;/foreign-keys&gt;&lt;ref-type name="Journal Article"&gt;17&lt;/ref-type&gt;&lt;contributors&gt;&lt;authors&gt;&lt;author&gt;Redko, Yulia&lt;/author&gt;&lt;author&gt;Galtier, Eloïse&lt;/author&gt;&lt;author&gt;Arnion, Hélène&lt;/author&gt;&lt;author&gt;Darfeuille, Fabien&lt;/author&gt;&lt;author&gt;Sismeiro, Odile&lt;/author&gt;&lt;author&gt;Coppée, Jean-Yves&lt;/author&gt;&lt;author&gt;Médigue, Claudine&lt;/author&gt;&lt;author&gt;Weiman, Marion&lt;/author&gt;&lt;author&gt;Cruveiller, Stéphane&lt;/author&gt;&lt;author&gt;De Reuse, Hilde&lt;/author&gt;&lt;/authors&gt;&lt;/contributors&gt;&lt;titles&gt;&lt;title&gt;RNase J depletion leads to massive changes in mRNA abundance in Helicobacter pylori&lt;/title&gt;&lt;secondary-title&gt;RNA biology&lt;/secondary-title&gt;&lt;/titles&gt;&lt;periodical&gt;&lt;full-title&gt;RNA biology&lt;/full-title&gt;&lt;/periodical&gt;&lt;pages&gt;243-253&lt;/pages&gt;&lt;volume&gt;13&lt;/volume&gt;&lt;number&gt;2&lt;/number&gt;&lt;dates&gt;&lt;year&gt;2016&lt;/year&gt;&lt;/dates&gt;&lt;isbn&gt;1547-6286&lt;/isbn&gt;&lt;urls&gt;&lt;/urls&gt;&lt;/record&gt;&lt;/Cite&gt;&lt;/EndNote&gt;</w:instrText>
      </w:r>
      <w:r w:rsidR="0023403E"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[110]</w:t>
      </w:r>
      <w:r w:rsidR="0023403E" w:rsidRPr="00832F12">
        <w:rPr>
          <w:rFonts w:ascii="Book Antiqua" w:hAnsi="Book Antiqua"/>
          <w:color w:val="000000" w:themeColor="text1"/>
          <w:lang w:val="en-US"/>
        </w:rPr>
        <w:fldChar w:fldCharType="end"/>
      </w:r>
      <w:r w:rsidR="008D418E" w:rsidRPr="00832F12">
        <w:rPr>
          <w:rFonts w:ascii="Book Antiqua" w:hAnsi="Book Antiqua"/>
          <w:color w:val="000000" w:themeColor="text1"/>
          <w:lang w:val="en-US"/>
        </w:rPr>
        <w:t>, and performed sequencing on an Illumina</w:t>
      </w:r>
      <w:r w:rsidR="0018082F" w:rsidRPr="00832F12">
        <w:rPr>
          <w:rFonts w:ascii="Book Antiqua" w:hAnsi="Book Antiqua"/>
          <w:color w:val="000000" w:themeColor="text1"/>
          <w:lang w:val="en-US"/>
        </w:rPr>
        <w:t xml:space="preserve"> platform</w:t>
      </w:r>
      <w:r w:rsidR="008D418E" w:rsidRPr="00832F12">
        <w:rPr>
          <w:rFonts w:ascii="Book Antiqua" w:hAnsi="Book Antiqua"/>
          <w:color w:val="000000" w:themeColor="text1"/>
          <w:lang w:val="en-US"/>
        </w:rPr>
        <w:t xml:space="preserve"> </w:t>
      </w:r>
      <w:r w:rsidR="008D418E" w:rsidRPr="00832F12">
        <w:rPr>
          <w:rStyle w:val="current-selection"/>
          <w:rFonts w:ascii="Book Antiqua" w:hAnsi="Book Antiqua"/>
          <w:color w:val="000000" w:themeColor="text1"/>
          <w:lang w:val="en-US"/>
        </w:rPr>
        <w:t xml:space="preserve">(Illumina, </w:t>
      </w:r>
      <w:r w:rsidR="007B6713" w:rsidRPr="00832F12">
        <w:rPr>
          <w:rStyle w:val="current-selection"/>
          <w:rFonts w:ascii="Book Antiqua" w:hAnsi="Book Antiqua"/>
          <w:color w:val="000000" w:themeColor="text1"/>
          <w:lang w:val="en-US"/>
        </w:rPr>
        <w:t>U</w:t>
      </w:r>
      <w:r w:rsidR="00F94B78">
        <w:rPr>
          <w:rStyle w:val="current-selection"/>
          <w:rFonts w:ascii="Book Antiqua" w:hAnsi="Book Antiqua"/>
          <w:color w:val="000000" w:themeColor="text1"/>
          <w:lang w:val="en-US"/>
        </w:rPr>
        <w:t>nited States</w:t>
      </w:r>
      <w:r w:rsidR="008D418E" w:rsidRPr="00832F12">
        <w:rPr>
          <w:rStyle w:val="current-selection"/>
          <w:rFonts w:ascii="Book Antiqua" w:hAnsi="Book Antiqua"/>
          <w:color w:val="000000" w:themeColor="text1"/>
          <w:lang w:val="en-US"/>
        </w:rPr>
        <w:t>)</w:t>
      </w:r>
      <w:r w:rsidR="008D418E" w:rsidRPr="00832F12">
        <w:rPr>
          <w:rFonts w:ascii="Book Antiqua" w:hAnsi="Book Antiqua"/>
          <w:color w:val="000000" w:themeColor="text1"/>
          <w:lang w:val="en-US"/>
        </w:rPr>
        <w:t>.</w:t>
      </w:r>
      <w:r w:rsidR="00F94B78">
        <w:rPr>
          <w:rFonts w:ascii="Book Antiqua" w:eastAsiaTheme="minorEastAsia" w:hAnsi="Book Antiqua" w:hint="eastAsia"/>
          <w:color w:val="000000" w:themeColor="text1"/>
          <w:lang w:val="en-US" w:eastAsia="zh-CN"/>
        </w:rPr>
        <w:t xml:space="preserve"> </w:t>
      </w:r>
      <w:r w:rsidR="0023403E" w:rsidRPr="00832F12">
        <w:rPr>
          <w:rFonts w:ascii="Book Antiqua" w:hAnsi="Book Antiqua"/>
          <w:color w:val="000000" w:themeColor="text1"/>
          <w:lang w:val="en-US"/>
        </w:rPr>
        <w:t xml:space="preserve">More applied studies focused on two main topics: the </w:t>
      </w:r>
      <w:r w:rsidR="0018082F" w:rsidRPr="00832F12">
        <w:rPr>
          <w:rFonts w:ascii="Book Antiqua" w:hAnsi="Book Antiqua"/>
          <w:bCs/>
          <w:color w:val="000000" w:themeColor="text1"/>
          <w:lang w:val="en-US"/>
        </w:rPr>
        <w:t>composition</w:t>
      </w:r>
      <w:r w:rsidR="0023403E" w:rsidRPr="00832F12">
        <w:rPr>
          <w:rFonts w:ascii="Book Antiqua" w:hAnsi="Book Antiqua"/>
          <w:bCs/>
          <w:color w:val="000000" w:themeColor="text1"/>
          <w:lang w:val="en-US"/>
        </w:rPr>
        <w:t xml:space="preserve"> of </w:t>
      </w:r>
      <w:r w:rsidR="0018082F" w:rsidRPr="00832F12">
        <w:rPr>
          <w:rFonts w:ascii="Book Antiqua" w:hAnsi="Book Antiqua"/>
          <w:bCs/>
          <w:color w:val="000000" w:themeColor="text1"/>
          <w:lang w:val="en-US"/>
        </w:rPr>
        <w:t xml:space="preserve">the </w:t>
      </w:r>
      <w:r w:rsidR="0023403E" w:rsidRPr="00832F12">
        <w:rPr>
          <w:rFonts w:ascii="Book Antiqua" w:hAnsi="Book Antiqua"/>
          <w:bCs/>
          <w:color w:val="000000" w:themeColor="text1"/>
          <w:lang w:val="en-US"/>
        </w:rPr>
        <w:t>gut</w:t>
      </w:r>
      <w:r w:rsidR="0018082F" w:rsidRPr="00832F12">
        <w:rPr>
          <w:rFonts w:ascii="Book Antiqua" w:hAnsi="Book Antiqua"/>
          <w:bCs/>
          <w:color w:val="000000" w:themeColor="text1"/>
          <w:lang w:val="en-US"/>
        </w:rPr>
        <w:t xml:space="preserve"> microbial</w:t>
      </w:r>
      <w:r w:rsidR="0023403E" w:rsidRPr="00832F12">
        <w:rPr>
          <w:rFonts w:ascii="Book Antiqua" w:hAnsi="Book Antiqua"/>
          <w:bCs/>
          <w:color w:val="000000" w:themeColor="text1"/>
          <w:lang w:val="en-US"/>
        </w:rPr>
        <w:t xml:space="preserve"> community</w:t>
      </w:r>
      <w:r w:rsidR="0018082F" w:rsidRPr="00832F12">
        <w:rPr>
          <w:rFonts w:ascii="Book Antiqua" w:hAnsi="Book Antiqua"/>
          <w:bCs/>
          <w:color w:val="000000" w:themeColor="text1"/>
          <w:lang w:val="en-US"/>
        </w:rPr>
        <w:t xml:space="preserve"> in </w:t>
      </w:r>
      <w:r w:rsidR="0023403E" w:rsidRPr="00832F12">
        <w:rPr>
          <w:rFonts w:ascii="Book Antiqua" w:hAnsi="Book Antiqua"/>
          <w:bCs/>
          <w:color w:val="000000" w:themeColor="text1"/>
          <w:lang w:val="en-US"/>
        </w:rPr>
        <w:t xml:space="preserve">patients with </w:t>
      </w:r>
      <w:r w:rsidR="0023403E" w:rsidRPr="00832F12">
        <w:rPr>
          <w:rFonts w:ascii="Book Antiqua" w:hAnsi="Book Antiqua"/>
          <w:bCs/>
          <w:i/>
          <w:color w:val="000000" w:themeColor="text1"/>
          <w:lang w:val="en-US"/>
        </w:rPr>
        <w:t>H.</w:t>
      </w:r>
      <w:r w:rsidR="00F94B78">
        <w:rPr>
          <w:rFonts w:ascii="Book Antiqua" w:hAnsi="Book Antiqua"/>
          <w:bCs/>
          <w:i/>
          <w:color w:val="000000" w:themeColor="text1"/>
          <w:lang w:val="en-US"/>
        </w:rPr>
        <w:t xml:space="preserve"> </w:t>
      </w:r>
      <w:r w:rsidR="0023403E" w:rsidRPr="00832F12">
        <w:rPr>
          <w:rFonts w:ascii="Book Antiqua" w:hAnsi="Book Antiqua"/>
          <w:bCs/>
          <w:i/>
          <w:color w:val="000000" w:themeColor="text1"/>
          <w:lang w:val="en-US"/>
        </w:rPr>
        <w:t>pylori</w:t>
      </w:r>
      <w:r w:rsidR="0023403E" w:rsidRPr="00832F12">
        <w:rPr>
          <w:rFonts w:ascii="Book Antiqua" w:hAnsi="Book Antiqua"/>
          <w:bCs/>
          <w:color w:val="000000" w:themeColor="text1"/>
          <w:lang w:val="en-US"/>
        </w:rPr>
        <w:t xml:space="preserve"> associated gastrointestinal pathology</w:t>
      </w:r>
      <w:r w:rsidR="00302D95" w:rsidRPr="00832F12">
        <w:rPr>
          <w:rStyle w:val="current-selection"/>
          <w:rFonts w:ascii="Book Antiqua" w:hAnsi="Book Antiqua"/>
          <w:color w:val="000000" w:themeColor="text1"/>
          <w:lang w:val="en-US"/>
        </w:rPr>
        <w:fldChar w:fldCharType="begin">
          <w:fldData xml:space="preserve">PEVuZE5vdGU+PENpdGU+PEF1dGhvcj5IYW48L0F1dGhvcj48WWVhcj4yMDE5PC9ZZWFyPjxSZWNO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</w:fldData>
        </w:fldChar>
      </w:r>
      <w:r w:rsidR="00302D95" w:rsidRPr="00832F12">
        <w:rPr>
          <w:rStyle w:val="current-selection"/>
          <w:rFonts w:ascii="Book Antiqua" w:hAnsi="Book Antiqua"/>
          <w:color w:val="000000" w:themeColor="text1"/>
          <w:lang w:val="en-US"/>
        </w:rPr>
        <w:instrText xml:space="preserve"> ADDIN EN.CITE </w:instrText>
      </w:r>
      <w:r w:rsidR="00302D95" w:rsidRPr="00832F12">
        <w:rPr>
          <w:rStyle w:val="current-selection"/>
          <w:rFonts w:ascii="Book Antiqua" w:hAnsi="Book Antiqua"/>
          <w:color w:val="000000" w:themeColor="text1"/>
          <w:lang w:val="en-US"/>
        </w:rPr>
        <w:fldChar w:fldCharType="begin">
          <w:fldData xml:space="preserve">PEVuZE5vdGU+PENpdGU+PEF1dGhvcj5IYW48L0F1dGhvcj48WWVhcj4yMDE5PC9ZZWFyPjxSZWNO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</w:fldData>
        </w:fldChar>
      </w:r>
      <w:r w:rsidR="00302D95" w:rsidRPr="00832F12">
        <w:rPr>
          <w:rStyle w:val="current-selection"/>
          <w:rFonts w:ascii="Book Antiqua" w:hAnsi="Book Antiqua"/>
          <w:color w:val="000000" w:themeColor="text1"/>
          <w:lang w:val="en-US"/>
        </w:rPr>
        <w:instrText xml:space="preserve"> ADDIN EN.CITE.DATA </w:instrText>
      </w:r>
      <w:r w:rsidR="00302D95" w:rsidRPr="00832F12">
        <w:rPr>
          <w:rStyle w:val="current-selection"/>
          <w:rFonts w:ascii="Book Antiqua" w:hAnsi="Book Antiqua"/>
          <w:color w:val="000000" w:themeColor="text1"/>
          <w:lang w:val="en-US"/>
        </w:rPr>
      </w:r>
      <w:r w:rsidR="00302D95" w:rsidRPr="00832F12">
        <w:rPr>
          <w:rStyle w:val="current-selection"/>
          <w:rFonts w:ascii="Book Antiqua" w:hAnsi="Book Antiqua"/>
          <w:color w:val="000000" w:themeColor="text1"/>
          <w:lang w:val="en-US"/>
        </w:rPr>
        <w:fldChar w:fldCharType="end"/>
      </w:r>
      <w:r w:rsidR="00302D95" w:rsidRPr="00832F12">
        <w:rPr>
          <w:rStyle w:val="current-selection"/>
          <w:rFonts w:ascii="Book Antiqua" w:hAnsi="Book Antiqua"/>
          <w:color w:val="000000" w:themeColor="text1"/>
          <w:lang w:val="en-US"/>
        </w:rPr>
      </w:r>
      <w:r w:rsidR="00302D95" w:rsidRPr="00832F12">
        <w:rPr>
          <w:rStyle w:val="current-selection"/>
          <w:rFonts w:ascii="Book Antiqua" w:hAnsi="Book Antiqua"/>
          <w:color w:val="000000" w:themeColor="text1"/>
          <w:lang w:val="en-US"/>
        </w:rPr>
        <w:fldChar w:fldCharType="separate"/>
      </w:r>
      <w:r w:rsidR="00302D95" w:rsidRPr="00832F12">
        <w:rPr>
          <w:rStyle w:val="current-selection"/>
          <w:rFonts w:ascii="Book Antiqua" w:hAnsi="Book Antiqua"/>
          <w:noProof/>
          <w:color w:val="000000" w:themeColor="text1"/>
          <w:vertAlign w:val="superscript"/>
          <w:lang w:val="en-US"/>
        </w:rPr>
        <w:t>[117-123]</w:t>
      </w:r>
      <w:r w:rsidR="00302D95" w:rsidRPr="00832F12">
        <w:rPr>
          <w:rStyle w:val="current-selection"/>
          <w:rFonts w:ascii="Book Antiqua" w:hAnsi="Book Antiqua"/>
          <w:color w:val="000000" w:themeColor="text1"/>
          <w:lang w:val="en-US"/>
        </w:rPr>
        <w:fldChar w:fldCharType="end"/>
      </w:r>
      <w:r w:rsidR="004D17AC" w:rsidRPr="00832F12">
        <w:rPr>
          <w:rFonts w:ascii="Book Antiqua" w:hAnsi="Book Antiqua"/>
          <w:bCs/>
          <w:color w:val="000000" w:themeColor="text1"/>
          <w:lang w:val="en-US"/>
        </w:rPr>
        <w:t xml:space="preserve"> </w:t>
      </w:r>
      <w:r w:rsidR="0023403E" w:rsidRPr="00832F12">
        <w:rPr>
          <w:rFonts w:ascii="Book Antiqua" w:hAnsi="Book Antiqua"/>
          <w:bCs/>
          <w:color w:val="000000" w:themeColor="text1"/>
          <w:lang w:val="en-US"/>
        </w:rPr>
        <w:t xml:space="preserve">or the </w:t>
      </w:r>
      <w:r w:rsidR="00A60030" w:rsidRPr="00832F12">
        <w:rPr>
          <w:rFonts w:ascii="Book Antiqua" w:hAnsi="Book Antiqua"/>
          <w:bCs/>
          <w:color w:val="000000" w:themeColor="text1"/>
          <w:lang w:val="en-US"/>
        </w:rPr>
        <w:t xml:space="preserve">association </w:t>
      </w:r>
      <w:r w:rsidR="0018082F" w:rsidRPr="00832F12">
        <w:rPr>
          <w:rFonts w:ascii="Book Antiqua" w:hAnsi="Book Antiqua"/>
          <w:bCs/>
          <w:color w:val="000000" w:themeColor="text1"/>
          <w:lang w:val="en-US"/>
        </w:rPr>
        <w:t>between</w:t>
      </w:r>
      <w:r w:rsidR="0023403E" w:rsidRPr="00832F12">
        <w:rPr>
          <w:rFonts w:ascii="Book Antiqua" w:hAnsi="Book Antiqua"/>
          <w:bCs/>
          <w:color w:val="000000" w:themeColor="text1"/>
          <w:lang w:val="en-US"/>
        </w:rPr>
        <w:t xml:space="preserve"> genotypic </w:t>
      </w:r>
      <w:r w:rsidR="0018082F" w:rsidRPr="00832F12">
        <w:rPr>
          <w:rFonts w:ascii="Book Antiqua" w:hAnsi="Book Antiqua"/>
          <w:bCs/>
          <w:color w:val="000000" w:themeColor="text1"/>
          <w:lang w:val="en-US"/>
        </w:rPr>
        <w:t xml:space="preserve">and phenotypic </w:t>
      </w:r>
      <w:r w:rsidR="0023403E" w:rsidRPr="00832F12">
        <w:rPr>
          <w:rFonts w:ascii="Book Antiqua" w:hAnsi="Book Antiqua"/>
          <w:bCs/>
          <w:color w:val="000000" w:themeColor="text1"/>
          <w:lang w:val="en-US"/>
        </w:rPr>
        <w:t>drug resistance in</w:t>
      </w:r>
      <w:r w:rsidR="0023403E" w:rsidRPr="00832F12">
        <w:rPr>
          <w:rFonts w:ascii="Book Antiqua" w:hAnsi="Book Antiqua"/>
          <w:bCs/>
          <w:i/>
          <w:color w:val="000000" w:themeColor="text1"/>
          <w:lang w:val="en-US"/>
        </w:rPr>
        <w:t xml:space="preserve"> </w:t>
      </w:r>
      <w:r w:rsidR="0018082F" w:rsidRPr="00832F12">
        <w:rPr>
          <w:rFonts w:ascii="Book Antiqua" w:hAnsi="Book Antiqua"/>
          <w:bCs/>
          <w:i/>
          <w:color w:val="000000" w:themeColor="text1"/>
          <w:lang w:val="en-US"/>
        </w:rPr>
        <w:t>H. pylori</w:t>
      </w:r>
      <w:r w:rsidR="00302D95" w:rsidRPr="00832F12">
        <w:rPr>
          <w:rFonts w:ascii="Book Antiqua" w:hAnsi="Book Antiqua"/>
          <w:color w:val="000000" w:themeColor="text1"/>
          <w:lang w:val="en-US"/>
        </w:rPr>
        <w:fldChar w:fldCharType="begin">
          <w:fldData xml:space="preserve">PEVuZE5vdGU+PENpdGU+PEF1dGhvcj5NaWZ0YWh1c3N1cnVyPC9BdXRob3I+PFllYXI+MjAxNzwv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PEVuZE5vdGU+PENpdGU+PEF1dGhvcj5NaWZ0YWh1c3N1cnVyPC9BdXRob3I+PFllYXI+MjAxNzwv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[124-133]</w:t>
      </w:r>
      <w:r w:rsidR="00302D95" w:rsidRPr="00832F12">
        <w:rPr>
          <w:rFonts w:ascii="Book Antiqua" w:hAnsi="Book Antiqua"/>
          <w:color w:val="000000" w:themeColor="text1"/>
          <w:lang w:val="en-US"/>
        </w:rPr>
        <w:fldChar w:fldCharType="end"/>
      </w:r>
      <w:r w:rsidR="00302D95" w:rsidRPr="00832F12">
        <w:rPr>
          <w:rFonts w:ascii="Book Antiqua" w:hAnsi="Book Antiqua"/>
          <w:color w:val="000000" w:themeColor="text1"/>
          <w:lang w:val="en-US"/>
        </w:rPr>
        <w:t>.</w:t>
      </w:r>
    </w:p>
    <w:p w14:paraId="2C0046E1" w14:textId="0531C11C" w:rsidR="007B5067" w:rsidRPr="00832F12" w:rsidRDefault="00F044C2" w:rsidP="00F94B78">
      <w:pPr>
        <w:autoSpaceDE w:val="0"/>
        <w:autoSpaceDN w:val="0"/>
        <w:adjustRightInd w:val="0"/>
        <w:spacing w:line="360" w:lineRule="auto"/>
        <w:ind w:firstLineChars="100" w:firstLine="240"/>
        <w:jc w:val="both"/>
        <w:rPr>
          <w:rFonts w:ascii="Book Antiqua" w:hAnsi="Book Antiqua"/>
          <w:color w:val="000000" w:themeColor="text1"/>
          <w:lang w:val="en-US"/>
        </w:rPr>
      </w:pPr>
      <w:r w:rsidRPr="00832F12">
        <w:rPr>
          <w:rFonts w:ascii="Book Antiqua" w:hAnsi="Book Antiqua"/>
          <w:color w:val="000000" w:themeColor="text1"/>
          <w:lang w:val="en-US"/>
        </w:rPr>
        <w:t>The assessment</w:t>
      </w:r>
      <w:r w:rsidR="00175B89" w:rsidRPr="00832F12">
        <w:rPr>
          <w:rFonts w:ascii="Book Antiqua" w:hAnsi="Book Antiqua"/>
          <w:color w:val="000000" w:themeColor="text1"/>
          <w:lang w:val="en-US"/>
        </w:rPr>
        <w:t xml:space="preserve"> of the human </w:t>
      </w:r>
      <w:r w:rsidR="005B383C" w:rsidRPr="00832F12">
        <w:rPr>
          <w:rFonts w:ascii="Book Antiqua" w:hAnsi="Book Antiqua"/>
          <w:color w:val="000000" w:themeColor="text1"/>
          <w:lang w:val="en-US"/>
        </w:rPr>
        <w:t xml:space="preserve">gut </w:t>
      </w:r>
      <w:r w:rsidR="00175B89" w:rsidRPr="00832F12">
        <w:rPr>
          <w:rFonts w:ascii="Book Antiqua" w:hAnsi="Book Antiqua"/>
          <w:color w:val="000000" w:themeColor="text1"/>
          <w:lang w:val="en-US"/>
        </w:rPr>
        <w:t xml:space="preserve">microbiome in health and disease </w:t>
      </w:r>
      <w:r w:rsidR="005B383C" w:rsidRPr="00832F12">
        <w:rPr>
          <w:rFonts w:ascii="Book Antiqua" w:hAnsi="Book Antiqua"/>
          <w:color w:val="000000" w:themeColor="text1"/>
          <w:lang w:val="en-US"/>
        </w:rPr>
        <w:t>is a h</w:t>
      </w:r>
      <w:r w:rsidR="003E1698" w:rsidRPr="00832F12">
        <w:rPr>
          <w:rFonts w:ascii="Book Antiqua" w:hAnsi="Book Antiqua"/>
          <w:color w:val="000000" w:themeColor="text1"/>
          <w:lang w:val="en-US"/>
        </w:rPr>
        <w:t>o</w:t>
      </w:r>
      <w:r w:rsidR="005B383C" w:rsidRPr="00832F12">
        <w:rPr>
          <w:rFonts w:ascii="Book Antiqua" w:hAnsi="Book Antiqua"/>
          <w:color w:val="000000" w:themeColor="text1"/>
          <w:lang w:val="en-US"/>
        </w:rPr>
        <w:t>t topic</w:t>
      </w:r>
      <w:r w:rsidR="00175B89" w:rsidRPr="00832F12">
        <w:rPr>
          <w:rFonts w:ascii="Book Antiqua" w:hAnsi="Book Antiqua"/>
          <w:color w:val="000000" w:themeColor="text1"/>
          <w:lang w:val="en-US"/>
        </w:rPr>
        <w:t xml:space="preserve"> in medical </w:t>
      </w:r>
      <w:r w:rsidRPr="00832F12">
        <w:rPr>
          <w:rFonts w:ascii="Book Antiqua" w:hAnsi="Book Antiqua"/>
          <w:color w:val="000000" w:themeColor="text1"/>
          <w:lang w:val="en-US"/>
        </w:rPr>
        <w:t>sciences</w:t>
      </w:r>
      <w:r w:rsidR="00882B38" w:rsidRPr="00832F12">
        <w:rPr>
          <w:rFonts w:ascii="Book Antiqua" w:hAnsi="Book Antiqua"/>
          <w:color w:val="000000" w:themeColor="text1"/>
          <w:lang w:val="en-US"/>
        </w:rPr>
        <w:t xml:space="preserve">. </w:t>
      </w:r>
      <w:r w:rsidR="005B383C" w:rsidRPr="00832F12">
        <w:rPr>
          <w:rFonts w:ascii="Book Antiqua" w:hAnsi="Book Antiqua"/>
          <w:color w:val="000000" w:themeColor="text1"/>
          <w:shd w:val="clear" w:color="auto" w:fill="FFFFFF"/>
          <w:lang w:val="en-US"/>
        </w:rPr>
        <w:t xml:space="preserve">Changes in </w:t>
      </w:r>
      <w:r w:rsidRPr="00832F12">
        <w:rPr>
          <w:rFonts w:ascii="Book Antiqua" w:hAnsi="Book Antiqua"/>
          <w:color w:val="000000" w:themeColor="text1"/>
          <w:shd w:val="clear" w:color="auto" w:fill="FFFFFF"/>
          <w:lang w:val="en-US"/>
        </w:rPr>
        <w:t xml:space="preserve">the </w:t>
      </w:r>
      <w:r w:rsidR="005B383C" w:rsidRPr="00832F12">
        <w:rPr>
          <w:rFonts w:ascii="Book Antiqua" w:hAnsi="Book Antiqua"/>
          <w:color w:val="000000" w:themeColor="text1"/>
          <w:shd w:val="clear" w:color="auto" w:fill="FFFFFF"/>
          <w:lang w:val="en-US"/>
        </w:rPr>
        <w:t xml:space="preserve">gut </w:t>
      </w:r>
      <w:r w:rsidRPr="00832F12">
        <w:rPr>
          <w:rFonts w:ascii="Book Antiqua" w:hAnsi="Book Antiqua"/>
          <w:color w:val="000000" w:themeColor="text1"/>
          <w:shd w:val="clear" w:color="auto" w:fill="FFFFFF"/>
          <w:lang w:val="en-US"/>
        </w:rPr>
        <w:t xml:space="preserve">microbial </w:t>
      </w:r>
      <w:r w:rsidR="005B383C" w:rsidRPr="00832F12">
        <w:rPr>
          <w:rFonts w:ascii="Book Antiqua" w:hAnsi="Book Antiqua"/>
          <w:color w:val="000000" w:themeColor="text1"/>
          <w:shd w:val="clear" w:color="auto" w:fill="FFFFFF"/>
          <w:lang w:val="en-US"/>
        </w:rPr>
        <w:t xml:space="preserve">composition </w:t>
      </w:r>
      <w:r w:rsidRPr="00832F12">
        <w:rPr>
          <w:rFonts w:ascii="Book Antiqua" w:hAnsi="Book Antiqua"/>
          <w:color w:val="000000" w:themeColor="text1"/>
          <w:shd w:val="clear" w:color="auto" w:fill="FFFFFF"/>
          <w:lang w:val="en-US"/>
        </w:rPr>
        <w:t xml:space="preserve">after </w:t>
      </w:r>
      <w:r w:rsidRPr="00832F12">
        <w:rPr>
          <w:rFonts w:ascii="Book Antiqua" w:hAnsi="Book Antiqua"/>
          <w:i/>
          <w:color w:val="000000" w:themeColor="text1"/>
          <w:shd w:val="clear" w:color="auto" w:fill="FFFFFF"/>
          <w:lang w:val="en-US"/>
        </w:rPr>
        <w:t>H. pylori</w:t>
      </w:r>
      <w:r w:rsidRPr="00832F12">
        <w:rPr>
          <w:rFonts w:ascii="Book Antiqua" w:hAnsi="Book Antiqua"/>
          <w:color w:val="000000" w:themeColor="text1"/>
          <w:shd w:val="clear" w:color="auto" w:fill="FFFFFF"/>
          <w:lang w:val="en-US"/>
        </w:rPr>
        <w:t xml:space="preserve"> infection </w:t>
      </w:r>
      <w:r w:rsidR="005B383C" w:rsidRPr="00832F12">
        <w:rPr>
          <w:rFonts w:ascii="Book Antiqua" w:hAnsi="Book Antiqua"/>
          <w:color w:val="000000" w:themeColor="text1"/>
          <w:shd w:val="clear" w:color="auto" w:fill="FFFFFF"/>
          <w:lang w:val="en-US"/>
        </w:rPr>
        <w:t xml:space="preserve">may induce pathogenesis </w:t>
      </w:r>
      <w:r w:rsidRPr="00832F12">
        <w:rPr>
          <w:rFonts w:ascii="Book Antiqua" w:hAnsi="Book Antiqua"/>
          <w:color w:val="000000" w:themeColor="text1"/>
          <w:shd w:val="clear" w:color="auto" w:fill="FFFFFF"/>
          <w:lang w:val="en-US"/>
        </w:rPr>
        <w:t xml:space="preserve">and </w:t>
      </w:r>
      <w:r w:rsidR="005B383C" w:rsidRPr="00832F12">
        <w:rPr>
          <w:rFonts w:ascii="Book Antiqua" w:hAnsi="Book Antiqua"/>
          <w:color w:val="000000" w:themeColor="text1"/>
          <w:shd w:val="clear" w:color="auto" w:fill="FFFFFF"/>
          <w:lang w:val="en-US"/>
        </w:rPr>
        <w:t xml:space="preserve">various disorders. </w:t>
      </w:r>
      <w:r w:rsidRPr="00832F12">
        <w:rPr>
          <w:rFonts w:ascii="Book Antiqua" w:hAnsi="Book Antiqua"/>
          <w:color w:val="000000" w:themeColor="text1"/>
          <w:shd w:val="clear" w:color="auto" w:fill="FFFFFF"/>
          <w:lang w:val="en-US"/>
        </w:rPr>
        <w:t xml:space="preserve">However, </w:t>
      </w:r>
      <w:r w:rsidRPr="00832F12">
        <w:rPr>
          <w:rFonts w:ascii="Book Antiqua" w:hAnsi="Book Antiqua"/>
          <w:color w:val="000000" w:themeColor="text1"/>
          <w:lang w:val="en-US"/>
        </w:rPr>
        <w:t>studies</w:t>
      </w:r>
      <w:r w:rsidR="00773EEB" w:rsidRPr="00832F12">
        <w:rPr>
          <w:rFonts w:ascii="Book Antiqua" w:hAnsi="Book Antiqua"/>
          <w:color w:val="000000" w:themeColor="text1"/>
          <w:lang w:val="en-US"/>
        </w:rPr>
        <w:t xml:space="preserve"> investigating changes in the microbial community composition after</w:t>
      </w:r>
      <w:r w:rsidRPr="00832F12">
        <w:rPr>
          <w:rFonts w:ascii="Book Antiqua" w:hAnsi="Book Antiqua"/>
          <w:color w:val="000000" w:themeColor="text1"/>
          <w:lang w:val="en-US"/>
        </w:rPr>
        <w:t xml:space="preserve"> </w:t>
      </w:r>
      <w:r w:rsidRPr="00832F12">
        <w:rPr>
          <w:rFonts w:ascii="Book Antiqua" w:hAnsi="Book Antiqua"/>
          <w:i/>
          <w:iCs/>
          <w:color w:val="000000" w:themeColor="text1"/>
          <w:lang w:val="en-US"/>
        </w:rPr>
        <w:t>H.</w:t>
      </w:r>
      <w:r w:rsidR="00F94B78">
        <w:rPr>
          <w:rFonts w:ascii="Book Antiqua" w:hAnsi="Book Antiqua"/>
          <w:i/>
          <w:iCs/>
          <w:color w:val="000000" w:themeColor="text1"/>
          <w:lang w:val="en-US"/>
        </w:rPr>
        <w:t xml:space="preserve"> </w:t>
      </w:r>
      <w:r w:rsidRPr="00832F12">
        <w:rPr>
          <w:rFonts w:ascii="Book Antiqua" w:hAnsi="Book Antiqua"/>
          <w:i/>
          <w:iCs/>
          <w:color w:val="000000" w:themeColor="text1"/>
          <w:lang w:val="en-US"/>
        </w:rPr>
        <w:t xml:space="preserve">pylori </w:t>
      </w:r>
      <w:r w:rsidRPr="00832F12">
        <w:rPr>
          <w:rFonts w:ascii="Book Antiqua" w:hAnsi="Book Antiqua"/>
          <w:color w:val="000000" w:themeColor="text1"/>
          <w:lang w:val="en-US"/>
        </w:rPr>
        <w:t xml:space="preserve">infection have generated conflicting results. </w:t>
      </w:r>
      <w:r w:rsidR="00175B89" w:rsidRPr="00832F12">
        <w:rPr>
          <w:rFonts w:ascii="Book Antiqua" w:hAnsi="Book Antiqua"/>
          <w:color w:val="000000" w:themeColor="text1"/>
          <w:lang w:val="en-US"/>
        </w:rPr>
        <w:t xml:space="preserve">While some studies could not detect any significant changes in </w:t>
      </w:r>
      <w:r w:rsidR="00EC0E70" w:rsidRPr="00832F12">
        <w:rPr>
          <w:rFonts w:ascii="Book Antiqua" w:hAnsi="Book Antiqua"/>
          <w:color w:val="000000" w:themeColor="text1"/>
          <w:lang w:val="en-US"/>
        </w:rPr>
        <w:t xml:space="preserve">the </w:t>
      </w:r>
      <w:r w:rsidR="00175B89" w:rsidRPr="00832F12">
        <w:rPr>
          <w:rFonts w:ascii="Book Antiqua" w:hAnsi="Book Antiqua"/>
          <w:color w:val="000000" w:themeColor="text1"/>
          <w:lang w:val="en-US"/>
        </w:rPr>
        <w:t>taxonomic composition</w:t>
      </w:r>
      <w:r w:rsidR="00EC0E70" w:rsidRPr="00832F12">
        <w:rPr>
          <w:rFonts w:ascii="Book Antiqua" w:hAnsi="Book Antiqua"/>
          <w:color w:val="000000" w:themeColor="text1"/>
          <w:lang w:val="en-US"/>
        </w:rPr>
        <w:t xml:space="preserve"> of the gut microbiota</w:t>
      </w:r>
      <w:r w:rsidR="00175B89" w:rsidRPr="00832F12">
        <w:rPr>
          <w:rFonts w:ascii="Book Antiqua" w:hAnsi="Book Antiqua"/>
          <w:color w:val="000000" w:themeColor="text1"/>
          <w:lang w:val="en-US"/>
        </w:rPr>
        <w:fldChar w:fldCharType="begin">
          <w:fldData xml:space="preserve">PEVuZE5vdGU+PENpdGU+PEF1dGhvcj5CaWs8L0F1dGhvcj48WWVhcj4yMDA2PC9ZZWFyPjxSZWNO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PEVuZE5vdGU+PENpdGU+PEF1dGhvcj5CaWs8L0F1dGhvcj48WWVhcj4yMDA2PC9ZZWFyPjxSZWNO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175B89" w:rsidRPr="00832F12">
        <w:rPr>
          <w:rFonts w:ascii="Book Antiqua" w:hAnsi="Book Antiqua"/>
          <w:color w:val="000000" w:themeColor="text1"/>
          <w:lang w:val="en-US"/>
        </w:rPr>
      </w:r>
      <w:r w:rsidR="00175B89"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[134-136]</w:t>
      </w:r>
      <w:r w:rsidR="00175B89" w:rsidRPr="00832F12">
        <w:rPr>
          <w:rFonts w:ascii="Book Antiqua" w:hAnsi="Book Antiqua"/>
          <w:color w:val="000000" w:themeColor="text1"/>
          <w:lang w:val="en-US"/>
        </w:rPr>
        <w:fldChar w:fldCharType="end"/>
      </w:r>
      <w:r w:rsidR="00175B89" w:rsidRPr="00832F12">
        <w:rPr>
          <w:rFonts w:ascii="Book Antiqua" w:hAnsi="Book Antiqua"/>
          <w:color w:val="000000" w:themeColor="text1"/>
          <w:lang w:val="en-US"/>
        </w:rPr>
        <w:t>,</w:t>
      </w:r>
      <w:r w:rsidR="005B383C" w:rsidRPr="00832F12">
        <w:rPr>
          <w:rFonts w:ascii="Book Antiqua" w:hAnsi="Book Antiqua"/>
          <w:color w:val="000000" w:themeColor="text1"/>
          <w:lang w:val="en-US"/>
        </w:rPr>
        <w:t xml:space="preserve"> studies using NGS technology have</w:t>
      </w:r>
      <w:r w:rsidR="00175B89" w:rsidRPr="00832F12">
        <w:rPr>
          <w:rFonts w:ascii="Book Antiqua" w:hAnsi="Book Antiqua"/>
          <w:color w:val="000000" w:themeColor="text1"/>
          <w:lang w:val="en-US"/>
        </w:rPr>
        <w:t xml:space="preserve"> reported increased abundance of the </w:t>
      </w:r>
      <w:r w:rsidR="00C54D26" w:rsidRPr="00832F12">
        <w:rPr>
          <w:rFonts w:ascii="Book Antiqua" w:hAnsi="Book Antiqua"/>
          <w:color w:val="000000" w:themeColor="text1"/>
          <w:lang w:val="en-US"/>
        </w:rPr>
        <w:t xml:space="preserve">families </w:t>
      </w:r>
      <w:r w:rsidR="00C54D26" w:rsidRPr="00832F12">
        <w:rPr>
          <w:rFonts w:ascii="Book Antiqua" w:hAnsi="Book Antiqua"/>
          <w:i/>
          <w:iCs/>
          <w:color w:val="000000" w:themeColor="text1"/>
          <w:lang w:val="en-US"/>
        </w:rPr>
        <w:t xml:space="preserve">Xanthomonadaceae </w:t>
      </w:r>
      <w:r w:rsidR="00C54D26" w:rsidRPr="00F94B78">
        <w:rPr>
          <w:rFonts w:ascii="Book Antiqua" w:hAnsi="Book Antiqua"/>
          <w:color w:val="000000" w:themeColor="text1"/>
          <w:lang w:val="en-US"/>
        </w:rPr>
        <w:t>and</w:t>
      </w:r>
      <w:r w:rsidR="00175B89" w:rsidRPr="00F94B78">
        <w:rPr>
          <w:rFonts w:ascii="Book Antiqua" w:hAnsi="Book Antiqua"/>
          <w:color w:val="000000" w:themeColor="text1"/>
          <w:lang w:val="en-US"/>
        </w:rPr>
        <w:t xml:space="preserve"> </w:t>
      </w:r>
      <w:r w:rsidR="00C54D26" w:rsidRPr="00832F12">
        <w:rPr>
          <w:rFonts w:ascii="Book Antiqua" w:hAnsi="Book Antiqua"/>
          <w:i/>
          <w:color w:val="000000" w:themeColor="text1"/>
          <w:lang w:val="en-US"/>
        </w:rPr>
        <w:t>Enterobacteriaceae</w:t>
      </w:r>
      <w:r w:rsidR="00C54D26" w:rsidRPr="00832F12">
        <w:rPr>
          <w:rFonts w:ascii="Book Antiqua" w:hAnsi="Book Antiqua"/>
          <w:color w:val="000000" w:themeColor="text1"/>
          <w:lang w:val="en-US"/>
        </w:rPr>
        <w:t xml:space="preserve">, and the genera </w:t>
      </w:r>
      <w:r w:rsidR="00175B89" w:rsidRPr="00832F12">
        <w:rPr>
          <w:rFonts w:ascii="Book Antiqua" w:hAnsi="Book Antiqua"/>
          <w:i/>
          <w:iCs/>
          <w:color w:val="000000" w:themeColor="text1"/>
          <w:lang w:val="en-US"/>
        </w:rPr>
        <w:t>Spirochaetae, Streptococcus, Lactobacillus</w:t>
      </w:r>
      <w:r w:rsidR="007B5067" w:rsidRPr="00832F12">
        <w:rPr>
          <w:rFonts w:ascii="Book Antiqua" w:hAnsi="Book Antiqua"/>
          <w:i/>
          <w:iCs/>
          <w:color w:val="000000" w:themeColor="text1"/>
          <w:lang w:val="en-US"/>
        </w:rPr>
        <w:t>, Granulicatella,</w:t>
      </w:r>
      <w:r w:rsidR="007B5067" w:rsidRPr="00832F12">
        <w:rPr>
          <w:rFonts w:ascii="Book Antiqua" w:hAnsi="Book Antiqua"/>
          <w:color w:val="000000" w:themeColor="text1"/>
          <w:lang w:val="en-US"/>
        </w:rPr>
        <w:t xml:space="preserve"> </w:t>
      </w:r>
      <w:r w:rsidR="007B5067" w:rsidRPr="00832F12">
        <w:rPr>
          <w:rFonts w:ascii="Book Antiqua" w:hAnsi="Book Antiqua"/>
          <w:i/>
          <w:iCs/>
          <w:color w:val="000000" w:themeColor="text1"/>
          <w:lang w:val="en-US"/>
        </w:rPr>
        <w:t>Prevotella</w:t>
      </w:r>
      <w:r w:rsidR="00F94B78">
        <w:rPr>
          <w:rStyle w:val="apple-converted-space"/>
          <w:rFonts w:ascii="Book Antiqua" w:hAnsi="Book Antiqua"/>
          <w:color w:val="000000" w:themeColor="text1"/>
          <w:shd w:val="clear" w:color="auto" w:fill="FFFFFF"/>
          <w:lang w:val="en-US"/>
        </w:rPr>
        <w:t xml:space="preserve"> </w:t>
      </w:r>
      <w:r w:rsidR="00175B89" w:rsidRPr="00832F12">
        <w:rPr>
          <w:rFonts w:ascii="Book Antiqua" w:hAnsi="Book Antiqua"/>
          <w:color w:val="000000" w:themeColor="text1"/>
          <w:lang w:val="en-US"/>
        </w:rPr>
        <w:t xml:space="preserve">and </w:t>
      </w:r>
      <w:r w:rsidR="00175B89" w:rsidRPr="00832F12">
        <w:rPr>
          <w:rFonts w:ascii="Book Antiqua" w:hAnsi="Book Antiqua"/>
          <w:i/>
          <w:iCs/>
          <w:color w:val="000000" w:themeColor="text1"/>
          <w:lang w:val="en-US"/>
        </w:rPr>
        <w:t xml:space="preserve">Veillonella </w:t>
      </w:r>
      <w:r w:rsidR="00175B89" w:rsidRPr="00832F12">
        <w:rPr>
          <w:rFonts w:ascii="Book Antiqua" w:hAnsi="Book Antiqua"/>
          <w:color w:val="000000" w:themeColor="text1"/>
          <w:lang w:val="en-US"/>
        </w:rPr>
        <w:t xml:space="preserve">in response to </w:t>
      </w:r>
      <w:r w:rsidR="00175B89" w:rsidRPr="00832F12">
        <w:rPr>
          <w:rFonts w:ascii="Book Antiqua" w:hAnsi="Book Antiqua"/>
          <w:i/>
          <w:iCs/>
          <w:color w:val="000000" w:themeColor="text1"/>
          <w:lang w:val="en-US"/>
        </w:rPr>
        <w:t>H.</w:t>
      </w:r>
      <w:r w:rsidR="00F94B78">
        <w:rPr>
          <w:rFonts w:ascii="Book Antiqua" w:hAnsi="Book Antiqua"/>
          <w:i/>
          <w:iCs/>
          <w:color w:val="000000" w:themeColor="text1"/>
          <w:lang w:val="en-US"/>
        </w:rPr>
        <w:t xml:space="preserve"> </w:t>
      </w:r>
      <w:r w:rsidR="00175B89" w:rsidRPr="00832F12">
        <w:rPr>
          <w:rFonts w:ascii="Book Antiqua" w:hAnsi="Book Antiqua"/>
          <w:i/>
          <w:iCs/>
          <w:color w:val="000000" w:themeColor="text1"/>
          <w:lang w:val="en-US"/>
        </w:rPr>
        <w:t>pylori</w:t>
      </w:r>
      <w:r w:rsidR="00AA14D1" w:rsidRPr="00832F12">
        <w:rPr>
          <w:rFonts w:ascii="Book Antiqua" w:hAnsi="Book Antiqua"/>
          <w:color w:val="000000" w:themeColor="text1"/>
          <w:lang w:val="en-US"/>
        </w:rPr>
        <w:t xml:space="preserve"> </w:t>
      </w:r>
      <w:r w:rsidR="005B383C" w:rsidRPr="00832F12">
        <w:rPr>
          <w:rFonts w:ascii="Book Antiqua" w:hAnsi="Book Antiqua"/>
          <w:color w:val="000000" w:themeColor="text1"/>
          <w:lang w:val="en-US"/>
        </w:rPr>
        <w:t>infection</w:t>
      </w:r>
      <w:r w:rsidR="00EC193D" w:rsidRPr="00832F12">
        <w:rPr>
          <w:rFonts w:ascii="Book Antiqua" w:hAnsi="Book Antiqua"/>
          <w:color w:val="000000" w:themeColor="text1"/>
          <w:lang w:val="en-US"/>
        </w:rPr>
        <w:fldChar w:fldCharType="begin">
          <w:fldData xml:space="preserve">PEVuZE5vdGU+PENpdGU+PEF1dGhvcj5TasO2c3RlZHQ8L0F1dGhvcj48WWVhcj4xOTg4PC9ZZWFy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PEVuZE5vdGU+PENpdGU+PEF1dGhvcj5TasO2c3RlZHQ8L0F1dGhvcj48WWVhcj4xOTg4PC9ZZWFy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EC193D" w:rsidRPr="00832F12">
        <w:rPr>
          <w:rFonts w:ascii="Book Antiqua" w:hAnsi="Book Antiqua"/>
          <w:color w:val="000000" w:themeColor="text1"/>
          <w:lang w:val="en-US"/>
        </w:rPr>
      </w:r>
      <w:r w:rsidR="00EC193D"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[137-139]</w:t>
      </w:r>
      <w:r w:rsidR="00EC193D" w:rsidRPr="00832F12">
        <w:rPr>
          <w:rFonts w:ascii="Book Antiqua" w:hAnsi="Book Antiqua"/>
          <w:color w:val="000000" w:themeColor="text1"/>
          <w:lang w:val="en-US"/>
        </w:rPr>
        <w:fldChar w:fldCharType="end"/>
      </w:r>
      <w:r w:rsidR="00AA14D1" w:rsidRPr="00832F12">
        <w:rPr>
          <w:rFonts w:ascii="Book Antiqua" w:hAnsi="Book Antiqua"/>
          <w:color w:val="000000" w:themeColor="text1"/>
          <w:lang w:val="en-US"/>
        </w:rPr>
        <w:t>.</w:t>
      </w:r>
      <w:r w:rsidRPr="00832F12">
        <w:rPr>
          <w:rFonts w:ascii="Book Antiqua" w:hAnsi="Book Antiqua"/>
          <w:color w:val="000000" w:themeColor="text1"/>
          <w:lang w:val="en-US"/>
        </w:rPr>
        <w:t xml:space="preserve"> </w:t>
      </w:r>
      <w:r w:rsidRPr="00832F12">
        <w:rPr>
          <w:rFonts w:ascii="Book Antiqua" w:hAnsi="Book Antiqua"/>
          <w:color w:val="000000" w:themeColor="text1"/>
          <w:shd w:val="clear" w:color="auto" w:fill="FFFFFF"/>
          <w:lang w:val="en-US"/>
        </w:rPr>
        <w:t xml:space="preserve">Moreover, </w:t>
      </w:r>
      <w:r w:rsidR="00D93672" w:rsidRPr="00832F12">
        <w:rPr>
          <w:rFonts w:ascii="Book Antiqua" w:hAnsi="Book Antiqua"/>
          <w:color w:val="000000" w:themeColor="text1"/>
          <w:shd w:val="clear" w:color="auto" w:fill="FFFFFF"/>
          <w:lang w:val="en-US"/>
        </w:rPr>
        <w:t xml:space="preserve">some studies showed that antibiotic use to eradicate </w:t>
      </w:r>
      <w:r w:rsidR="00D93672" w:rsidRPr="00832F12">
        <w:rPr>
          <w:rFonts w:ascii="Book Antiqua" w:hAnsi="Book Antiqua"/>
          <w:i/>
          <w:color w:val="000000" w:themeColor="text1"/>
          <w:shd w:val="clear" w:color="auto" w:fill="FFFFFF"/>
          <w:lang w:val="en-US"/>
        </w:rPr>
        <w:t>H.</w:t>
      </w:r>
      <w:r w:rsidR="00F94B78">
        <w:rPr>
          <w:rFonts w:ascii="Book Antiqua" w:hAnsi="Book Antiqua"/>
          <w:i/>
          <w:color w:val="000000" w:themeColor="text1"/>
          <w:shd w:val="clear" w:color="auto" w:fill="FFFFFF"/>
          <w:lang w:val="en-US"/>
        </w:rPr>
        <w:t xml:space="preserve"> </w:t>
      </w:r>
      <w:r w:rsidR="00D93672" w:rsidRPr="00832F12">
        <w:rPr>
          <w:rFonts w:ascii="Book Antiqua" w:hAnsi="Book Antiqua"/>
          <w:i/>
          <w:color w:val="000000" w:themeColor="text1"/>
          <w:shd w:val="clear" w:color="auto" w:fill="FFFFFF"/>
          <w:lang w:val="en-US"/>
        </w:rPr>
        <w:t>pylori</w:t>
      </w:r>
      <w:r w:rsidR="00D93672" w:rsidRPr="00832F12">
        <w:rPr>
          <w:rFonts w:ascii="Book Antiqua" w:hAnsi="Book Antiqua"/>
          <w:color w:val="000000" w:themeColor="text1"/>
          <w:shd w:val="clear" w:color="auto" w:fill="FFFFFF"/>
          <w:lang w:val="en-US"/>
        </w:rPr>
        <w:t xml:space="preserve"> </w:t>
      </w:r>
      <w:r w:rsidR="00106B07" w:rsidRPr="00832F12">
        <w:rPr>
          <w:rFonts w:ascii="Book Antiqua" w:hAnsi="Book Antiqua"/>
          <w:color w:val="000000" w:themeColor="text1"/>
          <w:shd w:val="clear" w:color="auto" w:fill="FFFFFF"/>
          <w:lang w:val="en-US"/>
        </w:rPr>
        <w:t>affect</w:t>
      </w:r>
      <w:r w:rsidR="00D93672" w:rsidRPr="00832F12">
        <w:rPr>
          <w:rFonts w:ascii="Book Antiqua" w:hAnsi="Book Antiqua"/>
          <w:color w:val="000000" w:themeColor="text1"/>
          <w:shd w:val="clear" w:color="auto" w:fill="FFFFFF"/>
          <w:lang w:val="en-US"/>
        </w:rPr>
        <w:t>ed</w:t>
      </w:r>
      <w:r w:rsidRPr="00832F12">
        <w:rPr>
          <w:rFonts w:ascii="Book Antiqua" w:hAnsi="Book Antiqua"/>
          <w:color w:val="000000" w:themeColor="text1"/>
          <w:shd w:val="clear" w:color="auto" w:fill="FFFFFF"/>
          <w:lang w:val="en-US"/>
        </w:rPr>
        <w:t xml:space="preserve"> the proliferation of the</w:t>
      </w:r>
      <w:r w:rsidR="00106B07" w:rsidRPr="00832F12">
        <w:rPr>
          <w:rFonts w:ascii="Book Antiqua" w:hAnsi="Book Antiqua"/>
          <w:color w:val="000000" w:themeColor="text1"/>
          <w:shd w:val="clear" w:color="auto" w:fill="FFFFFF"/>
          <w:lang w:val="en-US"/>
        </w:rPr>
        <w:t xml:space="preserve"> gut </w:t>
      </w:r>
      <w:r w:rsidRPr="00832F12">
        <w:rPr>
          <w:rFonts w:ascii="Book Antiqua" w:hAnsi="Book Antiqua"/>
          <w:color w:val="000000" w:themeColor="text1"/>
          <w:shd w:val="clear" w:color="auto" w:fill="FFFFFF"/>
          <w:lang w:val="en-US"/>
        </w:rPr>
        <w:t>microbial community</w:t>
      </w:r>
      <w:r w:rsidR="00106B07" w:rsidRPr="00832F12">
        <w:rPr>
          <w:rFonts w:ascii="Book Antiqua" w:hAnsi="Book Antiqua"/>
          <w:color w:val="000000" w:themeColor="text1"/>
          <w:shd w:val="clear" w:color="auto" w:fill="FFFFFF"/>
          <w:lang w:val="en-US"/>
        </w:rPr>
        <w:t xml:space="preserve"> and alter</w:t>
      </w:r>
      <w:r w:rsidR="00D93672" w:rsidRPr="00832F12">
        <w:rPr>
          <w:rFonts w:ascii="Book Antiqua" w:hAnsi="Book Antiqua"/>
          <w:color w:val="000000" w:themeColor="text1"/>
          <w:shd w:val="clear" w:color="auto" w:fill="FFFFFF"/>
          <w:lang w:val="en-US"/>
        </w:rPr>
        <w:t>ed</w:t>
      </w:r>
      <w:r w:rsidR="00106B07" w:rsidRPr="00832F12">
        <w:rPr>
          <w:rFonts w:ascii="Book Antiqua" w:hAnsi="Book Antiqua"/>
          <w:color w:val="000000" w:themeColor="text1"/>
          <w:shd w:val="clear" w:color="auto" w:fill="FFFFFF"/>
          <w:lang w:val="en-US"/>
        </w:rPr>
        <w:t xml:space="preserve"> microbial diversity</w:t>
      </w:r>
      <w:r w:rsidR="00D8149C" w:rsidRPr="00832F12">
        <w:rPr>
          <w:rFonts w:ascii="Book Antiqua" w:hAnsi="Book Antiqua"/>
          <w:color w:val="000000" w:themeColor="text1"/>
          <w:lang w:val="en-US"/>
        </w:rPr>
        <w:fldChar w:fldCharType="begin">
          <w:fldData xml:space="preserve">PEVuZE5vdGU+PENpdGU+PEF1dGhvcj5ZYXA8L0F1dGhvcj48WWVhcj4yMDE2PC9ZZWFyPjxSZWNO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PEVuZE5vdGU+PENpdGU+PEF1dGhvcj5ZYXA8L0F1dGhvcj48WWVhcj4yMDE2PC9ZZWFyPjxSZWNO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D8149C" w:rsidRPr="00832F12">
        <w:rPr>
          <w:rFonts w:ascii="Book Antiqua" w:hAnsi="Book Antiqua"/>
          <w:color w:val="000000" w:themeColor="text1"/>
          <w:lang w:val="en-US"/>
        </w:rPr>
      </w:r>
      <w:r w:rsidR="00D8149C"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[140-142]</w:t>
      </w:r>
      <w:r w:rsidR="00D8149C" w:rsidRPr="00832F12">
        <w:rPr>
          <w:rFonts w:ascii="Book Antiqua" w:hAnsi="Book Antiqua"/>
          <w:color w:val="000000" w:themeColor="text1"/>
          <w:lang w:val="en-US"/>
        </w:rPr>
        <w:fldChar w:fldCharType="end"/>
      </w:r>
      <w:r w:rsidRPr="00832F12">
        <w:rPr>
          <w:rFonts w:ascii="Book Antiqua" w:hAnsi="Book Antiqua"/>
          <w:color w:val="000000" w:themeColor="text1"/>
          <w:lang w:val="en-US"/>
        </w:rPr>
        <w:t>, though;</w:t>
      </w:r>
      <w:r w:rsidR="00106B07" w:rsidRPr="00832F12">
        <w:rPr>
          <w:rFonts w:ascii="Book Antiqua" w:hAnsi="Book Antiqua"/>
          <w:color w:val="000000" w:themeColor="text1"/>
          <w:shd w:val="clear" w:color="auto" w:fill="FFFFFF"/>
          <w:lang w:val="en-US"/>
        </w:rPr>
        <w:t xml:space="preserve"> species diversity</w:t>
      </w:r>
      <w:r w:rsidR="00C12B2F" w:rsidRPr="00832F12">
        <w:rPr>
          <w:rFonts w:ascii="Book Antiqua" w:hAnsi="Book Antiqua"/>
          <w:color w:val="000000" w:themeColor="text1"/>
          <w:shd w:val="clear" w:color="auto" w:fill="FFFFFF"/>
          <w:lang w:val="en-US"/>
        </w:rPr>
        <w:t xml:space="preserve"> </w:t>
      </w:r>
      <w:r w:rsidR="00D93672" w:rsidRPr="00832F12">
        <w:rPr>
          <w:rFonts w:ascii="Book Antiqua" w:hAnsi="Book Antiqua"/>
          <w:color w:val="000000" w:themeColor="text1"/>
          <w:shd w:val="clear" w:color="auto" w:fill="FFFFFF"/>
          <w:lang w:val="en-US"/>
        </w:rPr>
        <w:t>recovered</w:t>
      </w:r>
      <w:r w:rsidR="00106B07" w:rsidRPr="00832F12">
        <w:rPr>
          <w:rFonts w:ascii="Book Antiqua" w:hAnsi="Book Antiqua"/>
          <w:color w:val="000000" w:themeColor="text1"/>
          <w:shd w:val="clear" w:color="auto" w:fill="FFFFFF"/>
          <w:lang w:val="en-US"/>
        </w:rPr>
        <w:t xml:space="preserve"> </w:t>
      </w:r>
      <w:r w:rsidRPr="00832F12">
        <w:rPr>
          <w:rFonts w:ascii="Book Antiqua" w:hAnsi="Book Antiqua"/>
          <w:color w:val="000000" w:themeColor="text1"/>
          <w:shd w:val="clear" w:color="auto" w:fill="FFFFFF"/>
          <w:lang w:val="en-US"/>
        </w:rPr>
        <w:t xml:space="preserve">to </w:t>
      </w:r>
      <w:r w:rsidR="00106B07" w:rsidRPr="00832F12">
        <w:rPr>
          <w:rFonts w:ascii="Book Antiqua" w:hAnsi="Book Antiqua"/>
          <w:color w:val="000000" w:themeColor="text1"/>
          <w:shd w:val="clear" w:color="auto" w:fill="FFFFFF"/>
          <w:lang w:val="en-US"/>
        </w:rPr>
        <w:t>pre</w:t>
      </w:r>
      <w:r w:rsidR="00F94B78">
        <w:rPr>
          <w:rFonts w:ascii="Book Antiqua" w:hAnsi="Book Antiqua"/>
          <w:color w:val="000000" w:themeColor="text1"/>
          <w:shd w:val="clear" w:color="auto" w:fill="FFFFFF"/>
          <w:lang w:val="en-US"/>
        </w:rPr>
        <w:t>-</w:t>
      </w:r>
      <w:r w:rsidR="00106B07" w:rsidRPr="00832F12">
        <w:rPr>
          <w:rFonts w:ascii="Book Antiqua" w:hAnsi="Book Antiqua"/>
          <w:color w:val="000000" w:themeColor="text1"/>
          <w:shd w:val="clear" w:color="auto" w:fill="FFFFFF"/>
          <w:lang w:val="en-US"/>
        </w:rPr>
        <w:t>treatment levels upon long</w:t>
      </w:r>
      <w:r w:rsidR="00F94B78">
        <w:rPr>
          <w:rFonts w:ascii="Book Antiqua" w:hAnsi="Book Antiqua"/>
          <w:color w:val="000000" w:themeColor="text1"/>
          <w:shd w:val="clear" w:color="auto" w:fill="FFFFFF"/>
          <w:lang w:val="en-US"/>
        </w:rPr>
        <w:t>-</w:t>
      </w:r>
      <w:r w:rsidR="00106B07" w:rsidRPr="00832F12">
        <w:rPr>
          <w:rFonts w:ascii="Book Antiqua" w:hAnsi="Book Antiqua"/>
          <w:color w:val="000000" w:themeColor="text1"/>
          <w:shd w:val="clear" w:color="auto" w:fill="FFFFFF"/>
          <w:lang w:val="en-US"/>
        </w:rPr>
        <w:t>term follow</w:t>
      </w:r>
      <w:r w:rsidR="00F94B78">
        <w:rPr>
          <w:rFonts w:ascii="Book Antiqua" w:hAnsi="Book Antiqua"/>
          <w:color w:val="000000" w:themeColor="text1"/>
          <w:shd w:val="clear" w:color="auto" w:fill="FFFFFF"/>
          <w:lang w:val="en-US"/>
        </w:rPr>
        <w:t>-</w:t>
      </w:r>
      <w:r w:rsidR="00106B07" w:rsidRPr="00832F12">
        <w:rPr>
          <w:rFonts w:ascii="Book Antiqua" w:hAnsi="Book Antiqua"/>
          <w:color w:val="000000" w:themeColor="text1"/>
          <w:shd w:val="clear" w:color="auto" w:fill="FFFFFF"/>
          <w:lang w:val="en-US"/>
        </w:rPr>
        <w:t>up</w:t>
      </w:r>
      <w:r w:rsidR="00EC193D"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&lt;EndNote&gt;&lt;Cite&gt;&lt;Author&gt;Jakobsson&lt;/Author&gt;&lt;Year&gt;2010&lt;/Year&gt;&lt;RecNum&gt;2630&lt;/RecNum&gt;&lt;DisplayText&gt;&lt;style face="superscript"&gt;[141, 142]&lt;/style&gt;&lt;/DisplayText&gt;&lt;record&gt;&lt;rec-number&gt;2630&lt;/rec-number&gt;&lt;foreign-keys&gt;&lt;key app="EN" db-id="vewr0pzpwf5edtee0zo5r95ixfvvt22t0rpe" timestamp="1559639520"&gt;2630&lt;/key&gt;&lt;/foreign-keys&gt;&lt;ref-type name="Journal Article"&gt;17&lt;/ref-type&gt;&lt;contributors&gt;&lt;authors&gt;&lt;author&gt;Jakobsson, Hedvig E&lt;/author&gt;&lt;author&gt;Jernberg, Cecilia&lt;/author&gt;&lt;author&gt;Andersson, Anders F&lt;/author&gt;&lt;author&gt;Sjölund-Karlsson, Maria&lt;/author&gt;&lt;author&gt;Jansson, Janet K&lt;/author&gt;&lt;author&gt;Engstrand, Lars&lt;/author&gt;&lt;/authors&gt;&lt;/contributors&gt;&lt;titles&gt;&lt;title&gt;Short-term antibiotic treatment has differing long-term impacts on the human throat and gut microbiome&lt;/title&gt;&lt;secondary-title&gt;PloS one&lt;/secondary-title&gt;&lt;/titles&gt;&lt;periodical&gt;&lt;full-title&gt;PloS one&lt;/full-title&gt;&lt;/periodical&gt;&lt;pages&gt;e9836&lt;/pages&gt;&lt;volume&gt;5&lt;/volume&gt;&lt;number&gt;3&lt;/number&gt;&lt;dates&gt;&lt;year&gt;2010&lt;/year&gt;&lt;/dates&gt;&lt;isbn&gt;1932-6203&lt;/isbn&gt;&lt;urls&gt;&lt;/urls&gt;&lt;/record&gt;&lt;/Cite&gt;&lt;Cite&gt;&lt;Author&gt;Gotoda&lt;/Author&gt;&lt;Year&gt;2018&lt;/Year&gt;&lt;RecNum&gt;2378&lt;/RecNum&gt;&lt;record&gt;&lt;rec-number&gt;2378&lt;/rec-number&gt;&lt;foreign-keys&gt;&lt;key app="EN" db-id="vewr0pzpwf5edtee0zo5r95ixfvvt22t0rpe" timestamp="1550596332"&gt;2378&lt;/key&gt;&lt;/foreign-keys&gt;&lt;ref-type name="Journal Article"&gt;17&lt;/ref-type&gt;&lt;contributors&gt;&lt;authors&gt;&lt;author&gt;Gotoda, Takuji&lt;/author&gt;&lt;author&gt;Takano, Chika&lt;/author&gt;&lt;author&gt;Kusano, Chika&lt;/author&gt;&lt;author&gt;Suzuki, Sho&lt;/author&gt;&lt;author&gt;Ikehara, Hisatomo&lt;/author&gt;&lt;author&gt;Hayakawa, Satoshi&lt;/author&gt;&lt;author&gt;Andoh, Akira&lt;/author&gt;&lt;/authors&gt;&lt;/contributors&gt;&lt;titles&gt;&lt;title&gt;Gut microbiome can be restored without adverse events after Helicobacter pylori eradication therapy in teenagers&lt;/title&gt;&lt;secondary-title&gt;Helicobacter&lt;/secondary-title&gt;&lt;/titles&gt;&lt;periodical&gt;&lt;full-title&gt;Helicobacter&lt;/full-title&gt;&lt;/periodical&gt;&lt;pages&gt;e12541&lt;/pages&gt;&lt;volume&gt;23&lt;/volume&gt;&lt;number&gt;6&lt;/number&gt;&lt;dates&gt;&lt;year&gt;2018&lt;/year&gt;&lt;/dates&gt;&lt;isbn&gt;1083-4389&lt;/isbn&gt;&lt;urls&gt;&lt;/urls&gt;&lt;/record&gt;&lt;/Cite&gt;&lt;/EndNote&gt;</w:instrText>
      </w:r>
      <w:r w:rsidR="00EC193D"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[141,142]</w:t>
      </w:r>
      <w:r w:rsidR="00EC193D" w:rsidRPr="00832F12">
        <w:rPr>
          <w:rFonts w:ascii="Book Antiqua" w:hAnsi="Book Antiqua"/>
          <w:color w:val="000000" w:themeColor="text1"/>
          <w:lang w:val="en-US"/>
        </w:rPr>
        <w:fldChar w:fldCharType="end"/>
      </w:r>
      <w:r w:rsidR="003E1698" w:rsidRPr="00832F12">
        <w:rPr>
          <w:rFonts w:ascii="Book Antiqua" w:hAnsi="Book Antiqua"/>
          <w:color w:val="000000" w:themeColor="text1"/>
          <w:lang w:val="en-US"/>
        </w:rPr>
        <w:t>.</w:t>
      </w:r>
      <w:r w:rsidRPr="00832F12">
        <w:rPr>
          <w:rFonts w:ascii="Book Antiqua" w:hAnsi="Book Antiqua"/>
          <w:color w:val="000000" w:themeColor="text1"/>
          <w:lang w:val="en-US"/>
        </w:rPr>
        <w:t xml:space="preserve"> </w:t>
      </w:r>
      <w:r w:rsidR="00D93672" w:rsidRPr="00832F12">
        <w:rPr>
          <w:rFonts w:ascii="Book Antiqua" w:hAnsi="Book Antiqua"/>
          <w:color w:val="000000" w:themeColor="text1"/>
          <w:lang w:val="en-US"/>
        </w:rPr>
        <w:t>This</w:t>
      </w:r>
      <w:r w:rsidR="00BE7C46" w:rsidRPr="00832F12">
        <w:rPr>
          <w:rFonts w:ascii="Book Antiqua" w:hAnsi="Book Antiqua"/>
          <w:color w:val="000000" w:themeColor="text1"/>
          <w:lang w:val="en-US"/>
        </w:rPr>
        <w:t xml:space="preserve"> encourages </w:t>
      </w:r>
      <w:r w:rsidR="009103A9" w:rsidRPr="00832F12">
        <w:rPr>
          <w:rFonts w:ascii="Book Antiqua" w:hAnsi="Book Antiqua"/>
          <w:color w:val="000000" w:themeColor="text1"/>
          <w:lang w:val="en-US"/>
        </w:rPr>
        <w:t xml:space="preserve">the </w:t>
      </w:r>
      <w:r w:rsidR="009D47B2" w:rsidRPr="00832F12">
        <w:rPr>
          <w:rFonts w:ascii="Book Antiqua" w:hAnsi="Book Antiqua"/>
          <w:color w:val="000000" w:themeColor="text1"/>
          <w:lang w:val="en-US"/>
        </w:rPr>
        <w:t>calculat</w:t>
      </w:r>
      <w:r w:rsidR="009103A9" w:rsidRPr="00832F12">
        <w:rPr>
          <w:rFonts w:ascii="Book Antiqua" w:hAnsi="Book Antiqua"/>
          <w:color w:val="000000" w:themeColor="text1"/>
          <w:lang w:val="en-US"/>
        </w:rPr>
        <w:t>ion of</w:t>
      </w:r>
      <w:r w:rsidR="009D47B2" w:rsidRPr="00832F12">
        <w:rPr>
          <w:rFonts w:ascii="Book Antiqua" w:hAnsi="Book Antiqua"/>
          <w:color w:val="000000" w:themeColor="text1"/>
          <w:lang w:val="en-US"/>
        </w:rPr>
        <w:t xml:space="preserve"> a microbial dysbiosis index </w:t>
      </w:r>
      <w:r w:rsidR="00415A25" w:rsidRPr="00832F12">
        <w:rPr>
          <w:rFonts w:ascii="Book Antiqua" w:hAnsi="Book Antiqua"/>
          <w:color w:val="000000" w:themeColor="text1"/>
          <w:lang w:val="en-US"/>
        </w:rPr>
        <w:t xml:space="preserve">based on the abundances of certain gut microbial taxa </w:t>
      </w:r>
      <w:r w:rsidR="00D93672" w:rsidRPr="00832F12">
        <w:rPr>
          <w:rFonts w:ascii="Book Antiqua" w:hAnsi="Book Antiqua"/>
          <w:color w:val="000000" w:themeColor="text1"/>
          <w:lang w:val="en-US"/>
        </w:rPr>
        <w:t xml:space="preserve">in </w:t>
      </w:r>
      <w:r w:rsidR="00D93672" w:rsidRPr="00832F12">
        <w:rPr>
          <w:rFonts w:ascii="Book Antiqua" w:hAnsi="Book Antiqua"/>
          <w:i/>
          <w:color w:val="000000" w:themeColor="text1"/>
          <w:lang w:val="en-US"/>
        </w:rPr>
        <w:t>H. pylori</w:t>
      </w:r>
      <w:r w:rsidR="00D93672" w:rsidRPr="00832F12">
        <w:rPr>
          <w:rFonts w:ascii="Book Antiqua" w:hAnsi="Book Antiqua"/>
          <w:color w:val="000000" w:themeColor="text1"/>
          <w:lang w:val="en-US"/>
        </w:rPr>
        <w:t xml:space="preserve"> i</w:t>
      </w:r>
      <w:r w:rsidR="00415A25" w:rsidRPr="00832F12">
        <w:rPr>
          <w:rFonts w:ascii="Book Antiqua" w:hAnsi="Book Antiqua"/>
          <w:color w:val="000000" w:themeColor="text1"/>
          <w:lang w:val="en-US"/>
        </w:rPr>
        <w:t>nfected patients</w:t>
      </w:r>
      <w:r w:rsidR="00EC193D"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&lt;EndNote&gt;&lt;Cite&gt;&lt;Author&gt;Gevers&lt;/Author&gt;&lt;Year&gt;2014&lt;/Year&gt;&lt;RecNum&gt;2626&lt;/RecNum&gt;&lt;DisplayText&gt;&lt;style face="superscript"&gt;[143]&lt;/style&gt;&lt;/DisplayText&gt;&lt;record&gt;&lt;rec-number&gt;2626&lt;/rec-number&gt;&lt;foreign-keys&gt;&lt;key app="EN" db-id="vewr0pzpwf5edtee0zo5r95ixfvvt22t0rpe" timestamp="1559637707"&gt;2626&lt;/key&gt;&lt;/foreign-keys&gt;&lt;ref-type name="Journal Article"&gt;17&lt;/ref-type&gt;&lt;contributors&gt;&lt;authors&gt;&lt;author&gt;Gevers, Dirk&lt;/author&gt;&lt;author&gt;Kugathasan, Subra&lt;/author&gt;&lt;author&gt;Denson, Lee A&lt;/author&gt;&lt;author&gt;Vázquez-Baeza, Yoshiki&lt;/author&gt;&lt;author&gt;Van Treuren, Will&lt;/author&gt;&lt;author&gt;Ren, Boyu&lt;/author&gt;&lt;author&gt;Schwager, Emma&lt;/author&gt;&lt;author&gt;Knights, Dan&lt;/author&gt;&lt;author&gt;Song, Se Jin&lt;/author&gt;&lt;author&gt;Yassour, Moran&lt;/author&gt;&lt;/authors&gt;&lt;/contributors&gt;&lt;titles&gt;&lt;title&gt;The treatment-naive microbiome in new-onset Crohn’s disease&lt;/title&gt;&lt;secondary-title&gt;Cell host &amp;amp; microbe&lt;/secondary-title&gt;&lt;/titles&gt;&lt;periodical&gt;&lt;full-title&gt;Cell host &amp;amp; microbe&lt;/full-title&gt;&lt;/periodical&gt;&lt;pages&gt;382-392&lt;/pages&gt;&lt;volume&gt;15&lt;/volume&gt;&lt;number&gt;3&lt;/number&gt;&lt;dates&gt;&lt;year&gt;2014&lt;/year&gt;&lt;/dates&gt;&lt;isbn&gt;1931-3128&lt;/isbn&gt;&lt;urls&gt;&lt;/urls&gt;&lt;/record&gt;&lt;/Cite&gt;&lt;/EndNote&gt;</w:instrText>
      </w:r>
      <w:r w:rsidR="00EC193D"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[143]</w:t>
      </w:r>
      <w:r w:rsidR="00EC193D" w:rsidRPr="00832F12">
        <w:rPr>
          <w:rFonts w:ascii="Book Antiqua" w:hAnsi="Book Antiqua"/>
          <w:color w:val="000000" w:themeColor="text1"/>
          <w:lang w:val="en-US"/>
        </w:rPr>
        <w:fldChar w:fldCharType="end"/>
      </w:r>
      <w:r w:rsidR="009103A9" w:rsidRPr="00832F12">
        <w:rPr>
          <w:rFonts w:ascii="Book Antiqua" w:hAnsi="Book Antiqua"/>
          <w:color w:val="000000" w:themeColor="text1"/>
          <w:lang w:val="en-US"/>
        </w:rPr>
        <w:t>. Th</w:t>
      </w:r>
      <w:r w:rsidR="00085B49" w:rsidRPr="00832F12">
        <w:rPr>
          <w:rFonts w:ascii="Book Antiqua" w:hAnsi="Book Antiqua"/>
          <w:color w:val="000000" w:themeColor="text1"/>
          <w:lang w:val="en-US"/>
        </w:rPr>
        <w:t>e</w:t>
      </w:r>
      <w:r w:rsidR="009103A9" w:rsidRPr="00832F12">
        <w:rPr>
          <w:rFonts w:ascii="Book Antiqua" w:hAnsi="Book Antiqua"/>
          <w:color w:val="000000" w:themeColor="text1"/>
          <w:lang w:val="en-US"/>
        </w:rPr>
        <w:t xml:space="preserve"> dysbiosis index </w:t>
      </w:r>
      <w:r w:rsidR="00C20A0F" w:rsidRPr="00832F12">
        <w:rPr>
          <w:rFonts w:ascii="Book Antiqua" w:hAnsi="Book Antiqua"/>
          <w:color w:val="000000" w:themeColor="text1"/>
          <w:lang w:val="en-US"/>
        </w:rPr>
        <w:t>enables</w:t>
      </w:r>
      <w:r w:rsidR="00B05ACC" w:rsidRPr="00832F12">
        <w:rPr>
          <w:rFonts w:ascii="Book Antiqua" w:hAnsi="Book Antiqua"/>
          <w:color w:val="000000" w:themeColor="text1"/>
          <w:lang w:val="en-US"/>
        </w:rPr>
        <w:t xml:space="preserve"> </w:t>
      </w:r>
      <w:r w:rsidR="00BE7C46" w:rsidRPr="00832F12">
        <w:rPr>
          <w:rFonts w:ascii="Book Antiqua" w:hAnsi="Book Antiqua"/>
          <w:color w:val="000000" w:themeColor="text1"/>
          <w:lang w:val="en-US"/>
        </w:rPr>
        <w:t>to distinguish patient</w:t>
      </w:r>
      <w:r w:rsidR="009103A9" w:rsidRPr="00832F12">
        <w:rPr>
          <w:rFonts w:ascii="Book Antiqua" w:hAnsi="Book Antiqua"/>
          <w:color w:val="000000" w:themeColor="text1"/>
          <w:lang w:val="en-US"/>
        </w:rPr>
        <w:t>s</w:t>
      </w:r>
      <w:r w:rsidR="0019335D" w:rsidRPr="00832F12">
        <w:rPr>
          <w:rFonts w:ascii="Book Antiqua" w:hAnsi="Book Antiqua"/>
          <w:color w:val="000000" w:themeColor="text1"/>
          <w:lang w:val="en-US"/>
        </w:rPr>
        <w:t xml:space="preserve"> </w:t>
      </w:r>
      <w:r w:rsidR="00BE7C46" w:rsidRPr="00832F12">
        <w:rPr>
          <w:rFonts w:ascii="Book Antiqua" w:hAnsi="Book Antiqua"/>
          <w:color w:val="000000" w:themeColor="text1"/>
          <w:lang w:val="en-US"/>
        </w:rPr>
        <w:t xml:space="preserve">with different </w:t>
      </w:r>
      <w:r w:rsidR="00175E76" w:rsidRPr="00832F12">
        <w:rPr>
          <w:rFonts w:ascii="Book Antiqua" w:hAnsi="Book Antiqua"/>
          <w:i/>
          <w:iCs/>
          <w:color w:val="000000" w:themeColor="text1"/>
          <w:lang w:val="en-US"/>
        </w:rPr>
        <w:t>H.</w:t>
      </w:r>
      <w:r w:rsidR="00F94B78">
        <w:rPr>
          <w:rFonts w:ascii="Book Antiqua" w:hAnsi="Book Antiqua"/>
          <w:i/>
          <w:iCs/>
          <w:color w:val="000000" w:themeColor="text1"/>
          <w:lang w:val="en-US"/>
        </w:rPr>
        <w:t xml:space="preserve"> </w:t>
      </w:r>
      <w:r w:rsidR="00175E76" w:rsidRPr="00832F12">
        <w:rPr>
          <w:rFonts w:ascii="Book Antiqua" w:hAnsi="Book Antiqua"/>
          <w:i/>
          <w:iCs/>
          <w:color w:val="000000" w:themeColor="text1"/>
          <w:lang w:val="en-US"/>
        </w:rPr>
        <w:t xml:space="preserve">pylori </w:t>
      </w:r>
      <w:r w:rsidR="00175E76" w:rsidRPr="00832F12">
        <w:rPr>
          <w:rFonts w:ascii="Book Antiqua" w:hAnsi="Book Antiqua"/>
          <w:iCs/>
          <w:color w:val="000000" w:themeColor="text1"/>
          <w:lang w:val="en-US"/>
        </w:rPr>
        <w:t xml:space="preserve">associated </w:t>
      </w:r>
      <w:r w:rsidR="00BE7C46" w:rsidRPr="00832F12">
        <w:rPr>
          <w:rFonts w:ascii="Book Antiqua" w:hAnsi="Book Antiqua"/>
          <w:color w:val="000000" w:themeColor="text1"/>
          <w:lang w:val="en-US"/>
        </w:rPr>
        <w:t>gastrointestinal pathologies</w:t>
      </w:r>
      <w:r w:rsidR="00EC193D"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&lt;EndNote&gt;&lt;Cite&gt;&lt;Author&gt;Ferreira&lt;/Author&gt;&lt;Year&gt;2018&lt;/Year&gt;&lt;RecNum&gt;2382&lt;/RecNum&gt;&lt;DisplayText&gt;&lt;style face="superscript"&gt;[138]&lt;/style&gt;&lt;/DisplayText&gt;&lt;record&gt;&lt;rec-number&gt;2382&lt;/rec-number&gt;&lt;foreign-keys&gt;&lt;key app="EN" db-id="vewr0pzpwf5edtee0zo5r95ixfvvt22t0rpe" timestamp="1550597231"&gt;2382&lt;/key&gt;&lt;/foreign-keys&gt;&lt;ref-type name="Journal Article"&gt;17&lt;/ref-type&gt;&lt;contributors&gt;&lt;authors&gt;&lt;author&gt;Ferreira, Rui M&lt;/author&gt;&lt;author&gt;Pereira-Marques, Joana&lt;/author&gt;&lt;author&gt;Pinto-Ribeiro, Ines&lt;/author&gt;&lt;author&gt;Costa, Jose L&lt;/author&gt;&lt;author&gt;Carneiro, Fatima&lt;/author&gt;&lt;author&gt;Machado, Jose C&lt;/author&gt;&lt;author&gt;Figueiredo, Ceu&lt;/author&gt;&lt;/authors&gt;&lt;/contributors&gt;&lt;titles&gt;&lt;title&gt;Gastric microbial community profiling reveals a dysbiotic cancer-associated microbiota&lt;/title&gt;&lt;secondary-title&gt;Gut&lt;/secondary-title&gt;&lt;/titles&gt;&lt;periodical&gt;&lt;full-title&gt;Gut&lt;/full-title&gt;&lt;/periodical&gt;&lt;pages&gt;226-236&lt;/pages&gt;&lt;volume&gt;67&lt;/volume&gt;&lt;number&gt;2&lt;/number&gt;&lt;dates&gt;&lt;year&gt;2018&lt;/year&gt;&lt;/dates&gt;&lt;isbn&gt;0017-5749&lt;/isbn&gt;&lt;urls&gt;&lt;/urls&gt;&lt;/record&gt;&lt;/Cite&gt;&lt;/EndNote&gt;</w:instrText>
      </w:r>
      <w:r w:rsidR="00EC193D"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[138]</w:t>
      </w:r>
      <w:r w:rsidR="00EC193D" w:rsidRPr="00832F12">
        <w:rPr>
          <w:rFonts w:ascii="Book Antiqua" w:hAnsi="Book Antiqua"/>
          <w:color w:val="000000" w:themeColor="text1"/>
          <w:lang w:val="en-US"/>
        </w:rPr>
        <w:fldChar w:fldCharType="end"/>
      </w:r>
      <w:r w:rsidRPr="00832F12">
        <w:rPr>
          <w:rFonts w:ascii="Book Antiqua" w:hAnsi="Book Antiqua"/>
          <w:color w:val="000000" w:themeColor="text1"/>
          <w:lang w:val="en-US"/>
        </w:rPr>
        <w:t xml:space="preserve">, and may potentially </w:t>
      </w:r>
      <w:r w:rsidR="00C20A0F" w:rsidRPr="00832F12">
        <w:rPr>
          <w:rFonts w:ascii="Book Antiqua" w:hAnsi="Book Antiqua"/>
          <w:color w:val="000000" w:themeColor="text1"/>
          <w:lang w:val="en-US"/>
        </w:rPr>
        <w:t xml:space="preserve">help to </w:t>
      </w:r>
      <w:r w:rsidRPr="00832F12">
        <w:rPr>
          <w:rFonts w:ascii="Book Antiqua" w:hAnsi="Book Antiqua"/>
          <w:color w:val="000000" w:themeColor="text1"/>
          <w:lang w:val="en-US"/>
        </w:rPr>
        <w:t>guide patient management.</w:t>
      </w:r>
    </w:p>
    <w:p w14:paraId="0426E4D4" w14:textId="501E75E6" w:rsidR="004D17AC" w:rsidRPr="00832F12" w:rsidRDefault="00AB5D66" w:rsidP="00F94B78">
      <w:pPr>
        <w:autoSpaceDE w:val="0"/>
        <w:autoSpaceDN w:val="0"/>
        <w:adjustRightInd w:val="0"/>
        <w:spacing w:line="360" w:lineRule="auto"/>
        <w:ind w:firstLineChars="100" w:firstLine="240"/>
        <w:jc w:val="both"/>
        <w:rPr>
          <w:rFonts w:ascii="Book Antiqua" w:hAnsi="Book Antiqua"/>
          <w:color w:val="000000" w:themeColor="text1"/>
          <w:lang w:val="en-US"/>
        </w:rPr>
      </w:pPr>
      <w:r w:rsidRPr="00832F12">
        <w:rPr>
          <w:rFonts w:ascii="Book Antiqua" w:hAnsi="Book Antiqua"/>
          <w:color w:val="000000" w:themeColor="text1"/>
          <w:lang w:val="en-US"/>
        </w:rPr>
        <w:t>One</w:t>
      </w:r>
      <w:r w:rsidR="009D47B2" w:rsidRPr="00832F12">
        <w:rPr>
          <w:rFonts w:ascii="Book Antiqua" w:hAnsi="Book Antiqua"/>
          <w:color w:val="000000" w:themeColor="text1"/>
          <w:lang w:val="en-US"/>
        </w:rPr>
        <w:t xml:space="preserve"> limitation of u</w:t>
      </w:r>
      <w:r w:rsidR="00882B38" w:rsidRPr="00832F12">
        <w:rPr>
          <w:rFonts w:ascii="Book Antiqua" w:hAnsi="Book Antiqua"/>
          <w:color w:val="000000" w:themeColor="text1"/>
          <w:lang w:val="en-US"/>
        </w:rPr>
        <w:t xml:space="preserve">sing DNA based techniques </w:t>
      </w:r>
      <w:r w:rsidR="0019335D" w:rsidRPr="00832F12">
        <w:rPr>
          <w:rFonts w:ascii="Book Antiqua" w:hAnsi="Book Antiqua"/>
          <w:color w:val="000000" w:themeColor="text1"/>
          <w:lang w:val="en-US"/>
        </w:rPr>
        <w:t>for the determination of bacterial abundances</w:t>
      </w:r>
      <w:r w:rsidRPr="00832F12">
        <w:rPr>
          <w:rFonts w:ascii="Book Antiqua" w:hAnsi="Book Antiqua"/>
          <w:color w:val="000000" w:themeColor="text1"/>
          <w:lang w:val="en-US"/>
        </w:rPr>
        <w:t xml:space="preserve"> and the calculation of a dysbiosis index</w:t>
      </w:r>
      <w:r w:rsidR="00A612A3" w:rsidRPr="00832F12">
        <w:rPr>
          <w:rFonts w:ascii="Book Antiqua" w:hAnsi="Book Antiqua"/>
          <w:color w:val="000000" w:themeColor="text1"/>
          <w:lang w:val="en-US"/>
        </w:rPr>
        <w:t xml:space="preserve"> is</w:t>
      </w:r>
      <w:r w:rsidR="009D47B2" w:rsidRPr="00832F12">
        <w:rPr>
          <w:rFonts w:ascii="Book Antiqua" w:hAnsi="Book Antiqua"/>
          <w:color w:val="000000" w:themeColor="text1"/>
          <w:lang w:val="en-US"/>
        </w:rPr>
        <w:t xml:space="preserve"> that </w:t>
      </w:r>
      <w:r w:rsidR="00882B38" w:rsidRPr="00832F12">
        <w:rPr>
          <w:rFonts w:ascii="Book Antiqua" w:hAnsi="Book Antiqua"/>
          <w:color w:val="000000" w:themeColor="text1"/>
          <w:lang w:val="en-US"/>
        </w:rPr>
        <w:t>all microorganisms</w:t>
      </w:r>
      <w:r w:rsidR="00175E76" w:rsidRPr="00832F12">
        <w:rPr>
          <w:rFonts w:ascii="Book Antiqua" w:hAnsi="Book Antiqua"/>
          <w:color w:val="000000" w:themeColor="text1"/>
          <w:lang w:val="en-US"/>
        </w:rPr>
        <w:t>, which are</w:t>
      </w:r>
      <w:r w:rsidR="00882B38" w:rsidRPr="00832F12">
        <w:rPr>
          <w:rFonts w:ascii="Book Antiqua" w:hAnsi="Book Antiqua"/>
          <w:color w:val="000000" w:themeColor="text1"/>
          <w:lang w:val="en-US"/>
        </w:rPr>
        <w:t xml:space="preserve"> present in the </w:t>
      </w:r>
      <w:r w:rsidR="009D47B2" w:rsidRPr="00832F12">
        <w:rPr>
          <w:rFonts w:ascii="Book Antiqua" w:hAnsi="Book Antiqua"/>
          <w:color w:val="000000" w:themeColor="text1"/>
          <w:lang w:val="en-US"/>
        </w:rPr>
        <w:t xml:space="preserve">human </w:t>
      </w:r>
      <w:r w:rsidR="00882B38" w:rsidRPr="00832F12">
        <w:rPr>
          <w:rFonts w:ascii="Book Antiqua" w:hAnsi="Book Antiqua"/>
          <w:color w:val="000000" w:themeColor="text1"/>
          <w:lang w:val="en-US"/>
        </w:rPr>
        <w:t>gut</w:t>
      </w:r>
      <w:r w:rsidR="00175E76" w:rsidRPr="00832F12">
        <w:rPr>
          <w:rFonts w:ascii="Book Antiqua" w:hAnsi="Book Antiqua"/>
          <w:color w:val="000000" w:themeColor="text1"/>
          <w:lang w:val="en-US"/>
        </w:rPr>
        <w:t>,</w:t>
      </w:r>
      <w:r w:rsidR="00882B38" w:rsidRPr="00832F12">
        <w:rPr>
          <w:rFonts w:ascii="Book Antiqua" w:hAnsi="Book Antiqua"/>
          <w:color w:val="000000" w:themeColor="text1"/>
          <w:lang w:val="en-US"/>
        </w:rPr>
        <w:t xml:space="preserve"> are detected, </w:t>
      </w:r>
      <w:r w:rsidR="00F044C2" w:rsidRPr="00832F12">
        <w:rPr>
          <w:rFonts w:ascii="Book Antiqua" w:hAnsi="Book Antiqua"/>
          <w:color w:val="000000" w:themeColor="text1"/>
          <w:lang w:val="en-US"/>
        </w:rPr>
        <w:t>including dead bacteria</w:t>
      </w:r>
      <w:r w:rsidR="00882B38" w:rsidRPr="00832F12">
        <w:rPr>
          <w:rFonts w:ascii="Book Antiqua" w:hAnsi="Book Antiqua"/>
          <w:color w:val="000000" w:themeColor="text1"/>
          <w:lang w:val="en-US"/>
        </w:rPr>
        <w:t xml:space="preserve"> </w:t>
      </w:r>
      <w:r w:rsidR="00F044C2" w:rsidRPr="00832F12">
        <w:rPr>
          <w:rFonts w:ascii="Book Antiqua" w:hAnsi="Book Antiqua"/>
          <w:color w:val="000000" w:themeColor="text1"/>
          <w:lang w:val="en-US"/>
        </w:rPr>
        <w:t>and</w:t>
      </w:r>
      <w:r w:rsidR="00882B38" w:rsidRPr="00832F12">
        <w:rPr>
          <w:rFonts w:ascii="Book Antiqua" w:hAnsi="Book Antiqua"/>
          <w:color w:val="000000" w:themeColor="text1"/>
          <w:lang w:val="en-US"/>
        </w:rPr>
        <w:t xml:space="preserve"> </w:t>
      </w:r>
      <w:r w:rsidR="00F044C2" w:rsidRPr="00832F12">
        <w:rPr>
          <w:rFonts w:ascii="Book Antiqua" w:hAnsi="Book Antiqua"/>
          <w:color w:val="000000" w:themeColor="text1"/>
          <w:lang w:val="en-US"/>
        </w:rPr>
        <w:t>DNA contaminations</w:t>
      </w:r>
      <w:r w:rsidR="00223A69" w:rsidRPr="00832F12">
        <w:rPr>
          <w:rFonts w:ascii="Book Antiqua" w:hAnsi="Book Antiqua"/>
          <w:color w:val="000000" w:themeColor="text1"/>
          <w:lang w:val="en-US"/>
        </w:rPr>
        <w:t xml:space="preserve"> </w:t>
      </w:r>
      <w:r w:rsidR="00A612A3" w:rsidRPr="00832F12">
        <w:rPr>
          <w:rFonts w:ascii="Book Antiqua" w:hAnsi="Book Antiqua"/>
          <w:color w:val="000000" w:themeColor="text1"/>
          <w:lang w:val="en-US"/>
        </w:rPr>
        <w:t>(</w:t>
      </w:r>
      <w:r w:rsidR="00A612A3" w:rsidRPr="00F94B78">
        <w:rPr>
          <w:rFonts w:ascii="Book Antiqua" w:hAnsi="Book Antiqua"/>
          <w:i/>
          <w:iCs/>
          <w:color w:val="000000" w:themeColor="text1"/>
          <w:lang w:val="en-US"/>
        </w:rPr>
        <w:t>e.g</w:t>
      </w:r>
      <w:r w:rsidR="00A612A3" w:rsidRPr="00832F12">
        <w:rPr>
          <w:rFonts w:ascii="Book Antiqua" w:hAnsi="Book Antiqua"/>
          <w:color w:val="000000" w:themeColor="text1"/>
          <w:lang w:val="en-US"/>
        </w:rPr>
        <w:t>.</w:t>
      </w:r>
      <w:r w:rsidR="00F94B78">
        <w:rPr>
          <w:rFonts w:ascii="Book Antiqua" w:hAnsi="Book Antiqua"/>
          <w:color w:val="000000" w:themeColor="text1"/>
          <w:lang w:val="en-US"/>
        </w:rPr>
        <w:t>,</w:t>
      </w:r>
      <w:r w:rsidR="00A612A3" w:rsidRPr="00832F12">
        <w:rPr>
          <w:rFonts w:ascii="Book Antiqua" w:hAnsi="Book Antiqua"/>
          <w:color w:val="000000" w:themeColor="text1"/>
          <w:lang w:val="en-US"/>
        </w:rPr>
        <w:t xml:space="preserve"> </w:t>
      </w:r>
      <w:r w:rsidR="00223A69" w:rsidRPr="00832F12">
        <w:rPr>
          <w:rFonts w:ascii="Book Antiqua" w:hAnsi="Book Antiqua"/>
          <w:color w:val="000000" w:themeColor="text1"/>
          <w:lang w:val="en-US"/>
        </w:rPr>
        <w:t>from incautious sampling</w:t>
      </w:r>
      <w:r w:rsidR="00A612A3" w:rsidRPr="00832F12">
        <w:rPr>
          <w:rFonts w:ascii="Book Antiqua" w:hAnsi="Book Antiqua"/>
          <w:color w:val="000000" w:themeColor="text1"/>
          <w:lang w:val="en-US"/>
        </w:rPr>
        <w:t xml:space="preserve">, unsterile </w:t>
      </w:r>
      <w:r w:rsidR="00223A69" w:rsidRPr="00832F12">
        <w:rPr>
          <w:rFonts w:ascii="Book Antiqua" w:hAnsi="Book Antiqua"/>
          <w:color w:val="000000" w:themeColor="text1"/>
          <w:lang w:val="en-US"/>
        </w:rPr>
        <w:t>laboratory procedures or from extraction and sequencing chemicals</w:t>
      </w:r>
      <w:r w:rsidR="00A612A3" w:rsidRPr="00832F12">
        <w:rPr>
          <w:rFonts w:ascii="Book Antiqua" w:hAnsi="Book Antiqua"/>
          <w:color w:val="000000" w:themeColor="text1"/>
          <w:lang w:val="en-US"/>
        </w:rPr>
        <w:t>)</w:t>
      </w:r>
      <w:r w:rsidR="00882B38" w:rsidRPr="00832F12">
        <w:rPr>
          <w:rFonts w:ascii="Book Antiqua" w:hAnsi="Book Antiqua"/>
          <w:color w:val="000000" w:themeColor="text1"/>
          <w:lang w:val="en-US"/>
        </w:rPr>
        <w:t>.</w:t>
      </w:r>
      <w:r w:rsidR="00D830F2" w:rsidRPr="00832F12">
        <w:rPr>
          <w:rFonts w:ascii="Book Antiqua" w:hAnsi="Book Antiqua"/>
          <w:color w:val="000000" w:themeColor="text1"/>
          <w:lang w:val="en-US"/>
        </w:rPr>
        <w:t xml:space="preserve"> </w:t>
      </w:r>
      <w:r w:rsidR="00882B38" w:rsidRPr="00832F12">
        <w:rPr>
          <w:rFonts w:ascii="Book Antiqua" w:hAnsi="Book Antiqua"/>
          <w:color w:val="000000" w:themeColor="text1"/>
          <w:lang w:val="en-US"/>
        </w:rPr>
        <w:t xml:space="preserve">In contrast, using </w:t>
      </w:r>
      <w:r w:rsidR="00903448" w:rsidRPr="00832F12">
        <w:rPr>
          <w:rFonts w:ascii="Book Antiqua" w:hAnsi="Book Antiqua"/>
          <w:color w:val="000000" w:themeColor="text1"/>
          <w:lang w:val="en-US"/>
        </w:rPr>
        <w:t xml:space="preserve">meta-transcriptomics </w:t>
      </w:r>
      <w:r w:rsidR="00D830F2" w:rsidRPr="00832F12">
        <w:rPr>
          <w:rFonts w:ascii="Book Antiqua" w:hAnsi="Book Antiqua"/>
          <w:color w:val="000000" w:themeColor="text1"/>
          <w:lang w:val="en-US"/>
        </w:rPr>
        <w:lastRenderedPageBreak/>
        <w:t xml:space="preserve">allows </w:t>
      </w:r>
      <w:r w:rsidR="00903448" w:rsidRPr="00832F12">
        <w:rPr>
          <w:rFonts w:ascii="Book Antiqua" w:hAnsi="Book Antiqua"/>
          <w:color w:val="000000" w:themeColor="text1"/>
          <w:lang w:val="en-US"/>
        </w:rPr>
        <w:t xml:space="preserve">to investigate </w:t>
      </w:r>
      <w:r w:rsidR="00D830F2" w:rsidRPr="00832F12">
        <w:rPr>
          <w:rFonts w:ascii="Book Antiqua" w:hAnsi="Book Antiqua"/>
          <w:color w:val="000000" w:themeColor="text1"/>
          <w:lang w:val="en-US"/>
        </w:rPr>
        <w:t xml:space="preserve">only </w:t>
      </w:r>
      <w:r w:rsidR="00736A85" w:rsidRPr="00832F12">
        <w:rPr>
          <w:rFonts w:ascii="Book Antiqua" w:hAnsi="Book Antiqua"/>
          <w:color w:val="000000" w:themeColor="text1"/>
          <w:lang w:val="en-US"/>
        </w:rPr>
        <w:t xml:space="preserve">the </w:t>
      </w:r>
      <w:r w:rsidR="00D830F2" w:rsidRPr="00832F12">
        <w:rPr>
          <w:rFonts w:ascii="Book Antiqua" w:eastAsiaTheme="minorHAnsi" w:hAnsi="Book Antiqua"/>
          <w:color w:val="000000" w:themeColor="text1"/>
          <w:lang w:val="en-US" w:eastAsia="en-US"/>
        </w:rPr>
        <w:t xml:space="preserve">viable and transcriptionally </w:t>
      </w:r>
      <w:r w:rsidR="00D830F2" w:rsidRPr="00832F12">
        <w:rPr>
          <w:rFonts w:ascii="Book Antiqua" w:hAnsi="Book Antiqua"/>
          <w:color w:val="000000" w:themeColor="text1"/>
          <w:lang w:val="en-US"/>
        </w:rPr>
        <w:t xml:space="preserve">active proportion of </w:t>
      </w:r>
      <w:r w:rsidR="00903448" w:rsidRPr="00832F12">
        <w:rPr>
          <w:rFonts w:ascii="Book Antiqua" w:hAnsi="Book Antiqua"/>
          <w:color w:val="000000" w:themeColor="text1"/>
          <w:lang w:val="en-US"/>
        </w:rPr>
        <w:t>the</w:t>
      </w:r>
      <w:r w:rsidR="00882B38" w:rsidRPr="00832F12">
        <w:rPr>
          <w:rFonts w:ascii="Book Antiqua" w:hAnsi="Book Antiqua"/>
          <w:color w:val="000000" w:themeColor="text1"/>
          <w:lang w:val="en-US"/>
        </w:rPr>
        <w:t xml:space="preserve"> </w:t>
      </w:r>
      <w:r w:rsidR="009C324A" w:rsidRPr="00832F12">
        <w:rPr>
          <w:rFonts w:ascii="Book Antiqua" w:hAnsi="Book Antiqua"/>
          <w:color w:val="000000" w:themeColor="text1"/>
          <w:lang w:val="en-US"/>
        </w:rPr>
        <w:t xml:space="preserve">human </w:t>
      </w:r>
      <w:r w:rsidR="00882B38" w:rsidRPr="00832F12">
        <w:rPr>
          <w:rFonts w:ascii="Book Antiqua" w:hAnsi="Book Antiqua"/>
          <w:color w:val="000000" w:themeColor="text1"/>
          <w:lang w:val="en-US"/>
        </w:rPr>
        <w:t xml:space="preserve">gut </w:t>
      </w:r>
      <w:r w:rsidR="00C20A0F" w:rsidRPr="00832F12">
        <w:rPr>
          <w:rFonts w:ascii="Book Antiqua" w:hAnsi="Book Antiqua"/>
          <w:color w:val="000000" w:themeColor="text1"/>
          <w:lang w:val="en-US"/>
        </w:rPr>
        <w:t>microbial community</w:t>
      </w:r>
      <w:r w:rsidR="00882B38" w:rsidRPr="00832F12">
        <w:rPr>
          <w:rFonts w:ascii="Book Antiqua" w:eastAsiaTheme="minorHAnsi" w:hAnsi="Book Antiqua"/>
          <w:color w:val="000000" w:themeColor="text1"/>
          <w:lang w:val="en-US" w:eastAsia="en-US"/>
        </w:rPr>
        <w:t>.</w:t>
      </w:r>
      <w:r w:rsidR="003A5CEB" w:rsidRPr="00832F12">
        <w:rPr>
          <w:rFonts w:ascii="Book Antiqua" w:hAnsi="Book Antiqua"/>
          <w:color w:val="000000" w:themeColor="text1"/>
          <w:lang w:val="en-US"/>
        </w:rPr>
        <w:t xml:space="preserve"> </w:t>
      </w:r>
      <w:r w:rsidR="00A527F3" w:rsidRPr="00832F12">
        <w:rPr>
          <w:rFonts w:ascii="Book Antiqua" w:hAnsi="Book Antiqua"/>
          <w:bCs/>
          <w:color w:val="000000" w:themeColor="text1"/>
          <w:lang w:val="en-US"/>
        </w:rPr>
        <w:t>A recently conducted</w:t>
      </w:r>
      <w:r w:rsidR="00882B38" w:rsidRPr="00832F12">
        <w:rPr>
          <w:rFonts w:ascii="Book Antiqua" w:hAnsi="Book Antiqua"/>
          <w:bCs/>
          <w:color w:val="000000" w:themeColor="text1"/>
          <w:lang w:val="en-US"/>
        </w:rPr>
        <w:t xml:space="preserve"> </w:t>
      </w:r>
      <w:r w:rsidR="00463532" w:rsidRPr="00832F12">
        <w:rPr>
          <w:rFonts w:ascii="Book Antiqua" w:hAnsi="Book Antiqua"/>
          <w:bCs/>
          <w:color w:val="000000" w:themeColor="text1"/>
          <w:lang w:val="en-US"/>
        </w:rPr>
        <w:t xml:space="preserve">study </w:t>
      </w:r>
      <w:r w:rsidR="00882B38" w:rsidRPr="00832F12">
        <w:rPr>
          <w:rFonts w:ascii="Book Antiqua" w:hAnsi="Book Antiqua"/>
          <w:bCs/>
          <w:color w:val="000000" w:themeColor="text1"/>
          <w:lang w:val="en-US"/>
        </w:rPr>
        <w:t xml:space="preserve">by Thorell </w:t>
      </w:r>
      <w:r w:rsidR="00882B38" w:rsidRPr="00F94B78">
        <w:rPr>
          <w:rFonts w:ascii="Book Antiqua" w:hAnsi="Book Antiqua"/>
          <w:bCs/>
          <w:i/>
          <w:iCs/>
          <w:color w:val="000000" w:themeColor="text1"/>
          <w:lang w:val="en-US"/>
        </w:rPr>
        <w:t>et al</w:t>
      </w:r>
      <w:r w:rsidR="00882B38"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&lt;EndNote&gt;&lt;Cite&gt;&lt;Author&gt;Thorell&lt;/Author&gt;&lt;Year&gt;2017&lt;/Year&gt;&lt;RecNum&gt;2360&lt;/RecNum&gt;&lt;DisplayText&gt;&lt;style face="superscript"&gt;[116]&lt;/style&gt;&lt;/DisplayText&gt;&lt;record&gt;&lt;rec-number&gt;2360&lt;/rec-number&gt;&lt;foreign-keys&gt;&lt;key app="EN" db-id="vewr0pzpwf5edtee0zo5r95ixfvvt22t0rpe" timestamp="1550505620"&gt;2360&lt;/key&gt;&lt;/foreign-keys&gt;&lt;ref-type name="Journal Article"&gt;17&lt;/ref-type&gt;&lt;contributors&gt;&lt;authors&gt;&lt;author&gt;Thorell, Kaisa&lt;/author&gt;&lt;author&gt;Bengtsson-Palme, Johan&lt;/author&gt;&lt;author&gt;Liu, Oscar Hsin-Fu&lt;/author&gt;&lt;author&gt;Gonzales, Reyna Victoria Palacios&lt;/author&gt;&lt;author&gt;Nookaew, Intawat&lt;/author&gt;&lt;author&gt;Rabeneck, Linda&lt;/author&gt;&lt;author&gt;Paszat, Lawrence&lt;/author&gt;&lt;author&gt;Graham, David Y&lt;/author&gt;&lt;author&gt;Nielsen, Jens&lt;/author&gt;&lt;author&gt;Lundin, Samuel B&lt;/author&gt;&lt;/authors&gt;&lt;/contributors&gt;&lt;titles&gt;&lt;title&gt;In vivo analysis of the viable microbiota and Helicobacter pylori transcriptome in gastric infection and early stages of carcinogenesis&lt;/title&gt;&lt;secondary-title&gt;Infection and immunity&lt;/secondary-title&gt;&lt;/titles&gt;&lt;periodical&gt;&lt;full-title&gt;Infection and immunity&lt;/full-title&gt;&lt;/periodical&gt;&lt;pages&gt;e00031-17&lt;/pages&gt;&lt;volume&gt;85&lt;/volume&gt;&lt;number&gt;10&lt;/number&gt;&lt;dates&gt;&lt;year&gt;2017&lt;/year&gt;&lt;/dates&gt;&lt;isbn&gt;0019-9567&lt;/isbn&gt;&lt;urls&gt;&lt;/urls&gt;&lt;/record&gt;&lt;/Cite&gt;&lt;/EndNote&gt;</w:instrText>
      </w:r>
      <w:r w:rsidR="00882B38"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[116]</w:t>
      </w:r>
      <w:r w:rsidR="00882B38" w:rsidRPr="00832F12">
        <w:rPr>
          <w:rFonts w:ascii="Book Antiqua" w:hAnsi="Book Antiqua"/>
          <w:color w:val="000000" w:themeColor="text1"/>
          <w:lang w:val="en-US"/>
        </w:rPr>
        <w:fldChar w:fldCharType="end"/>
      </w:r>
      <w:r w:rsidR="00882B38" w:rsidRPr="00832F12">
        <w:rPr>
          <w:rFonts w:ascii="Book Antiqua" w:eastAsiaTheme="minorHAnsi" w:hAnsi="Book Antiqua"/>
          <w:color w:val="000000" w:themeColor="text1"/>
          <w:lang w:val="en-US" w:eastAsia="en-US"/>
        </w:rPr>
        <w:t xml:space="preserve"> nicely </w:t>
      </w:r>
      <w:r w:rsidR="00A527F3" w:rsidRPr="00832F12">
        <w:rPr>
          <w:rFonts w:ascii="Book Antiqua" w:eastAsiaTheme="minorHAnsi" w:hAnsi="Book Antiqua"/>
          <w:color w:val="000000" w:themeColor="text1"/>
          <w:lang w:val="en-US" w:eastAsia="en-US"/>
        </w:rPr>
        <w:t>demonstrated</w:t>
      </w:r>
      <w:r w:rsidR="00882B38" w:rsidRPr="00832F12">
        <w:rPr>
          <w:rFonts w:ascii="Book Antiqua" w:eastAsiaTheme="minorHAnsi" w:hAnsi="Book Antiqua"/>
          <w:color w:val="000000" w:themeColor="text1"/>
          <w:lang w:val="en-US" w:eastAsia="en-US"/>
        </w:rPr>
        <w:t xml:space="preserve"> that </w:t>
      </w:r>
      <w:r w:rsidR="00882B38" w:rsidRPr="00832F12">
        <w:rPr>
          <w:rFonts w:ascii="Book Antiqua" w:hAnsi="Book Antiqua"/>
          <w:color w:val="000000" w:themeColor="text1"/>
          <w:lang w:val="en-US"/>
        </w:rPr>
        <w:t xml:space="preserve">meta-transcriptomics </w:t>
      </w:r>
      <w:r w:rsidR="00882B38" w:rsidRPr="00832F12">
        <w:rPr>
          <w:rFonts w:ascii="Book Antiqua" w:eastAsiaTheme="minorHAnsi" w:hAnsi="Book Antiqua"/>
          <w:color w:val="000000" w:themeColor="text1"/>
          <w:lang w:val="en-US" w:eastAsia="en-US"/>
        </w:rPr>
        <w:t xml:space="preserve">is a very sensitive method that can be applied </w:t>
      </w:r>
      <w:r w:rsidR="00B05ACC" w:rsidRPr="00832F12">
        <w:rPr>
          <w:rFonts w:ascii="Book Antiqua" w:eastAsiaTheme="minorHAnsi" w:hAnsi="Book Antiqua"/>
          <w:color w:val="000000" w:themeColor="text1"/>
          <w:lang w:val="en-US" w:eastAsia="en-US"/>
        </w:rPr>
        <w:t>directly</w:t>
      </w:r>
      <w:r w:rsidR="00882B38" w:rsidRPr="00832F12">
        <w:rPr>
          <w:rFonts w:ascii="Book Antiqua" w:eastAsiaTheme="minorHAnsi" w:hAnsi="Book Antiqua"/>
          <w:color w:val="000000" w:themeColor="text1"/>
          <w:lang w:val="en-US" w:eastAsia="en-US"/>
        </w:rPr>
        <w:t xml:space="preserve"> on </w:t>
      </w:r>
      <w:r w:rsidR="00B05ACC" w:rsidRPr="00832F12">
        <w:rPr>
          <w:rFonts w:ascii="Book Antiqua" w:eastAsiaTheme="minorHAnsi" w:hAnsi="Book Antiqua"/>
          <w:color w:val="000000" w:themeColor="text1"/>
          <w:lang w:val="en-US" w:eastAsia="en-US"/>
        </w:rPr>
        <w:t>gastric</w:t>
      </w:r>
      <w:r w:rsidR="00882B38" w:rsidRPr="00832F12">
        <w:rPr>
          <w:rFonts w:ascii="Book Antiqua" w:eastAsiaTheme="minorHAnsi" w:hAnsi="Book Antiqua"/>
          <w:color w:val="000000" w:themeColor="text1"/>
          <w:lang w:val="en-US" w:eastAsia="en-US"/>
        </w:rPr>
        <w:t xml:space="preserve"> biopsy specimens</w:t>
      </w:r>
      <w:r w:rsidR="003A5CEB" w:rsidRPr="00832F12">
        <w:rPr>
          <w:rFonts w:ascii="Book Antiqua" w:eastAsiaTheme="minorHAnsi" w:hAnsi="Book Antiqua"/>
          <w:color w:val="000000" w:themeColor="text1"/>
          <w:lang w:val="en-US" w:eastAsia="en-US"/>
        </w:rPr>
        <w:t>. They found that gastric biopsies from patients</w:t>
      </w:r>
      <w:r w:rsidR="00882B38" w:rsidRPr="00832F12">
        <w:rPr>
          <w:rFonts w:ascii="Book Antiqua" w:eastAsiaTheme="minorHAnsi" w:hAnsi="Book Antiqua"/>
          <w:color w:val="000000" w:themeColor="text1"/>
          <w:lang w:val="en-US" w:eastAsia="en-US"/>
        </w:rPr>
        <w:t xml:space="preserve"> initially classified as </w:t>
      </w:r>
      <w:r w:rsidR="00882B38" w:rsidRPr="00832F12">
        <w:rPr>
          <w:rFonts w:ascii="Book Antiqua" w:eastAsiaTheme="minorHAnsi" w:hAnsi="Book Antiqua"/>
          <w:i/>
          <w:color w:val="000000" w:themeColor="text1"/>
          <w:lang w:val="en-US" w:eastAsia="en-US"/>
        </w:rPr>
        <w:t>H. pylori</w:t>
      </w:r>
      <w:r w:rsidR="00882B38" w:rsidRPr="00832F12">
        <w:rPr>
          <w:rFonts w:ascii="Book Antiqua" w:eastAsiaTheme="minorHAnsi" w:hAnsi="Book Antiqua"/>
          <w:color w:val="000000" w:themeColor="text1"/>
          <w:lang w:val="en-US" w:eastAsia="en-US"/>
        </w:rPr>
        <w:t xml:space="preserve"> uninfected </w:t>
      </w:r>
      <w:r w:rsidR="003A5CEB" w:rsidRPr="00832F12">
        <w:rPr>
          <w:rFonts w:ascii="Book Antiqua" w:eastAsiaTheme="minorHAnsi" w:hAnsi="Book Antiqua"/>
          <w:color w:val="000000" w:themeColor="text1"/>
          <w:lang w:val="en-US" w:eastAsia="en-US"/>
        </w:rPr>
        <w:t>by</w:t>
      </w:r>
      <w:r w:rsidR="00882B38" w:rsidRPr="00832F12">
        <w:rPr>
          <w:rFonts w:ascii="Book Antiqua" w:eastAsiaTheme="minorHAnsi" w:hAnsi="Book Antiqua"/>
          <w:color w:val="000000" w:themeColor="text1"/>
          <w:lang w:val="en-US" w:eastAsia="en-US"/>
        </w:rPr>
        <w:t xml:space="preserve"> conventional</w:t>
      </w:r>
      <w:r w:rsidR="00882B38" w:rsidRPr="00832F12">
        <w:rPr>
          <w:rFonts w:ascii="Book Antiqua" w:hAnsi="Book Antiqua"/>
          <w:color w:val="000000" w:themeColor="text1"/>
          <w:lang w:val="en-US"/>
        </w:rPr>
        <w:t xml:space="preserve"> </w:t>
      </w:r>
      <w:r w:rsidR="00882B38" w:rsidRPr="00832F12">
        <w:rPr>
          <w:rFonts w:ascii="Book Antiqua" w:eastAsiaTheme="minorHAnsi" w:hAnsi="Book Antiqua"/>
          <w:color w:val="000000" w:themeColor="text1"/>
          <w:lang w:val="en-US" w:eastAsia="en-US"/>
        </w:rPr>
        <w:t xml:space="preserve">methods, </w:t>
      </w:r>
      <w:r w:rsidR="00A527F3" w:rsidRPr="00832F12">
        <w:rPr>
          <w:rFonts w:ascii="Book Antiqua" w:eastAsiaTheme="minorHAnsi" w:hAnsi="Book Antiqua"/>
          <w:color w:val="000000" w:themeColor="text1"/>
          <w:lang w:val="en-US" w:eastAsia="en-US"/>
        </w:rPr>
        <w:t xml:space="preserve">contained actively replicating </w:t>
      </w:r>
      <w:r w:rsidR="00882B38" w:rsidRPr="00832F12">
        <w:rPr>
          <w:rFonts w:ascii="Book Antiqua" w:eastAsiaTheme="minorHAnsi" w:hAnsi="Book Antiqua"/>
          <w:i/>
          <w:color w:val="000000" w:themeColor="text1"/>
          <w:lang w:val="en-US" w:eastAsia="en-US"/>
        </w:rPr>
        <w:t>H.</w:t>
      </w:r>
      <w:r w:rsidR="00F94B78">
        <w:rPr>
          <w:rFonts w:ascii="Book Antiqua" w:eastAsiaTheme="minorHAnsi" w:hAnsi="Book Antiqua"/>
          <w:i/>
          <w:color w:val="000000" w:themeColor="text1"/>
          <w:lang w:val="en-US" w:eastAsia="en-US"/>
        </w:rPr>
        <w:t xml:space="preserve"> </w:t>
      </w:r>
      <w:r w:rsidR="00882B38" w:rsidRPr="00832F12">
        <w:rPr>
          <w:rFonts w:ascii="Book Antiqua" w:eastAsiaTheme="minorHAnsi" w:hAnsi="Book Antiqua"/>
          <w:i/>
          <w:color w:val="000000" w:themeColor="text1"/>
          <w:lang w:val="en-US" w:eastAsia="en-US"/>
        </w:rPr>
        <w:t>pylori</w:t>
      </w:r>
      <w:r w:rsidR="00882B38" w:rsidRPr="00832F12">
        <w:rPr>
          <w:rFonts w:ascii="Book Antiqua" w:eastAsiaTheme="minorHAnsi" w:hAnsi="Book Antiqua"/>
          <w:color w:val="000000" w:themeColor="text1"/>
          <w:lang w:val="en-US" w:eastAsia="en-US"/>
        </w:rPr>
        <w:t xml:space="preserve">, though in lower numbers than biopsy specimens initially scored as </w:t>
      </w:r>
      <w:r w:rsidR="00882B38" w:rsidRPr="00832F12">
        <w:rPr>
          <w:rFonts w:ascii="Book Antiqua" w:eastAsiaTheme="minorHAnsi" w:hAnsi="Book Antiqua"/>
          <w:i/>
          <w:color w:val="000000" w:themeColor="text1"/>
          <w:lang w:val="en-US" w:eastAsia="en-US"/>
        </w:rPr>
        <w:t>H. pylori</w:t>
      </w:r>
      <w:r w:rsidR="00882B38" w:rsidRPr="00832F12">
        <w:rPr>
          <w:rFonts w:ascii="Book Antiqua" w:eastAsiaTheme="minorHAnsi" w:hAnsi="Book Antiqua"/>
          <w:color w:val="000000" w:themeColor="text1"/>
          <w:lang w:val="en-US" w:eastAsia="en-US"/>
        </w:rPr>
        <w:t xml:space="preserve"> positive.</w:t>
      </w:r>
      <w:r w:rsidR="00A527F3" w:rsidRPr="00832F12">
        <w:rPr>
          <w:rFonts w:ascii="Book Antiqua" w:hAnsi="Book Antiqua"/>
          <w:color w:val="000000" w:themeColor="text1"/>
          <w:lang w:val="en-US"/>
        </w:rPr>
        <w:t xml:space="preserve"> </w:t>
      </w:r>
      <w:r w:rsidR="003A5CEB" w:rsidRPr="00832F12">
        <w:rPr>
          <w:rFonts w:ascii="Book Antiqua" w:hAnsi="Book Antiqua"/>
          <w:bCs/>
          <w:color w:val="000000" w:themeColor="text1"/>
          <w:lang w:val="en-US"/>
        </w:rPr>
        <w:t>This suggests</w:t>
      </w:r>
      <w:r w:rsidR="00882B38" w:rsidRPr="00832F12">
        <w:rPr>
          <w:rFonts w:ascii="Book Antiqua" w:eastAsiaTheme="minorHAnsi" w:hAnsi="Book Antiqua"/>
          <w:color w:val="000000" w:themeColor="text1"/>
          <w:lang w:val="en-US" w:eastAsia="en-US"/>
        </w:rPr>
        <w:t xml:space="preserve"> that </w:t>
      </w:r>
      <w:r w:rsidR="00882B38" w:rsidRPr="00832F12">
        <w:rPr>
          <w:rFonts w:ascii="Book Antiqua" w:eastAsiaTheme="minorHAnsi" w:hAnsi="Book Antiqua"/>
          <w:i/>
          <w:color w:val="000000" w:themeColor="text1"/>
          <w:lang w:val="en-US" w:eastAsia="en-US"/>
        </w:rPr>
        <w:t>H. pylori</w:t>
      </w:r>
      <w:r w:rsidR="00882B38" w:rsidRPr="00832F12">
        <w:rPr>
          <w:rFonts w:ascii="Book Antiqua" w:eastAsiaTheme="minorHAnsi" w:hAnsi="Book Antiqua"/>
          <w:color w:val="000000" w:themeColor="text1"/>
          <w:lang w:val="en-US" w:eastAsia="en-US"/>
        </w:rPr>
        <w:t xml:space="preserve"> may be present </w:t>
      </w:r>
      <w:r w:rsidR="007922FC" w:rsidRPr="00832F12">
        <w:rPr>
          <w:rFonts w:ascii="Book Antiqua" w:eastAsiaTheme="minorHAnsi" w:hAnsi="Book Antiqua"/>
          <w:color w:val="000000" w:themeColor="text1"/>
          <w:lang w:val="en-US" w:eastAsia="en-US"/>
        </w:rPr>
        <w:t xml:space="preserve">in low abundance </w:t>
      </w:r>
      <w:r w:rsidR="00A527F3" w:rsidRPr="00832F12">
        <w:rPr>
          <w:rFonts w:ascii="Book Antiqua" w:eastAsiaTheme="minorHAnsi" w:hAnsi="Book Antiqua"/>
          <w:color w:val="000000" w:themeColor="text1"/>
          <w:lang w:val="en-US" w:eastAsia="en-US"/>
        </w:rPr>
        <w:t>in</w:t>
      </w:r>
      <w:r w:rsidR="00882B38" w:rsidRPr="00832F12">
        <w:rPr>
          <w:rFonts w:ascii="Book Antiqua" w:eastAsiaTheme="minorHAnsi" w:hAnsi="Book Antiqua"/>
          <w:color w:val="000000" w:themeColor="text1"/>
          <w:lang w:val="en-US" w:eastAsia="en-US"/>
        </w:rPr>
        <w:t xml:space="preserve"> individuals</w:t>
      </w:r>
      <w:r w:rsidR="003A5CEB" w:rsidRPr="00832F12">
        <w:rPr>
          <w:rFonts w:ascii="Book Antiqua" w:eastAsiaTheme="minorHAnsi" w:hAnsi="Book Antiqua"/>
          <w:color w:val="000000" w:themeColor="text1"/>
          <w:lang w:val="en-US" w:eastAsia="en-US"/>
        </w:rPr>
        <w:t xml:space="preserve">, in whom conventional methods have failed to detect </w:t>
      </w:r>
      <w:r w:rsidR="003A5CEB" w:rsidRPr="00832F12">
        <w:rPr>
          <w:rFonts w:ascii="Book Antiqua" w:eastAsiaTheme="minorHAnsi" w:hAnsi="Book Antiqua"/>
          <w:i/>
          <w:color w:val="000000" w:themeColor="text1"/>
          <w:lang w:val="en-US" w:eastAsia="en-US"/>
        </w:rPr>
        <w:t>H. pylori</w:t>
      </w:r>
      <w:r w:rsidR="00882B38" w:rsidRPr="00832F12">
        <w:rPr>
          <w:rFonts w:ascii="Book Antiqua" w:eastAsiaTheme="minorHAnsi" w:hAnsi="Book Antiqua"/>
          <w:color w:val="000000" w:themeColor="text1"/>
          <w:lang w:val="en-US" w:eastAsia="en-US"/>
        </w:rPr>
        <w:t xml:space="preserve">. </w:t>
      </w:r>
      <w:r w:rsidR="00AD66F0" w:rsidRPr="00832F12">
        <w:rPr>
          <w:rFonts w:ascii="Book Antiqua" w:eastAsiaTheme="minorHAnsi" w:hAnsi="Book Antiqua"/>
          <w:color w:val="000000" w:themeColor="text1"/>
          <w:lang w:val="en-US" w:eastAsia="en-US"/>
        </w:rPr>
        <w:t xml:space="preserve">It would be interesting to investigate if these patients develop </w:t>
      </w:r>
      <w:r w:rsidR="00AD66F0" w:rsidRPr="00832F12">
        <w:rPr>
          <w:rFonts w:ascii="Book Antiqua" w:eastAsiaTheme="minorHAnsi" w:hAnsi="Book Antiqua"/>
          <w:i/>
          <w:color w:val="000000" w:themeColor="text1"/>
          <w:lang w:val="en-US" w:eastAsia="en-US"/>
        </w:rPr>
        <w:t>H. pylori</w:t>
      </w:r>
      <w:r w:rsidR="00AD66F0" w:rsidRPr="00832F12">
        <w:rPr>
          <w:rFonts w:ascii="Book Antiqua" w:eastAsiaTheme="minorHAnsi" w:hAnsi="Book Antiqua"/>
          <w:color w:val="000000" w:themeColor="text1"/>
          <w:lang w:val="en-US" w:eastAsia="en-US"/>
        </w:rPr>
        <w:t xml:space="preserve"> infection </w:t>
      </w:r>
      <w:r w:rsidR="00A8229B" w:rsidRPr="00832F12">
        <w:rPr>
          <w:rFonts w:ascii="Book Antiqua" w:eastAsiaTheme="minorHAnsi" w:hAnsi="Book Antiqua"/>
          <w:color w:val="000000" w:themeColor="text1"/>
          <w:lang w:val="en-US" w:eastAsia="en-US"/>
        </w:rPr>
        <w:t>at a later stage</w:t>
      </w:r>
      <w:r w:rsidR="00AD66F0" w:rsidRPr="00832F12">
        <w:rPr>
          <w:rFonts w:ascii="Book Antiqua" w:eastAsiaTheme="minorHAnsi" w:hAnsi="Book Antiqua"/>
          <w:color w:val="000000" w:themeColor="text1"/>
          <w:lang w:val="en-US" w:eastAsia="en-US"/>
        </w:rPr>
        <w:t xml:space="preserve"> and which circumstances may </w:t>
      </w:r>
      <w:r w:rsidR="00767CF4" w:rsidRPr="00832F12">
        <w:rPr>
          <w:rFonts w:ascii="Book Antiqua" w:eastAsiaTheme="minorHAnsi" w:hAnsi="Book Antiqua"/>
          <w:color w:val="000000" w:themeColor="text1"/>
          <w:lang w:val="en-US" w:eastAsia="en-US"/>
        </w:rPr>
        <w:t>trigger or reinforce</w:t>
      </w:r>
      <w:r w:rsidR="00AD66F0" w:rsidRPr="00832F12">
        <w:rPr>
          <w:rFonts w:ascii="Book Antiqua" w:eastAsiaTheme="minorHAnsi" w:hAnsi="Book Antiqua"/>
          <w:color w:val="000000" w:themeColor="text1"/>
          <w:lang w:val="en-US" w:eastAsia="en-US"/>
        </w:rPr>
        <w:t xml:space="preserve"> infection.</w:t>
      </w:r>
      <w:r w:rsidR="00246F6B" w:rsidRPr="00832F12">
        <w:rPr>
          <w:rFonts w:ascii="Book Antiqua" w:eastAsiaTheme="minorHAnsi" w:hAnsi="Book Antiqua"/>
          <w:color w:val="000000" w:themeColor="text1"/>
          <w:lang w:val="en-US" w:eastAsia="en-US"/>
        </w:rPr>
        <w:t xml:space="preserve"> </w:t>
      </w:r>
      <w:r w:rsidR="00767CF4" w:rsidRPr="00832F12">
        <w:rPr>
          <w:rFonts w:ascii="Book Antiqua" w:eastAsiaTheme="minorHAnsi" w:hAnsi="Book Antiqua"/>
          <w:color w:val="000000" w:themeColor="text1"/>
          <w:lang w:val="en-US" w:eastAsia="en-US"/>
        </w:rPr>
        <w:t>Moreover</w:t>
      </w:r>
      <w:r w:rsidR="00246F6B" w:rsidRPr="00832F12">
        <w:rPr>
          <w:rFonts w:ascii="Book Antiqua" w:eastAsiaTheme="minorHAnsi" w:hAnsi="Book Antiqua"/>
          <w:color w:val="000000" w:themeColor="text1"/>
          <w:lang w:val="en-US" w:eastAsia="en-US"/>
        </w:rPr>
        <w:t>, it would be interesting to investigate if p</w:t>
      </w:r>
      <w:r w:rsidR="00A8229B" w:rsidRPr="00832F12">
        <w:rPr>
          <w:rFonts w:ascii="Book Antiqua" w:eastAsiaTheme="minorHAnsi" w:hAnsi="Book Antiqua"/>
          <w:color w:val="000000" w:themeColor="text1"/>
          <w:lang w:val="en-US" w:eastAsia="en-US"/>
        </w:rPr>
        <w:t>robiotic</w:t>
      </w:r>
      <w:r w:rsidR="00246F6B" w:rsidRPr="00832F12">
        <w:rPr>
          <w:rFonts w:ascii="Book Antiqua" w:eastAsiaTheme="minorHAnsi" w:hAnsi="Book Antiqua"/>
          <w:color w:val="000000" w:themeColor="text1"/>
          <w:lang w:val="en-US" w:eastAsia="en-US"/>
        </w:rPr>
        <w:t xml:space="preserve"> treatment </w:t>
      </w:r>
      <w:r w:rsidRPr="00832F12">
        <w:rPr>
          <w:rFonts w:ascii="Book Antiqua" w:eastAsiaTheme="minorHAnsi" w:hAnsi="Book Antiqua"/>
          <w:color w:val="000000" w:themeColor="text1"/>
          <w:lang w:val="en-US" w:eastAsia="en-US"/>
        </w:rPr>
        <w:t>in</w:t>
      </w:r>
      <w:r w:rsidR="00246F6B" w:rsidRPr="00832F12">
        <w:rPr>
          <w:rFonts w:ascii="Book Antiqua" w:eastAsiaTheme="minorHAnsi" w:hAnsi="Book Antiqua"/>
          <w:color w:val="000000" w:themeColor="text1"/>
          <w:lang w:val="en-US" w:eastAsia="en-US"/>
        </w:rPr>
        <w:t xml:space="preserve"> </w:t>
      </w:r>
      <w:r w:rsidR="00A8229B" w:rsidRPr="00832F12">
        <w:rPr>
          <w:rFonts w:ascii="Book Antiqua" w:eastAsiaTheme="minorHAnsi" w:hAnsi="Book Antiqua"/>
          <w:color w:val="000000" w:themeColor="text1"/>
          <w:lang w:val="en-US" w:eastAsia="en-US"/>
        </w:rPr>
        <w:t xml:space="preserve">these </w:t>
      </w:r>
      <w:r w:rsidR="00246F6B" w:rsidRPr="00832F12">
        <w:rPr>
          <w:rFonts w:ascii="Book Antiqua" w:eastAsiaTheme="minorHAnsi" w:hAnsi="Book Antiqua"/>
          <w:color w:val="000000" w:themeColor="text1"/>
          <w:lang w:val="en-US" w:eastAsia="en-US"/>
        </w:rPr>
        <w:t xml:space="preserve">patients would reduce the transcriptionally active </w:t>
      </w:r>
      <w:r w:rsidR="00246F6B" w:rsidRPr="00832F12">
        <w:rPr>
          <w:rFonts w:ascii="Book Antiqua" w:eastAsiaTheme="minorHAnsi" w:hAnsi="Book Antiqua"/>
          <w:i/>
          <w:color w:val="000000" w:themeColor="text1"/>
          <w:lang w:val="en-US" w:eastAsia="en-US"/>
        </w:rPr>
        <w:t>H.</w:t>
      </w:r>
      <w:r w:rsidR="00F94B78">
        <w:rPr>
          <w:rFonts w:ascii="Book Antiqua" w:eastAsiaTheme="minorHAnsi" w:hAnsi="Book Antiqua"/>
          <w:i/>
          <w:color w:val="000000" w:themeColor="text1"/>
          <w:lang w:val="en-US" w:eastAsia="en-US"/>
        </w:rPr>
        <w:t xml:space="preserve"> </w:t>
      </w:r>
      <w:r w:rsidR="00246F6B" w:rsidRPr="00832F12">
        <w:rPr>
          <w:rFonts w:ascii="Book Antiqua" w:eastAsiaTheme="minorHAnsi" w:hAnsi="Book Antiqua"/>
          <w:i/>
          <w:color w:val="000000" w:themeColor="text1"/>
          <w:lang w:val="en-US" w:eastAsia="en-US"/>
        </w:rPr>
        <w:t>pylori</w:t>
      </w:r>
      <w:r w:rsidR="00246F6B" w:rsidRPr="00832F12">
        <w:rPr>
          <w:rFonts w:ascii="Book Antiqua" w:eastAsiaTheme="minorHAnsi" w:hAnsi="Book Antiqua"/>
          <w:color w:val="000000" w:themeColor="text1"/>
          <w:lang w:val="en-US" w:eastAsia="en-US"/>
        </w:rPr>
        <w:t xml:space="preserve"> population to undetectable levels</w:t>
      </w:r>
      <w:r w:rsidR="00C17F79" w:rsidRPr="00832F12">
        <w:rPr>
          <w:rFonts w:ascii="Book Antiqua" w:eastAsiaTheme="minorHAnsi" w:hAnsi="Book Antiqua"/>
          <w:color w:val="000000" w:themeColor="text1"/>
          <w:lang w:val="en-US" w:eastAsia="en-US"/>
        </w:rPr>
        <w:t xml:space="preserve">, potentially </w:t>
      </w:r>
      <w:r w:rsidR="00754239" w:rsidRPr="00832F12">
        <w:rPr>
          <w:rFonts w:ascii="Book Antiqua" w:eastAsiaTheme="minorHAnsi" w:hAnsi="Book Antiqua"/>
          <w:color w:val="000000" w:themeColor="text1"/>
          <w:lang w:val="en-US" w:eastAsia="en-US"/>
        </w:rPr>
        <w:t>preventing</w:t>
      </w:r>
      <w:r w:rsidR="00C17F79" w:rsidRPr="00832F12">
        <w:rPr>
          <w:rFonts w:ascii="Book Antiqua" w:eastAsiaTheme="minorHAnsi" w:hAnsi="Book Antiqua"/>
          <w:color w:val="000000" w:themeColor="text1"/>
          <w:lang w:val="en-US" w:eastAsia="en-US"/>
        </w:rPr>
        <w:t xml:space="preserve"> disease development</w:t>
      </w:r>
      <w:r w:rsidR="00246F6B" w:rsidRPr="00832F12">
        <w:rPr>
          <w:rFonts w:ascii="Book Antiqua" w:eastAsiaTheme="minorHAnsi" w:hAnsi="Book Antiqua"/>
          <w:color w:val="000000" w:themeColor="text1"/>
          <w:lang w:val="en-US" w:eastAsia="en-US"/>
        </w:rPr>
        <w:t>.</w:t>
      </w:r>
    </w:p>
    <w:p w14:paraId="4B4FE1BB" w14:textId="78E6C5C3" w:rsidR="00B661A4" w:rsidRPr="00832F12" w:rsidRDefault="00924AE1" w:rsidP="00F94B78">
      <w:pPr>
        <w:autoSpaceDE w:val="0"/>
        <w:autoSpaceDN w:val="0"/>
        <w:adjustRightInd w:val="0"/>
        <w:spacing w:line="360" w:lineRule="auto"/>
        <w:ind w:firstLineChars="100" w:firstLine="240"/>
        <w:jc w:val="both"/>
        <w:rPr>
          <w:rFonts w:ascii="Book Antiqua" w:eastAsiaTheme="minorHAnsi" w:hAnsi="Book Antiqua"/>
          <w:color w:val="000000" w:themeColor="text1"/>
          <w:lang w:val="en-US" w:eastAsia="en-US"/>
        </w:rPr>
      </w:pPr>
      <w:r w:rsidRPr="00832F12">
        <w:rPr>
          <w:rFonts w:ascii="Book Antiqua" w:eastAsiaTheme="minorHAnsi" w:hAnsi="Book Antiqua"/>
          <w:color w:val="000000" w:themeColor="text1"/>
          <w:lang w:val="en-US" w:eastAsia="en-US"/>
        </w:rPr>
        <w:t>The other</w:t>
      </w:r>
      <w:r w:rsidR="00AA3780" w:rsidRPr="00832F12">
        <w:rPr>
          <w:rFonts w:ascii="Book Antiqua" w:eastAsiaTheme="minorHAnsi" w:hAnsi="Book Antiqua"/>
          <w:color w:val="000000" w:themeColor="text1"/>
          <w:lang w:val="en-US" w:eastAsia="en-US"/>
        </w:rPr>
        <w:t xml:space="preserve"> </w:t>
      </w:r>
      <w:r w:rsidR="00AB5D66" w:rsidRPr="00832F12">
        <w:rPr>
          <w:rFonts w:ascii="Book Antiqua" w:eastAsiaTheme="minorHAnsi" w:hAnsi="Book Antiqua"/>
          <w:color w:val="000000" w:themeColor="text1"/>
          <w:lang w:val="en-US" w:eastAsia="en-US"/>
        </w:rPr>
        <w:t xml:space="preserve">research </w:t>
      </w:r>
      <w:r w:rsidR="00767CF4" w:rsidRPr="00832F12">
        <w:rPr>
          <w:rFonts w:ascii="Book Antiqua" w:eastAsiaTheme="minorHAnsi" w:hAnsi="Book Antiqua"/>
          <w:color w:val="000000" w:themeColor="text1"/>
          <w:lang w:val="en-US" w:eastAsia="en-US"/>
        </w:rPr>
        <w:t xml:space="preserve">studies </w:t>
      </w:r>
      <w:r w:rsidR="00AA3780" w:rsidRPr="00832F12">
        <w:rPr>
          <w:rFonts w:ascii="Book Antiqua" w:eastAsiaTheme="minorHAnsi" w:hAnsi="Book Antiqua"/>
          <w:color w:val="000000" w:themeColor="text1"/>
          <w:lang w:val="en-US" w:eastAsia="en-US"/>
        </w:rPr>
        <w:t>identified</w:t>
      </w:r>
      <w:r w:rsidR="00767CF4" w:rsidRPr="00832F12">
        <w:rPr>
          <w:rFonts w:ascii="Book Antiqua" w:eastAsiaTheme="minorHAnsi" w:hAnsi="Book Antiqua"/>
          <w:color w:val="000000" w:themeColor="text1"/>
          <w:lang w:val="en-US" w:eastAsia="en-US"/>
        </w:rPr>
        <w:t xml:space="preserve"> in our literature review </w:t>
      </w:r>
      <w:r w:rsidRPr="00832F12">
        <w:rPr>
          <w:rFonts w:ascii="Book Antiqua" w:eastAsiaTheme="minorHAnsi" w:hAnsi="Book Antiqua"/>
          <w:color w:val="000000" w:themeColor="text1"/>
          <w:lang w:val="en-US" w:eastAsia="en-US"/>
        </w:rPr>
        <w:t>focused on using</w:t>
      </w:r>
      <w:r w:rsidR="00BE640F" w:rsidRPr="00832F12">
        <w:rPr>
          <w:rFonts w:ascii="Book Antiqua" w:hAnsi="Book Antiqua"/>
          <w:noProof/>
          <w:color w:val="000000" w:themeColor="text1"/>
          <w:lang w:val="en-US"/>
        </w:rPr>
        <w:t xml:space="preserve"> NGS technology for the detection of drug resistance mutations in </w:t>
      </w:r>
      <w:r w:rsidR="00BE640F" w:rsidRPr="00832F12">
        <w:rPr>
          <w:rFonts w:ascii="Book Antiqua" w:hAnsi="Book Antiqua"/>
          <w:i/>
          <w:noProof/>
          <w:color w:val="000000" w:themeColor="text1"/>
          <w:lang w:val="en-US"/>
        </w:rPr>
        <w:t xml:space="preserve">H. pylori </w:t>
      </w:r>
      <w:r w:rsidR="00BE640F" w:rsidRPr="00832F12">
        <w:rPr>
          <w:rFonts w:ascii="Book Antiqua" w:hAnsi="Book Antiqua"/>
          <w:noProof/>
          <w:color w:val="000000" w:themeColor="text1"/>
          <w:lang w:val="en-US"/>
        </w:rPr>
        <w:t>and their corrleation with phenotypic drug resistance</w:t>
      </w:r>
      <w:r w:rsidR="00302D95" w:rsidRPr="00832F12">
        <w:rPr>
          <w:rFonts w:ascii="Book Antiqua" w:hAnsi="Book Antiqua"/>
          <w:color w:val="000000" w:themeColor="text1"/>
          <w:lang w:val="en-US"/>
        </w:rPr>
        <w:fldChar w:fldCharType="begin">
          <w:fldData xml:space="preserve">PEVuZE5vdGU+PENpdGU+PEF1dGhvcj5NaWZ0YWh1c3N1cnVyPC9BdXRob3I+PFllYXI+MjAxNzwv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PEVuZE5vdGU+PENpdGU+PEF1dGhvcj5NaWZ0YWh1c3N1cnVyPC9BdXRob3I+PFllYXI+MjAxNzwv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[124-133]</w:t>
      </w:r>
      <w:r w:rsidR="00302D95" w:rsidRPr="00832F12">
        <w:rPr>
          <w:rFonts w:ascii="Book Antiqua" w:hAnsi="Book Antiqua"/>
          <w:color w:val="000000" w:themeColor="text1"/>
          <w:lang w:val="en-US"/>
        </w:rPr>
        <w:fldChar w:fldCharType="end"/>
      </w:r>
      <w:r w:rsidR="00BE640F" w:rsidRPr="00832F12">
        <w:rPr>
          <w:rFonts w:ascii="Book Antiqua" w:hAnsi="Book Antiqua"/>
          <w:color w:val="000000" w:themeColor="text1"/>
          <w:lang w:val="en-US"/>
        </w:rPr>
        <w:t>.</w:t>
      </w:r>
      <w:r w:rsidR="006622EC" w:rsidRPr="00832F12">
        <w:rPr>
          <w:rFonts w:ascii="Book Antiqua" w:eastAsiaTheme="minorHAnsi" w:hAnsi="Book Antiqua"/>
          <w:color w:val="000000" w:themeColor="text1"/>
          <w:lang w:val="en-US" w:eastAsia="en-US"/>
        </w:rPr>
        <w:t xml:space="preserve"> </w:t>
      </w:r>
      <w:r w:rsidR="00C24EC4" w:rsidRPr="00832F12">
        <w:rPr>
          <w:rFonts w:ascii="Book Antiqua" w:hAnsi="Book Antiqua"/>
          <w:noProof/>
          <w:color w:val="000000" w:themeColor="text1"/>
          <w:lang w:val="en-US"/>
        </w:rPr>
        <w:t>Collectively, the</w:t>
      </w:r>
      <w:r w:rsidR="00246F6B" w:rsidRPr="00832F12">
        <w:rPr>
          <w:rFonts w:ascii="Book Antiqua" w:hAnsi="Book Antiqua"/>
          <w:noProof/>
          <w:color w:val="000000" w:themeColor="text1"/>
          <w:lang w:val="en-US"/>
        </w:rPr>
        <w:t>se studies</w:t>
      </w:r>
      <w:r w:rsidR="00C24EC4" w:rsidRPr="00832F12">
        <w:rPr>
          <w:rFonts w:ascii="Book Antiqua" w:hAnsi="Book Antiqua"/>
          <w:noProof/>
          <w:color w:val="000000" w:themeColor="text1"/>
          <w:lang w:val="en-US"/>
        </w:rPr>
        <w:t xml:space="preserve"> show that </w:t>
      </w:r>
      <w:r w:rsidR="00BD4B2E" w:rsidRPr="00832F12">
        <w:rPr>
          <w:rFonts w:ascii="Book Antiqua" w:hAnsi="Book Antiqua"/>
          <w:color w:val="000000" w:themeColor="text1"/>
          <w:lang w:val="en-US"/>
        </w:rPr>
        <w:t xml:space="preserve">clarithromycin resistance </w:t>
      </w:r>
      <w:r w:rsidR="00C24EC4" w:rsidRPr="00832F12">
        <w:rPr>
          <w:rFonts w:ascii="Book Antiqua" w:hAnsi="Book Antiqua"/>
          <w:color w:val="000000" w:themeColor="text1"/>
          <w:lang w:val="en-US"/>
        </w:rPr>
        <w:t xml:space="preserve">is </w:t>
      </w:r>
      <w:r w:rsidR="00BD4B2E" w:rsidRPr="00832F12">
        <w:rPr>
          <w:rFonts w:ascii="Book Antiqua" w:hAnsi="Book Antiqua"/>
          <w:color w:val="000000" w:themeColor="text1"/>
          <w:lang w:val="en-US"/>
        </w:rPr>
        <w:t>based on point mutations at nucleotide positions A2146 and A2147 in the 23S rRNA gene</w:t>
      </w:r>
      <w:r w:rsidR="00302D95" w:rsidRPr="00832F12">
        <w:rPr>
          <w:rFonts w:ascii="Book Antiqua" w:hAnsi="Book Antiqua"/>
          <w:color w:val="000000" w:themeColor="text1"/>
          <w:lang w:val="en-US"/>
        </w:rPr>
        <w:fldChar w:fldCharType="begin">
          <w:fldData xml:space="preserve">PEVuZE5vdGU+PENpdGU+PEF1dGhvcj5MYXVlbmVyPC9BdXRob3I+PFllYXI+MjAxOTwvWWVhcj48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PEVuZE5vdGU+PENpdGU+PEF1dGhvcj5MYXVlbmVyPC9BdXRob3I+PFllYXI+MjAxOTwvWWVhcj48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[125-127,133]</w:t>
      </w:r>
      <w:r w:rsidR="00302D95" w:rsidRPr="00832F12">
        <w:rPr>
          <w:rFonts w:ascii="Book Antiqua" w:hAnsi="Book Antiqua"/>
          <w:color w:val="000000" w:themeColor="text1"/>
          <w:lang w:val="en-US"/>
        </w:rPr>
        <w:fldChar w:fldCharType="end"/>
      </w:r>
      <w:r w:rsidR="005A1F86" w:rsidRPr="00832F12">
        <w:rPr>
          <w:rFonts w:ascii="Book Antiqua" w:hAnsi="Book Antiqua"/>
          <w:color w:val="000000" w:themeColor="text1"/>
          <w:lang w:val="en-US"/>
        </w:rPr>
        <w:t>.</w:t>
      </w:r>
      <w:r w:rsidR="00C24EC4" w:rsidRPr="00832F12">
        <w:rPr>
          <w:rFonts w:ascii="Book Antiqua" w:hAnsi="Book Antiqua"/>
          <w:color w:val="000000" w:themeColor="text1"/>
          <w:lang w:val="en-US"/>
        </w:rPr>
        <w:t xml:space="preserve"> </w:t>
      </w:r>
      <w:r w:rsidR="00F166B9" w:rsidRPr="00832F12">
        <w:rPr>
          <w:rFonts w:ascii="Book Antiqua" w:hAnsi="Book Antiqua"/>
          <w:color w:val="000000" w:themeColor="text1"/>
          <w:lang w:val="en-US"/>
        </w:rPr>
        <w:t xml:space="preserve">Additional mutations in </w:t>
      </w:r>
      <w:r w:rsidR="008551E0" w:rsidRPr="00832F12">
        <w:rPr>
          <w:rFonts w:ascii="Book Antiqua" w:hAnsi="Book Antiqua"/>
          <w:i/>
          <w:color w:val="000000" w:themeColor="text1"/>
          <w:lang w:val="en-US"/>
        </w:rPr>
        <w:t xml:space="preserve">rpl22 </w:t>
      </w:r>
      <w:r w:rsidR="008551E0" w:rsidRPr="00832F12">
        <w:rPr>
          <w:rFonts w:ascii="Book Antiqua" w:hAnsi="Book Antiqua"/>
          <w:color w:val="000000" w:themeColor="text1"/>
          <w:lang w:val="en-US"/>
        </w:rPr>
        <w:t xml:space="preserve">and </w:t>
      </w:r>
      <w:r w:rsidR="008551E0" w:rsidRPr="00832F12">
        <w:rPr>
          <w:rFonts w:ascii="Book Antiqua" w:hAnsi="Book Antiqua"/>
          <w:i/>
          <w:color w:val="000000" w:themeColor="text1"/>
          <w:lang w:val="en-US"/>
        </w:rPr>
        <w:t>infB</w:t>
      </w:r>
      <w:r w:rsidR="008551E0" w:rsidRPr="00832F12">
        <w:rPr>
          <w:rFonts w:ascii="Book Antiqua" w:hAnsi="Book Antiqua"/>
          <w:color w:val="000000" w:themeColor="text1"/>
          <w:lang w:val="en-US"/>
        </w:rPr>
        <w:t xml:space="preserve"> </w:t>
      </w:r>
      <w:r w:rsidR="00F166B9" w:rsidRPr="00832F12">
        <w:rPr>
          <w:rFonts w:ascii="Book Antiqua" w:hAnsi="Book Antiqua"/>
          <w:color w:val="000000" w:themeColor="text1"/>
          <w:lang w:val="en-US"/>
        </w:rPr>
        <w:t xml:space="preserve">were reported </w:t>
      </w:r>
      <w:r w:rsidR="008551E0" w:rsidRPr="00832F12">
        <w:rPr>
          <w:rFonts w:ascii="Book Antiqua" w:hAnsi="Book Antiqua"/>
          <w:color w:val="000000" w:themeColor="text1"/>
          <w:lang w:val="en-US"/>
        </w:rPr>
        <w:t xml:space="preserve">in </w:t>
      </w:r>
      <w:r w:rsidR="00016300" w:rsidRPr="00832F12">
        <w:rPr>
          <w:rFonts w:ascii="Book Antiqua" w:hAnsi="Book Antiqua"/>
          <w:color w:val="000000" w:themeColor="text1"/>
          <w:lang w:val="en-US"/>
        </w:rPr>
        <w:t xml:space="preserve">clarithromycin-resistant </w:t>
      </w:r>
      <w:r w:rsidR="00016300" w:rsidRPr="00832F12">
        <w:rPr>
          <w:rFonts w:ascii="Book Antiqua" w:hAnsi="Book Antiqua"/>
          <w:i/>
          <w:color w:val="000000" w:themeColor="text1"/>
          <w:lang w:val="en-US"/>
        </w:rPr>
        <w:t>H.</w:t>
      </w:r>
      <w:r w:rsidR="00F94B78">
        <w:rPr>
          <w:rFonts w:ascii="Book Antiqua" w:hAnsi="Book Antiqua"/>
          <w:i/>
          <w:color w:val="000000" w:themeColor="text1"/>
          <w:lang w:val="en-US"/>
        </w:rPr>
        <w:t xml:space="preserve"> </w:t>
      </w:r>
      <w:r w:rsidR="00016300" w:rsidRPr="00832F12">
        <w:rPr>
          <w:rFonts w:ascii="Book Antiqua" w:hAnsi="Book Antiqua"/>
          <w:i/>
          <w:color w:val="000000" w:themeColor="text1"/>
          <w:lang w:val="en-US"/>
        </w:rPr>
        <w:t>pylori</w:t>
      </w:r>
      <w:r w:rsidR="00016300" w:rsidRPr="00832F12">
        <w:rPr>
          <w:rFonts w:ascii="Book Antiqua" w:hAnsi="Book Antiqua"/>
          <w:color w:val="000000" w:themeColor="text1"/>
          <w:lang w:val="en-US"/>
        </w:rPr>
        <w:t xml:space="preserve"> </w:t>
      </w:r>
      <w:r w:rsidR="008551E0" w:rsidRPr="00832F12">
        <w:rPr>
          <w:rFonts w:ascii="Book Antiqua" w:hAnsi="Book Antiqua"/>
          <w:color w:val="000000" w:themeColor="text1"/>
          <w:lang w:val="en-US"/>
        </w:rPr>
        <w:t>strains without 23S</w:t>
      </w:r>
      <w:r w:rsidR="00973609" w:rsidRPr="00832F12">
        <w:rPr>
          <w:rFonts w:ascii="Book Antiqua" w:hAnsi="Book Antiqua"/>
          <w:color w:val="000000" w:themeColor="text1"/>
          <w:lang w:val="en-US"/>
        </w:rPr>
        <w:t xml:space="preserve"> </w:t>
      </w:r>
      <w:r w:rsidR="008551E0" w:rsidRPr="00832F12">
        <w:rPr>
          <w:rFonts w:ascii="Book Antiqua" w:hAnsi="Book Antiqua"/>
          <w:color w:val="000000" w:themeColor="text1"/>
          <w:lang w:val="en-US"/>
        </w:rPr>
        <w:t>rRNA mutation</w:t>
      </w:r>
      <w:r w:rsidR="00B541DC" w:rsidRPr="00832F12">
        <w:rPr>
          <w:rFonts w:ascii="Book Antiqua" w:hAnsi="Book Antiqua"/>
          <w:color w:val="000000" w:themeColor="text1"/>
          <w:lang w:val="en-US"/>
        </w:rPr>
        <w:t>s</w:t>
      </w:r>
      <w:r w:rsidR="00EC193D" w:rsidRPr="00832F12">
        <w:rPr>
          <w:rFonts w:ascii="Book Antiqua" w:hAnsi="Book Antiqua"/>
          <w:color w:val="000000" w:themeColor="text1"/>
          <w:lang w:val="en-US"/>
        </w:rPr>
        <w:fldChar w:fldCharType="begin">
          <w:fldData xml:space="preserve">PEVuZE5vdGU+PENpdGU+PEF1dGhvcj5NaWZ0YWh1c3N1cnVyPC9BdXRob3I+PFllYXI+MjAxNjwv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PEVuZE5vdGU+PENpdGU+PEF1dGhvcj5NaWZ0YWh1c3N1cnVyPC9BdXRob3I+PFllYXI+MjAxNjwv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EC193D" w:rsidRPr="00832F12">
        <w:rPr>
          <w:rFonts w:ascii="Book Antiqua" w:hAnsi="Book Antiqua"/>
          <w:color w:val="000000" w:themeColor="text1"/>
          <w:lang w:val="en-US"/>
        </w:rPr>
      </w:r>
      <w:r w:rsidR="00EC193D"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[126,127]</w:t>
      </w:r>
      <w:r w:rsidR="00EC193D" w:rsidRPr="00832F12">
        <w:rPr>
          <w:rFonts w:ascii="Book Antiqua" w:hAnsi="Book Antiqua"/>
          <w:color w:val="000000" w:themeColor="text1"/>
          <w:lang w:val="en-US"/>
        </w:rPr>
        <w:fldChar w:fldCharType="end"/>
      </w:r>
      <w:r w:rsidR="008551E0" w:rsidRPr="00832F12">
        <w:rPr>
          <w:rFonts w:ascii="Book Antiqua" w:hAnsi="Book Antiqua"/>
          <w:color w:val="000000" w:themeColor="text1"/>
          <w:lang w:val="en-US"/>
        </w:rPr>
        <w:t>.</w:t>
      </w:r>
      <w:r w:rsidR="00973609" w:rsidRPr="00832F12">
        <w:rPr>
          <w:rFonts w:ascii="Book Antiqua" w:hAnsi="Book Antiqua"/>
          <w:color w:val="000000" w:themeColor="text1"/>
          <w:lang w:val="en-US"/>
        </w:rPr>
        <w:t xml:space="preserve"> However, </w:t>
      </w:r>
      <w:r w:rsidR="00B541DC" w:rsidRPr="00832F12">
        <w:rPr>
          <w:rFonts w:ascii="Book Antiqua" w:hAnsi="Book Antiqua"/>
          <w:color w:val="000000" w:themeColor="text1"/>
          <w:lang w:val="en-US"/>
        </w:rPr>
        <w:t xml:space="preserve">some methodological concerns </w:t>
      </w:r>
      <w:r w:rsidR="00785050" w:rsidRPr="00832F12">
        <w:rPr>
          <w:rFonts w:ascii="Book Antiqua" w:hAnsi="Book Antiqua"/>
          <w:color w:val="000000" w:themeColor="text1"/>
          <w:lang w:val="en-US"/>
        </w:rPr>
        <w:t>should be considered. First, multiple gastric biops</w:t>
      </w:r>
      <w:r w:rsidR="00C20A0F" w:rsidRPr="00832F12">
        <w:rPr>
          <w:rFonts w:ascii="Book Antiqua" w:hAnsi="Book Antiqua"/>
          <w:color w:val="000000" w:themeColor="text1"/>
          <w:lang w:val="en-US"/>
        </w:rPr>
        <w:t>y</w:t>
      </w:r>
      <w:r w:rsidR="00785050" w:rsidRPr="00832F12">
        <w:rPr>
          <w:rFonts w:ascii="Book Antiqua" w:hAnsi="Book Antiqua"/>
          <w:color w:val="000000" w:themeColor="text1"/>
          <w:lang w:val="en-US"/>
        </w:rPr>
        <w:t xml:space="preserve"> </w:t>
      </w:r>
      <w:r w:rsidR="00AB5D66" w:rsidRPr="00832F12">
        <w:rPr>
          <w:rFonts w:ascii="Book Antiqua" w:hAnsi="Book Antiqua"/>
          <w:color w:val="000000" w:themeColor="text1"/>
          <w:lang w:val="en-US"/>
        </w:rPr>
        <w:t xml:space="preserve">specimens </w:t>
      </w:r>
      <w:r w:rsidR="00785050" w:rsidRPr="00832F12">
        <w:rPr>
          <w:rFonts w:ascii="Book Antiqua" w:hAnsi="Book Antiqua"/>
          <w:color w:val="000000" w:themeColor="text1"/>
          <w:lang w:val="en-US"/>
        </w:rPr>
        <w:t xml:space="preserve">should be used for </w:t>
      </w:r>
      <w:r w:rsidR="00785050" w:rsidRPr="00832F12">
        <w:rPr>
          <w:rFonts w:ascii="Book Antiqua" w:hAnsi="Book Antiqua"/>
          <w:i/>
          <w:color w:val="000000" w:themeColor="text1"/>
          <w:lang w:val="en-US"/>
        </w:rPr>
        <w:t>H. pylori</w:t>
      </w:r>
      <w:r w:rsidR="00785050" w:rsidRPr="00832F12">
        <w:rPr>
          <w:rFonts w:ascii="Book Antiqua" w:hAnsi="Book Antiqua"/>
          <w:color w:val="000000" w:themeColor="text1"/>
          <w:lang w:val="en-US"/>
        </w:rPr>
        <w:t xml:space="preserve"> culture in order to enhance sensitivity and </w:t>
      </w:r>
      <w:r w:rsidR="00AB5D66" w:rsidRPr="00832F12">
        <w:rPr>
          <w:rFonts w:ascii="Book Antiqua" w:hAnsi="Book Antiqua"/>
          <w:color w:val="000000" w:themeColor="text1"/>
          <w:lang w:val="en-US"/>
        </w:rPr>
        <w:t>detect</w:t>
      </w:r>
      <w:r w:rsidR="00C20A0F" w:rsidRPr="00832F12">
        <w:rPr>
          <w:rFonts w:ascii="Book Antiqua" w:hAnsi="Book Antiqua"/>
          <w:color w:val="000000" w:themeColor="text1"/>
          <w:lang w:val="en-US"/>
        </w:rPr>
        <w:t xml:space="preserve"> </w:t>
      </w:r>
      <w:r w:rsidR="00364176" w:rsidRPr="00832F12">
        <w:rPr>
          <w:rFonts w:ascii="Book Antiqua" w:hAnsi="Book Antiqua"/>
          <w:i/>
          <w:color w:val="000000" w:themeColor="text1"/>
          <w:lang w:val="en-US"/>
        </w:rPr>
        <w:t>H.</w:t>
      </w:r>
      <w:r w:rsidR="00F94B78">
        <w:rPr>
          <w:rFonts w:ascii="Book Antiqua" w:hAnsi="Book Antiqua"/>
          <w:i/>
          <w:color w:val="000000" w:themeColor="text1"/>
          <w:lang w:val="en-US"/>
        </w:rPr>
        <w:t xml:space="preserve"> </w:t>
      </w:r>
      <w:r w:rsidR="00364176" w:rsidRPr="00832F12">
        <w:rPr>
          <w:rFonts w:ascii="Book Antiqua" w:hAnsi="Book Antiqua"/>
          <w:i/>
          <w:color w:val="000000" w:themeColor="text1"/>
          <w:lang w:val="en-US"/>
        </w:rPr>
        <w:t>pylori</w:t>
      </w:r>
      <w:r w:rsidR="00364176" w:rsidRPr="00832F12">
        <w:rPr>
          <w:rFonts w:ascii="Book Antiqua" w:hAnsi="Book Antiqua"/>
          <w:color w:val="000000" w:themeColor="text1"/>
          <w:lang w:val="en-US"/>
        </w:rPr>
        <w:t xml:space="preserve"> </w:t>
      </w:r>
      <w:r w:rsidR="00785050" w:rsidRPr="00832F12">
        <w:rPr>
          <w:rFonts w:ascii="Book Antiqua" w:hAnsi="Book Antiqua"/>
          <w:color w:val="000000" w:themeColor="text1"/>
          <w:lang w:val="en-US"/>
        </w:rPr>
        <w:t xml:space="preserve">sub-populations. Second, </w:t>
      </w:r>
      <w:r w:rsidR="00016300" w:rsidRPr="00832F12">
        <w:rPr>
          <w:rFonts w:ascii="Book Antiqua" w:hAnsi="Book Antiqua"/>
          <w:color w:val="000000" w:themeColor="text1"/>
          <w:lang w:val="en-US"/>
        </w:rPr>
        <w:t xml:space="preserve">multiple colonies </w:t>
      </w:r>
      <w:r w:rsidR="00785050" w:rsidRPr="00832F12">
        <w:rPr>
          <w:rFonts w:ascii="Book Antiqua" w:hAnsi="Book Antiqua"/>
          <w:color w:val="000000" w:themeColor="text1"/>
          <w:lang w:val="en-US"/>
        </w:rPr>
        <w:t xml:space="preserve">should be picked </w:t>
      </w:r>
      <w:r w:rsidR="00A250C0" w:rsidRPr="00832F12">
        <w:rPr>
          <w:rFonts w:ascii="Book Antiqua" w:hAnsi="Book Antiqua"/>
          <w:color w:val="000000" w:themeColor="text1"/>
          <w:lang w:val="en-US"/>
        </w:rPr>
        <w:t xml:space="preserve">from agar plates </w:t>
      </w:r>
      <w:r w:rsidR="00AB5D66" w:rsidRPr="00832F12">
        <w:rPr>
          <w:rFonts w:ascii="Book Antiqua" w:hAnsi="Book Antiqua"/>
          <w:color w:val="000000" w:themeColor="text1"/>
          <w:lang w:val="en-US"/>
        </w:rPr>
        <w:t>for DNA extraction and library preparation</w:t>
      </w:r>
      <w:r w:rsidR="00785050" w:rsidRPr="00832F12">
        <w:rPr>
          <w:rFonts w:ascii="Book Antiqua" w:hAnsi="Book Antiqua"/>
          <w:color w:val="000000" w:themeColor="text1"/>
          <w:lang w:val="en-US"/>
        </w:rPr>
        <w:t xml:space="preserve"> </w:t>
      </w:r>
      <w:r w:rsidR="00973609" w:rsidRPr="00832F12">
        <w:rPr>
          <w:rFonts w:ascii="Book Antiqua" w:hAnsi="Book Antiqua"/>
          <w:color w:val="000000" w:themeColor="text1"/>
          <w:lang w:val="en-US"/>
        </w:rPr>
        <w:t>to not miss drug resistant sub-populations.</w:t>
      </w:r>
      <w:r w:rsidR="00FB0AA3" w:rsidRPr="00832F12">
        <w:rPr>
          <w:rFonts w:ascii="Book Antiqua" w:eastAsiaTheme="minorHAnsi" w:hAnsi="Book Antiqua"/>
          <w:color w:val="000000" w:themeColor="text1"/>
          <w:lang w:val="en-US" w:eastAsia="en-US"/>
        </w:rPr>
        <w:t xml:space="preserve"> </w:t>
      </w:r>
      <w:r w:rsidR="00364176" w:rsidRPr="00832F12">
        <w:rPr>
          <w:rFonts w:ascii="Book Antiqua" w:eastAsiaTheme="minorHAnsi" w:hAnsi="Book Antiqua"/>
          <w:color w:val="000000" w:themeColor="text1"/>
          <w:lang w:val="en-US" w:eastAsia="en-US"/>
        </w:rPr>
        <w:t xml:space="preserve">Third, </w:t>
      </w:r>
      <w:r w:rsidR="00364176" w:rsidRPr="00832F12">
        <w:rPr>
          <w:rFonts w:ascii="Book Antiqua" w:eastAsiaTheme="minorHAnsi" w:hAnsi="Book Antiqua"/>
          <w:i/>
          <w:color w:val="000000" w:themeColor="text1"/>
          <w:lang w:val="en-US" w:eastAsia="en-US"/>
        </w:rPr>
        <w:t>H.</w:t>
      </w:r>
      <w:r w:rsidR="00F94B78">
        <w:rPr>
          <w:rFonts w:ascii="Book Antiqua" w:eastAsiaTheme="minorHAnsi" w:hAnsi="Book Antiqua"/>
          <w:i/>
          <w:color w:val="000000" w:themeColor="text1"/>
          <w:lang w:val="en-US" w:eastAsia="en-US"/>
        </w:rPr>
        <w:t xml:space="preserve"> </w:t>
      </w:r>
      <w:r w:rsidR="00364176" w:rsidRPr="00832F12">
        <w:rPr>
          <w:rFonts w:ascii="Book Antiqua" w:eastAsiaTheme="minorHAnsi" w:hAnsi="Book Antiqua"/>
          <w:i/>
          <w:color w:val="000000" w:themeColor="text1"/>
          <w:lang w:val="en-US" w:eastAsia="en-US"/>
        </w:rPr>
        <w:t>pylori</w:t>
      </w:r>
      <w:r w:rsidR="00364176" w:rsidRPr="00832F12">
        <w:rPr>
          <w:rFonts w:ascii="Book Antiqua" w:eastAsiaTheme="minorHAnsi" w:hAnsi="Book Antiqua"/>
          <w:color w:val="000000" w:themeColor="text1"/>
          <w:lang w:val="en-US" w:eastAsia="en-US"/>
        </w:rPr>
        <w:t xml:space="preserve"> strains should be sequenced with sufficient coverage to detect hetero-resistance. Fourth, </w:t>
      </w:r>
      <w:r w:rsidR="001B1E01" w:rsidRPr="00832F12">
        <w:rPr>
          <w:rFonts w:ascii="Book Antiqua" w:eastAsiaTheme="minorHAnsi" w:hAnsi="Book Antiqua"/>
          <w:color w:val="000000" w:themeColor="text1"/>
          <w:lang w:val="en-US" w:eastAsia="en-US"/>
        </w:rPr>
        <w:t xml:space="preserve">multiple susceptible and resistant </w:t>
      </w:r>
      <w:r w:rsidR="001B1E01" w:rsidRPr="00832F12">
        <w:rPr>
          <w:rFonts w:ascii="Book Antiqua" w:eastAsiaTheme="minorHAnsi" w:hAnsi="Book Antiqua"/>
          <w:i/>
          <w:color w:val="000000" w:themeColor="text1"/>
          <w:lang w:val="en-US" w:eastAsia="en-US"/>
        </w:rPr>
        <w:t>H. pylori</w:t>
      </w:r>
      <w:r w:rsidR="001B1E01" w:rsidRPr="00832F12">
        <w:rPr>
          <w:rFonts w:ascii="Book Antiqua" w:eastAsiaTheme="minorHAnsi" w:hAnsi="Book Antiqua"/>
          <w:color w:val="000000" w:themeColor="text1"/>
          <w:lang w:val="en-US" w:eastAsia="en-US"/>
        </w:rPr>
        <w:t xml:space="preserve"> strains should be sequenced to distinguish naturally occurring polymorphisms from mutations potentially conferring drug resistance. </w:t>
      </w:r>
    </w:p>
    <w:p w14:paraId="29660D1C" w14:textId="7F6E4254" w:rsidR="00BD4B2E" w:rsidRPr="00832F12" w:rsidRDefault="00BD4B2E" w:rsidP="00F94B78">
      <w:pPr>
        <w:autoSpaceDE w:val="0"/>
        <w:autoSpaceDN w:val="0"/>
        <w:adjustRightInd w:val="0"/>
        <w:spacing w:line="360" w:lineRule="auto"/>
        <w:ind w:firstLineChars="100" w:firstLine="240"/>
        <w:jc w:val="both"/>
        <w:rPr>
          <w:rFonts w:ascii="Book Antiqua" w:eastAsiaTheme="minorHAnsi" w:hAnsi="Book Antiqua"/>
          <w:color w:val="000000" w:themeColor="text1"/>
          <w:lang w:val="en-US" w:eastAsia="en-US"/>
        </w:rPr>
      </w:pPr>
      <w:r w:rsidRPr="00832F12">
        <w:rPr>
          <w:rFonts w:ascii="Book Antiqua" w:hAnsi="Book Antiqua"/>
          <w:color w:val="000000" w:themeColor="text1"/>
          <w:lang w:val="en-US"/>
        </w:rPr>
        <w:t xml:space="preserve">Levofloxacin resistance </w:t>
      </w:r>
      <w:r w:rsidR="00C24EC4" w:rsidRPr="00832F12">
        <w:rPr>
          <w:rFonts w:ascii="Book Antiqua" w:hAnsi="Book Antiqua"/>
          <w:color w:val="000000" w:themeColor="text1"/>
          <w:lang w:val="en-US"/>
        </w:rPr>
        <w:t xml:space="preserve">in </w:t>
      </w:r>
      <w:r w:rsidR="00C24EC4" w:rsidRPr="00832F12">
        <w:rPr>
          <w:rFonts w:ascii="Book Antiqua" w:hAnsi="Book Antiqua"/>
          <w:i/>
          <w:color w:val="000000" w:themeColor="text1"/>
          <w:lang w:val="en-US"/>
        </w:rPr>
        <w:t>H.</w:t>
      </w:r>
      <w:r w:rsidR="00F94B78">
        <w:rPr>
          <w:rFonts w:ascii="Book Antiqua" w:hAnsi="Book Antiqua"/>
          <w:i/>
          <w:color w:val="000000" w:themeColor="text1"/>
          <w:lang w:val="en-US"/>
        </w:rPr>
        <w:t xml:space="preserve"> </w:t>
      </w:r>
      <w:r w:rsidR="00C24EC4" w:rsidRPr="00832F12">
        <w:rPr>
          <w:rFonts w:ascii="Book Antiqua" w:hAnsi="Book Antiqua"/>
          <w:i/>
          <w:color w:val="000000" w:themeColor="text1"/>
          <w:lang w:val="en-US"/>
        </w:rPr>
        <w:t>pylori</w:t>
      </w:r>
      <w:r w:rsidR="00C24EC4" w:rsidRPr="00832F12">
        <w:rPr>
          <w:rFonts w:ascii="Book Antiqua" w:hAnsi="Book Antiqua"/>
          <w:color w:val="000000" w:themeColor="text1"/>
          <w:lang w:val="en-US"/>
        </w:rPr>
        <w:t xml:space="preserve"> </w:t>
      </w:r>
      <w:r w:rsidR="00FB0AA3" w:rsidRPr="00832F12">
        <w:rPr>
          <w:rFonts w:ascii="Book Antiqua" w:hAnsi="Book Antiqua"/>
          <w:color w:val="000000" w:themeColor="text1"/>
          <w:lang w:val="en-US"/>
        </w:rPr>
        <w:t>has been found associated with</w:t>
      </w:r>
      <w:r w:rsidR="00C24EC4" w:rsidRPr="00832F12">
        <w:rPr>
          <w:rFonts w:ascii="Book Antiqua" w:hAnsi="Book Antiqua"/>
          <w:color w:val="000000" w:themeColor="text1"/>
          <w:lang w:val="en-US"/>
        </w:rPr>
        <w:t xml:space="preserve"> </w:t>
      </w:r>
      <w:r w:rsidRPr="00832F12">
        <w:rPr>
          <w:rFonts w:ascii="Book Antiqua" w:hAnsi="Book Antiqua"/>
          <w:color w:val="000000" w:themeColor="text1"/>
          <w:lang w:val="en-US"/>
        </w:rPr>
        <w:t xml:space="preserve">amino acid exchanges at codon 87 and/or 91 </w:t>
      </w:r>
      <w:r w:rsidR="00FC366A" w:rsidRPr="00832F12">
        <w:rPr>
          <w:rFonts w:ascii="Book Antiqua" w:hAnsi="Book Antiqua"/>
          <w:color w:val="000000" w:themeColor="text1"/>
          <w:lang w:val="en-US"/>
        </w:rPr>
        <w:t>in</w:t>
      </w:r>
      <w:r w:rsidRPr="00832F12">
        <w:rPr>
          <w:rFonts w:ascii="Book Antiqua" w:hAnsi="Book Antiqua"/>
          <w:color w:val="000000" w:themeColor="text1"/>
          <w:lang w:val="en-US"/>
        </w:rPr>
        <w:t xml:space="preserve"> the </w:t>
      </w:r>
      <w:r w:rsidRPr="00832F12">
        <w:rPr>
          <w:rFonts w:ascii="Book Antiqua" w:hAnsi="Book Antiqua"/>
          <w:i/>
          <w:color w:val="000000" w:themeColor="text1"/>
          <w:lang w:val="en-US"/>
        </w:rPr>
        <w:t>gyrA</w:t>
      </w:r>
      <w:r w:rsidRPr="00832F12">
        <w:rPr>
          <w:rFonts w:ascii="Book Antiqua" w:hAnsi="Book Antiqua"/>
          <w:color w:val="000000" w:themeColor="text1"/>
          <w:lang w:val="en-US"/>
        </w:rPr>
        <w:t xml:space="preserve"> gene</w:t>
      </w:r>
      <w:r w:rsidR="00EC193D" w:rsidRPr="00832F12">
        <w:rPr>
          <w:rFonts w:ascii="Book Antiqua" w:hAnsi="Book Antiqua"/>
          <w:color w:val="000000" w:themeColor="text1"/>
          <w:lang w:val="en-US"/>
        </w:rPr>
        <w:fldChar w:fldCharType="begin">
          <w:fldData xml:space="preserve">PEVuZE5vdGU+PENpdGU+PEF1dGhvcj5NaWZ0YWh1c3N1cnVyPC9BdXRob3I+PFllYXI+MjAxNzwv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PEVuZE5vdGU+PENpdGU+PEF1dGhvcj5NaWZ0YWh1c3N1cnVyPC9BdXRob3I+PFllYXI+MjAxNzwv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EC193D" w:rsidRPr="00832F12">
        <w:rPr>
          <w:rFonts w:ascii="Book Antiqua" w:hAnsi="Book Antiqua"/>
          <w:color w:val="000000" w:themeColor="text1"/>
          <w:lang w:val="en-US"/>
        </w:rPr>
      </w:r>
      <w:r w:rsidR="00EC193D"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[124-127]</w:t>
      </w:r>
      <w:r w:rsidR="00EC193D" w:rsidRPr="00832F12">
        <w:rPr>
          <w:rFonts w:ascii="Book Antiqua" w:hAnsi="Book Antiqua"/>
          <w:color w:val="000000" w:themeColor="text1"/>
          <w:lang w:val="en-US"/>
        </w:rPr>
        <w:fldChar w:fldCharType="end"/>
      </w:r>
      <w:r w:rsidR="00FC366A" w:rsidRPr="00832F12">
        <w:rPr>
          <w:rFonts w:ascii="Book Antiqua" w:hAnsi="Book Antiqua"/>
          <w:color w:val="000000" w:themeColor="text1"/>
          <w:lang w:val="en-US"/>
        </w:rPr>
        <w:t>. N</w:t>
      </w:r>
      <w:r w:rsidR="00C24EC4" w:rsidRPr="00832F12">
        <w:rPr>
          <w:rFonts w:ascii="Book Antiqua" w:hAnsi="Book Antiqua"/>
          <w:color w:val="000000" w:themeColor="text1"/>
          <w:lang w:val="en-US"/>
        </w:rPr>
        <w:t xml:space="preserve">o synergistic effect on levofloxacin resistance </w:t>
      </w:r>
      <w:r w:rsidR="00FC366A" w:rsidRPr="00832F12">
        <w:rPr>
          <w:rFonts w:ascii="Book Antiqua" w:hAnsi="Book Antiqua"/>
          <w:color w:val="000000" w:themeColor="text1"/>
          <w:lang w:val="en-US"/>
        </w:rPr>
        <w:t>has been</w:t>
      </w:r>
      <w:r w:rsidR="00C24EC4" w:rsidRPr="00832F12">
        <w:rPr>
          <w:rFonts w:ascii="Book Antiqua" w:hAnsi="Book Antiqua"/>
          <w:color w:val="000000" w:themeColor="text1"/>
          <w:lang w:val="en-US"/>
        </w:rPr>
        <w:t xml:space="preserve"> found in </w:t>
      </w:r>
      <w:r w:rsidR="00C24EC4" w:rsidRPr="00832F12">
        <w:rPr>
          <w:rFonts w:ascii="Book Antiqua" w:hAnsi="Book Antiqua"/>
          <w:i/>
          <w:color w:val="000000" w:themeColor="text1"/>
          <w:lang w:val="en-US"/>
        </w:rPr>
        <w:t>H.</w:t>
      </w:r>
      <w:r w:rsidR="00F94B78">
        <w:rPr>
          <w:rFonts w:ascii="Book Antiqua" w:hAnsi="Book Antiqua"/>
          <w:i/>
          <w:color w:val="000000" w:themeColor="text1"/>
          <w:lang w:val="en-US"/>
        </w:rPr>
        <w:t xml:space="preserve"> </w:t>
      </w:r>
      <w:r w:rsidR="00FB0AA3" w:rsidRPr="00832F12">
        <w:rPr>
          <w:rFonts w:ascii="Book Antiqua" w:hAnsi="Book Antiqua"/>
          <w:i/>
          <w:color w:val="000000" w:themeColor="text1"/>
          <w:lang w:val="en-US"/>
        </w:rPr>
        <w:t>pylori</w:t>
      </w:r>
      <w:r w:rsidR="00C24EC4" w:rsidRPr="00832F12">
        <w:rPr>
          <w:rFonts w:ascii="Book Antiqua" w:hAnsi="Book Antiqua"/>
          <w:color w:val="000000" w:themeColor="text1"/>
          <w:lang w:val="en-US"/>
        </w:rPr>
        <w:t xml:space="preserve"> </w:t>
      </w:r>
      <w:r w:rsidR="00FB0AA3" w:rsidRPr="00832F12">
        <w:rPr>
          <w:rFonts w:ascii="Book Antiqua" w:hAnsi="Book Antiqua"/>
          <w:color w:val="000000" w:themeColor="text1"/>
          <w:lang w:val="en-US"/>
        </w:rPr>
        <w:t>strains</w:t>
      </w:r>
      <w:r w:rsidR="00C24EC4" w:rsidRPr="00832F12">
        <w:rPr>
          <w:rFonts w:ascii="Book Antiqua" w:hAnsi="Book Antiqua"/>
          <w:color w:val="000000" w:themeColor="text1"/>
          <w:lang w:val="en-US"/>
        </w:rPr>
        <w:t xml:space="preserve"> that carried </w:t>
      </w:r>
      <w:r w:rsidR="00FB0AA3" w:rsidRPr="00832F12">
        <w:rPr>
          <w:rFonts w:ascii="Book Antiqua" w:hAnsi="Book Antiqua"/>
          <w:color w:val="000000" w:themeColor="text1"/>
          <w:lang w:val="en-US"/>
        </w:rPr>
        <w:t>additional</w:t>
      </w:r>
      <w:r w:rsidR="00C24EC4" w:rsidRPr="00832F12">
        <w:rPr>
          <w:rFonts w:ascii="Book Antiqua" w:hAnsi="Book Antiqua"/>
          <w:color w:val="000000" w:themeColor="text1"/>
          <w:lang w:val="en-US"/>
        </w:rPr>
        <w:t xml:space="preserve"> mutations in </w:t>
      </w:r>
      <w:r w:rsidR="005C655E" w:rsidRPr="00832F12">
        <w:rPr>
          <w:rFonts w:ascii="Book Antiqua" w:hAnsi="Book Antiqua"/>
          <w:i/>
          <w:color w:val="000000" w:themeColor="text1"/>
          <w:lang w:val="en-US"/>
        </w:rPr>
        <w:t>gyrB</w:t>
      </w:r>
      <w:r w:rsidR="005C655E" w:rsidRPr="00832F12">
        <w:rPr>
          <w:rFonts w:ascii="Book Antiqua" w:hAnsi="Book Antiqua"/>
          <w:color w:val="000000" w:themeColor="text1"/>
          <w:lang w:val="en-US"/>
        </w:rPr>
        <w:t>.</w:t>
      </w:r>
      <w:r w:rsidR="00FB0AA3" w:rsidRPr="00832F12">
        <w:rPr>
          <w:rFonts w:ascii="Book Antiqua" w:eastAsiaTheme="minorHAnsi" w:hAnsi="Book Antiqua"/>
          <w:color w:val="000000" w:themeColor="text1"/>
          <w:lang w:val="en-US" w:eastAsia="en-US"/>
        </w:rPr>
        <w:t xml:space="preserve"> </w:t>
      </w:r>
      <w:r w:rsidR="00C24EC4" w:rsidRPr="00832F12">
        <w:rPr>
          <w:rFonts w:ascii="Book Antiqua" w:hAnsi="Book Antiqua"/>
          <w:color w:val="000000" w:themeColor="text1"/>
          <w:lang w:val="en-US"/>
        </w:rPr>
        <w:t>R</w:t>
      </w:r>
      <w:r w:rsidRPr="00832F12">
        <w:rPr>
          <w:rFonts w:ascii="Book Antiqua" w:hAnsi="Book Antiqua"/>
          <w:color w:val="000000" w:themeColor="text1"/>
          <w:lang w:val="en-US"/>
        </w:rPr>
        <w:t xml:space="preserve">ifampicin resistance </w:t>
      </w:r>
      <w:r w:rsidR="00FB0AA3" w:rsidRPr="00832F12">
        <w:rPr>
          <w:rFonts w:ascii="Book Antiqua" w:hAnsi="Book Antiqua"/>
          <w:color w:val="000000" w:themeColor="text1"/>
          <w:lang w:val="en-US"/>
        </w:rPr>
        <w:t>has been reported to be associated with</w:t>
      </w:r>
      <w:r w:rsidRPr="00832F12">
        <w:rPr>
          <w:rFonts w:ascii="Book Antiqua" w:hAnsi="Book Antiqua"/>
          <w:color w:val="000000" w:themeColor="text1"/>
          <w:lang w:val="en-US"/>
        </w:rPr>
        <w:t xml:space="preserve"> </w:t>
      </w:r>
      <w:r w:rsidRPr="00832F12">
        <w:rPr>
          <w:rFonts w:ascii="Book Antiqua" w:hAnsi="Book Antiqua"/>
          <w:color w:val="000000" w:themeColor="text1"/>
          <w:lang w:val="en-US"/>
        </w:rPr>
        <w:lastRenderedPageBreak/>
        <w:t xml:space="preserve">amino acid exchanges in the rifampicin resistance determining region of the </w:t>
      </w:r>
      <w:r w:rsidRPr="00832F12">
        <w:rPr>
          <w:rFonts w:ascii="Book Antiqua" w:hAnsi="Book Antiqua"/>
          <w:i/>
          <w:color w:val="000000" w:themeColor="text1"/>
          <w:lang w:val="en-US"/>
        </w:rPr>
        <w:t>rpoB</w:t>
      </w:r>
      <w:r w:rsidRPr="00832F12">
        <w:rPr>
          <w:rFonts w:ascii="Book Antiqua" w:hAnsi="Book Antiqua"/>
          <w:color w:val="000000" w:themeColor="text1"/>
          <w:lang w:val="en-US"/>
        </w:rPr>
        <w:t xml:space="preserve"> gene</w:t>
      </w:r>
      <w:r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&lt;EndNote&gt;&lt;Cite&gt;&lt;Author&gt;Lauener&lt;/Author&gt;&lt;Year&gt;2019&lt;/Year&gt;&lt;RecNum&gt;2446&lt;/RecNum&gt;&lt;DisplayText&gt;&lt;style face="superscript"&gt;[125]&lt;/style&gt;&lt;/DisplayText&gt;&lt;record&gt;&lt;rec-number&gt;2446&lt;/rec-number&gt;&lt;foreign-keys&gt;&lt;key app="EN" db-id="vewr0pzpwf5edtee0zo5r95ixfvvt22t0rpe" timestamp="1550830158"&gt;2446&lt;/key&gt;&lt;/foreign-keys&gt;&lt;ref-type name="Journal Article"&gt;17&lt;/ref-type&gt;&lt;contributors&gt;&lt;authors&gt;&lt;author&gt;Lauener, Francis&lt;/author&gt;&lt;author&gt;Imkamp, Frank&lt;/author&gt;&lt;author&gt;Lehours, Philippe&lt;/author&gt;&lt;author&gt;Buissonnière, Alice&lt;/author&gt;&lt;author&gt;Benejat, Lucie&lt;/author&gt;&lt;author&gt;Zbinden, Reinhard&lt;/author&gt;&lt;author&gt;Keller, Peter&lt;/author&gt;&lt;author&gt;Wagner, Karoline&lt;/author&gt;&lt;/authors&gt;&lt;/contributors&gt;&lt;titles&gt;&lt;title&gt;Genetic Determinants and Prediction of Antibiotic Resistance Phenotypes in Helicobacter pylori&lt;/title&gt;&lt;secondary-title&gt;Journal of clinical medicine&lt;/secondary-title&gt;&lt;/titles&gt;&lt;periodical&gt;&lt;full-title&gt;Journal of clinical medicine&lt;/full-title&gt;&lt;/periodical&gt;&lt;pages&gt;53&lt;/pages&gt;&lt;volume&gt;8&lt;/volume&gt;&lt;number&gt;1&lt;/number&gt;&lt;dates&gt;&lt;year&gt;2019&lt;/year&gt;&lt;/dates&gt;&lt;urls&gt;&lt;/urls&gt;&lt;/record&gt;&lt;/Cite&gt;&lt;/EndNote&gt;</w:instrText>
      </w:r>
      <w:r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[125]</w:t>
      </w:r>
      <w:r w:rsidRPr="00832F12">
        <w:rPr>
          <w:rFonts w:ascii="Book Antiqua" w:hAnsi="Book Antiqua"/>
          <w:color w:val="000000" w:themeColor="text1"/>
          <w:lang w:val="en-US"/>
        </w:rPr>
        <w:fldChar w:fldCharType="end"/>
      </w:r>
      <w:r w:rsidRPr="00832F12">
        <w:rPr>
          <w:rFonts w:ascii="Book Antiqua" w:hAnsi="Book Antiqua"/>
          <w:color w:val="000000" w:themeColor="text1"/>
          <w:lang w:val="en-US"/>
        </w:rPr>
        <w:t>.</w:t>
      </w:r>
      <w:r w:rsidR="00FB0AA3" w:rsidRPr="00832F12">
        <w:rPr>
          <w:rFonts w:ascii="Book Antiqua" w:hAnsi="Book Antiqua"/>
          <w:color w:val="000000" w:themeColor="text1"/>
          <w:lang w:val="en-US"/>
        </w:rPr>
        <w:t xml:space="preserve"> In contrast, the p</w:t>
      </w:r>
      <w:r w:rsidR="002E599A" w:rsidRPr="00832F12">
        <w:rPr>
          <w:rFonts w:ascii="Book Antiqua" w:hAnsi="Book Antiqua"/>
          <w:color w:val="000000" w:themeColor="text1"/>
          <w:lang w:val="en-US"/>
        </w:rPr>
        <w:t>rediction of</w:t>
      </w:r>
      <w:r w:rsidR="00E42BE8" w:rsidRPr="00832F12">
        <w:rPr>
          <w:rFonts w:ascii="Book Antiqua" w:hAnsi="Book Antiqua"/>
          <w:color w:val="000000" w:themeColor="text1"/>
          <w:lang w:val="en-US"/>
        </w:rPr>
        <w:t xml:space="preserve"> metronidazole resistance based on genotypic information remains challenging</w:t>
      </w:r>
      <w:r w:rsidR="00C24EC4" w:rsidRPr="00832F12">
        <w:rPr>
          <w:rFonts w:ascii="Book Antiqua" w:hAnsi="Book Antiqua"/>
          <w:color w:val="000000" w:themeColor="text1"/>
          <w:lang w:val="en-US"/>
        </w:rPr>
        <w:t xml:space="preserve"> for </w:t>
      </w:r>
      <w:r w:rsidR="00C24EC4" w:rsidRPr="00832F12">
        <w:rPr>
          <w:rFonts w:ascii="Book Antiqua" w:hAnsi="Book Antiqua"/>
          <w:i/>
          <w:color w:val="000000" w:themeColor="text1"/>
          <w:lang w:val="en-US"/>
        </w:rPr>
        <w:t>H.</w:t>
      </w:r>
      <w:r w:rsidR="00F94B78">
        <w:rPr>
          <w:rFonts w:ascii="Book Antiqua" w:hAnsi="Book Antiqua"/>
          <w:i/>
          <w:color w:val="000000" w:themeColor="text1"/>
          <w:lang w:val="en-US"/>
        </w:rPr>
        <w:t xml:space="preserve"> </w:t>
      </w:r>
      <w:r w:rsidR="00C24EC4" w:rsidRPr="00832F12">
        <w:rPr>
          <w:rFonts w:ascii="Book Antiqua" w:hAnsi="Book Antiqua"/>
          <w:i/>
          <w:color w:val="000000" w:themeColor="text1"/>
          <w:lang w:val="en-US"/>
        </w:rPr>
        <w:t>pylori</w:t>
      </w:r>
      <w:r w:rsidR="00E42BE8" w:rsidRPr="00832F12">
        <w:rPr>
          <w:rFonts w:ascii="Book Antiqua" w:hAnsi="Book Antiqua"/>
          <w:color w:val="000000" w:themeColor="text1"/>
          <w:lang w:val="en-US"/>
        </w:rPr>
        <w:t>.</w:t>
      </w:r>
      <w:r w:rsidR="001A27F7" w:rsidRPr="00832F12">
        <w:rPr>
          <w:rFonts w:ascii="Book Antiqua" w:hAnsi="Book Antiqua"/>
          <w:color w:val="000000" w:themeColor="text1"/>
          <w:lang w:val="en-US"/>
        </w:rPr>
        <w:t xml:space="preserve"> Most metronidazole resistant </w:t>
      </w:r>
      <w:r w:rsidR="00FB0AA3" w:rsidRPr="00832F12">
        <w:rPr>
          <w:rFonts w:ascii="Book Antiqua" w:hAnsi="Book Antiqua"/>
          <w:i/>
          <w:color w:val="000000" w:themeColor="text1"/>
          <w:lang w:val="en-US"/>
        </w:rPr>
        <w:t>H. pylori</w:t>
      </w:r>
      <w:r w:rsidR="00FB0AA3" w:rsidRPr="00832F12">
        <w:rPr>
          <w:rFonts w:ascii="Book Antiqua" w:hAnsi="Book Antiqua"/>
          <w:color w:val="000000" w:themeColor="text1"/>
          <w:lang w:val="en-US"/>
        </w:rPr>
        <w:t xml:space="preserve"> </w:t>
      </w:r>
      <w:r w:rsidR="001A27F7" w:rsidRPr="00832F12">
        <w:rPr>
          <w:rFonts w:ascii="Book Antiqua" w:hAnsi="Book Antiqua"/>
          <w:color w:val="000000" w:themeColor="text1"/>
          <w:lang w:val="en-US"/>
        </w:rPr>
        <w:t xml:space="preserve">strains </w:t>
      </w:r>
      <w:r w:rsidR="00FB0AA3" w:rsidRPr="00832F12">
        <w:rPr>
          <w:rFonts w:ascii="Book Antiqua" w:hAnsi="Book Antiqua"/>
          <w:color w:val="000000" w:themeColor="text1"/>
          <w:lang w:val="en-US"/>
        </w:rPr>
        <w:t>have been reported to carry</w:t>
      </w:r>
      <w:r w:rsidR="001A27F7" w:rsidRPr="00832F12">
        <w:rPr>
          <w:rFonts w:ascii="Book Antiqua" w:hAnsi="Book Antiqua"/>
          <w:color w:val="000000" w:themeColor="text1"/>
          <w:lang w:val="en-US"/>
        </w:rPr>
        <w:t xml:space="preserve"> </w:t>
      </w:r>
      <w:r w:rsidR="00FC366A" w:rsidRPr="00832F12">
        <w:rPr>
          <w:rFonts w:ascii="Book Antiqua" w:hAnsi="Book Antiqua"/>
          <w:color w:val="000000" w:themeColor="text1"/>
          <w:lang w:val="en-US"/>
        </w:rPr>
        <w:t>multiple</w:t>
      </w:r>
      <w:r w:rsidR="001A27F7" w:rsidRPr="00832F12">
        <w:rPr>
          <w:rFonts w:ascii="Book Antiqua" w:hAnsi="Book Antiqua"/>
          <w:color w:val="000000" w:themeColor="text1"/>
          <w:lang w:val="en-US"/>
        </w:rPr>
        <w:t xml:space="preserve"> </w:t>
      </w:r>
      <w:r w:rsidR="001A27F7" w:rsidRPr="00832F12">
        <w:rPr>
          <w:rFonts w:ascii="Book Antiqua" w:hAnsi="Book Antiqua"/>
          <w:i/>
          <w:color w:val="000000" w:themeColor="text1"/>
          <w:lang w:val="en-US"/>
        </w:rPr>
        <w:t>rdxA</w:t>
      </w:r>
      <w:r w:rsidR="001A27F7" w:rsidRPr="00832F12">
        <w:rPr>
          <w:rFonts w:ascii="Book Antiqua" w:hAnsi="Book Antiqua"/>
          <w:color w:val="000000" w:themeColor="text1"/>
          <w:lang w:val="en-US"/>
        </w:rPr>
        <w:t xml:space="preserve"> and </w:t>
      </w:r>
      <w:r w:rsidR="001A27F7" w:rsidRPr="00832F12">
        <w:rPr>
          <w:rFonts w:ascii="Book Antiqua" w:hAnsi="Book Antiqua"/>
          <w:i/>
          <w:color w:val="000000" w:themeColor="text1"/>
          <w:lang w:val="en-US"/>
        </w:rPr>
        <w:t xml:space="preserve">frxA </w:t>
      </w:r>
      <w:r w:rsidR="001A27F7" w:rsidRPr="00832F12">
        <w:rPr>
          <w:rFonts w:ascii="Book Antiqua" w:hAnsi="Book Antiqua"/>
          <w:color w:val="000000" w:themeColor="text1"/>
          <w:lang w:val="en-US"/>
        </w:rPr>
        <w:t>mutation</w:t>
      </w:r>
      <w:r w:rsidR="00FB0AA3" w:rsidRPr="00832F12">
        <w:rPr>
          <w:rFonts w:ascii="Book Antiqua" w:hAnsi="Book Antiqua"/>
          <w:color w:val="000000" w:themeColor="text1"/>
          <w:lang w:val="en-US"/>
        </w:rPr>
        <w:t>s</w:t>
      </w:r>
      <w:r w:rsidR="000F3835" w:rsidRPr="00832F12">
        <w:rPr>
          <w:rFonts w:ascii="Book Antiqua" w:hAnsi="Book Antiqua"/>
          <w:color w:val="000000" w:themeColor="text1"/>
          <w:lang w:val="en-US"/>
        </w:rPr>
        <w:fldChar w:fldCharType="begin">
          <w:fldData xml:space="preserve">PEVuZE5vdGU+PENpdGU+PEF1dGhvcj5MYXVlbmVyPC9BdXRob3I+PFllYXI+MjAxOTwvWWVhcj48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PEVuZE5vdGU+PENpdGU+PEF1dGhvcj5MYXVlbmVyPC9BdXRob3I+PFllYXI+MjAxOTwvWWVhcj48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0F3835" w:rsidRPr="00832F12">
        <w:rPr>
          <w:rFonts w:ascii="Book Antiqua" w:hAnsi="Book Antiqua"/>
          <w:color w:val="000000" w:themeColor="text1"/>
          <w:lang w:val="en-US"/>
        </w:rPr>
      </w:r>
      <w:r w:rsidR="000F3835"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[124,125,127]</w:t>
      </w:r>
      <w:r w:rsidR="000F3835" w:rsidRPr="00832F12">
        <w:rPr>
          <w:rFonts w:ascii="Book Antiqua" w:hAnsi="Book Antiqua"/>
          <w:color w:val="000000" w:themeColor="text1"/>
          <w:lang w:val="en-US"/>
        </w:rPr>
        <w:fldChar w:fldCharType="end"/>
      </w:r>
      <w:r w:rsidR="00411802" w:rsidRPr="00832F12">
        <w:rPr>
          <w:rFonts w:ascii="Book Antiqua" w:hAnsi="Book Antiqua"/>
          <w:color w:val="000000" w:themeColor="text1"/>
          <w:lang w:val="en-US"/>
        </w:rPr>
        <w:t xml:space="preserve">; though, also metronidazole resistant strains without mutations in </w:t>
      </w:r>
      <w:r w:rsidR="00411802" w:rsidRPr="00832F12">
        <w:rPr>
          <w:rStyle w:val="af3"/>
          <w:rFonts w:ascii="Book Antiqua" w:hAnsi="Book Antiqua"/>
          <w:color w:val="000000" w:themeColor="text1"/>
          <w:lang w:val="en-US"/>
        </w:rPr>
        <w:t>rdxA</w:t>
      </w:r>
      <w:r w:rsidR="00411802" w:rsidRPr="00832F12">
        <w:rPr>
          <w:rFonts w:ascii="Book Antiqua" w:hAnsi="Book Antiqua"/>
          <w:color w:val="000000" w:themeColor="text1"/>
          <w:lang w:val="en-US"/>
        </w:rPr>
        <w:t xml:space="preserve"> and/or </w:t>
      </w:r>
      <w:r w:rsidR="00411802" w:rsidRPr="00832F12">
        <w:rPr>
          <w:rStyle w:val="af3"/>
          <w:rFonts w:ascii="Book Antiqua" w:hAnsi="Book Antiqua"/>
          <w:color w:val="000000" w:themeColor="text1"/>
          <w:lang w:val="en-US"/>
        </w:rPr>
        <w:t>frxA</w:t>
      </w:r>
      <w:r w:rsidR="00411802" w:rsidRPr="00832F12">
        <w:rPr>
          <w:rStyle w:val="af3"/>
          <w:rFonts w:ascii="Book Antiqua" w:hAnsi="Book Antiqua"/>
          <w:i w:val="0"/>
          <w:color w:val="000000" w:themeColor="text1"/>
          <w:lang w:val="en-US"/>
        </w:rPr>
        <w:t xml:space="preserve"> were reported</w:t>
      </w:r>
      <w:r w:rsidR="00411802"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&lt;EndNote&gt;&lt;Cite&gt;&lt;Author&gt;Lauener&lt;/Author&gt;&lt;Year&gt;2019&lt;/Year&gt;&lt;RecNum&gt;2446&lt;/RecNum&gt;&lt;DisplayText&gt;&lt;style face="superscript"&gt;[125]&lt;/style&gt;&lt;/DisplayText&gt;&lt;record&gt;&lt;rec-number&gt;2446&lt;/rec-number&gt;&lt;foreign-keys&gt;&lt;key app="EN" db-id="vewr0pzpwf5edtee0zo5r95ixfvvt22t0rpe" timestamp="1550830158"&gt;2446&lt;/key&gt;&lt;/foreign-keys&gt;&lt;ref-type name="Journal Article"&gt;17&lt;/ref-type&gt;&lt;contributors&gt;&lt;authors&gt;&lt;author&gt;Lauener, Francis&lt;/author&gt;&lt;author&gt;Imkamp, Frank&lt;/author&gt;&lt;author&gt;Lehours, Philippe&lt;/author&gt;&lt;author&gt;Buissonnière, Alice&lt;/author&gt;&lt;author&gt;Benejat, Lucie&lt;/author&gt;&lt;author&gt;Zbinden, Reinhard&lt;/author&gt;&lt;author&gt;Keller, Peter&lt;/author&gt;&lt;author&gt;Wagner, Karoline&lt;/author&gt;&lt;/authors&gt;&lt;/contributors&gt;&lt;titles&gt;&lt;title&gt;Genetic Determinants and Prediction of Antibiotic Resistance Phenotypes in Helicobacter pylori&lt;/title&gt;&lt;secondary-title&gt;Journal of clinical medicine&lt;/secondary-title&gt;&lt;/titles&gt;&lt;periodical&gt;&lt;full-title&gt;Journal of clinical medicine&lt;/full-title&gt;&lt;/periodical&gt;&lt;pages&gt;53&lt;/pages&gt;&lt;volume&gt;8&lt;/volume&gt;&lt;number&gt;1&lt;/number&gt;&lt;dates&gt;&lt;year&gt;2019&lt;/year&gt;&lt;/dates&gt;&lt;urls&gt;&lt;/urls&gt;&lt;/record&gt;&lt;/Cite&gt;&lt;/EndNote&gt;</w:instrText>
      </w:r>
      <w:r w:rsidR="00411802"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[125]</w:t>
      </w:r>
      <w:r w:rsidR="00411802" w:rsidRPr="00832F12">
        <w:rPr>
          <w:rFonts w:ascii="Book Antiqua" w:hAnsi="Book Antiqua"/>
          <w:color w:val="000000" w:themeColor="text1"/>
          <w:lang w:val="en-US"/>
        </w:rPr>
        <w:fldChar w:fldCharType="end"/>
      </w:r>
      <w:r w:rsidR="00411802" w:rsidRPr="00832F12">
        <w:rPr>
          <w:rStyle w:val="af3"/>
          <w:rFonts w:ascii="Book Antiqua" w:hAnsi="Book Antiqua"/>
          <w:color w:val="000000" w:themeColor="text1"/>
          <w:lang w:val="en-US"/>
        </w:rPr>
        <w:t xml:space="preserve">. </w:t>
      </w:r>
      <w:r w:rsidR="000C6699" w:rsidRPr="00832F12">
        <w:rPr>
          <w:rFonts w:ascii="Book Antiqua" w:hAnsi="Book Antiqua"/>
          <w:color w:val="000000" w:themeColor="text1"/>
          <w:lang w:val="en-US"/>
        </w:rPr>
        <w:t>Moreover,</w:t>
      </w:r>
      <w:r w:rsidR="000A0B0B" w:rsidRPr="00832F12">
        <w:rPr>
          <w:rFonts w:ascii="Book Antiqua" w:hAnsi="Book Antiqua"/>
          <w:color w:val="000000" w:themeColor="text1"/>
          <w:lang w:val="en-US"/>
        </w:rPr>
        <w:t xml:space="preserve"> frameshift </w:t>
      </w:r>
      <w:r w:rsidR="000C6699" w:rsidRPr="00832F12">
        <w:rPr>
          <w:rFonts w:ascii="Book Antiqua" w:hAnsi="Book Antiqua"/>
          <w:color w:val="000000" w:themeColor="text1"/>
          <w:lang w:val="en-US"/>
        </w:rPr>
        <w:t xml:space="preserve">and resistance </w:t>
      </w:r>
      <w:r w:rsidR="000A0B0B" w:rsidRPr="00832F12">
        <w:rPr>
          <w:rFonts w:ascii="Book Antiqua" w:hAnsi="Book Antiqua"/>
          <w:color w:val="000000" w:themeColor="text1"/>
          <w:lang w:val="en-US"/>
        </w:rPr>
        <w:t xml:space="preserve">mutations </w:t>
      </w:r>
      <w:r w:rsidR="000C6699" w:rsidRPr="00832F12">
        <w:rPr>
          <w:rFonts w:ascii="Book Antiqua" w:hAnsi="Book Antiqua"/>
          <w:color w:val="000000" w:themeColor="text1"/>
          <w:lang w:val="en-US"/>
        </w:rPr>
        <w:t xml:space="preserve">in </w:t>
      </w:r>
      <w:r w:rsidR="000C6699" w:rsidRPr="00832F12">
        <w:rPr>
          <w:rFonts w:ascii="Book Antiqua" w:hAnsi="Book Antiqua"/>
          <w:i/>
          <w:color w:val="000000" w:themeColor="text1"/>
          <w:lang w:val="en-US"/>
        </w:rPr>
        <w:t xml:space="preserve">rdxA </w:t>
      </w:r>
      <w:r w:rsidR="000C6699" w:rsidRPr="00832F12">
        <w:rPr>
          <w:rFonts w:ascii="Book Antiqua" w:hAnsi="Book Antiqua"/>
          <w:color w:val="000000" w:themeColor="text1"/>
          <w:lang w:val="en-US"/>
        </w:rPr>
        <w:t xml:space="preserve">and </w:t>
      </w:r>
      <w:r w:rsidR="000C6699" w:rsidRPr="00832F12">
        <w:rPr>
          <w:rFonts w:ascii="Book Antiqua" w:hAnsi="Book Antiqua"/>
          <w:i/>
          <w:color w:val="000000" w:themeColor="text1"/>
          <w:lang w:val="en-US"/>
        </w:rPr>
        <w:t>frxA</w:t>
      </w:r>
      <w:r w:rsidR="000C6699" w:rsidRPr="00832F12">
        <w:rPr>
          <w:rFonts w:ascii="Book Antiqua" w:hAnsi="Book Antiqua"/>
          <w:color w:val="000000" w:themeColor="text1"/>
          <w:lang w:val="en-US"/>
        </w:rPr>
        <w:t xml:space="preserve"> </w:t>
      </w:r>
      <w:r w:rsidR="009E68CE" w:rsidRPr="00832F12">
        <w:rPr>
          <w:rFonts w:ascii="Book Antiqua" w:hAnsi="Book Antiqua"/>
          <w:color w:val="000000" w:themeColor="text1"/>
          <w:lang w:val="en-US"/>
        </w:rPr>
        <w:t xml:space="preserve">have </w:t>
      </w:r>
      <w:r w:rsidR="000C6699" w:rsidRPr="00832F12">
        <w:rPr>
          <w:rFonts w:ascii="Book Antiqua" w:hAnsi="Book Antiqua"/>
          <w:color w:val="000000" w:themeColor="text1"/>
          <w:lang w:val="en-US"/>
        </w:rPr>
        <w:t xml:space="preserve">also </w:t>
      </w:r>
      <w:r w:rsidR="009E68CE" w:rsidRPr="00832F12">
        <w:rPr>
          <w:rFonts w:ascii="Book Antiqua" w:hAnsi="Book Antiqua"/>
          <w:color w:val="000000" w:themeColor="text1"/>
          <w:lang w:val="en-US"/>
        </w:rPr>
        <w:t xml:space="preserve">been reported in </w:t>
      </w:r>
      <w:r w:rsidR="000A0B0B" w:rsidRPr="00832F12">
        <w:rPr>
          <w:rFonts w:ascii="Book Antiqua" w:hAnsi="Book Antiqua"/>
          <w:color w:val="000000" w:themeColor="text1"/>
          <w:lang w:val="en-US"/>
        </w:rPr>
        <w:t xml:space="preserve">metronidazole susceptible </w:t>
      </w:r>
      <w:r w:rsidR="000A0B0B" w:rsidRPr="00832F12">
        <w:rPr>
          <w:rFonts w:ascii="Book Antiqua" w:hAnsi="Book Antiqua"/>
          <w:i/>
          <w:color w:val="000000" w:themeColor="text1"/>
          <w:lang w:val="en-US"/>
        </w:rPr>
        <w:t>H.</w:t>
      </w:r>
      <w:r w:rsidR="00F94B78">
        <w:rPr>
          <w:rFonts w:ascii="Book Antiqua" w:hAnsi="Book Antiqua"/>
          <w:i/>
          <w:color w:val="000000" w:themeColor="text1"/>
          <w:lang w:val="en-US"/>
        </w:rPr>
        <w:t xml:space="preserve"> </w:t>
      </w:r>
      <w:r w:rsidR="000A0B0B" w:rsidRPr="00832F12">
        <w:rPr>
          <w:rFonts w:ascii="Book Antiqua" w:hAnsi="Book Antiqua"/>
          <w:i/>
          <w:color w:val="000000" w:themeColor="text1"/>
          <w:lang w:val="en-US"/>
        </w:rPr>
        <w:t>pylori</w:t>
      </w:r>
      <w:r w:rsidR="000A0B0B" w:rsidRPr="00832F12">
        <w:rPr>
          <w:rFonts w:ascii="Book Antiqua" w:hAnsi="Book Antiqua"/>
          <w:color w:val="000000" w:themeColor="text1"/>
          <w:lang w:val="en-US"/>
        </w:rPr>
        <w:t xml:space="preserve"> strains</w:t>
      </w:r>
      <w:r w:rsidR="00D8149C"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&lt;EndNote&gt;&lt;Cite&gt;&lt;Author&gt;Lauener&lt;/Author&gt;&lt;Year&gt;2019&lt;/Year&gt;&lt;RecNum&gt;2446&lt;/RecNum&gt;&lt;DisplayText&gt;&lt;style face="superscript"&gt;[125]&lt;/style&gt;&lt;/DisplayText&gt;&lt;record&gt;&lt;rec-number&gt;2446&lt;/rec-number&gt;&lt;foreign-keys&gt;&lt;key app="EN" db-id="vewr0pzpwf5edtee0zo5r95ixfvvt22t0rpe" timestamp="1550830158"&gt;2446&lt;/key&gt;&lt;/foreign-keys&gt;&lt;ref-type name="Journal Article"&gt;17&lt;/ref-type&gt;&lt;contributors&gt;&lt;authors&gt;&lt;author&gt;Lauener, Francis&lt;/author&gt;&lt;author&gt;Imkamp, Frank&lt;/author&gt;&lt;author&gt;Lehours, Philippe&lt;/author&gt;&lt;author&gt;Buissonnière, Alice&lt;/author&gt;&lt;author&gt;Benejat, Lucie&lt;/author&gt;&lt;author&gt;Zbinden, Reinhard&lt;/author&gt;&lt;author&gt;Keller, Peter&lt;/author&gt;&lt;author&gt;Wagner, Karoline&lt;/author&gt;&lt;/authors&gt;&lt;/contributors&gt;&lt;titles&gt;&lt;title&gt;Genetic Determinants and Prediction of Antibiotic Resistance Phenotypes in Helicobacter pylori&lt;/title&gt;&lt;secondary-title&gt;Journal of clinical medicine&lt;/secondary-title&gt;&lt;/titles&gt;&lt;periodical&gt;&lt;full-title&gt;Journal of clinical medicine&lt;/full-title&gt;&lt;/periodical&gt;&lt;pages&gt;53&lt;/pages&gt;&lt;volume&gt;8&lt;/volume&gt;&lt;number&gt;1&lt;/number&gt;&lt;dates&gt;&lt;year&gt;2019&lt;/year&gt;&lt;/dates&gt;&lt;urls&gt;&lt;/urls&gt;&lt;/record&gt;&lt;/Cite&gt;&lt;/EndNote&gt;</w:instrText>
      </w:r>
      <w:r w:rsidR="00D8149C"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[125]</w:t>
      </w:r>
      <w:r w:rsidR="00D8149C" w:rsidRPr="00832F12">
        <w:rPr>
          <w:rFonts w:ascii="Book Antiqua" w:hAnsi="Book Antiqua"/>
          <w:color w:val="000000" w:themeColor="text1"/>
          <w:lang w:val="en-US"/>
        </w:rPr>
        <w:fldChar w:fldCharType="end"/>
      </w:r>
      <w:r w:rsidR="001A27F7" w:rsidRPr="00832F12">
        <w:rPr>
          <w:rFonts w:ascii="Book Antiqua" w:hAnsi="Book Antiqua"/>
          <w:color w:val="000000" w:themeColor="text1"/>
          <w:lang w:val="en-US"/>
        </w:rPr>
        <w:t>.</w:t>
      </w:r>
      <w:r w:rsidR="00517E92" w:rsidRPr="00832F12">
        <w:rPr>
          <w:rFonts w:ascii="Book Antiqua" w:hAnsi="Book Antiqua"/>
          <w:color w:val="000000" w:themeColor="text1"/>
          <w:lang w:val="en-US"/>
        </w:rPr>
        <w:t xml:space="preserve"> </w:t>
      </w:r>
      <w:r w:rsidR="000C6699" w:rsidRPr="00832F12">
        <w:rPr>
          <w:rStyle w:val="af3"/>
          <w:rFonts w:ascii="Book Antiqua" w:hAnsi="Book Antiqua"/>
          <w:i w:val="0"/>
          <w:color w:val="000000" w:themeColor="text1"/>
          <w:lang w:val="en-US"/>
        </w:rPr>
        <w:t>Collectively, this suggests that</w:t>
      </w:r>
      <w:r w:rsidR="000C6699" w:rsidRPr="00832F12">
        <w:rPr>
          <w:rStyle w:val="af3"/>
          <w:rFonts w:ascii="Book Antiqua" w:hAnsi="Book Antiqua"/>
          <w:color w:val="000000" w:themeColor="text1"/>
          <w:lang w:val="en-US"/>
        </w:rPr>
        <w:t xml:space="preserve"> </w:t>
      </w:r>
      <w:r w:rsidR="000C6699" w:rsidRPr="00832F12">
        <w:rPr>
          <w:rStyle w:val="af3"/>
          <w:rFonts w:ascii="Book Antiqua" w:hAnsi="Book Antiqua"/>
          <w:i w:val="0"/>
          <w:color w:val="000000" w:themeColor="text1"/>
          <w:lang w:val="en-US"/>
        </w:rPr>
        <w:t xml:space="preserve">more studies are needed investigating the </w:t>
      </w:r>
      <w:r w:rsidR="00DD39E1" w:rsidRPr="00832F12">
        <w:rPr>
          <w:rFonts w:ascii="Book Antiqua" w:hAnsi="Book Antiqua"/>
          <w:color w:val="000000" w:themeColor="text1"/>
          <w:lang w:val="en-US"/>
        </w:rPr>
        <w:t>association between</w:t>
      </w:r>
      <w:r w:rsidR="00517E92" w:rsidRPr="00832F12">
        <w:rPr>
          <w:rFonts w:ascii="Book Antiqua" w:hAnsi="Book Antiqua"/>
          <w:color w:val="000000" w:themeColor="text1"/>
          <w:lang w:val="en-US"/>
        </w:rPr>
        <w:t xml:space="preserve"> </w:t>
      </w:r>
      <w:r w:rsidR="00DD39E1" w:rsidRPr="00832F12">
        <w:rPr>
          <w:rFonts w:ascii="Book Antiqua" w:hAnsi="Book Antiqua"/>
          <w:color w:val="000000" w:themeColor="text1"/>
          <w:lang w:val="en-US"/>
        </w:rPr>
        <w:t>polymorphisms</w:t>
      </w:r>
      <w:r w:rsidR="00517E92" w:rsidRPr="00832F12">
        <w:rPr>
          <w:rFonts w:ascii="Book Antiqua" w:hAnsi="Book Antiqua"/>
          <w:color w:val="000000" w:themeColor="text1"/>
          <w:lang w:val="en-US"/>
        </w:rPr>
        <w:t xml:space="preserve"> detected in </w:t>
      </w:r>
      <w:r w:rsidR="00517E92" w:rsidRPr="00832F12">
        <w:rPr>
          <w:rFonts w:ascii="Book Antiqua" w:hAnsi="Book Antiqua"/>
          <w:i/>
          <w:color w:val="000000" w:themeColor="text1"/>
          <w:lang w:val="en-US"/>
        </w:rPr>
        <w:t>rdxA</w:t>
      </w:r>
      <w:r w:rsidR="00517E92" w:rsidRPr="00832F12">
        <w:rPr>
          <w:rFonts w:ascii="Book Antiqua" w:hAnsi="Book Antiqua"/>
          <w:color w:val="000000" w:themeColor="text1"/>
          <w:lang w:val="en-US"/>
        </w:rPr>
        <w:t xml:space="preserve">, </w:t>
      </w:r>
      <w:r w:rsidR="00517E92" w:rsidRPr="00832F12">
        <w:rPr>
          <w:rFonts w:ascii="Book Antiqua" w:hAnsi="Book Antiqua"/>
          <w:i/>
          <w:color w:val="000000" w:themeColor="text1"/>
          <w:lang w:val="en-US"/>
        </w:rPr>
        <w:t>frxA</w:t>
      </w:r>
      <w:r w:rsidR="00517E92" w:rsidRPr="00832F12">
        <w:rPr>
          <w:rFonts w:ascii="Book Antiqua" w:hAnsi="Book Antiqua"/>
          <w:color w:val="000000" w:themeColor="text1"/>
          <w:lang w:val="en-US"/>
        </w:rPr>
        <w:t xml:space="preserve">, </w:t>
      </w:r>
      <w:r w:rsidR="00517E92" w:rsidRPr="00832F12">
        <w:rPr>
          <w:rFonts w:ascii="Book Antiqua" w:hAnsi="Book Antiqua"/>
          <w:i/>
          <w:color w:val="000000" w:themeColor="text1"/>
          <w:lang w:val="en-US"/>
        </w:rPr>
        <w:t>mdaB</w:t>
      </w:r>
      <w:r w:rsidR="00517E92" w:rsidRPr="00832F12">
        <w:rPr>
          <w:rFonts w:ascii="Book Antiqua" w:hAnsi="Book Antiqua"/>
          <w:color w:val="000000" w:themeColor="text1"/>
          <w:lang w:val="en-US"/>
        </w:rPr>
        <w:t xml:space="preserve">, </w:t>
      </w:r>
      <w:r w:rsidR="00517E92" w:rsidRPr="00832F12">
        <w:rPr>
          <w:rFonts w:ascii="Book Antiqua" w:hAnsi="Book Antiqua"/>
          <w:i/>
          <w:color w:val="000000" w:themeColor="text1"/>
          <w:lang w:val="en-US"/>
        </w:rPr>
        <w:t xml:space="preserve">omp11 </w:t>
      </w:r>
      <w:r w:rsidR="00517E92" w:rsidRPr="00832F12">
        <w:rPr>
          <w:rFonts w:ascii="Book Antiqua" w:hAnsi="Book Antiqua"/>
          <w:color w:val="000000" w:themeColor="text1"/>
          <w:lang w:val="en-US"/>
        </w:rPr>
        <w:t xml:space="preserve">and </w:t>
      </w:r>
      <w:r w:rsidR="00517E92" w:rsidRPr="00832F12">
        <w:rPr>
          <w:rFonts w:ascii="Book Antiqua" w:hAnsi="Book Antiqua"/>
          <w:i/>
          <w:color w:val="000000" w:themeColor="text1"/>
          <w:lang w:val="en-US"/>
        </w:rPr>
        <w:t>rpsU</w:t>
      </w:r>
      <w:r w:rsidR="00880A73" w:rsidRPr="00832F12">
        <w:rPr>
          <w:rFonts w:ascii="Book Antiqua" w:hAnsi="Book Antiqua"/>
          <w:color w:val="000000" w:themeColor="text1"/>
          <w:lang w:val="en-US"/>
        </w:rPr>
        <w:t xml:space="preserve"> </w:t>
      </w:r>
      <w:r w:rsidR="00517E92" w:rsidRPr="00832F12">
        <w:rPr>
          <w:rFonts w:ascii="Book Antiqua" w:hAnsi="Book Antiqua"/>
          <w:color w:val="000000" w:themeColor="text1"/>
          <w:lang w:val="en-US"/>
        </w:rPr>
        <w:t xml:space="preserve">and </w:t>
      </w:r>
      <w:r w:rsidR="000C6699" w:rsidRPr="00832F12">
        <w:rPr>
          <w:rFonts w:ascii="Book Antiqua" w:hAnsi="Book Antiqua"/>
          <w:color w:val="000000" w:themeColor="text1"/>
          <w:lang w:val="en-US"/>
        </w:rPr>
        <w:t xml:space="preserve">other genes and </w:t>
      </w:r>
      <w:r w:rsidR="00517E92" w:rsidRPr="00832F12">
        <w:rPr>
          <w:rFonts w:ascii="Book Antiqua" w:hAnsi="Book Antiqua"/>
          <w:color w:val="000000" w:themeColor="text1"/>
          <w:lang w:val="en-US"/>
        </w:rPr>
        <w:t>phenotypic metronidazole resistance</w:t>
      </w:r>
      <w:r w:rsidR="00880A73" w:rsidRPr="00832F12">
        <w:rPr>
          <w:rStyle w:val="af3"/>
          <w:rFonts w:ascii="Book Antiqua" w:hAnsi="Book Antiqua"/>
          <w:color w:val="000000" w:themeColor="text1"/>
          <w:lang w:val="en-US"/>
        </w:rPr>
        <w:t>.</w:t>
      </w:r>
      <w:r w:rsidR="0097216D" w:rsidRPr="00832F12">
        <w:rPr>
          <w:rFonts w:ascii="Book Antiqua" w:eastAsiaTheme="minorHAnsi" w:hAnsi="Book Antiqua"/>
          <w:color w:val="000000" w:themeColor="text1"/>
          <w:lang w:val="en-US" w:eastAsia="en-US"/>
        </w:rPr>
        <w:t xml:space="preserve"> </w:t>
      </w:r>
      <w:r w:rsidRPr="00832F12">
        <w:rPr>
          <w:rFonts w:ascii="Book Antiqua" w:hAnsi="Book Antiqua"/>
          <w:color w:val="000000" w:themeColor="text1"/>
          <w:lang w:val="en-US"/>
        </w:rPr>
        <w:t xml:space="preserve">NGS </w:t>
      </w:r>
      <w:r w:rsidR="00DD39E1" w:rsidRPr="00832F12">
        <w:rPr>
          <w:rFonts w:ascii="Book Antiqua" w:hAnsi="Book Antiqua"/>
          <w:color w:val="000000" w:themeColor="text1"/>
          <w:lang w:val="en-US"/>
        </w:rPr>
        <w:t>may also be</w:t>
      </w:r>
      <w:r w:rsidR="000C3261" w:rsidRPr="00832F12">
        <w:rPr>
          <w:rFonts w:ascii="Book Antiqua" w:hAnsi="Book Antiqua"/>
          <w:color w:val="000000" w:themeColor="text1"/>
          <w:lang w:val="en-US"/>
        </w:rPr>
        <w:t xml:space="preserve"> </w:t>
      </w:r>
      <w:r w:rsidR="00034B86" w:rsidRPr="00832F12">
        <w:rPr>
          <w:rFonts w:ascii="Book Antiqua" w:hAnsi="Book Antiqua"/>
          <w:color w:val="000000" w:themeColor="text1"/>
          <w:lang w:val="en-US"/>
        </w:rPr>
        <w:t>used</w:t>
      </w:r>
      <w:r w:rsidR="0097216D" w:rsidRPr="00832F12">
        <w:rPr>
          <w:rFonts w:ascii="Book Antiqua" w:hAnsi="Book Antiqua"/>
          <w:color w:val="000000" w:themeColor="text1"/>
          <w:lang w:val="en-US"/>
        </w:rPr>
        <w:t xml:space="preserve"> to</w:t>
      </w:r>
      <w:r w:rsidRPr="00832F12">
        <w:rPr>
          <w:rFonts w:ascii="Book Antiqua" w:hAnsi="Book Antiqua"/>
          <w:color w:val="000000" w:themeColor="text1"/>
          <w:lang w:val="en-US"/>
        </w:rPr>
        <w:t xml:space="preserve"> detect novel mutations associated with metronidazole resistance in</w:t>
      </w:r>
      <w:r w:rsidR="00270799" w:rsidRPr="00832F12">
        <w:rPr>
          <w:rFonts w:ascii="Book Antiqua" w:hAnsi="Book Antiqua"/>
          <w:color w:val="000000" w:themeColor="text1"/>
          <w:lang w:val="en-US"/>
        </w:rPr>
        <w:t xml:space="preserve"> genes such as</w:t>
      </w:r>
      <w:r w:rsidRPr="00832F12">
        <w:rPr>
          <w:rFonts w:ascii="Book Antiqua" w:hAnsi="Book Antiqua"/>
          <w:color w:val="000000" w:themeColor="text1"/>
          <w:lang w:val="en-US"/>
        </w:rPr>
        <w:t xml:space="preserve"> </w:t>
      </w:r>
      <w:r w:rsidR="00111366" w:rsidRPr="00832F12">
        <w:rPr>
          <w:rFonts w:ascii="Book Antiqua" w:hAnsi="Book Antiqua"/>
          <w:i/>
          <w:color w:val="000000" w:themeColor="text1"/>
          <w:lang w:val="en-US"/>
        </w:rPr>
        <w:t>dapF</w:t>
      </w:r>
      <w:r w:rsidR="00111366" w:rsidRPr="00832F12">
        <w:rPr>
          <w:rFonts w:ascii="Book Antiqua" w:hAnsi="Book Antiqua"/>
          <w:color w:val="000000" w:themeColor="text1"/>
          <w:lang w:val="en-US"/>
        </w:rPr>
        <w:t>,</w:t>
      </w:r>
      <w:r w:rsidRPr="00832F12">
        <w:rPr>
          <w:rFonts w:ascii="Book Antiqua" w:hAnsi="Book Antiqua"/>
          <w:color w:val="000000" w:themeColor="text1"/>
          <w:lang w:val="en-US"/>
        </w:rPr>
        <w:t xml:space="preserve"> </w:t>
      </w:r>
      <w:r w:rsidRPr="00832F12">
        <w:rPr>
          <w:rFonts w:ascii="Book Antiqua" w:hAnsi="Book Antiqua"/>
          <w:i/>
          <w:color w:val="000000" w:themeColor="text1"/>
          <w:lang w:val="en-US"/>
        </w:rPr>
        <w:t>dppA</w:t>
      </w:r>
      <w:r w:rsidR="00270799" w:rsidRPr="00832F12">
        <w:rPr>
          <w:rFonts w:ascii="Book Antiqua" w:hAnsi="Book Antiqua"/>
          <w:color w:val="000000" w:themeColor="text1"/>
          <w:lang w:val="en-US"/>
        </w:rPr>
        <w:t xml:space="preserve">, </w:t>
      </w:r>
      <w:r w:rsidRPr="00832F12">
        <w:rPr>
          <w:rFonts w:ascii="Book Antiqua" w:hAnsi="Book Antiqua"/>
          <w:i/>
          <w:color w:val="000000" w:themeColor="text1"/>
          <w:lang w:val="en-US"/>
        </w:rPr>
        <w:t>dppB</w:t>
      </w:r>
      <w:r w:rsidR="00270799" w:rsidRPr="00832F12">
        <w:rPr>
          <w:rFonts w:ascii="Book Antiqua" w:hAnsi="Book Antiqua"/>
          <w:color w:val="000000" w:themeColor="text1"/>
          <w:lang w:val="en-US"/>
        </w:rPr>
        <w:t xml:space="preserve">, </w:t>
      </w:r>
      <w:r w:rsidRPr="00832F12">
        <w:rPr>
          <w:rFonts w:ascii="Book Antiqua" w:hAnsi="Book Antiqua"/>
          <w:i/>
          <w:color w:val="000000" w:themeColor="text1"/>
          <w:lang w:val="en-US"/>
        </w:rPr>
        <w:t>fdxA</w:t>
      </w:r>
      <w:r w:rsidR="00270799" w:rsidRPr="00832F12">
        <w:rPr>
          <w:rFonts w:ascii="Book Antiqua" w:hAnsi="Book Antiqua"/>
          <w:color w:val="000000" w:themeColor="text1"/>
          <w:lang w:val="en-US"/>
        </w:rPr>
        <w:t xml:space="preserve">, </w:t>
      </w:r>
      <w:r w:rsidRPr="00832F12">
        <w:rPr>
          <w:rFonts w:ascii="Book Antiqua" w:hAnsi="Book Antiqua"/>
          <w:color w:val="000000" w:themeColor="text1"/>
          <w:lang w:val="en-US"/>
        </w:rPr>
        <w:t xml:space="preserve">and </w:t>
      </w:r>
      <w:r w:rsidRPr="00832F12">
        <w:rPr>
          <w:rFonts w:ascii="Book Antiqua" w:hAnsi="Book Antiqua"/>
          <w:i/>
          <w:color w:val="000000" w:themeColor="text1"/>
          <w:lang w:val="en-US"/>
        </w:rPr>
        <w:t>fdxB</w:t>
      </w:r>
      <w:r w:rsidR="00EC193D" w:rsidRPr="00832F12">
        <w:rPr>
          <w:rFonts w:ascii="Book Antiqua" w:hAnsi="Book Antiqua"/>
          <w:color w:val="000000" w:themeColor="text1"/>
          <w:lang w:val="en-US"/>
        </w:rPr>
        <w:fldChar w:fldCharType="begin">
          <w:fldData xml:space="preserve">PEVuZE5vdGU+PENpdGU+PEF1dGhvcj5NaWZ0YWh1c3N1cnVyPC9BdXRob3I+PFllYXI+MjAxNzwv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PEVuZE5vdGU+PENpdGU+PEF1dGhvcj5NaWZ0YWh1c3N1cnVyPC9BdXRob3I+PFllYXI+MjAxNzwv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EC193D" w:rsidRPr="00832F12">
        <w:rPr>
          <w:rFonts w:ascii="Book Antiqua" w:hAnsi="Book Antiqua"/>
          <w:color w:val="000000" w:themeColor="text1"/>
          <w:lang w:val="en-US"/>
        </w:rPr>
      </w:r>
      <w:r w:rsidR="00EC193D"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[124,127]</w:t>
      </w:r>
      <w:r w:rsidR="00EC193D" w:rsidRPr="00832F12">
        <w:rPr>
          <w:rFonts w:ascii="Book Antiqua" w:hAnsi="Book Antiqua"/>
          <w:color w:val="000000" w:themeColor="text1"/>
          <w:lang w:val="en-US"/>
        </w:rPr>
        <w:fldChar w:fldCharType="end"/>
      </w:r>
      <w:r w:rsidR="00111366" w:rsidRPr="00832F12">
        <w:rPr>
          <w:rFonts w:ascii="Book Antiqua" w:hAnsi="Book Antiqua"/>
          <w:color w:val="000000" w:themeColor="text1"/>
          <w:lang w:val="en-US"/>
        </w:rPr>
        <w:t>.</w:t>
      </w:r>
    </w:p>
    <w:p w14:paraId="1EA64F25" w14:textId="14698735" w:rsidR="00BD4B2E" w:rsidRPr="00832F12" w:rsidRDefault="00034B86" w:rsidP="00F94B78">
      <w:pPr>
        <w:autoSpaceDE w:val="0"/>
        <w:autoSpaceDN w:val="0"/>
        <w:adjustRightInd w:val="0"/>
        <w:spacing w:line="360" w:lineRule="auto"/>
        <w:ind w:firstLineChars="100" w:firstLine="240"/>
        <w:jc w:val="both"/>
        <w:rPr>
          <w:rFonts w:ascii="Book Antiqua" w:hAnsi="Book Antiqua"/>
          <w:noProof/>
          <w:color w:val="000000" w:themeColor="text1"/>
          <w:lang w:val="en-US"/>
        </w:rPr>
      </w:pPr>
      <w:r w:rsidRPr="00832F12">
        <w:rPr>
          <w:rFonts w:ascii="Book Antiqua" w:hAnsi="Book Antiqua"/>
          <w:noProof/>
          <w:color w:val="000000" w:themeColor="text1"/>
          <w:lang w:val="en-US"/>
        </w:rPr>
        <w:t xml:space="preserve">Another area of applicationf of NGS technology is the investigation of </w:t>
      </w:r>
      <w:r w:rsidR="0068541F" w:rsidRPr="00832F12">
        <w:rPr>
          <w:rFonts w:ascii="Book Antiqua" w:hAnsi="Book Antiqua"/>
          <w:color w:val="000000" w:themeColor="text1"/>
          <w:lang w:val="en-US"/>
        </w:rPr>
        <w:t xml:space="preserve">mutations associated with resistance against new antibiotic agents like the rifamycins rifabutin and rifaximin, the quinolones garenoxacin and sitafloxacin and the </w:t>
      </w:r>
      <w:r w:rsidR="0068541F" w:rsidRPr="00832F12">
        <w:rPr>
          <w:rFonts w:ascii="Book Antiqua" w:hAnsi="Book Antiqua"/>
          <w:color w:val="000000" w:themeColor="text1"/>
          <w:shd w:val="clear" w:color="auto" w:fill="FFFFFF"/>
          <w:lang w:val="en-US"/>
        </w:rPr>
        <w:t>nitrofuran antimicrobial agent</w:t>
      </w:r>
      <w:r w:rsidR="0068541F" w:rsidRPr="00832F12">
        <w:rPr>
          <w:rFonts w:ascii="Book Antiqua" w:hAnsi="Book Antiqua"/>
          <w:color w:val="000000" w:themeColor="text1"/>
          <w:lang w:val="en-US"/>
        </w:rPr>
        <w:t xml:space="preserve"> furazolidone</w:t>
      </w:r>
      <w:r w:rsidR="003D4C10"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&lt;EndNote&gt;&lt;Cite&gt;&lt;Author&gt;Miftahussurur&lt;/Author&gt;&lt;Year&gt;2019&lt;/Year&gt;&lt;RecNum&gt;2376&lt;/RecNum&gt;&lt;DisplayText&gt;&lt;style face="superscript"&gt;[128]&lt;/style&gt;&lt;/DisplayText&gt;&lt;record&gt;&lt;rec-number&gt;2376&lt;/rec-number&gt;&lt;foreign-keys&gt;&lt;key app="EN" db-id="vewr0pzpwf5edtee0zo5r95ixfvvt22t0rpe" timestamp="1550585437"&gt;2376&lt;/key&gt;&lt;/foreign-keys&gt;&lt;ref-type name="Journal Article"&gt;17&lt;/ref-type&gt;&lt;contributors&gt;&lt;authors&gt;&lt;author&gt;Miftahussurur, Muhammad&lt;/author&gt;&lt;author&gt;Waskito, Langgeng Agung&lt;/author&gt;&lt;author&gt;Syam, Ari Fahrial&lt;/author&gt;&lt;author&gt;Nusi, Iswan Abbas&lt;/author&gt;&lt;author&gt;Siregar, Gontar&lt;/author&gt;&lt;author&gt;Richardo, Marselino&lt;/author&gt;&lt;author&gt;Bakry, Achmad Fuad&lt;/author&gt;&lt;author&gt;Rezkitha, Yudith Annisa Ayu&lt;/author&gt;&lt;author&gt;Wibawa, I Dewa Nyoman&lt;/author&gt;&lt;author&gt;Yamaoka, Yoshio&lt;/author&gt;&lt;/authors&gt;&lt;/contributors&gt;&lt;titles&gt;&lt;title&gt;Alternative eradication regimens for Helicobacter pylori infection in Indonesian regions with high metronidazole and levofloxacin resistance&lt;/title&gt;&lt;secondary-title&gt;Infection and Drug Resistance&lt;/secondary-title&gt;&lt;/titles&gt;&lt;periodical&gt;&lt;full-title&gt;Infection and Drug Resistance&lt;/full-title&gt;&lt;/periodical&gt;&lt;pages&gt;345&lt;/pages&gt;&lt;volume&gt;12&lt;/volume&gt;&lt;dates&gt;&lt;year&gt;2019&lt;/year&gt;&lt;/dates&gt;&lt;urls&gt;&lt;/urls&gt;&lt;/record&gt;&lt;/Cite&gt;&lt;/EndNote&gt;</w:instrText>
      </w:r>
      <w:r w:rsidR="003D4C10"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[128]</w:t>
      </w:r>
      <w:r w:rsidR="003D4C10" w:rsidRPr="00832F12">
        <w:rPr>
          <w:rFonts w:ascii="Book Antiqua" w:hAnsi="Book Antiqua"/>
          <w:color w:val="000000" w:themeColor="text1"/>
          <w:lang w:val="en-US"/>
        </w:rPr>
        <w:fldChar w:fldCharType="end"/>
      </w:r>
      <w:r w:rsidR="0068541F" w:rsidRPr="00832F12">
        <w:rPr>
          <w:rFonts w:ascii="Book Antiqua" w:hAnsi="Book Antiqua"/>
          <w:color w:val="000000" w:themeColor="text1"/>
          <w:lang w:val="en-US"/>
        </w:rPr>
        <w:t xml:space="preserve">. </w:t>
      </w:r>
      <w:r w:rsidR="006E10EA" w:rsidRPr="00832F12">
        <w:rPr>
          <w:rFonts w:ascii="Book Antiqua" w:hAnsi="Book Antiqua"/>
          <w:color w:val="000000" w:themeColor="text1"/>
          <w:lang w:val="en-US"/>
        </w:rPr>
        <w:t>Analysis of</w:t>
      </w:r>
      <w:r w:rsidR="00563AD1" w:rsidRPr="00832F12">
        <w:rPr>
          <w:rFonts w:ascii="Book Antiqua" w:hAnsi="Book Antiqua"/>
          <w:color w:val="000000" w:themeColor="text1"/>
          <w:lang w:val="en-US"/>
        </w:rPr>
        <w:t xml:space="preserve"> </w:t>
      </w:r>
      <w:r w:rsidR="00563AD1" w:rsidRPr="00832F12">
        <w:rPr>
          <w:rFonts w:ascii="Book Antiqua" w:hAnsi="Book Antiqua"/>
          <w:i/>
          <w:iCs/>
          <w:color w:val="000000" w:themeColor="text1"/>
          <w:lang w:val="en-US"/>
        </w:rPr>
        <w:t xml:space="preserve">rpoB </w:t>
      </w:r>
      <w:r w:rsidR="00563AD1" w:rsidRPr="00832F12">
        <w:rPr>
          <w:rFonts w:ascii="Book Antiqua" w:hAnsi="Book Antiqua"/>
          <w:color w:val="000000" w:themeColor="text1"/>
          <w:lang w:val="en-US"/>
        </w:rPr>
        <w:t xml:space="preserve">sequences of </w:t>
      </w:r>
      <w:r w:rsidR="00F30D4C" w:rsidRPr="00832F12">
        <w:rPr>
          <w:rFonts w:ascii="Book Antiqua" w:hAnsi="Book Antiqua"/>
          <w:color w:val="000000" w:themeColor="text1"/>
          <w:lang w:val="en-US"/>
        </w:rPr>
        <w:t xml:space="preserve">rifaximin </w:t>
      </w:r>
      <w:r w:rsidR="00563AD1" w:rsidRPr="00832F12">
        <w:rPr>
          <w:rFonts w:ascii="Book Antiqua" w:hAnsi="Book Antiqua"/>
          <w:color w:val="000000" w:themeColor="text1"/>
          <w:lang w:val="en-US"/>
        </w:rPr>
        <w:t xml:space="preserve">resistant </w:t>
      </w:r>
      <w:r w:rsidR="006E10EA" w:rsidRPr="00832F12">
        <w:rPr>
          <w:rFonts w:ascii="Book Antiqua" w:hAnsi="Book Antiqua"/>
          <w:i/>
          <w:color w:val="000000" w:themeColor="text1"/>
          <w:lang w:val="en-US"/>
        </w:rPr>
        <w:t>H. pylori</w:t>
      </w:r>
      <w:r w:rsidR="006E10EA" w:rsidRPr="00832F12">
        <w:rPr>
          <w:rFonts w:ascii="Book Antiqua" w:hAnsi="Book Antiqua"/>
          <w:color w:val="000000" w:themeColor="text1"/>
          <w:lang w:val="en-US"/>
        </w:rPr>
        <w:t xml:space="preserve"> </w:t>
      </w:r>
      <w:r w:rsidR="00563AD1" w:rsidRPr="00832F12">
        <w:rPr>
          <w:rFonts w:ascii="Book Antiqua" w:hAnsi="Book Antiqua"/>
          <w:color w:val="000000" w:themeColor="text1"/>
          <w:lang w:val="en-US"/>
        </w:rPr>
        <w:t xml:space="preserve">strains </w:t>
      </w:r>
      <w:r w:rsidR="006E10EA" w:rsidRPr="00832F12">
        <w:rPr>
          <w:rFonts w:ascii="Book Antiqua" w:hAnsi="Book Antiqua"/>
          <w:color w:val="000000" w:themeColor="text1"/>
          <w:lang w:val="en-US"/>
        </w:rPr>
        <w:t>showed</w:t>
      </w:r>
      <w:r w:rsidR="00F30D4C" w:rsidRPr="00832F12">
        <w:rPr>
          <w:rFonts w:ascii="Book Antiqua" w:hAnsi="Book Antiqua"/>
          <w:color w:val="000000" w:themeColor="text1"/>
          <w:lang w:val="en-US"/>
        </w:rPr>
        <w:t xml:space="preserve"> amino acid exchanges</w:t>
      </w:r>
      <w:r w:rsidR="00111366" w:rsidRPr="00832F12">
        <w:rPr>
          <w:rFonts w:ascii="Book Antiqua" w:hAnsi="Book Antiqua"/>
          <w:color w:val="000000" w:themeColor="text1"/>
          <w:lang w:val="en-US"/>
        </w:rPr>
        <w:t xml:space="preserve"> at</w:t>
      </w:r>
      <w:r w:rsidR="00F30D4C" w:rsidRPr="00832F12">
        <w:rPr>
          <w:rFonts w:ascii="Book Antiqua" w:hAnsi="Book Antiqua"/>
          <w:color w:val="000000" w:themeColor="text1"/>
          <w:lang w:val="en-US"/>
        </w:rPr>
        <w:t xml:space="preserve"> I837, A2414, K2068, Q2079 in </w:t>
      </w:r>
      <w:r w:rsidR="00F30D4C" w:rsidRPr="00832F12">
        <w:rPr>
          <w:rFonts w:ascii="Book Antiqua" w:hAnsi="Book Antiqua"/>
          <w:i/>
          <w:iCs/>
          <w:color w:val="000000" w:themeColor="text1"/>
          <w:lang w:val="en-US"/>
        </w:rPr>
        <w:t>rpoB</w:t>
      </w:r>
      <w:r w:rsidR="00AB0FDB" w:rsidRPr="00832F12">
        <w:rPr>
          <w:rFonts w:ascii="Book Antiqua" w:hAnsi="Book Antiqua"/>
          <w:color w:val="000000" w:themeColor="text1"/>
          <w:lang w:val="en-US"/>
        </w:rPr>
        <w:t>, w</w:t>
      </w:r>
      <w:r w:rsidR="009118B3" w:rsidRPr="00832F12">
        <w:rPr>
          <w:rFonts w:ascii="Book Antiqua" w:hAnsi="Book Antiqua"/>
          <w:color w:val="000000" w:themeColor="text1"/>
          <w:lang w:val="en-US"/>
        </w:rPr>
        <w:t xml:space="preserve">hile </w:t>
      </w:r>
      <w:r w:rsidR="00AB0FDB" w:rsidRPr="00832F12">
        <w:rPr>
          <w:rFonts w:ascii="Book Antiqua" w:hAnsi="Book Antiqua"/>
          <w:color w:val="000000" w:themeColor="text1"/>
          <w:lang w:val="en-US"/>
        </w:rPr>
        <w:t xml:space="preserve">amino acid </w:t>
      </w:r>
      <w:r w:rsidR="009118B3" w:rsidRPr="00832F12">
        <w:rPr>
          <w:rFonts w:ascii="Book Antiqua" w:hAnsi="Book Antiqua"/>
          <w:color w:val="000000" w:themeColor="text1"/>
          <w:lang w:val="en-US"/>
        </w:rPr>
        <w:t>exchanges</w:t>
      </w:r>
      <w:r w:rsidR="00AB0FDB" w:rsidRPr="00832F12">
        <w:rPr>
          <w:rFonts w:ascii="Book Antiqua" w:hAnsi="Book Antiqua"/>
          <w:color w:val="000000" w:themeColor="text1"/>
          <w:lang w:val="en-US"/>
        </w:rPr>
        <w:t xml:space="preserve"> at N87 and D91</w:t>
      </w:r>
      <w:r w:rsidR="009118B3" w:rsidRPr="00832F12">
        <w:rPr>
          <w:rFonts w:ascii="Book Antiqua" w:hAnsi="Book Antiqua"/>
          <w:color w:val="000000" w:themeColor="text1"/>
          <w:lang w:val="en-US"/>
        </w:rPr>
        <w:t xml:space="preserve"> </w:t>
      </w:r>
      <w:r w:rsidR="000A21E8" w:rsidRPr="00832F12">
        <w:rPr>
          <w:rFonts w:ascii="Book Antiqua" w:hAnsi="Book Antiqua"/>
          <w:color w:val="000000" w:themeColor="text1"/>
          <w:lang w:val="en-US"/>
        </w:rPr>
        <w:t xml:space="preserve">in </w:t>
      </w:r>
      <w:r w:rsidR="000A21E8" w:rsidRPr="00832F12">
        <w:rPr>
          <w:rFonts w:ascii="Book Antiqua" w:hAnsi="Book Antiqua"/>
          <w:i/>
          <w:color w:val="000000" w:themeColor="text1"/>
          <w:lang w:val="en-US"/>
        </w:rPr>
        <w:t>gyrA</w:t>
      </w:r>
      <w:r w:rsidR="000A21E8" w:rsidRPr="00832F12">
        <w:rPr>
          <w:rFonts w:ascii="Book Antiqua" w:hAnsi="Book Antiqua"/>
          <w:color w:val="000000" w:themeColor="text1"/>
          <w:lang w:val="en-US"/>
        </w:rPr>
        <w:t xml:space="preserve"> </w:t>
      </w:r>
      <w:r w:rsidR="00AB0FDB" w:rsidRPr="00832F12">
        <w:rPr>
          <w:rFonts w:ascii="Book Antiqua" w:hAnsi="Book Antiqua"/>
          <w:color w:val="000000" w:themeColor="text1"/>
          <w:lang w:val="en-US"/>
        </w:rPr>
        <w:t>were associated with</w:t>
      </w:r>
      <w:r w:rsidR="009118B3" w:rsidRPr="00832F12">
        <w:rPr>
          <w:rFonts w:ascii="Book Antiqua" w:hAnsi="Book Antiqua"/>
          <w:color w:val="000000" w:themeColor="text1"/>
          <w:lang w:val="en-US"/>
        </w:rPr>
        <w:t xml:space="preserve"> high levofloxacin resistance in </w:t>
      </w:r>
      <w:r w:rsidR="009118B3" w:rsidRPr="00832F12">
        <w:rPr>
          <w:rFonts w:ascii="Book Antiqua" w:hAnsi="Book Antiqua"/>
          <w:i/>
          <w:color w:val="000000" w:themeColor="text1"/>
          <w:lang w:val="en-US"/>
        </w:rPr>
        <w:t>H. pylori</w:t>
      </w:r>
      <w:r w:rsidR="00DB0DA3" w:rsidRPr="00832F12">
        <w:rPr>
          <w:rFonts w:ascii="Book Antiqua" w:hAnsi="Book Antiqua"/>
          <w:color w:val="000000" w:themeColor="text1"/>
          <w:lang w:val="en-US"/>
        </w:rPr>
        <w:t xml:space="preserve">. No </w:t>
      </w:r>
      <w:r w:rsidR="00DB0DA3" w:rsidRPr="00832F12">
        <w:rPr>
          <w:rFonts w:ascii="Book Antiqua" w:hAnsi="Book Antiqua"/>
          <w:i/>
          <w:color w:val="000000" w:themeColor="text1"/>
          <w:lang w:val="en-US"/>
        </w:rPr>
        <w:t>H.</w:t>
      </w:r>
      <w:r w:rsidR="00F94B78">
        <w:rPr>
          <w:rFonts w:ascii="Book Antiqua" w:hAnsi="Book Antiqua"/>
          <w:i/>
          <w:color w:val="000000" w:themeColor="text1"/>
          <w:lang w:val="en-US"/>
        </w:rPr>
        <w:t xml:space="preserve"> </w:t>
      </w:r>
      <w:r w:rsidR="00DB0DA3" w:rsidRPr="00832F12">
        <w:rPr>
          <w:rFonts w:ascii="Book Antiqua" w:hAnsi="Book Antiqua"/>
          <w:i/>
          <w:color w:val="000000" w:themeColor="text1"/>
          <w:lang w:val="en-US"/>
        </w:rPr>
        <w:t>pylori</w:t>
      </w:r>
      <w:r w:rsidR="00DB0DA3" w:rsidRPr="00832F12">
        <w:rPr>
          <w:rFonts w:ascii="Book Antiqua" w:hAnsi="Book Antiqua"/>
          <w:color w:val="000000" w:themeColor="text1"/>
          <w:lang w:val="en-US"/>
        </w:rPr>
        <w:t xml:space="preserve"> </w:t>
      </w:r>
      <w:r w:rsidR="009118B3" w:rsidRPr="00832F12">
        <w:rPr>
          <w:rFonts w:ascii="Book Antiqua" w:hAnsi="Book Antiqua"/>
          <w:color w:val="000000" w:themeColor="text1"/>
          <w:lang w:val="en-US"/>
        </w:rPr>
        <w:t xml:space="preserve">strain </w:t>
      </w:r>
      <w:r w:rsidR="00DB0DA3" w:rsidRPr="00832F12">
        <w:rPr>
          <w:rFonts w:ascii="Book Antiqua" w:hAnsi="Book Antiqua"/>
          <w:color w:val="000000" w:themeColor="text1"/>
          <w:lang w:val="en-US"/>
        </w:rPr>
        <w:t>was</w:t>
      </w:r>
      <w:r w:rsidR="009118B3" w:rsidRPr="00832F12">
        <w:rPr>
          <w:rFonts w:ascii="Book Antiqua" w:hAnsi="Book Antiqua"/>
          <w:color w:val="000000" w:themeColor="text1"/>
          <w:lang w:val="en-US"/>
        </w:rPr>
        <w:t xml:space="preserve"> </w:t>
      </w:r>
      <w:r w:rsidR="005C0A6E" w:rsidRPr="00832F12">
        <w:rPr>
          <w:rFonts w:ascii="Book Antiqua" w:hAnsi="Book Antiqua"/>
          <w:color w:val="000000" w:themeColor="text1"/>
          <w:lang w:val="en-US"/>
        </w:rPr>
        <w:t xml:space="preserve">phenotypically </w:t>
      </w:r>
      <w:r w:rsidR="009118B3" w:rsidRPr="00832F12">
        <w:rPr>
          <w:rFonts w:ascii="Book Antiqua" w:hAnsi="Book Antiqua"/>
          <w:color w:val="000000" w:themeColor="text1"/>
          <w:lang w:val="en-US"/>
        </w:rPr>
        <w:t>resistant to garenoxacin or sitafloxacin</w:t>
      </w:r>
      <w:r w:rsidR="00DB0DA3" w:rsidRPr="00832F12">
        <w:rPr>
          <w:rFonts w:ascii="Book Antiqua" w:hAnsi="Book Antiqua"/>
          <w:color w:val="000000" w:themeColor="text1"/>
          <w:lang w:val="en-US"/>
        </w:rPr>
        <w:t xml:space="preserve">, </w:t>
      </w:r>
      <w:r w:rsidR="009118B3" w:rsidRPr="00832F12">
        <w:rPr>
          <w:rFonts w:ascii="Book Antiqua" w:hAnsi="Book Antiqua"/>
          <w:color w:val="000000" w:themeColor="text1"/>
          <w:lang w:val="en-US"/>
        </w:rPr>
        <w:t>suggest</w:t>
      </w:r>
      <w:r w:rsidR="006E10EA" w:rsidRPr="00832F12">
        <w:rPr>
          <w:rFonts w:ascii="Book Antiqua" w:hAnsi="Book Antiqua"/>
          <w:color w:val="000000" w:themeColor="text1"/>
          <w:lang w:val="en-US"/>
        </w:rPr>
        <w:t>ing</w:t>
      </w:r>
      <w:r w:rsidR="00DB0DA3" w:rsidRPr="00832F12">
        <w:rPr>
          <w:rFonts w:ascii="Book Antiqua" w:hAnsi="Book Antiqua"/>
          <w:color w:val="000000" w:themeColor="text1"/>
          <w:lang w:val="en-US"/>
        </w:rPr>
        <w:t xml:space="preserve"> a higher genetic barrier to resistance</w:t>
      </w:r>
      <w:r w:rsidR="00AB0FDB" w:rsidRPr="00832F12">
        <w:rPr>
          <w:rFonts w:ascii="Book Antiqua" w:hAnsi="Book Antiqua"/>
          <w:color w:val="000000" w:themeColor="text1"/>
          <w:lang w:val="en-US"/>
        </w:rPr>
        <w:t xml:space="preserve"> development</w:t>
      </w:r>
      <w:r w:rsidR="00924AE1" w:rsidRPr="00832F12">
        <w:rPr>
          <w:rFonts w:ascii="Book Antiqua" w:hAnsi="Book Antiqua"/>
          <w:color w:val="000000" w:themeColor="text1"/>
          <w:lang w:val="en-US"/>
        </w:rPr>
        <w:t>,</w:t>
      </w:r>
      <w:r w:rsidR="00DB0DA3" w:rsidRPr="00832F12">
        <w:rPr>
          <w:rFonts w:ascii="Book Antiqua" w:hAnsi="Book Antiqua"/>
          <w:color w:val="000000" w:themeColor="text1"/>
          <w:lang w:val="en-US"/>
        </w:rPr>
        <w:t xml:space="preserve"> and </w:t>
      </w:r>
      <w:r w:rsidR="006E10EA" w:rsidRPr="00832F12">
        <w:rPr>
          <w:rFonts w:ascii="Book Antiqua" w:hAnsi="Book Antiqua"/>
          <w:color w:val="000000" w:themeColor="text1"/>
          <w:lang w:val="en-US"/>
        </w:rPr>
        <w:t xml:space="preserve">that </w:t>
      </w:r>
      <w:r w:rsidR="000A21E8" w:rsidRPr="00832F12">
        <w:rPr>
          <w:rFonts w:ascii="Book Antiqua" w:hAnsi="Book Antiqua"/>
          <w:color w:val="000000" w:themeColor="text1"/>
          <w:lang w:val="en-US"/>
        </w:rPr>
        <w:t>multiple</w:t>
      </w:r>
      <w:r w:rsidR="006E10EA" w:rsidRPr="00832F12">
        <w:rPr>
          <w:rFonts w:ascii="Book Antiqua" w:hAnsi="Book Antiqua"/>
          <w:color w:val="000000" w:themeColor="text1"/>
          <w:lang w:val="en-US"/>
        </w:rPr>
        <w:t xml:space="preserve"> mutation</w:t>
      </w:r>
      <w:r w:rsidR="000A21E8" w:rsidRPr="00832F12">
        <w:rPr>
          <w:rFonts w:ascii="Book Antiqua" w:hAnsi="Book Antiqua"/>
          <w:color w:val="000000" w:themeColor="text1"/>
          <w:lang w:val="en-US"/>
        </w:rPr>
        <w:t>s</w:t>
      </w:r>
      <w:r w:rsidR="006E10EA" w:rsidRPr="00832F12">
        <w:rPr>
          <w:rFonts w:ascii="Book Antiqua" w:hAnsi="Book Antiqua"/>
          <w:color w:val="000000" w:themeColor="text1"/>
          <w:lang w:val="en-US"/>
        </w:rPr>
        <w:t xml:space="preserve"> </w:t>
      </w:r>
      <w:r w:rsidR="005528BE" w:rsidRPr="00832F12">
        <w:rPr>
          <w:rFonts w:ascii="Book Antiqua" w:hAnsi="Book Antiqua"/>
          <w:color w:val="000000" w:themeColor="text1"/>
          <w:lang w:val="en-US"/>
        </w:rPr>
        <w:t>or s</w:t>
      </w:r>
      <w:r w:rsidR="00657556" w:rsidRPr="00832F12">
        <w:rPr>
          <w:rFonts w:ascii="Book Antiqua" w:hAnsi="Book Antiqua"/>
          <w:color w:val="000000" w:themeColor="text1"/>
          <w:lang w:val="en-US"/>
        </w:rPr>
        <w:t>y</w:t>
      </w:r>
      <w:r w:rsidR="005528BE" w:rsidRPr="00832F12">
        <w:rPr>
          <w:rFonts w:ascii="Book Antiqua" w:hAnsi="Book Antiqua"/>
          <w:color w:val="000000" w:themeColor="text1"/>
          <w:lang w:val="en-US"/>
        </w:rPr>
        <w:t>n</w:t>
      </w:r>
      <w:r w:rsidR="00754239" w:rsidRPr="00832F12">
        <w:rPr>
          <w:rFonts w:ascii="Book Antiqua" w:hAnsi="Book Antiqua"/>
          <w:color w:val="000000" w:themeColor="text1"/>
          <w:lang w:val="en-US"/>
        </w:rPr>
        <w:t>er</w:t>
      </w:r>
      <w:r w:rsidR="005528BE" w:rsidRPr="00832F12">
        <w:rPr>
          <w:rFonts w:ascii="Book Antiqua" w:hAnsi="Book Antiqua"/>
          <w:color w:val="000000" w:themeColor="text1"/>
          <w:lang w:val="en-US"/>
        </w:rPr>
        <w:t>gi</w:t>
      </w:r>
      <w:r w:rsidR="00754239" w:rsidRPr="00832F12">
        <w:rPr>
          <w:rFonts w:ascii="Book Antiqua" w:hAnsi="Book Antiqua"/>
          <w:color w:val="000000" w:themeColor="text1"/>
          <w:lang w:val="en-US"/>
        </w:rPr>
        <w:t>s</w:t>
      </w:r>
      <w:r w:rsidR="005528BE" w:rsidRPr="00832F12">
        <w:rPr>
          <w:rFonts w:ascii="Book Antiqua" w:hAnsi="Book Antiqua"/>
          <w:color w:val="000000" w:themeColor="text1"/>
          <w:lang w:val="en-US"/>
        </w:rPr>
        <w:t xml:space="preserve">tic effects </w:t>
      </w:r>
      <w:r w:rsidR="006E10EA" w:rsidRPr="00832F12">
        <w:rPr>
          <w:rFonts w:ascii="Book Antiqua" w:hAnsi="Book Antiqua"/>
          <w:color w:val="000000" w:themeColor="text1"/>
          <w:lang w:val="en-US"/>
        </w:rPr>
        <w:t>may be required</w:t>
      </w:r>
      <w:r w:rsidR="009118B3" w:rsidRPr="00832F12">
        <w:rPr>
          <w:rFonts w:ascii="Book Antiqua" w:hAnsi="Book Antiqua"/>
          <w:color w:val="000000" w:themeColor="text1"/>
          <w:lang w:val="en-US"/>
        </w:rPr>
        <w:t xml:space="preserve"> </w:t>
      </w:r>
      <w:r w:rsidR="006E10EA" w:rsidRPr="00832F12">
        <w:rPr>
          <w:rFonts w:ascii="Book Antiqua" w:hAnsi="Book Antiqua"/>
          <w:color w:val="000000" w:themeColor="text1"/>
          <w:lang w:val="en-US"/>
        </w:rPr>
        <w:t>to infer resistance against</w:t>
      </w:r>
      <w:r w:rsidR="009118B3" w:rsidRPr="00832F12">
        <w:rPr>
          <w:rFonts w:ascii="Book Antiqua" w:hAnsi="Book Antiqua"/>
          <w:color w:val="000000" w:themeColor="text1"/>
          <w:lang w:val="en-US"/>
        </w:rPr>
        <w:t xml:space="preserve"> these antibiotics.</w:t>
      </w:r>
      <w:r w:rsidR="00DB0DA3" w:rsidRPr="00832F12">
        <w:rPr>
          <w:rFonts w:ascii="Book Antiqua" w:hAnsi="Book Antiqua"/>
          <w:noProof/>
          <w:color w:val="000000" w:themeColor="text1"/>
          <w:lang w:val="en-US"/>
        </w:rPr>
        <w:t xml:space="preserve"> </w:t>
      </w:r>
      <w:r w:rsidR="00A173B5" w:rsidRPr="00832F12">
        <w:rPr>
          <w:rFonts w:ascii="Book Antiqua" w:hAnsi="Book Antiqua"/>
          <w:color w:val="000000" w:themeColor="text1"/>
          <w:shd w:val="clear" w:color="auto" w:fill="FFFFFF"/>
          <w:lang w:val="en-US"/>
        </w:rPr>
        <w:t xml:space="preserve">NGS </w:t>
      </w:r>
      <w:r w:rsidR="006E10EA" w:rsidRPr="00832F12">
        <w:rPr>
          <w:rFonts w:ascii="Book Antiqua" w:hAnsi="Book Antiqua"/>
          <w:color w:val="000000" w:themeColor="text1"/>
          <w:shd w:val="clear" w:color="auto" w:fill="FFFFFF"/>
          <w:lang w:val="en-US"/>
        </w:rPr>
        <w:t xml:space="preserve">can </w:t>
      </w:r>
      <w:r w:rsidR="003F004B" w:rsidRPr="00832F12">
        <w:rPr>
          <w:rFonts w:ascii="Book Antiqua" w:hAnsi="Book Antiqua"/>
          <w:color w:val="000000" w:themeColor="text1"/>
          <w:shd w:val="clear" w:color="auto" w:fill="FFFFFF"/>
          <w:lang w:val="en-US"/>
        </w:rPr>
        <w:t>further</w:t>
      </w:r>
      <w:r w:rsidR="006E10EA" w:rsidRPr="00832F12">
        <w:rPr>
          <w:rFonts w:ascii="Book Antiqua" w:hAnsi="Book Antiqua"/>
          <w:color w:val="000000" w:themeColor="text1"/>
          <w:shd w:val="clear" w:color="auto" w:fill="FFFFFF"/>
          <w:lang w:val="en-US"/>
        </w:rPr>
        <w:t xml:space="preserve"> be employed </w:t>
      </w:r>
      <w:r w:rsidR="00DE28C4" w:rsidRPr="00832F12">
        <w:rPr>
          <w:rFonts w:ascii="Book Antiqua" w:hAnsi="Book Antiqua"/>
          <w:color w:val="000000" w:themeColor="text1"/>
          <w:shd w:val="clear" w:color="auto" w:fill="FFFFFF"/>
          <w:lang w:val="en-US"/>
        </w:rPr>
        <w:t xml:space="preserve">for the identification of putative candidate </w:t>
      </w:r>
      <w:r w:rsidR="00924AE1" w:rsidRPr="00832F12">
        <w:rPr>
          <w:rFonts w:ascii="Book Antiqua" w:hAnsi="Book Antiqua"/>
          <w:color w:val="000000" w:themeColor="text1"/>
          <w:shd w:val="clear" w:color="auto" w:fill="FFFFFF"/>
          <w:lang w:val="en-US"/>
        </w:rPr>
        <w:t xml:space="preserve">mutations </w:t>
      </w:r>
      <w:r w:rsidR="00DE28C4" w:rsidRPr="00832F12">
        <w:rPr>
          <w:rFonts w:ascii="Book Antiqua" w:hAnsi="Book Antiqua"/>
          <w:color w:val="000000" w:themeColor="text1"/>
          <w:shd w:val="clear" w:color="auto" w:fill="FFFFFF"/>
          <w:lang w:val="en-US"/>
        </w:rPr>
        <w:t>in</w:t>
      </w:r>
      <w:r w:rsidR="00A173B5" w:rsidRPr="00832F12">
        <w:rPr>
          <w:rFonts w:ascii="Book Antiqua" w:hAnsi="Book Antiqua"/>
          <w:color w:val="000000" w:themeColor="text1"/>
          <w:shd w:val="clear" w:color="auto" w:fill="FFFFFF"/>
          <w:lang w:val="en-US"/>
        </w:rPr>
        <w:t xml:space="preserve"> phenotypically resistant </w:t>
      </w:r>
      <w:r w:rsidR="00A173B5" w:rsidRPr="00832F12">
        <w:rPr>
          <w:rFonts w:ascii="Book Antiqua" w:hAnsi="Book Antiqua"/>
          <w:i/>
          <w:color w:val="000000" w:themeColor="text1"/>
          <w:shd w:val="clear" w:color="auto" w:fill="FFFFFF"/>
          <w:lang w:val="en-US"/>
        </w:rPr>
        <w:t>H.</w:t>
      </w:r>
      <w:r w:rsidR="00F94B78">
        <w:rPr>
          <w:rFonts w:ascii="Book Antiqua" w:hAnsi="Book Antiqua"/>
          <w:i/>
          <w:color w:val="000000" w:themeColor="text1"/>
          <w:shd w:val="clear" w:color="auto" w:fill="FFFFFF"/>
          <w:lang w:val="en-US"/>
        </w:rPr>
        <w:t xml:space="preserve"> </w:t>
      </w:r>
      <w:r w:rsidR="00A173B5" w:rsidRPr="00832F12">
        <w:rPr>
          <w:rFonts w:ascii="Book Antiqua" w:hAnsi="Book Antiqua"/>
          <w:i/>
          <w:color w:val="000000" w:themeColor="text1"/>
          <w:shd w:val="clear" w:color="auto" w:fill="FFFFFF"/>
          <w:lang w:val="en-US"/>
        </w:rPr>
        <w:t xml:space="preserve">pylori </w:t>
      </w:r>
      <w:r w:rsidR="00A173B5" w:rsidRPr="00832F12">
        <w:rPr>
          <w:rFonts w:ascii="Book Antiqua" w:hAnsi="Book Antiqua"/>
          <w:color w:val="000000" w:themeColor="text1"/>
          <w:shd w:val="clear" w:color="auto" w:fill="FFFFFF"/>
          <w:lang w:val="en-US"/>
        </w:rPr>
        <w:t xml:space="preserve">strains </w:t>
      </w:r>
      <w:r w:rsidR="006E10EA" w:rsidRPr="00832F12">
        <w:rPr>
          <w:rFonts w:ascii="Book Antiqua" w:hAnsi="Book Antiqua"/>
          <w:color w:val="000000" w:themeColor="text1"/>
          <w:shd w:val="clear" w:color="auto" w:fill="FFFFFF"/>
          <w:lang w:val="en-US"/>
        </w:rPr>
        <w:t>without known resistance mutations</w:t>
      </w:r>
      <w:r w:rsidR="00EC193D"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&lt;EndNote&gt;&lt;Cite&gt;&lt;Author&gt;Binh&lt;/Author&gt;&lt;Year&gt;2015&lt;/Year&gt;&lt;RecNum&gt;2392&lt;/RecNum&gt;&lt;DisplayText&gt;&lt;style face="superscript"&gt;[129, 130]&lt;/style&gt;&lt;/DisplayText&gt;&lt;record&gt;&lt;rec-number&gt;2392&lt;/rec-number&gt;&lt;foreign-keys&gt;&lt;key app="EN" db-id="vewr0pzpwf5edtee0zo5r95ixfvvt22t0rpe" timestamp="1550598802"&gt;2392&lt;/key&gt;&lt;/foreign-keys&gt;&lt;ref-type name="Journal Article"&gt;17&lt;/ref-type&gt;&lt;contributors&gt;&lt;authors&gt;&lt;author&gt;Binh, Tran Thanh&lt;/author&gt;&lt;author&gt;Suzuki, Rumiko&lt;/author&gt;&lt;author&gt;Trang, Tran Thi Huyen&lt;/author&gt;&lt;author&gt;Kwon, Dong Hyeon&lt;/author&gt;&lt;author&gt;Yamaoka, Yoshio&lt;/author&gt;&lt;/authors&gt;&lt;/contributors&gt;&lt;titles&gt;&lt;title&gt;Search for novel candidate mutations for metronidazole resistance in Helicobacter pylori using next-generation sequencing&lt;/title&gt;&lt;secondary-title&gt;Antimicrobial agents and chemotherapy&lt;/secondary-title&gt;&lt;/titles&gt;&lt;periodical&gt;&lt;full-title&gt;Antimicrobial agents and chemotherapy&lt;/full-title&gt;&lt;/periodical&gt;&lt;pages&gt;2343-2348&lt;/pages&gt;&lt;volume&gt;59&lt;/volume&gt;&lt;number&gt;4&lt;/number&gt;&lt;dates&gt;&lt;year&gt;2015&lt;/year&gt;&lt;/dates&gt;&lt;isbn&gt;0066-4804&lt;/isbn&gt;&lt;urls&gt;&lt;/urls&gt;&lt;/record&gt;&lt;/Cite&gt;&lt;Cite&gt;&lt;Author&gt;Qureshi&lt;/Author&gt;&lt;Year&gt;2014&lt;/Year&gt;&lt;RecNum&gt;2412&lt;/RecNum&gt;&lt;record&gt;&lt;rec-number&gt;2412&lt;/rec-number&gt;&lt;foreign-keys&gt;&lt;key app="EN" db-id="vewr0pzpwf5edtee0zo5r95ixfvvt22t0rpe" timestamp="1550678995"&gt;2412&lt;/key&gt;&lt;/foreign-keys&gt;&lt;ref-type name="Journal Article"&gt;17&lt;/ref-type&gt;&lt;contributors&gt;&lt;authors&gt;&lt;author&gt;Qureshi, Nadia N&lt;/author&gt;&lt;author&gt;Gallaher, Brandon&lt;/author&gt;&lt;author&gt;Schiller, Neal L&lt;/author&gt;&lt;/authors&gt;&lt;/contributors&gt;&lt;titles&gt;&lt;title&gt;Evolution of amoxicillin resistance of Helicobacter pylori in vitro: characterization of resistance mechanisms&lt;/title&gt;&lt;secondary-title&gt;Microbial drug resistance&lt;/secondary-title&gt;&lt;/titles&gt;&lt;periodical&gt;&lt;full-title&gt;Microbial Drug Resistance&lt;/full-title&gt;&lt;/periodical&gt;&lt;pages&gt;509-516&lt;/pages&gt;&lt;volume&gt;20&lt;/volume&gt;&lt;number&gt;6&lt;/number&gt;&lt;dates&gt;&lt;year&gt;2014&lt;/year&gt;&lt;/dates&gt;&lt;isbn&gt;1076-6294&lt;/isbn&gt;&lt;urls&gt;&lt;/urls&gt;&lt;/record&gt;&lt;/Cite&gt;&lt;/EndNote&gt;</w:instrText>
      </w:r>
      <w:r w:rsidR="00EC193D"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[129,130]</w:t>
      </w:r>
      <w:r w:rsidR="00EC193D" w:rsidRPr="00832F12">
        <w:rPr>
          <w:rFonts w:ascii="Book Antiqua" w:hAnsi="Book Antiqua"/>
          <w:color w:val="000000" w:themeColor="text1"/>
          <w:lang w:val="en-US"/>
        </w:rPr>
        <w:fldChar w:fldCharType="end"/>
      </w:r>
      <w:r w:rsidR="00DE28C4" w:rsidRPr="00832F12">
        <w:rPr>
          <w:rFonts w:ascii="Book Antiqua" w:hAnsi="Book Antiqua"/>
          <w:color w:val="000000" w:themeColor="text1"/>
          <w:lang w:val="en-US"/>
        </w:rPr>
        <w:t>;</w:t>
      </w:r>
      <w:r w:rsidR="00111366" w:rsidRPr="00832F12">
        <w:rPr>
          <w:rFonts w:ascii="Book Antiqua" w:hAnsi="Book Antiqua"/>
          <w:color w:val="000000" w:themeColor="text1"/>
          <w:lang w:val="en-US"/>
        </w:rPr>
        <w:t xml:space="preserve"> </w:t>
      </w:r>
      <w:r w:rsidR="00DE28C4" w:rsidRPr="00832F12">
        <w:rPr>
          <w:rFonts w:ascii="Book Antiqua" w:hAnsi="Book Antiqua"/>
          <w:color w:val="000000" w:themeColor="text1"/>
          <w:lang w:val="en-US"/>
        </w:rPr>
        <w:t xml:space="preserve">and </w:t>
      </w:r>
      <w:r w:rsidR="00CF2B69" w:rsidRPr="00832F12">
        <w:rPr>
          <w:rFonts w:ascii="Book Antiqua" w:hAnsi="Book Antiqua"/>
          <w:color w:val="000000" w:themeColor="text1"/>
          <w:lang w:val="en-US"/>
        </w:rPr>
        <w:t>to identify</w:t>
      </w:r>
      <w:r w:rsidR="00111366" w:rsidRPr="00832F12">
        <w:rPr>
          <w:rFonts w:ascii="Book Antiqua" w:hAnsi="Book Antiqua"/>
          <w:color w:val="000000" w:themeColor="text1"/>
          <w:shd w:val="clear" w:color="auto" w:fill="FFFFFF"/>
          <w:lang w:val="en-US"/>
        </w:rPr>
        <w:t xml:space="preserve"> efflux pump genes that may be involved in the development of drug resistance in </w:t>
      </w:r>
      <w:r w:rsidR="00111366" w:rsidRPr="00832F12">
        <w:rPr>
          <w:rFonts w:ascii="Book Antiqua" w:hAnsi="Book Antiqua"/>
          <w:i/>
          <w:color w:val="000000" w:themeColor="text1"/>
          <w:shd w:val="clear" w:color="auto" w:fill="FFFFFF"/>
          <w:lang w:val="en-US"/>
        </w:rPr>
        <w:t>H.</w:t>
      </w:r>
      <w:r w:rsidR="00F94B78">
        <w:rPr>
          <w:rFonts w:ascii="Book Antiqua" w:hAnsi="Book Antiqua"/>
          <w:i/>
          <w:color w:val="000000" w:themeColor="text1"/>
          <w:shd w:val="clear" w:color="auto" w:fill="FFFFFF"/>
          <w:lang w:val="en-US"/>
        </w:rPr>
        <w:t xml:space="preserve"> </w:t>
      </w:r>
      <w:r w:rsidR="00111366" w:rsidRPr="00832F12">
        <w:rPr>
          <w:rFonts w:ascii="Book Antiqua" w:hAnsi="Book Antiqua"/>
          <w:i/>
          <w:color w:val="000000" w:themeColor="text1"/>
          <w:shd w:val="clear" w:color="auto" w:fill="FFFFFF"/>
          <w:lang w:val="en-US"/>
        </w:rPr>
        <w:t>pylori</w:t>
      </w:r>
      <w:r w:rsidR="00111366"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&lt;EndNote&gt;&lt;Cite&gt;&lt;Author&gt;Iwamoto&lt;/Author&gt;&lt;Year&gt;2014&lt;/Year&gt;&lt;RecNum&gt;2410&lt;/RecNum&gt;&lt;DisplayText&gt;&lt;style face="superscript"&gt;[131]&lt;/style&gt;&lt;/DisplayText&gt;&lt;record&gt;&lt;rec-number&gt;2410&lt;/rec-number&gt;&lt;foreign-keys&gt;&lt;key app="EN" db-id="vewr0pzpwf5edtee0zo5r95ixfvvt22t0rpe" timestamp="1550678704"&gt;2410&lt;/key&gt;&lt;/foreign-keys&gt;&lt;ref-type name="Journal Article"&gt;17&lt;/ref-type&gt;&lt;contributors&gt;&lt;authors&gt;&lt;author&gt;Iwamoto, Akira&lt;/author&gt;&lt;author&gt;Tanahashi, Toshihito&lt;/author&gt;&lt;author&gt;Okada, Rina&lt;/author&gt;&lt;author&gt;Yoshida, Yukio&lt;/author&gt;&lt;author&gt;Kikuchi, Kaoru&lt;/author&gt;&lt;author&gt;Keida, Yoshihide&lt;/author&gt;&lt;author&gt;Murakami, Yoshiki&lt;/author&gt;&lt;author&gt;Yang, Lin&lt;/author&gt;&lt;author&gt;Yamamoto, Koji&lt;/author&gt;&lt;author&gt;Nishiumi, Shin&lt;/author&gt;&lt;/authors&gt;&lt;/contributors&gt;&lt;titles&gt;&lt;title&gt;Whole-genome sequencing of clarithromycin resistant Helicobacter pylori characterizes unidentified variants of multidrug resistant efflux pump genes&lt;/title&gt;&lt;secondary-title&gt;Gut pathogens&lt;/secondary-title&gt;&lt;/titles&gt;&lt;periodical&gt;&lt;full-title&gt;Gut pathogens&lt;/full-title&gt;&lt;/periodical&gt;&lt;pages&gt;27&lt;/pages&gt;&lt;volume&gt;6&lt;/volume&gt;&lt;number&gt;1&lt;/number&gt;&lt;dates&gt;&lt;year&gt;2014&lt;/year&gt;&lt;/dates&gt;&lt;isbn&gt;1757-4749&lt;/isbn&gt;&lt;urls&gt;&lt;/urls&gt;&lt;/record&gt;&lt;/Cite&gt;&lt;/EndNote&gt;</w:instrText>
      </w:r>
      <w:r w:rsidR="00111366"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[131]</w:t>
      </w:r>
      <w:r w:rsidR="00111366" w:rsidRPr="00832F12">
        <w:rPr>
          <w:rFonts w:ascii="Book Antiqua" w:hAnsi="Book Antiqua"/>
          <w:color w:val="000000" w:themeColor="text1"/>
          <w:lang w:val="en-US"/>
        </w:rPr>
        <w:fldChar w:fldCharType="end"/>
      </w:r>
      <w:r w:rsidR="00111366" w:rsidRPr="00832F12">
        <w:rPr>
          <w:rFonts w:ascii="Book Antiqua" w:hAnsi="Book Antiqua"/>
          <w:color w:val="000000" w:themeColor="text1"/>
          <w:lang w:val="en-US"/>
        </w:rPr>
        <w:t>.</w:t>
      </w:r>
    </w:p>
    <w:p w14:paraId="7EB6F4C2" w14:textId="77777777" w:rsidR="00BE640F" w:rsidRPr="00832F12" w:rsidRDefault="00BE640F" w:rsidP="004466F9">
      <w:pPr>
        <w:spacing w:line="360" w:lineRule="auto"/>
        <w:contextualSpacing/>
        <w:jc w:val="both"/>
        <w:rPr>
          <w:rFonts w:ascii="Book Antiqua" w:hAnsi="Book Antiqua"/>
          <w:b/>
          <w:bCs/>
          <w:color w:val="000000" w:themeColor="text1"/>
          <w:lang w:val="en-US"/>
        </w:rPr>
      </w:pPr>
    </w:p>
    <w:p w14:paraId="5AB025C0" w14:textId="0B5E7481" w:rsidR="00EC193D" w:rsidRPr="00832F12" w:rsidRDefault="0073733C" w:rsidP="004466F9">
      <w:pPr>
        <w:spacing w:line="360" w:lineRule="auto"/>
        <w:contextualSpacing/>
        <w:jc w:val="both"/>
        <w:rPr>
          <w:rFonts w:ascii="Book Antiqua" w:hAnsi="Book Antiqua"/>
          <w:b/>
          <w:bCs/>
          <w:color w:val="000000" w:themeColor="text1"/>
          <w:lang w:val="en-US"/>
        </w:rPr>
      </w:pPr>
      <w:r w:rsidRPr="00832F12">
        <w:rPr>
          <w:rFonts w:ascii="Book Antiqua" w:hAnsi="Book Antiqua"/>
          <w:b/>
          <w:bCs/>
          <w:color w:val="000000" w:themeColor="text1"/>
          <w:lang w:val="en-US"/>
        </w:rPr>
        <w:t>CONCLUSION AND POTENTIAL FUTURE DIRECTIONS</w:t>
      </w:r>
    </w:p>
    <w:p w14:paraId="112DD408" w14:textId="1B9AB4A5" w:rsidR="00657556" w:rsidRPr="00832F12" w:rsidRDefault="00070BC4" w:rsidP="004466F9">
      <w:pPr>
        <w:spacing w:line="360" w:lineRule="auto"/>
        <w:jc w:val="both"/>
        <w:outlineLvl w:val="2"/>
        <w:rPr>
          <w:rFonts w:ascii="Book Antiqua" w:eastAsiaTheme="minorHAnsi" w:hAnsi="Book Antiqua"/>
          <w:color w:val="000000" w:themeColor="text1"/>
          <w:lang w:val="en-US" w:eastAsia="en-US"/>
        </w:rPr>
      </w:pPr>
      <w:r w:rsidRPr="00832F12">
        <w:rPr>
          <w:rFonts w:ascii="Book Antiqua" w:eastAsiaTheme="minorHAnsi" w:hAnsi="Book Antiqua"/>
          <w:color w:val="000000" w:themeColor="text1"/>
          <w:lang w:val="en-US" w:eastAsia="en-US"/>
        </w:rPr>
        <w:t xml:space="preserve">During the last years, antibiotic resistance in </w:t>
      </w:r>
      <w:r w:rsidRPr="00832F12">
        <w:rPr>
          <w:rFonts w:ascii="Book Antiqua" w:eastAsiaTheme="minorHAnsi" w:hAnsi="Book Antiqua"/>
          <w:i/>
          <w:color w:val="000000" w:themeColor="text1"/>
          <w:lang w:val="en-US" w:eastAsia="en-US"/>
        </w:rPr>
        <w:t>H. pylori</w:t>
      </w:r>
      <w:r w:rsidRPr="00832F12">
        <w:rPr>
          <w:rFonts w:ascii="Book Antiqua" w:eastAsiaTheme="minorHAnsi" w:hAnsi="Book Antiqua"/>
          <w:color w:val="000000" w:themeColor="text1"/>
          <w:lang w:val="en-US" w:eastAsia="en-US"/>
        </w:rPr>
        <w:t xml:space="preserve"> has continuously increased, also in Western and Central Europe, where antibiotic resistance has been traditionally considered low. This alarming trend leads to question the usefulness of the currently employed “test-and-treat” strategy and to considered determining </w:t>
      </w:r>
      <w:r w:rsidRPr="00832F12">
        <w:rPr>
          <w:rFonts w:ascii="Book Antiqua" w:eastAsiaTheme="minorHAnsi" w:hAnsi="Book Antiqua"/>
          <w:i/>
          <w:color w:val="000000" w:themeColor="text1"/>
          <w:lang w:val="en-US" w:eastAsia="en-US"/>
        </w:rPr>
        <w:t xml:space="preserve">H. pylori’s </w:t>
      </w:r>
      <w:r w:rsidRPr="00832F12">
        <w:rPr>
          <w:rFonts w:ascii="Book Antiqua" w:eastAsiaTheme="minorHAnsi" w:hAnsi="Book Antiqua"/>
          <w:color w:val="000000" w:themeColor="text1"/>
          <w:lang w:val="en-US" w:eastAsia="en-US"/>
        </w:rPr>
        <w:lastRenderedPageBreak/>
        <w:t xml:space="preserve">antibiotic resistance prior to eradication therapy in order to achieve better treatment efficiency. </w:t>
      </w:r>
      <w:r w:rsidR="00657556" w:rsidRPr="00832F12">
        <w:rPr>
          <w:rFonts w:ascii="Book Antiqua" w:hAnsi="Book Antiqua"/>
          <w:bCs/>
          <w:color w:val="000000" w:themeColor="text1"/>
          <w:lang w:val="en-US"/>
        </w:rPr>
        <w:t xml:space="preserve">When considering the current costs for </w:t>
      </w:r>
      <w:r w:rsidR="00657556" w:rsidRPr="00832F12">
        <w:rPr>
          <w:rFonts w:ascii="Book Antiqua" w:hAnsi="Book Antiqua"/>
          <w:bCs/>
          <w:i/>
          <w:color w:val="000000" w:themeColor="text1"/>
          <w:lang w:val="en-US"/>
        </w:rPr>
        <w:t>H. pylori</w:t>
      </w:r>
      <w:r w:rsidR="00657556" w:rsidRPr="00832F12">
        <w:rPr>
          <w:rFonts w:ascii="Book Antiqua" w:hAnsi="Book Antiqua"/>
          <w:bCs/>
          <w:color w:val="000000" w:themeColor="text1"/>
          <w:lang w:val="en-US"/>
        </w:rPr>
        <w:t xml:space="preserve"> eradication regimens (Table 2 and Table 3</w:t>
      </w:r>
      <w:r w:rsidR="0042400A" w:rsidRPr="00832F12">
        <w:rPr>
          <w:rFonts w:ascii="Book Antiqua" w:hAnsi="Book Antiqua"/>
          <w:bCs/>
          <w:color w:val="000000" w:themeColor="text1"/>
          <w:lang w:val="en-US"/>
        </w:rPr>
        <w:t>; approximate drug prices from Germany</w:t>
      </w:r>
      <w:r w:rsidR="00657556" w:rsidRPr="00832F12">
        <w:rPr>
          <w:rFonts w:ascii="Book Antiqua" w:hAnsi="Book Antiqua"/>
          <w:bCs/>
          <w:color w:val="000000" w:themeColor="text1"/>
          <w:lang w:val="en-US"/>
        </w:rPr>
        <w:t xml:space="preserve">), depending on local resistance rates, initial molecular determination of </w:t>
      </w:r>
      <w:r w:rsidR="00657556" w:rsidRPr="00832F12">
        <w:rPr>
          <w:rFonts w:ascii="Book Antiqua" w:hAnsi="Book Antiqua"/>
          <w:bCs/>
          <w:i/>
          <w:color w:val="000000" w:themeColor="text1"/>
          <w:lang w:val="en-US"/>
        </w:rPr>
        <w:t>H. pylori</w:t>
      </w:r>
      <w:r w:rsidR="00657556" w:rsidRPr="00832F12">
        <w:rPr>
          <w:rFonts w:ascii="Book Antiqua" w:hAnsi="Book Antiqua"/>
          <w:bCs/>
          <w:color w:val="000000" w:themeColor="text1"/>
          <w:lang w:val="en-US"/>
        </w:rPr>
        <w:t xml:space="preserve"> drug susceptibility may be cost efficient, especially, when considering that costs for</w:t>
      </w:r>
      <w:r w:rsidR="00160C88" w:rsidRPr="00832F12">
        <w:rPr>
          <w:rFonts w:ascii="Book Antiqua" w:hAnsi="Book Antiqua"/>
          <w:bCs/>
          <w:color w:val="000000" w:themeColor="text1"/>
          <w:lang w:val="en-US"/>
        </w:rPr>
        <w:t xml:space="preserve"> </w:t>
      </w:r>
      <w:r w:rsidR="00657556" w:rsidRPr="00832F12">
        <w:rPr>
          <w:rFonts w:ascii="Book Antiqua" w:hAnsi="Book Antiqua"/>
          <w:bCs/>
          <w:color w:val="000000" w:themeColor="text1"/>
          <w:lang w:val="en-US"/>
        </w:rPr>
        <w:t>PCR assays (&lt;</w:t>
      </w:r>
      <w:r w:rsidR="009F2115">
        <w:rPr>
          <w:rFonts w:ascii="Book Antiqua" w:hAnsi="Book Antiqua"/>
          <w:bCs/>
          <w:color w:val="000000" w:themeColor="text1"/>
          <w:lang w:val="en-US"/>
        </w:rPr>
        <w:t xml:space="preserve"> </w:t>
      </w:r>
      <w:r w:rsidR="00657556" w:rsidRPr="00832F12">
        <w:rPr>
          <w:rFonts w:ascii="Book Antiqua" w:hAnsi="Book Antiqua"/>
          <w:bCs/>
          <w:color w:val="000000" w:themeColor="text1"/>
          <w:lang w:val="en-US"/>
        </w:rPr>
        <w:t>20 EUR) and WGS (&lt;</w:t>
      </w:r>
      <w:r w:rsidR="009F2115">
        <w:rPr>
          <w:rFonts w:ascii="Book Antiqua" w:hAnsi="Book Antiqua"/>
          <w:bCs/>
          <w:color w:val="000000" w:themeColor="text1"/>
          <w:lang w:val="en-US"/>
        </w:rPr>
        <w:t xml:space="preserve"> </w:t>
      </w:r>
      <w:r w:rsidR="00657556" w:rsidRPr="00832F12">
        <w:rPr>
          <w:rFonts w:ascii="Book Antiqua" w:hAnsi="Book Antiqua"/>
          <w:bCs/>
          <w:color w:val="000000" w:themeColor="text1"/>
          <w:lang w:val="en-US"/>
        </w:rPr>
        <w:t xml:space="preserve">100 EUR) have consistently decreased over the last years. In contrast, endoscopy (100-250 EUR) and </w:t>
      </w:r>
      <w:r w:rsidR="00657556" w:rsidRPr="00832F12">
        <w:rPr>
          <w:rFonts w:ascii="Book Antiqua" w:hAnsi="Book Antiqua"/>
          <w:bCs/>
          <w:i/>
          <w:color w:val="000000" w:themeColor="text1"/>
          <w:lang w:val="en-US"/>
        </w:rPr>
        <w:t>H.</w:t>
      </w:r>
      <w:r w:rsidR="009F2115">
        <w:rPr>
          <w:rFonts w:ascii="Book Antiqua" w:hAnsi="Book Antiqua"/>
          <w:bCs/>
          <w:i/>
          <w:color w:val="000000" w:themeColor="text1"/>
          <w:lang w:val="en-US"/>
        </w:rPr>
        <w:t xml:space="preserve"> </w:t>
      </w:r>
      <w:r w:rsidR="00657556" w:rsidRPr="00832F12">
        <w:rPr>
          <w:rFonts w:ascii="Book Antiqua" w:hAnsi="Book Antiqua"/>
          <w:bCs/>
          <w:i/>
          <w:color w:val="000000" w:themeColor="text1"/>
          <w:lang w:val="en-US"/>
        </w:rPr>
        <w:t>pylori</w:t>
      </w:r>
      <w:r w:rsidR="00657556" w:rsidRPr="00832F12">
        <w:rPr>
          <w:rFonts w:ascii="Book Antiqua" w:hAnsi="Book Antiqua"/>
          <w:bCs/>
          <w:color w:val="000000" w:themeColor="text1"/>
          <w:lang w:val="en-US"/>
        </w:rPr>
        <w:t xml:space="preserve"> culture-based phenotypic DST (80</w:t>
      </w:r>
      <w:r w:rsidR="009F2115">
        <w:rPr>
          <w:rFonts w:ascii="Book Antiqua" w:hAnsi="Book Antiqua"/>
          <w:bCs/>
          <w:color w:val="000000" w:themeColor="text1"/>
          <w:lang w:val="en-US"/>
        </w:rPr>
        <w:t>-</w:t>
      </w:r>
      <w:r w:rsidR="00657556" w:rsidRPr="00832F12">
        <w:rPr>
          <w:rFonts w:ascii="Book Antiqua" w:hAnsi="Book Antiqua"/>
          <w:bCs/>
          <w:color w:val="000000" w:themeColor="text1"/>
          <w:lang w:val="en-US"/>
        </w:rPr>
        <w:t xml:space="preserve">100 EUR) remains costly. </w:t>
      </w:r>
    </w:p>
    <w:p w14:paraId="78640C24" w14:textId="5FB64202" w:rsidR="00070BC4" w:rsidRPr="00832F12" w:rsidRDefault="005671D3" w:rsidP="009F2115">
      <w:pPr>
        <w:spacing w:line="360" w:lineRule="auto"/>
        <w:ind w:firstLineChars="100" w:firstLine="240"/>
        <w:jc w:val="both"/>
        <w:outlineLvl w:val="2"/>
        <w:rPr>
          <w:rFonts w:ascii="Book Antiqua" w:eastAsiaTheme="minorHAnsi" w:hAnsi="Book Antiqua"/>
          <w:color w:val="000000" w:themeColor="text1"/>
          <w:lang w:val="en-US" w:eastAsia="en-US"/>
        </w:rPr>
      </w:pPr>
      <w:r w:rsidRPr="00832F12">
        <w:rPr>
          <w:rFonts w:ascii="Book Antiqua" w:hAnsi="Book Antiqua"/>
          <w:bCs/>
          <w:lang w:val="en-US"/>
        </w:rPr>
        <w:t xml:space="preserve">However, </w:t>
      </w:r>
      <w:r w:rsidR="00DC0C00" w:rsidRPr="00832F12">
        <w:rPr>
          <w:rFonts w:ascii="Book Antiqua" w:hAnsi="Book Antiqua"/>
          <w:bCs/>
          <w:lang w:val="en-US"/>
        </w:rPr>
        <w:t xml:space="preserve">in order to determine drug resistance phenotypes prior to the administration of antibiotics, </w:t>
      </w:r>
      <w:r w:rsidR="00070BC4" w:rsidRPr="00832F12">
        <w:rPr>
          <w:rFonts w:ascii="Book Antiqua" w:hAnsi="Book Antiqua"/>
          <w:bCs/>
          <w:lang w:val="en-US"/>
        </w:rPr>
        <w:t xml:space="preserve">resistance information </w:t>
      </w:r>
      <w:r w:rsidR="00DC0C00" w:rsidRPr="00832F12">
        <w:rPr>
          <w:rFonts w:ascii="Book Antiqua" w:hAnsi="Book Antiqua"/>
          <w:bCs/>
          <w:lang w:val="en-US"/>
        </w:rPr>
        <w:t>must be</w:t>
      </w:r>
      <w:r w:rsidR="00070BC4" w:rsidRPr="00832F12">
        <w:rPr>
          <w:rFonts w:ascii="Book Antiqua" w:hAnsi="Book Antiqua"/>
          <w:bCs/>
          <w:lang w:val="en-US"/>
        </w:rPr>
        <w:t xml:space="preserve"> more rapidly </w:t>
      </w:r>
      <w:r w:rsidR="00DC0C00" w:rsidRPr="00832F12">
        <w:rPr>
          <w:rFonts w:ascii="Book Antiqua" w:hAnsi="Book Antiqua"/>
          <w:bCs/>
          <w:lang w:val="en-US"/>
        </w:rPr>
        <w:t>available</w:t>
      </w:r>
      <w:r w:rsidR="00070BC4" w:rsidRPr="00832F12">
        <w:rPr>
          <w:rFonts w:ascii="Book Antiqua" w:hAnsi="Book Antiqua"/>
          <w:bCs/>
          <w:lang w:val="en-US"/>
        </w:rPr>
        <w:t>, ideally with non-invasive methods that do not require endoscopy.</w:t>
      </w:r>
      <w:r w:rsidR="00070BC4" w:rsidRPr="00832F12">
        <w:rPr>
          <w:rFonts w:ascii="Book Antiqua" w:eastAsiaTheme="minorHAnsi" w:hAnsi="Book Antiqua"/>
          <w:lang w:val="en-US" w:eastAsia="en-US"/>
        </w:rPr>
        <w:t xml:space="preserve"> </w:t>
      </w:r>
      <w:r w:rsidR="00DC0C00" w:rsidRPr="00832F12">
        <w:rPr>
          <w:rFonts w:ascii="Book Antiqua" w:eastAsiaTheme="minorHAnsi" w:hAnsi="Book Antiqua"/>
          <w:lang w:val="en-US" w:eastAsia="en-US"/>
        </w:rPr>
        <w:t>Diagnostic methods, like line probe assays or culture based phenotypic DST, that provide drug resistance information have long turn-around-times and require a gastric biopsy that can just be obtained by invasive endoscopy. In contrast, c</w:t>
      </w:r>
      <w:r w:rsidR="00070BC4" w:rsidRPr="00832F12">
        <w:rPr>
          <w:rFonts w:ascii="Book Antiqua" w:eastAsiaTheme="minorHAnsi" w:hAnsi="Book Antiqua"/>
          <w:lang w:val="en-US" w:eastAsia="en-US"/>
        </w:rPr>
        <w:t xml:space="preserve">urrently available, non-invasive diagnostic methods can only detect resistance mutations in the 23S rRNA gene of </w:t>
      </w:r>
      <w:r w:rsidR="00070BC4" w:rsidRPr="00832F12">
        <w:rPr>
          <w:rFonts w:ascii="Book Antiqua" w:eastAsiaTheme="minorHAnsi" w:hAnsi="Book Antiqua"/>
          <w:i/>
          <w:lang w:val="en-US" w:eastAsia="en-US"/>
        </w:rPr>
        <w:t xml:space="preserve">H. </w:t>
      </w:r>
      <w:r w:rsidR="00070BC4" w:rsidRPr="00832F12">
        <w:rPr>
          <w:rFonts w:ascii="Book Antiqua" w:eastAsiaTheme="minorHAnsi" w:hAnsi="Book Antiqua"/>
          <w:i/>
          <w:color w:val="000000" w:themeColor="text1"/>
          <w:lang w:val="en-US" w:eastAsia="en-US"/>
        </w:rPr>
        <w:t>pylori</w:t>
      </w:r>
      <w:r w:rsidR="00070BC4" w:rsidRPr="00832F12">
        <w:rPr>
          <w:rFonts w:ascii="Book Antiqua" w:eastAsiaTheme="minorHAnsi" w:hAnsi="Book Antiqua"/>
          <w:color w:val="000000" w:themeColor="text1"/>
          <w:lang w:val="en-US" w:eastAsia="en-US"/>
        </w:rPr>
        <w:t xml:space="preserve"> (</w:t>
      </w:r>
      <w:r w:rsidR="00070BC4" w:rsidRPr="009F2115">
        <w:rPr>
          <w:rFonts w:ascii="Book Antiqua" w:eastAsiaTheme="minorHAnsi" w:hAnsi="Book Antiqua"/>
          <w:i/>
          <w:iCs/>
          <w:color w:val="000000" w:themeColor="text1"/>
          <w:lang w:val="en-US" w:eastAsia="en-US"/>
        </w:rPr>
        <w:t>e.g</w:t>
      </w:r>
      <w:r w:rsidR="00070BC4" w:rsidRPr="00832F12">
        <w:rPr>
          <w:rFonts w:ascii="Book Antiqua" w:eastAsiaTheme="minorHAnsi" w:hAnsi="Book Antiqua"/>
          <w:color w:val="000000" w:themeColor="text1"/>
          <w:lang w:val="en-US" w:eastAsia="en-US"/>
        </w:rPr>
        <w:t>.</w:t>
      </w:r>
      <w:r w:rsidR="009F2115">
        <w:rPr>
          <w:rFonts w:ascii="Book Antiqua" w:eastAsiaTheme="minorHAnsi" w:hAnsi="Book Antiqua"/>
          <w:color w:val="000000" w:themeColor="text1"/>
          <w:lang w:val="en-US" w:eastAsia="en-US"/>
        </w:rPr>
        <w:t>,</w:t>
      </w:r>
      <w:r w:rsidR="00070BC4" w:rsidRPr="00832F12">
        <w:rPr>
          <w:rFonts w:ascii="Book Antiqua" w:eastAsiaTheme="minorHAnsi" w:hAnsi="Book Antiqua"/>
          <w:color w:val="000000" w:themeColor="text1"/>
          <w:lang w:val="en-US" w:eastAsia="en-US"/>
        </w:rPr>
        <w:t xml:space="preserve"> PCR from stool). This may be insufficient in areas with high metronidazole resistance or if levofloxacin- or rifampicin-based regimens have to be administered to patients. </w:t>
      </w:r>
      <w:r w:rsidR="00A3689C" w:rsidRPr="00832F12">
        <w:rPr>
          <w:rFonts w:ascii="Book Antiqua" w:eastAsiaTheme="minorHAnsi" w:hAnsi="Book Antiqua"/>
          <w:color w:val="000000" w:themeColor="text1"/>
          <w:lang w:val="en-US" w:eastAsia="en-US"/>
        </w:rPr>
        <w:t xml:space="preserve">Our </w:t>
      </w:r>
      <w:r w:rsidR="00DC79C1" w:rsidRPr="00832F12">
        <w:rPr>
          <w:rFonts w:ascii="Book Antiqua" w:eastAsiaTheme="minorHAnsi" w:hAnsi="Book Antiqua"/>
          <w:color w:val="000000" w:themeColor="text1"/>
          <w:lang w:val="en-US" w:eastAsia="en-US"/>
        </w:rPr>
        <w:t>literature</w:t>
      </w:r>
      <w:r w:rsidR="00A3689C" w:rsidRPr="00832F12">
        <w:rPr>
          <w:rFonts w:ascii="Book Antiqua" w:eastAsiaTheme="minorHAnsi" w:hAnsi="Book Antiqua"/>
          <w:color w:val="000000" w:themeColor="text1"/>
          <w:lang w:val="en-US" w:eastAsia="en-US"/>
        </w:rPr>
        <w:t xml:space="preserve"> search yielded studies that focused on the prediction of </w:t>
      </w:r>
      <w:r w:rsidR="00A3689C" w:rsidRPr="00832F12">
        <w:rPr>
          <w:rFonts w:ascii="Book Antiqua" w:hAnsi="Book Antiqua"/>
          <w:bCs/>
          <w:color w:val="000000" w:themeColor="text1"/>
          <w:lang w:val="en-US"/>
        </w:rPr>
        <w:t xml:space="preserve">drug resistance phenotypes </w:t>
      </w:r>
      <w:r w:rsidR="00A3689C" w:rsidRPr="00832F12">
        <w:rPr>
          <w:rFonts w:ascii="Book Antiqua" w:eastAsiaTheme="minorHAnsi" w:hAnsi="Book Antiqua"/>
          <w:color w:val="000000" w:themeColor="text1"/>
          <w:lang w:val="en-US" w:eastAsia="en-US"/>
        </w:rPr>
        <w:t>based on the presence of certain point mutations</w:t>
      </w:r>
      <w:r w:rsidR="00A3689C" w:rsidRPr="00832F12">
        <w:rPr>
          <w:rFonts w:ascii="Book Antiqua" w:hAnsi="Book Antiqua"/>
          <w:bCs/>
          <w:color w:val="000000" w:themeColor="text1"/>
          <w:lang w:val="en-US"/>
        </w:rPr>
        <w:t xml:space="preserve"> in the</w:t>
      </w:r>
      <w:r w:rsidR="00A3689C" w:rsidRPr="00832F12">
        <w:rPr>
          <w:rFonts w:ascii="Book Antiqua" w:hAnsi="Book Antiqua"/>
          <w:bCs/>
          <w:i/>
          <w:color w:val="000000" w:themeColor="text1"/>
          <w:lang w:val="en-US"/>
        </w:rPr>
        <w:t xml:space="preserve"> H. pylori</w:t>
      </w:r>
      <w:r w:rsidR="00A3689C" w:rsidRPr="00832F12">
        <w:rPr>
          <w:rFonts w:ascii="Book Antiqua" w:hAnsi="Book Antiqua"/>
          <w:bCs/>
          <w:color w:val="000000" w:themeColor="text1"/>
          <w:lang w:val="en-US"/>
        </w:rPr>
        <w:t xml:space="preserve"> genome.</w:t>
      </w:r>
      <w:r w:rsidR="00A3689C" w:rsidRPr="00832F12">
        <w:rPr>
          <w:rFonts w:ascii="Book Antiqua" w:eastAsiaTheme="minorHAnsi" w:hAnsi="Book Antiqua"/>
          <w:color w:val="000000" w:themeColor="text1"/>
          <w:lang w:val="en-US" w:eastAsia="en-US"/>
        </w:rPr>
        <w:t xml:space="preserve"> </w:t>
      </w:r>
      <w:r w:rsidR="00070BC4" w:rsidRPr="00832F12">
        <w:rPr>
          <w:rFonts w:ascii="Book Antiqua" w:hAnsi="Book Antiqua"/>
          <w:bCs/>
          <w:color w:val="000000" w:themeColor="text1"/>
          <w:lang w:val="en-US"/>
        </w:rPr>
        <w:t xml:space="preserve">However, </w:t>
      </w:r>
      <w:r w:rsidR="00DC0C00" w:rsidRPr="00832F12">
        <w:rPr>
          <w:rFonts w:ascii="Book Antiqua" w:hAnsi="Book Antiqua"/>
          <w:bCs/>
          <w:color w:val="000000" w:themeColor="text1"/>
          <w:lang w:val="en-US"/>
        </w:rPr>
        <w:t>all of these</w:t>
      </w:r>
      <w:r w:rsidR="00070BC4" w:rsidRPr="00832F12">
        <w:rPr>
          <w:rFonts w:ascii="Book Antiqua" w:hAnsi="Book Antiqua"/>
          <w:bCs/>
          <w:color w:val="000000" w:themeColor="text1"/>
          <w:lang w:val="en-US"/>
        </w:rPr>
        <w:t xml:space="preserve"> stud</w:t>
      </w:r>
      <w:r w:rsidR="00A3689C" w:rsidRPr="00832F12">
        <w:rPr>
          <w:rFonts w:ascii="Book Antiqua" w:hAnsi="Book Antiqua"/>
          <w:bCs/>
          <w:color w:val="000000" w:themeColor="text1"/>
          <w:lang w:val="en-US"/>
        </w:rPr>
        <w:t>ies</w:t>
      </w:r>
      <w:r w:rsidR="00070BC4" w:rsidRPr="00832F12">
        <w:rPr>
          <w:rFonts w:ascii="Book Antiqua" w:hAnsi="Book Antiqua"/>
          <w:bCs/>
          <w:color w:val="000000" w:themeColor="text1"/>
          <w:lang w:val="en-US"/>
        </w:rPr>
        <w:t xml:space="preserve"> </w:t>
      </w:r>
      <w:r w:rsidR="00DC79C1" w:rsidRPr="00832F12">
        <w:rPr>
          <w:rFonts w:ascii="Book Antiqua" w:hAnsi="Book Antiqua"/>
          <w:bCs/>
          <w:color w:val="000000" w:themeColor="text1"/>
          <w:lang w:val="en-US"/>
        </w:rPr>
        <w:t>used</w:t>
      </w:r>
      <w:r w:rsidR="00070BC4" w:rsidRPr="00832F12">
        <w:rPr>
          <w:rFonts w:ascii="Book Antiqua" w:hAnsi="Book Antiqua"/>
          <w:bCs/>
          <w:color w:val="000000" w:themeColor="text1"/>
          <w:lang w:val="en-US"/>
        </w:rPr>
        <w:t xml:space="preserve"> cultur</w:t>
      </w:r>
      <w:r w:rsidR="00DC79C1" w:rsidRPr="00832F12">
        <w:rPr>
          <w:rFonts w:ascii="Book Antiqua" w:hAnsi="Book Antiqua"/>
          <w:bCs/>
          <w:color w:val="000000" w:themeColor="text1"/>
          <w:lang w:val="en-US"/>
        </w:rPr>
        <w:t>e</w:t>
      </w:r>
      <w:r w:rsidR="00070BC4" w:rsidRPr="00832F12">
        <w:rPr>
          <w:rFonts w:ascii="Book Antiqua" w:hAnsi="Book Antiqua"/>
          <w:bCs/>
          <w:color w:val="000000" w:themeColor="text1"/>
          <w:lang w:val="en-US"/>
        </w:rPr>
        <w:t xml:space="preserve"> </w:t>
      </w:r>
      <w:r w:rsidR="00A3689C" w:rsidRPr="00832F12">
        <w:rPr>
          <w:rFonts w:ascii="Book Antiqua" w:hAnsi="Book Antiqua"/>
          <w:bCs/>
          <w:i/>
          <w:color w:val="000000" w:themeColor="text1"/>
          <w:lang w:val="en-US"/>
        </w:rPr>
        <w:t>H. pylori</w:t>
      </w:r>
      <w:r w:rsidR="00A3689C" w:rsidRPr="00832F12">
        <w:rPr>
          <w:rFonts w:ascii="Book Antiqua" w:hAnsi="Book Antiqua"/>
          <w:bCs/>
          <w:color w:val="000000" w:themeColor="text1"/>
          <w:lang w:val="en-US"/>
        </w:rPr>
        <w:t xml:space="preserve"> </w:t>
      </w:r>
      <w:r w:rsidR="00070BC4" w:rsidRPr="00832F12">
        <w:rPr>
          <w:rFonts w:ascii="Book Antiqua" w:hAnsi="Book Antiqua"/>
          <w:bCs/>
          <w:color w:val="000000" w:themeColor="text1"/>
          <w:lang w:val="en-US"/>
        </w:rPr>
        <w:t>isolates</w:t>
      </w:r>
      <w:r w:rsidR="00DC0C00" w:rsidRPr="00832F12">
        <w:rPr>
          <w:rFonts w:ascii="Book Antiqua" w:hAnsi="Book Antiqua"/>
          <w:bCs/>
          <w:color w:val="000000" w:themeColor="text1"/>
          <w:lang w:val="en-US"/>
        </w:rPr>
        <w:t xml:space="preserve"> or DNA extraction from gastric biopsy specimens</w:t>
      </w:r>
      <w:r w:rsidR="00070BC4" w:rsidRPr="00832F12">
        <w:rPr>
          <w:rFonts w:ascii="Book Antiqua" w:hAnsi="Book Antiqua"/>
          <w:bCs/>
          <w:color w:val="000000" w:themeColor="text1"/>
          <w:lang w:val="en-US"/>
        </w:rPr>
        <w:t xml:space="preserve">. In an effort to decrease turn-around-times and apply diagnostic workflows that do not require endoscopy, future studies should aim at detecting </w:t>
      </w:r>
      <w:r w:rsidR="00070BC4" w:rsidRPr="00832F12">
        <w:rPr>
          <w:rFonts w:ascii="Book Antiqua" w:hAnsi="Book Antiqua"/>
          <w:bCs/>
          <w:i/>
          <w:color w:val="000000" w:themeColor="text1"/>
          <w:lang w:val="en-US"/>
        </w:rPr>
        <w:t>H.</w:t>
      </w:r>
      <w:r w:rsidR="009F2115">
        <w:rPr>
          <w:rFonts w:ascii="Book Antiqua" w:hAnsi="Book Antiqua"/>
          <w:bCs/>
          <w:i/>
          <w:color w:val="000000" w:themeColor="text1"/>
          <w:lang w:val="en-US"/>
        </w:rPr>
        <w:t xml:space="preserve"> </w:t>
      </w:r>
      <w:r w:rsidR="00070BC4" w:rsidRPr="00832F12">
        <w:rPr>
          <w:rFonts w:ascii="Book Antiqua" w:hAnsi="Book Antiqua"/>
          <w:bCs/>
          <w:i/>
          <w:color w:val="000000" w:themeColor="text1"/>
          <w:lang w:val="en-US"/>
        </w:rPr>
        <w:t>pylori</w:t>
      </w:r>
      <w:r w:rsidR="00070BC4" w:rsidRPr="00832F12">
        <w:rPr>
          <w:rFonts w:ascii="Book Antiqua" w:hAnsi="Book Antiqua"/>
          <w:bCs/>
          <w:color w:val="000000" w:themeColor="text1"/>
          <w:lang w:val="en-US"/>
        </w:rPr>
        <w:t xml:space="preserve"> and associated resistance mutations directly from clinical specimens (gastric biopsies or stool) using meta-genomic</w:t>
      </w:r>
      <w:r w:rsidR="005F5EE8" w:rsidRPr="00832F12">
        <w:rPr>
          <w:rFonts w:ascii="Book Antiqua" w:hAnsi="Book Antiqua"/>
          <w:bCs/>
          <w:color w:val="000000" w:themeColor="text1"/>
          <w:lang w:val="en-US"/>
        </w:rPr>
        <w:t xml:space="preserve"> and/or meta-transcriptomic</w:t>
      </w:r>
      <w:r w:rsidR="007134CF" w:rsidRPr="00832F12">
        <w:rPr>
          <w:rFonts w:ascii="Book Antiqua" w:hAnsi="Book Antiqua"/>
          <w:bCs/>
          <w:color w:val="000000" w:themeColor="text1"/>
          <w:lang w:val="en-US"/>
        </w:rPr>
        <w:t xml:space="preserve"> sequencing</w:t>
      </w:r>
      <w:r w:rsidR="00070BC4" w:rsidRPr="00832F12">
        <w:rPr>
          <w:rFonts w:ascii="Book Antiqua" w:hAnsi="Book Antiqua"/>
          <w:bCs/>
          <w:color w:val="000000" w:themeColor="text1"/>
          <w:lang w:val="en-US"/>
        </w:rPr>
        <w:t xml:space="preserve">. </w:t>
      </w:r>
      <w:r w:rsidR="00070BC4" w:rsidRPr="00832F12">
        <w:rPr>
          <w:rFonts w:ascii="Book Antiqua" w:eastAsiaTheme="minorHAnsi" w:hAnsi="Book Antiqua"/>
          <w:color w:val="000000" w:themeColor="text1"/>
          <w:lang w:val="en-US" w:eastAsia="en-US"/>
        </w:rPr>
        <w:t>Our literature search yielded primary research articles</w:t>
      </w:r>
      <w:r w:rsidR="006872FC" w:rsidRPr="00832F12">
        <w:rPr>
          <w:rFonts w:ascii="Book Antiqua" w:eastAsiaTheme="minorHAnsi" w:hAnsi="Book Antiqua"/>
          <w:color w:val="000000" w:themeColor="text1"/>
          <w:lang w:val="en-US" w:eastAsia="en-US"/>
        </w:rPr>
        <w:t xml:space="preserve"> that</w:t>
      </w:r>
      <w:r w:rsidR="00070BC4" w:rsidRPr="00832F12">
        <w:rPr>
          <w:rFonts w:ascii="Book Antiqua" w:hAnsi="Book Antiqua"/>
          <w:color w:val="000000" w:themeColor="text1"/>
          <w:lang w:val="en-US"/>
        </w:rPr>
        <w:t xml:space="preserve"> have successfully applied WGS directly on gastric biopsies for the detection of </w:t>
      </w:r>
      <w:r w:rsidR="00070BC4" w:rsidRPr="00832F12">
        <w:rPr>
          <w:rFonts w:ascii="Book Antiqua" w:hAnsi="Book Antiqua"/>
          <w:i/>
          <w:color w:val="000000" w:themeColor="text1"/>
          <w:lang w:val="en-US"/>
        </w:rPr>
        <w:t>H. pylori</w:t>
      </w:r>
      <w:r w:rsidR="00302D95" w:rsidRPr="00832F12">
        <w:rPr>
          <w:rFonts w:ascii="Book Antiqua" w:hAnsi="Book Antiqua"/>
          <w:color w:val="000000" w:themeColor="text1"/>
          <w:lang w:val="en-US"/>
        </w:rPr>
        <w:fldChar w:fldCharType="begin">
          <w:fldData xml:space="preserve">PEVuZE5vdGU+PENpdGU+PEF1dGhvcj5aaGVuZzwvQXV0aG9yPjxZZWFyPjIwMTE8L1llYXI+PFJl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</w:fldData>
        </w:fldChar>
      </w:r>
      <w:r w:rsidR="00302D95" w:rsidRPr="00832F12">
        <w:rPr>
          <w:rFonts w:ascii="Book Antiqua" w:hAnsi="Book Antiqua"/>
          <w:color w:val="000000" w:themeColor="text1"/>
          <w:lang w:val="en-US"/>
        </w:rPr>
        <w:instrText xml:space="preserve"> ADDIN EN.CITE </w:instrText>
      </w:r>
      <w:r w:rsidR="00302D95" w:rsidRPr="00832F12">
        <w:rPr>
          <w:rFonts w:ascii="Book Antiqua" w:hAnsi="Book Antiqua"/>
          <w:color w:val="000000" w:themeColor="text1"/>
          <w:lang w:val="en-US"/>
        </w:rPr>
        <w:fldChar w:fldCharType="begin">
          <w:fldData xml:space="preserve">PEVuZE5vdGU+PENpdGU+PEF1dGhvcj5aaGVuZzwvQXV0aG9yPjxZZWFyPjIwMTE8L1llYXI+PFJl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</w:fldData>
        </w:fldChar>
      </w:r>
      <w:r w:rsidR="00302D95" w:rsidRPr="00832F12">
        <w:rPr>
          <w:rFonts w:ascii="Book Antiqua" w:hAnsi="Book Antiqua"/>
          <w:color w:val="000000" w:themeColor="text1"/>
          <w:lang w:val="en-US"/>
        </w:rPr>
        <w:instrText xml:space="preserve"> ADDIN EN.CITE.DATA </w:instrText>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end"/>
      </w:r>
      <w:r w:rsidR="00302D95" w:rsidRPr="00832F12">
        <w:rPr>
          <w:rFonts w:ascii="Book Antiqua" w:hAnsi="Book Antiqua"/>
          <w:color w:val="000000" w:themeColor="text1"/>
          <w:lang w:val="en-US"/>
        </w:rPr>
      </w:r>
      <w:r w:rsidR="00302D95"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[116,132,144,145]</w:t>
      </w:r>
      <w:r w:rsidR="00302D95" w:rsidRPr="00832F12">
        <w:rPr>
          <w:rFonts w:ascii="Book Antiqua" w:hAnsi="Book Antiqua"/>
          <w:color w:val="000000" w:themeColor="text1"/>
          <w:lang w:val="en-US"/>
        </w:rPr>
        <w:fldChar w:fldCharType="end"/>
      </w:r>
      <w:r w:rsidR="00070BC4" w:rsidRPr="00832F12">
        <w:rPr>
          <w:rFonts w:ascii="Book Antiqua" w:hAnsi="Book Antiqua"/>
          <w:color w:val="000000" w:themeColor="text1"/>
          <w:lang w:val="en-US"/>
        </w:rPr>
        <w:t xml:space="preserve">. </w:t>
      </w:r>
      <w:r w:rsidR="006872FC" w:rsidRPr="00832F12">
        <w:rPr>
          <w:rFonts w:ascii="Book Antiqua" w:hAnsi="Book Antiqua"/>
          <w:color w:val="000000" w:themeColor="text1"/>
          <w:lang w:val="en-US"/>
        </w:rPr>
        <w:t xml:space="preserve">One major limitation for the cost-effectiveness and </w:t>
      </w:r>
      <w:r w:rsidR="008C1CBD" w:rsidRPr="00832F12">
        <w:rPr>
          <w:rFonts w:ascii="Book Antiqua" w:hAnsi="Book Antiqua"/>
          <w:color w:val="000000" w:themeColor="text1"/>
          <w:lang w:val="en-US"/>
        </w:rPr>
        <w:t xml:space="preserve">feasibility </w:t>
      </w:r>
      <w:r w:rsidR="006872FC" w:rsidRPr="00832F12">
        <w:rPr>
          <w:rFonts w:ascii="Book Antiqua" w:hAnsi="Book Antiqua"/>
          <w:color w:val="000000" w:themeColor="text1"/>
          <w:lang w:val="en-US"/>
        </w:rPr>
        <w:t>of clinical meta-genomic</w:t>
      </w:r>
      <w:r w:rsidR="00A915AD" w:rsidRPr="00832F12">
        <w:rPr>
          <w:rFonts w:ascii="Book Antiqua" w:hAnsi="Book Antiqua"/>
          <w:color w:val="000000" w:themeColor="text1"/>
          <w:lang w:val="en-US"/>
        </w:rPr>
        <w:t xml:space="preserve"> </w:t>
      </w:r>
      <w:r w:rsidR="006872FC" w:rsidRPr="00832F12">
        <w:rPr>
          <w:rFonts w:ascii="Book Antiqua" w:hAnsi="Book Antiqua"/>
          <w:color w:val="000000" w:themeColor="text1"/>
          <w:lang w:val="en-US"/>
        </w:rPr>
        <w:t>and meta-transcriptomic</w:t>
      </w:r>
      <w:r w:rsidR="00A915AD" w:rsidRPr="00832F12">
        <w:rPr>
          <w:rFonts w:ascii="Book Antiqua" w:hAnsi="Book Antiqua"/>
          <w:color w:val="000000" w:themeColor="text1"/>
          <w:lang w:val="en-US"/>
        </w:rPr>
        <w:t xml:space="preserve"> sequencing</w:t>
      </w:r>
      <w:r w:rsidR="006872FC" w:rsidRPr="00832F12">
        <w:rPr>
          <w:rFonts w:ascii="Book Antiqua" w:hAnsi="Book Antiqua"/>
          <w:color w:val="000000" w:themeColor="text1"/>
          <w:lang w:val="en-US"/>
        </w:rPr>
        <w:t xml:space="preserve"> has always been the rather big amounts of RNA</w:t>
      </w:r>
      <w:r w:rsidR="00785EF2" w:rsidRPr="00832F12">
        <w:rPr>
          <w:rFonts w:ascii="Book Antiqua" w:hAnsi="Book Antiqua"/>
          <w:color w:val="000000" w:themeColor="text1"/>
          <w:lang w:val="en-US"/>
        </w:rPr>
        <w:t xml:space="preserve"> or </w:t>
      </w:r>
      <w:r w:rsidR="006872FC" w:rsidRPr="00832F12">
        <w:rPr>
          <w:rFonts w:ascii="Book Antiqua" w:hAnsi="Book Antiqua"/>
          <w:color w:val="000000" w:themeColor="text1"/>
          <w:lang w:val="en-US"/>
        </w:rPr>
        <w:t xml:space="preserve">DNA required for subsequent library preparation and high human DNA background requiring deep sequencing. There has been a tremendous development </w:t>
      </w:r>
      <w:r w:rsidR="00C21F10" w:rsidRPr="00832F12">
        <w:rPr>
          <w:rFonts w:ascii="Book Antiqua" w:hAnsi="Book Antiqua"/>
          <w:color w:val="000000" w:themeColor="text1"/>
          <w:lang w:val="en-US"/>
        </w:rPr>
        <w:t>in this area</w:t>
      </w:r>
      <w:r w:rsidR="00A915AD" w:rsidRPr="00832F12">
        <w:rPr>
          <w:rFonts w:ascii="Book Antiqua" w:hAnsi="Book Antiqua"/>
          <w:color w:val="000000" w:themeColor="text1"/>
          <w:lang w:val="en-US"/>
        </w:rPr>
        <w:t>,</w:t>
      </w:r>
      <w:r w:rsidR="00C21F10" w:rsidRPr="00832F12">
        <w:rPr>
          <w:rFonts w:ascii="Book Antiqua" w:hAnsi="Book Antiqua"/>
          <w:color w:val="000000" w:themeColor="text1"/>
          <w:lang w:val="en-US"/>
        </w:rPr>
        <w:t xml:space="preserve"> and </w:t>
      </w:r>
      <w:r w:rsidR="00070BC4" w:rsidRPr="00832F12">
        <w:rPr>
          <w:rFonts w:ascii="Book Antiqua" w:hAnsi="Book Antiqua"/>
          <w:color w:val="000000" w:themeColor="text1"/>
          <w:lang w:val="en-US"/>
        </w:rPr>
        <w:t>in-house developed</w:t>
      </w:r>
      <w:r w:rsidR="008C1CBD" w:rsidRPr="00832F12">
        <w:rPr>
          <w:rFonts w:ascii="Book Antiqua" w:hAnsi="Book Antiqua"/>
          <w:b/>
          <w:color w:val="000000" w:themeColor="text1"/>
          <w:lang w:val="en-US"/>
        </w:rPr>
        <w:fldChar w:fldCharType="begin"/>
      </w:r>
      <w:r w:rsidR="00302D95" w:rsidRPr="00832F12">
        <w:rPr>
          <w:rFonts w:ascii="Book Antiqua" w:hAnsi="Book Antiqua"/>
          <w:b/>
          <w:color w:val="000000" w:themeColor="text1"/>
          <w:lang w:val="en-US"/>
        </w:rPr>
        <w:instrText xml:space="preserve"> ADDIN EN.CITE &lt;EndNote&gt;&lt;Cite&gt;&lt;Author&gt;Hasan&lt;/Author&gt;&lt;Year&gt;2016&lt;/Year&gt;&lt;RecNum&gt;2062&lt;/RecNum&gt;&lt;DisplayText&gt;&lt;style face="superscript"&gt;[146, 147]&lt;/style&gt;&lt;/DisplayText&gt;&lt;record&gt;&lt;rec-number&gt;2062&lt;/rec-number&gt;&lt;foreign-keys&gt;&lt;key app="EN" db-id="vewr0pzpwf5edtee0zo5r95ixfvvt22t0rpe" timestamp="1541576309"&gt;2062&lt;/key&gt;&lt;/foreign-keys&gt;&lt;ref-type name="Journal Article"&gt;17&lt;/ref-type&gt;&lt;contributors&gt;&lt;authors&gt;&lt;author&gt;Hasan, Mohammad R&lt;/author&gt;&lt;author&gt;Rawat, Arun&lt;/author&gt;&lt;author&gt;Tang, Patrick&lt;/author&gt;&lt;author&gt;Jithesh, Puthen V&lt;/author&gt;&lt;author&gt;Thomas, Eva&lt;/author&gt;&lt;author&gt;Tan, Rusung&lt;/author&gt;&lt;author&gt;Tilley, Peter&lt;/author&gt;&lt;/authors&gt;&lt;/contributors&gt;&lt;titles&gt;&lt;title&gt;Depletion of human DNA in spiked clinical specimens to improve the sensitivity of pathogen detection by next generation sequencing&lt;/title&gt;&lt;secondary-title&gt;Journal of clinical microbiology&lt;/secondary-title&gt;&lt;/titles&gt;&lt;periodical&gt;&lt;full-title&gt;Journal of clinical microbiology&lt;/full-title&gt;&lt;/periodical&gt;&lt;pages&gt;JCM. 03050-15&lt;/pages&gt;&lt;dates&gt;&lt;year&gt;2016&lt;/year&gt;&lt;/dates&gt;&lt;isbn&gt;0095-1137&lt;/isbn&gt;&lt;urls&gt;&lt;/urls&gt;&lt;/record&gt;&lt;/Cite&gt;&lt;Cite&gt;&lt;Author&gt;Thoendel&lt;/Author&gt;&lt;Year&gt;2016&lt;/Year&gt;&lt;RecNum&gt;2064&lt;/RecNum&gt;&lt;record&gt;&lt;rec-number&gt;2064&lt;/rec-number&gt;&lt;foreign-keys&gt;&lt;key app="EN" db-id="vewr0pzpwf5edtee0zo5r95ixfvvt22t0rpe" timestamp="1541576511"&gt;2064&lt;/key&gt;&lt;/foreign-keys&gt;&lt;ref-type name="Journal Article"&gt;17&lt;/ref-type&gt;&lt;contributors&gt;&lt;authors&gt;&lt;author&gt;Thoendel, Matthew&lt;/author&gt;&lt;author&gt;Jeraldo, Patricio R&lt;/author&gt;&lt;author&gt;Greenwood-Quaintance, Kerryl E&lt;/author&gt;&lt;author&gt;Yao, Janet Z&lt;/author&gt;&lt;author&gt;Chia, Nicholas&lt;/author&gt;&lt;author&gt;Hanssen, Arlen D&lt;/author&gt;&lt;author&gt;Abdel, Matthew P&lt;/author&gt;&lt;author&gt;Patel, Robin&lt;/author&gt;&lt;/authors&gt;&lt;/contributors&gt;&lt;titles&gt;&lt;title&gt;Comparison of microbial DNA enrichment tools for metagenomic whole genome sequencing&lt;/title&gt;&lt;secondary-title&gt;Journal of microbiological methods&lt;/secondary-title&gt;&lt;/titles&gt;&lt;periodical&gt;&lt;full-title&gt;Journal of microbiological methods&lt;/full-title&gt;&lt;/periodical&gt;&lt;pages&gt;141-145&lt;/pages&gt;&lt;volume&gt;127&lt;/volume&gt;&lt;dates&gt;&lt;year&gt;2016&lt;/year&gt;&lt;/dates&gt;&lt;isbn&gt;0167-7012&lt;/isbn&gt;&lt;urls&gt;&lt;/urls&gt;&lt;/record&gt;&lt;/Cite&gt;&lt;/EndNote&gt;</w:instrText>
      </w:r>
      <w:r w:rsidR="008C1CBD" w:rsidRPr="00832F12">
        <w:rPr>
          <w:rFonts w:ascii="Book Antiqua" w:hAnsi="Book Antiqua"/>
          <w:b/>
          <w:color w:val="000000" w:themeColor="text1"/>
          <w:lang w:val="en-US"/>
        </w:rPr>
        <w:fldChar w:fldCharType="separate"/>
      </w:r>
      <w:r w:rsidR="00302D95" w:rsidRPr="00832F12">
        <w:rPr>
          <w:rFonts w:ascii="Book Antiqua" w:hAnsi="Book Antiqua"/>
          <w:noProof/>
          <w:color w:val="000000" w:themeColor="text1"/>
          <w:vertAlign w:val="superscript"/>
          <w:lang w:val="en-US"/>
        </w:rPr>
        <w:t>[146,147]</w:t>
      </w:r>
      <w:r w:rsidR="008C1CBD" w:rsidRPr="00832F12">
        <w:rPr>
          <w:rFonts w:ascii="Book Antiqua" w:hAnsi="Book Antiqua"/>
          <w:b/>
          <w:color w:val="000000" w:themeColor="text1"/>
          <w:lang w:val="en-US"/>
        </w:rPr>
        <w:fldChar w:fldCharType="end"/>
      </w:r>
      <w:r w:rsidR="008C1CBD" w:rsidRPr="00832F12">
        <w:rPr>
          <w:rFonts w:ascii="Book Antiqua" w:hAnsi="Book Antiqua"/>
          <w:color w:val="000000" w:themeColor="text1"/>
          <w:lang w:val="en-US"/>
        </w:rPr>
        <w:t xml:space="preserve"> </w:t>
      </w:r>
      <w:r w:rsidR="00070BC4" w:rsidRPr="00832F12">
        <w:rPr>
          <w:rFonts w:ascii="Book Antiqua" w:hAnsi="Book Antiqua"/>
          <w:color w:val="000000" w:themeColor="text1"/>
          <w:lang w:val="en-US"/>
        </w:rPr>
        <w:t xml:space="preserve">and </w:t>
      </w:r>
      <w:r w:rsidR="00070BC4" w:rsidRPr="00832F12">
        <w:rPr>
          <w:rFonts w:ascii="Book Antiqua" w:hAnsi="Book Antiqua"/>
          <w:color w:val="000000" w:themeColor="text1"/>
          <w:lang w:val="en-US"/>
        </w:rPr>
        <w:lastRenderedPageBreak/>
        <w:t>commercial protocols</w:t>
      </w:r>
      <w:r w:rsidR="008C1CBD" w:rsidRPr="00832F12">
        <w:rPr>
          <w:rFonts w:ascii="Book Antiqua" w:hAnsi="Book Antiqua"/>
          <w:color w:val="000000" w:themeColor="text1"/>
          <w:lang w:val="en-US"/>
        </w:rPr>
        <w:t xml:space="preserve"> </w:t>
      </w:r>
      <w:r w:rsidR="009F2115">
        <w:rPr>
          <w:rFonts w:ascii="Book Antiqua" w:hAnsi="Book Antiqua"/>
          <w:color w:val="000000" w:themeColor="text1"/>
          <w:lang w:val="en-US"/>
        </w:rPr>
        <w:t>[</w:t>
      </w:r>
      <w:r w:rsidR="008C1CBD" w:rsidRPr="009F2115">
        <w:rPr>
          <w:rFonts w:ascii="Book Antiqua" w:hAnsi="Book Antiqua"/>
          <w:i/>
          <w:iCs/>
          <w:color w:val="000000" w:themeColor="text1"/>
          <w:lang w:val="en-US"/>
        </w:rPr>
        <w:t>e.g</w:t>
      </w:r>
      <w:r w:rsidR="008C1CBD" w:rsidRPr="00832F12">
        <w:rPr>
          <w:rFonts w:ascii="Book Antiqua" w:hAnsi="Book Antiqua"/>
          <w:color w:val="000000" w:themeColor="text1"/>
          <w:lang w:val="en-US"/>
        </w:rPr>
        <w:t>.</w:t>
      </w:r>
      <w:r w:rsidR="009F2115">
        <w:rPr>
          <w:rFonts w:ascii="Book Antiqua" w:hAnsi="Book Antiqua"/>
          <w:color w:val="000000" w:themeColor="text1"/>
          <w:lang w:val="en-US"/>
        </w:rPr>
        <w:t>,</w:t>
      </w:r>
      <w:r w:rsidR="00070BC4" w:rsidRPr="00832F12">
        <w:rPr>
          <w:rFonts w:ascii="Book Antiqua" w:hAnsi="Book Antiqua"/>
          <w:color w:val="000000" w:themeColor="text1"/>
          <w:lang w:val="en-US"/>
        </w:rPr>
        <w:t xml:space="preserve"> </w:t>
      </w:r>
      <w:r w:rsidR="00C21F10" w:rsidRPr="00832F12">
        <w:rPr>
          <w:rFonts w:ascii="Book Antiqua" w:hAnsi="Book Antiqua"/>
          <w:color w:val="000000" w:themeColor="text1"/>
          <w:lang w:val="en-US"/>
        </w:rPr>
        <w:t>RiboZero</w:t>
      </w:r>
      <w:r w:rsidR="00785EF2" w:rsidRPr="00832F12">
        <w:rPr>
          <w:rFonts w:ascii="Book Antiqua" w:hAnsi="Book Antiqua"/>
          <w:color w:val="000000" w:themeColor="text1"/>
          <w:lang w:val="en-US"/>
        </w:rPr>
        <w:t xml:space="preserve"> (Illumina)</w:t>
      </w:r>
      <w:r w:rsidR="00C21F10" w:rsidRPr="00832F12">
        <w:rPr>
          <w:rFonts w:ascii="Book Antiqua" w:hAnsi="Book Antiqua"/>
          <w:color w:val="000000" w:themeColor="text1"/>
          <w:lang w:val="en-US"/>
        </w:rPr>
        <w:t>, RiboGold</w:t>
      </w:r>
      <w:r w:rsidR="00785EF2" w:rsidRPr="00832F12">
        <w:rPr>
          <w:rFonts w:ascii="Book Antiqua" w:hAnsi="Book Antiqua"/>
          <w:color w:val="000000" w:themeColor="text1"/>
          <w:lang w:val="en-US"/>
        </w:rPr>
        <w:t xml:space="preserve"> (Illumina)</w:t>
      </w:r>
      <w:r w:rsidR="008C1CBD" w:rsidRPr="00832F12">
        <w:rPr>
          <w:rFonts w:ascii="Book Antiqua" w:hAnsi="Book Antiqua"/>
          <w:color w:val="000000" w:themeColor="text1"/>
          <w:lang w:val="en-US"/>
        </w:rPr>
        <w:t xml:space="preserve">, </w:t>
      </w:r>
      <w:r w:rsidR="008C1CBD" w:rsidRPr="00832F12">
        <w:rPr>
          <w:rFonts w:ascii="Book Antiqua" w:hAnsi="Book Antiqua"/>
          <w:color w:val="000000" w:themeColor="text1"/>
          <w:spacing w:val="15"/>
          <w:lang w:val="en-US"/>
        </w:rPr>
        <w:t>MICROB</w:t>
      </w:r>
      <w:r w:rsidR="008C1CBD" w:rsidRPr="00832F12">
        <w:rPr>
          <w:rFonts w:ascii="Book Antiqua" w:hAnsi="Book Antiqua"/>
          <w:iCs/>
          <w:color w:val="000000" w:themeColor="text1"/>
          <w:spacing w:val="15"/>
          <w:lang w:val="en-US"/>
        </w:rPr>
        <w:t>Express</w:t>
      </w:r>
      <w:r w:rsidR="00785EF2" w:rsidRPr="00832F12">
        <w:rPr>
          <w:rFonts w:ascii="Book Antiqua" w:hAnsi="Book Antiqua"/>
          <w:iCs/>
          <w:color w:val="000000" w:themeColor="text1"/>
          <w:spacing w:val="15"/>
          <w:lang w:val="en-US"/>
        </w:rPr>
        <w:t xml:space="preserve"> (</w:t>
      </w:r>
      <w:r w:rsidR="008207D2" w:rsidRPr="00832F12">
        <w:rPr>
          <w:rFonts w:ascii="Book Antiqua" w:hAnsi="Book Antiqua"/>
          <w:iCs/>
          <w:color w:val="000000" w:themeColor="text1"/>
          <w:spacing w:val="15"/>
          <w:lang w:val="en-US"/>
        </w:rPr>
        <w:t>Ambion, Invitrogen</w:t>
      </w:r>
      <w:r w:rsidR="00785EF2" w:rsidRPr="00832F12">
        <w:rPr>
          <w:rFonts w:ascii="Book Antiqua" w:hAnsi="Book Antiqua"/>
          <w:iCs/>
          <w:color w:val="000000" w:themeColor="text1"/>
          <w:spacing w:val="15"/>
          <w:lang w:val="en-US"/>
        </w:rPr>
        <w:t>)</w:t>
      </w:r>
      <w:r w:rsidR="009F2115">
        <w:rPr>
          <w:rFonts w:ascii="Book Antiqua" w:hAnsi="Book Antiqua"/>
          <w:color w:val="000000" w:themeColor="text1"/>
          <w:lang w:val="en-US"/>
        </w:rPr>
        <w:t>]</w:t>
      </w:r>
      <w:r w:rsidR="00070BC4" w:rsidRPr="00832F12">
        <w:rPr>
          <w:rFonts w:ascii="Book Antiqua" w:hAnsi="Book Antiqua"/>
          <w:color w:val="000000" w:themeColor="text1"/>
          <w:lang w:val="en-US"/>
        </w:rPr>
        <w:t xml:space="preserve"> are becoming available for the depletion of human DNA or the enrichment of bacterial DNA prior to performing WGS, thereby increasing the efficiency and cost-effectiveness of </w:t>
      </w:r>
      <w:r w:rsidR="00785EF2" w:rsidRPr="00832F12">
        <w:rPr>
          <w:rFonts w:ascii="Book Antiqua" w:hAnsi="Book Antiqua"/>
          <w:color w:val="000000" w:themeColor="text1"/>
          <w:lang w:val="en-US"/>
        </w:rPr>
        <w:t>NGS</w:t>
      </w:r>
      <w:r w:rsidR="00070BC4" w:rsidRPr="00832F12">
        <w:rPr>
          <w:rFonts w:ascii="Book Antiqua" w:hAnsi="Book Antiqua"/>
          <w:color w:val="000000" w:themeColor="text1"/>
          <w:lang w:val="en-US"/>
        </w:rPr>
        <w:t xml:space="preserve"> due to less human DNA background in clinical specimens. </w:t>
      </w:r>
    </w:p>
    <w:p w14:paraId="1030D27A" w14:textId="3BDF927D" w:rsidR="00070BC4" w:rsidRPr="00832F12" w:rsidRDefault="00070BC4" w:rsidP="009F2115">
      <w:pPr>
        <w:spacing w:line="360" w:lineRule="auto"/>
        <w:ind w:firstLineChars="100" w:firstLine="240"/>
        <w:contextualSpacing/>
        <w:jc w:val="both"/>
        <w:rPr>
          <w:rFonts w:ascii="Book Antiqua" w:hAnsi="Book Antiqua"/>
          <w:bCs/>
          <w:color w:val="000000" w:themeColor="text1"/>
          <w:lang w:val="en-US"/>
        </w:rPr>
      </w:pPr>
      <w:r w:rsidRPr="00832F12">
        <w:rPr>
          <w:rFonts w:ascii="Book Antiqua" w:hAnsi="Book Antiqua"/>
          <w:bCs/>
          <w:color w:val="000000" w:themeColor="text1"/>
          <w:lang w:val="en-US"/>
        </w:rPr>
        <w:t xml:space="preserve">In </w:t>
      </w:r>
      <w:r w:rsidR="002E0F5E" w:rsidRPr="00832F12">
        <w:rPr>
          <w:rFonts w:ascii="Book Antiqua" w:hAnsi="Book Antiqua"/>
          <w:bCs/>
          <w:color w:val="000000" w:themeColor="text1"/>
          <w:lang w:val="en-US"/>
        </w:rPr>
        <w:t>conclusion</w:t>
      </w:r>
      <w:r w:rsidRPr="00832F12">
        <w:rPr>
          <w:rFonts w:ascii="Book Antiqua" w:hAnsi="Book Antiqua"/>
          <w:bCs/>
          <w:color w:val="000000" w:themeColor="text1"/>
          <w:lang w:val="en-US"/>
        </w:rPr>
        <w:t xml:space="preserve">, </w:t>
      </w:r>
      <w:r w:rsidR="00F94B78">
        <w:rPr>
          <w:rFonts w:ascii="Book Antiqua" w:hAnsi="Book Antiqua"/>
          <w:bCs/>
          <w:color w:val="000000" w:themeColor="text1"/>
          <w:lang w:val="en-US"/>
        </w:rPr>
        <w:t>NGS</w:t>
      </w:r>
      <w:r w:rsidRPr="00832F12">
        <w:rPr>
          <w:rFonts w:ascii="Book Antiqua" w:hAnsi="Book Antiqua"/>
          <w:bCs/>
          <w:color w:val="000000" w:themeColor="text1"/>
          <w:lang w:val="en-US"/>
        </w:rPr>
        <w:t xml:space="preserve"> technolog</w:t>
      </w:r>
      <w:r w:rsidR="00731480" w:rsidRPr="00832F12">
        <w:rPr>
          <w:rFonts w:ascii="Book Antiqua" w:hAnsi="Book Antiqua"/>
          <w:bCs/>
          <w:color w:val="000000" w:themeColor="text1"/>
          <w:lang w:val="en-US"/>
        </w:rPr>
        <w:t>y</w:t>
      </w:r>
      <w:r w:rsidRPr="00832F12">
        <w:rPr>
          <w:rFonts w:ascii="Book Antiqua" w:hAnsi="Book Antiqua"/>
          <w:bCs/>
          <w:color w:val="000000" w:themeColor="text1"/>
          <w:lang w:val="en-US"/>
        </w:rPr>
        <w:t xml:space="preserve"> </w:t>
      </w:r>
      <w:r w:rsidR="00A3689C" w:rsidRPr="00832F12">
        <w:rPr>
          <w:rFonts w:ascii="Book Antiqua" w:hAnsi="Book Antiqua"/>
          <w:color w:val="000000" w:themeColor="text1"/>
          <w:lang w:val="en-US"/>
        </w:rPr>
        <w:t xml:space="preserve">has opened up new avenues for </w:t>
      </w:r>
      <w:r w:rsidR="00945719" w:rsidRPr="00832F12">
        <w:rPr>
          <w:rFonts w:ascii="Book Antiqua" w:hAnsi="Book Antiqua"/>
          <w:color w:val="000000" w:themeColor="text1"/>
          <w:lang w:val="en-US"/>
        </w:rPr>
        <w:t>the characterization of</w:t>
      </w:r>
      <w:r w:rsidR="00A3689C" w:rsidRPr="00832F12">
        <w:rPr>
          <w:rFonts w:ascii="Book Antiqua" w:hAnsi="Book Antiqua"/>
          <w:color w:val="000000" w:themeColor="text1"/>
          <w:lang w:val="en-US"/>
        </w:rPr>
        <w:t xml:space="preserve"> complex microbial communities, including those associated with </w:t>
      </w:r>
      <w:r w:rsidR="00945719" w:rsidRPr="00832F12">
        <w:rPr>
          <w:rFonts w:ascii="Book Antiqua" w:hAnsi="Book Antiqua"/>
          <w:i/>
          <w:color w:val="000000" w:themeColor="text1"/>
          <w:lang w:val="en-US"/>
        </w:rPr>
        <w:t>H.</w:t>
      </w:r>
      <w:r w:rsidR="009F2115">
        <w:rPr>
          <w:rFonts w:ascii="Book Antiqua" w:hAnsi="Book Antiqua"/>
          <w:i/>
          <w:color w:val="000000" w:themeColor="text1"/>
          <w:lang w:val="en-US"/>
        </w:rPr>
        <w:t xml:space="preserve"> </w:t>
      </w:r>
      <w:r w:rsidR="00945719" w:rsidRPr="00832F12">
        <w:rPr>
          <w:rFonts w:ascii="Book Antiqua" w:hAnsi="Book Antiqua"/>
          <w:i/>
          <w:color w:val="000000" w:themeColor="text1"/>
          <w:lang w:val="en-US"/>
        </w:rPr>
        <w:t xml:space="preserve">pylori </w:t>
      </w:r>
      <w:r w:rsidR="00945719" w:rsidRPr="00832F12">
        <w:rPr>
          <w:rFonts w:ascii="Book Antiqua" w:hAnsi="Book Antiqua"/>
          <w:color w:val="000000" w:themeColor="text1"/>
          <w:lang w:val="en-US"/>
        </w:rPr>
        <w:t>associated gastrointestinal</w:t>
      </w:r>
      <w:r w:rsidR="00A3689C" w:rsidRPr="00832F12">
        <w:rPr>
          <w:rFonts w:ascii="Book Antiqua" w:hAnsi="Book Antiqua"/>
          <w:color w:val="000000" w:themeColor="text1"/>
          <w:lang w:val="en-US"/>
        </w:rPr>
        <w:t xml:space="preserve"> disease. Particularly exciting is the promise of culture-independent approaches to </w:t>
      </w:r>
      <w:r w:rsidR="00945719" w:rsidRPr="00832F12">
        <w:rPr>
          <w:rFonts w:ascii="Book Antiqua" w:hAnsi="Book Antiqua"/>
          <w:i/>
          <w:color w:val="000000" w:themeColor="text1"/>
          <w:lang w:val="en-US"/>
        </w:rPr>
        <w:t xml:space="preserve">H. pylori </w:t>
      </w:r>
      <w:r w:rsidR="00945719" w:rsidRPr="00832F12">
        <w:rPr>
          <w:rFonts w:ascii="Book Antiqua" w:hAnsi="Book Antiqua"/>
          <w:color w:val="000000" w:themeColor="text1"/>
          <w:lang w:val="en-US"/>
        </w:rPr>
        <w:t>detection</w:t>
      </w:r>
      <w:r w:rsidR="00A3689C" w:rsidRPr="00832F12">
        <w:rPr>
          <w:rFonts w:ascii="Book Antiqua" w:hAnsi="Book Antiqua"/>
          <w:color w:val="000000" w:themeColor="text1"/>
          <w:lang w:val="en-US"/>
        </w:rPr>
        <w:t xml:space="preserve"> and </w:t>
      </w:r>
      <w:r w:rsidR="00945719" w:rsidRPr="00832F12">
        <w:rPr>
          <w:rFonts w:ascii="Book Antiqua" w:hAnsi="Book Antiqua"/>
          <w:color w:val="000000" w:themeColor="text1"/>
          <w:lang w:val="en-US"/>
        </w:rPr>
        <w:t xml:space="preserve">assessment </w:t>
      </w:r>
      <w:r w:rsidR="00731480" w:rsidRPr="00832F12">
        <w:rPr>
          <w:rFonts w:ascii="Book Antiqua" w:hAnsi="Book Antiqua"/>
          <w:color w:val="000000" w:themeColor="text1"/>
          <w:lang w:val="en-US"/>
        </w:rPr>
        <w:t>of antibiotic resistance</w:t>
      </w:r>
      <w:r w:rsidR="00A3689C" w:rsidRPr="00832F12">
        <w:rPr>
          <w:rFonts w:ascii="Book Antiqua" w:hAnsi="Book Antiqua"/>
          <w:color w:val="000000" w:themeColor="text1"/>
          <w:lang w:val="en-US"/>
        </w:rPr>
        <w:t xml:space="preserve">. In the </w:t>
      </w:r>
      <w:r w:rsidR="00731480" w:rsidRPr="00832F12">
        <w:rPr>
          <w:rFonts w:ascii="Book Antiqua" w:hAnsi="Book Antiqua"/>
          <w:color w:val="000000" w:themeColor="text1"/>
          <w:lang w:val="en-US"/>
        </w:rPr>
        <w:t>diagnostic</w:t>
      </w:r>
      <w:r w:rsidR="00A3689C" w:rsidRPr="00832F12">
        <w:rPr>
          <w:rFonts w:ascii="Book Antiqua" w:hAnsi="Book Antiqua"/>
          <w:color w:val="000000" w:themeColor="text1"/>
          <w:lang w:val="en-US"/>
        </w:rPr>
        <w:t xml:space="preserve"> laboratory, </w:t>
      </w:r>
      <w:r w:rsidR="005A74F6" w:rsidRPr="00832F12">
        <w:rPr>
          <w:rFonts w:ascii="Book Antiqua" w:hAnsi="Book Antiqua"/>
          <w:color w:val="000000" w:themeColor="text1"/>
          <w:lang w:val="en-US"/>
        </w:rPr>
        <w:t>NGS</w:t>
      </w:r>
      <w:r w:rsidR="00A3689C" w:rsidRPr="00832F12">
        <w:rPr>
          <w:rFonts w:ascii="Book Antiqua" w:hAnsi="Book Antiqua"/>
          <w:color w:val="000000" w:themeColor="text1"/>
          <w:lang w:val="en-US"/>
        </w:rPr>
        <w:t xml:space="preserve"> </w:t>
      </w:r>
      <w:r w:rsidRPr="00832F12">
        <w:rPr>
          <w:rFonts w:ascii="Book Antiqua" w:hAnsi="Book Antiqua"/>
          <w:bCs/>
          <w:color w:val="000000" w:themeColor="text1"/>
          <w:lang w:val="en-US"/>
        </w:rPr>
        <w:t xml:space="preserve">may enable the implementation of </w:t>
      </w:r>
      <w:r w:rsidR="00B5650F" w:rsidRPr="00832F12">
        <w:rPr>
          <w:rFonts w:ascii="Book Antiqua" w:hAnsi="Book Antiqua"/>
          <w:bCs/>
          <w:color w:val="000000" w:themeColor="text1"/>
          <w:lang w:val="en-US"/>
        </w:rPr>
        <w:t xml:space="preserve">rapid and accurate </w:t>
      </w:r>
      <w:r w:rsidRPr="00832F12">
        <w:rPr>
          <w:rFonts w:ascii="Book Antiqua" w:hAnsi="Book Antiqua"/>
          <w:bCs/>
          <w:color w:val="000000" w:themeColor="text1"/>
          <w:lang w:val="en-US"/>
        </w:rPr>
        <w:t xml:space="preserve">genotypic DST prior to the administration of antimicrobial therapy for </w:t>
      </w:r>
      <w:r w:rsidRPr="00832F12">
        <w:rPr>
          <w:rFonts w:ascii="Book Antiqua" w:hAnsi="Book Antiqua"/>
          <w:bCs/>
          <w:i/>
          <w:color w:val="000000" w:themeColor="text1"/>
          <w:lang w:val="en-US"/>
        </w:rPr>
        <w:t>H.</w:t>
      </w:r>
      <w:r w:rsidR="009F2115">
        <w:rPr>
          <w:rFonts w:ascii="Book Antiqua" w:hAnsi="Book Antiqua"/>
          <w:bCs/>
          <w:i/>
          <w:color w:val="000000" w:themeColor="text1"/>
          <w:lang w:val="en-US"/>
        </w:rPr>
        <w:t xml:space="preserve"> </w:t>
      </w:r>
      <w:r w:rsidRPr="00832F12">
        <w:rPr>
          <w:rFonts w:ascii="Book Antiqua" w:hAnsi="Book Antiqua"/>
          <w:bCs/>
          <w:i/>
          <w:color w:val="000000" w:themeColor="text1"/>
          <w:lang w:val="en-US"/>
        </w:rPr>
        <w:t>pylori</w:t>
      </w:r>
      <w:r w:rsidRPr="00832F12">
        <w:rPr>
          <w:rFonts w:ascii="Book Antiqua" w:hAnsi="Book Antiqua"/>
          <w:bCs/>
          <w:color w:val="000000" w:themeColor="text1"/>
          <w:lang w:val="en-US"/>
        </w:rPr>
        <w:t xml:space="preserve"> eradication. </w:t>
      </w:r>
    </w:p>
    <w:p w14:paraId="73281C51" w14:textId="67752908" w:rsidR="008A4AD1" w:rsidRPr="00832F12" w:rsidRDefault="008A4AD1" w:rsidP="004466F9">
      <w:pPr>
        <w:spacing w:line="360" w:lineRule="auto"/>
        <w:jc w:val="both"/>
        <w:rPr>
          <w:rFonts w:ascii="Book Antiqua" w:hAnsi="Book Antiqua"/>
          <w:bCs/>
          <w:i/>
          <w:lang w:val="en-US"/>
        </w:rPr>
      </w:pPr>
    </w:p>
    <w:p w14:paraId="3D201C67" w14:textId="0B039643" w:rsidR="009F2115" w:rsidRDefault="009F2115">
      <w:pPr>
        <w:spacing w:after="160" w:line="259" w:lineRule="auto"/>
        <w:rPr>
          <w:rFonts w:ascii="Book Antiqua" w:hAnsi="Book Antiqua"/>
          <w:b/>
          <w:bCs/>
          <w:lang w:val="en-US"/>
        </w:rPr>
      </w:pPr>
      <w:r>
        <w:rPr>
          <w:rFonts w:ascii="Book Antiqua" w:hAnsi="Book Antiqua"/>
          <w:b/>
          <w:bCs/>
          <w:lang w:val="en-US"/>
        </w:rPr>
        <w:br w:type="page"/>
      </w:r>
    </w:p>
    <w:p w14:paraId="23A83B71" w14:textId="4D5BF506" w:rsidR="00A924A1" w:rsidRDefault="00130A6C" w:rsidP="004466F9">
      <w:pPr>
        <w:spacing w:line="360" w:lineRule="auto"/>
        <w:contextualSpacing/>
        <w:jc w:val="both"/>
        <w:rPr>
          <w:rFonts w:ascii="Book Antiqua" w:eastAsiaTheme="minorEastAsia" w:hAnsi="Book Antiqua"/>
          <w:b/>
          <w:bCs/>
          <w:lang w:val="en-US" w:eastAsia="zh-CN"/>
        </w:rPr>
      </w:pPr>
      <w:r>
        <w:rPr>
          <w:rFonts w:ascii="Book Antiqua" w:eastAsiaTheme="minorEastAsia" w:hAnsi="Book Antiqua"/>
          <w:b/>
          <w:bCs/>
          <w:lang w:val="en-US" w:eastAsia="zh-CN"/>
        </w:rPr>
        <w:lastRenderedPageBreak/>
        <w:t>REFERENCES</w:t>
      </w:r>
    </w:p>
    <w:p w14:paraId="5DA9C7CD"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 </w:t>
      </w:r>
      <w:r w:rsidRPr="00C558D4">
        <w:rPr>
          <w:rFonts w:ascii="Book Antiqua" w:eastAsia="等线" w:hAnsi="Book Antiqua"/>
          <w:b/>
          <w:kern w:val="2"/>
          <w:lang w:val="en-US" w:eastAsia="zh-CN"/>
        </w:rPr>
        <w:t>Redlinger T</w:t>
      </w:r>
      <w:r w:rsidRPr="00C558D4">
        <w:rPr>
          <w:rFonts w:ascii="Book Antiqua" w:eastAsia="等线" w:hAnsi="Book Antiqua"/>
          <w:kern w:val="2"/>
          <w:lang w:val="en-US" w:eastAsia="zh-CN"/>
        </w:rPr>
        <w:t xml:space="preserve">, O'Rourke K, Goodman KJ. Age distribution of Helicobacter pylori seroprevalence among young children in a United States/Mexico border community: Evidence for transitory infection. </w:t>
      </w:r>
      <w:r w:rsidRPr="00C558D4">
        <w:rPr>
          <w:rFonts w:ascii="Book Antiqua" w:eastAsia="等线" w:hAnsi="Book Antiqua"/>
          <w:i/>
          <w:kern w:val="2"/>
          <w:lang w:val="en-US" w:eastAsia="zh-CN"/>
        </w:rPr>
        <w:t>Am J Epidemiol</w:t>
      </w:r>
      <w:r w:rsidRPr="00C558D4">
        <w:rPr>
          <w:rFonts w:ascii="Book Antiqua" w:eastAsia="等线" w:hAnsi="Book Antiqua"/>
          <w:kern w:val="2"/>
          <w:lang w:val="en-US" w:eastAsia="zh-CN"/>
        </w:rPr>
        <w:t xml:space="preserve"> 1999; </w:t>
      </w:r>
      <w:r w:rsidRPr="00C558D4">
        <w:rPr>
          <w:rFonts w:ascii="Book Antiqua" w:eastAsia="等线" w:hAnsi="Book Antiqua"/>
          <w:b/>
          <w:kern w:val="2"/>
          <w:lang w:val="en-US" w:eastAsia="zh-CN"/>
        </w:rPr>
        <w:t>150</w:t>
      </w:r>
      <w:r w:rsidRPr="00C558D4">
        <w:rPr>
          <w:rFonts w:ascii="Book Antiqua" w:eastAsia="等线" w:hAnsi="Book Antiqua"/>
          <w:kern w:val="2"/>
          <w:lang w:val="en-US" w:eastAsia="zh-CN"/>
        </w:rPr>
        <w:t>: 225-230 [PMID: 10430225 DOI: 10.1093/oxfordjournals.aje.a009991]</w:t>
      </w:r>
    </w:p>
    <w:p w14:paraId="5562E6C0"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2 </w:t>
      </w:r>
      <w:r w:rsidRPr="00C558D4">
        <w:rPr>
          <w:rFonts w:ascii="Book Antiqua" w:eastAsia="等线" w:hAnsi="Book Antiqua"/>
          <w:b/>
          <w:kern w:val="2"/>
          <w:lang w:val="en-US" w:eastAsia="zh-CN"/>
        </w:rPr>
        <w:t>Hunt RH</w:t>
      </w:r>
      <w:r w:rsidRPr="00C558D4">
        <w:rPr>
          <w:rFonts w:ascii="Book Antiqua" w:eastAsia="等线" w:hAnsi="Book Antiqua"/>
          <w:kern w:val="2"/>
          <w:lang w:val="en-US" w:eastAsia="zh-CN"/>
        </w:rPr>
        <w:t xml:space="preserve">, Xiao SD, Megraud F, Leon-Barua R, Bazzoli F, van der Merwe S, Vaz Coelho LG, Fock M, Fedail S, Cohen H, Malfertheiner P, Vakil N, Hamid S, Goh KL, Wong BC, Krabshuis J, Le Mair A; World Gastroenterology Organization. Helicobacter pylori in developing countries. World Gastroenterology Organisation Global Guideline. </w:t>
      </w:r>
      <w:r w:rsidRPr="00C558D4">
        <w:rPr>
          <w:rFonts w:ascii="Book Antiqua" w:eastAsia="等线" w:hAnsi="Book Antiqua"/>
          <w:i/>
          <w:kern w:val="2"/>
          <w:lang w:val="en-US" w:eastAsia="zh-CN"/>
        </w:rPr>
        <w:t>J Gastrointestin Liver Dis</w:t>
      </w:r>
      <w:r w:rsidRPr="00C558D4">
        <w:rPr>
          <w:rFonts w:ascii="Book Antiqua" w:eastAsia="等线" w:hAnsi="Book Antiqua"/>
          <w:kern w:val="2"/>
          <w:lang w:val="en-US" w:eastAsia="zh-CN"/>
        </w:rPr>
        <w:t xml:space="preserve"> 2011; </w:t>
      </w:r>
      <w:r w:rsidRPr="00C558D4">
        <w:rPr>
          <w:rFonts w:ascii="Book Antiqua" w:eastAsia="等线" w:hAnsi="Book Antiqua"/>
          <w:b/>
          <w:kern w:val="2"/>
          <w:lang w:val="en-US" w:eastAsia="zh-CN"/>
        </w:rPr>
        <w:t>20</w:t>
      </w:r>
      <w:r w:rsidRPr="00C558D4">
        <w:rPr>
          <w:rFonts w:ascii="Book Antiqua" w:eastAsia="等线" w:hAnsi="Book Antiqua"/>
          <w:kern w:val="2"/>
          <w:lang w:val="en-US" w:eastAsia="zh-CN"/>
        </w:rPr>
        <w:t>: 299-304 [PMID: 21961099 DOI: 10.1097/MCG.0b013e31820fb8f6]</w:t>
      </w:r>
    </w:p>
    <w:p w14:paraId="4E3B4770"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3 </w:t>
      </w:r>
      <w:r w:rsidRPr="00C558D4">
        <w:rPr>
          <w:rFonts w:ascii="Book Antiqua" w:eastAsia="等线" w:hAnsi="Book Antiqua"/>
          <w:b/>
          <w:kern w:val="2"/>
          <w:lang w:val="en-US" w:eastAsia="zh-CN"/>
        </w:rPr>
        <w:t>Bruce MG</w:t>
      </w:r>
      <w:r w:rsidRPr="00C558D4">
        <w:rPr>
          <w:rFonts w:ascii="Book Antiqua" w:eastAsia="等线" w:hAnsi="Book Antiqua"/>
          <w:kern w:val="2"/>
          <w:lang w:val="en-US" w:eastAsia="zh-CN"/>
        </w:rPr>
        <w:t xml:space="preserve">, Maaroos HI. Epidemiology of Helicobacter pylori infection.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2008; </w:t>
      </w:r>
      <w:r w:rsidRPr="00C558D4">
        <w:rPr>
          <w:rFonts w:ascii="Book Antiqua" w:eastAsia="等线" w:hAnsi="Book Antiqua"/>
          <w:b/>
          <w:kern w:val="2"/>
          <w:lang w:val="en-US" w:eastAsia="zh-CN"/>
        </w:rPr>
        <w:t>13 Suppl 1</w:t>
      </w:r>
      <w:r w:rsidRPr="00C558D4">
        <w:rPr>
          <w:rFonts w:ascii="Book Antiqua" w:eastAsia="等线" w:hAnsi="Book Antiqua"/>
          <w:kern w:val="2"/>
          <w:lang w:val="en-US" w:eastAsia="zh-CN"/>
        </w:rPr>
        <w:t>: 1-6 [PMID: 18783514 DOI: 10.1111/j.1523-5378.2008.00631.x]</w:t>
      </w:r>
    </w:p>
    <w:p w14:paraId="53307EE9"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4 </w:t>
      </w:r>
      <w:r w:rsidRPr="00C558D4">
        <w:rPr>
          <w:rFonts w:ascii="Book Antiqua" w:eastAsia="等线" w:hAnsi="Book Antiqua"/>
          <w:b/>
          <w:kern w:val="2"/>
          <w:lang w:val="en-US" w:eastAsia="zh-CN"/>
        </w:rPr>
        <w:t>Bastos J</w:t>
      </w:r>
      <w:r w:rsidRPr="00C558D4">
        <w:rPr>
          <w:rFonts w:ascii="Book Antiqua" w:eastAsia="等线" w:hAnsi="Book Antiqua"/>
          <w:kern w:val="2"/>
          <w:lang w:val="en-US" w:eastAsia="zh-CN"/>
        </w:rPr>
        <w:t xml:space="preserve">, Peleteiro B, Barros R, Alves L, Severo M, de Fátima Pina M, Pinto H, Carvalho S, Marinho A, Guimarães JT, Azevedo A, La Vecchia C, Barros H, Lunet N. Sociodemographic determinants of prevalence and incidence of Helicobacter pylori infection in Portuguese adults.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2013; </w:t>
      </w:r>
      <w:r w:rsidRPr="00C558D4">
        <w:rPr>
          <w:rFonts w:ascii="Book Antiqua" w:eastAsia="等线" w:hAnsi="Book Antiqua"/>
          <w:b/>
          <w:kern w:val="2"/>
          <w:lang w:val="en-US" w:eastAsia="zh-CN"/>
        </w:rPr>
        <w:t>18</w:t>
      </w:r>
      <w:r w:rsidRPr="00C558D4">
        <w:rPr>
          <w:rFonts w:ascii="Book Antiqua" w:eastAsia="等线" w:hAnsi="Book Antiqua"/>
          <w:kern w:val="2"/>
          <w:lang w:val="en-US" w:eastAsia="zh-CN"/>
        </w:rPr>
        <w:t>: 413-422 [PMID: 23725608 DOI: 10.1111/hel.12061]</w:t>
      </w:r>
    </w:p>
    <w:p w14:paraId="068187B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5 </w:t>
      </w:r>
      <w:r w:rsidRPr="00C558D4">
        <w:rPr>
          <w:rFonts w:ascii="Book Antiqua" w:eastAsia="等线" w:hAnsi="Book Antiqua"/>
          <w:b/>
          <w:kern w:val="2"/>
          <w:lang w:val="en-US" w:eastAsia="zh-CN"/>
        </w:rPr>
        <w:t>Gruber D</w:t>
      </w:r>
      <w:r w:rsidRPr="00C558D4">
        <w:rPr>
          <w:rFonts w:ascii="Book Antiqua" w:eastAsia="等线" w:hAnsi="Book Antiqua"/>
          <w:kern w:val="2"/>
          <w:lang w:val="en-US" w:eastAsia="zh-CN"/>
        </w:rPr>
        <w:t xml:space="preserve">, Pohl D, Vavricka S, Stutz B, Fried M, Tutuian R. Swiss tertiary care center experience challenges the age-cohort effect in Helicobacter pylori infection. </w:t>
      </w:r>
      <w:r w:rsidRPr="00C558D4">
        <w:rPr>
          <w:rFonts w:ascii="Book Antiqua" w:eastAsia="等线" w:hAnsi="Book Antiqua"/>
          <w:i/>
          <w:kern w:val="2"/>
          <w:lang w:val="en-US" w:eastAsia="zh-CN"/>
        </w:rPr>
        <w:t>J Gastrointestin Liver Dis</w:t>
      </w:r>
      <w:r w:rsidRPr="00C558D4">
        <w:rPr>
          <w:rFonts w:ascii="Book Antiqua" w:eastAsia="等线" w:hAnsi="Book Antiqua"/>
          <w:kern w:val="2"/>
          <w:lang w:val="en-US" w:eastAsia="zh-CN"/>
        </w:rPr>
        <w:t xml:space="preserve"> 2008; </w:t>
      </w:r>
      <w:r w:rsidRPr="00C558D4">
        <w:rPr>
          <w:rFonts w:ascii="Book Antiqua" w:eastAsia="等线" w:hAnsi="Book Antiqua"/>
          <w:b/>
          <w:kern w:val="2"/>
          <w:lang w:val="en-US" w:eastAsia="zh-CN"/>
        </w:rPr>
        <w:t>17</w:t>
      </w:r>
      <w:r w:rsidRPr="00C558D4">
        <w:rPr>
          <w:rFonts w:ascii="Book Antiqua" w:eastAsia="等线" w:hAnsi="Book Antiqua"/>
          <w:kern w:val="2"/>
          <w:lang w:val="en-US" w:eastAsia="zh-CN"/>
        </w:rPr>
        <w:t>: 373-377 [PMID: 19104695 DOI: 10.5167/uzh-10809]</w:t>
      </w:r>
    </w:p>
    <w:p w14:paraId="32402D81"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6 </w:t>
      </w:r>
      <w:r w:rsidRPr="00C558D4">
        <w:rPr>
          <w:rFonts w:ascii="Book Antiqua" w:eastAsia="等线" w:hAnsi="Book Antiqua"/>
          <w:b/>
          <w:kern w:val="2"/>
          <w:lang w:val="en-US" w:eastAsia="zh-CN"/>
        </w:rPr>
        <w:t>van Blankenstein M</w:t>
      </w:r>
      <w:r w:rsidRPr="00C558D4">
        <w:rPr>
          <w:rFonts w:ascii="Book Antiqua" w:eastAsia="等线" w:hAnsi="Book Antiqua"/>
          <w:kern w:val="2"/>
          <w:lang w:val="en-US" w:eastAsia="zh-CN"/>
        </w:rPr>
        <w:t xml:space="preserve">, van Vuuren AJ, Looman CW, Ouwendijk M, Kuipers EJ. The prevalence of Helicobacter pylori infection in the Netherlands. </w:t>
      </w:r>
      <w:r w:rsidRPr="00C558D4">
        <w:rPr>
          <w:rFonts w:ascii="Book Antiqua" w:eastAsia="等线" w:hAnsi="Book Antiqua"/>
          <w:i/>
          <w:kern w:val="2"/>
          <w:lang w:val="en-US" w:eastAsia="zh-CN"/>
        </w:rPr>
        <w:t>Scand J Gastroenterol</w:t>
      </w:r>
      <w:r w:rsidRPr="00C558D4">
        <w:rPr>
          <w:rFonts w:ascii="Book Antiqua" w:eastAsia="等线" w:hAnsi="Book Antiqua"/>
          <w:kern w:val="2"/>
          <w:lang w:val="en-US" w:eastAsia="zh-CN"/>
        </w:rPr>
        <w:t xml:space="preserve"> 2013; </w:t>
      </w:r>
      <w:r w:rsidRPr="00C558D4">
        <w:rPr>
          <w:rFonts w:ascii="Book Antiqua" w:eastAsia="等线" w:hAnsi="Book Antiqua"/>
          <w:b/>
          <w:kern w:val="2"/>
          <w:lang w:val="en-US" w:eastAsia="zh-CN"/>
        </w:rPr>
        <w:t>48</w:t>
      </w:r>
      <w:r w:rsidRPr="00C558D4">
        <w:rPr>
          <w:rFonts w:ascii="Book Antiqua" w:eastAsia="等线" w:hAnsi="Book Antiqua"/>
          <w:kern w:val="2"/>
          <w:lang w:val="en-US" w:eastAsia="zh-CN"/>
        </w:rPr>
        <w:t>: 794-800 [PMID: 23795659 DOI: 10.3109/00365521.2013.799221]</w:t>
      </w:r>
    </w:p>
    <w:p w14:paraId="631E864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7 </w:t>
      </w:r>
      <w:r w:rsidRPr="00C558D4">
        <w:rPr>
          <w:rFonts w:ascii="Book Antiqua" w:eastAsia="等线" w:hAnsi="Book Antiqua"/>
          <w:b/>
          <w:kern w:val="2"/>
          <w:lang w:val="en-US" w:eastAsia="zh-CN"/>
        </w:rPr>
        <w:t>den Hollander WJ</w:t>
      </w:r>
      <w:r w:rsidRPr="00C558D4">
        <w:rPr>
          <w:rFonts w:ascii="Book Antiqua" w:eastAsia="等线" w:hAnsi="Book Antiqua"/>
          <w:kern w:val="2"/>
          <w:lang w:val="en-US" w:eastAsia="zh-CN"/>
        </w:rPr>
        <w:t xml:space="preserve">, Holster IL, den Hoed CM, van Deurzen F, van Vuuren AJ, Jaddoe VW, Hofman A, Perez Perez GI, Blaser MJ, Moll HA, Kuipers EJ. Ethnicity is a strong predictor for Helicobacter pylori infection in young women in a multi-ethnic European city. </w:t>
      </w:r>
      <w:r w:rsidRPr="00C558D4">
        <w:rPr>
          <w:rFonts w:ascii="Book Antiqua" w:eastAsia="等线" w:hAnsi="Book Antiqua"/>
          <w:i/>
          <w:kern w:val="2"/>
          <w:lang w:val="en-US" w:eastAsia="zh-CN"/>
        </w:rPr>
        <w:t>J Gastroenterol Hepatol</w:t>
      </w:r>
      <w:r w:rsidRPr="00C558D4">
        <w:rPr>
          <w:rFonts w:ascii="Book Antiqua" w:eastAsia="等线" w:hAnsi="Book Antiqua"/>
          <w:kern w:val="2"/>
          <w:lang w:val="en-US" w:eastAsia="zh-CN"/>
        </w:rPr>
        <w:t xml:space="preserve"> 2013; </w:t>
      </w:r>
      <w:r w:rsidRPr="00C558D4">
        <w:rPr>
          <w:rFonts w:ascii="Book Antiqua" w:eastAsia="等线" w:hAnsi="Book Antiqua"/>
          <w:b/>
          <w:kern w:val="2"/>
          <w:lang w:val="en-US" w:eastAsia="zh-CN"/>
        </w:rPr>
        <w:t>28</w:t>
      </w:r>
      <w:r w:rsidRPr="00C558D4">
        <w:rPr>
          <w:rFonts w:ascii="Book Antiqua" w:eastAsia="等线" w:hAnsi="Book Antiqua"/>
          <w:kern w:val="2"/>
          <w:lang w:val="en-US" w:eastAsia="zh-CN"/>
        </w:rPr>
        <w:t>: 1705-1711 [PMID: 23808840 DOI: 10.1111/jgh.12315]</w:t>
      </w:r>
    </w:p>
    <w:p w14:paraId="25123886"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8 </w:t>
      </w:r>
      <w:r w:rsidRPr="00C558D4">
        <w:rPr>
          <w:rFonts w:ascii="Book Antiqua" w:eastAsia="等线" w:hAnsi="Book Antiqua"/>
          <w:b/>
          <w:kern w:val="2"/>
          <w:lang w:val="en-US" w:eastAsia="zh-CN"/>
        </w:rPr>
        <w:t>Franck C</w:t>
      </w:r>
      <w:r w:rsidRPr="00C558D4">
        <w:rPr>
          <w:rFonts w:ascii="Book Antiqua" w:eastAsia="等线" w:hAnsi="Book Antiqua"/>
          <w:kern w:val="2"/>
          <w:lang w:val="en-US" w:eastAsia="zh-CN"/>
        </w:rPr>
        <w:t xml:space="preserve">, Hoffmann A, Link A, Schulz C, Wuttig K, Becker E, Heim M, Venerito M, Malfertheiner P. Prevalence of Helicobacter pylori infection among blood donors in </w:t>
      </w:r>
      <w:r w:rsidRPr="00C558D4">
        <w:rPr>
          <w:rFonts w:ascii="Book Antiqua" w:eastAsia="等线" w:hAnsi="Book Antiqua"/>
          <w:kern w:val="2"/>
          <w:lang w:val="en-US" w:eastAsia="zh-CN"/>
        </w:rPr>
        <w:lastRenderedPageBreak/>
        <w:t xml:space="preserve">Saxony-Anhalt, Germany - a region at intermediate risk for gastric cancer. </w:t>
      </w:r>
      <w:r w:rsidRPr="00C558D4">
        <w:rPr>
          <w:rFonts w:ascii="Book Antiqua" w:eastAsia="等线" w:hAnsi="Book Antiqua"/>
          <w:i/>
          <w:kern w:val="2"/>
          <w:lang w:val="en-US" w:eastAsia="zh-CN"/>
        </w:rPr>
        <w:t>Z Gastroenterol</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55</w:t>
      </w:r>
      <w:r w:rsidRPr="00C558D4">
        <w:rPr>
          <w:rFonts w:ascii="Book Antiqua" w:eastAsia="等线" w:hAnsi="Book Antiqua"/>
          <w:kern w:val="2"/>
          <w:lang w:val="en-US" w:eastAsia="zh-CN"/>
        </w:rPr>
        <w:t>: 653-656 [PMID: 28437803 DOI: 10.1055/s-0043-106311]</w:t>
      </w:r>
    </w:p>
    <w:p w14:paraId="470F214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9 </w:t>
      </w:r>
      <w:r w:rsidRPr="00C558D4">
        <w:rPr>
          <w:rFonts w:ascii="Book Antiqua" w:eastAsia="等线" w:hAnsi="Book Antiqua"/>
          <w:b/>
          <w:kern w:val="2"/>
          <w:lang w:val="en-US" w:eastAsia="zh-CN"/>
        </w:rPr>
        <w:t>Eusebi LH</w:t>
      </w:r>
      <w:r w:rsidRPr="00C558D4">
        <w:rPr>
          <w:rFonts w:ascii="Book Antiqua" w:eastAsia="等线" w:hAnsi="Book Antiqua"/>
          <w:kern w:val="2"/>
          <w:lang w:val="en-US" w:eastAsia="zh-CN"/>
        </w:rPr>
        <w:t xml:space="preserve">, Zagari RM, Bazzoli F. Epidemiology of Helicobacter pylori infection.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2014; </w:t>
      </w:r>
      <w:r w:rsidRPr="00C558D4">
        <w:rPr>
          <w:rFonts w:ascii="Book Antiqua" w:eastAsia="等线" w:hAnsi="Book Antiqua"/>
          <w:b/>
          <w:kern w:val="2"/>
          <w:lang w:val="en-US" w:eastAsia="zh-CN"/>
        </w:rPr>
        <w:t>19 Suppl 1</w:t>
      </w:r>
      <w:r w:rsidRPr="00C558D4">
        <w:rPr>
          <w:rFonts w:ascii="Book Antiqua" w:eastAsia="等线" w:hAnsi="Book Antiqua"/>
          <w:kern w:val="2"/>
          <w:lang w:val="en-US" w:eastAsia="zh-CN"/>
        </w:rPr>
        <w:t>: 1-5 [PMID: 25167938 DOI: 10.1111/hel.12165]</w:t>
      </w:r>
    </w:p>
    <w:p w14:paraId="2A7C8E44"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10 </w:t>
      </w:r>
      <w:r w:rsidRPr="00C558D4">
        <w:rPr>
          <w:rFonts w:ascii="Book Antiqua" w:eastAsia="等线" w:hAnsi="Book Antiqua"/>
          <w:b/>
          <w:kern w:val="2"/>
          <w:lang w:val="en-US" w:eastAsia="zh-CN"/>
        </w:rPr>
        <w:t>Bilgilier C</w:t>
      </w:r>
      <w:r w:rsidRPr="00C558D4">
        <w:rPr>
          <w:rFonts w:ascii="Book Antiqua" w:eastAsia="等线" w:hAnsi="Book Antiqua"/>
          <w:kern w:val="2"/>
          <w:lang w:val="en-US" w:eastAsia="zh-CN"/>
        </w:rPr>
        <w:t xml:space="preserve">, Stadlmann A, Makristathis A, Thannesberger J, Kastner MT, Knoflach P, Steiner P, Schöniger-Hekele M, Högenauer C, Blesl A, Datz C, Huber-Schönauer U, Schöfl R, Wewalka F, Püspök A, Mitrovits N, Leiner J, Tilg H, Effenberger M, Moser M, Siebert F, Hinterberger I, Wurzer H, Stupnicki T, Watzinger N, Gombotz G, Hubmann R, Klimpel S, Biowski-Frotz S, Schrutka-Kölbl C, Graziadei I, Ludwiczek O, Kundi M, Hirschl AM, Steininger C; Austrian Helicobacter Study Group of the Austrian Society of Gastroenterology and Hepatology. Prospective multicentre clinical study on inter- and intrapatient genetic variability for antimicrobial resistance of Helicobacter pylori. </w:t>
      </w:r>
      <w:r w:rsidRPr="00C558D4">
        <w:rPr>
          <w:rFonts w:ascii="Book Antiqua" w:eastAsia="等线" w:hAnsi="Book Antiqua"/>
          <w:i/>
          <w:kern w:val="2"/>
          <w:lang w:val="en-US" w:eastAsia="zh-CN"/>
        </w:rPr>
        <w:t>Clin Microbiol Infect</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24</w:t>
      </w:r>
      <w:r w:rsidRPr="00C558D4">
        <w:rPr>
          <w:rFonts w:ascii="Book Antiqua" w:eastAsia="等线" w:hAnsi="Book Antiqua"/>
          <w:kern w:val="2"/>
          <w:lang w:val="en-US" w:eastAsia="zh-CN"/>
        </w:rPr>
        <w:t>: 267-272 [PMID: 28669844 DOI: 10.1016/j.cmi.2017.06.025]</w:t>
      </w:r>
    </w:p>
    <w:p w14:paraId="076A88A5"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11 </w:t>
      </w:r>
      <w:r w:rsidRPr="00C558D4">
        <w:rPr>
          <w:rFonts w:ascii="Book Antiqua" w:eastAsia="等线" w:hAnsi="Book Antiqua"/>
          <w:b/>
          <w:kern w:val="2"/>
          <w:lang w:val="en-US" w:eastAsia="zh-CN"/>
        </w:rPr>
        <w:t>Lehmann FS</w:t>
      </w:r>
      <w:r w:rsidRPr="00C558D4">
        <w:rPr>
          <w:rFonts w:ascii="Book Antiqua" w:eastAsia="等线" w:hAnsi="Book Antiqua"/>
          <w:kern w:val="2"/>
          <w:lang w:val="en-US" w:eastAsia="zh-CN"/>
        </w:rPr>
        <w:t xml:space="preserve">, Renner EL, Meyer-Wyss B, Wilder-Smith CH, Mazzucchelli L, Ruchti C, Drewe J, Beglinger C, Merki HS. Helicobacter pylori and gastric erosions. Results of a prevalence study in asymptomatic volunteers. </w:t>
      </w:r>
      <w:r w:rsidRPr="00C558D4">
        <w:rPr>
          <w:rFonts w:ascii="Book Antiqua" w:eastAsia="等线" w:hAnsi="Book Antiqua"/>
          <w:i/>
          <w:kern w:val="2"/>
          <w:lang w:val="en-US" w:eastAsia="zh-CN"/>
        </w:rPr>
        <w:t>Digestion</w:t>
      </w:r>
      <w:r w:rsidRPr="00C558D4">
        <w:rPr>
          <w:rFonts w:ascii="Book Antiqua" w:eastAsia="等线" w:hAnsi="Book Antiqua"/>
          <w:kern w:val="2"/>
          <w:lang w:val="en-US" w:eastAsia="zh-CN"/>
        </w:rPr>
        <w:t xml:space="preserve"> 2000; </w:t>
      </w:r>
      <w:r w:rsidRPr="00C558D4">
        <w:rPr>
          <w:rFonts w:ascii="Book Antiqua" w:eastAsia="等线" w:hAnsi="Book Antiqua"/>
          <w:b/>
          <w:kern w:val="2"/>
          <w:lang w:val="en-US" w:eastAsia="zh-CN"/>
        </w:rPr>
        <w:t>62</w:t>
      </w:r>
      <w:r w:rsidRPr="00C558D4">
        <w:rPr>
          <w:rFonts w:ascii="Book Antiqua" w:eastAsia="等线" w:hAnsi="Book Antiqua"/>
          <w:kern w:val="2"/>
          <w:lang w:val="en-US" w:eastAsia="zh-CN"/>
        </w:rPr>
        <w:t>: 82-86 [PMID: 11025354 DOI: 10.1159/000007799]</w:t>
      </w:r>
    </w:p>
    <w:p w14:paraId="1D08CF6D"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12 </w:t>
      </w:r>
      <w:r w:rsidRPr="00C558D4">
        <w:rPr>
          <w:rFonts w:ascii="Book Antiqua" w:eastAsia="等线" w:hAnsi="Book Antiqua"/>
          <w:b/>
          <w:kern w:val="2"/>
          <w:lang w:val="en-US" w:eastAsia="zh-CN"/>
        </w:rPr>
        <w:t>Falush D</w:t>
      </w:r>
      <w:r w:rsidRPr="00C558D4">
        <w:rPr>
          <w:rFonts w:ascii="Book Antiqua" w:eastAsia="等线" w:hAnsi="Book Antiqua"/>
          <w:kern w:val="2"/>
          <w:lang w:val="en-US" w:eastAsia="zh-CN"/>
        </w:rPr>
        <w:t xml:space="preserve">, Wirth T, Linz B, Pritchard JK, Stephens M, Kidd M, Blaser MJ, Graham DY, Vacher S, Perez-Perez GI, Yamaoka Y, Mégraud F, Otto K, Reichard U, Katzowitsch E, Wang X, Achtman M, Suerbaum S. Traces of human migrations in Helicobacter pylori populations. </w:t>
      </w:r>
      <w:r w:rsidRPr="00C558D4">
        <w:rPr>
          <w:rFonts w:ascii="Book Antiqua" w:eastAsia="等线" w:hAnsi="Book Antiqua"/>
          <w:i/>
          <w:kern w:val="2"/>
          <w:lang w:val="en-US" w:eastAsia="zh-CN"/>
        </w:rPr>
        <w:t>Science</w:t>
      </w:r>
      <w:r w:rsidRPr="00C558D4">
        <w:rPr>
          <w:rFonts w:ascii="Book Antiqua" w:eastAsia="等线" w:hAnsi="Book Antiqua"/>
          <w:kern w:val="2"/>
          <w:lang w:val="en-US" w:eastAsia="zh-CN"/>
        </w:rPr>
        <w:t xml:space="preserve"> 2003; </w:t>
      </w:r>
      <w:r w:rsidRPr="00C558D4">
        <w:rPr>
          <w:rFonts w:ascii="Book Antiqua" w:eastAsia="等线" w:hAnsi="Book Antiqua"/>
          <w:b/>
          <w:kern w:val="2"/>
          <w:lang w:val="en-US" w:eastAsia="zh-CN"/>
        </w:rPr>
        <w:t>299</w:t>
      </w:r>
      <w:r w:rsidRPr="00C558D4">
        <w:rPr>
          <w:rFonts w:ascii="Book Antiqua" w:eastAsia="等线" w:hAnsi="Book Antiqua"/>
          <w:kern w:val="2"/>
          <w:lang w:val="en-US" w:eastAsia="zh-CN"/>
        </w:rPr>
        <w:t>: 1582-1585 [PMID: 12624269 DOI: 10.1126/science.1080857]</w:t>
      </w:r>
    </w:p>
    <w:p w14:paraId="760A45E3"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13 </w:t>
      </w:r>
      <w:r w:rsidRPr="00C558D4">
        <w:rPr>
          <w:rFonts w:ascii="Book Antiqua" w:eastAsia="等线" w:hAnsi="Book Antiqua"/>
          <w:b/>
          <w:kern w:val="2"/>
          <w:lang w:val="en-US" w:eastAsia="zh-CN"/>
        </w:rPr>
        <w:t>Linz B</w:t>
      </w:r>
      <w:r w:rsidRPr="00C558D4">
        <w:rPr>
          <w:rFonts w:ascii="Book Antiqua" w:eastAsia="等线" w:hAnsi="Book Antiqua"/>
          <w:kern w:val="2"/>
          <w:lang w:val="en-US" w:eastAsia="zh-CN"/>
        </w:rPr>
        <w:t xml:space="preserve">, Balloux F, Moodley Y, Manica A, Liu H, Roumagnac P, Falush D, Stamer C, Prugnolle F, van der Merwe SW, Yamaoka Y, Graham DY, Perez-Trallero E, Wadstrom T, Suerbaum S, Achtman M. An African origin for the intimate association between humans and Helicobacter pylori. </w:t>
      </w:r>
      <w:r w:rsidRPr="00C558D4">
        <w:rPr>
          <w:rFonts w:ascii="Book Antiqua" w:eastAsia="等线" w:hAnsi="Book Antiqua"/>
          <w:i/>
          <w:kern w:val="2"/>
          <w:lang w:val="en-US" w:eastAsia="zh-CN"/>
        </w:rPr>
        <w:t>Nature</w:t>
      </w:r>
      <w:r w:rsidRPr="00C558D4">
        <w:rPr>
          <w:rFonts w:ascii="Book Antiqua" w:eastAsia="等线" w:hAnsi="Book Antiqua"/>
          <w:kern w:val="2"/>
          <w:lang w:val="en-US" w:eastAsia="zh-CN"/>
        </w:rPr>
        <w:t xml:space="preserve"> 2007; </w:t>
      </w:r>
      <w:r w:rsidRPr="00C558D4">
        <w:rPr>
          <w:rFonts w:ascii="Book Antiqua" w:eastAsia="等线" w:hAnsi="Book Antiqua"/>
          <w:b/>
          <w:kern w:val="2"/>
          <w:lang w:val="en-US" w:eastAsia="zh-CN"/>
        </w:rPr>
        <w:t>445</w:t>
      </w:r>
      <w:r w:rsidRPr="00C558D4">
        <w:rPr>
          <w:rFonts w:ascii="Book Antiqua" w:eastAsia="等线" w:hAnsi="Book Antiqua"/>
          <w:kern w:val="2"/>
          <w:lang w:val="en-US" w:eastAsia="zh-CN"/>
        </w:rPr>
        <w:t>: 915-918 [PMID: 17287725 DOI: 10.1038/nature05562]</w:t>
      </w:r>
    </w:p>
    <w:p w14:paraId="032805A3"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14 </w:t>
      </w:r>
      <w:r w:rsidRPr="00C558D4">
        <w:rPr>
          <w:rFonts w:ascii="Book Antiqua" w:eastAsia="等线" w:hAnsi="Book Antiqua"/>
          <w:b/>
          <w:kern w:val="2"/>
          <w:lang w:val="en-US" w:eastAsia="zh-CN"/>
        </w:rPr>
        <w:t>Moodley Y</w:t>
      </w:r>
      <w:r w:rsidRPr="00C558D4">
        <w:rPr>
          <w:rFonts w:ascii="Book Antiqua" w:eastAsia="等线" w:hAnsi="Book Antiqua"/>
          <w:kern w:val="2"/>
          <w:lang w:val="en-US" w:eastAsia="zh-CN"/>
        </w:rPr>
        <w:t xml:space="preserve">, Linz B, Yamaoka Y, Windsor HM, Breurec S, Wu JY, Maady A, Bernhöft S, Thiberge JM, Phuanukoonnon S, Jobb G, Siba P, Graham DY, Marshall BJ, Achtman M. The peopling of the Pacific from a bacterial perspective. </w:t>
      </w:r>
      <w:r w:rsidRPr="00C558D4">
        <w:rPr>
          <w:rFonts w:ascii="Book Antiqua" w:eastAsia="等线" w:hAnsi="Book Antiqua"/>
          <w:i/>
          <w:kern w:val="2"/>
          <w:lang w:val="en-US" w:eastAsia="zh-CN"/>
        </w:rPr>
        <w:t>Science</w:t>
      </w:r>
      <w:r w:rsidRPr="00C558D4">
        <w:rPr>
          <w:rFonts w:ascii="Book Antiqua" w:eastAsia="等线" w:hAnsi="Book Antiqua"/>
          <w:kern w:val="2"/>
          <w:lang w:val="en-US" w:eastAsia="zh-CN"/>
        </w:rPr>
        <w:t xml:space="preserve"> 2009; </w:t>
      </w:r>
      <w:r w:rsidRPr="00C558D4">
        <w:rPr>
          <w:rFonts w:ascii="Book Antiqua" w:eastAsia="等线" w:hAnsi="Book Antiqua"/>
          <w:b/>
          <w:kern w:val="2"/>
          <w:lang w:val="en-US" w:eastAsia="zh-CN"/>
        </w:rPr>
        <w:t>323</w:t>
      </w:r>
      <w:r w:rsidRPr="00C558D4">
        <w:rPr>
          <w:rFonts w:ascii="Book Antiqua" w:eastAsia="等线" w:hAnsi="Book Antiqua"/>
          <w:kern w:val="2"/>
          <w:lang w:val="en-US" w:eastAsia="zh-CN"/>
        </w:rPr>
        <w:t xml:space="preserve">: </w:t>
      </w:r>
      <w:r w:rsidRPr="00C558D4">
        <w:rPr>
          <w:rFonts w:ascii="Book Antiqua" w:eastAsia="等线" w:hAnsi="Book Antiqua"/>
          <w:kern w:val="2"/>
          <w:lang w:val="en-US" w:eastAsia="zh-CN"/>
        </w:rPr>
        <w:lastRenderedPageBreak/>
        <w:t>527-530 [PMID: 19164753 DOI: 10.1126/science.1166083]</w:t>
      </w:r>
    </w:p>
    <w:p w14:paraId="316CEE8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15 </w:t>
      </w:r>
      <w:r w:rsidRPr="00C558D4">
        <w:rPr>
          <w:rFonts w:ascii="Book Antiqua" w:eastAsia="等线" w:hAnsi="Book Antiqua"/>
          <w:b/>
          <w:kern w:val="2"/>
          <w:lang w:val="en-US" w:eastAsia="zh-CN"/>
        </w:rPr>
        <w:t>Moodley Y</w:t>
      </w:r>
      <w:r w:rsidRPr="00C558D4">
        <w:rPr>
          <w:rFonts w:ascii="Book Antiqua" w:eastAsia="等线" w:hAnsi="Book Antiqua"/>
          <w:kern w:val="2"/>
          <w:lang w:val="en-US" w:eastAsia="zh-CN"/>
        </w:rPr>
        <w:t xml:space="preserve">, Linz B, Bond RP, Nieuwoudt M, Soodyall H, Schlebusch CM, Bernhöft S, Hale J, Suerbaum S, Mugisha L, van der Merwe SW, Achtman M. Age of the association between Helicobacter pylori and man. </w:t>
      </w:r>
      <w:r w:rsidRPr="00C558D4">
        <w:rPr>
          <w:rFonts w:ascii="Book Antiqua" w:eastAsia="等线" w:hAnsi="Book Antiqua"/>
          <w:i/>
          <w:kern w:val="2"/>
          <w:lang w:val="en-US" w:eastAsia="zh-CN"/>
        </w:rPr>
        <w:t>PLoS Pathog</w:t>
      </w:r>
      <w:r w:rsidRPr="00C558D4">
        <w:rPr>
          <w:rFonts w:ascii="Book Antiqua" w:eastAsia="等线" w:hAnsi="Book Antiqua"/>
          <w:kern w:val="2"/>
          <w:lang w:val="en-US" w:eastAsia="zh-CN"/>
        </w:rPr>
        <w:t xml:space="preserve"> 2012; </w:t>
      </w:r>
      <w:r w:rsidRPr="00C558D4">
        <w:rPr>
          <w:rFonts w:ascii="Book Antiqua" w:eastAsia="等线" w:hAnsi="Book Antiqua"/>
          <w:b/>
          <w:kern w:val="2"/>
          <w:lang w:val="en-US" w:eastAsia="zh-CN"/>
        </w:rPr>
        <w:t>8</w:t>
      </w:r>
      <w:r w:rsidRPr="00C558D4">
        <w:rPr>
          <w:rFonts w:ascii="Book Antiqua" w:eastAsia="等线" w:hAnsi="Book Antiqua"/>
          <w:kern w:val="2"/>
          <w:lang w:val="en-US" w:eastAsia="zh-CN"/>
        </w:rPr>
        <w:t>: e1002693 [PMID: 22589724 DOI: 10.1371/journal.ppat.1002693]</w:t>
      </w:r>
    </w:p>
    <w:p w14:paraId="3B082A68"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16 </w:t>
      </w:r>
      <w:r w:rsidRPr="00C558D4">
        <w:rPr>
          <w:rFonts w:ascii="Book Antiqua" w:eastAsia="等线" w:hAnsi="Book Antiqua"/>
          <w:b/>
          <w:kern w:val="2"/>
          <w:lang w:val="en-US" w:eastAsia="zh-CN"/>
        </w:rPr>
        <w:t>Dooley CP</w:t>
      </w:r>
      <w:r w:rsidRPr="00C558D4">
        <w:rPr>
          <w:rFonts w:ascii="Book Antiqua" w:eastAsia="等线" w:hAnsi="Book Antiqua"/>
          <w:kern w:val="2"/>
          <w:lang w:val="en-US" w:eastAsia="zh-CN"/>
        </w:rPr>
        <w:t xml:space="preserve">, Cohen H, Fitzgibbons PL, Bauer M, Appleman MD, Perez-Perez GI, Blaser MJ. Prevalence of Helicobacter pylori infection and histologic gastritis in asymptomatic persons. </w:t>
      </w:r>
      <w:r w:rsidRPr="00C558D4">
        <w:rPr>
          <w:rFonts w:ascii="Book Antiqua" w:eastAsia="等线" w:hAnsi="Book Antiqua"/>
          <w:i/>
          <w:kern w:val="2"/>
          <w:lang w:val="en-US" w:eastAsia="zh-CN"/>
        </w:rPr>
        <w:t>N Engl J Med</w:t>
      </w:r>
      <w:r w:rsidRPr="00C558D4">
        <w:rPr>
          <w:rFonts w:ascii="Book Antiqua" w:eastAsia="等线" w:hAnsi="Book Antiqua"/>
          <w:kern w:val="2"/>
          <w:lang w:val="en-US" w:eastAsia="zh-CN"/>
        </w:rPr>
        <w:t xml:space="preserve"> 1989; </w:t>
      </w:r>
      <w:r w:rsidRPr="00C558D4">
        <w:rPr>
          <w:rFonts w:ascii="Book Antiqua" w:eastAsia="等线" w:hAnsi="Book Antiqua"/>
          <w:b/>
          <w:kern w:val="2"/>
          <w:lang w:val="en-US" w:eastAsia="zh-CN"/>
        </w:rPr>
        <w:t>321</w:t>
      </w:r>
      <w:r w:rsidRPr="00C558D4">
        <w:rPr>
          <w:rFonts w:ascii="Book Antiqua" w:eastAsia="等线" w:hAnsi="Book Antiqua"/>
          <w:kern w:val="2"/>
          <w:lang w:val="en-US" w:eastAsia="zh-CN"/>
        </w:rPr>
        <w:t>: 1562-1566 [PMID: 2586553 DOI: 10.1056/NEJM198912073212302]</w:t>
      </w:r>
    </w:p>
    <w:p w14:paraId="434FB571"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highlight w:val="yellow"/>
          <w:lang w:val="en-US" w:eastAsia="zh-CN"/>
        </w:rPr>
        <w:t xml:space="preserve">17 </w:t>
      </w:r>
      <w:r w:rsidRPr="00C558D4">
        <w:rPr>
          <w:rFonts w:ascii="Book Antiqua" w:eastAsia="等线" w:hAnsi="Book Antiqua"/>
          <w:b/>
          <w:kern w:val="2"/>
          <w:highlight w:val="yellow"/>
          <w:lang w:val="en-US" w:eastAsia="zh-CN"/>
        </w:rPr>
        <w:t>Fischbach W</w:t>
      </w:r>
      <w:r w:rsidRPr="00C558D4">
        <w:rPr>
          <w:rFonts w:ascii="Book Antiqua" w:eastAsia="等线" w:hAnsi="Book Antiqua"/>
          <w:bCs/>
          <w:kern w:val="2"/>
          <w:highlight w:val="yellow"/>
          <w:lang w:val="en-US" w:eastAsia="zh-CN"/>
        </w:rPr>
        <w:t>,</w:t>
      </w:r>
      <w:r w:rsidRPr="00C558D4">
        <w:rPr>
          <w:rFonts w:ascii="Book Antiqua" w:eastAsia="等线" w:hAnsi="Book Antiqua"/>
          <w:kern w:val="2"/>
          <w:highlight w:val="yellow"/>
          <w:lang w:val="en-US" w:eastAsia="zh-CN"/>
        </w:rPr>
        <w:t xml:space="preserve"> Malfertheiner P, Jansen PL, Bolten W, Bornschein J, Buderus S, Glocker E, Hoffmann JC, Koletzko S, Labenz J, Mayerle J, Miehlke S, Moessner J, Peitz U, Prinz C, Selgrad M, Suerbaum S, Venerito M, Vieth M. S2k-Leitlinie Helicobacter pylori und gastroduodenale Ulkuskrankheit. </w:t>
      </w:r>
      <w:r w:rsidRPr="00C558D4">
        <w:rPr>
          <w:rFonts w:ascii="Book Antiqua" w:eastAsia="等线" w:hAnsi="Book Antiqua"/>
          <w:i/>
          <w:iCs/>
          <w:kern w:val="2"/>
          <w:highlight w:val="yellow"/>
          <w:lang w:val="en-US" w:eastAsia="zh-CN"/>
        </w:rPr>
        <w:t>Zeitschrift für Gastroenterologie</w:t>
      </w:r>
      <w:r w:rsidRPr="00C558D4">
        <w:rPr>
          <w:rFonts w:ascii="Book Antiqua" w:eastAsia="等线" w:hAnsi="Book Antiqua"/>
          <w:kern w:val="2"/>
          <w:highlight w:val="yellow"/>
          <w:lang w:val="en-US" w:eastAsia="zh-CN"/>
        </w:rPr>
        <w:t xml:space="preserve"> 2016; </w:t>
      </w:r>
      <w:r w:rsidRPr="00C558D4">
        <w:rPr>
          <w:rFonts w:ascii="Book Antiqua" w:eastAsia="等线" w:hAnsi="Book Antiqua"/>
          <w:b/>
          <w:bCs/>
          <w:kern w:val="2"/>
          <w:highlight w:val="yellow"/>
          <w:lang w:val="en-US" w:eastAsia="zh-CN"/>
        </w:rPr>
        <w:t>54</w:t>
      </w:r>
      <w:r w:rsidRPr="00C558D4">
        <w:rPr>
          <w:rFonts w:ascii="Book Antiqua" w:eastAsia="等线" w:hAnsi="Book Antiqua"/>
          <w:kern w:val="2"/>
          <w:highlight w:val="yellow"/>
          <w:lang w:val="en-US" w:eastAsia="zh-CN"/>
        </w:rPr>
        <w:t>: 327-363 [DOI: 10.1055/s-0042-102967]</w:t>
      </w:r>
    </w:p>
    <w:p w14:paraId="63F08BD6"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18 </w:t>
      </w:r>
      <w:r w:rsidRPr="00C558D4">
        <w:rPr>
          <w:rFonts w:ascii="Book Antiqua" w:eastAsia="等线" w:hAnsi="Book Antiqua"/>
          <w:b/>
          <w:kern w:val="2"/>
          <w:lang w:val="en-US" w:eastAsia="zh-CN"/>
        </w:rPr>
        <w:t>Pellicano R</w:t>
      </w:r>
      <w:r w:rsidRPr="00C558D4">
        <w:rPr>
          <w:rFonts w:ascii="Book Antiqua" w:eastAsia="等线" w:hAnsi="Book Antiqua"/>
          <w:kern w:val="2"/>
          <w:lang w:val="en-US" w:eastAsia="zh-CN"/>
        </w:rPr>
        <w:t xml:space="preserve">, Ribaldone DG, Fagoonee S, Astegiano M, Saracco GM, Mégraud F. A 2016 panorama of Helicobacter pylori infection: Key messages for clinicians. </w:t>
      </w:r>
      <w:r w:rsidRPr="00C558D4">
        <w:rPr>
          <w:rFonts w:ascii="Book Antiqua" w:eastAsia="等线" w:hAnsi="Book Antiqua"/>
          <w:i/>
          <w:kern w:val="2"/>
          <w:lang w:val="en-US" w:eastAsia="zh-CN"/>
        </w:rPr>
        <w:t>Panminerva Med</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58</w:t>
      </w:r>
      <w:r w:rsidRPr="00C558D4">
        <w:rPr>
          <w:rFonts w:ascii="Book Antiqua" w:eastAsia="等线" w:hAnsi="Book Antiqua"/>
          <w:kern w:val="2"/>
          <w:lang w:val="en-US" w:eastAsia="zh-CN"/>
        </w:rPr>
        <w:t>: 304-317 [PMID: 27716738]</w:t>
      </w:r>
    </w:p>
    <w:p w14:paraId="1E317E24"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19 </w:t>
      </w:r>
      <w:r w:rsidRPr="00C558D4">
        <w:rPr>
          <w:rFonts w:ascii="Book Antiqua" w:eastAsia="等线" w:hAnsi="Book Antiqua"/>
          <w:b/>
          <w:kern w:val="2"/>
          <w:lang w:val="en-US" w:eastAsia="zh-CN"/>
        </w:rPr>
        <w:t>Ford AC</w:t>
      </w:r>
      <w:r w:rsidRPr="00C558D4">
        <w:rPr>
          <w:rFonts w:ascii="Book Antiqua" w:eastAsia="等线" w:hAnsi="Book Antiqua"/>
          <w:kern w:val="2"/>
          <w:lang w:val="en-US" w:eastAsia="zh-CN"/>
        </w:rPr>
        <w:t xml:space="preserve">, Forman D, Hunt RH, Yuan Y, Moayyedi P. Helicobacter pylori eradication therapy to prevent gastric cancer in healthy asymptomatic infected individuals: Systematic review and meta-analysis of randomised controlled trials. </w:t>
      </w:r>
      <w:r w:rsidRPr="00C558D4">
        <w:rPr>
          <w:rFonts w:ascii="Book Antiqua" w:eastAsia="等线" w:hAnsi="Book Antiqua"/>
          <w:i/>
          <w:kern w:val="2"/>
          <w:lang w:val="en-US" w:eastAsia="zh-CN"/>
        </w:rPr>
        <w:t>BMJ</w:t>
      </w:r>
      <w:r w:rsidRPr="00C558D4">
        <w:rPr>
          <w:rFonts w:ascii="Book Antiqua" w:eastAsia="等线" w:hAnsi="Book Antiqua"/>
          <w:kern w:val="2"/>
          <w:lang w:val="en-US" w:eastAsia="zh-CN"/>
        </w:rPr>
        <w:t xml:space="preserve"> 2014; </w:t>
      </w:r>
      <w:r w:rsidRPr="00C558D4">
        <w:rPr>
          <w:rFonts w:ascii="Book Antiqua" w:eastAsia="等线" w:hAnsi="Book Antiqua"/>
          <w:b/>
          <w:kern w:val="2"/>
          <w:lang w:val="en-US" w:eastAsia="zh-CN"/>
        </w:rPr>
        <w:t>348</w:t>
      </w:r>
      <w:r w:rsidRPr="00C558D4">
        <w:rPr>
          <w:rFonts w:ascii="Book Antiqua" w:eastAsia="等线" w:hAnsi="Book Antiqua"/>
          <w:kern w:val="2"/>
          <w:lang w:val="en-US" w:eastAsia="zh-CN"/>
        </w:rPr>
        <w:t>: g3174 [PMID: 24846275 DOI: 10.1136/bmj.g3174]</w:t>
      </w:r>
    </w:p>
    <w:p w14:paraId="6BC0E60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20 </w:t>
      </w:r>
      <w:r w:rsidRPr="00C558D4">
        <w:rPr>
          <w:rFonts w:ascii="Book Antiqua" w:eastAsia="等线" w:hAnsi="Book Antiqua"/>
          <w:b/>
          <w:kern w:val="2"/>
          <w:lang w:val="en-US" w:eastAsia="zh-CN"/>
        </w:rPr>
        <w:t>Ma JL</w:t>
      </w:r>
      <w:r w:rsidRPr="00C558D4">
        <w:rPr>
          <w:rFonts w:ascii="Book Antiqua" w:eastAsia="等线" w:hAnsi="Book Antiqua"/>
          <w:kern w:val="2"/>
          <w:lang w:val="en-US" w:eastAsia="zh-CN"/>
        </w:rPr>
        <w:t xml:space="preserve">, Zhang L, Brown LM, Li JY, Shen L, Pan KF, Liu WD, Hu Y, Han ZX, Crystal-Mansour S, Pee D, Blot WJ, Fraumeni JF Jr, You WC, Gail MH. Fifteen-year effects of Helicobacter pylori, garlic, and vitamin treatments on gastric cancer incidence and mortality. </w:t>
      </w:r>
      <w:r w:rsidRPr="00C558D4">
        <w:rPr>
          <w:rFonts w:ascii="Book Antiqua" w:eastAsia="等线" w:hAnsi="Book Antiqua"/>
          <w:i/>
          <w:kern w:val="2"/>
          <w:lang w:val="en-US" w:eastAsia="zh-CN"/>
        </w:rPr>
        <w:t>J Natl Cancer Inst</w:t>
      </w:r>
      <w:r w:rsidRPr="00C558D4">
        <w:rPr>
          <w:rFonts w:ascii="Book Antiqua" w:eastAsia="等线" w:hAnsi="Book Antiqua"/>
          <w:kern w:val="2"/>
          <w:lang w:val="en-US" w:eastAsia="zh-CN"/>
        </w:rPr>
        <w:t xml:space="preserve"> 2012; </w:t>
      </w:r>
      <w:r w:rsidRPr="00C558D4">
        <w:rPr>
          <w:rFonts w:ascii="Book Antiqua" w:eastAsia="等线" w:hAnsi="Book Antiqua"/>
          <w:b/>
          <w:kern w:val="2"/>
          <w:lang w:val="en-US" w:eastAsia="zh-CN"/>
        </w:rPr>
        <w:t>104</w:t>
      </w:r>
      <w:r w:rsidRPr="00C558D4">
        <w:rPr>
          <w:rFonts w:ascii="Book Antiqua" w:eastAsia="等线" w:hAnsi="Book Antiqua"/>
          <w:kern w:val="2"/>
          <w:lang w:val="en-US" w:eastAsia="zh-CN"/>
        </w:rPr>
        <w:t>: 488-492 [PMID: 22271764 DOI: 10.1093/jnci/djs003]</w:t>
      </w:r>
    </w:p>
    <w:p w14:paraId="62463253"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21 </w:t>
      </w:r>
      <w:r w:rsidRPr="00C558D4">
        <w:rPr>
          <w:rFonts w:ascii="Book Antiqua" w:eastAsia="等线" w:hAnsi="Book Antiqua"/>
          <w:b/>
          <w:kern w:val="2"/>
          <w:lang w:val="en-US" w:eastAsia="zh-CN"/>
        </w:rPr>
        <w:t>Lane JA</w:t>
      </w:r>
      <w:r w:rsidRPr="00C558D4">
        <w:rPr>
          <w:rFonts w:ascii="Book Antiqua" w:eastAsia="等线" w:hAnsi="Book Antiqua"/>
          <w:kern w:val="2"/>
          <w:lang w:val="en-US" w:eastAsia="zh-CN"/>
        </w:rPr>
        <w:t xml:space="preserve">, Murray LJ, Noble S, Egger M, Harvey IM, Donovan JL, Nair P, Harvey RF. Impact of Helicobacter pylori eradication on dyspepsia, health resource use, and quality of life in the Bristol helicobacter project: Randomised controlled trial. </w:t>
      </w:r>
      <w:r w:rsidRPr="00C558D4">
        <w:rPr>
          <w:rFonts w:ascii="Book Antiqua" w:eastAsia="等线" w:hAnsi="Book Antiqua"/>
          <w:i/>
          <w:kern w:val="2"/>
          <w:lang w:val="en-US" w:eastAsia="zh-CN"/>
        </w:rPr>
        <w:t>BMJ</w:t>
      </w:r>
      <w:r w:rsidRPr="00C558D4">
        <w:rPr>
          <w:rFonts w:ascii="Book Antiqua" w:eastAsia="等线" w:hAnsi="Book Antiqua"/>
          <w:kern w:val="2"/>
          <w:lang w:val="en-US" w:eastAsia="zh-CN"/>
        </w:rPr>
        <w:t xml:space="preserve"> 2006; </w:t>
      </w:r>
      <w:r w:rsidRPr="00C558D4">
        <w:rPr>
          <w:rFonts w:ascii="Book Antiqua" w:eastAsia="等线" w:hAnsi="Book Antiqua"/>
          <w:b/>
          <w:kern w:val="2"/>
          <w:lang w:val="en-US" w:eastAsia="zh-CN"/>
        </w:rPr>
        <w:t>332</w:t>
      </w:r>
      <w:r w:rsidRPr="00C558D4">
        <w:rPr>
          <w:rFonts w:ascii="Book Antiqua" w:eastAsia="等线" w:hAnsi="Book Antiqua"/>
          <w:kern w:val="2"/>
          <w:lang w:val="en-US" w:eastAsia="zh-CN"/>
        </w:rPr>
        <w:t>: 199-204 [PMID: 16428249 DOI: 10.1136/bmj.38702.662546.55]</w:t>
      </w:r>
    </w:p>
    <w:p w14:paraId="3A057D95"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22 </w:t>
      </w:r>
      <w:r w:rsidRPr="00C558D4">
        <w:rPr>
          <w:rFonts w:ascii="Book Antiqua" w:eastAsia="等线" w:hAnsi="Book Antiqua"/>
          <w:b/>
          <w:kern w:val="2"/>
          <w:lang w:val="en-US" w:eastAsia="zh-CN"/>
        </w:rPr>
        <w:t>Moayyedi P</w:t>
      </w:r>
      <w:r w:rsidRPr="00C558D4">
        <w:rPr>
          <w:rFonts w:ascii="Book Antiqua" w:eastAsia="等线" w:hAnsi="Book Antiqua"/>
          <w:kern w:val="2"/>
          <w:lang w:val="en-US" w:eastAsia="zh-CN"/>
        </w:rPr>
        <w:t xml:space="preserve">, Feltbower R, Brown J, Mason S, Mason J, Nathan J, Richards ID, </w:t>
      </w:r>
      <w:r w:rsidRPr="00C558D4">
        <w:rPr>
          <w:rFonts w:ascii="Book Antiqua" w:eastAsia="等线" w:hAnsi="Book Antiqua"/>
          <w:kern w:val="2"/>
          <w:lang w:val="en-US" w:eastAsia="zh-CN"/>
        </w:rPr>
        <w:lastRenderedPageBreak/>
        <w:t xml:space="preserve">Dowell AC, Axon AT. Effect of population screening and treatment for Helicobacter pylori on dyspepsia and quality of life in the community: A randomised controlled trial. Leeds HELP Study Group. </w:t>
      </w:r>
      <w:r w:rsidRPr="00C558D4">
        <w:rPr>
          <w:rFonts w:ascii="Book Antiqua" w:eastAsia="等线" w:hAnsi="Book Antiqua"/>
          <w:i/>
          <w:kern w:val="2"/>
          <w:lang w:val="en-US" w:eastAsia="zh-CN"/>
        </w:rPr>
        <w:t>Lancet</w:t>
      </w:r>
      <w:r w:rsidRPr="00C558D4">
        <w:rPr>
          <w:rFonts w:ascii="Book Antiqua" w:eastAsia="等线" w:hAnsi="Book Antiqua"/>
          <w:kern w:val="2"/>
          <w:lang w:val="en-US" w:eastAsia="zh-CN"/>
        </w:rPr>
        <w:t xml:space="preserve"> 2000; </w:t>
      </w:r>
      <w:r w:rsidRPr="00C558D4">
        <w:rPr>
          <w:rFonts w:ascii="Book Antiqua" w:eastAsia="等线" w:hAnsi="Book Antiqua"/>
          <w:b/>
          <w:kern w:val="2"/>
          <w:lang w:val="en-US" w:eastAsia="zh-CN"/>
        </w:rPr>
        <w:t>355</w:t>
      </w:r>
      <w:r w:rsidRPr="00C558D4">
        <w:rPr>
          <w:rFonts w:ascii="Book Antiqua" w:eastAsia="等线" w:hAnsi="Book Antiqua"/>
          <w:kern w:val="2"/>
          <w:lang w:val="en-US" w:eastAsia="zh-CN"/>
        </w:rPr>
        <w:t>: 1665-1669 [PMID: 10905240 DOI: 10.1016/s0140-6736(00)02236-4]</w:t>
      </w:r>
    </w:p>
    <w:p w14:paraId="7FAF9863"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23 </w:t>
      </w:r>
      <w:r w:rsidRPr="00C558D4">
        <w:rPr>
          <w:rFonts w:ascii="Book Antiqua" w:eastAsia="等线" w:hAnsi="Book Antiqua"/>
          <w:b/>
          <w:kern w:val="2"/>
          <w:lang w:val="en-US" w:eastAsia="zh-CN"/>
        </w:rPr>
        <w:t>Malfertheiner P</w:t>
      </w:r>
      <w:r w:rsidRPr="00C558D4">
        <w:rPr>
          <w:rFonts w:ascii="Book Antiqua" w:eastAsia="等线" w:hAnsi="Book Antiqua"/>
          <w:kern w:val="2"/>
          <w:lang w:val="en-US" w:eastAsia="zh-CN"/>
        </w:rPr>
        <w:t xml:space="preserve">, Megraud F, O'Morain CA, Gisbert JP, Kuipers EJ, Axon AT, Bazzoli F, Gasbarrini A, Atherton J, Graham DY, Hunt R, Moayyedi P, Rokkas T, Rugge M, Selgrad M, Suerbaum S, Sugano K, El-Omar EM; European Helicobacter and Microbiota Study Group and Consensus panel. Management of Helicobacter pylori infection-the Maastricht V/Florence Consensus Report. </w:t>
      </w:r>
      <w:r w:rsidRPr="00C558D4">
        <w:rPr>
          <w:rFonts w:ascii="Book Antiqua" w:eastAsia="等线" w:hAnsi="Book Antiqua"/>
          <w:i/>
          <w:kern w:val="2"/>
          <w:lang w:val="en-US" w:eastAsia="zh-CN"/>
        </w:rPr>
        <w:t>Gut</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66</w:t>
      </w:r>
      <w:r w:rsidRPr="00C558D4">
        <w:rPr>
          <w:rFonts w:ascii="Book Antiqua" w:eastAsia="等线" w:hAnsi="Book Antiqua"/>
          <w:kern w:val="2"/>
          <w:lang w:val="en-US" w:eastAsia="zh-CN"/>
        </w:rPr>
        <w:t>: 6-30 [PMID: 27707777 DOI: 10.1136/gutjnl-2016-312288]</w:t>
      </w:r>
    </w:p>
    <w:p w14:paraId="0E761750"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24 </w:t>
      </w:r>
      <w:r w:rsidRPr="00C558D4">
        <w:rPr>
          <w:rFonts w:ascii="Book Antiqua" w:eastAsia="等线" w:hAnsi="Book Antiqua"/>
          <w:b/>
          <w:kern w:val="2"/>
          <w:lang w:val="en-US" w:eastAsia="zh-CN"/>
        </w:rPr>
        <w:t>Niv Y</w:t>
      </w:r>
      <w:r w:rsidRPr="00C558D4">
        <w:rPr>
          <w:rFonts w:ascii="Book Antiqua" w:eastAsia="等线" w:hAnsi="Book Antiqua"/>
          <w:kern w:val="2"/>
          <w:lang w:val="en-US" w:eastAsia="zh-CN"/>
        </w:rPr>
        <w:t xml:space="preserve">, Hazazi R. Helicobacter pylori recurrence in developed and developing countries: Meta-analysis of 13C-urea breath test follow-up after eradication.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2008; </w:t>
      </w:r>
      <w:r w:rsidRPr="00C558D4">
        <w:rPr>
          <w:rFonts w:ascii="Book Antiqua" w:eastAsia="等线" w:hAnsi="Book Antiqua"/>
          <w:b/>
          <w:kern w:val="2"/>
          <w:lang w:val="en-US" w:eastAsia="zh-CN"/>
        </w:rPr>
        <w:t>13</w:t>
      </w:r>
      <w:r w:rsidRPr="00C558D4">
        <w:rPr>
          <w:rFonts w:ascii="Book Antiqua" w:eastAsia="等线" w:hAnsi="Book Antiqua"/>
          <w:kern w:val="2"/>
          <w:lang w:val="en-US" w:eastAsia="zh-CN"/>
        </w:rPr>
        <w:t>: 56-61 [PMID: 18205667 DOI: 10.1111/j.1523-5378.2008.00571.x]</w:t>
      </w:r>
    </w:p>
    <w:p w14:paraId="6369099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25 </w:t>
      </w:r>
      <w:r w:rsidRPr="00C558D4">
        <w:rPr>
          <w:rFonts w:ascii="Book Antiqua" w:eastAsia="等线" w:hAnsi="Book Antiqua"/>
          <w:b/>
          <w:kern w:val="2"/>
          <w:lang w:val="en-US" w:eastAsia="zh-CN"/>
        </w:rPr>
        <w:t>Wermeille J</w:t>
      </w:r>
      <w:r w:rsidRPr="00C558D4">
        <w:rPr>
          <w:rFonts w:ascii="Book Antiqua" w:eastAsia="等线" w:hAnsi="Book Antiqua"/>
          <w:kern w:val="2"/>
          <w:lang w:val="en-US" w:eastAsia="zh-CN"/>
        </w:rPr>
        <w:t xml:space="preserve">, Cunningham M, Dederding JP, Girard L, Baumann R, Zelger G, Buri P, Metry JM, Sitavanc R, Gallaz L, Merki H, Godin N. Failure of Helicobacter pylori eradication: Is poor compliance the main cause? </w:t>
      </w:r>
      <w:r w:rsidRPr="00C558D4">
        <w:rPr>
          <w:rFonts w:ascii="Book Antiqua" w:eastAsia="等线" w:hAnsi="Book Antiqua"/>
          <w:i/>
          <w:kern w:val="2"/>
          <w:lang w:val="en-US" w:eastAsia="zh-CN"/>
        </w:rPr>
        <w:t>Gastroenterol Clin Biol</w:t>
      </w:r>
      <w:r w:rsidRPr="00C558D4">
        <w:rPr>
          <w:rFonts w:ascii="Book Antiqua" w:eastAsia="等线" w:hAnsi="Book Antiqua"/>
          <w:kern w:val="2"/>
          <w:lang w:val="en-US" w:eastAsia="zh-CN"/>
        </w:rPr>
        <w:t xml:space="preserve"> 2002; </w:t>
      </w:r>
      <w:r w:rsidRPr="00C558D4">
        <w:rPr>
          <w:rFonts w:ascii="Book Antiqua" w:eastAsia="等线" w:hAnsi="Book Antiqua"/>
          <w:b/>
          <w:kern w:val="2"/>
          <w:lang w:val="en-US" w:eastAsia="zh-CN"/>
        </w:rPr>
        <w:t>26</w:t>
      </w:r>
      <w:r w:rsidRPr="00C558D4">
        <w:rPr>
          <w:rFonts w:ascii="Book Antiqua" w:eastAsia="等线" w:hAnsi="Book Antiqua"/>
          <w:kern w:val="2"/>
          <w:lang w:val="en-US" w:eastAsia="zh-CN"/>
        </w:rPr>
        <w:t>: 216-219 [PMID: 11981460 DOI: 10.1097/00042737-200203000-00022]</w:t>
      </w:r>
    </w:p>
    <w:p w14:paraId="4FA1C22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26 </w:t>
      </w:r>
      <w:r w:rsidRPr="00C558D4">
        <w:rPr>
          <w:rFonts w:ascii="Book Antiqua" w:eastAsia="等线" w:hAnsi="Book Antiqua"/>
          <w:b/>
          <w:kern w:val="2"/>
          <w:lang w:val="en-US" w:eastAsia="zh-CN"/>
        </w:rPr>
        <w:t>Dethlefsen L</w:t>
      </w:r>
      <w:r w:rsidRPr="00C558D4">
        <w:rPr>
          <w:rFonts w:ascii="Book Antiqua" w:eastAsia="等线" w:hAnsi="Book Antiqua"/>
          <w:kern w:val="2"/>
          <w:lang w:val="en-US" w:eastAsia="zh-CN"/>
        </w:rPr>
        <w:t xml:space="preserve">, Huse S, Sogin ML, Relman DA. The pervasive effects of an antibiotic on the human gut microbiota, as revealed by deep 16S rRNA sequencing. </w:t>
      </w:r>
      <w:r w:rsidRPr="00C558D4">
        <w:rPr>
          <w:rFonts w:ascii="Book Antiqua" w:eastAsia="等线" w:hAnsi="Book Antiqua"/>
          <w:i/>
          <w:kern w:val="2"/>
          <w:lang w:val="en-US" w:eastAsia="zh-CN"/>
        </w:rPr>
        <w:t>PLoS Biol</w:t>
      </w:r>
      <w:r w:rsidRPr="00C558D4">
        <w:rPr>
          <w:rFonts w:ascii="Book Antiqua" w:eastAsia="等线" w:hAnsi="Book Antiqua"/>
          <w:kern w:val="2"/>
          <w:lang w:val="en-US" w:eastAsia="zh-CN"/>
        </w:rPr>
        <w:t xml:space="preserve"> 2008; </w:t>
      </w:r>
      <w:r w:rsidRPr="00C558D4">
        <w:rPr>
          <w:rFonts w:ascii="Book Antiqua" w:eastAsia="等线" w:hAnsi="Book Antiqua"/>
          <w:b/>
          <w:kern w:val="2"/>
          <w:lang w:val="en-US" w:eastAsia="zh-CN"/>
        </w:rPr>
        <w:t>6</w:t>
      </w:r>
      <w:r w:rsidRPr="00C558D4">
        <w:rPr>
          <w:rFonts w:ascii="Book Antiqua" w:eastAsia="等线" w:hAnsi="Book Antiqua"/>
          <w:kern w:val="2"/>
          <w:lang w:val="en-US" w:eastAsia="zh-CN"/>
        </w:rPr>
        <w:t>: e280 [PMID: 19018661 DOI: 10.1371/journal.pbio.0060280]</w:t>
      </w:r>
    </w:p>
    <w:p w14:paraId="0BA2BD12"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27 </w:t>
      </w:r>
      <w:r w:rsidRPr="00C558D4">
        <w:rPr>
          <w:rFonts w:ascii="Book Antiqua" w:eastAsia="等线" w:hAnsi="Book Antiqua"/>
          <w:b/>
          <w:kern w:val="2"/>
          <w:lang w:val="en-US" w:eastAsia="zh-CN"/>
        </w:rPr>
        <w:t>Jernberg C</w:t>
      </w:r>
      <w:r w:rsidRPr="00C558D4">
        <w:rPr>
          <w:rFonts w:ascii="Book Antiqua" w:eastAsia="等线" w:hAnsi="Book Antiqua"/>
          <w:kern w:val="2"/>
          <w:lang w:val="en-US" w:eastAsia="zh-CN"/>
        </w:rPr>
        <w:t xml:space="preserve">, Löfmark S, Edlund C, Jansson JK. Long-term ecological impacts of antibiotic administration on the human intestinal microbiota. </w:t>
      </w:r>
      <w:r w:rsidRPr="00C558D4">
        <w:rPr>
          <w:rFonts w:ascii="Book Antiqua" w:eastAsia="等线" w:hAnsi="Book Antiqua"/>
          <w:i/>
          <w:kern w:val="2"/>
          <w:lang w:val="en-US" w:eastAsia="zh-CN"/>
        </w:rPr>
        <w:t>ISME J</w:t>
      </w:r>
      <w:r w:rsidRPr="00C558D4">
        <w:rPr>
          <w:rFonts w:ascii="Book Antiqua" w:eastAsia="等线" w:hAnsi="Book Antiqua"/>
          <w:kern w:val="2"/>
          <w:lang w:val="en-US" w:eastAsia="zh-CN"/>
        </w:rPr>
        <w:t xml:space="preserve"> 2007; </w:t>
      </w:r>
      <w:r w:rsidRPr="00C558D4">
        <w:rPr>
          <w:rFonts w:ascii="Book Antiqua" w:eastAsia="等线" w:hAnsi="Book Antiqua"/>
          <w:b/>
          <w:kern w:val="2"/>
          <w:lang w:val="en-US" w:eastAsia="zh-CN"/>
        </w:rPr>
        <w:t>1</w:t>
      </w:r>
      <w:r w:rsidRPr="00C558D4">
        <w:rPr>
          <w:rFonts w:ascii="Book Antiqua" w:eastAsia="等线" w:hAnsi="Book Antiqua"/>
          <w:kern w:val="2"/>
          <w:lang w:val="en-US" w:eastAsia="zh-CN"/>
        </w:rPr>
        <w:t>: 56-66 [PMID: 18043614 DOI: 10.1038/ismej.2007.3]</w:t>
      </w:r>
    </w:p>
    <w:p w14:paraId="7D3C2005"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28 </w:t>
      </w:r>
      <w:r w:rsidRPr="00C558D4">
        <w:rPr>
          <w:rFonts w:ascii="Book Antiqua" w:eastAsia="等线" w:hAnsi="Book Antiqua"/>
          <w:b/>
          <w:kern w:val="2"/>
          <w:lang w:val="en-US" w:eastAsia="zh-CN"/>
        </w:rPr>
        <w:t>Zanotti G</w:t>
      </w:r>
      <w:r w:rsidRPr="00C558D4">
        <w:rPr>
          <w:rFonts w:ascii="Book Antiqua" w:eastAsia="等线" w:hAnsi="Book Antiqua"/>
          <w:kern w:val="2"/>
          <w:lang w:val="en-US" w:eastAsia="zh-CN"/>
        </w:rPr>
        <w:t xml:space="preserve">, Cendron L. Structural Aspects of Helicobacter pylori Antibiotic Resistance. </w:t>
      </w:r>
      <w:r w:rsidRPr="00C558D4">
        <w:rPr>
          <w:rFonts w:ascii="Book Antiqua" w:eastAsia="等线" w:hAnsi="Book Antiqua"/>
          <w:i/>
          <w:kern w:val="2"/>
          <w:lang w:val="en-US" w:eastAsia="zh-CN"/>
        </w:rPr>
        <w:t>Adv Exp Med Biol</w:t>
      </w:r>
      <w:r w:rsidRPr="00C558D4">
        <w:rPr>
          <w:rFonts w:ascii="Book Antiqua" w:eastAsia="等线" w:hAnsi="Book Antiqua"/>
          <w:kern w:val="2"/>
          <w:lang w:val="en-US" w:eastAsia="zh-CN"/>
        </w:rPr>
        <w:t xml:space="preserve"> 2019 [PMID: 31016632 DOI: 10.1007/5584_2019_368]</w:t>
      </w:r>
    </w:p>
    <w:p w14:paraId="06A560C6"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29 </w:t>
      </w:r>
      <w:r w:rsidRPr="00C558D4">
        <w:rPr>
          <w:rFonts w:ascii="Book Antiqua" w:eastAsia="等线" w:hAnsi="Book Antiqua"/>
          <w:b/>
          <w:kern w:val="2"/>
          <w:lang w:val="en-US" w:eastAsia="zh-CN"/>
        </w:rPr>
        <w:t>Wueppenhorst N</w:t>
      </w:r>
      <w:r w:rsidRPr="00C558D4">
        <w:rPr>
          <w:rFonts w:ascii="Book Antiqua" w:eastAsia="等线" w:hAnsi="Book Antiqua"/>
          <w:kern w:val="2"/>
          <w:lang w:val="en-US" w:eastAsia="zh-CN"/>
        </w:rPr>
        <w:t xml:space="preserve">, Stueger HP, Kist M, Glocker E. Identification and molecular characterization of triple- and quadruple-resistant Helicobacter pylori clinical isolates in Germany. </w:t>
      </w:r>
      <w:r w:rsidRPr="00C558D4">
        <w:rPr>
          <w:rFonts w:ascii="Book Antiqua" w:eastAsia="等线" w:hAnsi="Book Antiqua"/>
          <w:i/>
          <w:kern w:val="2"/>
          <w:lang w:val="en-US" w:eastAsia="zh-CN"/>
        </w:rPr>
        <w:t>J Antimicrob Chemother</w:t>
      </w:r>
      <w:r w:rsidRPr="00C558D4">
        <w:rPr>
          <w:rFonts w:ascii="Book Antiqua" w:eastAsia="等线" w:hAnsi="Book Antiqua"/>
          <w:kern w:val="2"/>
          <w:lang w:val="en-US" w:eastAsia="zh-CN"/>
        </w:rPr>
        <w:t xml:space="preserve"> 2009; </w:t>
      </w:r>
      <w:r w:rsidRPr="00C558D4">
        <w:rPr>
          <w:rFonts w:ascii="Book Antiqua" w:eastAsia="等线" w:hAnsi="Book Antiqua"/>
          <w:b/>
          <w:kern w:val="2"/>
          <w:lang w:val="en-US" w:eastAsia="zh-CN"/>
        </w:rPr>
        <w:t>63</w:t>
      </w:r>
      <w:r w:rsidRPr="00C558D4">
        <w:rPr>
          <w:rFonts w:ascii="Book Antiqua" w:eastAsia="等线" w:hAnsi="Book Antiqua"/>
          <w:kern w:val="2"/>
          <w:lang w:val="en-US" w:eastAsia="zh-CN"/>
        </w:rPr>
        <w:t>: 648-653 [PMID: 19190100 DOI: 10.1093/jac/dkp003]</w:t>
      </w:r>
    </w:p>
    <w:p w14:paraId="117E3046"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30 </w:t>
      </w:r>
      <w:r w:rsidRPr="00C558D4">
        <w:rPr>
          <w:rFonts w:ascii="Book Antiqua" w:eastAsia="等线" w:hAnsi="Book Antiqua"/>
          <w:b/>
          <w:kern w:val="2"/>
          <w:lang w:val="en-US" w:eastAsia="zh-CN"/>
        </w:rPr>
        <w:t>Wüppenhorst N</w:t>
      </w:r>
      <w:r w:rsidRPr="00C558D4">
        <w:rPr>
          <w:rFonts w:ascii="Book Antiqua" w:eastAsia="等线" w:hAnsi="Book Antiqua"/>
          <w:kern w:val="2"/>
          <w:lang w:val="en-US" w:eastAsia="zh-CN"/>
        </w:rPr>
        <w:t xml:space="preserve">, Lenze F, Ross M, Kist M. Isolation and eradication of a clinical isolate of Helicobacter pylori resistant to five antimicrobials in Germany. </w:t>
      </w:r>
      <w:r w:rsidRPr="00C558D4">
        <w:rPr>
          <w:rFonts w:ascii="Book Antiqua" w:eastAsia="等线" w:hAnsi="Book Antiqua"/>
          <w:i/>
          <w:kern w:val="2"/>
          <w:lang w:val="en-US" w:eastAsia="zh-CN"/>
        </w:rPr>
        <w:t xml:space="preserve">J Antimicrob </w:t>
      </w:r>
      <w:r w:rsidRPr="00C558D4">
        <w:rPr>
          <w:rFonts w:ascii="Book Antiqua" w:eastAsia="等线" w:hAnsi="Book Antiqua"/>
          <w:i/>
          <w:kern w:val="2"/>
          <w:lang w:val="en-US" w:eastAsia="zh-CN"/>
        </w:rPr>
        <w:lastRenderedPageBreak/>
        <w:t>Chemother</w:t>
      </w:r>
      <w:r w:rsidRPr="00C558D4">
        <w:rPr>
          <w:rFonts w:ascii="Book Antiqua" w:eastAsia="等线" w:hAnsi="Book Antiqua"/>
          <w:kern w:val="2"/>
          <w:lang w:val="en-US" w:eastAsia="zh-CN"/>
        </w:rPr>
        <w:t xml:space="preserve"> 2011; </w:t>
      </w:r>
      <w:r w:rsidRPr="00C558D4">
        <w:rPr>
          <w:rFonts w:ascii="Book Antiqua" w:eastAsia="等线" w:hAnsi="Book Antiqua"/>
          <w:b/>
          <w:kern w:val="2"/>
          <w:lang w:val="en-US" w:eastAsia="zh-CN"/>
        </w:rPr>
        <w:t>66</w:t>
      </w:r>
      <w:r w:rsidRPr="00C558D4">
        <w:rPr>
          <w:rFonts w:ascii="Book Antiqua" w:eastAsia="等线" w:hAnsi="Book Antiqua"/>
          <w:kern w:val="2"/>
          <w:lang w:val="en-US" w:eastAsia="zh-CN"/>
        </w:rPr>
        <w:t>: 222-223 [PMID: 21051371 DOI: 10.1093/jac/dkq405]</w:t>
      </w:r>
    </w:p>
    <w:p w14:paraId="310EA494"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31 </w:t>
      </w:r>
      <w:r w:rsidRPr="00C558D4">
        <w:rPr>
          <w:rFonts w:ascii="Book Antiqua" w:eastAsia="等线" w:hAnsi="Book Antiqua"/>
          <w:b/>
          <w:kern w:val="2"/>
          <w:lang w:val="en-US" w:eastAsia="zh-CN"/>
        </w:rPr>
        <w:t>Buzás GM</w:t>
      </w:r>
      <w:r w:rsidRPr="00C558D4">
        <w:rPr>
          <w:rFonts w:ascii="Book Antiqua" w:eastAsia="等线" w:hAnsi="Book Antiqua"/>
          <w:kern w:val="2"/>
          <w:lang w:val="en-US" w:eastAsia="zh-CN"/>
        </w:rPr>
        <w:t xml:space="preserve">. First-line eradication of Helicobacter pylori: Are the standard triple therapies obsolete? A different perspective. </w:t>
      </w:r>
      <w:r w:rsidRPr="00C558D4">
        <w:rPr>
          <w:rFonts w:ascii="Book Antiqua" w:eastAsia="等线" w:hAnsi="Book Antiqua"/>
          <w:i/>
          <w:kern w:val="2"/>
          <w:lang w:val="en-US" w:eastAsia="zh-CN"/>
        </w:rPr>
        <w:t>World J Gastroenterol</w:t>
      </w:r>
      <w:r w:rsidRPr="00C558D4">
        <w:rPr>
          <w:rFonts w:ascii="Book Antiqua" w:eastAsia="等线" w:hAnsi="Book Antiqua"/>
          <w:kern w:val="2"/>
          <w:lang w:val="en-US" w:eastAsia="zh-CN"/>
        </w:rPr>
        <w:t xml:space="preserve"> 2010; </w:t>
      </w:r>
      <w:r w:rsidRPr="00C558D4">
        <w:rPr>
          <w:rFonts w:ascii="Book Antiqua" w:eastAsia="等线" w:hAnsi="Book Antiqua"/>
          <w:b/>
          <w:kern w:val="2"/>
          <w:lang w:val="en-US" w:eastAsia="zh-CN"/>
        </w:rPr>
        <w:t>16</w:t>
      </w:r>
      <w:r w:rsidRPr="00C558D4">
        <w:rPr>
          <w:rFonts w:ascii="Book Antiqua" w:eastAsia="等线" w:hAnsi="Book Antiqua"/>
          <w:kern w:val="2"/>
          <w:lang w:val="en-US" w:eastAsia="zh-CN"/>
        </w:rPr>
        <w:t>: 3865-3870 [PMID: 20712046 DOI: 10.3748/wjg.v16.i31.3865]</w:t>
      </w:r>
    </w:p>
    <w:p w14:paraId="19CC8F9E"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32 </w:t>
      </w:r>
      <w:r w:rsidRPr="00C558D4">
        <w:rPr>
          <w:rFonts w:ascii="Book Antiqua" w:eastAsia="等线" w:hAnsi="Book Antiqua"/>
          <w:b/>
          <w:kern w:val="2"/>
          <w:lang w:val="en-US" w:eastAsia="zh-CN"/>
        </w:rPr>
        <w:t>Thung I</w:t>
      </w:r>
      <w:r w:rsidRPr="00C558D4">
        <w:rPr>
          <w:rFonts w:ascii="Book Antiqua" w:eastAsia="等线" w:hAnsi="Book Antiqua"/>
          <w:kern w:val="2"/>
          <w:lang w:val="en-US" w:eastAsia="zh-CN"/>
        </w:rPr>
        <w:t xml:space="preserve">, Aramin H, Vavinskaya V, Gupta S, Park JY, Crowe SE, Valasek MA. Review article: The global emergence of Helicobacter pylori antibiotic resistance. </w:t>
      </w:r>
      <w:r w:rsidRPr="00C558D4">
        <w:rPr>
          <w:rFonts w:ascii="Book Antiqua" w:eastAsia="等线" w:hAnsi="Book Antiqua"/>
          <w:i/>
          <w:kern w:val="2"/>
          <w:lang w:val="en-US" w:eastAsia="zh-CN"/>
        </w:rPr>
        <w:t>Aliment Pharmacol Ther</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43</w:t>
      </w:r>
      <w:r w:rsidRPr="00C558D4">
        <w:rPr>
          <w:rFonts w:ascii="Book Antiqua" w:eastAsia="等线" w:hAnsi="Book Antiqua"/>
          <w:kern w:val="2"/>
          <w:lang w:val="en-US" w:eastAsia="zh-CN"/>
        </w:rPr>
        <w:t>: 514-533 [PMID: 26694080 DOI: 10.1111/apt.13497]</w:t>
      </w:r>
    </w:p>
    <w:p w14:paraId="57AE6FAC"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33 </w:t>
      </w:r>
      <w:r w:rsidRPr="00C558D4">
        <w:rPr>
          <w:rFonts w:ascii="Book Antiqua" w:eastAsia="等线" w:hAnsi="Book Antiqua"/>
          <w:b/>
          <w:kern w:val="2"/>
          <w:lang w:val="en-US" w:eastAsia="zh-CN"/>
        </w:rPr>
        <w:t>Shao Y</w:t>
      </w:r>
      <w:r w:rsidRPr="00C558D4">
        <w:rPr>
          <w:rFonts w:ascii="Book Antiqua" w:eastAsia="等线" w:hAnsi="Book Antiqua"/>
          <w:kern w:val="2"/>
          <w:lang w:val="en-US" w:eastAsia="zh-CN"/>
        </w:rPr>
        <w:t xml:space="preserve">, Lu R, Yang Y, Xu Q, Wang B, Ye G. Antibiotic resistance of Helicobacter pylori to 16 antibiotics in clinical patients. </w:t>
      </w:r>
      <w:r w:rsidRPr="00C558D4">
        <w:rPr>
          <w:rFonts w:ascii="Book Antiqua" w:eastAsia="等线" w:hAnsi="Book Antiqua"/>
          <w:i/>
          <w:kern w:val="2"/>
          <w:lang w:val="en-US" w:eastAsia="zh-CN"/>
        </w:rPr>
        <w:t>J Clin Lab Anal</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32</w:t>
      </w:r>
      <w:r w:rsidRPr="00C558D4">
        <w:rPr>
          <w:rFonts w:ascii="Book Antiqua" w:eastAsia="等线" w:hAnsi="Book Antiqua"/>
          <w:kern w:val="2"/>
          <w:lang w:val="en-US" w:eastAsia="zh-CN"/>
        </w:rPr>
        <w:t>: e22339 [PMID: 28984385 DOI: 10.1002/jcla.22339]</w:t>
      </w:r>
    </w:p>
    <w:p w14:paraId="59FEFA11"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34 </w:t>
      </w:r>
      <w:r w:rsidRPr="00C558D4">
        <w:rPr>
          <w:rFonts w:ascii="Book Antiqua" w:eastAsia="等线" w:hAnsi="Book Antiqua"/>
          <w:b/>
          <w:kern w:val="2"/>
          <w:lang w:val="en-US" w:eastAsia="zh-CN"/>
        </w:rPr>
        <w:t>De Francesco V</w:t>
      </w:r>
      <w:r w:rsidRPr="00C558D4">
        <w:rPr>
          <w:rFonts w:ascii="Book Antiqua" w:eastAsia="等线" w:hAnsi="Book Antiqua"/>
          <w:kern w:val="2"/>
          <w:lang w:val="en-US" w:eastAsia="zh-CN"/>
        </w:rPr>
        <w:t xml:space="preserve">, Giorgio F, Hassan C, Manes G, Vannella L, Panella C, Ierardi E, Zullo A. Worldwide H. pylori antibiotic resistance: A systematic review. </w:t>
      </w:r>
      <w:r w:rsidRPr="00C558D4">
        <w:rPr>
          <w:rFonts w:ascii="Book Antiqua" w:eastAsia="等线" w:hAnsi="Book Antiqua"/>
          <w:i/>
          <w:kern w:val="2"/>
          <w:lang w:val="en-US" w:eastAsia="zh-CN"/>
        </w:rPr>
        <w:t>J Gastrointestin Liver Dis</w:t>
      </w:r>
      <w:r w:rsidRPr="00C558D4">
        <w:rPr>
          <w:rFonts w:ascii="Book Antiqua" w:eastAsia="等线" w:hAnsi="Book Antiqua"/>
          <w:kern w:val="2"/>
          <w:lang w:val="en-US" w:eastAsia="zh-CN"/>
        </w:rPr>
        <w:t xml:space="preserve"> 2010; </w:t>
      </w:r>
      <w:r w:rsidRPr="00C558D4">
        <w:rPr>
          <w:rFonts w:ascii="Book Antiqua" w:eastAsia="等线" w:hAnsi="Book Antiqua"/>
          <w:b/>
          <w:kern w:val="2"/>
          <w:lang w:val="en-US" w:eastAsia="zh-CN"/>
        </w:rPr>
        <w:t>19</w:t>
      </w:r>
      <w:r w:rsidRPr="00C558D4">
        <w:rPr>
          <w:rFonts w:ascii="Book Antiqua" w:eastAsia="等线" w:hAnsi="Book Antiqua"/>
          <w:kern w:val="2"/>
          <w:lang w:val="en-US" w:eastAsia="zh-CN"/>
        </w:rPr>
        <w:t>: 409-414 [PMID: 21188333 DOI: 10.1111/j.1440-1746.2010.06571.x]</w:t>
      </w:r>
    </w:p>
    <w:p w14:paraId="25CC3D30"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35 </w:t>
      </w:r>
      <w:r w:rsidRPr="00C558D4">
        <w:rPr>
          <w:rFonts w:ascii="Book Antiqua" w:eastAsia="等线" w:hAnsi="Book Antiqua"/>
          <w:b/>
          <w:kern w:val="2"/>
          <w:lang w:val="en-US" w:eastAsia="zh-CN"/>
        </w:rPr>
        <w:t>Megraud F</w:t>
      </w:r>
      <w:r w:rsidRPr="00C558D4">
        <w:rPr>
          <w:rFonts w:ascii="Book Antiqua" w:eastAsia="等线" w:hAnsi="Book Antiqua"/>
          <w:kern w:val="2"/>
          <w:lang w:val="en-US" w:eastAsia="zh-CN"/>
        </w:rPr>
        <w:t xml:space="preserve">, Coenen S, Versporten A, Kist M, Lopez-Brea M, Hirschl AM, Andersen LP, Goossens H, Glupczynski Y; Study Group participants. Helicobacter pylori resistance to antibiotics in Europe and its relationship to antibiotic consumption. </w:t>
      </w:r>
      <w:r w:rsidRPr="00C558D4">
        <w:rPr>
          <w:rFonts w:ascii="Book Antiqua" w:eastAsia="等线" w:hAnsi="Book Antiqua"/>
          <w:i/>
          <w:kern w:val="2"/>
          <w:lang w:val="en-US" w:eastAsia="zh-CN"/>
        </w:rPr>
        <w:t>Gut</w:t>
      </w:r>
      <w:r w:rsidRPr="00C558D4">
        <w:rPr>
          <w:rFonts w:ascii="Book Antiqua" w:eastAsia="等线" w:hAnsi="Book Antiqua"/>
          <w:kern w:val="2"/>
          <w:lang w:val="en-US" w:eastAsia="zh-CN"/>
        </w:rPr>
        <w:t xml:space="preserve"> 2013; </w:t>
      </w:r>
      <w:r w:rsidRPr="00C558D4">
        <w:rPr>
          <w:rFonts w:ascii="Book Antiqua" w:eastAsia="等线" w:hAnsi="Book Antiqua"/>
          <w:b/>
          <w:kern w:val="2"/>
          <w:lang w:val="en-US" w:eastAsia="zh-CN"/>
        </w:rPr>
        <w:t>62</w:t>
      </w:r>
      <w:r w:rsidRPr="00C558D4">
        <w:rPr>
          <w:rFonts w:ascii="Book Antiqua" w:eastAsia="等线" w:hAnsi="Book Antiqua"/>
          <w:kern w:val="2"/>
          <w:lang w:val="en-US" w:eastAsia="zh-CN"/>
        </w:rPr>
        <w:t>: 34-42 [PMID: 22580412 DOI: 10.1136/gutjnl-2012-302254]</w:t>
      </w:r>
    </w:p>
    <w:p w14:paraId="27541A34"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36 </w:t>
      </w:r>
      <w:r w:rsidRPr="00C558D4">
        <w:rPr>
          <w:rFonts w:ascii="Book Antiqua" w:eastAsia="等线" w:hAnsi="Book Antiqua"/>
          <w:b/>
          <w:kern w:val="2"/>
          <w:lang w:val="en-US" w:eastAsia="zh-CN"/>
        </w:rPr>
        <w:t>Dore MP</w:t>
      </w:r>
      <w:r w:rsidRPr="00C558D4">
        <w:rPr>
          <w:rFonts w:ascii="Book Antiqua" w:eastAsia="等线" w:hAnsi="Book Antiqua"/>
          <w:kern w:val="2"/>
          <w:lang w:val="en-US" w:eastAsia="zh-CN"/>
        </w:rPr>
        <w:t xml:space="preserve">, Leandro G, Realdi G, Sepulveda AR, Graham DY. Effect of pretreatment antibiotic resistance to metronidazole and clarithromycin on outcome of Helicobacter pylori therapy: A meta-analytical approach. </w:t>
      </w:r>
      <w:r w:rsidRPr="00C558D4">
        <w:rPr>
          <w:rFonts w:ascii="Book Antiqua" w:eastAsia="等线" w:hAnsi="Book Antiqua"/>
          <w:i/>
          <w:kern w:val="2"/>
          <w:lang w:val="en-US" w:eastAsia="zh-CN"/>
        </w:rPr>
        <w:t>Dig Dis Sci</w:t>
      </w:r>
      <w:r w:rsidRPr="00C558D4">
        <w:rPr>
          <w:rFonts w:ascii="Book Antiqua" w:eastAsia="等线" w:hAnsi="Book Antiqua"/>
          <w:kern w:val="2"/>
          <w:lang w:val="en-US" w:eastAsia="zh-CN"/>
        </w:rPr>
        <w:t xml:space="preserve"> 2000; </w:t>
      </w:r>
      <w:r w:rsidRPr="00C558D4">
        <w:rPr>
          <w:rFonts w:ascii="Book Antiqua" w:eastAsia="等线" w:hAnsi="Book Antiqua"/>
          <w:b/>
          <w:kern w:val="2"/>
          <w:lang w:val="en-US" w:eastAsia="zh-CN"/>
        </w:rPr>
        <w:t>45</w:t>
      </w:r>
      <w:r w:rsidRPr="00C558D4">
        <w:rPr>
          <w:rFonts w:ascii="Book Antiqua" w:eastAsia="等线" w:hAnsi="Book Antiqua"/>
          <w:kern w:val="2"/>
          <w:lang w:val="en-US" w:eastAsia="zh-CN"/>
        </w:rPr>
        <w:t>: 68-76 [PMID: 10695616 DOI: 10.1023/A:1005457226341]</w:t>
      </w:r>
    </w:p>
    <w:p w14:paraId="607E0678"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37 </w:t>
      </w:r>
      <w:r w:rsidRPr="00C558D4">
        <w:rPr>
          <w:rFonts w:ascii="Book Antiqua" w:eastAsia="等线" w:hAnsi="Book Antiqua"/>
          <w:b/>
          <w:kern w:val="2"/>
          <w:lang w:val="en-US" w:eastAsia="zh-CN"/>
        </w:rPr>
        <w:t>Mégraud F</w:t>
      </w:r>
      <w:r w:rsidRPr="00C558D4">
        <w:rPr>
          <w:rFonts w:ascii="Book Antiqua" w:eastAsia="等线" w:hAnsi="Book Antiqua"/>
          <w:kern w:val="2"/>
          <w:lang w:val="en-US" w:eastAsia="zh-CN"/>
        </w:rPr>
        <w:t xml:space="preserve">. H pylori antibiotic resistance: Prevalence, importance, and advances in testing. </w:t>
      </w:r>
      <w:r w:rsidRPr="00C558D4">
        <w:rPr>
          <w:rFonts w:ascii="Book Antiqua" w:eastAsia="等线" w:hAnsi="Book Antiqua"/>
          <w:i/>
          <w:kern w:val="2"/>
          <w:lang w:val="en-US" w:eastAsia="zh-CN"/>
        </w:rPr>
        <w:t>Gut</w:t>
      </w:r>
      <w:r w:rsidRPr="00C558D4">
        <w:rPr>
          <w:rFonts w:ascii="Book Antiqua" w:eastAsia="等线" w:hAnsi="Book Antiqua"/>
          <w:kern w:val="2"/>
          <w:lang w:val="en-US" w:eastAsia="zh-CN"/>
        </w:rPr>
        <w:t xml:space="preserve"> 2004; </w:t>
      </w:r>
      <w:r w:rsidRPr="00C558D4">
        <w:rPr>
          <w:rFonts w:ascii="Book Antiqua" w:eastAsia="等线" w:hAnsi="Book Antiqua"/>
          <w:b/>
          <w:kern w:val="2"/>
          <w:lang w:val="en-US" w:eastAsia="zh-CN"/>
        </w:rPr>
        <w:t>53</w:t>
      </w:r>
      <w:r w:rsidRPr="00C558D4">
        <w:rPr>
          <w:rFonts w:ascii="Book Antiqua" w:eastAsia="等线" w:hAnsi="Book Antiqua"/>
          <w:kern w:val="2"/>
          <w:lang w:val="en-US" w:eastAsia="zh-CN"/>
        </w:rPr>
        <w:t>: 1374-1384 [PMID: 15306603 DOI: 10.1136/gut.2003.022111]</w:t>
      </w:r>
    </w:p>
    <w:p w14:paraId="5DCB11A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38 </w:t>
      </w:r>
      <w:r w:rsidRPr="00C558D4">
        <w:rPr>
          <w:rFonts w:ascii="Book Antiqua" w:eastAsia="等线" w:hAnsi="Book Antiqua"/>
          <w:b/>
          <w:kern w:val="2"/>
          <w:lang w:val="en-US" w:eastAsia="zh-CN"/>
        </w:rPr>
        <w:t>Saracino IM</w:t>
      </w:r>
      <w:r w:rsidRPr="00C558D4">
        <w:rPr>
          <w:rFonts w:ascii="Book Antiqua" w:eastAsia="等线" w:hAnsi="Book Antiqua"/>
          <w:kern w:val="2"/>
          <w:lang w:val="en-US" w:eastAsia="zh-CN"/>
        </w:rPr>
        <w:t xml:space="preserve">, Zullo A, Holton J, Castelli V, Fiorini G, Zaccaro C, Ridola L, Ricci C, Gatta L, Vaira D. High prevalence of primary antibiotic resistance in Helicobacter pylori isolates in Italy. </w:t>
      </w:r>
      <w:r w:rsidRPr="00C558D4">
        <w:rPr>
          <w:rFonts w:ascii="Book Antiqua" w:eastAsia="等线" w:hAnsi="Book Antiqua"/>
          <w:i/>
          <w:kern w:val="2"/>
          <w:lang w:val="en-US" w:eastAsia="zh-CN"/>
        </w:rPr>
        <w:t>J Gastrointestin Liver Dis</w:t>
      </w:r>
      <w:r w:rsidRPr="00C558D4">
        <w:rPr>
          <w:rFonts w:ascii="Book Antiqua" w:eastAsia="等线" w:hAnsi="Book Antiqua"/>
          <w:kern w:val="2"/>
          <w:lang w:val="en-US" w:eastAsia="zh-CN"/>
        </w:rPr>
        <w:t xml:space="preserve"> 2012; </w:t>
      </w:r>
      <w:r w:rsidRPr="00C558D4">
        <w:rPr>
          <w:rFonts w:ascii="Book Antiqua" w:eastAsia="等线" w:hAnsi="Book Antiqua"/>
          <w:b/>
          <w:kern w:val="2"/>
          <w:lang w:val="en-US" w:eastAsia="zh-CN"/>
        </w:rPr>
        <w:t>21</w:t>
      </w:r>
      <w:r w:rsidRPr="00C558D4">
        <w:rPr>
          <w:rFonts w:ascii="Book Antiqua" w:eastAsia="等线" w:hAnsi="Book Antiqua"/>
          <w:kern w:val="2"/>
          <w:lang w:val="en-US" w:eastAsia="zh-CN"/>
        </w:rPr>
        <w:t>: 363-365 [PMID: 23256118 DOI: 10.1007/s10388-012-0346-4]</w:t>
      </w:r>
    </w:p>
    <w:p w14:paraId="5271B26C"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39 </w:t>
      </w:r>
      <w:r w:rsidRPr="00C558D4">
        <w:rPr>
          <w:rFonts w:ascii="Book Antiqua" w:eastAsia="等线" w:hAnsi="Book Antiqua"/>
          <w:b/>
          <w:kern w:val="2"/>
          <w:lang w:val="en-US" w:eastAsia="zh-CN"/>
        </w:rPr>
        <w:t>Boyanova L</w:t>
      </w:r>
      <w:r w:rsidRPr="00C558D4">
        <w:rPr>
          <w:rFonts w:ascii="Book Antiqua" w:eastAsia="等线" w:hAnsi="Book Antiqua"/>
          <w:kern w:val="2"/>
          <w:lang w:val="en-US" w:eastAsia="zh-CN"/>
        </w:rPr>
        <w:t xml:space="preserve">, Nikolov R, Gergova G, Evstatiev I, Lazarova E, Kamburov V, Panteleeva E, Spassova Z, Mitov I. Two-decade trends in primary Helicobacter pylori resistance to antibiotics in Bulgaria. </w:t>
      </w:r>
      <w:r w:rsidRPr="00C558D4">
        <w:rPr>
          <w:rFonts w:ascii="Book Antiqua" w:eastAsia="等线" w:hAnsi="Book Antiqua"/>
          <w:i/>
          <w:kern w:val="2"/>
          <w:lang w:val="en-US" w:eastAsia="zh-CN"/>
        </w:rPr>
        <w:t>Diagn Microbiol Infect Dis</w:t>
      </w:r>
      <w:r w:rsidRPr="00C558D4">
        <w:rPr>
          <w:rFonts w:ascii="Book Antiqua" w:eastAsia="等线" w:hAnsi="Book Antiqua"/>
          <w:kern w:val="2"/>
          <w:lang w:val="en-US" w:eastAsia="zh-CN"/>
        </w:rPr>
        <w:t xml:space="preserve"> 2010; </w:t>
      </w:r>
      <w:r w:rsidRPr="00C558D4">
        <w:rPr>
          <w:rFonts w:ascii="Book Antiqua" w:eastAsia="等线" w:hAnsi="Book Antiqua"/>
          <w:b/>
          <w:kern w:val="2"/>
          <w:lang w:val="en-US" w:eastAsia="zh-CN"/>
        </w:rPr>
        <w:t>67</w:t>
      </w:r>
      <w:r w:rsidRPr="00C558D4">
        <w:rPr>
          <w:rFonts w:ascii="Book Antiqua" w:eastAsia="等线" w:hAnsi="Book Antiqua"/>
          <w:kern w:val="2"/>
          <w:lang w:val="en-US" w:eastAsia="zh-CN"/>
        </w:rPr>
        <w:t xml:space="preserve">: 319-326 [PMID: </w:t>
      </w:r>
      <w:r w:rsidRPr="00C558D4">
        <w:rPr>
          <w:rFonts w:ascii="Book Antiqua" w:eastAsia="等线" w:hAnsi="Book Antiqua"/>
          <w:kern w:val="2"/>
          <w:lang w:val="en-US" w:eastAsia="zh-CN"/>
        </w:rPr>
        <w:lastRenderedPageBreak/>
        <w:t>20638598 DOI: 10.1016/j.diagmicrobio.2010.03.010]</w:t>
      </w:r>
    </w:p>
    <w:p w14:paraId="6ED6C940"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40 </w:t>
      </w:r>
      <w:r w:rsidRPr="00C558D4">
        <w:rPr>
          <w:rFonts w:ascii="Book Antiqua" w:eastAsia="等线" w:hAnsi="Book Antiqua"/>
          <w:b/>
          <w:kern w:val="2"/>
          <w:lang w:val="en-US" w:eastAsia="zh-CN"/>
        </w:rPr>
        <w:t>Cuadrado-Lavín A</w:t>
      </w:r>
      <w:r w:rsidRPr="00C558D4">
        <w:rPr>
          <w:rFonts w:ascii="Book Antiqua" w:eastAsia="等线" w:hAnsi="Book Antiqua"/>
          <w:kern w:val="2"/>
          <w:lang w:val="en-US" w:eastAsia="zh-CN"/>
        </w:rPr>
        <w:t xml:space="preserve">, Salcines-Caviedes JR, Carrascosa MF, Mellado P, Monteagudo I, Llorca J, Cobo M, Campos MR, Ayestarán B, Fernández-Pousa A, González-Colominas E. Antimicrobial susceptibility of Helicobacter pylori to six antibiotics currently used in Spain. </w:t>
      </w:r>
      <w:r w:rsidRPr="00C558D4">
        <w:rPr>
          <w:rFonts w:ascii="Book Antiqua" w:eastAsia="等线" w:hAnsi="Book Antiqua"/>
          <w:i/>
          <w:kern w:val="2"/>
          <w:lang w:val="en-US" w:eastAsia="zh-CN"/>
        </w:rPr>
        <w:t>J Antimicrob Chemother</w:t>
      </w:r>
      <w:r w:rsidRPr="00C558D4">
        <w:rPr>
          <w:rFonts w:ascii="Book Antiqua" w:eastAsia="等线" w:hAnsi="Book Antiqua"/>
          <w:kern w:val="2"/>
          <w:lang w:val="en-US" w:eastAsia="zh-CN"/>
        </w:rPr>
        <w:t xml:space="preserve"> 2012; </w:t>
      </w:r>
      <w:r w:rsidRPr="00C558D4">
        <w:rPr>
          <w:rFonts w:ascii="Book Antiqua" w:eastAsia="等线" w:hAnsi="Book Antiqua"/>
          <w:b/>
          <w:kern w:val="2"/>
          <w:lang w:val="en-US" w:eastAsia="zh-CN"/>
        </w:rPr>
        <w:t>67</w:t>
      </w:r>
      <w:r w:rsidRPr="00C558D4">
        <w:rPr>
          <w:rFonts w:ascii="Book Antiqua" w:eastAsia="等线" w:hAnsi="Book Antiqua"/>
          <w:kern w:val="2"/>
          <w:lang w:val="en-US" w:eastAsia="zh-CN"/>
        </w:rPr>
        <w:t>: 170-173 [PMID: 21965436 DOI: 10.1093/jac/dkr410]</w:t>
      </w:r>
    </w:p>
    <w:p w14:paraId="40F38B4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41 </w:t>
      </w:r>
      <w:r w:rsidRPr="00C558D4">
        <w:rPr>
          <w:rFonts w:ascii="Book Antiqua" w:eastAsia="等线" w:hAnsi="Book Antiqua"/>
          <w:b/>
          <w:kern w:val="2"/>
          <w:lang w:val="en-US" w:eastAsia="zh-CN"/>
        </w:rPr>
        <w:t>Wolle K</w:t>
      </w:r>
      <w:r w:rsidRPr="00C558D4">
        <w:rPr>
          <w:rFonts w:ascii="Book Antiqua" w:eastAsia="等线" w:hAnsi="Book Antiqua"/>
          <w:kern w:val="2"/>
          <w:lang w:val="en-US" w:eastAsia="zh-CN"/>
        </w:rPr>
        <w:t xml:space="preserve">, Leodolter A, Malfertheiner P, König W. Antibiotic susceptibility of Helicobacter pylori in Germany: Stable primary resistance from 1995 to 2000. </w:t>
      </w:r>
      <w:r w:rsidRPr="00C558D4">
        <w:rPr>
          <w:rFonts w:ascii="Book Antiqua" w:eastAsia="等线" w:hAnsi="Book Antiqua"/>
          <w:i/>
          <w:kern w:val="2"/>
          <w:lang w:val="en-US" w:eastAsia="zh-CN"/>
        </w:rPr>
        <w:t>J Med Microbiol</w:t>
      </w:r>
      <w:r w:rsidRPr="00C558D4">
        <w:rPr>
          <w:rFonts w:ascii="Book Antiqua" w:eastAsia="等线" w:hAnsi="Book Antiqua"/>
          <w:kern w:val="2"/>
          <w:lang w:val="en-US" w:eastAsia="zh-CN"/>
        </w:rPr>
        <w:t xml:space="preserve"> 2002; </w:t>
      </w:r>
      <w:r w:rsidRPr="00C558D4">
        <w:rPr>
          <w:rFonts w:ascii="Book Antiqua" w:eastAsia="等线" w:hAnsi="Book Antiqua"/>
          <w:b/>
          <w:kern w:val="2"/>
          <w:lang w:val="en-US" w:eastAsia="zh-CN"/>
        </w:rPr>
        <w:t>51</w:t>
      </w:r>
      <w:r w:rsidRPr="00C558D4">
        <w:rPr>
          <w:rFonts w:ascii="Book Antiqua" w:eastAsia="等线" w:hAnsi="Book Antiqua"/>
          <w:kern w:val="2"/>
          <w:lang w:val="en-US" w:eastAsia="zh-CN"/>
        </w:rPr>
        <w:t>: 705-709 [PMID: 12171304 DOI: 10.1099/0022-1317-51-8-705]</w:t>
      </w:r>
    </w:p>
    <w:p w14:paraId="5A339D94"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42 </w:t>
      </w:r>
      <w:r w:rsidRPr="00C558D4">
        <w:rPr>
          <w:rFonts w:ascii="Book Antiqua" w:eastAsia="等线" w:hAnsi="Book Antiqua"/>
          <w:b/>
          <w:kern w:val="2"/>
          <w:lang w:val="en-US" w:eastAsia="zh-CN"/>
        </w:rPr>
        <w:t>Boyanova L</w:t>
      </w:r>
      <w:r w:rsidRPr="00C558D4">
        <w:rPr>
          <w:rFonts w:ascii="Book Antiqua" w:eastAsia="等线" w:hAnsi="Book Antiqua"/>
          <w:kern w:val="2"/>
          <w:lang w:val="en-US" w:eastAsia="zh-CN"/>
        </w:rPr>
        <w:t xml:space="preserve">, Ilieva J, Gergova G, Spassova Z, Nikolov R, Davidkov L, Evstatiev I, Kamburov V, Katsarov N, Mitov I. Evaluation of clinical and socio-demographic risk factors for antibacterial resistance of Helicobacter pylori in Bulgaria. </w:t>
      </w:r>
      <w:r w:rsidRPr="00C558D4">
        <w:rPr>
          <w:rFonts w:ascii="Book Antiqua" w:eastAsia="等线" w:hAnsi="Book Antiqua"/>
          <w:i/>
          <w:kern w:val="2"/>
          <w:lang w:val="en-US" w:eastAsia="zh-CN"/>
        </w:rPr>
        <w:t>J Med Microbiol</w:t>
      </w:r>
      <w:r w:rsidRPr="00C558D4">
        <w:rPr>
          <w:rFonts w:ascii="Book Antiqua" w:eastAsia="等线" w:hAnsi="Book Antiqua"/>
          <w:kern w:val="2"/>
          <w:lang w:val="en-US" w:eastAsia="zh-CN"/>
        </w:rPr>
        <w:t xml:space="preserve"> 2009; </w:t>
      </w:r>
      <w:r w:rsidRPr="00C558D4">
        <w:rPr>
          <w:rFonts w:ascii="Book Antiqua" w:eastAsia="等线" w:hAnsi="Book Antiqua"/>
          <w:b/>
          <w:kern w:val="2"/>
          <w:lang w:val="en-US" w:eastAsia="zh-CN"/>
        </w:rPr>
        <w:t>58</w:t>
      </w:r>
      <w:r w:rsidRPr="00C558D4">
        <w:rPr>
          <w:rFonts w:ascii="Book Antiqua" w:eastAsia="等线" w:hAnsi="Book Antiqua"/>
          <w:kern w:val="2"/>
          <w:lang w:val="en-US" w:eastAsia="zh-CN"/>
        </w:rPr>
        <w:t>: 94-100 [PMID: 19074658 DOI: 10.1099/jmm.0.003855-0]</w:t>
      </w:r>
    </w:p>
    <w:p w14:paraId="09310EBC"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43 </w:t>
      </w:r>
      <w:r w:rsidRPr="00C558D4">
        <w:rPr>
          <w:rFonts w:ascii="Book Antiqua" w:eastAsia="等线" w:hAnsi="Book Antiqua"/>
          <w:b/>
          <w:kern w:val="2"/>
          <w:lang w:val="en-US" w:eastAsia="zh-CN"/>
        </w:rPr>
        <w:t>Petersen AM</w:t>
      </w:r>
      <w:r w:rsidRPr="00C558D4">
        <w:rPr>
          <w:rFonts w:ascii="Book Antiqua" w:eastAsia="等线" w:hAnsi="Book Antiqua"/>
          <w:kern w:val="2"/>
          <w:lang w:val="en-US" w:eastAsia="zh-CN"/>
        </w:rPr>
        <w:t xml:space="preserve">, Gjøde P, Vinge OD, Jensen S, Krogfelt KA. Helicobacter pylori antimicrobial resistance and risk factors in Denmark 1998-2004: No need for concern?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2006; </w:t>
      </w:r>
      <w:r w:rsidRPr="00C558D4">
        <w:rPr>
          <w:rFonts w:ascii="Book Antiqua" w:eastAsia="等线" w:hAnsi="Book Antiqua"/>
          <w:b/>
          <w:kern w:val="2"/>
          <w:lang w:val="en-US" w:eastAsia="zh-CN"/>
        </w:rPr>
        <w:t>11</w:t>
      </w:r>
      <w:r w:rsidRPr="00C558D4">
        <w:rPr>
          <w:rFonts w:ascii="Book Antiqua" w:eastAsia="等线" w:hAnsi="Book Antiqua"/>
          <w:kern w:val="2"/>
          <w:lang w:val="en-US" w:eastAsia="zh-CN"/>
        </w:rPr>
        <w:t>: 210-211 [PMID: 16684270 DOI: 10.1111/j.1523-5378.2006.00402.x]</w:t>
      </w:r>
    </w:p>
    <w:p w14:paraId="3A0EFF3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44 </w:t>
      </w:r>
      <w:r w:rsidRPr="00C558D4">
        <w:rPr>
          <w:rFonts w:ascii="Book Antiqua" w:eastAsia="等线" w:hAnsi="Book Antiqua"/>
          <w:b/>
          <w:kern w:val="2"/>
          <w:lang w:val="en-US" w:eastAsia="zh-CN"/>
        </w:rPr>
        <w:t>Hooton C</w:t>
      </w:r>
      <w:r w:rsidRPr="00C558D4">
        <w:rPr>
          <w:rFonts w:ascii="Book Antiqua" w:eastAsia="等线" w:hAnsi="Book Antiqua"/>
          <w:kern w:val="2"/>
          <w:lang w:val="en-US" w:eastAsia="zh-CN"/>
        </w:rPr>
        <w:t xml:space="preserve">, Dempsey C, Keohane J, O'Mahony S, Crosbie O, Lucey B. Helicobacter pylori: Prevalence of antimicrobial resistance in clinical isolates. </w:t>
      </w:r>
      <w:r w:rsidRPr="00C558D4">
        <w:rPr>
          <w:rFonts w:ascii="Book Antiqua" w:eastAsia="等线" w:hAnsi="Book Antiqua"/>
          <w:i/>
          <w:kern w:val="2"/>
          <w:lang w:val="en-US" w:eastAsia="zh-CN"/>
        </w:rPr>
        <w:t>Br J Biomed Sci</w:t>
      </w:r>
      <w:r w:rsidRPr="00C558D4">
        <w:rPr>
          <w:rFonts w:ascii="Book Antiqua" w:eastAsia="等线" w:hAnsi="Book Antiqua"/>
          <w:kern w:val="2"/>
          <w:lang w:val="en-US" w:eastAsia="zh-CN"/>
        </w:rPr>
        <w:t xml:space="preserve"> 2006; </w:t>
      </w:r>
      <w:r w:rsidRPr="00C558D4">
        <w:rPr>
          <w:rFonts w:ascii="Book Antiqua" w:eastAsia="等线" w:hAnsi="Book Antiqua"/>
          <w:b/>
          <w:kern w:val="2"/>
          <w:lang w:val="en-US" w:eastAsia="zh-CN"/>
        </w:rPr>
        <w:t>63</w:t>
      </w:r>
      <w:r w:rsidRPr="00C558D4">
        <w:rPr>
          <w:rFonts w:ascii="Book Antiqua" w:eastAsia="等线" w:hAnsi="Book Antiqua"/>
          <w:kern w:val="2"/>
          <w:lang w:val="en-US" w:eastAsia="zh-CN"/>
        </w:rPr>
        <w:t>: 113-116 [PMID: 17058710 DOI: 10.1080/09674845.2006.11732730]</w:t>
      </w:r>
    </w:p>
    <w:p w14:paraId="6C61AE4E"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45 </w:t>
      </w:r>
      <w:r w:rsidRPr="00C558D4">
        <w:rPr>
          <w:rFonts w:ascii="Book Antiqua" w:eastAsia="等线" w:hAnsi="Book Antiqua"/>
          <w:b/>
          <w:kern w:val="2"/>
          <w:lang w:val="en-US" w:eastAsia="zh-CN"/>
        </w:rPr>
        <w:t>Storskrubb T</w:t>
      </w:r>
      <w:r w:rsidRPr="00C558D4">
        <w:rPr>
          <w:rFonts w:ascii="Book Antiqua" w:eastAsia="等线" w:hAnsi="Book Antiqua"/>
          <w:kern w:val="2"/>
          <w:lang w:val="en-US" w:eastAsia="zh-CN"/>
        </w:rPr>
        <w:t xml:space="preserve">, Aro P, Ronkainen J, Wreiber K, Nyhlin H, Bolling-Sternevald E, Talley NJ, Engstrand L, Agréus L. Antimicrobial susceptibility of Helicobacter pylori strains in a random adult Swedish population.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2006; </w:t>
      </w:r>
      <w:r w:rsidRPr="00C558D4">
        <w:rPr>
          <w:rFonts w:ascii="Book Antiqua" w:eastAsia="等线" w:hAnsi="Book Antiqua"/>
          <w:b/>
          <w:kern w:val="2"/>
          <w:lang w:val="en-US" w:eastAsia="zh-CN"/>
        </w:rPr>
        <w:t>11</w:t>
      </w:r>
      <w:r w:rsidRPr="00C558D4">
        <w:rPr>
          <w:rFonts w:ascii="Book Antiqua" w:eastAsia="等线" w:hAnsi="Book Antiqua"/>
          <w:kern w:val="2"/>
          <w:lang w:val="en-US" w:eastAsia="zh-CN"/>
        </w:rPr>
        <w:t>: 224-230 [PMID: 16882324 DOI: 10.1111/j.1523-5378.2006.00414.x]</w:t>
      </w:r>
    </w:p>
    <w:p w14:paraId="7A68D18E"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46 </w:t>
      </w:r>
      <w:r w:rsidRPr="00C558D4">
        <w:rPr>
          <w:rFonts w:ascii="Book Antiqua" w:eastAsia="等线" w:hAnsi="Book Antiqua"/>
          <w:b/>
          <w:kern w:val="2"/>
          <w:lang w:val="en-US" w:eastAsia="zh-CN"/>
        </w:rPr>
        <w:t>Agudo S</w:t>
      </w:r>
      <w:r w:rsidRPr="00C558D4">
        <w:rPr>
          <w:rFonts w:ascii="Book Antiqua" w:eastAsia="等线" w:hAnsi="Book Antiqua"/>
          <w:kern w:val="2"/>
          <w:lang w:val="en-US" w:eastAsia="zh-CN"/>
        </w:rPr>
        <w:t xml:space="preserve">, Alarcón T, Cibrelus L, Urruzuno P, Martínez MJ, López-Brea M. [High percentage of clarithromycin and metronidazole resistance in Helicobacter pylori clinical isolates obtained from Spanish children]. </w:t>
      </w:r>
      <w:r w:rsidRPr="00C558D4">
        <w:rPr>
          <w:rFonts w:ascii="Book Antiqua" w:eastAsia="等线" w:hAnsi="Book Antiqua"/>
          <w:i/>
          <w:kern w:val="2"/>
          <w:lang w:val="en-US" w:eastAsia="zh-CN"/>
        </w:rPr>
        <w:t>Rev Esp Quimioter</w:t>
      </w:r>
      <w:r w:rsidRPr="00C558D4">
        <w:rPr>
          <w:rFonts w:ascii="Book Antiqua" w:eastAsia="等线" w:hAnsi="Book Antiqua"/>
          <w:kern w:val="2"/>
          <w:lang w:val="en-US" w:eastAsia="zh-CN"/>
        </w:rPr>
        <w:t xml:space="preserve"> 2009; </w:t>
      </w:r>
      <w:r w:rsidRPr="00C558D4">
        <w:rPr>
          <w:rFonts w:ascii="Book Antiqua" w:eastAsia="等线" w:hAnsi="Book Antiqua"/>
          <w:b/>
          <w:kern w:val="2"/>
          <w:lang w:val="en-US" w:eastAsia="zh-CN"/>
        </w:rPr>
        <w:t>22</w:t>
      </w:r>
      <w:r w:rsidRPr="00C558D4">
        <w:rPr>
          <w:rFonts w:ascii="Book Antiqua" w:eastAsia="等线" w:hAnsi="Book Antiqua"/>
          <w:kern w:val="2"/>
          <w:lang w:val="en-US" w:eastAsia="zh-CN"/>
        </w:rPr>
        <w:t>: 88-92 [PMID: 19544100]</w:t>
      </w:r>
    </w:p>
    <w:p w14:paraId="223C3218"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47 </w:t>
      </w:r>
      <w:r w:rsidRPr="00C558D4">
        <w:rPr>
          <w:rFonts w:ascii="Book Antiqua" w:eastAsia="等线" w:hAnsi="Book Antiqua"/>
          <w:b/>
          <w:kern w:val="2"/>
          <w:lang w:val="en-US" w:eastAsia="zh-CN"/>
        </w:rPr>
        <w:t>Toracchio S</w:t>
      </w:r>
      <w:r w:rsidRPr="00C558D4">
        <w:rPr>
          <w:rFonts w:ascii="Book Antiqua" w:eastAsia="等线" w:hAnsi="Book Antiqua"/>
          <w:kern w:val="2"/>
          <w:lang w:val="en-US" w:eastAsia="zh-CN"/>
        </w:rPr>
        <w:t xml:space="preserve">, Capodicasa S, Soraja DB, Cellini L, Marzio L. Rifabutin based triple therapy for eradication of H. pylori primary and secondary resistant to tinidazole and clarithromycin. </w:t>
      </w:r>
      <w:r w:rsidRPr="00C558D4">
        <w:rPr>
          <w:rFonts w:ascii="Book Antiqua" w:eastAsia="等线" w:hAnsi="Book Antiqua"/>
          <w:i/>
          <w:kern w:val="2"/>
          <w:lang w:val="en-US" w:eastAsia="zh-CN"/>
        </w:rPr>
        <w:t>Dig Liver Dis</w:t>
      </w:r>
      <w:r w:rsidRPr="00C558D4">
        <w:rPr>
          <w:rFonts w:ascii="Book Antiqua" w:eastAsia="等线" w:hAnsi="Book Antiqua"/>
          <w:kern w:val="2"/>
          <w:lang w:val="en-US" w:eastAsia="zh-CN"/>
        </w:rPr>
        <w:t xml:space="preserve"> 2005; </w:t>
      </w:r>
      <w:r w:rsidRPr="00C558D4">
        <w:rPr>
          <w:rFonts w:ascii="Book Antiqua" w:eastAsia="等线" w:hAnsi="Book Antiqua"/>
          <w:b/>
          <w:kern w:val="2"/>
          <w:lang w:val="en-US" w:eastAsia="zh-CN"/>
        </w:rPr>
        <w:t>37</w:t>
      </w:r>
      <w:r w:rsidRPr="00C558D4">
        <w:rPr>
          <w:rFonts w:ascii="Book Antiqua" w:eastAsia="等线" w:hAnsi="Book Antiqua"/>
          <w:kern w:val="2"/>
          <w:lang w:val="en-US" w:eastAsia="zh-CN"/>
        </w:rPr>
        <w:t>: 33-38 [PMID: 15702857 DOI: 10.1016/j.dld.2004.09.008]</w:t>
      </w:r>
    </w:p>
    <w:p w14:paraId="7A5A7FC8"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lastRenderedPageBreak/>
        <w:t xml:space="preserve">48 </w:t>
      </w:r>
      <w:r w:rsidRPr="00C558D4">
        <w:rPr>
          <w:rFonts w:ascii="Book Antiqua" w:eastAsia="等线" w:hAnsi="Book Antiqua"/>
          <w:b/>
          <w:kern w:val="2"/>
          <w:lang w:val="en-US" w:eastAsia="zh-CN"/>
        </w:rPr>
        <w:t>Gisbert JP</w:t>
      </w:r>
      <w:r w:rsidRPr="00C558D4">
        <w:rPr>
          <w:rFonts w:ascii="Book Antiqua" w:eastAsia="等线" w:hAnsi="Book Antiqua"/>
          <w:kern w:val="2"/>
          <w:lang w:val="en-US" w:eastAsia="zh-CN"/>
        </w:rPr>
        <w:t xml:space="preserve">, Bermejo F, Castro-Fernández M, Pérez-Aisa A, Fernández-Bermejo M, Tomas A, Barrio J, Bory F, Almela P, Sánchez-Pobre P, Cosme A, Ortiz V, Niño P, Khorrami S, Benito LM, Carneros JA, Lamas E, Modolell I, Franco A, Ortuño J, Rodrigo L, García-Durán F, O'Callaghan E, Ponce J, Valer MP, Calvet X; H. pylori Study Group of the Asociación Española de Gastroenterología. Second-line rescue therapy with levofloxacin after H. pylori treatment failure: A Spanish multicenter study of 300 patients. </w:t>
      </w:r>
      <w:r w:rsidRPr="00C558D4">
        <w:rPr>
          <w:rFonts w:ascii="Book Antiqua" w:eastAsia="等线" w:hAnsi="Book Antiqua"/>
          <w:i/>
          <w:kern w:val="2"/>
          <w:lang w:val="en-US" w:eastAsia="zh-CN"/>
        </w:rPr>
        <w:t>Am J Gastroenterol</w:t>
      </w:r>
      <w:r w:rsidRPr="00C558D4">
        <w:rPr>
          <w:rFonts w:ascii="Book Antiqua" w:eastAsia="等线" w:hAnsi="Book Antiqua"/>
          <w:kern w:val="2"/>
          <w:lang w:val="en-US" w:eastAsia="zh-CN"/>
        </w:rPr>
        <w:t xml:space="preserve"> 2008; </w:t>
      </w:r>
      <w:r w:rsidRPr="00C558D4">
        <w:rPr>
          <w:rFonts w:ascii="Book Antiqua" w:eastAsia="等线" w:hAnsi="Book Antiqua"/>
          <w:b/>
          <w:kern w:val="2"/>
          <w:lang w:val="en-US" w:eastAsia="zh-CN"/>
        </w:rPr>
        <w:t>103</w:t>
      </w:r>
      <w:r w:rsidRPr="00C558D4">
        <w:rPr>
          <w:rFonts w:ascii="Book Antiqua" w:eastAsia="等线" w:hAnsi="Book Antiqua"/>
          <w:kern w:val="2"/>
          <w:lang w:val="en-US" w:eastAsia="zh-CN"/>
        </w:rPr>
        <w:t>: 71-76 [PMID: 17764498 DOI: 10.1111/j.1572-0241.2007.01500.x]</w:t>
      </w:r>
    </w:p>
    <w:p w14:paraId="7CE51D4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49 </w:t>
      </w:r>
      <w:r w:rsidRPr="00C558D4">
        <w:rPr>
          <w:rFonts w:ascii="Book Antiqua" w:eastAsia="等线" w:hAnsi="Book Antiqua"/>
          <w:b/>
          <w:kern w:val="2"/>
          <w:lang w:val="en-US" w:eastAsia="zh-CN"/>
        </w:rPr>
        <w:t>Ford AC</w:t>
      </w:r>
      <w:r w:rsidRPr="00C558D4">
        <w:rPr>
          <w:rFonts w:ascii="Book Antiqua" w:eastAsia="等线" w:hAnsi="Book Antiqua"/>
          <w:kern w:val="2"/>
          <w:lang w:val="en-US" w:eastAsia="zh-CN"/>
        </w:rPr>
        <w:t xml:space="preserve">, Malfertheiner P, Giguere M, Santana J, Khan M, Moayyedi P. Adverse events with bismuth salts for Helicobacter pylori eradication: Systematic review and meta-analysis. </w:t>
      </w:r>
      <w:r w:rsidRPr="00C558D4">
        <w:rPr>
          <w:rFonts w:ascii="Book Antiqua" w:eastAsia="等线" w:hAnsi="Book Antiqua"/>
          <w:i/>
          <w:kern w:val="2"/>
          <w:lang w:val="en-US" w:eastAsia="zh-CN"/>
        </w:rPr>
        <w:t>World J Gastroenterol</w:t>
      </w:r>
      <w:r w:rsidRPr="00C558D4">
        <w:rPr>
          <w:rFonts w:ascii="Book Antiqua" w:eastAsia="等线" w:hAnsi="Book Antiqua"/>
          <w:kern w:val="2"/>
          <w:lang w:val="en-US" w:eastAsia="zh-CN"/>
        </w:rPr>
        <w:t xml:space="preserve"> 2008; </w:t>
      </w:r>
      <w:r w:rsidRPr="00C558D4">
        <w:rPr>
          <w:rFonts w:ascii="Book Antiqua" w:eastAsia="等线" w:hAnsi="Book Antiqua"/>
          <w:b/>
          <w:kern w:val="2"/>
          <w:lang w:val="en-US" w:eastAsia="zh-CN"/>
        </w:rPr>
        <w:t>14</w:t>
      </w:r>
      <w:r w:rsidRPr="00C558D4">
        <w:rPr>
          <w:rFonts w:ascii="Book Antiqua" w:eastAsia="等线" w:hAnsi="Book Antiqua"/>
          <w:kern w:val="2"/>
          <w:lang w:val="en-US" w:eastAsia="zh-CN"/>
        </w:rPr>
        <w:t>: 7361-7370 [PMID: 19109870 DOI: 10.3748/wjg.14.7361]</w:t>
      </w:r>
    </w:p>
    <w:p w14:paraId="7CA13648"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50 </w:t>
      </w:r>
      <w:r w:rsidRPr="00C558D4">
        <w:rPr>
          <w:rFonts w:ascii="Book Antiqua" w:eastAsia="等线" w:hAnsi="Book Antiqua"/>
          <w:b/>
          <w:kern w:val="2"/>
          <w:lang w:val="en-US" w:eastAsia="zh-CN"/>
        </w:rPr>
        <w:t>Zullo A</w:t>
      </w:r>
      <w:r w:rsidRPr="00C558D4">
        <w:rPr>
          <w:rFonts w:ascii="Book Antiqua" w:eastAsia="等线" w:hAnsi="Book Antiqua"/>
          <w:kern w:val="2"/>
          <w:lang w:val="en-US" w:eastAsia="zh-CN"/>
        </w:rPr>
        <w:t xml:space="preserve">, Perna F, Hassan C, Ricci C, Saracino I, Morini S, Vaira D. Primary antibiotic resistance in Helicobacter pylori strains isolated in northern and central Italy. </w:t>
      </w:r>
      <w:r w:rsidRPr="00C558D4">
        <w:rPr>
          <w:rFonts w:ascii="Book Antiqua" w:eastAsia="等线" w:hAnsi="Book Antiqua"/>
          <w:i/>
          <w:kern w:val="2"/>
          <w:lang w:val="en-US" w:eastAsia="zh-CN"/>
        </w:rPr>
        <w:t>Aliment Pharmacol Ther</w:t>
      </w:r>
      <w:r w:rsidRPr="00C558D4">
        <w:rPr>
          <w:rFonts w:ascii="Book Antiqua" w:eastAsia="等线" w:hAnsi="Book Antiqua"/>
          <w:kern w:val="2"/>
          <w:lang w:val="en-US" w:eastAsia="zh-CN"/>
        </w:rPr>
        <w:t xml:space="preserve"> 2007; </w:t>
      </w:r>
      <w:r w:rsidRPr="00C558D4">
        <w:rPr>
          <w:rFonts w:ascii="Book Antiqua" w:eastAsia="等线" w:hAnsi="Book Antiqua"/>
          <w:b/>
          <w:kern w:val="2"/>
          <w:lang w:val="en-US" w:eastAsia="zh-CN"/>
        </w:rPr>
        <w:t>25</w:t>
      </w:r>
      <w:r w:rsidRPr="00C558D4">
        <w:rPr>
          <w:rFonts w:ascii="Book Antiqua" w:eastAsia="等线" w:hAnsi="Book Antiqua"/>
          <w:kern w:val="2"/>
          <w:lang w:val="en-US" w:eastAsia="zh-CN"/>
        </w:rPr>
        <w:t>: 1429-1434 [PMID: 17539982 DOI: 10.1111/j.1365-2036.2007.03331.x]</w:t>
      </w:r>
    </w:p>
    <w:p w14:paraId="4FAC7459"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51 </w:t>
      </w:r>
      <w:r w:rsidRPr="00C558D4">
        <w:rPr>
          <w:rFonts w:ascii="Book Antiqua" w:eastAsia="等线" w:hAnsi="Book Antiqua"/>
          <w:b/>
          <w:kern w:val="2"/>
          <w:lang w:val="en-US" w:eastAsia="zh-CN"/>
        </w:rPr>
        <w:t>Debets-Ossenkopp YJ</w:t>
      </w:r>
      <w:r w:rsidRPr="00C558D4">
        <w:rPr>
          <w:rFonts w:ascii="Book Antiqua" w:eastAsia="等线" w:hAnsi="Book Antiqua"/>
          <w:kern w:val="2"/>
          <w:lang w:val="en-US" w:eastAsia="zh-CN"/>
        </w:rPr>
        <w:t xml:space="preserve">, Herscheid AJ, Pot RG, Kuipers EJ, Kusters JG, Vandenbroucke-Grauls CM. Prevalence of Helicobacter pylori resistance to metronidazole, clarithromycin, amoxycillin, tetracycline and trovafloxacin in The Netherlands. </w:t>
      </w:r>
      <w:r w:rsidRPr="00C558D4">
        <w:rPr>
          <w:rFonts w:ascii="Book Antiqua" w:eastAsia="等线" w:hAnsi="Book Antiqua"/>
          <w:i/>
          <w:kern w:val="2"/>
          <w:lang w:val="en-US" w:eastAsia="zh-CN"/>
        </w:rPr>
        <w:t>J Antimicrob Chemother</w:t>
      </w:r>
      <w:r w:rsidRPr="00C558D4">
        <w:rPr>
          <w:rFonts w:ascii="Book Antiqua" w:eastAsia="等线" w:hAnsi="Book Antiqua"/>
          <w:kern w:val="2"/>
          <w:lang w:val="en-US" w:eastAsia="zh-CN"/>
        </w:rPr>
        <w:t xml:space="preserve"> 1999; </w:t>
      </w:r>
      <w:r w:rsidRPr="00C558D4">
        <w:rPr>
          <w:rFonts w:ascii="Book Antiqua" w:eastAsia="等线" w:hAnsi="Book Antiqua"/>
          <w:b/>
          <w:kern w:val="2"/>
          <w:lang w:val="en-US" w:eastAsia="zh-CN"/>
        </w:rPr>
        <w:t>43</w:t>
      </w:r>
      <w:r w:rsidRPr="00C558D4">
        <w:rPr>
          <w:rFonts w:ascii="Book Antiqua" w:eastAsia="等线" w:hAnsi="Book Antiqua"/>
          <w:kern w:val="2"/>
          <w:lang w:val="en-US" w:eastAsia="zh-CN"/>
        </w:rPr>
        <w:t>: 511-515 [PMID: 10350380 DOI: 10.1093/jac/43.4.511]</w:t>
      </w:r>
    </w:p>
    <w:p w14:paraId="25F84E7A"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52 </w:t>
      </w:r>
      <w:r w:rsidRPr="00C558D4">
        <w:rPr>
          <w:rFonts w:ascii="Book Antiqua" w:eastAsia="等线" w:hAnsi="Book Antiqua"/>
          <w:b/>
          <w:kern w:val="2"/>
          <w:lang w:val="en-US" w:eastAsia="zh-CN"/>
        </w:rPr>
        <w:t>Selgrad M</w:t>
      </w:r>
      <w:r w:rsidRPr="00C558D4">
        <w:rPr>
          <w:rFonts w:ascii="Book Antiqua" w:eastAsia="等线" w:hAnsi="Book Antiqua"/>
          <w:kern w:val="2"/>
          <w:lang w:val="en-US" w:eastAsia="zh-CN"/>
        </w:rPr>
        <w:t xml:space="preserve">, Tammer I, Langner C, Bornschein J, Meißle J, Kandulski A, Varbanova M, Wex T, Schlüter D, Malfertheiner P. Different antibiotic susceptibility between antrum and corpus of the stomach, a possible reason for treatment failure of Helicobacter pylori infection. </w:t>
      </w:r>
      <w:r w:rsidRPr="00C558D4">
        <w:rPr>
          <w:rFonts w:ascii="Book Antiqua" w:eastAsia="等线" w:hAnsi="Book Antiqua"/>
          <w:i/>
          <w:kern w:val="2"/>
          <w:lang w:val="en-US" w:eastAsia="zh-CN"/>
        </w:rPr>
        <w:t>World J Gastroenterol</w:t>
      </w:r>
      <w:r w:rsidRPr="00C558D4">
        <w:rPr>
          <w:rFonts w:ascii="Book Antiqua" w:eastAsia="等线" w:hAnsi="Book Antiqua"/>
          <w:kern w:val="2"/>
          <w:lang w:val="en-US" w:eastAsia="zh-CN"/>
        </w:rPr>
        <w:t xml:space="preserve"> 2014; </w:t>
      </w:r>
      <w:r w:rsidRPr="00C558D4">
        <w:rPr>
          <w:rFonts w:ascii="Book Antiqua" w:eastAsia="等线" w:hAnsi="Book Antiqua"/>
          <w:b/>
          <w:kern w:val="2"/>
          <w:lang w:val="en-US" w:eastAsia="zh-CN"/>
        </w:rPr>
        <w:t>20</w:t>
      </w:r>
      <w:r w:rsidRPr="00C558D4">
        <w:rPr>
          <w:rFonts w:ascii="Book Antiqua" w:eastAsia="等线" w:hAnsi="Book Antiqua"/>
          <w:kern w:val="2"/>
          <w:lang w:val="en-US" w:eastAsia="zh-CN"/>
        </w:rPr>
        <w:t>: 16245-16251 [PMID: 25473179 DOI: 10.3748/wjg.v20.i43.16245]</w:t>
      </w:r>
    </w:p>
    <w:p w14:paraId="41E7777C"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53 </w:t>
      </w:r>
      <w:r w:rsidRPr="00C558D4">
        <w:rPr>
          <w:rFonts w:ascii="Book Antiqua" w:eastAsia="等线" w:hAnsi="Book Antiqua"/>
          <w:b/>
          <w:kern w:val="2"/>
          <w:lang w:val="en-US" w:eastAsia="zh-CN"/>
        </w:rPr>
        <w:t>Parsons HK</w:t>
      </w:r>
      <w:r w:rsidRPr="00C558D4">
        <w:rPr>
          <w:rFonts w:ascii="Book Antiqua" w:eastAsia="等线" w:hAnsi="Book Antiqua"/>
          <w:kern w:val="2"/>
          <w:lang w:val="en-US" w:eastAsia="zh-CN"/>
        </w:rPr>
        <w:t xml:space="preserve">, Carter MJ, Sanders DS, Winstanley T, Lobo AJ. Helicobacter pylori antimicrobial resistance in the United Kingdom: The effect of age, sex and socio-economic status. </w:t>
      </w:r>
      <w:r w:rsidRPr="00C558D4">
        <w:rPr>
          <w:rFonts w:ascii="Book Antiqua" w:eastAsia="等线" w:hAnsi="Book Antiqua"/>
          <w:i/>
          <w:kern w:val="2"/>
          <w:lang w:val="en-US" w:eastAsia="zh-CN"/>
        </w:rPr>
        <w:t>Aliment Pharmacol Ther</w:t>
      </w:r>
      <w:r w:rsidRPr="00C558D4">
        <w:rPr>
          <w:rFonts w:ascii="Book Antiqua" w:eastAsia="等线" w:hAnsi="Book Antiqua"/>
          <w:kern w:val="2"/>
          <w:lang w:val="en-US" w:eastAsia="zh-CN"/>
        </w:rPr>
        <w:t xml:space="preserve"> 2001; </w:t>
      </w:r>
      <w:r w:rsidRPr="00C558D4">
        <w:rPr>
          <w:rFonts w:ascii="Book Antiqua" w:eastAsia="等线" w:hAnsi="Book Antiqua"/>
          <w:b/>
          <w:kern w:val="2"/>
          <w:lang w:val="en-US" w:eastAsia="zh-CN"/>
        </w:rPr>
        <w:t>15</w:t>
      </w:r>
      <w:r w:rsidRPr="00C558D4">
        <w:rPr>
          <w:rFonts w:ascii="Book Antiqua" w:eastAsia="等线" w:hAnsi="Book Antiqua"/>
          <w:kern w:val="2"/>
          <w:lang w:val="en-US" w:eastAsia="zh-CN"/>
        </w:rPr>
        <w:t>: 1473-1478 [PMID: 11552921 DOI: 10.1046/j.1365-2036.2001.01068.x]</w:t>
      </w:r>
    </w:p>
    <w:p w14:paraId="67DFAFBA"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54 </w:t>
      </w:r>
      <w:r w:rsidRPr="00C558D4">
        <w:rPr>
          <w:rFonts w:ascii="Book Antiqua" w:eastAsia="等线" w:hAnsi="Book Antiqua"/>
          <w:b/>
          <w:kern w:val="2"/>
          <w:lang w:val="en-US" w:eastAsia="zh-CN"/>
        </w:rPr>
        <w:t>Ierardi E</w:t>
      </w:r>
      <w:r w:rsidRPr="00C558D4">
        <w:rPr>
          <w:rFonts w:ascii="Book Antiqua" w:eastAsia="等线" w:hAnsi="Book Antiqua"/>
          <w:kern w:val="2"/>
          <w:lang w:val="en-US" w:eastAsia="zh-CN"/>
        </w:rPr>
        <w:t xml:space="preserve">, Giorgio F, Losurdo G, Di Leo A, Principi M. How antibiotic resistances </w:t>
      </w:r>
      <w:r w:rsidRPr="00C558D4">
        <w:rPr>
          <w:rFonts w:ascii="Book Antiqua" w:eastAsia="等线" w:hAnsi="Book Antiqua"/>
          <w:kern w:val="2"/>
          <w:lang w:val="en-US" w:eastAsia="zh-CN"/>
        </w:rPr>
        <w:lastRenderedPageBreak/>
        <w:t xml:space="preserve">could change Helicobacter pylori treatment: A matter of geography? </w:t>
      </w:r>
      <w:r w:rsidRPr="00C558D4">
        <w:rPr>
          <w:rFonts w:ascii="Book Antiqua" w:eastAsia="等线" w:hAnsi="Book Antiqua"/>
          <w:i/>
          <w:kern w:val="2"/>
          <w:lang w:val="en-US" w:eastAsia="zh-CN"/>
        </w:rPr>
        <w:t>World J Gastroenterol</w:t>
      </w:r>
      <w:r w:rsidRPr="00C558D4">
        <w:rPr>
          <w:rFonts w:ascii="Book Antiqua" w:eastAsia="等线" w:hAnsi="Book Antiqua"/>
          <w:kern w:val="2"/>
          <w:lang w:val="en-US" w:eastAsia="zh-CN"/>
        </w:rPr>
        <w:t xml:space="preserve"> 2013; </w:t>
      </w:r>
      <w:r w:rsidRPr="00C558D4">
        <w:rPr>
          <w:rFonts w:ascii="Book Antiqua" w:eastAsia="等线" w:hAnsi="Book Antiqua"/>
          <w:b/>
          <w:kern w:val="2"/>
          <w:lang w:val="en-US" w:eastAsia="zh-CN"/>
        </w:rPr>
        <w:t>19</w:t>
      </w:r>
      <w:r w:rsidRPr="00C558D4">
        <w:rPr>
          <w:rFonts w:ascii="Book Antiqua" w:eastAsia="等线" w:hAnsi="Book Antiqua"/>
          <w:kern w:val="2"/>
          <w:lang w:val="en-US" w:eastAsia="zh-CN"/>
        </w:rPr>
        <w:t>: 8168-8180 [PMID: 24363506 DOI: 10.3748/wjg.v19.i45.8168]</w:t>
      </w:r>
    </w:p>
    <w:p w14:paraId="0B65710E"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55 </w:t>
      </w:r>
      <w:r w:rsidRPr="00C558D4">
        <w:rPr>
          <w:rFonts w:ascii="Book Antiqua" w:eastAsia="等线" w:hAnsi="Book Antiqua"/>
          <w:b/>
          <w:kern w:val="2"/>
          <w:lang w:val="en-US" w:eastAsia="zh-CN"/>
        </w:rPr>
        <w:t>Graham DY</w:t>
      </w:r>
      <w:r w:rsidRPr="00C558D4">
        <w:rPr>
          <w:rFonts w:ascii="Book Antiqua" w:eastAsia="等线" w:hAnsi="Book Antiqua"/>
          <w:kern w:val="2"/>
          <w:lang w:val="en-US" w:eastAsia="zh-CN"/>
        </w:rPr>
        <w:t xml:space="preserve">, Lee SY. How to Effectively Use Bismuth Quadruple Therapy: The Good, the Bad, and the Ugly. </w:t>
      </w:r>
      <w:r w:rsidRPr="00C558D4">
        <w:rPr>
          <w:rFonts w:ascii="Book Antiqua" w:eastAsia="等线" w:hAnsi="Book Antiqua"/>
          <w:i/>
          <w:kern w:val="2"/>
          <w:lang w:val="en-US" w:eastAsia="zh-CN"/>
        </w:rPr>
        <w:t>Gastroenterol Clin North Am</w:t>
      </w:r>
      <w:r w:rsidRPr="00C558D4">
        <w:rPr>
          <w:rFonts w:ascii="Book Antiqua" w:eastAsia="等线" w:hAnsi="Book Antiqua"/>
          <w:kern w:val="2"/>
          <w:lang w:val="en-US" w:eastAsia="zh-CN"/>
        </w:rPr>
        <w:t xml:space="preserve"> 2015; </w:t>
      </w:r>
      <w:r w:rsidRPr="00C558D4">
        <w:rPr>
          <w:rFonts w:ascii="Book Antiqua" w:eastAsia="等线" w:hAnsi="Book Antiqua"/>
          <w:b/>
          <w:kern w:val="2"/>
          <w:lang w:val="en-US" w:eastAsia="zh-CN"/>
        </w:rPr>
        <w:t>44</w:t>
      </w:r>
      <w:r w:rsidRPr="00C558D4">
        <w:rPr>
          <w:rFonts w:ascii="Book Antiqua" w:eastAsia="等线" w:hAnsi="Book Antiqua"/>
          <w:kern w:val="2"/>
          <w:lang w:val="en-US" w:eastAsia="zh-CN"/>
        </w:rPr>
        <w:t>: 537-563 [PMID: 26314667 DOI: 10.1016/j.gtc.2015.05.003]</w:t>
      </w:r>
    </w:p>
    <w:p w14:paraId="4DAECA93"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56 </w:t>
      </w:r>
      <w:r w:rsidRPr="00C558D4">
        <w:rPr>
          <w:rFonts w:ascii="Book Antiqua" w:eastAsia="等线" w:hAnsi="Book Antiqua"/>
          <w:b/>
          <w:kern w:val="2"/>
          <w:lang w:val="en-US" w:eastAsia="zh-CN"/>
        </w:rPr>
        <w:t>Bayerdörffer E</w:t>
      </w:r>
      <w:r w:rsidRPr="00C558D4">
        <w:rPr>
          <w:rFonts w:ascii="Book Antiqua" w:eastAsia="等线" w:hAnsi="Book Antiqua"/>
          <w:kern w:val="2"/>
          <w:lang w:val="en-US" w:eastAsia="zh-CN"/>
        </w:rPr>
        <w:t xml:space="preserve">, Oertel H, Lehn N, Kasper G, Mannes GA, Sauerbruch T, Stolte M. Topographic association between active gastritis and Campylobacter pylori colonisation. </w:t>
      </w:r>
      <w:r w:rsidRPr="00C558D4">
        <w:rPr>
          <w:rFonts w:ascii="Book Antiqua" w:eastAsia="等线" w:hAnsi="Book Antiqua"/>
          <w:i/>
          <w:kern w:val="2"/>
          <w:lang w:val="en-US" w:eastAsia="zh-CN"/>
        </w:rPr>
        <w:t>J Clin Pathol</w:t>
      </w:r>
      <w:r w:rsidRPr="00C558D4">
        <w:rPr>
          <w:rFonts w:ascii="Book Antiqua" w:eastAsia="等线" w:hAnsi="Book Antiqua"/>
          <w:kern w:val="2"/>
          <w:lang w:val="en-US" w:eastAsia="zh-CN"/>
        </w:rPr>
        <w:t xml:space="preserve"> 1989; </w:t>
      </w:r>
      <w:r w:rsidRPr="00C558D4">
        <w:rPr>
          <w:rFonts w:ascii="Book Antiqua" w:eastAsia="等线" w:hAnsi="Book Antiqua"/>
          <w:b/>
          <w:kern w:val="2"/>
          <w:lang w:val="en-US" w:eastAsia="zh-CN"/>
        </w:rPr>
        <w:t>42</w:t>
      </w:r>
      <w:r w:rsidRPr="00C558D4">
        <w:rPr>
          <w:rFonts w:ascii="Book Antiqua" w:eastAsia="等线" w:hAnsi="Book Antiqua"/>
          <w:kern w:val="2"/>
          <w:lang w:val="en-US" w:eastAsia="zh-CN"/>
        </w:rPr>
        <w:t>: 834-839 [PMID: 2768523 DOI: 10.1136/jcp.42.8.834]</w:t>
      </w:r>
    </w:p>
    <w:p w14:paraId="459E54D9"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57 </w:t>
      </w:r>
      <w:r w:rsidRPr="00C558D4">
        <w:rPr>
          <w:rFonts w:ascii="Book Antiqua" w:eastAsia="等线" w:hAnsi="Book Antiqua"/>
          <w:b/>
          <w:kern w:val="2"/>
          <w:lang w:val="en-US" w:eastAsia="zh-CN"/>
        </w:rPr>
        <w:t>COX AJ</w:t>
      </w:r>
      <w:r w:rsidRPr="00C558D4">
        <w:rPr>
          <w:rFonts w:ascii="Book Antiqua" w:eastAsia="等线" w:hAnsi="Book Antiqua"/>
          <w:kern w:val="2"/>
          <w:lang w:val="en-US" w:eastAsia="zh-CN"/>
        </w:rPr>
        <w:t xml:space="preserve">. Stomach size and its relation to chronic peptic ulcer. </w:t>
      </w:r>
      <w:r w:rsidRPr="00C558D4">
        <w:rPr>
          <w:rFonts w:ascii="Book Antiqua" w:eastAsia="等线" w:hAnsi="Book Antiqua"/>
          <w:i/>
          <w:kern w:val="2"/>
          <w:lang w:val="en-US" w:eastAsia="zh-CN"/>
        </w:rPr>
        <w:t>AMA Arch Pathol</w:t>
      </w:r>
      <w:r w:rsidRPr="00C558D4">
        <w:rPr>
          <w:rFonts w:ascii="Book Antiqua" w:eastAsia="等线" w:hAnsi="Book Antiqua"/>
          <w:kern w:val="2"/>
          <w:lang w:val="en-US" w:eastAsia="zh-CN"/>
        </w:rPr>
        <w:t xml:space="preserve"> 1952; </w:t>
      </w:r>
      <w:r w:rsidRPr="00C558D4">
        <w:rPr>
          <w:rFonts w:ascii="Book Antiqua" w:eastAsia="等线" w:hAnsi="Book Antiqua"/>
          <w:b/>
          <w:kern w:val="2"/>
          <w:lang w:val="en-US" w:eastAsia="zh-CN"/>
        </w:rPr>
        <w:t>54</w:t>
      </w:r>
      <w:r w:rsidRPr="00C558D4">
        <w:rPr>
          <w:rFonts w:ascii="Book Antiqua" w:eastAsia="等线" w:hAnsi="Book Antiqua"/>
          <w:kern w:val="2"/>
          <w:lang w:val="en-US" w:eastAsia="zh-CN"/>
        </w:rPr>
        <w:t>: 407-422 [PMID: 12996173]</w:t>
      </w:r>
    </w:p>
    <w:p w14:paraId="6629F4CD"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58 </w:t>
      </w:r>
      <w:r w:rsidRPr="00C558D4">
        <w:rPr>
          <w:rFonts w:ascii="Book Antiqua" w:eastAsia="等线" w:hAnsi="Book Antiqua"/>
          <w:b/>
          <w:kern w:val="2"/>
          <w:lang w:val="en-US" w:eastAsia="zh-CN"/>
        </w:rPr>
        <w:t>Pellicano R</w:t>
      </w:r>
      <w:r w:rsidRPr="00C558D4">
        <w:rPr>
          <w:rFonts w:ascii="Book Antiqua" w:eastAsia="等线" w:hAnsi="Book Antiqua"/>
          <w:kern w:val="2"/>
          <w:lang w:val="en-US" w:eastAsia="zh-CN"/>
        </w:rPr>
        <w:t xml:space="preserve">, Smedile A, Ponzetto A, Berrutti M, Astegiano M, Saracco G, De Angelis C, Repici A, Morgando A, Abate ML, Fagoonee S, Rizzetto M. How accurate is the culture of Helicobacter pylori in a clinical setting? An appraisal. </w:t>
      </w:r>
      <w:r w:rsidRPr="00C558D4">
        <w:rPr>
          <w:rFonts w:ascii="Book Antiqua" w:eastAsia="等线" w:hAnsi="Book Antiqua"/>
          <w:i/>
          <w:kern w:val="2"/>
          <w:lang w:val="en-US" w:eastAsia="zh-CN"/>
        </w:rPr>
        <w:t>Panminerva Med</w:t>
      </w:r>
      <w:r w:rsidRPr="00C558D4">
        <w:rPr>
          <w:rFonts w:ascii="Book Antiqua" w:eastAsia="等线" w:hAnsi="Book Antiqua"/>
          <w:kern w:val="2"/>
          <w:lang w:val="en-US" w:eastAsia="zh-CN"/>
        </w:rPr>
        <w:t xml:space="preserve"> 2005; </w:t>
      </w:r>
      <w:r w:rsidRPr="00C558D4">
        <w:rPr>
          <w:rFonts w:ascii="Book Antiqua" w:eastAsia="等线" w:hAnsi="Book Antiqua"/>
          <w:b/>
          <w:kern w:val="2"/>
          <w:lang w:val="en-US" w:eastAsia="zh-CN"/>
        </w:rPr>
        <w:t>47</w:t>
      </w:r>
      <w:r w:rsidRPr="00C558D4">
        <w:rPr>
          <w:rFonts w:ascii="Book Antiqua" w:eastAsia="等线" w:hAnsi="Book Antiqua"/>
          <w:kern w:val="2"/>
          <w:lang w:val="en-US" w:eastAsia="zh-CN"/>
        </w:rPr>
        <w:t>: 191-194 [PMID: 16462727 DOI: 10.1111/j.1526-4637.2005.00064.x]</w:t>
      </w:r>
    </w:p>
    <w:p w14:paraId="72A152D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59 </w:t>
      </w:r>
      <w:r w:rsidRPr="00C558D4">
        <w:rPr>
          <w:rFonts w:ascii="Book Antiqua" w:eastAsia="等线" w:hAnsi="Book Antiqua"/>
          <w:b/>
          <w:kern w:val="2"/>
          <w:lang w:val="en-US" w:eastAsia="zh-CN"/>
        </w:rPr>
        <w:t>Yañez P</w:t>
      </w:r>
      <w:r w:rsidRPr="00C558D4">
        <w:rPr>
          <w:rFonts w:ascii="Book Antiqua" w:eastAsia="等线" w:hAnsi="Book Antiqua"/>
          <w:kern w:val="2"/>
          <w:lang w:val="en-US" w:eastAsia="zh-CN"/>
        </w:rPr>
        <w:t xml:space="preserve">, la Garza AM, Pérez-Pérez G, Cabrera L, Muñoz O, Torres J. Comparison of invasive and noninvasive methods for the diagnosis and evaluation of eradication of Helicobacter pylori infection in children. </w:t>
      </w:r>
      <w:r w:rsidRPr="00C558D4">
        <w:rPr>
          <w:rFonts w:ascii="Book Antiqua" w:eastAsia="等线" w:hAnsi="Book Antiqua"/>
          <w:i/>
          <w:kern w:val="2"/>
          <w:lang w:val="en-US" w:eastAsia="zh-CN"/>
        </w:rPr>
        <w:t>Arch Med Res</w:t>
      </w:r>
      <w:r w:rsidRPr="00C558D4">
        <w:rPr>
          <w:rFonts w:ascii="Book Antiqua" w:eastAsia="等线" w:hAnsi="Book Antiqua"/>
          <w:kern w:val="2"/>
          <w:lang w:val="en-US" w:eastAsia="zh-CN"/>
        </w:rPr>
        <w:t xml:space="preserve"> 2000; </w:t>
      </w:r>
      <w:r w:rsidRPr="00C558D4">
        <w:rPr>
          <w:rFonts w:ascii="Book Antiqua" w:eastAsia="等线" w:hAnsi="Book Antiqua"/>
          <w:b/>
          <w:kern w:val="2"/>
          <w:lang w:val="en-US" w:eastAsia="zh-CN"/>
        </w:rPr>
        <w:t>31</w:t>
      </w:r>
      <w:r w:rsidRPr="00C558D4">
        <w:rPr>
          <w:rFonts w:ascii="Book Antiqua" w:eastAsia="等线" w:hAnsi="Book Antiqua"/>
          <w:kern w:val="2"/>
          <w:lang w:val="en-US" w:eastAsia="zh-CN"/>
        </w:rPr>
        <w:t>: 415-421 [PMID: 11068086 DOI: 10.1016/S0188-4409(00)00087-4]</w:t>
      </w:r>
    </w:p>
    <w:p w14:paraId="31F49B76"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60 </w:t>
      </w:r>
      <w:r w:rsidRPr="00C558D4">
        <w:rPr>
          <w:rFonts w:ascii="Book Antiqua" w:eastAsia="等线" w:hAnsi="Book Antiqua"/>
          <w:b/>
          <w:kern w:val="2"/>
          <w:lang w:val="en-US" w:eastAsia="zh-CN"/>
        </w:rPr>
        <w:t>Brandi G</w:t>
      </w:r>
      <w:r w:rsidRPr="00C558D4">
        <w:rPr>
          <w:rFonts w:ascii="Book Antiqua" w:eastAsia="等线" w:hAnsi="Book Antiqua"/>
          <w:kern w:val="2"/>
          <w:lang w:val="en-US" w:eastAsia="zh-CN"/>
        </w:rPr>
        <w:t xml:space="preserve">, Biavati B, Calabrese C, Granata M, Nannetti A, Mattarelli P, Di Febo G, Saccoccio G, Biasco G. Urease-positive bacteria other than Helicobacter pylori in human gastric juice and mucosa. </w:t>
      </w:r>
      <w:r w:rsidRPr="00C558D4">
        <w:rPr>
          <w:rFonts w:ascii="Book Antiqua" w:eastAsia="等线" w:hAnsi="Book Antiqua"/>
          <w:i/>
          <w:kern w:val="2"/>
          <w:lang w:val="en-US" w:eastAsia="zh-CN"/>
        </w:rPr>
        <w:t>Am J Gastroenterol</w:t>
      </w:r>
      <w:r w:rsidRPr="00C558D4">
        <w:rPr>
          <w:rFonts w:ascii="Book Antiqua" w:eastAsia="等线" w:hAnsi="Book Antiqua"/>
          <w:kern w:val="2"/>
          <w:lang w:val="en-US" w:eastAsia="zh-CN"/>
        </w:rPr>
        <w:t xml:space="preserve"> 2006; </w:t>
      </w:r>
      <w:r w:rsidRPr="00C558D4">
        <w:rPr>
          <w:rFonts w:ascii="Book Antiqua" w:eastAsia="等线" w:hAnsi="Book Antiqua"/>
          <w:b/>
          <w:kern w:val="2"/>
          <w:lang w:val="en-US" w:eastAsia="zh-CN"/>
        </w:rPr>
        <w:t>101</w:t>
      </w:r>
      <w:r w:rsidRPr="00C558D4">
        <w:rPr>
          <w:rFonts w:ascii="Book Antiqua" w:eastAsia="等线" w:hAnsi="Book Antiqua"/>
          <w:kern w:val="2"/>
          <w:lang w:val="en-US" w:eastAsia="zh-CN"/>
        </w:rPr>
        <w:t>: 1756-1761 [PMID: 16780553 DOI: 10.1111/j.1572-0241.2006.00698.x]</w:t>
      </w:r>
    </w:p>
    <w:p w14:paraId="0FFCDA1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61 </w:t>
      </w:r>
      <w:r w:rsidRPr="00C558D4">
        <w:rPr>
          <w:rFonts w:ascii="Book Antiqua" w:eastAsia="等线" w:hAnsi="Book Antiqua"/>
          <w:b/>
          <w:kern w:val="2"/>
          <w:lang w:val="en-US" w:eastAsia="zh-CN"/>
        </w:rPr>
        <w:t>Monteiro L</w:t>
      </w:r>
      <w:r w:rsidRPr="00C558D4">
        <w:rPr>
          <w:rFonts w:ascii="Book Antiqua" w:eastAsia="等线" w:hAnsi="Book Antiqua"/>
          <w:kern w:val="2"/>
          <w:lang w:val="en-US" w:eastAsia="zh-CN"/>
        </w:rPr>
        <w:t xml:space="preserve">, de Mascarel A, Sarrasqueta AM, Bergey B, Barberis C, Talby P, Roux D, Shouler L, Goldfain D, Lamouliatte H, Mégraud F. Diagnosis of Helicobacter pylori infection: Noninvasive methods compared to invasive methods and evaluation of two new tests. </w:t>
      </w:r>
      <w:r w:rsidRPr="00C558D4">
        <w:rPr>
          <w:rFonts w:ascii="Book Antiqua" w:eastAsia="等线" w:hAnsi="Book Antiqua"/>
          <w:i/>
          <w:kern w:val="2"/>
          <w:lang w:val="en-US" w:eastAsia="zh-CN"/>
        </w:rPr>
        <w:t>Am J Gastroenterol</w:t>
      </w:r>
      <w:r w:rsidRPr="00C558D4">
        <w:rPr>
          <w:rFonts w:ascii="Book Antiqua" w:eastAsia="等线" w:hAnsi="Book Antiqua"/>
          <w:kern w:val="2"/>
          <w:lang w:val="en-US" w:eastAsia="zh-CN"/>
        </w:rPr>
        <w:t xml:space="preserve"> 2001; </w:t>
      </w:r>
      <w:r w:rsidRPr="00C558D4">
        <w:rPr>
          <w:rFonts w:ascii="Book Antiqua" w:eastAsia="等线" w:hAnsi="Book Antiqua"/>
          <w:b/>
          <w:kern w:val="2"/>
          <w:lang w:val="en-US" w:eastAsia="zh-CN"/>
        </w:rPr>
        <w:t>96</w:t>
      </w:r>
      <w:r w:rsidRPr="00C558D4">
        <w:rPr>
          <w:rFonts w:ascii="Book Antiqua" w:eastAsia="等线" w:hAnsi="Book Antiqua"/>
          <w:kern w:val="2"/>
          <w:lang w:val="en-US" w:eastAsia="zh-CN"/>
        </w:rPr>
        <w:t>: 353-358 [PMID: 11232675 DOI: 10.1111/j.1572-0241.2001.03518.x]</w:t>
      </w:r>
    </w:p>
    <w:p w14:paraId="72480849"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62 </w:t>
      </w:r>
      <w:r w:rsidRPr="00C558D4">
        <w:rPr>
          <w:rFonts w:ascii="Book Antiqua" w:eastAsia="等线" w:hAnsi="Book Antiqua"/>
          <w:b/>
          <w:kern w:val="2"/>
          <w:lang w:val="en-US" w:eastAsia="zh-CN"/>
        </w:rPr>
        <w:t>Tseng CA</w:t>
      </w:r>
      <w:r w:rsidRPr="00C558D4">
        <w:rPr>
          <w:rFonts w:ascii="Book Antiqua" w:eastAsia="等线" w:hAnsi="Book Antiqua"/>
          <w:kern w:val="2"/>
          <w:lang w:val="en-US" w:eastAsia="zh-CN"/>
        </w:rPr>
        <w:t xml:space="preserve">, Wang WM, Wu DC. Comparison of the clinical feasibility of three rapid urease tests in the diagnosis of Helicobacter pylori infection. </w:t>
      </w:r>
      <w:r w:rsidRPr="00C558D4">
        <w:rPr>
          <w:rFonts w:ascii="Book Antiqua" w:eastAsia="等线" w:hAnsi="Book Antiqua"/>
          <w:i/>
          <w:kern w:val="2"/>
          <w:lang w:val="en-US" w:eastAsia="zh-CN"/>
        </w:rPr>
        <w:t>Dig Dis Sci</w:t>
      </w:r>
      <w:r w:rsidRPr="00C558D4">
        <w:rPr>
          <w:rFonts w:ascii="Book Antiqua" w:eastAsia="等线" w:hAnsi="Book Antiqua"/>
          <w:kern w:val="2"/>
          <w:lang w:val="en-US" w:eastAsia="zh-CN"/>
        </w:rPr>
        <w:t xml:space="preserve"> 2005; </w:t>
      </w:r>
      <w:r w:rsidRPr="00C558D4">
        <w:rPr>
          <w:rFonts w:ascii="Book Antiqua" w:eastAsia="等线" w:hAnsi="Book Antiqua"/>
          <w:b/>
          <w:kern w:val="2"/>
          <w:lang w:val="en-US" w:eastAsia="zh-CN"/>
        </w:rPr>
        <w:t>50</w:t>
      </w:r>
      <w:r w:rsidRPr="00C558D4">
        <w:rPr>
          <w:rFonts w:ascii="Book Antiqua" w:eastAsia="等线" w:hAnsi="Book Antiqua"/>
          <w:kern w:val="2"/>
          <w:lang w:val="en-US" w:eastAsia="zh-CN"/>
        </w:rPr>
        <w:t>: 449-452 [PMID: 15810624 DOI: 10.1007/s10620-005-2456-5]</w:t>
      </w:r>
    </w:p>
    <w:p w14:paraId="5072C77D"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63 </w:t>
      </w:r>
      <w:r w:rsidRPr="00C558D4">
        <w:rPr>
          <w:rFonts w:ascii="Book Antiqua" w:eastAsia="等线" w:hAnsi="Book Antiqua"/>
          <w:b/>
          <w:kern w:val="2"/>
          <w:lang w:val="en-US" w:eastAsia="zh-CN"/>
        </w:rPr>
        <w:t>Hirschl AM</w:t>
      </w:r>
      <w:r w:rsidRPr="00C558D4">
        <w:rPr>
          <w:rFonts w:ascii="Book Antiqua" w:eastAsia="等线" w:hAnsi="Book Antiqua"/>
          <w:kern w:val="2"/>
          <w:lang w:val="en-US" w:eastAsia="zh-CN"/>
        </w:rPr>
        <w:t xml:space="preserve">, Makristathis A. Methods to detect Helicobacter pylori: From culture </w:t>
      </w:r>
      <w:r w:rsidRPr="00C558D4">
        <w:rPr>
          <w:rFonts w:ascii="Book Antiqua" w:eastAsia="等线" w:hAnsi="Book Antiqua"/>
          <w:kern w:val="2"/>
          <w:lang w:val="en-US" w:eastAsia="zh-CN"/>
        </w:rPr>
        <w:lastRenderedPageBreak/>
        <w:t xml:space="preserve">to molecular biology.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2007; </w:t>
      </w:r>
      <w:r w:rsidRPr="00C558D4">
        <w:rPr>
          <w:rFonts w:ascii="Book Antiqua" w:eastAsia="等线" w:hAnsi="Book Antiqua"/>
          <w:b/>
          <w:kern w:val="2"/>
          <w:lang w:val="en-US" w:eastAsia="zh-CN"/>
        </w:rPr>
        <w:t>12 Suppl 2</w:t>
      </w:r>
      <w:r w:rsidRPr="00C558D4">
        <w:rPr>
          <w:rFonts w:ascii="Book Antiqua" w:eastAsia="等线" w:hAnsi="Book Antiqua"/>
          <w:kern w:val="2"/>
          <w:lang w:val="en-US" w:eastAsia="zh-CN"/>
        </w:rPr>
        <w:t>: 6-11 [PMID: 17991170 DOI: 10.1111/j.1523-5378.2007.00560.x]</w:t>
      </w:r>
    </w:p>
    <w:p w14:paraId="5E5BE0B2"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64 </w:t>
      </w:r>
      <w:r w:rsidRPr="00C558D4">
        <w:rPr>
          <w:rFonts w:ascii="Book Antiqua" w:eastAsia="等线" w:hAnsi="Book Antiqua"/>
          <w:b/>
          <w:kern w:val="2"/>
          <w:lang w:val="en-US" w:eastAsia="zh-CN"/>
        </w:rPr>
        <w:t>Thomas JE</w:t>
      </w:r>
      <w:r w:rsidRPr="00C558D4">
        <w:rPr>
          <w:rFonts w:ascii="Book Antiqua" w:eastAsia="等线" w:hAnsi="Book Antiqua"/>
          <w:kern w:val="2"/>
          <w:lang w:val="en-US" w:eastAsia="zh-CN"/>
        </w:rPr>
        <w:t xml:space="preserve">, Gibson GR, Darboe MK, Dale A, Weaver LT. Isolation of Helicobacter pylori from human faeces. </w:t>
      </w:r>
      <w:r w:rsidRPr="00C558D4">
        <w:rPr>
          <w:rFonts w:ascii="Book Antiqua" w:eastAsia="等线" w:hAnsi="Book Antiqua"/>
          <w:i/>
          <w:kern w:val="2"/>
          <w:lang w:val="en-US" w:eastAsia="zh-CN"/>
        </w:rPr>
        <w:t>Lancet</w:t>
      </w:r>
      <w:r w:rsidRPr="00C558D4">
        <w:rPr>
          <w:rFonts w:ascii="Book Antiqua" w:eastAsia="等线" w:hAnsi="Book Antiqua"/>
          <w:kern w:val="2"/>
          <w:lang w:val="en-US" w:eastAsia="zh-CN"/>
        </w:rPr>
        <w:t xml:space="preserve"> 1992; </w:t>
      </w:r>
      <w:r w:rsidRPr="00C558D4">
        <w:rPr>
          <w:rFonts w:ascii="Book Antiqua" w:eastAsia="等线" w:hAnsi="Book Antiqua"/>
          <w:b/>
          <w:kern w:val="2"/>
          <w:lang w:val="en-US" w:eastAsia="zh-CN"/>
        </w:rPr>
        <w:t>340</w:t>
      </w:r>
      <w:r w:rsidRPr="00C558D4">
        <w:rPr>
          <w:rFonts w:ascii="Book Antiqua" w:eastAsia="等线" w:hAnsi="Book Antiqua"/>
          <w:kern w:val="2"/>
          <w:lang w:val="en-US" w:eastAsia="zh-CN"/>
        </w:rPr>
        <w:t>: 1194-1195 [PMID: 1359263 DOI: 10.1016/0140-6736(92)92894-l]</w:t>
      </w:r>
    </w:p>
    <w:p w14:paraId="05C80826"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65 </w:t>
      </w:r>
      <w:r w:rsidRPr="00C558D4">
        <w:rPr>
          <w:rFonts w:ascii="Book Antiqua" w:eastAsia="等线" w:hAnsi="Book Antiqua"/>
          <w:b/>
          <w:kern w:val="2"/>
          <w:lang w:val="en-US" w:eastAsia="zh-CN"/>
        </w:rPr>
        <w:t>Ferguson DA Jr</w:t>
      </w:r>
      <w:r w:rsidRPr="00C558D4">
        <w:rPr>
          <w:rFonts w:ascii="Book Antiqua" w:eastAsia="等线" w:hAnsi="Book Antiqua"/>
          <w:kern w:val="2"/>
          <w:lang w:val="en-US" w:eastAsia="zh-CN"/>
        </w:rPr>
        <w:t xml:space="preserve">, Li C, Patel NR, Mayberry WR, Chi DS, Thomas E. Isolation of Helicobacter pylori from saliva. </w:t>
      </w:r>
      <w:r w:rsidRPr="00C558D4">
        <w:rPr>
          <w:rFonts w:ascii="Book Antiqua" w:eastAsia="等线" w:hAnsi="Book Antiqua"/>
          <w:i/>
          <w:kern w:val="2"/>
          <w:lang w:val="en-US" w:eastAsia="zh-CN"/>
        </w:rPr>
        <w:t>J Clin Microbiol</w:t>
      </w:r>
      <w:r w:rsidRPr="00C558D4">
        <w:rPr>
          <w:rFonts w:ascii="Book Antiqua" w:eastAsia="等线" w:hAnsi="Book Antiqua"/>
          <w:kern w:val="2"/>
          <w:lang w:val="en-US" w:eastAsia="zh-CN"/>
        </w:rPr>
        <w:t xml:space="preserve"> 1993; </w:t>
      </w:r>
      <w:r w:rsidRPr="00C558D4">
        <w:rPr>
          <w:rFonts w:ascii="Book Antiqua" w:eastAsia="等线" w:hAnsi="Book Antiqua"/>
          <w:b/>
          <w:kern w:val="2"/>
          <w:lang w:val="en-US" w:eastAsia="zh-CN"/>
        </w:rPr>
        <w:t>31</w:t>
      </w:r>
      <w:r w:rsidRPr="00C558D4">
        <w:rPr>
          <w:rFonts w:ascii="Book Antiqua" w:eastAsia="等线" w:hAnsi="Book Antiqua"/>
          <w:kern w:val="2"/>
          <w:lang w:val="en-US" w:eastAsia="zh-CN"/>
        </w:rPr>
        <w:t>: 2802-2804 [PMID: 8253990 DOI: 10.1128/IAI.71.4.2266-2271.2003]</w:t>
      </w:r>
    </w:p>
    <w:p w14:paraId="65ED5A7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66 </w:t>
      </w:r>
      <w:r w:rsidRPr="00C558D4">
        <w:rPr>
          <w:rFonts w:ascii="Book Antiqua" w:eastAsia="等线" w:hAnsi="Book Antiqua"/>
          <w:b/>
          <w:kern w:val="2"/>
          <w:lang w:val="en-US" w:eastAsia="zh-CN"/>
        </w:rPr>
        <w:t>Krajden S</w:t>
      </w:r>
      <w:r w:rsidRPr="00C558D4">
        <w:rPr>
          <w:rFonts w:ascii="Book Antiqua" w:eastAsia="等线" w:hAnsi="Book Antiqua"/>
          <w:kern w:val="2"/>
          <w:lang w:val="en-US" w:eastAsia="zh-CN"/>
        </w:rPr>
        <w:t xml:space="preserve">, Fuksa M, Anderson J, Kempston J, Boccia A, Petrea C, Babida C, Karmali M, Penner JL. Examination of human stomach biopsies, saliva, and dental plaque for Campylobacter pylori. </w:t>
      </w:r>
      <w:r w:rsidRPr="00C558D4">
        <w:rPr>
          <w:rFonts w:ascii="Book Antiqua" w:eastAsia="等线" w:hAnsi="Book Antiqua"/>
          <w:i/>
          <w:kern w:val="2"/>
          <w:lang w:val="en-US" w:eastAsia="zh-CN"/>
        </w:rPr>
        <w:t>J Clin Microbiol</w:t>
      </w:r>
      <w:r w:rsidRPr="00C558D4">
        <w:rPr>
          <w:rFonts w:ascii="Book Antiqua" w:eastAsia="等线" w:hAnsi="Book Antiqua"/>
          <w:kern w:val="2"/>
          <w:lang w:val="en-US" w:eastAsia="zh-CN"/>
        </w:rPr>
        <w:t xml:space="preserve"> 1989; </w:t>
      </w:r>
      <w:r w:rsidRPr="00C558D4">
        <w:rPr>
          <w:rFonts w:ascii="Book Antiqua" w:eastAsia="等线" w:hAnsi="Book Antiqua"/>
          <w:b/>
          <w:kern w:val="2"/>
          <w:lang w:val="en-US" w:eastAsia="zh-CN"/>
        </w:rPr>
        <w:t>27</w:t>
      </w:r>
      <w:r w:rsidRPr="00C558D4">
        <w:rPr>
          <w:rFonts w:ascii="Book Antiqua" w:eastAsia="等线" w:hAnsi="Book Antiqua"/>
          <w:kern w:val="2"/>
          <w:lang w:val="en-US" w:eastAsia="zh-CN"/>
        </w:rPr>
        <w:t>: 1397-1398 [PMID: 2754008]</w:t>
      </w:r>
    </w:p>
    <w:p w14:paraId="5DB47E11"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67 </w:t>
      </w:r>
      <w:r w:rsidRPr="00C558D4">
        <w:rPr>
          <w:rFonts w:ascii="Book Antiqua" w:eastAsia="等线" w:hAnsi="Book Antiqua"/>
          <w:b/>
          <w:kern w:val="2"/>
          <w:lang w:val="en-US" w:eastAsia="zh-CN"/>
        </w:rPr>
        <w:t>Mégraud F</w:t>
      </w:r>
      <w:r w:rsidRPr="00C558D4">
        <w:rPr>
          <w:rFonts w:ascii="Book Antiqua" w:eastAsia="等线" w:hAnsi="Book Antiqua"/>
          <w:kern w:val="2"/>
          <w:lang w:val="en-US" w:eastAsia="zh-CN"/>
        </w:rPr>
        <w:t xml:space="preserve">, Lehours P. Helicobacter pylori detection and antimicrobial susceptibility testing. </w:t>
      </w:r>
      <w:r w:rsidRPr="00C558D4">
        <w:rPr>
          <w:rFonts w:ascii="Book Antiqua" w:eastAsia="等线" w:hAnsi="Book Antiqua"/>
          <w:i/>
          <w:kern w:val="2"/>
          <w:lang w:val="en-US" w:eastAsia="zh-CN"/>
        </w:rPr>
        <w:t>Clin Microbiol Rev</w:t>
      </w:r>
      <w:r w:rsidRPr="00C558D4">
        <w:rPr>
          <w:rFonts w:ascii="Book Antiqua" w:eastAsia="等线" w:hAnsi="Book Antiqua"/>
          <w:kern w:val="2"/>
          <w:lang w:val="en-US" w:eastAsia="zh-CN"/>
        </w:rPr>
        <w:t xml:space="preserve"> 2007; </w:t>
      </w:r>
      <w:r w:rsidRPr="00C558D4">
        <w:rPr>
          <w:rFonts w:ascii="Book Antiqua" w:eastAsia="等线" w:hAnsi="Book Antiqua"/>
          <w:b/>
          <w:kern w:val="2"/>
          <w:lang w:val="en-US" w:eastAsia="zh-CN"/>
        </w:rPr>
        <w:t>20</w:t>
      </w:r>
      <w:r w:rsidRPr="00C558D4">
        <w:rPr>
          <w:rFonts w:ascii="Book Antiqua" w:eastAsia="等线" w:hAnsi="Book Antiqua"/>
          <w:kern w:val="2"/>
          <w:lang w:val="en-US" w:eastAsia="zh-CN"/>
        </w:rPr>
        <w:t>: 280-322 [PMID: 17428887 DOI: 10.1128/CMR.00033-06]</w:t>
      </w:r>
    </w:p>
    <w:p w14:paraId="70552F29"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68 </w:t>
      </w:r>
      <w:r w:rsidRPr="00C558D4">
        <w:rPr>
          <w:rFonts w:ascii="Book Antiqua" w:eastAsia="等线" w:hAnsi="Book Antiqua"/>
          <w:b/>
          <w:kern w:val="2"/>
          <w:lang w:val="en-US" w:eastAsia="zh-CN"/>
        </w:rPr>
        <w:t>Thijs JC</w:t>
      </w:r>
      <w:r w:rsidRPr="00C558D4">
        <w:rPr>
          <w:rFonts w:ascii="Book Antiqua" w:eastAsia="等线" w:hAnsi="Book Antiqua"/>
          <w:kern w:val="2"/>
          <w:lang w:val="en-US" w:eastAsia="zh-CN"/>
        </w:rPr>
        <w:t xml:space="preserve">, van Zwet AA, Thijs WJ, Oey HB, Karrenbeld A, Stellaard F, Luijt DS, Meyer BC, Kleibeuker JH. Diagnostic tests for Helicobacter pylori: A prospective evaluation of their accuracy, without selecting a single test as the gold standard. </w:t>
      </w:r>
      <w:r w:rsidRPr="00C558D4">
        <w:rPr>
          <w:rFonts w:ascii="Book Antiqua" w:eastAsia="等线" w:hAnsi="Book Antiqua"/>
          <w:i/>
          <w:kern w:val="2"/>
          <w:lang w:val="en-US" w:eastAsia="zh-CN"/>
        </w:rPr>
        <w:t>Am J Gastroenterol</w:t>
      </w:r>
      <w:r w:rsidRPr="00C558D4">
        <w:rPr>
          <w:rFonts w:ascii="Book Antiqua" w:eastAsia="等线" w:hAnsi="Book Antiqua"/>
          <w:kern w:val="2"/>
          <w:lang w:val="en-US" w:eastAsia="zh-CN"/>
        </w:rPr>
        <w:t xml:space="preserve"> 1996; </w:t>
      </w:r>
      <w:r w:rsidRPr="00C558D4">
        <w:rPr>
          <w:rFonts w:ascii="Book Antiqua" w:eastAsia="等线" w:hAnsi="Book Antiqua"/>
          <w:b/>
          <w:kern w:val="2"/>
          <w:lang w:val="en-US" w:eastAsia="zh-CN"/>
        </w:rPr>
        <w:t>91</w:t>
      </w:r>
      <w:r w:rsidRPr="00C558D4">
        <w:rPr>
          <w:rFonts w:ascii="Book Antiqua" w:eastAsia="等线" w:hAnsi="Book Antiqua"/>
          <w:kern w:val="2"/>
          <w:lang w:val="en-US" w:eastAsia="zh-CN"/>
        </w:rPr>
        <w:t>: 2125-2129 [PMID: 8855734]</w:t>
      </w:r>
    </w:p>
    <w:p w14:paraId="0EFF21B2"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69 </w:t>
      </w:r>
      <w:r w:rsidRPr="00C558D4">
        <w:rPr>
          <w:rFonts w:ascii="Book Antiqua" w:eastAsia="等线" w:hAnsi="Book Antiqua"/>
          <w:b/>
          <w:kern w:val="2"/>
          <w:lang w:val="en-US" w:eastAsia="zh-CN"/>
        </w:rPr>
        <w:t>Ogata SK</w:t>
      </w:r>
      <w:r w:rsidRPr="00C558D4">
        <w:rPr>
          <w:rFonts w:ascii="Book Antiqua" w:eastAsia="等线" w:hAnsi="Book Antiqua"/>
          <w:kern w:val="2"/>
          <w:lang w:val="en-US" w:eastAsia="zh-CN"/>
        </w:rPr>
        <w:t xml:space="preserve">, Kawakami E, Patrício FR, Pedroso MZ, Santos AM. Evaluation of invasive and non-invasive methods for the diagnosis of Helicobacter pylori infection in symptomatic children and adolescents. </w:t>
      </w:r>
      <w:r w:rsidRPr="00C558D4">
        <w:rPr>
          <w:rFonts w:ascii="Book Antiqua" w:eastAsia="等线" w:hAnsi="Book Antiqua"/>
          <w:i/>
          <w:kern w:val="2"/>
          <w:lang w:val="en-US" w:eastAsia="zh-CN"/>
        </w:rPr>
        <w:t>Sao Paulo Med J</w:t>
      </w:r>
      <w:r w:rsidRPr="00C558D4">
        <w:rPr>
          <w:rFonts w:ascii="Book Antiqua" w:eastAsia="等线" w:hAnsi="Book Antiqua"/>
          <w:kern w:val="2"/>
          <w:lang w:val="en-US" w:eastAsia="zh-CN"/>
        </w:rPr>
        <w:t xml:space="preserve"> 2001; </w:t>
      </w:r>
      <w:r w:rsidRPr="00C558D4">
        <w:rPr>
          <w:rFonts w:ascii="Book Antiqua" w:eastAsia="等线" w:hAnsi="Book Antiqua"/>
          <w:b/>
          <w:kern w:val="2"/>
          <w:lang w:val="en-US" w:eastAsia="zh-CN"/>
        </w:rPr>
        <w:t>119</w:t>
      </w:r>
      <w:r w:rsidRPr="00C558D4">
        <w:rPr>
          <w:rFonts w:ascii="Book Antiqua" w:eastAsia="等线" w:hAnsi="Book Antiqua"/>
          <w:kern w:val="2"/>
          <w:lang w:val="en-US" w:eastAsia="zh-CN"/>
        </w:rPr>
        <w:t>: 67-71 [PMID: 11276169 DOI: 10.1590/S1516-31802001000200006]</w:t>
      </w:r>
    </w:p>
    <w:p w14:paraId="6CBC6F6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70 </w:t>
      </w:r>
      <w:r w:rsidRPr="00C558D4">
        <w:rPr>
          <w:rFonts w:ascii="Book Antiqua" w:eastAsia="等线" w:hAnsi="Book Antiqua"/>
          <w:b/>
          <w:kern w:val="2"/>
          <w:lang w:val="en-US" w:eastAsia="zh-CN"/>
        </w:rPr>
        <w:t>Yang BL</w:t>
      </w:r>
      <w:r w:rsidRPr="00C558D4">
        <w:rPr>
          <w:rFonts w:ascii="Book Antiqua" w:eastAsia="等线" w:hAnsi="Book Antiqua"/>
          <w:kern w:val="2"/>
          <w:lang w:val="en-US" w:eastAsia="zh-CN"/>
        </w:rPr>
        <w:t xml:space="preserve">, Yeh C, Kwong WG, Lee SD. A novel one-step Helicobacter pylori saliva antigen test. </w:t>
      </w:r>
      <w:r w:rsidRPr="00C558D4">
        <w:rPr>
          <w:rFonts w:ascii="Book Antiqua" w:eastAsia="等线" w:hAnsi="Book Antiqua"/>
          <w:i/>
          <w:kern w:val="2"/>
          <w:lang w:val="en-US" w:eastAsia="zh-CN"/>
        </w:rPr>
        <w:t>J Chin Med Assoc</w:t>
      </w:r>
      <w:r w:rsidRPr="00C558D4">
        <w:rPr>
          <w:rFonts w:ascii="Book Antiqua" w:eastAsia="等线" w:hAnsi="Book Antiqua"/>
          <w:kern w:val="2"/>
          <w:lang w:val="en-US" w:eastAsia="zh-CN"/>
        </w:rPr>
        <w:t xml:space="preserve"> 2015; </w:t>
      </w:r>
      <w:r w:rsidRPr="00C558D4">
        <w:rPr>
          <w:rFonts w:ascii="Book Antiqua" w:eastAsia="等线" w:hAnsi="Book Antiqua"/>
          <w:b/>
          <w:kern w:val="2"/>
          <w:lang w:val="en-US" w:eastAsia="zh-CN"/>
        </w:rPr>
        <w:t>78</w:t>
      </w:r>
      <w:r w:rsidRPr="00C558D4">
        <w:rPr>
          <w:rFonts w:ascii="Book Antiqua" w:eastAsia="等线" w:hAnsi="Book Antiqua"/>
          <w:kern w:val="2"/>
          <w:lang w:val="en-US" w:eastAsia="zh-CN"/>
        </w:rPr>
        <w:t>: 96-100 [PMID: 25555553 DOI: 10.1016/j.jcma.2014.11.004]</w:t>
      </w:r>
    </w:p>
    <w:p w14:paraId="140B6033"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71 </w:t>
      </w:r>
      <w:r w:rsidRPr="00C558D4">
        <w:rPr>
          <w:rFonts w:ascii="Book Antiqua" w:eastAsia="等线" w:hAnsi="Book Antiqua"/>
          <w:b/>
          <w:kern w:val="2"/>
          <w:lang w:val="en-US" w:eastAsia="zh-CN"/>
        </w:rPr>
        <w:t>Katsuragi K</w:t>
      </w:r>
      <w:r w:rsidRPr="00C558D4">
        <w:rPr>
          <w:rFonts w:ascii="Book Antiqua" w:eastAsia="等线" w:hAnsi="Book Antiqua"/>
          <w:kern w:val="2"/>
          <w:lang w:val="en-US" w:eastAsia="zh-CN"/>
        </w:rPr>
        <w:t xml:space="preserve">, Noda A, Tachikawa T, Azuma A, Mukai F, Murakami K, Fujioka T, Kato M, Asaka M. Highly sensitive urine-based enzyme-linked immunosorbent assay for detection of antibody to Helicobacter pylori.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1998; </w:t>
      </w:r>
      <w:r w:rsidRPr="00C558D4">
        <w:rPr>
          <w:rFonts w:ascii="Book Antiqua" w:eastAsia="等线" w:hAnsi="Book Antiqua"/>
          <w:b/>
          <w:kern w:val="2"/>
          <w:lang w:val="en-US" w:eastAsia="zh-CN"/>
        </w:rPr>
        <w:t>3</w:t>
      </w:r>
      <w:r w:rsidRPr="00C558D4">
        <w:rPr>
          <w:rFonts w:ascii="Book Antiqua" w:eastAsia="等线" w:hAnsi="Book Antiqua"/>
          <w:kern w:val="2"/>
          <w:lang w:val="en-US" w:eastAsia="zh-CN"/>
        </w:rPr>
        <w:t>: 289-295 [PMID: 9844071 DOI: 10.1046/j.1523-5378.1998.08045.x]</w:t>
      </w:r>
    </w:p>
    <w:p w14:paraId="13762F9D"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72 </w:t>
      </w:r>
      <w:r w:rsidRPr="00C558D4">
        <w:rPr>
          <w:rFonts w:ascii="Book Antiqua" w:eastAsia="等线" w:hAnsi="Book Antiqua"/>
          <w:b/>
          <w:kern w:val="2"/>
          <w:lang w:val="en-US" w:eastAsia="zh-CN"/>
        </w:rPr>
        <w:t>Korkmaz H</w:t>
      </w:r>
      <w:r w:rsidRPr="00C558D4">
        <w:rPr>
          <w:rFonts w:ascii="Book Antiqua" w:eastAsia="等线" w:hAnsi="Book Antiqua"/>
          <w:kern w:val="2"/>
          <w:lang w:val="en-US" w:eastAsia="zh-CN"/>
        </w:rPr>
        <w:t xml:space="preserve">, Kesli R, Karabagli P, Terzi Y. Comparison of the diagnostic accuracy of five different stool antigen tests for the diagnosis of Helicobacter pylori infection. </w:t>
      </w:r>
      <w:r w:rsidRPr="00C558D4">
        <w:rPr>
          <w:rFonts w:ascii="Book Antiqua" w:eastAsia="等线" w:hAnsi="Book Antiqua"/>
          <w:i/>
          <w:kern w:val="2"/>
          <w:lang w:val="en-US" w:eastAsia="zh-CN"/>
        </w:rPr>
        <w:lastRenderedPageBreak/>
        <w:t>Helicobacter</w:t>
      </w:r>
      <w:r w:rsidRPr="00C558D4">
        <w:rPr>
          <w:rFonts w:ascii="Book Antiqua" w:eastAsia="等线" w:hAnsi="Book Antiqua"/>
          <w:kern w:val="2"/>
          <w:lang w:val="en-US" w:eastAsia="zh-CN"/>
        </w:rPr>
        <w:t xml:space="preserve"> 2013; </w:t>
      </w:r>
      <w:r w:rsidRPr="00C558D4">
        <w:rPr>
          <w:rFonts w:ascii="Book Antiqua" w:eastAsia="等线" w:hAnsi="Book Antiqua"/>
          <w:b/>
          <w:kern w:val="2"/>
          <w:lang w:val="en-US" w:eastAsia="zh-CN"/>
        </w:rPr>
        <w:t>18</w:t>
      </w:r>
      <w:r w:rsidRPr="00C558D4">
        <w:rPr>
          <w:rFonts w:ascii="Book Antiqua" w:eastAsia="等线" w:hAnsi="Book Antiqua"/>
          <w:kern w:val="2"/>
          <w:lang w:val="en-US" w:eastAsia="zh-CN"/>
        </w:rPr>
        <w:t>: 384-391 [PMID: 23551920 DOI: 10.1111/hel.12053]</w:t>
      </w:r>
    </w:p>
    <w:p w14:paraId="380D5E85"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73 </w:t>
      </w:r>
      <w:r w:rsidRPr="00C558D4">
        <w:rPr>
          <w:rFonts w:ascii="Book Antiqua" w:eastAsia="等线" w:hAnsi="Book Antiqua"/>
          <w:b/>
          <w:kern w:val="2"/>
          <w:lang w:val="en-US" w:eastAsia="zh-CN"/>
        </w:rPr>
        <w:t>Wu DC</w:t>
      </w:r>
      <w:r w:rsidRPr="00C558D4">
        <w:rPr>
          <w:rFonts w:ascii="Book Antiqua" w:eastAsia="等线" w:hAnsi="Book Antiqua"/>
          <w:kern w:val="2"/>
          <w:lang w:val="en-US" w:eastAsia="zh-CN"/>
        </w:rPr>
        <w:t xml:space="preserve">, Kuo CH, Lu CY, Su YC, Yu FJ, Lee YC, Lin SR, Liu CS, Jan CM, Wang WM. Evaluation of an office-based urine test for detecting Helicobacter pylori: A Prospective Pilot Study. </w:t>
      </w:r>
      <w:r w:rsidRPr="00C558D4">
        <w:rPr>
          <w:rFonts w:ascii="Book Antiqua" w:eastAsia="等线" w:hAnsi="Book Antiqua"/>
          <w:i/>
          <w:kern w:val="2"/>
          <w:lang w:val="en-US" w:eastAsia="zh-CN"/>
        </w:rPr>
        <w:t>Hepatogastroenterology</w:t>
      </w:r>
      <w:r w:rsidRPr="00C558D4">
        <w:rPr>
          <w:rFonts w:ascii="Book Antiqua" w:eastAsia="等线" w:hAnsi="Book Antiqua"/>
          <w:kern w:val="2"/>
          <w:lang w:val="en-US" w:eastAsia="zh-CN"/>
        </w:rPr>
        <w:t xml:space="preserve"> 2001; </w:t>
      </w:r>
      <w:r w:rsidRPr="00C558D4">
        <w:rPr>
          <w:rFonts w:ascii="Book Antiqua" w:eastAsia="等线" w:hAnsi="Book Antiqua"/>
          <w:b/>
          <w:kern w:val="2"/>
          <w:lang w:val="en-US" w:eastAsia="zh-CN"/>
        </w:rPr>
        <w:t>48</w:t>
      </w:r>
      <w:r w:rsidRPr="00C558D4">
        <w:rPr>
          <w:rFonts w:ascii="Book Antiqua" w:eastAsia="等线" w:hAnsi="Book Antiqua"/>
          <w:kern w:val="2"/>
          <w:lang w:val="en-US" w:eastAsia="zh-CN"/>
        </w:rPr>
        <w:t>: 614-617 [PMID: 11462887 DOI: 10.1016/j.transproceed.2005.02.081]</w:t>
      </w:r>
    </w:p>
    <w:p w14:paraId="73EFEEE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74 </w:t>
      </w:r>
      <w:r w:rsidRPr="00C558D4">
        <w:rPr>
          <w:rFonts w:ascii="Book Antiqua" w:eastAsia="等线" w:hAnsi="Book Antiqua"/>
          <w:b/>
          <w:kern w:val="2"/>
          <w:lang w:val="en-US" w:eastAsia="zh-CN"/>
        </w:rPr>
        <w:t>Hooton C</w:t>
      </w:r>
      <w:r w:rsidRPr="00C558D4">
        <w:rPr>
          <w:rFonts w:ascii="Book Antiqua" w:eastAsia="等线" w:hAnsi="Book Antiqua"/>
          <w:kern w:val="2"/>
          <w:lang w:val="en-US" w:eastAsia="zh-CN"/>
        </w:rPr>
        <w:t xml:space="preserve">, Keohane J, Clair J, Azam M, O'Mahony S, Crosbie O, Lucey B. Comparison of three stool antigen assays with the 13C- urea breath test for the primary diagnosis of Helicobacter pylori infection and monitoring treatment outcome. </w:t>
      </w:r>
      <w:r w:rsidRPr="00C558D4">
        <w:rPr>
          <w:rFonts w:ascii="Book Antiqua" w:eastAsia="等线" w:hAnsi="Book Antiqua"/>
          <w:i/>
          <w:kern w:val="2"/>
          <w:lang w:val="en-US" w:eastAsia="zh-CN"/>
        </w:rPr>
        <w:t>Eur J Gastroenterol Hepatol</w:t>
      </w:r>
      <w:r w:rsidRPr="00C558D4">
        <w:rPr>
          <w:rFonts w:ascii="Book Antiqua" w:eastAsia="等线" w:hAnsi="Book Antiqua"/>
          <w:kern w:val="2"/>
          <w:lang w:val="en-US" w:eastAsia="zh-CN"/>
        </w:rPr>
        <w:t xml:space="preserve"> 2006; </w:t>
      </w:r>
      <w:r w:rsidRPr="00C558D4">
        <w:rPr>
          <w:rFonts w:ascii="Book Antiqua" w:eastAsia="等线" w:hAnsi="Book Antiqua"/>
          <w:b/>
          <w:kern w:val="2"/>
          <w:lang w:val="en-US" w:eastAsia="zh-CN"/>
        </w:rPr>
        <w:t>18</w:t>
      </w:r>
      <w:r w:rsidRPr="00C558D4">
        <w:rPr>
          <w:rFonts w:ascii="Book Antiqua" w:eastAsia="等线" w:hAnsi="Book Antiqua"/>
          <w:kern w:val="2"/>
          <w:lang w:val="en-US" w:eastAsia="zh-CN"/>
        </w:rPr>
        <w:t>: 595-599 [PMID: 16702847 DOI: 10.1097/00042737-200606000-00004]</w:t>
      </w:r>
    </w:p>
    <w:p w14:paraId="56AD04E9"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75 </w:t>
      </w:r>
      <w:r w:rsidRPr="00C558D4">
        <w:rPr>
          <w:rFonts w:ascii="Book Antiqua" w:eastAsia="等线" w:hAnsi="Book Antiqua"/>
          <w:b/>
          <w:kern w:val="2"/>
          <w:lang w:val="en-US" w:eastAsia="zh-CN"/>
        </w:rPr>
        <w:t>Yuen B</w:t>
      </w:r>
      <w:r w:rsidRPr="00C558D4">
        <w:rPr>
          <w:rFonts w:ascii="Book Antiqua" w:eastAsia="等线" w:hAnsi="Book Antiqua"/>
          <w:kern w:val="2"/>
          <w:lang w:val="en-US" w:eastAsia="zh-CN"/>
        </w:rPr>
        <w:t xml:space="preserve">, Zbinden R, Fried M, Bauerfeind P, Bernardi M. Cultural recovery and determination of antimicrobial susceptibility in Helicobacter pylori by using commercial transport and isolation media. </w:t>
      </w:r>
      <w:r w:rsidRPr="00C558D4">
        <w:rPr>
          <w:rFonts w:ascii="Book Antiqua" w:eastAsia="等线" w:hAnsi="Book Antiqua"/>
          <w:i/>
          <w:kern w:val="2"/>
          <w:lang w:val="en-US" w:eastAsia="zh-CN"/>
        </w:rPr>
        <w:t>Infection</w:t>
      </w:r>
      <w:r w:rsidRPr="00C558D4">
        <w:rPr>
          <w:rFonts w:ascii="Book Antiqua" w:eastAsia="等线" w:hAnsi="Book Antiqua"/>
          <w:kern w:val="2"/>
          <w:lang w:val="en-US" w:eastAsia="zh-CN"/>
        </w:rPr>
        <w:t xml:space="preserve"> 2005; </w:t>
      </w:r>
      <w:r w:rsidRPr="00C558D4">
        <w:rPr>
          <w:rFonts w:ascii="Book Antiqua" w:eastAsia="等线" w:hAnsi="Book Antiqua"/>
          <w:b/>
          <w:kern w:val="2"/>
          <w:lang w:val="en-US" w:eastAsia="zh-CN"/>
        </w:rPr>
        <w:t>33</w:t>
      </w:r>
      <w:r w:rsidRPr="00C558D4">
        <w:rPr>
          <w:rFonts w:ascii="Book Antiqua" w:eastAsia="等线" w:hAnsi="Book Antiqua"/>
          <w:kern w:val="2"/>
          <w:lang w:val="en-US" w:eastAsia="zh-CN"/>
        </w:rPr>
        <w:t>: 77-81 [PMID: 15827875 DOI: 10.1007/s15010-005-4071-y]</w:t>
      </w:r>
    </w:p>
    <w:p w14:paraId="46A23530"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76 </w:t>
      </w:r>
      <w:r w:rsidRPr="00C558D4">
        <w:rPr>
          <w:rFonts w:ascii="Book Antiqua" w:eastAsia="等线" w:hAnsi="Book Antiqua"/>
          <w:b/>
          <w:kern w:val="2"/>
          <w:lang w:val="en-US" w:eastAsia="zh-CN"/>
        </w:rPr>
        <w:t>Owen RJ</w:t>
      </w:r>
      <w:r w:rsidRPr="00C558D4">
        <w:rPr>
          <w:rFonts w:ascii="Book Antiqua" w:eastAsia="等线" w:hAnsi="Book Antiqua"/>
          <w:kern w:val="2"/>
          <w:lang w:val="en-US" w:eastAsia="zh-CN"/>
        </w:rPr>
        <w:t xml:space="preserve">. Molecular testing for antibiotic resistance in Helicobacter pylori. </w:t>
      </w:r>
      <w:r w:rsidRPr="00C558D4">
        <w:rPr>
          <w:rFonts w:ascii="Book Antiqua" w:eastAsia="等线" w:hAnsi="Book Antiqua"/>
          <w:i/>
          <w:kern w:val="2"/>
          <w:lang w:val="en-US" w:eastAsia="zh-CN"/>
        </w:rPr>
        <w:t>Gut</w:t>
      </w:r>
      <w:r w:rsidRPr="00C558D4">
        <w:rPr>
          <w:rFonts w:ascii="Book Antiqua" w:eastAsia="等线" w:hAnsi="Book Antiqua"/>
          <w:kern w:val="2"/>
          <w:lang w:val="en-US" w:eastAsia="zh-CN"/>
        </w:rPr>
        <w:t xml:space="preserve"> 2002; </w:t>
      </w:r>
      <w:r w:rsidRPr="00C558D4">
        <w:rPr>
          <w:rFonts w:ascii="Book Antiqua" w:eastAsia="等线" w:hAnsi="Book Antiqua"/>
          <w:b/>
          <w:kern w:val="2"/>
          <w:lang w:val="en-US" w:eastAsia="zh-CN"/>
        </w:rPr>
        <w:t>50</w:t>
      </w:r>
      <w:r w:rsidRPr="00C558D4">
        <w:rPr>
          <w:rFonts w:ascii="Book Antiqua" w:eastAsia="等线" w:hAnsi="Book Antiqua"/>
          <w:kern w:val="2"/>
          <w:lang w:val="en-US" w:eastAsia="zh-CN"/>
        </w:rPr>
        <w:t>: 285-289 [PMID: 11839700 DOI: 10.1136/gut.50.3.285]</w:t>
      </w:r>
    </w:p>
    <w:p w14:paraId="57DF4468"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77 </w:t>
      </w:r>
      <w:r w:rsidRPr="00C558D4">
        <w:rPr>
          <w:rFonts w:ascii="Book Antiqua" w:eastAsia="等线" w:hAnsi="Book Antiqua"/>
          <w:b/>
          <w:kern w:val="2"/>
          <w:lang w:val="en-US" w:eastAsia="zh-CN"/>
        </w:rPr>
        <w:t>Redondo JJ</w:t>
      </w:r>
      <w:r w:rsidRPr="00C558D4">
        <w:rPr>
          <w:rFonts w:ascii="Book Antiqua" w:eastAsia="等线" w:hAnsi="Book Antiqua"/>
          <w:kern w:val="2"/>
          <w:lang w:val="en-US" w:eastAsia="zh-CN"/>
        </w:rPr>
        <w:t xml:space="preserve">, Keller PM, Zbinden R, Wagner K. A novel RT-PCR for the detection of Helicobacter pylori and identification of clarithromycin resistance mediated by mutations in the 23S rRNA gene. </w:t>
      </w:r>
      <w:r w:rsidRPr="00C558D4">
        <w:rPr>
          <w:rFonts w:ascii="Book Antiqua" w:eastAsia="等线" w:hAnsi="Book Antiqua"/>
          <w:i/>
          <w:kern w:val="2"/>
          <w:lang w:val="en-US" w:eastAsia="zh-CN"/>
        </w:rPr>
        <w:t>Diagn Microbiol Infect Dis</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90</w:t>
      </w:r>
      <w:r w:rsidRPr="00C558D4">
        <w:rPr>
          <w:rFonts w:ascii="Book Antiqua" w:eastAsia="等线" w:hAnsi="Book Antiqua"/>
          <w:kern w:val="2"/>
          <w:lang w:val="en-US" w:eastAsia="zh-CN"/>
        </w:rPr>
        <w:t>: 1-6 [PMID: 29111147 DOI: 10.1016/j.diagmicrobio.2017.09.014]</w:t>
      </w:r>
    </w:p>
    <w:p w14:paraId="2B503F0C"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78 </w:t>
      </w:r>
      <w:r w:rsidRPr="00C558D4">
        <w:rPr>
          <w:rFonts w:ascii="Book Antiqua" w:eastAsia="等线" w:hAnsi="Book Antiqua"/>
          <w:b/>
          <w:kern w:val="2"/>
          <w:lang w:val="en-US" w:eastAsia="zh-CN"/>
        </w:rPr>
        <w:t>Schabereiter-Gurtner C</w:t>
      </w:r>
      <w:r w:rsidRPr="00C558D4">
        <w:rPr>
          <w:rFonts w:ascii="Book Antiqua" w:eastAsia="等线" w:hAnsi="Book Antiqua"/>
          <w:kern w:val="2"/>
          <w:lang w:val="en-US" w:eastAsia="zh-CN"/>
        </w:rPr>
        <w:t xml:space="preserve">, Hirschl AM, Dragosics B, Hufnagl P, Puz S, Kovách Z, Rotter M, Makristathis A. Novel real-time PCR assay for detection of Helicobacter pylori infection and simultaneous clarithromycin susceptibility testing of stool and biopsy specimens. </w:t>
      </w:r>
      <w:r w:rsidRPr="00C558D4">
        <w:rPr>
          <w:rFonts w:ascii="Book Antiqua" w:eastAsia="等线" w:hAnsi="Book Antiqua"/>
          <w:i/>
          <w:kern w:val="2"/>
          <w:lang w:val="en-US" w:eastAsia="zh-CN"/>
        </w:rPr>
        <w:t>J Clin Microbiol</w:t>
      </w:r>
      <w:r w:rsidRPr="00C558D4">
        <w:rPr>
          <w:rFonts w:ascii="Book Antiqua" w:eastAsia="等线" w:hAnsi="Book Antiqua"/>
          <w:kern w:val="2"/>
          <w:lang w:val="en-US" w:eastAsia="zh-CN"/>
        </w:rPr>
        <w:t xml:space="preserve"> 2004; </w:t>
      </w:r>
      <w:r w:rsidRPr="00C558D4">
        <w:rPr>
          <w:rFonts w:ascii="Book Antiqua" w:eastAsia="等线" w:hAnsi="Book Antiqua"/>
          <w:b/>
          <w:kern w:val="2"/>
          <w:lang w:val="en-US" w:eastAsia="zh-CN"/>
        </w:rPr>
        <w:t>42</w:t>
      </w:r>
      <w:r w:rsidRPr="00C558D4">
        <w:rPr>
          <w:rFonts w:ascii="Book Antiqua" w:eastAsia="等线" w:hAnsi="Book Antiqua"/>
          <w:kern w:val="2"/>
          <w:lang w:val="en-US" w:eastAsia="zh-CN"/>
        </w:rPr>
        <w:t>: 4512-4518 [PMID: 15472302 DOI: 10.1128/JCM.42.10.4512-4518.2004]</w:t>
      </w:r>
    </w:p>
    <w:p w14:paraId="408F6D1A"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79 </w:t>
      </w:r>
      <w:r w:rsidRPr="00C558D4">
        <w:rPr>
          <w:rFonts w:ascii="Book Antiqua" w:eastAsia="等线" w:hAnsi="Book Antiqua"/>
          <w:b/>
          <w:kern w:val="2"/>
          <w:lang w:val="en-US" w:eastAsia="zh-CN"/>
        </w:rPr>
        <w:t>Beckman E</w:t>
      </w:r>
      <w:r w:rsidRPr="00C558D4">
        <w:rPr>
          <w:rFonts w:ascii="Book Antiqua" w:eastAsia="等线" w:hAnsi="Book Antiqua"/>
          <w:kern w:val="2"/>
          <w:lang w:val="en-US" w:eastAsia="zh-CN"/>
        </w:rPr>
        <w:t xml:space="preserve">, Saracino I, Fiorini G, Clark C, Slepnev V, Patel D, Gomez C, Ponaka R, Elagin V, Vaira D. A Novel Stool PCR Test for Helicobacter pylori May Predict Clarithromycin Resistance and Eradication of Infection at a High Rate. </w:t>
      </w:r>
      <w:r w:rsidRPr="00C558D4">
        <w:rPr>
          <w:rFonts w:ascii="Book Antiqua" w:eastAsia="等线" w:hAnsi="Book Antiqua"/>
          <w:i/>
          <w:kern w:val="2"/>
          <w:lang w:val="en-US" w:eastAsia="zh-CN"/>
        </w:rPr>
        <w:t>J Clin Microbiol</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55</w:t>
      </w:r>
      <w:r w:rsidRPr="00C558D4">
        <w:rPr>
          <w:rFonts w:ascii="Book Antiqua" w:eastAsia="等线" w:hAnsi="Book Antiqua"/>
          <w:kern w:val="2"/>
          <w:lang w:val="en-US" w:eastAsia="zh-CN"/>
        </w:rPr>
        <w:t>: 2400-2405 [PMID: 28515219 DOI: 10.1128/JCM.00506-17]</w:t>
      </w:r>
    </w:p>
    <w:p w14:paraId="59594BB2"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80 </w:t>
      </w:r>
      <w:r w:rsidRPr="00C558D4">
        <w:rPr>
          <w:rFonts w:ascii="Book Antiqua" w:eastAsia="等线" w:hAnsi="Book Antiqua"/>
          <w:b/>
          <w:kern w:val="2"/>
          <w:lang w:val="en-US" w:eastAsia="zh-CN"/>
        </w:rPr>
        <w:t>Lottspeich C</w:t>
      </w:r>
      <w:r w:rsidRPr="00C558D4">
        <w:rPr>
          <w:rFonts w:ascii="Book Antiqua" w:eastAsia="等线" w:hAnsi="Book Antiqua"/>
          <w:kern w:val="2"/>
          <w:lang w:val="en-US" w:eastAsia="zh-CN"/>
        </w:rPr>
        <w:t xml:space="preserve">, Schwarzer A, Panthel K, Koletzko S, Rüssmann H. Evaluation of the novel Helicobacter pylori ClariRes real-time PCR assay for detection and </w:t>
      </w:r>
      <w:r w:rsidRPr="00C558D4">
        <w:rPr>
          <w:rFonts w:ascii="Book Antiqua" w:eastAsia="等线" w:hAnsi="Book Antiqua"/>
          <w:kern w:val="2"/>
          <w:lang w:val="en-US" w:eastAsia="zh-CN"/>
        </w:rPr>
        <w:lastRenderedPageBreak/>
        <w:t xml:space="preserve">clarithromycin susceptibility testing of H. pylori in stool specimens from symptomatic children. </w:t>
      </w:r>
      <w:r w:rsidRPr="00C558D4">
        <w:rPr>
          <w:rFonts w:ascii="Book Antiqua" w:eastAsia="等线" w:hAnsi="Book Antiqua"/>
          <w:i/>
          <w:kern w:val="2"/>
          <w:lang w:val="en-US" w:eastAsia="zh-CN"/>
        </w:rPr>
        <w:t>J Clin Microbiol</w:t>
      </w:r>
      <w:r w:rsidRPr="00C558D4">
        <w:rPr>
          <w:rFonts w:ascii="Book Antiqua" w:eastAsia="等线" w:hAnsi="Book Antiqua"/>
          <w:kern w:val="2"/>
          <w:lang w:val="en-US" w:eastAsia="zh-CN"/>
        </w:rPr>
        <w:t xml:space="preserve"> 2007; </w:t>
      </w:r>
      <w:r w:rsidRPr="00C558D4">
        <w:rPr>
          <w:rFonts w:ascii="Book Antiqua" w:eastAsia="等线" w:hAnsi="Book Antiqua"/>
          <w:b/>
          <w:kern w:val="2"/>
          <w:lang w:val="en-US" w:eastAsia="zh-CN"/>
        </w:rPr>
        <w:t>45</w:t>
      </w:r>
      <w:r w:rsidRPr="00C558D4">
        <w:rPr>
          <w:rFonts w:ascii="Book Antiqua" w:eastAsia="等线" w:hAnsi="Book Antiqua"/>
          <w:kern w:val="2"/>
          <w:lang w:val="en-US" w:eastAsia="zh-CN"/>
        </w:rPr>
        <w:t>: 1718-1722 [PMID: 17392440 DOI: 10.1128/JCM.00103-07]</w:t>
      </w:r>
    </w:p>
    <w:p w14:paraId="51B9CFE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81 </w:t>
      </w:r>
      <w:r w:rsidRPr="00C558D4">
        <w:rPr>
          <w:rFonts w:ascii="Book Antiqua" w:eastAsia="等线" w:hAnsi="Book Antiqua"/>
          <w:b/>
          <w:kern w:val="2"/>
          <w:lang w:val="en-US" w:eastAsia="zh-CN"/>
        </w:rPr>
        <w:t>Vécsei A</w:t>
      </w:r>
      <w:r w:rsidRPr="00C558D4">
        <w:rPr>
          <w:rFonts w:ascii="Book Antiqua" w:eastAsia="等线" w:hAnsi="Book Antiqua"/>
          <w:kern w:val="2"/>
          <w:lang w:val="en-US" w:eastAsia="zh-CN"/>
        </w:rPr>
        <w:t xml:space="preserve">, Innerhofer A, Binder C, Gizci H, Hammer K, Bruckdorfer A, Riedl S, Gadner H, Hirschl AM, Makristathis A. Stool polymerase chain reaction for Helicobacter pylori detection and clarithromycin susceptibility testing in children. </w:t>
      </w:r>
      <w:r w:rsidRPr="00C558D4">
        <w:rPr>
          <w:rFonts w:ascii="Book Antiqua" w:eastAsia="等线" w:hAnsi="Book Antiqua"/>
          <w:i/>
          <w:kern w:val="2"/>
          <w:lang w:val="en-US" w:eastAsia="zh-CN"/>
        </w:rPr>
        <w:t>Clin Gastroenterol Hepatol</w:t>
      </w:r>
      <w:r w:rsidRPr="00C558D4">
        <w:rPr>
          <w:rFonts w:ascii="Book Antiqua" w:eastAsia="等线" w:hAnsi="Book Antiqua"/>
          <w:kern w:val="2"/>
          <w:lang w:val="en-US" w:eastAsia="zh-CN"/>
        </w:rPr>
        <w:t xml:space="preserve"> 2010; </w:t>
      </w:r>
      <w:r w:rsidRPr="00C558D4">
        <w:rPr>
          <w:rFonts w:ascii="Book Antiqua" w:eastAsia="等线" w:hAnsi="Book Antiqua"/>
          <w:b/>
          <w:kern w:val="2"/>
          <w:lang w:val="en-US" w:eastAsia="zh-CN"/>
        </w:rPr>
        <w:t>8</w:t>
      </w:r>
      <w:r w:rsidRPr="00C558D4">
        <w:rPr>
          <w:rFonts w:ascii="Book Antiqua" w:eastAsia="等线" w:hAnsi="Book Antiqua"/>
          <w:kern w:val="2"/>
          <w:lang w:val="en-US" w:eastAsia="zh-CN"/>
        </w:rPr>
        <w:t>: 309-312 [PMID: 20005978 DOI: 10.1016/j.cgh.2009.12.002]</w:t>
      </w:r>
    </w:p>
    <w:p w14:paraId="606A458F"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82 </w:t>
      </w:r>
      <w:r w:rsidRPr="00C558D4">
        <w:rPr>
          <w:rFonts w:ascii="Book Antiqua" w:eastAsia="等线" w:hAnsi="Book Antiqua"/>
          <w:b/>
          <w:kern w:val="2"/>
          <w:lang w:val="en-US" w:eastAsia="zh-CN"/>
        </w:rPr>
        <w:t>Scaletsky IC</w:t>
      </w:r>
      <w:r w:rsidRPr="00C558D4">
        <w:rPr>
          <w:rFonts w:ascii="Book Antiqua" w:eastAsia="等线" w:hAnsi="Book Antiqua"/>
          <w:kern w:val="2"/>
          <w:lang w:val="en-US" w:eastAsia="zh-CN"/>
        </w:rPr>
        <w:t xml:space="preserve">, Aranda KR, Garcia GT, Gonçalves ME, Cardoso SR, Iriya K, Silva NP. Application of real-time PCR stool assay for Helicobacter pylori detection and clarithromycin susceptibility testing in Brazilian children.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2011; </w:t>
      </w:r>
      <w:r w:rsidRPr="00C558D4">
        <w:rPr>
          <w:rFonts w:ascii="Book Antiqua" w:eastAsia="等线" w:hAnsi="Book Antiqua"/>
          <w:b/>
          <w:kern w:val="2"/>
          <w:lang w:val="en-US" w:eastAsia="zh-CN"/>
        </w:rPr>
        <w:t>16</w:t>
      </w:r>
      <w:r w:rsidRPr="00C558D4">
        <w:rPr>
          <w:rFonts w:ascii="Book Antiqua" w:eastAsia="等线" w:hAnsi="Book Antiqua"/>
          <w:kern w:val="2"/>
          <w:lang w:val="en-US" w:eastAsia="zh-CN"/>
        </w:rPr>
        <w:t>: 311-315 [PMID: 21762271 DOI: 10.1111/j.1523-5378.2011.00845.x]</w:t>
      </w:r>
    </w:p>
    <w:p w14:paraId="67FB5AF6"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83 </w:t>
      </w:r>
      <w:r w:rsidRPr="00C558D4">
        <w:rPr>
          <w:rFonts w:ascii="Book Antiqua" w:eastAsia="等线" w:hAnsi="Book Antiqua"/>
          <w:b/>
          <w:kern w:val="2"/>
          <w:lang w:val="en-US" w:eastAsia="zh-CN"/>
        </w:rPr>
        <w:t>Cambau E</w:t>
      </w:r>
      <w:r w:rsidRPr="00C558D4">
        <w:rPr>
          <w:rFonts w:ascii="Book Antiqua" w:eastAsia="等线" w:hAnsi="Book Antiqua"/>
          <w:kern w:val="2"/>
          <w:lang w:val="en-US" w:eastAsia="zh-CN"/>
        </w:rPr>
        <w:t xml:space="preserve">, Allerheiligen V, Coulon C, Corbel C, Lascols C, Deforges L, Soussy CJ, Delchier JC, Megraud F. Evaluation of a new test, genotype HelicoDR, for molecular detection of antibiotic resistance in Helicobacter pylori. </w:t>
      </w:r>
      <w:r w:rsidRPr="00C558D4">
        <w:rPr>
          <w:rFonts w:ascii="Book Antiqua" w:eastAsia="等线" w:hAnsi="Book Antiqua"/>
          <w:i/>
          <w:kern w:val="2"/>
          <w:lang w:val="en-US" w:eastAsia="zh-CN"/>
        </w:rPr>
        <w:t>J Clin Microbiol</w:t>
      </w:r>
      <w:r w:rsidRPr="00C558D4">
        <w:rPr>
          <w:rFonts w:ascii="Book Antiqua" w:eastAsia="等线" w:hAnsi="Book Antiqua"/>
          <w:kern w:val="2"/>
          <w:lang w:val="en-US" w:eastAsia="zh-CN"/>
        </w:rPr>
        <w:t xml:space="preserve"> 2009; </w:t>
      </w:r>
      <w:r w:rsidRPr="00C558D4">
        <w:rPr>
          <w:rFonts w:ascii="Book Antiqua" w:eastAsia="等线" w:hAnsi="Book Antiqua"/>
          <w:b/>
          <w:kern w:val="2"/>
          <w:lang w:val="en-US" w:eastAsia="zh-CN"/>
        </w:rPr>
        <w:t>47</w:t>
      </w:r>
      <w:r w:rsidRPr="00C558D4">
        <w:rPr>
          <w:rFonts w:ascii="Book Antiqua" w:eastAsia="等线" w:hAnsi="Book Antiqua"/>
          <w:kern w:val="2"/>
          <w:lang w:val="en-US" w:eastAsia="zh-CN"/>
        </w:rPr>
        <w:t>: 3600-3607 [PMID: 19759218 DOI: 10.1128/JCM.00744-09]</w:t>
      </w:r>
    </w:p>
    <w:p w14:paraId="30DD6B4E"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84 </w:t>
      </w:r>
      <w:r w:rsidRPr="00C558D4">
        <w:rPr>
          <w:rFonts w:ascii="Book Antiqua" w:eastAsia="等线" w:hAnsi="Book Antiqua"/>
          <w:b/>
          <w:kern w:val="2"/>
          <w:lang w:val="en-US" w:eastAsia="zh-CN"/>
        </w:rPr>
        <w:t>Brennan DE</w:t>
      </w:r>
      <w:r w:rsidRPr="00C558D4">
        <w:rPr>
          <w:rFonts w:ascii="Book Antiqua" w:eastAsia="等线" w:hAnsi="Book Antiqua"/>
          <w:kern w:val="2"/>
          <w:lang w:val="en-US" w:eastAsia="zh-CN"/>
        </w:rPr>
        <w:t xml:space="preserve">, Omorogbe J, Hussey M, Tighe D, Holleran G, O'Morain C, Smith SM, McNamara D. Molecular detection of Helicobacter pylori antibiotic resistance in stool vs biopsy samples. </w:t>
      </w:r>
      <w:r w:rsidRPr="00C558D4">
        <w:rPr>
          <w:rFonts w:ascii="Book Antiqua" w:eastAsia="等线" w:hAnsi="Book Antiqua"/>
          <w:i/>
          <w:kern w:val="2"/>
          <w:lang w:val="en-US" w:eastAsia="zh-CN"/>
        </w:rPr>
        <w:t>World J Gastroenterol</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22</w:t>
      </w:r>
      <w:r w:rsidRPr="00C558D4">
        <w:rPr>
          <w:rFonts w:ascii="Book Antiqua" w:eastAsia="等线" w:hAnsi="Book Antiqua"/>
          <w:kern w:val="2"/>
          <w:lang w:val="en-US" w:eastAsia="zh-CN"/>
        </w:rPr>
        <w:t>: 9214-9221 [PMID: 27895408 DOI: 10.3748/wjg.v22.i41.9214]</w:t>
      </w:r>
    </w:p>
    <w:p w14:paraId="396A644E"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85 </w:t>
      </w:r>
      <w:r w:rsidRPr="00C558D4">
        <w:rPr>
          <w:rFonts w:ascii="Book Antiqua" w:eastAsia="等线" w:hAnsi="Book Antiqua"/>
          <w:b/>
          <w:kern w:val="2"/>
          <w:lang w:val="en-US" w:eastAsia="zh-CN"/>
        </w:rPr>
        <w:t>Gisbert JP</w:t>
      </w:r>
      <w:r w:rsidRPr="00C558D4">
        <w:rPr>
          <w:rFonts w:ascii="Book Antiqua" w:eastAsia="等线" w:hAnsi="Book Antiqua"/>
          <w:kern w:val="2"/>
          <w:lang w:val="en-US" w:eastAsia="zh-CN"/>
        </w:rPr>
        <w:t xml:space="preserve">, González L, Calvet X, García N, López T, Roqué M, Gabriel R, Pajares JM. Proton pump inhibitor, clarithromycin and either amoxycillin or nitroimidazole: A meta-analysis of eradication of Helicobacter pylori. </w:t>
      </w:r>
      <w:r w:rsidRPr="00C558D4">
        <w:rPr>
          <w:rFonts w:ascii="Book Antiqua" w:eastAsia="等线" w:hAnsi="Book Antiqua"/>
          <w:i/>
          <w:kern w:val="2"/>
          <w:lang w:val="en-US" w:eastAsia="zh-CN"/>
        </w:rPr>
        <w:t>Aliment Pharmacol Ther</w:t>
      </w:r>
      <w:r w:rsidRPr="00C558D4">
        <w:rPr>
          <w:rFonts w:ascii="Book Antiqua" w:eastAsia="等线" w:hAnsi="Book Antiqua"/>
          <w:kern w:val="2"/>
          <w:lang w:val="en-US" w:eastAsia="zh-CN"/>
        </w:rPr>
        <w:t xml:space="preserve"> 2000; </w:t>
      </w:r>
      <w:r w:rsidRPr="00C558D4">
        <w:rPr>
          <w:rFonts w:ascii="Book Antiqua" w:eastAsia="等线" w:hAnsi="Book Antiqua"/>
          <w:b/>
          <w:kern w:val="2"/>
          <w:lang w:val="en-US" w:eastAsia="zh-CN"/>
        </w:rPr>
        <w:t>14</w:t>
      </w:r>
      <w:r w:rsidRPr="00C558D4">
        <w:rPr>
          <w:rFonts w:ascii="Book Antiqua" w:eastAsia="等线" w:hAnsi="Book Antiqua"/>
          <w:kern w:val="2"/>
          <w:lang w:val="en-US" w:eastAsia="zh-CN"/>
        </w:rPr>
        <w:t>: 1319-1328 [PMID: 11012477 DOI: 10.1046/j.1365-2036.2000.00844.x]</w:t>
      </w:r>
    </w:p>
    <w:p w14:paraId="4196DD6D"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86 </w:t>
      </w:r>
      <w:r w:rsidRPr="00C558D4">
        <w:rPr>
          <w:rFonts w:ascii="Book Antiqua" w:eastAsia="等线" w:hAnsi="Book Antiqua"/>
          <w:b/>
          <w:kern w:val="2"/>
          <w:lang w:val="en-US" w:eastAsia="zh-CN"/>
        </w:rPr>
        <w:t>Fallone CA</w:t>
      </w:r>
      <w:r w:rsidRPr="00C558D4">
        <w:rPr>
          <w:rFonts w:ascii="Book Antiqua" w:eastAsia="等线" w:hAnsi="Book Antiqua"/>
          <w:kern w:val="2"/>
          <w:lang w:val="en-US" w:eastAsia="zh-CN"/>
        </w:rPr>
        <w:t xml:space="preserve">, Moss SF, Malfertheiner P. Reconciliation of Recent Helicobacter pylori Treatment Guidelines in a Time of Increasing Resistance to Antibiotics. </w:t>
      </w:r>
      <w:r w:rsidRPr="00C558D4">
        <w:rPr>
          <w:rFonts w:ascii="Book Antiqua" w:eastAsia="等线" w:hAnsi="Book Antiqua"/>
          <w:i/>
          <w:kern w:val="2"/>
          <w:lang w:val="en-US" w:eastAsia="zh-CN"/>
        </w:rPr>
        <w:t>Gastroenterology</w:t>
      </w:r>
      <w:r w:rsidRPr="00C558D4">
        <w:rPr>
          <w:rFonts w:ascii="Book Antiqua" w:eastAsia="等线" w:hAnsi="Book Antiqua"/>
          <w:kern w:val="2"/>
          <w:lang w:val="en-US" w:eastAsia="zh-CN"/>
        </w:rPr>
        <w:t xml:space="preserve"> 2019; </w:t>
      </w:r>
      <w:r w:rsidRPr="00C558D4">
        <w:rPr>
          <w:rFonts w:ascii="Book Antiqua" w:eastAsia="等线" w:hAnsi="Book Antiqua"/>
          <w:b/>
          <w:kern w:val="2"/>
          <w:lang w:val="en-US" w:eastAsia="zh-CN"/>
        </w:rPr>
        <w:t>157</w:t>
      </w:r>
      <w:r w:rsidRPr="00C558D4">
        <w:rPr>
          <w:rFonts w:ascii="Book Antiqua" w:eastAsia="等线" w:hAnsi="Book Antiqua"/>
          <w:kern w:val="2"/>
          <w:lang w:val="en-US" w:eastAsia="zh-CN"/>
        </w:rPr>
        <w:t>: 44-53 [PMID: 30998990 DOI: 10.1053/j.gastro.2019.04.011]</w:t>
      </w:r>
    </w:p>
    <w:p w14:paraId="53B97750"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87 </w:t>
      </w:r>
      <w:r w:rsidRPr="00C558D4">
        <w:rPr>
          <w:rFonts w:ascii="Book Antiqua" w:eastAsia="等线" w:hAnsi="Book Antiqua"/>
          <w:b/>
          <w:kern w:val="2"/>
          <w:lang w:val="en-US" w:eastAsia="zh-CN"/>
        </w:rPr>
        <w:t>Czinn SJ</w:t>
      </w:r>
      <w:r w:rsidRPr="00C558D4">
        <w:rPr>
          <w:rFonts w:ascii="Book Antiqua" w:eastAsia="等线" w:hAnsi="Book Antiqua"/>
          <w:kern w:val="2"/>
          <w:lang w:val="en-US" w:eastAsia="zh-CN"/>
        </w:rPr>
        <w:t xml:space="preserve">, Cai A, Nedrud JG. Protection of germ-free mice from infection by Helicobacter felis after active oral or passive IgA immunization. </w:t>
      </w:r>
      <w:r w:rsidRPr="00C558D4">
        <w:rPr>
          <w:rFonts w:ascii="Book Antiqua" w:eastAsia="等线" w:hAnsi="Book Antiqua"/>
          <w:i/>
          <w:kern w:val="2"/>
          <w:lang w:val="en-US" w:eastAsia="zh-CN"/>
        </w:rPr>
        <w:t>Vaccine</w:t>
      </w:r>
      <w:r w:rsidRPr="00C558D4">
        <w:rPr>
          <w:rFonts w:ascii="Book Antiqua" w:eastAsia="等线" w:hAnsi="Book Antiqua"/>
          <w:kern w:val="2"/>
          <w:lang w:val="en-US" w:eastAsia="zh-CN"/>
        </w:rPr>
        <w:t xml:space="preserve"> 1993; </w:t>
      </w:r>
      <w:r w:rsidRPr="00C558D4">
        <w:rPr>
          <w:rFonts w:ascii="Book Antiqua" w:eastAsia="等线" w:hAnsi="Book Antiqua"/>
          <w:b/>
          <w:kern w:val="2"/>
          <w:lang w:val="en-US" w:eastAsia="zh-CN"/>
        </w:rPr>
        <w:t>11</w:t>
      </w:r>
      <w:r w:rsidRPr="00C558D4">
        <w:rPr>
          <w:rFonts w:ascii="Book Antiqua" w:eastAsia="等线" w:hAnsi="Book Antiqua"/>
          <w:kern w:val="2"/>
          <w:lang w:val="en-US" w:eastAsia="zh-CN"/>
        </w:rPr>
        <w:t>: 637-642 [PMID: 8322486 DOI: 10.1016/0264-410X(93)90309-L]</w:t>
      </w:r>
    </w:p>
    <w:p w14:paraId="0D23144D"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highlight w:val="yellow"/>
          <w:lang w:val="en-US" w:eastAsia="zh-CN"/>
        </w:rPr>
        <w:t xml:space="preserve">88 </w:t>
      </w:r>
      <w:r w:rsidRPr="00C558D4">
        <w:rPr>
          <w:rFonts w:ascii="Book Antiqua" w:eastAsia="等线" w:hAnsi="Book Antiqua"/>
          <w:b/>
          <w:bCs/>
          <w:kern w:val="2"/>
          <w:highlight w:val="yellow"/>
          <w:lang w:val="en-US" w:eastAsia="zh-CN"/>
        </w:rPr>
        <w:t>Czinn SJ</w:t>
      </w:r>
      <w:r w:rsidRPr="00C558D4">
        <w:rPr>
          <w:rFonts w:ascii="Book Antiqua" w:eastAsia="等线" w:hAnsi="Book Antiqua"/>
          <w:kern w:val="2"/>
          <w:highlight w:val="yellow"/>
          <w:lang w:val="en-US" w:eastAsia="zh-CN"/>
        </w:rPr>
        <w:t xml:space="preserve">. Success in Vaccinating against Helicobacter pylori. Scientific and Pan </w:t>
      </w:r>
      <w:r w:rsidRPr="00C558D4">
        <w:rPr>
          <w:rFonts w:ascii="Book Antiqua" w:eastAsia="等线" w:hAnsi="Book Antiqua"/>
          <w:kern w:val="2"/>
          <w:highlight w:val="yellow"/>
          <w:lang w:val="en-US" w:eastAsia="zh-CN"/>
        </w:rPr>
        <w:lastRenderedPageBreak/>
        <w:t>American Health Organization 2004; 144-149</w:t>
      </w:r>
    </w:p>
    <w:p w14:paraId="15CE9874"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89 </w:t>
      </w:r>
      <w:r w:rsidRPr="00C558D4">
        <w:rPr>
          <w:rFonts w:ascii="Book Antiqua" w:eastAsia="等线" w:hAnsi="Book Antiqua"/>
          <w:b/>
          <w:kern w:val="2"/>
          <w:lang w:val="en-US" w:eastAsia="zh-CN"/>
        </w:rPr>
        <w:t>Eisenberg JC</w:t>
      </w:r>
      <w:r w:rsidRPr="00C558D4">
        <w:rPr>
          <w:rFonts w:ascii="Book Antiqua" w:eastAsia="等线" w:hAnsi="Book Antiqua"/>
          <w:kern w:val="2"/>
          <w:lang w:val="en-US" w:eastAsia="zh-CN"/>
        </w:rPr>
        <w:t xml:space="preserve">, Czinn SJ, Garhart CA, Redline RW, Bartholomae WC, Gottwein JM, Nedrud JG, Emancipator SE, Boehm BB, Lehmann PV, Blanchard TG. Protective efficacy of anti-Helicobacter pylori immunity following systemic immunization of neonatal mice. </w:t>
      </w:r>
      <w:r w:rsidRPr="00C558D4">
        <w:rPr>
          <w:rFonts w:ascii="Book Antiqua" w:eastAsia="等线" w:hAnsi="Book Antiqua"/>
          <w:i/>
          <w:kern w:val="2"/>
          <w:lang w:val="en-US" w:eastAsia="zh-CN"/>
        </w:rPr>
        <w:t>Infect Immun</w:t>
      </w:r>
      <w:r w:rsidRPr="00C558D4">
        <w:rPr>
          <w:rFonts w:ascii="Book Antiqua" w:eastAsia="等线" w:hAnsi="Book Antiqua"/>
          <w:kern w:val="2"/>
          <w:lang w:val="en-US" w:eastAsia="zh-CN"/>
        </w:rPr>
        <w:t xml:space="preserve"> 2003; </w:t>
      </w:r>
      <w:r w:rsidRPr="00C558D4">
        <w:rPr>
          <w:rFonts w:ascii="Book Antiqua" w:eastAsia="等线" w:hAnsi="Book Antiqua"/>
          <w:b/>
          <w:kern w:val="2"/>
          <w:lang w:val="en-US" w:eastAsia="zh-CN"/>
        </w:rPr>
        <w:t>71</w:t>
      </w:r>
      <w:r w:rsidRPr="00C558D4">
        <w:rPr>
          <w:rFonts w:ascii="Book Antiqua" w:eastAsia="等线" w:hAnsi="Book Antiqua"/>
          <w:kern w:val="2"/>
          <w:lang w:val="en-US" w:eastAsia="zh-CN"/>
        </w:rPr>
        <w:t>: 1820-1827 [PMID: 12654796 DOI: 10.1128/iai.71.4.1820-1827.2003]</w:t>
      </w:r>
    </w:p>
    <w:p w14:paraId="31BB62BF"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90 </w:t>
      </w:r>
      <w:r w:rsidRPr="00C558D4">
        <w:rPr>
          <w:rFonts w:ascii="Book Antiqua" w:eastAsia="等线" w:hAnsi="Book Antiqua"/>
          <w:b/>
          <w:kern w:val="2"/>
          <w:lang w:val="en-US" w:eastAsia="zh-CN"/>
        </w:rPr>
        <w:t>Czinn SJ</w:t>
      </w:r>
      <w:r w:rsidRPr="00C558D4">
        <w:rPr>
          <w:rFonts w:ascii="Book Antiqua" w:eastAsia="等线" w:hAnsi="Book Antiqua"/>
          <w:kern w:val="2"/>
          <w:lang w:val="en-US" w:eastAsia="zh-CN"/>
        </w:rPr>
        <w:t xml:space="preserve">, Blanchard T. Vaccinating against Helicobacter pylori infection. </w:t>
      </w:r>
      <w:r w:rsidRPr="00C558D4">
        <w:rPr>
          <w:rFonts w:ascii="Book Antiqua" w:eastAsia="等线" w:hAnsi="Book Antiqua"/>
          <w:i/>
          <w:kern w:val="2"/>
          <w:lang w:val="en-US" w:eastAsia="zh-CN"/>
        </w:rPr>
        <w:t>Nat Rev Gastroenterol Hepatol</w:t>
      </w:r>
      <w:r w:rsidRPr="00C558D4">
        <w:rPr>
          <w:rFonts w:ascii="Book Antiqua" w:eastAsia="等线" w:hAnsi="Book Antiqua"/>
          <w:kern w:val="2"/>
          <w:lang w:val="en-US" w:eastAsia="zh-CN"/>
        </w:rPr>
        <w:t xml:space="preserve"> 2011; </w:t>
      </w:r>
      <w:r w:rsidRPr="00C558D4">
        <w:rPr>
          <w:rFonts w:ascii="Book Antiqua" w:eastAsia="等线" w:hAnsi="Book Antiqua"/>
          <w:b/>
          <w:kern w:val="2"/>
          <w:lang w:val="en-US" w:eastAsia="zh-CN"/>
        </w:rPr>
        <w:t>8</w:t>
      </w:r>
      <w:r w:rsidRPr="00C558D4">
        <w:rPr>
          <w:rFonts w:ascii="Book Antiqua" w:eastAsia="等线" w:hAnsi="Book Antiqua"/>
          <w:kern w:val="2"/>
          <w:lang w:val="en-US" w:eastAsia="zh-CN"/>
        </w:rPr>
        <w:t>: 133-140 [PMID: 21304478 DOI: 10.1038/nrgastro.2011.1]</w:t>
      </w:r>
    </w:p>
    <w:p w14:paraId="7CC81399"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91 </w:t>
      </w:r>
      <w:r w:rsidRPr="00C558D4">
        <w:rPr>
          <w:rFonts w:ascii="Book Antiqua" w:eastAsia="等线" w:hAnsi="Book Antiqua"/>
          <w:b/>
          <w:kern w:val="2"/>
          <w:lang w:val="en-US" w:eastAsia="zh-CN"/>
        </w:rPr>
        <w:t>McFarland LV</w:t>
      </w:r>
      <w:r w:rsidRPr="00C558D4">
        <w:rPr>
          <w:rFonts w:ascii="Book Antiqua" w:eastAsia="等线" w:hAnsi="Book Antiqua"/>
          <w:kern w:val="2"/>
          <w:lang w:val="en-US" w:eastAsia="zh-CN"/>
        </w:rPr>
        <w:t xml:space="preserve">, Huang Y, Wang L, Malfertheiner P. Systematic review and meta-analysis: Multi-strain probiotics as adjunct therapy for Helicobacter pylori eradication and prevention of adverse events. </w:t>
      </w:r>
      <w:r w:rsidRPr="00C558D4">
        <w:rPr>
          <w:rFonts w:ascii="Book Antiqua" w:eastAsia="等线" w:hAnsi="Book Antiqua"/>
          <w:i/>
          <w:kern w:val="2"/>
          <w:lang w:val="en-US" w:eastAsia="zh-CN"/>
        </w:rPr>
        <w:t>United European Gastroenterol J</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4</w:t>
      </w:r>
      <w:r w:rsidRPr="00C558D4">
        <w:rPr>
          <w:rFonts w:ascii="Book Antiqua" w:eastAsia="等线" w:hAnsi="Book Antiqua"/>
          <w:kern w:val="2"/>
          <w:lang w:val="en-US" w:eastAsia="zh-CN"/>
        </w:rPr>
        <w:t>: 546-561 [PMID: 27536365 DOI: 10.1177/2050640615617358]</w:t>
      </w:r>
    </w:p>
    <w:p w14:paraId="22A4C919"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92 </w:t>
      </w:r>
      <w:r w:rsidRPr="00C558D4">
        <w:rPr>
          <w:rFonts w:ascii="Book Antiqua" w:eastAsia="等线" w:hAnsi="Book Antiqua"/>
          <w:b/>
          <w:kern w:val="2"/>
          <w:lang w:val="en-US" w:eastAsia="zh-CN"/>
        </w:rPr>
        <w:t>Boltin D</w:t>
      </w:r>
      <w:r w:rsidRPr="00C558D4">
        <w:rPr>
          <w:rFonts w:ascii="Book Antiqua" w:eastAsia="等线" w:hAnsi="Book Antiqua"/>
          <w:kern w:val="2"/>
          <w:lang w:val="en-US" w:eastAsia="zh-CN"/>
        </w:rPr>
        <w:t xml:space="preserve">. Probiotics in Helicobacter pylori-induced peptic ulcer disease. </w:t>
      </w:r>
      <w:r w:rsidRPr="00C558D4">
        <w:rPr>
          <w:rFonts w:ascii="Book Antiqua" w:eastAsia="等线" w:hAnsi="Book Antiqua"/>
          <w:i/>
          <w:kern w:val="2"/>
          <w:lang w:val="en-US" w:eastAsia="zh-CN"/>
        </w:rPr>
        <w:t>Best Pract Res Clin Gastroenterol</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30</w:t>
      </w:r>
      <w:r w:rsidRPr="00C558D4">
        <w:rPr>
          <w:rFonts w:ascii="Book Antiqua" w:eastAsia="等线" w:hAnsi="Book Antiqua"/>
          <w:kern w:val="2"/>
          <w:lang w:val="en-US" w:eastAsia="zh-CN"/>
        </w:rPr>
        <w:t>: 99-109 [PMID: 27048901 DOI: 10.1016/j.bpg.2015.12.003]</w:t>
      </w:r>
    </w:p>
    <w:p w14:paraId="26C388F1"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93 </w:t>
      </w:r>
      <w:r w:rsidRPr="00C558D4">
        <w:rPr>
          <w:rFonts w:ascii="Book Antiqua" w:eastAsia="等线" w:hAnsi="Book Antiqua"/>
          <w:b/>
          <w:kern w:val="2"/>
          <w:lang w:val="en-US" w:eastAsia="zh-CN"/>
        </w:rPr>
        <w:t>Zhang MM</w:t>
      </w:r>
      <w:r w:rsidRPr="00C558D4">
        <w:rPr>
          <w:rFonts w:ascii="Book Antiqua" w:eastAsia="等线" w:hAnsi="Book Antiqua"/>
          <w:kern w:val="2"/>
          <w:lang w:val="en-US" w:eastAsia="zh-CN"/>
        </w:rPr>
        <w:t xml:space="preserve">, Qian W, Qin YY, He J, Zhou YH. Probiotics in Helicobacter pylori eradication therapy: A systematic review and meta-analysis. </w:t>
      </w:r>
      <w:r w:rsidRPr="00C558D4">
        <w:rPr>
          <w:rFonts w:ascii="Book Antiqua" w:eastAsia="等线" w:hAnsi="Book Antiqua"/>
          <w:i/>
          <w:kern w:val="2"/>
          <w:lang w:val="en-US" w:eastAsia="zh-CN"/>
        </w:rPr>
        <w:t>World J Gastroenterol</w:t>
      </w:r>
      <w:r w:rsidRPr="00C558D4">
        <w:rPr>
          <w:rFonts w:ascii="Book Antiqua" w:eastAsia="等线" w:hAnsi="Book Antiqua"/>
          <w:kern w:val="2"/>
          <w:lang w:val="en-US" w:eastAsia="zh-CN"/>
        </w:rPr>
        <w:t xml:space="preserve"> 2015; </w:t>
      </w:r>
      <w:r w:rsidRPr="00C558D4">
        <w:rPr>
          <w:rFonts w:ascii="Book Antiqua" w:eastAsia="等线" w:hAnsi="Book Antiqua"/>
          <w:b/>
          <w:kern w:val="2"/>
          <w:lang w:val="en-US" w:eastAsia="zh-CN"/>
        </w:rPr>
        <w:t>21</w:t>
      </w:r>
      <w:r w:rsidRPr="00C558D4">
        <w:rPr>
          <w:rFonts w:ascii="Book Antiqua" w:eastAsia="等线" w:hAnsi="Book Antiqua"/>
          <w:kern w:val="2"/>
          <w:lang w:val="en-US" w:eastAsia="zh-CN"/>
        </w:rPr>
        <w:t>: 4345-4357 [PMID: 25892886 DOI: 10.3748/wjg.v21.i14.4345]</w:t>
      </w:r>
    </w:p>
    <w:p w14:paraId="36695C9E"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94 </w:t>
      </w:r>
      <w:r w:rsidRPr="00C558D4">
        <w:rPr>
          <w:rFonts w:ascii="Book Antiqua" w:eastAsia="等线" w:hAnsi="Book Antiqua"/>
          <w:b/>
          <w:kern w:val="2"/>
          <w:lang w:val="en-US" w:eastAsia="zh-CN"/>
        </w:rPr>
        <w:t>Patel A</w:t>
      </w:r>
      <w:r w:rsidRPr="00C558D4">
        <w:rPr>
          <w:rFonts w:ascii="Book Antiqua" w:eastAsia="等线" w:hAnsi="Book Antiqua"/>
          <w:kern w:val="2"/>
          <w:lang w:val="en-US" w:eastAsia="zh-CN"/>
        </w:rPr>
        <w:t xml:space="preserve">, Shah N, Prajapati JB. Clinical application of probiotics in the treatment of Helicobacter pylori infection--a brief review. </w:t>
      </w:r>
      <w:r w:rsidRPr="00C558D4">
        <w:rPr>
          <w:rFonts w:ascii="Book Antiqua" w:eastAsia="等线" w:hAnsi="Book Antiqua"/>
          <w:i/>
          <w:kern w:val="2"/>
          <w:lang w:val="en-US" w:eastAsia="zh-CN"/>
        </w:rPr>
        <w:t>J Microbiol Immunol Infect</w:t>
      </w:r>
      <w:r w:rsidRPr="00C558D4">
        <w:rPr>
          <w:rFonts w:ascii="Book Antiqua" w:eastAsia="等线" w:hAnsi="Book Antiqua"/>
          <w:kern w:val="2"/>
          <w:lang w:val="en-US" w:eastAsia="zh-CN"/>
        </w:rPr>
        <w:t xml:space="preserve"> 2014; </w:t>
      </w:r>
      <w:r w:rsidRPr="00C558D4">
        <w:rPr>
          <w:rFonts w:ascii="Book Antiqua" w:eastAsia="等线" w:hAnsi="Book Antiqua"/>
          <w:b/>
          <w:kern w:val="2"/>
          <w:lang w:val="en-US" w:eastAsia="zh-CN"/>
        </w:rPr>
        <w:t>47</w:t>
      </w:r>
      <w:r w:rsidRPr="00C558D4">
        <w:rPr>
          <w:rFonts w:ascii="Book Antiqua" w:eastAsia="等线" w:hAnsi="Book Antiqua"/>
          <w:kern w:val="2"/>
          <w:lang w:val="en-US" w:eastAsia="zh-CN"/>
        </w:rPr>
        <w:t>: 429-437 [PMID: 23757373 DOI: 10.1016/j.jmii.2013.03.010]</w:t>
      </w:r>
    </w:p>
    <w:p w14:paraId="0312F5CA"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95 </w:t>
      </w:r>
      <w:r w:rsidRPr="00C558D4">
        <w:rPr>
          <w:rFonts w:ascii="Book Antiqua" w:eastAsia="等线" w:hAnsi="Book Antiqua"/>
          <w:b/>
          <w:kern w:val="2"/>
          <w:lang w:val="en-US" w:eastAsia="zh-CN"/>
        </w:rPr>
        <w:t>Wang ZY</w:t>
      </w:r>
      <w:r w:rsidRPr="00C558D4">
        <w:rPr>
          <w:rFonts w:ascii="Book Antiqua" w:eastAsia="等线" w:hAnsi="Book Antiqua"/>
          <w:kern w:val="2"/>
          <w:lang w:val="en-US" w:eastAsia="zh-CN"/>
        </w:rPr>
        <w:t xml:space="preserve">, Nixon DW. Licorice and cancer. </w:t>
      </w:r>
      <w:r w:rsidRPr="00C558D4">
        <w:rPr>
          <w:rFonts w:ascii="Book Antiqua" w:eastAsia="等线" w:hAnsi="Book Antiqua"/>
          <w:i/>
          <w:kern w:val="2"/>
          <w:lang w:val="en-US" w:eastAsia="zh-CN"/>
        </w:rPr>
        <w:t>Nutr Cancer</w:t>
      </w:r>
      <w:r w:rsidRPr="00C558D4">
        <w:rPr>
          <w:rFonts w:ascii="Book Antiqua" w:eastAsia="等线" w:hAnsi="Book Antiqua"/>
          <w:kern w:val="2"/>
          <w:lang w:val="en-US" w:eastAsia="zh-CN"/>
        </w:rPr>
        <w:t xml:space="preserve"> 2001; </w:t>
      </w:r>
      <w:r w:rsidRPr="00C558D4">
        <w:rPr>
          <w:rFonts w:ascii="Book Antiqua" w:eastAsia="等线" w:hAnsi="Book Antiqua"/>
          <w:b/>
          <w:kern w:val="2"/>
          <w:lang w:val="en-US" w:eastAsia="zh-CN"/>
        </w:rPr>
        <w:t>39</w:t>
      </w:r>
      <w:r w:rsidRPr="00C558D4">
        <w:rPr>
          <w:rFonts w:ascii="Book Antiqua" w:eastAsia="等线" w:hAnsi="Book Antiqua"/>
          <w:kern w:val="2"/>
          <w:lang w:val="en-US" w:eastAsia="zh-CN"/>
        </w:rPr>
        <w:t>: 1-11 [PMID: 11588889 DOI: 10.1207/S15327914nc391_1]</w:t>
      </w:r>
    </w:p>
    <w:p w14:paraId="096BF870"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96 </w:t>
      </w:r>
      <w:r w:rsidRPr="00C558D4">
        <w:rPr>
          <w:rFonts w:ascii="Book Antiqua" w:eastAsia="等线" w:hAnsi="Book Antiqua"/>
          <w:b/>
          <w:kern w:val="2"/>
          <w:lang w:val="en-US" w:eastAsia="zh-CN"/>
        </w:rPr>
        <w:t>Hajiaghamohammadi AA</w:t>
      </w:r>
      <w:r w:rsidRPr="00C558D4">
        <w:rPr>
          <w:rFonts w:ascii="Book Antiqua" w:eastAsia="等线" w:hAnsi="Book Antiqua"/>
          <w:kern w:val="2"/>
          <w:lang w:val="en-US" w:eastAsia="zh-CN"/>
        </w:rPr>
        <w:t xml:space="preserve">, Zargar A, Oveisi S, Samimi R, Reisian S. To evaluate of the effect of adding licorice to the standard treatment regimen of Helicobacter pylori. </w:t>
      </w:r>
      <w:r w:rsidRPr="00C558D4">
        <w:rPr>
          <w:rFonts w:ascii="Book Antiqua" w:eastAsia="等线" w:hAnsi="Book Antiqua"/>
          <w:i/>
          <w:kern w:val="2"/>
          <w:lang w:val="en-US" w:eastAsia="zh-CN"/>
        </w:rPr>
        <w:t>Braz J Infect Dis</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20</w:t>
      </w:r>
      <w:r w:rsidRPr="00C558D4">
        <w:rPr>
          <w:rFonts w:ascii="Book Antiqua" w:eastAsia="等线" w:hAnsi="Book Antiqua"/>
          <w:kern w:val="2"/>
          <w:lang w:val="en-US" w:eastAsia="zh-CN"/>
        </w:rPr>
        <w:t>: 534-538 [PMID: 27614124 DOI: 10.1016/j.bjid.2016.07.015]</w:t>
      </w:r>
    </w:p>
    <w:p w14:paraId="0E26A10E"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97 </w:t>
      </w:r>
      <w:r w:rsidRPr="00C558D4">
        <w:rPr>
          <w:rFonts w:ascii="Book Antiqua" w:eastAsia="等线" w:hAnsi="Book Antiqua"/>
          <w:b/>
          <w:kern w:val="2"/>
          <w:lang w:val="en-US" w:eastAsia="zh-CN"/>
        </w:rPr>
        <w:t>Vítor JM</w:t>
      </w:r>
      <w:r w:rsidRPr="00C558D4">
        <w:rPr>
          <w:rFonts w:ascii="Book Antiqua" w:eastAsia="等线" w:hAnsi="Book Antiqua"/>
          <w:kern w:val="2"/>
          <w:lang w:val="en-US" w:eastAsia="zh-CN"/>
        </w:rPr>
        <w:t xml:space="preserve">, Vale FF. Alternative therapies for Helicobacter pylori: probiotics and phytomedicine. </w:t>
      </w:r>
      <w:r w:rsidRPr="00C558D4">
        <w:rPr>
          <w:rFonts w:ascii="Book Antiqua" w:eastAsia="等线" w:hAnsi="Book Antiqua"/>
          <w:i/>
          <w:kern w:val="2"/>
          <w:lang w:val="en-US" w:eastAsia="zh-CN"/>
        </w:rPr>
        <w:t>FEMS Immunol Med Microbiol</w:t>
      </w:r>
      <w:r w:rsidRPr="00C558D4">
        <w:rPr>
          <w:rFonts w:ascii="Book Antiqua" w:eastAsia="等线" w:hAnsi="Book Antiqua"/>
          <w:kern w:val="2"/>
          <w:lang w:val="en-US" w:eastAsia="zh-CN"/>
        </w:rPr>
        <w:t xml:space="preserve"> 2011; </w:t>
      </w:r>
      <w:r w:rsidRPr="00C558D4">
        <w:rPr>
          <w:rFonts w:ascii="Book Antiqua" w:eastAsia="等线" w:hAnsi="Book Antiqua"/>
          <w:b/>
          <w:kern w:val="2"/>
          <w:lang w:val="en-US" w:eastAsia="zh-CN"/>
        </w:rPr>
        <w:t>63</w:t>
      </w:r>
      <w:r w:rsidRPr="00C558D4">
        <w:rPr>
          <w:rFonts w:ascii="Book Antiqua" w:eastAsia="等线" w:hAnsi="Book Antiqua"/>
          <w:kern w:val="2"/>
          <w:lang w:val="en-US" w:eastAsia="zh-CN"/>
        </w:rPr>
        <w:t>: 153-164 [PMID: 22077218 DOI: 10.1111/j.1574-695X.2011.00865.x]</w:t>
      </w:r>
    </w:p>
    <w:p w14:paraId="7AFD61AD"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98 </w:t>
      </w:r>
      <w:r w:rsidRPr="00C558D4">
        <w:rPr>
          <w:rFonts w:ascii="Book Antiqua" w:eastAsia="等线" w:hAnsi="Book Antiqua"/>
          <w:b/>
          <w:kern w:val="2"/>
          <w:lang w:val="en-US" w:eastAsia="zh-CN"/>
        </w:rPr>
        <w:t>Matsuzaki S</w:t>
      </w:r>
      <w:r w:rsidRPr="00C558D4">
        <w:rPr>
          <w:rFonts w:ascii="Book Antiqua" w:eastAsia="等线" w:hAnsi="Book Antiqua"/>
          <w:kern w:val="2"/>
          <w:lang w:val="en-US" w:eastAsia="zh-CN"/>
        </w:rPr>
        <w:t xml:space="preserve">, Rashel M, Uchiyama J, Sakurai S, Ujihara T, Kuroda M, Ikeuchi M, Tani T, Fujieda M, Wakiguchi H, Imai S. Bacteriophage therapy: a revitalized therapy against bacterial infectious diseases. </w:t>
      </w:r>
      <w:r w:rsidRPr="00C558D4">
        <w:rPr>
          <w:rFonts w:ascii="Book Antiqua" w:eastAsia="等线" w:hAnsi="Book Antiqua"/>
          <w:i/>
          <w:kern w:val="2"/>
          <w:lang w:val="en-US" w:eastAsia="zh-CN"/>
        </w:rPr>
        <w:t>J Infect Chemother</w:t>
      </w:r>
      <w:r w:rsidRPr="00C558D4">
        <w:rPr>
          <w:rFonts w:ascii="Book Antiqua" w:eastAsia="等线" w:hAnsi="Book Antiqua"/>
          <w:kern w:val="2"/>
          <w:lang w:val="en-US" w:eastAsia="zh-CN"/>
        </w:rPr>
        <w:t xml:space="preserve"> 2005; </w:t>
      </w:r>
      <w:r w:rsidRPr="00C558D4">
        <w:rPr>
          <w:rFonts w:ascii="Book Antiqua" w:eastAsia="等线" w:hAnsi="Book Antiqua"/>
          <w:b/>
          <w:kern w:val="2"/>
          <w:lang w:val="en-US" w:eastAsia="zh-CN"/>
        </w:rPr>
        <w:t>11</w:t>
      </w:r>
      <w:r w:rsidRPr="00C558D4">
        <w:rPr>
          <w:rFonts w:ascii="Book Antiqua" w:eastAsia="等线" w:hAnsi="Book Antiqua"/>
          <w:kern w:val="2"/>
          <w:lang w:val="en-US" w:eastAsia="zh-CN"/>
        </w:rPr>
        <w:t xml:space="preserve">: 211-219 [PMID: </w:t>
      </w:r>
      <w:r w:rsidRPr="00C558D4">
        <w:rPr>
          <w:rFonts w:ascii="Book Antiqua" w:eastAsia="等线" w:hAnsi="Book Antiqua"/>
          <w:kern w:val="2"/>
          <w:lang w:val="en-US" w:eastAsia="zh-CN"/>
        </w:rPr>
        <w:lastRenderedPageBreak/>
        <w:t>16258815 DOI: 10.1007/s10156-005-0408-9]</w:t>
      </w:r>
    </w:p>
    <w:p w14:paraId="6599255D"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99 </w:t>
      </w:r>
      <w:r w:rsidRPr="00C558D4">
        <w:rPr>
          <w:rFonts w:ascii="Book Antiqua" w:eastAsia="等线" w:hAnsi="Book Antiqua"/>
          <w:b/>
          <w:kern w:val="2"/>
          <w:lang w:val="en-US" w:eastAsia="zh-CN"/>
        </w:rPr>
        <w:t>Noto JM</w:t>
      </w:r>
      <w:r w:rsidRPr="00C558D4">
        <w:rPr>
          <w:rFonts w:ascii="Book Antiqua" w:eastAsia="等线" w:hAnsi="Book Antiqua"/>
          <w:kern w:val="2"/>
          <w:lang w:val="en-US" w:eastAsia="zh-CN"/>
        </w:rPr>
        <w:t xml:space="preserve">, Chopra A, Loh JT, Romero-Gallo J, Piazuelo MB, Watson M, Leary S, Beckett AC, Wilson KT, Cover TL, Mallal S, Israel DA, Peek RM. Pan-genomic analyses identify key Helicobacter pylori pathogenic loci modified by carcinogenic host microenvironments. </w:t>
      </w:r>
      <w:r w:rsidRPr="00C558D4">
        <w:rPr>
          <w:rFonts w:ascii="Book Antiqua" w:eastAsia="等线" w:hAnsi="Book Antiqua"/>
          <w:i/>
          <w:kern w:val="2"/>
          <w:lang w:val="en-US" w:eastAsia="zh-CN"/>
        </w:rPr>
        <w:t>Gut</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67</w:t>
      </w:r>
      <w:r w:rsidRPr="00C558D4">
        <w:rPr>
          <w:rFonts w:ascii="Book Antiqua" w:eastAsia="等线" w:hAnsi="Book Antiqua"/>
          <w:kern w:val="2"/>
          <w:lang w:val="en-US" w:eastAsia="zh-CN"/>
        </w:rPr>
        <w:t>: 1793-1804 [PMID: 28924022 DOI: 10.1136/gutjnl-2017-313863]</w:t>
      </w:r>
    </w:p>
    <w:p w14:paraId="3F3B5E9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100 </w:t>
      </w:r>
      <w:r w:rsidRPr="00C558D4">
        <w:rPr>
          <w:rFonts w:ascii="Book Antiqua" w:eastAsia="等线" w:hAnsi="Book Antiqua"/>
          <w:b/>
          <w:kern w:val="2"/>
          <w:lang w:val="en-US" w:eastAsia="zh-CN"/>
        </w:rPr>
        <w:t>Hashinaga M</w:t>
      </w:r>
      <w:r w:rsidRPr="00C558D4">
        <w:rPr>
          <w:rFonts w:ascii="Book Antiqua" w:eastAsia="等线" w:hAnsi="Book Antiqua"/>
          <w:kern w:val="2"/>
          <w:lang w:val="en-US" w:eastAsia="zh-CN"/>
        </w:rPr>
        <w:t xml:space="preserve">, Suzuki R, Akada J, Matsumoto T, Kido Y, Okimoto T, Kodama M, Murakami K, Yamaoka Y. Differences in amino acid frequency in CagA and VacA sequences of Helicobacter pylori distinguish gastric cancer from gastric MALT lymphoma. </w:t>
      </w:r>
      <w:r w:rsidRPr="00C558D4">
        <w:rPr>
          <w:rFonts w:ascii="Book Antiqua" w:eastAsia="等线" w:hAnsi="Book Antiqua"/>
          <w:i/>
          <w:kern w:val="2"/>
          <w:lang w:val="en-US" w:eastAsia="zh-CN"/>
        </w:rPr>
        <w:t>Gut Pathog</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8</w:t>
      </w:r>
      <w:r w:rsidRPr="00C558D4">
        <w:rPr>
          <w:rFonts w:ascii="Book Antiqua" w:eastAsia="等线" w:hAnsi="Book Antiqua"/>
          <w:kern w:val="2"/>
          <w:lang w:val="en-US" w:eastAsia="zh-CN"/>
        </w:rPr>
        <w:t>: 54 [PMID: 27833662 DOI: 10.1186/s13099-016-0137-x]</w:t>
      </w:r>
    </w:p>
    <w:p w14:paraId="63A89FB8"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101 </w:t>
      </w:r>
      <w:r w:rsidRPr="00C558D4">
        <w:rPr>
          <w:rFonts w:ascii="Book Antiqua" w:eastAsia="等线" w:hAnsi="Book Antiqua"/>
          <w:b/>
          <w:kern w:val="2"/>
          <w:lang w:val="en-US" w:eastAsia="zh-CN"/>
        </w:rPr>
        <w:t>Ogawa H</w:t>
      </w:r>
      <w:r w:rsidRPr="00C558D4">
        <w:rPr>
          <w:rFonts w:ascii="Book Antiqua" w:eastAsia="等线" w:hAnsi="Book Antiqua"/>
          <w:kern w:val="2"/>
          <w:lang w:val="en-US" w:eastAsia="zh-CN"/>
        </w:rPr>
        <w:t xml:space="preserve">, Iwamoto A, Tanahashi T, Okada R, Yamamoto K, Nishiumi S, Yoshida M, Azuma T. Genetic variants of Helicobacter pylori type IV secretion system components CagL and CagI and their association with clinical outcomes. </w:t>
      </w:r>
      <w:r w:rsidRPr="00C558D4">
        <w:rPr>
          <w:rFonts w:ascii="Book Antiqua" w:eastAsia="等线" w:hAnsi="Book Antiqua"/>
          <w:i/>
          <w:kern w:val="2"/>
          <w:lang w:val="en-US" w:eastAsia="zh-CN"/>
        </w:rPr>
        <w:t>Gut Pathog</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9</w:t>
      </w:r>
      <w:r w:rsidRPr="00C558D4">
        <w:rPr>
          <w:rFonts w:ascii="Book Antiqua" w:eastAsia="等线" w:hAnsi="Book Antiqua"/>
          <w:kern w:val="2"/>
          <w:lang w:val="en-US" w:eastAsia="zh-CN"/>
        </w:rPr>
        <w:t>: 21 [PMID: 28439300 DOI: 10.1186/s13099-017-0165-1]</w:t>
      </w:r>
    </w:p>
    <w:p w14:paraId="57044004"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102 </w:t>
      </w:r>
      <w:r w:rsidRPr="00C558D4">
        <w:rPr>
          <w:rFonts w:ascii="Book Antiqua" w:eastAsia="等线" w:hAnsi="Book Antiqua"/>
          <w:b/>
          <w:kern w:val="2"/>
          <w:lang w:val="en-US" w:eastAsia="zh-CN"/>
        </w:rPr>
        <w:t>Silva B</w:t>
      </w:r>
      <w:r w:rsidRPr="00C558D4">
        <w:rPr>
          <w:rFonts w:ascii="Book Antiqua" w:eastAsia="等线" w:hAnsi="Book Antiqua"/>
          <w:kern w:val="2"/>
          <w:lang w:val="en-US" w:eastAsia="zh-CN"/>
        </w:rPr>
        <w:t xml:space="preserve">, Nunes A, Vale FF, Rocha R, Gomes JP, Dias R, Oleastro M. The expression of Helicobacter pylori tfs plasticity zone cluster is regulated by pH and adherence, and its composition is associated with differential gastric IL-8 secretion.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22</w:t>
      </w:r>
      <w:r w:rsidRPr="00C558D4">
        <w:rPr>
          <w:rFonts w:ascii="Book Antiqua" w:eastAsia="等线" w:hAnsi="Book Antiqua"/>
          <w:kern w:val="2"/>
          <w:lang w:val="en-US" w:eastAsia="zh-CN"/>
        </w:rPr>
        <w:t xml:space="preserve"> [PMID: </w:t>
      </w:r>
      <w:bookmarkStart w:id="40" w:name="OLE_LINK979"/>
      <w:bookmarkStart w:id="41" w:name="OLE_LINK980"/>
      <w:r w:rsidRPr="00C558D4">
        <w:rPr>
          <w:rFonts w:ascii="Book Antiqua" w:eastAsia="等线" w:hAnsi="Book Antiqua"/>
          <w:kern w:val="2"/>
          <w:lang w:val="en-US" w:eastAsia="zh-CN"/>
        </w:rPr>
        <w:t>28436598</w:t>
      </w:r>
      <w:bookmarkEnd w:id="40"/>
      <w:bookmarkEnd w:id="41"/>
      <w:r w:rsidRPr="00C558D4">
        <w:rPr>
          <w:rFonts w:ascii="Book Antiqua" w:eastAsia="等线" w:hAnsi="Book Antiqua"/>
          <w:kern w:val="2"/>
          <w:lang w:val="en-US" w:eastAsia="zh-CN"/>
        </w:rPr>
        <w:t xml:space="preserve"> DOI: 10.1111/hel.12390]</w:t>
      </w:r>
    </w:p>
    <w:p w14:paraId="5918C20D"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103 </w:t>
      </w:r>
      <w:r w:rsidRPr="00C558D4">
        <w:rPr>
          <w:rFonts w:ascii="Book Antiqua" w:eastAsia="等线" w:hAnsi="Book Antiqua"/>
          <w:b/>
          <w:kern w:val="2"/>
          <w:lang w:val="en-US" w:eastAsia="zh-CN"/>
        </w:rPr>
        <w:t>Aftab H</w:t>
      </w:r>
      <w:r w:rsidRPr="00C558D4">
        <w:rPr>
          <w:rFonts w:ascii="Book Antiqua" w:eastAsia="等线" w:hAnsi="Book Antiqua"/>
          <w:kern w:val="2"/>
          <w:lang w:val="en-US" w:eastAsia="zh-CN"/>
        </w:rPr>
        <w:t xml:space="preserve">, Miftahussurur M, Subsomwong P, Ahmed F, Khan AKA, Matsumoto T, Suzuki R, Yamaoka Y. Two populations of less-virulent Helicobacter pylori genotypes in Bangladesh. </w:t>
      </w:r>
      <w:r w:rsidRPr="00C558D4">
        <w:rPr>
          <w:rFonts w:ascii="Book Antiqua" w:eastAsia="等线" w:hAnsi="Book Antiqua"/>
          <w:i/>
          <w:kern w:val="2"/>
          <w:lang w:val="en-US" w:eastAsia="zh-CN"/>
        </w:rPr>
        <w:t>PLoS One</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12</w:t>
      </w:r>
      <w:r w:rsidRPr="00C558D4">
        <w:rPr>
          <w:rFonts w:ascii="Book Antiqua" w:eastAsia="等线" w:hAnsi="Book Antiqua"/>
          <w:kern w:val="2"/>
          <w:lang w:val="en-US" w:eastAsia="zh-CN"/>
        </w:rPr>
        <w:t>: e0182947 [PMID: 28797101 DOI: 10.1371/journal.pone.0182947]</w:t>
      </w:r>
    </w:p>
    <w:p w14:paraId="25D95C71"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104 </w:t>
      </w:r>
      <w:r w:rsidRPr="00C558D4">
        <w:rPr>
          <w:rFonts w:ascii="Book Antiqua" w:eastAsia="等线" w:hAnsi="Book Antiqua"/>
          <w:b/>
          <w:kern w:val="2"/>
          <w:lang w:val="en-US" w:eastAsia="zh-CN"/>
        </w:rPr>
        <w:t>Furuta Y</w:t>
      </w:r>
      <w:r w:rsidRPr="00C558D4">
        <w:rPr>
          <w:rFonts w:ascii="Book Antiqua" w:eastAsia="等线" w:hAnsi="Book Antiqua"/>
          <w:kern w:val="2"/>
          <w:lang w:val="en-US" w:eastAsia="zh-CN"/>
        </w:rPr>
        <w:t xml:space="preserve">, Konno M, Osaki T, Yonezawa H, Ishige T, Imai M, Shiwa Y, Shibata-Hatta M, Kanesaki Y, Yoshikawa H, Kamiya S, Kobayashi I. Microevolution of Virulence-Related Genes in Helicobacter pylori Familial Infection. </w:t>
      </w:r>
      <w:r w:rsidRPr="00C558D4">
        <w:rPr>
          <w:rFonts w:ascii="Book Antiqua" w:eastAsia="等线" w:hAnsi="Book Antiqua"/>
          <w:i/>
          <w:kern w:val="2"/>
          <w:lang w:val="en-US" w:eastAsia="zh-CN"/>
        </w:rPr>
        <w:t>PLoS One</w:t>
      </w:r>
      <w:r w:rsidRPr="00C558D4">
        <w:rPr>
          <w:rFonts w:ascii="Book Antiqua" w:eastAsia="等线" w:hAnsi="Book Antiqua"/>
          <w:kern w:val="2"/>
          <w:lang w:val="en-US" w:eastAsia="zh-CN"/>
        </w:rPr>
        <w:t xml:space="preserve"> 2015; </w:t>
      </w:r>
      <w:r w:rsidRPr="00C558D4">
        <w:rPr>
          <w:rFonts w:ascii="Book Antiqua" w:eastAsia="等线" w:hAnsi="Book Antiqua"/>
          <w:b/>
          <w:kern w:val="2"/>
          <w:lang w:val="en-US" w:eastAsia="zh-CN"/>
        </w:rPr>
        <w:t>10</w:t>
      </w:r>
      <w:r w:rsidRPr="00C558D4">
        <w:rPr>
          <w:rFonts w:ascii="Book Antiqua" w:eastAsia="等线" w:hAnsi="Book Antiqua"/>
          <w:kern w:val="2"/>
          <w:lang w:val="en-US" w:eastAsia="zh-CN"/>
        </w:rPr>
        <w:t>: e0127197 [PMID: 25978460 DOI: 10.1371/journal.pone.0127197]</w:t>
      </w:r>
    </w:p>
    <w:p w14:paraId="1EBC2E39"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105 </w:t>
      </w:r>
      <w:r w:rsidRPr="00C558D4">
        <w:rPr>
          <w:rFonts w:ascii="Book Antiqua" w:eastAsia="等线" w:hAnsi="Book Antiqua"/>
          <w:b/>
          <w:kern w:val="2"/>
          <w:lang w:val="en-US" w:eastAsia="zh-CN"/>
        </w:rPr>
        <w:t>Wong EH</w:t>
      </w:r>
      <w:r w:rsidRPr="00C558D4">
        <w:rPr>
          <w:rFonts w:ascii="Book Antiqua" w:eastAsia="等线" w:hAnsi="Book Antiqua"/>
          <w:kern w:val="2"/>
          <w:lang w:val="en-US" w:eastAsia="zh-CN"/>
        </w:rPr>
        <w:t xml:space="preserve">, Ng CG, Chua EG, Tay AC, Peters F, Marshall BJ, Ho B, Goh KL, Vadivelu J, Loke MF. Comparative Genomics Revealed Multiple Helicobacter pylori Genes Associated with Biofilm Formation In Vitro. </w:t>
      </w:r>
      <w:r w:rsidRPr="00C558D4">
        <w:rPr>
          <w:rFonts w:ascii="Book Antiqua" w:eastAsia="等线" w:hAnsi="Book Antiqua"/>
          <w:i/>
          <w:kern w:val="2"/>
          <w:lang w:val="en-US" w:eastAsia="zh-CN"/>
        </w:rPr>
        <w:t>PLoS One</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11</w:t>
      </w:r>
      <w:r w:rsidRPr="00C558D4">
        <w:rPr>
          <w:rFonts w:ascii="Book Antiqua" w:eastAsia="等线" w:hAnsi="Book Antiqua"/>
          <w:kern w:val="2"/>
          <w:lang w:val="en-US" w:eastAsia="zh-CN"/>
        </w:rPr>
        <w:t>: e0166835 [PMID: 27870886 DOI: 10.1371/journal.pone.0166835]</w:t>
      </w:r>
    </w:p>
    <w:p w14:paraId="34460C03"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106 </w:t>
      </w:r>
      <w:r w:rsidRPr="00C558D4">
        <w:rPr>
          <w:rFonts w:ascii="Book Antiqua" w:eastAsia="等线" w:hAnsi="Book Antiqua"/>
          <w:b/>
          <w:kern w:val="2"/>
          <w:lang w:val="en-US" w:eastAsia="zh-CN"/>
        </w:rPr>
        <w:t>Hathroubi S</w:t>
      </w:r>
      <w:r w:rsidRPr="00C558D4">
        <w:rPr>
          <w:rFonts w:ascii="Book Antiqua" w:eastAsia="等线" w:hAnsi="Book Antiqua"/>
          <w:kern w:val="2"/>
          <w:lang w:val="en-US" w:eastAsia="zh-CN"/>
        </w:rPr>
        <w:t xml:space="preserve">, Zerebinski J, Ottemann KM. Helicobacter pylori Biofilm Involves a </w:t>
      </w:r>
      <w:r w:rsidRPr="00C558D4">
        <w:rPr>
          <w:rFonts w:ascii="Book Antiqua" w:eastAsia="等线" w:hAnsi="Book Antiqua"/>
          <w:kern w:val="2"/>
          <w:lang w:val="en-US" w:eastAsia="zh-CN"/>
        </w:rPr>
        <w:lastRenderedPageBreak/>
        <w:t xml:space="preserve">Multigene Stress-Biased Response, Including a Structural Role for Flagella. </w:t>
      </w:r>
      <w:r w:rsidRPr="00C558D4">
        <w:rPr>
          <w:rFonts w:ascii="Book Antiqua" w:eastAsia="等线" w:hAnsi="Book Antiqua"/>
          <w:i/>
          <w:kern w:val="2"/>
          <w:lang w:val="en-US" w:eastAsia="zh-CN"/>
        </w:rPr>
        <w:t>MBio</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9</w:t>
      </w:r>
      <w:r w:rsidRPr="00C558D4">
        <w:rPr>
          <w:rFonts w:ascii="Book Antiqua" w:eastAsia="等线" w:hAnsi="Book Antiqua"/>
          <w:kern w:val="2"/>
          <w:lang w:val="en-US" w:eastAsia="zh-CN"/>
        </w:rPr>
        <w:t xml:space="preserve">: pii: e01973-18 [PMID: </w:t>
      </w:r>
      <w:bookmarkStart w:id="42" w:name="OLE_LINK981"/>
      <w:bookmarkStart w:id="43" w:name="OLE_LINK982"/>
      <w:r w:rsidRPr="00C558D4">
        <w:rPr>
          <w:rFonts w:ascii="Book Antiqua" w:eastAsia="等线" w:hAnsi="Book Antiqua"/>
          <w:kern w:val="2"/>
          <w:lang w:val="en-US" w:eastAsia="zh-CN"/>
        </w:rPr>
        <w:t>30377283</w:t>
      </w:r>
      <w:bookmarkEnd w:id="42"/>
      <w:bookmarkEnd w:id="43"/>
      <w:r w:rsidRPr="00C558D4">
        <w:rPr>
          <w:rFonts w:ascii="Book Antiqua" w:eastAsia="等线" w:hAnsi="Book Antiqua"/>
          <w:kern w:val="2"/>
          <w:lang w:val="en-US" w:eastAsia="zh-CN"/>
        </w:rPr>
        <w:t xml:space="preserve"> DOI: 10.1128/mBio.01973-18]</w:t>
      </w:r>
    </w:p>
    <w:p w14:paraId="7E47979E"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107 </w:t>
      </w:r>
      <w:r w:rsidRPr="00C558D4">
        <w:rPr>
          <w:rFonts w:ascii="Book Antiqua" w:eastAsia="等线" w:hAnsi="Book Antiqua"/>
          <w:b/>
          <w:kern w:val="2"/>
          <w:lang w:val="en-US" w:eastAsia="zh-CN"/>
        </w:rPr>
        <w:t>Estibariz I</w:t>
      </w:r>
      <w:r w:rsidRPr="00C558D4">
        <w:rPr>
          <w:rFonts w:ascii="Book Antiqua" w:eastAsia="等线" w:hAnsi="Book Antiqua"/>
          <w:kern w:val="2"/>
          <w:lang w:val="en-US" w:eastAsia="zh-CN"/>
        </w:rPr>
        <w:t xml:space="preserve">, Overmann A, Ailloud F, Krebes J, Josenhans C, Suerbaum S. The core genome m5C methyltransferase JHP1050 (M.Hpy99III) plays an important role in orchestrating gene expression in Helicobacter pylori. </w:t>
      </w:r>
      <w:r w:rsidRPr="00C558D4">
        <w:rPr>
          <w:rFonts w:ascii="Book Antiqua" w:eastAsia="等线" w:hAnsi="Book Antiqua"/>
          <w:i/>
          <w:kern w:val="2"/>
          <w:lang w:val="en-US" w:eastAsia="zh-CN"/>
        </w:rPr>
        <w:t>Nucleic Acids Res</w:t>
      </w:r>
      <w:r w:rsidRPr="00C558D4">
        <w:rPr>
          <w:rFonts w:ascii="Book Antiqua" w:eastAsia="等线" w:hAnsi="Book Antiqua"/>
          <w:kern w:val="2"/>
          <w:lang w:val="en-US" w:eastAsia="zh-CN"/>
        </w:rPr>
        <w:t xml:space="preserve"> 2019; </w:t>
      </w:r>
      <w:r w:rsidRPr="00C558D4">
        <w:rPr>
          <w:rFonts w:ascii="Book Antiqua" w:eastAsia="等线" w:hAnsi="Book Antiqua"/>
          <w:b/>
          <w:kern w:val="2"/>
          <w:lang w:val="en-US" w:eastAsia="zh-CN"/>
        </w:rPr>
        <w:t>47</w:t>
      </w:r>
      <w:r w:rsidRPr="00C558D4">
        <w:rPr>
          <w:rFonts w:ascii="Book Antiqua" w:eastAsia="等线" w:hAnsi="Book Antiqua"/>
          <w:kern w:val="2"/>
          <w:lang w:val="en-US" w:eastAsia="zh-CN"/>
        </w:rPr>
        <w:t>: 2336-2348 [PMID: 30624738 DOI: 10.1093/nar/gky1307]</w:t>
      </w:r>
    </w:p>
    <w:p w14:paraId="1B908202"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108 </w:t>
      </w:r>
      <w:r w:rsidRPr="00C558D4">
        <w:rPr>
          <w:rFonts w:ascii="Book Antiqua" w:eastAsia="等线" w:hAnsi="Book Antiqua"/>
          <w:b/>
          <w:kern w:val="2"/>
          <w:lang w:val="en-US" w:eastAsia="zh-CN"/>
        </w:rPr>
        <w:t>Bischler T</w:t>
      </w:r>
      <w:r w:rsidRPr="00C558D4">
        <w:rPr>
          <w:rFonts w:ascii="Book Antiqua" w:eastAsia="等线" w:hAnsi="Book Antiqua"/>
          <w:kern w:val="2"/>
          <w:lang w:val="en-US" w:eastAsia="zh-CN"/>
        </w:rPr>
        <w:t xml:space="preserve">, Hsieh PK, Resch M, Liu Q, Tan HS, Foley PL, Hartleib A, Sharma CM, Belasco JG. Identification of the RNA Pyrophosphohydrolase RppH of Helicobacter pylori and Global Analysis of Its RNA Targets. </w:t>
      </w:r>
      <w:r w:rsidRPr="00C558D4">
        <w:rPr>
          <w:rFonts w:ascii="Book Antiqua" w:eastAsia="等线" w:hAnsi="Book Antiqua"/>
          <w:i/>
          <w:kern w:val="2"/>
          <w:lang w:val="en-US" w:eastAsia="zh-CN"/>
        </w:rPr>
        <w:t>J Biol Chem</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292</w:t>
      </w:r>
      <w:r w:rsidRPr="00C558D4">
        <w:rPr>
          <w:rFonts w:ascii="Book Antiqua" w:eastAsia="等线" w:hAnsi="Book Antiqua"/>
          <w:kern w:val="2"/>
          <w:lang w:val="en-US" w:eastAsia="zh-CN"/>
        </w:rPr>
        <w:t>: 1934-1950 [PMID: 27974459 DOI: 10.1074/jbc.M116.761171]</w:t>
      </w:r>
    </w:p>
    <w:p w14:paraId="11D85913"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109 </w:t>
      </w:r>
      <w:r w:rsidRPr="00C558D4">
        <w:rPr>
          <w:rFonts w:ascii="Book Antiqua" w:eastAsia="等线" w:hAnsi="Book Antiqua"/>
          <w:b/>
          <w:kern w:val="2"/>
          <w:lang w:val="en-US" w:eastAsia="zh-CN"/>
        </w:rPr>
        <w:t>Lee WC</w:t>
      </w:r>
      <w:r w:rsidRPr="00C558D4">
        <w:rPr>
          <w:rFonts w:ascii="Book Antiqua" w:eastAsia="等线" w:hAnsi="Book Antiqua"/>
          <w:kern w:val="2"/>
          <w:lang w:val="en-US" w:eastAsia="zh-CN"/>
        </w:rPr>
        <w:t xml:space="preserve">, Anton BP, Wang S, Baybayan P, Singh S, Ashby M, Chua EG, Tay CY, Thirriot F, Loke MF, Goh KL, Marshall BJ, Roberts RJ, Vadivelu J. The complete methylome of Helicobacter pylori UM032. </w:t>
      </w:r>
      <w:r w:rsidRPr="00C558D4">
        <w:rPr>
          <w:rFonts w:ascii="Book Antiqua" w:eastAsia="等线" w:hAnsi="Book Antiqua"/>
          <w:i/>
          <w:kern w:val="2"/>
          <w:lang w:val="en-US" w:eastAsia="zh-CN"/>
        </w:rPr>
        <w:t>BMC Genomics</w:t>
      </w:r>
      <w:r w:rsidRPr="00C558D4">
        <w:rPr>
          <w:rFonts w:ascii="Book Antiqua" w:eastAsia="等线" w:hAnsi="Book Antiqua"/>
          <w:kern w:val="2"/>
          <w:lang w:val="en-US" w:eastAsia="zh-CN"/>
        </w:rPr>
        <w:t xml:space="preserve"> 2015; </w:t>
      </w:r>
      <w:r w:rsidRPr="00C558D4">
        <w:rPr>
          <w:rFonts w:ascii="Book Antiqua" w:eastAsia="等线" w:hAnsi="Book Antiqua"/>
          <w:b/>
          <w:kern w:val="2"/>
          <w:lang w:val="en-US" w:eastAsia="zh-CN"/>
        </w:rPr>
        <w:t>16</w:t>
      </w:r>
      <w:r w:rsidRPr="00C558D4">
        <w:rPr>
          <w:rFonts w:ascii="Book Antiqua" w:eastAsia="等线" w:hAnsi="Book Antiqua"/>
          <w:kern w:val="2"/>
          <w:lang w:val="en-US" w:eastAsia="zh-CN"/>
        </w:rPr>
        <w:t>: 424 [PMID: 26031894 DOI: 10.1186/s12864-015-1585-2]</w:t>
      </w:r>
    </w:p>
    <w:p w14:paraId="33DDF948"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110 </w:t>
      </w:r>
      <w:r w:rsidRPr="00C558D4">
        <w:rPr>
          <w:rFonts w:ascii="Book Antiqua" w:eastAsia="等线" w:hAnsi="Book Antiqua"/>
          <w:b/>
          <w:kern w:val="2"/>
          <w:lang w:val="en-US" w:eastAsia="zh-CN"/>
        </w:rPr>
        <w:t>Redko Y</w:t>
      </w:r>
      <w:r w:rsidRPr="00C558D4">
        <w:rPr>
          <w:rFonts w:ascii="Book Antiqua" w:eastAsia="等线" w:hAnsi="Book Antiqua"/>
          <w:kern w:val="2"/>
          <w:lang w:val="en-US" w:eastAsia="zh-CN"/>
        </w:rPr>
        <w:t xml:space="preserve">, Galtier E, Arnion H, Darfeuille F, Sismeiro O, Coppée JY, Médigue C, Weiman M, Cruveiller S, De Reuse H. RNase J depletion leads to massive changes in mRNA abundance in Helicobacter pylori. </w:t>
      </w:r>
      <w:r w:rsidRPr="00C558D4">
        <w:rPr>
          <w:rFonts w:ascii="Book Antiqua" w:eastAsia="等线" w:hAnsi="Book Antiqua"/>
          <w:i/>
          <w:kern w:val="2"/>
          <w:lang w:val="en-US" w:eastAsia="zh-CN"/>
        </w:rPr>
        <w:t>RNA Biol</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13</w:t>
      </w:r>
      <w:r w:rsidRPr="00C558D4">
        <w:rPr>
          <w:rFonts w:ascii="Book Antiqua" w:eastAsia="等线" w:hAnsi="Book Antiqua"/>
          <w:kern w:val="2"/>
          <w:lang w:val="en-US" w:eastAsia="zh-CN"/>
        </w:rPr>
        <w:t>: 243-253 [PMID: 26726773 DOI: 10.1080/15476286.2015.1132141]</w:t>
      </w:r>
    </w:p>
    <w:p w14:paraId="65B10EA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111 </w:t>
      </w:r>
      <w:r w:rsidRPr="00C558D4">
        <w:rPr>
          <w:rFonts w:ascii="Book Antiqua" w:eastAsia="等线" w:hAnsi="Book Antiqua"/>
          <w:b/>
          <w:kern w:val="2"/>
          <w:lang w:val="en-US" w:eastAsia="zh-CN"/>
        </w:rPr>
        <w:t>Loh JT</w:t>
      </w:r>
      <w:r w:rsidRPr="00C558D4">
        <w:rPr>
          <w:rFonts w:ascii="Book Antiqua" w:eastAsia="等线" w:hAnsi="Book Antiqua"/>
          <w:kern w:val="2"/>
          <w:lang w:val="en-US" w:eastAsia="zh-CN"/>
        </w:rPr>
        <w:t xml:space="preserve">, Beckett AC, Scholz MB, Cover TL. High-Salt Conditions Alter Transcription of Helicobacter pylori Genes Encoding Outer Membrane Proteins. </w:t>
      </w:r>
      <w:r w:rsidRPr="00C558D4">
        <w:rPr>
          <w:rFonts w:ascii="Book Antiqua" w:eastAsia="等线" w:hAnsi="Book Antiqua"/>
          <w:i/>
          <w:kern w:val="2"/>
          <w:lang w:val="en-US" w:eastAsia="zh-CN"/>
        </w:rPr>
        <w:t>Infect Immun</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86</w:t>
      </w:r>
      <w:r w:rsidRPr="00C558D4">
        <w:rPr>
          <w:rFonts w:ascii="Book Antiqua" w:eastAsia="等线" w:hAnsi="Book Antiqua"/>
          <w:kern w:val="2"/>
          <w:lang w:val="en-US" w:eastAsia="zh-CN"/>
        </w:rPr>
        <w:t xml:space="preserve">: pii: e00626-17 [PMID: </w:t>
      </w:r>
      <w:bookmarkStart w:id="44" w:name="OLE_LINK983"/>
      <w:bookmarkStart w:id="45" w:name="OLE_LINK984"/>
      <w:r w:rsidRPr="00C558D4">
        <w:rPr>
          <w:rFonts w:ascii="Book Antiqua" w:eastAsia="等线" w:hAnsi="Book Antiqua"/>
          <w:kern w:val="2"/>
          <w:lang w:val="en-US" w:eastAsia="zh-CN"/>
        </w:rPr>
        <w:t>29229727</w:t>
      </w:r>
      <w:bookmarkEnd w:id="44"/>
      <w:bookmarkEnd w:id="45"/>
      <w:r w:rsidRPr="00C558D4">
        <w:rPr>
          <w:rFonts w:ascii="Book Antiqua" w:eastAsia="等线" w:hAnsi="Book Antiqua"/>
          <w:kern w:val="2"/>
          <w:lang w:val="en-US" w:eastAsia="zh-CN"/>
        </w:rPr>
        <w:t xml:space="preserve"> DOI: 10.1128/IAI.00626-17]</w:t>
      </w:r>
    </w:p>
    <w:p w14:paraId="548C1228"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112 </w:t>
      </w:r>
      <w:r w:rsidRPr="00C558D4">
        <w:rPr>
          <w:rFonts w:ascii="Book Antiqua" w:eastAsia="等线" w:hAnsi="Book Antiqua"/>
          <w:b/>
          <w:kern w:val="2"/>
          <w:lang w:val="en-US" w:eastAsia="zh-CN"/>
        </w:rPr>
        <w:t>Marcus EA</w:t>
      </w:r>
      <w:r w:rsidRPr="00C558D4">
        <w:rPr>
          <w:rFonts w:ascii="Book Antiqua" w:eastAsia="等线" w:hAnsi="Book Antiqua"/>
          <w:kern w:val="2"/>
          <w:lang w:val="en-US" w:eastAsia="zh-CN"/>
        </w:rPr>
        <w:t xml:space="preserve">, Sachs G, Scott DR. Acid-regulated gene expression of Helicobacter pylori: Insight into acid protection and gastric colonization.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23</w:t>
      </w:r>
      <w:r w:rsidRPr="00C558D4">
        <w:rPr>
          <w:rFonts w:ascii="Book Antiqua" w:eastAsia="等线" w:hAnsi="Book Antiqua"/>
          <w:kern w:val="2"/>
          <w:lang w:val="en-US" w:eastAsia="zh-CN"/>
        </w:rPr>
        <w:t>: e12490 [PMID: 29696729 DOI: 10.1111/hel.12490]</w:t>
      </w:r>
    </w:p>
    <w:p w14:paraId="1CA15B2E"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113 </w:t>
      </w:r>
      <w:r w:rsidRPr="00C558D4">
        <w:rPr>
          <w:rFonts w:ascii="Book Antiqua" w:eastAsia="等线" w:hAnsi="Book Antiqua"/>
          <w:b/>
          <w:kern w:val="2"/>
          <w:lang w:val="en-US" w:eastAsia="zh-CN"/>
        </w:rPr>
        <w:t>Pepe S</w:t>
      </w:r>
      <w:r w:rsidRPr="00C558D4">
        <w:rPr>
          <w:rFonts w:ascii="Book Antiqua" w:eastAsia="等线" w:hAnsi="Book Antiqua"/>
          <w:kern w:val="2"/>
          <w:lang w:val="en-US" w:eastAsia="zh-CN"/>
        </w:rPr>
        <w:t xml:space="preserve">, Pinatel E, Fiore E, Puccio S, Peano C, Brignoli T, Vannini A, Danielli A, Scarlato V, Roncarati D. The Helicobacter pylori Heat-Shock Repressor HspR: Definition of Its Direct Regulon and Characterization of the Cooperative DNA-Binding Mechanism on Its Own Promoter. </w:t>
      </w:r>
      <w:r w:rsidRPr="00C558D4">
        <w:rPr>
          <w:rFonts w:ascii="Book Antiqua" w:eastAsia="等线" w:hAnsi="Book Antiqua"/>
          <w:i/>
          <w:kern w:val="2"/>
          <w:lang w:val="en-US" w:eastAsia="zh-CN"/>
        </w:rPr>
        <w:t>Front Microbiol</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9</w:t>
      </w:r>
      <w:r w:rsidRPr="00C558D4">
        <w:rPr>
          <w:rFonts w:ascii="Book Antiqua" w:eastAsia="等线" w:hAnsi="Book Antiqua"/>
          <w:kern w:val="2"/>
          <w:lang w:val="en-US" w:eastAsia="zh-CN"/>
        </w:rPr>
        <w:t>: 1887 [PMID: 30154784 DOI: 10.3389/fmicb.2018.01887]</w:t>
      </w:r>
    </w:p>
    <w:p w14:paraId="7533B499"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114 </w:t>
      </w:r>
      <w:r w:rsidRPr="00C558D4">
        <w:rPr>
          <w:rFonts w:ascii="Book Antiqua" w:eastAsia="等线" w:hAnsi="Book Antiqua"/>
          <w:b/>
          <w:kern w:val="2"/>
          <w:lang w:val="en-US" w:eastAsia="zh-CN"/>
        </w:rPr>
        <w:t>Han B</w:t>
      </w:r>
      <w:r w:rsidRPr="00C558D4">
        <w:rPr>
          <w:rFonts w:ascii="Book Antiqua" w:eastAsia="等线" w:hAnsi="Book Antiqua"/>
          <w:kern w:val="2"/>
          <w:lang w:val="en-US" w:eastAsia="zh-CN"/>
        </w:rPr>
        <w:t xml:space="preserve">, Zhang Z, Xie Y, Hu X, Wang H, Xia W, Wang Y, Li H, Wang Y, Sun H. Multi-omics and temporal dynamics profiling reveal disruption of central metabolism </w:t>
      </w:r>
      <w:r w:rsidRPr="00C558D4">
        <w:rPr>
          <w:rFonts w:ascii="Book Antiqua" w:eastAsia="等线" w:hAnsi="Book Antiqua"/>
          <w:kern w:val="2"/>
          <w:lang w:val="en-US" w:eastAsia="zh-CN"/>
        </w:rPr>
        <w:lastRenderedPageBreak/>
        <w:t xml:space="preserve">in Helicobacter pylori on bismuth treatment. </w:t>
      </w:r>
      <w:r w:rsidRPr="00C558D4">
        <w:rPr>
          <w:rFonts w:ascii="Book Antiqua" w:eastAsia="等线" w:hAnsi="Book Antiqua"/>
          <w:i/>
          <w:kern w:val="2"/>
          <w:lang w:val="en-US" w:eastAsia="zh-CN"/>
        </w:rPr>
        <w:t>Chem Sci</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9</w:t>
      </w:r>
      <w:r w:rsidRPr="00C558D4">
        <w:rPr>
          <w:rFonts w:ascii="Book Antiqua" w:eastAsia="等线" w:hAnsi="Book Antiqua"/>
          <w:kern w:val="2"/>
          <w:lang w:val="en-US" w:eastAsia="zh-CN"/>
        </w:rPr>
        <w:t>: 7488-7497 [PMID: 30510674 DOI: 10.1039/c8sc01668b]</w:t>
      </w:r>
    </w:p>
    <w:p w14:paraId="5BA436F5"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115 </w:t>
      </w:r>
      <w:r w:rsidRPr="00C558D4">
        <w:rPr>
          <w:rFonts w:ascii="Book Antiqua" w:eastAsia="等线" w:hAnsi="Book Antiqua"/>
          <w:b/>
          <w:kern w:val="2"/>
          <w:lang w:val="en-US" w:eastAsia="zh-CN"/>
        </w:rPr>
        <w:t>Vannini A</w:t>
      </w:r>
      <w:r w:rsidRPr="00C558D4">
        <w:rPr>
          <w:rFonts w:ascii="Book Antiqua" w:eastAsia="等线" w:hAnsi="Book Antiqua"/>
          <w:kern w:val="2"/>
          <w:lang w:val="en-US" w:eastAsia="zh-CN"/>
        </w:rPr>
        <w:t xml:space="preserve">, Pinatel E, Costantini PE, Pelliciari S, Roncarati D, Puccio S, De Bellis G, Peano C, Danielli A. Comprehensive mapping of the Helicobacter pylori NikR regulon provides new insights in bacterial nickel responses. </w:t>
      </w:r>
      <w:r w:rsidRPr="00C558D4">
        <w:rPr>
          <w:rFonts w:ascii="Book Antiqua" w:eastAsia="等线" w:hAnsi="Book Antiqua"/>
          <w:i/>
          <w:kern w:val="2"/>
          <w:lang w:val="en-US" w:eastAsia="zh-CN"/>
        </w:rPr>
        <w:t>Sci Rep</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7</w:t>
      </w:r>
      <w:r w:rsidRPr="00C558D4">
        <w:rPr>
          <w:rFonts w:ascii="Book Antiqua" w:eastAsia="等线" w:hAnsi="Book Antiqua"/>
          <w:kern w:val="2"/>
          <w:lang w:val="en-US" w:eastAsia="zh-CN"/>
        </w:rPr>
        <w:t>: 45458 [PMID: 28393877 DOI: 10.1038/srep45458]</w:t>
      </w:r>
    </w:p>
    <w:p w14:paraId="45DD4C11"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116 </w:t>
      </w:r>
      <w:r w:rsidRPr="00C558D4">
        <w:rPr>
          <w:rFonts w:ascii="Book Antiqua" w:eastAsia="等线" w:hAnsi="Book Antiqua"/>
          <w:b/>
          <w:kern w:val="2"/>
          <w:lang w:val="en-US" w:eastAsia="zh-CN"/>
        </w:rPr>
        <w:t>Thorell K</w:t>
      </w:r>
      <w:r w:rsidRPr="00C558D4">
        <w:rPr>
          <w:rFonts w:ascii="Book Antiqua" w:eastAsia="等线" w:hAnsi="Book Antiqua"/>
          <w:kern w:val="2"/>
          <w:lang w:val="en-US" w:eastAsia="zh-CN"/>
        </w:rPr>
        <w:t xml:space="preserve">, Bengtsson-Palme J, Liu OH, Palacios Gonzales RV, Nookaew I, Rabeneck L, Paszat L, Graham DY, Nielsen J, Lundin SB, Sjöling Å. In Vivo Analysis of the Viable Microbiota and Helicobacter pylori Transcriptome in Gastric Infection and Early Stages of Carcinogenesis. </w:t>
      </w:r>
      <w:r w:rsidRPr="00C558D4">
        <w:rPr>
          <w:rFonts w:ascii="Book Antiqua" w:eastAsia="等线" w:hAnsi="Book Antiqua"/>
          <w:i/>
          <w:kern w:val="2"/>
          <w:lang w:val="en-US" w:eastAsia="zh-CN"/>
        </w:rPr>
        <w:t>Infect Immun</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85</w:t>
      </w:r>
      <w:r w:rsidRPr="00C558D4">
        <w:rPr>
          <w:rFonts w:ascii="Book Antiqua" w:eastAsia="等线" w:hAnsi="Book Antiqua"/>
          <w:kern w:val="2"/>
          <w:lang w:val="en-US" w:eastAsia="zh-CN"/>
        </w:rPr>
        <w:t xml:space="preserve">: pii: e00031-17 [PMID: </w:t>
      </w:r>
      <w:bookmarkStart w:id="46" w:name="OLE_LINK985"/>
      <w:bookmarkStart w:id="47" w:name="OLE_LINK986"/>
      <w:r w:rsidRPr="00C558D4">
        <w:rPr>
          <w:rFonts w:ascii="Book Antiqua" w:eastAsia="等线" w:hAnsi="Book Antiqua"/>
          <w:kern w:val="2"/>
          <w:lang w:val="en-US" w:eastAsia="zh-CN"/>
        </w:rPr>
        <w:t>28694295</w:t>
      </w:r>
      <w:bookmarkEnd w:id="46"/>
      <w:bookmarkEnd w:id="47"/>
      <w:r w:rsidRPr="00C558D4">
        <w:rPr>
          <w:rFonts w:ascii="Book Antiqua" w:eastAsia="等线" w:hAnsi="Book Antiqua"/>
          <w:kern w:val="2"/>
          <w:lang w:val="en-US" w:eastAsia="zh-CN"/>
        </w:rPr>
        <w:t xml:space="preserve"> DOI: 10.1128/IAI.00031-17]</w:t>
      </w:r>
    </w:p>
    <w:p w14:paraId="55BBF3B4"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117 </w:t>
      </w:r>
      <w:r w:rsidRPr="00C558D4">
        <w:rPr>
          <w:rFonts w:ascii="Book Antiqua" w:eastAsia="等线" w:hAnsi="Book Antiqua"/>
          <w:b/>
          <w:kern w:val="2"/>
          <w:lang w:val="en-US" w:eastAsia="zh-CN"/>
        </w:rPr>
        <w:t>Han HS</w:t>
      </w:r>
      <w:r w:rsidRPr="00C558D4">
        <w:rPr>
          <w:rFonts w:ascii="Book Antiqua" w:eastAsia="等线" w:hAnsi="Book Antiqua"/>
          <w:kern w:val="2"/>
          <w:lang w:val="en-US" w:eastAsia="zh-CN"/>
        </w:rPr>
        <w:t xml:space="preserve">, Lee SY, Oh SY, Moon HW, Cho H, Kim JH. Correlations of the Gastric and Duodenal Microbiota with Histological, Endoscopic, and Symptomatic Gastritis. </w:t>
      </w:r>
      <w:r w:rsidRPr="00C558D4">
        <w:rPr>
          <w:rFonts w:ascii="Book Antiqua" w:eastAsia="等线" w:hAnsi="Book Antiqua"/>
          <w:i/>
          <w:kern w:val="2"/>
          <w:lang w:val="en-US" w:eastAsia="zh-CN"/>
        </w:rPr>
        <w:t>J Clin Med</w:t>
      </w:r>
      <w:r w:rsidRPr="00C558D4">
        <w:rPr>
          <w:rFonts w:ascii="Book Antiqua" w:eastAsia="等线" w:hAnsi="Book Antiqua"/>
          <w:kern w:val="2"/>
          <w:lang w:val="en-US" w:eastAsia="zh-CN"/>
        </w:rPr>
        <w:t xml:space="preserve"> 2019; </w:t>
      </w:r>
      <w:r w:rsidRPr="00C558D4">
        <w:rPr>
          <w:rFonts w:ascii="Book Antiqua" w:eastAsia="等线" w:hAnsi="Book Antiqua"/>
          <w:b/>
          <w:kern w:val="2"/>
          <w:lang w:val="en-US" w:eastAsia="zh-CN"/>
        </w:rPr>
        <w:t>8</w:t>
      </w:r>
      <w:r w:rsidRPr="00C558D4">
        <w:rPr>
          <w:rFonts w:ascii="Book Antiqua" w:eastAsia="等线" w:hAnsi="Book Antiqua"/>
          <w:kern w:val="2"/>
          <w:lang w:val="en-US" w:eastAsia="zh-CN"/>
        </w:rPr>
        <w:t xml:space="preserve">: pii: E312 [PMID: </w:t>
      </w:r>
      <w:bookmarkStart w:id="48" w:name="OLE_LINK987"/>
      <w:r w:rsidRPr="00C558D4">
        <w:rPr>
          <w:rFonts w:ascii="Book Antiqua" w:eastAsia="等线" w:hAnsi="Book Antiqua"/>
          <w:kern w:val="2"/>
          <w:lang w:val="en-US" w:eastAsia="zh-CN"/>
        </w:rPr>
        <w:t>30841591</w:t>
      </w:r>
      <w:bookmarkEnd w:id="48"/>
      <w:r w:rsidRPr="00C558D4">
        <w:rPr>
          <w:rFonts w:ascii="Book Antiqua" w:eastAsia="等线" w:hAnsi="Book Antiqua"/>
          <w:kern w:val="2"/>
          <w:lang w:val="en-US" w:eastAsia="zh-CN"/>
        </w:rPr>
        <w:t xml:space="preserve"> DOI: 10.3390/jcm8030312]</w:t>
      </w:r>
    </w:p>
    <w:p w14:paraId="26811DD4"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118 </w:t>
      </w:r>
      <w:r w:rsidRPr="00C558D4">
        <w:rPr>
          <w:rFonts w:ascii="Book Antiqua" w:eastAsia="等线" w:hAnsi="Book Antiqua"/>
          <w:b/>
          <w:kern w:val="2"/>
          <w:lang w:val="en-US" w:eastAsia="zh-CN"/>
        </w:rPr>
        <w:t>Yu Y</w:t>
      </w:r>
      <w:r w:rsidRPr="00C558D4">
        <w:rPr>
          <w:rFonts w:ascii="Book Antiqua" w:eastAsia="等线" w:hAnsi="Book Antiqua"/>
          <w:kern w:val="2"/>
          <w:lang w:val="en-US" w:eastAsia="zh-CN"/>
        </w:rPr>
        <w:t xml:space="preserve">, Gao F, Chen X, Zheng S, Zhang J. Changes in the distal esophageal microbiota in Chinese patients with reflux esophagitis. </w:t>
      </w:r>
      <w:r w:rsidRPr="00C558D4">
        <w:rPr>
          <w:rFonts w:ascii="Book Antiqua" w:eastAsia="等线" w:hAnsi="Book Antiqua"/>
          <w:i/>
          <w:kern w:val="2"/>
          <w:lang w:val="en-US" w:eastAsia="zh-CN"/>
        </w:rPr>
        <w:t>J Dig Dis</w:t>
      </w:r>
      <w:r w:rsidRPr="00C558D4">
        <w:rPr>
          <w:rFonts w:ascii="Book Antiqua" w:eastAsia="等线" w:hAnsi="Book Antiqua"/>
          <w:kern w:val="2"/>
          <w:lang w:val="en-US" w:eastAsia="zh-CN"/>
        </w:rPr>
        <w:t xml:space="preserve"> 2019; </w:t>
      </w:r>
      <w:r w:rsidRPr="00C558D4">
        <w:rPr>
          <w:rFonts w:ascii="Book Antiqua" w:eastAsia="等线" w:hAnsi="Book Antiqua"/>
          <w:b/>
          <w:kern w:val="2"/>
          <w:lang w:val="en-US" w:eastAsia="zh-CN"/>
        </w:rPr>
        <w:t>20</w:t>
      </w:r>
      <w:r w:rsidRPr="00C558D4">
        <w:rPr>
          <w:rFonts w:ascii="Book Antiqua" w:eastAsia="等线" w:hAnsi="Book Antiqua"/>
          <w:kern w:val="2"/>
          <w:lang w:val="en-US" w:eastAsia="zh-CN"/>
        </w:rPr>
        <w:t>: 18-24 [PMID: 30520232 DOI: 10.1111/1751-2980.12692]</w:t>
      </w:r>
    </w:p>
    <w:p w14:paraId="426214E6"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119 </w:t>
      </w:r>
      <w:r w:rsidRPr="00C558D4">
        <w:rPr>
          <w:rFonts w:ascii="Book Antiqua" w:eastAsia="等线" w:hAnsi="Book Antiqua"/>
          <w:b/>
          <w:kern w:val="2"/>
          <w:lang w:val="en-US" w:eastAsia="zh-CN"/>
        </w:rPr>
        <w:t>Zhao Y</w:t>
      </w:r>
      <w:r w:rsidRPr="00C558D4">
        <w:rPr>
          <w:rFonts w:ascii="Book Antiqua" w:eastAsia="等线" w:hAnsi="Book Antiqua"/>
          <w:kern w:val="2"/>
          <w:lang w:val="en-US" w:eastAsia="zh-CN"/>
        </w:rPr>
        <w:t xml:space="preserve">, Gao X, Guo J, Yu D, Xiao Y, Wang H, Li Y. Helicobacter pylori infection alters gastric and tongue coating microbial communities.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2019; </w:t>
      </w:r>
      <w:r w:rsidRPr="00C558D4">
        <w:rPr>
          <w:rFonts w:ascii="Book Antiqua" w:eastAsia="等线" w:hAnsi="Book Antiqua"/>
          <w:b/>
          <w:kern w:val="2"/>
          <w:lang w:val="en-US" w:eastAsia="zh-CN"/>
        </w:rPr>
        <w:t>24</w:t>
      </w:r>
      <w:r w:rsidRPr="00C558D4">
        <w:rPr>
          <w:rFonts w:ascii="Book Antiqua" w:eastAsia="等线" w:hAnsi="Book Antiqua"/>
          <w:kern w:val="2"/>
          <w:lang w:val="en-US" w:eastAsia="zh-CN"/>
        </w:rPr>
        <w:t>: e12567 [PMID: 30734438 DOI: 10.1111/hel.12567]</w:t>
      </w:r>
    </w:p>
    <w:p w14:paraId="47C88EF3"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120 </w:t>
      </w:r>
      <w:r w:rsidRPr="00C558D4">
        <w:rPr>
          <w:rFonts w:ascii="Book Antiqua" w:eastAsia="等线" w:hAnsi="Book Antiqua"/>
          <w:b/>
          <w:kern w:val="2"/>
          <w:lang w:val="en-US" w:eastAsia="zh-CN"/>
        </w:rPr>
        <w:t>Iino C</w:t>
      </w:r>
      <w:r w:rsidRPr="00C558D4">
        <w:rPr>
          <w:rFonts w:ascii="Book Antiqua" w:eastAsia="等线" w:hAnsi="Book Antiqua"/>
          <w:kern w:val="2"/>
          <w:lang w:val="en-US" w:eastAsia="zh-CN"/>
        </w:rPr>
        <w:t xml:space="preserve">, Shimoyama T, Chinda D, Arai T, Chiba D, Nakaji S, Fukuda S. Infection of Helicobacter pylori and Atrophic Gastritis Influence Lactobacillus in Gut Microbiota in a Japanese Population. </w:t>
      </w:r>
      <w:r w:rsidRPr="00C558D4">
        <w:rPr>
          <w:rFonts w:ascii="Book Antiqua" w:eastAsia="等线" w:hAnsi="Book Antiqua"/>
          <w:i/>
          <w:kern w:val="2"/>
          <w:lang w:val="en-US" w:eastAsia="zh-CN"/>
        </w:rPr>
        <w:t>Front Immunol</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9</w:t>
      </w:r>
      <w:r w:rsidRPr="00C558D4">
        <w:rPr>
          <w:rFonts w:ascii="Book Antiqua" w:eastAsia="等线" w:hAnsi="Book Antiqua"/>
          <w:kern w:val="2"/>
          <w:lang w:val="en-US" w:eastAsia="zh-CN"/>
        </w:rPr>
        <w:t>: 712 [PMID: 29681906 DOI: 10.3389/fimmu.2018.00712]</w:t>
      </w:r>
    </w:p>
    <w:p w14:paraId="7420E07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121 </w:t>
      </w:r>
      <w:r w:rsidRPr="00C558D4">
        <w:rPr>
          <w:rFonts w:ascii="Book Antiqua" w:eastAsia="等线" w:hAnsi="Book Antiqua"/>
          <w:b/>
          <w:kern w:val="2"/>
          <w:lang w:val="en-US" w:eastAsia="zh-CN"/>
        </w:rPr>
        <w:t>Yanagi H</w:t>
      </w:r>
      <w:r w:rsidRPr="00C558D4">
        <w:rPr>
          <w:rFonts w:ascii="Book Antiqua" w:eastAsia="等线" w:hAnsi="Book Antiqua"/>
          <w:kern w:val="2"/>
          <w:lang w:val="en-US" w:eastAsia="zh-CN"/>
        </w:rPr>
        <w:t xml:space="preserve">, Tsuda A, Matsushima M, Takahashi S, Ozawa G, Koga Y, Takagi A. Changes in the gut microbiota composition and the plasma ghrelin level in patients with Helicobacter pylori-infected patients with eradication therapy. </w:t>
      </w:r>
      <w:r w:rsidRPr="00C558D4">
        <w:rPr>
          <w:rFonts w:ascii="Book Antiqua" w:eastAsia="等线" w:hAnsi="Book Antiqua"/>
          <w:i/>
          <w:kern w:val="2"/>
          <w:lang w:val="en-US" w:eastAsia="zh-CN"/>
        </w:rPr>
        <w:t>BMJ Open Gastroenterol</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4</w:t>
      </w:r>
      <w:r w:rsidRPr="00C558D4">
        <w:rPr>
          <w:rFonts w:ascii="Book Antiqua" w:eastAsia="等线" w:hAnsi="Book Antiqua"/>
          <w:kern w:val="2"/>
          <w:lang w:val="en-US" w:eastAsia="zh-CN"/>
        </w:rPr>
        <w:t>: e000182 [PMID: 29225907 DOI: 10.1136/bmjgast-2017-000182]</w:t>
      </w:r>
    </w:p>
    <w:p w14:paraId="2C50D794"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122 </w:t>
      </w:r>
      <w:r w:rsidRPr="00C558D4">
        <w:rPr>
          <w:rFonts w:ascii="Book Antiqua" w:eastAsia="等线" w:hAnsi="Book Antiqua"/>
          <w:b/>
          <w:kern w:val="2"/>
          <w:lang w:val="en-US" w:eastAsia="zh-CN"/>
        </w:rPr>
        <w:t>Miftahussurur M</w:t>
      </w:r>
      <w:r w:rsidRPr="00C558D4">
        <w:rPr>
          <w:rFonts w:ascii="Book Antiqua" w:eastAsia="等线" w:hAnsi="Book Antiqua"/>
          <w:kern w:val="2"/>
          <w:lang w:val="en-US" w:eastAsia="zh-CN"/>
        </w:rPr>
        <w:t xml:space="preserve">, Tuda J, Suzuki R, Kido Y, Kawamoto F, Matsuda M, Tantular IS, Pusarawati S, Nasronudin, Harijanto PN, Yamaoka Y. Extremely low Helicobacter pylori prevalence in North Sulawesi, Indonesia and identification of a Maori-tribe </w:t>
      </w:r>
      <w:r w:rsidRPr="00C558D4">
        <w:rPr>
          <w:rFonts w:ascii="Book Antiqua" w:eastAsia="等线" w:hAnsi="Book Antiqua"/>
          <w:kern w:val="2"/>
          <w:lang w:val="en-US" w:eastAsia="zh-CN"/>
        </w:rPr>
        <w:lastRenderedPageBreak/>
        <w:t xml:space="preserve">type strain: A cross sectional study. </w:t>
      </w:r>
      <w:r w:rsidRPr="00C558D4">
        <w:rPr>
          <w:rFonts w:ascii="Book Antiqua" w:eastAsia="等线" w:hAnsi="Book Antiqua"/>
          <w:i/>
          <w:kern w:val="2"/>
          <w:lang w:val="en-US" w:eastAsia="zh-CN"/>
        </w:rPr>
        <w:t>Gut Pathog</w:t>
      </w:r>
      <w:r w:rsidRPr="00C558D4">
        <w:rPr>
          <w:rFonts w:ascii="Book Antiqua" w:eastAsia="等线" w:hAnsi="Book Antiqua"/>
          <w:kern w:val="2"/>
          <w:lang w:val="en-US" w:eastAsia="zh-CN"/>
        </w:rPr>
        <w:t xml:space="preserve"> 2014; </w:t>
      </w:r>
      <w:r w:rsidRPr="00C558D4">
        <w:rPr>
          <w:rFonts w:ascii="Book Antiqua" w:eastAsia="等线" w:hAnsi="Book Antiqua"/>
          <w:b/>
          <w:kern w:val="2"/>
          <w:lang w:val="en-US" w:eastAsia="zh-CN"/>
        </w:rPr>
        <w:t>6</w:t>
      </w:r>
      <w:r w:rsidRPr="00C558D4">
        <w:rPr>
          <w:rFonts w:ascii="Book Antiqua" w:eastAsia="等线" w:hAnsi="Book Antiqua"/>
          <w:kern w:val="2"/>
          <w:lang w:val="en-US" w:eastAsia="zh-CN"/>
        </w:rPr>
        <w:t>: 42 [PMID: 25299127 DOI: 10.1186/s13099-014-0042-0]</w:t>
      </w:r>
    </w:p>
    <w:p w14:paraId="346B1D36"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123 </w:t>
      </w:r>
      <w:r w:rsidRPr="00C558D4">
        <w:rPr>
          <w:rFonts w:ascii="Book Antiqua" w:eastAsia="等线" w:hAnsi="Book Antiqua"/>
          <w:b/>
          <w:kern w:val="2"/>
          <w:lang w:val="en-US" w:eastAsia="zh-CN"/>
        </w:rPr>
        <w:t>Ailloud F</w:t>
      </w:r>
      <w:r w:rsidRPr="00C558D4">
        <w:rPr>
          <w:rFonts w:ascii="Book Antiqua" w:eastAsia="等线" w:hAnsi="Book Antiqua"/>
          <w:kern w:val="2"/>
          <w:lang w:val="en-US" w:eastAsia="zh-CN"/>
        </w:rPr>
        <w:t xml:space="preserve">, Didelot X, Woltemate S, Pfaffinger G, Overmann J, Bader RC, Schulz C, Malfertheiner P, Suerbaum S. Within-host evolution of Helicobacter pylori shaped by niche-specific adaptation, intragastric migrations and selective sweeps. </w:t>
      </w:r>
      <w:r w:rsidRPr="00C558D4">
        <w:rPr>
          <w:rFonts w:ascii="Book Antiqua" w:eastAsia="等线" w:hAnsi="Book Antiqua"/>
          <w:i/>
          <w:kern w:val="2"/>
          <w:lang w:val="en-US" w:eastAsia="zh-CN"/>
        </w:rPr>
        <w:t>Nat Commun</w:t>
      </w:r>
      <w:r w:rsidRPr="00C558D4">
        <w:rPr>
          <w:rFonts w:ascii="Book Antiqua" w:eastAsia="等线" w:hAnsi="Book Antiqua"/>
          <w:kern w:val="2"/>
          <w:lang w:val="en-US" w:eastAsia="zh-CN"/>
        </w:rPr>
        <w:t xml:space="preserve"> 2019; </w:t>
      </w:r>
      <w:r w:rsidRPr="00C558D4">
        <w:rPr>
          <w:rFonts w:ascii="Book Antiqua" w:eastAsia="等线" w:hAnsi="Book Antiqua"/>
          <w:b/>
          <w:kern w:val="2"/>
          <w:lang w:val="en-US" w:eastAsia="zh-CN"/>
        </w:rPr>
        <w:t>10</w:t>
      </w:r>
      <w:r w:rsidRPr="00C558D4">
        <w:rPr>
          <w:rFonts w:ascii="Book Antiqua" w:eastAsia="等线" w:hAnsi="Book Antiqua"/>
          <w:kern w:val="2"/>
          <w:lang w:val="en-US" w:eastAsia="zh-CN"/>
        </w:rPr>
        <w:t>: 2273 [PMID: 31118420 DOI: 10.1038/s41467-019-10050-1]</w:t>
      </w:r>
    </w:p>
    <w:p w14:paraId="0C4C6F4C"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124 </w:t>
      </w:r>
      <w:r w:rsidRPr="00C558D4">
        <w:rPr>
          <w:rFonts w:ascii="Book Antiqua" w:eastAsia="等线" w:hAnsi="Book Antiqua"/>
          <w:b/>
          <w:kern w:val="2"/>
          <w:lang w:val="en-US" w:eastAsia="zh-CN"/>
        </w:rPr>
        <w:t>Miftahussurur M</w:t>
      </w:r>
      <w:r w:rsidRPr="00C558D4">
        <w:rPr>
          <w:rFonts w:ascii="Book Antiqua" w:eastAsia="等线" w:hAnsi="Book Antiqua"/>
          <w:kern w:val="2"/>
          <w:lang w:val="en-US" w:eastAsia="zh-CN"/>
        </w:rPr>
        <w:t xml:space="preserve">, Cruz M, Subsomwong P, Jiménez Abreu JA, Hosking C, Nagashima H, Akada J, Yamaoka Y. Clarithromycin-Based Triple Therapy is Still Useful as an Initial Treatment for Helicobacter pylori Infection in the Dominican Republic. </w:t>
      </w:r>
      <w:r w:rsidRPr="00C558D4">
        <w:rPr>
          <w:rFonts w:ascii="Book Antiqua" w:eastAsia="等线" w:hAnsi="Book Antiqua"/>
          <w:i/>
          <w:kern w:val="2"/>
          <w:lang w:val="en-US" w:eastAsia="zh-CN"/>
        </w:rPr>
        <w:t>Am J Trop Med Hyg</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96</w:t>
      </w:r>
      <w:r w:rsidRPr="00C558D4">
        <w:rPr>
          <w:rFonts w:ascii="Book Antiqua" w:eastAsia="等线" w:hAnsi="Book Antiqua"/>
          <w:kern w:val="2"/>
          <w:lang w:val="en-US" w:eastAsia="zh-CN"/>
        </w:rPr>
        <w:t>: 1050-1059 [PMID: 28193745 DOI: 10.4269/ajtmh.16-0729]</w:t>
      </w:r>
    </w:p>
    <w:p w14:paraId="6B565F71"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125 </w:t>
      </w:r>
      <w:r w:rsidRPr="00C558D4">
        <w:rPr>
          <w:rFonts w:ascii="Book Antiqua" w:eastAsia="等线" w:hAnsi="Book Antiqua"/>
          <w:b/>
          <w:kern w:val="2"/>
          <w:lang w:val="en-US" w:eastAsia="zh-CN"/>
        </w:rPr>
        <w:t>Lauener FN</w:t>
      </w:r>
      <w:r w:rsidRPr="00C558D4">
        <w:rPr>
          <w:rFonts w:ascii="Book Antiqua" w:eastAsia="等线" w:hAnsi="Book Antiqua"/>
          <w:kern w:val="2"/>
          <w:lang w:val="en-US" w:eastAsia="zh-CN"/>
        </w:rPr>
        <w:t xml:space="preserve">, Imkamp F, Lehours P, Buissonnière A, Benejat L, Zbinden R, Keller PM, Wagner K. Genetic Determinants and Prediction of Antibiotic Resistance Phenotypes in Helicobacter pylori. </w:t>
      </w:r>
      <w:r w:rsidRPr="00C558D4">
        <w:rPr>
          <w:rFonts w:ascii="Book Antiqua" w:eastAsia="等线" w:hAnsi="Book Antiqua"/>
          <w:i/>
          <w:kern w:val="2"/>
          <w:lang w:val="en-US" w:eastAsia="zh-CN"/>
        </w:rPr>
        <w:t>J Clin Med</w:t>
      </w:r>
      <w:r w:rsidRPr="00C558D4">
        <w:rPr>
          <w:rFonts w:ascii="Book Antiqua" w:eastAsia="等线" w:hAnsi="Book Antiqua"/>
          <w:kern w:val="2"/>
          <w:lang w:val="en-US" w:eastAsia="zh-CN"/>
        </w:rPr>
        <w:t xml:space="preserve"> 2019; </w:t>
      </w:r>
      <w:r w:rsidRPr="00C558D4">
        <w:rPr>
          <w:rFonts w:ascii="Book Antiqua" w:eastAsia="等线" w:hAnsi="Book Antiqua"/>
          <w:b/>
          <w:kern w:val="2"/>
          <w:lang w:val="en-US" w:eastAsia="zh-CN"/>
        </w:rPr>
        <w:t>8</w:t>
      </w:r>
      <w:r w:rsidRPr="00C558D4">
        <w:rPr>
          <w:rFonts w:ascii="Book Antiqua" w:eastAsia="等线" w:hAnsi="Book Antiqua"/>
          <w:kern w:val="2"/>
          <w:lang w:val="en-US" w:eastAsia="zh-CN"/>
        </w:rPr>
        <w:t xml:space="preserve">: pii: E53 [PMID: </w:t>
      </w:r>
      <w:bookmarkStart w:id="49" w:name="OLE_LINK988"/>
      <w:r w:rsidRPr="00C558D4">
        <w:rPr>
          <w:rFonts w:ascii="Book Antiqua" w:eastAsia="等线" w:hAnsi="Book Antiqua"/>
          <w:kern w:val="2"/>
          <w:lang w:val="en-US" w:eastAsia="zh-CN"/>
        </w:rPr>
        <w:t>30621024</w:t>
      </w:r>
      <w:bookmarkEnd w:id="49"/>
      <w:r w:rsidRPr="00C558D4">
        <w:rPr>
          <w:rFonts w:ascii="Book Antiqua" w:eastAsia="等线" w:hAnsi="Book Antiqua"/>
          <w:kern w:val="2"/>
          <w:lang w:val="en-US" w:eastAsia="zh-CN"/>
        </w:rPr>
        <w:t xml:space="preserve"> DOI: 10.3390/jcm8010053]</w:t>
      </w:r>
    </w:p>
    <w:p w14:paraId="6B98720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126 </w:t>
      </w:r>
      <w:r w:rsidRPr="00C558D4">
        <w:rPr>
          <w:rFonts w:ascii="Book Antiqua" w:eastAsia="等线" w:hAnsi="Book Antiqua"/>
          <w:b/>
          <w:kern w:val="2"/>
          <w:lang w:val="en-US" w:eastAsia="zh-CN"/>
        </w:rPr>
        <w:t>Miftahussurur M</w:t>
      </w:r>
      <w:r w:rsidRPr="00C558D4">
        <w:rPr>
          <w:rFonts w:ascii="Book Antiqua" w:eastAsia="等线" w:hAnsi="Book Antiqua"/>
          <w:kern w:val="2"/>
          <w:lang w:val="en-US" w:eastAsia="zh-CN"/>
        </w:rPr>
        <w:t xml:space="preserve">, Syam AF, Nusi IA, Makmun D, Waskito LA, Zein LH, Akil F, Uwan WB, Simanjuntak D, Wibawa ID, Waleleng JB, Saudale AM, Yusuf F, Mustika S, Adi P, Maimunah U, Maulahela H, Rezkitha YA, Subsomwong P, Nasronudin, Rahardjo D, Suzuki R, Akada J, Yamaoka Y. Surveillance of Helicobacter pylori Antibiotic Susceptibility in Indonesia: Different Resistance Types among Regions and with Novel Genetic Mutations. </w:t>
      </w:r>
      <w:r w:rsidRPr="00C558D4">
        <w:rPr>
          <w:rFonts w:ascii="Book Antiqua" w:eastAsia="等线" w:hAnsi="Book Antiqua"/>
          <w:i/>
          <w:kern w:val="2"/>
          <w:lang w:val="en-US" w:eastAsia="zh-CN"/>
        </w:rPr>
        <w:t>PLoS One</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11</w:t>
      </w:r>
      <w:r w:rsidRPr="00C558D4">
        <w:rPr>
          <w:rFonts w:ascii="Book Antiqua" w:eastAsia="等线" w:hAnsi="Book Antiqua"/>
          <w:kern w:val="2"/>
          <w:lang w:val="en-US" w:eastAsia="zh-CN"/>
        </w:rPr>
        <w:t>: e0166199 [PMID: 27906990 DOI: 10.1371/journal.pone.0166199]</w:t>
      </w:r>
    </w:p>
    <w:p w14:paraId="525B59AC"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127 </w:t>
      </w:r>
      <w:r w:rsidRPr="00C558D4">
        <w:rPr>
          <w:rFonts w:ascii="Book Antiqua" w:eastAsia="等线" w:hAnsi="Book Antiqua"/>
          <w:b/>
          <w:kern w:val="2"/>
          <w:lang w:val="en-US" w:eastAsia="zh-CN"/>
        </w:rPr>
        <w:t>Miftahussurur M</w:t>
      </w:r>
      <w:r w:rsidRPr="00C558D4">
        <w:rPr>
          <w:rFonts w:ascii="Book Antiqua" w:eastAsia="等线" w:hAnsi="Book Antiqua"/>
          <w:kern w:val="2"/>
          <w:lang w:val="en-US" w:eastAsia="zh-CN"/>
        </w:rPr>
        <w:t xml:space="preserve">, Shrestha PK, Subsomwong P, Sharma RP, Yamaoka Y. Emerging Helicobacter pylori levofloxacin resistance and novel genetic mutation in Nepal. </w:t>
      </w:r>
      <w:r w:rsidRPr="00C558D4">
        <w:rPr>
          <w:rFonts w:ascii="Book Antiqua" w:eastAsia="等线" w:hAnsi="Book Antiqua"/>
          <w:i/>
          <w:kern w:val="2"/>
          <w:lang w:val="en-US" w:eastAsia="zh-CN"/>
        </w:rPr>
        <w:t>BMC Microbiol</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16</w:t>
      </w:r>
      <w:r w:rsidRPr="00C558D4">
        <w:rPr>
          <w:rFonts w:ascii="Book Antiqua" w:eastAsia="等线" w:hAnsi="Book Antiqua"/>
          <w:kern w:val="2"/>
          <w:lang w:val="en-US" w:eastAsia="zh-CN"/>
        </w:rPr>
        <w:t>: 256 [PMID: 27809767 DOI: 10.1186/s12866-016-0873-6]</w:t>
      </w:r>
    </w:p>
    <w:p w14:paraId="158C0151"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128 </w:t>
      </w:r>
      <w:r w:rsidRPr="00C558D4">
        <w:rPr>
          <w:rFonts w:ascii="Book Antiqua" w:eastAsia="等线" w:hAnsi="Book Antiqua"/>
          <w:b/>
          <w:kern w:val="2"/>
          <w:lang w:val="en-US" w:eastAsia="zh-CN"/>
        </w:rPr>
        <w:t>Miftahussurur M</w:t>
      </w:r>
      <w:r w:rsidRPr="00C558D4">
        <w:rPr>
          <w:rFonts w:ascii="Book Antiqua" w:eastAsia="等线" w:hAnsi="Book Antiqua"/>
          <w:kern w:val="2"/>
          <w:lang w:val="en-US" w:eastAsia="zh-CN"/>
        </w:rPr>
        <w:t xml:space="preserve">, Waskito LA, Syam AF, Nusi IA, Siregar G, Richardo M, Bakry AF, Rezkitha YAA, Wibawa IDN, Yamaoka Y. Alternative eradication regimens for Helicobacter pylori infection in Indonesian regions with high metronidazole and levofloxacin resistance. </w:t>
      </w:r>
      <w:r w:rsidRPr="00C558D4">
        <w:rPr>
          <w:rFonts w:ascii="Book Antiqua" w:eastAsia="等线" w:hAnsi="Book Antiqua"/>
          <w:i/>
          <w:kern w:val="2"/>
          <w:lang w:val="en-US" w:eastAsia="zh-CN"/>
        </w:rPr>
        <w:t>Infect Drug Resist</w:t>
      </w:r>
      <w:r w:rsidRPr="00C558D4">
        <w:rPr>
          <w:rFonts w:ascii="Book Antiqua" w:eastAsia="等线" w:hAnsi="Book Antiqua"/>
          <w:kern w:val="2"/>
          <w:lang w:val="en-US" w:eastAsia="zh-CN"/>
        </w:rPr>
        <w:t xml:space="preserve"> 2019; </w:t>
      </w:r>
      <w:r w:rsidRPr="00C558D4">
        <w:rPr>
          <w:rFonts w:ascii="Book Antiqua" w:eastAsia="等线" w:hAnsi="Book Antiqua"/>
          <w:b/>
          <w:kern w:val="2"/>
          <w:lang w:val="en-US" w:eastAsia="zh-CN"/>
        </w:rPr>
        <w:t>12</w:t>
      </w:r>
      <w:r w:rsidRPr="00C558D4">
        <w:rPr>
          <w:rFonts w:ascii="Book Antiqua" w:eastAsia="等线" w:hAnsi="Book Antiqua"/>
          <w:kern w:val="2"/>
          <w:lang w:val="en-US" w:eastAsia="zh-CN"/>
        </w:rPr>
        <w:t>: 345-358 [PMID: 30774400 DOI: 10.2147/IDR.S187063]</w:t>
      </w:r>
    </w:p>
    <w:p w14:paraId="371B2E22"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129 </w:t>
      </w:r>
      <w:r w:rsidRPr="00C558D4">
        <w:rPr>
          <w:rFonts w:ascii="Book Antiqua" w:eastAsia="等线" w:hAnsi="Book Antiqua"/>
          <w:b/>
          <w:kern w:val="2"/>
          <w:lang w:val="en-US" w:eastAsia="zh-CN"/>
        </w:rPr>
        <w:t>Binh TT</w:t>
      </w:r>
      <w:r w:rsidRPr="00C558D4">
        <w:rPr>
          <w:rFonts w:ascii="Book Antiqua" w:eastAsia="等线" w:hAnsi="Book Antiqua"/>
          <w:kern w:val="2"/>
          <w:lang w:val="en-US" w:eastAsia="zh-CN"/>
        </w:rPr>
        <w:t xml:space="preserve">, Suzuki R, Trang TT, Kwon DH, Yamaoka Y. Search for novel candidate </w:t>
      </w:r>
      <w:r w:rsidRPr="00C558D4">
        <w:rPr>
          <w:rFonts w:ascii="Book Antiqua" w:eastAsia="等线" w:hAnsi="Book Antiqua"/>
          <w:kern w:val="2"/>
          <w:lang w:val="en-US" w:eastAsia="zh-CN"/>
        </w:rPr>
        <w:lastRenderedPageBreak/>
        <w:t xml:space="preserve">mutations for metronidazole resistance in Helicobacter pylori using next-generation sequencing. </w:t>
      </w:r>
      <w:r w:rsidRPr="00C558D4">
        <w:rPr>
          <w:rFonts w:ascii="Book Antiqua" w:eastAsia="等线" w:hAnsi="Book Antiqua"/>
          <w:i/>
          <w:kern w:val="2"/>
          <w:lang w:val="en-US" w:eastAsia="zh-CN"/>
        </w:rPr>
        <w:t>Antimicrob Agents Chemother</w:t>
      </w:r>
      <w:r w:rsidRPr="00C558D4">
        <w:rPr>
          <w:rFonts w:ascii="Book Antiqua" w:eastAsia="等线" w:hAnsi="Book Antiqua"/>
          <w:kern w:val="2"/>
          <w:lang w:val="en-US" w:eastAsia="zh-CN"/>
        </w:rPr>
        <w:t xml:space="preserve"> 2015; </w:t>
      </w:r>
      <w:r w:rsidRPr="00C558D4">
        <w:rPr>
          <w:rFonts w:ascii="Book Antiqua" w:eastAsia="等线" w:hAnsi="Book Antiqua"/>
          <w:b/>
          <w:kern w:val="2"/>
          <w:lang w:val="en-US" w:eastAsia="zh-CN"/>
        </w:rPr>
        <w:t>59</w:t>
      </w:r>
      <w:r w:rsidRPr="00C558D4">
        <w:rPr>
          <w:rFonts w:ascii="Book Antiqua" w:eastAsia="等线" w:hAnsi="Book Antiqua"/>
          <w:kern w:val="2"/>
          <w:lang w:val="en-US" w:eastAsia="zh-CN"/>
        </w:rPr>
        <w:t>: 2343-2348 [PMID: 25645832 DOI: 10.1128/AAC.04852-14]</w:t>
      </w:r>
    </w:p>
    <w:p w14:paraId="28C5A08D"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130 </w:t>
      </w:r>
      <w:r w:rsidRPr="00C558D4">
        <w:rPr>
          <w:rFonts w:ascii="Book Antiqua" w:eastAsia="等线" w:hAnsi="Book Antiqua"/>
          <w:b/>
          <w:kern w:val="2"/>
          <w:lang w:val="en-US" w:eastAsia="zh-CN"/>
        </w:rPr>
        <w:t>Qureshi NN</w:t>
      </w:r>
      <w:r w:rsidRPr="00C558D4">
        <w:rPr>
          <w:rFonts w:ascii="Book Antiqua" w:eastAsia="等线" w:hAnsi="Book Antiqua"/>
          <w:kern w:val="2"/>
          <w:lang w:val="en-US" w:eastAsia="zh-CN"/>
        </w:rPr>
        <w:t xml:space="preserve">, Gallaher B, Schiller NL. Evolution of amoxicillin resistance of Helicobacter pylori in vitro: Characterization of resistance mechanisms. </w:t>
      </w:r>
      <w:r w:rsidRPr="00C558D4">
        <w:rPr>
          <w:rFonts w:ascii="Book Antiqua" w:eastAsia="等线" w:hAnsi="Book Antiqua"/>
          <w:i/>
          <w:kern w:val="2"/>
          <w:lang w:val="en-US" w:eastAsia="zh-CN"/>
        </w:rPr>
        <w:t>Microb Drug Resist</w:t>
      </w:r>
      <w:r w:rsidRPr="00C558D4">
        <w:rPr>
          <w:rFonts w:ascii="Book Antiqua" w:eastAsia="等线" w:hAnsi="Book Antiqua"/>
          <w:kern w:val="2"/>
          <w:lang w:val="en-US" w:eastAsia="zh-CN"/>
        </w:rPr>
        <w:t xml:space="preserve"> 2014; </w:t>
      </w:r>
      <w:r w:rsidRPr="00C558D4">
        <w:rPr>
          <w:rFonts w:ascii="Book Antiqua" w:eastAsia="等线" w:hAnsi="Book Antiqua"/>
          <w:b/>
          <w:kern w:val="2"/>
          <w:lang w:val="en-US" w:eastAsia="zh-CN"/>
        </w:rPr>
        <w:t>20</w:t>
      </w:r>
      <w:r w:rsidRPr="00C558D4">
        <w:rPr>
          <w:rFonts w:ascii="Book Antiqua" w:eastAsia="等线" w:hAnsi="Book Antiqua"/>
          <w:kern w:val="2"/>
          <w:lang w:val="en-US" w:eastAsia="zh-CN"/>
        </w:rPr>
        <w:t>: 509-516 [PMID: 24901497 DOI: 10.1089/mdr.2014.0019]</w:t>
      </w:r>
    </w:p>
    <w:p w14:paraId="40ACFEAA"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131 </w:t>
      </w:r>
      <w:r w:rsidRPr="00C558D4">
        <w:rPr>
          <w:rFonts w:ascii="Book Antiqua" w:eastAsia="等线" w:hAnsi="Book Antiqua"/>
          <w:b/>
          <w:kern w:val="2"/>
          <w:lang w:val="en-US" w:eastAsia="zh-CN"/>
        </w:rPr>
        <w:t>Iwamoto A</w:t>
      </w:r>
      <w:r w:rsidRPr="00C558D4">
        <w:rPr>
          <w:rFonts w:ascii="Book Antiqua" w:eastAsia="等线" w:hAnsi="Book Antiqua"/>
          <w:kern w:val="2"/>
          <w:lang w:val="en-US" w:eastAsia="zh-CN"/>
        </w:rPr>
        <w:t xml:space="preserve">, Tanahashi T, Okada R, Yoshida Y, Kikuchi K, Keida Y, Murakami Y, Yang L, Yamamoto K, Nishiumi S, Yoshida M, Azuma T. Whole-genome sequencing of clarithromycin resistant Helicobacter pylori characterizes unidentified variants of multidrug resistant efflux pump genes. </w:t>
      </w:r>
      <w:r w:rsidRPr="00C558D4">
        <w:rPr>
          <w:rFonts w:ascii="Book Antiqua" w:eastAsia="等线" w:hAnsi="Book Antiqua"/>
          <w:i/>
          <w:kern w:val="2"/>
          <w:lang w:val="en-US" w:eastAsia="zh-CN"/>
        </w:rPr>
        <w:t>Gut Pathog</w:t>
      </w:r>
      <w:r w:rsidRPr="00C558D4">
        <w:rPr>
          <w:rFonts w:ascii="Book Antiqua" w:eastAsia="等线" w:hAnsi="Book Antiqua"/>
          <w:kern w:val="2"/>
          <w:lang w:val="en-US" w:eastAsia="zh-CN"/>
        </w:rPr>
        <w:t xml:space="preserve"> 2014; </w:t>
      </w:r>
      <w:r w:rsidRPr="00C558D4">
        <w:rPr>
          <w:rFonts w:ascii="Book Antiqua" w:eastAsia="等线" w:hAnsi="Book Antiqua"/>
          <w:b/>
          <w:kern w:val="2"/>
          <w:lang w:val="en-US" w:eastAsia="zh-CN"/>
        </w:rPr>
        <w:t>6</w:t>
      </w:r>
      <w:r w:rsidRPr="00C558D4">
        <w:rPr>
          <w:rFonts w:ascii="Book Antiqua" w:eastAsia="等线" w:hAnsi="Book Antiqua"/>
          <w:kern w:val="2"/>
          <w:lang w:val="en-US" w:eastAsia="zh-CN"/>
        </w:rPr>
        <w:t>: 27 [PMID: 24995043 DOI: 10.1186/1757-4749-6-27]</w:t>
      </w:r>
    </w:p>
    <w:p w14:paraId="47B29780"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132 </w:t>
      </w:r>
      <w:r w:rsidRPr="00C558D4">
        <w:rPr>
          <w:rFonts w:ascii="Book Antiqua" w:eastAsia="等线" w:hAnsi="Book Antiqua"/>
          <w:b/>
          <w:kern w:val="2"/>
          <w:lang w:val="en-US" w:eastAsia="zh-CN"/>
        </w:rPr>
        <w:t>Nezami BG</w:t>
      </w:r>
      <w:r w:rsidRPr="00C558D4">
        <w:rPr>
          <w:rFonts w:ascii="Book Antiqua" w:eastAsia="等线" w:hAnsi="Book Antiqua"/>
          <w:kern w:val="2"/>
          <w:lang w:val="en-US" w:eastAsia="zh-CN"/>
        </w:rPr>
        <w:t xml:space="preserve">, Jani M, Alouani D, Rhoads DD, Sadri N. Helicobacter pylori Mutations Detected by Next-Generation Sequencing in Formalin-Fixed, Paraffin-Embedded Gastric Biopsy Specimens Are Associated with Treatment Failure. </w:t>
      </w:r>
      <w:r w:rsidRPr="00C558D4">
        <w:rPr>
          <w:rFonts w:ascii="Book Antiqua" w:eastAsia="等线" w:hAnsi="Book Antiqua"/>
          <w:i/>
          <w:kern w:val="2"/>
          <w:lang w:val="en-US" w:eastAsia="zh-CN"/>
        </w:rPr>
        <w:t>J Clin Microbiol</w:t>
      </w:r>
      <w:r w:rsidRPr="00C558D4">
        <w:rPr>
          <w:rFonts w:ascii="Book Antiqua" w:eastAsia="等线" w:hAnsi="Book Antiqua"/>
          <w:kern w:val="2"/>
          <w:lang w:val="en-US" w:eastAsia="zh-CN"/>
        </w:rPr>
        <w:t xml:space="preserve"> 2019; </w:t>
      </w:r>
      <w:r w:rsidRPr="00C558D4">
        <w:rPr>
          <w:rFonts w:ascii="Book Antiqua" w:eastAsia="等线" w:hAnsi="Book Antiqua"/>
          <w:b/>
          <w:kern w:val="2"/>
          <w:lang w:val="en-US" w:eastAsia="zh-CN"/>
        </w:rPr>
        <w:t>57</w:t>
      </w:r>
      <w:r w:rsidRPr="00C558D4">
        <w:rPr>
          <w:rFonts w:ascii="Book Antiqua" w:eastAsia="等线" w:hAnsi="Book Antiqua"/>
          <w:kern w:val="2"/>
          <w:lang w:val="en-US" w:eastAsia="zh-CN"/>
        </w:rPr>
        <w:t xml:space="preserve">: pii: e01834-18 [PMID: </w:t>
      </w:r>
      <w:bookmarkStart w:id="50" w:name="OLE_LINK989"/>
      <w:bookmarkStart w:id="51" w:name="OLE_LINK990"/>
      <w:r w:rsidRPr="00C558D4">
        <w:rPr>
          <w:rFonts w:ascii="Book Antiqua" w:eastAsia="等线" w:hAnsi="Book Antiqua"/>
          <w:kern w:val="2"/>
          <w:lang w:val="en-US" w:eastAsia="zh-CN"/>
        </w:rPr>
        <w:t>31068413</w:t>
      </w:r>
      <w:bookmarkEnd w:id="50"/>
      <w:bookmarkEnd w:id="51"/>
      <w:r w:rsidRPr="00C558D4">
        <w:rPr>
          <w:rFonts w:ascii="Book Antiqua" w:eastAsia="等线" w:hAnsi="Book Antiqua"/>
          <w:kern w:val="2"/>
          <w:lang w:val="en-US" w:eastAsia="zh-CN"/>
        </w:rPr>
        <w:t xml:space="preserve"> DOI: 10.1128/JCM.01834-18]</w:t>
      </w:r>
    </w:p>
    <w:p w14:paraId="296AD7E0"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133 </w:t>
      </w:r>
      <w:r w:rsidRPr="00C558D4">
        <w:rPr>
          <w:rFonts w:ascii="Book Antiqua" w:eastAsia="等线" w:hAnsi="Book Antiqua"/>
          <w:b/>
          <w:kern w:val="2"/>
          <w:lang w:val="en-US" w:eastAsia="zh-CN"/>
        </w:rPr>
        <w:t>Chen J</w:t>
      </w:r>
      <w:r w:rsidRPr="00C558D4">
        <w:rPr>
          <w:rFonts w:ascii="Book Antiqua" w:eastAsia="等线" w:hAnsi="Book Antiqua"/>
          <w:kern w:val="2"/>
          <w:lang w:val="en-US" w:eastAsia="zh-CN"/>
        </w:rPr>
        <w:t xml:space="preserve">, Ye L, Jin L, Xu X, Xu P, Wang X, Li H. Application of next-generation sequencing to characterize novel mutations in clarithromycin-susceptible Helicobacter pylori strains with A2143G of 23S rRNA gene. </w:t>
      </w:r>
      <w:r w:rsidRPr="00C558D4">
        <w:rPr>
          <w:rFonts w:ascii="Book Antiqua" w:eastAsia="等线" w:hAnsi="Book Antiqua"/>
          <w:i/>
          <w:kern w:val="2"/>
          <w:lang w:val="en-US" w:eastAsia="zh-CN"/>
        </w:rPr>
        <w:t>Ann Clin Microbiol Antimicrob</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17</w:t>
      </w:r>
      <w:r w:rsidRPr="00C558D4">
        <w:rPr>
          <w:rFonts w:ascii="Book Antiqua" w:eastAsia="等线" w:hAnsi="Book Antiqua"/>
          <w:kern w:val="2"/>
          <w:lang w:val="en-US" w:eastAsia="zh-CN"/>
        </w:rPr>
        <w:t>: 10 [PMID: 29562911 DOI: 10.1186/s12941-018-0259-8]</w:t>
      </w:r>
    </w:p>
    <w:p w14:paraId="02E88611" w14:textId="7D3C34C6"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134 </w:t>
      </w:r>
      <w:r w:rsidRPr="00C558D4">
        <w:rPr>
          <w:rFonts w:ascii="Book Antiqua" w:eastAsia="等线" w:hAnsi="Book Antiqua"/>
          <w:b/>
          <w:kern w:val="2"/>
          <w:lang w:val="en-US" w:eastAsia="zh-CN"/>
        </w:rPr>
        <w:t>Bik EM</w:t>
      </w:r>
      <w:r w:rsidRPr="00C558D4">
        <w:rPr>
          <w:rFonts w:ascii="Book Antiqua" w:eastAsia="等线" w:hAnsi="Book Antiqua"/>
          <w:kern w:val="2"/>
          <w:lang w:val="en-US" w:eastAsia="zh-CN"/>
        </w:rPr>
        <w:t xml:space="preserve">, Eckburg PB, Gill SR, Nelson KE, Purdom EA, Francois F, Perez-Perez G, Blaser MJ, Relman DA. Molecular analysis of the bacterial microbiota in the human stomach. </w:t>
      </w:r>
      <w:r w:rsidRPr="00C558D4">
        <w:rPr>
          <w:rFonts w:ascii="Book Antiqua" w:eastAsia="等线" w:hAnsi="Book Antiqua"/>
          <w:i/>
          <w:kern w:val="2"/>
          <w:lang w:val="en-US" w:eastAsia="zh-CN"/>
        </w:rPr>
        <w:t>Proc Natl Acad Sci USA</w:t>
      </w:r>
      <w:r w:rsidRPr="00C558D4">
        <w:rPr>
          <w:rFonts w:ascii="Book Antiqua" w:eastAsia="等线" w:hAnsi="Book Antiqua"/>
          <w:kern w:val="2"/>
          <w:lang w:val="en-US" w:eastAsia="zh-CN"/>
        </w:rPr>
        <w:t xml:space="preserve"> 2006; </w:t>
      </w:r>
      <w:r w:rsidRPr="00C558D4">
        <w:rPr>
          <w:rFonts w:ascii="Book Antiqua" w:eastAsia="等线" w:hAnsi="Book Antiqua"/>
          <w:b/>
          <w:kern w:val="2"/>
          <w:lang w:val="en-US" w:eastAsia="zh-CN"/>
        </w:rPr>
        <w:t>103</w:t>
      </w:r>
      <w:r w:rsidRPr="00C558D4">
        <w:rPr>
          <w:rFonts w:ascii="Book Antiqua" w:eastAsia="等线" w:hAnsi="Book Antiqua"/>
          <w:kern w:val="2"/>
          <w:lang w:val="en-US" w:eastAsia="zh-CN"/>
        </w:rPr>
        <w:t>: 732-737 [PMID: 16407106 DOI: 10.1073/pnas.0506655103]</w:t>
      </w:r>
    </w:p>
    <w:p w14:paraId="2D6BFDEA"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135 </w:t>
      </w:r>
      <w:r w:rsidRPr="00C558D4">
        <w:rPr>
          <w:rFonts w:ascii="Book Antiqua" w:eastAsia="等线" w:hAnsi="Book Antiqua"/>
          <w:b/>
          <w:kern w:val="2"/>
          <w:lang w:val="en-US" w:eastAsia="zh-CN"/>
        </w:rPr>
        <w:t>Dicksved J</w:t>
      </w:r>
      <w:r w:rsidRPr="00C558D4">
        <w:rPr>
          <w:rFonts w:ascii="Book Antiqua" w:eastAsia="等线" w:hAnsi="Book Antiqua"/>
          <w:kern w:val="2"/>
          <w:lang w:val="en-US" w:eastAsia="zh-CN"/>
        </w:rPr>
        <w:t xml:space="preserve">, Lindberg M, Rosenquist M, Enroth H, Jansson JK, Engstrand L. Molecular characterization of the stomach microbiota in patients with gastric cancer and in controls. </w:t>
      </w:r>
      <w:r w:rsidRPr="00C558D4">
        <w:rPr>
          <w:rFonts w:ascii="Book Antiqua" w:eastAsia="等线" w:hAnsi="Book Antiqua"/>
          <w:i/>
          <w:kern w:val="2"/>
          <w:lang w:val="en-US" w:eastAsia="zh-CN"/>
        </w:rPr>
        <w:t>J Med Microbiol</w:t>
      </w:r>
      <w:r w:rsidRPr="00C558D4">
        <w:rPr>
          <w:rFonts w:ascii="Book Antiqua" w:eastAsia="等线" w:hAnsi="Book Antiqua"/>
          <w:kern w:val="2"/>
          <w:lang w:val="en-US" w:eastAsia="zh-CN"/>
        </w:rPr>
        <w:t xml:space="preserve"> 2009; </w:t>
      </w:r>
      <w:r w:rsidRPr="00C558D4">
        <w:rPr>
          <w:rFonts w:ascii="Book Antiqua" w:eastAsia="等线" w:hAnsi="Book Antiqua"/>
          <w:b/>
          <w:kern w:val="2"/>
          <w:lang w:val="en-US" w:eastAsia="zh-CN"/>
        </w:rPr>
        <w:t>58</w:t>
      </w:r>
      <w:r w:rsidRPr="00C558D4">
        <w:rPr>
          <w:rFonts w:ascii="Book Antiqua" w:eastAsia="等线" w:hAnsi="Book Antiqua"/>
          <w:kern w:val="2"/>
          <w:lang w:val="en-US" w:eastAsia="zh-CN"/>
        </w:rPr>
        <w:t>: 509-516 [PMID: 19273648 DOI: 10.1099/jmm.0.007302-0]</w:t>
      </w:r>
    </w:p>
    <w:p w14:paraId="22F8B548"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136 </w:t>
      </w:r>
      <w:r w:rsidRPr="00C558D4">
        <w:rPr>
          <w:rFonts w:ascii="Book Antiqua" w:eastAsia="等线" w:hAnsi="Book Antiqua"/>
          <w:b/>
          <w:kern w:val="2"/>
          <w:lang w:val="en-US" w:eastAsia="zh-CN"/>
        </w:rPr>
        <w:t>Jo HJ</w:t>
      </w:r>
      <w:r w:rsidRPr="00C558D4">
        <w:rPr>
          <w:rFonts w:ascii="Book Antiqua" w:eastAsia="等线" w:hAnsi="Book Antiqua"/>
          <w:kern w:val="2"/>
          <w:lang w:val="en-US" w:eastAsia="zh-CN"/>
        </w:rPr>
        <w:t xml:space="preserve">, Kim J, Kim N, Park JH, Nam RH, Seok YJ, Kim YR, Kim JS, Kim JM, Kim JM, Lee DH, Jung HC. Analysis of Gastric Microbiota by Pyrosequencing: Minor Role of Bacteria Other Than Helicobacter pylori in the Gastric Carcinogenesis.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21</w:t>
      </w:r>
      <w:r w:rsidRPr="00C558D4">
        <w:rPr>
          <w:rFonts w:ascii="Book Antiqua" w:eastAsia="等线" w:hAnsi="Book Antiqua"/>
          <w:kern w:val="2"/>
          <w:lang w:val="en-US" w:eastAsia="zh-CN"/>
        </w:rPr>
        <w:t>: 364-374 [PMID: 26915731 DOI: 10.1111/hel.12293]</w:t>
      </w:r>
    </w:p>
    <w:p w14:paraId="3A4F4946"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lastRenderedPageBreak/>
        <w:t xml:space="preserve">137 </w:t>
      </w:r>
      <w:r w:rsidRPr="00C558D4">
        <w:rPr>
          <w:rFonts w:ascii="Book Antiqua" w:eastAsia="等线" w:hAnsi="Book Antiqua"/>
          <w:b/>
          <w:kern w:val="2"/>
          <w:lang w:val="en-US" w:eastAsia="zh-CN"/>
        </w:rPr>
        <w:t>Sjöstedt S</w:t>
      </w:r>
      <w:r w:rsidRPr="00C558D4">
        <w:rPr>
          <w:rFonts w:ascii="Book Antiqua" w:eastAsia="等线" w:hAnsi="Book Antiqua"/>
          <w:kern w:val="2"/>
          <w:lang w:val="en-US" w:eastAsia="zh-CN"/>
        </w:rPr>
        <w:t xml:space="preserve">, Kager L, Heimdahl A, Nord CE. Microbial colonization of tumors in relation to the upper gastrointestinal tract in patients with gastric carcinoma. </w:t>
      </w:r>
      <w:r w:rsidRPr="00C558D4">
        <w:rPr>
          <w:rFonts w:ascii="Book Antiqua" w:eastAsia="等线" w:hAnsi="Book Antiqua"/>
          <w:i/>
          <w:kern w:val="2"/>
          <w:lang w:val="en-US" w:eastAsia="zh-CN"/>
        </w:rPr>
        <w:t>Ann Surg</w:t>
      </w:r>
      <w:r w:rsidRPr="00C558D4">
        <w:rPr>
          <w:rFonts w:ascii="Book Antiqua" w:eastAsia="等线" w:hAnsi="Book Antiqua"/>
          <w:kern w:val="2"/>
          <w:lang w:val="en-US" w:eastAsia="zh-CN"/>
        </w:rPr>
        <w:t xml:space="preserve"> 1988; </w:t>
      </w:r>
      <w:r w:rsidRPr="00C558D4">
        <w:rPr>
          <w:rFonts w:ascii="Book Antiqua" w:eastAsia="等线" w:hAnsi="Book Antiqua"/>
          <w:b/>
          <w:kern w:val="2"/>
          <w:lang w:val="en-US" w:eastAsia="zh-CN"/>
        </w:rPr>
        <w:t>207</w:t>
      </w:r>
      <w:r w:rsidRPr="00C558D4">
        <w:rPr>
          <w:rFonts w:ascii="Book Antiqua" w:eastAsia="等线" w:hAnsi="Book Antiqua"/>
          <w:kern w:val="2"/>
          <w:lang w:val="en-US" w:eastAsia="zh-CN"/>
        </w:rPr>
        <w:t>: 341-346 [PMID: 3345120 DOI: 10.1097/00000658-198803000-00020]</w:t>
      </w:r>
    </w:p>
    <w:p w14:paraId="0EBACC2A"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138 </w:t>
      </w:r>
      <w:r w:rsidRPr="00C558D4">
        <w:rPr>
          <w:rFonts w:ascii="Book Antiqua" w:eastAsia="等线" w:hAnsi="Book Antiqua"/>
          <w:b/>
          <w:kern w:val="2"/>
          <w:lang w:val="en-US" w:eastAsia="zh-CN"/>
        </w:rPr>
        <w:t>Ferreira RM</w:t>
      </w:r>
      <w:r w:rsidRPr="00C558D4">
        <w:rPr>
          <w:rFonts w:ascii="Book Antiqua" w:eastAsia="等线" w:hAnsi="Book Antiqua"/>
          <w:kern w:val="2"/>
          <w:lang w:val="en-US" w:eastAsia="zh-CN"/>
        </w:rPr>
        <w:t xml:space="preserve">, Pereira-Marques J, Pinto-Ribeiro I, Costa JL, Carneiro F, Machado JC, Figueiredo C. Gastric microbial community profiling reveals a dysbiotic cancer-associated microbiota. </w:t>
      </w:r>
      <w:r w:rsidRPr="00C558D4">
        <w:rPr>
          <w:rFonts w:ascii="Book Antiqua" w:eastAsia="等线" w:hAnsi="Book Antiqua"/>
          <w:i/>
          <w:kern w:val="2"/>
          <w:lang w:val="en-US" w:eastAsia="zh-CN"/>
        </w:rPr>
        <w:t>Gut</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67</w:t>
      </w:r>
      <w:r w:rsidRPr="00C558D4">
        <w:rPr>
          <w:rFonts w:ascii="Book Antiqua" w:eastAsia="等线" w:hAnsi="Book Antiqua"/>
          <w:kern w:val="2"/>
          <w:lang w:val="en-US" w:eastAsia="zh-CN"/>
        </w:rPr>
        <w:t>: 226-236 [PMID: 29102920 DOI: 10.1136/gutjnl-2017-314205]</w:t>
      </w:r>
    </w:p>
    <w:p w14:paraId="2F37108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139 </w:t>
      </w:r>
      <w:r w:rsidRPr="00C558D4">
        <w:rPr>
          <w:rFonts w:ascii="Book Antiqua" w:eastAsia="等线" w:hAnsi="Book Antiqua"/>
          <w:b/>
          <w:kern w:val="2"/>
          <w:lang w:val="en-US" w:eastAsia="zh-CN"/>
        </w:rPr>
        <w:t>Klymiuk I</w:t>
      </w:r>
      <w:r w:rsidRPr="00C558D4">
        <w:rPr>
          <w:rFonts w:ascii="Book Antiqua" w:eastAsia="等线" w:hAnsi="Book Antiqua"/>
          <w:kern w:val="2"/>
          <w:lang w:val="en-US" w:eastAsia="zh-CN"/>
        </w:rPr>
        <w:t xml:space="preserve">, Bilgilier C, Stadlmann A, Thannesberger J, Kastner MT, Högenauer C, Püspök A, Biowski-Frotz S, Schrutka-Kölbl C, Thallinger GG, Steininger C. The Human Gastric Microbiome Is Predicated upon Infection with Helicobacter pylori. </w:t>
      </w:r>
      <w:r w:rsidRPr="00C558D4">
        <w:rPr>
          <w:rFonts w:ascii="Book Antiqua" w:eastAsia="等线" w:hAnsi="Book Antiqua"/>
          <w:i/>
          <w:kern w:val="2"/>
          <w:lang w:val="en-US" w:eastAsia="zh-CN"/>
        </w:rPr>
        <w:t>Front Microbiol</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8</w:t>
      </w:r>
      <w:r w:rsidRPr="00C558D4">
        <w:rPr>
          <w:rFonts w:ascii="Book Antiqua" w:eastAsia="等线" w:hAnsi="Book Antiqua"/>
          <w:kern w:val="2"/>
          <w:lang w:val="en-US" w:eastAsia="zh-CN"/>
        </w:rPr>
        <w:t>: 2508 [PMID: 29312210 DOI: 10.3389/fmicb.2017.02508]</w:t>
      </w:r>
    </w:p>
    <w:p w14:paraId="6E82818E"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140 </w:t>
      </w:r>
      <w:r w:rsidRPr="00C558D4">
        <w:rPr>
          <w:rFonts w:ascii="Book Antiqua" w:eastAsia="等线" w:hAnsi="Book Antiqua"/>
          <w:b/>
          <w:kern w:val="2"/>
          <w:lang w:val="en-US" w:eastAsia="zh-CN"/>
        </w:rPr>
        <w:t>Yap TW</w:t>
      </w:r>
      <w:r w:rsidRPr="00C558D4">
        <w:rPr>
          <w:rFonts w:ascii="Book Antiqua" w:eastAsia="等线" w:hAnsi="Book Antiqua"/>
          <w:kern w:val="2"/>
          <w:lang w:val="en-US" w:eastAsia="zh-CN"/>
        </w:rPr>
        <w:t xml:space="preserve">, Gan HM, Lee YP, Leow AH, Azmi AN, Francois F, Perez-Perez GI, Loke MF, Goh KL, Vadivelu J. Helicobacter pylori Eradication Causes Perturbation of the Human Gut Microbiome in Young Adults. </w:t>
      </w:r>
      <w:r w:rsidRPr="00C558D4">
        <w:rPr>
          <w:rFonts w:ascii="Book Antiqua" w:eastAsia="等线" w:hAnsi="Book Antiqua"/>
          <w:i/>
          <w:kern w:val="2"/>
          <w:lang w:val="en-US" w:eastAsia="zh-CN"/>
        </w:rPr>
        <w:t>PLoS One</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11</w:t>
      </w:r>
      <w:r w:rsidRPr="00C558D4">
        <w:rPr>
          <w:rFonts w:ascii="Book Antiqua" w:eastAsia="等线" w:hAnsi="Book Antiqua"/>
          <w:kern w:val="2"/>
          <w:lang w:val="en-US" w:eastAsia="zh-CN"/>
        </w:rPr>
        <w:t>: e0151893 [PMID: 26991500 DOI: 10.1371/journal.pone.0151893]</w:t>
      </w:r>
    </w:p>
    <w:p w14:paraId="1FB1155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141 </w:t>
      </w:r>
      <w:r w:rsidRPr="00C558D4">
        <w:rPr>
          <w:rFonts w:ascii="Book Antiqua" w:eastAsia="等线" w:hAnsi="Book Antiqua"/>
          <w:b/>
          <w:kern w:val="2"/>
          <w:lang w:val="en-US" w:eastAsia="zh-CN"/>
        </w:rPr>
        <w:t>Jakobsson HE</w:t>
      </w:r>
      <w:r w:rsidRPr="00C558D4">
        <w:rPr>
          <w:rFonts w:ascii="Book Antiqua" w:eastAsia="等线" w:hAnsi="Book Antiqua"/>
          <w:kern w:val="2"/>
          <w:lang w:val="en-US" w:eastAsia="zh-CN"/>
        </w:rPr>
        <w:t xml:space="preserve">, Jernberg C, Andersson AF, Sjölund-Karlsson M, Jansson JK, Engstrand L. Short-term antibiotic treatment has differing long-term impacts on the human throat and gut microbiome. </w:t>
      </w:r>
      <w:r w:rsidRPr="00C558D4">
        <w:rPr>
          <w:rFonts w:ascii="Book Antiqua" w:eastAsia="等线" w:hAnsi="Book Antiqua"/>
          <w:i/>
          <w:kern w:val="2"/>
          <w:lang w:val="en-US" w:eastAsia="zh-CN"/>
        </w:rPr>
        <w:t>PLoS One</w:t>
      </w:r>
      <w:r w:rsidRPr="00C558D4">
        <w:rPr>
          <w:rFonts w:ascii="Book Antiqua" w:eastAsia="等线" w:hAnsi="Book Antiqua"/>
          <w:kern w:val="2"/>
          <w:lang w:val="en-US" w:eastAsia="zh-CN"/>
        </w:rPr>
        <w:t xml:space="preserve"> 2010; </w:t>
      </w:r>
      <w:r w:rsidRPr="00C558D4">
        <w:rPr>
          <w:rFonts w:ascii="Book Antiqua" w:eastAsia="等线" w:hAnsi="Book Antiqua"/>
          <w:b/>
          <w:kern w:val="2"/>
          <w:lang w:val="en-US" w:eastAsia="zh-CN"/>
        </w:rPr>
        <w:t>5</w:t>
      </w:r>
      <w:r w:rsidRPr="00C558D4">
        <w:rPr>
          <w:rFonts w:ascii="Book Antiqua" w:eastAsia="等线" w:hAnsi="Book Antiqua"/>
          <w:kern w:val="2"/>
          <w:lang w:val="en-US" w:eastAsia="zh-CN"/>
        </w:rPr>
        <w:t>: e9836 [PMID: 20352091 DOI: 10.1371/journal.pone.0009836]</w:t>
      </w:r>
    </w:p>
    <w:p w14:paraId="678D05C5"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142 </w:t>
      </w:r>
      <w:r w:rsidRPr="00C558D4">
        <w:rPr>
          <w:rFonts w:ascii="Book Antiqua" w:eastAsia="等线" w:hAnsi="Book Antiqua"/>
          <w:b/>
          <w:kern w:val="2"/>
          <w:lang w:val="en-US" w:eastAsia="zh-CN"/>
        </w:rPr>
        <w:t>Gotoda T</w:t>
      </w:r>
      <w:r w:rsidRPr="00C558D4">
        <w:rPr>
          <w:rFonts w:ascii="Book Antiqua" w:eastAsia="等线" w:hAnsi="Book Antiqua"/>
          <w:kern w:val="2"/>
          <w:lang w:val="en-US" w:eastAsia="zh-CN"/>
        </w:rPr>
        <w:t xml:space="preserve">, Takano C, Kusano C, Suzuki S, Ikehara H, Hayakawa S, Andoh A. Gut microbiome can be restored without adverse events after Helicobacter pylori eradication therapy in teenagers.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23</w:t>
      </w:r>
      <w:r w:rsidRPr="00C558D4">
        <w:rPr>
          <w:rFonts w:ascii="Book Antiqua" w:eastAsia="等线" w:hAnsi="Book Antiqua"/>
          <w:kern w:val="2"/>
          <w:lang w:val="en-US" w:eastAsia="zh-CN"/>
        </w:rPr>
        <w:t>: e12541 [PMID: 30311721 DOI: 10.1111/hel.12541]</w:t>
      </w:r>
    </w:p>
    <w:p w14:paraId="28233BDF"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143 </w:t>
      </w:r>
      <w:r w:rsidRPr="00C558D4">
        <w:rPr>
          <w:rFonts w:ascii="Book Antiqua" w:eastAsia="等线" w:hAnsi="Book Antiqua"/>
          <w:b/>
          <w:kern w:val="2"/>
          <w:lang w:val="en-US" w:eastAsia="zh-CN"/>
        </w:rPr>
        <w:t>Gevers D</w:t>
      </w:r>
      <w:r w:rsidRPr="00C558D4">
        <w:rPr>
          <w:rFonts w:ascii="Book Antiqua" w:eastAsia="等线" w:hAnsi="Book Antiqua"/>
          <w:kern w:val="2"/>
          <w:lang w:val="en-US" w:eastAsia="zh-CN"/>
        </w:rPr>
        <w:t xml:space="preserve">, Kugathasan S, Denson LA, Vázquez-Baeza Y, Van Treuren W, Ren B, Schwager E, Knights D, Song SJ, Yassour M, Morgan XC, Kostic AD, Luo C, González A, McDonald D, Haberman Y, Walters T, Baker S, Rosh J, Stephens M, Heyman M, Markowitz J, Baldassano R, Griffiths A, Sylvester F, Mack D, Kim S, Crandall W, Hyams J, Huttenhower C, Knight R, Xavier RJ. The treatment-naive microbiome in new-onset Crohn's disease. </w:t>
      </w:r>
      <w:r w:rsidRPr="00C558D4">
        <w:rPr>
          <w:rFonts w:ascii="Book Antiqua" w:eastAsia="等线" w:hAnsi="Book Antiqua"/>
          <w:i/>
          <w:kern w:val="2"/>
          <w:lang w:val="en-US" w:eastAsia="zh-CN"/>
        </w:rPr>
        <w:t>Cell Host Microbe</w:t>
      </w:r>
      <w:r w:rsidRPr="00C558D4">
        <w:rPr>
          <w:rFonts w:ascii="Book Antiqua" w:eastAsia="等线" w:hAnsi="Book Antiqua"/>
          <w:kern w:val="2"/>
          <w:lang w:val="en-US" w:eastAsia="zh-CN"/>
        </w:rPr>
        <w:t xml:space="preserve"> 2014; </w:t>
      </w:r>
      <w:r w:rsidRPr="00C558D4">
        <w:rPr>
          <w:rFonts w:ascii="Book Antiqua" w:eastAsia="等线" w:hAnsi="Book Antiqua"/>
          <w:b/>
          <w:kern w:val="2"/>
          <w:lang w:val="en-US" w:eastAsia="zh-CN"/>
        </w:rPr>
        <w:t>15</w:t>
      </w:r>
      <w:r w:rsidRPr="00C558D4">
        <w:rPr>
          <w:rFonts w:ascii="Book Antiqua" w:eastAsia="等线" w:hAnsi="Book Antiqua"/>
          <w:kern w:val="2"/>
          <w:lang w:val="en-US" w:eastAsia="zh-CN"/>
        </w:rPr>
        <w:t>: 382-392 [PMID: 24629344 DOI: 10.1016/j.chom.2014.02.005]</w:t>
      </w:r>
    </w:p>
    <w:p w14:paraId="6ABCA3AA"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144 </w:t>
      </w:r>
      <w:r w:rsidRPr="00C558D4">
        <w:rPr>
          <w:rFonts w:ascii="Book Antiqua" w:eastAsia="等线" w:hAnsi="Book Antiqua"/>
          <w:b/>
          <w:kern w:val="2"/>
          <w:lang w:val="en-US" w:eastAsia="zh-CN"/>
        </w:rPr>
        <w:t>Zheng Z</w:t>
      </w:r>
      <w:r w:rsidRPr="00C558D4">
        <w:rPr>
          <w:rFonts w:ascii="Book Antiqua" w:eastAsia="等线" w:hAnsi="Book Antiqua"/>
          <w:kern w:val="2"/>
          <w:lang w:val="en-US" w:eastAsia="zh-CN"/>
        </w:rPr>
        <w:t xml:space="preserve">, Andersson AF, Ye W, Nyrén O, Normark S, Engstrand L. A method for </w:t>
      </w:r>
      <w:r w:rsidRPr="00C558D4">
        <w:rPr>
          <w:rFonts w:ascii="Book Antiqua" w:eastAsia="等线" w:hAnsi="Book Antiqua"/>
          <w:kern w:val="2"/>
          <w:lang w:val="en-US" w:eastAsia="zh-CN"/>
        </w:rPr>
        <w:lastRenderedPageBreak/>
        <w:t xml:space="preserve">metagenomics of Helicobacter pylori from archived formalin-fixed gastric biopsies permitting longitudinal studies of carcinogenic risk. </w:t>
      </w:r>
      <w:r w:rsidRPr="00C558D4">
        <w:rPr>
          <w:rFonts w:ascii="Book Antiqua" w:eastAsia="等线" w:hAnsi="Book Antiqua"/>
          <w:i/>
          <w:kern w:val="2"/>
          <w:lang w:val="en-US" w:eastAsia="zh-CN"/>
        </w:rPr>
        <w:t>PLoS One</w:t>
      </w:r>
      <w:r w:rsidRPr="00C558D4">
        <w:rPr>
          <w:rFonts w:ascii="Book Antiqua" w:eastAsia="等线" w:hAnsi="Book Antiqua"/>
          <w:kern w:val="2"/>
          <w:lang w:val="en-US" w:eastAsia="zh-CN"/>
        </w:rPr>
        <w:t xml:space="preserve"> 2011; </w:t>
      </w:r>
      <w:r w:rsidRPr="00C558D4">
        <w:rPr>
          <w:rFonts w:ascii="Book Antiqua" w:eastAsia="等线" w:hAnsi="Book Antiqua"/>
          <w:b/>
          <w:kern w:val="2"/>
          <w:lang w:val="en-US" w:eastAsia="zh-CN"/>
        </w:rPr>
        <w:t>6</w:t>
      </w:r>
      <w:r w:rsidRPr="00C558D4">
        <w:rPr>
          <w:rFonts w:ascii="Book Antiqua" w:eastAsia="等线" w:hAnsi="Book Antiqua"/>
          <w:kern w:val="2"/>
          <w:lang w:val="en-US" w:eastAsia="zh-CN"/>
        </w:rPr>
        <w:t>: e26442 [PMID: 22031833 DOI: 10.1371/journal.pone.0026442]</w:t>
      </w:r>
    </w:p>
    <w:p w14:paraId="61DF9FCD"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145 </w:t>
      </w:r>
      <w:r w:rsidRPr="00C558D4">
        <w:rPr>
          <w:rFonts w:ascii="Book Antiqua" w:eastAsia="等线" w:hAnsi="Book Antiqua"/>
          <w:b/>
          <w:kern w:val="2"/>
          <w:lang w:val="en-US" w:eastAsia="zh-CN"/>
        </w:rPr>
        <w:t>Zhang C</w:t>
      </w:r>
      <w:r w:rsidRPr="00C558D4">
        <w:rPr>
          <w:rFonts w:ascii="Book Antiqua" w:eastAsia="等线" w:hAnsi="Book Antiqua"/>
          <w:kern w:val="2"/>
          <w:lang w:val="en-US" w:eastAsia="zh-CN"/>
        </w:rPr>
        <w:t xml:space="preserve">, Cleveland K, Schnoll-Sussman F, McClure B, Bigg M, Thakkar P, Schultz N, Shah MA, Betel D. Identification of low abundance microbiome in clinical samples using whole genome sequencing. </w:t>
      </w:r>
      <w:r w:rsidRPr="00C558D4">
        <w:rPr>
          <w:rFonts w:ascii="Book Antiqua" w:eastAsia="等线" w:hAnsi="Book Antiqua"/>
          <w:i/>
          <w:kern w:val="2"/>
          <w:lang w:val="en-US" w:eastAsia="zh-CN"/>
        </w:rPr>
        <w:t>Genome Biol</w:t>
      </w:r>
      <w:r w:rsidRPr="00C558D4">
        <w:rPr>
          <w:rFonts w:ascii="Book Antiqua" w:eastAsia="等线" w:hAnsi="Book Antiqua"/>
          <w:kern w:val="2"/>
          <w:lang w:val="en-US" w:eastAsia="zh-CN"/>
        </w:rPr>
        <w:t xml:space="preserve"> 2015; </w:t>
      </w:r>
      <w:r w:rsidRPr="00C558D4">
        <w:rPr>
          <w:rFonts w:ascii="Book Antiqua" w:eastAsia="等线" w:hAnsi="Book Antiqua"/>
          <w:b/>
          <w:kern w:val="2"/>
          <w:lang w:val="en-US" w:eastAsia="zh-CN"/>
        </w:rPr>
        <w:t>16</w:t>
      </w:r>
      <w:r w:rsidRPr="00C558D4">
        <w:rPr>
          <w:rFonts w:ascii="Book Antiqua" w:eastAsia="等线" w:hAnsi="Book Antiqua"/>
          <w:kern w:val="2"/>
          <w:lang w:val="en-US" w:eastAsia="zh-CN"/>
        </w:rPr>
        <w:t>: 265 [PMID: 26614063 DOI: 10.1186/s13059-015-0821-z]</w:t>
      </w:r>
    </w:p>
    <w:p w14:paraId="5B025CA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146 </w:t>
      </w:r>
      <w:r w:rsidRPr="00C558D4">
        <w:rPr>
          <w:rFonts w:ascii="Book Antiqua" w:eastAsia="等线" w:hAnsi="Book Antiqua"/>
          <w:b/>
          <w:kern w:val="2"/>
          <w:lang w:val="en-US" w:eastAsia="zh-CN"/>
        </w:rPr>
        <w:t>Hasan MR</w:t>
      </w:r>
      <w:r w:rsidRPr="00C558D4">
        <w:rPr>
          <w:rFonts w:ascii="Book Antiqua" w:eastAsia="等线" w:hAnsi="Book Antiqua"/>
          <w:kern w:val="2"/>
          <w:lang w:val="en-US" w:eastAsia="zh-CN"/>
        </w:rPr>
        <w:t xml:space="preserve">, Rawat A, Tang P, Jithesh PV, Thomas E, Tan R, Tilley P. Depletion of Human DNA in Spiked Clinical Specimens for Improvement of Sensitivity of Pathogen Detection by Next-Generation Sequencing. </w:t>
      </w:r>
      <w:r w:rsidRPr="00C558D4">
        <w:rPr>
          <w:rFonts w:ascii="Book Antiqua" w:eastAsia="等线" w:hAnsi="Book Antiqua"/>
          <w:i/>
          <w:kern w:val="2"/>
          <w:lang w:val="en-US" w:eastAsia="zh-CN"/>
        </w:rPr>
        <w:t>J Clin Microbiol</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54</w:t>
      </w:r>
      <w:r w:rsidRPr="00C558D4">
        <w:rPr>
          <w:rFonts w:ascii="Book Antiqua" w:eastAsia="等线" w:hAnsi="Book Antiqua"/>
          <w:kern w:val="2"/>
          <w:lang w:val="en-US" w:eastAsia="zh-CN"/>
        </w:rPr>
        <w:t>: 919-927 [PMID: 26763966 DOI: 10.1128/JCM.03050-15]</w:t>
      </w:r>
    </w:p>
    <w:p w14:paraId="04A96310"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147 </w:t>
      </w:r>
      <w:r w:rsidRPr="00C558D4">
        <w:rPr>
          <w:rFonts w:ascii="Book Antiqua" w:eastAsia="等线" w:hAnsi="Book Antiqua"/>
          <w:b/>
          <w:kern w:val="2"/>
          <w:lang w:val="en-US" w:eastAsia="zh-CN"/>
        </w:rPr>
        <w:t>Thoendel M</w:t>
      </w:r>
      <w:r w:rsidRPr="00C558D4">
        <w:rPr>
          <w:rFonts w:ascii="Book Antiqua" w:eastAsia="等线" w:hAnsi="Book Antiqua"/>
          <w:kern w:val="2"/>
          <w:lang w:val="en-US" w:eastAsia="zh-CN"/>
        </w:rPr>
        <w:t xml:space="preserve">, Jeraldo PR, Greenwood-Quaintance KE, Yao JZ, Chia N, Hanssen AD, Abdel MP, Patel R. Comparison of microbial DNA enrichment tools for metagenomic whole genome sequencing. </w:t>
      </w:r>
      <w:r w:rsidRPr="00C558D4">
        <w:rPr>
          <w:rFonts w:ascii="Book Antiqua" w:eastAsia="等线" w:hAnsi="Book Antiqua"/>
          <w:i/>
          <w:kern w:val="2"/>
          <w:lang w:val="en-US" w:eastAsia="zh-CN"/>
        </w:rPr>
        <w:t>J Microbiol Methods</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127</w:t>
      </w:r>
      <w:r w:rsidRPr="00C558D4">
        <w:rPr>
          <w:rFonts w:ascii="Book Antiqua" w:eastAsia="等线" w:hAnsi="Book Antiqua"/>
          <w:kern w:val="2"/>
          <w:lang w:val="en-US" w:eastAsia="zh-CN"/>
        </w:rPr>
        <w:t>: 141-145 [PMID: 27237775 DOI: 10.1016/j.mimet.2016.05.022]</w:t>
      </w:r>
    </w:p>
    <w:p w14:paraId="714A21F8"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148 </w:t>
      </w:r>
      <w:r w:rsidRPr="00C558D4">
        <w:rPr>
          <w:rFonts w:ascii="Book Antiqua" w:eastAsia="等线" w:hAnsi="Book Antiqua"/>
          <w:b/>
          <w:kern w:val="2"/>
          <w:lang w:val="en-US" w:eastAsia="zh-CN"/>
        </w:rPr>
        <w:t>Trapnell C</w:t>
      </w:r>
      <w:r w:rsidRPr="00C558D4">
        <w:rPr>
          <w:rFonts w:ascii="Book Antiqua" w:eastAsia="等线" w:hAnsi="Book Antiqua"/>
          <w:kern w:val="2"/>
          <w:lang w:val="en-US" w:eastAsia="zh-CN"/>
        </w:rPr>
        <w:t xml:space="preserve">, Williams BA, Pertea G, Mortazavi A, Kwan G, van Baren MJ, Salzberg SL, Wold BJ, Pachter L. Transcript assembly and quantification by RNA-Seq reveals unannotated transcripts and isoform switching during cell differentiation. </w:t>
      </w:r>
      <w:r w:rsidRPr="00C558D4">
        <w:rPr>
          <w:rFonts w:ascii="Book Antiqua" w:eastAsia="等线" w:hAnsi="Book Antiqua"/>
          <w:i/>
          <w:kern w:val="2"/>
          <w:lang w:val="en-US" w:eastAsia="zh-CN"/>
        </w:rPr>
        <w:t>Nat Biotechnol</w:t>
      </w:r>
      <w:r w:rsidRPr="00C558D4">
        <w:rPr>
          <w:rFonts w:ascii="Book Antiqua" w:eastAsia="等线" w:hAnsi="Book Antiqua"/>
          <w:kern w:val="2"/>
          <w:lang w:val="en-US" w:eastAsia="zh-CN"/>
        </w:rPr>
        <w:t xml:space="preserve"> 2010; </w:t>
      </w:r>
      <w:r w:rsidRPr="00C558D4">
        <w:rPr>
          <w:rFonts w:ascii="Book Antiqua" w:eastAsia="等线" w:hAnsi="Book Antiqua"/>
          <w:b/>
          <w:kern w:val="2"/>
          <w:lang w:val="en-US" w:eastAsia="zh-CN"/>
        </w:rPr>
        <w:t>28</w:t>
      </w:r>
      <w:r w:rsidRPr="00C558D4">
        <w:rPr>
          <w:rFonts w:ascii="Book Antiqua" w:eastAsia="等线" w:hAnsi="Book Antiqua"/>
          <w:kern w:val="2"/>
          <w:lang w:val="en-US" w:eastAsia="zh-CN"/>
        </w:rPr>
        <w:t>: 511-515 [PMID: 20436464 DOI: 10.1038/nbt.1621]</w:t>
      </w:r>
    </w:p>
    <w:p w14:paraId="44061A09"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149 </w:t>
      </w:r>
      <w:r w:rsidRPr="00C558D4">
        <w:rPr>
          <w:rFonts w:ascii="Book Antiqua" w:eastAsia="等线" w:hAnsi="Book Antiqua"/>
          <w:b/>
          <w:kern w:val="2"/>
          <w:lang w:val="en-US" w:eastAsia="zh-CN"/>
        </w:rPr>
        <w:t>Furuta Y</w:t>
      </w:r>
      <w:r w:rsidRPr="00C558D4">
        <w:rPr>
          <w:rFonts w:ascii="Book Antiqua" w:eastAsia="等线" w:hAnsi="Book Antiqua"/>
          <w:kern w:val="2"/>
          <w:lang w:val="en-US" w:eastAsia="zh-CN"/>
        </w:rPr>
        <w:t xml:space="preserve">, Namba-Fukuyo H, Shibata TF, Nishiyama T, Shigenobu S, Suzuki Y, Sugano S, Hasebe M, Kobayashi I. Methylome diversification through changes in DNA methyltransferase sequence specificity. </w:t>
      </w:r>
      <w:r w:rsidRPr="00C558D4">
        <w:rPr>
          <w:rFonts w:ascii="Book Antiqua" w:eastAsia="等线" w:hAnsi="Book Antiqua"/>
          <w:i/>
          <w:kern w:val="2"/>
          <w:lang w:val="en-US" w:eastAsia="zh-CN"/>
        </w:rPr>
        <w:t>PLoS Genet</w:t>
      </w:r>
      <w:r w:rsidRPr="00C558D4">
        <w:rPr>
          <w:rFonts w:ascii="Book Antiqua" w:eastAsia="等线" w:hAnsi="Book Antiqua"/>
          <w:kern w:val="2"/>
          <w:lang w:val="en-US" w:eastAsia="zh-CN"/>
        </w:rPr>
        <w:t xml:space="preserve"> 2014; </w:t>
      </w:r>
      <w:r w:rsidRPr="00C558D4">
        <w:rPr>
          <w:rFonts w:ascii="Book Antiqua" w:eastAsia="等线" w:hAnsi="Book Antiqua"/>
          <w:b/>
          <w:kern w:val="2"/>
          <w:lang w:val="en-US" w:eastAsia="zh-CN"/>
        </w:rPr>
        <w:t>10</w:t>
      </w:r>
      <w:r w:rsidRPr="00C558D4">
        <w:rPr>
          <w:rFonts w:ascii="Book Antiqua" w:eastAsia="等线" w:hAnsi="Book Antiqua"/>
          <w:kern w:val="2"/>
          <w:lang w:val="en-US" w:eastAsia="zh-CN"/>
        </w:rPr>
        <w:t>: e1004272 [PMID: 24722038 DOI: 10.1371/journal.pgen.1004272]</w:t>
      </w:r>
    </w:p>
    <w:p w14:paraId="39219753"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150 </w:t>
      </w:r>
      <w:r w:rsidRPr="00C558D4">
        <w:rPr>
          <w:rFonts w:ascii="Book Antiqua" w:eastAsia="等线" w:hAnsi="Book Antiqua"/>
          <w:b/>
          <w:kern w:val="2"/>
          <w:lang w:val="en-US" w:eastAsia="zh-CN"/>
        </w:rPr>
        <w:t>Sharma CM</w:t>
      </w:r>
      <w:r w:rsidRPr="00C558D4">
        <w:rPr>
          <w:rFonts w:ascii="Book Antiqua" w:eastAsia="等线" w:hAnsi="Book Antiqua"/>
          <w:kern w:val="2"/>
          <w:lang w:val="en-US" w:eastAsia="zh-CN"/>
        </w:rPr>
        <w:t xml:space="preserve">, Hoffmann S, Darfeuille F, Reignier J, Findeiss S, Sittka A, Chabas S, Reiche K, Hackermüller J, Reinhardt R, Stadler PF, Vogel J. The primary transcriptome of the major human pathogen Helicobacter pylori. </w:t>
      </w:r>
      <w:r w:rsidRPr="00C558D4">
        <w:rPr>
          <w:rFonts w:ascii="Book Antiqua" w:eastAsia="等线" w:hAnsi="Book Antiqua"/>
          <w:i/>
          <w:kern w:val="2"/>
          <w:lang w:val="en-US" w:eastAsia="zh-CN"/>
        </w:rPr>
        <w:t>Nature</w:t>
      </w:r>
      <w:r w:rsidRPr="00C558D4">
        <w:rPr>
          <w:rFonts w:ascii="Book Antiqua" w:eastAsia="等线" w:hAnsi="Book Antiqua"/>
          <w:kern w:val="2"/>
          <w:lang w:val="en-US" w:eastAsia="zh-CN"/>
        </w:rPr>
        <w:t xml:space="preserve"> 2010; </w:t>
      </w:r>
      <w:r w:rsidRPr="00C558D4">
        <w:rPr>
          <w:rFonts w:ascii="Book Antiqua" w:eastAsia="等线" w:hAnsi="Book Antiqua"/>
          <w:b/>
          <w:kern w:val="2"/>
          <w:lang w:val="en-US" w:eastAsia="zh-CN"/>
        </w:rPr>
        <w:t>464</w:t>
      </w:r>
      <w:r w:rsidRPr="00C558D4">
        <w:rPr>
          <w:rFonts w:ascii="Book Antiqua" w:eastAsia="等线" w:hAnsi="Book Antiqua"/>
          <w:kern w:val="2"/>
          <w:lang w:val="en-US" w:eastAsia="zh-CN"/>
        </w:rPr>
        <w:t>: 250-255 [PMID: 20164839 DOI: 10.1038/nature08756]</w:t>
      </w:r>
    </w:p>
    <w:p w14:paraId="58B70CA3"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151 </w:t>
      </w:r>
      <w:r w:rsidRPr="00C558D4">
        <w:rPr>
          <w:rFonts w:ascii="Book Antiqua" w:eastAsia="等线" w:hAnsi="Book Antiqua"/>
          <w:b/>
          <w:kern w:val="2"/>
          <w:lang w:val="en-US" w:eastAsia="zh-CN"/>
        </w:rPr>
        <w:t>Quintana-Hayashi MP</w:t>
      </w:r>
      <w:r w:rsidRPr="00C558D4">
        <w:rPr>
          <w:rFonts w:ascii="Book Antiqua" w:eastAsia="等线" w:hAnsi="Book Antiqua"/>
          <w:kern w:val="2"/>
          <w:lang w:val="en-US" w:eastAsia="zh-CN"/>
        </w:rPr>
        <w:t xml:space="preserve">, Rocha R, Padra M, Thorell A, Jin C, Karlsson NG, Roxo-Rosa M, Oleastro M, Lindén SK. BabA-mediated adherence of pediatric ulcerogenic H. pylori strains to gastric mucins at neutral and acidic pH. </w:t>
      </w:r>
      <w:r w:rsidRPr="00C558D4">
        <w:rPr>
          <w:rFonts w:ascii="Book Antiqua" w:eastAsia="等线" w:hAnsi="Book Antiqua"/>
          <w:i/>
          <w:kern w:val="2"/>
          <w:lang w:val="en-US" w:eastAsia="zh-CN"/>
        </w:rPr>
        <w:t>Virulence</w:t>
      </w:r>
      <w:r w:rsidRPr="00C558D4">
        <w:rPr>
          <w:rFonts w:ascii="Book Antiqua" w:eastAsia="等线" w:hAnsi="Book Antiqua"/>
          <w:kern w:val="2"/>
          <w:lang w:val="en-US" w:eastAsia="zh-CN"/>
        </w:rPr>
        <w:t xml:space="preserve"> 2018; </w:t>
      </w:r>
      <w:r w:rsidRPr="00C558D4">
        <w:rPr>
          <w:rFonts w:ascii="Book Antiqua" w:eastAsia="等线" w:hAnsi="Book Antiqua"/>
          <w:b/>
          <w:kern w:val="2"/>
          <w:lang w:val="en-US" w:eastAsia="zh-CN"/>
        </w:rPr>
        <w:t>9</w:t>
      </w:r>
      <w:r w:rsidRPr="00C558D4">
        <w:rPr>
          <w:rFonts w:ascii="Book Antiqua" w:eastAsia="等线" w:hAnsi="Book Antiqua"/>
          <w:kern w:val="2"/>
          <w:lang w:val="en-US" w:eastAsia="zh-CN"/>
        </w:rPr>
        <w:t>: 1699-1717 [PMID: 30298790 DOI: 10.1080/21505594.2018.1532243]</w:t>
      </w:r>
    </w:p>
    <w:p w14:paraId="016CBFF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lastRenderedPageBreak/>
        <w:t xml:space="preserve">152 </w:t>
      </w:r>
      <w:r w:rsidRPr="00C558D4">
        <w:rPr>
          <w:rFonts w:ascii="Book Antiqua" w:eastAsia="等线" w:hAnsi="Book Antiqua"/>
          <w:b/>
          <w:kern w:val="2"/>
          <w:lang w:val="en-US" w:eastAsia="zh-CN"/>
        </w:rPr>
        <w:t>Zhang C</w:t>
      </w:r>
      <w:r w:rsidRPr="00C558D4">
        <w:rPr>
          <w:rFonts w:ascii="Book Antiqua" w:eastAsia="等线" w:hAnsi="Book Antiqua"/>
          <w:kern w:val="2"/>
          <w:lang w:val="en-US" w:eastAsia="zh-CN"/>
        </w:rPr>
        <w:t xml:space="preserve">, Thakkar PV, Powell SE, Sharma P, Vennelaganti S, Betel D, Shah MA. A Comparison of Homogenization vs. Enzymatic Lysis for Microbiome Profiling in Clinical Endoscopic Biopsy Tissue Samples. </w:t>
      </w:r>
      <w:r w:rsidRPr="00C558D4">
        <w:rPr>
          <w:rFonts w:ascii="Book Antiqua" w:eastAsia="等线" w:hAnsi="Book Antiqua"/>
          <w:i/>
          <w:kern w:val="2"/>
          <w:lang w:val="en-US" w:eastAsia="zh-CN"/>
        </w:rPr>
        <w:t>Front Microbiol</w:t>
      </w:r>
      <w:r w:rsidRPr="00C558D4">
        <w:rPr>
          <w:rFonts w:ascii="Book Antiqua" w:eastAsia="等线" w:hAnsi="Book Antiqua"/>
          <w:kern w:val="2"/>
          <w:lang w:val="en-US" w:eastAsia="zh-CN"/>
        </w:rPr>
        <w:t xml:space="preserve"> 2019; </w:t>
      </w:r>
      <w:r w:rsidRPr="00C558D4">
        <w:rPr>
          <w:rFonts w:ascii="Book Antiqua" w:eastAsia="等线" w:hAnsi="Book Antiqua"/>
          <w:b/>
          <w:kern w:val="2"/>
          <w:lang w:val="en-US" w:eastAsia="zh-CN"/>
        </w:rPr>
        <w:t>9</w:t>
      </w:r>
      <w:r w:rsidRPr="00C558D4">
        <w:rPr>
          <w:rFonts w:ascii="Book Antiqua" w:eastAsia="等线" w:hAnsi="Book Antiqua"/>
          <w:kern w:val="2"/>
          <w:lang w:val="en-US" w:eastAsia="zh-CN"/>
        </w:rPr>
        <w:t>: 3246 [PMID: 30671046 DOI: 10.3389/fmicb.2018.03246]</w:t>
      </w:r>
    </w:p>
    <w:p w14:paraId="440DAFD7"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153 </w:t>
      </w:r>
      <w:r w:rsidRPr="00C558D4">
        <w:rPr>
          <w:rFonts w:ascii="Book Antiqua" w:eastAsia="等线" w:hAnsi="Book Antiqua"/>
          <w:b/>
          <w:kern w:val="2"/>
          <w:lang w:val="en-US" w:eastAsia="zh-CN"/>
        </w:rPr>
        <w:t>Kumar N</w:t>
      </w:r>
      <w:r w:rsidRPr="00C558D4">
        <w:rPr>
          <w:rFonts w:ascii="Book Antiqua" w:eastAsia="等线" w:hAnsi="Book Antiqua"/>
          <w:kern w:val="2"/>
          <w:lang w:val="en-US" w:eastAsia="zh-CN"/>
        </w:rPr>
        <w:t xml:space="preserve">, Albert MJ, Al Abkal H, Siddique I, Ahmed N. What constitutes an Arabian Helicobacter pylori? Lessons from comparative genomics. </w:t>
      </w:r>
      <w:r w:rsidRPr="00C558D4">
        <w:rPr>
          <w:rFonts w:ascii="Book Antiqua" w:eastAsia="等线" w:hAnsi="Book Antiqua"/>
          <w:i/>
          <w:kern w:val="2"/>
          <w:lang w:val="en-US" w:eastAsia="zh-CN"/>
        </w:rPr>
        <w:t>Helicobacter</w:t>
      </w:r>
      <w:r w:rsidRPr="00C558D4">
        <w:rPr>
          <w:rFonts w:ascii="Book Antiqua" w:eastAsia="等线" w:hAnsi="Book Antiqua"/>
          <w:kern w:val="2"/>
          <w:lang w:val="en-US" w:eastAsia="zh-CN"/>
        </w:rPr>
        <w:t xml:space="preserve"> 2017; </w:t>
      </w:r>
      <w:r w:rsidRPr="00C558D4">
        <w:rPr>
          <w:rFonts w:ascii="Book Antiqua" w:eastAsia="等线" w:hAnsi="Book Antiqua"/>
          <w:b/>
          <w:kern w:val="2"/>
          <w:lang w:val="en-US" w:eastAsia="zh-CN"/>
        </w:rPr>
        <w:t>22</w:t>
      </w:r>
      <w:r w:rsidRPr="00C558D4">
        <w:rPr>
          <w:rFonts w:ascii="Book Antiqua" w:eastAsia="等线" w:hAnsi="Book Antiqua"/>
          <w:kern w:val="2"/>
          <w:lang w:val="en-US" w:eastAsia="zh-CN"/>
        </w:rPr>
        <w:t xml:space="preserve"> [PMID: </w:t>
      </w:r>
      <w:bookmarkStart w:id="52" w:name="OLE_LINK991"/>
      <w:bookmarkStart w:id="53" w:name="OLE_LINK992"/>
      <w:r w:rsidRPr="00C558D4">
        <w:rPr>
          <w:rFonts w:ascii="Book Antiqua" w:eastAsia="等线" w:hAnsi="Book Antiqua"/>
          <w:kern w:val="2"/>
          <w:lang w:val="en-US" w:eastAsia="zh-CN"/>
        </w:rPr>
        <w:t>27277215</w:t>
      </w:r>
      <w:bookmarkEnd w:id="52"/>
      <w:bookmarkEnd w:id="53"/>
      <w:r w:rsidRPr="00C558D4">
        <w:rPr>
          <w:rFonts w:ascii="Book Antiqua" w:eastAsia="等线" w:hAnsi="Book Antiqua"/>
          <w:kern w:val="2"/>
          <w:lang w:val="en-US" w:eastAsia="zh-CN"/>
        </w:rPr>
        <w:t xml:space="preserve"> DOI: 10.1111/hel.12323]</w:t>
      </w:r>
    </w:p>
    <w:p w14:paraId="5C1F92A9"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154 </w:t>
      </w:r>
      <w:r w:rsidRPr="00C558D4">
        <w:rPr>
          <w:rFonts w:ascii="Book Antiqua" w:eastAsia="等线" w:hAnsi="Book Antiqua"/>
          <w:b/>
          <w:kern w:val="2"/>
          <w:lang w:val="en-US" w:eastAsia="zh-CN"/>
        </w:rPr>
        <w:t>Thorell K</w:t>
      </w:r>
      <w:r w:rsidRPr="00C558D4">
        <w:rPr>
          <w:rFonts w:ascii="Book Antiqua" w:eastAsia="等线" w:hAnsi="Book Antiqua"/>
          <w:kern w:val="2"/>
          <w:lang w:val="en-US" w:eastAsia="zh-CN"/>
        </w:rPr>
        <w:t xml:space="preserve">, Hosseini S, Palacios Gonzáles RV, Chaotham C, Graham DY, Paszat L, Rabeneck L, Lundin SB, Nookaew I, Sjöling Å. Identification of a Latin American-specific BabA adhesin variant through whole genome sequencing of Helicobacter pylori patient isolates from Nicaragua. </w:t>
      </w:r>
      <w:r w:rsidRPr="00C558D4">
        <w:rPr>
          <w:rFonts w:ascii="Book Antiqua" w:eastAsia="等线" w:hAnsi="Book Antiqua"/>
          <w:i/>
          <w:kern w:val="2"/>
          <w:lang w:val="en-US" w:eastAsia="zh-CN"/>
        </w:rPr>
        <w:t>BMC Evol Biol</w:t>
      </w:r>
      <w:r w:rsidRPr="00C558D4">
        <w:rPr>
          <w:rFonts w:ascii="Book Antiqua" w:eastAsia="等线" w:hAnsi="Book Antiqua"/>
          <w:kern w:val="2"/>
          <w:lang w:val="en-US" w:eastAsia="zh-CN"/>
        </w:rPr>
        <w:t xml:space="preserve"> 2016; </w:t>
      </w:r>
      <w:r w:rsidRPr="00C558D4">
        <w:rPr>
          <w:rFonts w:ascii="Book Antiqua" w:eastAsia="等线" w:hAnsi="Book Antiqua"/>
          <w:b/>
          <w:kern w:val="2"/>
          <w:lang w:val="en-US" w:eastAsia="zh-CN"/>
        </w:rPr>
        <w:t>16</w:t>
      </w:r>
      <w:r w:rsidRPr="00C558D4">
        <w:rPr>
          <w:rFonts w:ascii="Book Antiqua" w:eastAsia="等线" w:hAnsi="Book Antiqua"/>
          <w:kern w:val="2"/>
          <w:lang w:val="en-US" w:eastAsia="zh-CN"/>
        </w:rPr>
        <w:t>: 53 [PMID: 26928576 DOI: 10.1186/s12862-016-0619-y]</w:t>
      </w:r>
    </w:p>
    <w:p w14:paraId="424A549B"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155 </w:t>
      </w:r>
      <w:r w:rsidRPr="00C558D4">
        <w:rPr>
          <w:rFonts w:ascii="Book Antiqua" w:eastAsia="等线" w:hAnsi="Book Antiqua"/>
          <w:b/>
          <w:kern w:val="2"/>
          <w:lang w:val="en-US" w:eastAsia="zh-CN"/>
        </w:rPr>
        <w:t>Cao Q</w:t>
      </w:r>
      <w:r w:rsidRPr="00C558D4">
        <w:rPr>
          <w:rFonts w:ascii="Book Antiqua" w:eastAsia="等线" w:hAnsi="Book Antiqua"/>
          <w:kern w:val="2"/>
          <w:lang w:val="en-US" w:eastAsia="zh-CN"/>
        </w:rPr>
        <w:t xml:space="preserve">, Didelot X, Wu Z, Li Z, He L, Li Y, Ni M, You Y, Lin X, Li Z, Gong Y, Zheng M, Zhang M, Liu J, Wang W, Bo X, Falush D, Wang S, Zhang J. Progressive genomic convergence of two Helicobacter pylori strains during mixed infection of a patient with chronic gastritis. </w:t>
      </w:r>
      <w:r w:rsidRPr="00C558D4">
        <w:rPr>
          <w:rFonts w:ascii="Book Antiqua" w:eastAsia="等线" w:hAnsi="Book Antiqua"/>
          <w:i/>
          <w:kern w:val="2"/>
          <w:lang w:val="en-US" w:eastAsia="zh-CN"/>
        </w:rPr>
        <w:t>Gut</w:t>
      </w:r>
      <w:r w:rsidRPr="00C558D4">
        <w:rPr>
          <w:rFonts w:ascii="Book Antiqua" w:eastAsia="等线" w:hAnsi="Book Antiqua"/>
          <w:kern w:val="2"/>
          <w:lang w:val="en-US" w:eastAsia="zh-CN"/>
        </w:rPr>
        <w:t xml:space="preserve"> 2015; </w:t>
      </w:r>
      <w:r w:rsidRPr="00C558D4">
        <w:rPr>
          <w:rFonts w:ascii="Book Antiqua" w:eastAsia="等线" w:hAnsi="Book Antiqua"/>
          <w:b/>
          <w:kern w:val="2"/>
          <w:lang w:val="en-US" w:eastAsia="zh-CN"/>
        </w:rPr>
        <w:t>64</w:t>
      </w:r>
      <w:r w:rsidRPr="00C558D4">
        <w:rPr>
          <w:rFonts w:ascii="Book Antiqua" w:eastAsia="等线" w:hAnsi="Book Antiqua"/>
          <w:kern w:val="2"/>
          <w:lang w:val="en-US" w:eastAsia="zh-CN"/>
        </w:rPr>
        <w:t>: 554-561 [PMID: 25007814 DOI: 10.1136/gutjnl-2014-307345]</w:t>
      </w:r>
    </w:p>
    <w:p w14:paraId="389C97C6" w14:textId="77777777" w:rsidR="00C558D4" w:rsidRPr="00C558D4" w:rsidRDefault="00C558D4" w:rsidP="00C558D4">
      <w:pPr>
        <w:widowControl w:val="0"/>
        <w:spacing w:line="360" w:lineRule="auto"/>
        <w:jc w:val="both"/>
        <w:rPr>
          <w:rFonts w:ascii="Book Antiqua" w:eastAsia="等线" w:hAnsi="Book Antiqua"/>
          <w:kern w:val="2"/>
          <w:lang w:val="en-US" w:eastAsia="zh-CN"/>
        </w:rPr>
      </w:pPr>
      <w:r w:rsidRPr="00C558D4">
        <w:rPr>
          <w:rFonts w:ascii="Book Antiqua" w:eastAsia="等线" w:hAnsi="Book Antiqua"/>
          <w:kern w:val="2"/>
          <w:lang w:val="en-US" w:eastAsia="zh-CN"/>
        </w:rPr>
        <w:t xml:space="preserve">156 </w:t>
      </w:r>
      <w:r w:rsidRPr="00C558D4">
        <w:rPr>
          <w:rFonts w:ascii="Book Antiqua" w:eastAsia="等线" w:hAnsi="Book Antiqua"/>
          <w:b/>
          <w:kern w:val="2"/>
          <w:lang w:val="en-US" w:eastAsia="zh-CN"/>
        </w:rPr>
        <w:t>Perkins TT</w:t>
      </w:r>
      <w:r w:rsidRPr="00C558D4">
        <w:rPr>
          <w:rFonts w:ascii="Book Antiqua" w:eastAsia="等线" w:hAnsi="Book Antiqua"/>
          <w:kern w:val="2"/>
          <w:lang w:val="en-US" w:eastAsia="zh-CN"/>
        </w:rPr>
        <w:t xml:space="preserve">, Tay CY, Thirriot F, Marshall B. Choosing a benchtop sequencing machine to characterise Helicobacter pylori genomes. </w:t>
      </w:r>
      <w:r w:rsidRPr="00C558D4">
        <w:rPr>
          <w:rFonts w:ascii="Book Antiqua" w:eastAsia="等线" w:hAnsi="Book Antiqua"/>
          <w:i/>
          <w:kern w:val="2"/>
          <w:lang w:val="en-US" w:eastAsia="zh-CN"/>
        </w:rPr>
        <w:t>PLoS One</w:t>
      </w:r>
      <w:r w:rsidRPr="00C558D4">
        <w:rPr>
          <w:rFonts w:ascii="Book Antiqua" w:eastAsia="等线" w:hAnsi="Book Antiqua"/>
          <w:kern w:val="2"/>
          <w:lang w:val="en-US" w:eastAsia="zh-CN"/>
        </w:rPr>
        <w:t xml:space="preserve"> 2013; </w:t>
      </w:r>
      <w:r w:rsidRPr="00C558D4">
        <w:rPr>
          <w:rFonts w:ascii="Book Antiqua" w:eastAsia="等线" w:hAnsi="Book Antiqua"/>
          <w:b/>
          <w:kern w:val="2"/>
          <w:lang w:val="en-US" w:eastAsia="zh-CN"/>
        </w:rPr>
        <w:t>8</w:t>
      </w:r>
      <w:r w:rsidRPr="00C558D4">
        <w:rPr>
          <w:rFonts w:ascii="Book Antiqua" w:eastAsia="等线" w:hAnsi="Book Antiqua"/>
          <w:kern w:val="2"/>
          <w:lang w:val="en-US" w:eastAsia="zh-CN"/>
        </w:rPr>
        <w:t>: e67539 [PMID: 23840736 DOI: 10.1371/journal.pone.0067539]</w:t>
      </w:r>
    </w:p>
    <w:p w14:paraId="6BFC6DF6" w14:textId="78A0B3E5" w:rsidR="001D6B67" w:rsidRPr="001D6B67" w:rsidRDefault="001D6B67" w:rsidP="001D6B67">
      <w:pPr>
        <w:widowControl w:val="0"/>
        <w:adjustRightInd w:val="0"/>
        <w:snapToGrid w:val="0"/>
        <w:spacing w:line="360" w:lineRule="auto"/>
        <w:jc w:val="right"/>
        <w:rPr>
          <w:rFonts w:ascii="Book Antiqua" w:eastAsia="宋体" w:hAnsi="Book Antiqua"/>
          <w:color w:val="000000"/>
          <w:kern w:val="2"/>
          <w:lang w:val="en-US" w:eastAsia="zh-CN"/>
        </w:rPr>
      </w:pPr>
      <w:bookmarkStart w:id="54" w:name="OLE_LINK139"/>
      <w:bookmarkStart w:id="55" w:name="OLE_LINK140"/>
      <w:bookmarkStart w:id="56" w:name="OLE_LINK287"/>
      <w:bookmarkStart w:id="57" w:name="OLE_LINK288"/>
      <w:bookmarkStart w:id="58" w:name="OLE_LINK70"/>
      <w:bookmarkStart w:id="59" w:name="OLE_LINK110"/>
      <w:bookmarkStart w:id="60" w:name="OLE_LINK109"/>
      <w:bookmarkStart w:id="61" w:name="OLE_LINK138"/>
      <w:bookmarkStart w:id="62" w:name="OLE_LINK72"/>
      <w:bookmarkStart w:id="63" w:name="OLE_LINK116"/>
      <w:bookmarkStart w:id="64" w:name="OLE_LINK95"/>
      <w:bookmarkStart w:id="65" w:name="OLE_LINK118"/>
      <w:bookmarkStart w:id="66" w:name="OLE_LINK198"/>
      <w:bookmarkStart w:id="67" w:name="OLE_LINK154"/>
      <w:bookmarkStart w:id="68" w:name="OLE_LINK251"/>
      <w:bookmarkStart w:id="69" w:name="OLE_LINK167"/>
      <w:bookmarkStart w:id="70" w:name="OLE_LINK126"/>
      <w:bookmarkStart w:id="71" w:name="OLE_LINK234"/>
      <w:bookmarkStart w:id="72" w:name="OLE_LINK157"/>
      <w:bookmarkStart w:id="73" w:name="OLE_LINK187"/>
      <w:bookmarkStart w:id="74" w:name="OLE_LINK204"/>
      <w:bookmarkStart w:id="75" w:name="OLE_LINK255"/>
      <w:bookmarkStart w:id="76" w:name="OLE_LINK229"/>
      <w:bookmarkStart w:id="77" w:name="OLE_LINK268"/>
      <w:bookmarkStart w:id="78" w:name="OLE_LINK310"/>
      <w:bookmarkStart w:id="79" w:name="OLE_LINK338"/>
      <w:bookmarkStart w:id="80" w:name="OLE_LINK340"/>
      <w:bookmarkStart w:id="81" w:name="OLE_LINK264"/>
      <w:bookmarkStart w:id="82" w:name="OLE_LINK345"/>
      <w:bookmarkStart w:id="83" w:name="OLE_LINK256"/>
      <w:bookmarkStart w:id="84" w:name="OLE_LINK299"/>
      <w:bookmarkStart w:id="85" w:name="OLE_LINK265"/>
      <w:bookmarkStart w:id="86" w:name="OLE_LINK254"/>
      <w:bookmarkStart w:id="87" w:name="OLE_LINK357"/>
      <w:bookmarkStart w:id="88" w:name="OLE_LINK382"/>
      <w:bookmarkStart w:id="89" w:name="OLE_LINK333"/>
      <w:bookmarkStart w:id="90" w:name="OLE_LINK334"/>
      <w:bookmarkStart w:id="91" w:name="OLE_LINK400"/>
      <w:bookmarkStart w:id="92" w:name="OLE_LINK365"/>
      <w:bookmarkStart w:id="93" w:name="OLE_LINK467"/>
      <w:bookmarkStart w:id="94" w:name="OLE_LINK399"/>
      <w:bookmarkStart w:id="95" w:name="OLE_LINK443"/>
      <w:bookmarkStart w:id="96" w:name="OLE_LINK372"/>
      <w:bookmarkStart w:id="97" w:name="OLE_LINK425"/>
      <w:bookmarkStart w:id="98" w:name="OLE_LINK450"/>
      <w:bookmarkStart w:id="99" w:name="OLE_LINK402"/>
      <w:bookmarkStart w:id="100" w:name="OLE_LINK385"/>
      <w:bookmarkStart w:id="101" w:name="OLE_LINK396"/>
      <w:bookmarkStart w:id="102" w:name="OLE_LINK436"/>
      <w:bookmarkStart w:id="103" w:name="OLE_LINK421"/>
      <w:bookmarkStart w:id="104" w:name="OLE_LINK426"/>
      <w:bookmarkStart w:id="105" w:name="OLE_LINK456"/>
      <w:bookmarkStart w:id="106" w:name="OLE_LINK505"/>
      <w:bookmarkStart w:id="107" w:name="OLE_LINK490"/>
      <w:bookmarkStart w:id="108" w:name="OLE_LINK531"/>
      <w:bookmarkStart w:id="109" w:name="OLE_LINK460"/>
      <w:bookmarkStart w:id="110" w:name="OLE_LINK463"/>
      <w:bookmarkStart w:id="111" w:name="OLE_LINK487"/>
      <w:bookmarkStart w:id="112" w:name="OLE_LINK515"/>
      <w:bookmarkStart w:id="113" w:name="OLE_LINK509"/>
      <w:bookmarkStart w:id="114" w:name="OLE_LINK538"/>
      <w:bookmarkStart w:id="115" w:name="OLE_LINK606"/>
      <w:bookmarkStart w:id="116" w:name="OLE_LINK662"/>
      <w:bookmarkStart w:id="117" w:name="OLE_LINK663"/>
      <w:bookmarkStart w:id="118" w:name="OLE_LINK738"/>
      <w:bookmarkStart w:id="119" w:name="OLE_LINK666"/>
      <w:bookmarkStart w:id="120" w:name="OLE_LINK667"/>
      <w:bookmarkStart w:id="121" w:name="OLE_LINK672"/>
      <w:bookmarkStart w:id="122" w:name="OLE_LINK727"/>
      <w:bookmarkStart w:id="123" w:name="OLE_LINK703"/>
      <w:bookmarkStart w:id="124" w:name="OLE_LINK765"/>
      <w:bookmarkStart w:id="125" w:name="OLE_LINK724"/>
      <w:bookmarkStart w:id="126" w:name="OLE_LINK771"/>
      <w:bookmarkStart w:id="127" w:name="OLE_LINK879"/>
      <w:bookmarkStart w:id="128" w:name="OLE_LINK903"/>
      <w:bookmarkStart w:id="129" w:name="OLE_LINK880"/>
      <w:bookmarkStart w:id="130" w:name="OLE_LINK944"/>
      <w:bookmarkStart w:id="131" w:name="OLE_LINK881"/>
      <w:bookmarkStart w:id="132" w:name="OLE_LINK882"/>
      <w:bookmarkStart w:id="133" w:name="OLE_LINK883"/>
      <w:bookmarkStart w:id="134" w:name="OLE_LINK884"/>
      <w:bookmarkStart w:id="135" w:name="OLE_LINK907"/>
      <w:bookmarkStart w:id="136" w:name="OLE_LINK941"/>
      <w:bookmarkStart w:id="137" w:name="OLE_LINK886"/>
      <w:bookmarkStart w:id="138" w:name="OLE_LINK887"/>
      <w:bookmarkStart w:id="139" w:name="OLE_LINK918"/>
      <w:bookmarkStart w:id="140" w:name="OLE_LINK894"/>
      <w:bookmarkStart w:id="141" w:name="OLE_LINK899"/>
      <w:r w:rsidRPr="001D6B67">
        <w:rPr>
          <w:rFonts w:ascii="Book Antiqua" w:eastAsia="宋体" w:hAnsi="Book Antiqua"/>
          <w:b/>
          <w:bCs/>
          <w:color w:val="000000"/>
          <w:kern w:val="2"/>
          <w:lang w:val="en-US" w:eastAsia="zh-CN"/>
        </w:rPr>
        <w:t>P-Reviewer:</w:t>
      </w:r>
      <w:r w:rsidRPr="001D6B67">
        <w:rPr>
          <w:rFonts w:ascii="Book Antiqua" w:eastAsia="宋体" w:hAnsi="Book Antiqua"/>
          <w:bCs/>
          <w:color w:val="000000"/>
          <w:kern w:val="2"/>
          <w:lang w:val="en-US" w:eastAsia="zh-CN"/>
        </w:rPr>
        <w:t xml:space="preserve"> </w:t>
      </w:r>
      <w:r w:rsidRPr="001D6B67">
        <w:rPr>
          <w:rFonts w:ascii="Book Antiqua" w:eastAsia="宋体" w:hAnsi="Book Antiqua"/>
          <w:bCs/>
          <w:color w:val="000000"/>
          <w:kern w:val="2"/>
          <w:lang w:eastAsia="zh-CN"/>
        </w:rPr>
        <w:t>Amiri</w:t>
      </w:r>
      <w:r>
        <w:rPr>
          <w:rFonts w:ascii="Book Antiqua" w:eastAsia="宋体" w:hAnsi="Book Antiqua"/>
          <w:bCs/>
          <w:color w:val="000000"/>
          <w:kern w:val="2"/>
          <w:lang w:eastAsia="zh-CN"/>
        </w:rPr>
        <w:t xml:space="preserve"> M, </w:t>
      </w:r>
      <w:r w:rsidRPr="001D6B67">
        <w:rPr>
          <w:rFonts w:ascii="Book Antiqua" w:eastAsia="宋体" w:hAnsi="Book Antiqua"/>
          <w:bCs/>
          <w:color w:val="000000"/>
          <w:kern w:val="2"/>
          <w:lang w:eastAsia="zh-CN"/>
        </w:rPr>
        <w:t>Ding</w:t>
      </w:r>
      <w:r>
        <w:rPr>
          <w:rFonts w:ascii="Book Antiqua" w:eastAsia="宋体" w:hAnsi="Book Antiqua"/>
          <w:bCs/>
          <w:color w:val="000000"/>
          <w:kern w:val="2"/>
          <w:lang w:eastAsia="zh-CN"/>
        </w:rPr>
        <w:t xml:space="preserve"> SZ, </w:t>
      </w:r>
      <w:r w:rsidRPr="001D6B67">
        <w:rPr>
          <w:rFonts w:ascii="Book Antiqua" w:eastAsia="宋体" w:hAnsi="Book Antiqua"/>
          <w:bCs/>
          <w:color w:val="000000"/>
          <w:kern w:val="2"/>
          <w:lang w:eastAsia="zh-CN"/>
        </w:rPr>
        <w:t>Lei</w:t>
      </w:r>
      <w:r>
        <w:rPr>
          <w:rFonts w:ascii="Book Antiqua" w:eastAsia="宋体" w:hAnsi="Book Antiqua"/>
          <w:bCs/>
          <w:color w:val="000000"/>
          <w:kern w:val="2"/>
          <w:lang w:eastAsia="zh-CN"/>
        </w:rPr>
        <w:t xml:space="preserve"> JJ, </w:t>
      </w:r>
      <w:r w:rsidR="004D4035" w:rsidRPr="004D4035">
        <w:rPr>
          <w:rFonts w:ascii="Book Antiqua" w:eastAsia="宋体" w:hAnsi="Book Antiqua"/>
          <w:bCs/>
          <w:color w:val="000000"/>
          <w:kern w:val="2"/>
          <w:lang w:eastAsia="zh-CN"/>
        </w:rPr>
        <w:t>Limpakan</w:t>
      </w:r>
      <w:r w:rsidR="004D4035">
        <w:rPr>
          <w:rFonts w:ascii="Book Antiqua" w:eastAsia="宋体" w:hAnsi="Book Antiqua"/>
          <w:bCs/>
          <w:color w:val="000000"/>
          <w:kern w:val="2"/>
          <w:lang w:eastAsia="zh-CN"/>
        </w:rPr>
        <w:t xml:space="preserve"> S, </w:t>
      </w:r>
      <w:r w:rsidRPr="001D6B67">
        <w:rPr>
          <w:rFonts w:ascii="Book Antiqua" w:eastAsia="宋体" w:hAnsi="Book Antiqua"/>
          <w:bCs/>
          <w:color w:val="000000"/>
          <w:kern w:val="2"/>
          <w:lang w:eastAsia="zh-CN"/>
        </w:rPr>
        <w:t>Ribaldone</w:t>
      </w:r>
      <w:r>
        <w:rPr>
          <w:rFonts w:ascii="Book Antiqua" w:eastAsia="宋体" w:hAnsi="Book Antiqua"/>
          <w:bCs/>
          <w:color w:val="000000"/>
          <w:kern w:val="2"/>
          <w:lang w:eastAsia="zh-CN"/>
        </w:rPr>
        <w:t xml:space="preserve"> DG, </w:t>
      </w:r>
      <w:r w:rsidRPr="001D6B67">
        <w:rPr>
          <w:rFonts w:ascii="Book Antiqua" w:eastAsia="宋体" w:hAnsi="Book Antiqua"/>
          <w:bCs/>
          <w:color w:val="000000"/>
          <w:kern w:val="2"/>
          <w:lang w:eastAsia="zh-CN"/>
        </w:rPr>
        <w:t>Tarnawski</w:t>
      </w:r>
      <w:r>
        <w:rPr>
          <w:rFonts w:ascii="Book Antiqua" w:eastAsia="宋体" w:hAnsi="Book Antiqua"/>
          <w:bCs/>
          <w:color w:val="000000"/>
          <w:kern w:val="2"/>
          <w:lang w:eastAsia="zh-CN"/>
        </w:rPr>
        <w:t xml:space="preserve"> AS, </w:t>
      </w:r>
      <w:r w:rsidRPr="001D6B67">
        <w:rPr>
          <w:rFonts w:ascii="Book Antiqua" w:eastAsia="宋体" w:hAnsi="Book Antiqua"/>
          <w:bCs/>
          <w:color w:val="000000"/>
          <w:kern w:val="2"/>
          <w:lang w:eastAsia="zh-CN"/>
        </w:rPr>
        <w:t>Trifan</w:t>
      </w:r>
      <w:r>
        <w:rPr>
          <w:rFonts w:ascii="Book Antiqua" w:eastAsia="宋体" w:hAnsi="Book Antiqua"/>
          <w:bCs/>
          <w:color w:val="000000"/>
          <w:kern w:val="2"/>
          <w:lang w:eastAsia="zh-CN"/>
        </w:rPr>
        <w:t xml:space="preserve"> A, </w:t>
      </w:r>
      <w:r w:rsidRPr="001D6B67">
        <w:rPr>
          <w:rFonts w:ascii="Book Antiqua" w:eastAsia="宋体" w:hAnsi="Book Antiqua"/>
          <w:bCs/>
          <w:color w:val="000000"/>
          <w:kern w:val="2"/>
          <w:lang w:eastAsia="zh-CN"/>
        </w:rPr>
        <w:t>Yücel</w:t>
      </w:r>
      <w:r>
        <w:rPr>
          <w:rFonts w:ascii="Book Antiqua" w:eastAsia="宋体" w:hAnsi="Book Antiqua"/>
          <w:bCs/>
          <w:color w:val="000000"/>
          <w:kern w:val="2"/>
          <w:lang w:eastAsia="zh-CN"/>
        </w:rPr>
        <w:t xml:space="preserve"> O </w:t>
      </w:r>
      <w:r w:rsidRPr="001D6B67">
        <w:rPr>
          <w:rFonts w:ascii="Book Antiqua" w:eastAsia="宋体" w:hAnsi="Book Antiqua"/>
          <w:b/>
          <w:bCs/>
          <w:color w:val="000000"/>
          <w:kern w:val="2"/>
          <w:lang w:val="en-US" w:eastAsia="zh-CN"/>
        </w:rPr>
        <w:t>S-Editor:</w:t>
      </w:r>
      <w:r w:rsidRPr="001D6B67">
        <w:rPr>
          <w:rFonts w:ascii="Book Antiqua" w:eastAsia="宋体" w:hAnsi="Book Antiqua"/>
          <w:color w:val="000000"/>
          <w:kern w:val="2"/>
          <w:lang w:val="en-US" w:eastAsia="zh-CN"/>
        </w:rPr>
        <w:t xml:space="preserve"> Yan JP</w:t>
      </w:r>
    </w:p>
    <w:p w14:paraId="4E1359F2" w14:textId="77777777" w:rsidR="001D6B67" w:rsidRPr="001D6B67" w:rsidRDefault="001D6B67" w:rsidP="001D6B67">
      <w:pPr>
        <w:widowControl w:val="0"/>
        <w:adjustRightInd w:val="0"/>
        <w:snapToGrid w:val="0"/>
        <w:spacing w:line="360" w:lineRule="auto"/>
        <w:jc w:val="right"/>
        <w:rPr>
          <w:rFonts w:ascii="Book Antiqua" w:eastAsia="宋体" w:hAnsi="Book Antiqua"/>
          <w:b/>
          <w:bCs/>
          <w:color w:val="000000"/>
          <w:kern w:val="2"/>
          <w:lang w:val="en-US" w:eastAsia="zh-CN"/>
        </w:rPr>
      </w:pPr>
      <w:r w:rsidRPr="001D6B67">
        <w:rPr>
          <w:rFonts w:ascii="Book Antiqua" w:eastAsia="宋体" w:hAnsi="Book Antiqua"/>
          <w:b/>
          <w:bCs/>
          <w:color w:val="000000"/>
          <w:kern w:val="2"/>
          <w:lang w:val="en-US" w:eastAsia="zh-CN"/>
        </w:rPr>
        <w:t>L-Editor:</w:t>
      </w:r>
      <w:r w:rsidRPr="001D6B67">
        <w:rPr>
          <w:rFonts w:ascii="Book Antiqua" w:eastAsia="宋体" w:hAnsi="Book Antiqua"/>
          <w:color w:val="000000"/>
          <w:kern w:val="2"/>
          <w:lang w:val="en-US" w:eastAsia="zh-CN"/>
        </w:rPr>
        <w:t xml:space="preserve"> </w:t>
      </w:r>
      <w:r w:rsidRPr="001D6B67">
        <w:rPr>
          <w:rFonts w:ascii="Book Antiqua" w:eastAsia="宋体" w:hAnsi="Book Antiqua"/>
          <w:b/>
          <w:bCs/>
          <w:color w:val="000000"/>
          <w:kern w:val="2"/>
          <w:lang w:val="en-US" w:eastAsia="zh-CN"/>
        </w:rPr>
        <w:t>E-Editor:</w:t>
      </w:r>
    </w:p>
    <w:bookmarkEnd w:id="54"/>
    <w:bookmarkEnd w:id="55"/>
    <w:p w14:paraId="45854D25" w14:textId="63C35407" w:rsidR="001D6B67" w:rsidRPr="001D6B67" w:rsidRDefault="001D6B67" w:rsidP="001D6B67">
      <w:pPr>
        <w:spacing w:line="360" w:lineRule="auto"/>
        <w:rPr>
          <w:rFonts w:ascii="Book Antiqua" w:eastAsia="宋体" w:hAnsi="Book Antiqua" w:cs="宋体"/>
          <w:lang w:val="en-US" w:eastAsia="zh-CN"/>
        </w:rPr>
      </w:pPr>
      <w:r w:rsidRPr="001D6B67">
        <w:rPr>
          <w:rFonts w:ascii="Book Antiqua" w:eastAsia="宋体" w:hAnsi="Book Antiqua" w:cs="宋体"/>
          <w:b/>
          <w:lang w:val="en-US" w:eastAsia="zh-CN"/>
        </w:rPr>
        <w:t xml:space="preserve">Specialty type: </w:t>
      </w:r>
      <w:r w:rsidRPr="001D6B67">
        <w:rPr>
          <w:rFonts w:ascii="Book Antiqua" w:eastAsia="微软雅黑" w:hAnsi="Book Antiqua" w:cs="宋体"/>
          <w:lang w:val="en-US" w:eastAsia="zh-CN"/>
        </w:rPr>
        <w:t>Gastroenterology and hepatology</w:t>
      </w:r>
      <w:r w:rsidRPr="001D6B67">
        <w:rPr>
          <w:rFonts w:ascii="Book Antiqua" w:eastAsia="宋体" w:hAnsi="Book Antiqua" w:cs="宋体"/>
          <w:lang w:val="en-US" w:eastAsia="zh-CN"/>
        </w:rPr>
        <w:t xml:space="preserve"> </w:t>
      </w:r>
      <w:r w:rsidRPr="001D6B67">
        <w:rPr>
          <w:rFonts w:ascii="Book Antiqua" w:eastAsia="宋体" w:hAnsi="Book Antiqua" w:cs="宋体"/>
          <w:lang w:val="en-US" w:eastAsia="zh-CN"/>
        </w:rPr>
        <w:br/>
      </w:r>
      <w:r w:rsidRPr="001D6B67">
        <w:rPr>
          <w:rFonts w:ascii="Book Antiqua" w:eastAsia="宋体" w:hAnsi="Book Antiqua" w:cs="宋体"/>
          <w:b/>
          <w:lang w:val="en-US" w:eastAsia="zh-CN"/>
        </w:rPr>
        <w:t xml:space="preserve">Country of origin: </w:t>
      </w:r>
      <w:r w:rsidR="00932055" w:rsidRPr="00932055">
        <w:rPr>
          <w:rFonts w:ascii="Book Antiqua" w:eastAsia="宋体" w:hAnsi="Book Antiqua" w:cs="宋体"/>
          <w:lang w:val="en-US" w:eastAsia="zh-CN"/>
        </w:rPr>
        <w:t>Switzerland</w:t>
      </w:r>
      <w:r w:rsidRPr="001D6B67">
        <w:rPr>
          <w:rFonts w:ascii="Book Antiqua" w:eastAsia="宋体" w:hAnsi="Book Antiqua" w:cs="宋体"/>
          <w:lang w:val="en-US" w:eastAsia="zh-CN"/>
        </w:rPr>
        <w:br/>
      </w:r>
      <w:r w:rsidRPr="001D6B67">
        <w:rPr>
          <w:rFonts w:ascii="Book Antiqua" w:eastAsia="宋体" w:hAnsi="Book Antiqua" w:cs="宋体"/>
          <w:b/>
          <w:lang w:val="en-US" w:eastAsia="zh-CN"/>
        </w:rPr>
        <w:t>Peer-review report classification</w:t>
      </w:r>
      <w:r w:rsidRPr="001D6B67">
        <w:rPr>
          <w:rFonts w:ascii="Book Antiqua" w:eastAsia="宋体" w:hAnsi="Book Antiqua" w:cs="宋体"/>
          <w:lang w:val="en-US" w:eastAsia="zh-CN"/>
        </w:rPr>
        <w:br/>
      </w:r>
      <w:r w:rsidRPr="001D6B67">
        <w:rPr>
          <w:rFonts w:ascii="Book Antiqua" w:eastAsia="宋体" w:hAnsi="Book Antiqua" w:cs="宋体"/>
          <w:b/>
          <w:lang w:val="en-US" w:eastAsia="zh-CN"/>
        </w:rPr>
        <w:t xml:space="preserve">Grade A (Excellent): </w:t>
      </w:r>
      <w:r w:rsidRPr="001D6B67">
        <w:rPr>
          <w:rFonts w:ascii="Book Antiqua" w:eastAsia="宋体" w:hAnsi="Book Antiqua" w:cs="宋体"/>
          <w:lang w:val="en-US" w:eastAsia="zh-CN"/>
        </w:rPr>
        <w:t>A</w:t>
      </w:r>
      <w:r w:rsidRPr="001D6B67">
        <w:rPr>
          <w:rFonts w:ascii="Book Antiqua" w:eastAsia="宋体" w:hAnsi="Book Antiqua" w:cs="宋体"/>
          <w:lang w:val="en-US" w:eastAsia="zh-CN"/>
        </w:rPr>
        <w:br/>
      </w:r>
      <w:r w:rsidRPr="001D6B67">
        <w:rPr>
          <w:rFonts w:ascii="Book Antiqua" w:eastAsia="宋体" w:hAnsi="Book Antiqua" w:cs="宋体"/>
          <w:b/>
          <w:lang w:val="en-US" w:eastAsia="zh-CN"/>
        </w:rPr>
        <w:t xml:space="preserve">Grade B (Very good): </w:t>
      </w:r>
      <w:r w:rsidRPr="001D6B67">
        <w:rPr>
          <w:rFonts w:ascii="Book Antiqua" w:eastAsia="宋体" w:hAnsi="Book Antiqua" w:cs="宋体"/>
          <w:lang w:val="en-US" w:eastAsia="zh-CN"/>
        </w:rPr>
        <w:t>B</w:t>
      </w:r>
      <w:r>
        <w:rPr>
          <w:rFonts w:ascii="Book Antiqua" w:eastAsia="宋体" w:hAnsi="Book Antiqua" w:cs="宋体"/>
          <w:lang w:val="en-US" w:eastAsia="zh-CN"/>
        </w:rPr>
        <w:t>, B, B, B</w:t>
      </w:r>
      <w:r w:rsidRPr="001D6B67">
        <w:rPr>
          <w:rFonts w:ascii="Book Antiqua" w:eastAsia="宋体" w:hAnsi="Book Antiqua" w:cs="宋体"/>
          <w:lang w:val="en-US" w:eastAsia="zh-CN"/>
        </w:rPr>
        <w:br/>
      </w:r>
      <w:r w:rsidRPr="001D6B67">
        <w:rPr>
          <w:rFonts w:ascii="Book Antiqua" w:eastAsia="宋体" w:hAnsi="Book Antiqua" w:cs="宋体"/>
          <w:b/>
          <w:lang w:val="en-US" w:eastAsia="zh-CN"/>
        </w:rPr>
        <w:t xml:space="preserve">Grade C (Good): </w:t>
      </w:r>
      <w:r>
        <w:rPr>
          <w:rFonts w:ascii="Book Antiqua" w:eastAsia="宋体" w:hAnsi="Book Antiqua" w:cs="宋体"/>
          <w:lang w:val="en-US" w:eastAsia="zh-CN"/>
        </w:rPr>
        <w:t>C, C</w:t>
      </w:r>
      <w:r w:rsidR="004D4035">
        <w:rPr>
          <w:rFonts w:ascii="Book Antiqua" w:eastAsia="宋体" w:hAnsi="Book Antiqua" w:cs="宋体"/>
          <w:lang w:val="en-US" w:eastAsia="zh-CN"/>
        </w:rPr>
        <w:t>, C</w:t>
      </w:r>
      <w:r w:rsidRPr="001D6B67">
        <w:rPr>
          <w:rFonts w:ascii="Book Antiqua" w:eastAsia="宋体" w:hAnsi="Book Antiqua" w:cs="宋体"/>
          <w:lang w:val="en-US" w:eastAsia="zh-CN"/>
        </w:rPr>
        <w:br/>
      </w:r>
      <w:r w:rsidRPr="001D6B67">
        <w:rPr>
          <w:rFonts w:ascii="Book Antiqua" w:eastAsia="宋体" w:hAnsi="Book Antiqua" w:cs="宋体"/>
          <w:b/>
          <w:lang w:val="en-US" w:eastAsia="zh-CN"/>
        </w:rPr>
        <w:t xml:space="preserve">Grade D (Fair): </w:t>
      </w:r>
      <w:r w:rsidRPr="001D6B67">
        <w:rPr>
          <w:rFonts w:ascii="Book Antiqua" w:eastAsia="宋体" w:hAnsi="Book Antiqua" w:cs="宋体"/>
          <w:lang w:val="en-US" w:eastAsia="zh-CN"/>
        </w:rPr>
        <w:t>0</w:t>
      </w:r>
      <w:r w:rsidRPr="001D6B67">
        <w:rPr>
          <w:rFonts w:ascii="Book Antiqua" w:eastAsia="宋体" w:hAnsi="Book Antiqua" w:cs="宋体"/>
          <w:b/>
          <w:lang w:val="en-US" w:eastAsia="zh-CN"/>
        </w:rPr>
        <w:br/>
        <w:t xml:space="preserve">Grade E (Poor): </w:t>
      </w:r>
      <w:r w:rsidRPr="001D6B67">
        <w:rPr>
          <w:rFonts w:ascii="Book Antiqua" w:eastAsia="宋体" w:hAnsi="Book Antiqua" w:cs="宋体"/>
          <w:lang w:val="en-US" w:eastAsia="zh-CN"/>
        </w:rPr>
        <w:t>0</w:t>
      </w:r>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14:paraId="061DC4AD" w14:textId="4301340D" w:rsidR="001D6B67" w:rsidRPr="00821779" w:rsidRDefault="00A570F1" w:rsidP="004466F9">
      <w:pPr>
        <w:spacing w:line="360" w:lineRule="auto"/>
        <w:jc w:val="both"/>
        <w:rPr>
          <w:rFonts w:ascii="Book Antiqua" w:eastAsia="Arial" w:hAnsi="Book Antiqua"/>
          <w:b/>
          <w:bCs/>
          <w:iCs/>
          <w:color w:val="000000" w:themeColor="text1"/>
          <w:lang w:val="en-US"/>
        </w:rPr>
      </w:pPr>
      <w:r w:rsidRPr="001D6B67">
        <w:rPr>
          <w:rFonts w:ascii="Book Antiqua" w:eastAsia="Arial" w:hAnsi="Book Antiqua"/>
          <w:b/>
          <w:bCs/>
          <w:iCs/>
          <w:color w:val="000000" w:themeColor="text1"/>
          <w:lang w:val="en-US"/>
        </w:rPr>
        <w:lastRenderedPageBreak/>
        <w:t>Table 1</w:t>
      </w:r>
      <w:r w:rsidR="00F80FFB" w:rsidRPr="001D6B67">
        <w:rPr>
          <w:rFonts w:ascii="Book Antiqua" w:eastAsia="Arial" w:hAnsi="Book Antiqua"/>
          <w:b/>
          <w:bCs/>
          <w:iCs/>
          <w:color w:val="000000" w:themeColor="text1"/>
          <w:lang w:val="en-US"/>
        </w:rPr>
        <w:t xml:space="preserve"> </w:t>
      </w:r>
      <w:r w:rsidR="00676AC5" w:rsidRPr="001D6B67">
        <w:rPr>
          <w:rFonts w:ascii="Book Antiqua" w:eastAsia="Arial" w:hAnsi="Book Antiqua"/>
          <w:b/>
          <w:bCs/>
          <w:iCs/>
          <w:color w:val="000000" w:themeColor="text1"/>
          <w:lang w:val="en-US"/>
        </w:rPr>
        <w:t>Who</w:t>
      </w:r>
      <w:r w:rsidRPr="001D6B67">
        <w:rPr>
          <w:rFonts w:ascii="Book Antiqua" w:eastAsia="Arial" w:hAnsi="Book Antiqua"/>
          <w:b/>
          <w:bCs/>
          <w:iCs/>
          <w:color w:val="000000" w:themeColor="text1"/>
          <w:lang w:val="en-US"/>
        </w:rPr>
        <w:t xml:space="preserve"> to test, </w:t>
      </w:r>
      <w:r w:rsidR="009156D1" w:rsidRPr="001D6B67">
        <w:rPr>
          <w:rFonts w:ascii="Book Antiqua" w:eastAsia="Arial" w:hAnsi="Book Antiqua"/>
          <w:b/>
          <w:bCs/>
          <w:iCs/>
          <w:color w:val="000000" w:themeColor="text1"/>
          <w:lang w:val="en-US"/>
        </w:rPr>
        <w:t xml:space="preserve">summary of the </w:t>
      </w:r>
      <w:r w:rsidRPr="001D6B67">
        <w:rPr>
          <w:rFonts w:ascii="Book Antiqua" w:eastAsia="Arial" w:hAnsi="Book Antiqua"/>
          <w:b/>
          <w:bCs/>
          <w:iCs/>
          <w:color w:val="000000" w:themeColor="text1"/>
          <w:lang w:val="en-US"/>
        </w:rPr>
        <w:t>recommendations from the fifth Maastricht/Florence consensus report</w:t>
      </w:r>
      <w:r w:rsidR="00F55FC5" w:rsidRPr="001D6B67">
        <w:rPr>
          <w:rFonts w:ascii="Book Antiqua" w:eastAsia="Arial" w:hAnsi="Book Antiqua"/>
          <w:b/>
          <w:bCs/>
          <w:iCs/>
          <w:color w:val="000000" w:themeColor="text1"/>
          <w:lang w:val="en-US"/>
        </w:rPr>
        <w:fldChar w:fldCharType="begin"/>
      </w:r>
      <w:r w:rsidR="00D8149C" w:rsidRPr="001D6B67">
        <w:rPr>
          <w:rFonts w:ascii="Book Antiqua" w:eastAsia="Arial" w:hAnsi="Book Antiqua"/>
          <w:b/>
          <w:bCs/>
          <w:iCs/>
          <w:color w:val="000000" w:themeColor="text1"/>
          <w:lang w:val="en-US"/>
        </w:rPr>
        <w:instrText xml:space="preserve"> ADDIN EN.CITE &lt;EndNote&gt;&lt;Cite&gt;&lt;Author&gt;Malfertheiner&lt;/Author&gt;&lt;Year&gt;2016&lt;/Year&gt;&lt;RecNum&gt;657&lt;/RecNum&gt;&lt;DisplayText&gt;&lt;style face="superscript"&gt;[23]&lt;/style&gt;&lt;/DisplayText&gt;&lt;record&gt;&lt;rec-number&gt;657&lt;/rec-number&gt;&lt;foreign-keys&gt;&lt;key app="EN" db-id="vewr0pzpwf5edtee0zo5r95ixfvvt22t0rpe" timestamp="1520269766"&gt;657&lt;/key&gt;&lt;/foreign-keys&gt;&lt;ref-type name="Journal Article"&gt;17&lt;/ref-type&gt;&lt;contributors&gt;&lt;authors&gt;&lt;author&gt;Malfertheiner, Peter&lt;/author&gt;&lt;author&gt;Megraud, Francis&lt;/author&gt;&lt;author&gt;O&amp;apos;morain, CA&lt;/author&gt;&lt;author&gt;Gisbert, JP&lt;/author&gt;&lt;author&gt;Kuipers, EJ&lt;/author&gt;&lt;author&gt;Axon, AT&lt;/author&gt;&lt;author&gt;Bazzoli, Franco&lt;/author&gt;&lt;author&gt;Gasbarrini, A&lt;/author&gt;&lt;author&gt;Atherton, John&lt;/author&gt;&lt;author&gt;Graham, DY&lt;/author&gt;&lt;/authors&gt;&lt;/contributors&gt;&lt;titles&gt;&lt;title&gt;Management of Helicobacter pylori infection—the Maastricht V/Florence consensus report&lt;/title&gt;&lt;secondary-title&gt;Gut&lt;/secondary-title&gt;&lt;/titles&gt;&lt;periodical&gt;&lt;full-title&gt;Gut&lt;/full-title&gt;&lt;/periodical&gt;&lt;pages&gt;gutjnl-2016-312288&lt;/pages&gt;&lt;dates&gt;&lt;year&gt;2016&lt;/year&gt;&lt;/dates&gt;&lt;isbn&gt;0017-5749&lt;/isbn&gt;&lt;urls&gt;&lt;/urls&gt;&lt;/record&gt;&lt;/Cite&gt;&lt;/EndNote&gt;</w:instrText>
      </w:r>
      <w:r w:rsidR="00F55FC5" w:rsidRPr="001D6B67">
        <w:rPr>
          <w:rFonts w:ascii="Book Antiqua" w:eastAsia="Arial" w:hAnsi="Book Antiqua"/>
          <w:b/>
          <w:bCs/>
          <w:iCs/>
          <w:color w:val="000000" w:themeColor="text1"/>
          <w:lang w:val="en-US"/>
        </w:rPr>
        <w:fldChar w:fldCharType="separate"/>
      </w:r>
      <w:r w:rsidR="00D8149C" w:rsidRPr="001D6B67">
        <w:rPr>
          <w:rFonts w:ascii="Book Antiqua" w:eastAsia="Arial" w:hAnsi="Book Antiqua"/>
          <w:b/>
          <w:bCs/>
          <w:iCs/>
          <w:noProof/>
          <w:color w:val="000000" w:themeColor="text1"/>
          <w:vertAlign w:val="superscript"/>
          <w:lang w:val="en-US"/>
        </w:rPr>
        <w:t>[23]</w:t>
      </w:r>
      <w:r w:rsidR="00F55FC5" w:rsidRPr="001D6B67">
        <w:rPr>
          <w:rFonts w:ascii="Book Antiqua" w:eastAsia="Arial" w:hAnsi="Book Antiqua"/>
          <w:b/>
          <w:bCs/>
          <w:iCs/>
          <w:color w:val="000000" w:themeColor="text1"/>
          <w:lang w:val="en-US"/>
        </w:rPr>
        <w:fldChar w:fldCharType="end"/>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4513"/>
        <w:gridCol w:w="4513"/>
      </w:tblGrid>
      <w:tr w:rsidR="00676AC5" w:rsidRPr="00832F12" w14:paraId="153B1967" w14:textId="77777777" w:rsidTr="00D47C72">
        <w:tc>
          <w:tcPr>
            <w:tcW w:w="9026" w:type="dxa"/>
            <w:gridSpan w:val="2"/>
            <w:tcBorders>
              <w:top w:val="single" w:sz="4" w:space="0" w:color="auto"/>
              <w:bottom w:val="single" w:sz="4" w:space="0" w:color="auto"/>
            </w:tcBorders>
          </w:tcPr>
          <w:p w14:paraId="4E1EF8C9" w14:textId="27E8D047" w:rsidR="00676AC5" w:rsidRPr="00676AC5" w:rsidRDefault="00676AC5" w:rsidP="00D47C72">
            <w:pPr>
              <w:spacing w:line="360" w:lineRule="auto"/>
              <w:contextualSpacing/>
              <w:jc w:val="both"/>
              <w:rPr>
                <w:rFonts w:ascii="Book Antiqua" w:eastAsia="Arial" w:hAnsi="Book Antiqua"/>
                <w:lang w:val="en-US"/>
              </w:rPr>
            </w:pPr>
            <w:r w:rsidRPr="001D6B67">
              <w:rPr>
                <w:rFonts w:ascii="Book Antiqua" w:eastAsia="Arial" w:hAnsi="Book Antiqua"/>
                <w:b/>
                <w:bCs/>
                <w:iCs/>
                <w:color w:val="000000" w:themeColor="text1"/>
                <w:lang w:val="en-US"/>
              </w:rPr>
              <w:t>Recommendations from the fifth Maastricht/Florence consensus report</w:t>
            </w:r>
          </w:p>
        </w:tc>
      </w:tr>
      <w:tr w:rsidR="00A570F1" w:rsidRPr="00832F12" w14:paraId="6722C180" w14:textId="77777777" w:rsidTr="00676AC5">
        <w:tc>
          <w:tcPr>
            <w:tcW w:w="4513" w:type="dxa"/>
            <w:tcBorders>
              <w:top w:val="single" w:sz="4" w:space="0" w:color="auto"/>
            </w:tcBorders>
          </w:tcPr>
          <w:p w14:paraId="6CAB090B" w14:textId="77777777" w:rsidR="00A570F1" w:rsidRPr="00832F12" w:rsidRDefault="00A570F1" w:rsidP="004466F9">
            <w:pPr>
              <w:spacing w:line="360" w:lineRule="auto"/>
              <w:jc w:val="both"/>
              <w:rPr>
                <w:rFonts w:ascii="Book Antiqua" w:hAnsi="Book Antiqua"/>
                <w:lang w:val="en-US"/>
              </w:rPr>
            </w:pPr>
            <w:r w:rsidRPr="00832F12">
              <w:rPr>
                <w:rFonts w:ascii="Book Antiqua" w:eastAsia="Arial" w:hAnsi="Book Antiqua"/>
                <w:lang w:val="en-US"/>
              </w:rPr>
              <w:t>Dyspepsia</w:t>
            </w:r>
          </w:p>
        </w:tc>
        <w:tc>
          <w:tcPr>
            <w:tcW w:w="4513" w:type="dxa"/>
            <w:tcBorders>
              <w:top w:val="single" w:sz="4" w:space="0" w:color="auto"/>
            </w:tcBorders>
          </w:tcPr>
          <w:p w14:paraId="7886D192" w14:textId="52209C97" w:rsidR="00A570F1" w:rsidRPr="00832F12" w:rsidRDefault="00A570F1" w:rsidP="001D6B67">
            <w:pPr>
              <w:spacing w:line="360" w:lineRule="auto"/>
              <w:contextualSpacing/>
              <w:jc w:val="both"/>
              <w:rPr>
                <w:rFonts w:ascii="Book Antiqua" w:hAnsi="Book Antiqua"/>
                <w:lang w:val="en-US"/>
              </w:rPr>
            </w:pPr>
            <w:r w:rsidRPr="00832F12">
              <w:rPr>
                <w:rFonts w:ascii="Book Antiqua" w:eastAsia="Arial" w:hAnsi="Book Antiqua"/>
                <w:lang w:val="en-US"/>
              </w:rPr>
              <w:t xml:space="preserve">Subject to regional </w:t>
            </w:r>
            <w:r w:rsidR="001D6B67" w:rsidRPr="001D6B67">
              <w:rPr>
                <w:rFonts w:ascii="Book Antiqua" w:hAnsi="Book Antiqua"/>
                <w:i/>
                <w:iCs/>
                <w:lang w:val="en-US"/>
              </w:rPr>
              <w:t>Helicobacter pylori</w:t>
            </w:r>
            <w:r w:rsidR="001D6B67">
              <w:rPr>
                <w:rFonts w:ascii="Book Antiqua" w:hAnsi="Book Antiqua"/>
                <w:i/>
                <w:iCs/>
                <w:lang w:val="en-US"/>
              </w:rPr>
              <w:t xml:space="preserve"> </w:t>
            </w:r>
            <w:r w:rsidRPr="00832F12">
              <w:rPr>
                <w:rFonts w:ascii="Book Antiqua" w:eastAsia="Arial" w:hAnsi="Book Antiqua"/>
                <w:lang w:val="en-US"/>
              </w:rPr>
              <w:t>prevalence, not applicable to patients with alarm symptoms or older patients</w:t>
            </w:r>
          </w:p>
        </w:tc>
      </w:tr>
      <w:tr w:rsidR="00A570F1" w:rsidRPr="00832F12" w14:paraId="2DAEDA3C" w14:textId="77777777" w:rsidTr="002D3158">
        <w:tc>
          <w:tcPr>
            <w:tcW w:w="4513" w:type="dxa"/>
          </w:tcPr>
          <w:p w14:paraId="3B664842" w14:textId="77777777" w:rsidR="00A570F1" w:rsidRPr="00832F12" w:rsidRDefault="00A570F1" w:rsidP="004466F9">
            <w:pPr>
              <w:spacing w:line="360" w:lineRule="auto"/>
              <w:jc w:val="both"/>
              <w:rPr>
                <w:rFonts w:ascii="Book Antiqua" w:hAnsi="Book Antiqua"/>
                <w:lang w:val="en-US"/>
              </w:rPr>
            </w:pPr>
            <w:r w:rsidRPr="00832F12">
              <w:rPr>
                <w:rFonts w:ascii="Book Antiqua" w:eastAsia="Arial" w:hAnsi="Book Antiqua"/>
                <w:lang w:val="en-US"/>
              </w:rPr>
              <w:t>Peptic ulcers</w:t>
            </w:r>
          </w:p>
        </w:tc>
        <w:tc>
          <w:tcPr>
            <w:tcW w:w="4513" w:type="dxa"/>
          </w:tcPr>
          <w:p w14:paraId="5DEED003" w14:textId="544E971A" w:rsidR="00A570F1" w:rsidRPr="00832F12" w:rsidRDefault="00A570F1" w:rsidP="004466F9">
            <w:pPr>
              <w:spacing w:line="360" w:lineRule="auto"/>
              <w:jc w:val="both"/>
              <w:rPr>
                <w:rFonts w:ascii="Book Antiqua" w:hAnsi="Book Antiqua"/>
                <w:lang w:val="en-US"/>
              </w:rPr>
            </w:pPr>
            <w:r w:rsidRPr="00832F12">
              <w:rPr>
                <w:rFonts w:ascii="Book Antiqua" w:eastAsia="Arial" w:hAnsi="Book Antiqua"/>
                <w:lang w:val="en-US"/>
              </w:rPr>
              <w:t xml:space="preserve">Especially in aspirin and </w:t>
            </w:r>
            <w:r w:rsidR="00E53054" w:rsidRPr="00832F12">
              <w:rPr>
                <w:rFonts w:ascii="Book Antiqua" w:hAnsi="Book Antiqua"/>
                <w:color w:val="222222"/>
                <w:shd w:val="clear" w:color="auto" w:fill="FFFFFF"/>
                <w:lang w:val="en-US"/>
              </w:rPr>
              <w:t>nonsteroidal anti-inflammatory drug</w:t>
            </w:r>
            <w:r w:rsidRPr="00832F12">
              <w:rPr>
                <w:rFonts w:ascii="Book Antiqua" w:eastAsia="Arial" w:hAnsi="Book Antiqua"/>
                <w:lang w:val="en-US"/>
              </w:rPr>
              <w:t>s users with history of peptic ulcer</w:t>
            </w:r>
          </w:p>
        </w:tc>
      </w:tr>
      <w:tr w:rsidR="00A570F1" w:rsidRPr="00832F12" w14:paraId="20A034F4" w14:textId="77777777" w:rsidTr="002D3158">
        <w:tc>
          <w:tcPr>
            <w:tcW w:w="4513" w:type="dxa"/>
          </w:tcPr>
          <w:p w14:paraId="27F6ECCA" w14:textId="77777777" w:rsidR="00A570F1" w:rsidRPr="00832F12" w:rsidRDefault="00A570F1" w:rsidP="004466F9">
            <w:pPr>
              <w:spacing w:line="360" w:lineRule="auto"/>
              <w:jc w:val="both"/>
              <w:rPr>
                <w:rFonts w:ascii="Book Antiqua" w:hAnsi="Book Antiqua"/>
                <w:lang w:val="en-US"/>
              </w:rPr>
            </w:pPr>
            <w:r w:rsidRPr="00832F12">
              <w:rPr>
                <w:rFonts w:ascii="Book Antiqua" w:eastAsia="Arial" w:hAnsi="Book Antiqua"/>
                <w:lang w:val="en-US"/>
              </w:rPr>
              <w:t>Gastritis</w:t>
            </w:r>
          </w:p>
        </w:tc>
        <w:tc>
          <w:tcPr>
            <w:tcW w:w="4513" w:type="dxa"/>
          </w:tcPr>
          <w:p w14:paraId="46E6D5AD" w14:textId="4BAF6F5F" w:rsidR="00A570F1" w:rsidRPr="00832F12" w:rsidRDefault="00A570F1" w:rsidP="004466F9">
            <w:pPr>
              <w:spacing w:line="360" w:lineRule="auto"/>
              <w:jc w:val="both"/>
              <w:rPr>
                <w:rFonts w:ascii="Book Antiqua" w:hAnsi="Book Antiqua"/>
                <w:lang w:val="en-US"/>
              </w:rPr>
            </w:pPr>
            <w:r w:rsidRPr="00832F12">
              <w:rPr>
                <w:rFonts w:ascii="Book Antiqua" w:eastAsia="Arial" w:hAnsi="Book Antiqua"/>
                <w:lang w:val="en-US"/>
              </w:rPr>
              <w:t xml:space="preserve">Especially in long-term </w:t>
            </w:r>
            <w:r w:rsidR="00E53054" w:rsidRPr="00832F12">
              <w:rPr>
                <w:rFonts w:ascii="Book Antiqua" w:eastAsia="Arial" w:hAnsi="Book Antiqua"/>
                <w:lang w:val="en-US"/>
              </w:rPr>
              <w:t>proton-pump-inhibitor</w:t>
            </w:r>
            <w:r w:rsidRPr="00832F12">
              <w:rPr>
                <w:rFonts w:ascii="Book Antiqua" w:eastAsia="Arial" w:hAnsi="Book Antiqua"/>
                <w:lang w:val="en-US"/>
              </w:rPr>
              <w:t xml:space="preserve"> users</w:t>
            </w:r>
          </w:p>
        </w:tc>
      </w:tr>
      <w:tr w:rsidR="00A570F1" w:rsidRPr="00832F12" w14:paraId="5622F5ED" w14:textId="77777777" w:rsidTr="002D3158">
        <w:tc>
          <w:tcPr>
            <w:tcW w:w="4513" w:type="dxa"/>
          </w:tcPr>
          <w:p w14:paraId="3D1C25B8" w14:textId="77777777" w:rsidR="00A570F1" w:rsidRPr="00832F12" w:rsidRDefault="00A570F1" w:rsidP="004466F9">
            <w:pPr>
              <w:spacing w:line="360" w:lineRule="auto"/>
              <w:jc w:val="both"/>
              <w:rPr>
                <w:rFonts w:ascii="Book Antiqua" w:hAnsi="Book Antiqua"/>
                <w:lang w:val="en-US"/>
              </w:rPr>
            </w:pPr>
            <w:r w:rsidRPr="00832F12">
              <w:rPr>
                <w:rFonts w:ascii="Book Antiqua" w:eastAsia="Arial" w:hAnsi="Book Antiqua"/>
                <w:lang w:val="en-US"/>
              </w:rPr>
              <w:t>Gastric cancer</w:t>
            </w:r>
          </w:p>
        </w:tc>
        <w:tc>
          <w:tcPr>
            <w:tcW w:w="4513" w:type="dxa"/>
          </w:tcPr>
          <w:p w14:paraId="7BDFDCB5" w14:textId="77777777" w:rsidR="00A570F1" w:rsidRPr="00832F12" w:rsidRDefault="00A570F1" w:rsidP="004466F9">
            <w:pPr>
              <w:spacing w:line="360" w:lineRule="auto"/>
              <w:jc w:val="both"/>
              <w:rPr>
                <w:rFonts w:ascii="Book Antiqua" w:hAnsi="Book Antiqua"/>
                <w:lang w:val="en-US"/>
              </w:rPr>
            </w:pPr>
            <w:r w:rsidRPr="00832F12">
              <w:rPr>
                <w:rFonts w:ascii="Book Antiqua" w:eastAsia="Arial" w:hAnsi="Book Antiqua"/>
                <w:lang w:val="en-US"/>
              </w:rPr>
              <w:t>In individuals at increased risk of gastric cancer</w:t>
            </w:r>
          </w:p>
        </w:tc>
      </w:tr>
      <w:tr w:rsidR="00A570F1" w:rsidRPr="00832F12" w14:paraId="61C52DA9" w14:textId="77777777" w:rsidTr="002D3158">
        <w:tc>
          <w:tcPr>
            <w:tcW w:w="4513" w:type="dxa"/>
          </w:tcPr>
          <w:p w14:paraId="16416DC6" w14:textId="77777777" w:rsidR="00A570F1" w:rsidRPr="00832F12" w:rsidRDefault="00A570F1" w:rsidP="004466F9">
            <w:pPr>
              <w:spacing w:line="360" w:lineRule="auto"/>
              <w:jc w:val="both"/>
              <w:rPr>
                <w:rFonts w:ascii="Book Antiqua" w:hAnsi="Book Antiqua"/>
                <w:lang w:val="en-US"/>
              </w:rPr>
            </w:pPr>
            <w:r w:rsidRPr="00832F12">
              <w:rPr>
                <w:rFonts w:ascii="Book Antiqua" w:eastAsia="Arial" w:hAnsi="Book Antiqua"/>
                <w:lang w:val="en-US"/>
              </w:rPr>
              <w:t>MALToma</w:t>
            </w:r>
          </w:p>
        </w:tc>
        <w:tc>
          <w:tcPr>
            <w:tcW w:w="4513" w:type="dxa"/>
          </w:tcPr>
          <w:p w14:paraId="671D1540" w14:textId="77777777" w:rsidR="00A570F1" w:rsidRPr="00832F12" w:rsidRDefault="00A570F1" w:rsidP="004466F9">
            <w:pPr>
              <w:spacing w:line="360" w:lineRule="auto"/>
              <w:jc w:val="both"/>
              <w:rPr>
                <w:rFonts w:ascii="Book Antiqua" w:hAnsi="Book Antiqua"/>
                <w:lang w:val="en-US"/>
              </w:rPr>
            </w:pPr>
            <w:r w:rsidRPr="00832F12">
              <w:rPr>
                <w:rFonts w:ascii="Book Antiqua" w:eastAsia="Arial" w:hAnsi="Book Antiqua"/>
                <w:lang w:val="en-US"/>
              </w:rPr>
              <w:t>In individuals with localized early-stage MALToma</w:t>
            </w:r>
          </w:p>
        </w:tc>
      </w:tr>
      <w:tr w:rsidR="00A570F1" w:rsidRPr="00832F12" w14:paraId="6FD0D8AA" w14:textId="77777777" w:rsidTr="002D3158">
        <w:tc>
          <w:tcPr>
            <w:tcW w:w="4513" w:type="dxa"/>
          </w:tcPr>
          <w:p w14:paraId="64759E6F" w14:textId="77777777" w:rsidR="00A570F1" w:rsidRPr="00832F12" w:rsidRDefault="00A570F1" w:rsidP="004466F9">
            <w:pPr>
              <w:spacing w:line="360" w:lineRule="auto"/>
              <w:jc w:val="both"/>
              <w:rPr>
                <w:rFonts w:ascii="Book Antiqua" w:hAnsi="Book Antiqua"/>
                <w:lang w:val="en-US"/>
              </w:rPr>
            </w:pPr>
            <w:r w:rsidRPr="00832F12">
              <w:rPr>
                <w:rFonts w:ascii="Book Antiqua" w:eastAsia="Arial" w:hAnsi="Book Antiqua"/>
                <w:lang w:val="en-US"/>
              </w:rPr>
              <w:t>Iron deficiency anemia, idiopathic thrombocytopenic purpura, vitamin B12 deficiency</w:t>
            </w:r>
          </w:p>
        </w:tc>
        <w:tc>
          <w:tcPr>
            <w:tcW w:w="4513" w:type="dxa"/>
          </w:tcPr>
          <w:p w14:paraId="0F4BF3B3" w14:textId="77777777" w:rsidR="00A570F1" w:rsidRPr="00832F12" w:rsidRDefault="00A570F1" w:rsidP="004466F9">
            <w:pPr>
              <w:spacing w:line="360" w:lineRule="auto"/>
              <w:jc w:val="both"/>
              <w:rPr>
                <w:rFonts w:ascii="Book Antiqua" w:hAnsi="Book Antiqua"/>
                <w:lang w:val="en-US"/>
              </w:rPr>
            </w:pPr>
            <w:r w:rsidRPr="00832F12">
              <w:rPr>
                <w:rFonts w:ascii="Book Antiqua" w:eastAsia="Arial" w:hAnsi="Book Antiqua"/>
                <w:lang w:val="en-US"/>
              </w:rPr>
              <w:t xml:space="preserve"> </w:t>
            </w:r>
          </w:p>
        </w:tc>
      </w:tr>
    </w:tbl>
    <w:p w14:paraId="0BBDD1B8" w14:textId="48242366" w:rsidR="001D6B67" w:rsidRDefault="001D6B67" w:rsidP="004466F9">
      <w:pPr>
        <w:spacing w:line="360" w:lineRule="auto"/>
        <w:contextualSpacing/>
        <w:jc w:val="both"/>
        <w:rPr>
          <w:rFonts w:ascii="Book Antiqua" w:hAnsi="Book Antiqua"/>
          <w:bCs/>
          <w:lang w:val="en-US"/>
        </w:rPr>
      </w:pPr>
    </w:p>
    <w:p w14:paraId="2921DF02" w14:textId="77777777" w:rsidR="00821779" w:rsidRDefault="001D6B67">
      <w:pPr>
        <w:spacing w:after="160" w:line="259" w:lineRule="auto"/>
        <w:rPr>
          <w:rFonts w:ascii="Book Antiqua" w:hAnsi="Book Antiqua"/>
          <w:bCs/>
          <w:lang w:val="en-US"/>
        </w:rPr>
        <w:sectPr w:rsidR="00821779" w:rsidSect="004466F9">
          <w:footerReference w:type="default" r:id="rId9"/>
          <w:pgSz w:w="11906" w:h="16838"/>
          <w:pgMar w:top="1440" w:right="1440" w:bottom="1440" w:left="1440" w:header="720" w:footer="720" w:gutter="0"/>
          <w:cols w:space="720"/>
          <w:docGrid w:linePitch="360"/>
        </w:sectPr>
      </w:pPr>
      <w:r>
        <w:rPr>
          <w:rFonts w:ascii="Book Antiqua" w:hAnsi="Book Antiqua"/>
          <w:bCs/>
          <w:lang w:val="en-US"/>
        </w:rPr>
        <w:br w:type="page"/>
      </w:r>
    </w:p>
    <w:p w14:paraId="4F7FFB68" w14:textId="357DEB22" w:rsidR="00821779" w:rsidRPr="00821779" w:rsidRDefault="0006758A" w:rsidP="004466F9">
      <w:pPr>
        <w:spacing w:line="360" w:lineRule="auto"/>
        <w:contextualSpacing/>
        <w:jc w:val="both"/>
        <w:rPr>
          <w:rFonts w:ascii="Book Antiqua" w:hAnsi="Book Antiqua"/>
          <w:b/>
          <w:lang w:val="en-US"/>
        </w:rPr>
      </w:pPr>
      <w:r w:rsidRPr="00821779">
        <w:rPr>
          <w:rFonts w:ascii="Book Antiqua" w:hAnsi="Book Antiqua"/>
          <w:b/>
          <w:lang w:val="en-US"/>
        </w:rPr>
        <w:lastRenderedPageBreak/>
        <w:t xml:space="preserve">Table 2 Standard </w:t>
      </w:r>
      <w:r w:rsidR="007A5DD1" w:rsidRPr="00821779">
        <w:rPr>
          <w:rFonts w:ascii="Book Antiqua" w:hAnsi="Book Antiqua"/>
          <w:b/>
          <w:lang w:val="en-US"/>
        </w:rPr>
        <w:t>clarithromycin</w:t>
      </w:r>
      <w:r w:rsidRPr="00821779">
        <w:rPr>
          <w:rFonts w:ascii="Book Antiqua" w:hAnsi="Book Antiqua"/>
          <w:b/>
          <w:lang w:val="en-US"/>
        </w:rPr>
        <w:t>-based triple regimens using metronidazole or amoxicillin and associated costs</w:t>
      </w:r>
    </w:p>
    <w:tbl>
      <w:tblPr>
        <w:tblStyle w:val="a3"/>
        <w:tblW w:w="0" w:type="auto"/>
        <w:tblLook w:val="04A0" w:firstRow="1" w:lastRow="0" w:firstColumn="1" w:lastColumn="0" w:noHBand="0" w:noVBand="1"/>
      </w:tblPr>
      <w:tblGrid>
        <w:gridCol w:w="1883"/>
        <w:gridCol w:w="2653"/>
        <w:gridCol w:w="3024"/>
        <w:gridCol w:w="1991"/>
        <w:gridCol w:w="1991"/>
        <w:gridCol w:w="1991"/>
      </w:tblGrid>
      <w:tr w:rsidR="00A16644" w:rsidRPr="00832F12" w14:paraId="628D8277" w14:textId="77777777" w:rsidTr="00821779">
        <w:trPr>
          <w:trHeight w:val="1275"/>
        </w:trPr>
        <w:tc>
          <w:tcPr>
            <w:tcW w:w="1883" w:type="dxa"/>
            <w:tcBorders>
              <w:top w:val="single" w:sz="4" w:space="0" w:color="auto"/>
              <w:left w:val="nil"/>
              <w:bottom w:val="single" w:sz="4" w:space="0" w:color="auto"/>
              <w:right w:val="nil"/>
            </w:tcBorders>
          </w:tcPr>
          <w:p w14:paraId="32A57FA2" w14:textId="77777777" w:rsidR="00A16644" w:rsidRPr="00832F12" w:rsidRDefault="00A16644" w:rsidP="004466F9">
            <w:pPr>
              <w:pStyle w:val="af4"/>
              <w:spacing w:before="0" w:beforeAutospacing="0" w:after="0" w:afterAutospacing="0" w:line="360" w:lineRule="auto"/>
              <w:jc w:val="both"/>
              <w:rPr>
                <w:rFonts w:ascii="Book Antiqua" w:hAnsi="Book Antiqua"/>
                <w:b/>
                <w:bCs/>
                <w:lang w:val="en-US"/>
              </w:rPr>
            </w:pPr>
          </w:p>
        </w:tc>
        <w:tc>
          <w:tcPr>
            <w:tcW w:w="2653" w:type="dxa"/>
            <w:tcBorders>
              <w:top w:val="single" w:sz="4" w:space="0" w:color="auto"/>
              <w:left w:val="nil"/>
              <w:bottom w:val="single" w:sz="4" w:space="0" w:color="auto"/>
              <w:right w:val="nil"/>
            </w:tcBorders>
            <w:vAlign w:val="center"/>
          </w:tcPr>
          <w:p w14:paraId="121E2D97" w14:textId="394FEC60" w:rsidR="00A16644" w:rsidRPr="00832F12" w:rsidRDefault="00A16644" w:rsidP="004466F9">
            <w:pPr>
              <w:pStyle w:val="af4"/>
              <w:spacing w:before="0" w:beforeAutospacing="0" w:after="0" w:afterAutospacing="0" w:line="360" w:lineRule="auto"/>
              <w:jc w:val="both"/>
              <w:rPr>
                <w:rFonts w:ascii="Book Antiqua" w:hAnsi="Book Antiqua"/>
                <w:b/>
                <w:bCs/>
                <w:lang w:val="en-US"/>
              </w:rPr>
            </w:pPr>
            <w:r w:rsidRPr="00832F12">
              <w:rPr>
                <w:rFonts w:ascii="Book Antiqua" w:hAnsi="Book Antiqua"/>
                <w:b/>
                <w:bCs/>
                <w:lang w:val="en-US"/>
              </w:rPr>
              <w:t>Drug</w:t>
            </w:r>
          </w:p>
        </w:tc>
        <w:tc>
          <w:tcPr>
            <w:tcW w:w="3024" w:type="dxa"/>
            <w:tcBorders>
              <w:top w:val="single" w:sz="4" w:space="0" w:color="auto"/>
              <w:left w:val="nil"/>
              <w:bottom w:val="single" w:sz="4" w:space="0" w:color="auto"/>
              <w:right w:val="nil"/>
            </w:tcBorders>
            <w:vAlign w:val="center"/>
          </w:tcPr>
          <w:p w14:paraId="2AC7B520" w14:textId="4A2BFF28" w:rsidR="00A16644" w:rsidRPr="00832F12" w:rsidRDefault="00A16644" w:rsidP="004466F9">
            <w:pPr>
              <w:pStyle w:val="af4"/>
              <w:spacing w:before="0" w:beforeAutospacing="0" w:after="0" w:afterAutospacing="0" w:line="360" w:lineRule="auto"/>
              <w:jc w:val="both"/>
              <w:rPr>
                <w:rFonts w:ascii="Book Antiqua" w:hAnsi="Book Antiqua"/>
                <w:b/>
                <w:bCs/>
                <w:lang w:val="en-US"/>
              </w:rPr>
            </w:pPr>
            <w:r w:rsidRPr="00832F12">
              <w:rPr>
                <w:rFonts w:ascii="Book Antiqua" w:hAnsi="Book Antiqua"/>
                <w:b/>
                <w:bCs/>
                <w:lang w:val="en-US"/>
              </w:rPr>
              <w:t>Dose</w:t>
            </w:r>
          </w:p>
        </w:tc>
        <w:tc>
          <w:tcPr>
            <w:tcW w:w="1991" w:type="dxa"/>
            <w:tcBorders>
              <w:top w:val="single" w:sz="4" w:space="0" w:color="auto"/>
              <w:left w:val="nil"/>
              <w:bottom w:val="single" w:sz="4" w:space="0" w:color="auto"/>
              <w:right w:val="nil"/>
            </w:tcBorders>
            <w:vAlign w:val="center"/>
          </w:tcPr>
          <w:p w14:paraId="4A7C5A1A" w14:textId="30B589A5" w:rsidR="00A16644" w:rsidRPr="00832F12" w:rsidRDefault="00A16644" w:rsidP="004466F9">
            <w:pPr>
              <w:pStyle w:val="af4"/>
              <w:spacing w:before="0" w:beforeAutospacing="0" w:after="0" w:afterAutospacing="0" w:line="360" w:lineRule="auto"/>
              <w:jc w:val="both"/>
              <w:rPr>
                <w:rFonts w:ascii="Book Antiqua" w:hAnsi="Book Antiqua"/>
                <w:b/>
                <w:bCs/>
                <w:lang w:val="en-US"/>
              </w:rPr>
            </w:pPr>
            <w:r w:rsidRPr="00832F12">
              <w:rPr>
                <w:rFonts w:ascii="Book Antiqua" w:hAnsi="Book Antiqua"/>
                <w:b/>
                <w:bCs/>
                <w:lang w:val="en-US"/>
              </w:rPr>
              <w:t xml:space="preserve">Costs </w:t>
            </w:r>
            <w:r w:rsidR="007A5DD1" w:rsidRPr="00832F12">
              <w:rPr>
                <w:rFonts w:ascii="Book Antiqua" w:hAnsi="Book Antiqua"/>
                <w:b/>
                <w:bCs/>
                <w:lang w:val="en-US"/>
              </w:rPr>
              <w:t xml:space="preserve">(EUR) </w:t>
            </w:r>
            <w:r w:rsidRPr="00832F12">
              <w:rPr>
                <w:rFonts w:ascii="Book Antiqua" w:hAnsi="Book Antiqua"/>
                <w:b/>
                <w:bCs/>
                <w:lang w:val="en-US"/>
              </w:rPr>
              <w:t>per dose</w:t>
            </w:r>
          </w:p>
        </w:tc>
        <w:tc>
          <w:tcPr>
            <w:tcW w:w="1991" w:type="dxa"/>
            <w:tcBorders>
              <w:top w:val="single" w:sz="4" w:space="0" w:color="auto"/>
              <w:left w:val="nil"/>
              <w:bottom w:val="single" w:sz="4" w:space="0" w:color="auto"/>
              <w:right w:val="nil"/>
            </w:tcBorders>
            <w:vAlign w:val="center"/>
          </w:tcPr>
          <w:p w14:paraId="1F996A3E" w14:textId="30A77213" w:rsidR="00A16644" w:rsidRPr="00832F12" w:rsidRDefault="00A16644" w:rsidP="004466F9">
            <w:pPr>
              <w:pStyle w:val="af4"/>
              <w:spacing w:before="0" w:beforeAutospacing="0" w:after="0" w:afterAutospacing="0" w:line="360" w:lineRule="auto"/>
              <w:jc w:val="both"/>
              <w:rPr>
                <w:rFonts w:ascii="Book Antiqua" w:hAnsi="Book Antiqua"/>
                <w:b/>
                <w:bCs/>
                <w:lang w:val="en-US"/>
              </w:rPr>
            </w:pPr>
            <w:r w:rsidRPr="00832F12">
              <w:rPr>
                <w:rFonts w:ascii="Book Antiqua" w:hAnsi="Book Antiqua"/>
                <w:b/>
                <w:bCs/>
                <w:lang w:val="en-US"/>
              </w:rPr>
              <w:t>Costs (</w:t>
            </w:r>
            <w:r w:rsidR="007A5DD1" w:rsidRPr="00832F12">
              <w:rPr>
                <w:rFonts w:ascii="Book Antiqua" w:hAnsi="Book Antiqua"/>
                <w:b/>
                <w:bCs/>
                <w:lang w:val="en-US"/>
              </w:rPr>
              <w:t xml:space="preserve">EUR) for </w:t>
            </w:r>
            <w:r w:rsidRPr="00832F12">
              <w:rPr>
                <w:rFonts w:ascii="Book Antiqua" w:hAnsi="Book Antiqua"/>
                <w:b/>
                <w:bCs/>
                <w:lang w:val="en-US"/>
              </w:rPr>
              <w:t>7 d</w:t>
            </w:r>
          </w:p>
        </w:tc>
        <w:tc>
          <w:tcPr>
            <w:tcW w:w="1991" w:type="dxa"/>
            <w:tcBorders>
              <w:top w:val="single" w:sz="4" w:space="0" w:color="auto"/>
              <w:left w:val="nil"/>
              <w:bottom w:val="single" w:sz="4" w:space="0" w:color="auto"/>
              <w:right w:val="nil"/>
            </w:tcBorders>
            <w:vAlign w:val="center"/>
          </w:tcPr>
          <w:p w14:paraId="5B8D9B59" w14:textId="7280B7DC" w:rsidR="00A16644" w:rsidRPr="00832F12" w:rsidRDefault="00A16644" w:rsidP="004466F9">
            <w:pPr>
              <w:pStyle w:val="af4"/>
              <w:spacing w:before="0" w:beforeAutospacing="0" w:after="0" w:afterAutospacing="0" w:line="360" w:lineRule="auto"/>
              <w:jc w:val="both"/>
              <w:rPr>
                <w:rFonts w:ascii="Book Antiqua" w:hAnsi="Book Antiqua"/>
                <w:b/>
                <w:bCs/>
                <w:lang w:val="en-US"/>
              </w:rPr>
            </w:pPr>
            <w:r w:rsidRPr="00832F12">
              <w:rPr>
                <w:rFonts w:ascii="Book Antiqua" w:hAnsi="Book Antiqua"/>
                <w:b/>
                <w:bCs/>
                <w:lang w:val="en-US"/>
              </w:rPr>
              <w:t>Costs (</w:t>
            </w:r>
            <w:r w:rsidR="007A5DD1" w:rsidRPr="00832F12">
              <w:rPr>
                <w:rFonts w:ascii="Book Antiqua" w:hAnsi="Book Antiqua"/>
                <w:b/>
                <w:bCs/>
                <w:lang w:val="en-US"/>
              </w:rPr>
              <w:t xml:space="preserve">EUR) for </w:t>
            </w:r>
            <w:r w:rsidRPr="00832F12">
              <w:rPr>
                <w:rFonts w:ascii="Book Antiqua" w:hAnsi="Book Antiqua"/>
                <w:b/>
                <w:bCs/>
                <w:lang w:val="en-US"/>
              </w:rPr>
              <w:t>14 d</w:t>
            </w:r>
          </w:p>
        </w:tc>
      </w:tr>
      <w:tr w:rsidR="00A16644" w:rsidRPr="00832F12" w14:paraId="3CFA4AD1" w14:textId="77777777" w:rsidTr="00821779">
        <w:trPr>
          <w:trHeight w:val="791"/>
        </w:trPr>
        <w:tc>
          <w:tcPr>
            <w:tcW w:w="1883" w:type="dxa"/>
            <w:vMerge w:val="restart"/>
            <w:tcBorders>
              <w:top w:val="single" w:sz="4" w:space="0" w:color="auto"/>
              <w:left w:val="nil"/>
              <w:bottom w:val="nil"/>
              <w:right w:val="nil"/>
            </w:tcBorders>
            <w:vAlign w:val="center"/>
          </w:tcPr>
          <w:p w14:paraId="07EBDE1F" w14:textId="1BA8EB14" w:rsidR="00A16644" w:rsidRPr="00331AA5" w:rsidRDefault="00A16644" w:rsidP="004466F9">
            <w:pPr>
              <w:pStyle w:val="af4"/>
              <w:spacing w:before="0" w:beforeAutospacing="0" w:after="0" w:afterAutospacing="0" w:line="360" w:lineRule="auto"/>
              <w:jc w:val="both"/>
              <w:rPr>
                <w:rFonts w:ascii="Book Antiqua" w:hAnsi="Book Antiqua"/>
                <w:b/>
                <w:bCs/>
                <w:lang w:val="en-US"/>
              </w:rPr>
            </w:pPr>
            <w:r w:rsidRPr="00331AA5">
              <w:rPr>
                <w:rFonts w:ascii="Book Antiqua" w:hAnsi="Book Antiqua"/>
                <w:b/>
                <w:bCs/>
                <w:lang w:val="en-US"/>
              </w:rPr>
              <w:t>Standard triple regimen (with metronidazole)</w:t>
            </w:r>
          </w:p>
          <w:p w14:paraId="61D54136" w14:textId="77777777" w:rsidR="00A16644" w:rsidRPr="00821779" w:rsidRDefault="00A16644" w:rsidP="004466F9">
            <w:pPr>
              <w:pStyle w:val="af4"/>
              <w:spacing w:before="0" w:beforeAutospacing="0" w:after="0" w:afterAutospacing="0" w:line="360" w:lineRule="auto"/>
              <w:jc w:val="both"/>
              <w:rPr>
                <w:rFonts w:ascii="Book Antiqua" w:hAnsi="Book Antiqua"/>
                <w:lang w:val="en-US"/>
              </w:rPr>
            </w:pPr>
          </w:p>
        </w:tc>
        <w:tc>
          <w:tcPr>
            <w:tcW w:w="2653" w:type="dxa"/>
            <w:tcBorders>
              <w:top w:val="single" w:sz="4" w:space="0" w:color="auto"/>
              <w:left w:val="nil"/>
              <w:bottom w:val="nil"/>
              <w:right w:val="nil"/>
            </w:tcBorders>
            <w:vAlign w:val="center"/>
          </w:tcPr>
          <w:p w14:paraId="4D33B14C" w14:textId="473B8561" w:rsidR="00A16644" w:rsidRPr="00821779" w:rsidRDefault="0006758A" w:rsidP="004466F9">
            <w:pPr>
              <w:pStyle w:val="af4"/>
              <w:spacing w:before="0" w:beforeAutospacing="0" w:after="0" w:afterAutospacing="0" w:line="360" w:lineRule="auto"/>
              <w:jc w:val="both"/>
              <w:rPr>
                <w:rFonts w:ascii="Book Antiqua" w:hAnsi="Book Antiqua"/>
                <w:color w:val="000000" w:themeColor="text1"/>
                <w:lang w:val="en-US"/>
              </w:rPr>
            </w:pPr>
            <w:r w:rsidRPr="00821779">
              <w:rPr>
                <w:rFonts w:ascii="Book Antiqua" w:hAnsi="Book Antiqua"/>
                <w:color w:val="000000" w:themeColor="text1"/>
                <w:lang w:val="en-US"/>
              </w:rPr>
              <w:t>Clarithromycin</w:t>
            </w:r>
          </w:p>
        </w:tc>
        <w:tc>
          <w:tcPr>
            <w:tcW w:w="3024" w:type="dxa"/>
            <w:tcBorders>
              <w:top w:val="single" w:sz="4" w:space="0" w:color="auto"/>
              <w:left w:val="nil"/>
              <w:bottom w:val="nil"/>
              <w:right w:val="nil"/>
            </w:tcBorders>
            <w:vAlign w:val="center"/>
          </w:tcPr>
          <w:p w14:paraId="5325940A" w14:textId="1CEA3F45" w:rsidR="00A16644" w:rsidRPr="00832F12" w:rsidRDefault="00A16644" w:rsidP="0082177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500</w:t>
            </w:r>
            <w:r w:rsidR="00353683" w:rsidRPr="00832F12">
              <w:rPr>
                <w:rFonts w:ascii="Book Antiqua" w:hAnsi="Book Antiqua"/>
                <w:color w:val="000000" w:themeColor="text1"/>
                <w:lang w:val="en-US"/>
              </w:rPr>
              <w:t xml:space="preserve"> </w:t>
            </w:r>
            <w:r w:rsidRPr="00832F12">
              <w:rPr>
                <w:rFonts w:ascii="Book Antiqua" w:hAnsi="Book Antiqua"/>
                <w:color w:val="000000" w:themeColor="text1"/>
                <w:lang w:val="en-US"/>
              </w:rPr>
              <w:t>mg</w:t>
            </w:r>
            <w:r w:rsidR="00821779" w:rsidRPr="00832F12">
              <w:rPr>
                <w:rFonts w:ascii="Book Antiqua" w:hAnsi="Book Antiqua"/>
                <w:color w:val="000000" w:themeColor="text1"/>
                <w:lang w:val="en-US"/>
              </w:rPr>
              <w:t xml:space="preserve"> </w:t>
            </w:r>
            <w:r w:rsidRPr="00832F12">
              <w:rPr>
                <w:rFonts w:ascii="Book Antiqua" w:hAnsi="Book Antiqua"/>
                <w:color w:val="000000" w:themeColor="text1"/>
                <w:lang w:val="en-US"/>
              </w:rPr>
              <w:t>(twice daily)</w:t>
            </w:r>
          </w:p>
        </w:tc>
        <w:tc>
          <w:tcPr>
            <w:tcW w:w="1991" w:type="dxa"/>
            <w:tcBorders>
              <w:top w:val="single" w:sz="4" w:space="0" w:color="auto"/>
              <w:left w:val="nil"/>
              <w:bottom w:val="nil"/>
              <w:right w:val="nil"/>
            </w:tcBorders>
            <w:vAlign w:val="center"/>
          </w:tcPr>
          <w:p w14:paraId="63AD1EE5" w14:textId="65545492" w:rsidR="00A16644" w:rsidRPr="00832F12" w:rsidRDefault="00A16644" w:rsidP="004466F9">
            <w:pPr>
              <w:pStyle w:val="af4"/>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color w:val="000000" w:themeColor="text1"/>
                <w:lang w:val="en-US"/>
              </w:rPr>
              <w:t>1.1</w:t>
            </w:r>
          </w:p>
        </w:tc>
        <w:tc>
          <w:tcPr>
            <w:tcW w:w="1991" w:type="dxa"/>
            <w:tcBorders>
              <w:top w:val="single" w:sz="4" w:space="0" w:color="auto"/>
              <w:left w:val="nil"/>
              <w:bottom w:val="nil"/>
              <w:right w:val="nil"/>
            </w:tcBorders>
            <w:vAlign w:val="center"/>
          </w:tcPr>
          <w:p w14:paraId="03871A2D" w14:textId="6F3D42B2" w:rsidR="00A16644" w:rsidRPr="00832F12" w:rsidRDefault="00A16644" w:rsidP="004466F9">
            <w:pPr>
              <w:pStyle w:val="af4"/>
              <w:spacing w:before="0" w:beforeAutospacing="0" w:after="0" w:afterAutospacing="0" w:line="360" w:lineRule="auto"/>
              <w:jc w:val="both"/>
              <w:rPr>
                <w:rFonts w:ascii="Book Antiqua" w:hAnsi="Book Antiqua"/>
                <w:lang w:val="en-US"/>
              </w:rPr>
            </w:pPr>
            <w:r w:rsidRPr="00832F12">
              <w:rPr>
                <w:rFonts w:ascii="Book Antiqua" w:hAnsi="Book Antiqua"/>
                <w:lang w:val="en-US"/>
              </w:rPr>
              <w:t>15.4</w:t>
            </w:r>
          </w:p>
        </w:tc>
        <w:tc>
          <w:tcPr>
            <w:tcW w:w="1991" w:type="dxa"/>
            <w:tcBorders>
              <w:top w:val="single" w:sz="4" w:space="0" w:color="auto"/>
              <w:left w:val="nil"/>
              <w:bottom w:val="nil"/>
              <w:right w:val="nil"/>
            </w:tcBorders>
            <w:vAlign w:val="center"/>
          </w:tcPr>
          <w:p w14:paraId="7103E1CC" w14:textId="1C34A8D1" w:rsidR="00A16644" w:rsidRPr="00832F12" w:rsidRDefault="00A16644" w:rsidP="004466F9">
            <w:pPr>
              <w:pStyle w:val="af4"/>
              <w:spacing w:before="0" w:beforeAutospacing="0" w:after="0" w:afterAutospacing="0" w:line="360" w:lineRule="auto"/>
              <w:jc w:val="both"/>
              <w:rPr>
                <w:rFonts w:ascii="Book Antiqua" w:hAnsi="Book Antiqua"/>
                <w:lang w:val="en-US"/>
              </w:rPr>
            </w:pPr>
            <w:r w:rsidRPr="00832F12">
              <w:rPr>
                <w:rFonts w:ascii="Book Antiqua" w:hAnsi="Book Antiqua"/>
                <w:lang w:val="en-US"/>
              </w:rPr>
              <w:t>30.8</w:t>
            </w:r>
          </w:p>
        </w:tc>
      </w:tr>
      <w:tr w:rsidR="00A16644" w:rsidRPr="00832F12" w14:paraId="745A97BC" w14:textId="77777777" w:rsidTr="00821779">
        <w:trPr>
          <w:trHeight w:val="791"/>
        </w:trPr>
        <w:tc>
          <w:tcPr>
            <w:tcW w:w="1883" w:type="dxa"/>
            <w:vMerge/>
            <w:tcBorders>
              <w:top w:val="nil"/>
              <w:left w:val="nil"/>
              <w:bottom w:val="nil"/>
              <w:right w:val="nil"/>
            </w:tcBorders>
          </w:tcPr>
          <w:p w14:paraId="69150991" w14:textId="77777777" w:rsidR="00A16644" w:rsidRPr="00821779" w:rsidRDefault="00A16644" w:rsidP="004466F9">
            <w:pPr>
              <w:pStyle w:val="af4"/>
              <w:spacing w:before="0" w:beforeAutospacing="0" w:after="0" w:afterAutospacing="0" w:line="360" w:lineRule="auto"/>
              <w:jc w:val="both"/>
              <w:rPr>
                <w:rFonts w:ascii="Book Antiqua" w:hAnsi="Book Antiqua"/>
                <w:lang w:val="en-US"/>
              </w:rPr>
            </w:pPr>
          </w:p>
        </w:tc>
        <w:tc>
          <w:tcPr>
            <w:tcW w:w="2653" w:type="dxa"/>
            <w:tcBorders>
              <w:top w:val="nil"/>
              <w:left w:val="nil"/>
              <w:bottom w:val="nil"/>
              <w:right w:val="nil"/>
            </w:tcBorders>
            <w:vAlign w:val="center"/>
          </w:tcPr>
          <w:p w14:paraId="671CF11D" w14:textId="2B3D2109" w:rsidR="00A16644" w:rsidRPr="00821779" w:rsidRDefault="00A16644" w:rsidP="004466F9">
            <w:pPr>
              <w:pStyle w:val="af4"/>
              <w:spacing w:before="0" w:beforeAutospacing="0" w:after="0" w:afterAutospacing="0" w:line="360" w:lineRule="auto"/>
              <w:jc w:val="both"/>
              <w:rPr>
                <w:rFonts w:ascii="Book Antiqua" w:hAnsi="Book Antiqua"/>
                <w:color w:val="000000" w:themeColor="text1"/>
                <w:lang w:val="en-US"/>
              </w:rPr>
            </w:pPr>
            <w:r w:rsidRPr="00821779">
              <w:rPr>
                <w:rFonts w:ascii="Book Antiqua" w:hAnsi="Book Antiqua"/>
                <w:color w:val="000000" w:themeColor="text1"/>
                <w:lang w:val="en-US"/>
              </w:rPr>
              <w:t>Metronidazole</w:t>
            </w:r>
          </w:p>
        </w:tc>
        <w:tc>
          <w:tcPr>
            <w:tcW w:w="3024" w:type="dxa"/>
            <w:tcBorders>
              <w:top w:val="nil"/>
              <w:left w:val="nil"/>
              <w:bottom w:val="nil"/>
              <w:right w:val="nil"/>
            </w:tcBorders>
            <w:vAlign w:val="center"/>
          </w:tcPr>
          <w:p w14:paraId="5C5AE5E3" w14:textId="030EC34F" w:rsidR="00A16644" w:rsidRPr="00832F12" w:rsidRDefault="00A16644" w:rsidP="0082177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500</w:t>
            </w:r>
            <w:r w:rsidR="00353683" w:rsidRPr="00832F12">
              <w:rPr>
                <w:rFonts w:ascii="Book Antiqua" w:hAnsi="Book Antiqua"/>
                <w:color w:val="000000" w:themeColor="text1"/>
                <w:lang w:val="en-US"/>
              </w:rPr>
              <w:t xml:space="preserve"> </w:t>
            </w:r>
            <w:r w:rsidRPr="00832F12">
              <w:rPr>
                <w:rFonts w:ascii="Book Antiqua" w:hAnsi="Book Antiqua"/>
                <w:color w:val="000000" w:themeColor="text1"/>
                <w:lang w:val="en-US"/>
              </w:rPr>
              <w:t>mg</w:t>
            </w:r>
            <w:r w:rsidR="00821779" w:rsidRPr="00832F12">
              <w:rPr>
                <w:rFonts w:ascii="Book Antiqua" w:hAnsi="Book Antiqua"/>
                <w:color w:val="000000" w:themeColor="text1"/>
                <w:lang w:val="en-US"/>
              </w:rPr>
              <w:t xml:space="preserve"> </w:t>
            </w:r>
            <w:r w:rsidRPr="00832F12">
              <w:rPr>
                <w:rFonts w:ascii="Book Antiqua" w:hAnsi="Book Antiqua"/>
                <w:color w:val="000000" w:themeColor="text1"/>
                <w:lang w:val="en-US"/>
              </w:rPr>
              <w:t xml:space="preserve">(three </w:t>
            </w:r>
            <w:r w:rsidR="00353683" w:rsidRPr="00832F12">
              <w:rPr>
                <w:rFonts w:ascii="Book Antiqua" w:hAnsi="Book Antiqua"/>
                <w:color w:val="000000" w:themeColor="text1"/>
                <w:lang w:val="en-US"/>
              </w:rPr>
              <w:t>times</w:t>
            </w:r>
            <w:r w:rsidRPr="00832F12">
              <w:rPr>
                <w:rFonts w:ascii="Book Antiqua" w:hAnsi="Book Antiqua"/>
                <w:color w:val="000000" w:themeColor="text1"/>
                <w:lang w:val="en-US"/>
              </w:rPr>
              <w:t xml:space="preserve"> daily)</w:t>
            </w:r>
          </w:p>
        </w:tc>
        <w:tc>
          <w:tcPr>
            <w:tcW w:w="1991" w:type="dxa"/>
            <w:tcBorders>
              <w:top w:val="nil"/>
              <w:left w:val="nil"/>
              <w:bottom w:val="nil"/>
              <w:right w:val="nil"/>
            </w:tcBorders>
            <w:vAlign w:val="center"/>
          </w:tcPr>
          <w:p w14:paraId="26321513" w14:textId="20D60BBD" w:rsidR="00A16644" w:rsidRPr="00832F12" w:rsidRDefault="00A16644" w:rsidP="004466F9">
            <w:pPr>
              <w:pStyle w:val="af4"/>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color w:val="000000" w:themeColor="text1"/>
                <w:lang w:val="en-US"/>
              </w:rPr>
              <w:t>0.6</w:t>
            </w:r>
          </w:p>
        </w:tc>
        <w:tc>
          <w:tcPr>
            <w:tcW w:w="1991" w:type="dxa"/>
            <w:tcBorders>
              <w:top w:val="nil"/>
              <w:left w:val="nil"/>
              <w:bottom w:val="nil"/>
              <w:right w:val="nil"/>
            </w:tcBorders>
            <w:vAlign w:val="center"/>
          </w:tcPr>
          <w:p w14:paraId="6A5F4B0C" w14:textId="4E8D1B77" w:rsidR="00A16644" w:rsidRPr="00832F12" w:rsidRDefault="00A16644" w:rsidP="004466F9">
            <w:pPr>
              <w:pStyle w:val="af4"/>
              <w:spacing w:before="0" w:beforeAutospacing="0" w:after="0" w:afterAutospacing="0" w:line="360" w:lineRule="auto"/>
              <w:jc w:val="both"/>
              <w:rPr>
                <w:rFonts w:ascii="Book Antiqua" w:hAnsi="Book Antiqua"/>
                <w:lang w:val="en-US"/>
              </w:rPr>
            </w:pPr>
            <w:r w:rsidRPr="00832F12">
              <w:rPr>
                <w:rFonts w:ascii="Book Antiqua" w:hAnsi="Book Antiqua"/>
                <w:lang w:val="en-US"/>
              </w:rPr>
              <w:t>13.1</w:t>
            </w:r>
          </w:p>
        </w:tc>
        <w:tc>
          <w:tcPr>
            <w:tcW w:w="1991" w:type="dxa"/>
            <w:tcBorders>
              <w:top w:val="nil"/>
              <w:left w:val="nil"/>
              <w:bottom w:val="nil"/>
              <w:right w:val="nil"/>
            </w:tcBorders>
            <w:vAlign w:val="center"/>
          </w:tcPr>
          <w:p w14:paraId="64CF00B2" w14:textId="16637ADA" w:rsidR="00A16644" w:rsidRPr="00832F12" w:rsidRDefault="00A16644" w:rsidP="004466F9">
            <w:pPr>
              <w:pStyle w:val="af4"/>
              <w:spacing w:before="0" w:beforeAutospacing="0" w:after="0" w:afterAutospacing="0" w:line="360" w:lineRule="auto"/>
              <w:jc w:val="both"/>
              <w:rPr>
                <w:rFonts w:ascii="Book Antiqua" w:hAnsi="Book Antiqua"/>
                <w:lang w:val="en-US"/>
              </w:rPr>
            </w:pPr>
            <w:r w:rsidRPr="00832F12">
              <w:rPr>
                <w:rFonts w:ascii="Book Antiqua" w:hAnsi="Book Antiqua"/>
                <w:lang w:val="en-US"/>
              </w:rPr>
              <w:t>26.2</w:t>
            </w:r>
          </w:p>
        </w:tc>
      </w:tr>
      <w:tr w:rsidR="00A16644" w:rsidRPr="00832F12" w14:paraId="350D01B5" w14:textId="77777777" w:rsidTr="00821779">
        <w:trPr>
          <w:trHeight w:val="791"/>
        </w:trPr>
        <w:tc>
          <w:tcPr>
            <w:tcW w:w="1883" w:type="dxa"/>
            <w:vMerge/>
            <w:tcBorders>
              <w:top w:val="nil"/>
              <w:left w:val="nil"/>
              <w:bottom w:val="single" w:sz="4" w:space="0" w:color="auto"/>
              <w:right w:val="nil"/>
            </w:tcBorders>
          </w:tcPr>
          <w:p w14:paraId="527BF6CA" w14:textId="77777777" w:rsidR="00A16644" w:rsidRPr="00821779" w:rsidRDefault="00A16644" w:rsidP="004466F9">
            <w:pPr>
              <w:pStyle w:val="af4"/>
              <w:spacing w:before="0" w:beforeAutospacing="0" w:after="0" w:afterAutospacing="0" w:line="360" w:lineRule="auto"/>
              <w:jc w:val="both"/>
              <w:rPr>
                <w:rFonts w:ascii="Book Antiqua" w:hAnsi="Book Antiqua"/>
                <w:lang w:val="en-US"/>
              </w:rPr>
            </w:pPr>
          </w:p>
        </w:tc>
        <w:tc>
          <w:tcPr>
            <w:tcW w:w="2653" w:type="dxa"/>
            <w:tcBorders>
              <w:top w:val="nil"/>
              <w:left w:val="nil"/>
              <w:bottom w:val="single" w:sz="4" w:space="0" w:color="auto"/>
              <w:right w:val="nil"/>
            </w:tcBorders>
            <w:vAlign w:val="center"/>
          </w:tcPr>
          <w:p w14:paraId="78B78802" w14:textId="74C2902C" w:rsidR="00A16644" w:rsidRPr="00821779" w:rsidRDefault="00A16644" w:rsidP="004466F9">
            <w:pPr>
              <w:spacing w:line="360" w:lineRule="auto"/>
              <w:jc w:val="both"/>
              <w:rPr>
                <w:rFonts w:ascii="Book Antiqua" w:hAnsi="Book Antiqua"/>
                <w:color w:val="000000" w:themeColor="text1"/>
                <w:lang w:val="en-US"/>
              </w:rPr>
            </w:pPr>
            <w:r w:rsidRPr="00821779">
              <w:rPr>
                <w:rFonts w:ascii="Book Antiqua" w:hAnsi="Book Antiqua"/>
                <w:color w:val="000000" w:themeColor="text1"/>
                <w:lang w:val="en-US"/>
              </w:rPr>
              <w:t>Pa</w:t>
            </w:r>
            <w:r w:rsidR="008F51FC" w:rsidRPr="00821779">
              <w:rPr>
                <w:rFonts w:ascii="Book Antiqua" w:hAnsi="Book Antiqua"/>
                <w:color w:val="000000" w:themeColor="text1"/>
                <w:lang w:val="en-US"/>
              </w:rPr>
              <w:t>n</w:t>
            </w:r>
            <w:r w:rsidRPr="00821779">
              <w:rPr>
                <w:rFonts w:ascii="Book Antiqua" w:hAnsi="Book Antiqua"/>
                <w:color w:val="000000" w:themeColor="text1"/>
                <w:lang w:val="en-US"/>
              </w:rPr>
              <w:t>toprazole (</w:t>
            </w:r>
            <w:r w:rsidR="00353683" w:rsidRPr="00821779">
              <w:rPr>
                <w:rFonts w:ascii="Book Antiqua" w:hAnsi="Book Antiqua"/>
                <w:color w:val="000000" w:themeColor="text1"/>
                <w:lang w:val="en-US"/>
              </w:rPr>
              <w:t>Proton-pump inhibitor</w:t>
            </w:r>
            <w:r w:rsidRPr="00821779">
              <w:rPr>
                <w:rFonts w:ascii="Book Antiqua" w:hAnsi="Book Antiqua"/>
                <w:color w:val="000000" w:themeColor="text1"/>
                <w:lang w:val="en-US"/>
              </w:rPr>
              <w:t>)</w:t>
            </w:r>
          </w:p>
        </w:tc>
        <w:tc>
          <w:tcPr>
            <w:tcW w:w="3024" w:type="dxa"/>
            <w:tcBorders>
              <w:top w:val="nil"/>
              <w:left w:val="nil"/>
              <w:bottom w:val="single" w:sz="4" w:space="0" w:color="auto"/>
              <w:right w:val="nil"/>
            </w:tcBorders>
            <w:vAlign w:val="center"/>
          </w:tcPr>
          <w:p w14:paraId="33E9B2C2" w14:textId="637A70D4" w:rsidR="00A16644" w:rsidRPr="00832F12" w:rsidRDefault="00A16644" w:rsidP="0082177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Standard dose</w:t>
            </w:r>
            <w:r w:rsidR="00821779" w:rsidRPr="00832F12">
              <w:rPr>
                <w:rFonts w:ascii="Book Antiqua" w:hAnsi="Book Antiqua"/>
                <w:color w:val="000000" w:themeColor="text1"/>
                <w:lang w:val="en-US"/>
              </w:rPr>
              <w:t xml:space="preserve"> </w:t>
            </w:r>
            <w:r w:rsidRPr="00832F12">
              <w:rPr>
                <w:rFonts w:ascii="Book Antiqua" w:hAnsi="Book Antiqua"/>
                <w:color w:val="000000" w:themeColor="text1"/>
                <w:lang w:val="en-US"/>
              </w:rPr>
              <w:t>(twice daily)</w:t>
            </w:r>
          </w:p>
        </w:tc>
        <w:tc>
          <w:tcPr>
            <w:tcW w:w="1991" w:type="dxa"/>
            <w:tcBorders>
              <w:top w:val="nil"/>
              <w:left w:val="nil"/>
              <w:bottom w:val="single" w:sz="4" w:space="0" w:color="auto"/>
              <w:right w:val="nil"/>
            </w:tcBorders>
            <w:vAlign w:val="center"/>
          </w:tcPr>
          <w:p w14:paraId="277B8409" w14:textId="4D8357FD" w:rsidR="00A16644" w:rsidRPr="00832F12" w:rsidRDefault="00A16644" w:rsidP="004466F9">
            <w:pPr>
              <w:pStyle w:val="af4"/>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color w:val="000000" w:themeColor="text1"/>
                <w:lang w:val="en-US"/>
              </w:rPr>
              <w:t>0.1</w:t>
            </w:r>
          </w:p>
        </w:tc>
        <w:tc>
          <w:tcPr>
            <w:tcW w:w="1991" w:type="dxa"/>
            <w:tcBorders>
              <w:top w:val="nil"/>
              <w:left w:val="nil"/>
              <w:bottom w:val="single" w:sz="4" w:space="0" w:color="auto"/>
              <w:right w:val="nil"/>
            </w:tcBorders>
            <w:vAlign w:val="center"/>
          </w:tcPr>
          <w:p w14:paraId="488512A7" w14:textId="42D372E8" w:rsidR="00A16644" w:rsidRPr="00832F12" w:rsidRDefault="00A16644" w:rsidP="004466F9">
            <w:pPr>
              <w:pStyle w:val="af4"/>
              <w:spacing w:before="0" w:beforeAutospacing="0" w:after="0" w:afterAutospacing="0" w:line="360" w:lineRule="auto"/>
              <w:jc w:val="both"/>
              <w:rPr>
                <w:rFonts w:ascii="Book Antiqua" w:hAnsi="Book Antiqua"/>
                <w:lang w:val="en-US"/>
              </w:rPr>
            </w:pPr>
            <w:r w:rsidRPr="00832F12">
              <w:rPr>
                <w:rFonts w:ascii="Book Antiqua" w:hAnsi="Book Antiqua"/>
                <w:lang w:val="en-US"/>
              </w:rPr>
              <w:t>1.6</w:t>
            </w:r>
          </w:p>
        </w:tc>
        <w:tc>
          <w:tcPr>
            <w:tcW w:w="1991" w:type="dxa"/>
            <w:tcBorders>
              <w:top w:val="nil"/>
              <w:left w:val="nil"/>
              <w:bottom w:val="single" w:sz="4" w:space="0" w:color="auto"/>
              <w:right w:val="nil"/>
            </w:tcBorders>
            <w:vAlign w:val="center"/>
          </w:tcPr>
          <w:p w14:paraId="34297227" w14:textId="44EBFAA2" w:rsidR="00A16644" w:rsidRPr="00832F12" w:rsidRDefault="00A16644" w:rsidP="004466F9">
            <w:pPr>
              <w:pStyle w:val="af4"/>
              <w:spacing w:before="0" w:beforeAutospacing="0" w:after="0" w:afterAutospacing="0" w:line="360" w:lineRule="auto"/>
              <w:jc w:val="both"/>
              <w:rPr>
                <w:rFonts w:ascii="Book Antiqua" w:hAnsi="Book Antiqua"/>
                <w:lang w:val="en-US"/>
              </w:rPr>
            </w:pPr>
            <w:r w:rsidRPr="00832F12">
              <w:rPr>
                <w:rFonts w:ascii="Book Antiqua" w:hAnsi="Book Antiqua"/>
                <w:lang w:val="en-US"/>
              </w:rPr>
              <w:t>3.2</w:t>
            </w:r>
          </w:p>
        </w:tc>
      </w:tr>
      <w:tr w:rsidR="00A16644" w:rsidRPr="00832F12" w14:paraId="5AA93368" w14:textId="77777777" w:rsidTr="00821779">
        <w:trPr>
          <w:trHeight w:val="339"/>
        </w:trPr>
        <w:tc>
          <w:tcPr>
            <w:tcW w:w="7560" w:type="dxa"/>
            <w:gridSpan w:val="3"/>
            <w:tcBorders>
              <w:top w:val="single" w:sz="4" w:space="0" w:color="auto"/>
              <w:left w:val="nil"/>
              <w:bottom w:val="single" w:sz="4" w:space="0" w:color="auto"/>
              <w:right w:val="nil"/>
            </w:tcBorders>
            <w:vAlign w:val="center"/>
          </w:tcPr>
          <w:p w14:paraId="585C17C1" w14:textId="2F1FCC1D"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b/>
                <w:bCs/>
                <w:color w:val="000000" w:themeColor="text1"/>
                <w:lang w:val="en-US"/>
              </w:rPr>
              <w:t>In total</w:t>
            </w:r>
          </w:p>
        </w:tc>
        <w:tc>
          <w:tcPr>
            <w:tcW w:w="1991" w:type="dxa"/>
            <w:tcBorders>
              <w:top w:val="single" w:sz="4" w:space="0" w:color="auto"/>
              <w:left w:val="nil"/>
              <w:bottom w:val="single" w:sz="4" w:space="0" w:color="auto"/>
              <w:right w:val="nil"/>
            </w:tcBorders>
            <w:vAlign w:val="center"/>
          </w:tcPr>
          <w:p w14:paraId="60082213" w14:textId="4DF26277" w:rsidR="00A16644" w:rsidRPr="00832F12" w:rsidRDefault="00A16644" w:rsidP="004466F9">
            <w:pPr>
              <w:pStyle w:val="af4"/>
              <w:spacing w:before="0" w:beforeAutospacing="0" w:after="0" w:afterAutospacing="0" w:line="360" w:lineRule="auto"/>
              <w:jc w:val="both"/>
              <w:rPr>
                <w:rFonts w:ascii="Book Antiqua" w:hAnsi="Book Antiqua"/>
                <w:b/>
                <w:color w:val="000000" w:themeColor="text1"/>
                <w:lang w:val="en-US"/>
              </w:rPr>
            </w:pPr>
            <w:r w:rsidRPr="00832F12">
              <w:rPr>
                <w:rFonts w:ascii="Book Antiqua" w:hAnsi="Book Antiqua"/>
                <w:b/>
                <w:color w:val="000000" w:themeColor="text1"/>
                <w:lang w:val="en-US"/>
              </w:rPr>
              <w:t>1.8</w:t>
            </w:r>
          </w:p>
        </w:tc>
        <w:tc>
          <w:tcPr>
            <w:tcW w:w="1991" w:type="dxa"/>
            <w:tcBorders>
              <w:top w:val="single" w:sz="4" w:space="0" w:color="auto"/>
              <w:left w:val="nil"/>
              <w:bottom w:val="single" w:sz="4" w:space="0" w:color="auto"/>
              <w:right w:val="nil"/>
            </w:tcBorders>
            <w:vAlign w:val="center"/>
          </w:tcPr>
          <w:p w14:paraId="33102060" w14:textId="23732443" w:rsidR="00A16644" w:rsidRPr="00832F12" w:rsidRDefault="00A16644" w:rsidP="004466F9">
            <w:pPr>
              <w:pStyle w:val="af4"/>
              <w:spacing w:before="0" w:beforeAutospacing="0" w:after="0" w:afterAutospacing="0" w:line="360" w:lineRule="auto"/>
              <w:jc w:val="both"/>
              <w:rPr>
                <w:rFonts w:ascii="Book Antiqua" w:hAnsi="Book Antiqua"/>
                <w:b/>
                <w:lang w:val="en-US"/>
              </w:rPr>
            </w:pPr>
            <w:r w:rsidRPr="00832F12">
              <w:rPr>
                <w:rFonts w:ascii="Book Antiqua" w:hAnsi="Book Antiqua"/>
                <w:b/>
                <w:lang w:val="en-US"/>
              </w:rPr>
              <w:t>30.1</w:t>
            </w:r>
          </w:p>
        </w:tc>
        <w:tc>
          <w:tcPr>
            <w:tcW w:w="1991" w:type="dxa"/>
            <w:tcBorders>
              <w:top w:val="single" w:sz="4" w:space="0" w:color="auto"/>
              <w:left w:val="nil"/>
              <w:bottom w:val="single" w:sz="4" w:space="0" w:color="auto"/>
              <w:right w:val="nil"/>
            </w:tcBorders>
            <w:vAlign w:val="center"/>
          </w:tcPr>
          <w:p w14:paraId="0CB6C4D1" w14:textId="1342D86A" w:rsidR="00A16644" w:rsidRPr="00832F12" w:rsidRDefault="00A16644" w:rsidP="004466F9">
            <w:pPr>
              <w:pStyle w:val="af4"/>
              <w:spacing w:before="0" w:beforeAutospacing="0" w:after="0" w:afterAutospacing="0" w:line="360" w:lineRule="auto"/>
              <w:jc w:val="both"/>
              <w:rPr>
                <w:rFonts w:ascii="Book Antiqua" w:hAnsi="Book Antiqua"/>
                <w:b/>
                <w:lang w:val="en-US"/>
              </w:rPr>
            </w:pPr>
            <w:r w:rsidRPr="00832F12">
              <w:rPr>
                <w:rFonts w:ascii="Book Antiqua" w:hAnsi="Book Antiqua"/>
                <w:b/>
                <w:lang w:val="en-US"/>
              </w:rPr>
              <w:t>60.2</w:t>
            </w:r>
          </w:p>
        </w:tc>
      </w:tr>
      <w:tr w:rsidR="00A16644" w:rsidRPr="00832F12" w14:paraId="227BE8A2" w14:textId="77777777" w:rsidTr="00821779">
        <w:trPr>
          <w:trHeight w:val="791"/>
        </w:trPr>
        <w:tc>
          <w:tcPr>
            <w:tcW w:w="1883" w:type="dxa"/>
            <w:vMerge w:val="restart"/>
            <w:tcBorders>
              <w:top w:val="single" w:sz="4" w:space="0" w:color="auto"/>
              <w:left w:val="nil"/>
              <w:bottom w:val="nil"/>
              <w:right w:val="nil"/>
            </w:tcBorders>
            <w:vAlign w:val="center"/>
          </w:tcPr>
          <w:p w14:paraId="2D9466DD" w14:textId="288EF5F5" w:rsidR="00A16644" w:rsidRPr="00331AA5" w:rsidRDefault="00A16644" w:rsidP="004466F9">
            <w:pPr>
              <w:pStyle w:val="af4"/>
              <w:spacing w:before="0" w:beforeAutospacing="0" w:after="0" w:afterAutospacing="0" w:line="360" w:lineRule="auto"/>
              <w:jc w:val="both"/>
              <w:rPr>
                <w:rFonts w:ascii="Book Antiqua" w:hAnsi="Book Antiqua"/>
                <w:b/>
                <w:bCs/>
                <w:lang w:val="en-US"/>
              </w:rPr>
            </w:pPr>
            <w:r w:rsidRPr="00331AA5">
              <w:rPr>
                <w:rFonts w:ascii="Book Antiqua" w:hAnsi="Book Antiqua"/>
                <w:b/>
                <w:bCs/>
                <w:lang w:val="en-US"/>
              </w:rPr>
              <w:t>Standard triple regimen (with amoxicillin)</w:t>
            </w:r>
          </w:p>
          <w:p w14:paraId="69D306F7" w14:textId="77777777" w:rsidR="00A16644" w:rsidRPr="00821779" w:rsidRDefault="00A16644" w:rsidP="004466F9">
            <w:pPr>
              <w:pStyle w:val="af4"/>
              <w:spacing w:before="0" w:beforeAutospacing="0" w:after="0" w:afterAutospacing="0" w:line="360" w:lineRule="auto"/>
              <w:jc w:val="both"/>
              <w:rPr>
                <w:rFonts w:ascii="Book Antiqua" w:hAnsi="Book Antiqua"/>
                <w:lang w:val="en-US"/>
              </w:rPr>
            </w:pPr>
          </w:p>
        </w:tc>
        <w:tc>
          <w:tcPr>
            <w:tcW w:w="2653" w:type="dxa"/>
            <w:tcBorders>
              <w:top w:val="single" w:sz="4" w:space="0" w:color="auto"/>
              <w:left w:val="nil"/>
              <w:bottom w:val="nil"/>
              <w:right w:val="nil"/>
            </w:tcBorders>
            <w:vAlign w:val="center"/>
          </w:tcPr>
          <w:p w14:paraId="5FBF159C" w14:textId="4CBC7E66" w:rsidR="00A16644" w:rsidRPr="00821779" w:rsidRDefault="0006758A" w:rsidP="004466F9">
            <w:pPr>
              <w:pStyle w:val="af4"/>
              <w:spacing w:before="0" w:beforeAutospacing="0" w:after="0" w:afterAutospacing="0" w:line="360" w:lineRule="auto"/>
              <w:jc w:val="both"/>
              <w:rPr>
                <w:rFonts w:ascii="Book Antiqua" w:hAnsi="Book Antiqua"/>
                <w:color w:val="000000" w:themeColor="text1"/>
                <w:lang w:val="en-US"/>
              </w:rPr>
            </w:pPr>
            <w:r w:rsidRPr="00821779">
              <w:rPr>
                <w:rFonts w:ascii="Book Antiqua" w:hAnsi="Book Antiqua"/>
                <w:color w:val="000000" w:themeColor="text1"/>
                <w:lang w:val="en-US"/>
              </w:rPr>
              <w:t>Clarithromycin</w:t>
            </w:r>
          </w:p>
        </w:tc>
        <w:tc>
          <w:tcPr>
            <w:tcW w:w="3024" w:type="dxa"/>
            <w:tcBorders>
              <w:top w:val="single" w:sz="4" w:space="0" w:color="auto"/>
              <w:left w:val="nil"/>
              <w:bottom w:val="nil"/>
              <w:right w:val="nil"/>
            </w:tcBorders>
            <w:vAlign w:val="center"/>
          </w:tcPr>
          <w:p w14:paraId="40ACE062" w14:textId="05516A85" w:rsidR="00A16644" w:rsidRPr="00832F12" w:rsidRDefault="00A16644" w:rsidP="00821779">
            <w:pPr>
              <w:spacing w:line="360" w:lineRule="auto"/>
              <w:jc w:val="both"/>
              <w:rPr>
                <w:rFonts w:ascii="Book Antiqua" w:hAnsi="Book Antiqua"/>
                <w:b/>
                <w:bCs/>
                <w:color w:val="000000" w:themeColor="text1"/>
                <w:lang w:val="en-US"/>
              </w:rPr>
            </w:pPr>
            <w:r w:rsidRPr="00832F12">
              <w:rPr>
                <w:rFonts w:ascii="Book Antiqua" w:hAnsi="Book Antiqua"/>
                <w:color w:val="000000" w:themeColor="text1"/>
                <w:lang w:val="en-US"/>
              </w:rPr>
              <w:t>500</w:t>
            </w:r>
            <w:r w:rsidR="00353683" w:rsidRPr="00832F12">
              <w:rPr>
                <w:rFonts w:ascii="Book Antiqua" w:hAnsi="Book Antiqua"/>
                <w:color w:val="000000" w:themeColor="text1"/>
                <w:lang w:val="en-US"/>
              </w:rPr>
              <w:t xml:space="preserve"> </w:t>
            </w:r>
            <w:r w:rsidRPr="00832F12">
              <w:rPr>
                <w:rFonts w:ascii="Book Antiqua" w:hAnsi="Book Antiqua"/>
                <w:color w:val="000000" w:themeColor="text1"/>
                <w:lang w:val="en-US"/>
              </w:rPr>
              <w:t>mg</w:t>
            </w:r>
            <w:r w:rsidR="00821779" w:rsidRPr="00832F12">
              <w:rPr>
                <w:rFonts w:ascii="Book Antiqua" w:hAnsi="Book Antiqua"/>
                <w:color w:val="000000" w:themeColor="text1"/>
                <w:lang w:val="en-US"/>
              </w:rPr>
              <w:t xml:space="preserve"> </w:t>
            </w:r>
            <w:r w:rsidRPr="00832F12">
              <w:rPr>
                <w:rFonts w:ascii="Book Antiqua" w:hAnsi="Book Antiqua"/>
                <w:color w:val="000000" w:themeColor="text1"/>
                <w:lang w:val="en-US"/>
              </w:rPr>
              <w:t>(twice daily)</w:t>
            </w:r>
          </w:p>
        </w:tc>
        <w:tc>
          <w:tcPr>
            <w:tcW w:w="1991" w:type="dxa"/>
            <w:tcBorders>
              <w:top w:val="single" w:sz="4" w:space="0" w:color="auto"/>
              <w:left w:val="nil"/>
              <w:bottom w:val="nil"/>
              <w:right w:val="nil"/>
            </w:tcBorders>
            <w:vAlign w:val="center"/>
          </w:tcPr>
          <w:p w14:paraId="4328D9DB" w14:textId="78000C07" w:rsidR="00A16644" w:rsidRPr="00832F12" w:rsidRDefault="00A16644" w:rsidP="004466F9">
            <w:pPr>
              <w:pStyle w:val="af4"/>
              <w:spacing w:before="0" w:beforeAutospacing="0" w:after="0" w:afterAutospacing="0" w:line="360" w:lineRule="auto"/>
              <w:jc w:val="both"/>
              <w:rPr>
                <w:rFonts w:ascii="Book Antiqua" w:hAnsi="Book Antiqua"/>
                <w:b/>
                <w:bCs/>
                <w:color w:val="000000" w:themeColor="text1"/>
                <w:lang w:val="en-US"/>
              </w:rPr>
            </w:pPr>
            <w:r w:rsidRPr="00832F12">
              <w:rPr>
                <w:rFonts w:ascii="Book Antiqua" w:hAnsi="Book Antiqua"/>
                <w:color w:val="000000" w:themeColor="text1"/>
                <w:lang w:val="en-US"/>
              </w:rPr>
              <w:t>1.1</w:t>
            </w:r>
          </w:p>
        </w:tc>
        <w:tc>
          <w:tcPr>
            <w:tcW w:w="1991" w:type="dxa"/>
            <w:tcBorders>
              <w:top w:val="single" w:sz="4" w:space="0" w:color="auto"/>
              <w:left w:val="nil"/>
              <w:bottom w:val="nil"/>
              <w:right w:val="nil"/>
            </w:tcBorders>
            <w:vAlign w:val="center"/>
          </w:tcPr>
          <w:p w14:paraId="113A80A0" w14:textId="34DA679F" w:rsidR="00A16644" w:rsidRPr="00832F12" w:rsidRDefault="00A16644" w:rsidP="004466F9">
            <w:pPr>
              <w:pStyle w:val="af4"/>
              <w:spacing w:before="0" w:beforeAutospacing="0" w:after="0" w:afterAutospacing="0" w:line="360" w:lineRule="auto"/>
              <w:jc w:val="both"/>
              <w:rPr>
                <w:rFonts w:ascii="Book Antiqua" w:hAnsi="Book Antiqua"/>
                <w:b/>
                <w:bCs/>
                <w:lang w:val="en-US"/>
              </w:rPr>
            </w:pPr>
            <w:r w:rsidRPr="00832F12">
              <w:rPr>
                <w:rFonts w:ascii="Book Antiqua" w:hAnsi="Book Antiqua"/>
                <w:lang w:val="en-US"/>
              </w:rPr>
              <w:t>15.4</w:t>
            </w:r>
          </w:p>
        </w:tc>
        <w:tc>
          <w:tcPr>
            <w:tcW w:w="1991" w:type="dxa"/>
            <w:tcBorders>
              <w:top w:val="single" w:sz="4" w:space="0" w:color="auto"/>
              <w:left w:val="nil"/>
              <w:bottom w:val="nil"/>
              <w:right w:val="nil"/>
            </w:tcBorders>
            <w:vAlign w:val="center"/>
          </w:tcPr>
          <w:p w14:paraId="0C653A58" w14:textId="39C61B00" w:rsidR="00A16644" w:rsidRPr="00832F12" w:rsidRDefault="00A16644" w:rsidP="004466F9">
            <w:pPr>
              <w:pStyle w:val="af4"/>
              <w:spacing w:before="0" w:beforeAutospacing="0" w:after="0" w:afterAutospacing="0" w:line="360" w:lineRule="auto"/>
              <w:jc w:val="both"/>
              <w:rPr>
                <w:rFonts w:ascii="Book Antiqua" w:hAnsi="Book Antiqua"/>
                <w:b/>
                <w:bCs/>
                <w:lang w:val="en-US"/>
              </w:rPr>
            </w:pPr>
            <w:r w:rsidRPr="00832F12">
              <w:rPr>
                <w:rFonts w:ascii="Book Antiqua" w:hAnsi="Book Antiqua"/>
                <w:lang w:val="en-US"/>
              </w:rPr>
              <w:t>30.8</w:t>
            </w:r>
          </w:p>
        </w:tc>
      </w:tr>
      <w:tr w:rsidR="00A16644" w:rsidRPr="00832F12" w14:paraId="4660FBE8" w14:textId="77777777" w:rsidTr="00821779">
        <w:trPr>
          <w:trHeight w:val="791"/>
        </w:trPr>
        <w:tc>
          <w:tcPr>
            <w:tcW w:w="1883" w:type="dxa"/>
            <w:vMerge/>
            <w:tcBorders>
              <w:top w:val="nil"/>
              <w:left w:val="nil"/>
              <w:bottom w:val="nil"/>
              <w:right w:val="nil"/>
            </w:tcBorders>
          </w:tcPr>
          <w:p w14:paraId="06985E34" w14:textId="77777777" w:rsidR="00A16644" w:rsidRPr="00821779" w:rsidRDefault="00A16644" w:rsidP="004466F9">
            <w:pPr>
              <w:pStyle w:val="af4"/>
              <w:spacing w:before="0" w:beforeAutospacing="0" w:after="0" w:afterAutospacing="0" w:line="360" w:lineRule="auto"/>
              <w:jc w:val="both"/>
              <w:rPr>
                <w:rFonts w:ascii="Book Antiqua" w:hAnsi="Book Antiqua"/>
                <w:lang w:val="en-US"/>
              </w:rPr>
            </w:pPr>
          </w:p>
        </w:tc>
        <w:tc>
          <w:tcPr>
            <w:tcW w:w="2653" w:type="dxa"/>
            <w:tcBorders>
              <w:top w:val="nil"/>
              <w:left w:val="nil"/>
              <w:bottom w:val="nil"/>
              <w:right w:val="nil"/>
            </w:tcBorders>
            <w:vAlign w:val="center"/>
          </w:tcPr>
          <w:p w14:paraId="1E62B215" w14:textId="0006997C" w:rsidR="00A16644" w:rsidRPr="00821779" w:rsidRDefault="00A16644" w:rsidP="004466F9">
            <w:pPr>
              <w:pStyle w:val="af4"/>
              <w:spacing w:before="0" w:beforeAutospacing="0" w:after="0" w:afterAutospacing="0" w:line="360" w:lineRule="auto"/>
              <w:jc w:val="both"/>
              <w:rPr>
                <w:rFonts w:ascii="Book Antiqua" w:hAnsi="Book Antiqua"/>
                <w:color w:val="000000" w:themeColor="text1"/>
                <w:lang w:val="en-US"/>
              </w:rPr>
            </w:pPr>
            <w:r w:rsidRPr="00821779">
              <w:rPr>
                <w:rFonts w:ascii="Book Antiqua" w:hAnsi="Book Antiqua"/>
                <w:color w:val="000000" w:themeColor="text1"/>
                <w:lang w:val="en-US"/>
              </w:rPr>
              <w:t>Amoxicillin</w:t>
            </w:r>
          </w:p>
        </w:tc>
        <w:tc>
          <w:tcPr>
            <w:tcW w:w="3024" w:type="dxa"/>
            <w:tcBorders>
              <w:top w:val="nil"/>
              <w:left w:val="nil"/>
              <w:bottom w:val="nil"/>
              <w:right w:val="nil"/>
            </w:tcBorders>
            <w:vAlign w:val="center"/>
          </w:tcPr>
          <w:p w14:paraId="4B568427" w14:textId="6346B479" w:rsidR="00A16644" w:rsidRPr="00832F12" w:rsidRDefault="00A16644" w:rsidP="00821779">
            <w:pPr>
              <w:spacing w:line="360" w:lineRule="auto"/>
              <w:jc w:val="both"/>
              <w:rPr>
                <w:rFonts w:ascii="Book Antiqua" w:hAnsi="Book Antiqua"/>
                <w:b/>
                <w:bCs/>
                <w:color w:val="000000" w:themeColor="text1"/>
                <w:lang w:val="en-US"/>
              </w:rPr>
            </w:pPr>
            <w:r w:rsidRPr="00832F12">
              <w:rPr>
                <w:rFonts w:ascii="Book Antiqua" w:hAnsi="Book Antiqua"/>
                <w:color w:val="000000" w:themeColor="text1"/>
                <w:lang w:val="en-US"/>
              </w:rPr>
              <w:t>1</w:t>
            </w:r>
            <w:r w:rsidR="00353683" w:rsidRPr="00832F12">
              <w:rPr>
                <w:rFonts w:ascii="Book Antiqua" w:hAnsi="Book Antiqua"/>
                <w:color w:val="000000" w:themeColor="text1"/>
                <w:lang w:val="en-US"/>
              </w:rPr>
              <w:t xml:space="preserve"> </w:t>
            </w:r>
            <w:r w:rsidRPr="00832F12">
              <w:rPr>
                <w:rFonts w:ascii="Book Antiqua" w:hAnsi="Book Antiqua"/>
                <w:color w:val="000000" w:themeColor="text1"/>
                <w:lang w:val="en-US"/>
              </w:rPr>
              <w:t>g</w:t>
            </w:r>
            <w:r w:rsidR="00821779" w:rsidRPr="00832F12">
              <w:rPr>
                <w:rFonts w:ascii="Book Antiqua" w:hAnsi="Book Antiqua"/>
                <w:color w:val="000000" w:themeColor="text1"/>
                <w:lang w:val="en-US"/>
              </w:rPr>
              <w:t xml:space="preserve"> </w:t>
            </w:r>
            <w:r w:rsidRPr="00832F12">
              <w:rPr>
                <w:rFonts w:ascii="Book Antiqua" w:hAnsi="Book Antiqua"/>
                <w:color w:val="000000" w:themeColor="text1"/>
                <w:lang w:val="en-US"/>
              </w:rPr>
              <w:t>(twice daily)</w:t>
            </w:r>
          </w:p>
        </w:tc>
        <w:tc>
          <w:tcPr>
            <w:tcW w:w="1991" w:type="dxa"/>
            <w:tcBorders>
              <w:top w:val="nil"/>
              <w:left w:val="nil"/>
              <w:bottom w:val="nil"/>
              <w:right w:val="nil"/>
            </w:tcBorders>
            <w:vAlign w:val="center"/>
          </w:tcPr>
          <w:p w14:paraId="5118B2AB" w14:textId="234F53E4" w:rsidR="00A16644" w:rsidRPr="00832F12" w:rsidRDefault="00A16644" w:rsidP="004466F9">
            <w:pPr>
              <w:pStyle w:val="af4"/>
              <w:spacing w:before="0" w:beforeAutospacing="0" w:after="0" w:afterAutospacing="0" w:line="360" w:lineRule="auto"/>
              <w:jc w:val="both"/>
              <w:rPr>
                <w:rFonts w:ascii="Book Antiqua" w:hAnsi="Book Antiqua"/>
                <w:b/>
                <w:bCs/>
                <w:color w:val="000000" w:themeColor="text1"/>
                <w:lang w:val="en-US"/>
              </w:rPr>
            </w:pPr>
            <w:r w:rsidRPr="00832F12">
              <w:rPr>
                <w:rFonts w:ascii="Book Antiqua" w:hAnsi="Book Antiqua"/>
                <w:color w:val="000000" w:themeColor="text1"/>
                <w:lang w:val="en-US"/>
              </w:rPr>
              <w:t>1.4</w:t>
            </w:r>
          </w:p>
        </w:tc>
        <w:tc>
          <w:tcPr>
            <w:tcW w:w="1991" w:type="dxa"/>
            <w:tcBorders>
              <w:top w:val="nil"/>
              <w:left w:val="nil"/>
              <w:bottom w:val="nil"/>
              <w:right w:val="nil"/>
            </w:tcBorders>
            <w:vAlign w:val="center"/>
          </w:tcPr>
          <w:p w14:paraId="3B8B368B" w14:textId="355210FE" w:rsidR="00A16644" w:rsidRPr="00832F12" w:rsidRDefault="00A16644" w:rsidP="004466F9">
            <w:pPr>
              <w:pStyle w:val="af4"/>
              <w:spacing w:before="0" w:beforeAutospacing="0" w:after="0" w:afterAutospacing="0" w:line="360" w:lineRule="auto"/>
              <w:jc w:val="both"/>
              <w:rPr>
                <w:rFonts w:ascii="Book Antiqua" w:hAnsi="Book Antiqua"/>
                <w:b/>
                <w:bCs/>
                <w:lang w:val="en-US"/>
              </w:rPr>
            </w:pPr>
            <w:r w:rsidRPr="00832F12">
              <w:rPr>
                <w:rFonts w:ascii="Book Antiqua" w:hAnsi="Book Antiqua"/>
                <w:lang w:val="en-US"/>
              </w:rPr>
              <w:t>20.2</w:t>
            </w:r>
          </w:p>
        </w:tc>
        <w:tc>
          <w:tcPr>
            <w:tcW w:w="1991" w:type="dxa"/>
            <w:tcBorders>
              <w:top w:val="nil"/>
              <w:left w:val="nil"/>
              <w:bottom w:val="nil"/>
              <w:right w:val="nil"/>
            </w:tcBorders>
            <w:vAlign w:val="center"/>
          </w:tcPr>
          <w:p w14:paraId="66B845F7" w14:textId="2862BED6" w:rsidR="00A16644" w:rsidRPr="00832F12" w:rsidRDefault="00A16644" w:rsidP="004466F9">
            <w:pPr>
              <w:pStyle w:val="af4"/>
              <w:spacing w:before="0" w:beforeAutospacing="0" w:after="0" w:afterAutospacing="0" w:line="360" w:lineRule="auto"/>
              <w:jc w:val="both"/>
              <w:rPr>
                <w:rFonts w:ascii="Book Antiqua" w:hAnsi="Book Antiqua"/>
                <w:b/>
                <w:bCs/>
                <w:lang w:val="en-US"/>
              </w:rPr>
            </w:pPr>
            <w:r w:rsidRPr="00832F12">
              <w:rPr>
                <w:rFonts w:ascii="Book Antiqua" w:hAnsi="Book Antiqua"/>
                <w:lang w:val="en-US"/>
              </w:rPr>
              <w:t>40.4</w:t>
            </w:r>
          </w:p>
        </w:tc>
      </w:tr>
      <w:tr w:rsidR="00A16644" w:rsidRPr="00832F12" w14:paraId="656909B1" w14:textId="77777777" w:rsidTr="00821779">
        <w:trPr>
          <w:trHeight w:val="791"/>
        </w:trPr>
        <w:tc>
          <w:tcPr>
            <w:tcW w:w="1883" w:type="dxa"/>
            <w:vMerge/>
            <w:tcBorders>
              <w:top w:val="nil"/>
              <w:left w:val="nil"/>
              <w:bottom w:val="single" w:sz="4" w:space="0" w:color="auto"/>
              <w:right w:val="nil"/>
            </w:tcBorders>
          </w:tcPr>
          <w:p w14:paraId="11ACD1B2" w14:textId="77777777" w:rsidR="00A16644" w:rsidRPr="00821779" w:rsidRDefault="00A16644" w:rsidP="004466F9">
            <w:pPr>
              <w:pStyle w:val="af4"/>
              <w:spacing w:before="0" w:beforeAutospacing="0" w:after="0" w:afterAutospacing="0" w:line="360" w:lineRule="auto"/>
              <w:jc w:val="both"/>
              <w:rPr>
                <w:rFonts w:ascii="Book Antiqua" w:hAnsi="Book Antiqua"/>
                <w:lang w:val="en-US"/>
              </w:rPr>
            </w:pPr>
          </w:p>
        </w:tc>
        <w:tc>
          <w:tcPr>
            <w:tcW w:w="2653" w:type="dxa"/>
            <w:tcBorders>
              <w:top w:val="nil"/>
              <w:left w:val="nil"/>
              <w:bottom w:val="single" w:sz="4" w:space="0" w:color="auto"/>
              <w:right w:val="nil"/>
            </w:tcBorders>
            <w:vAlign w:val="center"/>
          </w:tcPr>
          <w:p w14:paraId="2DF5480C" w14:textId="4C7F66EF" w:rsidR="00A16644" w:rsidRPr="00821779" w:rsidRDefault="00A16644" w:rsidP="004466F9">
            <w:pPr>
              <w:pStyle w:val="af4"/>
              <w:spacing w:before="0" w:beforeAutospacing="0" w:after="0" w:afterAutospacing="0" w:line="360" w:lineRule="auto"/>
              <w:jc w:val="both"/>
              <w:rPr>
                <w:rFonts w:ascii="Book Antiqua" w:hAnsi="Book Antiqua"/>
                <w:color w:val="000000" w:themeColor="text1"/>
                <w:lang w:val="en-US"/>
              </w:rPr>
            </w:pPr>
            <w:r w:rsidRPr="00821779">
              <w:rPr>
                <w:rFonts w:ascii="Book Antiqua" w:hAnsi="Book Antiqua"/>
                <w:color w:val="000000" w:themeColor="text1"/>
                <w:lang w:val="en-US"/>
              </w:rPr>
              <w:t>Pa</w:t>
            </w:r>
            <w:r w:rsidR="008F51FC" w:rsidRPr="00821779">
              <w:rPr>
                <w:rFonts w:ascii="Book Antiqua" w:hAnsi="Book Antiqua"/>
                <w:color w:val="000000" w:themeColor="text1"/>
                <w:lang w:val="en-US"/>
              </w:rPr>
              <w:t>n</w:t>
            </w:r>
            <w:r w:rsidRPr="00821779">
              <w:rPr>
                <w:rFonts w:ascii="Book Antiqua" w:hAnsi="Book Antiqua"/>
                <w:color w:val="000000" w:themeColor="text1"/>
                <w:lang w:val="en-US"/>
              </w:rPr>
              <w:t>toprazole (</w:t>
            </w:r>
            <w:r w:rsidR="00353683" w:rsidRPr="00821779">
              <w:rPr>
                <w:rFonts w:ascii="Book Antiqua" w:hAnsi="Book Antiqua"/>
                <w:color w:val="000000" w:themeColor="text1"/>
                <w:lang w:val="en-US"/>
              </w:rPr>
              <w:t>Proton-pump inhibitor)</w:t>
            </w:r>
          </w:p>
        </w:tc>
        <w:tc>
          <w:tcPr>
            <w:tcW w:w="3024" w:type="dxa"/>
            <w:tcBorders>
              <w:top w:val="nil"/>
              <w:left w:val="nil"/>
              <w:bottom w:val="single" w:sz="4" w:space="0" w:color="auto"/>
              <w:right w:val="nil"/>
            </w:tcBorders>
            <w:vAlign w:val="center"/>
          </w:tcPr>
          <w:p w14:paraId="35D9B88C" w14:textId="2BB27913" w:rsidR="00A16644" w:rsidRPr="00832F12" w:rsidRDefault="00A16644" w:rsidP="00821779">
            <w:pPr>
              <w:spacing w:line="360" w:lineRule="auto"/>
              <w:jc w:val="both"/>
              <w:rPr>
                <w:rFonts w:ascii="Book Antiqua" w:hAnsi="Book Antiqua"/>
                <w:b/>
                <w:bCs/>
                <w:color w:val="000000" w:themeColor="text1"/>
                <w:lang w:val="en-US"/>
              </w:rPr>
            </w:pPr>
            <w:r w:rsidRPr="00832F12">
              <w:rPr>
                <w:rFonts w:ascii="Book Antiqua" w:hAnsi="Book Antiqua"/>
                <w:color w:val="000000" w:themeColor="text1"/>
                <w:lang w:val="en-US"/>
              </w:rPr>
              <w:t>Standard dose</w:t>
            </w:r>
            <w:r w:rsidR="00821779" w:rsidRPr="00832F12">
              <w:rPr>
                <w:rFonts w:ascii="Book Antiqua" w:hAnsi="Book Antiqua"/>
                <w:color w:val="000000" w:themeColor="text1"/>
                <w:lang w:val="en-US"/>
              </w:rPr>
              <w:t xml:space="preserve"> </w:t>
            </w:r>
            <w:r w:rsidRPr="00832F12">
              <w:rPr>
                <w:rFonts w:ascii="Book Antiqua" w:hAnsi="Book Antiqua"/>
                <w:color w:val="000000" w:themeColor="text1"/>
                <w:lang w:val="en-US"/>
              </w:rPr>
              <w:t>(twice daily)</w:t>
            </w:r>
          </w:p>
        </w:tc>
        <w:tc>
          <w:tcPr>
            <w:tcW w:w="1991" w:type="dxa"/>
            <w:tcBorders>
              <w:top w:val="nil"/>
              <w:left w:val="nil"/>
              <w:bottom w:val="single" w:sz="4" w:space="0" w:color="auto"/>
              <w:right w:val="nil"/>
            </w:tcBorders>
            <w:vAlign w:val="center"/>
          </w:tcPr>
          <w:p w14:paraId="7C899192" w14:textId="7D84EBB1" w:rsidR="00A16644" w:rsidRPr="00832F12" w:rsidRDefault="00A16644" w:rsidP="004466F9">
            <w:pPr>
              <w:pStyle w:val="af4"/>
              <w:spacing w:before="0" w:beforeAutospacing="0" w:after="0" w:afterAutospacing="0" w:line="360" w:lineRule="auto"/>
              <w:jc w:val="both"/>
              <w:rPr>
                <w:rFonts w:ascii="Book Antiqua" w:hAnsi="Book Antiqua"/>
                <w:b/>
                <w:bCs/>
                <w:color w:val="000000" w:themeColor="text1"/>
                <w:lang w:val="en-US"/>
              </w:rPr>
            </w:pPr>
            <w:r w:rsidRPr="00832F12">
              <w:rPr>
                <w:rFonts w:ascii="Book Antiqua" w:hAnsi="Book Antiqua"/>
                <w:color w:val="000000" w:themeColor="text1"/>
                <w:lang w:val="en-US"/>
              </w:rPr>
              <w:t>0.1</w:t>
            </w:r>
          </w:p>
        </w:tc>
        <w:tc>
          <w:tcPr>
            <w:tcW w:w="1991" w:type="dxa"/>
            <w:tcBorders>
              <w:top w:val="nil"/>
              <w:left w:val="nil"/>
              <w:bottom w:val="single" w:sz="4" w:space="0" w:color="auto"/>
              <w:right w:val="nil"/>
            </w:tcBorders>
            <w:vAlign w:val="center"/>
          </w:tcPr>
          <w:p w14:paraId="44A28F84" w14:textId="6F52E4D4" w:rsidR="00A16644" w:rsidRPr="00832F12" w:rsidRDefault="00A16644" w:rsidP="004466F9">
            <w:pPr>
              <w:pStyle w:val="af4"/>
              <w:spacing w:before="0" w:beforeAutospacing="0" w:after="0" w:afterAutospacing="0" w:line="360" w:lineRule="auto"/>
              <w:jc w:val="both"/>
              <w:rPr>
                <w:rFonts w:ascii="Book Antiqua" w:hAnsi="Book Antiqua"/>
                <w:b/>
                <w:bCs/>
                <w:lang w:val="en-US"/>
              </w:rPr>
            </w:pPr>
            <w:r w:rsidRPr="00832F12">
              <w:rPr>
                <w:rFonts w:ascii="Book Antiqua" w:hAnsi="Book Antiqua"/>
                <w:lang w:val="en-US"/>
              </w:rPr>
              <w:t>1.6</w:t>
            </w:r>
          </w:p>
        </w:tc>
        <w:tc>
          <w:tcPr>
            <w:tcW w:w="1991" w:type="dxa"/>
            <w:tcBorders>
              <w:top w:val="nil"/>
              <w:left w:val="nil"/>
              <w:bottom w:val="single" w:sz="4" w:space="0" w:color="auto"/>
              <w:right w:val="nil"/>
            </w:tcBorders>
            <w:vAlign w:val="center"/>
          </w:tcPr>
          <w:p w14:paraId="2B689000" w14:textId="5A2178D9" w:rsidR="00A16644" w:rsidRPr="00832F12" w:rsidRDefault="00A16644" w:rsidP="004466F9">
            <w:pPr>
              <w:pStyle w:val="af4"/>
              <w:spacing w:before="0" w:beforeAutospacing="0" w:after="0" w:afterAutospacing="0" w:line="360" w:lineRule="auto"/>
              <w:jc w:val="both"/>
              <w:rPr>
                <w:rFonts w:ascii="Book Antiqua" w:hAnsi="Book Antiqua"/>
                <w:b/>
                <w:bCs/>
                <w:lang w:val="en-US"/>
              </w:rPr>
            </w:pPr>
            <w:r w:rsidRPr="00832F12">
              <w:rPr>
                <w:rFonts w:ascii="Book Antiqua" w:hAnsi="Book Antiqua"/>
                <w:lang w:val="en-US"/>
              </w:rPr>
              <w:t>3.2</w:t>
            </w:r>
          </w:p>
        </w:tc>
      </w:tr>
      <w:tr w:rsidR="00A16644" w:rsidRPr="00832F12" w14:paraId="3427A554" w14:textId="77777777" w:rsidTr="00821779">
        <w:trPr>
          <w:trHeight w:val="339"/>
        </w:trPr>
        <w:tc>
          <w:tcPr>
            <w:tcW w:w="7560" w:type="dxa"/>
            <w:gridSpan w:val="3"/>
            <w:tcBorders>
              <w:top w:val="single" w:sz="4" w:space="0" w:color="auto"/>
              <w:left w:val="nil"/>
              <w:bottom w:val="single" w:sz="4" w:space="0" w:color="auto"/>
              <w:right w:val="nil"/>
            </w:tcBorders>
            <w:vAlign w:val="center"/>
          </w:tcPr>
          <w:p w14:paraId="033D9DD1" w14:textId="7FEB5A39" w:rsidR="00A16644" w:rsidRPr="00832F12" w:rsidRDefault="00A16644" w:rsidP="004466F9">
            <w:pPr>
              <w:pStyle w:val="af4"/>
              <w:spacing w:before="0" w:beforeAutospacing="0" w:after="0" w:afterAutospacing="0" w:line="360" w:lineRule="auto"/>
              <w:jc w:val="both"/>
              <w:rPr>
                <w:rFonts w:ascii="Book Antiqua" w:hAnsi="Book Antiqua"/>
                <w:b/>
                <w:bCs/>
                <w:lang w:val="en-US"/>
              </w:rPr>
            </w:pPr>
            <w:r w:rsidRPr="00832F12">
              <w:rPr>
                <w:rFonts w:ascii="Book Antiqua" w:hAnsi="Book Antiqua"/>
                <w:b/>
                <w:bCs/>
                <w:lang w:val="en-US"/>
              </w:rPr>
              <w:t>In total</w:t>
            </w:r>
          </w:p>
        </w:tc>
        <w:tc>
          <w:tcPr>
            <w:tcW w:w="1991" w:type="dxa"/>
            <w:tcBorders>
              <w:top w:val="single" w:sz="4" w:space="0" w:color="auto"/>
              <w:left w:val="nil"/>
              <w:bottom w:val="single" w:sz="4" w:space="0" w:color="auto"/>
              <w:right w:val="nil"/>
            </w:tcBorders>
            <w:vAlign w:val="center"/>
          </w:tcPr>
          <w:p w14:paraId="6DDC0EEC" w14:textId="2E54E75E" w:rsidR="00A16644" w:rsidRPr="00832F12" w:rsidRDefault="00A16644" w:rsidP="004466F9">
            <w:pPr>
              <w:pStyle w:val="af4"/>
              <w:spacing w:before="0" w:beforeAutospacing="0" w:after="0" w:afterAutospacing="0" w:line="360" w:lineRule="auto"/>
              <w:jc w:val="both"/>
              <w:rPr>
                <w:rFonts w:ascii="Book Antiqua" w:hAnsi="Book Antiqua"/>
                <w:b/>
                <w:bCs/>
                <w:lang w:val="en-US"/>
              </w:rPr>
            </w:pPr>
            <w:r w:rsidRPr="00832F12">
              <w:rPr>
                <w:rFonts w:ascii="Book Antiqua" w:hAnsi="Book Antiqua"/>
                <w:b/>
                <w:bCs/>
                <w:lang w:val="en-US"/>
              </w:rPr>
              <w:t>2.6</w:t>
            </w:r>
          </w:p>
        </w:tc>
        <w:tc>
          <w:tcPr>
            <w:tcW w:w="1991" w:type="dxa"/>
            <w:tcBorders>
              <w:top w:val="single" w:sz="4" w:space="0" w:color="auto"/>
              <w:left w:val="nil"/>
              <w:bottom w:val="single" w:sz="4" w:space="0" w:color="auto"/>
              <w:right w:val="nil"/>
            </w:tcBorders>
            <w:vAlign w:val="center"/>
          </w:tcPr>
          <w:p w14:paraId="2E357630" w14:textId="275A2879" w:rsidR="00A16644" w:rsidRPr="00832F12" w:rsidRDefault="00A16644" w:rsidP="004466F9">
            <w:pPr>
              <w:pStyle w:val="af4"/>
              <w:spacing w:before="0" w:beforeAutospacing="0" w:after="0" w:afterAutospacing="0" w:line="360" w:lineRule="auto"/>
              <w:jc w:val="both"/>
              <w:rPr>
                <w:rFonts w:ascii="Book Antiqua" w:hAnsi="Book Antiqua"/>
                <w:b/>
                <w:bCs/>
                <w:lang w:val="en-US"/>
              </w:rPr>
            </w:pPr>
            <w:r w:rsidRPr="00832F12">
              <w:rPr>
                <w:rFonts w:ascii="Book Antiqua" w:hAnsi="Book Antiqua"/>
                <w:b/>
                <w:lang w:val="en-US"/>
              </w:rPr>
              <w:t>37.2</w:t>
            </w:r>
          </w:p>
        </w:tc>
        <w:tc>
          <w:tcPr>
            <w:tcW w:w="1991" w:type="dxa"/>
            <w:tcBorders>
              <w:top w:val="single" w:sz="4" w:space="0" w:color="auto"/>
              <w:left w:val="nil"/>
              <w:bottom w:val="single" w:sz="4" w:space="0" w:color="auto"/>
              <w:right w:val="nil"/>
            </w:tcBorders>
            <w:vAlign w:val="center"/>
          </w:tcPr>
          <w:p w14:paraId="5403E2FB" w14:textId="48CF6633" w:rsidR="00A16644" w:rsidRPr="00832F12" w:rsidRDefault="00A16644" w:rsidP="004466F9">
            <w:pPr>
              <w:pStyle w:val="af4"/>
              <w:spacing w:before="0" w:beforeAutospacing="0" w:after="0" w:afterAutospacing="0" w:line="360" w:lineRule="auto"/>
              <w:jc w:val="both"/>
              <w:rPr>
                <w:rFonts w:ascii="Book Antiqua" w:hAnsi="Book Antiqua"/>
                <w:b/>
                <w:bCs/>
                <w:lang w:val="en-US"/>
              </w:rPr>
            </w:pPr>
            <w:r w:rsidRPr="00832F12">
              <w:rPr>
                <w:rFonts w:ascii="Book Antiqua" w:hAnsi="Book Antiqua"/>
                <w:b/>
                <w:lang w:val="en-US"/>
              </w:rPr>
              <w:t>74.4</w:t>
            </w:r>
          </w:p>
        </w:tc>
      </w:tr>
    </w:tbl>
    <w:p w14:paraId="27C6B300" w14:textId="49717AC6" w:rsidR="007A5DD1" w:rsidRPr="00832F12" w:rsidRDefault="007A5DD1" w:rsidP="004466F9">
      <w:pPr>
        <w:spacing w:line="360" w:lineRule="auto"/>
        <w:jc w:val="both"/>
        <w:rPr>
          <w:rFonts w:ascii="Book Antiqua" w:hAnsi="Book Antiqua"/>
          <w:lang w:val="en-US"/>
        </w:rPr>
      </w:pPr>
    </w:p>
    <w:p w14:paraId="33E9B380" w14:textId="7BDCB206" w:rsidR="00821779" w:rsidRDefault="00821779">
      <w:pPr>
        <w:spacing w:after="160" w:line="259" w:lineRule="auto"/>
        <w:rPr>
          <w:rFonts w:ascii="Book Antiqua" w:hAnsi="Book Antiqua"/>
          <w:lang w:val="en-US"/>
        </w:rPr>
      </w:pPr>
      <w:r>
        <w:rPr>
          <w:rFonts w:ascii="Book Antiqua" w:hAnsi="Book Antiqua"/>
          <w:lang w:val="en-US"/>
        </w:rPr>
        <w:br w:type="page"/>
      </w:r>
    </w:p>
    <w:p w14:paraId="18D08F52" w14:textId="0AB97845" w:rsidR="005D01E9" w:rsidRPr="00821779" w:rsidRDefault="0006758A" w:rsidP="004466F9">
      <w:pPr>
        <w:spacing w:line="360" w:lineRule="auto"/>
        <w:jc w:val="both"/>
        <w:rPr>
          <w:rFonts w:ascii="Book Antiqua" w:hAnsi="Book Antiqua"/>
          <w:b/>
          <w:lang w:val="en-US"/>
        </w:rPr>
      </w:pPr>
      <w:r w:rsidRPr="00821779">
        <w:rPr>
          <w:rFonts w:ascii="Book Antiqua" w:hAnsi="Book Antiqua"/>
          <w:b/>
          <w:lang w:val="en-US"/>
        </w:rPr>
        <w:lastRenderedPageBreak/>
        <w:t xml:space="preserve">Table </w:t>
      </w:r>
      <w:r w:rsidR="00E30B1A" w:rsidRPr="00821779">
        <w:rPr>
          <w:rFonts w:ascii="Book Antiqua" w:hAnsi="Book Antiqua"/>
          <w:b/>
          <w:lang w:val="en-US"/>
        </w:rPr>
        <w:t>3</w:t>
      </w:r>
      <w:r w:rsidRPr="00821779">
        <w:rPr>
          <w:rFonts w:ascii="Book Antiqua" w:hAnsi="Book Antiqua"/>
          <w:b/>
          <w:lang w:val="en-US"/>
        </w:rPr>
        <w:t xml:space="preserve"> Alternative antibiotic </w:t>
      </w:r>
      <w:r w:rsidR="00821779" w:rsidRPr="00821779">
        <w:rPr>
          <w:rFonts w:ascii="Book Antiqua" w:hAnsi="Book Antiqua"/>
          <w:b/>
          <w:i/>
          <w:iCs/>
          <w:lang w:val="en-US"/>
        </w:rPr>
        <w:t>Helicobacter</w:t>
      </w:r>
      <w:r w:rsidR="00821779" w:rsidRPr="00821779">
        <w:rPr>
          <w:rFonts w:ascii="Book Antiqua" w:hAnsi="Book Antiqua"/>
          <w:b/>
          <w:i/>
          <w:lang w:val="en-US"/>
        </w:rPr>
        <w:t xml:space="preserve"> </w:t>
      </w:r>
      <w:r w:rsidRPr="00821779">
        <w:rPr>
          <w:rFonts w:ascii="Book Antiqua" w:hAnsi="Book Antiqua"/>
          <w:b/>
          <w:i/>
          <w:lang w:val="en-US"/>
        </w:rPr>
        <w:t>pylori</w:t>
      </w:r>
      <w:r w:rsidRPr="00821779">
        <w:rPr>
          <w:rFonts w:ascii="Book Antiqua" w:hAnsi="Book Antiqua"/>
          <w:b/>
          <w:lang w:val="en-US"/>
        </w:rPr>
        <w:t xml:space="preserve"> eradication therapy using quadruple or levofloxacin-based regimens and associated costs</w:t>
      </w:r>
    </w:p>
    <w:tbl>
      <w:tblPr>
        <w:tblStyle w:val="a3"/>
        <w:tblW w:w="14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110"/>
        <w:gridCol w:w="3783"/>
        <w:gridCol w:w="1984"/>
        <w:gridCol w:w="1765"/>
        <w:gridCol w:w="1765"/>
      </w:tblGrid>
      <w:tr w:rsidR="007A5DD1" w:rsidRPr="00832F12" w14:paraId="189BB253" w14:textId="77777777" w:rsidTr="00331AA5">
        <w:trPr>
          <w:trHeight w:val="586"/>
        </w:trPr>
        <w:tc>
          <w:tcPr>
            <w:tcW w:w="1710" w:type="dxa"/>
            <w:tcBorders>
              <w:top w:val="single" w:sz="4" w:space="0" w:color="auto"/>
              <w:bottom w:val="single" w:sz="4" w:space="0" w:color="auto"/>
            </w:tcBorders>
            <w:vAlign w:val="center"/>
          </w:tcPr>
          <w:p w14:paraId="6FB14777" w14:textId="684DADD2" w:rsidR="007A5DD1" w:rsidRPr="00832F12" w:rsidRDefault="007A5DD1" w:rsidP="004466F9">
            <w:pPr>
              <w:spacing w:line="360" w:lineRule="auto"/>
              <w:jc w:val="both"/>
              <w:rPr>
                <w:rFonts w:ascii="Book Antiqua" w:hAnsi="Book Antiqua"/>
                <w:lang w:val="en-US"/>
              </w:rPr>
            </w:pPr>
            <w:r w:rsidRPr="00832F12">
              <w:rPr>
                <w:rFonts w:ascii="Book Antiqua" w:hAnsi="Book Antiqua"/>
                <w:b/>
                <w:bCs/>
                <w:lang w:val="en-US"/>
              </w:rPr>
              <w:t>Regimen</w:t>
            </w:r>
          </w:p>
        </w:tc>
        <w:tc>
          <w:tcPr>
            <w:tcW w:w="3110" w:type="dxa"/>
            <w:tcBorders>
              <w:top w:val="single" w:sz="4" w:space="0" w:color="auto"/>
              <w:bottom w:val="single" w:sz="4" w:space="0" w:color="auto"/>
            </w:tcBorders>
            <w:vAlign w:val="center"/>
          </w:tcPr>
          <w:p w14:paraId="7F0FA107" w14:textId="5A9E106C" w:rsidR="007A5DD1" w:rsidRPr="00832F12" w:rsidRDefault="007A5DD1" w:rsidP="004466F9">
            <w:pPr>
              <w:spacing w:line="360" w:lineRule="auto"/>
              <w:jc w:val="both"/>
              <w:rPr>
                <w:rFonts w:ascii="Book Antiqua" w:hAnsi="Book Antiqua"/>
                <w:lang w:val="en-US"/>
              </w:rPr>
            </w:pPr>
            <w:r w:rsidRPr="00832F12">
              <w:rPr>
                <w:rFonts w:ascii="Book Antiqua" w:hAnsi="Book Antiqua"/>
                <w:b/>
                <w:bCs/>
                <w:lang w:val="en-US"/>
              </w:rPr>
              <w:t>Drug</w:t>
            </w:r>
          </w:p>
        </w:tc>
        <w:tc>
          <w:tcPr>
            <w:tcW w:w="3783" w:type="dxa"/>
            <w:tcBorders>
              <w:top w:val="single" w:sz="4" w:space="0" w:color="auto"/>
              <w:bottom w:val="single" w:sz="4" w:space="0" w:color="auto"/>
            </w:tcBorders>
            <w:vAlign w:val="center"/>
          </w:tcPr>
          <w:p w14:paraId="15A1930A" w14:textId="4CF3C144" w:rsidR="007A5DD1" w:rsidRPr="00832F12" w:rsidRDefault="007A5DD1" w:rsidP="004466F9">
            <w:pPr>
              <w:spacing w:line="360" w:lineRule="auto"/>
              <w:jc w:val="both"/>
              <w:rPr>
                <w:rFonts w:ascii="Book Antiqua" w:hAnsi="Book Antiqua"/>
                <w:lang w:val="en-US"/>
              </w:rPr>
            </w:pPr>
            <w:r w:rsidRPr="00832F12">
              <w:rPr>
                <w:rFonts w:ascii="Book Antiqua" w:hAnsi="Book Antiqua"/>
                <w:b/>
                <w:bCs/>
                <w:lang w:val="en-US"/>
              </w:rPr>
              <w:t>Dose</w:t>
            </w:r>
          </w:p>
        </w:tc>
        <w:tc>
          <w:tcPr>
            <w:tcW w:w="1984" w:type="dxa"/>
            <w:tcBorders>
              <w:top w:val="single" w:sz="4" w:space="0" w:color="auto"/>
              <w:bottom w:val="single" w:sz="4" w:space="0" w:color="auto"/>
            </w:tcBorders>
            <w:vAlign w:val="center"/>
          </w:tcPr>
          <w:p w14:paraId="6D4288BC" w14:textId="77777777" w:rsidR="007A5DD1" w:rsidRPr="00832F12" w:rsidRDefault="007A5DD1" w:rsidP="004466F9">
            <w:pPr>
              <w:spacing w:line="360" w:lineRule="auto"/>
              <w:jc w:val="both"/>
              <w:rPr>
                <w:rFonts w:ascii="Book Antiqua" w:hAnsi="Book Antiqua"/>
                <w:b/>
                <w:bCs/>
                <w:lang w:val="en-US"/>
              </w:rPr>
            </w:pPr>
            <w:r w:rsidRPr="00832F12">
              <w:rPr>
                <w:rFonts w:ascii="Book Antiqua" w:hAnsi="Book Antiqua"/>
                <w:b/>
                <w:bCs/>
                <w:lang w:val="en-US"/>
              </w:rPr>
              <w:t>Costs</w:t>
            </w:r>
          </w:p>
          <w:p w14:paraId="7292A618" w14:textId="29833D58" w:rsidR="007A5DD1" w:rsidRPr="00832F12" w:rsidRDefault="007A5DD1" w:rsidP="004466F9">
            <w:pPr>
              <w:spacing w:line="360" w:lineRule="auto"/>
              <w:jc w:val="both"/>
              <w:rPr>
                <w:rFonts w:ascii="Book Antiqua" w:hAnsi="Book Antiqua"/>
                <w:lang w:val="en-US"/>
              </w:rPr>
            </w:pPr>
            <w:r w:rsidRPr="00832F12">
              <w:rPr>
                <w:rFonts w:ascii="Book Antiqua" w:hAnsi="Book Antiqua"/>
                <w:b/>
                <w:bCs/>
                <w:lang w:val="en-US"/>
              </w:rPr>
              <w:t>(EUR) per dose</w:t>
            </w:r>
          </w:p>
        </w:tc>
        <w:tc>
          <w:tcPr>
            <w:tcW w:w="1765" w:type="dxa"/>
            <w:tcBorders>
              <w:top w:val="single" w:sz="4" w:space="0" w:color="auto"/>
              <w:bottom w:val="single" w:sz="4" w:space="0" w:color="auto"/>
            </w:tcBorders>
            <w:vAlign w:val="center"/>
          </w:tcPr>
          <w:p w14:paraId="7EFAE126" w14:textId="592D3AA0" w:rsidR="007A5DD1" w:rsidRPr="00832F12" w:rsidRDefault="007A5DD1" w:rsidP="004466F9">
            <w:pPr>
              <w:spacing w:line="360" w:lineRule="auto"/>
              <w:jc w:val="both"/>
              <w:rPr>
                <w:rFonts w:ascii="Book Antiqua" w:hAnsi="Book Antiqua"/>
                <w:lang w:val="en-US"/>
              </w:rPr>
            </w:pPr>
            <w:r w:rsidRPr="00832F12">
              <w:rPr>
                <w:rFonts w:ascii="Book Antiqua" w:hAnsi="Book Antiqua"/>
                <w:b/>
                <w:bCs/>
                <w:lang w:val="en-US"/>
              </w:rPr>
              <w:t>Costs (EUR) for 7 d</w:t>
            </w:r>
          </w:p>
        </w:tc>
        <w:tc>
          <w:tcPr>
            <w:tcW w:w="1765" w:type="dxa"/>
            <w:tcBorders>
              <w:top w:val="single" w:sz="4" w:space="0" w:color="auto"/>
              <w:bottom w:val="single" w:sz="4" w:space="0" w:color="auto"/>
            </w:tcBorders>
            <w:vAlign w:val="center"/>
          </w:tcPr>
          <w:p w14:paraId="799C6783" w14:textId="5862DACA" w:rsidR="007A5DD1" w:rsidRPr="00832F12" w:rsidRDefault="007A5DD1" w:rsidP="004466F9">
            <w:pPr>
              <w:spacing w:line="360" w:lineRule="auto"/>
              <w:jc w:val="both"/>
              <w:rPr>
                <w:rFonts w:ascii="Book Antiqua" w:hAnsi="Book Antiqua"/>
                <w:lang w:val="en-US"/>
              </w:rPr>
            </w:pPr>
            <w:r w:rsidRPr="00832F12">
              <w:rPr>
                <w:rFonts w:ascii="Book Antiqua" w:hAnsi="Book Antiqua"/>
                <w:b/>
                <w:bCs/>
                <w:lang w:val="en-US"/>
              </w:rPr>
              <w:t>Costs (EUR) for 14 d</w:t>
            </w:r>
          </w:p>
        </w:tc>
      </w:tr>
      <w:tr w:rsidR="00A16644" w:rsidRPr="00832F12" w14:paraId="3F872305" w14:textId="77777777" w:rsidTr="00331AA5">
        <w:trPr>
          <w:trHeight w:val="761"/>
        </w:trPr>
        <w:tc>
          <w:tcPr>
            <w:tcW w:w="1710" w:type="dxa"/>
            <w:vMerge w:val="restart"/>
            <w:tcBorders>
              <w:top w:val="single" w:sz="4" w:space="0" w:color="auto"/>
            </w:tcBorders>
            <w:vAlign w:val="center"/>
          </w:tcPr>
          <w:p w14:paraId="24B0774D" w14:textId="77777777" w:rsidR="00A16644" w:rsidRPr="00832F12" w:rsidRDefault="00A16644" w:rsidP="004466F9">
            <w:pPr>
              <w:pStyle w:val="af4"/>
              <w:spacing w:before="0" w:beforeAutospacing="0" w:after="0" w:afterAutospacing="0" w:line="360" w:lineRule="auto"/>
              <w:jc w:val="both"/>
              <w:rPr>
                <w:rFonts w:ascii="Book Antiqua" w:hAnsi="Book Antiqua"/>
                <w:b/>
                <w:bCs/>
                <w:color w:val="000000" w:themeColor="text1"/>
                <w:lang w:val="en-US"/>
              </w:rPr>
            </w:pPr>
            <w:r w:rsidRPr="00832F12">
              <w:rPr>
                <w:rFonts w:ascii="Book Antiqua" w:hAnsi="Book Antiqua"/>
                <w:b/>
                <w:bCs/>
                <w:color w:val="000000" w:themeColor="text1"/>
                <w:lang w:val="en-US"/>
              </w:rPr>
              <w:t>Bismuth quadruple regimen</w:t>
            </w:r>
          </w:p>
          <w:p w14:paraId="2F093550" w14:textId="77777777" w:rsidR="00A16644" w:rsidRPr="00832F12" w:rsidRDefault="00A16644" w:rsidP="004466F9">
            <w:pPr>
              <w:spacing w:line="360" w:lineRule="auto"/>
              <w:jc w:val="both"/>
              <w:rPr>
                <w:rFonts w:ascii="Book Antiqua" w:hAnsi="Book Antiqua"/>
                <w:color w:val="000000" w:themeColor="text1"/>
                <w:lang w:val="en-US"/>
              </w:rPr>
            </w:pPr>
          </w:p>
        </w:tc>
        <w:tc>
          <w:tcPr>
            <w:tcW w:w="3110" w:type="dxa"/>
            <w:tcBorders>
              <w:top w:val="single" w:sz="4" w:space="0" w:color="auto"/>
            </w:tcBorders>
            <w:vAlign w:val="center"/>
          </w:tcPr>
          <w:p w14:paraId="0F4F0326" w14:textId="04E5F0BE" w:rsidR="00A16644" w:rsidRPr="00832F12" w:rsidRDefault="00A16644" w:rsidP="004466F9">
            <w:pPr>
              <w:spacing w:line="360" w:lineRule="auto"/>
              <w:jc w:val="both"/>
              <w:rPr>
                <w:rFonts w:ascii="Book Antiqua" w:hAnsi="Book Antiqua"/>
                <w:bCs/>
                <w:color w:val="000000" w:themeColor="text1"/>
                <w:lang w:val="en-US"/>
              </w:rPr>
            </w:pPr>
            <w:r w:rsidRPr="00832F12">
              <w:rPr>
                <w:rFonts w:ascii="Book Antiqua" w:hAnsi="Book Antiqua"/>
                <w:color w:val="000000" w:themeColor="text1"/>
                <w:lang w:val="en-US"/>
              </w:rPr>
              <w:t>Tetracycline</w:t>
            </w:r>
          </w:p>
        </w:tc>
        <w:tc>
          <w:tcPr>
            <w:tcW w:w="3783" w:type="dxa"/>
            <w:tcBorders>
              <w:top w:val="single" w:sz="4" w:space="0" w:color="auto"/>
            </w:tcBorders>
            <w:vAlign w:val="center"/>
          </w:tcPr>
          <w:p w14:paraId="65388E69" w14:textId="103A3BB9" w:rsidR="00A16644" w:rsidRPr="00832F12" w:rsidRDefault="00A16644" w:rsidP="0082177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500</w:t>
            </w:r>
            <w:r w:rsidR="00B47D6C" w:rsidRPr="00832F12">
              <w:rPr>
                <w:rFonts w:ascii="Book Antiqua" w:hAnsi="Book Antiqua"/>
                <w:color w:val="000000" w:themeColor="text1"/>
                <w:lang w:val="en-US"/>
              </w:rPr>
              <w:t xml:space="preserve"> </w:t>
            </w:r>
            <w:r w:rsidRPr="00832F12">
              <w:rPr>
                <w:rFonts w:ascii="Book Antiqua" w:hAnsi="Book Antiqua"/>
                <w:color w:val="000000" w:themeColor="text1"/>
                <w:lang w:val="en-US"/>
              </w:rPr>
              <w:t>mg</w:t>
            </w:r>
            <w:r w:rsidR="00821779" w:rsidRPr="00832F12">
              <w:rPr>
                <w:rFonts w:ascii="Book Antiqua" w:hAnsi="Book Antiqua"/>
                <w:color w:val="000000" w:themeColor="text1"/>
                <w:lang w:val="en-US"/>
              </w:rPr>
              <w:t xml:space="preserve"> </w:t>
            </w:r>
            <w:r w:rsidRPr="00832F12">
              <w:rPr>
                <w:rFonts w:ascii="Book Antiqua" w:hAnsi="Book Antiqua"/>
                <w:color w:val="000000" w:themeColor="text1"/>
                <w:lang w:val="en-US"/>
              </w:rPr>
              <w:t xml:space="preserve">(four </w:t>
            </w:r>
            <w:r w:rsidR="00B47D6C" w:rsidRPr="00832F12">
              <w:rPr>
                <w:rFonts w:ascii="Book Antiqua" w:hAnsi="Book Antiqua"/>
                <w:color w:val="000000" w:themeColor="text1"/>
                <w:lang w:val="en-US"/>
              </w:rPr>
              <w:t xml:space="preserve">times </w:t>
            </w:r>
            <w:r w:rsidRPr="00832F12">
              <w:rPr>
                <w:rFonts w:ascii="Book Antiqua" w:hAnsi="Book Antiqua"/>
                <w:color w:val="000000" w:themeColor="text1"/>
                <w:lang w:val="en-US"/>
              </w:rPr>
              <w:t>daily)</w:t>
            </w:r>
          </w:p>
        </w:tc>
        <w:tc>
          <w:tcPr>
            <w:tcW w:w="1984" w:type="dxa"/>
            <w:tcBorders>
              <w:top w:val="single" w:sz="4" w:space="0" w:color="auto"/>
            </w:tcBorders>
            <w:vAlign w:val="center"/>
          </w:tcPr>
          <w:p w14:paraId="45BC4888" w14:textId="07D88F27"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0.6</w:t>
            </w:r>
          </w:p>
        </w:tc>
        <w:tc>
          <w:tcPr>
            <w:tcW w:w="1765" w:type="dxa"/>
            <w:tcBorders>
              <w:top w:val="single" w:sz="4" w:space="0" w:color="auto"/>
            </w:tcBorders>
            <w:vAlign w:val="center"/>
          </w:tcPr>
          <w:p w14:paraId="633762F2" w14:textId="19F8908E"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12</w:t>
            </w:r>
          </w:p>
        </w:tc>
        <w:tc>
          <w:tcPr>
            <w:tcW w:w="1765" w:type="dxa"/>
            <w:tcBorders>
              <w:top w:val="single" w:sz="4" w:space="0" w:color="auto"/>
            </w:tcBorders>
            <w:vAlign w:val="center"/>
          </w:tcPr>
          <w:p w14:paraId="5EDBBA13" w14:textId="6FCE52B4" w:rsidR="00A16644" w:rsidRPr="00832F12" w:rsidRDefault="00A16644" w:rsidP="004466F9">
            <w:pPr>
              <w:spacing w:line="360" w:lineRule="auto"/>
              <w:jc w:val="both"/>
              <w:rPr>
                <w:rFonts w:ascii="Book Antiqua" w:hAnsi="Book Antiqua"/>
                <w:lang w:val="en-US"/>
              </w:rPr>
            </w:pPr>
            <w:r w:rsidRPr="00832F12">
              <w:rPr>
                <w:rFonts w:ascii="Book Antiqua" w:hAnsi="Book Antiqua"/>
                <w:lang w:val="en-US"/>
              </w:rPr>
              <w:t>16.8</w:t>
            </w:r>
          </w:p>
        </w:tc>
      </w:tr>
      <w:tr w:rsidR="00A16644" w:rsidRPr="00832F12" w14:paraId="24FDA330" w14:textId="77777777" w:rsidTr="00331AA5">
        <w:trPr>
          <w:trHeight w:val="761"/>
        </w:trPr>
        <w:tc>
          <w:tcPr>
            <w:tcW w:w="1710" w:type="dxa"/>
            <w:vMerge/>
            <w:vAlign w:val="center"/>
          </w:tcPr>
          <w:p w14:paraId="3E5750A8" w14:textId="77777777" w:rsidR="00A16644" w:rsidRPr="00832F12" w:rsidRDefault="00A16644" w:rsidP="004466F9">
            <w:pPr>
              <w:spacing w:line="360" w:lineRule="auto"/>
              <w:jc w:val="both"/>
              <w:rPr>
                <w:rFonts w:ascii="Book Antiqua" w:hAnsi="Book Antiqua"/>
                <w:color w:val="000000" w:themeColor="text1"/>
                <w:lang w:val="en-US"/>
              </w:rPr>
            </w:pPr>
          </w:p>
        </w:tc>
        <w:tc>
          <w:tcPr>
            <w:tcW w:w="3110" w:type="dxa"/>
            <w:vAlign w:val="center"/>
          </w:tcPr>
          <w:p w14:paraId="36BE0EB4" w14:textId="5947A94B" w:rsidR="00A16644" w:rsidRPr="00832F12" w:rsidRDefault="00A16644" w:rsidP="004466F9">
            <w:pPr>
              <w:spacing w:line="360" w:lineRule="auto"/>
              <w:jc w:val="both"/>
              <w:rPr>
                <w:rFonts w:ascii="Book Antiqua" w:hAnsi="Book Antiqua"/>
                <w:bCs/>
                <w:color w:val="000000" w:themeColor="text1"/>
                <w:lang w:val="en-US"/>
              </w:rPr>
            </w:pPr>
            <w:r w:rsidRPr="00832F12">
              <w:rPr>
                <w:rFonts w:ascii="Book Antiqua" w:hAnsi="Book Antiqua"/>
                <w:bCs/>
                <w:color w:val="000000" w:themeColor="text1"/>
                <w:lang w:val="en-US"/>
              </w:rPr>
              <w:t>Metronidazole</w:t>
            </w:r>
          </w:p>
        </w:tc>
        <w:tc>
          <w:tcPr>
            <w:tcW w:w="3783" w:type="dxa"/>
            <w:vAlign w:val="center"/>
          </w:tcPr>
          <w:p w14:paraId="3446E8C8" w14:textId="724A6D90" w:rsidR="00A16644" w:rsidRPr="00832F12" w:rsidRDefault="00A16644" w:rsidP="00331AA5">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500</w:t>
            </w:r>
            <w:r w:rsidR="00B47D6C" w:rsidRPr="00832F12">
              <w:rPr>
                <w:rFonts w:ascii="Book Antiqua" w:hAnsi="Book Antiqua"/>
                <w:color w:val="000000" w:themeColor="text1"/>
                <w:lang w:val="en-US"/>
              </w:rPr>
              <w:t xml:space="preserve"> </w:t>
            </w:r>
            <w:r w:rsidRPr="00832F12">
              <w:rPr>
                <w:rFonts w:ascii="Book Antiqua" w:hAnsi="Book Antiqua"/>
                <w:color w:val="000000" w:themeColor="text1"/>
                <w:lang w:val="en-US"/>
              </w:rPr>
              <w:t>mg</w:t>
            </w:r>
            <w:r w:rsidR="00331AA5" w:rsidRPr="00832F12">
              <w:rPr>
                <w:rFonts w:ascii="Book Antiqua" w:hAnsi="Book Antiqua"/>
                <w:color w:val="000000" w:themeColor="text1"/>
                <w:lang w:val="en-US"/>
              </w:rPr>
              <w:t xml:space="preserve"> </w:t>
            </w:r>
            <w:r w:rsidRPr="00832F12">
              <w:rPr>
                <w:rFonts w:ascii="Book Antiqua" w:hAnsi="Book Antiqua"/>
                <w:color w:val="000000" w:themeColor="text1"/>
                <w:lang w:val="en-US"/>
              </w:rPr>
              <w:t xml:space="preserve">(three </w:t>
            </w:r>
            <w:r w:rsidR="00B47D6C" w:rsidRPr="00832F12">
              <w:rPr>
                <w:rFonts w:ascii="Book Antiqua" w:hAnsi="Book Antiqua"/>
                <w:color w:val="000000" w:themeColor="text1"/>
                <w:lang w:val="en-US"/>
              </w:rPr>
              <w:t>times</w:t>
            </w:r>
            <w:r w:rsidRPr="00832F12">
              <w:rPr>
                <w:rFonts w:ascii="Book Antiqua" w:hAnsi="Book Antiqua"/>
                <w:color w:val="000000" w:themeColor="text1"/>
                <w:lang w:val="en-US"/>
              </w:rPr>
              <w:t xml:space="preserve"> daily)</w:t>
            </w:r>
          </w:p>
        </w:tc>
        <w:tc>
          <w:tcPr>
            <w:tcW w:w="1984" w:type="dxa"/>
            <w:vAlign w:val="center"/>
          </w:tcPr>
          <w:p w14:paraId="1F5D0EE2" w14:textId="7608D665"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0.6</w:t>
            </w:r>
          </w:p>
        </w:tc>
        <w:tc>
          <w:tcPr>
            <w:tcW w:w="1765" w:type="dxa"/>
            <w:vAlign w:val="center"/>
          </w:tcPr>
          <w:p w14:paraId="5010BFDA" w14:textId="4C15DB46"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18.6</w:t>
            </w:r>
          </w:p>
        </w:tc>
        <w:tc>
          <w:tcPr>
            <w:tcW w:w="1765" w:type="dxa"/>
            <w:vAlign w:val="center"/>
          </w:tcPr>
          <w:p w14:paraId="2D9D008A" w14:textId="7D89EC8F" w:rsidR="00A16644" w:rsidRPr="00832F12" w:rsidRDefault="00A16644" w:rsidP="004466F9">
            <w:pPr>
              <w:spacing w:line="360" w:lineRule="auto"/>
              <w:jc w:val="both"/>
              <w:rPr>
                <w:rFonts w:ascii="Book Antiqua" w:hAnsi="Book Antiqua"/>
                <w:lang w:val="en-US"/>
              </w:rPr>
            </w:pPr>
            <w:r w:rsidRPr="00832F12">
              <w:rPr>
                <w:rFonts w:ascii="Book Antiqua" w:hAnsi="Book Antiqua"/>
                <w:lang w:val="en-US"/>
              </w:rPr>
              <w:t>26.2</w:t>
            </w:r>
          </w:p>
        </w:tc>
      </w:tr>
      <w:tr w:rsidR="00A16644" w:rsidRPr="00832F12" w14:paraId="492DB289" w14:textId="77777777" w:rsidTr="00331AA5">
        <w:trPr>
          <w:trHeight w:val="761"/>
        </w:trPr>
        <w:tc>
          <w:tcPr>
            <w:tcW w:w="1710" w:type="dxa"/>
            <w:vMerge/>
            <w:vAlign w:val="center"/>
          </w:tcPr>
          <w:p w14:paraId="316A3E15" w14:textId="77777777" w:rsidR="00A16644" w:rsidRPr="00832F12" w:rsidRDefault="00A16644" w:rsidP="004466F9">
            <w:pPr>
              <w:spacing w:line="360" w:lineRule="auto"/>
              <w:jc w:val="both"/>
              <w:rPr>
                <w:rFonts w:ascii="Book Antiqua" w:hAnsi="Book Antiqua"/>
                <w:color w:val="000000" w:themeColor="text1"/>
                <w:lang w:val="en-US"/>
              </w:rPr>
            </w:pPr>
          </w:p>
        </w:tc>
        <w:tc>
          <w:tcPr>
            <w:tcW w:w="3110" w:type="dxa"/>
            <w:vAlign w:val="center"/>
          </w:tcPr>
          <w:p w14:paraId="53DC76B5" w14:textId="1A681997" w:rsidR="00A16644" w:rsidRPr="00821779" w:rsidRDefault="00B47D6C" w:rsidP="004466F9">
            <w:pPr>
              <w:spacing w:line="360" w:lineRule="auto"/>
              <w:jc w:val="both"/>
              <w:rPr>
                <w:rFonts w:ascii="Book Antiqua" w:hAnsi="Book Antiqua"/>
                <w:color w:val="000000" w:themeColor="text1"/>
                <w:lang w:val="en-US"/>
              </w:rPr>
            </w:pPr>
            <w:r w:rsidRPr="00821779">
              <w:rPr>
                <w:rFonts w:ascii="Book Antiqua" w:hAnsi="Book Antiqua"/>
                <w:color w:val="000000" w:themeColor="text1"/>
                <w:lang w:val="en-US"/>
              </w:rPr>
              <w:t>Pantoprazole (Proton-pump inhibitor)</w:t>
            </w:r>
          </w:p>
        </w:tc>
        <w:tc>
          <w:tcPr>
            <w:tcW w:w="3783" w:type="dxa"/>
            <w:vAlign w:val="center"/>
          </w:tcPr>
          <w:p w14:paraId="4BC2D7BE" w14:textId="158D4F59" w:rsidR="00A16644" w:rsidRPr="00832F12" w:rsidRDefault="00A16644" w:rsidP="00331AA5">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Standard dose</w:t>
            </w:r>
            <w:r w:rsidR="00331AA5" w:rsidRPr="00832F12">
              <w:rPr>
                <w:rFonts w:ascii="Book Antiqua" w:hAnsi="Book Antiqua"/>
                <w:color w:val="000000" w:themeColor="text1"/>
                <w:lang w:val="en-US"/>
              </w:rPr>
              <w:t xml:space="preserve"> </w:t>
            </w:r>
            <w:r w:rsidRPr="00832F12">
              <w:rPr>
                <w:rFonts w:ascii="Book Antiqua" w:hAnsi="Book Antiqua"/>
                <w:color w:val="000000" w:themeColor="text1"/>
                <w:lang w:val="en-US"/>
              </w:rPr>
              <w:t>(twice daily)</w:t>
            </w:r>
          </w:p>
        </w:tc>
        <w:tc>
          <w:tcPr>
            <w:tcW w:w="1984" w:type="dxa"/>
            <w:vAlign w:val="center"/>
          </w:tcPr>
          <w:p w14:paraId="0CDB73A3" w14:textId="06028ED0"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0.1</w:t>
            </w:r>
          </w:p>
        </w:tc>
        <w:tc>
          <w:tcPr>
            <w:tcW w:w="1765" w:type="dxa"/>
            <w:vAlign w:val="center"/>
          </w:tcPr>
          <w:p w14:paraId="59EFDEFF" w14:textId="2B2D636F"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2.2</w:t>
            </w:r>
          </w:p>
        </w:tc>
        <w:tc>
          <w:tcPr>
            <w:tcW w:w="1765" w:type="dxa"/>
            <w:vAlign w:val="center"/>
          </w:tcPr>
          <w:p w14:paraId="624AD1F9" w14:textId="074C50B3" w:rsidR="00A16644" w:rsidRPr="00832F12" w:rsidRDefault="00A16644" w:rsidP="004466F9">
            <w:pPr>
              <w:spacing w:line="360" w:lineRule="auto"/>
              <w:jc w:val="both"/>
              <w:rPr>
                <w:rFonts w:ascii="Book Antiqua" w:hAnsi="Book Antiqua"/>
                <w:lang w:val="en-US"/>
              </w:rPr>
            </w:pPr>
            <w:r w:rsidRPr="00832F12">
              <w:rPr>
                <w:rFonts w:ascii="Book Antiqua" w:hAnsi="Book Antiqua"/>
                <w:lang w:val="en-US"/>
              </w:rPr>
              <w:t>3</w:t>
            </w:r>
          </w:p>
        </w:tc>
      </w:tr>
      <w:tr w:rsidR="00A16644" w:rsidRPr="00832F12" w14:paraId="4D84BB18" w14:textId="77777777" w:rsidTr="00331AA5">
        <w:trPr>
          <w:trHeight w:val="761"/>
        </w:trPr>
        <w:tc>
          <w:tcPr>
            <w:tcW w:w="1710" w:type="dxa"/>
            <w:vMerge/>
            <w:tcBorders>
              <w:bottom w:val="single" w:sz="4" w:space="0" w:color="auto"/>
            </w:tcBorders>
            <w:vAlign w:val="center"/>
          </w:tcPr>
          <w:p w14:paraId="79271665" w14:textId="77777777" w:rsidR="00A16644" w:rsidRPr="00832F12" w:rsidRDefault="00A16644" w:rsidP="004466F9">
            <w:pPr>
              <w:spacing w:line="360" w:lineRule="auto"/>
              <w:jc w:val="both"/>
              <w:rPr>
                <w:rFonts w:ascii="Book Antiqua" w:hAnsi="Book Antiqua"/>
                <w:color w:val="000000" w:themeColor="text1"/>
                <w:lang w:val="en-US"/>
              </w:rPr>
            </w:pPr>
          </w:p>
        </w:tc>
        <w:tc>
          <w:tcPr>
            <w:tcW w:w="3110" w:type="dxa"/>
            <w:tcBorders>
              <w:bottom w:val="single" w:sz="4" w:space="0" w:color="auto"/>
            </w:tcBorders>
            <w:vAlign w:val="center"/>
          </w:tcPr>
          <w:p w14:paraId="6B931EB8" w14:textId="15C09F6C" w:rsidR="00A16644" w:rsidRPr="00832F12" w:rsidRDefault="00A16644" w:rsidP="004466F9">
            <w:pPr>
              <w:spacing w:line="360" w:lineRule="auto"/>
              <w:jc w:val="both"/>
              <w:rPr>
                <w:rFonts w:ascii="Book Antiqua" w:hAnsi="Book Antiqua"/>
                <w:bCs/>
                <w:color w:val="000000" w:themeColor="text1"/>
                <w:lang w:val="en-US"/>
              </w:rPr>
            </w:pPr>
            <w:r w:rsidRPr="00832F12">
              <w:rPr>
                <w:rFonts w:ascii="Book Antiqua" w:hAnsi="Book Antiqua"/>
                <w:color w:val="000000" w:themeColor="text1"/>
                <w:lang w:val="en-US"/>
              </w:rPr>
              <w:t>Bismuth Subsalicylate</w:t>
            </w:r>
          </w:p>
        </w:tc>
        <w:tc>
          <w:tcPr>
            <w:tcW w:w="3783" w:type="dxa"/>
            <w:tcBorders>
              <w:bottom w:val="single" w:sz="4" w:space="0" w:color="auto"/>
            </w:tcBorders>
            <w:vAlign w:val="center"/>
          </w:tcPr>
          <w:p w14:paraId="060E66C4" w14:textId="10B36852" w:rsidR="00A16644" w:rsidRPr="00832F12" w:rsidRDefault="00A16644" w:rsidP="00331AA5">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Standard dose</w:t>
            </w:r>
            <w:r w:rsidR="00331AA5" w:rsidRPr="00832F12">
              <w:rPr>
                <w:rFonts w:ascii="Book Antiqua" w:hAnsi="Book Antiqua"/>
                <w:color w:val="000000" w:themeColor="text1"/>
                <w:lang w:val="en-US"/>
              </w:rPr>
              <w:t xml:space="preserve"> </w:t>
            </w:r>
            <w:r w:rsidRPr="00832F12">
              <w:rPr>
                <w:rFonts w:ascii="Book Antiqua" w:hAnsi="Book Antiqua"/>
                <w:color w:val="000000" w:themeColor="text1"/>
                <w:lang w:val="en-US"/>
              </w:rPr>
              <w:t xml:space="preserve">(three </w:t>
            </w:r>
            <w:r w:rsidR="00B47D6C" w:rsidRPr="00832F12">
              <w:rPr>
                <w:rFonts w:ascii="Book Antiqua" w:hAnsi="Book Antiqua"/>
                <w:color w:val="000000" w:themeColor="text1"/>
                <w:lang w:val="en-US"/>
              </w:rPr>
              <w:t>times</w:t>
            </w:r>
            <w:r w:rsidRPr="00832F12">
              <w:rPr>
                <w:rFonts w:ascii="Book Antiqua" w:hAnsi="Book Antiqua"/>
                <w:color w:val="000000" w:themeColor="text1"/>
                <w:lang w:val="en-US"/>
              </w:rPr>
              <w:t xml:space="preserve"> daily)</w:t>
            </w:r>
          </w:p>
        </w:tc>
        <w:tc>
          <w:tcPr>
            <w:tcW w:w="1984" w:type="dxa"/>
            <w:tcBorders>
              <w:bottom w:val="single" w:sz="4" w:space="0" w:color="auto"/>
            </w:tcBorders>
            <w:vAlign w:val="center"/>
          </w:tcPr>
          <w:p w14:paraId="718932A9" w14:textId="59513C3F"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0.3</w:t>
            </w:r>
          </w:p>
        </w:tc>
        <w:tc>
          <w:tcPr>
            <w:tcW w:w="1765" w:type="dxa"/>
            <w:tcBorders>
              <w:bottom w:val="single" w:sz="4" w:space="0" w:color="auto"/>
            </w:tcBorders>
            <w:vAlign w:val="center"/>
          </w:tcPr>
          <w:p w14:paraId="376965D8" w14:textId="1C8131ED"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10</w:t>
            </w:r>
          </w:p>
        </w:tc>
        <w:tc>
          <w:tcPr>
            <w:tcW w:w="1765" w:type="dxa"/>
            <w:tcBorders>
              <w:bottom w:val="single" w:sz="4" w:space="0" w:color="auto"/>
            </w:tcBorders>
            <w:vAlign w:val="center"/>
          </w:tcPr>
          <w:p w14:paraId="6174F166" w14:textId="2365204D" w:rsidR="00A16644" w:rsidRPr="00832F12" w:rsidRDefault="00A16644" w:rsidP="004466F9">
            <w:pPr>
              <w:spacing w:line="360" w:lineRule="auto"/>
              <w:jc w:val="both"/>
              <w:rPr>
                <w:rFonts w:ascii="Book Antiqua" w:hAnsi="Book Antiqua"/>
                <w:lang w:val="en-US"/>
              </w:rPr>
            </w:pPr>
            <w:r w:rsidRPr="00832F12">
              <w:rPr>
                <w:rFonts w:ascii="Book Antiqua" w:hAnsi="Book Antiqua"/>
                <w:lang w:val="en-US"/>
              </w:rPr>
              <w:t>14</w:t>
            </w:r>
          </w:p>
        </w:tc>
      </w:tr>
      <w:tr w:rsidR="00A16644" w:rsidRPr="00832F12" w14:paraId="348BD067" w14:textId="77777777" w:rsidTr="00821779">
        <w:trPr>
          <w:trHeight w:val="351"/>
        </w:trPr>
        <w:tc>
          <w:tcPr>
            <w:tcW w:w="8603" w:type="dxa"/>
            <w:gridSpan w:val="3"/>
            <w:tcBorders>
              <w:top w:val="single" w:sz="4" w:space="0" w:color="auto"/>
              <w:bottom w:val="single" w:sz="4" w:space="0" w:color="auto"/>
            </w:tcBorders>
            <w:vAlign w:val="center"/>
          </w:tcPr>
          <w:p w14:paraId="0642857C" w14:textId="33F69558" w:rsidR="00A16644" w:rsidRPr="00832F12" w:rsidRDefault="00A16644" w:rsidP="004466F9">
            <w:pPr>
              <w:spacing w:line="360" w:lineRule="auto"/>
              <w:jc w:val="both"/>
              <w:rPr>
                <w:rFonts w:ascii="Book Antiqua" w:hAnsi="Book Antiqua"/>
                <w:b/>
                <w:color w:val="000000" w:themeColor="text1"/>
                <w:lang w:val="en-US"/>
              </w:rPr>
            </w:pPr>
            <w:r w:rsidRPr="00832F12">
              <w:rPr>
                <w:rFonts w:ascii="Book Antiqua" w:hAnsi="Book Antiqua"/>
                <w:b/>
                <w:bCs/>
                <w:color w:val="000000" w:themeColor="text1"/>
                <w:lang w:val="en-US"/>
              </w:rPr>
              <w:t>In total</w:t>
            </w:r>
          </w:p>
        </w:tc>
        <w:tc>
          <w:tcPr>
            <w:tcW w:w="1984" w:type="dxa"/>
            <w:tcBorders>
              <w:top w:val="single" w:sz="4" w:space="0" w:color="auto"/>
              <w:bottom w:val="single" w:sz="4" w:space="0" w:color="auto"/>
            </w:tcBorders>
            <w:vAlign w:val="center"/>
          </w:tcPr>
          <w:p w14:paraId="41079F11" w14:textId="05F62FA0" w:rsidR="00A16644" w:rsidRPr="00832F12" w:rsidRDefault="00A16644" w:rsidP="004466F9">
            <w:pPr>
              <w:spacing w:line="360" w:lineRule="auto"/>
              <w:jc w:val="both"/>
              <w:rPr>
                <w:rFonts w:ascii="Book Antiqua" w:hAnsi="Book Antiqua"/>
                <w:b/>
                <w:color w:val="000000" w:themeColor="text1"/>
                <w:lang w:val="en-US"/>
              </w:rPr>
            </w:pPr>
            <w:r w:rsidRPr="00832F12">
              <w:rPr>
                <w:rFonts w:ascii="Book Antiqua" w:hAnsi="Book Antiqua"/>
                <w:b/>
                <w:color w:val="000000" w:themeColor="text1"/>
                <w:lang w:val="en-US"/>
              </w:rPr>
              <w:t>1.6</w:t>
            </w:r>
          </w:p>
        </w:tc>
        <w:tc>
          <w:tcPr>
            <w:tcW w:w="1765" w:type="dxa"/>
            <w:tcBorders>
              <w:top w:val="single" w:sz="4" w:space="0" w:color="auto"/>
              <w:bottom w:val="single" w:sz="4" w:space="0" w:color="auto"/>
            </w:tcBorders>
            <w:vAlign w:val="center"/>
          </w:tcPr>
          <w:p w14:paraId="5C6E31C8" w14:textId="15EB2961" w:rsidR="00A16644" w:rsidRPr="00832F12" w:rsidRDefault="00A16644" w:rsidP="004466F9">
            <w:pPr>
              <w:spacing w:line="360" w:lineRule="auto"/>
              <w:jc w:val="both"/>
              <w:rPr>
                <w:rFonts w:ascii="Book Antiqua" w:hAnsi="Book Antiqua"/>
                <w:b/>
                <w:color w:val="000000" w:themeColor="text1"/>
                <w:lang w:val="en-US"/>
              </w:rPr>
            </w:pPr>
            <w:r w:rsidRPr="00832F12">
              <w:rPr>
                <w:rFonts w:ascii="Book Antiqua" w:hAnsi="Book Antiqua"/>
                <w:b/>
                <w:color w:val="000000" w:themeColor="text1"/>
                <w:lang w:val="en-US"/>
              </w:rPr>
              <w:t>42.8</w:t>
            </w:r>
          </w:p>
        </w:tc>
        <w:tc>
          <w:tcPr>
            <w:tcW w:w="1765" w:type="dxa"/>
            <w:tcBorders>
              <w:top w:val="single" w:sz="4" w:space="0" w:color="auto"/>
              <w:bottom w:val="single" w:sz="4" w:space="0" w:color="auto"/>
            </w:tcBorders>
            <w:vAlign w:val="center"/>
          </w:tcPr>
          <w:p w14:paraId="0A78A0FF" w14:textId="799F2A67" w:rsidR="00A16644" w:rsidRPr="00832F12" w:rsidRDefault="00A16644" w:rsidP="004466F9">
            <w:pPr>
              <w:spacing w:line="360" w:lineRule="auto"/>
              <w:jc w:val="both"/>
              <w:rPr>
                <w:rFonts w:ascii="Book Antiqua" w:hAnsi="Book Antiqua"/>
                <w:b/>
                <w:lang w:val="en-US"/>
              </w:rPr>
            </w:pPr>
            <w:r w:rsidRPr="00832F12">
              <w:rPr>
                <w:rFonts w:ascii="Book Antiqua" w:hAnsi="Book Antiqua"/>
                <w:b/>
                <w:lang w:val="en-US"/>
              </w:rPr>
              <w:t>60</w:t>
            </w:r>
          </w:p>
        </w:tc>
      </w:tr>
      <w:tr w:rsidR="00A16644" w:rsidRPr="00832F12" w14:paraId="016A24AA" w14:textId="77777777" w:rsidTr="00331AA5">
        <w:trPr>
          <w:trHeight w:val="761"/>
        </w:trPr>
        <w:tc>
          <w:tcPr>
            <w:tcW w:w="1710" w:type="dxa"/>
            <w:vMerge w:val="restart"/>
            <w:tcBorders>
              <w:top w:val="single" w:sz="4" w:space="0" w:color="auto"/>
            </w:tcBorders>
            <w:vAlign w:val="center"/>
          </w:tcPr>
          <w:p w14:paraId="2814EC21" w14:textId="728A630B" w:rsidR="00A16644" w:rsidRPr="00832F12" w:rsidRDefault="009910FE" w:rsidP="004466F9">
            <w:pPr>
              <w:spacing w:line="360" w:lineRule="auto"/>
              <w:jc w:val="both"/>
              <w:rPr>
                <w:rFonts w:ascii="Book Antiqua" w:hAnsi="Book Antiqua"/>
                <w:b/>
                <w:color w:val="000000" w:themeColor="text1"/>
                <w:lang w:val="en-US"/>
              </w:rPr>
            </w:pPr>
            <w:r w:rsidRPr="00832F12">
              <w:rPr>
                <w:rFonts w:ascii="Book Antiqua" w:hAnsi="Book Antiqua"/>
                <w:b/>
                <w:color w:val="000000" w:themeColor="text1"/>
                <w:lang w:val="en-US"/>
              </w:rPr>
              <w:t>Levofloxacin</w:t>
            </w:r>
            <w:r w:rsidR="00A16644" w:rsidRPr="00832F12">
              <w:rPr>
                <w:rFonts w:ascii="Book Antiqua" w:hAnsi="Book Antiqua"/>
                <w:b/>
                <w:color w:val="000000" w:themeColor="text1"/>
                <w:lang w:val="en-US"/>
              </w:rPr>
              <w:t>-based regimen</w:t>
            </w:r>
          </w:p>
        </w:tc>
        <w:tc>
          <w:tcPr>
            <w:tcW w:w="3110" w:type="dxa"/>
            <w:tcBorders>
              <w:top w:val="single" w:sz="4" w:space="0" w:color="auto"/>
            </w:tcBorders>
            <w:vAlign w:val="center"/>
          </w:tcPr>
          <w:p w14:paraId="45B364E4" w14:textId="188C411B"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bCs/>
                <w:color w:val="000000" w:themeColor="text1"/>
                <w:lang w:val="en-US"/>
              </w:rPr>
              <w:t>Levofloxacin</w:t>
            </w:r>
          </w:p>
        </w:tc>
        <w:tc>
          <w:tcPr>
            <w:tcW w:w="3783" w:type="dxa"/>
            <w:tcBorders>
              <w:top w:val="single" w:sz="4" w:space="0" w:color="auto"/>
            </w:tcBorders>
            <w:vAlign w:val="center"/>
          </w:tcPr>
          <w:p w14:paraId="0E326602" w14:textId="5229AA31" w:rsidR="00A16644" w:rsidRPr="00832F12" w:rsidRDefault="00A16644" w:rsidP="00331AA5">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500</w:t>
            </w:r>
            <w:r w:rsidR="00B47D6C" w:rsidRPr="00832F12">
              <w:rPr>
                <w:rFonts w:ascii="Book Antiqua" w:hAnsi="Book Antiqua"/>
                <w:color w:val="000000" w:themeColor="text1"/>
                <w:lang w:val="en-US"/>
              </w:rPr>
              <w:t xml:space="preserve"> </w:t>
            </w:r>
            <w:r w:rsidRPr="00832F12">
              <w:rPr>
                <w:rFonts w:ascii="Book Antiqua" w:hAnsi="Book Antiqua"/>
                <w:color w:val="000000" w:themeColor="text1"/>
                <w:lang w:val="en-US"/>
              </w:rPr>
              <w:t>mg</w:t>
            </w:r>
            <w:r w:rsidR="00331AA5" w:rsidRPr="00832F12">
              <w:rPr>
                <w:rFonts w:ascii="Book Antiqua" w:hAnsi="Book Antiqua"/>
                <w:color w:val="000000" w:themeColor="text1"/>
                <w:lang w:val="en-US"/>
              </w:rPr>
              <w:t xml:space="preserve"> </w:t>
            </w:r>
            <w:r w:rsidRPr="00832F12">
              <w:rPr>
                <w:rFonts w:ascii="Book Antiqua" w:hAnsi="Book Antiqua"/>
                <w:color w:val="000000" w:themeColor="text1"/>
                <w:lang w:val="en-US"/>
              </w:rPr>
              <w:t>(once daily)</w:t>
            </w:r>
          </w:p>
        </w:tc>
        <w:tc>
          <w:tcPr>
            <w:tcW w:w="1984" w:type="dxa"/>
            <w:tcBorders>
              <w:top w:val="single" w:sz="4" w:space="0" w:color="auto"/>
            </w:tcBorders>
            <w:vAlign w:val="center"/>
          </w:tcPr>
          <w:p w14:paraId="3E8012C6" w14:textId="337AD0DA"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2.7</w:t>
            </w:r>
          </w:p>
        </w:tc>
        <w:tc>
          <w:tcPr>
            <w:tcW w:w="1765" w:type="dxa"/>
            <w:tcBorders>
              <w:top w:val="single" w:sz="4" w:space="0" w:color="auto"/>
            </w:tcBorders>
            <w:vAlign w:val="center"/>
          </w:tcPr>
          <w:p w14:paraId="525D0AAC" w14:textId="01618252"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27</w:t>
            </w:r>
          </w:p>
        </w:tc>
        <w:tc>
          <w:tcPr>
            <w:tcW w:w="1765" w:type="dxa"/>
            <w:tcBorders>
              <w:top w:val="single" w:sz="4" w:space="0" w:color="auto"/>
            </w:tcBorders>
            <w:vAlign w:val="center"/>
          </w:tcPr>
          <w:p w14:paraId="566F5308" w14:textId="14D126DC" w:rsidR="00A16644" w:rsidRPr="00832F12" w:rsidRDefault="00A16644" w:rsidP="004466F9">
            <w:pPr>
              <w:spacing w:line="360" w:lineRule="auto"/>
              <w:jc w:val="both"/>
              <w:rPr>
                <w:rFonts w:ascii="Book Antiqua" w:hAnsi="Book Antiqua"/>
                <w:lang w:val="en-US"/>
              </w:rPr>
            </w:pPr>
            <w:r w:rsidRPr="00832F12">
              <w:rPr>
                <w:rFonts w:ascii="Book Antiqua" w:hAnsi="Book Antiqua"/>
                <w:lang w:val="en-US"/>
              </w:rPr>
              <w:t>38</w:t>
            </w:r>
          </w:p>
        </w:tc>
      </w:tr>
      <w:tr w:rsidR="00A16644" w:rsidRPr="00832F12" w14:paraId="1A9C7BAD" w14:textId="77777777" w:rsidTr="00331AA5">
        <w:trPr>
          <w:trHeight w:val="761"/>
        </w:trPr>
        <w:tc>
          <w:tcPr>
            <w:tcW w:w="1710" w:type="dxa"/>
            <w:vMerge/>
            <w:vAlign w:val="center"/>
          </w:tcPr>
          <w:p w14:paraId="600D3C70" w14:textId="77777777" w:rsidR="00A16644" w:rsidRPr="00832F12" w:rsidRDefault="00A16644" w:rsidP="004466F9">
            <w:pPr>
              <w:spacing w:line="360" w:lineRule="auto"/>
              <w:jc w:val="both"/>
              <w:rPr>
                <w:rFonts w:ascii="Book Antiqua" w:hAnsi="Book Antiqua"/>
                <w:color w:val="000000" w:themeColor="text1"/>
                <w:lang w:val="en-US"/>
              </w:rPr>
            </w:pPr>
          </w:p>
        </w:tc>
        <w:tc>
          <w:tcPr>
            <w:tcW w:w="3110" w:type="dxa"/>
            <w:vAlign w:val="center"/>
          </w:tcPr>
          <w:p w14:paraId="76D474BE" w14:textId="2697A3D5"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bCs/>
                <w:color w:val="000000" w:themeColor="text1"/>
                <w:lang w:val="en-US"/>
              </w:rPr>
              <w:t>Amoxicillin</w:t>
            </w:r>
          </w:p>
        </w:tc>
        <w:tc>
          <w:tcPr>
            <w:tcW w:w="3783" w:type="dxa"/>
            <w:vAlign w:val="center"/>
          </w:tcPr>
          <w:p w14:paraId="4F8FA372" w14:textId="0E0D7454" w:rsidR="00A16644" w:rsidRPr="00832F12" w:rsidRDefault="00A16644" w:rsidP="00331AA5">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w:t>
            </w:r>
            <w:r w:rsidR="00B47D6C" w:rsidRPr="00832F12">
              <w:rPr>
                <w:rFonts w:ascii="Book Antiqua" w:hAnsi="Book Antiqua"/>
                <w:color w:val="000000" w:themeColor="text1"/>
                <w:lang w:val="en-US"/>
              </w:rPr>
              <w:t xml:space="preserve"> </w:t>
            </w:r>
            <w:r w:rsidRPr="00832F12">
              <w:rPr>
                <w:rFonts w:ascii="Book Antiqua" w:hAnsi="Book Antiqua"/>
                <w:color w:val="000000" w:themeColor="text1"/>
                <w:lang w:val="en-US"/>
              </w:rPr>
              <w:t>g</w:t>
            </w:r>
            <w:r w:rsidR="00331AA5" w:rsidRPr="00832F12">
              <w:rPr>
                <w:rFonts w:ascii="Book Antiqua" w:hAnsi="Book Antiqua"/>
                <w:color w:val="000000" w:themeColor="text1"/>
                <w:lang w:val="en-US"/>
              </w:rPr>
              <w:t xml:space="preserve"> </w:t>
            </w:r>
            <w:r w:rsidRPr="00832F12">
              <w:rPr>
                <w:rFonts w:ascii="Book Antiqua" w:hAnsi="Book Antiqua"/>
                <w:color w:val="000000" w:themeColor="text1"/>
                <w:lang w:val="en-US"/>
              </w:rPr>
              <w:t>(twice daily)</w:t>
            </w:r>
          </w:p>
        </w:tc>
        <w:tc>
          <w:tcPr>
            <w:tcW w:w="1984" w:type="dxa"/>
            <w:vAlign w:val="center"/>
          </w:tcPr>
          <w:p w14:paraId="547E2128" w14:textId="2F7DB4A1"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1.4</w:t>
            </w:r>
          </w:p>
        </w:tc>
        <w:tc>
          <w:tcPr>
            <w:tcW w:w="1765" w:type="dxa"/>
            <w:vAlign w:val="center"/>
          </w:tcPr>
          <w:p w14:paraId="05CAE615" w14:textId="54BF7647"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28.8</w:t>
            </w:r>
          </w:p>
        </w:tc>
        <w:tc>
          <w:tcPr>
            <w:tcW w:w="1765" w:type="dxa"/>
            <w:vAlign w:val="center"/>
          </w:tcPr>
          <w:p w14:paraId="53E97258" w14:textId="502966B9" w:rsidR="00A16644" w:rsidRPr="00832F12" w:rsidRDefault="00A16644" w:rsidP="004466F9">
            <w:pPr>
              <w:spacing w:line="360" w:lineRule="auto"/>
              <w:jc w:val="both"/>
              <w:rPr>
                <w:rFonts w:ascii="Book Antiqua" w:hAnsi="Book Antiqua"/>
                <w:lang w:val="en-US"/>
              </w:rPr>
            </w:pPr>
            <w:r w:rsidRPr="00832F12">
              <w:rPr>
                <w:rFonts w:ascii="Book Antiqua" w:hAnsi="Book Antiqua"/>
                <w:lang w:val="en-US"/>
              </w:rPr>
              <w:t>40.4</w:t>
            </w:r>
          </w:p>
        </w:tc>
      </w:tr>
      <w:tr w:rsidR="00A16644" w:rsidRPr="00832F12" w14:paraId="49FCE3AE" w14:textId="77777777" w:rsidTr="00331AA5">
        <w:trPr>
          <w:trHeight w:val="761"/>
        </w:trPr>
        <w:tc>
          <w:tcPr>
            <w:tcW w:w="1710" w:type="dxa"/>
            <w:vMerge/>
            <w:tcBorders>
              <w:bottom w:val="single" w:sz="4" w:space="0" w:color="auto"/>
            </w:tcBorders>
            <w:vAlign w:val="center"/>
          </w:tcPr>
          <w:p w14:paraId="0041558C" w14:textId="77777777" w:rsidR="00A16644" w:rsidRPr="00832F12" w:rsidRDefault="00A16644" w:rsidP="004466F9">
            <w:pPr>
              <w:spacing w:line="360" w:lineRule="auto"/>
              <w:jc w:val="both"/>
              <w:rPr>
                <w:rFonts w:ascii="Book Antiqua" w:hAnsi="Book Antiqua"/>
                <w:color w:val="000000" w:themeColor="text1"/>
                <w:lang w:val="en-US"/>
              </w:rPr>
            </w:pPr>
          </w:p>
        </w:tc>
        <w:tc>
          <w:tcPr>
            <w:tcW w:w="3110" w:type="dxa"/>
            <w:tcBorders>
              <w:bottom w:val="single" w:sz="4" w:space="0" w:color="auto"/>
            </w:tcBorders>
            <w:vAlign w:val="center"/>
          </w:tcPr>
          <w:p w14:paraId="657B8A17" w14:textId="7CB5B9F7" w:rsidR="00A16644" w:rsidRPr="00821779" w:rsidRDefault="00B47D6C" w:rsidP="004466F9">
            <w:pPr>
              <w:spacing w:line="360" w:lineRule="auto"/>
              <w:jc w:val="both"/>
              <w:rPr>
                <w:rFonts w:ascii="Book Antiqua" w:hAnsi="Book Antiqua"/>
                <w:color w:val="000000" w:themeColor="text1"/>
                <w:lang w:val="en-US"/>
              </w:rPr>
            </w:pPr>
            <w:r w:rsidRPr="00821779">
              <w:rPr>
                <w:rFonts w:ascii="Book Antiqua" w:hAnsi="Book Antiqua"/>
                <w:color w:val="000000" w:themeColor="text1"/>
                <w:lang w:val="en-US"/>
              </w:rPr>
              <w:t>Pantoprazole (Proton-pump inhibitor)</w:t>
            </w:r>
          </w:p>
        </w:tc>
        <w:tc>
          <w:tcPr>
            <w:tcW w:w="3783" w:type="dxa"/>
            <w:tcBorders>
              <w:bottom w:val="single" w:sz="4" w:space="0" w:color="auto"/>
            </w:tcBorders>
            <w:vAlign w:val="center"/>
          </w:tcPr>
          <w:p w14:paraId="4F6D70F8" w14:textId="38161351" w:rsidR="00A16644" w:rsidRPr="00832F12" w:rsidRDefault="00A16644" w:rsidP="00331AA5">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Standard dose</w:t>
            </w:r>
            <w:r w:rsidR="00331AA5" w:rsidRPr="00832F12">
              <w:rPr>
                <w:rFonts w:ascii="Book Antiqua" w:hAnsi="Book Antiqua"/>
                <w:color w:val="000000" w:themeColor="text1"/>
                <w:lang w:val="en-US"/>
              </w:rPr>
              <w:t xml:space="preserve"> </w:t>
            </w:r>
            <w:r w:rsidRPr="00832F12">
              <w:rPr>
                <w:rFonts w:ascii="Book Antiqua" w:hAnsi="Book Antiqua"/>
                <w:color w:val="000000" w:themeColor="text1"/>
                <w:lang w:val="en-US"/>
              </w:rPr>
              <w:t>(twice daily)</w:t>
            </w:r>
          </w:p>
        </w:tc>
        <w:tc>
          <w:tcPr>
            <w:tcW w:w="1984" w:type="dxa"/>
            <w:tcBorders>
              <w:bottom w:val="single" w:sz="4" w:space="0" w:color="auto"/>
            </w:tcBorders>
            <w:vAlign w:val="center"/>
          </w:tcPr>
          <w:p w14:paraId="3493AF70" w14:textId="382B7023"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0.1</w:t>
            </w:r>
          </w:p>
        </w:tc>
        <w:tc>
          <w:tcPr>
            <w:tcW w:w="1765" w:type="dxa"/>
            <w:tcBorders>
              <w:bottom w:val="single" w:sz="4" w:space="0" w:color="auto"/>
            </w:tcBorders>
            <w:vAlign w:val="center"/>
          </w:tcPr>
          <w:p w14:paraId="20BE3142" w14:textId="58ABB6B3"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2.2</w:t>
            </w:r>
          </w:p>
        </w:tc>
        <w:tc>
          <w:tcPr>
            <w:tcW w:w="1765" w:type="dxa"/>
            <w:tcBorders>
              <w:bottom w:val="single" w:sz="4" w:space="0" w:color="auto"/>
            </w:tcBorders>
            <w:vAlign w:val="center"/>
          </w:tcPr>
          <w:p w14:paraId="3B747516" w14:textId="4E8CD68E" w:rsidR="00A16644" w:rsidRPr="00832F12" w:rsidRDefault="00A16644" w:rsidP="004466F9">
            <w:pPr>
              <w:spacing w:line="360" w:lineRule="auto"/>
              <w:jc w:val="both"/>
              <w:rPr>
                <w:rFonts w:ascii="Book Antiqua" w:hAnsi="Book Antiqua"/>
                <w:lang w:val="en-US"/>
              </w:rPr>
            </w:pPr>
            <w:r w:rsidRPr="00832F12">
              <w:rPr>
                <w:rFonts w:ascii="Book Antiqua" w:hAnsi="Book Antiqua"/>
                <w:lang w:val="en-US"/>
              </w:rPr>
              <w:t>3.1</w:t>
            </w:r>
          </w:p>
        </w:tc>
      </w:tr>
      <w:tr w:rsidR="00A16644" w:rsidRPr="00832F12" w14:paraId="0377E099" w14:textId="77777777" w:rsidTr="00821779">
        <w:trPr>
          <w:trHeight w:val="351"/>
        </w:trPr>
        <w:tc>
          <w:tcPr>
            <w:tcW w:w="8603" w:type="dxa"/>
            <w:gridSpan w:val="3"/>
            <w:tcBorders>
              <w:top w:val="single" w:sz="4" w:space="0" w:color="auto"/>
              <w:bottom w:val="single" w:sz="4" w:space="0" w:color="auto"/>
            </w:tcBorders>
            <w:vAlign w:val="center"/>
          </w:tcPr>
          <w:p w14:paraId="53AE9384" w14:textId="4E6A6E03" w:rsidR="00A16644" w:rsidRPr="00832F12" w:rsidRDefault="00A16644" w:rsidP="004466F9">
            <w:pPr>
              <w:spacing w:line="360" w:lineRule="auto"/>
              <w:jc w:val="both"/>
              <w:rPr>
                <w:rFonts w:ascii="Book Antiqua" w:hAnsi="Book Antiqua"/>
                <w:b/>
                <w:color w:val="000000" w:themeColor="text1"/>
                <w:lang w:val="en-US"/>
              </w:rPr>
            </w:pPr>
            <w:r w:rsidRPr="00832F12">
              <w:rPr>
                <w:rFonts w:ascii="Book Antiqua" w:hAnsi="Book Antiqua"/>
                <w:b/>
                <w:bCs/>
                <w:color w:val="000000" w:themeColor="text1"/>
                <w:lang w:val="en-US"/>
              </w:rPr>
              <w:t>In total</w:t>
            </w:r>
          </w:p>
        </w:tc>
        <w:tc>
          <w:tcPr>
            <w:tcW w:w="1984" w:type="dxa"/>
            <w:tcBorders>
              <w:top w:val="single" w:sz="4" w:space="0" w:color="auto"/>
              <w:bottom w:val="single" w:sz="4" w:space="0" w:color="auto"/>
            </w:tcBorders>
            <w:vAlign w:val="center"/>
          </w:tcPr>
          <w:p w14:paraId="6B5E0A10" w14:textId="75FB1523" w:rsidR="00A16644" w:rsidRPr="00832F12" w:rsidRDefault="00A16644" w:rsidP="004466F9">
            <w:pPr>
              <w:spacing w:line="360" w:lineRule="auto"/>
              <w:jc w:val="both"/>
              <w:rPr>
                <w:rFonts w:ascii="Book Antiqua" w:hAnsi="Book Antiqua"/>
                <w:b/>
                <w:color w:val="000000" w:themeColor="text1"/>
                <w:lang w:val="en-US"/>
              </w:rPr>
            </w:pPr>
            <w:r w:rsidRPr="00832F12">
              <w:rPr>
                <w:rFonts w:ascii="Book Antiqua" w:hAnsi="Book Antiqua"/>
                <w:b/>
                <w:color w:val="000000" w:themeColor="text1"/>
                <w:lang w:val="en-US"/>
              </w:rPr>
              <w:t>4.2</w:t>
            </w:r>
          </w:p>
        </w:tc>
        <w:tc>
          <w:tcPr>
            <w:tcW w:w="1765" w:type="dxa"/>
            <w:tcBorders>
              <w:top w:val="single" w:sz="4" w:space="0" w:color="auto"/>
              <w:bottom w:val="single" w:sz="4" w:space="0" w:color="auto"/>
            </w:tcBorders>
            <w:vAlign w:val="center"/>
          </w:tcPr>
          <w:p w14:paraId="11B50339" w14:textId="4987B854" w:rsidR="00A16644" w:rsidRPr="00832F12" w:rsidRDefault="00A16644" w:rsidP="004466F9">
            <w:pPr>
              <w:spacing w:line="360" w:lineRule="auto"/>
              <w:jc w:val="both"/>
              <w:rPr>
                <w:rFonts w:ascii="Book Antiqua" w:hAnsi="Book Antiqua"/>
                <w:b/>
                <w:color w:val="000000" w:themeColor="text1"/>
                <w:lang w:val="en-US"/>
              </w:rPr>
            </w:pPr>
            <w:r w:rsidRPr="00832F12">
              <w:rPr>
                <w:rFonts w:ascii="Book Antiqua" w:hAnsi="Book Antiqua"/>
                <w:b/>
                <w:color w:val="000000" w:themeColor="text1"/>
                <w:lang w:val="en-US"/>
              </w:rPr>
              <w:t>58</w:t>
            </w:r>
          </w:p>
        </w:tc>
        <w:tc>
          <w:tcPr>
            <w:tcW w:w="1765" w:type="dxa"/>
            <w:tcBorders>
              <w:top w:val="single" w:sz="4" w:space="0" w:color="auto"/>
              <w:bottom w:val="single" w:sz="4" w:space="0" w:color="auto"/>
            </w:tcBorders>
            <w:vAlign w:val="center"/>
          </w:tcPr>
          <w:p w14:paraId="68495B7A" w14:textId="76B74F52" w:rsidR="00A16644" w:rsidRPr="00832F12" w:rsidRDefault="00A16644" w:rsidP="004466F9">
            <w:pPr>
              <w:spacing w:line="360" w:lineRule="auto"/>
              <w:jc w:val="both"/>
              <w:rPr>
                <w:rFonts w:ascii="Book Antiqua" w:hAnsi="Book Antiqua"/>
                <w:b/>
                <w:lang w:val="en-US"/>
              </w:rPr>
            </w:pPr>
            <w:r w:rsidRPr="00832F12">
              <w:rPr>
                <w:rFonts w:ascii="Book Antiqua" w:hAnsi="Book Antiqua"/>
                <w:b/>
                <w:lang w:val="en-US"/>
              </w:rPr>
              <w:t>81.5</w:t>
            </w:r>
          </w:p>
        </w:tc>
      </w:tr>
      <w:tr w:rsidR="00A16644" w:rsidRPr="00832F12" w14:paraId="48540CA1" w14:textId="77777777" w:rsidTr="00331AA5">
        <w:trPr>
          <w:trHeight w:val="761"/>
        </w:trPr>
        <w:tc>
          <w:tcPr>
            <w:tcW w:w="1710" w:type="dxa"/>
            <w:vMerge w:val="restart"/>
            <w:tcBorders>
              <w:top w:val="single" w:sz="4" w:space="0" w:color="auto"/>
            </w:tcBorders>
            <w:vAlign w:val="center"/>
          </w:tcPr>
          <w:p w14:paraId="28EFEE8D" w14:textId="05625085"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b/>
                <w:bCs/>
                <w:color w:val="000000" w:themeColor="text1"/>
                <w:lang w:val="en-US"/>
              </w:rPr>
              <w:t>Concomitant regimen</w:t>
            </w:r>
          </w:p>
        </w:tc>
        <w:tc>
          <w:tcPr>
            <w:tcW w:w="3110" w:type="dxa"/>
            <w:tcBorders>
              <w:top w:val="single" w:sz="4" w:space="0" w:color="auto"/>
            </w:tcBorders>
            <w:vAlign w:val="center"/>
          </w:tcPr>
          <w:p w14:paraId="179F6E11" w14:textId="21FA9E55" w:rsidR="00A16644" w:rsidRPr="00832F12" w:rsidRDefault="009910FE" w:rsidP="004466F9">
            <w:pPr>
              <w:spacing w:line="360" w:lineRule="auto"/>
              <w:jc w:val="both"/>
              <w:rPr>
                <w:rFonts w:ascii="Book Antiqua" w:hAnsi="Book Antiqua"/>
                <w:color w:val="000000" w:themeColor="text1"/>
                <w:lang w:val="en-US"/>
              </w:rPr>
            </w:pPr>
            <w:r w:rsidRPr="00832F12">
              <w:rPr>
                <w:rFonts w:ascii="Book Antiqua" w:hAnsi="Book Antiqua"/>
                <w:bCs/>
                <w:color w:val="000000" w:themeColor="text1"/>
                <w:lang w:val="en-US"/>
              </w:rPr>
              <w:t>Clarithromycin</w:t>
            </w:r>
          </w:p>
        </w:tc>
        <w:tc>
          <w:tcPr>
            <w:tcW w:w="3783" w:type="dxa"/>
            <w:tcBorders>
              <w:top w:val="single" w:sz="4" w:space="0" w:color="auto"/>
            </w:tcBorders>
            <w:vAlign w:val="center"/>
          </w:tcPr>
          <w:p w14:paraId="5A4E49A8" w14:textId="29124D87" w:rsidR="00A16644" w:rsidRPr="00832F12" w:rsidRDefault="00A16644" w:rsidP="00331AA5">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500</w:t>
            </w:r>
            <w:r w:rsidR="00B47D6C" w:rsidRPr="00832F12">
              <w:rPr>
                <w:rFonts w:ascii="Book Antiqua" w:hAnsi="Book Antiqua"/>
                <w:color w:val="000000" w:themeColor="text1"/>
                <w:lang w:val="en-US"/>
              </w:rPr>
              <w:t xml:space="preserve"> </w:t>
            </w:r>
            <w:r w:rsidRPr="00832F12">
              <w:rPr>
                <w:rFonts w:ascii="Book Antiqua" w:hAnsi="Book Antiqua"/>
                <w:color w:val="000000" w:themeColor="text1"/>
                <w:lang w:val="en-US"/>
              </w:rPr>
              <w:t>mg</w:t>
            </w:r>
            <w:r w:rsidR="00331AA5" w:rsidRPr="00832F12">
              <w:rPr>
                <w:rFonts w:ascii="Book Antiqua" w:hAnsi="Book Antiqua"/>
                <w:color w:val="000000" w:themeColor="text1"/>
                <w:lang w:val="en-US"/>
              </w:rPr>
              <w:t xml:space="preserve"> </w:t>
            </w:r>
            <w:r w:rsidRPr="00832F12">
              <w:rPr>
                <w:rFonts w:ascii="Book Antiqua" w:hAnsi="Book Antiqua"/>
                <w:color w:val="000000" w:themeColor="text1"/>
                <w:lang w:val="en-US"/>
              </w:rPr>
              <w:t>(twice daily)</w:t>
            </w:r>
          </w:p>
        </w:tc>
        <w:tc>
          <w:tcPr>
            <w:tcW w:w="1984" w:type="dxa"/>
            <w:tcBorders>
              <w:top w:val="single" w:sz="4" w:space="0" w:color="auto"/>
            </w:tcBorders>
            <w:vAlign w:val="center"/>
          </w:tcPr>
          <w:p w14:paraId="086C96D0" w14:textId="3946EF02"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1.1</w:t>
            </w:r>
          </w:p>
        </w:tc>
        <w:tc>
          <w:tcPr>
            <w:tcW w:w="1765" w:type="dxa"/>
            <w:tcBorders>
              <w:top w:val="single" w:sz="4" w:space="0" w:color="auto"/>
            </w:tcBorders>
            <w:vAlign w:val="center"/>
          </w:tcPr>
          <w:p w14:paraId="48E268CD" w14:textId="27150D41"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22</w:t>
            </w:r>
          </w:p>
        </w:tc>
        <w:tc>
          <w:tcPr>
            <w:tcW w:w="1765" w:type="dxa"/>
            <w:tcBorders>
              <w:top w:val="single" w:sz="4" w:space="0" w:color="auto"/>
            </w:tcBorders>
            <w:vAlign w:val="center"/>
          </w:tcPr>
          <w:p w14:paraId="30DB6600" w14:textId="23652E79" w:rsidR="00A16644" w:rsidRPr="00832F12" w:rsidRDefault="00A16644" w:rsidP="004466F9">
            <w:pPr>
              <w:spacing w:line="360" w:lineRule="auto"/>
              <w:jc w:val="both"/>
              <w:rPr>
                <w:rFonts w:ascii="Book Antiqua" w:hAnsi="Book Antiqua"/>
                <w:lang w:val="en-US"/>
              </w:rPr>
            </w:pPr>
            <w:r w:rsidRPr="00832F12">
              <w:rPr>
                <w:rFonts w:ascii="Book Antiqua" w:hAnsi="Book Antiqua"/>
                <w:lang w:val="en-US"/>
              </w:rPr>
              <w:t>30.8</w:t>
            </w:r>
          </w:p>
        </w:tc>
      </w:tr>
      <w:tr w:rsidR="00A16644" w:rsidRPr="00832F12" w14:paraId="21C7D003" w14:textId="77777777" w:rsidTr="00331AA5">
        <w:trPr>
          <w:trHeight w:val="761"/>
        </w:trPr>
        <w:tc>
          <w:tcPr>
            <w:tcW w:w="1710" w:type="dxa"/>
            <w:vMerge/>
            <w:vAlign w:val="center"/>
          </w:tcPr>
          <w:p w14:paraId="5B755EDE" w14:textId="77777777" w:rsidR="00A16644" w:rsidRPr="00832F12" w:rsidRDefault="00A16644" w:rsidP="004466F9">
            <w:pPr>
              <w:spacing w:line="360" w:lineRule="auto"/>
              <w:jc w:val="both"/>
              <w:rPr>
                <w:rFonts w:ascii="Book Antiqua" w:hAnsi="Book Antiqua"/>
                <w:color w:val="000000" w:themeColor="text1"/>
                <w:lang w:val="en-US"/>
              </w:rPr>
            </w:pPr>
          </w:p>
        </w:tc>
        <w:tc>
          <w:tcPr>
            <w:tcW w:w="3110" w:type="dxa"/>
            <w:vAlign w:val="center"/>
          </w:tcPr>
          <w:p w14:paraId="40C55772" w14:textId="71D81D7B"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bCs/>
                <w:color w:val="000000" w:themeColor="text1"/>
                <w:lang w:val="en-US"/>
              </w:rPr>
              <w:t>Amoxicillin</w:t>
            </w:r>
          </w:p>
        </w:tc>
        <w:tc>
          <w:tcPr>
            <w:tcW w:w="3783" w:type="dxa"/>
            <w:vAlign w:val="center"/>
          </w:tcPr>
          <w:p w14:paraId="6DB8805C" w14:textId="0FE1BCA3" w:rsidR="00A16644" w:rsidRPr="00832F12" w:rsidRDefault="00A16644" w:rsidP="00331AA5">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w:t>
            </w:r>
            <w:r w:rsidR="00B47D6C" w:rsidRPr="00832F12">
              <w:rPr>
                <w:rFonts w:ascii="Book Antiqua" w:hAnsi="Book Antiqua"/>
                <w:color w:val="000000" w:themeColor="text1"/>
                <w:lang w:val="en-US"/>
              </w:rPr>
              <w:t xml:space="preserve"> </w:t>
            </w:r>
            <w:r w:rsidRPr="00832F12">
              <w:rPr>
                <w:rFonts w:ascii="Book Antiqua" w:hAnsi="Book Antiqua"/>
                <w:color w:val="000000" w:themeColor="text1"/>
                <w:lang w:val="en-US"/>
              </w:rPr>
              <w:t>g</w:t>
            </w:r>
            <w:r w:rsidR="00331AA5" w:rsidRPr="00832F12">
              <w:rPr>
                <w:rFonts w:ascii="Book Antiqua" w:hAnsi="Book Antiqua"/>
                <w:color w:val="000000" w:themeColor="text1"/>
                <w:lang w:val="en-US"/>
              </w:rPr>
              <w:t xml:space="preserve"> </w:t>
            </w:r>
            <w:r w:rsidRPr="00832F12">
              <w:rPr>
                <w:rFonts w:ascii="Book Antiqua" w:hAnsi="Book Antiqua"/>
                <w:color w:val="000000" w:themeColor="text1"/>
                <w:lang w:val="en-US"/>
              </w:rPr>
              <w:t>(twice daily)</w:t>
            </w:r>
          </w:p>
        </w:tc>
        <w:tc>
          <w:tcPr>
            <w:tcW w:w="1984" w:type="dxa"/>
            <w:vAlign w:val="center"/>
          </w:tcPr>
          <w:p w14:paraId="5A21425B" w14:textId="0635A765"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1.4</w:t>
            </w:r>
          </w:p>
        </w:tc>
        <w:tc>
          <w:tcPr>
            <w:tcW w:w="1765" w:type="dxa"/>
            <w:vAlign w:val="center"/>
          </w:tcPr>
          <w:p w14:paraId="48FB7D7E" w14:textId="6DAA413D"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28.8</w:t>
            </w:r>
          </w:p>
        </w:tc>
        <w:tc>
          <w:tcPr>
            <w:tcW w:w="1765" w:type="dxa"/>
            <w:vAlign w:val="center"/>
          </w:tcPr>
          <w:p w14:paraId="730A1BD8" w14:textId="7BB4A355" w:rsidR="00A16644" w:rsidRPr="00832F12" w:rsidRDefault="00A16644" w:rsidP="004466F9">
            <w:pPr>
              <w:spacing w:line="360" w:lineRule="auto"/>
              <w:jc w:val="both"/>
              <w:rPr>
                <w:rFonts w:ascii="Book Antiqua" w:hAnsi="Book Antiqua"/>
                <w:lang w:val="en-US"/>
              </w:rPr>
            </w:pPr>
            <w:r w:rsidRPr="00832F12">
              <w:rPr>
                <w:rFonts w:ascii="Book Antiqua" w:hAnsi="Book Antiqua"/>
                <w:lang w:val="en-US"/>
              </w:rPr>
              <w:t>40.4</w:t>
            </w:r>
          </w:p>
        </w:tc>
      </w:tr>
      <w:tr w:rsidR="00A16644" w:rsidRPr="00832F12" w14:paraId="739ED7E9" w14:textId="77777777" w:rsidTr="00331AA5">
        <w:trPr>
          <w:trHeight w:val="761"/>
        </w:trPr>
        <w:tc>
          <w:tcPr>
            <w:tcW w:w="1710" w:type="dxa"/>
            <w:vMerge/>
            <w:vAlign w:val="center"/>
          </w:tcPr>
          <w:p w14:paraId="7A6A74C5" w14:textId="77777777" w:rsidR="00A16644" w:rsidRPr="00832F12" w:rsidRDefault="00A16644" w:rsidP="004466F9">
            <w:pPr>
              <w:spacing w:line="360" w:lineRule="auto"/>
              <w:jc w:val="both"/>
              <w:rPr>
                <w:rFonts w:ascii="Book Antiqua" w:hAnsi="Book Antiqua"/>
                <w:color w:val="000000" w:themeColor="text1"/>
                <w:lang w:val="en-US"/>
              </w:rPr>
            </w:pPr>
          </w:p>
        </w:tc>
        <w:tc>
          <w:tcPr>
            <w:tcW w:w="3110" w:type="dxa"/>
            <w:vAlign w:val="center"/>
          </w:tcPr>
          <w:p w14:paraId="610E9E61" w14:textId="6E1847A7"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bCs/>
                <w:color w:val="000000" w:themeColor="text1"/>
                <w:lang w:val="en-US"/>
              </w:rPr>
              <w:t>Metronidazole</w:t>
            </w:r>
          </w:p>
        </w:tc>
        <w:tc>
          <w:tcPr>
            <w:tcW w:w="3783" w:type="dxa"/>
            <w:vAlign w:val="center"/>
          </w:tcPr>
          <w:p w14:paraId="08DECFF9" w14:textId="5ECB6FB4" w:rsidR="00A16644" w:rsidRPr="00832F12" w:rsidRDefault="00A16644" w:rsidP="00331AA5">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500</w:t>
            </w:r>
            <w:r w:rsidR="00B47D6C" w:rsidRPr="00832F12">
              <w:rPr>
                <w:rFonts w:ascii="Book Antiqua" w:hAnsi="Book Antiqua"/>
                <w:color w:val="000000" w:themeColor="text1"/>
                <w:lang w:val="en-US"/>
              </w:rPr>
              <w:t xml:space="preserve"> </w:t>
            </w:r>
            <w:r w:rsidRPr="00832F12">
              <w:rPr>
                <w:rFonts w:ascii="Book Antiqua" w:hAnsi="Book Antiqua"/>
                <w:color w:val="000000" w:themeColor="text1"/>
                <w:lang w:val="en-US"/>
              </w:rPr>
              <w:t>mg</w:t>
            </w:r>
            <w:r w:rsidR="00331AA5" w:rsidRPr="00832F12">
              <w:rPr>
                <w:rFonts w:ascii="Book Antiqua" w:hAnsi="Book Antiqua"/>
                <w:color w:val="000000" w:themeColor="text1"/>
                <w:lang w:val="en-US"/>
              </w:rPr>
              <w:t xml:space="preserve"> </w:t>
            </w:r>
            <w:r w:rsidRPr="00832F12">
              <w:rPr>
                <w:rFonts w:ascii="Book Antiqua" w:hAnsi="Book Antiqua"/>
                <w:color w:val="000000" w:themeColor="text1"/>
                <w:lang w:val="en-US"/>
              </w:rPr>
              <w:t xml:space="preserve">(three </w:t>
            </w:r>
            <w:r w:rsidR="00B47D6C" w:rsidRPr="00832F12">
              <w:rPr>
                <w:rFonts w:ascii="Book Antiqua" w:hAnsi="Book Antiqua"/>
                <w:color w:val="000000" w:themeColor="text1"/>
                <w:lang w:val="en-US"/>
              </w:rPr>
              <w:t>times</w:t>
            </w:r>
            <w:r w:rsidRPr="00832F12">
              <w:rPr>
                <w:rFonts w:ascii="Book Antiqua" w:hAnsi="Book Antiqua"/>
                <w:color w:val="000000" w:themeColor="text1"/>
                <w:lang w:val="en-US"/>
              </w:rPr>
              <w:t xml:space="preserve"> daily)</w:t>
            </w:r>
          </w:p>
        </w:tc>
        <w:tc>
          <w:tcPr>
            <w:tcW w:w="1984" w:type="dxa"/>
            <w:vAlign w:val="center"/>
          </w:tcPr>
          <w:p w14:paraId="66DD4A0A" w14:textId="2EEA013F"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0.6</w:t>
            </w:r>
          </w:p>
        </w:tc>
        <w:tc>
          <w:tcPr>
            <w:tcW w:w="1765" w:type="dxa"/>
            <w:vAlign w:val="center"/>
          </w:tcPr>
          <w:p w14:paraId="526E3F84" w14:textId="3795BE11"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2.2</w:t>
            </w:r>
          </w:p>
        </w:tc>
        <w:tc>
          <w:tcPr>
            <w:tcW w:w="1765" w:type="dxa"/>
            <w:vAlign w:val="center"/>
          </w:tcPr>
          <w:p w14:paraId="6A879BA5" w14:textId="5BEAE9BD" w:rsidR="00A16644" w:rsidRPr="00832F12" w:rsidRDefault="00A16644" w:rsidP="004466F9">
            <w:pPr>
              <w:spacing w:line="360" w:lineRule="auto"/>
              <w:jc w:val="both"/>
              <w:rPr>
                <w:rFonts w:ascii="Book Antiqua" w:hAnsi="Book Antiqua"/>
                <w:lang w:val="en-US"/>
              </w:rPr>
            </w:pPr>
            <w:r w:rsidRPr="00832F12">
              <w:rPr>
                <w:rFonts w:ascii="Book Antiqua" w:hAnsi="Book Antiqua"/>
                <w:lang w:val="en-US"/>
              </w:rPr>
              <w:t>3</w:t>
            </w:r>
          </w:p>
        </w:tc>
      </w:tr>
      <w:tr w:rsidR="00A16644" w:rsidRPr="00832F12" w14:paraId="6F7AE82C" w14:textId="77777777" w:rsidTr="00331AA5">
        <w:trPr>
          <w:trHeight w:val="761"/>
        </w:trPr>
        <w:tc>
          <w:tcPr>
            <w:tcW w:w="1710" w:type="dxa"/>
            <w:vMerge/>
            <w:tcBorders>
              <w:bottom w:val="single" w:sz="4" w:space="0" w:color="auto"/>
            </w:tcBorders>
            <w:vAlign w:val="center"/>
          </w:tcPr>
          <w:p w14:paraId="2FCDF98F" w14:textId="77777777" w:rsidR="00A16644" w:rsidRPr="00832F12" w:rsidRDefault="00A16644" w:rsidP="004466F9">
            <w:pPr>
              <w:spacing w:line="360" w:lineRule="auto"/>
              <w:jc w:val="both"/>
              <w:rPr>
                <w:rFonts w:ascii="Book Antiqua" w:hAnsi="Book Antiqua"/>
                <w:color w:val="000000" w:themeColor="text1"/>
                <w:lang w:val="en-US"/>
              </w:rPr>
            </w:pPr>
          </w:p>
        </w:tc>
        <w:tc>
          <w:tcPr>
            <w:tcW w:w="3110" w:type="dxa"/>
            <w:tcBorders>
              <w:bottom w:val="single" w:sz="4" w:space="0" w:color="auto"/>
            </w:tcBorders>
            <w:vAlign w:val="center"/>
          </w:tcPr>
          <w:p w14:paraId="0BEBBCCB" w14:textId="6E03DC5D" w:rsidR="00A16644" w:rsidRPr="00821779" w:rsidRDefault="00B47D6C" w:rsidP="004466F9">
            <w:pPr>
              <w:spacing w:line="360" w:lineRule="auto"/>
              <w:jc w:val="both"/>
              <w:rPr>
                <w:rFonts w:ascii="Book Antiqua" w:hAnsi="Book Antiqua"/>
                <w:color w:val="000000" w:themeColor="text1"/>
                <w:lang w:val="en-US"/>
              </w:rPr>
            </w:pPr>
            <w:r w:rsidRPr="00821779">
              <w:rPr>
                <w:rFonts w:ascii="Book Antiqua" w:hAnsi="Book Antiqua"/>
                <w:color w:val="000000" w:themeColor="text1"/>
                <w:lang w:val="en-US"/>
              </w:rPr>
              <w:t>Pantoprazole (Proton-pump inhibitor)</w:t>
            </w:r>
          </w:p>
        </w:tc>
        <w:tc>
          <w:tcPr>
            <w:tcW w:w="3783" w:type="dxa"/>
            <w:tcBorders>
              <w:bottom w:val="single" w:sz="4" w:space="0" w:color="auto"/>
            </w:tcBorders>
            <w:vAlign w:val="center"/>
          </w:tcPr>
          <w:p w14:paraId="6DB6630D" w14:textId="5418F9BF" w:rsidR="00A16644" w:rsidRPr="00832F12" w:rsidRDefault="00A16644" w:rsidP="00331AA5">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Standard dose</w:t>
            </w:r>
            <w:r w:rsidR="00331AA5" w:rsidRPr="00832F12">
              <w:rPr>
                <w:rFonts w:ascii="Book Antiqua" w:hAnsi="Book Antiqua"/>
                <w:color w:val="000000" w:themeColor="text1"/>
                <w:lang w:val="en-US"/>
              </w:rPr>
              <w:t xml:space="preserve"> </w:t>
            </w:r>
            <w:r w:rsidRPr="00832F12">
              <w:rPr>
                <w:rFonts w:ascii="Book Antiqua" w:hAnsi="Book Antiqua"/>
                <w:color w:val="000000" w:themeColor="text1"/>
                <w:lang w:val="en-US"/>
              </w:rPr>
              <w:t>(twice daily)</w:t>
            </w:r>
          </w:p>
        </w:tc>
        <w:tc>
          <w:tcPr>
            <w:tcW w:w="1984" w:type="dxa"/>
            <w:tcBorders>
              <w:bottom w:val="single" w:sz="4" w:space="0" w:color="auto"/>
            </w:tcBorders>
            <w:vAlign w:val="center"/>
          </w:tcPr>
          <w:p w14:paraId="0902E97B" w14:textId="116A894E"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0.1</w:t>
            </w:r>
          </w:p>
        </w:tc>
        <w:tc>
          <w:tcPr>
            <w:tcW w:w="1765" w:type="dxa"/>
            <w:tcBorders>
              <w:bottom w:val="single" w:sz="4" w:space="0" w:color="auto"/>
            </w:tcBorders>
            <w:vAlign w:val="center"/>
          </w:tcPr>
          <w:p w14:paraId="4FC3BB9F" w14:textId="06A9643A" w:rsidR="00A16644" w:rsidRPr="00832F12" w:rsidRDefault="00A16644"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18.6</w:t>
            </w:r>
          </w:p>
        </w:tc>
        <w:tc>
          <w:tcPr>
            <w:tcW w:w="1765" w:type="dxa"/>
            <w:tcBorders>
              <w:bottom w:val="single" w:sz="4" w:space="0" w:color="auto"/>
            </w:tcBorders>
            <w:vAlign w:val="center"/>
          </w:tcPr>
          <w:p w14:paraId="2301957C" w14:textId="5E15ED39" w:rsidR="00A16644" w:rsidRPr="00832F12" w:rsidRDefault="00A16644" w:rsidP="004466F9">
            <w:pPr>
              <w:spacing w:line="360" w:lineRule="auto"/>
              <w:jc w:val="both"/>
              <w:rPr>
                <w:rFonts w:ascii="Book Antiqua" w:hAnsi="Book Antiqua"/>
                <w:lang w:val="en-US"/>
              </w:rPr>
            </w:pPr>
            <w:r w:rsidRPr="00832F12">
              <w:rPr>
                <w:rFonts w:ascii="Book Antiqua" w:hAnsi="Book Antiqua"/>
                <w:lang w:val="en-US"/>
              </w:rPr>
              <w:t>26.04</w:t>
            </w:r>
          </w:p>
        </w:tc>
      </w:tr>
      <w:tr w:rsidR="00A16644" w:rsidRPr="00832F12" w14:paraId="450B4F31" w14:textId="77777777" w:rsidTr="00821779">
        <w:trPr>
          <w:trHeight w:val="351"/>
        </w:trPr>
        <w:tc>
          <w:tcPr>
            <w:tcW w:w="8603" w:type="dxa"/>
            <w:gridSpan w:val="3"/>
            <w:tcBorders>
              <w:top w:val="single" w:sz="4" w:space="0" w:color="auto"/>
              <w:bottom w:val="single" w:sz="4" w:space="0" w:color="auto"/>
            </w:tcBorders>
            <w:vAlign w:val="center"/>
          </w:tcPr>
          <w:p w14:paraId="3D0DC5B9" w14:textId="2B08F57B" w:rsidR="00A16644" w:rsidRPr="00832F12" w:rsidRDefault="00A16644" w:rsidP="004466F9">
            <w:pPr>
              <w:spacing w:line="360" w:lineRule="auto"/>
              <w:jc w:val="both"/>
              <w:rPr>
                <w:rFonts w:ascii="Book Antiqua" w:hAnsi="Book Antiqua"/>
                <w:b/>
                <w:lang w:val="en-US"/>
              </w:rPr>
            </w:pPr>
            <w:r w:rsidRPr="00832F12">
              <w:rPr>
                <w:rFonts w:ascii="Book Antiqua" w:hAnsi="Book Antiqua"/>
                <w:b/>
                <w:lang w:val="en-US"/>
              </w:rPr>
              <w:t>In total</w:t>
            </w:r>
          </w:p>
        </w:tc>
        <w:tc>
          <w:tcPr>
            <w:tcW w:w="1984" w:type="dxa"/>
            <w:tcBorders>
              <w:top w:val="single" w:sz="4" w:space="0" w:color="auto"/>
              <w:bottom w:val="single" w:sz="4" w:space="0" w:color="auto"/>
            </w:tcBorders>
            <w:vAlign w:val="center"/>
          </w:tcPr>
          <w:p w14:paraId="54671E80" w14:textId="3E02284E" w:rsidR="00A16644" w:rsidRPr="00832F12" w:rsidRDefault="00A16644" w:rsidP="004466F9">
            <w:pPr>
              <w:spacing w:line="360" w:lineRule="auto"/>
              <w:jc w:val="both"/>
              <w:rPr>
                <w:rFonts w:ascii="Book Antiqua" w:hAnsi="Book Antiqua"/>
                <w:b/>
                <w:lang w:val="en-US"/>
              </w:rPr>
            </w:pPr>
            <w:r w:rsidRPr="00832F12">
              <w:rPr>
                <w:rFonts w:ascii="Book Antiqua" w:hAnsi="Book Antiqua"/>
                <w:b/>
                <w:lang w:val="en-US"/>
              </w:rPr>
              <w:t>3.2</w:t>
            </w:r>
          </w:p>
        </w:tc>
        <w:tc>
          <w:tcPr>
            <w:tcW w:w="1765" w:type="dxa"/>
            <w:tcBorders>
              <w:top w:val="single" w:sz="4" w:space="0" w:color="auto"/>
              <w:bottom w:val="single" w:sz="4" w:space="0" w:color="auto"/>
            </w:tcBorders>
            <w:vAlign w:val="center"/>
          </w:tcPr>
          <w:p w14:paraId="1309FB9B" w14:textId="2B76B494" w:rsidR="00A16644" w:rsidRPr="00832F12" w:rsidRDefault="00A16644" w:rsidP="004466F9">
            <w:pPr>
              <w:spacing w:line="360" w:lineRule="auto"/>
              <w:jc w:val="both"/>
              <w:rPr>
                <w:rFonts w:ascii="Book Antiqua" w:hAnsi="Book Antiqua"/>
                <w:b/>
                <w:lang w:val="en-US"/>
              </w:rPr>
            </w:pPr>
            <w:r w:rsidRPr="00832F12">
              <w:rPr>
                <w:rFonts w:ascii="Book Antiqua" w:hAnsi="Book Antiqua"/>
                <w:b/>
                <w:lang w:val="en-US"/>
              </w:rPr>
              <w:t>72</w:t>
            </w:r>
          </w:p>
        </w:tc>
        <w:tc>
          <w:tcPr>
            <w:tcW w:w="1765" w:type="dxa"/>
            <w:tcBorders>
              <w:top w:val="single" w:sz="4" w:space="0" w:color="auto"/>
              <w:bottom w:val="single" w:sz="4" w:space="0" w:color="auto"/>
            </w:tcBorders>
            <w:vAlign w:val="center"/>
          </w:tcPr>
          <w:p w14:paraId="01061A64" w14:textId="0A3A7D53" w:rsidR="00A16644" w:rsidRPr="00832F12" w:rsidRDefault="00A16644" w:rsidP="004466F9">
            <w:pPr>
              <w:spacing w:line="360" w:lineRule="auto"/>
              <w:jc w:val="both"/>
              <w:rPr>
                <w:rFonts w:ascii="Book Antiqua" w:hAnsi="Book Antiqua"/>
                <w:b/>
                <w:lang w:val="en-US"/>
              </w:rPr>
            </w:pPr>
            <w:r w:rsidRPr="00832F12">
              <w:rPr>
                <w:rFonts w:ascii="Book Antiqua" w:hAnsi="Book Antiqua"/>
                <w:b/>
                <w:lang w:val="en-US"/>
              </w:rPr>
              <w:t>100</w:t>
            </w:r>
          </w:p>
        </w:tc>
      </w:tr>
    </w:tbl>
    <w:p w14:paraId="6414E955" w14:textId="77777777" w:rsidR="005D01E9" w:rsidRPr="00832F12" w:rsidRDefault="005D01E9" w:rsidP="004466F9">
      <w:pPr>
        <w:spacing w:line="360" w:lineRule="auto"/>
        <w:contextualSpacing/>
        <w:jc w:val="both"/>
        <w:rPr>
          <w:rFonts w:ascii="Book Antiqua" w:hAnsi="Book Antiqua"/>
          <w:lang w:val="en-US"/>
        </w:rPr>
      </w:pPr>
    </w:p>
    <w:p w14:paraId="2802FAF5" w14:textId="656E736B" w:rsidR="00821779" w:rsidRDefault="00821779">
      <w:pPr>
        <w:spacing w:after="160" w:line="259" w:lineRule="auto"/>
        <w:rPr>
          <w:rFonts w:ascii="Book Antiqua" w:hAnsi="Book Antiqua"/>
          <w:lang w:val="en-US"/>
        </w:rPr>
      </w:pPr>
      <w:r>
        <w:rPr>
          <w:rFonts w:ascii="Book Antiqua" w:hAnsi="Book Antiqua"/>
          <w:lang w:val="en-US"/>
        </w:rPr>
        <w:br w:type="page"/>
      </w:r>
    </w:p>
    <w:p w14:paraId="13947BD4" w14:textId="11BE8FC5" w:rsidR="00D338A3" w:rsidRPr="00331AA5" w:rsidRDefault="00B611C4" w:rsidP="004466F9">
      <w:pPr>
        <w:spacing w:line="360" w:lineRule="auto"/>
        <w:contextualSpacing/>
        <w:jc w:val="both"/>
        <w:rPr>
          <w:rFonts w:ascii="Book Antiqua" w:hAnsi="Book Antiqua"/>
          <w:b/>
          <w:bCs/>
          <w:lang w:val="en-US"/>
        </w:rPr>
      </w:pPr>
      <w:r w:rsidRPr="00331AA5">
        <w:rPr>
          <w:rFonts w:ascii="Book Antiqua" w:hAnsi="Book Antiqua"/>
          <w:b/>
          <w:bCs/>
          <w:color w:val="000000" w:themeColor="text1"/>
          <w:lang w:val="en-US"/>
        </w:rPr>
        <w:lastRenderedPageBreak/>
        <w:t xml:space="preserve">Table </w:t>
      </w:r>
      <w:r w:rsidR="00AB2C3A" w:rsidRPr="00331AA5">
        <w:rPr>
          <w:rFonts w:ascii="Book Antiqua" w:hAnsi="Book Antiqua"/>
          <w:b/>
          <w:bCs/>
          <w:color w:val="000000" w:themeColor="text1"/>
          <w:lang w:val="en-US"/>
        </w:rPr>
        <w:t>4</w:t>
      </w:r>
      <w:r w:rsidRPr="00331AA5">
        <w:rPr>
          <w:rFonts w:ascii="Book Antiqua" w:hAnsi="Book Antiqua"/>
          <w:b/>
          <w:bCs/>
          <w:color w:val="000000" w:themeColor="text1"/>
          <w:lang w:val="en-US"/>
        </w:rPr>
        <w:t xml:space="preserve"> A Pub</w:t>
      </w:r>
      <w:r w:rsidR="00331AA5" w:rsidRPr="00331AA5">
        <w:rPr>
          <w:rFonts w:ascii="Book Antiqua" w:hAnsi="Book Antiqua"/>
          <w:b/>
          <w:bCs/>
          <w:color w:val="000000" w:themeColor="text1"/>
          <w:lang w:val="en-US"/>
        </w:rPr>
        <w:t>M</w:t>
      </w:r>
      <w:r w:rsidRPr="00331AA5">
        <w:rPr>
          <w:rFonts w:ascii="Book Antiqua" w:hAnsi="Book Antiqua"/>
          <w:b/>
          <w:bCs/>
          <w:color w:val="000000" w:themeColor="text1"/>
          <w:lang w:val="en-US"/>
        </w:rPr>
        <w:t>ed</w:t>
      </w:r>
      <w:r w:rsidR="00B3484D" w:rsidRPr="00331AA5">
        <w:rPr>
          <w:rFonts w:ascii="Book Antiqua" w:hAnsi="Book Antiqua"/>
          <w:b/>
          <w:bCs/>
          <w:color w:val="000000" w:themeColor="text1"/>
          <w:lang w:val="en-US"/>
        </w:rPr>
        <w:t xml:space="preserve">, </w:t>
      </w:r>
      <w:r w:rsidR="003C4A9A" w:rsidRPr="00331AA5">
        <w:rPr>
          <w:rFonts w:ascii="Book Antiqua" w:hAnsi="Book Antiqua"/>
          <w:b/>
          <w:bCs/>
          <w:color w:val="000000" w:themeColor="text1"/>
          <w:lang w:val="en-US"/>
        </w:rPr>
        <w:t xml:space="preserve">MEDLINE </w:t>
      </w:r>
      <w:r w:rsidR="00B3484D" w:rsidRPr="00331AA5">
        <w:rPr>
          <w:rFonts w:ascii="Book Antiqua" w:hAnsi="Book Antiqua"/>
          <w:b/>
          <w:bCs/>
          <w:color w:val="000000" w:themeColor="text1"/>
          <w:lang w:val="en-US"/>
        </w:rPr>
        <w:t xml:space="preserve">and EMBASE </w:t>
      </w:r>
      <w:r w:rsidRPr="00331AA5">
        <w:rPr>
          <w:rFonts w:ascii="Book Antiqua" w:hAnsi="Book Antiqua"/>
          <w:b/>
          <w:bCs/>
          <w:color w:val="000000" w:themeColor="text1"/>
          <w:lang w:val="en-US"/>
        </w:rPr>
        <w:t>search using the terms “</w:t>
      </w:r>
      <w:r w:rsidR="00821EE2" w:rsidRPr="00331AA5">
        <w:rPr>
          <w:rFonts w:ascii="Book Antiqua" w:hAnsi="Book Antiqua"/>
          <w:b/>
          <w:bCs/>
          <w:i/>
          <w:color w:val="000000" w:themeColor="text1"/>
          <w:lang w:val="en-US"/>
        </w:rPr>
        <w:t>Helicobacter pylori</w:t>
      </w:r>
      <w:r w:rsidR="00821EE2" w:rsidRPr="00331AA5">
        <w:rPr>
          <w:rFonts w:ascii="Book Antiqua" w:hAnsi="Book Antiqua"/>
          <w:b/>
          <w:bCs/>
          <w:color w:val="000000" w:themeColor="text1"/>
          <w:lang w:val="en-US"/>
        </w:rPr>
        <w:t xml:space="preserve"> AND transcriptome OR transcriptomic” </w:t>
      </w:r>
      <w:r w:rsidRPr="00331AA5">
        <w:rPr>
          <w:rFonts w:ascii="Book Antiqua" w:hAnsi="Book Antiqua"/>
          <w:b/>
          <w:bCs/>
          <w:color w:val="000000" w:themeColor="text1"/>
          <w:lang w:val="en-US"/>
        </w:rPr>
        <w:t>yielded 1</w:t>
      </w:r>
      <w:r w:rsidR="00302D95" w:rsidRPr="00331AA5">
        <w:rPr>
          <w:rFonts w:ascii="Book Antiqua" w:hAnsi="Book Antiqua"/>
          <w:b/>
          <w:bCs/>
          <w:color w:val="000000" w:themeColor="text1"/>
          <w:lang w:val="en-US"/>
        </w:rPr>
        <w:t>2</w:t>
      </w:r>
      <w:r w:rsidRPr="00331AA5">
        <w:rPr>
          <w:rFonts w:ascii="Book Antiqua" w:hAnsi="Book Antiqua"/>
          <w:b/>
          <w:bCs/>
          <w:color w:val="000000" w:themeColor="text1"/>
          <w:lang w:val="en-US"/>
        </w:rPr>
        <w:t xml:space="preserve"> original research studies</w:t>
      </w:r>
    </w:p>
    <w:tbl>
      <w:tblPr>
        <w:tblW w:w="0" w:type="auto"/>
        <w:tblInd w:w="-284" w:type="dxa"/>
        <w:tblLook w:val="04A0" w:firstRow="1" w:lastRow="0" w:firstColumn="1" w:lastColumn="0" w:noHBand="0" w:noVBand="1"/>
      </w:tblPr>
      <w:tblGrid>
        <w:gridCol w:w="875"/>
        <w:gridCol w:w="6355"/>
        <w:gridCol w:w="2126"/>
        <w:gridCol w:w="2835"/>
        <w:gridCol w:w="1985"/>
      </w:tblGrid>
      <w:tr w:rsidR="002D09BB" w:rsidRPr="00331AA5" w14:paraId="6633C754" w14:textId="77777777" w:rsidTr="001348B7">
        <w:tc>
          <w:tcPr>
            <w:tcW w:w="875" w:type="dxa"/>
            <w:tcBorders>
              <w:top w:val="single" w:sz="4" w:space="0" w:color="auto"/>
              <w:bottom w:val="single" w:sz="4" w:space="0" w:color="auto"/>
            </w:tcBorders>
          </w:tcPr>
          <w:p w14:paraId="1F2B0761" w14:textId="77777777" w:rsidR="00B611C4" w:rsidRPr="00331AA5" w:rsidRDefault="00B611C4" w:rsidP="004466F9">
            <w:pPr>
              <w:spacing w:line="360" w:lineRule="auto"/>
              <w:jc w:val="both"/>
              <w:rPr>
                <w:rFonts w:ascii="Book Antiqua" w:hAnsi="Book Antiqua"/>
                <w:b/>
                <w:color w:val="000000" w:themeColor="text1"/>
                <w:lang w:val="en-US"/>
              </w:rPr>
            </w:pPr>
            <w:r w:rsidRPr="00331AA5">
              <w:rPr>
                <w:rFonts w:ascii="Book Antiqua" w:hAnsi="Book Antiqua"/>
                <w:b/>
                <w:color w:val="000000" w:themeColor="text1"/>
                <w:lang w:val="en-US"/>
              </w:rPr>
              <w:t>Study</w:t>
            </w:r>
          </w:p>
        </w:tc>
        <w:tc>
          <w:tcPr>
            <w:tcW w:w="6355" w:type="dxa"/>
            <w:tcBorders>
              <w:top w:val="single" w:sz="4" w:space="0" w:color="auto"/>
              <w:bottom w:val="single" w:sz="4" w:space="0" w:color="auto"/>
            </w:tcBorders>
          </w:tcPr>
          <w:p w14:paraId="50C6C757" w14:textId="77777777" w:rsidR="00B611C4" w:rsidRPr="00331AA5" w:rsidRDefault="00B611C4" w:rsidP="004466F9">
            <w:pPr>
              <w:spacing w:line="360" w:lineRule="auto"/>
              <w:jc w:val="both"/>
              <w:rPr>
                <w:rFonts w:ascii="Book Antiqua" w:hAnsi="Book Antiqua"/>
                <w:b/>
                <w:color w:val="000000" w:themeColor="text1"/>
                <w:lang w:val="en-US"/>
              </w:rPr>
            </w:pPr>
            <w:r w:rsidRPr="00331AA5">
              <w:rPr>
                <w:rFonts w:ascii="Book Antiqua" w:hAnsi="Book Antiqua"/>
                <w:b/>
                <w:color w:val="000000" w:themeColor="text1"/>
                <w:lang w:val="en-US"/>
              </w:rPr>
              <w:t>Main finding</w:t>
            </w:r>
          </w:p>
        </w:tc>
        <w:tc>
          <w:tcPr>
            <w:tcW w:w="2126" w:type="dxa"/>
            <w:tcBorders>
              <w:top w:val="single" w:sz="4" w:space="0" w:color="auto"/>
              <w:bottom w:val="single" w:sz="4" w:space="0" w:color="auto"/>
            </w:tcBorders>
          </w:tcPr>
          <w:p w14:paraId="74DA29CC" w14:textId="77777777" w:rsidR="00B611C4" w:rsidRPr="00331AA5" w:rsidRDefault="00B611C4" w:rsidP="004466F9">
            <w:pPr>
              <w:spacing w:line="360" w:lineRule="auto"/>
              <w:jc w:val="both"/>
              <w:rPr>
                <w:rFonts w:ascii="Book Antiqua" w:hAnsi="Book Antiqua"/>
                <w:b/>
                <w:color w:val="000000" w:themeColor="text1"/>
                <w:lang w:val="en-US"/>
              </w:rPr>
            </w:pPr>
            <w:r w:rsidRPr="00331AA5">
              <w:rPr>
                <w:rFonts w:ascii="Book Antiqua" w:hAnsi="Book Antiqua"/>
                <w:b/>
                <w:color w:val="000000" w:themeColor="text1"/>
                <w:lang w:val="en-US"/>
              </w:rPr>
              <w:t>Method</w:t>
            </w:r>
          </w:p>
        </w:tc>
        <w:tc>
          <w:tcPr>
            <w:tcW w:w="2835" w:type="dxa"/>
            <w:tcBorders>
              <w:top w:val="single" w:sz="4" w:space="0" w:color="auto"/>
              <w:bottom w:val="single" w:sz="4" w:space="0" w:color="auto"/>
            </w:tcBorders>
          </w:tcPr>
          <w:p w14:paraId="7082651A" w14:textId="77777777" w:rsidR="00B611C4" w:rsidRPr="00331AA5" w:rsidRDefault="00B611C4" w:rsidP="004466F9">
            <w:pPr>
              <w:spacing w:line="360" w:lineRule="auto"/>
              <w:jc w:val="both"/>
              <w:rPr>
                <w:rFonts w:ascii="Book Antiqua" w:hAnsi="Book Antiqua"/>
                <w:b/>
                <w:color w:val="000000" w:themeColor="text1"/>
                <w:lang w:val="en-US"/>
              </w:rPr>
            </w:pPr>
            <w:r w:rsidRPr="00331AA5">
              <w:rPr>
                <w:rFonts w:ascii="Book Antiqua" w:hAnsi="Book Antiqua"/>
                <w:b/>
                <w:color w:val="000000" w:themeColor="text1"/>
                <w:lang w:val="en-US"/>
              </w:rPr>
              <w:t>Sequencing</w:t>
            </w:r>
          </w:p>
        </w:tc>
        <w:tc>
          <w:tcPr>
            <w:tcW w:w="1985" w:type="dxa"/>
            <w:tcBorders>
              <w:top w:val="single" w:sz="4" w:space="0" w:color="auto"/>
              <w:bottom w:val="single" w:sz="4" w:space="0" w:color="auto"/>
            </w:tcBorders>
          </w:tcPr>
          <w:p w14:paraId="556D8929" w14:textId="0D57A53D" w:rsidR="00B611C4" w:rsidRPr="00331AA5" w:rsidRDefault="00B611C4" w:rsidP="004466F9">
            <w:pPr>
              <w:spacing w:line="360" w:lineRule="auto"/>
              <w:jc w:val="both"/>
              <w:rPr>
                <w:rFonts w:ascii="Book Antiqua" w:hAnsi="Book Antiqua"/>
                <w:b/>
                <w:color w:val="000000" w:themeColor="text1"/>
                <w:lang w:val="en-US"/>
              </w:rPr>
            </w:pPr>
            <w:r w:rsidRPr="00331AA5">
              <w:rPr>
                <w:rFonts w:ascii="Book Antiqua" w:hAnsi="Book Antiqua"/>
                <w:b/>
                <w:color w:val="000000" w:themeColor="text1"/>
                <w:lang w:val="en-US"/>
              </w:rPr>
              <w:t>Ref</w:t>
            </w:r>
            <w:r w:rsidR="001348B7">
              <w:rPr>
                <w:rFonts w:ascii="Book Antiqua" w:hAnsi="Book Antiqua"/>
                <w:b/>
                <w:color w:val="000000" w:themeColor="text1"/>
                <w:lang w:val="en-US"/>
              </w:rPr>
              <w:t>.</w:t>
            </w:r>
          </w:p>
        </w:tc>
      </w:tr>
      <w:tr w:rsidR="002D09BB" w:rsidRPr="00331AA5" w14:paraId="7E8DCA26" w14:textId="77777777" w:rsidTr="001348B7">
        <w:tc>
          <w:tcPr>
            <w:tcW w:w="875" w:type="dxa"/>
            <w:tcBorders>
              <w:top w:val="single" w:sz="4" w:space="0" w:color="auto"/>
            </w:tcBorders>
          </w:tcPr>
          <w:p w14:paraId="6B72CEC2" w14:textId="77777777" w:rsidR="00B611C4" w:rsidRPr="00331AA5" w:rsidRDefault="00B611C4"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1</w:t>
            </w:r>
          </w:p>
        </w:tc>
        <w:tc>
          <w:tcPr>
            <w:tcW w:w="6355" w:type="dxa"/>
            <w:tcBorders>
              <w:top w:val="single" w:sz="4" w:space="0" w:color="auto"/>
            </w:tcBorders>
          </w:tcPr>
          <w:p w14:paraId="2E72E23D" w14:textId="77777777" w:rsidR="00B611C4" w:rsidRPr="00331AA5" w:rsidRDefault="00B611C4"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Objective</w:t>
            </w:r>
          </w:p>
          <w:p w14:paraId="180300C4" w14:textId="2FC72685" w:rsidR="00B611C4" w:rsidRPr="00331AA5" w:rsidRDefault="00B611C4" w:rsidP="004466F9">
            <w:pPr>
              <w:spacing w:line="360" w:lineRule="auto"/>
              <w:contextualSpacing/>
              <w:jc w:val="both"/>
              <w:rPr>
                <w:rFonts w:ascii="Book Antiqua" w:hAnsi="Book Antiqua"/>
                <w:i/>
                <w:color w:val="000000" w:themeColor="text1"/>
                <w:shd w:val="clear" w:color="auto" w:fill="FFFFFF"/>
                <w:lang w:val="en-US"/>
              </w:rPr>
            </w:pPr>
            <w:r w:rsidRPr="00331AA5">
              <w:rPr>
                <w:rFonts w:ascii="Book Antiqua" w:hAnsi="Book Antiqua"/>
                <w:color w:val="000000" w:themeColor="text1"/>
                <w:shd w:val="clear" w:color="auto" w:fill="FFFFFF"/>
                <w:lang w:val="en-US"/>
              </w:rPr>
              <w:t xml:space="preserve">Characterization of the MTase JHP1050 in </w:t>
            </w:r>
            <w:r w:rsidRPr="00331AA5">
              <w:rPr>
                <w:rFonts w:ascii="Book Antiqua" w:hAnsi="Book Antiqua"/>
                <w:i/>
                <w:color w:val="000000" w:themeColor="text1"/>
                <w:shd w:val="clear" w:color="auto" w:fill="FFFFFF"/>
                <w:lang w:val="en-US"/>
              </w:rPr>
              <w:t>H.</w:t>
            </w:r>
            <w:r w:rsidR="00331AA5">
              <w:rPr>
                <w:rFonts w:ascii="Book Antiqua" w:hAnsi="Book Antiqua"/>
                <w:i/>
                <w:color w:val="000000" w:themeColor="text1"/>
                <w:shd w:val="clear" w:color="auto" w:fill="FFFFFF"/>
                <w:lang w:val="en-US"/>
              </w:rPr>
              <w:t xml:space="preserve"> </w:t>
            </w:r>
            <w:r w:rsidRPr="00331AA5">
              <w:rPr>
                <w:rFonts w:ascii="Book Antiqua" w:hAnsi="Book Antiqua"/>
                <w:i/>
                <w:color w:val="000000" w:themeColor="text1"/>
                <w:shd w:val="clear" w:color="auto" w:fill="FFFFFF"/>
                <w:lang w:val="en-US"/>
              </w:rPr>
              <w:t>pylori</w:t>
            </w:r>
          </w:p>
          <w:p w14:paraId="46412F74" w14:textId="77777777" w:rsidR="00B611C4" w:rsidRPr="00331AA5" w:rsidRDefault="00B611C4"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Main finding</w:t>
            </w:r>
          </w:p>
          <w:p w14:paraId="4DC63D39" w14:textId="11ADC415" w:rsidR="00B611C4" w:rsidRPr="00331AA5" w:rsidRDefault="00B611C4" w:rsidP="004466F9">
            <w:pPr>
              <w:spacing w:line="360" w:lineRule="auto"/>
              <w:contextualSpacing/>
              <w:jc w:val="both"/>
              <w:rPr>
                <w:rFonts w:ascii="Book Antiqua" w:hAnsi="Book Antiqua"/>
                <w:color w:val="000000" w:themeColor="text1"/>
                <w:shd w:val="clear" w:color="auto" w:fill="FFFFFF"/>
                <w:lang w:val="en-US"/>
              </w:rPr>
            </w:pPr>
            <w:r w:rsidRPr="00331AA5">
              <w:rPr>
                <w:rFonts w:ascii="Book Antiqua" w:hAnsi="Book Antiqua"/>
                <w:color w:val="000000" w:themeColor="text1"/>
                <w:shd w:val="clear" w:color="auto" w:fill="FFFFFF"/>
                <w:lang w:val="en-US"/>
              </w:rPr>
              <w:t xml:space="preserve">The MTase JHP1050, which methylates GCGC sequences, was found to be highly conserved </w:t>
            </w:r>
            <w:r w:rsidR="005A239E" w:rsidRPr="00331AA5">
              <w:rPr>
                <w:rFonts w:ascii="Book Antiqua" w:hAnsi="Book Antiqua"/>
                <w:color w:val="000000" w:themeColor="text1"/>
                <w:shd w:val="clear" w:color="auto" w:fill="FFFFFF"/>
                <w:lang w:val="en-US"/>
              </w:rPr>
              <w:t>in</w:t>
            </w:r>
            <w:r w:rsidRPr="00331AA5">
              <w:rPr>
                <w:rFonts w:ascii="Book Antiqua" w:hAnsi="Book Antiqua"/>
                <w:color w:val="000000" w:themeColor="text1"/>
                <w:shd w:val="clear" w:color="auto" w:fill="FFFFFF"/>
                <w:lang w:val="en-US"/>
              </w:rPr>
              <w:t xml:space="preserve"> all analyzed </w:t>
            </w:r>
            <w:r w:rsidRPr="00331AA5">
              <w:rPr>
                <w:rFonts w:ascii="Book Antiqua" w:hAnsi="Book Antiqua"/>
                <w:i/>
                <w:color w:val="000000" w:themeColor="text1"/>
                <w:shd w:val="clear" w:color="auto" w:fill="FFFFFF"/>
                <w:lang w:val="en-US"/>
              </w:rPr>
              <w:t>H. pylori</w:t>
            </w:r>
            <w:r w:rsidRPr="00331AA5">
              <w:rPr>
                <w:rFonts w:ascii="Book Antiqua" w:hAnsi="Book Antiqua"/>
                <w:color w:val="000000" w:themeColor="text1"/>
                <w:shd w:val="clear" w:color="auto" w:fill="FFFFFF"/>
                <w:lang w:val="en-US"/>
              </w:rPr>
              <w:t xml:space="preserve"> strains, with a nucleotide sequence identity &gt;</w:t>
            </w:r>
            <w:r w:rsidR="00331AA5">
              <w:rPr>
                <w:rFonts w:ascii="Book Antiqua" w:hAnsi="Book Antiqua"/>
                <w:color w:val="000000" w:themeColor="text1"/>
                <w:shd w:val="clear" w:color="auto" w:fill="FFFFFF"/>
                <w:lang w:val="en-US"/>
              </w:rPr>
              <w:t xml:space="preserve"> </w:t>
            </w:r>
            <w:r w:rsidRPr="00331AA5">
              <w:rPr>
                <w:rFonts w:ascii="Book Antiqua" w:hAnsi="Book Antiqua"/>
                <w:color w:val="000000" w:themeColor="text1"/>
                <w:shd w:val="clear" w:color="auto" w:fill="FFFFFF"/>
                <w:lang w:val="en-US"/>
              </w:rPr>
              <w:t>87%. Absence of</w:t>
            </w:r>
            <w:r w:rsidR="00331AA5">
              <w:rPr>
                <w:rFonts w:ascii="Book Antiqua" w:hAnsi="Book Antiqua"/>
                <w:color w:val="000000" w:themeColor="text1"/>
                <w:shd w:val="clear" w:color="auto" w:fill="FFFFFF"/>
                <w:lang w:val="en-US"/>
              </w:rPr>
              <w:t xml:space="preserve"> </w:t>
            </w:r>
            <w:r w:rsidRPr="00331AA5">
              <w:rPr>
                <w:rFonts w:ascii="Book Antiqua" w:hAnsi="Book Antiqua"/>
                <w:color w:val="000000" w:themeColor="text1"/>
                <w:bdr w:val="none" w:sz="0" w:space="0" w:color="auto" w:frame="1"/>
                <w:vertAlign w:val="superscript"/>
                <w:lang w:val="en-US"/>
              </w:rPr>
              <w:t>m5</w:t>
            </w:r>
            <w:r w:rsidRPr="00331AA5">
              <w:rPr>
                <w:rFonts w:ascii="Book Antiqua" w:hAnsi="Book Antiqua"/>
                <w:color w:val="000000" w:themeColor="text1"/>
                <w:shd w:val="clear" w:color="auto" w:fill="FFFFFF"/>
                <w:lang w:val="en-US"/>
              </w:rPr>
              <w:t xml:space="preserve">C methylation had a significant effect on </w:t>
            </w:r>
            <w:r w:rsidRPr="00331AA5">
              <w:rPr>
                <w:rFonts w:ascii="Book Antiqua" w:hAnsi="Book Antiqua"/>
                <w:i/>
                <w:color w:val="000000" w:themeColor="text1"/>
                <w:shd w:val="clear" w:color="auto" w:fill="FFFFFF"/>
                <w:lang w:val="en-US"/>
              </w:rPr>
              <w:t>H. pylori</w:t>
            </w:r>
            <w:r w:rsidRPr="00331AA5">
              <w:rPr>
                <w:rFonts w:ascii="Book Antiqua" w:hAnsi="Book Antiqua"/>
                <w:color w:val="000000" w:themeColor="text1"/>
                <w:shd w:val="clear" w:color="auto" w:fill="FFFFFF"/>
                <w:lang w:val="en-US"/>
              </w:rPr>
              <w:t xml:space="preserve"> growth, l</w:t>
            </w:r>
            <w:r w:rsidRPr="00331AA5">
              <w:rPr>
                <w:rFonts w:ascii="Book Antiqua" w:hAnsi="Book Antiqua"/>
                <w:color w:val="000000" w:themeColor="text1"/>
                <w:lang w:val="en-US"/>
              </w:rPr>
              <w:t xml:space="preserve">ed to </w:t>
            </w:r>
            <w:r w:rsidRPr="00331AA5">
              <w:rPr>
                <w:rFonts w:ascii="Book Antiqua" w:hAnsi="Book Antiqua"/>
                <w:color w:val="000000" w:themeColor="text1"/>
                <w:shd w:val="clear" w:color="auto" w:fill="FFFFFF"/>
                <w:lang w:val="en-US"/>
              </w:rPr>
              <w:t>a significant reduction in DNA uptake capacity,</w:t>
            </w:r>
            <w:r w:rsidRPr="00331AA5">
              <w:rPr>
                <w:rFonts w:ascii="Book Antiqua" w:hAnsi="Book Antiqua"/>
                <w:color w:val="000000" w:themeColor="text1"/>
                <w:lang w:val="en-US"/>
              </w:rPr>
              <w:t xml:space="preserve"> and reduced the</w:t>
            </w:r>
            <w:r w:rsidRPr="00331AA5">
              <w:rPr>
                <w:rFonts w:ascii="Book Antiqua" w:hAnsi="Book Antiqua"/>
                <w:color w:val="000000" w:themeColor="text1"/>
                <w:shd w:val="clear" w:color="auto" w:fill="FFFFFF"/>
                <w:lang w:val="en-US"/>
              </w:rPr>
              <w:t xml:space="preserve"> bacterial protection against an excess of copper</w:t>
            </w:r>
          </w:p>
        </w:tc>
        <w:tc>
          <w:tcPr>
            <w:tcW w:w="2126" w:type="dxa"/>
            <w:tcBorders>
              <w:top w:val="single" w:sz="4" w:space="0" w:color="auto"/>
            </w:tcBorders>
          </w:tcPr>
          <w:p w14:paraId="49278381" w14:textId="41F7451D" w:rsidR="00B611C4" w:rsidRPr="00331AA5" w:rsidRDefault="00B611C4" w:rsidP="004466F9">
            <w:pPr>
              <w:spacing w:line="360" w:lineRule="auto"/>
              <w:contextualSpacing/>
              <w:jc w:val="both"/>
              <w:rPr>
                <w:rFonts w:ascii="Book Antiqua" w:hAnsi="Book Antiqua"/>
                <w:color w:val="000000" w:themeColor="text1"/>
                <w:lang w:val="en-US"/>
              </w:rPr>
            </w:pPr>
            <w:r w:rsidRPr="00331AA5">
              <w:rPr>
                <w:rFonts w:ascii="Book Antiqua" w:hAnsi="Book Antiqua"/>
                <w:i/>
                <w:iCs/>
                <w:color w:val="000000" w:themeColor="text1"/>
                <w:lang w:val="en-US"/>
              </w:rPr>
              <w:t xml:space="preserve">H. pylori </w:t>
            </w:r>
            <w:r w:rsidRPr="00331AA5">
              <w:rPr>
                <w:rFonts w:ascii="Book Antiqua" w:hAnsi="Book Antiqua"/>
                <w:color w:val="000000" w:themeColor="text1"/>
                <w:lang w:val="en-US"/>
              </w:rPr>
              <w:t>26695 culture grown</w:t>
            </w:r>
            <w:r w:rsidR="00574BD7" w:rsidRPr="00331AA5">
              <w:rPr>
                <w:rFonts w:ascii="Book Antiqua" w:hAnsi="Book Antiqua"/>
                <w:color w:val="000000" w:themeColor="text1"/>
                <w:lang w:val="en-US"/>
              </w:rPr>
              <w:t xml:space="preserve"> in liquid medium</w:t>
            </w:r>
            <w:r w:rsidRPr="00331AA5">
              <w:rPr>
                <w:rFonts w:ascii="Book Antiqua" w:hAnsi="Book Antiqua"/>
                <w:color w:val="000000" w:themeColor="text1"/>
                <w:lang w:val="en-US"/>
              </w:rPr>
              <w:t xml:space="preserve"> to log phase </w:t>
            </w:r>
          </w:p>
        </w:tc>
        <w:tc>
          <w:tcPr>
            <w:tcW w:w="2835" w:type="dxa"/>
            <w:tcBorders>
              <w:top w:val="single" w:sz="4" w:space="0" w:color="auto"/>
            </w:tcBorders>
          </w:tcPr>
          <w:p w14:paraId="0BECD6DD" w14:textId="77777777" w:rsidR="00B611C4" w:rsidRPr="00331AA5" w:rsidRDefault="00B611C4" w:rsidP="004466F9">
            <w:pPr>
              <w:autoSpaceDE w:val="0"/>
              <w:autoSpaceDN w:val="0"/>
              <w:adjustRightInd w:val="0"/>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Depletion of ribosomal RNA </w:t>
            </w:r>
            <w:r w:rsidRPr="00331AA5">
              <w:rPr>
                <w:rFonts w:ascii="Book Antiqua" w:hAnsi="Book Antiqua"/>
                <w:color w:val="000000" w:themeColor="text1"/>
                <w:lang w:val="en-US"/>
              </w:rPr>
              <w:t>(RiboZero, Epicentre, Illumina)</w:t>
            </w:r>
          </w:p>
          <w:p w14:paraId="17FB9E73" w14:textId="77777777" w:rsidR="00B611C4" w:rsidRPr="00331AA5" w:rsidRDefault="00B611C4" w:rsidP="004466F9">
            <w:pPr>
              <w:spacing w:line="360" w:lineRule="auto"/>
              <w:contextualSpacing/>
              <w:jc w:val="both"/>
              <w:rPr>
                <w:rFonts w:ascii="Book Antiqua" w:hAnsi="Book Antiqua"/>
                <w:color w:val="000000" w:themeColor="text1"/>
                <w:shd w:val="clear" w:color="auto" w:fill="FFFFFF"/>
                <w:lang w:val="en-US"/>
              </w:rPr>
            </w:pPr>
          </w:p>
          <w:p w14:paraId="2AFA642A" w14:textId="629C7850" w:rsidR="00B611C4" w:rsidRPr="00331AA5" w:rsidRDefault="00B611C4" w:rsidP="00331AA5">
            <w:pPr>
              <w:spacing w:line="360" w:lineRule="auto"/>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RNA-sequencing on an Illumina HiSeq platform</w:t>
            </w:r>
            <w:r w:rsidR="00457565" w:rsidRPr="00331AA5">
              <w:rPr>
                <w:rFonts w:ascii="Book Antiqua" w:hAnsi="Book Antiqua"/>
                <w:color w:val="000000" w:themeColor="text1"/>
                <w:shd w:val="clear" w:color="auto" w:fill="FFFFFF"/>
                <w:lang w:val="en-US"/>
              </w:rPr>
              <w:t xml:space="preserve"> </w:t>
            </w:r>
            <w:r w:rsidR="00457565" w:rsidRPr="00331AA5">
              <w:rPr>
                <w:rStyle w:val="current-selection"/>
                <w:rFonts w:ascii="Book Antiqua" w:hAnsi="Book Antiqua"/>
                <w:color w:val="000000" w:themeColor="text1"/>
                <w:lang w:val="en-US"/>
              </w:rPr>
              <w:t xml:space="preserve">(Illumina, </w:t>
            </w:r>
            <w:r w:rsidR="008D418E" w:rsidRPr="00331AA5">
              <w:rPr>
                <w:rStyle w:val="current-selection"/>
                <w:rFonts w:ascii="Book Antiqua" w:hAnsi="Book Antiqua"/>
                <w:color w:val="000000" w:themeColor="text1"/>
                <w:lang w:val="en-US"/>
              </w:rPr>
              <w:t>U</w:t>
            </w:r>
            <w:r w:rsidR="001348B7">
              <w:rPr>
                <w:rStyle w:val="current-selection"/>
                <w:rFonts w:ascii="Book Antiqua" w:hAnsi="Book Antiqua"/>
                <w:color w:val="000000" w:themeColor="text1"/>
                <w:lang w:val="en-US"/>
              </w:rPr>
              <w:t>nited States</w:t>
            </w:r>
            <w:r w:rsidR="00574BD7" w:rsidRPr="00331AA5">
              <w:rPr>
                <w:rStyle w:val="current-selection"/>
                <w:rFonts w:ascii="Book Antiqua" w:hAnsi="Book Antiqua"/>
                <w:color w:val="000000" w:themeColor="text1"/>
                <w:lang w:val="en-US"/>
              </w:rPr>
              <w:t xml:space="preserve">; </w:t>
            </w:r>
            <w:r w:rsidRPr="00331AA5">
              <w:rPr>
                <w:rFonts w:ascii="Book Antiqua" w:hAnsi="Book Antiqua"/>
                <w:color w:val="000000" w:themeColor="text1"/>
                <w:shd w:val="clear" w:color="auto" w:fill="FFFFFF"/>
                <w:lang w:val="en-US"/>
              </w:rPr>
              <w:t xml:space="preserve">1 </w:t>
            </w:r>
            <w:r w:rsidR="00331AA5">
              <w:rPr>
                <w:rFonts w:ascii="Book Antiqua" w:hAnsi="Book Antiqua"/>
                <w:color w:val="000000" w:themeColor="text1"/>
                <w:shd w:val="clear" w:color="auto" w:fill="FFFFFF"/>
                <w:lang w:val="en-US"/>
              </w:rPr>
              <w:t>×</w:t>
            </w:r>
            <w:r w:rsidRPr="00331AA5">
              <w:rPr>
                <w:rFonts w:ascii="Book Antiqua" w:hAnsi="Book Antiqua"/>
                <w:color w:val="000000" w:themeColor="text1"/>
                <w:shd w:val="clear" w:color="auto" w:fill="FFFFFF"/>
                <w:lang w:val="en-US"/>
              </w:rPr>
              <w:t xml:space="preserve"> 50</w:t>
            </w:r>
            <w:r w:rsidR="00331AA5">
              <w:rPr>
                <w:rFonts w:ascii="Book Antiqua" w:hAnsi="Book Antiqua"/>
                <w:color w:val="000000" w:themeColor="text1"/>
                <w:shd w:val="clear" w:color="auto" w:fill="FFFFFF"/>
                <w:lang w:val="en-US"/>
              </w:rPr>
              <w:t xml:space="preserve"> </w:t>
            </w:r>
            <w:r w:rsidRPr="00331AA5">
              <w:rPr>
                <w:rFonts w:ascii="Book Antiqua" w:hAnsi="Book Antiqua"/>
                <w:color w:val="000000" w:themeColor="text1"/>
                <w:shd w:val="clear" w:color="auto" w:fill="FFFFFF"/>
                <w:lang w:val="en-US"/>
              </w:rPr>
              <w:t xml:space="preserve">bp) </w:t>
            </w:r>
          </w:p>
        </w:tc>
        <w:tc>
          <w:tcPr>
            <w:tcW w:w="1985" w:type="dxa"/>
            <w:tcBorders>
              <w:top w:val="single" w:sz="4" w:space="0" w:color="auto"/>
            </w:tcBorders>
          </w:tcPr>
          <w:p w14:paraId="62E1768C" w14:textId="2A3F8481" w:rsidR="00B611C4" w:rsidRPr="00331AA5" w:rsidRDefault="00B611C4"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Estibariz </w:t>
            </w:r>
            <w:r w:rsidRPr="00331AA5">
              <w:rPr>
                <w:rFonts w:ascii="Book Antiqua" w:hAnsi="Book Antiqua"/>
                <w:i/>
                <w:iCs/>
                <w:color w:val="000000" w:themeColor="text1"/>
                <w:lang w:val="en-US"/>
              </w:rPr>
              <w:t>et al</w:t>
            </w:r>
            <w:r w:rsidR="00F55FC5"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&lt;EndNote&gt;&lt;Cite&gt;&lt;Author&gt;Estibariz&lt;/Author&gt;&lt;Year&gt;2018&lt;/Year&gt;&lt;RecNum&gt;2347&lt;/RecNum&gt;&lt;DisplayText&gt;&lt;style face="superscript"&gt;[107]&lt;/style&gt;&lt;/DisplayText&gt;&lt;record&gt;&lt;rec-number&gt;2347&lt;/rec-number&gt;&lt;foreign-keys&gt;&lt;key app="EN" db-id="vewr0pzpwf5edtee0zo5r95ixfvvt22t0rpe" timestamp="1550494110"&gt;2347&lt;/key&gt;&lt;/foreign-keys&gt;&lt;ref-type name="Journal Article"&gt;17&lt;/ref-type&gt;&lt;contributors&gt;&lt;authors&gt;&lt;author&gt;Estibariz, Iratxe&lt;/author&gt;&lt;author&gt;Overmann, Annemarie&lt;/author&gt;&lt;author&gt;Ailloud, Florent&lt;/author&gt;&lt;author&gt;Krebes, Juliane&lt;/author&gt;&lt;author&gt;Josenhans, Christine&lt;/author&gt;&lt;author&gt;Suerbaum, Sebastian&lt;/author&gt;&lt;/authors&gt;&lt;/contributors&gt;&lt;titles&gt;&lt;title&gt;The core genome m5C methyltransferase JHP1050 (M. Hpy99III) plays an important role in orchestrating gene expression in Helicobacter pylori&lt;/title&gt;&lt;secondary-title&gt;bioRxiv&lt;/secondary-title&gt;&lt;/titles&gt;&lt;periodical&gt;&lt;full-title&gt;bioRxiv&lt;/full-title&gt;&lt;/periodical&gt;&lt;pages&gt;393710&lt;/pages&gt;&lt;dates&gt;&lt;year&gt;2018&lt;/year&gt;&lt;/dates&gt;&lt;urls&gt;&lt;/urls&gt;&lt;/record&gt;&lt;/Cite&gt;&lt;/EndNote&gt;</w:instrText>
            </w:r>
            <w:r w:rsidR="00F55FC5"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[107]</w:t>
            </w:r>
            <w:r w:rsidR="00F55FC5" w:rsidRPr="00331AA5">
              <w:rPr>
                <w:rFonts w:ascii="Book Antiqua" w:hAnsi="Book Antiqua"/>
                <w:color w:val="000000" w:themeColor="text1"/>
                <w:lang w:val="en-US"/>
              </w:rPr>
              <w:fldChar w:fldCharType="end"/>
            </w:r>
          </w:p>
        </w:tc>
      </w:tr>
      <w:tr w:rsidR="002D09BB" w:rsidRPr="00331AA5" w14:paraId="2BE8F02D" w14:textId="77777777" w:rsidTr="001348B7">
        <w:tc>
          <w:tcPr>
            <w:tcW w:w="875" w:type="dxa"/>
          </w:tcPr>
          <w:p w14:paraId="20910639" w14:textId="77777777" w:rsidR="00B611C4" w:rsidRPr="00331AA5" w:rsidRDefault="00B611C4"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2</w:t>
            </w:r>
          </w:p>
        </w:tc>
        <w:tc>
          <w:tcPr>
            <w:tcW w:w="6355" w:type="dxa"/>
          </w:tcPr>
          <w:p w14:paraId="76A87A44" w14:textId="77777777" w:rsidR="00B611C4" w:rsidRPr="00331AA5" w:rsidRDefault="00B611C4"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Objective</w:t>
            </w:r>
          </w:p>
          <w:p w14:paraId="75B6F45E" w14:textId="061D7BA2" w:rsidR="00B611C4" w:rsidRPr="00331AA5" w:rsidRDefault="0043462A"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Analyzing</w:t>
            </w:r>
            <w:r w:rsidR="00B611C4" w:rsidRPr="00331AA5">
              <w:rPr>
                <w:rFonts w:ascii="Book Antiqua" w:hAnsi="Book Antiqua"/>
                <w:color w:val="000000" w:themeColor="text1"/>
                <w:lang w:val="en-US"/>
              </w:rPr>
              <w:t xml:space="preserve"> the impact of bismuth on a diverse array of intracellular pathways</w:t>
            </w:r>
            <w:r w:rsidR="00B10DC9" w:rsidRPr="00331AA5">
              <w:rPr>
                <w:rFonts w:ascii="Book Antiqua" w:hAnsi="Book Antiqua"/>
                <w:color w:val="000000" w:themeColor="text1"/>
                <w:lang w:val="en-US"/>
              </w:rPr>
              <w:t xml:space="preserve"> </w:t>
            </w:r>
            <w:r w:rsidR="00B611C4" w:rsidRPr="00331AA5">
              <w:rPr>
                <w:rFonts w:ascii="Book Antiqua" w:hAnsi="Book Antiqua"/>
                <w:color w:val="000000" w:themeColor="text1"/>
                <w:lang w:val="en-US"/>
              </w:rPr>
              <w:t xml:space="preserve">in </w:t>
            </w:r>
            <w:r w:rsidR="00B611C4" w:rsidRPr="00331AA5">
              <w:rPr>
                <w:rFonts w:ascii="Book Antiqua" w:hAnsi="Book Antiqua"/>
                <w:i/>
                <w:color w:val="000000" w:themeColor="text1"/>
                <w:lang w:val="en-US"/>
              </w:rPr>
              <w:t>H. pylori</w:t>
            </w:r>
          </w:p>
          <w:p w14:paraId="06C9B662" w14:textId="77777777" w:rsidR="00B611C4" w:rsidRPr="00331AA5" w:rsidRDefault="00B611C4"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Main finding</w:t>
            </w:r>
          </w:p>
          <w:p w14:paraId="03668760" w14:textId="7ECD7B78" w:rsidR="00B611C4" w:rsidRPr="00331AA5" w:rsidRDefault="00B611C4"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Bismuth influences multiple metabolic pathways and suppresses energy production in </w:t>
            </w:r>
            <w:r w:rsidRPr="00331AA5">
              <w:rPr>
                <w:rFonts w:ascii="Book Antiqua" w:hAnsi="Book Antiqua"/>
                <w:i/>
                <w:color w:val="000000" w:themeColor="text1"/>
                <w:lang w:val="en-US"/>
              </w:rPr>
              <w:t>H. pylori</w:t>
            </w:r>
            <w:r w:rsidRPr="00331AA5">
              <w:rPr>
                <w:rFonts w:ascii="Book Antiqua" w:hAnsi="Book Antiqua"/>
                <w:color w:val="000000" w:themeColor="text1"/>
                <w:lang w:val="en-US"/>
              </w:rPr>
              <w:t xml:space="preserve"> through disruption of the central carbon metabolism of the </w:t>
            </w:r>
            <w:r w:rsidRPr="00331AA5">
              <w:rPr>
                <w:rFonts w:ascii="Book Antiqua" w:hAnsi="Book Antiqua"/>
                <w:color w:val="000000" w:themeColor="text1"/>
                <w:lang w:val="en-US"/>
              </w:rPr>
              <w:lastRenderedPageBreak/>
              <w:t xml:space="preserve">bacterium. Bismuth initially perturbs the </w:t>
            </w:r>
            <w:r w:rsidR="00097479" w:rsidRPr="00331AA5">
              <w:rPr>
                <w:rFonts w:ascii="Book Antiqua" w:hAnsi="Book Antiqua"/>
                <w:color w:val="000000" w:themeColor="text1"/>
                <w:lang w:val="en-US"/>
              </w:rPr>
              <w:t>citric acid</w:t>
            </w:r>
            <w:r w:rsidRPr="00331AA5">
              <w:rPr>
                <w:rFonts w:ascii="Book Antiqua" w:hAnsi="Book Antiqua"/>
                <w:color w:val="000000" w:themeColor="text1"/>
                <w:lang w:val="en-US"/>
              </w:rPr>
              <w:t xml:space="preserve"> cycle and then urease activity, followed by the induction of oxidative stress and inhibition of energy production, and in the meantime, induces extensive down-regulation in the </w:t>
            </w:r>
            <w:r w:rsidRPr="00331AA5">
              <w:rPr>
                <w:rFonts w:ascii="Book Antiqua" w:hAnsi="Book Antiqua"/>
                <w:i/>
                <w:color w:val="000000" w:themeColor="text1"/>
                <w:lang w:val="en-US"/>
              </w:rPr>
              <w:t>H. pylori</w:t>
            </w:r>
            <w:r w:rsidRPr="00331AA5">
              <w:rPr>
                <w:rFonts w:ascii="Book Antiqua" w:hAnsi="Book Antiqua"/>
                <w:color w:val="000000" w:themeColor="text1"/>
                <w:lang w:val="en-US"/>
              </w:rPr>
              <w:t xml:space="preserve"> metabolome</w:t>
            </w:r>
          </w:p>
        </w:tc>
        <w:tc>
          <w:tcPr>
            <w:tcW w:w="2126" w:type="dxa"/>
          </w:tcPr>
          <w:p w14:paraId="0F642314" w14:textId="77777777" w:rsidR="00B611C4" w:rsidRPr="00331AA5" w:rsidRDefault="00B611C4"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i/>
                <w:iCs/>
                <w:color w:val="000000" w:themeColor="text1"/>
                <w:lang w:val="en-US"/>
              </w:rPr>
              <w:lastRenderedPageBreak/>
              <w:t xml:space="preserve">H. pylori </w:t>
            </w:r>
            <w:r w:rsidRPr="00331AA5">
              <w:rPr>
                <w:rFonts w:ascii="Book Antiqua" w:hAnsi="Book Antiqua"/>
                <w:color w:val="000000" w:themeColor="text1"/>
                <w:lang w:val="en-US"/>
              </w:rPr>
              <w:t>26695 culture grown in liquid medium to early log phase</w:t>
            </w:r>
          </w:p>
          <w:p w14:paraId="0FA26865" w14:textId="77777777" w:rsidR="00B611C4" w:rsidRPr="00331AA5" w:rsidRDefault="00B611C4" w:rsidP="004466F9">
            <w:pPr>
              <w:spacing w:line="360" w:lineRule="auto"/>
              <w:contextualSpacing/>
              <w:jc w:val="both"/>
              <w:rPr>
                <w:rFonts w:ascii="Book Antiqua" w:hAnsi="Book Antiqua"/>
                <w:color w:val="000000" w:themeColor="text1"/>
                <w:lang w:val="en-US"/>
              </w:rPr>
            </w:pPr>
          </w:p>
        </w:tc>
        <w:tc>
          <w:tcPr>
            <w:tcW w:w="2835" w:type="dxa"/>
          </w:tcPr>
          <w:p w14:paraId="648BB205" w14:textId="4D648CFC" w:rsidR="00B611C4" w:rsidRPr="00331AA5" w:rsidRDefault="00B611C4"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RNA-sequencing on a HTSeq v0.6.1</w:t>
            </w:r>
            <w:r w:rsidR="00331AA5">
              <w:rPr>
                <w:rFonts w:ascii="Book Antiqua" w:hAnsi="Book Antiqua"/>
                <w:color w:val="000000" w:themeColor="text1"/>
                <w:lang w:val="en-US"/>
              </w:rPr>
              <w:t xml:space="preserve"> </w:t>
            </w:r>
            <w:r w:rsidRPr="00331AA5">
              <w:rPr>
                <w:rFonts w:ascii="Book Antiqua" w:hAnsi="Book Antiqua"/>
                <w:color w:val="000000" w:themeColor="text1"/>
                <w:lang w:val="en-US"/>
              </w:rPr>
              <w:t>platform</w:t>
            </w:r>
            <w:r w:rsidR="00F55FC5"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&lt;EndNote&gt;&lt;Cite&gt;&lt;Author&gt;Trapnell&lt;/Author&gt;&lt;Year&gt;2010&lt;/Year&gt;&lt;RecNum&gt;2349&lt;/RecNum&gt;&lt;DisplayText&gt;&lt;style face="superscript"&gt;[148]&lt;/style&gt;&lt;/DisplayText&gt;&lt;record&gt;&lt;rec-number&gt;2349&lt;/rec-number&gt;&lt;foreign-keys&gt;&lt;key app="EN" db-id="vewr0pzpwf5edtee0zo5r95ixfvvt22t0rpe" timestamp="1550494743"&gt;2349&lt;/key&gt;&lt;/foreign-keys&gt;&lt;ref-type name="Journal Article"&gt;17&lt;/ref-type&gt;&lt;contributors&gt;&lt;authors&gt;&lt;author&gt;Trapnell, Cole&lt;/author&gt;&lt;author&gt;Williams, Brian A&lt;/author&gt;&lt;author&gt;Pertea, Geo&lt;/author&gt;&lt;author&gt;Mortazavi, Ali&lt;/author&gt;&lt;author&gt;Kwan, Gordon&lt;/author&gt;&lt;author&gt;Van Baren, Marijke J&lt;/author&gt;&lt;author&gt;Salzberg, Steven L&lt;/author&gt;&lt;author&gt;Wold, Barbara J&lt;/author&gt;&lt;author&gt;Pachter, Lior&lt;/author&gt;&lt;/authors&gt;&lt;/contributors&gt;&lt;titles&gt;&lt;title&gt;Transcript assembly and quantification by RNA-Seq reveals unannotated transcripts and isoform switching during cell differentiation&lt;/title&gt;&lt;secondary-title&gt;Nature biotechnology&lt;/secondary-title&gt;&lt;/titles&gt;&lt;periodical&gt;&lt;full-title&gt;Nature biotechnology&lt;/full-title&gt;&lt;/periodical&gt;&lt;pages&gt;511&lt;/pages&gt;&lt;volume&gt;28&lt;/volume&gt;&lt;number&gt;5&lt;/number&gt;&lt;dates&gt;&lt;year&gt;2010&lt;/year&gt;&lt;/dates&gt;&lt;isbn&gt;1546-1696&lt;/isbn&gt;&lt;urls&gt;&lt;/urls&gt;&lt;/record&gt;&lt;/Cite&gt;&lt;/EndNote&gt;</w:instrText>
            </w:r>
            <w:r w:rsidR="00F55FC5"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[148]</w:t>
            </w:r>
            <w:r w:rsidR="00F55FC5" w:rsidRPr="00331AA5">
              <w:rPr>
                <w:rFonts w:ascii="Book Antiqua" w:hAnsi="Book Antiqua"/>
                <w:color w:val="000000" w:themeColor="text1"/>
                <w:lang w:val="en-US"/>
              </w:rPr>
              <w:fldChar w:fldCharType="end"/>
            </w:r>
          </w:p>
          <w:p w14:paraId="5E396705" w14:textId="77777777" w:rsidR="00B611C4" w:rsidRPr="00331AA5" w:rsidRDefault="00B611C4" w:rsidP="004466F9">
            <w:pPr>
              <w:spacing w:line="360" w:lineRule="auto"/>
              <w:contextualSpacing/>
              <w:jc w:val="both"/>
              <w:rPr>
                <w:rFonts w:ascii="Book Antiqua" w:hAnsi="Book Antiqua"/>
                <w:color w:val="000000" w:themeColor="text1"/>
                <w:lang w:val="en-US"/>
              </w:rPr>
            </w:pPr>
          </w:p>
        </w:tc>
        <w:tc>
          <w:tcPr>
            <w:tcW w:w="1985" w:type="dxa"/>
          </w:tcPr>
          <w:p w14:paraId="5B3218A9" w14:textId="747C2CBA" w:rsidR="00B611C4" w:rsidRPr="00331AA5" w:rsidRDefault="00B611C4"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Han </w:t>
            </w:r>
            <w:r w:rsidRPr="00331AA5">
              <w:rPr>
                <w:rFonts w:ascii="Book Antiqua" w:hAnsi="Book Antiqua"/>
                <w:i/>
                <w:iCs/>
                <w:color w:val="000000" w:themeColor="text1"/>
                <w:lang w:val="en-US"/>
              </w:rPr>
              <w:t>et al</w:t>
            </w:r>
            <w:r w:rsidR="00F55FC5"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&lt;EndNote&gt;&lt;Cite&gt;&lt;Author&gt;Han&lt;/Author&gt;&lt;Year&gt;2018&lt;/Year&gt;&lt;RecNum&gt;2351&lt;/RecNum&gt;&lt;DisplayText&gt;&lt;style face="superscript"&gt;[114]&lt;/style&gt;&lt;/DisplayText&gt;&lt;record&gt;&lt;rec-number&gt;2351&lt;/rec-number&gt;&lt;foreign-keys&gt;&lt;key app="EN" db-id="vewr0pzpwf5edtee0zo5r95ixfvvt22t0rpe" timestamp="1550494928"&gt;2351&lt;/key&gt;&lt;/foreign-keys&gt;&lt;ref-type name="Journal Article"&gt;17&lt;/ref-type&gt;&lt;contributors&gt;&lt;authors&gt;&lt;author&gt;Han, Bingjie&lt;/author&gt;&lt;author&gt;Zhang, Zhen&lt;/author&gt;&lt;author&gt;Xie, Yanxuan&lt;/author&gt;&lt;author&gt;Hu, Xuqiao&lt;/author&gt;&lt;author&gt;Wang, Haibo&lt;/author&gt;&lt;author&gt;Xia, Wei&lt;/author&gt;&lt;author&gt;Wang, Yulan&lt;/author&gt;&lt;author&gt;Li, Hongyan&lt;/author&gt;&lt;author&gt;Wang, Yuchuan&lt;/author&gt;&lt;author&gt;Sun, Hongzhe&lt;/author&gt;&lt;/authors&gt;&lt;/contributors&gt;&lt;titles&gt;&lt;title&gt;Multi-omics and temporal dynamics profiling reveal disruption of central metabolism in Helicobacter pylori on bismuth treatment&lt;/title&gt;&lt;secondary-title&gt;Chemical Science&lt;/secondary-title&gt;&lt;/titles&gt;&lt;periodical&gt;&lt;full-title&gt;Chemical Science&lt;/full-title&gt;&lt;/periodical&gt;&lt;pages&gt;7488-7497&lt;/pages&gt;&lt;volume&gt;9&lt;/volume&gt;&lt;number&gt;38&lt;/number&gt;&lt;dates&gt;&lt;year&gt;2018&lt;/year&gt;&lt;/dates&gt;&lt;isbn&gt;2041-6539&lt;/isbn&gt;&lt;urls&gt;&lt;/urls&gt;&lt;/record&gt;&lt;/Cite&gt;&lt;/EndNote&gt;</w:instrText>
            </w:r>
            <w:r w:rsidR="00F55FC5"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[114]</w:t>
            </w:r>
            <w:r w:rsidR="00F55FC5" w:rsidRPr="00331AA5">
              <w:rPr>
                <w:rFonts w:ascii="Book Antiqua" w:hAnsi="Book Antiqua"/>
                <w:color w:val="000000" w:themeColor="text1"/>
                <w:lang w:val="en-US"/>
              </w:rPr>
              <w:fldChar w:fldCharType="end"/>
            </w:r>
          </w:p>
        </w:tc>
      </w:tr>
      <w:tr w:rsidR="002D09BB" w:rsidRPr="00331AA5" w14:paraId="4DEA5235" w14:textId="77777777" w:rsidTr="001348B7">
        <w:tc>
          <w:tcPr>
            <w:tcW w:w="875" w:type="dxa"/>
          </w:tcPr>
          <w:p w14:paraId="55535613" w14:textId="61830643"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lastRenderedPageBreak/>
              <w:t>3</w:t>
            </w:r>
          </w:p>
        </w:tc>
        <w:tc>
          <w:tcPr>
            <w:tcW w:w="6355" w:type="dxa"/>
          </w:tcPr>
          <w:p w14:paraId="3215A38B"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Objective</w:t>
            </w:r>
          </w:p>
          <w:p w14:paraId="5F27A9CB" w14:textId="4B35EDF0" w:rsidR="00E039AD" w:rsidRPr="00331AA5" w:rsidRDefault="00E039AD" w:rsidP="004466F9">
            <w:pPr>
              <w:pStyle w:val="af4"/>
              <w:spacing w:before="0" w:beforeAutospacing="0" w:after="0" w:afterAutospacing="0" w:line="360" w:lineRule="auto"/>
              <w:jc w:val="both"/>
              <w:rPr>
                <w:rFonts w:ascii="Book Antiqua" w:hAnsi="Book Antiqua"/>
                <w:color w:val="000000" w:themeColor="text1"/>
                <w:lang w:val="en-US"/>
              </w:rPr>
            </w:pPr>
            <w:r w:rsidRPr="00331AA5">
              <w:rPr>
                <w:rFonts w:ascii="Book Antiqua" w:hAnsi="Book Antiqua"/>
                <w:color w:val="000000" w:themeColor="text1"/>
                <w:lang w:val="en-US"/>
              </w:rPr>
              <w:t xml:space="preserve">Transcriptomic analysis to assess the process of biofilm formation in </w:t>
            </w:r>
            <w:r w:rsidRPr="00331AA5">
              <w:rPr>
                <w:rFonts w:ascii="Book Antiqua" w:hAnsi="Book Antiqua"/>
                <w:i/>
                <w:iCs/>
                <w:color w:val="000000" w:themeColor="text1"/>
                <w:lang w:val="en-US"/>
              </w:rPr>
              <w:t>H. pylori</w:t>
            </w:r>
          </w:p>
          <w:p w14:paraId="0FA9B2AF"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Main finding</w:t>
            </w:r>
          </w:p>
          <w:p w14:paraId="791A0CE9" w14:textId="2F6184F1" w:rsidR="00E039AD" w:rsidRPr="00331AA5" w:rsidRDefault="00E039AD" w:rsidP="004466F9">
            <w:pPr>
              <w:pStyle w:val="af4"/>
              <w:spacing w:before="0" w:beforeAutospacing="0" w:after="0" w:afterAutospacing="0" w:line="360" w:lineRule="auto"/>
              <w:jc w:val="both"/>
              <w:rPr>
                <w:rFonts w:ascii="Book Antiqua" w:hAnsi="Book Antiqua"/>
                <w:color w:val="000000" w:themeColor="text1"/>
                <w:lang w:val="en-US"/>
              </w:rPr>
            </w:pPr>
            <w:r w:rsidRPr="00331AA5">
              <w:rPr>
                <w:rFonts w:ascii="Book Antiqua" w:hAnsi="Book Antiqua"/>
                <w:i/>
                <w:iCs/>
                <w:color w:val="000000" w:themeColor="text1"/>
                <w:lang w:val="en-US"/>
              </w:rPr>
              <w:t xml:space="preserve">H. pylori </w:t>
            </w:r>
            <w:r w:rsidRPr="00331AA5">
              <w:rPr>
                <w:rFonts w:ascii="Book Antiqua" w:hAnsi="Book Antiqua"/>
                <w:color w:val="000000" w:themeColor="text1"/>
                <w:lang w:val="en-US"/>
              </w:rPr>
              <w:t>biofilm cells display</w:t>
            </w:r>
            <w:r w:rsidR="00754A0D" w:rsidRPr="00331AA5">
              <w:rPr>
                <w:rFonts w:ascii="Book Antiqua" w:hAnsi="Book Antiqua"/>
                <w:color w:val="000000" w:themeColor="text1"/>
                <w:lang w:val="en-US"/>
              </w:rPr>
              <w:t>ed</w:t>
            </w:r>
            <w:r w:rsidRPr="00331AA5">
              <w:rPr>
                <w:rFonts w:ascii="Book Antiqua" w:hAnsi="Book Antiqua"/>
                <w:color w:val="000000" w:themeColor="text1"/>
                <w:lang w:val="en-US"/>
              </w:rPr>
              <w:t xml:space="preserve"> a distinct transcriptomic profile. Lower metabolism and stress responses, likely associated with the microenvironment generated in the </w:t>
            </w:r>
            <w:r w:rsidRPr="00331AA5">
              <w:rPr>
                <w:rFonts w:ascii="Book Antiqua" w:hAnsi="Book Antiqua"/>
                <w:i/>
                <w:iCs/>
                <w:color w:val="000000" w:themeColor="text1"/>
                <w:lang w:val="en-US"/>
              </w:rPr>
              <w:t>H.</w:t>
            </w:r>
            <w:r w:rsidR="00331AA5">
              <w:rPr>
                <w:rFonts w:ascii="Book Antiqua" w:hAnsi="Book Antiqua"/>
                <w:i/>
                <w:iCs/>
                <w:color w:val="000000" w:themeColor="text1"/>
                <w:lang w:val="en-US"/>
              </w:rPr>
              <w:t xml:space="preserve"> </w:t>
            </w:r>
            <w:r w:rsidRPr="00331AA5">
              <w:rPr>
                <w:rFonts w:ascii="Book Antiqua" w:hAnsi="Book Antiqua"/>
                <w:i/>
                <w:iCs/>
                <w:color w:val="000000" w:themeColor="text1"/>
                <w:lang w:val="en-US"/>
              </w:rPr>
              <w:t xml:space="preserve">pylori </w:t>
            </w:r>
            <w:r w:rsidRPr="00331AA5">
              <w:rPr>
                <w:rFonts w:ascii="Book Antiqua" w:hAnsi="Book Antiqua"/>
                <w:color w:val="000000" w:themeColor="text1"/>
                <w:lang w:val="en-US"/>
              </w:rPr>
              <w:t xml:space="preserve">biofilm, could be determinants of antimicrobial tolerance and involved in the persistence and survival of </w:t>
            </w:r>
            <w:r w:rsidRPr="00331AA5">
              <w:rPr>
                <w:rFonts w:ascii="Book Antiqua" w:hAnsi="Book Antiqua"/>
                <w:i/>
                <w:iCs/>
                <w:color w:val="000000" w:themeColor="text1"/>
                <w:lang w:val="en-US"/>
              </w:rPr>
              <w:t>H. pylori</w:t>
            </w:r>
            <w:r w:rsidRPr="00331AA5">
              <w:rPr>
                <w:rFonts w:ascii="Book Antiqua" w:hAnsi="Book Antiqua"/>
                <w:color w:val="000000" w:themeColor="text1"/>
                <w:lang w:val="en-US"/>
              </w:rPr>
              <w:t xml:space="preserve">. However, </w:t>
            </w:r>
            <w:r w:rsidR="00754A0D" w:rsidRPr="00331AA5">
              <w:rPr>
                <w:rFonts w:ascii="Book Antiqua" w:hAnsi="Book Antiqua"/>
                <w:color w:val="000000" w:themeColor="text1"/>
                <w:lang w:val="en-US"/>
              </w:rPr>
              <w:t xml:space="preserve">there were no specific genes up-or downregulated that are </w:t>
            </w:r>
            <w:r w:rsidRPr="00331AA5">
              <w:rPr>
                <w:rFonts w:ascii="Book Antiqua" w:hAnsi="Book Antiqua"/>
                <w:color w:val="000000" w:themeColor="text1"/>
                <w:lang w:val="en-US"/>
              </w:rPr>
              <w:t>specific for biofilm</w:t>
            </w:r>
            <w:r w:rsidR="00754A0D" w:rsidRPr="00331AA5">
              <w:rPr>
                <w:rFonts w:ascii="Book Antiqua" w:hAnsi="Book Antiqua"/>
                <w:color w:val="000000" w:themeColor="text1"/>
                <w:lang w:val="en-US"/>
              </w:rPr>
              <w:t xml:space="preserve"> formation, sugg</w:t>
            </w:r>
            <w:r w:rsidR="00331AA5">
              <w:rPr>
                <w:rFonts w:ascii="Book Antiqua" w:hAnsi="Book Antiqua"/>
                <w:color w:val="000000" w:themeColor="text1"/>
                <w:lang w:val="en-US"/>
              </w:rPr>
              <w:t>e</w:t>
            </w:r>
            <w:r w:rsidR="00754A0D" w:rsidRPr="00331AA5">
              <w:rPr>
                <w:rFonts w:ascii="Book Antiqua" w:hAnsi="Book Antiqua"/>
                <w:color w:val="000000" w:themeColor="text1"/>
                <w:lang w:val="en-US"/>
              </w:rPr>
              <w:t xml:space="preserve">sting that there is no </w:t>
            </w:r>
            <w:r w:rsidRPr="00331AA5">
              <w:rPr>
                <w:rFonts w:ascii="Book Antiqua" w:hAnsi="Book Antiqua"/>
                <w:color w:val="000000" w:themeColor="text1"/>
                <w:lang w:val="en-US"/>
              </w:rPr>
              <w:t xml:space="preserve">biofilm-specific </w:t>
            </w:r>
            <w:r w:rsidR="00754A0D" w:rsidRPr="00331AA5">
              <w:rPr>
                <w:rFonts w:ascii="Book Antiqua" w:hAnsi="Book Antiqua"/>
                <w:color w:val="000000" w:themeColor="text1"/>
                <w:lang w:val="en-US"/>
              </w:rPr>
              <w:t>set of genes expressed</w:t>
            </w:r>
            <w:r w:rsidRPr="00331AA5">
              <w:rPr>
                <w:rFonts w:ascii="Book Antiqua" w:hAnsi="Book Antiqua"/>
                <w:color w:val="000000" w:themeColor="text1"/>
                <w:lang w:val="en-US"/>
              </w:rPr>
              <w:t xml:space="preserve">. </w:t>
            </w:r>
            <w:r w:rsidR="00754A0D" w:rsidRPr="00331AA5">
              <w:rPr>
                <w:rFonts w:ascii="Book Antiqua" w:hAnsi="Book Antiqua"/>
                <w:color w:val="000000" w:themeColor="text1"/>
                <w:lang w:val="en-US"/>
              </w:rPr>
              <w:t>However, genes encoding</w:t>
            </w:r>
            <w:r w:rsidRPr="00331AA5">
              <w:rPr>
                <w:rFonts w:ascii="Book Antiqua" w:hAnsi="Book Antiqua"/>
                <w:color w:val="000000" w:themeColor="text1"/>
                <w:lang w:val="en-US"/>
              </w:rPr>
              <w:t xml:space="preserve"> flagellar filaments </w:t>
            </w:r>
            <w:r w:rsidR="00754A0D" w:rsidRPr="00331AA5">
              <w:rPr>
                <w:rFonts w:ascii="Book Antiqua" w:hAnsi="Book Antiqua"/>
                <w:color w:val="000000" w:themeColor="text1"/>
                <w:lang w:val="en-US"/>
              </w:rPr>
              <w:t>were</w:t>
            </w:r>
            <w:r w:rsidRPr="00331AA5">
              <w:rPr>
                <w:rFonts w:ascii="Book Antiqua" w:hAnsi="Book Antiqua"/>
                <w:color w:val="000000" w:themeColor="text1"/>
                <w:lang w:val="en-US"/>
              </w:rPr>
              <w:t xml:space="preserve"> upregulated in biofilm cells and form</w:t>
            </w:r>
            <w:r w:rsidR="00754A0D" w:rsidRPr="00331AA5">
              <w:rPr>
                <w:rFonts w:ascii="Book Antiqua" w:hAnsi="Book Antiqua"/>
                <w:color w:val="000000" w:themeColor="text1"/>
                <w:lang w:val="en-US"/>
              </w:rPr>
              <w:t>ed</w:t>
            </w:r>
            <w:r w:rsidRPr="00331AA5">
              <w:rPr>
                <w:rFonts w:ascii="Book Antiqua" w:hAnsi="Book Antiqua"/>
                <w:color w:val="000000" w:themeColor="text1"/>
                <w:lang w:val="en-US"/>
              </w:rPr>
              <w:t xml:space="preserve"> an integral part of the biofilm matrix</w:t>
            </w:r>
          </w:p>
        </w:tc>
        <w:tc>
          <w:tcPr>
            <w:tcW w:w="2126" w:type="dxa"/>
          </w:tcPr>
          <w:p w14:paraId="776E4A11" w14:textId="220D5F23" w:rsidR="00E039AD" w:rsidRPr="00331AA5" w:rsidRDefault="00E039AD" w:rsidP="004466F9">
            <w:pPr>
              <w:spacing w:line="360" w:lineRule="auto"/>
              <w:contextualSpacing/>
              <w:jc w:val="both"/>
              <w:rPr>
                <w:rFonts w:ascii="Book Antiqua" w:hAnsi="Book Antiqua"/>
                <w:i/>
                <w:iCs/>
                <w:color w:val="000000" w:themeColor="text1"/>
                <w:lang w:val="en-US"/>
              </w:rPr>
            </w:pPr>
            <w:r w:rsidRPr="00331AA5">
              <w:rPr>
                <w:rFonts w:ascii="Book Antiqua" w:hAnsi="Book Antiqua"/>
                <w:i/>
                <w:color w:val="000000" w:themeColor="text1"/>
                <w:lang w:val="en-US"/>
              </w:rPr>
              <w:t>H. pylori</w:t>
            </w:r>
            <w:r w:rsidRPr="00331AA5">
              <w:rPr>
                <w:rFonts w:ascii="Book Antiqua" w:hAnsi="Book Antiqua"/>
                <w:color w:val="000000" w:themeColor="text1"/>
                <w:lang w:val="en-US"/>
              </w:rPr>
              <w:t xml:space="preserve"> grown on non-selective solid agar media </w:t>
            </w:r>
          </w:p>
        </w:tc>
        <w:tc>
          <w:tcPr>
            <w:tcW w:w="2835" w:type="dxa"/>
          </w:tcPr>
          <w:p w14:paraId="760792DC" w14:textId="77777777" w:rsidR="00E039AD" w:rsidRPr="00331AA5" w:rsidRDefault="00E039AD" w:rsidP="004466F9">
            <w:pPr>
              <w:autoSpaceDE w:val="0"/>
              <w:autoSpaceDN w:val="0"/>
              <w:adjustRightInd w:val="0"/>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Depletion of ribosomal RNA </w:t>
            </w:r>
            <w:r w:rsidRPr="00331AA5">
              <w:rPr>
                <w:rFonts w:ascii="Book Antiqua" w:hAnsi="Book Antiqua"/>
                <w:color w:val="000000" w:themeColor="text1"/>
                <w:lang w:val="en-US"/>
              </w:rPr>
              <w:t>(RiboZero, Epicentre, Illumina)</w:t>
            </w:r>
          </w:p>
          <w:p w14:paraId="1B99F743"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p>
          <w:p w14:paraId="7CAF8A32" w14:textId="77777777" w:rsidR="00E039AD" w:rsidRPr="00331AA5" w:rsidRDefault="00E039AD" w:rsidP="004466F9">
            <w:pPr>
              <w:spacing w:line="360" w:lineRule="auto"/>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RNA-sequencing on </w:t>
            </w:r>
            <w:r w:rsidRPr="00331AA5">
              <w:rPr>
                <w:rFonts w:ascii="Book Antiqua" w:hAnsi="Book Antiqua"/>
                <w:color w:val="000000" w:themeColor="text1"/>
                <w:lang w:val="en-US"/>
              </w:rPr>
              <w:t xml:space="preserve">an Illumina NextSeq platform </w:t>
            </w:r>
            <w:r w:rsidRPr="00331AA5">
              <w:rPr>
                <w:rStyle w:val="current-selection"/>
                <w:rFonts w:ascii="Book Antiqua" w:hAnsi="Book Antiqua"/>
                <w:color w:val="000000" w:themeColor="text1"/>
                <w:lang w:val="en-US"/>
              </w:rPr>
              <w:t>(Illumina)</w:t>
            </w:r>
          </w:p>
          <w:p w14:paraId="75559D97" w14:textId="77777777" w:rsidR="00E039AD" w:rsidRPr="00331AA5" w:rsidRDefault="00E039AD" w:rsidP="004466F9">
            <w:pPr>
              <w:spacing w:line="360" w:lineRule="auto"/>
              <w:jc w:val="both"/>
              <w:rPr>
                <w:rFonts w:ascii="Book Antiqua" w:hAnsi="Book Antiqua"/>
                <w:color w:val="000000" w:themeColor="text1"/>
                <w:shd w:val="clear" w:color="auto" w:fill="FFFFFF"/>
                <w:lang w:val="en-US"/>
              </w:rPr>
            </w:pPr>
          </w:p>
          <w:p w14:paraId="5D1C5F17" w14:textId="77777777" w:rsidR="00E039AD" w:rsidRPr="00331AA5" w:rsidRDefault="00E039AD" w:rsidP="004466F9">
            <w:pPr>
              <w:autoSpaceDE w:val="0"/>
              <w:autoSpaceDN w:val="0"/>
              <w:adjustRightInd w:val="0"/>
              <w:spacing w:line="360" w:lineRule="auto"/>
              <w:contextualSpacing/>
              <w:jc w:val="both"/>
              <w:rPr>
                <w:rFonts w:ascii="Book Antiqua" w:hAnsi="Book Antiqua"/>
                <w:color w:val="000000" w:themeColor="text1"/>
                <w:shd w:val="clear" w:color="auto" w:fill="FFFFFF"/>
                <w:lang w:val="en-US"/>
              </w:rPr>
            </w:pPr>
          </w:p>
        </w:tc>
        <w:tc>
          <w:tcPr>
            <w:tcW w:w="1985" w:type="dxa"/>
          </w:tcPr>
          <w:p w14:paraId="2478EB5F" w14:textId="1F8565A8"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Hathroubi </w:t>
            </w:r>
            <w:r w:rsidRPr="00331AA5">
              <w:rPr>
                <w:rFonts w:ascii="Book Antiqua" w:hAnsi="Book Antiqua"/>
                <w:i/>
                <w:iCs/>
                <w:color w:val="000000" w:themeColor="text1"/>
                <w:lang w:val="en-US"/>
              </w:rPr>
              <w:t>et a</w:t>
            </w:r>
            <w:r w:rsidRPr="00331AA5">
              <w:rPr>
                <w:rFonts w:ascii="Book Antiqua" w:hAnsi="Book Antiqua"/>
                <w:color w:val="000000" w:themeColor="text1"/>
                <w:lang w:val="en-US"/>
              </w:rPr>
              <w:t>l</w:t>
            </w:r>
            <w:r w:rsidR="00302D95"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&lt;EndNote&gt;&lt;Cite&gt;&lt;Author&gt;Hathroubi&lt;/Author&gt;&lt;Year&gt;2018&lt;/Year&gt;&lt;RecNum&gt;2675&lt;/RecNum&gt;&lt;DisplayText&gt;&lt;style face="superscript"&gt;[106]&lt;/style&gt;&lt;/DisplayText&gt;&lt;record&gt;&lt;rec-number&gt;2675&lt;/rec-number&gt;&lt;foreign-keys&gt;&lt;key app="EN" db-id="vewr0pzpwf5edtee0zo5r95ixfvvt22t0rpe" timestamp="1560490573"&gt;2675&lt;/key&gt;&lt;/foreign-keys&gt;&lt;ref-type name="Journal Article"&gt;17&lt;/ref-type&gt;&lt;contributors&gt;&lt;authors&gt;&lt;author&gt;Hathroubi, Skander&lt;/author&gt;&lt;author&gt;Zerebinski, Julia&lt;/author&gt;&lt;author&gt;Ottemann, Karen M&lt;/author&gt;&lt;/authors&gt;&lt;/contributors&gt;&lt;titles&gt;&lt;title&gt;Helicobacter pylori Biofilm Involves a Multigene Stress-Biased Response, Including a Structural Role for Flagella&lt;/title&gt;&lt;secondary-title&gt;mBio&lt;/secondary-title&gt;&lt;/titles&gt;&lt;periodical&gt;&lt;full-title&gt;MBio&lt;/full-title&gt;&lt;/periodical&gt;&lt;pages&gt;e01973-18&lt;/pages&gt;&lt;volume&gt;9&lt;/volume&gt;&lt;number&gt;5&lt;/number&gt;&lt;dates&gt;&lt;year&gt;2018&lt;/year&gt;&lt;/dates&gt;&lt;isbn&gt;2150-7511&lt;/isbn&gt;&lt;urls&gt;&lt;/urls&gt;&lt;/record&gt;&lt;/Cite&gt;&lt;/EndNote&gt;</w:instrText>
            </w:r>
            <w:r w:rsidR="00302D95"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[106]</w:t>
            </w:r>
            <w:r w:rsidR="00302D95" w:rsidRPr="00331AA5">
              <w:rPr>
                <w:rFonts w:ascii="Book Antiqua" w:hAnsi="Book Antiqua"/>
                <w:color w:val="000000" w:themeColor="text1"/>
                <w:lang w:val="en-US"/>
              </w:rPr>
              <w:fldChar w:fldCharType="end"/>
            </w:r>
          </w:p>
        </w:tc>
      </w:tr>
      <w:tr w:rsidR="002D09BB" w:rsidRPr="00331AA5" w14:paraId="6B366CC0" w14:textId="77777777" w:rsidTr="001348B7">
        <w:tc>
          <w:tcPr>
            <w:tcW w:w="875" w:type="dxa"/>
          </w:tcPr>
          <w:p w14:paraId="2252AD97" w14:textId="1E98743A"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lastRenderedPageBreak/>
              <w:t>4</w:t>
            </w:r>
          </w:p>
        </w:tc>
        <w:tc>
          <w:tcPr>
            <w:tcW w:w="6355" w:type="dxa"/>
          </w:tcPr>
          <w:p w14:paraId="6FC71580"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Objective</w:t>
            </w:r>
          </w:p>
          <w:p w14:paraId="233E1801" w14:textId="02F7464F"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Transcriptional analysis of </w:t>
            </w:r>
            <w:r w:rsidRPr="00331AA5">
              <w:rPr>
                <w:rFonts w:ascii="Book Antiqua" w:hAnsi="Book Antiqua"/>
                <w:i/>
                <w:color w:val="000000" w:themeColor="text1"/>
                <w:shd w:val="clear" w:color="auto" w:fill="FFFFFF"/>
                <w:lang w:val="en-US"/>
              </w:rPr>
              <w:t>H. pylori</w:t>
            </w:r>
            <w:r w:rsidRPr="00331AA5">
              <w:rPr>
                <w:rFonts w:ascii="Book Antiqua" w:hAnsi="Book Antiqua"/>
                <w:color w:val="000000" w:themeColor="text1"/>
                <w:shd w:val="clear" w:color="auto" w:fill="FFFFFF"/>
                <w:lang w:val="en-US"/>
              </w:rPr>
              <w:t xml:space="preserve"> </w:t>
            </w:r>
            <w:r w:rsidRPr="00331AA5">
              <w:rPr>
                <w:rFonts w:ascii="Book Antiqua" w:hAnsi="Book Antiqua"/>
                <w:color w:val="000000" w:themeColor="text1"/>
                <w:lang w:val="en-US"/>
              </w:rPr>
              <w:t>gene expression under high salt conditions</w:t>
            </w:r>
          </w:p>
          <w:p w14:paraId="202BAAF1"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Main finding</w:t>
            </w:r>
          </w:p>
          <w:p w14:paraId="49D3C1A8" w14:textId="328A5C54"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Differential expression of multiple genes encoding outer membrane proteins, including adhesins (SabA, HopA and HopQ) and proteins involved in iron acquisition (FecA2 and FecA3) was observed. Transcript levels of </w:t>
            </w:r>
            <w:r w:rsidRPr="00331AA5">
              <w:rPr>
                <w:rFonts w:ascii="Book Antiqua" w:hAnsi="Book Antiqua"/>
                <w:i/>
                <w:iCs/>
                <w:color w:val="000000" w:themeColor="text1"/>
                <w:lang w:val="en-US"/>
              </w:rPr>
              <w:t>sabA</w:t>
            </w:r>
            <w:r w:rsidRPr="00331AA5">
              <w:rPr>
                <w:rFonts w:ascii="Book Antiqua" w:hAnsi="Book Antiqua"/>
                <w:color w:val="000000" w:themeColor="text1"/>
                <w:lang w:val="en-US"/>
              </w:rPr>
              <w:t xml:space="preserve">, </w:t>
            </w:r>
            <w:r w:rsidRPr="00331AA5">
              <w:rPr>
                <w:rFonts w:ascii="Book Antiqua" w:hAnsi="Book Antiqua"/>
                <w:i/>
                <w:iCs/>
                <w:color w:val="000000" w:themeColor="text1"/>
                <w:lang w:val="en-US"/>
              </w:rPr>
              <w:t>hopA</w:t>
            </w:r>
            <w:r w:rsidRPr="00331AA5">
              <w:rPr>
                <w:rFonts w:ascii="Book Antiqua" w:hAnsi="Book Antiqua"/>
                <w:color w:val="000000" w:themeColor="text1"/>
                <w:lang w:val="en-US"/>
              </w:rPr>
              <w:t xml:space="preserve"> and </w:t>
            </w:r>
            <w:r w:rsidRPr="00331AA5">
              <w:rPr>
                <w:rFonts w:ascii="Book Antiqua" w:hAnsi="Book Antiqua"/>
                <w:i/>
                <w:iCs/>
                <w:color w:val="000000" w:themeColor="text1"/>
                <w:lang w:val="en-US"/>
              </w:rPr>
              <w:t xml:space="preserve">hopQ </w:t>
            </w:r>
            <w:r w:rsidRPr="00331AA5">
              <w:rPr>
                <w:rFonts w:ascii="Book Antiqua" w:hAnsi="Book Antiqua"/>
                <w:color w:val="000000" w:themeColor="text1"/>
                <w:lang w:val="en-US"/>
              </w:rPr>
              <w:t xml:space="preserve">were increased, whereas transcript levels of </w:t>
            </w:r>
            <w:r w:rsidRPr="00331AA5">
              <w:rPr>
                <w:rFonts w:ascii="Book Antiqua" w:hAnsi="Book Antiqua"/>
                <w:i/>
                <w:iCs/>
                <w:color w:val="000000" w:themeColor="text1"/>
                <w:lang w:val="en-US"/>
              </w:rPr>
              <w:t xml:space="preserve">fecA2 </w:t>
            </w:r>
            <w:r w:rsidRPr="00331AA5">
              <w:rPr>
                <w:rFonts w:ascii="Book Antiqua" w:hAnsi="Book Antiqua"/>
                <w:color w:val="000000" w:themeColor="text1"/>
                <w:lang w:val="en-US"/>
              </w:rPr>
              <w:t xml:space="preserve">and </w:t>
            </w:r>
            <w:r w:rsidRPr="00331AA5">
              <w:rPr>
                <w:rFonts w:ascii="Book Antiqua" w:hAnsi="Book Antiqua"/>
                <w:i/>
                <w:iCs/>
                <w:color w:val="000000" w:themeColor="text1"/>
                <w:lang w:val="en-US"/>
              </w:rPr>
              <w:t xml:space="preserve">fecA3 </w:t>
            </w:r>
            <w:r w:rsidRPr="00331AA5">
              <w:rPr>
                <w:rFonts w:ascii="Book Antiqua" w:hAnsi="Book Antiqua"/>
                <w:color w:val="000000" w:themeColor="text1"/>
                <w:lang w:val="en-US"/>
              </w:rPr>
              <w:t>were decreased under high-salt conditions. Functions associated with the up- and downregulated genes included acetone metabolism, acid survival, flagellar synthesis and iron transport</w:t>
            </w:r>
          </w:p>
        </w:tc>
        <w:tc>
          <w:tcPr>
            <w:tcW w:w="2126" w:type="dxa"/>
          </w:tcPr>
          <w:p w14:paraId="4BAA0758" w14:textId="1CC38693"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i/>
                <w:iCs/>
                <w:color w:val="000000" w:themeColor="text1"/>
                <w:lang w:val="en-US"/>
              </w:rPr>
              <w:t xml:space="preserve">H. pylori </w:t>
            </w:r>
            <w:r w:rsidRPr="00331AA5">
              <w:rPr>
                <w:rFonts w:ascii="Book Antiqua" w:hAnsi="Book Antiqua"/>
                <w:color w:val="000000" w:themeColor="text1"/>
                <w:lang w:val="en-US"/>
              </w:rPr>
              <w:t>strain 7.13 was grown in liquid medium to mid exponential phase (OD of 0.5)</w:t>
            </w:r>
          </w:p>
        </w:tc>
        <w:tc>
          <w:tcPr>
            <w:tcW w:w="2835" w:type="dxa"/>
          </w:tcPr>
          <w:p w14:paraId="1A0900BB" w14:textId="77777777" w:rsidR="00E039AD" w:rsidRPr="00331AA5" w:rsidRDefault="00E039AD" w:rsidP="004466F9">
            <w:pPr>
              <w:autoSpaceDE w:val="0"/>
              <w:autoSpaceDN w:val="0"/>
              <w:adjustRightInd w:val="0"/>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Depletion of ribosomal RNA </w:t>
            </w:r>
            <w:r w:rsidRPr="00331AA5">
              <w:rPr>
                <w:rFonts w:ascii="Book Antiqua" w:hAnsi="Book Antiqua"/>
                <w:color w:val="000000" w:themeColor="text1"/>
                <w:lang w:val="en-US"/>
              </w:rPr>
              <w:t>(RiboZero, Epicentre, Illumina)</w:t>
            </w:r>
          </w:p>
          <w:p w14:paraId="666DB4D6" w14:textId="77777777" w:rsidR="00E039AD" w:rsidRPr="00331AA5" w:rsidRDefault="00E039AD" w:rsidP="004466F9">
            <w:pPr>
              <w:spacing w:line="360" w:lineRule="auto"/>
              <w:contextualSpacing/>
              <w:jc w:val="both"/>
              <w:rPr>
                <w:rFonts w:ascii="Book Antiqua" w:hAnsi="Book Antiqua"/>
                <w:color w:val="000000" w:themeColor="text1"/>
                <w:shd w:val="clear" w:color="auto" w:fill="FFFFFF"/>
                <w:lang w:val="en-US"/>
              </w:rPr>
            </w:pPr>
          </w:p>
          <w:p w14:paraId="18473CE6" w14:textId="7EBFF210" w:rsidR="00E039AD" w:rsidRPr="00331AA5" w:rsidRDefault="00E039AD" w:rsidP="004466F9">
            <w:pPr>
              <w:spacing w:line="360" w:lineRule="auto"/>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RNA-sequencing on an Illumina HiSeq 3000 platform </w:t>
            </w:r>
            <w:r w:rsidRPr="00331AA5">
              <w:rPr>
                <w:rStyle w:val="current-selection"/>
                <w:rFonts w:ascii="Book Antiqua" w:hAnsi="Book Antiqua"/>
                <w:color w:val="000000" w:themeColor="text1"/>
                <w:lang w:val="en-US"/>
              </w:rPr>
              <w:t>(Illumina</w:t>
            </w:r>
            <w:r w:rsidR="00754A0D" w:rsidRPr="00331AA5">
              <w:rPr>
                <w:rStyle w:val="current-selection"/>
                <w:rFonts w:ascii="Book Antiqua" w:hAnsi="Book Antiqua"/>
                <w:color w:val="000000" w:themeColor="text1"/>
                <w:lang w:val="en-US"/>
              </w:rPr>
              <w:t xml:space="preserve">; </w:t>
            </w:r>
            <w:r w:rsidRPr="00331AA5">
              <w:rPr>
                <w:rFonts w:ascii="Book Antiqua" w:hAnsi="Book Antiqua"/>
                <w:color w:val="000000" w:themeColor="text1"/>
                <w:shd w:val="clear" w:color="auto" w:fill="FFFFFF"/>
                <w:lang w:val="en-US"/>
              </w:rPr>
              <w:t xml:space="preserve">2 </w:t>
            </w:r>
            <w:r w:rsidR="00331AA5">
              <w:rPr>
                <w:rFonts w:ascii="Book Antiqua" w:hAnsi="Book Antiqua"/>
                <w:color w:val="000000" w:themeColor="text1"/>
                <w:shd w:val="clear" w:color="auto" w:fill="FFFFFF"/>
                <w:lang w:val="en-US"/>
              </w:rPr>
              <w:t>×</w:t>
            </w:r>
            <w:r w:rsidRPr="00331AA5">
              <w:rPr>
                <w:rFonts w:ascii="Book Antiqua" w:hAnsi="Book Antiqua"/>
                <w:color w:val="000000" w:themeColor="text1"/>
                <w:shd w:val="clear" w:color="auto" w:fill="FFFFFF"/>
                <w:lang w:val="en-US"/>
              </w:rPr>
              <w:t xml:space="preserve"> 75</w:t>
            </w:r>
            <w:r w:rsidR="00331AA5">
              <w:rPr>
                <w:rFonts w:ascii="Book Antiqua" w:hAnsi="Book Antiqua"/>
                <w:color w:val="000000" w:themeColor="text1"/>
                <w:shd w:val="clear" w:color="auto" w:fill="FFFFFF"/>
                <w:lang w:val="en-US"/>
              </w:rPr>
              <w:t xml:space="preserve"> </w:t>
            </w:r>
            <w:r w:rsidRPr="00331AA5">
              <w:rPr>
                <w:rFonts w:ascii="Book Antiqua" w:hAnsi="Book Antiqua"/>
                <w:color w:val="000000" w:themeColor="text1"/>
                <w:shd w:val="clear" w:color="auto" w:fill="FFFFFF"/>
                <w:lang w:val="en-US"/>
              </w:rPr>
              <w:t xml:space="preserve">bp) </w:t>
            </w:r>
          </w:p>
        </w:tc>
        <w:tc>
          <w:tcPr>
            <w:tcW w:w="1985" w:type="dxa"/>
          </w:tcPr>
          <w:p w14:paraId="7FF81479" w14:textId="17090DF1"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Loh </w:t>
            </w:r>
            <w:r w:rsidRPr="00331AA5">
              <w:rPr>
                <w:rFonts w:ascii="Book Antiqua" w:hAnsi="Book Antiqua"/>
                <w:i/>
                <w:iCs/>
                <w:color w:val="000000" w:themeColor="text1"/>
                <w:lang w:val="en-US"/>
              </w:rPr>
              <w:t>et al</w:t>
            </w:r>
            <w:r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&lt;EndNote&gt;&lt;Cite&gt;&lt;Author&gt;Loh&lt;/Author&gt;&lt;Year&gt;2018&lt;/Year&gt;&lt;RecNum&gt;2358&lt;/RecNum&gt;&lt;DisplayText&gt;&lt;style face="superscript"&gt;[111]&lt;/style&gt;&lt;/DisplayText&gt;&lt;record&gt;&lt;rec-number&gt;2358&lt;/rec-number&gt;&lt;foreign-keys&gt;&lt;key app="EN" db-id="vewr0pzpwf5edtee0zo5r95ixfvvt22t0rpe" timestamp="1550497587"&gt;2358&lt;/key&gt;&lt;/foreign-keys&gt;&lt;ref-type name="Journal Article"&gt;17&lt;/ref-type&gt;&lt;contributors&gt;&lt;authors&gt;&lt;author&gt;Loh, John T&lt;/author&gt;&lt;author&gt;Beckett, Amber C&lt;/author&gt;&lt;author&gt;Scholz, Matthew B&lt;/author&gt;&lt;author&gt;Cover, Timothy L&lt;/author&gt;&lt;/authors&gt;&lt;/contributors&gt;&lt;titles&gt;&lt;title&gt;High-salt conditions alter transcription of Helicobacter pylori genes encoding outer membrane proteins&lt;/title&gt;&lt;secondary-title&gt;Infection and immunity&lt;/secondary-title&gt;&lt;/titles&gt;&lt;periodical&gt;&lt;full-title&gt;Infection and immunity&lt;/full-title&gt;&lt;/periodical&gt;&lt;pages&gt;e00626-17&lt;/pages&gt;&lt;volume&gt;86&lt;/volume&gt;&lt;number&gt;3&lt;/number&gt;&lt;dates&gt;&lt;year&gt;2018&lt;/year&gt;&lt;/dates&gt;&lt;isbn&gt;0019-9567&lt;/isbn&gt;&lt;urls&gt;&lt;/urls&gt;&lt;/record&gt;&lt;/Cite&gt;&lt;/EndNote&gt;</w:instrText>
            </w:r>
            <w:r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[111]</w:t>
            </w:r>
            <w:r w:rsidRPr="00331AA5">
              <w:rPr>
                <w:rFonts w:ascii="Book Antiqua" w:hAnsi="Book Antiqua"/>
                <w:color w:val="000000" w:themeColor="text1"/>
                <w:lang w:val="en-US"/>
              </w:rPr>
              <w:fldChar w:fldCharType="end"/>
            </w:r>
          </w:p>
        </w:tc>
      </w:tr>
      <w:tr w:rsidR="002D09BB" w:rsidRPr="00331AA5" w14:paraId="7FDCD805" w14:textId="77777777" w:rsidTr="001348B7">
        <w:tc>
          <w:tcPr>
            <w:tcW w:w="875" w:type="dxa"/>
          </w:tcPr>
          <w:p w14:paraId="2DFDEDB2" w14:textId="4334F98F"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5</w:t>
            </w:r>
          </w:p>
        </w:tc>
        <w:tc>
          <w:tcPr>
            <w:tcW w:w="6355" w:type="dxa"/>
          </w:tcPr>
          <w:p w14:paraId="7EC9DDDD"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Objective</w:t>
            </w:r>
          </w:p>
          <w:p w14:paraId="488C344C" w14:textId="6CA27EC8"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shd w:val="clear" w:color="auto" w:fill="FFFFFF"/>
                <w:lang w:val="en-US"/>
              </w:rPr>
            </w:pPr>
            <w:r w:rsidRPr="00331AA5">
              <w:rPr>
                <w:rFonts w:ascii="Book Antiqua" w:hAnsi="Book Antiqua"/>
                <w:color w:val="000000" w:themeColor="text1"/>
                <w:lang w:val="en-US"/>
              </w:rPr>
              <w:t xml:space="preserve">Transcriptional analysis of </w:t>
            </w:r>
            <w:r w:rsidRPr="00331AA5">
              <w:rPr>
                <w:rFonts w:ascii="Book Antiqua" w:hAnsi="Book Antiqua"/>
                <w:i/>
                <w:color w:val="000000" w:themeColor="text1"/>
                <w:shd w:val="clear" w:color="auto" w:fill="FFFFFF"/>
                <w:lang w:val="en-US"/>
              </w:rPr>
              <w:t>H. pylori</w:t>
            </w:r>
            <w:r w:rsidRPr="00331AA5">
              <w:rPr>
                <w:rFonts w:ascii="Book Antiqua" w:hAnsi="Book Antiqua"/>
                <w:color w:val="000000" w:themeColor="text1"/>
                <w:shd w:val="clear" w:color="auto" w:fill="FFFFFF"/>
                <w:lang w:val="en-US"/>
              </w:rPr>
              <w:t xml:space="preserve"> gene expression under different pH conditions</w:t>
            </w:r>
          </w:p>
          <w:p w14:paraId="45BF147C" w14:textId="77777777" w:rsidR="00E039AD" w:rsidRPr="00331AA5" w:rsidRDefault="00E039AD" w:rsidP="004466F9">
            <w:pPr>
              <w:pStyle w:val="af4"/>
              <w:spacing w:before="0" w:beforeAutospacing="0" w:after="0" w:afterAutospacing="0" w:line="360" w:lineRule="auto"/>
              <w:contextualSpacing/>
              <w:jc w:val="both"/>
              <w:rPr>
                <w:rStyle w:val="current-selection"/>
                <w:rFonts w:ascii="Book Antiqua" w:hAnsi="Book Antiqua"/>
                <w:b/>
                <w:bCs/>
                <w:iCs/>
                <w:color w:val="000000" w:themeColor="text1"/>
                <w:lang w:val="en-US"/>
              </w:rPr>
            </w:pPr>
            <w:r w:rsidRPr="00331AA5">
              <w:rPr>
                <w:rFonts w:ascii="Book Antiqua" w:hAnsi="Book Antiqua"/>
                <w:b/>
                <w:bCs/>
                <w:iCs/>
                <w:color w:val="000000" w:themeColor="text1"/>
                <w:lang w:val="en-US"/>
              </w:rPr>
              <w:t>Main finding</w:t>
            </w:r>
          </w:p>
          <w:p w14:paraId="01949278" w14:textId="0F6E9A65" w:rsidR="00E039AD" w:rsidRPr="00331AA5" w:rsidRDefault="00E039AD" w:rsidP="004466F9">
            <w:pPr>
              <w:pStyle w:val="af4"/>
              <w:spacing w:before="0" w:beforeAutospacing="0" w:after="0" w:afterAutospacing="0" w:line="360" w:lineRule="auto"/>
              <w:contextualSpacing/>
              <w:jc w:val="both"/>
              <w:rPr>
                <w:rFonts w:ascii="Book Antiqua" w:hAnsi="Book Antiqua"/>
                <w:i/>
                <w:color w:val="000000" w:themeColor="text1"/>
                <w:lang w:val="en-US"/>
              </w:rPr>
            </w:pPr>
            <w:r w:rsidRPr="00331AA5">
              <w:rPr>
                <w:rStyle w:val="current-selection"/>
                <w:rFonts w:ascii="Book Antiqua" w:hAnsi="Book Antiqua"/>
                <w:color w:val="000000" w:themeColor="text1"/>
                <w:lang w:val="en-US"/>
              </w:rPr>
              <w:t xml:space="preserve">About 250 genes were induced, and an equal number of genes were repressed at acidic pH. Genes encoding for antioxidant proteins, flagellar structural proteins, </w:t>
            </w:r>
            <w:r w:rsidRPr="00331AA5">
              <w:rPr>
                <w:rFonts w:ascii="Book Antiqua" w:hAnsi="Book Antiqua"/>
                <w:color w:val="000000" w:themeColor="text1"/>
                <w:lang w:val="en-US"/>
              </w:rPr>
              <w:t xml:space="preserve">type-IV </w:t>
            </w:r>
            <w:r w:rsidRPr="00331AA5">
              <w:rPr>
                <w:rFonts w:ascii="Book Antiqua" w:hAnsi="Book Antiqua"/>
                <w:color w:val="000000" w:themeColor="text1"/>
                <w:lang w:val="en-US"/>
              </w:rPr>
              <w:lastRenderedPageBreak/>
              <w:t>secretion system</w:t>
            </w:r>
            <w:r w:rsidRPr="00331AA5">
              <w:rPr>
                <w:rStyle w:val="current-selection"/>
                <w:rFonts w:ascii="Book Antiqua" w:hAnsi="Book Antiqua"/>
                <w:color w:val="000000" w:themeColor="text1"/>
                <w:lang w:val="en-US"/>
              </w:rPr>
              <w:t xml:space="preserve"> (T4SS)/Cag-pathogenicity island, F</w:t>
            </w:r>
            <w:r w:rsidRPr="00331AA5">
              <w:rPr>
                <w:rStyle w:val="current-selection"/>
                <w:rFonts w:ascii="Book Antiqua" w:hAnsi="Book Antiqua"/>
                <w:color w:val="000000" w:themeColor="text1"/>
                <w:vertAlign w:val="subscript"/>
                <w:lang w:val="en-US"/>
              </w:rPr>
              <w:t>o</w:t>
            </w:r>
            <w:r w:rsidRPr="00331AA5">
              <w:rPr>
                <w:rStyle w:val="current-selection"/>
                <w:rFonts w:ascii="Book Antiqua" w:hAnsi="Book Antiqua"/>
                <w:color w:val="000000" w:themeColor="text1"/>
                <w:lang w:val="en-US"/>
              </w:rPr>
              <w:t>F</w:t>
            </w:r>
            <w:r w:rsidRPr="00331AA5">
              <w:rPr>
                <w:rStyle w:val="current-selection"/>
                <w:rFonts w:ascii="Book Antiqua" w:hAnsi="Book Antiqua"/>
                <w:color w:val="000000" w:themeColor="text1"/>
                <w:vertAlign w:val="subscript"/>
                <w:lang w:val="en-US"/>
              </w:rPr>
              <w:t>1</w:t>
            </w:r>
            <w:r w:rsidRPr="00331AA5">
              <w:rPr>
                <w:rStyle w:val="current-selection"/>
                <w:rFonts w:ascii="Book Antiqua" w:hAnsi="Book Antiqua"/>
                <w:color w:val="000000" w:themeColor="text1"/>
                <w:lang w:val="en-US"/>
              </w:rPr>
              <w:t>-ATPase, and proteins involved in acid acclimation were highly expressed at acidic pH</w:t>
            </w:r>
          </w:p>
        </w:tc>
        <w:tc>
          <w:tcPr>
            <w:tcW w:w="2126" w:type="dxa"/>
          </w:tcPr>
          <w:p w14:paraId="3BC3C00A" w14:textId="62CF2815" w:rsidR="00E039AD" w:rsidRPr="00331AA5" w:rsidRDefault="00E039AD" w:rsidP="004466F9">
            <w:pPr>
              <w:pStyle w:val="af4"/>
              <w:spacing w:before="0" w:beforeAutospacing="0" w:after="0" w:afterAutospacing="0" w:line="360" w:lineRule="auto"/>
              <w:contextualSpacing/>
              <w:jc w:val="both"/>
              <w:rPr>
                <w:rFonts w:ascii="Book Antiqua" w:hAnsi="Book Antiqua"/>
                <w:iCs/>
                <w:color w:val="000000" w:themeColor="text1"/>
                <w:lang w:val="en-US"/>
              </w:rPr>
            </w:pPr>
            <w:r w:rsidRPr="00331AA5">
              <w:rPr>
                <w:rFonts w:ascii="Book Antiqua" w:hAnsi="Book Antiqua"/>
                <w:i/>
                <w:iCs/>
                <w:color w:val="000000" w:themeColor="text1"/>
                <w:lang w:val="en-US"/>
              </w:rPr>
              <w:lastRenderedPageBreak/>
              <w:t xml:space="preserve">H. pylori </w:t>
            </w:r>
            <w:r w:rsidRPr="00331AA5">
              <w:rPr>
                <w:rFonts w:ascii="Book Antiqua" w:hAnsi="Book Antiqua"/>
                <w:color w:val="000000" w:themeColor="text1"/>
                <w:lang w:val="en-US"/>
              </w:rPr>
              <w:t>strain G27 grown in liquid medium, followed by adaptation of the pH (3.0, 4.5, 6.0, 7.4, 8.0)</w:t>
            </w:r>
          </w:p>
        </w:tc>
        <w:tc>
          <w:tcPr>
            <w:tcW w:w="2835" w:type="dxa"/>
          </w:tcPr>
          <w:p w14:paraId="404187C5" w14:textId="77777777" w:rsidR="00E039AD" w:rsidRPr="00331AA5" w:rsidRDefault="00E039AD" w:rsidP="004466F9">
            <w:pPr>
              <w:autoSpaceDE w:val="0"/>
              <w:autoSpaceDN w:val="0"/>
              <w:adjustRightInd w:val="0"/>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Depletion of ribosomal RNA </w:t>
            </w:r>
            <w:r w:rsidRPr="00331AA5">
              <w:rPr>
                <w:rFonts w:ascii="Book Antiqua" w:hAnsi="Book Antiqua"/>
                <w:color w:val="000000" w:themeColor="text1"/>
                <w:lang w:val="en-US"/>
              </w:rPr>
              <w:t>(RiboZero, Epicentre, Illumina)</w:t>
            </w:r>
          </w:p>
          <w:p w14:paraId="2D0257C0" w14:textId="77777777" w:rsidR="00E039AD" w:rsidRPr="00331AA5" w:rsidRDefault="00E039AD" w:rsidP="004466F9">
            <w:pPr>
              <w:spacing w:line="360" w:lineRule="auto"/>
              <w:contextualSpacing/>
              <w:jc w:val="both"/>
              <w:rPr>
                <w:rFonts w:ascii="Book Antiqua" w:hAnsi="Book Antiqua"/>
                <w:color w:val="000000" w:themeColor="text1"/>
                <w:shd w:val="clear" w:color="auto" w:fill="FFFFFF"/>
                <w:lang w:val="en-US"/>
              </w:rPr>
            </w:pPr>
          </w:p>
          <w:p w14:paraId="5FAB0D2F" w14:textId="10616532" w:rsidR="00E039AD" w:rsidRPr="00331AA5" w:rsidRDefault="00E039AD" w:rsidP="004466F9">
            <w:pPr>
              <w:spacing w:line="360" w:lineRule="auto"/>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RNA-sequencing on an Illumina HiSeq 2500 </w:t>
            </w:r>
            <w:r w:rsidRPr="00331AA5">
              <w:rPr>
                <w:rFonts w:ascii="Book Antiqua" w:hAnsi="Book Antiqua"/>
                <w:color w:val="000000" w:themeColor="text1"/>
                <w:shd w:val="clear" w:color="auto" w:fill="FFFFFF"/>
                <w:lang w:val="en-US"/>
              </w:rPr>
              <w:lastRenderedPageBreak/>
              <w:t xml:space="preserve">platform </w:t>
            </w:r>
            <w:r w:rsidRPr="00331AA5">
              <w:rPr>
                <w:rStyle w:val="current-selection"/>
                <w:rFonts w:ascii="Book Antiqua" w:hAnsi="Book Antiqua"/>
                <w:color w:val="000000" w:themeColor="text1"/>
                <w:lang w:val="en-US"/>
              </w:rPr>
              <w:t>(Illumina</w:t>
            </w:r>
            <w:r w:rsidR="00754A0D" w:rsidRPr="00331AA5">
              <w:rPr>
                <w:rStyle w:val="current-selection"/>
                <w:rFonts w:ascii="Book Antiqua" w:hAnsi="Book Antiqua"/>
                <w:color w:val="000000" w:themeColor="text1"/>
                <w:lang w:val="en-US"/>
              </w:rPr>
              <w:t xml:space="preserve">; </w:t>
            </w:r>
            <w:r w:rsidRPr="00331AA5">
              <w:rPr>
                <w:rFonts w:ascii="Book Antiqua" w:hAnsi="Book Antiqua"/>
                <w:color w:val="000000" w:themeColor="text1"/>
                <w:shd w:val="clear" w:color="auto" w:fill="FFFFFF"/>
                <w:lang w:val="en-US"/>
              </w:rPr>
              <w:t xml:space="preserve">1 </w:t>
            </w:r>
            <w:r w:rsidR="00331AA5">
              <w:rPr>
                <w:rFonts w:ascii="Book Antiqua" w:hAnsi="Book Antiqua"/>
                <w:color w:val="000000" w:themeColor="text1"/>
                <w:shd w:val="clear" w:color="auto" w:fill="FFFFFF"/>
                <w:lang w:val="en-US"/>
              </w:rPr>
              <w:t>×</w:t>
            </w:r>
            <w:r w:rsidRPr="00331AA5">
              <w:rPr>
                <w:rFonts w:ascii="Book Antiqua" w:hAnsi="Book Antiqua"/>
                <w:color w:val="000000" w:themeColor="text1"/>
                <w:shd w:val="clear" w:color="auto" w:fill="FFFFFF"/>
                <w:lang w:val="en-US"/>
              </w:rPr>
              <w:t xml:space="preserve"> 50</w:t>
            </w:r>
            <w:r w:rsidR="00331AA5">
              <w:rPr>
                <w:rFonts w:ascii="Book Antiqua" w:hAnsi="Book Antiqua"/>
                <w:color w:val="000000" w:themeColor="text1"/>
                <w:shd w:val="clear" w:color="auto" w:fill="FFFFFF"/>
                <w:lang w:val="en-US"/>
              </w:rPr>
              <w:t xml:space="preserve"> </w:t>
            </w:r>
            <w:r w:rsidRPr="00331AA5">
              <w:rPr>
                <w:rFonts w:ascii="Book Antiqua" w:hAnsi="Book Antiqua"/>
                <w:color w:val="000000" w:themeColor="text1"/>
                <w:shd w:val="clear" w:color="auto" w:fill="FFFFFF"/>
                <w:lang w:val="en-US"/>
              </w:rPr>
              <w:t xml:space="preserve">bp) </w:t>
            </w:r>
          </w:p>
        </w:tc>
        <w:tc>
          <w:tcPr>
            <w:tcW w:w="1985" w:type="dxa"/>
          </w:tcPr>
          <w:p w14:paraId="4025A94D" w14:textId="1C0FF3E2"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lastRenderedPageBreak/>
              <w:t xml:space="preserve">Marcus </w:t>
            </w:r>
            <w:r w:rsidRPr="00331AA5">
              <w:rPr>
                <w:rFonts w:ascii="Book Antiqua" w:hAnsi="Book Antiqua"/>
                <w:i/>
                <w:iCs/>
                <w:color w:val="000000" w:themeColor="text1"/>
                <w:lang w:val="en-US"/>
              </w:rPr>
              <w:t>et al</w:t>
            </w:r>
            <w:r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&lt;EndNote&gt;&lt;Cite&gt;&lt;Author&gt;Marcus&lt;/Author&gt;&lt;Year&gt;2018&lt;/Year&gt;&lt;RecNum&gt;2356&lt;/RecNum&gt;&lt;DisplayText&gt;&lt;style face="superscript"&gt;[112]&lt;/style&gt;&lt;/DisplayText&gt;&lt;record&gt;&lt;rec-number&gt;2356&lt;/rec-number&gt;&lt;foreign-keys&gt;&lt;key app="EN" db-id="vewr0pzpwf5edtee0zo5r95ixfvvt22t0rpe" timestamp="1550496823"&gt;2356&lt;/key&gt;&lt;/foreign-keys&gt;&lt;ref-type name="Journal Article"&gt;17&lt;/ref-type&gt;&lt;contributors&gt;&lt;authors&gt;&lt;author&gt;Marcus, Elizabeth A&lt;/author&gt;&lt;author&gt;Sachs, George&lt;/author&gt;&lt;author&gt;Scott, David R&lt;/author&gt;&lt;/authors&gt;&lt;/contributors&gt;&lt;titles&gt;&lt;title&gt;Acid</w:instrText>
            </w:r>
            <w:r w:rsidR="00302D95" w:rsidRPr="00331AA5">
              <w:rPr>
                <w:rFonts w:ascii="宋体" w:eastAsia="宋体" w:hAnsi="宋体" w:cs="宋体" w:hint="eastAsia"/>
                <w:color w:val="000000" w:themeColor="text1"/>
                <w:lang w:val="en-US"/>
              </w:rPr>
              <w:instrText>‐</w:instrText>
            </w:r>
            <w:r w:rsidR="00302D95" w:rsidRPr="00331AA5">
              <w:rPr>
                <w:rFonts w:ascii="Book Antiqua" w:hAnsi="Book Antiqua"/>
                <w:color w:val="000000" w:themeColor="text1"/>
                <w:lang w:val="en-US"/>
              </w:rPr>
              <w:instrText>regulated gene expression of Helicobacter pylori: Insight into acid protection and gastric colonization&lt;/title&gt;&lt;secondary-title&gt;Helicobacter&lt;/secondary-title&gt;&lt;/titles&gt;&lt;periodical&gt;&lt;full-title&gt;Helicobacter&lt;/full-title&gt;&lt;/periodical&gt;&lt;pages&gt;e12490&lt;/pages&gt;&lt;volume&gt;23&lt;/volume&gt;&lt;number&gt;3&lt;/number&gt;&lt;dates&gt;&lt;year&gt;2018&lt;/year&gt;&lt;/dates&gt;&lt;isbn&gt;1083-4389&lt;/isbn&gt;&lt;urls&gt;&lt;/urls&gt;&lt;/record&gt;&lt;/Cite&gt;&lt;/EndNote&gt;</w:instrText>
            </w:r>
            <w:r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[112]</w:t>
            </w:r>
            <w:r w:rsidRPr="00331AA5">
              <w:rPr>
                <w:rFonts w:ascii="Book Antiqua" w:hAnsi="Book Antiqua"/>
                <w:color w:val="000000" w:themeColor="text1"/>
                <w:lang w:val="en-US"/>
              </w:rPr>
              <w:fldChar w:fldCharType="end"/>
            </w:r>
          </w:p>
        </w:tc>
      </w:tr>
      <w:tr w:rsidR="002D09BB" w:rsidRPr="00331AA5" w14:paraId="508EB4D3" w14:textId="77777777" w:rsidTr="001348B7">
        <w:tc>
          <w:tcPr>
            <w:tcW w:w="875" w:type="dxa"/>
          </w:tcPr>
          <w:p w14:paraId="5781DEC2" w14:textId="349B22CC"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lastRenderedPageBreak/>
              <w:t>6</w:t>
            </w:r>
          </w:p>
        </w:tc>
        <w:tc>
          <w:tcPr>
            <w:tcW w:w="6355" w:type="dxa"/>
          </w:tcPr>
          <w:p w14:paraId="29842859"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Objective</w:t>
            </w:r>
          </w:p>
          <w:p w14:paraId="59445EAE" w14:textId="4293BEC0" w:rsidR="00E039AD" w:rsidRPr="00331AA5" w:rsidRDefault="00E039AD" w:rsidP="004466F9">
            <w:pPr>
              <w:spacing w:line="360" w:lineRule="auto"/>
              <w:contextualSpacing/>
              <w:jc w:val="both"/>
              <w:rPr>
                <w:rFonts w:ascii="Book Antiqua" w:hAnsi="Book Antiqua"/>
                <w:color w:val="000000" w:themeColor="text1"/>
                <w:shd w:val="clear" w:color="auto" w:fill="FFFFFF"/>
                <w:lang w:val="en-US"/>
              </w:rPr>
            </w:pPr>
            <w:r w:rsidRPr="00331AA5">
              <w:rPr>
                <w:rFonts w:ascii="Book Antiqua" w:hAnsi="Book Antiqua"/>
                <w:color w:val="000000" w:themeColor="text1"/>
                <w:shd w:val="clear" w:color="auto" w:fill="FFFFFF"/>
                <w:lang w:val="en-US"/>
              </w:rPr>
              <w:t xml:space="preserve">Characterization of the heat shock protein repressor (HspR) binding sites in </w:t>
            </w:r>
            <w:r w:rsidRPr="00331AA5">
              <w:rPr>
                <w:rFonts w:ascii="Book Antiqua" w:hAnsi="Book Antiqua"/>
                <w:i/>
                <w:color w:val="000000" w:themeColor="text1"/>
                <w:shd w:val="clear" w:color="auto" w:fill="FFFFFF"/>
                <w:lang w:val="en-US"/>
              </w:rPr>
              <w:t>H. pylori</w:t>
            </w:r>
          </w:p>
          <w:p w14:paraId="2EF126E8"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Main finding</w:t>
            </w:r>
          </w:p>
          <w:p w14:paraId="2C4BA9B2" w14:textId="19E88D58" w:rsidR="00E039AD" w:rsidRPr="00331AA5" w:rsidRDefault="00E039AD" w:rsidP="004466F9">
            <w:pPr>
              <w:pStyle w:val="af4"/>
              <w:spacing w:before="0" w:beforeAutospacing="0" w:after="0" w:afterAutospacing="0" w:line="360" w:lineRule="auto"/>
              <w:contextualSpacing/>
              <w:jc w:val="both"/>
              <w:rPr>
                <w:rFonts w:ascii="Book Antiqua" w:hAnsi="Book Antiqua"/>
                <w:i/>
                <w:color w:val="000000" w:themeColor="text1"/>
                <w:lang w:val="en-US"/>
              </w:rPr>
            </w:pPr>
            <w:r w:rsidRPr="00331AA5">
              <w:rPr>
                <w:rFonts w:ascii="Book Antiqua" w:hAnsi="Book Antiqua"/>
                <w:color w:val="000000" w:themeColor="text1"/>
                <w:shd w:val="clear" w:color="auto" w:fill="FFFFFF"/>
                <w:lang w:val="en-US"/>
              </w:rPr>
              <w:t>HspR is involved in the regulation of different crucial cellular functions through a limited number of genomic binding sites. There is high sequence conservation in the HAIR motif (an HspR-associated inverted repeat of</w:t>
            </w:r>
            <w:r w:rsidR="00331AA5">
              <w:rPr>
                <w:rFonts w:ascii="Book Antiqua" w:hAnsi="Book Antiqua"/>
                <w:color w:val="000000" w:themeColor="text1"/>
                <w:shd w:val="clear" w:color="auto" w:fill="FFFFFF"/>
                <w:lang w:val="en-US"/>
              </w:rPr>
              <w:t xml:space="preserve"> </w:t>
            </w:r>
            <w:r w:rsidRPr="00331AA5">
              <w:rPr>
                <w:rFonts w:ascii="Book Antiqua" w:hAnsi="Book Antiqua"/>
                <w:i/>
                <w:iCs/>
                <w:color w:val="000000" w:themeColor="text1"/>
                <w:lang w:val="en-US"/>
              </w:rPr>
              <w:t>Streptomyces</w:t>
            </w:r>
            <w:r w:rsidR="00331AA5">
              <w:rPr>
                <w:rFonts w:ascii="Book Antiqua" w:hAnsi="Book Antiqua"/>
                <w:i/>
                <w:iCs/>
                <w:color w:val="000000" w:themeColor="text1"/>
                <w:lang w:val="en-US"/>
              </w:rPr>
              <w:t xml:space="preserve"> </w:t>
            </w:r>
            <w:r w:rsidRPr="00331AA5">
              <w:rPr>
                <w:rFonts w:ascii="Book Antiqua" w:hAnsi="Book Antiqua"/>
                <w:color w:val="000000" w:themeColor="text1"/>
                <w:shd w:val="clear" w:color="auto" w:fill="FFFFFF"/>
                <w:lang w:val="en-US"/>
              </w:rPr>
              <w:t xml:space="preserve">spp.) among </w:t>
            </w:r>
            <w:r w:rsidRPr="00331AA5">
              <w:rPr>
                <w:rFonts w:ascii="Book Antiqua" w:hAnsi="Book Antiqua"/>
                <w:i/>
                <w:color w:val="000000" w:themeColor="text1"/>
                <w:shd w:val="clear" w:color="auto" w:fill="FFFFFF"/>
                <w:lang w:val="en-US"/>
              </w:rPr>
              <w:t>H.</w:t>
            </w:r>
            <w:r w:rsidR="00331AA5">
              <w:rPr>
                <w:rFonts w:ascii="Book Antiqua" w:hAnsi="Book Antiqua"/>
                <w:i/>
                <w:color w:val="000000" w:themeColor="text1"/>
                <w:shd w:val="clear" w:color="auto" w:fill="FFFFFF"/>
                <w:lang w:val="en-US"/>
              </w:rPr>
              <w:t xml:space="preserve"> </w:t>
            </w:r>
            <w:r w:rsidRPr="00331AA5">
              <w:rPr>
                <w:rFonts w:ascii="Book Antiqua" w:hAnsi="Book Antiqua"/>
                <w:i/>
                <w:color w:val="000000" w:themeColor="text1"/>
                <w:shd w:val="clear" w:color="auto" w:fill="FFFFFF"/>
                <w:lang w:val="en-US"/>
              </w:rPr>
              <w:t>pylori</w:t>
            </w:r>
            <w:r w:rsidRPr="00331AA5">
              <w:rPr>
                <w:rFonts w:ascii="Book Antiqua" w:hAnsi="Book Antiqua"/>
                <w:color w:val="000000" w:themeColor="text1"/>
                <w:shd w:val="clear" w:color="auto" w:fill="FFFFFF"/>
                <w:lang w:val="en-US"/>
              </w:rPr>
              <w:t xml:space="preserve"> strains. Site-directed mutagenesis demonstrated that the HAIR motif is fundamental for HspR binding and that additional nucleotide determinants flanking the HAIR motif are required for complete binding of HspR to its operator sequence spanning over 70</w:t>
            </w:r>
            <w:r w:rsidR="00331AA5">
              <w:rPr>
                <w:rFonts w:ascii="Book Antiqua" w:hAnsi="Book Antiqua"/>
                <w:color w:val="000000" w:themeColor="text1"/>
                <w:shd w:val="clear" w:color="auto" w:fill="FFFFFF"/>
                <w:lang w:val="en-US"/>
              </w:rPr>
              <w:t xml:space="preserve"> </w:t>
            </w:r>
            <w:r w:rsidRPr="00331AA5">
              <w:rPr>
                <w:rFonts w:ascii="Book Antiqua" w:hAnsi="Book Antiqua"/>
                <w:color w:val="000000" w:themeColor="text1"/>
                <w:shd w:val="clear" w:color="auto" w:fill="FFFFFF"/>
                <w:lang w:val="en-US"/>
              </w:rPr>
              <w:t>bp of DNA</w:t>
            </w:r>
          </w:p>
        </w:tc>
        <w:tc>
          <w:tcPr>
            <w:tcW w:w="2126" w:type="dxa"/>
          </w:tcPr>
          <w:p w14:paraId="4AC3B81B" w14:textId="0987A199"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iCs/>
                <w:color w:val="000000" w:themeColor="text1"/>
                <w:lang w:val="en-US"/>
              </w:rPr>
              <w:t xml:space="preserve">Different </w:t>
            </w:r>
            <w:r w:rsidRPr="00331AA5">
              <w:rPr>
                <w:rFonts w:ascii="Book Antiqua" w:hAnsi="Book Antiqua"/>
                <w:i/>
                <w:iCs/>
                <w:color w:val="000000" w:themeColor="text1"/>
                <w:lang w:val="en-US"/>
              </w:rPr>
              <w:t>H.</w:t>
            </w:r>
            <w:r w:rsidR="00331AA5">
              <w:rPr>
                <w:rFonts w:ascii="Book Antiqua" w:hAnsi="Book Antiqua"/>
                <w:i/>
                <w:iCs/>
                <w:color w:val="000000" w:themeColor="text1"/>
                <w:lang w:val="en-US"/>
              </w:rPr>
              <w:t xml:space="preserve"> </w:t>
            </w:r>
            <w:r w:rsidRPr="00331AA5">
              <w:rPr>
                <w:rFonts w:ascii="Book Antiqua" w:hAnsi="Book Antiqua"/>
                <w:i/>
                <w:iCs/>
                <w:color w:val="000000" w:themeColor="text1"/>
                <w:lang w:val="en-US"/>
              </w:rPr>
              <w:t xml:space="preserve">pylori </w:t>
            </w:r>
            <w:r w:rsidRPr="00331AA5">
              <w:rPr>
                <w:rFonts w:ascii="Book Antiqua" w:hAnsi="Book Antiqua"/>
                <w:color w:val="000000" w:themeColor="text1"/>
                <w:lang w:val="en-US"/>
              </w:rPr>
              <w:t>strains grown in liquid medium to mid exponential phase (OD</w:t>
            </w:r>
            <w:r w:rsidR="00331AA5">
              <w:rPr>
                <w:rFonts w:ascii="Book Antiqua" w:hAnsi="Book Antiqua"/>
                <w:color w:val="000000" w:themeColor="text1"/>
                <w:lang w:val="en-US"/>
              </w:rPr>
              <w:t xml:space="preserve"> </w:t>
            </w:r>
            <w:r w:rsidRPr="00331AA5">
              <w:rPr>
                <w:rFonts w:ascii="Book Antiqua" w:hAnsi="Book Antiqua"/>
                <w:color w:val="000000" w:themeColor="text1"/>
                <w:lang w:val="en-US"/>
              </w:rPr>
              <w:t xml:space="preserve">= 0.7) with/without heat shock treatment </w:t>
            </w:r>
          </w:p>
          <w:p w14:paraId="517AC8BC" w14:textId="77777777" w:rsidR="00E039AD" w:rsidRPr="00331AA5" w:rsidRDefault="00E039AD" w:rsidP="004466F9">
            <w:pPr>
              <w:spacing w:line="360" w:lineRule="auto"/>
              <w:contextualSpacing/>
              <w:jc w:val="both"/>
              <w:rPr>
                <w:rFonts w:ascii="Book Antiqua" w:hAnsi="Book Antiqua"/>
                <w:i/>
                <w:iCs/>
                <w:color w:val="000000" w:themeColor="text1"/>
                <w:lang w:val="en-US"/>
              </w:rPr>
            </w:pPr>
          </w:p>
          <w:p w14:paraId="6E73C7D5" w14:textId="77777777" w:rsidR="00E039AD" w:rsidRPr="00331AA5" w:rsidRDefault="00E039AD" w:rsidP="004466F9">
            <w:pPr>
              <w:spacing w:line="360" w:lineRule="auto"/>
              <w:contextualSpacing/>
              <w:jc w:val="both"/>
              <w:rPr>
                <w:rFonts w:ascii="Book Antiqua" w:hAnsi="Book Antiqua"/>
                <w:i/>
                <w:iCs/>
                <w:color w:val="000000" w:themeColor="text1"/>
                <w:lang w:val="en-US"/>
              </w:rPr>
            </w:pPr>
          </w:p>
          <w:p w14:paraId="6DB9D6BF"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iCs/>
                <w:color w:val="000000" w:themeColor="text1"/>
                <w:lang w:val="en-US"/>
              </w:rPr>
            </w:pPr>
          </w:p>
        </w:tc>
        <w:tc>
          <w:tcPr>
            <w:tcW w:w="2835" w:type="dxa"/>
          </w:tcPr>
          <w:p w14:paraId="6AC63A07" w14:textId="77777777" w:rsidR="00E039AD" w:rsidRPr="00331AA5" w:rsidRDefault="00E039AD" w:rsidP="004466F9">
            <w:pPr>
              <w:autoSpaceDE w:val="0"/>
              <w:autoSpaceDN w:val="0"/>
              <w:adjustRightInd w:val="0"/>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Depletion of ribosomal RNA </w:t>
            </w:r>
            <w:r w:rsidRPr="00331AA5">
              <w:rPr>
                <w:rFonts w:ascii="Book Antiqua" w:hAnsi="Book Antiqua"/>
                <w:color w:val="000000" w:themeColor="text1"/>
                <w:lang w:val="en-US"/>
              </w:rPr>
              <w:t>(RiboZero, Epicentre, Illumina)</w:t>
            </w:r>
          </w:p>
          <w:p w14:paraId="51ACFDED" w14:textId="77777777" w:rsidR="00E039AD" w:rsidRPr="00331AA5" w:rsidRDefault="00E039AD" w:rsidP="004466F9">
            <w:pPr>
              <w:autoSpaceDE w:val="0"/>
              <w:autoSpaceDN w:val="0"/>
              <w:adjustRightInd w:val="0"/>
              <w:spacing w:line="360" w:lineRule="auto"/>
              <w:contextualSpacing/>
              <w:jc w:val="both"/>
              <w:rPr>
                <w:rFonts w:ascii="Book Antiqua" w:hAnsi="Book Antiqua"/>
                <w:color w:val="000000" w:themeColor="text1"/>
                <w:lang w:val="en-US"/>
              </w:rPr>
            </w:pPr>
          </w:p>
          <w:p w14:paraId="74964FC6" w14:textId="243F637A" w:rsidR="00E039AD" w:rsidRPr="00331AA5" w:rsidRDefault="00E039AD" w:rsidP="004466F9">
            <w:pPr>
              <w:spacing w:line="360" w:lineRule="auto"/>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RNA-sequencing on an Illumina GAIIX platform </w:t>
            </w:r>
            <w:r w:rsidRPr="00331AA5">
              <w:rPr>
                <w:rStyle w:val="current-selection"/>
                <w:rFonts w:ascii="Book Antiqua" w:hAnsi="Book Antiqua"/>
                <w:color w:val="000000" w:themeColor="text1"/>
                <w:lang w:val="en-US"/>
              </w:rPr>
              <w:t>(Illumina</w:t>
            </w:r>
            <w:r w:rsidR="00F47D56" w:rsidRPr="00331AA5">
              <w:rPr>
                <w:rStyle w:val="current-selection"/>
                <w:rFonts w:ascii="Book Antiqua" w:hAnsi="Book Antiqua"/>
                <w:color w:val="000000" w:themeColor="text1"/>
                <w:lang w:val="en-US"/>
              </w:rPr>
              <w:t xml:space="preserve">; </w:t>
            </w:r>
            <w:r w:rsidRPr="00331AA5">
              <w:rPr>
                <w:rFonts w:ascii="Book Antiqua" w:hAnsi="Book Antiqua"/>
                <w:color w:val="000000" w:themeColor="text1"/>
                <w:shd w:val="clear" w:color="auto" w:fill="FFFFFF"/>
                <w:lang w:val="en-US"/>
              </w:rPr>
              <w:t xml:space="preserve">1 </w:t>
            </w:r>
            <w:r w:rsidR="00331AA5">
              <w:rPr>
                <w:rFonts w:ascii="Book Antiqua" w:hAnsi="Book Antiqua"/>
                <w:color w:val="000000" w:themeColor="text1"/>
                <w:shd w:val="clear" w:color="auto" w:fill="FFFFFF"/>
                <w:lang w:val="en-US"/>
              </w:rPr>
              <w:t>×</w:t>
            </w:r>
            <w:r w:rsidRPr="00331AA5">
              <w:rPr>
                <w:rFonts w:ascii="Book Antiqua" w:hAnsi="Book Antiqua"/>
                <w:color w:val="000000" w:themeColor="text1"/>
                <w:shd w:val="clear" w:color="auto" w:fill="FFFFFF"/>
                <w:lang w:val="en-US"/>
              </w:rPr>
              <w:t xml:space="preserve"> 85</w:t>
            </w:r>
            <w:r w:rsidR="00331AA5">
              <w:rPr>
                <w:rFonts w:ascii="Book Antiqua" w:hAnsi="Book Antiqua"/>
                <w:color w:val="000000" w:themeColor="text1"/>
                <w:shd w:val="clear" w:color="auto" w:fill="FFFFFF"/>
                <w:lang w:val="en-US"/>
              </w:rPr>
              <w:t xml:space="preserve"> </w:t>
            </w:r>
            <w:r w:rsidRPr="00331AA5">
              <w:rPr>
                <w:rFonts w:ascii="Book Antiqua" w:hAnsi="Book Antiqua"/>
                <w:color w:val="000000" w:themeColor="text1"/>
                <w:shd w:val="clear" w:color="auto" w:fill="FFFFFF"/>
                <w:lang w:val="en-US"/>
              </w:rPr>
              <w:t>bp)</w:t>
            </w:r>
          </w:p>
          <w:p w14:paraId="0D70495D" w14:textId="77777777" w:rsidR="00E039AD" w:rsidRPr="00331AA5" w:rsidRDefault="00E039AD" w:rsidP="004466F9">
            <w:pPr>
              <w:autoSpaceDE w:val="0"/>
              <w:autoSpaceDN w:val="0"/>
              <w:adjustRightInd w:val="0"/>
              <w:spacing w:line="360" w:lineRule="auto"/>
              <w:contextualSpacing/>
              <w:jc w:val="both"/>
              <w:rPr>
                <w:rFonts w:ascii="Book Antiqua" w:hAnsi="Book Antiqua"/>
                <w:color w:val="000000" w:themeColor="text1"/>
                <w:shd w:val="clear" w:color="auto" w:fill="FFFFFF"/>
                <w:lang w:val="en-US"/>
              </w:rPr>
            </w:pPr>
          </w:p>
        </w:tc>
        <w:tc>
          <w:tcPr>
            <w:tcW w:w="1985" w:type="dxa"/>
          </w:tcPr>
          <w:p w14:paraId="27BB1E86" w14:textId="2FCC222D"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Pepe </w:t>
            </w:r>
            <w:r w:rsidRPr="00331AA5">
              <w:rPr>
                <w:rFonts w:ascii="Book Antiqua" w:hAnsi="Book Antiqua"/>
                <w:i/>
                <w:iCs/>
                <w:color w:val="000000" w:themeColor="text1"/>
                <w:lang w:val="en-US"/>
              </w:rPr>
              <w:t>et al</w:t>
            </w:r>
            <w:r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&lt;EndNote&gt;&lt;Cite&gt;&lt;Author&gt;Pepe&lt;/Author&gt;&lt;Year&gt;2018&lt;/Year&gt;&lt;RecNum&gt;2353&lt;/RecNum&gt;&lt;DisplayText&gt;&lt;style face="superscript"&gt;[113]&lt;/style&gt;&lt;/DisplayText&gt;&lt;record&gt;&lt;rec-number&gt;2353&lt;/rec-number&gt;&lt;foreign-keys&gt;&lt;key app="EN" db-id="vewr0pzpwf5edtee0zo5r95ixfvvt22t0rpe" timestamp="1550495631"&gt;2353&lt;/key&gt;&lt;/foreign-keys&gt;&lt;ref-type name="Journal Article"&gt;17&lt;/ref-type&gt;&lt;contributors&gt;&lt;authors&gt;&lt;author&gt;Pepe, Simona&lt;/author&gt;&lt;author&gt;Pinatel, Eva&lt;/author&gt;&lt;author&gt;Fiore, Elisabetta&lt;/author&gt;&lt;author&gt;Puccio, Simone&lt;/author&gt;&lt;author&gt;Peano, Clelia&lt;/author&gt;&lt;author&gt;Brignoli, Tarcisio&lt;/author&gt;&lt;author&gt;Vannini, Andrea&lt;/author&gt;&lt;author&gt;Danielli, Alberto&lt;/author&gt;&lt;author&gt;Scarlato, Vincenzo&lt;/author&gt;&lt;author&gt;Roncarati, Davide&lt;/author&gt;&lt;/authors&gt;&lt;/contributors&gt;&lt;titles&gt;&lt;title&gt;The Helicobacter pylori heat-shock repressor HspR: Definition of its direct regulon and characterization of the cooperative DNA-Binding mechanism on its own promoter&lt;/title&gt;&lt;secondary-title&gt;Frontiers in microbiology&lt;/secondary-title&gt;&lt;/titles&gt;&lt;periodical&gt;&lt;full-title&gt;Frontiers in microbiology&lt;/full-title&gt;&lt;/periodical&gt;&lt;volume&gt;9&lt;/volume&gt;&lt;dates&gt;&lt;year&gt;2018&lt;/year&gt;&lt;/dates&gt;&lt;urls&gt;&lt;/urls&gt;&lt;/record&gt;&lt;/Cite&gt;&lt;/EndNote&gt;</w:instrText>
            </w:r>
            <w:r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[113]</w:t>
            </w:r>
            <w:r w:rsidRPr="00331AA5">
              <w:rPr>
                <w:rFonts w:ascii="Book Antiqua" w:hAnsi="Book Antiqua"/>
                <w:color w:val="000000" w:themeColor="text1"/>
                <w:lang w:val="en-US"/>
              </w:rPr>
              <w:fldChar w:fldCharType="end"/>
            </w:r>
          </w:p>
        </w:tc>
      </w:tr>
      <w:tr w:rsidR="002D09BB" w:rsidRPr="00331AA5" w14:paraId="234B78E4" w14:textId="77777777" w:rsidTr="001348B7">
        <w:tc>
          <w:tcPr>
            <w:tcW w:w="875" w:type="dxa"/>
          </w:tcPr>
          <w:p w14:paraId="4ECA9270" w14:textId="231301A3"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7</w:t>
            </w:r>
          </w:p>
        </w:tc>
        <w:tc>
          <w:tcPr>
            <w:tcW w:w="6355" w:type="dxa"/>
          </w:tcPr>
          <w:p w14:paraId="4C60C09B"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Objective</w:t>
            </w:r>
          </w:p>
          <w:p w14:paraId="7A8B8890" w14:textId="33DBB08E" w:rsidR="00E039AD" w:rsidRPr="00331AA5" w:rsidRDefault="00E039AD" w:rsidP="00331AA5">
            <w:pPr>
              <w:autoSpaceDE w:val="0"/>
              <w:autoSpaceDN w:val="0"/>
              <w:adjustRightInd w:val="0"/>
              <w:spacing w:line="360" w:lineRule="auto"/>
              <w:jc w:val="both"/>
              <w:rPr>
                <w:rFonts w:ascii="Book Antiqua" w:hAnsi="Book Antiqua"/>
                <w:color w:val="000000" w:themeColor="text1"/>
                <w:lang w:val="en-US"/>
              </w:rPr>
            </w:pPr>
            <w:r w:rsidRPr="00331AA5">
              <w:rPr>
                <w:rFonts w:ascii="Book Antiqua" w:hAnsi="Book Antiqua"/>
                <w:color w:val="000000" w:themeColor="text1"/>
                <w:lang w:val="en-US"/>
              </w:rPr>
              <w:t xml:space="preserve">Analysis of the composition of the transcriptionally active microbial community and </w:t>
            </w:r>
            <w:r w:rsidRPr="00331AA5">
              <w:rPr>
                <w:rFonts w:ascii="Book Antiqua" w:hAnsi="Book Antiqua"/>
                <w:i/>
                <w:color w:val="000000" w:themeColor="text1"/>
                <w:lang w:val="en-US"/>
              </w:rPr>
              <w:t>H. pylori</w:t>
            </w:r>
            <w:r w:rsidRPr="00331AA5">
              <w:rPr>
                <w:rFonts w:ascii="Book Antiqua" w:hAnsi="Book Antiqua"/>
                <w:color w:val="000000" w:themeColor="text1"/>
                <w:lang w:val="en-US"/>
              </w:rPr>
              <w:t xml:space="preserve"> gene expression in </w:t>
            </w:r>
            <w:r w:rsidRPr="00331AA5">
              <w:rPr>
                <w:rFonts w:ascii="Book Antiqua" w:hAnsi="Book Antiqua"/>
                <w:color w:val="000000" w:themeColor="text1"/>
                <w:lang w:val="en-US"/>
              </w:rPr>
              <w:lastRenderedPageBreak/>
              <w:t xml:space="preserve">gastric biopsy specimens from patients with </w:t>
            </w:r>
            <w:r w:rsidRPr="00331AA5">
              <w:rPr>
                <w:rFonts w:ascii="Book Antiqua" w:hAnsi="Book Antiqua"/>
                <w:i/>
                <w:color w:val="000000" w:themeColor="text1"/>
                <w:lang w:val="en-US"/>
              </w:rPr>
              <w:t>H.</w:t>
            </w:r>
            <w:r w:rsidR="00331AA5">
              <w:rPr>
                <w:rFonts w:ascii="Book Antiqua" w:hAnsi="Book Antiqua"/>
                <w:i/>
                <w:color w:val="000000" w:themeColor="text1"/>
                <w:lang w:val="en-US"/>
              </w:rPr>
              <w:t xml:space="preserve"> </w:t>
            </w:r>
            <w:r w:rsidRPr="00331AA5">
              <w:rPr>
                <w:rFonts w:ascii="Book Antiqua" w:hAnsi="Book Antiqua"/>
                <w:i/>
                <w:color w:val="000000" w:themeColor="text1"/>
                <w:lang w:val="en-US"/>
              </w:rPr>
              <w:t>pylori</w:t>
            </w:r>
            <w:r w:rsidRPr="00331AA5">
              <w:rPr>
                <w:rFonts w:ascii="Book Antiqua" w:hAnsi="Book Antiqua"/>
                <w:color w:val="000000" w:themeColor="text1"/>
                <w:lang w:val="en-US"/>
              </w:rPr>
              <w:t xml:space="preserve"> infection and premalignant tissue changes</w:t>
            </w:r>
          </w:p>
          <w:p w14:paraId="56030894"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Main finding</w:t>
            </w:r>
          </w:p>
          <w:p w14:paraId="4D6CF0CE" w14:textId="4068EDAD" w:rsidR="00E039AD" w:rsidRPr="00331AA5" w:rsidRDefault="00E039AD" w:rsidP="004466F9">
            <w:pPr>
              <w:autoSpaceDE w:val="0"/>
              <w:autoSpaceDN w:val="0"/>
              <w:adjustRightInd w:val="0"/>
              <w:spacing w:line="360" w:lineRule="auto"/>
              <w:jc w:val="both"/>
              <w:rPr>
                <w:rFonts w:ascii="Book Antiqua" w:hAnsi="Book Antiqua"/>
                <w:i/>
                <w:iCs/>
                <w:color w:val="000000" w:themeColor="text1"/>
                <w:lang w:val="en-US"/>
              </w:rPr>
            </w:pPr>
            <w:r w:rsidRPr="00331AA5">
              <w:rPr>
                <w:rFonts w:ascii="Book Antiqua" w:hAnsi="Book Antiqua"/>
                <w:color w:val="000000" w:themeColor="text1"/>
                <w:lang w:val="en-US"/>
              </w:rPr>
              <w:t xml:space="preserve">Although </w:t>
            </w:r>
            <w:r w:rsidRPr="00331AA5">
              <w:rPr>
                <w:rFonts w:ascii="Book Antiqua" w:hAnsi="Book Antiqua"/>
                <w:i/>
                <w:color w:val="000000" w:themeColor="text1"/>
                <w:lang w:val="en-US"/>
              </w:rPr>
              <w:t>H. pylori</w:t>
            </w:r>
            <w:r w:rsidRPr="00331AA5">
              <w:rPr>
                <w:rFonts w:ascii="Book Antiqua" w:hAnsi="Book Antiqua"/>
                <w:color w:val="000000" w:themeColor="text1"/>
                <w:lang w:val="en-US"/>
              </w:rPr>
              <w:t xml:space="preserve"> infection did not change the bacterial diversity, </w:t>
            </w:r>
            <w:r w:rsidRPr="00331AA5">
              <w:rPr>
                <w:rFonts w:ascii="Book Antiqua" w:hAnsi="Book Antiqua"/>
                <w:i/>
                <w:iCs/>
                <w:color w:val="000000" w:themeColor="text1"/>
                <w:lang w:val="en-US"/>
              </w:rPr>
              <w:t xml:space="preserve">H. pylori </w:t>
            </w:r>
            <w:r w:rsidRPr="00331AA5">
              <w:rPr>
                <w:rFonts w:ascii="Book Antiqua" w:hAnsi="Book Antiqua"/>
                <w:color w:val="000000" w:themeColor="text1"/>
                <w:lang w:val="en-US"/>
              </w:rPr>
              <w:t xml:space="preserve">abundance was positively correlated with the presence of </w:t>
            </w:r>
            <w:r w:rsidRPr="00331AA5">
              <w:rPr>
                <w:rFonts w:ascii="Book Antiqua" w:hAnsi="Book Antiqua"/>
                <w:i/>
                <w:iCs/>
                <w:color w:val="000000" w:themeColor="text1"/>
                <w:lang w:val="en-US"/>
              </w:rPr>
              <w:t>Campylobacter</w:t>
            </w:r>
            <w:r w:rsidRPr="00331AA5">
              <w:rPr>
                <w:rFonts w:ascii="Book Antiqua" w:hAnsi="Book Antiqua"/>
                <w:color w:val="000000" w:themeColor="text1"/>
                <w:lang w:val="en-US"/>
              </w:rPr>
              <w:t xml:space="preserve">, </w:t>
            </w:r>
            <w:r w:rsidRPr="00331AA5">
              <w:rPr>
                <w:rFonts w:ascii="Book Antiqua" w:hAnsi="Book Antiqua"/>
                <w:i/>
                <w:iCs/>
                <w:color w:val="000000" w:themeColor="text1"/>
                <w:lang w:val="en-US"/>
              </w:rPr>
              <w:t>Deinococcus</w:t>
            </w:r>
            <w:r w:rsidRPr="00331AA5">
              <w:rPr>
                <w:rFonts w:ascii="Book Antiqua" w:hAnsi="Book Antiqua"/>
                <w:color w:val="000000" w:themeColor="text1"/>
                <w:lang w:val="en-US"/>
              </w:rPr>
              <w:t xml:space="preserve"> and </w:t>
            </w:r>
            <w:r w:rsidRPr="00331AA5">
              <w:rPr>
                <w:rFonts w:ascii="Book Antiqua" w:hAnsi="Book Antiqua"/>
                <w:i/>
                <w:iCs/>
                <w:color w:val="000000" w:themeColor="text1"/>
                <w:lang w:val="en-US"/>
              </w:rPr>
              <w:t>Sulfurospirillum</w:t>
            </w:r>
            <w:r w:rsidRPr="00331AA5">
              <w:rPr>
                <w:rFonts w:ascii="Book Antiqua" w:hAnsi="Book Antiqua"/>
                <w:color w:val="000000" w:themeColor="text1"/>
                <w:lang w:val="en-US"/>
              </w:rPr>
              <w:t xml:space="preserve">. Quantification of </w:t>
            </w:r>
            <w:r w:rsidRPr="00331AA5">
              <w:rPr>
                <w:rFonts w:ascii="Book Antiqua" w:hAnsi="Book Antiqua"/>
                <w:i/>
                <w:color w:val="000000" w:themeColor="text1"/>
                <w:shd w:val="clear" w:color="auto" w:fill="FFFFFF"/>
                <w:lang w:val="en-US"/>
              </w:rPr>
              <w:t>H. pylori</w:t>
            </w:r>
            <w:r w:rsidRPr="00331AA5">
              <w:rPr>
                <w:rFonts w:ascii="Book Antiqua" w:hAnsi="Book Antiqua"/>
                <w:color w:val="000000" w:themeColor="text1"/>
                <w:shd w:val="clear" w:color="auto" w:fill="FFFFFF"/>
                <w:lang w:val="en-US"/>
              </w:rPr>
              <w:t xml:space="preserve"> </w:t>
            </w:r>
            <w:r w:rsidRPr="00331AA5">
              <w:rPr>
                <w:rFonts w:ascii="Book Antiqua" w:hAnsi="Book Antiqua"/>
                <w:color w:val="000000" w:themeColor="text1"/>
                <w:lang w:val="en-US"/>
              </w:rPr>
              <w:t>gene expression found high expression of genes involved in pH regulation and nickel transport</w:t>
            </w:r>
          </w:p>
        </w:tc>
        <w:tc>
          <w:tcPr>
            <w:tcW w:w="2126" w:type="dxa"/>
          </w:tcPr>
          <w:p w14:paraId="675EDCE9" w14:textId="132AB513"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lastRenderedPageBreak/>
              <w:t xml:space="preserve">Gastric biopsy specimens from patients with </w:t>
            </w:r>
            <w:r w:rsidRPr="00331AA5">
              <w:rPr>
                <w:rFonts w:ascii="Book Antiqua" w:hAnsi="Book Antiqua"/>
                <w:i/>
                <w:iCs/>
                <w:color w:val="000000" w:themeColor="text1"/>
                <w:lang w:val="en-US"/>
              </w:rPr>
              <w:t>H.</w:t>
            </w:r>
            <w:r w:rsidR="00331AA5">
              <w:rPr>
                <w:rFonts w:ascii="Book Antiqua" w:hAnsi="Book Antiqua"/>
                <w:i/>
                <w:iCs/>
                <w:color w:val="000000" w:themeColor="text1"/>
                <w:lang w:val="en-US"/>
              </w:rPr>
              <w:t xml:space="preserve"> </w:t>
            </w:r>
            <w:r w:rsidRPr="00331AA5">
              <w:rPr>
                <w:rFonts w:ascii="Book Antiqua" w:hAnsi="Book Antiqua"/>
                <w:i/>
                <w:iCs/>
                <w:color w:val="000000" w:themeColor="text1"/>
                <w:lang w:val="en-US"/>
              </w:rPr>
              <w:lastRenderedPageBreak/>
              <w:t xml:space="preserve">pylori </w:t>
            </w:r>
            <w:r w:rsidRPr="00331AA5">
              <w:rPr>
                <w:rFonts w:ascii="Book Antiqua" w:hAnsi="Book Antiqua"/>
                <w:color w:val="000000" w:themeColor="text1"/>
                <w:lang w:val="en-US"/>
              </w:rPr>
              <w:t>infection and premalignant tissue changes</w:t>
            </w:r>
          </w:p>
        </w:tc>
        <w:tc>
          <w:tcPr>
            <w:tcW w:w="2835" w:type="dxa"/>
          </w:tcPr>
          <w:p w14:paraId="1374E313" w14:textId="77777777" w:rsidR="00E039AD" w:rsidRPr="00331AA5" w:rsidRDefault="00E039AD" w:rsidP="004466F9">
            <w:pPr>
              <w:autoSpaceDE w:val="0"/>
              <w:autoSpaceDN w:val="0"/>
              <w:adjustRightInd w:val="0"/>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lastRenderedPageBreak/>
              <w:t xml:space="preserve">Depletion of ribosomal RNA </w:t>
            </w:r>
            <w:r w:rsidRPr="00331AA5">
              <w:rPr>
                <w:rFonts w:ascii="Book Antiqua" w:hAnsi="Book Antiqua"/>
                <w:color w:val="000000" w:themeColor="text1"/>
                <w:lang w:val="en-US"/>
              </w:rPr>
              <w:t>(RiboZero, Epicentre, Illumina)</w:t>
            </w:r>
          </w:p>
          <w:p w14:paraId="6A0504DF"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p>
          <w:p w14:paraId="5D98BF25" w14:textId="586993C4" w:rsidR="00E039AD" w:rsidRPr="00331AA5" w:rsidRDefault="00E039AD" w:rsidP="004466F9">
            <w:pPr>
              <w:spacing w:line="360" w:lineRule="auto"/>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RNA-Sequencing on an Illumina </w:t>
            </w:r>
            <w:r w:rsidRPr="00331AA5">
              <w:rPr>
                <w:rFonts w:ascii="Book Antiqua" w:hAnsi="Book Antiqua"/>
                <w:color w:val="000000" w:themeColor="text1"/>
                <w:lang w:val="en-US"/>
              </w:rPr>
              <w:t xml:space="preserve">HiScanSQ platform </w:t>
            </w:r>
            <w:r w:rsidRPr="00331AA5">
              <w:rPr>
                <w:rStyle w:val="current-selection"/>
                <w:rFonts w:ascii="Book Antiqua" w:hAnsi="Book Antiqua"/>
                <w:color w:val="000000" w:themeColor="text1"/>
                <w:lang w:val="en-US"/>
              </w:rPr>
              <w:t>(Illumina</w:t>
            </w:r>
            <w:r w:rsidR="008F0CA5" w:rsidRPr="00331AA5">
              <w:rPr>
                <w:rStyle w:val="current-selection"/>
                <w:rFonts w:ascii="Book Antiqua" w:hAnsi="Book Antiqua"/>
                <w:color w:val="000000" w:themeColor="text1"/>
                <w:lang w:val="en-US"/>
              </w:rPr>
              <w:t xml:space="preserve">; </w:t>
            </w:r>
            <w:r w:rsidRPr="00331AA5">
              <w:rPr>
                <w:rFonts w:ascii="Book Antiqua" w:hAnsi="Book Antiqua"/>
                <w:color w:val="000000" w:themeColor="text1"/>
                <w:lang w:val="en-US"/>
              </w:rPr>
              <w:t xml:space="preserve">2 </w:t>
            </w:r>
            <w:r w:rsidR="00331AA5">
              <w:rPr>
                <w:rFonts w:ascii="Book Antiqua" w:hAnsi="Book Antiqua"/>
                <w:color w:val="000000" w:themeColor="text1"/>
                <w:lang w:val="en-US"/>
              </w:rPr>
              <w:t>×</w:t>
            </w:r>
            <w:r w:rsidRPr="00331AA5">
              <w:rPr>
                <w:rFonts w:ascii="Book Antiqua" w:hAnsi="Book Antiqua"/>
                <w:color w:val="000000" w:themeColor="text1"/>
                <w:lang w:val="en-US"/>
              </w:rPr>
              <w:t xml:space="preserve"> 100</w:t>
            </w:r>
            <w:r w:rsidR="00331AA5">
              <w:rPr>
                <w:rFonts w:ascii="Book Antiqua" w:hAnsi="Book Antiqua"/>
                <w:color w:val="000000" w:themeColor="text1"/>
                <w:lang w:val="en-US"/>
              </w:rPr>
              <w:t xml:space="preserve"> </w:t>
            </w:r>
            <w:r w:rsidRPr="00331AA5">
              <w:rPr>
                <w:rFonts w:ascii="Book Antiqua" w:hAnsi="Book Antiqua"/>
                <w:color w:val="000000" w:themeColor="text1"/>
                <w:lang w:val="en-US"/>
              </w:rPr>
              <w:t xml:space="preserve">bp) </w:t>
            </w:r>
          </w:p>
          <w:p w14:paraId="47E9CA01"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p>
        </w:tc>
        <w:tc>
          <w:tcPr>
            <w:tcW w:w="1985" w:type="dxa"/>
          </w:tcPr>
          <w:p w14:paraId="6EF760DA" w14:textId="49E179AA"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lastRenderedPageBreak/>
              <w:t xml:space="preserve">Thorelll </w:t>
            </w:r>
            <w:r w:rsidRPr="00331AA5">
              <w:rPr>
                <w:rFonts w:ascii="Book Antiqua" w:hAnsi="Book Antiqua"/>
                <w:i/>
                <w:iCs/>
                <w:color w:val="000000" w:themeColor="text1"/>
                <w:lang w:val="en-US"/>
              </w:rPr>
              <w:t>et al</w:t>
            </w:r>
            <w:r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&lt;EndNote&gt;&lt;Cite&gt;&lt;Author&gt;Thorell&lt;/Author&gt;&lt;Year&gt;2017&lt;/Year&gt;&lt;RecNum&gt;2360&lt;/RecNum&gt;&lt;DisplayText&gt;&lt;style face="superscript"&gt;[116]&lt;/style&gt;&lt;/DisplayText&gt;&lt;record&gt;&lt;rec-number&gt;2360&lt;/rec-number&gt;&lt;foreign-keys&gt;&lt;key app="EN" db-id="vewr0pzpwf5edtee0zo5r95ixfvvt22t0rpe" timestamp="1550505620"&gt;2360&lt;/key&gt;&lt;/foreign-keys&gt;&lt;ref-type name="Journal Article"&gt;17&lt;/ref-type&gt;&lt;contributors&gt;&lt;authors&gt;&lt;author&gt;Thorell, Kaisa&lt;/author&gt;&lt;author&gt;Bengtsson-Palme, Johan&lt;/author&gt;&lt;author&gt;Liu, Oscar Hsin-Fu&lt;/author&gt;&lt;author&gt;Gonzales, Reyna Victoria Palacios&lt;/author&gt;&lt;author&gt;Nookaew, Intawat&lt;/author&gt;&lt;author&gt;Rabeneck, Linda&lt;/author&gt;&lt;author&gt;Paszat, Lawrence&lt;/author&gt;&lt;author&gt;Graham, David Y&lt;/author&gt;&lt;author&gt;Nielsen, Jens&lt;/author&gt;&lt;author&gt;Lundin, Samuel B&lt;/author&gt;&lt;/authors&gt;&lt;/contributors&gt;&lt;titles&gt;&lt;title&gt;In vivo analysis of the viable microbiota and Helicobacter pylori transcriptome in gastric infection and early stages of carcinogenesis&lt;/title&gt;&lt;secondary-title&gt;Infection and immunity&lt;/secondary-title&gt;&lt;/titles&gt;&lt;periodical&gt;&lt;full-title&gt;Infection and immunity&lt;/full-title&gt;&lt;/periodical&gt;&lt;pages&gt;e00031-17&lt;/pages&gt;&lt;volume&gt;85&lt;/volume&gt;&lt;number&gt;10&lt;/number&gt;&lt;dates&gt;&lt;year&gt;2017&lt;/year&gt;&lt;/dates&gt;&lt;isbn&gt;0019-9567&lt;/isbn&gt;&lt;urls&gt;&lt;/urls&gt;&lt;/record&gt;&lt;/Cite&gt;&lt;/EndNote&gt;</w:instrText>
            </w:r>
            <w:r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[116]</w:t>
            </w:r>
            <w:r w:rsidRPr="00331AA5">
              <w:rPr>
                <w:rFonts w:ascii="Book Antiqua" w:hAnsi="Book Antiqua"/>
                <w:color w:val="000000" w:themeColor="text1"/>
                <w:lang w:val="en-US"/>
              </w:rPr>
              <w:fldChar w:fldCharType="end"/>
            </w:r>
          </w:p>
        </w:tc>
      </w:tr>
      <w:tr w:rsidR="002D09BB" w:rsidRPr="00331AA5" w14:paraId="3E2823F0" w14:textId="77777777" w:rsidTr="001348B7">
        <w:tc>
          <w:tcPr>
            <w:tcW w:w="875" w:type="dxa"/>
          </w:tcPr>
          <w:p w14:paraId="216999AC" w14:textId="38FF9ED7"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lastRenderedPageBreak/>
              <w:t>8</w:t>
            </w:r>
          </w:p>
        </w:tc>
        <w:tc>
          <w:tcPr>
            <w:tcW w:w="6355" w:type="dxa"/>
          </w:tcPr>
          <w:p w14:paraId="6B3922F7"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Objective</w:t>
            </w:r>
          </w:p>
          <w:p w14:paraId="20A75AE8" w14:textId="7B3CD57B" w:rsidR="00E039AD" w:rsidRPr="00331AA5" w:rsidRDefault="00E039AD" w:rsidP="004466F9">
            <w:pPr>
              <w:pStyle w:val="af4"/>
              <w:spacing w:before="0" w:beforeAutospacing="0" w:after="0" w:afterAutospacing="0" w:line="360" w:lineRule="auto"/>
              <w:contextualSpacing/>
              <w:jc w:val="both"/>
              <w:rPr>
                <w:rFonts w:ascii="Book Antiqua" w:hAnsi="Book Antiqua"/>
                <w:bCs/>
                <w:color w:val="000000" w:themeColor="text1"/>
                <w:lang w:val="en-US"/>
              </w:rPr>
            </w:pPr>
            <w:r w:rsidRPr="00331AA5">
              <w:rPr>
                <w:rFonts w:ascii="Book Antiqua" w:hAnsi="Book Antiqua"/>
                <w:bCs/>
                <w:color w:val="000000" w:themeColor="text1"/>
                <w:lang w:val="en-US"/>
              </w:rPr>
              <w:t xml:space="preserve">Characterization of the Nickel dependent transcriptional regulator (NikR) in </w:t>
            </w:r>
            <w:r w:rsidRPr="00331AA5">
              <w:rPr>
                <w:rFonts w:ascii="Book Antiqua" w:hAnsi="Book Antiqua"/>
                <w:bCs/>
                <w:i/>
                <w:color w:val="000000" w:themeColor="text1"/>
                <w:lang w:val="en-US"/>
              </w:rPr>
              <w:t>H.</w:t>
            </w:r>
            <w:r w:rsidR="00331AA5">
              <w:rPr>
                <w:rFonts w:ascii="Book Antiqua" w:hAnsi="Book Antiqua"/>
                <w:bCs/>
                <w:i/>
                <w:color w:val="000000" w:themeColor="text1"/>
                <w:lang w:val="en-US"/>
              </w:rPr>
              <w:t xml:space="preserve"> </w:t>
            </w:r>
            <w:r w:rsidRPr="00331AA5">
              <w:rPr>
                <w:rFonts w:ascii="Book Antiqua" w:hAnsi="Book Antiqua"/>
                <w:bCs/>
                <w:i/>
                <w:color w:val="000000" w:themeColor="text1"/>
                <w:lang w:val="en-US"/>
              </w:rPr>
              <w:t>pylori</w:t>
            </w:r>
          </w:p>
          <w:p w14:paraId="4F573C6A"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331AA5">
              <w:rPr>
                <w:rFonts w:ascii="Book Antiqua" w:hAnsi="Book Antiqua"/>
                <w:b/>
                <w:bCs/>
                <w:iCs/>
                <w:color w:val="000000" w:themeColor="text1"/>
                <w:lang w:val="en-US"/>
              </w:rPr>
              <w:t>Main finding</w:t>
            </w:r>
          </w:p>
          <w:p w14:paraId="33A09EE1" w14:textId="3423698B" w:rsidR="00E039AD" w:rsidRPr="00331AA5" w:rsidRDefault="00E039AD" w:rsidP="004466F9">
            <w:pPr>
              <w:pStyle w:val="af4"/>
              <w:spacing w:before="0" w:beforeAutospacing="0" w:after="0" w:afterAutospacing="0" w:line="360" w:lineRule="auto"/>
              <w:contextualSpacing/>
              <w:jc w:val="both"/>
              <w:rPr>
                <w:rFonts w:ascii="Book Antiqua" w:hAnsi="Book Antiqua"/>
                <w:bCs/>
                <w:color w:val="000000" w:themeColor="text1"/>
                <w:lang w:val="en-US"/>
              </w:rPr>
            </w:pPr>
            <w:r w:rsidRPr="00331AA5">
              <w:rPr>
                <w:rFonts w:ascii="Book Antiqua" w:hAnsi="Book Antiqua"/>
                <w:bCs/>
                <w:color w:val="000000" w:themeColor="text1"/>
                <w:lang w:val="en-US"/>
              </w:rPr>
              <w:t>NikR not only regulates metal-ion transporters but also virulence factors, non-coding RNAs, as well as toxin-antitoxin systems in response to nickel stimulation</w:t>
            </w:r>
          </w:p>
        </w:tc>
        <w:tc>
          <w:tcPr>
            <w:tcW w:w="2126" w:type="dxa"/>
          </w:tcPr>
          <w:p w14:paraId="33FBEEF6" w14:textId="689B4DC1"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i/>
                <w:iCs/>
                <w:color w:val="000000" w:themeColor="text1"/>
                <w:lang w:val="en-US"/>
              </w:rPr>
              <w:t>H.</w:t>
            </w:r>
            <w:r w:rsidR="00331AA5">
              <w:rPr>
                <w:rFonts w:ascii="Book Antiqua" w:hAnsi="Book Antiqua"/>
                <w:i/>
                <w:iCs/>
                <w:color w:val="000000" w:themeColor="text1"/>
                <w:lang w:val="en-US"/>
              </w:rPr>
              <w:t xml:space="preserve"> </w:t>
            </w:r>
            <w:r w:rsidRPr="00331AA5">
              <w:rPr>
                <w:rFonts w:ascii="Book Antiqua" w:hAnsi="Book Antiqua"/>
                <w:i/>
                <w:iCs/>
                <w:color w:val="000000" w:themeColor="text1"/>
                <w:lang w:val="en-US"/>
              </w:rPr>
              <w:t xml:space="preserve">pylori </w:t>
            </w:r>
            <w:r w:rsidRPr="00331AA5">
              <w:rPr>
                <w:rFonts w:ascii="Book Antiqua" w:hAnsi="Book Antiqua"/>
                <w:color w:val="000000" w:themeColor="text1"/>
                <w:lang w:val="en-US"/>
              </w:rPr>
              <w:t>strains grown in liquid medium and treated with high nickel (500 μM Ni</w:t>
            </w:r>
            <w:r w:rsidRPr="00331AA5">
              <w:rPr>
                <w:rFonts w:ascii="Book Antiqua" w:hAnsi="Book Antiqua"/>
                <w:color w:val="000000" w:themeColor="text1"/>
                <w:position w:val="6"/>
                <w:lang w:val="en-US"/>
              </w:rPr>
              <w:t>2+</w:t>
            </w:r>
            <w:r w:rsidRPr="00331AA5">
              <w:rPr>
                <w:rFonts w:ascii="Book Antiqua" w:hAnsi="Book Antiqua"/>
                <w:color w:val="000000" w:themeColor="text1"/>
                <w:lang w:val="en-US"/>
              </w:rPr>
              <w:t xml:space="preserve">) concentrations </w:t>
            </w:r>
          </w:p>
        </w:tc>
        <w:tc>
          <w:tcPr>
            <w:tcW w:w="2835" w:type="dxa"/>
          </w:tcPr>
          <w:p w14:paraId="25D2D42B" w14:textId="77777777" w:rsidR="00E039AD" w:rsidRPr="00331AA5" w:rsidRDefault="00E039AD" w:rsidP="004466F9">
            <w:pPr>
              <w:autoSpaceDE w:val="0"/>
              <w:autoSpaceDN w:val="0"/>
              <w:adjustRightInd w:val="0"/>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Depletion of ribosomal RNA </w:t>
            </w:r>
            <w:r w:rsidRPr="00331AA5">
              <w:rPr>
                <w:rFonts w:ascii="Book Antiqua" w:hAnsi="Book Antiqua"/>
                <w:color w:val="000000" w:themeColor="text1"/>
                <w:lang w:val="en-US"/>
              </w:rPr>
              <w:t>(RiboZero, Epicentre, Illumina)</w:t>
            </w:r>
          </w:p>
          <w:p w14:paraId="3E3CA2A7"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p>
          <w:p w14:paraId="13E53B18" w14:textId="22FC2969" w:rsidR="00E039AD" w:rsidRPr="00331AA5" w:rsidRDefault="00E039AD" w:rsidP="004466F9">
            <w:pPr>
              <w:spacing w:line="360" w:lineRule="auto"/>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RNA-sequencing on </w:t>
            </w:r>
            <w:r w:rsidRPr="00331AA5">
              <w:rPr>
                <w:rFonts w:ascii="Book Antiqua" w:hAnsi="Book Antiqua"/>
                <w:color w:val="000000" w:themeColor="text1"/>
                <w:lang w:val="en-US"/>
              </w:rPr>
              <w:t xml:space="preserve">an Illumina MiSeq platform </w:t>
            </w:r>
            <w:r w:rsidRPr="00331AA5">
              <w:rPr>
                <w:rStyle w:val="current-selection"/>
                <w:rFonts w:ascii="Book Antiqua" w:hAnsi="Book Antiqua"/>
                <w:color w:val="000000" w:themeColor="text1"/>
                <w:lang w:val="en-US"/>
              </w:rPr>
              <w:t>(Illumina</w:t>
            </w:r>
            <w:r w:rsidR="006810CC" w:rsidRPr="00331AA5">
              <w:rPr>
                <w:rStyle w:val="current-selection"/>
                <w:rFonts w:ascii="Book Antiqua" w:hAnsi="Book Antiqua"/>
                <w:color w:val="000000" w:themeColor="text1"/>
                <w:lang w:val="en-US"/>
              </w:rPr>
              <w:t xml:space="preserve">; </w:t>
            </w:r>
            <w:r w:rsidRPr="00331AA5">
              <w:rPr>
                <w:rFonts w:ascii="Book Antiqua" w:hAnsi="Book Antiqua"/>
                <w:color w:val="000000" w:themeColor="text1"/>
                <w:lang w:val="en-US"/>
              </w:rPr>
              <w:t xml:space="preserve">1 </w:t>
            </w:r>
            <w:r w:rsidR="00331AA5">
              <w:rPr>
                <w:rFonts w:ascii="Book Antiqua" w:hAnsi="Book Antiqua"/>
                <w:color w:val="000000" w:themeColor="text1"/>
                <w:lang w:val="en-US"/>
              </w:rPr>
              <w:t>×</w:t>
            </w:r>
            <w:r w:rsidRPr="00331AA5">
              <w:rPr>
                <w:rFonts w:ascii="Book Antiqua" w:hAnsi="Book Antiqua"/>
                <w:color w:val="000000" w:themeColor="text1"/>
                <w:lang w:val="en-US"/>
              </w:rPr>
              <w:t xml:space="preserve"> 76</w:t>
            </w:r>
            <w:r w:rsidR="00331AA5">
              <w:rPr>
                <w:rFonts w:ascii="Book Antiqua" w:hAnsi="Book Antiqua"/>
                <w:color w:val="000000" w:themeColor="text1"/>
                <w:lang w:val="en-US"/>
              </w:rPr>
              <w:t xml:space="preserve"> </w:t>
            </w:r>
            <w:r w:rsidRPr="00331AA5">
              <w:rPr>
                <w:rFonts w:ascii="Book Antiqua" w:hAnsi="Book Antiqua"/>
                <w:color w:val="000000" w:themeColor="text1"/>
                <w:lang w:val="en-US"/>
              </w:rPr>
              <w:t xml:space="preserve">bp) </w:t>
            </w:r>
          </w:p>
        </w:tc>
        <w:tc>
          <w:tcPr>
            <w:tcW w:w="1985" w:type="dxa"/>
          </w:tcPr>
          <w:p w14:paraId="5C18CAC7" w14:textId="0D870952"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Vannini </w:t>
            </w:r>
            <w:r w:rsidRPr="00113C46">
              <w:rPr>
                <w:rFonts w:ascii="Book Antiqua" w:hAnsi="Book Antiqua"/>
                <w:i/>
                <w:iCs/>
                <w:color w:val="000000" w:themeColor="text1"/>
                <w:lang w:val="en-US"/>
              </w:rPr>
              <w:t>et al</w:t>
            </w:r>
            <w:r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&lt;EndNote&gt;&lt;Cite&gt;&lt;Author&gt;Vannini&lt;/Author&gt;&lt;Year&gt;2017&lt;/Year&gt;&lt;RecNum&gt;2362&lt;/RecNum&gt;&lt;DisplayText&gt;&lt;style face="superscript"&gt;[115]&lt;/style&gt;&lt;/DisplayText&gt;&lt;record&gt;&lt;rec-number&gt;2362&lt;/rec-number&gt;&lt;foreign-keys&gt;&lt;key app="EN" db-id="vewr0pzpwf5edtee0zo5r95ixfvvt22t0rpe" timestamp="1550511007"&gt;2362&lt;/key&gt;&lt;/foreign-keys&gt;&lt;ref-type name="Journal Article"&gt;17&lt;/ref-type&gt;&lt;contributors&gt;&lt;authors&gt;&lt;author&gt;Vannini, Andrea&lt;/author&gt;&lt;author&gt;Pinatel, Eva&lt;/author&gt;&lt;author&gt;Costantini, Paolo Emidio&lt;/author&gt;&lt;author&gt;Pelliciari, Simone&lt;/author&gt;&lt;author&gt;Roncarati, Davide&lt;/author&gt;&lt;author&gt;Puccio, Simone&lt;/author&gt;&lt;author&gt;De Bellis, Gianluca&lt;/author&gt;&lt;author&gt;Peano, Clelia&lt;/author&gt;&lt;author&gt;Danielli, Alberto&lt;/author&gt;&lt;/authors&gt;&lt;/contributors&gt;&lt;titles&gt;&lt;title&gt;Comprehensive mapping of the Helicobacter pylori NikR regulon provides new insights in bacterial nickel responses&lt;/title&gt;&lt;secondary-title&gt;Scientific reports&lt;/secondary-title&gt;&lt;/titles&gt;&lt;periodical&gt;&lt;full-title&gt;Scientific reports&lt;/full-title&gt;&lt;/periodical&gt;&lt;pages&gt;45458&lt;/pages&gt;&lt;volume&gt;7&lt;/volume&gt;&lt;dates&gt;&lt;year&gt;2017&lt;/year&gt;&lt;/dates&gt;&lt;isbn&gt;2045-2322&lt;/isbn&gt;&lt;urls&gt;&lt;/urls&gt;&lt;/record&gt;&lt;/Cite&gt;&lt;/EndNote&gt;</w:instrText>
            </w:r>
            <w:r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[115]</w:t>
            </w:r>
            <w:r w:rsidRPr="00331AA5">
              <w:rPr>
                <w:rFonts w:ascii="Book Antiqua" w:hAnsi="Book Antiqua"/>
                <w:color w:val="000000" w:themeColor="text1"/>
                <w:lang w:val="en-US"/>
              </w:rPr>
              <w:fldChar w:fldCharType="end"/>
            </w:r>
          </w:p>
        </w:tc>
      </w:tr>
      <w:tr w:rsidR="002D09BB" w:rsidRPr="00331AA5" w14:paraId="07E543E1" w14:textId="77777777" w:rsidTr="001348B7">
        <w:tc>
          <w:tcPr>
            <w:tcW w:w="875" w:type="dxa"/>
          </w:tcPr>
          <w:p w14:paraId="24F77A64" w14:textId="051BF457"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9</w:t>
            </w:r>
          </w:p>
        </w:tc>
        <w:tc>
          <w:tcPr>
            <w:tcW w:w="6355" w:type="dxa"/>
          </w:tcPr>
          <w:p w14:paraId="451F1DC1" w14:textId="77777777" w:rsidR="00E039AD" w:rsidRPr="00113C46"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113C46">
              <w:rPr>
                <w:rFonts w:ascii="Book Antiqua" w:hAnsi="Book Antiqua"/>
                <w:b/>
                <w:bCs/>
                <w:iCs/>
                <w:color w:val="000000" w:themeColor="text1"/>
                <w:lang w:val="en-US"/>
              </w:rPr>
              <w:t>Objective</w:t>
            </w:r>
          </w:p>
          <w:p w14:paraId="0ACC56D6" w14:textId="6CF0208B" w:rsidR="00E039AD" w:rsidRPr="00331AA5" w:rsidRDefault="00E039AD" w:rsidP="004466F9">
            <w:pPr>
              <w:pStyle w:val="af4"/>
              <w:spacing w:before="0" w:beforeAutospacing="0" w:after="0" w:afterAutospacing="0" w:line="360" w:lineRule="auto"/>
              <w:contextualSpacing/>
              <w:jc w:val="both"/>
              <w:rPr>
                <w:rFonts w:ascii="Book Antiqua" w:hAnsi="Book Antiqua"/>
                <w:bCs/>
                <w:color w:val="000000" w:themeColor="text1"/>
                <w:lang w:val="en-US"/>
              </w:rPr>
            </w:pPr>
            <w:r w:rsidRPr="00331AA5">
              <w:rPr>
                <w:rFonts w:ascii="Book Antiqua" w:hAnsi="Book Antiqua"/>
                <w:bCs/>
                <w:color w:val="000000" w:themeColor="text1"/>
                <w:lang w:val="en-US"/>
              </w:rPr>
              <w:t xml:space="preserve">Characterization of Nudix hydrolases in </w:t>
            </w:r>
            <w:r w:rsidRPr="00331AA5">
              <w:rPr>
                <w:rFonts w:ascii="Book Antiqua" w:hAnsi="Book Antiqua"/>
                <w:bCs/>
                <w:i/>
                <w:color w:val="000000" w:themeColor="text1"/>
                <w:lang w:val="en-US"/>
              </w:rPr>
              <w:t>H.</w:t>
            </w:r>
            <w:r w:rsidR="00113C46">
              <w:rPr>
                <w:rFonts w:ascii="Book Antiqua" w:hAnsi="Book Antiqua"/>
                <w:bCs/>
                <w:i/>
                <w:color w:val="000000" w:themeColor="text1"/>
                <w:lang w:val="en-US"/>
              </w:rPr>
              <w:t xml:space="preserve"> </w:t>
            </w:r>
            <w:r w:rsidRPr="00331AA5">
              <w:rPr>
                <w:rFonts w:ascii="Book Antiqua" w:hAnsi="Book Antiqua"/>
                <w:bCs/>
                <w:i/>
                <w:color w:val="000000" w:themeColor="text1"/>
                <w:lang w:val="en-US"/>
              </w:rPr>
              <w:t>pylori</w:t>
            </w:r>
          </w:p>
          <w:p w14:paraId="5C2C1041" w14:textId="77777777" w:rsidR="00E039AD" w:rsidRPr="00113C46"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113C46">
              <w:rPr>
                <w:rFonts w:ascii="Book Antiqua" w:hAnsi="Book Antiqua"/>
                <w:b/>
                <w:bCs/>
                <w:iCs/>
                <w:color w:val="000000" w:themeColor="text1"/>
                <w:lang w:val="en-US"/>
              </w:rPr>
              <w:t>Main finding</w:t>
            </w:r>
          </w:p>
          <w:p w14:paraId="21787684" w14:textId="531D53BB"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bCs/>
                <w:i/>
                <w:iCs/>
                <w:color w:val="000000" w:themeColor="text1"/>
                <w:lang w:val="en-US"/>
              </w:rPr>
              <w:lastRenderedPageBreak/>
              <w:t xml:space="preserve">H. pylori </w:t>
            </w:r>
            <w:r w:rsidRPr="00331AA5">
              <w:rPr>
                <w:rFonts w:ascii="Book Antiqua" w:hAnsi="Book Antiqua"/>
                <w:bCs/>
                <w:color w:val="000000" w:themeColor="text1"/>
                <w:lang w:val="en-US"/>
              </w:rPr>
              <w:t xml:space="preserve">encodes two proteins resembling Nudix enzymes. One of them, HpRppH, is an RNA pyro-phosphohydrolase that triggers RNA degradation in </w:t>
            </w:r>
            <w:r w:rsidRPr="00331AA5">
              <w:rPr>
                <w:rFonts w:ascii="Book Antiqua" w:hAnsi="Book Antiqua"/>
                <w:bCs/>
                <w:i/>
                <w:iCs/>
                <w:color w:val="000000" w:themeColor="text1"/>
                <w:lang w:val="en-US"/>
              </w:rPr>
              <w:t>H. pylori</w:t>
            </w:r>
            <w:r w:rsidRPr="00331AA5">
              <w:rPr>
                <w:rFonts w:ascii="Book Antiqua" w:hAnsi="Book Antiqua"/>
                <w:bCs/>
                <w:color w:val="000000" w:themeColor="text1"/>
                <w:lang w:val="en-US"/>
              </w:rPr>
              <w:t xml:space="preserve">, whereas the other, HP0507, lacks such activity. Transcriptional analysis revealed at least 63 potential HpRppH targets in </w:t>
            </w:r>
            <w:r w:rsidRPr="00331AA5">
              <w:rPr>
                <w:rFonts w:ascii="Book Antiqua" w:hAnsi="Book Antiqua"/>
                <w:bCs/>
                <w:i/>
                <w:iCs/>
                <w:color w:val="000000" w:themeColor="text1"/>
                <w:lang w:val="en-US"/>
              </w:rPr>
              <w:t>H. pylori</w:t>
            </w:r>
          </w:p>
        </w:tc>
        <w:tc>
          <w:tcPr>
            <w:tcW w:w="2126" w:type="dxa"/>
          </w:tcPr>
          <w:p w14:paraId="256764D2" w14:textId="272201AE"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i/>
                <w:iCs/>
                <w:color w:val="000000" w:themeColor="text1"/>
                <w:lang w:val="en-US"/>
              </w:rPr>
              <w:lastRenderedPageBreak/>
              <w:t xml:space="preserve">H. pylori </w:t>
            </w:r>
            <w:r w:rsidRPr="00331AA5">
              <w:rPr>
                <w:rFonts w:ascii="Book Antiqua" w:hAnsi="Book Antiqua"/>
                <w:color w:val="000000" w:themeColor="text1"/>
                <w:lang w:val="en-US"/>
              </w:rPr>
              <w:t xml:space="preserve">strains grown to mid exponential </w:t>
            </w:r>
            <w:r w:rsidRPr="00331AA5">
              <w:rPr>
                <w:rFonts w:ascii="Book Antiqua" w:hAnsi="Book Antiqua"/>
                <w:color w:val="000000" w:themeColor="text1"/>
                <w:lang w:val="en-US"/>
              </w:rPr>
              <w:lastRenderedPageBreak/>
              <w:t>growth phase (OD</w:t>
            </w:r>
            <w:r w:rsidR="00113C46">
              <w:rPr>
                <w:rFonts w:ascii="Book Antiqua" w:hAnsi="Book Antiqua"/>
                <w:color w:val="000000" w:themeColor="text1"/>
                <w:lang w:val="en-US"/>
              </w:rPr>
              <w:t xml:space="preserve"> </w:t>
            </w:r>
            <w:r w:rsidRPr="00331AA5">
              <w:rPr>
                <w:rFonts w:ascii="Book Antiqua" w:hAnsi="Book Antiqua"/>
                <w:color w:val="000000" w:themeColor="text1"/>
                <w:lang w:val="en-US"/>
              </w:rPr>
              <w:t xml:space="preserve">= 0.7) </w:t>
            </w:r>
          </w:p>
          <w:p w14:paraId="0A938EFB"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p>
          <w:p w14:paraId="59E0D99F"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p>
          <w:p w14:paraId="22098992"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p>
          <w:p w14:paraId="62EF7397" w14:textId="77777777" w:rsidR="00E039AD" w:rsidRPr="00331AA5" w:rsidRDefault="00E039AD" w:rsidP="004466F9">
            <w:pPr>
              <w:spacing w:line="360" w:lineRule="auto"/>
              <w:contextualSpacing/>
              <w:jc w:val="both"/>
              <w:rPr>
                <w:rFonts w:ascii="Book Antiqua" w:hAnsi="Book Antiqua"/>
                <w:color w:val="000000" w:themeColor="text1"/>
                <w:lang w:val="en-US"/>
              </w:rPr>
            </w:pPr>
          </w:p>
        </w:tc>
        <w:tc>
          <w:tcPr>
            <w:tcW w:w="2835" w:type="dxa"/>
          </w:tcPr>
          <w:p w14:paraId="1732419F" w14:textId="2C0EBFAE" w:rsidR="00E039AD" w:rsidRPr="00331AA5" w:rsidRDefault="00E039AD" w:rsidP="004466F9">
            <w:pPr>
              <w:spacing w:line="360" w:lineRule="auto"/>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lastRenderedPageBreak/>
              <w:t xml:space="preserve">RNA-sequencing on </w:t>
            </w:r>
            <w:r w:rsidRPr="00331AA5">
              <w:rPr>
                <w:rFonts w:ascii="Book Antiqua" w:hAnsi="Book Antiqua"/>
                <w:color w:val="000000" w:themeColor="text1"/>
                <w:lang w:val="en-US"/>
              </w:rPr>
              <w:t xml:space="preserve">an Illumina HiSeq 2000 platform </w:t>
            </w:r>
            <w:r w:rsidRPr="00331AA5">
              <w:rPr>
                <w:rStyle w:val="current-selection"/>
                <w:rFonts w:ascii="Book Antiqua" w:hAnsi="Book Antiqua"/>
                <w:color w:val="000000" w:themeColor="text1"/>
                <w:lang w:val="en-US"/>
              </w:rPr>
              <w:t>(Illumina</w:t>
            </w:r>
            <w:r w:rsidR="006810CC" w:rsidRPr="00331AA5">
              <w:rPr>
                <w:rStyle w:val="current-selection"/>
                <w:rFonts w:ascii="Book Antiqua" w:hAnsi="Book Antiqua"/>
                <w:color w:val="000000" w:themeColor="text1"/>
                <w:lang w:val="en-US"/>
              </w:rPr>
              <w:t xml:space="preserve">; </w:t>
            </w:r>
            <w:r w:rsidRPr="00331AA5">
              <w:rPr>
                <w:rFonts w:ascii="Book Antiqua" w:hAnsi="Book Antiqua"/>
                <w:color w:val="000000" w:themeColor="text1"/>
                <w:lang w:val="en-US"/>
              </w:rPr>
              <w:t xml:space="preserve">1 </w:t>
            </w:r>
            <w:r w:rsidR="00113C46">
              <w:rPr>
                <w:rFonts w:ascii="Book Antiqua" w:hAnsi="Book Antiqua"/>
                <w:color w:val="000000" w:themeColor="text1"/>
                <w:lang w:val="en-US"/>
              </w:rPr>
              <w:t>×</w:t>
            </w:r>
            <w:r w:rsidRPr="00331AA5">
              <w:rPr>
                <w:rFonts w:ascii="Book Antiqua" w:hAnsi="Book Antiqua"/>
                <w:color w:val="000000" w:themeColor="text1"/>
                <w:lang w:val="en-US"/>
              </w:rPr>
              <w:t xml:space="preserve"> 97</w:t>
            </w:r>
            <w:r w:rsidR="00113C46">
              <w:rPr>
                <w:rFonts w:ascii="Book Antiqua" w:hAnsi="Book Antiqua"/>
                <w:color w:val="000000" w:themeColor="text1"/>
                <w:lang w:val="en-US"/>
              </w:rPr>
              <w:t xml:space="preserve"> </w:t>
            </w:r>
            <w:r w:rsidRPr="00331AA5">
              <w:rPr>
                <w:rFonts w:ascii="Book Antiqua" w:hAnsi="Book Antiqua"/>
                <w:color w:val="000000" w:themeColor="text1"/>
                <w:lang w:val="en-US"/>
              </w:rPr>
              <w:t>bp)</w:t>
            </w:r>
          </w:p>
          <w:p w14:paraId="7E0C3B76" w14:textId="77777777" w:rsidR="00E039AD" w:rsidRPr="00331AA5" w:rsidRDefault="00E039AD" w:rsidP="004466F9">
            <w:pPr>
              <w:spacing w:line="360" w:lineRule="auto"/>
              <w:contextualSpacing/>
              <w:jc w:val="both"/>
              <w:rPr>
                <w:rFonts w:ascii="Book Antiqua" w:hAnsi="Book Antiqua"/>
                <w:color w:val="000000" w:themeColor="text1"/>
                <w:lang w:val="en-US"/>
              </w:rPr>
            </w:pPr>
          </w:p>
        </w:tc>
        <w:tc>
          <w:tcPr>
            <w:tcW w:w="1985" w:type="dxa"/>
          </w:tcPr>
          <w:p w14:paraId="365221BE" w14:textId="6F67673A"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lastRenderedPageBreak/>
              <w:t xml:space="preserve">Bischler </w:t>
            </w:r>
            <w:r w:rsidRPr="00113C46">
              <w:rPr>
                <w:rFonts w:ascii="Book Antiqua" w:hAnsi="Book Antiqua"/>
                <w:i/>
                <w:iCs/>
                <w:color w:val="000000" w:themeColor="text1"/>
                <w:lang w:val="en-US"/>
              </w:rPr>
              <w:t>et al</w:t>
            </w:r>
            <w:r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&lt;EndNote&gt;&lt;Cite&gt;&lt;Author&gt;Bischler&lt;/Author&gt;&lt;Year&gt;2017&lt;/Year&gt;&lt;RecNum&gt;2366&lt;/RecNum&gt;&lt;DisplayText&gt;&lt;style face="superscript"&gt;[108]&lt;/style&gt;&lt;/DisplayText&gt;&lt;record&gt;&lt;rec-number&gt;2366&lt;/rec-number&gt;&lt;foreign-keys&gt;&lt;key app="EN" db-id="vewr0pzpwf5edtee0zo5r95ixfvvt22t0rpe" timestamp="1550511893"&gt;2366&lt;/key&gt;&lt;/foreign-keys&gt;&lt;ref-type name="Journal Article"&gt;17&lt;/ref-type&gt;&lt;contributors&gt;&lt;authors&gt;&lt;author&gt;Bischler, Thorsten&lt;/author&gt;&lt;author&gt;Hsieh, Ping-kun&lt;/author&gt;&lt;author&gt;Resch, Marcus&lt;/author&gt;&lt;author&gt;Liu, Quansheng&lt;/author&gt;&lt;author&gt;Tan, Hock Siew&lt;/author&gt;&lt;author&gt;Foley, Patricia L&lt;/author&gt;&lt;author&gt;Hartleib, Anika&lt;/author&gt;&lt;author&gt;Sharma, Cynthia M&lt;/author&gt;&lt;author&gt;Belasco, Joel G&lt;/author&gt;&lt;/authors&gt;&lt;/contributors&gt;&lt;titles&gt;&lt;title&gt;Identification of the RNA pyrophosphohydrolase RppH of Helicobacter pylori and global analysis of its RNA targets&lt;/title&gt;&lt;secondary-title&gt;Journal of Biological Chemistry&lt;/secondary-title&gt;&lt;/titles&gt;&lt;periodical&gt;&lt;full-title&gt;Journal of Biological Chemistry&lt;/full-title&gt;&lt;/periodical&gt;&lt;pages&gt;1934-1950&lt;/pages&gt;&lt;volume&gt;292&lt;/volume&gt;&lt;number&gt;5&lt;/number&gt;&lt;dates&gt;&lt;year&gt;2017&lt;/year&gt;&lt;/dates&gt;&lt;isbn&gt;0021-9258&lt;/isbn&gt;&lt;urls&gt;&lt;/urls&gt;&lt;/record&gt;&lt;/Cite&gt;&lt;/EndNote&gt;</w:instrText>
            </w:r>
            <w:r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[108]</w:t>
            </w:r>
            <w:r w:rsidRPr="00331AA5">
              <w:rPr>
                <w:rFonts w:ascii="Book Antiqua" w:hAnsi="Book Antiqua"/>
                <w:color w:val="000000" w:themeColor="text1"/>
                <w:lang w:val="en-US"/>
              </w:rPr>
              <w:fldChar w:fldCharType="end"/>
            </w:r>
          </w:p>
        </w:tc>
      </w:tr>
      <w:tr w:rsidR="002D09BB" w:rsidRPr="00331AA5" w14:paraId="70913BFD" w14:textId="77777777" w:rsidTr="001348B7">
        <w:tc>
          <w:tcPr>
            <w:tcW w:w="875" w:type="dxa"/>
          </w:tcPr>
          <w:p w14:paraId="0169B7A7" w14:textId="7A0D3390"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lastRenderedPageBreak/>
              <w:t>10</w:t>
            </w:r>
          </w:p>
        </w:tc>
        <w:tc>
          <w:tcPr>
            <w:tcW w:w="6355" w:type="dxa"/>
          </w:tcPr>
          <w:p w14:paraId="4FB73BE3" w14:textId="77777777" w:rsidR="00E039AD" w:rsidRPr="00113C46"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113C46">
              <w:rPr>
                <w:rFonts w:ascii="Book Antiqua" w:hAnsi="Book Antiqua"/>
                <w:b/>
                <w:bCs/>
                <w:iCs/>
                <w:color w:val="000000" w:themeColor="text1"/>
                <w:lang w:val="en-US"/>
              </w:rPr>
              <w:t>Objective</w:t>
            </w:r>
          </w:p>
          <w:p w14:paraId="5345DD8C" w14:textId="3A3FDCAC"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Characterization of the exo- and endoribonuclease RNase J in </w:t>
            </w:r>
            <w:r w:rsidRPr="00331AA5">
              <w:rPr>
                <w:rFonts w:ascii="Book Antiqua" w:hAnsi="Book Antiqua"/>
                <w:i/>
                <w:color w:val="000000" w:themeColor="text1"/>
                <w:lang w:val="en-US"/>
              </w:rPr>
              <w:t>H. pylori</w:t>
            </w:r>
            <w:r w:rsidRPr="00331AA5">
              <w:rPr>
                <w:rFonts w:ascii="Book Antiqua" w:hAnsi="Book Antiqua"/>
                <w:color w:val="000000" w:themeColor="text1"/>
                <w:lang w:val="en-US"/>
              </w:rPr>
              <w:t xml:space="preserve"> and its putative targets</w:t>
            </w:r>
          </w:p>
          <w:p w14:paraId="3A512BC9" w14:textId="77777777" w:rsidR="00E039AD" w:rsidRPr="00113C46"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113C46">
              <w:rPr>
                <w:rFonts w:ascii="Book Antiqua" w:hAnsi="Book Antiqua"/>
                <w:b/>
                <w:bCs/>
                <w:iCs/>
                <w:color w:val="000000" w:themeColor="text1"/>
                <w:lang w:val="en-US"/>
              </w:rPr>
              <w:t>Main finding</w:t>
            </w:r>
          </w:p>
          <w:p w14:paraId="57099563" w14:textId="3F018714"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Strong depletion of RNase J led to a massive increase in the steady-state levels of non-rRNAs. mRNAs and RNAs antisense to open reading frames. In contrast, non-coding RNAs expressed in the intergenic regions were much less affected by RNase J depletion. This suggests that RNase J is a major RNase involved in degradation of most cellular RNAs in </w:t>
            </w:r>
            <w:r w:rsidRPr="00331AA5">
              <w:rPr>
                <w:rFonts w:ascii="Book Antiqua" w:hAnsi="Book Antiqua"/>
                <w:i/>
                <w:color w:val="000000" w:themeColor="text1"/>
                <w:lang w:val="en-US"/>
              </w:rPr>
              <w:t>H. pylori</w:t>
            </w:r>
          </w:p>
        </w:tc>
        <w:tc>
          <w:tcPr>
            <w:tcW w:w="2126" w:type="dxa"/>
          </w:tcPr>
          <w:p w14:paraId="25B4C8DD" w14:textId="1C510CB3"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i/>
                <w:iCs/>
                <w:color w:val="000000" w:themeColor="text1"/>
                <w:lang w:val="en-US"/>
              </w:rPr>
              <w:t>H.</w:t>
            </w:r>
            <w:r w:rsidR="00113C46">
              <w:rPr>
                <w:rFonts w:ascii="Book Antiqua" w:hAnsi="Book Antiqua"/>
                <w:i/>
                <w:iCs/>
                <w:color w:val="000000" w:themeColor="text1"/>
                <w:lang w:val="en-US"/>
              </w:rPr>
              <w:t xml:space="preserve"> </w:t>
            </w:r>
            <w:r w:rsidRPr="00331AA5">
              <w:rPr>
                <w:rFonts w:ascii="Book Antiqua" w:hAnsi="Book Antiqua"/>
                <w:i/>
                <w:iCs/>
                <w:color w:val="000000" w:themeColor="text1"/>
                <w:lang w:val="en-US"/>
              </w:rPr>
              <w:t xml:space="preserve">pylori </w:t>
            </w:r>
            <w:r w:rsidRPr="00331AA5">
              <w:rPr>
                <w:rFonts w:ascii="Book Antiqua" w:hAnsi="Book Antiqua"/>
                <w:color w:val="000000" w:themeColor="text1"/>
                <w:lang w:val="en-US"/>
              </w:rPr>
              <w:t xml:space="preserve">strains grown in liquid medium to mid exponential phase (OD of 0.5) </w:t>
            </w:r>
          </w:p>
          <w:p w14:paraId="238A8E38"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p>
        </w:tc>
        <w:tc>
          <w:tcPr>
            <w:tcW w:w="2835" w:type="dxa"/>
          </w:tcPr>
          <w:p w14:paraId="3A070A22" w14:textId="5BDB6E7D" w:rsidR="00E039AD" w:rsidRPr="00113C46" w:rsidRDefault="00E039AD" w:rsidP="004466F9">
            <w:pPr>
              <w:spacing w:line="360" w:lineRule="auto"/>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t xml:space="preserve">Depletion of ribosomal RNA by a </w:t>
            </w:r>
            <w:r w:rsidRPr="00331AA5">
              <w:rPr>
                <w:rFonts w:ascii="Book Antiqua" w:hAnsi="Book Antiqua"/>
                <w:color w:val="000000" w:themeColor="text1"/>
                <w:lang w:val="en-US"/>
              </w:rPr>
              <w:t>rRNA modified capture hybridization approach from MICROBExpress</w:t>
            </w:r>
            <w:r w:rsidRPr="00331AA5">
              <w:rPr>
                <w:rFonts w:ascii="Book Antiqua" w:hAnsi="Book Antiqua"/>
                <w:color w:val="000000" w:themeColor="text1"/>
                <w:position w:val="8"/>
                <w:vertAlign w:val="superscript"/>
                <w:lang w:val="en-US"/>
              </w:rPr>
              <w:t xml:space="preserve"> </w:t>
            </w:r>
            <w:r w:rsidRPr="00331AA5">
              <w:rPr>
                <w:rFonts w:ascii="Book Antiqua" w:hAnsi="Book Antiqua"/>
                <w:color w:val="000000" w:themeColor="text1"/>
                <w:lang w:val="en-US"/>
              </w:rPr>
              <w:t xml:space="preserve">kit (Ambion, </w:t>
            </w:r>
            <w:r w:rsidRPr="00331AA5">
              <w:rPr>
                <w:rFonts w:ascii="Book Antiqua" w:eastAsiaTheme="majorEastAsia" w:hAnsi="Book Antiqua"/>
                <w:color w:val="000000" w:themeColor="text1"/>
                <w:lang w:val="en-US"/>
              </w:rPr>
              <w:t>Invitrogen</w:t>
            </w:r>
            <w:r w:rsidRPr="00331AA5">
              <w:rPr>
                <w:rFonts w:ascii="Book Antiqua" w:hAnsi="Book Antiqua"/>
                <w:color w:val="000000" w:themeColor="text1"/>
                <w:shd w:val="clear" w:color="auto" w:fill="FFFFFF"/>
                <w:lang w:val="en-US"/>
              </w:rPr>
              <w:t>,</w:t>
            </w:r>
            <w:r w:rsidR="00113C46">
              <w:rPr>
                <w:rFonts w:ascii="Book Antiqua" w:hAnsi="Book Antiqua"/>
                <w:color w:val="000000" w:themeColor="text1"/>
                <w:shd w:val="clear" w:color="auto" w:fill="FFFFFF"/>
                <w:lang w:val="en-US"/>
              </w:rPr>
              <w:t xml:space="preserve"> </w:t>
            </w:r>
            <w:r w:rsidRPr="00331AA5">
              <w:rPr>
                <w:rFonts w:ascii="Book Antiqua" w:eastAsiaTheme="majorEastAsia" w:hAnsi="Book Antiqua"/>
                <w:color w:val="000000" w:themeColor="text1"/>
                <w:lang w:val="en-US"/>
              </w:rPr>
              <w:t>Life Technologies</w:t>
            </w:r>
            <w:r w:rsidRPr="00331AA5">
              <w:rPr>
                <w:rFonts w:ascii="Book Antiqua" w:hAnsi="Book Antiqua"/>
                <w:color w:val="000000" w:themeColor="text1"/>
                <w:lang w:val="en-US"/>
              </w:rPr>
              <w:t xml:space="preserve">) </w:t>
            </w:r>
          </w:p>
          <w:p w14:paraId="3B1C7BC4" w14:textId="5162F83F" w:rsidR="00E039AD" w:rsidRPr="00331AA5" w:rsidRDefault="00E039AD" w:rsidP="004466F9">
            <w:pPr>
              <w:spacing w:line="360" w:lineRule="auto"/>
              <w:contextualSpacing/>
              <w:jc w:val="both"/>
              <w:rPr>
                <w:rFonts w:ascii="Book Antiqua" w:hAnsi="Book Antiqua"/>
                <w:color w:val="000000" w:themeColor="text1"/>
                <w:shd w:val="clear" w:color="auto" w:fill="FFFFFF"/>
                <w:lang w:val="en-US"/>
              </w:rPr>
            </w:pPr>
            <w:r w:rsidRPr="00331AA5">
              <w:rPr>
                <w:rFonts w:ascii="Book Antiqua" w:hAnsi="Book Antiqua"/>
                <w:color w:val="000000" w:themeColor="text1"/>
                <w:shd w:val="clear" w:color="auto" w:fill="FFFFFF"/>
                <w:lang w:val="en-US"/>
              </w:rPr>
              <w:t>RNA-sequencing on an Illumina HiSeq 2000 platform (Illumina</w:t>
            </w:r>
            <w:r w:rsidR="001467BE" w:rsidRPr="00331AA5">
              <w:rPr>
                <w:rFonts w:ascii="Book Antiqua" w:hAnsi="Book Antiqua"/>
                <w:color w:val="000000" w:themeColor="text1"/>
                <w:shd w:val="clear" w:color="auto" w:fill="FFFFFF"/>
                <w:lang w:val="en-US"/>
              </w:rPr>
              <w:t xml:space="preserve">; </w:t>
            </w:r>
            <w:r w:rsidRPr="00331AA5">
              <w:rPr>
                <w:rFonts w:ascii="Book Antiqua" w:hAnsi="Book Antiqua"/>
                <w:color w:val="000000" w:themeColor="text1"/>
                <w:shd w:val="clear" w:color="auto" w:fill="FFFFFF"/>
                <w:lang w:val="en-US"/>
              </w:rPr>
              <w:t xml:space="preserve">1 </w:t>
            </w:r>
            <w:r w:rsidR="00113C46">
              <w:rPr>
                <w:rFonts w:ascii="Book Antiqua" w:hAnsi="Book Antiqua"/>
                <w:color w:val="000000" w:themeColor="text1"/>
                <w:lang w:val="en-US"/>
              </w:rPr>
              <w:t>×</w:t>
            </w:r>
            <w:r w:rsidRPr="00331AA5">
              <w:rPr>
                <w:rFonts w:ascii="Book Antiqua" w:hAnsi="Book Antiqua"/>
                <w:color w:val="000000" w:themeColor="text1"/>
                <w:shd w:val="clear" w:color="auto" w:fill="FFFFFF"/>
                <w:lang w:val="en-US"/>
              </w:rPr>
              <w:t xml:space="preserve"> 50</w:t>
            </w:r>
            <w:r w:rsidR="00113C46">
              <w:rPr>
                <w:rFonts w:ascii="Book Antiqua" w:hAnsi="Book Antiqua"/>
                <w:color w:val="000000" w:themeColor="text1"/>
                <w:shd w:val="clear" w:color="auto" w:fill="FFFFFF"/>
                <w:lang w:val="en-US"/>
              </w:rPr>
              <w:t xml:space="preserve"> </w:t>
            </w:r>
            <w:r w:rsidRPr="00331AA5">
              <w:rPr>
                <w:rFonts w:ascii="Book Antiqua" w:hAnsi="Book Antiqua"/>
                <w:color w:val="000000" w:themeColor="text1"/>
                <w:shd w:val="clear" w:color="auto" w:fill="FFFFFF"/>
                <w:lang w:val="en-US"/>
              </w:rPr>
              <w:t>bp)</w:t>
            </w:r>
          </w:p>
        </w:tc>
        <w:tc>
          <w:tcPr>
            <w:tcW w:w="1985" w:type="dxa"/>
          </w:tcPr>
          <w:p w14:paraId="4EC4D7A2" w14:textId="78728168"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Redko </w:t>
            </w:r>
            <w:r w:rsidRPr="00113C46">
              <w:rPr>
                <w:rFonts w:ascii="Book Antiqua" w:hAnsi="Book Antiqua"/>
                <w:i/>
                <w:iCs/>
                <w:color w:val="000000" w:themeColor="text1"/>
                <w:lang w:val="en-US"/>
              </w:rPr>
              <w:t>et al</w:t>
            </w:r>
            <w:r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&lt;EndNote&gt;&lt;Cite&gt;&lt;Author&gt;Redko&lt;/Author&gt;&lt;Year&gt;2016&lt;/Year&gt;&lt;RecNum&gt;2370&lt;/RecNum&gt;&lt;DisplayText&gt;&lt;style face="superscript"&gt;[110]&lt;/style&gt;&lt;/DisplayText&gt;&lt;record&gt;&lt;rec-number&gt;2370&lt;/rec-number&gt;&lt;foreign-keys&gt;&lt;key app="EN" db-id="vewr0pzpwf5edtee0zo5r95ixfvvt22t0rpe" timestamp="1550555179"&gt;2370&lt;/key&gt;&lt;/foreign-keys&gt;&lt;ref-type name="Journal Article"&gt;17&lt;/ref-type&gt;&lt;contributors&gt;&lt;authors&gt;&lt;author&gt;Redko, Yulia&lt;/author&gt;&lt;author&gt;Galtier, Eloïse&lt;/author&gt;&lt;author&gt;Arnion, Hélène&lt;/author&gt;&lt;author&gt;Darfeuille, Fabien&lt;/author&gt;&lt;author&gt;Sismeiro, Odile&lt;/author&gt;&lt;author&gt;Coppée, Jean-Yves&lt;/author&gt;&lt;author&gt;Médigue, Claudine&lt;/author&gt;&lt;author&gt;Weiman, Marion&lt;/author&gt;&lt;author&gt;Cruveiller, Stéphane&lt;/author&gt;&lt;author&gt;De Reuse, Hilde&lt;/author&gt;&lt;/authors&gt;&lt;/contributors&gt;&lt;titles&gt;&lt;title&gt;RNase J depletion leads to massive changes in mRNA abundance in Helicobacter pylori&lt;/title&gt;&lt;secondary-title&gt;RNA biology&lt;/secondary-title&gt;&lt;/titles&gt;&lt;periodical&gt;&lt;full-title&gt;RNA biology&lt;/full-title&gt;&lt;/periodical&gt;&lt;pages&gt;243-253&lt;/pages&gt;&lt;volume&gt;13&lt;/volume&gt;&lt;number&gt;2&lt;/number&gt;&lt;dates&gt;&lt;year&gt;2016&lt;/year&gt;&lt;/dates&gt;&lt;isbn&gt;1547-6286&lt;/isbn&gt;&lt;urls&gt;&lt;/urls&gt;&lt;/record&gt;&lt;/Cite&gt;&lt;/EndNote&gt;</w:instrText>
            </w:r>
            <w:r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[110]</w:t>
            </w:r>
            <w:r w:rsidRPr="00331AA5">
              <w:rPr>
                <w:rFonts w:ascii="Book Antiqua" w:hAnsi="Book Antiqua"/>
                <w:color w:val="000000" w:themeColor="text1"/>
                <w:lang w:val="en-US"/>
              </w:rPr>
              <w:fldChar w:fldCharType="end"/>
            </w:r>
          </w:p>
        </w:tc>
      </w:tr>
      <w:tr w:rsidR="002D09BB" w:rsidRPr="00331AA5" w14:paraId="2C6B8BE1" w14:textId="77777777" w:rsidTr="001348B7">
        <w:tc>
          <w:tcPr>
            <w:tcW w:w="875" w:type="dxa"/>
          </w:tcPr>
          <w:p w14:paraId="0EB74675" w14:textId="39EE5A37"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11</w:t>
            </w:r>
          </w:p>
        </w:tc>
        <w:tc>
          <w:tcPr>
            <w:tcW w:w="6355" w:type="dxa"/>
          </w:tcPr>
          <w:p w14:paraId="2816BF90" w14:textId="77777777" w:rsidR="00E039AD" w:rsidRPr="00113C46"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113C46">
              <w:rPr>
                <w:rFonts w:ascii="Book Antiqua" w:hAnsi="Book Antiqua"/>
                <w:b/>
                <w:bCs/>
                <w:iCs/>
                <w:color w:val="000000" w:themeColor="text1"/>
                <w:lang w:val="en-US"/>
              </w:rPr>
              <w:t>Objective</w:t>
            </w:r>
          </w:p>
          <w:p w14:paraId="539A7275" w14:textId="4F3AF2DE"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Analysis of methylated DNA sites throughout the </w:t>
            </w:r>
            <w:r w:rsidRPr="00331AA5">
              <w:rPr>
                <w:rFonts w:ascii="Book Antiqua" w:hAnsi="Book Antiqua"/>
                <w:i/>
                <w:color w:val="000000" w:themeColor="text1"/>
                <w:lang w:val="en-US"/>
              </w:rPr>
              <w:t>H. pylori</w:t>
            </w:r>
            <w:r w:rsidRPr="00331AA5">
              <w:rPr>
                <w:rFonts w:ascii="Book Antiqua" w:hAnsi="Book Antiqua"/>
                <w:color w:val="000000" w:themeColor="text1"/>
                <w:lang w:val="en-US"/>
              </w:rPr>
              <w:t xml:space="preserve"> genome for several closely related </w:t>
            </w:r>
            <w:r w:rsidRPr="00331AA5">
              <w:rPr>
                <w:rFonts w:ascii="Book Antiqua" w:hAnsi="Book Antiqua"/>
                <w:i/>
                <w:color w:val="000000" w:themeColor="text1"/>
                <w:lang w:val="en-US"/>
              </w:rPr>
              <w:t>H. pylori</w:t>
            </w:r>
            <w:r w:rsidRPr="00331AA5">
              <w:rPr>
                <w:rFonts w:ascii="Book Antiqua" w:hAnsi="Book Antiqua"/>
                <w:color w:val="000000" w:themeColor="text1"/>
                <w:lang w:val="en-US"/>
              </w:rPr>
              <w:t xml:space="preserve"> strains</w:t>
            </w:r>
          </w:p>
          <w:p w14:paraId="6725DFE6" w14:textId="77777777" w:rsidR="00E039AD" w:rsidRPr="00113C46"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113C46">
              <w:rPr>
                <w:rFonts w:ascii="Book Antiqua" w:hAnsi="Book Antiqua"/>
                <w:b/>
                <w:bCs/>
                <w:iCs/>
                <w:color w:val="000000" w:themeColor="text1"/>
                <w:lang w:val="en-US"/>
              </w:rPr>
              <w:lastRenderedPageBreak/>
              <w:t>Main finding</w:t>
            </w:r>
          </w:p>
          <w:p w14:paraId="4AE4BE3E" w14:textId="23840232"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Overall, the methylome was highly variable among closely related </w:t>
            </w:r>
            <w:r w:rsidRPr="00331AA5">
              <w:rPr>
                <w:rFonts w:ascii="Book Antiqua" w:hAnsi="Book Antiqua"/>
                <w:i/>
                <w:color w:val="000000" w:themeColor="text1"/>
                <w:lang w:val="en-US"/>
              </w:rPr>
              <w:t>H. pylori</w:t>
            </w:r>
            <w:r w:rsidRPr="00331AA5">
              <w:rPr>
                <w:rFonts w:ascii="Book Antiqua" w:hAnsi="Book Antiqua"/>
                <w:color w:val="000000" w:themeColor="text1"/>
                <w:lang w:val="en-US"/>
              </w:rPr>
              <w:t xml:space="preserve"> strains. DNA sequence motifs for methylation could be assigned to a specific homology group of the target recognition domains in the specificity-determining genes for Type I and other restriction-modification systems. Knocking out one of the Type I specificity genes led to transcriptome changes</w:t>
            </w:r>
          </w:p>
        </w:tc>
        <w:tc>
          <w:tcPr>
            <w:tcW w:w="2126" w:type="dxa"/>
          </w:tcPr>
          <w:p w14:paraId="44631DD9" w14:textId="6E233C7E"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i/>
                <w:iCs/>
                <w:color w:val="000000" w:themeColor="text1"/>
                <w:lang w:val="en-US"/>
              </w:rPr>
              <w:lastRenderedPageBreak/>
              <w:t>H.</w:t>
            </w:r>
            <w:r w:rsidR="00113C46">
              <w:rPr>
                <w:rFonts w:ascii="Book Antiqua" w:hAnsi="Book Antiqua"/>
                <w:i/>
                <w:iCs/>
                <w:color w:val="000000" w:themeColor="text1"/>
                <w:lang w:val="en-US"/>
              </w:rPr>
              <w:t xml:space="preserve"> </w:t>
            </w:r>
            <w:r w:rsidRPr="00331AA5">
              <w:rPr>
                <w:rFonts w:ascii="Book Antiqua" w:hAnsi="Book Antiqua"/>
                <w:i/>
                <w:iCs/>
                <w:color w:val="000000" w:themeColor="text1"/>
                <w:lang w:val="en-US"/>
              </w:rPr>
              <w:t xml:space="preserve">pylori </w:t>
            </w:r>
            <w:r w:rsidRPr="00331AA5">
              <w:rPr>
                <w:rFonts w:ascii="Book Antiqua" w:hAnsi="Book Antiqua"/>
                <w:color w:val="000000" w:themeColor="text1"/>
                <w:lang w:val="en-US"/>
              </w:rPr>
              <w:t xml:space="preserve">strains (HPYF1 and HPYF2) grown to </w:t>
            </w:r>
            <w:r w:rsidRPr="00331AA5">
              <w:rPr>
                <w:rFonts w:ascii="Book Antiqua" w:hAnsi="Book Antiqua"/>
                <w:color w:val="000000" w:themeColor="text1"/>
                <w:lang w:val="en-US"/>
              </w:rPr>
              <w:lastRenderedPageBreak/>
              <w:t xml:space="preserve">mid exponential phase (OD of 0.4) </w:t>
            </w:r>
          </w:p>
          <w:p w14:paraId="297CF90E"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p>
          <w:p w14:paraId="3A6B6527"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p>
          <w:p w14:paraId="4514658E"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p>
          <w:p w14:paraId="3A88D101"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p>
        </w:tc>
        <w:tc>
          <w:tcPr>
            <w:tcW w:w="2835" w:type="dxa"/>
          </w:tcPr>
          <w:p w14:paraId="2DC6D3BA" w14:textId="0907BDE6"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shd w:val="clear" w:color="auto" w:fill="FFFFFF"/>
                <w:lang w:val="en-US"/>
              </w:rPr>
              <w:lastRenderedPageBreak/>
              <w:t>RNA-sequencing on an Illumina HiSeq 2000 platform (Illumina)</w:t>
            </w:r>
          </w:p>
        </w:tc>
        <w:tc>
          <w:tcPr>
            <w:tcW w:w="1985" w:type="dxa"/>
          </w:tcPr>
          <w:p w14:paraId="3FB56189" w14:textId="6EF88609"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Futura </w:t>
            </w:r>
            <w:r w:rsidRPr="00113C46">
              <w:rPr>
                <w:rFonts w:ascii="Book Antiqua" w:hAnsi="Book Antiqua"/>
                <w:i/>
                <w:iCs/>
                <w:color w:val="000000" w:themeColor="text1"/>
                <w:lang w:val="en-US"/>
              </w:rPr>
              <w:t>et al</w:t>
            </w:r>
            <w:r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&lt;EndNote&gt;&lt;Cite&gt;&lt;Author&gt;Furuta&lt;/Author&gt;&lt;Year&gt;2014&lt;/Year&gt;&lt;RecNum&gt;2372&lt;/RecNum&gt;&lt;DisplayText&gt;&lt;style face="superscript"&gt;[149]&lt;/style&gt;&lt;/DisplayText&gt;&lt;record&gt;&lt;rec-number&gt;2372&lt;/rec-number&gt;&lt;foreign-keys&gt;&lt;key app="EN" db-id="vewr0pzpwf5edtee0zo5r95ixfvvt22t0rpe" timestamp="1550555988"&gt;2372&lt;/key&gt;&lt;/foreign-keys&gt;&lt;ref-type name="Journal Article"&gt;17&lt;/ref-type&gt;&lt;contributors&gt;&lt;authors&gt;&lt;author&gt;Furuta, Yoshikazu&lt;/author&gt;&lt;author&gt;Namba-Fukuyo, Hiroe&lt;/author&gt;&lt;author&gt;Shibata, Tomoko F&lt;/author&gt;&lt;author&gt;Nishiyama, Tomoaki&lt;/author&gt;&lt;author&gt;Shigenobu, Shuji&lt;/author&gt;&lt;author&gt;Suzuki, Yutaka&lt;/author&gt;&lt;author&gt;Sugano, Sumio&lt;/author&gt;&lt;author&gt;Hasebe, Mitsuyasu&lt;/author&gt;&lt;author&gt;Kobayashi, Ichizo&lt;/author&gt;&lt;/authors&gt;&lt;/contributors&gt;&lt;titles&gt;&lt;title&gt;Methylome diversification through changes in DNA methyltransferase sequence specificity&lt;/title&gt;&lt;secondary-title&gt;PLoS genetics&lt;/secondary-title&gt;&lt;/titles&gt;&lt;periodical&gt;&lt;full-title&gt;PLoS genetics&lt;/full-title&gt;&lt;/periodical&gt;&lt;pages&gt;e1004272&lt;/pages&gt;&lt;volume&gt;10&lt;/volume&gt;&lt;number&gt;4&lt;/number&gt;&lt;dates&gt;&lt;year&gt;2014&lt;/year&gt;&lt;/dates&gt;&lt;isbn&gt;1553-7404&lt;/isbn&gt;&lt;urls&gt;&lt;/urls&gt;&lt;/record&gt;&lt;/Cite&gt;&lt;/EndNote&gt;</w:instrText>
            </w:r>
            <w:r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[149]</w:t>
            </w:r>
            <w:r w:rsidRPr="00331AA5">
              <w:rPr>
                <w:rFonts w:ascii="Book Antiqua" w:hAnsi="Book Antiqua"/>
                <w:color w:val="000000" w:themeColor="text1"/>
                <w:lang w:val="en-US"/>
              </w:rPr>
              <w:fldChar w:fldCharType="end"/>
            </w:r>
          </w:p>
        </w:tc>
      </w:tr>
      <w:tr w:rsidR="002D09BB" w:rsidRPr="00331AA5" w14:paraId="1E6A8F46" w14:textId="77777777" w:rsidTr="001348B7">
        <w:tc>
          <w:tcPr>
            <w:tcW w:w="875" w:type="dxa"/>
            <w:tcBorders>
              <w:bottom w:val="single" w:sz="4" w:space="0" w:color="auto"/>
            </w:tcBorders>
          </w:tcPr>
          <w:p w14:paraId="34E1F8AD" w14:textId="52FB87FF"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lastRenderedPageBreak/>
              <w:t>12</w:t>
            </w:r>
          </w:p>
        </w:tc>
        <w:tc>
          <w:tcPr>
            <w:tcW w:w="6355" w:type="dxa"/>
            <w:tcBorders>
              <w:bottom w:val="single" w:sz="4" w:space="0" w:color="auto"/>
            </w:tcBorders>
          </w:tcPr>
          <w:p w14:paraId="5C0DD8B1" w14:textId="7EFAD554" w:rsidR="00E039AD" w:rsidRPr="00113C46"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113C46">
              <w:rPr>
                <w:rFonts w:ascii="Book Antiqua" w:hAnsi="Book Antiqua"/>
                <w:b/>
                <w:bCs/>
                <w:iCs/>
                <w:color w:val="000000" w:themeColor="text1"/>
                <w:lang w:val="en-US"/>
              </w:rPr>
              <w:t>Objective</w:t>
            </w:r>
          </w:p>
          <w:p w14:paraId="6D1300D0" w14:textId="723644A8" w:rsidR="00E039AD" w:rsidRPr="00331AA5" w:rsidRDefault="00E039AD" w:rsidP="004466F9">
            <w:pPr>
              <w:spacing w:line="360" w:lineRule="auto"/>
              <w:jc w:val="both"/>
              <w:rPr>
                <w:rFonts w:ascii="Book Antiqua" w:hAnsi="Book Antiqua"/>
                <w:color w:val="000000" w:themeColor="text1"/>
                <w:spacing w:val="3"/>
                <w:shd w:val="clear" w:color="auto" w:fill="FFFFFF"/>
                <w:lang w:val="en-US"/>
              </w:rPr>
            </w:pPr>
            <w:r w:rsidRPr="00331AA5">
              <w:rPr>
                <w:rFonts w:ascii="Book Antiqua" w:hAnsi="Book Antiqua"/>
                <w:color w:val="000000" w:themeColor="text1"/>
                <w:lang w:val="en-US"/>
              </w:rPr>
              <w:t xml:space="preserve">Characterization of the transcriptome of </w:t>
            </w:r>
            <w:r w:rsidRPr="00331AA5">
              <w:rPr>
                <w:rFonts w:ascii="Book Antiqua" w:hAnsi="Book Antiqua"/>
                <w:i/>
                <w:color w:val="000000" w:themeColor="text1"/>
                <w:lang w:val="en-US"/>
              </w:rPr>
              <w:t>H.</w:t>
            </w:r>
            <w:r w:rsidR="00113C46">
              <w:rPr>
                <w:rFonts w:ascii="Book Antiqua" w:hAnsi="Book Antiqua"/>
                <w:i/>
                <w:color w:val="000000" w:themeColor="text1"/>
                <w:lang w:val="en-US"/>
              </w:rPr>
              <w:t xml:space="preserve"> </w:t>
            </w:r>
            <w:r w:rsidRPr="00331AA5">
              <w:rPr>
                <w:rFonts w:ascii="Book Antiqua" w:hAnsi="Book Antiqua"/>
                <w:i/>
                <w:color w:val="000000" w:themeColor="text1"/>
                <w:lang w:val="en-US"/>
              </w:rPr>
              <w:t xml:space="preserve">pylori, </w:t>
            </w:r>
            <w:r w:rsidRPr="00331AA5">
              <w:rPr>
                <w:rFonts w:ascii="Book Antiqua" w:hAnsi="Book Antiqua"/>
                <w:color w:val="000000" w:themeColor="text1"/>
                <w:lang w:val="en-US"/>
              </w:rPr>
              <w:t>and c</w:t>
            </w:r>
            <w:r w:rsidRPr="00331AA5">
              <w:rPr>
                <w:rFonts w:ascii="Book Antiqua" w:hAnsi="Book Antiqua"/>
                <w:color w:val="000000" w:themeColor="text1"/>
                <w:spacing w:val="3"/>
                <w:shd w:val="clear" w:color="auto" w:fill="FFFFFF"/>
                <w:lang w:val="en-US"/>
              </w:rPr>
              <w:t>onstruction of a genome-wide map of</w:t>
            </w:r>
            <w:r w:rsidR="00113C46">
              <w:rPr>
                <w:rFonts w:ascii="Book Antiqua" w:hAnsi="Book Antiqua"/>
                <w:color w:val="000000" w:themeColor="text1"/>
                <w:spacing w:val="3"/>
                <w:shd w:val="clear" w:color="auto" w:fill="FFFFFF"/>
                <w:lang w:val="en-US"/>
              </w:rPr>
              <w:t xml:space="preserve"> </w:t>
            </w:r>
            <w:r w:rsidRPr="00331AA5">
              <w:rPr>
                <w:rFonts w:ascii="Book Antiqua" w:hAnsi="Book Antiqua"/>
                <w:i/>
                <w:iCs/>
                <w:color w:val="000000" w:themeColor="text1"/>
                <w:spacing w:val="3"/>
                <w:lang w:val="en-US"/>
              </w:rPr>
              <w:t>H.</w:t>
            </w:r>
            <w:r w:rsidR="00113C46">
              <w:rPr>
                <w:rFonts w:ascii="Book Antiqua" w:hAnsi="Book Antiqua"/>
                <w:i/>
                <w:iCs/>
                <w:color w:val="000000" w:themeColor="text1"/>
                <w:spacing w:val="3"/>
                <w:lang w:val="en-US"/>
              </w:rPr>
              <w:t xml:space="preserve"> </w:t>
            </w:r>
            <w:r w:rsidRPr="00331AA5">
              <w:rPr>
                <w:rFonts w:ascii="Book Antiqua" w:hAnsi="Book Antiqua"/>
                <w:i/>
                <w:iCs/>
                <w:color w:val="000000" w:themeColor="text1"/>
                <w:spacing w:val="3"/>
                <w:lang w:val="en-US"/>
              </w:rPr>
              <w:t>pylori</w:t>
            </w:r>
            <w:r w:rsidR="00113C46">
              <w:rPr>
                <w:rFonts w:ascii="Book Antiqua" w:hAnsi="Book Antiqua"/>
                <w:i/>
                <w:iCs/>
                <w:color w:val="000000" w:themeColor="text1"/>
                <w:spacing w:val="3"/>
                <w:lang w:val="en-US"/>
              </w:rPr>
              <w:t xml:space="preserve"> </w:t>
            </w:r>
            <w:r w:rsidRPr="00331AA5">
              <w:rPr>
                <w:rFonts w:ascii="Book Antiqua" w:hAnsi="Book Antiqua"/>
                <w:color w:val="000000" w:themeColor="text1"/>
                <w:spacing w:val="3"/>
                <w:shd w:val="clear" w:color="auto" w:fill="FFFFFF"/>
                <w:lang w:val="en-US"/>
              </w:rPr>
              <w:t>transcriptional start sites and operons</w:t>
            </w:r>
          </w:p>
          <w:p w14:paraId="1A3EE1F5" w14:textId="0D0F0DC9" w:rsidR="00E039AD" w:rsidRPr="00113C46"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113C46">
              <w:rPr>
                <w:rFonts w:ascii="Book Antiqua" w:hAnsi="Book Antiqua"/>
                <w:b/>
                <w:bCs/>
                <w:iCs/>
                <w:color w:val="000000" w:themeColor="text1"/>
                <w:lang w:val="en-US"/>
              </w:rPr>
              <w:t>Main finding</w:t>
            </w:r>
          </w:p>
          <w:p w14:paraId="3BA304D1" w14:textId="492ABEB2" w:rsidR="00E039AD" w:rsidRPr="00331AA5" w:rsidRDefault="00E039AD" w:rsidP="004466F9">
            <w:pPr>
              <w:spacing w:line="360" w:lineRule="auto"/>
              <w:contextualSpacing/>
              <w:jc w:val="both"/>
              <w:rPr>
                <w:rFonts w:ascii="Book Antiqua" w:hAnsi="Book Antiqua"/>
                <w:color w:val="000000" w:themeColor="text1"/>
                <w:shd w:val="clear" w:color="auto" w:fill="FFFFFF"/>
                <w:lang w:val="en-US"/>
              </w:rPr>
            </w:pPr>
            <w:r w:rsidRPr="00331AA5">
              <w:rPr>
                <w:rFonts w:ascii="Book Antiqua" w:hAnsi="Book Antiqua"/>
                <w:color w:val="000000" w:themeColor="text1"/>
                <w:shd w:val="clear" w:color="auto" w:fill="FFFFFF"/>
                <w:lang w:val="en-US"/>
              </w:rPr>
              <w:t xml:space="preserve">Discovery of hundreds of transcriptional start sites within operons, and opposite to annotated genes, indicating that complexity of gene expression from the small </w:t>
            </w:r>
            <w:r w:rsidRPr="00331AA5">
              <w:rPr>
                <w:rFonts w:ascii="Book Antiqua" w:hAnsi="Book Antiqua"/>
                <w:i/>
                <w:color w:val="000000" w:themeColor="text1"/>
                <w:shd w:val="clear" w:color="auto" w:fill="FFFFFF"/>
                <w:lang w:val="en-US"/>
              </w:rPr>
              <w:t>H. pylori</w:t>
            </w:r>
            <w:r w:rsidRPr="00331AA5">
              <w:rPr>
                <w:rFonts w:ascii="Book Antiqua" w:hAnsi="Book Antiqua"/>
                <w:color w:val="000000" w:themeColor="text1"/>
                <w:shd w:val="clear" w:color="auto" w:fill="FFFFFF"/>
                <w:lang w:val="en-US"/>
              </w:rPr>
              <w:t xml:space="preserve"> genome is increased by uncoupling of polycistrons and by genome-wide antisense transcription. An unexpected number of approximately 60 small RNAs including the epsilon-subdivision counterpart of the regulatory 6S RNA </w:t>
            </w:r>
            <w:r w:rsidRPr="00331AA5">
              <w:rPr>
                <w:rFonts w:ascii="Book Antiqua" w:hAnsi="Book Antiqua"/>
                <w:color w:val="000000" w:themeColor="text1"/>
                <w:shd w:val="clear" w:color="auto" w:fill="FFFFFF"/>
                <w:lang w:val="en-US"/>
              </w:rPr>
              <w:lastRenderedPageBreak/>
              <w:t>and associated RNA products, and potential regulators of cis- and trans-encoded target messenger RNAs were discovered</w:t>
            </w:r>
          </w:p>
        </w:tc>
        <w:tc>
          <w:tcPr>
            <w:tcW w:w="2126" w:type="dxa"/>
            <w:tcBorders>
              <w:bottom w:val="single" w:sz="4" w:space="0" w:color="auto"/>
            </w:tcBorders>
          </w:tcPr>
          <w:p w14:paraId="3167756E" w14:textId="707A35C0"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i/>
                <w:color w:val="000000" w:themeColor="text1"/>
                <w:lang w:val="en-US"/>
              </w:rPr>
              <w:lastRenderedPageBreak/>
              <w:t>H. pylori</w:t>
            </w:r>
            <w:r w:rsidRPr="00331AA5">
              <w:rPr>
                <w:rFonts w:ascii="Book Antiqua" w:hAnsi="Book Antiqua"/>
                <w:color w:val="000000" w:themeColor="text1"/>
                <w:lang w:val="en-US"/>
              </w:rPr>
              <w:t xml:space="preserve"> grown on non-selective solid agar media </w:t>
            </w:r>
          </w:p>
        </w:tc>
        <w:tc>
          <w:tcPr>
            <w:tcW w:w="2835" w:type="dxa"/>
            <w:tcBorders>
              <w:bottom w:val="single" w:sz="4" w:space="0" w:color="auto"/>
            </w:tcBorders>
          </w:tcPr>
          <w:p w14:paraId="1A53EBF5" w14:textId="06172775"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Total RNA was digested with DNase</w:t>
            </w:r>
            <w:r w:rsidR="00113C46">
              <w:rPr>
                <w:rFonts w:ascii="Book Antiqua" w:hAnsi="Book Antiqua"/>
                <w:color w:val="000000" w:themeColor="text1"/>
                <w:lang w:val="en-US"/>
              </w:rPr>
              <w:t xml:space="preserve"> </w:t>
            </w:r>
            <w:r w:rsidRPr="00331AA5">
              <w:rPr>
                <w:rFonts w:ascii="Book Antiqua" w:hAnsi="Book Antiqua"/>
                <w:color w:val="000000" w:themeColor="text1"/>
                <w:lang w:val="en-US"/>
              </w:rPr>
              <w:t>I</w:t>
            </w:r>
          </w:p>
          <w:p w14:paraId="41EB77BD" w14:textId="12D377D5"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RNA-sequencing was performed on a Roche 454 FLX platform (Roche, Basel, Switzerland) and on a Genome </w:t>
            </w:r>
            <w:r w:rsidR="002D09BB" w:rsidRPr="00331AA5">
              <w:rPr>
                <w:rFonts w:ascii="Book Antiqua" w:hAnsi="Book Antiqua"/>
                <w:color w:val="000000" w:themeColor="text1"/>
                <w:lang w:val="en-US"/>
              </w:rPr>
              <w:t>Analyzer</w:t>
            </w:r>
            <w:r w:rsidRPr="00331AA5">
              <w:rPr>
                <w:rFonts w:ascii="Book Antiqua" w:hAnsi="Book Antiqua"/>
                <w:color w:val="000000" w:themeColor="text1"/>
                <w:lang w:val="en-US"/>
              </w:rPr>
              <w:t xml:space="preserve"> II platform (Illumina</w:t>
            </w:r>
            <w:r w:rsidR="005120DC" w:rsidRPr="00331AA5">
              <w:rPr>
                <w:rFonts w:ascii="Book Antiqua" w:hAnsi="Book Antiqua"/>
                <w:color w:val="000000" w:themeColor="text1"/>
                <w:lang w:val="en-US"/>
              </w:rPr>
              <w:t xml:space="preserve">; </w:t>
            </w:r>
            <w:r w:rsidRPr="00331AA5">
              <w:rPr>
                <w:rFonts w:ascii="Book Antiqua" w:hAnsi="Book Antiqua"/>
                <w:color w:val="000000" w:themeColor="text1"/>
                <w:lang w:val="en-US"/>
              </w:rPr>
              <w:t xml:space="preserve">1 </w:t>
            </w:r>
            <w:r w:rsidR="00113C46">
              <w:rPr>
                <w:rFonts w:ascii="Book Antiqua" w:hAnsi="Book Antiqua"/>
                <w:color w:val="000000" w:themeColor="text1"/>
                <w:lang w:val="en-US"/>
              </w:rPr>
              <w:t xml:space="preserve">× </w:t>
            </w:r>
            <w:r w:rsidRPr="00331AA5">
              <w:rPr>
                <w:rFonts w:ascii="Book Antiqua" w:hAnsi="Book Antiqua"/>
                <w:color w:val="000000" w:themeColor="text1"/>
                <w:lang w:val="en-US"/>
              </w:rPr>
              <w:t>76</w:t>
            </w:r>
            <w:r w:rsidR="00113C46">
              <w:rPr>
                <w:rFonts w:ascii="Book Antiqua" w:hAnsi="Book Antiqua"/>
                <w:color w:val="000000" w:themeColor="text1"/>
                <w:lang w:val="en-US"/>
              </w:rPr>
              <w:t xml:space="preserve"> </w:t>
            </w:r>
            <w:r w:rsidRPr="00331AA5">
              <w:rPr>
                <w:rFonts w:ascii="Book Antiqua" w:hAnsi="Book Antiqua"/>
                <w:color w:val="000000" w:themeColor="text1"/>
                <w:lang w:val="en-US"/>
              </w:rPr>
              <w:t>bp)</w:t>
            </w:r>
          </w:p>
          <w:p w14:paraId="015D5512" w14:textId="77777777" w:rsidR="00E039AD" w:rsidRPr="00331AA5"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p>
        </w:tc>
        <w:tc>
          <w:tcPr>
            <w:tcW w:w="1985" w:type="dxa"/>
            <w:tcBorders>
              <w:bottom w:val="single" w:sz="4" w:space="0" w:color="auto"/>
            </w:tcBorders>
          </w:tcPr>
          <w:p w14:paraId="74954AFC" w14:textId="6AD73DA1" w:rsidR="00E039AD" w:rsidRPr="00331AA5" w:rsidRDefault="00E039AD" w:rsidP="004466F9">
            <w:pPr>
              <w:spacing w:line="360" w:lineRule="auto"/>
              <w:contextualSpacing/>
              <w:jc w:val="both"/>
              <w:rPr>
                <w:rFonts w:ascii="Book Antiqua" w:hAnsi="Book Antiqua"/>
                <w:color w:val="000000" w:themeColor="text1"/>
                <w:lang w:val="en-US"/>
              </w:rPr>
            </w:pPr>
            <w:r w:rsidRPr="00331AA5">
              <w:rPr>
                <w:rFonts w:ascii="Book Antiqua" w:hAnsi="Book Antiqua"/>
                <w:color w:val="000000" w:themeColor="text1"/>
                <w:lang w:val="en-US"/>
              </w:rPr>
              <w:t xml:space="preserve">Sharma </w:t>
            </w:r>
            <w:r w:rsidRPr="00113C46">
              <w:rPr>
                <w:rFonts w:ascii="Book Antiqua" w:hAnsi="Book Antiqua"/>
                <w:i/>
                <w:iCs/>
                <w:color w:val="000000" w:themeColor="text1"/>
                <w:lang w:val="en-US"/>
              </w:rPr>
              <w:t>et al</w:t>
            </w:r>
            <w:r w:rsidRPr="00331AA5">
              <w:rPr>
                <w:rFonts w:ascii="Book Antiqua" w:hAnsi="Book Antiqua"/>
                <w:color w:val="000000" w:themeColor="text1"/>
                <w:lang w:val="en-US"/>
              </w:rPr>
              <w:fldChar w:fldCharType="begin"/>
            </w:r>
            <w:r w:rsidR="00302D95" w:rsidRPr="00331AA5">
              <w:rPr>
                <w:rFonts w:ascii="Book Antiqua" w:hAnsi="Book Antiqua"/>
                <w:color w:val="000000" w:themeColor="text1"/>
                <w:lang w:val="en-US"/>
              </w:rPr>
              <w:instrText xml:space="preserve"> ADDIN EN.CITE &lt;EndNote&gt;&lt;Cite&gt;&lt;Author&gt;Sharma&lt;/Author&gt;&lt;Year&gt;2010&lt;/Year&gt;&lt;RecNum&gt;2374&lt;/RecNum&gt;&lt;DisplayText&gt;&lt;style face="superscript"&gt;[150]&lt;/style&gt;&lt;/DisplayText&gt;&lt;record&gt;&lt;rec-number&gt;2374&lt;/rec-number&gt;&lt;foreign-keys&gt;&lt;key app="EN" db-id="vewr0pzpwf5edtee0zo5r95ixfvvt22t0rpe" timestamp="1550579443"&gt;2374&lt;/key&gt;&lt;/foreign-keys&gt;&lt;ref-type name="Journal Article"&gt;17&lt;/ref-type&gt;&lt;contributors&gt;&lt;authors&gt;&lt;author&gt;Sharma, Cynthia M&lt;/author&gt;&lt;author&gt;Hoffmann, Steve&lt;/author&gt;&lt;author&gt;Darfeuille, Fabien&lt;/author&gt;&lt;author&gt;Reignier, Jérémy&lt;/author&gt;&lt;author&gt;Findeiß, Sven&lt;/author&gt;&lt;author&gt;Sittka, Alexandra&lt;/author&gt;&lt;author&gt;Chabas, Sandrine&lt;/author&gt;&lt;author&gt;Reiche, Kristin&lt;/author&gt;&lt;author&gt;Hackermüller, Jörg&lt;/author&gt;&lt;author&gt;Reinhardt, Richard&lt;/author&gt;&lt;/authors&gt;&lt;/contributors&gt;&lt;titles&gt;&lt;title&gt;The primary transcriptome of the major human pathogen Helicobacter pylori&lt;/title&gt;&lt;secondary-title&gt;Nature&lt;/secondary-title&gt;&lt;/titles&gt;&lt;periodical&gt;&lt;full-title&gt;Nature&lt;/full-title&gt;&lt;/periodical&gt;&lt;pages&gt;250&lt;/pages&gt;&lt;volume&gt;464&lt;/volume&gt;&lt;number&gt;7286&lt;/number&gt;&lt;dates&gt;&lt;year&gt;2010&lt;/year&gt;&lt;/dates&gt;&lt;isbn&gt;1476-4687&lt;/isbn&gt;&lt;urls&gt;&lt;/urls&gt;&lt;/record&gt;&lt;/Cite&gt;&lt;/EndNote&gt;</w:instrText>
            </w:r>
            <w:r w:rsidRPr="00331AA5">
              <w:rPr>
                <w:rFonts w:ascii="Book Antiqua" w:hAnsi="Book Antiqua"/>
                <w:color w:val="000000" w:themeColor="text1"/>
                <w:lang w:val="en-US"/>
              </w:rPr>
              <w:fldChar w:fldCharType="separate"/>
            </w:r>
            <w:r w:rsidR="00302D95" w:rsidRPr="00331AA5">
              <w:rPr>
                <w:rFonts w:ascii="Book Antiqua" w:hAnsi="Book Antiqua"/>
                <w:noProof/>
                <w:color w:val="000000" w:themeColor="text1"/>
                <w:vertAlign w:val="superscript"/>
                <w:lang w:val="en-US"/>
              </w:rPr>
              <w:t>[150]</w:t>
            </w:r>
            <w:r w:rsidRPr="00331AA5">
              <w:rPr>
                <w:rFonts w:ascii="Book Antiqua" w:hAnsi="Book Antiqua"/>
                <w:color w:val="000000" w:themeColor="text1"/>
                <w:lang w:val="en-US"/>
              </w:rPr>
              <w:fldChar w:fldCharType="end"/>
            </w:r>
          </w:p>
        </w:tc>
      </w:tr>
    </w:tbl>
    <w:p w14:paraId="79073AD5" w14:textId="21D11773" w:rsidR="00B611C4" w:rsidRPr="00113C46" w:rsidRDefault="00331AA5" w:rsidP="004466F9">
      <w:pPr>
        <w:spacing w:line="360" w:lineRule="auto"/>
        <w:jc w:val="both"/>
        <w:rPr>
          <w:rFonts w:ascii="Book Antiqua" w:hAnsi="Book Antiqua"/>
          <w:lang w:val="en-US"/>
        </w:rPr>
      </w:pPr>
      <w:r w:rsidRPr="00832F12">
        <w:rPr>
          <w:rFonts w:ascii="Book Antiqua" w:hAnsi="Book Antiqua"/>
          <w:color w:val="000000" w:themeColor="text1"/>
          <w:lang w:val="en-US"/>
        </w:rPr>
        <w:lastRenderedPageBreak/>
        <w:t xml:space="preserve">Their objective, employed sequencing method and main finding is briefly described in </w:t>
      </w:r>
      <w:r w:rsidRPr="00832F12">
        <w:rPr>
          <w:rFonts w:ascii="Book Antiqua" w:hAnsi="Book Antiqua"/>
          <w:lang w:val="en-US"/>
        </w:rPr>
        <w:t>the table</w:t>
      </w:r>
      <w:r w:rsidR="00113C46">
        <w:rPr>
          <w:rFonts w:ascii="Book Antiqua" w:hAnsi="Book Antiqua"/>
          <w:lang w:val="en-US"/>
        </w:rPr>
        <w:t xml:space="preserve">. </w:t>
      </w:r>
      <w:r w:rsidR="00113C46" w:rsidRPr="00331AA5">
        <w:rPr>
          <w:rFonts w:ascii="Book Antiqua" w:hAnsi="Book Antiqua"/>
          <w:i/>
          <w:color w:val="000000" w:themeColor="text1"/>
          <w:shd w:val="clear" w:color="auto" w:fill="FFFFFF"/>
          <w:lang w:val="en-US"/>
        </w:rPr>
        <w:t>H. pylori</w:t>
      </w:r>
      <w:r w:rsidR="00113C46">
        <w:rPr>
          <w:rFonts w:ascii="Book Antiqua" w:hAnsi="Book Antiqua"/>
          <w:iCs/>
          <w:color w:val="000000" w:themeColor="text1"/>
          <w:shd w:val="clear" w:color="auto" w:fill="FFFFFF"/>
          <w:lang w:val="en-US"/>
        </w:rPr>
        <w:t xml:space="preserve">: </w:t>
      </w:r>
      <w:r w:rsidR="00113C46" w:rsidRPr="001D6B67">
        <w:rPr>
          <w:rFonts w:ascii="Book Antiqua" w:hAnsi="Book Antiqua"/>
          <w:i/>
          <w:iCs/>
          <w:lang w:val="en-US"/>
        </w:rPr>
        <w:t>Helicobacter pylori</w:t>
      </w:r>
      <w:r w:rsidR="00113C46">
        <w:rPr>
          <w:rFonts w:ascii="Book Antiqua" w:hAnsi="Book Antiqua"/>
          <w:lang w:val="en-US"/>
        </w:rPr>
        <w:t>.</w:t>
      </w:r>
    </w:p>
    <w:p w14:paraId="45C0AB7A" w14:textId="654436B7" w:rsidR="00331AA5" w:rsidRDefault="00331AA5">
      <w:pPr>
        <w:spacing w:after="160" w:line="259" w:lineRule="auto"/>
        <w:rPr>
          <w:rFonts w:ascii="Book Antiqua" w:hAnsi="Book Antiqua"/>
          <w:lang w:val="en-US"/>
        </w:rPr>
      </w:pPr>
      <w:r>
        <w:rPr>
          <w:rFonts w:ascii="Book Antiqua" w:hAnsi="Book Antiqua"/>
          <w:lang w:val="en-US"/>
        </w:rPr>
        <w:br w:type="page"/>
      </w:r>
    </w:p>
    <w:p w14:paraId="688AC519" w14:textId="329F1DAE" w:rsidR="00B611C4" w:rsidRPr="001348B7" w:rsidRDefault="00B611C4" w:rsidP="004466F9">
      <w:pPr>
        <w:spacing w:line="360" w:lineRule="auto"/>
        <w:jc w:val="both"/>
        <w:rPr>
          <w:rFonts w:ascii="Book Antiqua" w:hAnsi="Book Antiqua"/>
          <w:b/>
          <w:bCs/>
          <w:color w:val="000000" w:themeColor="text1"/>
          <w:lang w:val="en-US"/>
        </w:rPr>
      </w:pPr>
      <w:r w:rsidRPr="001348B7">
        <w:rPr>
          <w:rFonts w:ascii="Book Antiqua" w:hAnsi="Book Antiqua"/>
          <w:b/>
          <w:bCs/>
          <w:color w:val="000000" w:themeColor="text1"/>
          <w:lang w:val="en-US"/>
        </w:rPr>
        <w:lastRenderedPageBreak/>
        <w:t xml:space="preserve">Table </w:t>
      </w:r>
      <w:r w:rsidR="00AB2C3A" w:rsidRPr="001348B7">
        <w:rPr>
          <w:rFonts w:ascii="Book Antiqua" w:hAnsi="Book Antiqua"/>
          <w:b/>
          <w:bCs/>
          <w:color w:val="000000" w:themeColor="text1"/>
          <w:lang w:val="en-US"/>
        </w:rPr>
        <w:t>5</w:t>
      </w:r>
      <w:r w:rsidRPr="001348B7">
        <w:rPr>
          <w:rFonts w:ascii="Book Antiqua" w:hAnsi="Book Antiqua"/>
          <w:b/>
          <w:bCs/>
          <w:color w:val="000000" w:themeColor="text1"/>
          <w:lang w:val="en-US"/>
        </w:rPr>
        <w:t xml:space="preserve"> A </w:t>
      </w:r>
      <w:r w:rsidR="00B3484D" w:rsidRPr="001348B7">
        <w:rPr>
          <w:rFonts w:ascii="Book Antiqua" w:hAnsi="Book Antiqua"/>
          <w:b/>
          <w:bCs/>
          <w:color w:val="000000" w:themeColor="text1"/>
          <w:lang w:val="en-US"/>
        </w:rPr>
        <w:t>Pub</w:t>
      </w:r>
      <w:r w:rsidR="001348B7" w:rsidRPr="001348B7">
        <w:rPr>
          <w:rFonts w:ascii="Book Antiqua" w:hAnsi="Book Antiqua"/>
          <w:b/>
          <w:bCs/>
          <w:color w:val="000000" w:themeColor="text1"/>
          <w:lang w:val="en-US"/>
        </w:rPr>
        <w:t>M</w:t>
      </w:r>
      <w:r w:rsidR="00B3484D" w:rsidRPr="001348B7">
        <w:rPr>
          <w:rFonts w:ascii="Book Antiqua" w:hAnsi="Book Antiqua"/>
          <w:b/>
          <w:bCs/>
          <w:color w:val="000000" w:themeColor="text1"/>
          <w:lang w:val="en-US"/>
        </w:rPr>
        <w:t>ed, MEDLINE and EMBASE</w:t>
      </w:r>
      <w:r w:rsidRPr="001348B7">
        <w:rPr>
          <w:rFonts w:ascii="Book Antiqua" w:hAnsi="Book Antiqua"/>
          <w:b/>
          <w:bCs/>
          <w:color w:val="000000" w:themeColor="text1"/>
          <w:lang w:val="en-US"/>
        </w:rPr>
        <w:t xml:space="preserve"> search using the terms “</w:t>
      </w:r>
      <w:r w:rsidRPr="001348B7">
        <w:rPr>
          <w:rFonts w:ascii="Book Antiqua" w:hAnsi="Book Antiqua"/>
          <w:b/>
          <w:bCs/>
          <w:i/>
          <w:color w:val="000000" w:themeColor="text1"/>
          <w:lang w:val="en-US"/>
        </w:rPr>
        <w:t>Helicobacter pylori</w:t>
      </w:r>
      <w:r w:rsidR="002D09BB" w:rsidRPr="001348B7">
        <w:rPr>
          <w:rFonts w:ascii="Book Antiqua" w:hAnsi="Book Antiqua"/>
          <w:b/>
          <w:bCs/>
          <w:color w:val="000000" w:themeColor="text1"/>
          <w:lang w:val="en-US"/>
        </w:rPr>
        <w:t xml:space="preserve"> </w:t>
      </w:r>
      <w:r w:rsidRPr="001348B7">
        <w:rPr>
          <w:rFonts w:ascii="Book Antiqua" w:hAnsi="Book Antiqua"/>
          <w:b/>
          <w:bCs/>
          <w:color w:val="000000" w:themeColor="text1"/>
          <w:lang w:val="en-US"/>
        </w:rPr>
        <w:t>AND next generation sequencing” yielded 1</w:t>
      </w:r>
      <w:r w:rsidR="00302D95" w:rsidRPr="001348B7">
        <w:rPr>
          <w:rFonts w:ascii="Book Antiqua" w:hAnsi="Book Antiqua"/>
          <w:b/>
          <w:bCs/>
          <w:color w:val="000000" w:themeColor="text1"/>
          <w:lang w:val="en-US"/>
        </w:rPr>
        <w:t>9</w:t>
      </w:r>
      <w:r w:rsidRPr="001348B7">
        <w:rPr>
          <w:rFonts w:ascii="Book Antiqua" w:hAnsi="Book Antiqua"/>
          <w:b/>
          <w:bCs/>
          <w:color w:val="000000" w:themeColor="text1"/>
          <w:lang w:val="en-US"/>
        </w:rPr>
        <w:t xml:space="preserve"> original research studies</w:t>
      </w:r>
    </w:p>
    <w:tbl>
      <w:tblPr>
        <w:tblW w:w="14318" w:type="dxa"/>
        <w:tblInd w:w="-284" w:type="dxa"/>
        <w:tblLook w:val="04A0" w:firstRow="1" w:lastRow="0" w:firstColumn="1" w:lastColumn="0" w:noHBand="0" w:noVBand="1"/>
      </w:tblPr>
      <w:tblGrid>
        <w:gridCol w:w="875"/>
        <w:gridCol w:w="6639"/>
        <w:gridCol w:w="2409"/>
        <w:gridCol w:w="2637"/>
        <w:gridCol w:w="1758"/>
      </w:tblGrid>
      <w:tr w:rsidR="002D09BB" w:rsidRPr="001348B7" w14:paraId="1836A29A" w14:textId="77777777" w:rsidTr="00BF6DAA">
        <w:trPr>
          <w:trHeight w:val="454"/>
        </w:trPr>
        <w:tc>
          <w:tcPr>
            <w:tcW w:w="875" w:type="dxa"/>
            <w:tcBorders>
              <w:top w:val="single" w:sz="4" w:space="0" w:color="auto"/>
              <w:bottom w:val="single" w:sz="4" w:space="0" w:color="auto"/>
            </w:tcBorders>
            <w:vAlign w:val="center"/>
          </w:tcPr>
          <w:p w14:paraId="2EB82EA5" w14:textId="77777777" w:rsidR="00B611C4" w:rsidRPr="001348B7" w:rsidRDefault="00B611C4" w:rsidP="004466F9">
            <w:pPr>
              <w:spacing w:line="360" w:lineRule="auto"/>
              <w:jc w:val="both"/>
              <w:rPr>
                <w:rFonts w:ascii="Book Antiqua" w:hAnsi="Book Antiqua"/>
                <w:b/>
                <w:color w:val="000000" w:themeColor="text1"/>
                <w:lang w:val="en-US"/>
              </w:rPr>
            </w:pPr>
            <w:r w:rsidRPr="001348B7">
              <w:rPr>
                <w:rFonts w:ascii="Book Antiqua" w:hAnsi="Book Antiqua"/>
                <w:b/>
                <w:color w:val="000000" w:themeColor="text1"/>
                <w:lang w:val="en-US"/>
              </w:rPr>
              <w:t>Study</w:t>
            </w:r>
          </w:p>
        </w:tc>
        <w:tc>
          <w:tcPr>
            <w:tcW w:w="6639" w:type="dxa"/>
            <w:tcBorders>
              <w:top w:val="single" w:sz="4" w:space="0" w:color="auto"/>
              <w:bottom w:val="single" w:sz="4" w:space="0" w:color="auto"/>
            </w:tcBorders>
            <w:vAlign w:val="center"/>
          </w:tcPr>
          <w:p w14:paraId="6AE22C42" w14:textId="77777777" w:rsidR="00B611C4" w:rsidRPr="001348B7" w:rsidRDefault="00B611C4" w:rsidP="004466F9">
            <w:pPr>
              <w:spacing w:line="360" w:lineRule="auto"/>
              <w:jc w:val="both"/>
              <w:rPr>
                <w:rFonts w:ascii="Book Antiqua" w:hAnsi="Book Antiqua"/>
                <w:b/>
                <w:color w:val="000000" w:themeColor="text1"/>
                <w:lang w:val="en-US"/>
              </w:rPr>
            </w:pPr>
            <w:r w:rsidRPr="001348B7">
              <w:rPr>
                <w:rFonts w:ascii="Book Antiqua" w:hAnsi="Book Antiqua"/>
                <w:b/>
                <w:color w:val="000000" w:themeColor="text1"/>
                <w:lang w:val="en-US"/>
              </w:rPr>
              <w:t>Main finding</w:t>
            </w:r>
          </w:p>
        </w:tc>
        <w:tc>
          <w:tcPr>
            <w:tcW w:w="2409" w:type="dxa"/>
            <w:tcBorders>
              <w:top w:val="single" w:sz="4" w:space="0" w:color="auto"/>
              <w:bottom w:val="single" w:sz="4" w:space="0" w:color="auto"/>
            </w:tcBorders>
            <w:vAlign w:val="center"/>
          </w:tcPr>
          <w:p w14:paraId="01C8C249" w14:textId="77777777" w:rsidR="00B611C4" w:rsidRPr="001348B7" w:rsidRDefault="00B611C4" w:rsidP="004466F9">
            <w:pPr>
              <w:spacing w:line="360" w:lineRule="auto"/>
              <w:jc w:val="both"/>
              <w:rPr>
                <w:rFonts w:ascii="Book Antiqua" w:hAnsi="Book Antiqua"/>
                <w:b/>
                <w:color w:val="000000" w:themeColor="text1"/>
                <w:lang w:val="en-US"/>
              </w:rPr>
            </w:pPr>
            <w:r w:rsidRPr="001348B7">
              <w:rPr>
                <w:rFonts w:ascii="Book Antiqua" w:hAnsi="Book Antiqua"/>
                <w:b/>
                <w:color w:val="000000" w:themeColor="text1"/>
                <w:lang w:val="en-US"/>
              </w:rPr>
              <w:t>Method</w:t>
            </w:r>
          </w:p>
        </w:tc>
        <w:tc>
          <w:tcPr>
            <w:tcW w:w="2637" w:type="dxa"/>
            <w:tcBorders>
              <w:top w:val="single" w:sz="4" w:space="0" w:color="auto"/>
              <w:bottom w:val="single" w:sz="4" w:space="0" w:color="auto"/>
            </w:tcBorders>
            <w:vAlign w:val="center"/>
          </w:tcPr>
          <w:p w14:paraId="0DD229FD" w14:textId="77777777" w:rsidR="00B611C4" w:rsidRPr="001348B7" w:rsidRDefault="00B611C4" w:rsidP="004466F9">
            <w:pPr>
              <w:spacing w:line="360" w:lineRule="auto"/>
              <w:jc w:val="both"/>
              <w:rPr>
                <w:rFonts w:ascii="Book Antiqua" w:hAnsi="Book Antiqua"/>
                <w:b/>
                <w:color w:val="000000" w:themeColor="text1"/>
                <w:lang w:val="en-US"/>
              </w:rPr>
            </w:pPr>
            <w:r w:rsidRPr="001348B7">
              <w:rPr>
                <w:rFonts w:ascii="Book Antiqua" w:hAnsi="Book Antiqua"/>
                <w:b/>
                <w:color w:val="000000" w:themeColor="text1"/>
                <w:lang w:val="en-US"/>
              </w:rPr>
              <w:t>Sequencing</w:t>
            </w:r>
          </w:p>
        </w:tc>
        <w:tc>
          <w:tcPr>
            <w:tcW w:w="1758" w:type="dxa"/>
            <w:tcBorders>
              <w:top w:val="single" w:sz="4" w:space="0" w:color="auto"/>
              <w:bottom w:val="single" w:sz="4" w:space="0" w:color="auto"/>
            </w:tcBorders>
            <w:vAlign w:val="center"/>
          </w:tcPr>
          <w:p w14:paraId="52A17C9E" w14:textId="14B14079" w:rsidR="00B611C4" w:rsidRPr="001348B7" w:rsidRDefault="00B611C4" w:rsidP="004466F9">
            <w:pPr>
              <w:spacing w:line="360" w:lineRule="auto"/>
              <w:jc w:val="both"/>
              <w:rPr>
                <w:rFonts w:ascii="Book Antiqua" w:hAnsi="Book Antiqua"/>
                <w:b/>
                <w:color w:val="000000" w:themeColor="text1"/>
                <w:lang w:val="en-US"/>
              </w:rPr>
            </w:pPr>
            <w:r w:rsidRPr="001348B7">
              <w:rPr>
                <w:rFonts w:ascii="Book Antiqua" w:hAnsi="Book Antiqua"/>
                <w:b/>
                <w:color w:val="000000" w:themeColor="text1"/>
                <w:lang w:val="en-US"/>
              </w:rPr>
              <w:t>Ref</w:t>
            </w:r>
            <w:r w:rsidR="001348B7" w:rsidRPr="001348B7">
              <w:rPr>
                <w:rFonts w:ascii="Book Antiqua" w:hAnsi="Book Antiqua"/>
                <w:b/>
                <w:color w:val="000000" w:themeColor="text1"/>
                <w:lang w:val="en-US"/>
              </w:rPr>
              <w:t>.</w:t>
            </w:r>
          </w:p>
        </w:tc>
      </w:tr>
      <w:tr w:rsidR="002D09BB" w:rsidRPr="001348B7" w14:paraId="68AA581D" w14:textId="77777777" w:rsidTr="00BF6DAA">
        <w:tc>
          <w:tcPr>
            <w:tcW w:w="875" w:type="dxa"/>
            <w:tcBorders>
              <w:top w:val="single" w:sz="4" w:space="0" w:color="auto"/>
            </w:tcBorders>
          </w:tcPr>
          <w:p w14:paraId="5BCFC35B" w14:textId="42DCC21D"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1</w:t>
            </w:r>
          </w:p>
        </w:tc>
        <w:tc>
          <w:tcPr>
            <w:tcW w:w="6639" w:type="dxa"/>
            <w:tcBorders>
              <w:top w:val="single" w:sz="4" w:space="0" w:color="auto"/>
            </w:tcBorders>
          </w:tcPr>
          <w:p w14:paraId="0C4DE0D7" w14:textId="77777777" w:rsidR="00E039AD" w:rsidRPr="001348B7"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1348B7">
              <w:rPr>
                <w:rFonts w:ascii="Book Antiqua" w:hAnsi="Book Antiqua"/>
                <w:b/>
                <w:bCs/>
                <w:iCs/>
                <w:color w:val="000000" w:themeColor="text1"/>
                <w:lang w:val="en-US"/>
              </w:rPr>
              <w:t>Objective</w:t>
            </w:r>
          </w:p>
          <w:p w14:paraId="7C79CB89" w14:textId="0DC69F5D" w:rsidR="00E039AD" w:rsidRPr="001348B7" w:rsidRDefault="00E039AD" w:rsidP="001348B7">
            <w:pPr>
              <w:autoSpaceDE w:val="0"/>
              <w:autoSpaceDN w:val="0"/>
              <w:adjustRightInd w:val="0"/>
              <w:spacing w:line="360" w:lineRule="auto"/>
              <w:jc w:val="both"/>
              <w:rPr>
                <w:rFonts w:ascii="Book Antiqua" w:eastAsiaTheme="minorHAnsi" w:hAnsi="Book Antiqua"/>
                <w:color w:val="000000" w:themeColor="text1"/>
                <w:lang w:val="en-US" w:eastAsia="en-US"/>
              </w:rPr>
            </w:pPr>
            <w:r w:rsidRPr="001348B7">
              <w:rPr>
                <w:rFonts w:ascii="Book Antiqua" w:eastAsiaTheme="minorHAnsi" w:hAnsi="Book Antiqua"/>
                <w:color w:val="000000" w:themeColor="text1"/>
                <w:lang w:val="en-US" w:eastAsia="en-US"/>
              </w:rPr>
              <w:t>Assessment of the correlation between the micro</w:t>
            </w:r>
            <w:r w:rsidR="000460B4" w:rsidRPr="001348B7">
              <w:rPr>
                <w:rFonts w:ascii="Book Antiqua" w:eastAsiaTheme="minorHAnsi" w:hAnsi="Book Antiqua"/>
                <w:color w:val="000000" w:themeColor="text1"/>
                <w:lang w:val="en-US" w:eastAsia="en-US"/>
              </w:rPr>
              <w:t>bial</w:t>
            </w:r>
            <w:r w:rsidRPr="001348B7">
              <w:rPr>
                <w:rFonts w:ascii="Book Antiqua" w:eastAsiaTheme="minorHAnsi" w:hAnsi="Book Antiqua"/>
                <w:color w:val="000000" w:themeColor="text1"/>
                <w:lang w:val="en-US" w:eastAsia="en-US"/>
              </w:rPr>
              <w:t xml:space="preserve"> gut community composition</w:t>
            </w:r>
            <w:r w:rsidR="001348B7">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and the degree of inflammatory cell infiltration, endoscopic findings and the gastrointestinal disorders symptom severity index (PAGI-SYM)</w:t>
            </w:r>
          </w:p>
          <w:p w14:paraId="678234D6" w14:textId="77777777" w:rsidR="00E039AD" w:rsidRPr="001348B7"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1348B7">
              <w:rPr>
                <w:rFonts w:ascii="Book Antiqua" w:hAnsi="Book Antiqua"/>
                <w:b/>
                <w:bCs/>
                <w:iCs/>
                <w:color w:val="000000" w:themeColor="text1"/>
                <w:lang w:val="en-US"/>
              </w:rPr>
              <w:t>Main finding</w:t>
            </w:r>
          </w:p>
          <w:p w14:paraId="4C865D57" w14:textId="00038AB8" w:rsidR="00E039AD" w:rsidRPr="001348B7" w:rsidRDefault="00E039AD" w:rsidP="001348B7">
            <w:pPr>
              <w:autoSpaceDE w:val="0"/>
              <w:autoSpaceDN w:val="0"/>
              <w:adjustRightInd w:val="0"/>
              <w:spacing w:line="360" w:lineRule="auto"/>
              <w:jc w:val="both"/>
              <w:rPr>
                <w:rFonts w:ascii="Book Antiqua" w:hAnsi="Book Antiqua"/>
                <w:i/>
                <w:color w:val="000000" w:themeColor="text1"/>
                <w:lang w:val="en-US"/>
              </w:rPr>
            </w:pPr>
            <w:r w:rsidRPr="001348B7">
              <w:rPr>
                <w:rFonts w:ascii="Book Antiqua" w:eastAsiaTheme="minorHAnsi" w:hAnsi="Book Antiqua"/>
                <w:color w:val="000000" w:themeColor="text1"/>
                <w:lang w:val="en-US" w:eastAsia="en-US"/>
              </w:rPr>
              <w:t xml:space="preserve">Histological and endoscopic gastritis was associated with the abundance of </w:t>
            </w:r>
            <w:r w:rsidRPr="001348B7">
              <w:rPr>
                <w:rFonts w:ascii="Book Antiqua" w:eastAsiaTheme="minorHAnsi" w:hAnsi="Book Antiqua"/>
                <w:i/>
                <w:color w:val="000000" w:themeColor="text1"/>
                <w:lang w:val="en-US" w:eastAsia="en-US"/>
              </w:rPr>
              <w:t xml:space="preserve">H. pylori </w:t>
            </w:r>
            <w:r w:rsidRPr="001348B7">
              <w:rPr>
                <w:rFonts w:ascii="Book Antiqua" w:eastAsiaTheme="minorHAnsi" w:hAnsi="Book Antiqua"/>
                <w:color w:val="000000" w:themeColor="text1"/>
                <w:lang w:val="en-US" w:eastAsia="en-US"/>
              </w:rPr>
              <w:t xml:space="preserve">and that of commensal bacteria in the stomach. The abundances of </w:t>
            </w:r>
            <w:r w:rsidRPr="001348B7">
              <w:rPr>
                <w:rFonts w:ascii="Book Antiqua" w:eastAsiaTheme="minorHAnsi" w:hAnsi="Book Antiqua"/>
                <w:i/>
                <w:color w:val="000000" w:themeColor="text1"/>
                <w:lang w:val="en-US" w:eastAsia="en-US"/>
              </w:rPr>
              <w:t xml:space="preserve">Variovorax paradoxus </w:t>
            </w:r>
            <w:r w:rsidRPr="001348B7">
              <w:rPr>
                <w:rFonts w:ascii="Book Antiqua" w:eastAsiaTheme="minorHAnsi" w:hAnsi="Book Antiqua"/>
                <w:color w:val="000000" w:themeColor="text1"/>
                <w:lang w:val="en-US" w:eastAsia="en-US"/>
              </w:rPr>
              <w:t xml:space="preserve">and </w:t>
            </w:r>
            <w:r w:rsidRPr="001348B7">
              <w:rPr>
                <w:rFonts w:ascii="Book Antiqua" w:eastAsiaTheme="minorHAnsi" w:hAnsi="Book Antiqua"/>
                <w:i/>
                <w:color w:val="000000" w:themeColor="text1"/>
                <w:lang w:val="en-US" w:eastAsia="en-US"/>
              </w:rPr>
              <w:t>Porphyromonas gingivalis</w:t>
            </w:r>
            <w:r w:rsidRPr="001348B7">
              <w:rPr>
                <w:rFonts w:ascii="Book Antiqua" w:eastAsiaTheme="minorHAnsi" w:hAnsi="Book Antiqua"/>
                <w:color w:val="000000" w:themeColor="text1"/>
                <w:lang w:val="en-US" w:eastAsia="en-US"/>
              </w:rPr>
              <w:t xml:space="preserve"> were correlated with histological</w:t>
            </w:r>
            <w:r w:rsidR="001348B7">
              <w:rPr>
                <w:rFonts w:ascii="Book Antiqua" w:eastAsiaTheme="minorEastAsia" w:hAnsi="Book Antiqua" w:hint="eastAsia"/>
                <w:color w:val="000000" w:themeColor="text1"/>
                <w:lang w:val="en-US" w:eastAsia="zh-CN"/>
              </w:rPr>
              <w:t xml:space="preserve"> </w:t>
            </w:r>
            <w:r w:rsidRPr="001348B7">
              <w:rPr>
                <w:rFonts w:ascii="Book Antiqua" w:eastAsiaTheme="minorHAnsi" w:hAnsi="Book Antiqua"/>
                <w:color w:val="000000" w:themeColor="text1"/>
                <w:lang w:val="en-US" w:eastAsia="en-US"/>
              </w:rPr>
              <w:t>gastritis, but not with endoscopic or symptomatic gastritis. The total PAGI-SYM score showed</w:t>
            </w:r>
            <w:r w:rsidR="001348B7">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rPr>
              <w:t>a stronger correlation with the duodenal microbiota (</w:t>
            </w:r>
            <w:r w:rsidRPr="001348B7">
              <w:rPr>
                <w:rFonts w:ascii="Book Antiqua" w:eastAsiaTheme="minorHAnsi" w:hAnsi="Book Antiqua"/>
                <w:i/>
                <w:color w:val="000000" w:themeColor="text1"/>
                <w:lang w:val="en-US"/>
              </w:rPr>
              <w:t xml:space="preserve">Prevotella nanceiensis </w:t>
            </w:r>
            <w:r w:rsidRPr="001348B7">
              <w:rPr>
                <w:rFonts w:ascii="Book Antiqua" w:eastAsiaTheme="minorHAnsi" w:hAnsi="Book Antiqua"/>
                <w:color w:val="000000" w:themeColor="text1"/>
                <w:lang w:val="en-US"/>
              </w:rPr>
              <w:t xml:space="preserve">and </w:t>
            </w:r>
            <w:r w:rsidRPr="001348B7">
              <w:rPr>
                <w:rFonts w:ascii="Book Antiqua" w:eastAsiaTheme="minorHAnsi" w:hAnsi="Book Antiqua"/>
                <w:i/>
                <w:color w:val="000000" w:themeColor="text1"/>
                <w:lang w:val="en-US"/>
              </w:rPr>
              <w:t>Alloprevotella rava</w:t>
            </w:r>
            <w:r w:rsidRPr="001348B7">
              <w:rPr>
                <w:rFonts w:ascii="Book Antiqua" w:eastAsiaTheme="minorHAnsi" w:hAnsi="Book Antiqua"/>
                <w:color w:val="000000" w:themeColor="text1"/>
                <w:lang w:val="en-US"/>
              </w:rPr>
              <w:t>) than with the gastric microbiota (</w:t>
            </w:r>
            <w:r w:rsidRPr="001348B7">
              <w:rPr>
                <w:rFonts w:ascii="Book Antiqua" w:eastAsiaTheme="minorHAnsi" w:hAnsi="Book Antiqua"/>
                <w:i/>
                <w:color w:val="000000" w:themeColor="text1"/>
                <w:lang w:val="en-US"/>
              </w:rPr>
              <w:t>H. pylori, Neisseria elongate</w:t>
            </w:r>
            <w:r w:rsidRPr="001348B7">
              <w:rPr>
                <w:rFonts w:ascii="Book Antiqua" w:eastAsiaTheme="minorHAnsi" w:hAnsi="Book Antiqua"/>
                <w:color w:val="000000" w:themeColor="text1"/>
                <w:lang w:val="en-US"/>
              </w:rPr>
              <w:t xml:space="preserve">, and </w:t>
            </w:r>
            <w:r w:rsidRPr="001348B7">
              <w:rPr>
                <w:rFonts w:ascii="Book Antiqua" w:eastAsiaTheme="minorHAnsi" w:hAnsi="Book Antiqua"/>
                <w:i/>
                <w:color w:val="000000" w:themeColor="text1"/>
                <w:lang w:val="en-US"/>
              </w:rPr>
              <w:t>Corynebacterium segmentosum</w:t>
            </w:r>
            <w:r w:rsidRPr="001348B7">
              <w:rPr>
                <w:rFonts w:ascii="Book Antiqua" w:eastAsiaTheme="minorHAnsi" w:hAnsi="Book Antiqua"/>
                <w:color w:val="000000" w:themeColor="text1"/>
                <w:lang w:val="en-US"/>
              </w:rPr>
              <w:t>)</w:t>
            </w:r>
          </w:p>
        </w:tc>
        <w:tc>
          <w:tcPr>
            <w:tcW w:w="2409" w:type="dxa"/>
            <w:tcBorders>
              <w:top w:val="single" w:sz="4" w:space="0" w:color="auto"/>
            </w:tcBorders>
          </w:tcPr>
          <w:p w14:paraId="59B79FEE" w14:textId="7F1F27E3" w:rsidR="00E039AD" w:rsidRPr="001348B7" w:rsidRDefault="00E039AD" w:rsidP="004466F9">
            <w:pPr>
              <w:pStyle w:val="af4"/>
              <w:spacing w:before="0" w:beforeAutospacing="0" w:after="0" w:afterAutospacing="0" w:line="360" w:lineRule="auto"/>
              <w:jc w:val="both"/>
              <w:rPr>
                <w:rFonts w:ascii="Book Antiqua" w:hAnsi="Book Antiqua"/>
                <w:i/>
                <w:color w:val="000000" w:themeColor="text1"/>
                <w:lang w:val="en-US"/>
              </w:rPr>
            </w:pPr>
            <w:r w:rsidRPr="001348B7">
              <w:rPr>
                <w:rFonts w:ascii="Book Antiqua" w:hAnsi="Book Antiqua"/>
                <w:color w:val="000000" w:themeColor="text1"/>
                <w:lang w:val="en-US"/>
              </w:rPr>
              <w:t>DNA extraction from gastric biopsy specimens</w:t>
            </w:r>
            <w:r w:rsidRPr="001348B7">
              <w:rPr>
                <w:rFonts w:ascii="Book Antiqua" w:eastAsiaTheme="minorHAnsi" w:hAnsi="Book Antiqua"/>
                <w:color w:val="000000" w:themeColor="text1"/>
                <w:lang w:val="en-US"/>
              </w:rPr>
              <w:t xml:space="preserve"> </w:t>
            </w:r>
          </w:p>
        </w:tc>
        <w:tc>
          <w:tcPr>
            <w:tcW w:w="2637" w:type="dxa"/>
            <w:tcBorders>
              <w:top w:val="single" w:sz="4" w:space="0" w:color="auto"/>
            </w:tcBorders>
          </w:tcPr>
          <w:p w14:paraId="694A1D88" w14:textId="62C2FF99" w:rsidR="00E039AD" w:rsidRPr="001348B7" w:rsidRDefault="00E039AD" w:rsidP="004466F9">
            <w:pPr>
              <w:autoSpaceDE w:val="0"/>
              <w:autoSpaceDN w:val="0"/>
              <w:adjustRightInd w:val="0"/>
              <w:spacing w:line="360" w:lineRule="auto"/>
              <w:jc w:val="both"/>
              <w:rPr>
                <w:rStyle w:val="current-selection"/>
                <w:rFonts w:ascii="Book Antiqua" w:eastAsiaTheme="minorHAnsi" w:hAnsi="Book Antiqua"/>
                <w:color w:val="000000" w:themeColor="text1"/>
                <w:lang w:val="en-US" w:eastAsia="en-US"/>
              </w:rPr>
            </w:pPr>
            <w:r w:rsidRPr="001348B7">
              <w:rPr>
                <w:rStyle w:val="current-selection"/>
                <w:rFonts w:ascii="Book Antiqua" w:hAnsi="Book Antiqua"/>
                <w:color w:val="000000" w:themeColor="text1"/>
                <w:lang w:val="en-US"/>
              </w:rPr>
              <w:t xml:space="preserve">Targeted 16S rRNA sequencing on an </w:t>
            </w:r>
            <w:r w:rsidRPr="001348B7">
              <w:rPr>
                <w:rFonts w:ascii="Book Antiqua" w:eastAsiaTheme="minorHAnsi" w:hAnsi="Book Antiqua"/>
                <w:color w:val="000000" w:themeColor="text1"/>
                <w:lang w:val="en-US" w:eastAsia="en-US"/>
              </w:rPr>
              <w:t>Ion S5XLplatform (Thermo Fisher Scientific</w:t>
            </w:r>
            <w:r w:rsidR="00FF5D5D" w:rsidRPr="001348B7">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U</w:t>
            </w:r>
            <w:r w:rsidR="001348B7" w:rsidRPr="001348B7">
              <w:rPr>
                <w:rFonts w:ascii="Book Antiqua" w:eastAsiaTheme="minorHAnsi" w:hAnsi="Book Antiqua"/>
                <w:color w:val="000000" w:themeColor="text1"/>
                <w:lang w:val="en-US" w:eastAsia="en-US"/>
              </w:rPr>
              <w:t>n</w:t>
            </w:r>
            <w:r w:rsidR="001348B7" w:rsidRPr="001348B7">
              <w:rPr>
                <w:rFonts w:ascii="Book Antiqua" w:eastAsiaTheme="minorHAnsi" w:hAnsi="Book Antiqua"/>
                <w:lang w:eastAsia="en-US"/>
              </w:rPr>
              <w:t>ited States</w:t>
            </w:r>
            <w:r w:rsidRPr="001348B7">
              <w:rPr>
                <w:rFonts w:ascii="Book Antiqua" w:eastAsiaTheme="minorHAnsi" w:hAnsi="Book Antiqua"/>
                <w:color w:val="000000" w:themeColor="text1"/>
                <w:lang w:val="en-US" w:eastAsia="en-US"/>
              </w:rPr>
              <w:t>)</w:t>
            </w:r>
          </w:p>
          <w:p w14:paraId="747F58AE" w14:textId="77777777" w:rsidR="00E039AD" w:rsidRPr="001348B7" w:rsidRDefault="00E039AD" w:rsidP="004466F9">
            <w:pPr>
              <w:spacing w:line="360" w:lineRule="auto"/>
              <w:jc w:val="both"/>
              <w:rPr>
                <w:rFonts w:ascii="Book Antiqua" w:hAnsi="Book Antiqua"/>
                <w:color w:val="000000" w:themeColor="text1"/>
                <w:shd w:val="clear" w:color="auto" w:fill="FFFFFF"/>
                <w:lang w:val="en-US"/>
              </w:rPr>
            </w:pPr>
          </w:p>
        </w:tc>
        <w:tc>
          <w:tcPr>
            <w:tcW w:w="1758" w:type="dxa"/>
            <w:tcBorders>
              <w:top w:val="single" w:sz="4" w:space="0" w:color="auto"/>
            </w:tcBorders>
          </w:tcPr>
          <w:p w14:paraId="547A08A4" w14:textId="65068D3C"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Han </w:t>
            </w:r>
            <w:r w:rsidRPr="001348B7">
              <w:rPr>
                <w:rStyle w:val="current-selection"/>
                <w:rFonts w:ascii="Book Antiqua" w:hAnsi="Book Antiqua"/>
                <w:i/>
                <w:iCs/>
                <w:color w:val="000000" w:themeColor="text1"/>
                <w:lang w:val="en-US"/>
              </w:rPr>
              <w:t>et al</w:t>
            </w:r>
            <w:r w:rsidR="00302D95" w:rsidRPr="001348B7">
              <w:rPr>
                <w:rStyle w:val="current-selection"/>
                <w:rFonts w:ascii="Book Antiqua" w:hAnsi="Book Antiqua"/>
                <w:color w:val="000000" w:themeColor="text1"/>
                <w:lang w:val="en-US"/>
              </w:rPr>
              <w:fldChar w:fldCharType="begin"/>
            </w:r>
            <w:r w:rsidR="00302D95" w:rsidRPr="001348B7">
              <w:rPr>
                <w:rStyle w:val="current-selection"/>
                <w:rFonts w:ascii="Book Antiqua" w:hAnsi="Book Antiqua"/>
                <w:color w:val="000000" w:themeColor="text1"/>
                <w:lang w:val="en-US"/>
              </w:rPr>
              <w:instrText xml:space="preserve"> ADDIN EN.CITE &lt;EndNote&gt;&lt;Cite&gt;&lt;Author&gt;Han&lt;/Author&gt;&lt;Year&gt;2019&lt;/Year&gt;&lt;RecNum&gt;2667&lt;/RecNum&gt;&lt;DisplayText&gt;&lt;style face="superscript"&gt;[117]&lt;/style&gt;&lt;/DisplayText&gt;&lt;record&gt;&lt;rec-number&gt;2667&lt;/rec-number&gt;&lt;foreign-keys&gt;&lt;key app="EN" db-id="vewr0pzpwf5edtee0zo5r95ixfvvt22t0rpe" timestamp="1560441913"&gt;2667&lt;/key&gt;&lt;/foreign-keys&gt;&lt;ref-type name="Journal Article"&gt;17&lt;/ref-type&gt;&lt;contributors&gt;&lt;authors&gt;&lt;author&gt;Han, Hye Seung&lt;/author&gt;&lt;author&gt;Lee, Sun-Young&lt;/author&gt;&lt;author&gt;Oh, Seo Young&lt;/author&gt;&lt;author&gt;Moon, Hee Won&lt;/author&gt;&lt;author&gt;Cho, Hyunseok&lt;/author&gt;&lt;author&gt;Kim, Ji-Hoon&lt;/author&gt;&lt;/authors&gt;&lt;/contributors&gt;&lt;titles&gt;&lt;title&gt;Correlations of the Gastric and Duodenal Microbiota with Histological, Endoscopic, and Symptomatic Gastritis&lt;/title&gt;&lt;secondary-title&gt;Journal of clinical medicine&lt;/secondary-title&gt;&lt;/titles&gt;&lt;periodical&gt;&lt;full-title&gt;Journal of clinical medicine&lt;/full-title&gt;&lt;/periodical&gt;&lt;pages&gt;312&lt;/pages&gt;&lt;volume&gt;8&lt;/volume&gt;&lt;number&gt;3&lt;/number&gt;&lt;dates&gt;&lt;year&gt;2019&lt;/year&gt;&lt;/dates&gt;&lt;urls&gt;&lt;/urls&gt;&lt;/record&gt;&lt;/Cite&gt;&lt;/EndNote&gt;</w:instrText>
            </w:r>
            <w:r w:rsidR="00302D95" w:rsidRPr="001348B7">
              <w:rPr>
                <w:rStyle w:val="current-selection"/>
                <w:rFonts w:ascii="Book Antiqua" w:hAnsi="Book Antiqua"/>
                <w:color w:val="000000" w:themeColor="text1"/>
                <w:lang w:val="en-US"/>
              </w:rPr>
              <w:fldChar w:fldCharType="separate"/>
            </w:r>
            <w:r w:rsidR="00302D95" w:rsidRPr="001348B7">
              <w:rPr>
                <w:rStyle w:val="current-selection"/>
                <w:rFonts w:ascii="Book Antiqua" w:hAnsi="Book Antiqua"/>
                <w:noProof/>
                <w:color w:val="000000" w:themeColor="text1"/>
                <w:vertAlign w:val="superscript"/>
                <w:lang w:val="en-US"/>
              </w:rPr>
              <w:t>[117]</w:t>
            </w:r>
            <w:r w:rsidR="00302D95" w:rsidRPr="001348B7">
              <w:rPr>
                <w:rStyle w:val="current-selection"/>
                <w:rFonts w:ascii="Book Antiqua" w:hAnsi="Book Antiqua"/>
                <w:color w:val="000000" w:themeColor="text1"/>
                <w:lang w:val="en-US"/>
              </w:rPr>
              <w:fldChar w:fldCharType="end"/>
            </w:r>
          </w:p>
        </w:tc>
      </w:tr>
      <w:tr w:rsidR="002D09BB" w:rsidRPr="001348B7" w14:paraId="2A02394C" w14:textId="77777777" w:rsidTr="00BF6DAA">
        <w:tc>
          <w:tcPr>
            <w:tcW w:w="875" w:type="dxa"/>
          </w:tcPr>
          <w:p w14:paraId="0308A253" w14:textId="37FB3D89"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2</w:t>
            </w:r>
          </w:p>
        </w:tc>
        <w:tc>
          <w:tcPr>
            <w:tcW w:w="6639" w:type="dxa"/>
          </w:tcPr>
          <w:p w14:paraId="7D47FC5A" w14:textId="77777777" w:rsidR="00E039AD" w:rsidRPr="00B86888"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B86888">
              <w:rPr>
                <w:rFonts w:ascii="Book Antiqua" w:hAnsi="Book Antiqua"/>
                <w:b/>
                <w:bCs/>
                <w:iCs/>
                <w:color w:val="000000" w:themeColor="text1"/>
                <w:lang w:val="en-US"/>
              </w:rPr>
              <w:t>Objective</w:t>
            </w:r>
          </w:p>
          <w:p w14:paraId="670C9C25" w14:textId="17FDB452" w:rsidR="00E039AD" w:rsidRPr="001348B7"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1348B7">
              <w:rPr>
                <w:rFonts w:ascii="Book Antiqua" w:hAnsi="Book Antiqua"/>
                <w:color w:val="000000" w:themeColor="text1"/>
                <w:lang w:val="en-US"/>
              </w:rPr>
              <w:t xml:space="preserve">Resistance to metronidazole rifaximin, rifabutin, furazolidone, garenoxacin and sitafloxacin was investigated in Indonesian </w:t>
            </w:r>
            <w:r w:rsidRPr="001348B7">
              <w:rPr>
                <w:rFonts w:ascii="Book Antiqua" w:hAnsi="Book Antiqua"/>
                <w:i/>
                <w:color w:val="000000" w:themeColor="text1"/>
                <w:lang w:val="en-US"/>
              </w:rPr>
              <w:t>H. pylori</w:t>
            </w:r>
            <w:r w:rsidRPr="001348B7">
              <w:rPr>
                <w:rFonts w:ascii="Book Antiqua" w:hAnsi="Book Antiqua"/>
                <w:color w:val="000000" w:themeColor="text1"/>
                <w:lang w:val="en-US"/>
              </w:rPr>
              <w:t xml:space="preserve"> strains</w:t>
            </w:r>
          </w:p>
          <w:p w14:paraId="69CF1C98" w14:textId="77777777" w:rsidR="00E039AD" w:rsidRPr="007A48C7"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7A48C7">
              <w:rPr>
                <w:rFonts w:ascii="Book Antiqua" w:hAnsi="Book Antiqua"/>
                <w:b/>
                <w:bCs/>
                <w:iCs/>
                <w:color w:val="000000" w:themeColor="text1"/>
                <w:lang w:val="en-US"/>
              </w:rPr>
              <w:t>Main finding</w:t>
            </w:r>
          </w:p>
          <w:p w14:paraId="216BBBE6" w14:textId="3988020E"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shd w:val="clear" w:color="auto" w:fill="FFFFFF"/>
                <w:lang w:val="en-US"/>
              </w:rPr>
              <w:t>Furazolidone-, rifabutin-, and sitafloxacin-based therapies might be considered as alternative regimens to eradicate metronidazole and clarithromycin resistant</w:t>
            </w:r>
            <w:r w:rsidR="007A48C7">
              <w:rPr>
                <w:rFonts w:ascii="Book Antiqua" w:hAnsi="Book Antiqua"/>
                <w:color w:val="000000" w:themeColor="text1"/>
                <w:shd w:val="clear" w:color="auto" w:fill="FFFFFF"/>
                <w:lang w:val="en-US"/>
              </w:rPr>
              <w:t xml:space="preserve"> </w:t>
            </w:r>
            <w:r w:rsidRPr="001348B7">
              <w:rPr>
                <w:rFonts w:ascii="Book Antiqua" w:hAnsi="Book Antiqua"/>
                <w:i/>
                <w:iCs/>
                <w:color w:val="000000" w:themeColor="text1"/>
                <w:lang w:val="en-US"/>
              </w:rPr>
              <w:t>H.</w:t>
            </w:r>
            <w:r w:rsidR="007A48C7">
              <w:rPr>
                <w:rFonts w:ascii="Book Antiqua" w:hAnsi="Book Antiqua"/>
                <w:i/>
                <w:iCs/>
                <w:color w:val="000000" w:themeColor="text1"/>
                <w:lang w:val="en-US"/>
              </w:rPr>
              <w:t xml:space="preserve"> </w:t>
            </w:r>
            <w:r w:rsidRPr="001348B7">
              <w:rPr>
                <w:rFonts w:ascii="Book Antiqua" w:hAnsi="Book Antiqua"/>
                <w:i/>
                <w:iCs/>
                <w:color w:val="000000" w:themeColor="text1"/>
                <w:lang w:val="en-US"/>
              </w:rPr>
              <w:t>pylori</w:t>
            </w:r>
            <w:r w:rsidR="007A48C7">
              <w:rPr>
                <w:rFonts w:ascii="Book Antiqua" w:hAnsi="Book Antiqua"/>
                <w:i/>
                <w:iCs/>
                <w:color w:val="000000" w:themeColor="text1"/>
                <w:lang w:val="en-US"/>
              </w:rPr>
              <w:t xml:space="preserve"> </w:t>
            </w:r>
            <w:r w:rsidRPr="001348B7">
              <w:rPr>
                <w:rFonts w:ascii="Book Antiqua" w:hAnsi="Book Antiqua"/>
                <w:color w:val="000000" w:themeColor="text1"/>
                <w:shd w:val="clear" w:color="auto" w:fill="FFFFFF"/>
                <w:lang w:val="en-US"/>
              </w:rPr>
              <w:t xml:space="preserve">in Indonesian patients. Moreover, sitafloxacin but not garenoxacin should be considered for eradication of levofloxacin-resistant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strains</w:t>
            </w:r>
          </w:p>
        </w:tc>
        <w:tc>
          <w:tcPr>
            <w:tcW w:w="2409" w:type="dxa"/>
          </w:tcPr>
          <w:p w14:paraId="15303DC5" w14:textId="77777777" w:rsidR="00E039AD" w:rsidRPr="001348B7" w:rsidRDefault="00E039AD" w:rsidP="004466F9">
            <w:pPr>
              <w:pStyle w:val="af4"/>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i/>
                <w:color w:val="000000" w:themeColor="text1"/>
                <w:lang w:val="en-US"/>
              </w:rPr>
              <w:t>H. pylori</w:t>
            </w:r>
            <w:r w:rsidRPr="001348B7">
              <w:rPr>
                <w:rFonts w:ascii="Book Antiqua" w:hAnsi="Book Antiqua"/>
                <w:color w:val="000000" w:themeColor="text1"/>
                <w:lang w:val="en-US"/>
              </w:rPr>
              <w:t xml:space="preserve"> culture from gastric biopsy specimens </w:t>
            </w:r>
          </w:p>
          <w:p w14:paraId="32BB8F9A" w14:textId="77777777" w:rsidR="00E039AD" w:rsidRPr="001348B7" w:rsidRDefault="00E039AD" w:rsidP="004466F9">
            <w:pPr>
              <w:autoSpaceDE w:val="0"/>
              <w:autoSpaceDN w:val="0"/>
              <w:adjustRightInd w:val="0"/>
              <w:spacing w:line="360" w:lineRule="auto"/>
              <w:jc w:val="both"/>
              <w:rPr>
                <w:rFonts w:ascii="Book Antiqua" w:hAnsi="Book Antiqua"/>
                <w:i/>
                <w:color w:val="000000" w:themeColor="text1"/>
                <w:lang w:val="en-US"/>
              </w:rPr>
            </w:pPr>
          </w:p>
          <w:p w14:paraId="6080CFB3" w14:textId="77777777" w:rsidR="00E039AD" w:rsidRPr="001348B7" w:rsidRDefault="00E039AD" w:rsidP="004466F9">
            <w:pPr>
              <w:spacing w:line="360" w:lineRule="auto"/>
              <w:jc w:val="both"/>
              <w:rPr>
                <w:rFonts w:ascii="Book Antiqua" w:hAnsi="Book Antiqua"/>
                <w:color w:val="000000" w:themeColor="text1"/>
                <w:lang w:val="en-US"/>
              </w:rPr>
            </w:pPr>
          </w:p>
        </w:tc>
        <w:tc>
          <w:tcPr>
            <w:tcW w:w="2637" w:type="dxa"/>
          </w:tcPr>
          <w:p w14:paraId="121EFDEF" w14:textId="5DEABF6D"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shd w:val="clear" w:color="auto" w:fill="FFFFFF"/>
                <w:lang w:val="en-US"/>
              </w:rPr>
              <w:t xml:space="preserve">Sequencing on an Illumina MiSeq platform </w:t>
            </w:r>
            <w:r w:rsidRPr="001348B7">
              <w:rPr>
                <w:rStyle w:val="current-selection"/>
                <w:rFonts w:ascii="Book Antiqua" w:hAnsi="Book Antiqua"/>
                <w:color w:val="000000" w:themeColor="text1"/>
                <w:lang w:val="en-US"/>
              </w:rPr>
              <w:t>(Illumina, U</w:t>
            </w:r>
            <w:r w:rsidR="007A48C7">
              <w:rPr>
                <w:rStyle w:val="current-selection"/>
                <w:rFonts w:ascii="Book Antiqua" w:hAnsi="Book Antiqua"/>
                <w:color w:val="000000" w:themeColor="text1"/>
                <w:lang w:val="en-US"/>
              </w:rPr>
              <w:t>nited States</w:t>
            </w:r>
            <w:r w:rsidRPr="001348B7">
              <w:rPr>
                <w:rStyle w:val="current-selection"/>
                <w:rFonts w:ascii="Book Antiqua" w:hAnsi="Book Antiqua"/>
                <w:color w:val="000000" w:themeColor="text1"/>
                <w:lang w:val="en-US"/>
              </w:rPr>
              <w:t>)</w:t>
            </w:r>
          </w:p>
          <w:p w14:paraId="48ACEE2D" w14:textId="11069EB2" w:rsidR="00E039AD" w:rsidRPr="001348B7" w:rsidRDefault="00E039AD" w:rsidP="004466F9">
            <w:pPr>
              <w:spacing w:line="360" w:lineRule="auto"/>
              <w:jc w:val="both"/>
              <w:rPr>
                <w:rFonts w:ascii="Book Antiqua" w:hAnsi="Book Antiqua"/>
                <w:color w:val="000000" w:themeColor="text1"/>
                <w:lang w:val="en-US"/>
              </w:rPr>
            </w:pPr>
          </w:p>
        </w:tc>
        <w:tc>
          <w:tcPr>
            <w:tcW w:w="1758" w:type="dxa"/>
          </w:tcPr>
          <w:p w14:paraId="0B7FC0F5" w14:textId="1C391810"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 xml:space="preserve">Miftahussurur </w:t>
            </w:r>
            <w:r w:rsidRPr="007A48C7">
              <w:rPr>
                <w:rFonts w:ascii="Book Antiqua" w:hAnsi="Book Antiqua"/>
                <w:i/>
                <w:iCs/>
                <w:color w:val="000000" w:themeColor="text1"/>
                <w:lang w:val="en-US"/>
              </w:rPr>
              <w:t>et al</w:t>
            </w:r>
            <w:r w:rsidRPr="001348B7">
              <w:rPr>
                <w:rFonts w:ascii="Book Antiqua" w:hAnsi="Book Antiqua"/>
                <w:color w:val="000000" w:themeColor="text1"/>
                <w:lang w:val="en-US"/>
              </w:rPr>
              <w:fldChar w:fldCharType="begin"/>
            </w:r>
            <w:r w:rsidR="00302D95" w:rsidRPr="001348B7">
              <w:rPr>
                <w:rFonts w:ascii="Book Antiqua" w:hAnsi="Book Antiqua"/>
                <w:color w:val="000000" w:themeColor="text1"/>
                <w:lang w:val="en-US"/>
              </w:rPr>
              <w:instrText xml:space="preserve"> ADDIN EN.CITE &lt;EndNote&gt;&lt;Cite&gt;&lt;Author&gt;Miftahussurur&lt;/Author&gt;&lt;Year&gt;2019&lt;/Year&gt;&lt;RecNum&gt;2376&lt;/RecNum&gt;&lt;DisplayText&gt;&lt;style face="superscript"&gt;[128]&lt;/style&gt;&lt;/DisplayText&gt;&lt;record&gt;&lt;rec-number&gt;2376&lt;/rec-number&gt;&lt;foreign-keys&gt;&lt;key app="EN" db-id="vewr0pzpwf5edtee0zo5r95ixfvvt22t0rpe" timestamp="1550585437"&gt;2376&lt;/key&gt;&lt;/foreign-keys&gt;&lt;ref-type name="Journal Article"&gt;17&lt;/ref-type&gt;&lt;contributors&gt;&lt;authors&gt;&lt;author&gt;Miftahussurur, Muhammad&lt;/author&gt;&lt;author&gt;Waskito, Langgeng Agung&lt;/author&gt;&lt;author&gt;Syam, Ari Fahrial&lt;/author&gt;&lt;author&gt;Nusi, Iswan Abbas&lt;/author&gt;&lt;author&gt;Siregar, Gontar&lt;/author&gt;&lt;author&gt;Richardo, Marselino&lt;/author&gt;&lt;author&gt;Bakry, Achmad Fuad&lt;/author&gt;&lt;author&gt;Rezkitha, Yudith Annisa Ayu&lt;/author&gt;&lt;author&gt;Wibawa, I Dewa Nyoman&lt;/author&gt;&lt;author&gt;Yamaoka, Yoshio&lt;/author&gt;&lt;/authors&gt;&lt;/contributors&gt;&lt;titles&gt;&lt;title&gt;Alternative eradication regimens for Helicobacter pylori infection in Indonesian regions with high metronidazole and levofloxacin resistance&lt;/title&gt;&lt;secondary-title&gt;Infection and Drug Resistance&lt;/secondary-title&gt;&lt;/titles&gt;&lt;periodical&gt;&lt;full-title&gt;Infection and Drug Resistance&lt;/full-title&gt;&lt;/periodical&gt;&lt;pages&gt;345&lt;/pages&gt;&lt;volume&gt;12&lt;/volume&gt;&lt;dates&gt;&lt;year&gt;2019&lt;/year&gt;&lt;/dates&gt;&lt;urls&gt;&lt;/urls&gt;&lt;/record&gt;&lt;/Cite&gt;&lt;/EndNote&gt;</w:instrText>
            </w:r>
            <w:r w:rsidRPr="001348B7">
              <w:rPr>
                <w:rFonts w:ascii="Book Antiqua" w:hAnsi="Book Antiqua"/>
                <w:color w:val="000000" w:themeColor="text1"/>
                <w:lang w:val="en-US"/>
              </w:rPr>
              <w:fldChar w:fldCharType="separate"/>
            </w:r>
            <w:r w:rsidR="00302D95" w:rsidRPr="001348B7">
              <w:rPr>
                <w:rFonts w:ascii="Book Antiqua" w:hAnsi="Book Antiqua"/>
                <w:noProof/>
                <w:color w:val="000000" w:themeColor="text1"/>
                <w:vertAlign w:val="superscript"/>
                <w:lang w:val="en-US"/>
              </w:rPr>
              <w:t>[128]</w:t>
            </w:r>
            <w:r w:rsidRPr="001348B7">
              <w:rPr>
                <w:rFonts w:ascii="Book Antiqua" w:hAnsi="Book Antiqua"/>
                <w:color w:val="000000" w:themeColor="text1"/>
                <w:lang w:val="en-US"/>
              </w:rPr>
              <w:fldChar w:fldCharType="end"/>
            </w:r>
          </w:p>
          <w:p w14:paraId="67E578FC" w14:textId="77777777" w:rsidR="00E039AD" w:rsidRPr="001348B7" w:rsidRDefault="00E039AD" w:rsidP="004466F9">
            <w:pPr>
              <w:spacing w:line="360" w:lineRule="auto"/>
              <w:jc w:val="both"/>
              <w:rPr>
                <w:rFonts w:ascii="Book Antiqua" w:hAnsi="Book Antiqua"/>
                <w:color w:val="000000" w:themeColor="text1"/>
                <w:lang w:val="en-US"/>
              </w:rPr>
            </w:pPr>
          </w:p>
          <w:p w14:paraId="2D3A209F" w14:textId="0C6442D2" w:rsidR="00E039AD" w:rsidRPr="001348B7" w:rsidRDefault="00E039AD" w:rsidP="004466F9">
            <w:pPr>
              <w:spacing w:line="360" w:lineRule="auto"/>
              <w:jc w:val="both"/>
              <w:rPr>
                <w:rFonts w:ascii="Book Antiqua" w:hAnsi="Book Antiqua"/>
                <w:color w:val="000000" w:themeColor="text1"/>
                <w:lang w:val="en-US"/>
              </w:rPr>
            </w:pPr>
          </w:p>
        </w:tc>
      </w:tr>
      <w:tr w:rsidR="002D09BB" w:rsidRPr="001348B7" w14:paraId="672F052D" w14:textId="77777777" w:rsidTr="00BF6DAA">
        <w:tc>
          <w:tcPr>
            <w:tcW w:w="875" w:type="dxa"/>
          </w:tcPr>
          <w:p w14:paraId="66215F9C" w14:textId="3E333454"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3</w:t>
            </w:r>
          </w:p>
        </w:tc>
        <w:tc>
          <w:tcPr>
            <w:tcW w:w="6639" w:type="dxa"/>
          </w:tcPr>
          <w:p w14:paraId="02B5A55A" w14:textId="77777777" w:rsidR="00E039AD" w:rsidRPr="007A48C7"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7A48C7">
              <w:rPr>
                <w:rFonts w:ascii="Book Antiqua" w:hAnsi="Book Antiqua"/>
                <w:b/>
                <w:bCs/>
                <w:iCs/>
                <w:color w:val="000000" w:themeColor="text1"/>
                <w:lang w:val="en-US"/>
              </w:rPr>
              <w:t>Objective</w:t>
            </w:r>
          </w:p>
          <w:p w14:paraId="039FF703" w14:textId="02FE9E1C" w:rsidR="00E039AD" w:rsidRPr="007A48C7" w:rsidRDefault="00E039AD" w:rsidP="007A48C7">
            <w:pPr>
              <w:autoSpaceDE w:val="0"/>
              <w:autoSpaceDN w:val="0"/>
              <w:adjustRightInd w:val="0"/>
              <w:spacing w:line="360" w:lineRule="auto"/>
              <w:jc w:val="both"/>
              <w:rPr>
                <w:rFonts w:ascii="Book Antiqua" w:eastAsiaTheme="minorHAnsi" w:hAnsi="Book Antiqua"/>
                <w:color w:val="000000" w:themeColor="text1"/>
                <w:lang w:val="en-US"/>
              </w:rPr>
            </w:pPr>
            <w:r w:rsidRPr="001348B7">
              <w:rPr>
                <w:rFonts w:ascii="Book Antiqua" w:eastAsiaTheme="minorHAnsi" w:hAnsi="Book Antiqua"/>
                <w:color w:val="000000" w:themeColor="text1"/>
                <w:lang w:val="en-US" w:eastAsia="en-US"/>
              </w:rPr>
              <w:t xml:space="preserve">Detection of </w:t>
            </w:r>
            <w:r w:rsidRPr="001348B7">
              <w:rPr>
                <w:rFonts w:ascii="Book Antiqua" w:eastAsiaTheme="minorHAnsi" w:hAnsi="Book Antiqua"/>
                <w:i/>
                <w:color w:val="000000" w:themeColor="text1"/>
                <w:lang w:val="en-US" w:eastAsia="en-US"/>
              </w:rPr>
              <w:t>H. pylori</w:t>
            </w:r>
            <w:r w:rsidRPr="001348B7">
              <w:rPr>
                <w:rFonts w:ascii="Book Antiqua" w:eastAsiaTheme="minorHAnsi" w:hAnsi="Book Antiqua"/>
                <w:color w:val="000000" w:themeColor="text1"/>
                <w:lang w:val="en-US" w:eastAsia="en-US"/>
              </w:rPr>
              <w:t xml:space="preserve"> mutations that are known to confer resistance to clarithromycin,</w:t>
            </w:r>
            <w:r w:rsidR="007A48C7" w:rsidRPr="001348B7">
              <w:rPr>
                <w:rFonts w:ascii="Book Antiqua" w:eastAsiaTheme="minorHAnsi" w:hAnsi="Book Antiqua"/>
                <w:color w:val="000000" w:themeColor="text1"/>
                <w:lang w:val="en-US"/>
              </w:rPr>
              <w:t xml:space="preserve"> </w:t>
            </w:r>
            <w:r w:rsidRPr="001348B7">
              <w:rPr>
                <w:rFonts w:ascii="Book Antiqua" w:eastAsiaTheme="minorHAnsi" w:hAnsi="Book Antiqua"/>
                <w:color w:val="000000" w:themeColor="text1"/>
                <w:lang w:val="en-US"/>
              </w:rPr>
              <w:t>levofloxacin, and tetracycline directly from formalin-fixed paraffin-embedded (FFPE) gastric biopsy specimens using next</w:t>
            </w:r>
            <w:r w:rsidR="00006AE6" w:rsidRPr="001348B7">
              <w:rPr>
                <w:rFonts w:ascii="Book Antiqua" w:eastAsiaTheme="minorHAnsi" w:hAnsi="Book Antiqua"/>
                <w:color w:val="000000" w:themeColor="text1"/>
                <w:lang w:val="en-US"/>
              </w:rPr>
              <w:t xml:space="preserve"> </w:t>
            </w:r>
            <w:r w:rsidRPr="001348B7">
              <w:rPr>
                <w:rFonts w:ascii="Book Antiqua" w:eastAsiaTheme="minorHAnsi" w:hAnsi="Book Antiqua"/>
                <w:color w:val="000000" w:themeColor="text1"/>
                <w:lang w:val="en-US"/>
              </w:rPr>
              <w:t>generation sequencing</w:t>
            </w:r>
          </w:p>
          <w:p w14:paraId="2AD3F353" w14:textId="77777777" w:rsidR="00E039AD" w:rsidRPr="007A48C7"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7A48C7">
              <w:rPr>
                <w:rFonts w:ascii="Book Antiqua" w:hAnsi="Book Antiqua"/>
                <w:b/>
                <w:bCs/>
                <w:iCs/>
                <w:color w:val="000000" w:themeColor="text1"/>
                <w:lang w:val="en-US"/>
              </w:rPr>
              <w:t>Main finding</w:t>
            </w:r>
          </w:p>
          <w:p w14:paraId="295DC4EE" w14:textId="6D98A8C9" w:rsidR="00E039AD" w:rsidRPr="001348B7" w:rsidRDefault="00E039AD" w:rsidP="004466F9">
            <w:pPr>
              <w:autoSpaceDE w:val="0"/>
              <w:autoSpaceDN w:val="0"/>
              <w:adjustRightInd w:val="0"/>
              <w:spacing w:line="360" w:lineRule="auto"/>
              <w:jc w:val="both"/>
              <w:rPr>
                <w:rFonts w:ascii="Book Antiqua" w:hAnsi="Book Antiqua"/>
                <w:color w:val="000000" w:themeColor="text1"/>
                <w:shd w:val="clear" w:color="auto" w:fill="FFFFFF"/>
                <w:lang w:val="en-US"/>
              </w:rPr>
            </w:pPr>
            <w:r w:rsidRPr="001348B7">
              <w:rPr>
                <w:rFonts w:ascii="Book Antiqua" w:eastAsiaTheme="minorHAnsi" w:hAnsi="Book Antiqua"/>
                <w:color w:val="000000" w:themeColor="text1"/>
                <w:lang w:val="en-US" w:eastAsia="en-US"/>
              </w:rPr>
              <w:t xml:space="preserve">Therapy failure correlated with the number of mutated genes: no failure in cases with no mutations (0/15), 19% (5/27) failure in cases with one gene mutation, and 69% </w:t>
            </w:r>
            <w:r w:rsidRPr="001348B7">
              <w:rPr>
                <w:rFonts w:ascii="Book Antiqua" w:eastAsiaTheme="minorHAnsi" w:hAnsi="Book Antiqua"/>
                <w:color w:val="000000" w:themeColor="text1"/>
                <w:lang w:val="en-US" w:eastAsia="en-US"/>
              </w:rPr>
              <w:lastRenderedPageBreak/>
              <w:t>(11/16) failure in cases with more than one mutated gen</w:t>
            </w:r>
            <w:r w:rsidR="001725BE" w:rsidRPr="001348B7">
              <w:rPr>
                <w:rFonts w:ascii="Book Antiqua" w:eastAsiaTheme="minorHAnsi" w:hAnsi="Book Antiqua"/>
                <w:color w:val="000000" w:themeColor="text1"/>
                <w:lang w:val="en-US" w:eastAsia="en-US"/>
              </w:rPr>
              <w:t xml:space="preserve">e. </w:t>
            </w:r>
            <w:r w:rsidRPr="001348B7">
              <w:rPr>
                <w:rFonts w:ascii="Book Antiqua" w:eastAsiaTheme="minorHAnsi" w:hAnsi="Book Antiqua"/>
                <w:color w:val="000000" w:themeColor="text1"/>
                <w:lang w:val="en-US" w:eastAsia="en-US"/>
              </w:rPr>
              <w:t>Common 23S rRNA mutations (A214</w:t>
            </w:r>
            <w:r w:rsidR="001725BE" w:rsidRPr="001348B7">
              <w:rPr>
                <w:rFonts w:ascii="Book Antiqua" w:eastAsiaTheme="minorHAnsi" w:hAnsi="Book Antiqua"/>
                <w:color w:val="000000" w:themeColor="text1"/>
                <w:lang w:val="en-US" w:eastAsia="en-US"/>
              </w:rPr>
              <w:t>6</w:t>
            </w:r>
            <w:r w:rsidRPr="001348B7">
              <w:rPr>
                <w:rFonts w:ascii="Book Antiqua" w:eastAsiaTheme="minorHAnsi" w:hAnsi="Book Antiqua"/>
                <w:color w:val="000000" w:themeColor="text1"/>
                <w:lang w:val="en-US" w:eastAsia="en-US"/>
              </w:rPr>
              <w:t>G or A241G) were present in 88% (14/16) of failed cases as opposed to only 10% (4/42) of eradicated cases (</w:t>
            </w:r>
            <w:r w:rsidR="0015368E" w:rsidRPr="007A48C7">
              <w:rPr>
                <w:rFonts w:ascii="Book Antiqua" w:eastAsiaTheme="minorHAnsi" w:hAnsi="Book Antiqua"/>
                <w:i/>
                <w:iCs/>
                <w:color w:val="000000" w:themeColor="text1"/>
                <w:lang w:val="en-US" w:eastAsia="en-US"/>
              </w:rPr>
              <w:t>P</w:t>
            </w:r>
            <w:r w:rsidRPr="001348B7">
              <w:rPr>
                <w:rFonts w:ascii="Book Antiqua" w:eastAsiaTheme="minorHAnsi" w:hAnsi="Book Antiqua"/>
                <w:color w:val="000000" w:themeColor="text1"/>
                <w:lang w:val="en-US" w:eastAsia="en-US"/>
              </w:rPr>
              <w:t xml:space="preserve"> &lt;</w:t>
            </w:r>
            <w:r w:rsidR="007A48C7">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0.001).</w:t>
            </w:r>
            <w:r w:rsidR="0015368E" w:rsidRPr="001348B7">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 xml:space="preserve">NGS can be used on </w:t>
            </w:r>
            <w:r w:rsidR="0015368E" w:rsidRPr="001348B7">
              <w:rPr>
                <w:rFonts w:ascii="Book Antiqua" w:eastAsiaTheme="minorHAnsi" w:hAnsi="Book Antiqua"/>
                <w:color w:val="000000" w:themeColor="text1"/>
                <w:lang w:val="en-US" w:eastAsia="en-US"/>
              </w:rPr>
              <w:t>clinical</w:t>
            </w:r>
            <w:r w:rsidRPr="001348B7">
              <w:rPr>
                <w:rFonts w:ascii="Book Antiqua" w:eastAsiaTheme="minorHAnsi" w:hAnsi="Book Antiqua"/>
                <w:color w:val="000000" w:themeColor="text1"/>
                <w:lang w:val="en-US" w:eastAsia="en-US"/>
              </w:rPr>
              <w:t xml:space="preserve"> specimens collected during standard of care testing to detect mutations that correlate with increased risk of treatment failure</w:t>
            </w:r>
          </w:p>
        </w:tc>
        <w:tc>
          <w:tcPr>
            <w:tcW w:w="2409" w:type="dxa"/>
          </w:tcPr>
          <w:p w14:paraId="0D58AF76" w14:textId="1B17BCD0" w:rsidR="00E039AD" w:rsidRPr="001348B7" w:rsidRDefault="00E039AD" w:rsidP="004466F9">
            <w:pPr>
              <w:pStyle w:val="af4"/>
              <w:spacing w:before="0" w:beforeAutospacing="0" w:after="0" w:afterAutospacing="0" w:line="360" w:lineRule="auto"/>
              <w:jc w:val="both"/>
              <w:rPr>
                <w:rFonts w:ascii="Book Antiqua" w:hAnsi="Book Antiqua"/>
                <w:i/>
                <w:color w:val="000000" w:themeColor="text1"/>
                <w:lang w:val="en-US"/>
              </w:rPr>
            </w:pPr>
            <w:r w:rsidRPr="001348B7">
              <w:rPr>
                <w:rFonts w:ascii="Book Antiqua" w:hAnsi="Book Antiqua"/>
                <w:color w:val="000000" w:themeColor="text1"/>
                <w:lang w:val="en-US"/>
              </w:rPr>
              <w:lastRenderedPageBreak/>
              <w:t xml:space="preserve">DNA extraction from gastric </w:t>
            </w:r>
            <w:r w:rsidRPr="001348B7">
              <w:rPr>
                <w:rFonts w:ascii="Book Antiqua" w:eastAsiaTheme="minorHAnsi" w:hAnsi="Book Antiqua"/>
                <w:color w:val="000000" w:themeColor="text1"/>
                <w:lang w:val="en-US"/>
              </w:rPr>
              <w:t xml:space="preserve">FFPE tissue blocks </w:t>
            </w:r>
          </w:p>
        </w:tc>
        <w:tc>
          <w:tcPr>
            <w:tcW w:w="2637" w:type="dxa"/>
          </w:tcPr>
          <w:p w14:paraId="0C982F88" w14:textId="7F14D98C" w:rsidR="00E039AD" w:rsidRPr="001348B7" w:rsidRDefault="00E039AD" w:rsidP="004466F9">
            <w:pPr>
              <w:autoSpaceDE w:val="0"/>
              <w:autoSpaceDN w:val="0"/>
              <w:adjustRightInd w:val="0"/>
              <w:spacing w:line="360" w:lineRule="auto"/>
              <w:jc w:val="both"/>
              <w:rPr>
                <w:rStyle w:val="current-selection"/>
                <w:rFonts w:ascii="Book Antiqua" w:hAnsi="Book Antiqua"/>
                <w:color w:val="000000" w:themeColor="text1"/>
                <w:lang w:val="en-US"/>
              </w:rPr>
            </w:pPr>
            <w:r w:rsidRPr="001348B7">
              <w:rPr>
                <w:rFonts w:ascii="Book Antiqua" w:eastAsiaTheme="minorHAnsi" w:hAnsi="Book Antiqua"/>
                <w:color w:val="000000" w:themeColor="text1"/>
                <w:lang w:val="en-US" w:eastAsia="en-US"/>
              </w:rPr>
              <w:t>16S rRNA targeted sequencing on an Ion Torrent (</w:t>
            </w:r>
            <w:r w:rsidRPr="001348B7">
              <w:rPr>
                <w:rFonts w:ascii="Book Antiqua" w:hAnsi="Book Antiqua"/>
                <w:color w:val="000000" w:themeColor="text1"/>
                <w:lang w:val="en-US"/>
              </w:rPr>
              <w:t>Thermo Fischer)</w:t>
            </w:r>
            <w:r w:rsidR="007A48C7" w:rsidRPr="001348B7">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 xml:space="preserve">platform </w:t>
            </w:r>
          </w:p>
          <w:p w14:paraId="1E5002E8" w14:textId="77777777" w:rsidR="00E039AD" w:rsidRPr="001348B7" w:rsidRDefault="00E039AD" w:rsidP="004466F9">
            <w:pPr>
              <w:spacing w:line="360" w:lineRule="auto"/>
              <w:jc w:val="both"/>
              <w:rPr>
                <w:rFonts w:ascii="Book Antiqua" w:hAnsi="Book Antiqua"/>
                <w:color w:val="000000" w:themeColor="text1"/>
                <w:shd w:val="clear" w:color="auto" w:fill="FFFFFF"/>
                <w:lang w:val="en-US"/>
              </w:rPr>
            </w:pPr>
          </w:p>
        </w:tc>
        <w:tc>
          <w:tcPr>
            <w:tcW w:w="1758" w:type="dxa"/>
          </w:tcPr>
          <w:p w14:paraId="7E8C4B3B" w14:textId="2897B3D3" w:rsidR="00E039AD" w:rsidRPr="001348B7" w:rsidRDefault="00AF0C13"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Nezami </w:t>
            </w:r>
            <w:r w:rsidRPr="007A48C7">
              <w:rPr>
                <w:rStyle w:val="current-selection"/>
                <w:rFonts w:ascii="Book Antiqua" w:hAnsi="Book Antiqua"/>
                <w:i/>
                <w:iCs/>
                <w:color w:val="000000" w:themeColor="text1"/>
                <w:lang w:val="en-US"/>
              </w:rPr>
              <w:t>et al</w:t>
            </w:r>
            <w:r w:rsidR="00302D95" w:rsidRPr="001348B7">
              <w:rPr>
                <w:rStyle w:val="current-selection"/>
                <w:rFonts w:ascii="Book Antiqua" w:hAnsi="Book Antiqua"/>
                <w:color w:val="000000" w:themeColor="text1"/>
                <w:lang w:val="en-US"/>
              </w:rPr>
              <w:fldChar w:fldCharType="begin"/>
            </w:r>
            <w:r w:rsidR="00302D95" w:rsidRPr="001348B7">
              <w:rPr>
                <w:rStyle w:val="current-selection"/>
                <w:rFonts w:ascii="Book Antiqua" w:hAnsi="Book Antiqua"/>
                <w:color w:val="000000" w:themeColor="text1"/>
                <w:lang w:val="en-US"/>
              </w:rPr>
              <w:instrText xml:space="preserve"> ADDIN EN.CITE &lt;EndNote&gt;&lt;Cite&gt;&lt;Author&gt;Nezami&lt;/Author&gt;&lt;Year&gt;2019&lt;/Year&gt;&lt;RecNum&gt;2671&lt;/RecNum&gt;&lt;DisplayText&gt;&lt;style face="superscript"&gt;[132]&lt;/style&gt;&lt;/DisplayText&gt;&lt;record&gt;&lt;rec-number&gt;2671&lt;/rec-number&gt;&lt;foreign-keys&gt;&lt;key app="EN" db-id="vewr0pzpwf5edtee0zo5r95ixfvvt22t0rpe" timestamp="1560442097"&gt;2671&lt;/key&gt;&lt;/foreign-keys&gt;&lt;ref-type name="Journal Article"&gt;17&lt;/ref-type&gt;&lt;contributors&gt;&lt;authors&gt;&lt;author&gt;Nezami, Behtash G&lt;/author&gt;&lt;author&gt;Jani, Mehul&lt;/author&gt;&lt;author&gt;Alouani, David&lt;/author&gt;&lt;author&gt;Rhoads, Daniel&lt;/author&gt;&lt;author&gt;Sadri, Navid&lt;/author&gt;&lt;/authors&gt;&lt;/contributors&gt;&lt;titles&gt;&lt;title&gt;Helicobacter pylori Mutations Detected by Next-Generation Sequencing in Formalin-Fixed Paraffin Embedded Gastric Biopsies are Associated with Treatment Failure&lt;/title&gt;&lt;secondary-title&gt;Journal of clinical microbiology&lt;/secondary-title&gt;&lt;/titles&gt;&lt;periodical&gt;&lt;full-title&gt;Journal of clinical microbiology&lt;/full-title&gt;&lt;/periodical&gt;&lt;pages&gt;JCM. 01834-18&lt;/pages&gt;&lt;dates&gt;&lt;year&gt;2019&lt;/year&gt;&lt;/dates&gt;&lt;isbn&gt;0095-1137&lt;/isbn&gt;&lt;urls&gt;&lt;/urls&gt;&lt;/record&gt;&lt;/Cite&gt;&lt;/EndNote&gt;</w:instrText>
            </w:r>
            <w:r w:rsidR="00302D95" w:rsidRPr="001348B7">
              <w:rPr>
                <w:rStyle w:val="current-selection"/>
                <w:rFonts w:ascii="Book Antiqua" w:hAnsi="Book Antiqua"/>
                <w:color w:val="000000" w:themeColor="text1"/>
                <w:lang w:val="en-US"/>
              </w:rPr>
              <w:fldChar w:fldCharType="separate"/>
            </w:r>
            <w:r w:rsidR="00302D95" w:rsidRPr="001348B7">
              <w:rPr>
                <w:rStyle w:val="current-selection"/>
                <w:rFonts w:ascii="Book Antiqua" w:hAnsi="Book Antiqua"/>
                <w:noProof/>
                <w:color w:val="000000" w:themeColor="text1"/>
                <w:vertAlign w:val="superscript"/>
                <w:lang w:val="en-US"/>
              </w:rPr>
              <w:t>[132]</w:t>
            </w:r>
            <w:r w:rsidR="00302D95" w:rsidRPr="001348B7">
              <w:rPr>
                <w:rStyle w:val="current-selection"/>
                <w:rFonts w:ascii="Book Antiqua" w:hAnsi="Book Antiqua"/>
                <w:color w:val="000000" w:themeColor="text1"/>
                <w:lang w:val="en-US"/>
              </w:rPr>
              <w:fldChar w:fldCharType="end"/>
            </w:r>
          </w:p>
        </w:tc>
      </w:tr>
      <w:tr w:rsidR="002D09BB" w:rsidRPr="001348B7" w14:paraId="5D97F643" w14:textId="77777777" w:rsidTr="00BF6DAA">
        <w:tc>
          <w:tcPr>
            <w:tcW w:w="875" w:type="dxa"/>
          </w:tcPr>
          <w:p w14:paraId="5B8AE58D" w14:textId="2D74E970"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4</w:t>
            </w:r>
          </w:p>
        </w:tc>
        <w:tc>
          <w:tcPr>
            <w:tcW w:w="6639" w:type="dxa"/>
          </w:tcPr>
          <w:p w14:paraId="6C62843E" w14:textId="77777777" w:rsidR="00E039AD" w:rsidRPr="007A48C7"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7A48C7">
              <w:rPr>
                <w:rFonts w:ascii="Book Antiqua" w:hAnsi="Book Antiqua"/>
                <w:b/>
                <w:bCs/>
                <w:iCs/>
                <w:color w:val="000000" w:themeColor="text1"/>
                <w:lang w:val="en-US"/>
              </w:rPr>
              <w:t>Objective</w:t>
            </w:r>
          </w:p>
          <w:p w14:paraId="0D28DB0B" w14:textId="795D261A" w:rsidR="00E039AD" w:rsidRPr="007A48C7" w:rsidRDefault="00E039AD" w:rsidP="007A48C7">
            <w:pPr>
              <w:autoSpaceDE w:val="0"/>
              <w:autoSpaceDN w:val="0"/>
              <w:adjustRightInd w:val="0"/>
              <w:spacing w:line="360" w:lineRule="auto"/>
              <w:jc w:val="both"/>
              <w:rPr>
                <w:rFonts w:ascii="Book Antiqua" w:eastAsiaTheme="minorHAnsi" w:hAnsi="Book Antiqua"/>
                <w:color w:val="000000" w:themeColor="text1"/>
                <w:lang w:val="en-US" w:eastAsia="en-US"/>
              </w:rPr>
            </w:pPr>
            <w:r w:rsidRPr="001348B7">
              <w:rPr>
                <w:rFonts w:ascii="Book Antiqua" w:eastAsiaTheme="minorHAnsi" w:hAnsi="Book Antiqua"/>
                <w:color w:val="000000" w:themeColor="text1"/>
                <w:lang w:val="en-US" w:eastAsia="en-US"/>
              </w:rPr>
              <w:t>Assessment of the changes in the microbial esophagal community composition in Chinese patients with reflux esophagitis and healthy volunteers using metagenomic high-throughput DNA sequencing</w:t>
            </w:r>
          </w:p>
          <w:p w14:paraId="7367DC8E" w14:textId="77777777" w:rsidR="00E039AD" w:rsidRPr="007A48C7"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7A48C7">
              <w:rPr>
                <w:rFonts w:ascii="Book Antiqua" w:hAnsi="Book Antiqua"/>
                <w:b/>
                <w:bCs/>
                <w:iCs/>
                <w:color w:val="000000" w:themeColor="text1"/>
                <w:lang w:val="en-US"/>
              </w:rPr>
              <w:t>Main finding</w:t>
            </w:r>
          </w:p>
          <w:p w14:paraId="7A954529" w14:textId="4C564883" w:rsidR="00E039AD" w:rsidRPr="001348B7" w:rsidRDefault="00E039AD" w:rsidP="004466F9">
            <w:pPr>
              <w:pStyle w:val="af4"/>
              <w:spacing w:before="0" w:beforeAutospacing="0" w:after="0" w:afterAutospacing="0" w:line="360" w:lineRule="auto"/>
              <w:contextualSpacing/>
              <w:jc w:val="both"/>
              <w:rPr>
                <w:rFonts w:ascii="Book Antiqua" w:hAnsi="Book Antiqua"/>
                <w:i/>
                <w:color w:val="000000" w:themeColor="text1"/>
                <w:lang w:val="en-US"/>
              </w:rPr>
            </w:pPr>
            <w:r w:rsidRPr="001348B7">
              <w:rPr>
                <w:rFonts w:ascii="Book Antiqua" w:eastAsiaTheme="minorHAnsi" w:hAnsi="Book Antiqua"/>
                <w:color w:val="000000" w:themeColor="text1"/>
                <w:lang w:val="en-US"/>
              </w:rPr>
              <w:t xml:space="preserve">Moderate changes in the microbial community composition were found in patients with reflux esophagitis and compared with the healthy volunteers. At the phylum level, only </w:t>
            </w:r>
            <w:r w:rsidRPr="001348B7">
              <w:rPr>
                <w:rFonts w:ascii="Book Antiqua" w:eastAsiaTheme="minorHAnsi" w:hAnsi="Book Antiqua"/>
                <w:i/>
                <w:color w:val="000000" w:themeColor="text1"/>
                <w:lang w:val="en-US"/>
              </w:rPr>
              <w:t xml:space="preserve">Bacteroidetes </w:t>
            </w:r>
            <w:r w:rsidRPr="001348B7">
              <w:rPr>
                <w:rFonts w:ascii="Book Antiqua" w:eastAsiaTheme="minorHAnsi" w:hAnsi="Book Antiqua"/>
                <w:color w:val="000000" w:themeColor="text1"/>
                <w:lang w:val="en-US"/>
              </w:rPr>
              <w:t xml:space="preserve">differed between the groups, being less abundant in the reflux esophagitis group. The overall number and diversity of species tended to be lower in reflux esophagitis patients, but there were no significant differences </w:t>
            </w:r>
            <w:r w:rsidRPr="001348B7">
              <w:rPr>
                <w:rFonts w:ascii="Book Antiqua" w:eastAsiaTheme="minorHAnsi" w:hAnsi="Book Antiqua"/>
                <w:color w:val="000000" w:themeColor="text1"/>
                <w:lang w:val="en-US"/>
              </w:rPr>
              <w:lastRenderedPageBreak/>
              <w:t xml:space="preserve">between the groups. Three genera, </w:t>
            </w:r>
            <w:r w:rsidRPr="001348B7">
              <w:rPr>
                <w:rFonts w:ascii="Book Antiqua" w:eastAsiaTheme="minorHAnsi" w:hAnsi="Book Antiqua"/>
                <w:i/>
                <w:color w:val="000000" w:themeColor="text1"/>
                <w:lang w:val="en-US"/>
              </w:rPr>
              <w:t>Prevotella, Helicobacter</w:t>
            </w:r>
            <w:r w:rsidR="0015368E" w:rsidRPr="001348B7">
              <w:rPr>
                <w:rFonts w:ascii="Book Antiqua" w:eastAsiaTheme="minorHAnsi" w:hAnsi="Book Antiqua"/>
                <w:i/>
                <w:color w:val="000000" w:themeColor="text1"/>
                <w:lang w:val="en-US"/>
              </w:rPr>
              <w:t xml:space="preserve"> </w:t>
            </w:r>
            <w:r w:rsidRPr="001348B7">
              <w:rPr>
                <w:rFonts w:ascii="Book Antiqua" w:eastAsiaTheme="minorHAnsi" w:hAnsi="Book Antiqua"/>
                <w:color w:val="000000" w:themeColor="text1"/>
                <w:lang w:val="en-US"/>
              </w:rPr>
              <w:t xml:space="preserve">and </w:t>
            </w:r>
            <w:r w:rsidRPr="001348B7">
              <w:rPr>
                <w:rFonts w:ascii="Book Antiqua" w:eastAsiaTheme="minorHAnsi" w:hAnsi="Book Antiqua"/>
                <w:i/>
                <w:color w:val="000000" w:themeColor="text1"/>
                <w:lang w:val="en-US"/>
              </w:rPr>
              <w:t>Moraxella</w:t>
            </w:r>
            <w:r w:rsidRPr="001348B7">
              <w:rPr>
                <w:rFonts w:ascii="Book Antiqua" w:eastAsiaTheme="minorHAnsi" w:hAnsi="Book Antiqua"/>
                <w:color w:val="000000" w:themeColor="text1"/>
                <w:lang w:val="en-US"/>
              </w:rPr>
              <w:t>, were obviously depleted in reflux esophagitis patients</w:t>
            </w:r>
          </w:p>
        </w:tc>
        <w:tc>
          <w:tcPr>
            <w:tcW w:w="2409" w:type="dxa"/>
          </w:tcPr>
          <w:p w14:paraId="7A96A455" w14:textId="77777777" w:rsidR="00E039AD" w:rsidRPr="001348B7" w:rsidRDefault="00E039AD" w:rsidP="004466F9">
            <w:pPr>
              <w:pStyle w:val="af4"/>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 xml:space="preserve">DNA extraction from gastric biopsy specimens </w:t>
            </w:r>
          </w:p>
          <w:p w14:paraId="4B8B2829" w14:textId="77777777" w:rsidR="00E039AD" w:rsidRPr="001348B7" w:rsidRDefault="00E039AD" w:rsidP="004466F9">
            <w:pPr>
              <w:pStyle w:val="af4"/>
              <w:spacing w:before="0" w:beforeAutospacing="0" w:after="0" w:afterAutospacing="0" w:line="360" w:lineRule="auto"/>
              <w:jc w:val="both"/>
              <w:rPr>
                <w:rFonts w:ascii="Book Antiqua" w:hAnsi="Book Antiqua"/>
                <w:i/>
                <w:color w:val="000000" w:themeColor="text1"/>
                <w:lang w:val="en-US"/>
              </w:rPr>
            </w:pPr>
          </w:p>
        </w:tc>
        <w:tc>
          <w:tcPr>
            <w:tcW w:w="2637" w:type="dxa"/>
          </w:tcPr>
          <w:p w14:paraId="1AB54EA7" w14:textId="3A8646C8"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16S rRNA targeted sequencing on an Illumina HiSeq 2500     platform</w:t>
            </w:r>
            <w:r w:rsidR="007A48C7" w:rsidRPr="001348B7">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 xml:space="preserve">(Illumina; 2 </w:t>
            </w:r>
            <w:r w:rsidR="007A48C7">
              <w:rPr>
                <w:rStyle w:val="current-selection"/>
                <w:rFonts w:ascii="Book Antiqua" w:hAnsi="Book Antiqua"/>
                <w:color w:val="000000" w:themeColor="text1"/>
                <w:lang w:val="en-US"/>
              </w:rPr>
              <w:t>×</w:t>
            </w:r>
            <w:r w:rsidRPr="001348B7">
              <w:rPr>
                <w:rStyle w:val="current-selection"/>
                <w:rFonts w:ascii="Book Antiqua" w:hAnsi="Book Antiqua"/>
                <w:color w:val="000000" w:themeColor="text1"/>
                <w:lang w:val="en-US"/>
              </w:rPr>
              <w:t xml:space="preserve"> 250</w:t>
            </w:r>
            <w:r w:rsidR="007A48C7">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bp)</w:t>
            </w:r>
          </w:p>
          <w:p w14:paraId="389714DE"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p w14:paraId="349086E2" w14:textId="77777777" w:rsidR="00E039AD" w:rsidRPr="001348B7" w:rsidRDefault="00E039AD" w:rsidP="004466F9">
            <w:pPr>
              <w:spacing w:line="360" w:lineRule="auto"/>
              <w:jc w:val="both"/>
              <w:rPr>
                <w:rFonts w:ascii="Book Antiqua" w:hAnsi="Book Antiqua"/>
                <w:color w:val="000000" w:themeColor="text1"/>
                <w:shd w:val="clear" w:color="auto" w:fill="FFFFFF"/>
                <w:lang w:val="en-US"/>
              </w:rPr>
            </w:pPr>
          </w:p>
        </w:tc>
        <w:tc>
          <w:tcPr>
            <w:tcW w:w="1758" w:type="dxa"/>
          </w:tcPr>
          <w:p w14:paraId="27936BB6" w14:textId="6B8F8343" w:rsidR="00E039AD" w:rsidRPr="001348B7" w:rsidRDefault="004D17AC"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Yu </w:t>
            </w:r>
            <w:r w:rsidRPr="007A48C7">
              <w:rPr>
                <w:rStyle w:val="current-selection"/>
                <w:rFonts w:ascii="Book Antiqua" w:hAnsi="Book Antiqua"/>
                <w:i/>
                <w:iCs/>
                <w:color w:val="000000" w:themeColor="text1"/>
                <w:lang w:val="en-US"/>
              </w:rPr>
              <w:t>et al</w:t>
            </w:r>
            <w:r w:rsidR="00302D95" w:rsidRPr="001348B7">
              <w:rPr>
                <w:rStyle w:val="current-selection"/>
                <w:rFonts w:ascii="Book Antiqua" w:hAnsi="Book Antiqua"/>
                <w:color w:val="000000" w:themeColor="text1"/>
                <w:lang w:val="en-US"/>
              </w:rPr>
              <w:fldChar w:fldCharType="begin"/>
            </w:r>
            <w:r w:rsidR="00302D95" w:rsidRPr="001348B7">
              <w:rPr>
                <w:rStyle w:val="current-selection"/>
                <w:rFonts w:ascii="Book Antiqua" w:hAnsi="Book Antiqua"/>
                <w:color w:val="000000" w:themeColor="text1"/>
                <w:lang w:val="en-US"/>
              </w:rPr>
              <w:instrText xml:space="preserve"> ADDIN EN.CITE &lt;EndNote&gt;&lt;Cite&gt;&lt;Author&gt;Yu&lt;/Author&gt;&lt;Year&gt;2019&lt;/Year&gt;&lt;RecNum&gt;2673&lt;/RecNum&gt;&lt;DisplayText&gt;&lt;style face="superscript"&gt;[118]&lt;/style&gt;&lt;/DisplayText&gt;&lt;record&gt;&lt;rec-number&gt;2673&lt;/rec-number&gt;&lt;foreign-keys&gt;&lt;key app="EN" db-id="vewr0pzpwf5edtee0zo5r95ixfvvt22t0rpe" timestamp="1560442170"&gt;2673&lt;/key&gt;&lt;/foreign-keys&gt;&lt;ref-type name="Journal Article"&gt;17&lt;/ref-type&gt;&lt;contributors&gt;&lt;authors&gt;&lt;author&gt;Yu, Ying&lt;/author&gt;&lt;author&gt;Gao, Feng&lt;/author&gt;&lt;author&gt;Chen, Xue&lt;/author&gt;&lt;author&gt;Zheng, Shuai&lt;/author&gt;&lt;author&gt;Zhang, Jie&lt;/author&gt;&lt;/authors&gt;&lt;/contributors&gt;&lt;titles&gt;&lt;title&gt;Changes in the distal esophageal microbiota in Chinese patients with reflux esophagitis&lt;/title&gt;&lt;secondary-title&gt;Journal of digestive diseases&lt;/secondary-title&gt;&lt;/titles&gt;&lt;periodical&gt;&lt;full-title&gt;Journal of digestive diseases&lt;/full-title&gt;&lt;/periodical&gt;&lt;pages&gt;18-24&lt;/pages&gt;&lt;volume&gt;20&lt;/volume&gt;&lt;number&gt;1&lt;/number&gt;&lt;dates&gt;&lt;year&gt;2019&lt;/year&gt;&lt;/dates&gt;&lt;isbn&gt;1751-2972&lt;/isbn&gt;&lt;urls&gt;&lt;/urls&gt;&lt;/record&gt;&lt;/Cite&gt;&lt;/EndNote&gt;</w:instrText>
            </w:r>
            <w:r w:rsidR="00302D95" w:rsidRPr="001348B7">
              <w:rPr>
                <w:rStyle w:val="current-selection"/>
                <w:rFonts w:ascii="Book Antiqua" w:hAnsi="Book Antiqua"/>
                <w:color w:val="000000" w:themeColor="text1"/>
                <w:lang w:val="en-US"/>
              </w:rPr>
              <w:fldChar w:fldCharType="separate"/>
            </w:r>
            <w:r w:rsidR="00302D95" w:rsidRPr="001348B7">
              <w:rPr>
                <w:rStyle w:val="current-selection"/>
                <w:rFonts w:ascii="Book Antiqua" w:hAnsi="Book Antiqua"/>
                <w:noProof/>
                <w:color w:val="000000" w:themeColor="text1"/>
                <w:vertAlign w:val="superscript"/>
                <w:lang w:val="en-US"/>
              </w:rPr>
              <w:t>[118]</w:t>
            </w:r>
            <w:r w:rsidR="00302D95" w:rsidRPr="001348B7">
              <w:rPr>
                <w:rStyle w:val="current-selection"/>
                <w:rFonts w:ascii="Book Antiqua" w:hAnsi="Book Antiqua"/>
                <w:color w:val="000000" w:themeColor="text1"/>
                <w:lang w:val="en-US"/>
              </w:rPr>
              <w:fldChar w:fldCharType="end"/>
            </w:r>
          </w:p>
        </w:tc>
      </w:tr>
      <w:tr w:rsidR="002D09BB" w:rsidRPr="001348B7" w14:paraId="595DCF5F" w14:textId="77777777" w:rsidTr="00BF6DAA">
        <w:tc>
          <w:tcPr>
            <w:tcW w:w="875" w:type="dxa"/>
          </w:tcPr>
          <w:p w14:paraId="71A0ADB9" w14:textId="792C3A1C"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5</w:t>
            </w:r>
          </w:p>
        </w:tc>
        <w:tc>
          <w:tcPr>
            <w:tcW w:w="6639" w:type="dxa"/>
          </w:tcPr>
          <w:p w14:paraId="70305A44" w14:textId="77777777" w:rsidR="00E039AD" w:rsidRPr="007A48C7"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7A48C7">
              <w:rPr>
                <w:rFonts w:ascii="Book Antiqua" w:hAnsi="Book Antiqua"/>
                <w:b/>
                <w:bCs/>
                <w:iCs/>
                <w:color w:val="000000" w:themeColor="text1"/>
                <w:lang w:val="en-US"/>
              </w:rPr>
              <w:t>Objective</w:t>
            </w:r>
          </w:p>
          <w:p w14:paraId="404FEC88" w14:textId="7077B452"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eastAsiaTheme="majorEastAsia" w:hAnsi="Book Antiqua"/>
                <w:color w:val="000000" w:themeColor="text1"/>
                <w:lang w:val="en-US"/>
              </w:rPr>
              <w:t>Characterization of</w:t>
            </w:r>
            <w:r w:rsidR="007A48C7">
              <w:t xml:space="preserve"> </w:t>
            </w:r>
            <w:r w:rsidRPr="001348B7">
              <w:rPr>
                <w:rStyle w:val="current-selection"/>
                <w:rFonts w:ascii="Book Antiqua" w:eastAsiaTheme="majorEastAsia" w:hAnsi="Book Antiqua"/>
                <w:i/>
                <w:color w:val="000000" w:themeColor="text1"/>
                <w:lang w:val="en-US"/>
              </w:rPr>
              <w:t>H. pylori</w:t>
            </w:r>
            <w:r w:rsidR="007A48C7">
              <w:rPr>
                <w:rStyle w:val="current-selection"/>
                <w:rFonts w:ascii="Book Antiqua" w:eastAsiaTheme="majorEastAsia" w:hAnsi="Book Antiqua"/>
                <w:i/>
                <w:color w:val="000000" w:themeColor="text1"/>
                <w:lang w:val="en-US"/>
              </w:rPr>
              <w:t>-</w:t>
            </w:r>
            <w:r w:rsidRPr="001348B7">
              <w:rPr>
                <w:rStyle w:val="current-selection"/>
                <w:rFonts w:ascii="Book Antiqua" w:eastAsiaTheme="majorEastAsia" w:hAnsi="Book Antiqua"/>
                <w:color w:val="000000" w:themeColor="text1"/>
                <w:lang w:val="en-US"/>
              </w:rPr>
              <w:t>induced alterations in the gastric and tongue coating microbiota and evaluation of potential impacts on human health in patients with chronic gastritis</w:t>
            </w:r>
          </w:p>
          <w:p w14:paraId="5531E64F" w14:textId="77777777" w:rsidR="00E039AD" w:rsidRPr="007A48C7"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7A48C7">
              <w:rPr>
                <w:rFonts w:ascii="Book Antiqua" w:hAnsi="Book Antiqua"/>
                <w:b/>
                <w:bCs/>
                <w:iCs/>
                <w:color w:val="000000" w:themeColor="text1"/>
                <w:lang w:val="en-US"/>
              </w:rPr>
              <w:t>Main finding</w:t>
            </w:r>
          </w:p>
          <w:p w14:paraId="3C3585D2" w14:textId="3CCBD363" w:rsidR="00E039AD" w:rsidRPr="001348B7" w:rsidRDefault="00E039AD" w:rsidP="007A48C7">
            <w:pPr>
              <w:spacing w:line="360" w:lineRule="auto"/>
              <w:jc w:val="both"/>
              <w:rPr>
                <w:rFonts w:ascii="Book Antiqua" w:hAnsi="Book Antiqua"/>
                <w:i/>
                <w:color w:val="000000" w:themeColor="text1"/>
                <w:lang w:val="en-US"/>
              </w:rPr>
            </w:pPr>
            <w:r w:rsidRPr="001348B7">
              <w:rPr>
                <w:rStyle w:val="current-selection"/>
                <w:rFonts w:ascii="Book Antiqua" w:eastAsiaTheme="majorEastAsia" w:hAnsi="Book Antiqua"/>
                <w:color w:val="000000" w:themeColor="text1"/>
                <w:lang w:val="en-US"/>
              </w:rPr>
              <w:t xml:space="preserve">Significant alterations of the gastric microbiota were found in </w:t>
            </w:r>
            <w:r w:rsidRPr="001348B7">
              <w:rPr>
                <w:rStyle w:val="current-selection"/>
                <w:rFonts w:ascii="Book Antiqua" w:eastAsiaTheme="majorEastAsia" w:hAnsi="Book Antiqua"/>
                <w:i/>
                <w:color w:val="000000" w:themeColor="text1"/>
                <w:lang w:val="en-US"/>
              </w:rPr>
              <w:t>H. pylori</w:t>
            </w:r>
            <w:r w:rsidRPr="001348B7">
              <w:rPr>
                <w:rStyle w:val="current-selection"/>
                <w:rFonts w:ascii="Book Antiqua" w:eastAsiaTheme="majorEastAsia" w:hAnsi="Book Antiqua"/>
                <w:color w:val="000000" w:themeColor="text1"/>
                <w:lang w:val="en-US"/>
              </w:rPr>
              <w:t>-positive (</w:t>
            </w:r>
            <w:r w:rsidRPr="001348B7">
              <w:rPr>
                <w:rStyle w:val="current-selection"/>
                <w:rFonts w:ascii="Book Antiqua" w:eastAsiaTheme="majorEastAsia" w:hAnsi="Book Antiqua"/>
                <w:i/>
                <w:color w:val="000000" w:themeColor="text1"/>
                <w:lang w:val="en-US"/>
              </w:rPr>
              <w:t>cagA</w:t>
            </w:r>
            <w:r w:rsidRPr="001348B7">
              <w:rPr>
                <w:rStyle w:val="current-selection"/>
                <w:rFonts w:ascii="Book Antiqua" w:eastAsiaTheme="majorEastAsia" w:hAnsi="Book Antiqua"/>
                <w:color w:val="000000" w:themeColor="text1"/>
                <w:lang w:val="en-US"/>
              </w:rPr>
              <w:t xml:space="preserve">-positive) samples represented by a decrease in bacterial diversity, a reduced abundance of </w:t>
            </w:r>
            <w:r w:rsidRPr="001348B7">
              <w:rPr>
                <w:rStyle w:val="current-selection"/>
                <w:rFonts w:ascii="Book Antiqua" w:eastAsiaTheme="majorEastAsia" w:hAnsi="Book Antiqua"/>
                <w:i/>
                <w:color w:val="000000" w:themeColor="text1"/>
                <w:lang w:val="en-US"/>
              </w:rPr>
              <w:t xml:space="preserve">Roseburia </w:t>
            </w:r>
            <w:r w:rsidRPr="001348B7">
              <w:rPr>
                <w:rStyle w:val="current-selection"/>
                <w:rFonts w:ascii="Book Antiqua" w:eastAsiaTheme="majorEastAsia" w:hAnsi="Book Antiqua"/>
                <w:color w:val="000000" w:themeColor="text1"/>
                <w:lang w:val="en-US"/>
              </w:rPr>
              <w:t xml:space="preserve">and increased abundances of </w:t>
            </w:r>
            <w:r w:rsidRPr="001348B7">
              <w:rPr>
                <w:rStyle w:val="current-selection"/>
                <w:rFonts w:ascii="Book Antiqua" w:eastAsiaTheme="majorEastAsia" w:hAnsi="Book Antiqua"/>
                <w:i/>
                <w:color w:val="000000" w:themeColor="text1"/>
                <w:lang w:val="en-US"/>
              </w:rPr>
              <w:t xml:space="preserve">Helicobacter </w:t>
            </w:r>
            <w:r w:rsidRPr="001348B7">
              <w:rPr>
                <w:rStyle w:val="current-selection"/>
                <w:rFonts w:ascii="Book Antiqua" w:eastAsiaTheme="majorEastAsia" w:hAnsi="Book Antiqua"/>
                <w:color w:val="000000" w:themeColor="text1"/>
                <w:lang w:val="en-US"/>
              </w:rPr>
              <w:t xml:space="preserve">and </w:t>
            </w:r>
            <w:r w:rsidRPr="001348B7">
              <w:rPr>
                <w:rStyle w:val="current-selection"/>
                <w:rFonts w:ascii="Book Antiqua" w:eastAsiaTheme="majorEastAsia" w:hAnsi="Book Antiqua"/>
                <w:i/>
                <w:color w:val="000000" w:themeColor="text1"/>
                <w:lang w:val="en-US"/>
              </w:rPr>
              <w:t>Haemophilus</w:t>
            </w:r>
            <w:r w:rsidRPr="001348B7">
              <w:rPr>
                <w:rStyle w:val="current-selection"/>
                <w:rFonts w:ascii="Book Antiqua" w:eastAsiaTheme="majorEastAsia" w:hAnsi="Book Antiqua"/>
                <w:color w:val="000000" w:themeColor="text1"/>
                <w:lang w:val="en-US"/>
              </w:rPr>
              <w:t>. At the community level</w:t>
            </w:r>
            <w:r w:rsidR="006865E1" w:rsidRPr="001348B7">
              <w:rPr>
                <w:rStyle w:val="current-selection"/>
                <w:rFonts w:ascii="Book Antiqua" w:eastAsiaTheme="majorEastAsia" w:hAnsi="Book Antiqua"/>
                <w:color w:val="000000" w:themeColor="text1"/>
                <w:lang w:val="en-US"/>
              </w:rPr>
              <w:t>,</w:t>
            </w:r>
            <w:r w:rsidRPr="001348B7">
              <w:rPr>
                <w:rStyle w:val="current-selection"/>
                <w:rFonts w:ascii="Book Antiqua" w:eastAsiaTheme="majorEastAsia" w:hAnsi="Book Antiqua"/>
                <w:color w:val="000000" w:themeColor="text1"/>
                <w:lang w:val="en-US"/>
              </w:rPr>
              <w:t xml:space="preserve"> functions involved in biofilm </w:t>
            </w:r>
            <w:r w:rsidR="006865E1" w:rsidRPr="001348B7">
              <w:rPr>
                <w:rStyle w:val="current-selection"/>
                <w:rFonts w:ascii="Book Antiqua" w:eastAsiaTheme="majorEastAsia" w:hAnsi="Book Antiqua"/>
                <w:color w:val="000000" w:themeColor="text1"/>
                <w:lang w:val="en-US"/>
              </w:rPr>
              <w:t>formation</w:t>
            </w:r>
            <w:r w:rsidRPr="001348B7">
              <w:rPr>
                <w:rStyle w:val="current-selection"/>
                <w:rFonts w:ascii="Book Antiqua" w:eastAsiaTheme="majorEastAsia" w:hAnsi="Book Antiqua"/>
                <w:color w:val="000000" w:themeColor="text1"/>
                <w:lang w:val="en-US"/>
              </w:rPr>
              <w:t>, mobile element content, and facultative anaerobiosis were</w:t>
            </w:r>
            <w:r w:rsidR="006865E1" w:rsidRPr="001348B7">
              <w:rPr>
                <w:rStyle w:val="current-selection"/>
                <w:rFonts w:ascii="Book Antiqua" w:eastAsiaTheme="majorEastAsia" w:hAnsi="Book Antiqua"/>
                <w:color w:val="000000" w:themeColor="text1"/>
                <w:lang w:val="en-US"/>
              </w:rPr>
              <w:t xml:space="preserve"> </w:t>
            </w:r>
            <w:r w:rsidRPr="001348B7">
              <w:rPr>
                <w:rStyle w:val="current-selection"/>
                <w:rFonts w:ascii="Book Antiqua" w:eastAsiaTheme="majorEastAsia" w:hAnsi="Book Antiqua"/>
                <w:color w:val="000000" w:themeColor="text1"/>
                <w:lang w:val="en-US"/>
              </w:rPr>
              <w:t>significantly decreased in</w:t>
            </w:r>
            <w:r w:rsidR="006865E1" w:rsidRPr="001348B7">
              <w:rPr>
                <w:rStyle w:val="current-selection"/>
                <w:rFonts w:ascii="Book Antiqua" w:eastAsiaTheme="majorEastAsia" w:hAnsi="Book Antiqua"/>
                <w:color w:val="000000" w:themeColor="text1"/>
                <w:lang w:val="en-US"/>
              </w:rPr>
              <w:t xml:space="preserve"> the microbial community in</w:t>
            </w:r>
            <w:r w:rsidRPr="001348B7">
              <w:rPr>
                <w:rStyle w:val="current-selection"/>
                <w:rFonts w:ascii="Book Antiqua" w:eastAsiaTheme="majorEastAsia" w:hAnsi="Book Antiqua"/>
                <w:color w:val="000000" w:themeColor="text1"/>
                <w:lang w:val="en-US"/>
              </w:rPr>
              <w:t xml:space="preserve"> </w:t>
            </w:r>
            <w:r w:rsidRPr="001348B7">
              <w:rPr>
                <w:rStyle w:val="current-selection"/>
                <w:rFonts w:ascii="Book Antiqua" w:eastAsiaTheme="majorEastAsia" w:hAnsi="Book Antiqua"/>
                <w:i/>
                <w:color w:val="000000" w:themeColor="text1"/>
                <w:lang w:val="en-US"/>
              </w:rPr>
              <w:t>H. pylori-</w:t>
            </w:r>
            <w:r w:rsidRPr="001348B7">
              <w:rPr>
                <w:rStyle w:val="current-selection"/>
                <w:rFonts w:ascii="Book Antiqua" w:eastAsiaTheme="majorEastAsia" w:hAnsi="Book Antiqua"/>
                <w:color w:val="000000" w:themeColor="text1"/>
                <w:lang w:val="en-US"/>
              </w:rPr>
              <w:t>positive subjects. Presence of CagA was linked to an increased proportion of Gram</w:t>
            </w:r>
            <w:r w:rsidR="007A48C7">
              <w:rPr>
                <w:rStyle w:val="current-selection"/>
                <w:rFonts w:ascii="Book Antiqua" w:eastAsiaTheme="majorEastAsia" w:hAnsi="Book Antiqua"/>
                <w:color w:val="000000" w:themeColor="text1"/>
                <w:lang w:val="en-US"/>
              </w:rPr>
              <w:t>-</w:t>
            </w:r>
            <w:r w:rsidRPr="001348B7">
              <w:rPr>
                <w:rStyle w:val="current-selection"/>
                <w:rFonts w:ascii="Book Antiqua" w:eastAsiaTheme="majorEastAsia" w:hAnsi="Book Antiqua"/>
                <w:color w:val="000000" w:themeColor="text1"/>
                <w:lang w:val="en-US"/>
              </w:rPr>
              <w:t>negative bacteria in the stomach, thereby contributing to an up</w:t>
            </w:r>
            <w:r w:rsidRPr="001348B7">
              <w:rPr>
                <w:rStyle w:val="current-selection"/>
                <w:rFonts w:ascii="Book Antiqua" w:hAnsi="Book Antiqua"/>
                <w:color w:val="000000" w:themeColor="text1"/>
                <w:lang w:val="en-US"/>
              </w:rPr>
              <w:t xml:space="preserve"> </w:t>
            </w:r>
            <w:r w:rsidRPr="001348B7">
              <w:rPr>
                <w:rStyle w:val="current-selection"/>
                <w:rFonts w:ascii="Book Antiqua" w:eastAsiaTheme="majorEastAsia" w:hAnsi="Book Antiqua"/>
                <w:color w:val="000000" w:themeColor="text1"/>
                <w:lang w:val="en-US"/>
              </w:rPr>
              <w:t>regulation of lipopolysaccharide biosynthesis</w:t>
            </w:r>
          </w:p>
        </w:tc>
        <w:tc>
          <w:tcPr>
            <w:tcW w:w="2409" w:type="dxa"/>
          </w:tcPr>
          <w:p w14:paraId="6C5BAD9E" w14:textId="0E0286E3" w:rsidR="00E039AD" w:rsidRPr="001348B7" w:rsidRDefault="00E039AD" w:rsidP="004466F9">
            <w:pPr>
              <w:pStyle w:val="af4"/>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color w:val="000000" w:themeColor="text1"/>
                <w:lang w:val="en-US"/>
              </w:rPr>
              <w:t>DNA extraction from gastric biopsy specimens</w:t>
            </w:r>
            <w:r w:rsidRPr="001348B7">
              <w:rPr>
                <w:rFonts w:ascii="Book Antiqua" w:eastAsiaTheme="minorHAnsi" w:hAnsi="Book Antiqua"/>
                <w:color w:val="000000" w:themeColor="text1"/>
                <w:lang w:val="en-US"/>
              </w:rPr>
              <w:t xml:space="preserve"> </w:t>
            </w:r>
          </w:p>
        </w:tc>
        <w:tc>
          <w:tcPr>
            <w:tcW w:w="2637" w:type="dxa"/>
          </w:tcPr>
          <w:p w14:paraId="11FD5FF3" w14:textId="4EB9549C" w:rsidR="00E039AD" w:rsidRPr="001348B7" w:rsidRDefault="00E039AD" w:rsidP="004466F9">
            <w:pPr>
              <w:autoSpaceDE w:val="0"/>
              <w:autoSpaceDN w:val="0"/>
              <w:adjustRightInd w:val="0"/>
              <w:spacing w:line="360" w:lineRule="auto"/>
              <w:jc w:val="both"/>
              <w:rPr>
                <w:rStyle w:val="current-selection"/>
                <w:rFonts w:ascii="Book Antiqua" w:hAnsi="Book Antiqua"/>
                <w:color w:val="000000" w:themeColor="text1"/>
                <w:lang w:val="en-US"/>
              </w:rPr>
            </w:pPr>
            <w:r w:rsidRPr="001348B7">
              <w:rPr>
                <w:rStyle w:val="current-selection"/>
                <w:rFonts w:ascii="Book Antiqua" w:hAnsi="Book Antiqua"/>
                <w:color w:val="000000" w:themeColor="text1"/>
                <w:lang w:val="en-US"/>
              </w:rPr>
              <w:t>16S rRNA</w:t>
            </w:r>
            <w:r w:rsidR="00076BE4" w:rsidRPr="001348B7">
              <w:rPr>
                <w:rStyle w:val="current-selection"/>
                <w:rFonts w:ascii="Book Antiqua" w:hAnsi="Book Antiqua"/>
                <w:color w:val="000000" w:themeColor="text1"/>
                <w:lang w:val="en-US"/>
              </w:rPr>
              <w:t xml:space="preserve"> targeted</w:t>
            </w:r>
            <w:r w:rsidRPr="001348B7">
              <w:rPr>
                <w:rStyle w:val="current-selection"/>
                <w:rFonts w:ascii="Book Antiqua" w:hAnsi="Book Antiqua"/>
                <w:color w:val="000000" w:themeColor="text1"/>
                <w:lang w:val="en-US"/>
              </w:rPr>
              <w:t xml:space="preserve"> sequencing on an </w:t>
            </w:r>
            <w:r w:rsidRPr="001348B7">
              <w:rPr>
                <w:rFonts w:ascii="Book Antiqua" w:eastAsiaTheme="minorHAnsi" w:hAnsi="Book Antiqua"/>
                <w:color w:val="000000" w:themeColor="text1"/>
                <w:lang w:val="en-US" w:eastAsia="en-US"/>
              </w:rPr>
              <w:t>Illumina MiSeq platform (Illumina)</w:t>
            </w:r>
          </w:p>
          <w:p w14:paraId="1420688F"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tc>
        <w:tc>
          <w:tcPr>
            <w:tcW w:w="1758" w:type="dxa"/>
          </w:tcPr>
          <w:p w14:paraId="3A57E7A1" w14:textId="0F0DE1E7" w:rsidR="00E039AD" w:rsidRPr="001348B7" w:rsidRDefault="00E039AD" w:rsidP="004466F9">
            <w:pPr>
              <w:spacing w:line="360" w:lineRule="auto"/>
              <w:jc w:val="both"/>
              <w:rPr>
                <w:rFonts w:ascii="Book Antiqua" w:hAnsi="Book Antiqua"/>
                <w:noProof/>
                <w:color w:val="000000" w:themeColor="text1"/>
                <w:lang w:val="en-US"/>
              </w:rPr>
            </w:pPr>
            <w:r w:rsidRPr="001348B7">
              <w:rPr>
                <w:rStyle w:val="current-selection"/>
                <w:rFonts w:ascii="Book Antiqua" w:hAnsi="Book Antiqua"/>
                <w:color w:val="000000" w:themeColor="text1"/>
                <w:lang w:val="en-US"/>
              </w:rPr>
              <w:t xml:space="preserve">Zhao </w:t>
            </w:r>
            <w:r w:rsidRPr="007A48C7">
              <w:rPr>
                <w:rStyle w:val="current-selection"/>
                <w:rFonts w:ascii="Book Antiqua" w:hAnsi="Book Antiqua"/>
                <w:i/>
                <w:iCs/>
                <w:color w:val="000000" w:themeColor="text1"/>
                <w:lang w:val="en-US"/>
              </w:rPr>
              <w:t>et al</w:t>
            </w:r>
            <w:r w:rsidR="00302D95" w:rsidRPr="001348B7">
              <w:rPr>
                <w:rStyle w:val="current-selection"/>
                <w:rFonts w:ascii="Book Antiqua" w:hAnsi="Book Antiqua"/>
                <w:color w:val="000000" w:themeColor="text1"/>
                <w:lang w:val="en-US"/>
              </w:rPr>
              <w:fldChar w:fldCharType="begin"/>
            </w:r>
            <w:r w:rsidR="00302D95" w:rsidRPr="001348B7">
              <w:rPr>
                <w:rStyle w:val="current-selection"/>
                <w:rFonts w:ascii="Book Antiqua" w:hAnsi="Book Antiqua"/>
                <w:color w:val="000000" w:themeColor="text1"/>
                <w:lang w:val="en-US"/>
              </w:rPr>
              <w:instrText xml:space="preserve"> ADDIN EN.CITE &lt;EndNote&gt;&lt;Cite&gt;&lt;Author&gt;Zhao&lt;/Author&gt;&lt;Year&gt;2019&lt;/Year&gt;&lt;RecNum&gt;2666&lt;/RecNum&gt;&lt;DisplayText&gt;&lt;style face="superscript"&gt;[119]&lt;/style&gt;&lt;/DisplayText&gt;&lt;record&gt;&lt;rec-number&gt;2666&lt;/rec-number&gt;&lt;foreign-keys&gt;&lt;key app="EN" db-id="vewr0pzpwf5edtee0zo5r95ixfvvt22t0rpe" timestamp="1560441864"&gt;2666&lt;/key&gt;&lt;/foreign-keys&gt;&lt;ref-type name="Journal Article"&gt;17&lt;/ref-type&gt;&lt;contributors&gt;&lt;authors&gt;&lt;author&gt;Zhao, Yubin&lt;/author&gt;&lt;author&gt;Gao, Xuefeng&lt;/author&gt;&lt;author&gt;Guo, Jiaxuan&lt;/author&gt;&lt;author&gt;Yu, Dongbao&lt;/author&gt;&lt;author&gt;Xiao, Ying&lt;/author&gt;&lt;author&gt;Wang, Huijie&lt;/author&gt;&lt;author&gt;Li, Yuchan&lt;/author&gt;&lt;/authors&gt;&lt;/contributors&gt;&lt;titles&gt;&lt;title&gt;Helicobacter pylori infection alters gastric and tongue coating microbial communities&lt;/title&gt;&lt;secondary-title&gt;Helicobacter&lt;/secondary-title&gt;&lt;/titles&gt;&lt;periodical&gt;&lt;full-title&gt;Helicobacter&lt;/full-title&gt;&lt;/periodical&gt;&lt;pages&gt;e12567&lt;/pages&gt;&lt;volume&gt;24&lt;/volume&gt;&lt;number&gt;2&lt;/number&gt;&lt;dates&gt;&lt;year&gt;2019&lt;/year&gt;&lt;/dates&gt;&lt;isbn&gt;1083-4389&lt;/isbn&gt;&lt;urls&gt;&lt;/urls&gt;&lt;/record&gt;&lt;/Cite&gt;&lt;/EndNote&gt;</w:instrText>
            </w:r>
            <w:r w:rsidR="00302D95" w:rsidRPr="001348B7">
              <w:rPr>
                <w:rStyle w:val="current-selection"/>
                <w:rFonts w:ascii="Book Antiqua" w:hAnsi="Book Antiqua"/>
                <w:color w:val="000000" w:themeColor="text1"/>
                <w:lang w:val="en-US"/>
              </w:rPr>
              <w:fldChar w:fldCharType="separate"/>
            </w:r>
            <w:r w:rsidR="00302D95" w:rsidRPr="001348B7">
              <w:rPr>
                <w:rStyle w:val="current-selection"/>
                <w:rFonts w:ascii="Book Antiqua" w:hAnsi="Book Antiqua"/>
                <w:noProof/>
                <w:color w:val="000000" w:themeColor="text1"/>
                <w:vertAlign w:val="superscript"/>
                <w:lang w:val="en-US"/>
              </w:rPr>
              <w:t>[119]</w:t>
            </w:r>
            <w:r w:rsidR="00302D95" w:rsidRPr="001348B7">
              <w:rPr>
                <w:rStyle w:val="current-selection"/>
                <w:rFonts w:ascii="Book Antiqua" w:hAnsi="Book Antiqua"/>
                <w:color w:val="000000" w:themeColor="text1"/>
                <w:lang w:val="en-US"/>
              </w:rPr>
              <w:fldChar w:fldCharType="end"/>
            </w:r>
          </w:p>
        </w:tc>
      </w:tr>
      <w:tr w:rsidR="002D09BB" w:rsidRPr="001348B7" w14:paraId="6A08B75A" w14:textId="77777777" w:rsidTr="00BF6DAA">
        <w:tc>
          <w:tcPr>
            <w:tcW w:w="875" w:type="dxa"/>
          </w:tcPr>
          <w:p w14:paraId="625271C2" w14:textId="0FE45685"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6</w:t>
            </w:r>
          </w:p>
        </w:tc>
        <w:tc>
          <w:tcPr>
            <w:tcW w:w="6639" w:type="dxa"/>
          </w:tcPr>
          <w:p w14:paraId="7191AD7D" w14:textId="77777777" w:rsidR="00E039AD" w:rsidRPr="007A48C7"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7A48C7">
              <w:rPr>
                <w:rFonts w:ascii="Book Antiqua" w:hAnsi="Book Antiqua"/>
                <w:b/>
                <w:bCs/>
                <w:iCs/>
                <w:color w:val="000000" w:themeColor="text1"/>
                <w:lang w:val="en-US"/>
              </w:rPr>
              <w:t>Objective</w:t>
            </w:r>
          </w:p>
          <w:p w14:paraId="720670B7" w14:textId="325D6185" w:rsidR="00E039AD" w:rsidRPr="007A48C7" w:rsidRDefault="00E039AD" w:rsidP="004466F9">
            <w:pPr>
              <w:pStyle w:val="af4"/>
              <w:spacing w:before="0" w:beforeAutospacing="0" w:after="0" w:afterAutospacing="0" w:line="360" w:lineRule="auto"/>
              <w:contextualSpacing/>
              <w:jc w:val="both"/>
              <w:rPr>
                <w:rFonts w:ascii="Book Antiqua" w:hAnsi="Book Antiqua"/>
                <w:color w:val="000000" w:themeColor="text1"/>
                <w:shd w:val="clear" w:color="auto" w:fill="FFFFFF"/>
                <w:lang w:val="en-US"/>
              </w:rPr>
            </w:pPr>
            <w:r w:rsidRPr="001348B7">
              <w:rPr>
                <w:rFonts w:ascii="Book Antiqua" w:hAnsi="Book Antiqua"/>
                <w:color w:val="000000" w:themeColor="text1"/>
                <w:shd w:val="clear" w:color="auto" w:fill="FFFFFF"/>
                <w:lang w:val="en-US"/>
              </w:rPr>
              <w:t>Characterization of the microbial community in patients suffering from gastritis and gastric cancer</w:t>
            </w:r>
          </w:p>
          <w:p w14:paraId="7C1F06CD" w14:textId="77777777" w:rsidR="00E039AD" w:rsidRPr="007A48C7"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7A48C7">
              <w:rPr>
                <w:rFonts w:ascii="Book Antiqua" w:hAnsi="Book Antiqua"/>
                <w:b/>
                <w:bCs/>
                <w:iCs/>
                <w:color w:val="000000" w:themeColor="text1"/>
                <w:lang w:val="en-US"/>
              </w:rPr>
              <w:t>Main finding</w:t>
            </w:r>
          </w:p>
          <w:p w14:paraId="0FE3150B" w14:textId="6AF2F7DA" w:rsidR="00E039AD" w:rsidRPr="001348B7" w:rsidRDefault="00E039AD" w:rsidP="007A48C7">
            <w:pPr>
              <w:spacing w:line="360" w:lineRule="auto"/>
              <w:jc w:val="both"/>
              <w:rPr>
                <w:rFonts w:ascii="Book Antiqua" w:hAnsi="Book Antiqua"/>
                <w:color w:val="000000" w:themeColor="text1"/>
                <w:lang w:val="en-US"/>
              </w:rPr>
            </w:pPr>
            <w:r w:rsidRPr="001348B7">
              <w:rPr>
                <w:rFonts w:ascii="Book Antiqua" w:hAnsi="Book Antiqua"/>
                <w:color w:val="000000" w:themeColor="text1"/>
                <w:shd w:val="clear" w:color="auto" w:fill="FFFFFF"/>
                <w:lang w:val="en-US"/>
              </w:rPr>
              <w:t>The gastric carcinoma microbiota was characterized by reduced microbial diversity, decreased abundance</w:t>
            </w:r>
            <w:r w:rsidR="003A0779" w:rsidRPr="001348B7">
              <w:rPr>
                <w:rFonts w:ascii="Book Antiqua" w:hAnsi="Book Antiqua"/>
                <w:color w:val="000000" w:themeColor="text1"/>
                <w:shd w:val="clear" w:color="auto" w:fill="FFFFFF"/>
                <w:lang w:val="en-US"/>
              </w:rPr>
              <w:t xml:space="preserve"> </w:t>
            </w:r>
            <w:r w:rsidRPr="001348B7">
              <w:rPr>
                <w:rFonts w:ascii="Book Antiqua" w:hAnsi="Book Antiqua"/>
                <w:color w:val="000000" w:themeColor="text1"/>
                <w:shd w:val="clear" w:color="auto" w:fill="FFFFFF"/>
                <w:lang w:val="en-US"/>
              </w:rPr>
              <w:t>of</w:t>
            </w:r>
            <w:r w:rsidR="007A48C7">
              <w:rPr>
                <w:rFonts w:ascii="Book Antiqua" w:hAnsi="Book Antiqua"/>
                <w:color w:val="000000" w:themeColor="text1"/>
                <w:shd w:val="clear" w:color="auto" w:fill="FFFFFF"/>
                <w:lang w:val="en-US"/>
              </w:rPr>
              <w:t xml:space="preserve"> </w:t>
            </w:r>
            <w:r w:rsidRPr="001348B7">
              <w:rPr>
                <w:rFonts w:ascii="Book Antiqua" w:hAnsi="Book Antiqua"/>
                <w:i/>
                <w:iCs/>
                <w:color w:val="000000" w:themeColor="text1"/>
                <w:lang w:val="en-US"/>
              </w:rPr>
              <w:t>H.</w:t>
            </w:r>
            <w:r w:rsidR="007A48C7">
              <w:rPr>
                <w:rFonts w:ascii="Book Antiqua" w:hAnsi="Book Antiqua"/>
                <w:i/>
                <w:iCs/>
                <w:color w:val="000000" w:themeColor="text1"/>
                <w:lang w:val="en-US"/>
              </w:rPr>
              <w:t xml:space="preserve"> </w:t>
            </w:r>
            <w:r w:rsidRPr="001348B7">
              <w:rPr>
                <w:rFonts w:ascii="Book Antiqua" w:hAnsi="Book Antiqua"/>
                <w:i/>
                <w:iCs/>
                <w:color w:val="000000" w:themeColor="text1"/>
                <w:lang w:val="en-US"/>
              </w:rPr>
              <w:t xml:space="preserve">pylori </w:t>
            </w:r>
            <w:r w:rsidRPr="001348B7">
              <w:rPr>
                <w:rFonts w:ascii="Book Antiqua" w:hAnsi="Book Antiqua"/>
                <w:color w:val="000000" w:themeColor="text1"/>
                <w:shd w:val="clear" w:color="auto" w:fill="FFFFFF"/>
                <w:lang w:val="en-US"/>
              </w:rPr>
              <w:t>and the enrichment of other bacterial genera, mostly represented by intestinal commensals. The combination of these taxa into a microbial dysbiosis index revealed that dysbiosis can be used to discriminate between gastritis and gastric carcinoma. Analysis of the functional features of the microbiota was compatible with the presence of a nitrosating microbial community in carcinoma</w:t>
            </w:r>
          </w:p>
        </w:tc>
        <w:tc>
          <w:tcPr>
            <w:tcW w:w="2409" w:type="dxa"/>
          </w:tcPr>
          <w:p w14:paraId="4BB25D26" w14:textId="7FB18750" w:rsidR="00E039AD" w:rsidRPr="001348B7" w:rsidRDefault="00E039AD" w:rsidP="004466F9">
            <w:pPr>
              <w:pStyle w:val="af4"/>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color w:val="000000" w:themeColor="text1"/>
                <w:lang w:val="en-US"/>
              </w:rPr>
              <w:t xml:space="preserve">DNA extraction from gastric biopsy specimens or surgical specimens of non-neoplastic gastric mucosa adjacent to the tumor </w:t>
            </w:r>
          </w:p>
          <w:p w14:paraId="15AAFA40"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tc>
        <w:tc>
          <w:tcPr>
            <w:tcW w:w="2637" w:type="dxa"/>
          </w:tcPr>
          <w:p w14:paraId="14AC5193" w14:textId="53CE3DD9"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16S rRNA </w:t>
            </w:r>
            <w:r w:rsidR="000675E5" w:rsidRPr="001348B7">
              <w:rPr>
                <w:rStyle w:val="current-selection"/>
                <w:rFonts w:ascii="Book Antiqua" w:hAnsi="Book Antiqua"/>
                <w:color w:val="000000" w:themeColor="text1"/>
                <w:lang w:val="en-US"/>
              </w:rPr>
              <w:t xml:space="preserve">targeted </w:t>
            </w:r>
            <w:r w:rsidRPr="001348B7">
              <w:rPr>
                <w:rStyle w:val="current-selection"/>
                <w:rFonts w:ascii="Book Antiqua" w:hAnsi="Book Antiqua"/>
                <w:color w:val="000000" w:themeColor="text1"/>
                <w:lang w:val="en-US"/>
              </w:rPr>
              <w:t xml:space="preserve">sequencing on an </w:t>
            </w:r>
            <w:r w:rsidRPr="001348B7">
              <w:rPr>
                <w:rFonts w:ascii="Book Antiqua" w:hAnsi="Book Antiqua"/>
                <w:color w:val="000000" w:themeColor="text1"/>
                <w:lang w:val="en-US"/>
              </w:rPr>
              <w:t>Ion PGM Torrent platform (Thermo Fischer Scientific)</w:t>
            </w:r>
          </w:p>
          <w:p w14:paraId="5B4F2604"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tc>
        <w:tc>
          <w:tcPr>
            <w:tcW w:w="1758" w:type="dxa"/>
          </w:tcPr>
          <w:p w14:paraId="3AFA68F4" w14:textId="4C91E05E"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noProof/>
                <w:color w:val="000000" w:themeColor="text1"/>
                <w:lang w:val="en-US"/>
              </w:rPr>
              <w:t xml:space="preserve">Ferreira </w:t>
            </w:r>
            <w:r w:rsidRPr="00BD2756">
              <w:rPr>
                <w:rFonts w:ascii="Book Antiqua" w:hAnsi="Book Antiqua"/>
                <w:i/>
                <w:iCs/>
                <w:noProof/>
                <w:color w:val="000000" w:themeColor="text1"/>
                <w:lang w:val="en-US"/>
              </w:rPr>
              <w:t>et al</w:t>
            </w:r>
            <w:r w:rsidRPr="001348B7">
              <w:rPr>
                <w:rFonts w:ascii="Book Antiqua" w:hAnsi="Book Antiqua"/>
                <w:color w:val="000000" w:themeColor="text1"/>
                <w:lang w:val="en-US"/>
              </w:rPr>
              <w:fldChar w:fldCharType="begin"/>
            </w:r>
            <w:r w:rsidR="00302D95" w:rsidRPr="001348B7">
              <w:rPr>
                <w:rFonts w:ascii="Book Antiqua" w:hAnsi="Book Antiqua"/>
                <w:color w:val="000000" w:themeColor="text1"/>
                <w:lang w:val="en-US"/>
              </w:rPr>
              <w:instrText xml:space="preserve"> ADDIN EN.CITE &lt;EndNote&gt;&lt;Cite&gt;&lt;Author&gt;Ferreira&lt;/Author&gt;&lt;Year&gt;2018&lt;/Year&gt;&lt;RecNum&gt;2382&lt;/RecNum&gt;&lt;DisplayText&gt;&lt;style face="superscript"&gt;[138]&lt;/style&gt;&lt;/DisplayText&gt;&lt;record&gt;&lt;rec-number&gt;2382&lt;/rec-number&gt;&lt;foreign-keys&gt;&lt;key app="EN" db-id="vewr0pzpwf5edtee0zo5r95ixfvvt22t0rpe" timestamp="1550597231"&gt;2382&lt;/key&gt;&lt;/foreign-keys&gt;&lt;ref-type name="Journal Article"&gt;17&lt;/ref-type&gt;&lt;contributors&gt;&lt;authors&gt;&lt;author&gt;Ferreira, Rui M&lt;/author&gt;&lt;author&gt;Pereira-Marques, Joana&lt;/author&gt;&lt;author&gt;Pinto-Ribeiro, Ines&lt;/author&gt;&lt;author&gt;Costa, Jose L&lt;/author&gt;&lt;author&gt;Carneiro, Fatima&lt;/author&gt;&lt;author&gt;Machado, Jose C&lt;/author&gt;&lt;author&gt;Figueiredo, Ceu&lt;/author&gt;&lt;/authors&gt;&lt;/contributors&gt;&lt;titles&gt;&lt;title&gt;Gastric microbial community profiling reveals a dysbiotic cancer-associated microbiota&lt;/title&gt;&lt;secondary-title&gt;Gut&lt;/secondary-title&gt;&lt;/titles&gt;&lt;periodical&gt;&lt;full-title&gt;Gut&lt;/full-title&gt;&lt;/periodical&gt;&lt;pages&gt;226-236&lt;/pages&gt;&lt;volume&gt;67&lt;/volume&gt;&lt;number&gt;2&lt;/number&gt;&lt;dates&gt;&lt;year&gt;2018&lt;/year&gt;&lt;/dates&gt;&lt;isbn&gt;0017-5749&lt;/isbn&gt;&lt;urls&gt;&lt;/urls&gt;&lt;/record&gt;&lt;/Cite&gt;&lt;/EndNote&gt;</w:instrText>
            </w:r>
            <w:r w:rsidRPr="001348B7">
              <w:rPr>
                <w:rFonts w:ascii="Book Antiqua" w:hAnsi="Book Antiqua"/>
                <w:color w:val="000000" w:themeColor="text1"/>
                <w:lang w:val="en-US"/>
              </w:rPr>
              <w:fldChar w:fldCharType="separate"/>
            </w:r>
            <w:r w:rsidR="00302D95" w:rsidRPr="001348B7">
              <w:rPr>
                <w:rFonts w:ascii="Book Antiqua" w:hAnsi="Book Antiqua"/>
                <w:noProof/>
                <w:color w:val="000000" w:themeColor="text1"/>
                <w:vertAlign w:val="superscript"/>
                <w:lang w:val="en-US"/>
              </w:rPr>
              <w:t>[138]</w:t>
            </w:r>
            <w:r w:rsidRPr="001348B7">
              <w:rPr>
                <w:rFonts w:ascii="Book Antiqua" w:hAnsi="Book Antiqua"/>
                <w:color w:val="000000" w:themeColor="text1"/>
                <w:lang w:val="en-US"/>
              </w:rPr>
              <w:fldChar w:fldCharType="end"/>
            </w:r>
          </w:p>
          <w:p w14:paraId="1666538A" w14:textId="77777777" w:rsidR="00E039AD" w:rsidRPr="001348B7" w:rsidRDefault="00E039AD" w:rsidP="004466F9">
            <w:pPr>
              <w:spacing w:line="360" w:lineRule="auto"/>
              <w:jc w:val="both"/>
              <w:rPr>
                <w:rFonts w:ascii="Book Antiqua" w:hAnsi="Book Antiqua"/>
                <w:color w:val="000000" w:themeColor="text1"/>
                <w:lang w:val="en-US"/>
              </w:rPr>
            </w:pPr>
          </w:p>
          <w:p w14:paraId="06724D36" w14:textId="7BAAD528" w:rsidR="00E039AD" w:rsidRPr="001348B7" w:rsidRDefault="00E039AD" w:rsidP="004466F9">
            <w:pPr>
              <w:spacing w:line="360" w:lineRule="auto"/>
              <w:jc w:val="both"/>
              <w:rPr>
                <w:rFonts w:ascii="Book Antiqua" w:hAnsi="Book Antiqua"/>
                <w:color w:val="000000" w:themeColor="text1"/>
                <w:lang w:val="en-US"/>
              </w:rPr>
            </w:pPr>
          </w:p>
        </w:tc>
      </w:tr>
      <w:tr w:rsidR="002D09BB" w:rsidRPr="001348B7" w14:paraId="3576AB4C" w14:textId="77777777" w:rsidTr="00BF6DAA">
        <w:tc>
          <w:tcPr>
            <w:tcW w:w="875" w:type="dxa"/>
          </w:tcPr>
          <w:p w14:paraId="325CE1AA" w14:textId="0671D7C2"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7</w:t>
            </w:r>
          </w:p>
        </w:tc>
        <w:tc>
          <w:tcPr>
            <w:tcW w:w="6639" w:type="dxa"/>
          </w:tcPr>
          <w:p w14:paraId="304A146B" w14:textId="77777777" w:rsidR="00E039AD" w:rsidRPr="00BD2756"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BD2756">
              <w:rPr>
                <w:rFonts w:ascii="Book Antiqua" w:hAnsi="Book Antiqua"/>
                <w:b/>
                <w:bCs/>
                <w:iCs/>
                <w:color w:val="000000" w:themeColor="text1"/>
                <w:lang w:val="en-US"/>
              </w:rPr>
              <w:t>Objective</w:t>
            </w:r>
          </w:p>
          <w:p w14:paraId="456AA26D" w14:textId="61F32D12" w:rsidR="00E039AD" w:rsidRPr="00BD2756" w:rsidRDefault="003A0779" w:rsidP="004466F9">
            <w:pPr>
              <w:pStyle w:val="af4"/>
              <w:spacing w:before="0" w:beforeAutospacing="0" w:after="0" w:afterAutospacing="0" w:line="360" w:lineRule="auto"/>
              <w:contextualSpacing/>
              <w:jc w:val="both"/>
              <w:rPr>
                <w:rFonts w:ascii="Book Antiqua" w:hAnsi="Book Antiqua"/>
                <w:color w:val="000000" w:themeColor="text1"/>
                <w:shd w:val="clear" w:color="auto" w:fill="FFFFFF"/>
                <w:lang w:val="en-US"/>
              </w:rPr>
            </w:pPr>
            <w:r w:rsidRPr="001348B7">
              <w:rPr>
                <w:rFonts w:ascii="Book Antiqua" w:hAnsi="Book Antiqua"/>
                <w:color w:val="000000" w:themeColor="text1"/>
                <w:shd w:val="clear" w:color="auto" w:fill="FFFFFF"/>
                <w:lang w:val="en-US"/>
              </w:rPr>
              <w:t>Assessment of</w:t>
            </w:r>
            <w:r w:rsidR="00E039AD" w:rsidRPr="001348B7">
              <w:rPr>
                <w:rFonts w:ascii="Book Antiqua" w:hAnsi="Book Antiqua"/>
                <w:color w:val="000000" w:themeColor="text1"/>
                <w:shd w:val="clear" w:color="auto" w:fill="FFFFFF"/>
                <w:lang w:val="en-US"/>
              </w:rPr>
              <w:t xml:space="preserve"> the changes in the gut microbiome after </w:t>
            </w:r>
            <w:r w:rsidR="00E039AD" w:rsidRPr="001348B7">
              <w:rPr>
                <w:rFonts w:ascii="Book Antiqua" w:hAnsi="Book Antiqua"/>
                <w:i/>
                <w:color w:val="000000" w:themeColor="text1"/>
                <w:shd w:val="clear" w:color="auto" w:fill="FFFFFF"/>
                <w:lang w:val="en-US"/>
              </w:rPr>
              <w:t>H.</w:t>
            </w:r>
            <w:r w:rsidR="00BD2756">
              <w:rPr>
                <w:rFonts w:ascii="Book Antiqua" w:hAnsi="Book Antiqua"/>
                <w:i/>
                <w:color w:val="000000" w:themeColor="text1"/>
                <w:shd w:val="clear" w:color="auto" w:fill="FFFFFF"/>
                <w:lang w:val="en-US"/>
              </w:rPr>
              <w:t xml:space="preserve"> </w:t>
            </w:r>
            <w:r w:rsidR="00E039AD" w:rsidRPr="001348B7">
              <w:rPr>
                <w:rFonts w:ascii="Book Antiqua" w:hAnsi="Book Antiqua"/>
                <w:i/>
                <w:color w:val="000000" w:themeColor="text1"/>
                <w:shd w:val="clear" w:color="auto" w:fill="FFFFFF"/>
                <w:lang w:val="en-US"/>
              </w:rPr>
              <w:t>pylori</w:t>
            </w:r>
            <w:r w:rsidR="00E039AD" w:rsidRPr="001348B7">
              <w:rPr>
                <w:rFonts w:ascii="Book Antiqua" w:hAnsi="Book Antiqua"/>
                <w:color w:val="000000" w:themeColor="text1"/>
                <w:shd w:val="clear" w:color="auto" w:fill="FFFFFF"/>
                <w:lang w:val="en-US"/>
              </w:rPr>
              <w:t xml:space="preserve"> eradication therapy in teenagers</w:t>
            </w:r>
          </w:p>
          <w:p w14:paraId="133838BA" w14:textId="77777777" w:rsidR="002D09BB" w:rsidRPr="00BD2756"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BD2756">
              <w:rPr>
                <w:rFonts w:ascii="Book Antiqua" w:hAnsi="Book Antiqua"/>
                <w:b/>
                <w:bCs/>
                <w:iCs/>
                <w:color w:val="000000" w:themeColor="text1"/>
                <w:lang w:val="en-US"/>
              </w:rPr>
              <w:t>Main finding</w:t>
            </w:r>
          </w:p>
          <w:p w14:paraId="6324526D" w14:textId="5F0989A1" w:rsidR="00E039AD" w:rsidRPr="001348B7" w:rsidRDefault="00E039AD" w:rsidP="004466F9">
            <w:pPr>
              <w:pStyle w:val="af4"/>
              <w:spacing w:before="0" w:beforeAutospacing="0" w:after="0" w:afterAutospacing="0" w:line="360" w:lineRule="auto"/>
              <w:contextualSpacing/>
              <w:jc w:val="both"/>
              <w:rPr>
                <w:rFonts w:ascii="Book Antiqua" w:hAnsi="Book Antiqua"/>
                <w:i/>
                <w:color w:val="000000" w:themeColor="text1"/>
                <w:lang w:val="en-US"/>
              </w:rPr>
            </w:pPr>
            <w:r w:rsidRPr="001348B7">
              <w:rPr>
                <w:rFonts w:ascii="Book Antiqua" w:hAnsi="Book Antiqua"/>
                <w:color w:val="000000" w:themeColor="text1"/>
                <w:lang w:val="en-US"/>
              </w:rPr>
              <w:t>Alpha diversity revealed that both species richness and evenness were recovered to pre-treatment levels at 2</w:t>
            </w:r>
            <w:r w:rsidR="00BD2756">
              <w:rPr>
                <w:rFonts w:ascii="Book Antiqua" w:hAnsi="Book Antiqua"/>
                <w:color w:val="000000" w:themeColor="text1"/>
                <w:lang w:val="en-US"/>
              </w:rPr>
              <w:t xml:space="preserve"> </w:t>
            </w:r>
            <w:r w:rsidRPr="001348B7">
              <w:rPr>
                <w:rFonts w:ascii="Book Antiqua" w:hAnsi="Book Antiqua"/>
                <w:color w:val="000000" w:themeColor="text1"/>
                <w:lang w:val="en-US"/>
              </w:rPr>
              <w:t xml:space="preserve">mo after </w:t>
            </w:r>
            <w:r w:rsidRPr="001348B7">
              <w:rPr>
                <w:rFonts w:ascii="Book Antiqua" w:hAnsi="Book Antiqua"/>
                <w:i/>
                <w:color w:val="000000" w:themeColor="text1"/>
                <w:lang w:val="en-US"/>
              </w:rPr>
              <w:t>H. pylori</w:t>
            </w:r>
            <w:r w:rsidRPr="001348B7">
              <w:rPr>
                <w:rFonts w:ascii="Book Antiqua" w:hAnsi="Book Antiqua"/>
                <w:color w:val="000000" w:themeColor="text1"/>
                <w:lang w:val="en-US"/>
              </w:rPr>
              <w:t xml:space="preserve"> eradication therapy. Although </w:t>
            </w:r>
            <w:r w:rsidRPr="001348B7">
              <w:rPr>
                <w:rFonts w:ascii="Book Antiqua" w:hAnsi="Book Antiqua"/>
                <w:i/>
                <w:color w:val="000000" w:themeColor="text1"/>
                <w:lang w:val="en-US"/>
              </w:rPr>
              <w:t>H.</w:t>
            </w:r>
            <w:r w:rsidR="00BD2756">
              <w:rPr>
                <w:rFonts w:ascii="Book Antiqua" w:hAnsi="Book Antiqua"/>
                <w:i/>
                <w:color w:val="000000" w:themeColor="text1"/>
                <w:lang w:val="en-US"/>
              </w:rPr>
              <w:t xml:space="preserve"> </w:t>
            </w:r>
            <w:r w:rsidRPr="001348B7">
              <w:rPr>
                <w:rFonts w:ascii="Book Antiqua" w:hAnsi="Book Antiqua"/>
                <w:i/>
                <w:color w:val="000000" w:themeColor="text1"/>
                <w:lang w:val="en-US"/>
              </w:rPr>
              <w:t>pylori</w:t>
            </w:r>
            <w:r w:rsidRPr="001348B7">
              <w:rPr>
                <w:rFonts w:ascii="Book Antiqua" w:hAnsi="Book Antiqua"/>
                <w:color w:val="000000" w:themeColor="text1"/>
                <w:lang w:val="en-US"/>
              </w:rPr>
              <w:t xml:space="preserve"> eradication </w:t>
            </w:r>
            <w:r w:rsidRPr="001348B7">
              <w:rPr>
                <w:rFonts w:ascii="Book Antiqua" w:hAnsi="Book Antiqua"/>
                <w:color w:val="000000" w:themeColor="text1"/>
                <w:lang w:val="en-US"/>
              </w:rPr>
              <w:lastRenderedPageBreak/>
              <w:t>therapy caused short-term dysbiosis, microbial diversity was restored in healthy teenagers</w:t>
            </w:r>
          </w:p>
        </w:tc>
        <w:tc>
          <w:tcPr>
            <w:tcW w:w="2409" w:type="dxa"/>
          </w:tcPr>
          <w:p w14:paraId="037B02E2" w14:textId="6BDB22AF"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lastRenderedPageBreak/>
              <w:t>DNA extraction from stool specimens</w:t>
            </w:r>
          </w:p>
        </w:tc>
        <w:tc>
          <w:tcPr>
            <w:tcW w:w="2637" w:type="dxa"/>
          </w:tcPr>
          <w:p w14:paraId="71531455" w14:textId="06983DDD"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16S rRNA </w:t>
            </w:r>
            <w:r w:rsidR="00B40152" w:rsidRPr="001348B7">
              <w:rPr>
                <w:rStyle w:val="current-selection"/>
                <w:rFonts w:ascii="Book Antiqua" w:hAnsi="Book Antiqua"/>
                <w:color w:val="000000" w:themeColor="text1"/>
                <w:lang w:val="en-US"/>
              </w:rPr>
              <w:t>targeted</w:t>
            </w:r>
            <w:r w:rsidRPr="001348B7">
              <w:rPr>
                <w:rStyle w:val="current-selection"/>
                <w:rFonts w:ascii="Book Antiqua" w:hAnsi="Book Antiqua"/>
                <w:color w:val="000000" w:themeColor="text1"/>
                <w:lang w:val="en-US"/>
              </w:rPr>
              <w:t xml:space="preserve"> sequencing on an Illumina MiSeq     platform</w:t>
            </w:r>
            <w:r w:rsidR="00BD2756" w:rsidRPr="001348B7">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(Illumina)</w:t>
            </w:r>
          </w:p>
          <w:p w14:paraId="1B4003C8" w14:textId="77777777" w:rsidR="00E039AD" w:rsidRPr="001348B7" w:rsidRDefault="00E039AD" w:rsidP="004466F9">
            <w:pPr>
              <w:spacing w:line="360" w:lineRule="auto"/>
              <w:jc w:val="both"/>
              <w:rPr>
                <w:rFonts w:ascii="Book Antiqua" w:hAnsi="Book Antiqua"/>
                <w:color w:val="000000" w:themeColor="text1"/>
                <w:lang w:val="en-US"/>
              </w:rPr>
            </w:pPr>
          </w:p>
        </w:tc>
        <w:tc>
          <w:tcPr>
            <w:tcW w:w="1758" w:type="dxa"/>
          </w:tcPr>
          <w:p w14:paraId="0EB25B9F" w14:textId="1ED797E6"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 xml:space="preserve">Gotoda </w:t>
            </w:r>
            <w:r w:rsidRPr="00BD2756">
              <w:rPr>
                <w:rFonts w:ascii="Book Antiqua" w:hAnsi="Book Antiqua"/>
                <w:i/>
                <w:iCs/>
                <w:color w:val="000000" w:themeColor="text1"/>
                <w:lang w:val="en-US"/>
              </w:rPr>
              <w:t>et al</w:t>
            </w:r>
            <w:r w:rsidRPr="001348B7">
              <w:rPr>
                <w:rFonts w:ascii="Book Antiqua" w:hAnsi="Book Antiqua"/>
                <w:color w:val="000000" w:themeColor="text1"/>
                <w:lang w:val="en-US"/>
              </w:rPr>
              <w:fldChar w:fldCharType="begin"/>
            </w:r>
            <w:r w:rsidR="00302D95" w:rsidRPr="001348B7">
              <w:rPr>
                <w:rFonts w:ascii="Book Antiqua" w:hAnsi="Book Antiqua"/>
                <w:color w:val="000000" w:themeColor="text1"/>
                <w:lang w:val="en-US"/>
              </w:rPr>
              <w:instrText xml:space="preserve"> ADDIN EN.CITE &lt;EndNote&gt;&lt;Cite&gt;&lt;Author&gt;Gotoda&lt;/Author&gt;&lt;Year&gt;2018&lt;/Year&gt;&lt;RecNum&gt;2378&lt;/RecNum&gt;&lt;DisplayText&gt;&lt;style face="superscript"&gt;[142]&lt;/style&gt;&lt;/DisplayText&gt;&lt;record&gt;&lt;rec-number&gt;2378&lt;/rec-number&gt;&lt;foreign-keys&gt;&lt;key app="EN" db-id="vewr0pzpwf5edtee0zo5r95ixfvvt22t0rpe" timestamp="1550596332"&gt;2378&lt;/key&gt;&lt;/foreign-keys&gt;&lt;ref-type name="Journal Article"&gt;17&lt;/ref-type&gt;&lt;contributors&gt;&lt;authors&gt;&lt;author&gt;Gotoda, Takuji&lt;/author&gt;&lt;author&gt;Takano, Chika&lt;/author&gt;&lt;author&gt;Kusano, Chika&lt;/author&gt;&lt;author&gt;Suzuki, Sho&lt;/author&gt;&lt;author&gt;Ikehara, Hisatomo&lt;/author&gt;&lt;author&gt;Hayakawa, Satoshi&lt;/author&gt;&lt;author&gt;Andoh, Akira&lt;/author&gt;&lt;/authors&gt;&lt;/contributors&gt;&lt;titles&gt;&lt;title&gt;Gut microbiome can be restored without adverse events after Helicobacter pylori eradication therapy in teenagers&lt;/title&gt;&lt;secondary-title&gt;Helicobacter&lt;/secondary-title&gt;&lt;/titles&gt;&lt;periodical&gt;&lt;full-title&gt;Helicobacter&lt;/full-title&gt;&lt;/periodical&gt;&lt;pages&gt;e12541&lt;/pages&gt;&lt;volume&gt;23&lt;/volume&gt;&lt;number&gt;6&lt;/number&gt;&lt;dates&gt;&lt;year&gt;2018&lt;/year&gt;&lt;/dates&gt;&lt;isbn&gt;1083-4389&lt;/isbn&gt;&lt;urls&gt;&lt;/urls&gt;&lt;/record&gt;&lt;/Cite&gt;&lt;/EndNote&gt;</w:instrText>
            </w:r>
            <w:r w:rsidRPr="001348B7">
              <w:rPr>
                <w:rFonts w:ascii="Book Antiqua" w:hAnsi="Book Antiqua"/>
                <w:color w:val="000000" w:themeColor="text1"/>
                <w:lang w:val="en-US"/>
              </w:rPr>
              <w:fldChar w:fldCharType="separate"/>
            </w:r>
            <w:r w:rsidR="00302D95" w:rsidRPr="001348B7">
              <w:rPr>
                <w:rFonts w:ascii="Book Antiqua" w:hAnsi="Book Antiqua"/>
                <w:noProof/>
                <w:color w:val="000000" w:themeColor="text1"/>
                <w:vertAlign w:val="superscript"/>
                <w:lang w:val="en-US"/>
              </w:rPr>
              <w:t>[142]</w:t>
            </w:r>
            <w:r w:rsidRPr="001348B7">
              <w:rPr>
                <w:rFonts w:ascii="Book Antiqua" w:hAnsi="Book Antiqua"/>
                <w:color w:val="000000" w:themeColor="text1"/>
                <w:lang w:val="en-US"/>
              </w:rPr>
              <w:fldChar w:fldCharType="end"/>
            </w:r>
          </w:p>
          <w:p w14:paraId="01AE5C0A" w14:textId="77777777" w:rsidR="00E039AD" w:rsidRPr="001348B7" w:rsidRDefault="00E039AD" w:rsidP="004466F9">
            <w:pPr>
              <w:spacing w:line="360" w:lineRule="auto"/>
              <w:jc w:val="both"/>
              <w:rPr>
                <w:rFonts w:ascii="Book Antiqua" w:hAnsi="Book Antiqua"/>
                <w:color w:val="000000" w:themeColor="text1"/>
                <w:lang w:val="en-US"/>
              </w:rPr>
            </w:pPr>
          </w:p>
          <w:p w14:paraId="01DDCFB9" w14:textId="4DBE4561" w:rsidR="00E039AD" w:rsidRPr="001348B7" w:rsidRDefault="00E039AD" w:rsidP="004466F9">
            <w:pPr>
              <w:spacing w:line="360" w:lineRule="auto"/>
              <w:jc w:val="both"/>
              <w:rPr>
                <w:rFonts w:ascii="Book Antiqua" w:hAnsi="Book Antiqua"/>
                <w:color w:val="000000" w:themeColor="text1"/>
                <w:lang w:val="en-US"/>
              </w:rPr>
            </w:pPr>
          </w:p>
        </w:tc>
      </w:tr>
      <w:tr w:rsidR="002D09BB" w:rsidRPr="001348B7" w14:paraId="2F06A1F5" w14:textId="77777777" w:rsidTr="00BF6DAA">
        <w:tc>
          <w:tcPr>
            <w:tcW w:w="875" w:type="dxa"/>
          </w:tcPr>
          <w:p w14:paraId="789E9CC0" w14:textId="586ED8EF"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8</w:t>
            </w:r>
          </w:p>
        </w:tc>
        <w:tc>
          <w:tcPr>
            <w:tcW w:w="6639" w:type="dxa"/>
          </w:tcPr>
          <w:p w14:paraId="7D3FD811" w14:textId="77777777" w:rsidR="00E039AD" w:rsidRPr="00BD2756"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BD2756">
              <w:rPr>
                <w:rFonts w:ascii="Book Antiqua" w:hAnsi="Book Antiqua"/>
                <w:b/>
                <w:bCs/>
                <w:iCs/>
                <w:color w:val="000000" w:themeColor="text1"/>
                <w:lang w:val="en-US"/>
              </w:rPr>
              <w:t>Objective</w:t>
            </w:r>
          </w:p>
          <w:p w14:paraId="5FA9146A" w14:textId="232F8BD7" w:rsidR="00E039AD" w:rsidRPr="00BD2756" w:rsidRDefault="00E039AD"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1348B7">
              <w:rPr>
                <w:rFonts w:ascii="Book Antiqua" w:hAnsi="Book Antiqua"/>
                <w:color w:val="000000" w:themeColor="text1"/>
                <w:lang w:val="en-US"/>
              </w:rPr>
              <w:t xml:space="preserve">Assessment of the association between </w:t>
            </w:r>
            <w:r w:rsidRPr="001348B7">
              <w:rPr>
                <w:rFonts w:ascii="Book Antiqua" w:hAnsi="Book Antiqua"/>
                <w:i/>
                <w:iCs/>
                <w:color w:val="000000" w:themeColor="text1"/>
                <w:lang w:val="en-US"/>
              </w:rPr>
              <w:t>H.</w:t>
            </w:r>
            <w:r w:rsidR="00BD2756">
              <w:rPr>
                <w:rFonts w:ascii="Book Antiqua" w:hAnsi="Book Antiqua"/>
                <w:i/>
                <w:iCs/>
                <w:color w:val="000000" w:themeColor="text1"/>
                <w:lang w:val="en-US"/>
              </w:rPr>
              <w:t xml:space="preserve"> </w:t>
            </w:r>
            <w:r w:rsidRPr="001348B7">
              <w:rPr>
                <w:rFonts w:ascii="Book Antiqua" w:hAnsi="Book Antiqua"/>
                <w:i/>
                <w:iCs/>
                <w:color w:val="000000" w:themeColor="text1"/>
                <w:lang w:val="en-US"/>
              </w:rPr>
              <w:t xml:space="preserve">pylori </w:t>
            </w:r>
            <w:r w:rsidRPr="001348B7">
              <w:rPr>
                <w:rFonts w:ascii="Book Antiqua" w:hAnsi="Book Antiqua"/>
                <w:color w:val="000000" w:themeColor="text1"/>
                <w:lang w:val="en-US"/>
              </w:rPr>
              <w:t xml:space="preserve">infection and </w:t>
            </w:r>
            <w:r w:rsidR="00887C55" w:rsidRPr="001348B7">
              <w:rPr>
                <w:rFonts w:ascii="Book Antiqua" w:hAnsi="Book Antiqua"/>
                <w:color w:val="000000" w:themeColor="text1"/>
                <w:lang w:val="en-US"/>
              </w:rPr>
              <w:t xml:space="preserve">the abundance of </w:t>
            </w:r>
            <w:r w:rsidRPr="001348B7">
              <w:rPr>
                <w:rFonts w:ascii="Book Antiqua" w:hAnsi="Book Antiqua"/>
                <w:i/>
                <w:iCs/>
                <w:color w:val="000000" w:themeColor="text1"/>
                <w:lang w:val="en-US"/>
              </w:rPr>
              <w:t>Lactobacillus</w:t>
            </w:r>
            <w:r w:rsidRPr="001348B7">
              <w:rPr>
                <w:rFonts w:ascii="Book Antiqua" w:hAnsi="Book Antiqua"/>
                <w:color w:val="000000" w:themeColor="text1"/>
                <w:lang w:val="en-US"/>
              </w:rPr>
              <w:t xml:space="preserve"> </w:t>
            </w:r>
            <w:r w:rsidR="00887C55" w:rsidRPr="001348B7">
              <w:rPr>
                <w:rFonts w:ascii="Book Antiqua" w:hAnsi="Book Antiqua"/>
                <w:color w:val="000000" w:themeColor="text1"/>
                <w:lang w:val="en-US"/>
              </w:rPr>
              <w:t xml:space="preserve">species in the gut microbial community </w:t>
            </w:r>
            <w:r w:rsidRPr="001348B7">
              <w:rPr>
                <w:rFonts w:ascii="Book Antiqua" w:hAnsi="Book Antiqua"/>
                <w:color w:val="000000" w:themeColor="text1"/>
                <w:lang w:val="en-US"/>
              </w:rPr>
              <w:t>in Japan</w:t>
            </w:r>
            <w:r w:rsidR="00887C55" w:rsidRPr="001348B7">
              <w:rPr>
                <w:rFonts w:ascii="Book Antiqua" w:hAnsi="Book Antiqua"/>
                <w:color w:val="000000" w:themeColor="text1"/>
                <w:lang w:val="en-US"/>
              </w:rPr>
              <w:t>ese patients</w:t>
            </w:r>
          </w:p>
          <w:p w14:paraId="74811A7E" w14:textId="77777777" w:rsidR="00E039AD" w:rsidRPr="00BD2756"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BD2756">
              <w:rPr>
                <w:rFonts w:ascii="Book Antiqua" w:hAnsi="Book Antiqua"/>
                <w:b/>
                <w:bCs/>
                <w:iCs/>
                <w:color w:val="000000" w:themeColor="text1"/>
                <w:lang w:val="en-US"/>
              </w:rPr>
              <w:t>Main finding</w:t>
            </w:r>
          </w:p>
          <w:p w14:paraId="77F065F6" w14:textId="7355E095" w:rsidR="00E039AD" w:rsidRPr="001348B7" w:rsidRDefault="00E039AD" w:rsidP="004466F9">
            <w:pPr>
              <w:pStyle w:val="af4"/>
              <w:spacing w:before="0" w:beforeAutospacing="0" w:after="0" w:afterAutospacing="0" w:line="360" w:lineRule="auto"/>
              <w:contextualSpacing/>
              <w:jc w:val="both"/>
              <w:rPr>
                <w:rFonts w:ascii="Book Antiqua" w:hAnsi="Book Antiqua"/>
                <w:i/>
                <w:color w:val="000000" w:themeColor="text1"/>
                <w:lang w:val="en-US"/>
              </w:rPr>
            </w:pPr>
            <w:r w:rsidRPr="001348B7">
              <w:rPr>
                <w:rFonts w:ascii="Book Antiqua" w:hAnsi="Book Antiqua"/>
                <w:color w:val="000000" w:themeColor="text1"/>
                <w:lang w:val="en-US"/>
              </w:rPr>
              <w:t xml:space="preserve">The relative abundance of </w:t>
            </w:r>
            <w:r w:rsidRPr="001348B7">
              <w:rPr>
                <w:rFonts w:ascii="Book Antiqua" w:hAnsi="Book Antiqua"/>
                <w:i/>
                <w:iCs/>
                <w:color w:val="000000" w:themeColor="text1"/>
                <w:lang w:val="en-US"/>
              </w:rPr>
              <w:t xml:space="preserve">Lactobacillus </w:t>
            </w:r>
            <w:r w:rsidRPr="001348B7">
              <w:rPr>
                <w:rFonts w:ascii="Book Antiqua" w:hAnsi="Book Antiqua"/>
                <w:color w:val="000000" w:themeColor="text1"/>
                <w:lang w:val="en-US"/>
              </w:rPr>
              <w:t xml:space="preserve">in </w:t>
            </w:r>
            <w:r w:rsidRPr="001348B7">
              <w:rPr>
                <w:rFonts w:ascii="Book Antiqua" w:hAnsi="Book Antiqua"/>
                <w:i/>
                <w:iCs/>
                <w:color w:val="000000" w:themeColor="text1"/>
                <w:lang w:val="en-US"/>
              </w:rPr>
              <w:t>H. pylori</w:t>
            </w:r>
            <w:r w:rsidRPr="001348B7">
              <w:rPr>
                <w:rFonts w:ascii="Book Antiqua" w:hAnsi="Book Antiqua"/>
                <w:color w:val="000000" w:themeColor="text1"/>
                <w:lang w:val="en-US"/>
              </w:rPr>
              <w:t xml:space="preserve">-infected subjects with severe atrophic gastritis was higher </w:t>
            </w:r>
            <w:r w:rsidR="00887C55" w:rsidRPr="001348B7">
              <w:rPr>
                <w:rFonts w:ascii="Book Antiqua" w:hAnsi="Book Antiqua"/>
                <w:color w:val="000000" w:themeColor="text1"/>
                <w:lang w:val="en-US"/>
              </w:rPr>
              <w:t xml:space="preserve">compared with patients </w:t>
            </w:r>
            <w:r w:rsidRPr="001348B7">
              <w:rPr>
                <w:rFonts w:ascii="Book Antiqua" w:hAnsi="Book Antiqua"/>
                <w:color w:val="000000" w:themeColor="text1"/>
                <w:lang w:val="en-US"/>
              </w:rPr>
              <w:t>with mild atrophic gastritis and without atrophic gastritis (</w:t>
            </w:r>
            <w:r w:rsidRPr="00BD2756">
              <w:rPr>
                <w:rFonts w:ascii="Book Antiqua" w:hAnsi="Book Antiqua"/>
                <w:i/>
                <w:iCs/>
                <w:color w:val="000000" w:themeColor="text1"/>
                <w:lang w:val="en-US"/>
              </w:rPr>
              <w:t>P</w:t>
            </w:r>
            <w:r w:rsidRPr="001348B7">
              <w:rPr>
                <w:rFonts w:ascii="Book Antiqua" w:hAnsi="Book Antiqua"/>
                <w:iCs/>
                <w:color w:val="000000" w:themeColor="text1"/>
                <w:lang w:val="en-US"/>
              </w:rPr>
              <w:t xml:space="preserve"> </w:t>
            </w:r>
            <w:r w:rsidRPr="001348B7">
              <w:rPr>
                <w:rFonts w:ascii="Book Antiqua" w:hAnsi="Book Antiqua"/>
                <w:color w:val="000000" w:themeColor="text1"/>
                <w:lang w:val="en-US"/>
              </w:rPr>
              <w:t>&lt;</w:t>
            </w:r>
            <w:r w:rsidR="00BD2756">
              <w:rPr>
                <w:rFonts w:ascii="Book Antiqua" w:hAnsi="Book Antiqua"/>
                <w:color w:val="000000" w:themeColor="text1"/>
                <w:lang w:val="en-US"/>
              </w:rPr>
              <w:t xml:space="preserve"> </w:t>
            </w:r>
            <w:r w:rsidRPr="001348B7">
              <w:rPr>
                <w:rFonts w:ascii="Book Antiqua" w:hAnsi="Book Antiqua"/>
                <w:color w:val="000000" w:themeColor="text1"/>
                <w:lang w:val="en-US"/>
              </w:rPr>
              <w:t>0.001) and non-infected subjects (</w:t>
            </w:r>
            <w:r w:rsidR="00887C55" w:rsidRPr="00BD2756">
              <w:rPr>
                <w:rFonts w:ascii="Book Antiqua" w:hAnsi="Book Antiqua"/>
                <w:i/>
                <w:iCs/>
                <w:color w:val="000000" w:themeColor="text1"/>
                <w:lang w:val="en-US"/>
              </w:rPr>
              <w:t>P</w:t>
            </w:r>
            <w:r w:rsidRPr="001348B7">
              <w:rPr>
                <w:rFonts w:ascii="Book Antiqua" w:hAnsi="Book Antiqua"/>
                <w:i/>
                <w:iCs/>
                <w:color w:val="000000" w:themeColor="text1"/>
                <w:lang w:val="en-US"/>
              </w:rPr>
              <w:t xml:space="preserve"> </w:t>
            </w:r>
            <w:r w:rsidRPr="001348B7">
              <w:rPr>
                <w:rFonts w:ascii="Book Antiqua" w:hAnsi="Book Antiqua"/>
                <w:color w:val="000000" w:themeColor="text1"/>
                <w:lang w:val="en-US"/>
              </w:rPr>
              <w:t>&lt;</w:t>
            </w:r>
            <w:r w:rsidR="00BD2756">
              <w:rPr>
                <w:rFonts w:ascii="Book Antiqua" w:hAnsi="Book Antiqua"/>
                <w:color w:val="000000" w:themeColor="text1"/>
                <w:lang w:val="en-US"/>
              </w:rPr>
              <w:t xml:space="preserve"> </w:t>
            </w:r>
            <w:r w:rsidRPr="001348B7">
              <w:rPr>
                <w:rFonts w:ascii="Book Antiqua" w:hAnsi="Book Antiqua"/>
                <w:color w:val="000000" w:themeColor="text1"/>
                <w:lang w:val="en-US"/>
              </w:rPr>
              <w:t xml:space="preserve">0.001). The proportion of </w:t>
            </w:r>
            <w:r w:rsidRPr="001348B7">
              <w:rPr>
                <w:rFonts w:ascii="Book Antiqua" w:hAnsi="Book Antiqua"/>
                <w:i/>
                <w:iCs/>
                <w:color w:val="000000" w:themeColor="text1"/>
                <w:lang w:val="en-US"/>
              </w:rPr>
              <w:t xml:space="preserve">Lactobacillus salivarius </w:t>
            </w:r>
            <w:r w:rsidRPr="001348B7">
              <w:rPr>
                <w:rFonts w:ascii="Book Antiqua" w:hAnsi="Book Antiqua"/>
                <w:color w:val="000000" w:themeColor="text1"/>
                <w:lang w:val="en-US"/>
              </w:rPr>
              <w:t xml:space="preserve">was high in </w:t>
            </w:r>
            <w:r w:rsidRPr="001348B7">
              <w:rPr>
                <w:rFonts w:ascii="Book Antiqua" w:hAnsi="Book Antiqua"/>
                <w:i/>
                <w:iCs/>
                <w:color w:val="000000" w:themeColor="text1"/>
                <w:lang w:val="en-US"/>
              </w:rPr>
              <w:t>H. pylori</w:t>
            </w:r>
            <w:r w:rsidRPr="001348B7">
              <w:rPr>
                <w:rFonts w:ascii="Book Antiqua" w:hAnsi="Book Antiqua"/>
                <w:color w:val="000000" w:themeColor="text1"/>
                <w:lang w:val="en-US"/>
              </w:rPr>
              <w:t xml:space="preserve">-infected subjects while that of </w:t>
            </w:r>
            <w:r w:rsidRPr="001348B7">
              <w:rPr>
                <w:rFonts w:ascii="Book Antiqua" w:hAnsi="Book Antiqua"/>
                <w:i/>
                <w:iCs/>
                <w:color w:val="000000" w:themeColor="text1"/>
                <w:lang w:val="en-US"/>
              </w:rPr>
              <w:t xml:space="preserve">Lactobacillus acidophilus </w:t>
            </w:r>
            <w:r w:rsidRPr="001348B7">
              <w:rPr>
                <w:rFonts w:ascii="Book Antiqua" w:hAnsi="Book Antiqua"/>
                <w:color w:val="000000" w:themeColor="text1"/>
                <w:lang w:val="en-US"/>
              </w:rPr>
              <w:t>was high in non-infected subjects</w:t>
            </w:r>
          </w:p>
        </w:tc>
        <w:tc>
          <w:tcPr>
            <w:tcW w:w="2409" w:type="dxa"/>
          </w:tcPr>
          <w:p w14:paraId="5C848414" w14:textId="61C4E3AB" w:rsidR="00E039AD" w:rsidRPr="001348B7" w:rsidRDefault="00E039AD" w:rsidP="004466F9">
            <w:pPr>
              <w:spacing w:line="360" w:lineRule="auto"/>
              <w:jc w:val="both"/>
              <w:rPr>
                <w:rStyle w:val="current-selection"/>
                <w:rFonts w:ascii="Book Antiqua" w:hAnsi="Book Antiqua"/>
                <w:color w:val="000000" w:themeColor="text1"/>
                <w:lang w:val="en-US"/>
              </w:rPr>
            </w:pPr>
            <w:r w:rsidRPr="001348B7">
              <w:rPr>
                <w:rFonts w:ascii="Book Antiqua" w:hAnsi="Book Antiqua"/>
                <w:color w:val="000000" w:themeColor="text1"/>
                <w:lang w:val="en-US"/>
              </w:rPr>
              <w:t>DNA extraction from stool specimens</w:t>
            </w:r>
            <w:r w:rsidRPr="001348B7">
              <w:rPr>
                <w:rFonts w:ascii="Book Antiqua" w:eastAsiaTheme="minorHAnsi" w:hAnsi="Book Antiqua"/>
                <w:color w:val="000000" w:themeColor="text1"/>
                <w:lang w:val="en-US" w:eastAsia="en-US"/>
              </w:rPr>
              <w:t xml:space="preserve"> </w:t>
            </w:r>
          </w:p>
        </w:tc>
        <w:tc>
          <w:tcPr>
            <w:tcW w:w="2637" w:type="dxa"/>
          </w:tcPr>
          <w:p w14:paraId="595EFBF9" w14:textId="1489FF72"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16S rRNA</w:t>
            </w:r>
            <w:r w:rsidR="00B40152" w:rsidRPr="001348B7">
              <w:rPr>
                <w:rStyle w:val="current-selection"/>
                <w:rFonts w:ascii="Book Antiqua" w:hAnsi="Book Antiqua"/>
                <w:color w:val="000000" w:themeColor="text1"/>
                <w:lang w:val="en-US"/>
              </w:rPr>
              <w:t xml:space="preserve"> targeted</w:t>
            </w:r>
            <w:r w:rsidRPr="001348B7">
              <w:rPr>
                <w:rStyle w:val="current-selection"/>
                <w:rFonts w:ascii="Book Antiqua" w:hAnsi="Book Antiqua"/>
                <w:color w:val="000000" w:themeColor="text1"/>
                <w:lang w:val="en-US"/>
              </w:rPr>
              <w:t xml:space="preserve"> sequencing on an Illumina MiSeq     platform</w:t>
            </w:r>
          </w:p>
          <w:p w14:paraId="2BF56C08" w14:textId="6C5068F9"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(Illumina; 2 </w:t>
            </w:r>
            <w:r w:rsidR="00BD2756">
              <w:rPr>
                <w:rStyle w:val="current-selection"/>
                <w:rFonts w:ascii="Book Antiqua" w:hAnsi="Book Antiqua"/>
                <w:color w:val="000000" w:themeColor="text1"/>
                <w:lang w:val="en-US"/>
              </w:rPr>
              <w:t>×</w:t>
            </w:r>
            <w:r w:rsidRPr="001348B7">
              <w:rPr>
                <w:rStyle w:val="current-selection"/>
                <w:rFonts w:ascii="Book Antiqua" w:hAnsi="Book Antiqua"/>
                <w:color w:val="000000" w:themeColor="text1"/>
                <w:lang w:val="en-US"/>
              </w:rPr>
              <w:t xml:space="preserve"> 300bp)</w:t>
            </w:r>
          </w:p>
          <w:p w14:paraId="013E29F4"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p w14:paraId="62CBDAE4"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tc>
        <w:tc>
          <w:tcPr>
            <w:tcW w:w="1758" w:type="dxa"/>
          </w:tcPr>
          <w:p w14:paraId="41993EAF" w14:textId="47DE0D86"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Iino </w:t>
            </w:r>
            <w:r w:rsidRPr="00BD2756">
              <w:rPr>
                <w:rStyle w:val="current-selection"/>
                <w:rFonts w:ascii="Book Antiqua" w:hAnsi="Book Antiqua"/>
                <w:i/>
                <w:iCs/>
                <w:color w:val="000000" w:themeColor="text1"/>
                <w:lang w:val="en-US"/>
              </w:rPr>
              <w:t>et al</w:t>
            </w:r>
            <w:r w:rsidR="00302D95" w:rsidRPr="001348B7">
              <w:rPr>
                <w:rStyle w:val="current-selection"/>
                <w:rFonts w:ascii="Book Antiqua" w:hAnsi="Book Antiqua"/>
                <w:color w:val="000000" w:themeColor="text1"/>
                <w:lang w:val="en-US"/>
              </w:rPr>
              <w:fldChar w:fldCharType="begin"/>
            </w:r>
            <w:r w:rsidR="00302D95" w:rsidRPr="001348B7">
              <w:rPr>
                <w:rStyle w:val="current-selection"/>
                <w:rFonts w:ascii="Book Antiqua" w:hAnsi="Book Antiqua"/>
                <w:color w:val="000000" w:themeColor="text1"/>
                <w:lang w:val="en-US"/>
              </w:rPr>
              <w:instrText xml:space="preserve"> ADDIN EN.CITE &lt;EndNote&gt;&lt;Cite&gt;&lt;Author&gt;Iino&lt;/Author&gt;&lt;Year&gt;2018&lt;/Year&gt;&lt;RecNum&gt;2668&lt;/RecNum&gt;&lt;DisplayText&gt;&lt;style face="superscript"&gt;[120]&lt;/style&gt;&lt;/DisplayText&gt;&lt;record&gt;&lt;rec-number&gt;2668&lt;/rec-number&gt;&lt;foreign-keys&gt;&lt;key app="EN" db-id="vewr0pzpwf5edtee0zo5r95ixfvvt22t0rpe" timestamp="1560441965"&gt;2668&lt;/key&gt;&lt;/foreign-keys&gt;&lt;ref-type name="Journal Article"&gt;17&lt;/ref-type&gt;&lt;contributors&gt;&lt;authors&gt;&lt;author&gt;Iino, Chikara&lt;/author&gt;&lt;author&gt;Shimoyama, Tadashi&lt;/author&gt;&lt;author&gt;Chinda, Daisuke&lt;/author&gt;&lt;author&gt;Arai, Tetsu&lt;/author&gt;&lt;author&gt;Chiba, Daisuke&lt;/author&gt;&lt;author&gt;Nakaji, Shigeyuki&lt;/author&gt;&lt;author&gt;Fukuda, Shinsaku&lt;/author&gt;&lt;/authors&gt;&lt;/contributors&gt;&lt;titles&gt;&lt;title&gt;infection of Helicobacter pylori and atrophic gastritis influence Lactobacillus in gut Microbiota in a Japanese Population&lt;/title&gt;&lt;secondary-title&gt;Frontiers in immunology&lt;/secondary-title&gt;&lt;/titles&gt;&lt;periodical&gt;&lt;full-title&gt;Frontiers in immunology&lt;/full-title&gt;&lt;/periodical&gt;&lt;pages&gt;712&lt;/pages&gt;&lt;volume&gt;9&lt;/volume&gt;&lt;dates&gt;&lt;year&gt;2018&lt;/year&gt;&lt;/dates&gt;&lt;isbn&gt;1664-3224&lt;/isbn&gt;&lt;urls&gt;&lt;/urls&gt;&lt;/record&gt;&lt;/Cite&gt;&lt;/EndNote&gt;</w:instrText>
            </w:r>
            <w:r w:rsidR="00302D95" w:rsidRPr="001348B7">
              <w:rPr>
                <w:rStyle w:val="current-selection"/>
                <w:rFonts w:ascii="Book Antiqua" w:hAnsi="Book Antiqua"/>
                <w:color w:val="000000" w:themeColor="text1"/>
                <w:lang w:val="en-US"/>
              </w:rPr>
              <w:fldChar w:fldCharType="separate"/>
            </w:r>
            <w:r w:rsidR="00302D95" w:rsidRPr="001348B7">
              <w:rPr>
                <w:rStyle w:val="current-selection"/>
                <w:rFonts w:ascii="Book Antiqua" w:hAnsi="Book Antiqua"/>
                <w:noProof/>
                <w:color w:val="000000" w:themeColor="text1"/>
                <w:vertAlign w:val="superscript"/>
                <w:lang w:val="en-US"/>
              </w:rPr>
              <w:t>[120]</w:t>
            </w:r>
            <w:r w:rsidR="00302D95" w:rsidRPr="001348B7">
              <w:rPr>
                <w:rStyle w:val="current-selection"/>
                <w:rFonts w:ascii="Book Antiqua" w:hAnsi="Book Antiqua"/>
                <w:color w:val="000000" w:themeColor="text1"/>
                <w:lang w:val="en-US"/>
              </w:rPr>
              <w:fldChar w:fldCharType="end"/>
            </w:r>
          </w:p>
        </w:tc>
      </w:tr>
      <w:tr w:rsidR="002D09BB" w:rsidRPr="001348B7" w14:paraId="2B949618" w14:textId="77777777" w:rsidTr="00BF6DAA">
        <w:tc>
          <w:tcPr>
            <w:tcW w:w="875" w:type="dxa"/>
          </w:tcPr>
          <w:p w14:paraId="1C74B4D6" w14:textId="2F853027"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9</w:t>
            </w:r>
          </w:p>
        </w:tc>
        <w:tc>
          <w:tcPr>
            <w:tcW w:w="6639" w:type="dxa"/>
          </w:tcPr>
          <w:p w14:paraId="110CBEEA" w14:textId="77777777" w:rsidR="00E039AD" w:rsidRPr="00BD2756"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BD2756">
              <w:rPr>
                <w:rFonts w:ascii="Book Antiqua" w:hAnsi="Book Antiqua"/>
                <w:b/>
                <w:bCs/>
                <w:iCs/>
                <w:color w:val="000000" w:themeColor="text1"/>
                <w:lang w:val="en-US"/>
              </w:rPr>
              <w:t>Objective</w:t>
            </w:r>
          </w:p>
          <w:p w14:paraId="1D23ED3E" w14:textId="1EB673AE" w:rsidR="00E039AD" w:rsidRPr="00BD2756" w:rsidRDefault="00E039AD" w:rsidP="00BD2756">
            <w:pPr>
              <w:autoSpaceDE w:val="0"/>
              <w:autoSpaceDN w:val="0"/>
              <w:adjustRightInd w:val="0"/>
              <w:spacing w:line="360" w:lineRule="auto"/>
              <w:jc w:val="both"/>
              <w:rPr>
                <w:rFonts w:ascii="Book Antiqua" w:hAnsi="Book Antiqua"/>
                <w:color w:val="000000" w:themeColor="text1"/>
                <w:lang w:val="en-US"/>
              </w:rPr>
            </w:pPr>
            <w:r w:rsidRPr="001348B7">
              <w:rPr>
                <w:rFonts w:ascii="Book Antiqua" w:eastAsiaTheme="minorHAnsi" w:hAnsi="Book Antiqua"/>
                <w:color w:val="000000" w:themeColor="text1"/>
                <w:lang w:val="en-US" w:eastAsia="en-US"/>
              </w:rPr>
              <w:t>Determination of the sequences of virulence genes</w:t>
            </w:r>
            <w:r w:rsidR="00970793" w:rsidRPr="001348B7">
              <w:rPr>
                <w:rFonts w:ascii="Book Antiqua" w:eastAsiaTheme="minorHAnsi" w:hAnsi="Book Antiqua"/>
                <w:color w:val="000000" w:themeColor="text1"/>
                <w:lang w:val="en-US" w:eastAsia="en-US"/>
              </w:rPr>
              <w:t xml:space="preserve"> (</w:t>
            </w:r>
            <w:r w:rsidR="00970793" w:rsidRPr="001348B7">
              <w:rPr>
                <w:rFonts w:ascii="Book Antiqua" w:eastAsiaTheme="minorHAnsi" w:hAnsi="Book Antiqua"/>
                <w:i/>
                <w:color w:val="000000" w:themeColor="text1"/>
                <w:lang w:val="en-US" w:eastAsia="en-US"/>
              </w:rPr>
              <w:t xml:space="preserve">cagA </w:t>
            </w:r>
            <w:r w:rsidR="00970793" w:rsidRPr="001348B7">
              <w:rPr>
                <w:rFonts w:ascii="Book Antiqua" w:eastAsiaTheme="minorHAnsi" w:hAnsi="Book Antiqua"/>
                <w:color w:val="000000" w:themeColor="text1"/>
                <w:lang w:val="en-US" w:eastAsia="en-US"/>
              </w:rPr>
              <w:t xml:space="preserve">and </w:t>
            </w:r>
            <w:r w:rsidR="00970793" w:rsidRPr="001348B7">
              <w:rPr>
                <w:rFonts w:ascii="Book Antiqua" w:eastAsiaTheme="minorHAnsi" w:hAnsi="Book Antiqua"/>
                <w:i/>
                <w:color w:val="000000" w:themeColor="text1"/>
                <w:lang w:val="en-US" w:eastAsia="en-US"/>
              </w:rPr>
              <w:t>vacA</w:t>
            </w:r>
            <w:r w:rsidR="00970793" w:rsidRPr="001348B7">
              <w:rPr>
                <w:rFonts w:ascii="Book Antiqua" w:eastAsiaTheme="minorHAnsi" w:hAnsi="Book Antiqua"/>
                <w:color w:val="000000" w:themeColor="text1"/>
                <w:lang w:val="en-US" w:eastAsia="en-US"/>
              </w:rPr>
              <w:t>)</w:t>
            </w:r>
            <w:r w:rsidRPr="001348B7">
              <w:rPr>
                <w:rFonts w:ascii="Book Antiqua" w:eastAsiaTheme="minorHAnsi" w:hAnsi="Book Antiqua"/>
                <w:color w:val="000000" w:themeColor="text1"/>
                <w:lang w:val="en-US" w:eastAsia="en-US"/>
              </w:rPr>
              <w:t xml:space="preserve"> and seven</w:t>
            </w:r>
            <w:r w:rsidR="00BD2756">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rPr>
              <w:t>housekeeping genes by next generation sequencing</w:t>
            </w:r>
          </w:p>
          <w:p w14:paraId="06511D39" w14:textId="77777777" w:rsidR="00E039AD" w:rsidRPr="00BD2756"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BD2756">
              <w:rPr>
                <w:rFonts w:ascii="Book Antiqua" w:hAnsi="Book Antiqua"/>
                <w:b/>
                <w:bCs/>
                <w:iCs/>
                <w:color w:val="000000" w:themeColor="text1"/>
                <w:lang w:val="en-US"/>
              </w:rPr>
              <w:t>Main finding</w:t>
            </w:r>
          </w:p>
          <w:p w14:paraId="444A2ED6" w14:textId="10D701E2" w:rsidR="00E039AD" w:rsidRPr="001348B7" w:rsidRDefault="00E039AD" w:rsidP="00BD2756">
            <w:pPr>
              <w:autoSpaceDE w:val="0"/>
              <w:autoSpaceDN w:val="0"/>
              <w:adjustRightInd w:val="0"/>
              <w:spacing w:line="360" w:lineRule="auto"/>
              <w:jc w:val="both"/>
              <w:rPr>
                <w:rFonts w:ascii="Book Antiqua" w:eastAsiaTheme="minorHAnsi" w:hAnsi="Book Antiqua"/>
                <w:color w:val="000000" w:themeColor="text1"/>
                <w:lang w:val="en-US" w:eastAsia="en-US"/>
              </w:rPr>
            </w:pPr>
            <w:r w:rsidRPr="001348B7">
              <w:rPr>
                <w:rFonts w:ascii="Book Antiqua" w:eastAsiaTheme="minorHAnsi" w:hAnsi="Book Antiqua"/>
                <w:color w:val="000000" w:themeColor="text1"/>
                <w:lang w:val="en-US" w:eastAsia="en-US"/>
              </w:rPr>
              <w:lastRenderedPageBreak/>
              <w:t xml:space="preserve">All </w:t>
            </w:r>
            <w:r w:rsidRPr="001348B7">
              <w:rPr>
                <w:rFonts w:ascii="Book Antiqua" w:eastAsiaTheme="minorHAnsi" w:hAnsi="Book Antiqua"/>
                <w:i/>
                <w:color w:val="000000" w:themeColor="text1"/>
                <w:lang w:val="en-US" w:eastAsia="en-US"/>
              </w:rPr>
              <w:t>H. pylori</w:t>
            </w:r>
            <w:r w:rsidRPr="001348B7">
              <w:rPr>
                <w:rFonts w:ascii="Book Antiqua" w:eastAsiaTheme="minorHAnsi" w:hAnsi="Book Antiqua"/>
                <w:color w:val="000000" w:themeColor="text1"/>
                <w:lang w:val="en-US" w:eastAsia="en-US"/>
              </w:rPr>
              <w:t xml:space="preserve"> strains were considered Western-type, and 73.2% of them carried </w:t>
            </w:r>
            <w:r w:rsidRPr="001348B7">
              <w:rPr>
                <w:rFonts w:ascii="Book Antiqua" w:eastAsiaTheme="minorHAnsi" w:hAnsi="Book Antiqua"/>
                <w:i/>
                <w:color w:val="000000" w:themeColor="text1"/>
                <w:lang w:val="en-US" w:eastAsia="en-US"/>
              </w:rPr>
              <w:t>cagA</w:t>
            </w:r>
            <w:r w:rsidRPr="001348B7">
              <w:rPr>
                <w:rFonts w:ascii="Book Antiqua" w:eastAsiaTheme="minorHAnsi" w:hAnsi="Book Antiqua"/>
                <w:color w:val="000000" w:themeColor="text1"/>
                <w:lang w:val="en-US" w:eastAsia="en-US"/>
              </w:rPr>
              <w:t xml:space="preserve">. Patients infected with </w:t>
            </w:r>
            <w:r w:rsidRPr="001348B7">
              <w:rPr>
                <w:rFonts w:ascii="Book Antiqua" w:eastAsiaTheme="minorHAnsi" w:hAnsi="Book Antiqua"/>
                <w:i/>
                <w:color w:val="000000" w:themeColor="text1"/>
                <w:lang w:val="en-US" w:eastAsia="en-US"/>
              </w:rPr>
              <w:t>cagA</w:t>
            </w:r>
            <w:r w:rsidRPr="001348B7">
              <w:rPr>
                <w:rFonts w:ascii="Book Antiqua" w:eastAsiaTheme="minorHAnsi" w:hAnsi="Book Antiqua"/>
                <w:color w:val="000000" w:themeColor="text1"/>
                <w:lang w:val="en-US" w:eastAsia="en-US"/>
              </w:rPr>
              <w:t xml:space="preserve">-positive strains had more severe histological scores than patients infected with </w:t>
            </w:r>
            <w:r w:rsidRPr="001348B7">
              <w:rPr>
                <w:rFonts w:ascii="Book Antiqua" w:eastAsiaTheme="minorHAnsi" w:hAnsi="Book Antiqua"/>
                <w:i/>
                <w:color w:val="000000" w:themeColor="text1"/>
                <w:lang w:val="en-US" w:eastAsia="en-US"/>
              </w:rPr>
              <w:t>cagA</w:t>
            </w:r>
            <w:r w:rsidRPr="001348B7">
              <w:rPr>
                <w:rFonts w:ascii="Book Antiqua" w:eastAsiaTheme="minorHAnsi" w:hAnsi="Book Antiqua"/>
                <w:color w:val="000000" w:themeColor="text1"/>
                <w:lang w:val="en-US" w:eastAsia="en-US"/>
              </w:rPr>
              <w:t>-negative</w:t>
            </w:r>
            <w:r w:rsidR="00BD2756">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 xml:space="preserve">strains. Thus, the low incidence of gastric cancer in Bangladesh might be attributable to the high proportion of less-virulent </w:t>
            </w:r>
            <w:r w:rsidRPr="001348B7">
              <w:rPr>
                <w:rFonts w:ascii="Book Antiqua" w:eastAsiaTheme="minorHAnsi" w:hAnsi="Book Antiqua"/>
                <w:i/>
                <w:color w:val="000000" w:themeColor="text1"/>
                <w:lang w:val="en-US" w:eastAsia="en-US"/>
              </w:rPr>
              <w:t>H.</w:t>
            </w:r>
            <w:r w:rsidR="00BD2756">
              <w:rPr>
                <w:rFonts w:ascii="Book Antiqua" w:eastAsiaTheme="minorHAnsi" w:hAnsi="Book Antiqua"/>
                <w:i/>
                <w:color w:val="000000" w:themeColor="text1"/>
                <w:lang w:val="en-US" w:eastAsia="en-US"/>
              </w:rPr>
              <w:t xml:space="preserve"> </w:t>
            </w:r>
            <w:r w:rsidRPr="001348B7">
              <w:rPr>
                <w:rFonts w:ascii="Book Antiqua" w:eastAsiaTheme="minorHAnsi" w:hAnsi="Book Antiqua"/>
                <w:i/>
                <w:color w:val="000000" w:themeColor="text1"/>
                <w:lang w:val="en-US" w:eastAsia="en-US"/>
              </w:rPr>
              <w:t>pylori</w:t>
            </w:r>
            <w:r w:rsidRPr="001348B7">
              <w:rPr>
                <w:rFonts w:ascii="Book Antiqua" w:eastAsiaTheme="minorHAnsi" w:hAnsi="Book Antiqua"/>
                <w:color w:val="000000" w:themeColor="text1"/>
                <w:lang w:val="en-US" w:eastAsia="en-US"/>
              </w:rPr>
              <w:t xml:space="preserve"> genotypes</w:t>
            </w:r>
          </w:p>
        </w:tc>
        <w:tc>
          <w:tcPr>
            <w:tcW w:w="2409" w:type="dxa"/>
          </w:tcPr>
          <w:p w14:paraId="6EEEE952" w14:textId="77777777" w:rsidR="00E039AD" w:rsidRPr="001348B7" w:rsidRDefault="00E039AD" w:rsidP="004466F9">
            <w:pPr>
              <w:pStyle w:val="af4"/>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i/>
                <w:color w:val="000000" w:themeColor="text1"/>
                <w:lang w:val="en-US"/>
              </w:rPr>
              <w:lastRenderedPageBreak/>
              <w:t>H. pylori</w:t>
            </w:r>
            <w:r w:rsidRPr="001348B7">
              <w:rPr>
                <w:rFonts w:ascii="Book Antiqua" w:hAnsi="Book Antiqua"/>
                <w:color w:val="000000" w:themeColor="text1"/>
                <w:lang w:val="en-US"/>
              </w:rPr>
              <w:t xml:space="preserve"> culture from gastric biopsy specimens </w:t>
            </w:r>
          </w:p>
          <w:p w14:paraId="6CF3B150"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tc>
        <w:tc>
          <w:tcPr>
            <w:tcW w:w="2637" w:type="dxa"/>
          </w:tcPr>
          <w:p w14:paraId="07289425" w14:textId="590470DF"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Sequencing on an Illumina MiSeq     platform</w:t>
            </w:r>
            <w:r w:rsidR="00BD2756" w:rsidRPr="001348B7">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(Illumina)</w:t>
            </w:r>
          </w:p>
          <w:p w14:paraId="5BE647A4"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tc>
        <w:tc>
          <w:tcPr>
            <w:tcW w:w="1758" w:type="dxa"/>
          </w:tcPr>
          <w:p w14:paraId="2C5748E7" w14:textId="17C3D864" w:rsidR="00E039AD" w:rsidRPr="001348B7" w:rsidRDefault="00970793"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Aftab </w:t>
            </w:r>
            <w:r w:rsidRPr="00BD2756">
              <w:rPr>
                <w:rStyle w:val="current-selection"/>
                <w:rFonts w:ascii="Book Antiqua" w:hAnsi="Book Antiqua"/>
                <w:i/>
                <w:iCs/>
                <w:color w:val="000000" w:themeColor="text1"/>
                <w:lang w:val="en-US"/>
              </w:rPr>
              <w:t>et al</w:t>
            </w:r>
            <w:r w:rsidR="00302D95" w:rsidRPr="001348B7">
              <w:rPr>
                <w:rStyle w:val="current-selection"/>
                <w:rFonts w:ascii="Book Antiqua" w:hAnsi="Book Antiqua"/>
                <w:color w:val="000000" w:themeColor="text1"/>
                <w:lang w:val="en-US"/>
              </w:rPr>
              <w:fldChar w:fldCharType="begin"/>
            </w:r>
            <w:r w:rsidR="00302D95" w:rsidRPr="001348B7">
              <w:rPr>
                <w:rStyle w:val="current-selection"/>
                <w:rFonts w:ascii="Book Antiqua" w:hAnsi="Book Antiqua"/>
                <w:color w:val="000000" w:themeColor="text1"/>
                <w:lang w:val="en-US"/>
              </w:rPr>
              <w:instrText xml:space="preserve"> ADDIN EN.CITE &lt;EndNote&gt;&lt;Cite&gt;&lt;Author&gt;Aftab&lt;/Author&gt;&lt;Year&gt;2017&lt;/Year&gt;&lt;RecNum&gt;2674&lt;/RecNum&gt;&lt;DisplayText&gt;&lt;style face="superscript"&gt;[103]&lt;/style&gt;&lt;/DisplayText&gt;&lt;record&gt;&lt;rec-number&gt;2674&lt;/rec-number&gt;&lt;foreign-keys&gt;&lt;key app="EN" db-id="vewr0pzpwf5edtee0zo5r95ixfvvt22t0rpe" timestamp="1560442205"&gt;2674&lt;/key&gt;&lt;/foreign-keys&gt;&lt;ref-type name="Journal Article"&gt;17&lt;/ref-type&gt;&lt;contributors&gt;&lt;authors&gt;&lt;author&gt;Aftab, Hafeza&lt;/author&gt;&lt;author&gt;Miftahussurur, Muhammad&lt;/author&gt;&lt;author&gt;Subsomwong, Phawinee&lt;/author&gt;&lt;author&gt;Ahmed, Faruque&lt;/author&gt;&lt;author&gt;Khan, AK Azad&lt;/author&gt;&lt;author&gt;Matsumoto, Takashi&lt;/author&gt;&lt;author&gt;Suzuki, Rumiko&lt;/author&gt;&lt;author&gt;Yamaoka, Yoshio&lt;/author&gt;&lt;/authors&gt;&lt;/contributors&gt;&lt;titles&gt;&lt;title&gt;Two populations of less-virulent Helicobacter pylori genotypes in Bangladesh&lt;/title&gt;&lt;secondary-title&gt;PloS one&lt;/secondary-title&gt;&lt;/titles&gt;&lt;periodical&gt;&lt;full-title&gt;PloS one&lt;/full-title&gt;&lt;/periodical&gt;&lt;pages&gt;e0182947&lt;/pages&gt;&lt;volume&gt;12&lt;/volume&gt;&lt;number&gt;8&lt;/number&gt;&lt;dates&gt;&lt;year&gt;2017&lt;/year&gt;&lt;/dates&gt;&lt;isbn&gt;1932-6203&lt;/isbn&gt;&lt;urls&gt;&lt;/urls&gt;&lt;/record&gt;&lt;/Cite&gt;&lt;/EndNote&gt;</w:instrText>
            </w:r>
            <w:r w:rsidR="00302D95" w:rsidRPr="001348B7">
              <w:rPr>
                <w:rStyle w:val="current-selection"/>
                <w:rFonts w:ascii="Book Antiqua" w:hAnsi="Book Antiqua"/>
                <w:color w:val="000000" w:themeColor="text1"/>
                <w:lang w:val="en-US"/>
              </w:rPr>
              <w:fldChar w:fldCharType="separate"/>
            </w:r>
            <w:r w:rsidR="00302D95" w:rsidRPr="001348B7">
              <w:rPr>
                <w:rStyle w:val="current-selection"/>
                <w:rFonts w:ascii="Book Antiqua" w:hAnsi="Book Antiqua"/>
                <w:noProof/>
                <w:color w:val="000000" w:themeColor="text1"/>
                <w:vertAlign w:val="superscript"/>
                <w:lang w:val="en-US"/>
              </w:rPr>
              <w:t>[103]</w:t>
            </w:r>
            <w:r w:rsidR="00302D95" w:rsidRPr="001348B7">
              <w:rPr>
                <w:rStyle w:val="current-selection"/>
                <w:rFonts w:ascii="Book Antiqua" w:hAnsi="Book Antiqua"/>
                <w:color w:val="000000" w:themeColor="text1"/>
                <w:lang w:val="en-US"/>
              </w:rPr>
              <w:fldChar w:fldCharType="end"/>
            </w:r>
          </w:p>
        </w:tc>
      </w:tr>
      <w:tr w:rsidR="002D09BB" w:rsidRPr="001348B7" w14:paraId="260A06EC" w14:textId="77777777" w:rsidTr="00BF6DAA">
        <w:tc>
          <w:tcPr>
            <w:tcW w:w="875" w:type="dxa"/>
          </w:tcPr>
          <w:p w14:paraId="24965A34" w14:textId="22A21D6C"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10</w:t>
            </w:r>
          </w:p>
        </w:tc>
        <w:tc>
          <w:tcPr>
            <w:tcW w:w="6639" w:type="dxa"/>
          </w:tcPr>
          <w:p w14:paraId="370F5455" w14:textId="77777777" w:rsidR="00E039AD" w:rsidRPr="00BD2756"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BD2756">
              <w:rPr>
                <w:rFonts w:ascii="Book Antiqua" w:hAnsi="Book Antiqua"/>
                <w:b/>
                <w:bCs/>
                <w:iCs/>
                <w:color w:val="000000" w:themeColor="text1"/>
                <w:lang w:val="en-US"/>
              </w:rPr>
              <w:t>Objective</w:t>
            </w:r>
          </w:p>
          <w:p w14:paraId="779F7832" w14:textId="236FF639" w:rsidR="00E039AD" w:rsidRPr="00BD2756" w:rsidRDefault="00E039AD" w:rsidP="004466F9">
            <w:pPr>
              <w:pStyle w:val="af4"/>
              <w:spacing w:before="0" w:beforeAutospacing="0" w:after="0" w:afterAutospacing="0" w:line="360" w:lineRule="auto"/>
              <w:contextualSpacing/>
              <w:jc w:val="both"/>
              <w:rPr>
                <w:rFonts w:ascii="Book Antiqua" w:hAnsi="Book Antiqua"/>
                <w:color w:val="000000" w:themeColor="text1"/>
                <w:shd w:val="clear" w:color="auto" w:fill="FFFFFF"/>
                <w:lang w:val="en-US"/>
              </w:rPr>
            </w:pPr>
            <w:r w:rsidRPr="001348B7">
              <w:rPr>
                <w:rFonts w:ascii="Book Antiqua" w:hAnsi="Book Antiqua"/>
                <w:color w:val="000000" w:themeColor="text1"/>
                <w:shd w:val="clear" w:color="auto" w:fill="FFFFFF"/>
                <w:lang w:val="en-US"/>
              </w:rPr>
              <w:t>Assessment of the bacterial microbiome in a total of 30 homogenized and frozen gastric biopsy samples from eight geographic locations.</w:t>
            </w:r>
          </w:p>
          <w:p w14:paraId="3BD2FEC4" w14:textId="77777777" w:rsidR="00E039AD" w:rsidRPr="00BD2756"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BD2756">
              <w:rPr>
                <w:rFonts w:ascii="Book Antiqua" w:hAnsi="Book Antiqua"/>
                <w:b/>
                <w:bCs/>
                <w:iCs/>
                <w:color w:val="000000" w:themeColor="text1"/>
                <w:lang w:val="en-US"/>
              </w:rPr>
              <w:t>Main finding</w:t>
            </w:r>
          </w:p>
          <w:p w14:paraId="28846E8F" w14:textId="5E24792C"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infection of the gastric habitat dominates the gastric microbiota in most patients and is associated with a significant decrease of the microbial alpha diversity. Moreover, some bacterial genera</w:t>
            </w:r>
            <w:r w:rsidR="00BD2756">
              <w:rPr>
                <w:rFonts w:ascii="Book Antiqua" w:hAnsi="Book Antiqua"/>
                <w:color w:val="000000" w:themeColor="text1"/>
                <w:shd w:val="clear" w:color="auto" w:fill="FFFFFF"/>
                <w:lang w:val="en-US"/>
              </w:rPr>
              <w:t xml:space="preserve"> </w:t>
            </w:r>
            <w:r w:rsidRPr="001348B7">
              <w:rPr>
                <w:rStyle w:val="apple-converted-space"/>
                <w:rFonts w:ascii="Book Antiqua" w:hAnsi="Book Antiqua"/>
                <w:color w:val="000000" w:themeColor="text1"/>
                <w:shd w:val="clear" w:color="auto" w:fill="FFFFFF"/>
                <w:lang w:val="en-US"/>
              </w:rPr>
              <w:t>l</w:t>
            </w:r>
            <w:r w:rsidRPr="001348B7">
              <w:rPr>
                <w:rStyle w:val="apple-converted-space"/>
                <w:rFonts w:ascii="Book Antiqua" w:hAnsi="Book Antiqua"/>
                <w:color w:val="000000" w:themeColor="text1"/>
                <w:lang w:val="en-US"/>
              </w:rPr>
              <w:t xml:space="preserve">ike </w:t>
            </w:r>
            <w:r w:rsidRPr="001348B7">
              <w:rPr>
                <w:rFonts w:ascii="Book Antiqua" w:hAnsi="Book Antiqua"/>
                <w:i/>
                <w:iCs/>
                <w:color w:val="000000" w:themeColor="text1"/>
                <w:lang w:val="en-US"/>
              </w:rPr>
              <w:t>Actinomyces, Granulicatella, Veillonella, Fusobacterium, Neisseria, Helicobacter, Streptococcus</w:t>
            </w:r>
            <w:r w:rsidRPr="001348B7">
              <w:rPr>
                <w:rFonts w:ascii="Book Antiqua" w:hAnsi="Book Antiqua"/>
                <w:color w:val="000000" w:themeColor="text1"/>
                <w:shd w:val="clear" w:color="auto" w:fill="FFFFFF"/>
                <w:lang w:val="en-US"/>
              </w:rPr>
              <w:t>,</w:t>
            </w:r>
            <w:r w:rsidR="00F95EB3" w:rsidRPr="001348B7">
              <w:rPr>
                <w:rFonts w:ascii="Book Antiqua" w:hAnsi="Book Antiqua"/>
                <w:color w:val="000000" w:themeColor="text1"/>
                <w:shd w:val="clear" w:color="auto" w:fill="FFFFFF"/>
                <w:lang w:val="en-US"/>
              </w:rPr>
              <w:t xml:space="preserve"> </w:t>
            </w:r>
            <w:r w:rsidRPr="001348B7">
              <w:rPr>
                <w:rFonts w:ascii="Book Antiqua" w:hAnsi="Book Antiqua"/>
                <w:color w:val="000000" w:themeColor="text1"/>
                <w:shd w:val="clear" w:color="auto" w:fill="FFFFFF"/>
                <w:lang w:val="en-US"/>
              </w:rPr>
              <w:t>and</w:t>
            </w:r>
            <w:r w:rsidR="00F95EB3" w:rsidRPr="001348B7">
              <w:rPr>
                <w:rFonts w:ascii="Book Antiqua" w:hAnsi="Book Antiqua"/>
                <w:color w:val="000000" w:themeColor="text1"/>
                <w:shd w:val="clear" w:color="auto" w:fill="FFFFFF"/>
                <w:lang w:val="en-US"/>
              </w:rPr>
              <w:t xml:space="preserve"> </w:t>
            </w:r>
            <w:r w:rsidRPr="001348B7">
              <w:rPr>
                <w:rFonts w:ascii="Book Antiqua" w:hAnsi="Book Antiqua"/>
                <w:i/>
                <w:iCs/>
                <w:color w:val="000000" w:themeColor="text1"/>
                <w:lang w:val="en-US"/>
              </w:rPr>
              <w:t>Prevotella</w:t>
            </w:r>
            <w:r w:rsidR="00F95EB3" w:rsidRPr="001348B7">
              <w:rPr>
                <w:rFonts w:ascii="Book Antiqua" w:hAnsi="Book Antiqua"/>
                <w:i/>
                <w:iCs/>
                <w:color w:val="000000" w:themeColor="text1"/>
                <w:lang w:val="en-US"/>
              </w:rPr>
              <w:t xml:space="preserve"> </w:t>
            </w:r>
            <w:r w:rsidRPr="001348B7">
              <w:rPr>
                <w:rStyle w:val="apple-converted-space"/>
                <w:rFonts w:ascii="Book Antiqua" w:hAnsi="Book Antiqua"/>
                <w:color w:val="000000" w:themeColor="text1"/>
                <w:shd w:val="clear" w:color="auto" w:fill="FFFFFF"/>
                <w:lang w:val="en-US"/>
              </w:rPr>
              <w:t>w</w:t>
            </w:r>
            <w:r w:rsidRPr="001348B7">
              <w:rPr>
                <w:rStyle w:val="apple-converted-space"/>
                <w:rFonts w:ascii="Book Antiqua" w:hAnsi="Book Antiqua"/>
                <w:color w:val="000000" w:themeColor="text1"/>
                <w:lang w:val="en-US"/>
              </w:rPr>
              <w:t xml:space="preserve">ere associated with the presence of </w:t>
            </w:r>
            <w:r w:rsidRPr="001348B7">
              <w:rPr>
                <w:rStyle w:val="apple-converted-space"/>
                <w:rFonts w:ascii="Book Antiqua" w:hAnsi="Book Antiqua"/>
                <w:i/>
                <w:color w:val="000000" w:themeColor="text1"/>
                <w:lang w:val="en-US"/>
              </w:rPr>
              <w:t>H. pylori</w:t>
            </w:r>
          </w:p>
        </w:tc>
        <w:tc>
          <w:tcPr>
            <w:tcW w:w="2409" w:type="dxa"/>
          </w:tcPr>
          <w:p w14:paraId="33596B91" w14:textId="75E3338C"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DNA extraction from gastric biopsy specimens</w:t>
            </w:r>
            <w:r w:rsidRPr="001348B7">
              <w:rPr>
                <w:rFonts w:ascii="Book Antiqua" w:hAnsi="Book Antiqua"/>
                <w:color w:val="000000" w:themeColor="text1"/>
                <w:lang w:val="en-US"/>
              </w:rPr>
              <w:t xml:space="preserve"> </w:t>
            </w:r>
          </w:p>
        </w:tc>
        <w:tc>
          <w:tcPr>
            <w:tcW w:w="2637" w:type="dxa"/>
          </w:tcPr>
          <w:p w14:paraId="4A2A8E8B" w14:textId="3B371EC1"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16S rRNA </w:t>
            </w:r>
            <w:r w:rsidR="009F1DB9" w:rsidRPr="001348B7">
              <w:rPr>
                <w:rStyle w:val="current-selection"/>
                <w:rFonts w:ascii="Book Antiqua" w:hAnsi="Book Antiqua"/>
                <w:color w:val="000000" w:themeColor="text1"/>
                <w:lang w:val="en-US"/>
              </w:rPr>
              <w:t>targeted</w:t>
            </w:r>
            <w:r w:rsidRPr="001348B7">
              <w:rPr>
                <w:rStyle w:val="current-selection"/>
                <w:rFonts w:ascii="Book Antiqua" w:hAnsi="Book Antiqua"/>
                <w:color w:val="000000" w:themeColor="text1"/>
                <w:lang w:val="en-US"/>
              </w:rPr>
              <w:t xml:space="preserve"> sequencing on an Illumina MiSeq     platform</w:t>
            </w:r>
            <w:r w:rsidR="00BD2756" w:rsidRPr="001348B7">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(Illumina</w:t>
            </w:r>
            <w:r w:rsidR="009F1DB9" w:rsidRPr="001348B7">
              <w:rPr>
                <w:rStyle w:val="current-selection"/>
                <w:rFonts w:ascii="Book Antiqua" w:hAnsi="Book Antiqua"/>
                <w:color w:val="000000" w:themeColor="text1"/>
                <w:lang w:val="en-US"/>
              </w:rPr>
              <w:t>;</w:t>
            </w:r>
            <w:r w:rsidR="00BD2756">
              <w:rPr>
                <w:rStyle w:val="current-selection"/>
                <w:rFonts w:ascii="Book Antiqua" w:hAnsi="Book Antiqua"/>
                <w:color w:val="000000" w:themeColor="text1"/>
                <w:lang w:val="en-US"/>
              </w:rPr>
              <w:t xml:space="preserve"> </w:t>
            </w:r>
            <w:r w:rsidRPr="001348B7">
              <w:rPr>
                <w:rFonts w:ascii="Book Antiqua" w:hAnsi="Book Antiqua"/>
                <w:color w:val="000000" w:themeColor="text1"/>
                <w:shd w:val="clear" w:color="auto" w:fill="FFFFFF"/>
                <w:lang w:val="en-US"/>
              </w:rPr>
              <w:t xml:space="preserve">1 </w:t>
            </w:r>
            <w:r w:rsidR="00BD2756">
              <w:rPr>
                <w:rFonts w:ascii="Book Antiqua" w:hAnsi="Book Antiqua"/>
                <w:color w:val="000000" w:themeColor="text1"/>
                <w:shd w:val="clear" w:color="auto" w:fill="FFFFFF"/>
                <w:lang w:val="en-US"/>
              </w:rPr>
              <w:t>×</w:t>
            </w:r>
            <w:r w:rsidRPr="001348B7">
              <w:rPr>
                <w:rFonts w:ascii="Book Antiqua" w:hAnsi="Book Antiqua"/>
                <w:color w:val="000000" w:themeColor="text1"/>
                <w:shd w:val="clear" w:color="auto" w:fill="FFFFFF"/>
                <w:lang w:val="en-US"/>
              </w:rPr>
              <w:t xml:space="preserve"> 500 bp)</w:t>
            </w:r>
          </w:p>
          <w:p w14:paraId="5DAB3A98" w14:textId="77777777" w:rsidR="00E039AD" w:rsidRPr="001348B7" w:rsidRDefault="00E039AD" w:rsidP="004466F9">
            <w:pPr>
              <w:spacing w:line="360" w:lineRule="auto"/>
              <w:jc w:val="both"/>
              <w:rPr>
                <w:rFonts w:ascii="Book Antiqua" w:hAnsi="Book Antiqua"/>
                <w:color w:val="000000" w:themeColor="text1"/>
                <w:shd w:val="clear" w:color="auto" w:fill="FFFFFF"/>
                <w:lang w:val="en-US"/>
              </w:rPr>
            </w:pPr>
          </w:p>
          <w:p w14:paraId="0CF3B9BB" w14:textId="77777777" w:rsidR="00E039AD" w:rsidRPr="001348B7" w:rsidRDefault="00E039AD" w:rsidP="004466F9">
            <w:pPr>
              <w:spacing w:line="360" w:lineRule="auto"/>
              <w:jc w:val="both"/>
              <w:rPr>
                <w:rFonts w:ascii="Book Antiqua" w:hAnsi="Book Antiqua"/>
                <w:color w:val="000000" w:themeColor="text1"/>
                <w:lang w:val="en-US"/>
              </w:rPr>
            </w:pPr>
          </w:p>
        </w:tc>
        <w:tc>
          <w:tcPr>
            <w:tcW w:w="1758" w:type="dxa"/>
          </w:tcPr>
          <w:p w14:paraId="232CD742" w14:textId="3C5DA48E"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 xml:space="preserve">Klymiuk </w:t>
            </w:r>
            <w:r w:rsidRPr="00BD2756">
              <w:rPr>
                <w:rFonts w:ascii="Book Antiqua" w:hAnsi="Book Antiqua"/>
                <w:i/>
                <w:iCs/>
                <w:color w:val="000000" w:themeColor="text1"/>
                <w:lang w:val="en-US"/>
              </w:rPr>
              <w:t>et al</w:t>
            </w:r>
            <w:r w:rsidRPr="001348B7">
              <w:rPr>
                <w:rFonts w:ascii="Book Antiqua" w:hAnsi="Book Antiqua"/>
                <w:color w:val="000000" w:themeColor="text1"/>
                <w:lang w:val="en-US"/>
              </w:rPr>
              <w:fldChar w:fldCharType="begin"/>
            </w:r>
            <w:r w:rsidR="00302D95" w:rsidRPr="001348B7">
              <w:rPr>
                <w:rFonts w:ascii="Book Antiqua" w:hAnsi="Book Antiqua"/>
                <w:color w:val="000000" w:themeColor="text1"/>
                <w:lang w:val="en-US"/>
              </w:rPr>
              <w:instrText xml:space="preserve"> ADDIN EN.CITE &lt;EndNote&gt;&lt;Cite&gt;&lt;Author&gt;Klymiuk&lt;/Author&gt;&lt;Year&gt;2017&lt;/Year&gt;&lt;RecNum&gt;2380&lt;/RecNum&gt;&lt;DisplayText&gt;&lt;style face="superscript"&gt;[139]&lt;/style&gt;&lt;/DisplayText&gt;&lt;record&gt;&lt;rec-number&gt;2380&lt;/rec-number&gt;&lt;foreign-keys&gt;&lt;key app="EN" db-id="vewr0pzpwf5edtee0zo5r95ixfvvt22t0rpe" timestamp="1550596837"&gt;2380&lt;/key&gt;&lt;/foreign-keys&gt;&lt;ref-type name="Journal Article"&gt;17&lt;/ref-type&gt;&lt;contributors&gt;&lt;authors&gt;&lt;author&gt;Klymiuk, Ingeborg&lt;/author&gt;&lt;author&gt;Bilgilier, Ceren&lt;/author&gt;&lt;author&gt;Stadlmann, Alexander&lt;/author&gt;&lt;author&gt;Thannesberger, Jakob&lt;/author&gt;&lt;author&gt;Kastner, Marie-Theres&lt;/author&gt;&lt;author&gt;Högenauer, Christoph&lt;/author&gt;&lt;author&gt;Püspök, Andreas&lt;/author&gt;&lt;author&gt;Biowski-Frotz, Susanne&lt;/author&gt;&lt;author&gt;Schrutka-Kölbl, Christiane&lt;/author&gt;&lt;author&gt;Thallinger, Gerhard G&lt;/author&gt;&lt;/authors&gt;&lt;/contributors&gt;&lt;titles&gt;&lt;title&gt;The human gastric microbiome is predicated upon infection with Helicobacter pylori&lt;/title&gt;&lt;secondary-title&gt;Frontiers in microbiology&lt;/secondary-title&gt;&lt;/titles&gt;&lt;periodical&gt;&lt;full-title&gt;Frontiers in microbiology&lt;/full-title&gt;&lt;/periodical&gt;&lt;pages&gt;2508&lt;/pages&gt;&lt;volume&gt;8&lt;/volume&gt;&lt;dates&gt;&lt;year&gt;2017&lt;/year&gt;&lt;/dates&gt;&lt;isbn&gt;1664-302X&lt;/isbn&gt;&lt;urls&gt;&lt;/urls&gt;&lt;/record&gt;&lt;/Cite&gt;&lt;/EndNote&gt;</w:instrText>
            </w:r>
            <w:r w:rsidRPr="001348B7">
              <w:rPr>
                <w:rFonts w:ascii="Book Antiqua" w:hAnsi="Book Antiqua"/>
                <w:color w:val="000000" w:themeColor="text1"/>
                <w:lang w:val="en-US"/>
              </w:rPr>
              <w:fldChar w:fldCharType="separate"/>
            </w:r>
            <w:r w:rsidR="00302D95" w:rsidRPr="001348B7">
              <w:rPr>
                <w:rFonts w:ascii="Book Antiqua" w:hAnsi="Book Antiqua"/>
                <w:noProof/>
                <w:color w:val="000000" w:themeColor="text1"/>
                <w:vertAlign w:val="superscript"/>
                <w:lang w:val="en-US"/>
              </w:rPr>
              <w:t>[139]</w:t>
            </w:r>
            <w:r w:rsidRPr="001348B7">
              <w:rPr>
                <w:rFonts w:ascii="Book Antiqua" w:hAnsi="Book Antiqua"/>
                <w:color w:val="000000" w:themeColor="text1"/>
                <w:lang w:val="en-US"/>
              </w:rPr>
              <w:fldChar w:fldCharType="end"/>
            </w:r>
          </w:p>
          <w:p w14:paraId="73AEE421" w14:textId="77777777" w:rsidR="00E039AD" w:rsidRPr="001348B7" w:rsidRDefault="00E039AD" w:rsidP="004466F9">
            <w:pPr>
              <w:spacing w:line="360" w:lineRule="auto"/>
              <w:jc w:val="both"/>
              <w:rPr>
                <w:rFonts w:ascii="Book Antiqua" w:hAnsi="Book Antiqua"/>
                <w:color w:val="000000" w:themeColor="text1"/>
                <w:lang w:val="en-US"/>
              </w:rPr>
            </w:pPr>
          </w:p>
          <w:p w14:paraId="7D28EC9C" w14:textId="1DB5D986" w:rsidR="00E039AD" w:rsidRPr="001348B7" w:rsidRDefault="00E039AD" w:rsidP="004466F9">
            <w:pPr>
              <w:spacing w:line="360" w:lineRule="auto"/>
              <w:jc w:val="both"/>
              <w:rPr>
                <w:rFonts w:ascii="Book Antiqua" w:hAnsi="Book Antiqua"/>
                <w:color w:val="000000" w:themeColor="text1"/>
                <w:lang w:val="en-US"/>
              </w:rPr>
            </w:pPr>
          </w:p>
        </w:tc>
      </w:tr>
      <w:tr w:rsidR="002D09BB" w:rsidRPr="001348B7" w14:paraId="1F8FD027" w14:textId="77777777" w:rsidTr="00BF6DAA">
        <w:tc>
          <w:tcPr>
            <w:tcW w:w="875" w:type="dxa"/>
          </w:tcPr>
          <w:p w14:paraId="45AF2477" w14:textId="00E6A6A7"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11</w:t>
            </w:r>
          </w:p>
        </w:tc>
        <w:tc>
          <w:tcPr>
            <w:tcW w:w="6639" w:type="dxa"/>
          </w:tcPr>
          <w:p w14:paraId="6B16C16B" w14:textId="77777777" w:rsidR="00E039AD" w:rsidRPr="00BD2756"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BD2756">
              <w:rPr>
                <w:rFonts w:ascii="Book Antiqua" w:hAnsi="Book Antiqua"/>
                <w:b/>
                <w:bCs/>
                <w:iCs/>
                <w:color w:val="000000" w:themeColor="text1"/>
                <w:lang w:val="en-US"/>
              </w:rPr>
              <w:t>Objective</w:t>
            </w:r>
          </w:p>
          <w:p w14:paraId="2318E66A" w14:textId="5B05B1CA" w:rsidR="00E039AD" w:rsidRPr="00BD2756" w:rsidRDefault="00E039AD" w:rsidP="004466F9">
            <w:pPr>
              <w:pStyle w:val="af4"/>
              <w:spacing w:before="0" w:beforeAutospacing="0" w:after="0" w:afterAutospacing="0" w:line="360" w:lineRule="auto"/>
              <w:contextualSpacing/>
              <w:jc w:val="both"/>
              <w:rPr>
                <w:rFonts w:ascii="Book Antiqua" w:hAnsi="Book Antiqua"/>
                <w:color w:val="000000" w:themeColor="text1"/>
                <w:shd w:val="clear" w:color="auto" w:fill="FFFFFF"/>
                <w:lang w:val="en-US"/>
              </w:rPr>
            </w:pPr>
            <w:r w:rsidRPr="001348B7">
              <w:rPr>
                <w:rFonts w:ascii="Book Antiqua" w:hAnsi="Book Antiqua"/>
                <w:color w:val="000000" w:themeColor="text1"/>
                <w:shd w:val="clear" w:color="auto" w:fill="FFFFFF"/>
                <w:lang w:val="en-US"/>
              </w:rPr>
              <w:t xml:space="preserve">Characterization of levofloxacin, metronidazole, clarithromycin, amoxicillin and tetracycline resistance in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isolated from 158 dyspeptic patients in Santo Domingo</w:t>
            </w:r>
          </w:p>
          <w:p w14:paraId="0D4C367F" w14:textId="77777777" w:rsidR="00E039AD" w:rsidRPr="00BD2756"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BD2756">
              <w:rPr>
                <w:rFonts w:ascii="Book Antiqua" w:hAnsi="Book Antiqua"/>
                <w:b/>
                <w:bCs/>
                <w:iCs/>
                <w:color w:val="000000" w:themeColor="text1"/>
                <w:lang w:val="en-US"/>
              </w:rPr>
              <w:t>Main finding</w:t>
            </w:r>
          </w:p>
          <w:p w14:paraId="3FD34C47" w14:textId="5CACF616" w:rsidR="00E039AD" w:rsidRPr="00BD2756" w:rsidRDefault="00E039AD" w:rsidP="004466F9">
            <w:pPr>
              <w:spacing w:line="360" w:lineRule="auto"/>
              <w:jc w:val="both"/>
              <w:rPr>
                <w:rFonts w:ascii="Book Antiqua" w:hAnsi="Book Antiqua"/>
                <w:color w:val="000000" w:themeColor="text1"/>
                <w:shd w:val="clear" w:color="auto" w:fill="FFFFFF"/>
                <w:lang w:val="en-US"/>
              </w:rPr>
            </w:pPr>
            <w:r w:rsidRPr="001348B7">
              <w:rPr>
                <w:rFonts w:ascii="Book Antiqua" w:hAnsi="Book Antiqua"/>
                <w:color w:val="000000" w:themeColor="text1"/>
                <w:shd w:val="clear" w:color="auto" w:fill="FFFFFF"/>
                <w:lang w:val="en-US"/>
              </w:rPr>
              <w:t xml:space="preserve">Clarithromycin and amoxicillin resistance were low (3.1% and 1.6%), and no resistance to tetracycline was found. In contrast, metronidazole and levofloxacin resistance were high (82.8% and 35.9%). Most levofloxacin-resistant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strains had an amino acid substitution at codon 87 or 91 </w:t>
            </w:r>
            <w:r w:rsidRPr="001348B7">
              <w:rPr>
                <w:rFonts w:ascii="Book Antiqua" w:hAnsi="Book Antiqua"/>
                <w:color w:val="000000" w:themeColor="text1"/>
                <w:lang w:val="en-US"/>
              </w:rPr>
              <w:t xml:space="preserve">in the </w:t>
            </w:r>
            <w:r w:rsidRPr="001348B7">
              <w:rPr>
                <w:rFonts w:ascii="Book Antiqua" w:hAnsi="Book Antiqua"/>
                <w:i/>
                <w:color w:val="000000" w:themeColor="text1"/>
                <w:lang w:val="en-US"/>
              </w:rPr>
              <w:t>gyrA</w:t>
            </w:r>
            <w:r w:rsidRPr="001348B7">
              <w:rPr>
                <w:rFonts w:ascii="Book Antiqua" w:hAnsi="Book Antiqua"/>
                <w:color w:val="000000" w:themeColor="text1"/>
                <w:lang w:val="en-US"/>
              </w:rPr>
              <w:t xml:space="preserve"> gene</w:t>
            </w:r>
            <w:r w:rsidRPr="001348B7">
              <w:rPr>
                <w:rFonts w:ascii="Book Antiqua" w:hAnsi="Book Antiqua"/>
                <w:color w:val="000000" w:themeColor="text1"/>
                <w:shd w:val="clear" w:color="auto" w:fill="FFFFFF"/>
                <w:lang w:val="en-US"/>
              </w:rPr>
              <w:t xml:space="preserve">. Many different </w:t>
            </w:r>
            <w:r w:rsidRPr="001348B7">
              <w:rPr>
                <w:rFonts w:ascii="Book Antiqua" w:hAnsi="Book Antiqua"/>
                <w:i/>
                <w:iCs/>
                <w:color w:val="000000" w:themeColor="text1"/>
                <w:lang w:val="en-US"/>
              </w:rPr>
              <w:t>rdxA</w:t>
            </w:r>
            <w:r w:rsidR="00BD2756">
              <w:rPr>
                <w:rFonts w:ascii="Book Antiqua" w:hAnsi="Book Antiqua"/>
                <w:i/>
                <w:iCs/>
                <w:color w:val="000000" w:themeColor="text1"/>
                <w:lang w:val="en-US"/>
              </w:rPr>
              <w:t xml:space="preserve"> </w:t>
            </w:r>
            <w:r w:rsidRPr="001348B7">
              <w:rPr>
                <w:rFonts w:ascii="Book Antiqua" w:hAnsi="Book Antiqua"/>
                <w:color w:val="000000" w:themeColor="text1"/>
                <w:shd w:val="clear" w:color="auto" w:fill="FFFFFF"/>
                <w:lang w:val="en-US"/>
              </w:rPr>
              <w:t>and</w:t>
            </w:r>
            <w:r w:rsidR="00BD2756">
              <w:rPr>
                <w:rFonts w:ascii="Book Antiqua" w:hAnsi="Book Antiqua"/>
                <w:color w:val="000000" w:themeColor="text1"/>
                <w:shd w:val="clear" w:color="auto" w:fill="FFFFFF"/>
                <w:lang w:val="en-US"/>
              </w:rPr>
              <w:t xml:space="preserve"> </w:t>
            </w:r>
            <w:r w:rsidRPr="001348B7">
              <w:rPr>
                <w:rFonts w:ascii="Book Antiqua" w:hAnsi="Book Antiqua"/>
                <w:i/>
                <w:iCs/>
                <w:color w:val="000000" w:themeColor="text1"/>
                <w:lang w:val="en-US"/>
              </w:rPr>
              <w:t>frxA</w:t>
            </w:r>
            <w:r w:rsidR="00BD2756">
              <w:rPr>
                <w:rFonts w:ascii="Book Antiqua" w:hAnsi="Book Antiqua"/>
                <w:i/>
                <w:iCs/>
                <w:color w:val="000000" w:themeColor="text1"/>
                <w:lang w:val="en-US"/>
              </w:rPr>
              <w:t xml:space="preserve"> </w:t>
            </w:r>
            <w:r w:rsidRPr="001348B7">
              <w:rPr>
                <w:rFonts w:ascii="Book Antiqua" w:hAnsi="Book Antiqua"/>
                <w:color w:val="000000" w:themeColor="text1"/>
                <w:shd w:val="clear" w:color="auto" w:fill="FFFFFF"/>
                <w:lang w:val="en-US"/>
              </w:rPr>
              <w:t xml:space="preserve">mutations in metronidazole-resistant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strains were found without synergistic effects. Novel mutations in</w:t>
            </w:r>
            <w:r w:rsidR="00BD2756">
              <w:rPr>
                <w:rFonts w:ascii="Book Antiqua" w:hAnsi="Book Antiqua"/>
                <w:color w:val="000000" w:themeColor="text1"/>
                <w:shd w:val="clear" w:color="auto" w:fill="FFFFFF"/>
                <w:lang w:val="en-US"/>
              </w:rPr>
              <w:t xml:space="preserve"> </w:t>
            </w:r>
            <w:r w:rsidRPr="001348B7">
              <w:rPr>
                <w:rFonts w:ascii="Book Antiqua" w:hAnsi="Book Antiqua"/>
                <w:i/>
                <w:iCs/>
                <w:color w:val="000000" w:themeColor="text1"/>
                <w:lang w:val="en-US"/>
              </w:rPr>
              <w:t>dppA</w:t>
            </w:r>
            <w:r w:rsidRPr="001348B7">
              <w:rPr>
                <w:rFonts w:ascii="Book Antiqua" w:hAnsi="Book Antiqua"/>
                <w:color w:val="000000" w:themeColor="text1"/>
                <w:shd w:val="clear" w:color="auto" w:fill="FFFFFF"/>
                <w:lang w:val="en-US"/>
              </w:rPr>
              <w:t>,</w:t>
            </w:r>
            <w:r w:rsidR="00BD2756">
              <w:rPr>
                <w:rFonts w:ascii="Book Antiqua" w:hAnsi="Book Antiqua"/>
                <w:color w:val="000000" w:themeColor="text1"/>
                <w:shd w:val="clear" w:color="auto" w:fill="FFFFFF"/>
                <w:lang w:val="en-US"/>
              </w:rPr>
              <w:t xml:space="preserve"> </w:t>
            </w:r>
            <w:r w:rsidRPr="001348B7">
              <w:rPr>
                <w:rFonts w:ascii="Book Antiqua" w:hAnsi="Book Antiqua"/>
                <w:i/>
                <w:iCs/>
                <w:color w:val="000000" w:themeColor="text1"/>
                <w:lang w:val="en-US"/>
              </w:rPr>
              <w:t>dppB</w:t>
            </w:r>
            <w:r w:rsidRPr="001348B7">
              <w:rPr>
                <w:rFonts w:ascii="Book Antiqua" w:hAnsi="Book Antiqua"/>
                <w:color w:val="000000" w:themeColor="text1"/>
                <w:shd w:val="clear" w:color="auto" w:fill="FFFFFF"/>
                <w:lang w:val="en-US"/>
              </w:rPr>
              <w:t>,</w:t>
            </w:r>
            <w:r w:rsidR="00BD2756">
              <w:rPr>
                <w:rFonts w:ascii="Book Antiqua" w:hAnsi="Book Antiqua"/>
                <w:color w:val="000000" w:themeColor="text1"/>
                <w:shd w:val="clear" w:color="auto" w:fill="FFFFFF"/>
                <w:lang w:val="en-US"/>
              </w:rPr>
              <w:t xml:space="preserve"> </w:t>
            </w:r>
            <w:r w:rsidRPr="001348B7">
              <w:rPr>
                <w:rFonts w:ascii="Book Antiqua" w:hAnsi="Book Antiqua"/>
                <w:i/>
                <w:iCs/>
                <w:color w:val="000000" w:themeColor="text1"/>
                <w:lang w:val="en-US"/>
              </w:rPr>
              <w:t xml:space="preserve">fdxA </w:t>
            </w:r>
            <w:r w:rsidRPr="001348B7">
              <w:rPr>
                <w:rFonts w:ascii="Book Antiqua" w:hAnsi="Book Antiqua"/>
                <w:color w:val="000000" w:themeColor="text1"/>
                <w:shd w:val="clear" w:color="auto" w:fill="FFFFFF"/>
                <w:lang w:val="en-US"/>
              </w:rPr>
              <w:t>and</w:t>
            </w:r>
            <w:r w:rsidR="00BD2756">
              <w:rPr>
                <w:rFonts w:ascii="Book Antiqua" w:hAnsi="Book Antiqua"/>
                <w:color w:val="000000" w:themeColor="text1"/>
                <w:shd w:val="clear" w:color="auto" w:fill="FFFFFF"/>
                <w:lang w:val="en-US"/>
              </w:rPr>
              <w:t xml:space="preserve"> </w:t>
            </w:r>
            <w:r w:rsidRPr="001348B7">
              <w:rPr>
                <w:rFonts w:ascii="Book Antiqua" w:hAnsi="Book Antiqua"/>
                <w:i/>
                <w:iCs/>
                <w:color w:val="000000" w:themeColor="text1"/>
                <w:lang w:val="en-US"/>
              </w:rPr>
              <w:t>fdxB</w:t>
            </w:r>
            <w:r w:rsidRPr="001348B7">
              <w:rPr>
                <w:rFonts w:ascii="Book Antiqua" w:hAnsi="Book Antiqua"/>
                <w:color w:val="000000" w:themeColor="text1"/>
                <w:shd w:val="clear" w:color="auto" w:fill="FFFFFF"/>
                <w:lang w:val="en-US"/>
              </w:rPr>
              <w:t>, irrespective of</w:t>
            </w:r>
            <w:r w:rsidR="00BD2756">
              <w:rPr>
                <w:rFonts w:ascii="Book Antiqua" w:hAnsi="Book Antiqua"/>
                <w:color w:val="000000" w:themeColor="text1"/>
                <w:shd w:val="clear" w:color="auto" w:fill="FFFFFF"/>
                <w:lang w:val="en-US"/>
              </w:rPr>
              <w:t xml:space="preserve"> </w:t>
            </w:r>
            <w:r w:rsidRPr="001348B7">
              <w:rPr>
                <w:rFonts w:ascii="Book Antiqua" w:hAnsi="Book Antiqua"/>
                <w:i/>
                <w:iCs/>
                <w:color w:val="000000" w:themeColor="text1"/>
                <w:lang w:val="en-US"/>
              </w:rPr>
              <w:t>rdxA</w:t>
            </w:r>
            <w:r w:rsidR="00BD2756">
              <w:rPr>
                <w:rFonts w:ascii="Book Antiqua" w:hAnsi="Book Antiqua"/>
                <w:i/>
                <w:iCs/>
                <w:color w:val="000000" w:themeColor="text1"/>
                <w:lang w:val="en-US"/>
              </w:rPr>
              <w:t xml:space="preserve"> </w:t>
            </w:r>
            <w:r w:rsidRPr="001348B7">
              <w:rPr>
                <w:rFonts w:ascii="Book Antiqua" w:hAnsi="Book Antiqua"/>
                <w:color w:val="000000" w:themeColor="text1"/>
                <w:shd w:val="clear" w:color="auto" w:fill="FFFFFF"/>
                <w:lang w:val="en-US"/>
              </w:rPr>
              <w:t>and</w:t>
            </w:r>
            <w:r w:rsidR="00BD2756">
              <w:rPr>
                <w:rFonts w:ascii="Book Antiqua" w:hAnsi="Book Antiqua"/>
                <w:color w:val="000000" w:themeColor="text1"/>
                <w:shd w:val="clear" w:color="auto" w:fill="FFFFFF"/>
                <w:lang w:val="en-US"/>
              </w:rPr>
              <w:t xml:space="preserve"> </w:t>
            </w:r>
            <w:r w:rsidRPr="001348B7">
              <w:rPr>
                <w:rFonts w:ascii="Book Antiqua" w:hAnsi="Book Antiqua"/>
                <w:i/>
                <w:iCs/>
                <w:color w:val="000000" w:themeColor="text1"/>
                <w:lang w:val="en-US"/>
              </w:rPr>
              <w:t>frxA</w:t>
            </w:r>
            <w:r w:rsidR="00BD2756">
              <w:rPr>
                <w:rFonts w:ascii="Book Antiqua" w:hAnsi="Book Antiqua"/>
                <w:i/>
                <w:iCs/>
                <w:color w:val="000000" w:themeColor="text1"/>
                <w:lang w:val="en-US"/>
              </w:rPr>
              <w:t xml:space="preserve"> </w:t>
            </w:r>
            <w:r w:rsidRPr="001348B7">
              <w:rPr>
                <w:rFonts w:ascii="Book Antiqua" w:hAnsi="Book Antiqua"/>
                <w:color w:val="000000" w:themeColor="text1"/>
                <w:shd w:val="clear" w:color="auto" w:fill="FFFFFF"/>
                <w:lang w:val="en-US"/>
              </w:rPr>
              <w:t xml:space="preserve">mutations were associated with different levels of metronidazole resistance in </w:t>
            </w:r>
            <w:r w:rsidRPr="001348B7">
              <w:rPr>
                <w:rFonts w:ascii="Book Antiqua" w:hAnsi="Book Antiqua"/>
                <w:i/>
                <w:color w:val="000000" w:themeColor="text1"/>
                <w:shd w:val="clear" w:color="auto" w:fill="FFFFFF"/>
                <w:lang w:val="en-US"/>
              </w:rPr>
              <w:t>H.</w:t>
            </w:r>
            <w:r w:rsidR="00BD2756">
              <w:rPr>
                <w:rFonts w:ascii="Book Antiqua" w:hAnsi="Book Antiqua"/>
                <w:i/>
                <w:color w:val="000000" w:themeColor="text1"/>
                <w:shd w:val="clear" w:color="auto" w:fill="FFFFFF"/>
                <w:lang w:val="en-US"/>
              </w:rPr>
              <w:t xml:space="preserve"> </w:t>
            </w:r>
            <w:r w:rsidRPr="001348B7">
              <w:rPr>
                <w:rFonts w:ascii="Book Antiqua" w:hAnsi="Book Antiqua"/>
                <w:i/>
                <w:color w:val="000000" w:themeColor="text1"/>
                <w:shd w:val="clear" w:color="auto" w:fill="FFFFFF"/>
                <w:lang w:val="en-US"/>
              </w:rPr>
              <w:t>pylori</w:t>
            </w:r>
          </w:p>
        </w:tc>
        <w:tc>
          <w:tcPr>
            <w:tcW w:w="2409" w:type="dxa"/>
          </w:tcPr>
          <w:p w14:paraId="282204BB" w14:textId="127EF524" w:rsidR="00E039AD" w:rsidRPr="001348B7" w:rsidRDefault="00E039AD" w:rsidP="004466F9">
            <w:pPr>
              <w:pStyle w:val="af4"/>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i/>
                <w:color w:val="000000" w:themeColor="text1"/>
                <w:lang w:val="en-US"/>
              </w:rPr>
              <w:t>H. pylori</w:t>
            </w:r>
            <w:r w:rsidRPr="001348B7">
              <w:rPr>
                <w:rFonts w:ascii="Book Antiqua" w:hAnsi="Book Antiqua"/>
                <w:color w:val="000000" w:themeColor="text1"/>
                <w:lang w:val="en-US"/>
              </w:rPr>
              <w:t xml:space="preserve"> culture from gastric biopsy specimens </w:t>
            </w:r>
          </w:p>
          <w:p w14:paraId="3C1C319B" w14:textId="77777777" w:rsidR="00E039AD" w:rsidRPr="001348B7" w:rsidRDefault="00E039AD" w:rsidP="004466F9">
            <w:pPr>
              <w:spacing w:line="360" w:lineRule="auto"/>
              <w:jc w:val="both"/>
              <w:rPr>
                <w:rFonts w:ascii="Book Antiqua" w:hAnsi="Book Antiqua"/>
                <w:color w:val="000000" w:themeColor="text1"/>
                <w:lang w:val="en-US"/>
              </w:rPr>
            </w:pPr>
          </w:p>
        </w:tc>
        <w:tc>
          <w:tcPr>
            <w:tcW w:w="2637" w:type="dxa"/>
          </w:tcPr>
          <w:p w14:paraId="0AF6120A" w14:textId="0D39DE4D"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Sequencing on an Illumina MiSeq     platform</w:t>
            </w:r>
            <w:r w:rsidR="00BD2756" w:rsidRPr="001348B7">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(Illumina)</w:t>
            </w:r>
          </w:p>
          <w:p w14:paraId="3669BD16" w14:textId="77777777" w:rsidR="00E039AD" w:rsidRPr="001348B7" w:rsidRDefault="00E039AD" w:rsidP="004466F9">
            <w:pPr>
              <w:spacing w:line="360" w:lineRule="auto"/>
              <w:jc w:val="both"/>
              <w:rPr>
                <w:rFonts w:ascii="Book Antiqua" w:hAnsi="Book Antiqua"/>
                <w:color w:val="000000" w:themeColor="text1"/>
                <w:lang w:val="en-US"/>
              </w:rPr>
            </w:pPr>
          </w:p>
        </w:tc>
        <w:tc>
          <w:tcPr>
            <w:tcW w:w="1758" w:type="dxa"/>
          </w:tcPr>
          <w:p w14:paraId="273648D2" w14:textId="1B3F2FB7"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 xml:space="preserve">Miftahussurur </w:t>
            </w:r>
            <w:r w:rsidRPr="00BD2756">
              <w:rPr>
                <w:rFonts w:ascii="Book Antiqua" w:hAnsi="Book Antiqua"/>
                <w:i/>
                <w:iCs/>
                <w:color w:val="000000" w:themeColor="text1"/>
                <w:lang w:val="en-US"/>
              </w:rPr>
              <w:t>et al</w:t>
            </w:r>
            <w:r w:rsidRPr="001348B7">
              <w:rPr>
                <w:rFonts w:ascii="Book Antiqua" w:hAnsi="Book Antiqua"/>
                <w:color w:val="000000" w:themeColor="text1"/>
                <w:lang w:val="en-US"/>
              </w:rPr>
              <w:fldChar w:fldCharType="begin"/>
            </w:r>
            <w:r w:rsidR="00302D95" w:rsidRPr="001348B7">
              <w:rPr>
                <w:rFonts w:ascii="Book Antiqua" w:hAnsi="Book Antiqua"/>
                <w:color w:val="000000" w:themeColor="text1"/>
                <w:lang w:val="en-US"/>
              </w:rPr>
              <w:instrText xml:space="preserve"> ADDIN EN.CITE &lt;EndNote&gt;&lt;Cite&gt;&lt;Author&gt;Miftahussurur&lt;/Author&gt;&lt;Year&gt;2017&lt;/Year&gt;&lt;RecNum&gt;2384&lt;/RecNum&gt;&lt;DisplayText&gt;&lt;style face="superscript"&gt;[124]&lt;/style&gt;&lt;/DisplayText&gt;&lt;record&gt;&lt;rec-number&gt;2384&lt;/rec-number&gt;&lt;foreign-keys&gt;&lt;key app="EN" db-id="vewr0pzpwf5edtee0zo5r95ixfvvt22t0rpe" timestamp="1550597598"&gt;2384&lt;/key&gt;&lt;/foreign-keys&gt;&lt;ref-type name="Journal Article"&gt;17&lt;/ref-type&gt;&lt;contributors&gt;&lt;authors&gt;&lt;author&gt;Miftahussurur, Muhammad&lt;/author&gt;&lt;author&gt;Cruz, Modesto&lt;/author&gt;&lt;author&gt;Subsomwong, Phawinee&lt;/author&gt;&lt;author&gt;Abreu, José A Jiménez&lt;/author&gt;&lt;author&gt;Hosking, Celso&lt;/author&gt;&lt;author&gt;Nagashima, Hiroyuki&lt;/author&gt;&lt;author&gt;Akada, Junko&lt;/author&gt;&lt;author&gt;Yamaoka, Yoshio&lt;/author&gt;&lt;/authors&gt;&lt;/contributors&gt;&lt;titles&gt;&lt;title&gt;Clarithromycin-based triple therapy is still useful as an initial treatment for Helicobacter pylori infection in the Dominican Republic&lt;/title&gt;&lt;secondary-title&gt;The American journal of tropical medicine and hygiene&lt;/secondary-title&gt;&lt;/titles&gt;&lt;periodical&gt;&lt;full-title&gt;The American journal of tropical medicine and hygiene&lt;/full-title&gt;&lt;/periodical&gt;&lt;pages&gt;1050-1059&lt;/pages&gt;&lt;volume&gt;96&lt;/volume&gt;&lt;number&gt;5&lt;/number&gt;&lt;dates&gt;&lt;year&gt;2017&lt;/year&gt;&lt;/dates&gt;&lt;isbn&gt;0002-9637&lt;/isbn&gt;&lt;urls&gt;&lt;/urls&gt;&lt;/record&gt;&lt;/Cite&gt;&lt;/EndNote&gt;</w:instrText>
            </w:r>
            <w:r w:rsidRPr="001348B7">
              <w:rPr>
                <w:rFonts w:ascii="Book Antiqua" w:hAnsi="Book Antiqua"/>
                <w:color w:val="000000" w:themeColor="text1"/>
                <w:lang w:val="en-US"/>
              </w:rPr>
              <w:fldChar w:fldCharType="separate"/>
            </w:r>
            <w:r w:rsidR="00302D95" w:rsidRPr="001348B7">
              <w:rPr>
                <w:rFonts w:ascii="Book Antiqua" w:hAnsi="Book Antiqua"/>
                <w:noProof/>
                <w:color w:val="000000" w:themeColor="text1"/>
                <w:vertAlign w:val="superscript"/>
                <w:lang w:val="en-US"/>
              </w:rPr>
              <w:t>[124]</w:t>
            </w:r>
            <w:r w:rsidRPr="001348B7">
              <w:rPr>
                <w:rFonts w:ascii="Book Antiqua" w:hAnsi="Book Antiqua"/>
                <w:color w:val="000000" w:themeColor="text1"/>
                <w:lang w:val="en-US"/>
              </w:rPr>
              <w:fldChar w:fldCharType="end"/>
            </w:r>
          </w:p>
          <w:p w14:paraId="1ECE4753" w14:textId="77777777" w:rsidR="00E039AD" w:rsidRPr="001348B7" w:rsidRDefault="00E039AD" w:rsidP="004466F9">
            <w:pPr>
              <w:spacing w:line="360" w:lineRule="auto"/>
              <w:jc w:val="both"/>
              <w:rPr>
                <w:rFonts w:ascii="Book Antiqua" w:hAnsi="Book Antiqua"/>
                <w:color w:val="000000" w:themeColor="text1"/>
                <w:lang w:val="en-US"/>
              </w:rPr>
            </w:pPr>
          </w:p>
          <w:p w14:paraId="1187BDFA" w14:textId="7BD0EEA2" w:rsidR="00E039AD" w:rsidRPr="001348B7" w:rsidRDefault="00E039AD" w:rsidP="004466F9">
            <w:pPr>
              <w:spacing w:line="360" w:lineRule="auto"/>
              <w:jc w:val="both"/>
              <w:rPr>
                <w:rFonts w:ascii="Book Antiqua" w:hAnsi="Book Antiqua"/>
                <w:color w:val="000000" w:themeColor="text1"/>
                <w:lang w:val="en-US"/>
              </w:rPr>
            </w:pPr>
          </w:p>
        </w:tc>
      </w:tr>
      <w:tr w:rsidR="002D09BB" w:rsidRPr="001348B7" w14:paraId="5303D044" w14:textId="77777777" w:rsidTr="00BF6DAA">
        <w:tc>
          <w:tcPr>
            <w:tcW w:w="875" w:type="dxa"/>
          </w:tcPr>
          <w:p w14:paraId="40F73DA6" w14:textId="6A7094F2"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12</w:t>
            </w:r>
          </w:p>
        </w:tc>
        <w:tc>
          <w:tcPr>
            <w:tcW w:w="6639" w:type="dxa"/>
          </w:tcPr>
          <w:p w14:paraId="0DBCA3DD" w14:textId="77777777" w:rsidR="00E039AD" w:rsidRPr="00FF1C31"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FF1C31">
              <w:rPr>
                <w:rFonts w:ascii="Book Antiqua" w:hAnsi="Book Antiqua"/>
                <w:b/>
                <w:bCs/>
                <w:iCs/>
                <w:color w:val="000000" w:themeColor="text1"/>
                <w:lang w:val="en-US"/>
              </w:rPr>
              <w:t>Objective</w:t>
            </w:r>
          </w:p>
          <w:p w14:paraId="7A482CE2" w14:textId="0CDDD551" w:rsidR="00E039AD" w:rsidRPr="00FF1C31" w:rsidRDefault="00E039AD" w:rsidP="00FF1C31">
            <w:pPr>
              <w:autoSpaceDE w:val="0"/>
              <w:autoSpaceDN w:val="0"/>
              <w:adjustRightInd w:val="0"/>
              <w:spacing w:line="360" w:lineRule="auto"/>
              <w:jc w:val="both"/>
              <w:rPr>
                <w:rFonts w:ascii="Book Antiqua" w:eastAsiaTheme="minorHAnsi" w:hAnsi="Book Antiqua"/>
                <w:color w:val="000000" w:themeColor="text1"/>
                <w:lang w:val="en-US" w:eastAsia="en-US"/>
              </w:rPr>
            </w:pPr>
            <w:r w:rsidRPr="001348B7">
              <w:rPr>
                <w:rFonts w:ascii="Book Antiqua" w:eastAsiaTheme="minorHAnsi" w:hAnsi="Book Antiqua"/>
                <w:color w:val="000000" w:themeColor="text1"/>
                <w:lang w:val="en-US" w:eastAsia="en-US"/>
              </w:rPr>
              <w:t xml:space="preserve">Assessment of the influence of antimicrobials on both, the gut microbiota </w:t>
            </w:r>
            <w:r w:rsidR="00FF5D5D" w:rsidRPr="001348B7">
              <w:rPr>
                <w:rFonts w:ascii="Book Antiqua" w:eastAsiaTheme="minorHAnsi" w:hAnsi="Book Antiqua"/>
                <w:color w:val="000000" w:themeColor="text1"/>
                <w:lang w:val="en-US" w:eastAsia="en-US"/>
              </w:rPr>
              <w:t>community composition</w:t>
            </w:r>
            <w:r w:rsidRPr="001348B7">
              <w:rPr>
                <w:rFonts w:ascii="Book Antiqua" w:eastAsiaTheme="minorHAnsi" w:hAnsi="Book Antiqua"/>
                <w:color w:val="000000" w:themeColor="text1"/>
                <w:lang w:val="en-US" w:eastAsia="en-US"/>
              </w:rPr>
              <w:t xml:space="preserve"> and the plasma ghrelin level in </w:t>
            </w:r>
            <w:r w:rsidRPr="001348B7">
              <w:rPr>
                <w:rFonts w:ascii="Book Antiqua" w:eastAsiaTheme="minorHAnsi" w:hAnsi="Book Antiqua"/>
                <w:i/>
                <w:color w:val="000000" w:themeColor="text1"/>
                <w:lang w:val="en-US" w:eastAsia="en-US"/>
              </w:rPr>
              <w:t>H.</w:t>
            </w:r>
            <w:r w:rsidR="00FF1C31">
              <w:rPr>
                <w:rFonts w:ascii="Book Antiqua" w:eastAsiaTheme="minorHAnsi" w:hAnsi="Book Antiqua"/>
                <w:i/>
                <w:color w:val="000000" w:themeColor="text1"/>
                <w:lang w:val="en-US" w:eastAsia="en-US"/>
              </w:rPr>
              <w:t xml:space="preserve"> </w:t>
            </w:r>
            <w:r w:rsidRPr="001348B7">
              <w:rPr>
                <w:rFonts w:ascii="Book Antiqua" w:eastAsiaTheme="minorHAnsi" w:hAnsi="Book Antiqua"/>
                <w:i/>
                <w:color w:val="000000" w:themeColor="text1"/>
                <w:lang w:val="en-US" w:eastAsia="en-US"/>
              </w:rPr>
              <w:t>pylori</w:t>
            </w:r>
            <w:r w:rsidRPr="001348B7">
              <w:rPr>
                <w:rFonts w:ascii="Book Antiqua" w:eastAsiaTheme="minorHAnsi" w:hAnsi="Book Antiqua"/>
                <w:color w:val="000000" w:themeColor="text1"/>
                <w:lang w:val="en-US" w:eastAsia="en-US"/>
              </w:rPr>
              <w:t>-infected patients, who</w:t>
            </w:r>
            <w:r w:rsidR="00FF1C31">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 xml:space="preserve">underwent </w:t>
            </w:r>
            <w:r w:rsidRPr="001348B7">
              <w:rPr>
                <w:rFonts w:ascii="Book Antiqua" w:eastAsiaTheme="minorHAnsi" w:hAnsi="Book Antiqua"/>
                <w:color w:val="000000" w:themeColor="text1"/>
                <w:lang w:val="en-US" w:eastAsia="en-US"/>
              </w:rPr>
              <w:lastRenderedPageBreak/>
              <w:t>eradication therapy (amoxicillin, clarithromycin</w:t>
            </w:r>
            <w:r w:rsidR="00FF1C31">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and proton-pump inhibitors)</w:t>
            </w:r>
          </w:p>
          <w:p w14:paraId="3DEECE8A" w14:textId="77777777" w:rsidR="00E039AD" w:rsidRPr="00FF1C31"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FF1C31">
              <w:rPr>
                <w:rFonts w:ascii="Book Antiqua" w:hAnsi="Book Antiqua"/>
                <w:b/>
                <w:bCs/>
                <w:iCs/>
                <w:color w:val="000000" w:themeColor="text1"/>
                <w:lang w:val="en-US"/>
              </w:rPr>
              <w:t>Main finding</w:t>
            </w:r>
          </w:p>
          <w:p w14:paraId="6804EFCE" w14:textId="733940AD" w:rsidR="00E039AD" w:rsidRPr="001348B7" w:rsidRDefault="00E039AD" w:rsidP="004466F9">
            <w:pPr>
              <w:pStyle w:val="af4"/>
              <w:spacing w:before="0" w:beforeAutospacing="0" w:after="0" w:afterAutospacing="0" w:line="360" w:lineRule="auto"/>
              <w:contextualSpacing/>
              <w:jc w:val="both"/>
              <w:rPr>
                <w:rFonts w:ascii="Book Antiqua" w:hAnsi="Book Antiqua"/>
                <w:i/>
                <w:color w:val="000000" w:themeColor="text1"/>
                <w:lang w:val="en-US"/>
              </w:rPr>
            </w:pPr>
            <w:r w:rsidRPr="001348B7">
              <w:rPr>
                <w:rFonts w:ascii="Book Antiqua" w:eastAsiaTheme="minorHAnsi" w:hAnsi="Book Antiqua"/>
                <w:color w:val="000000" w:themeColor="text1"/>
                <w:lang w:val="en-US"/>
              </w:rPr>
              <w:t xml:space="preserve">The </w:t>
            </w:r>
            <w:r w:rsidRPr="001348B7">
              <w:rPr>
                <w:rFonts w:ascii="Book Antiqua" w:eastAsiaTheme="minorHAnsi" w:hAnsi="Book Antiqua"/>
                <w:i/>
                <w:color w:val="000000" w:themeColor="text1"/>
                <w:lang w:val="en-US"/>
              </w:rPr>
              <w:t>Bacteroidetes:Firmicutes</w:t>
            </w:r>
            <w:r w:rsidRPr="001348B7">
              <w:rPr>
                <w:rFonts w:ascii="Book Antiqua" w:eastAsiaTheme="minorHAnsi" w:hAnsi="Book Antiqua"/>
                <w:color w:val="000000" w:themeColor="text1"/>
                <w:lang w:val="en-US"/>
              </w:rPr>
              <w:t xml:space="preserve"> (B:F) ratio was significantly </w:t>
            </w:r>
            <w:r w:rsidR="00CD2883" w:rsidRPr="001348B7">
              <w:rPr>
                <w:rFonts w:ascii="Book Antiqua" w:eastAsiaTheme="minorHAnsi" w:hAnsi="Book Antiqua"/>
                <w:color w:val="000000" w:themeColor="text1"/>
                <w:lang w:val="en-US"/>
              </w:rPr>
              <w:t>increased 3</w:t>
            </w:r>
            <w:r w:rsidRPr="001348B7">
              <w:rPr>
                <w:rFonts w:ascii="Book Antiqua" w:eastAsiaTheme="minorHAnsi" w:hAnsi="Book Antiqua"/>
                <w:color w:val="000000" w:themeColor="text1"/>
                <w:lang w:val="en-US"/>
              </w:rPr>
              <w:t xml:space="preserve"> month</w:t>
            </w:r>
            <w:r w:rsidR="00CD2883" w:rsidRPr="001348B7">
              <w:rPr>
                <w:rFonts w:ascii="Book Antiqua" w:eastAsiaTheme="minorHAnsi" w:hAnsi="Book Antiqua"/>
                <w:color w:val="000000" w:themeColor="text1"/>
                <w:lang w:val="en-US"/>
              </w:rPr>
              <w:t>s</w:t>
            </w:r>
            <w:r w:rsidRPr="001348B7">
              <w:rPr>
                <w:rFonts w:ascii="Book Antiqua" w:eastAsiaTheme="minorHAnsi" w:hAnsi="Book Antiqua"/>
                <w:color w:val="000000" w:themeColor="text1"/>
                <w:lang w:val="en-US"/>
              </w:rPr>
              <w:t xml:space="preserve"> after than before antibiotic treatment (</w:t>
            </w:r>
            <w:r w:rsidRPr="00FF1C31">
              <w:rPr>
                <w:rFonts w:ascii="Book Antiqua" w:eastAsiaTheme="minorHAnsi" w:hAnsi="Book Antiqua"/>
                <w:i/>
                <w:iCs/>
                <w:color w:val="000000" w:themeColor="text1"/>
                <w:lang w:val="en-US"/>
              </w:rPr>
              <w:t>P</w:t>
            </w:r>
            <w:r w:rsidR="00FF1C31">
              <w:rPr>
                <w:rFonts w:ascii="Book Antiqua" w:eastAsiaTheme="minorHAnsi" w:hAnsi="Book Antiqua"/>
                <w:color w:val="000000" w:themeColor="text1"/>
                <w:lang w:val="en-US"/>
              </w:rPr>
              <w:t xml:space="preserve"> </w:t>
            </w:r>
            <w:r w:rsidRPr="001348B7">
              <w:rPr>
                <w:rFonts w:ascii="Book Antiqua" w:eastAsiaTheme="minorHAnsi" w:hAnsi="Book Antiqua"/>
                <w:color w:val="000000" w:themeColor="text1"/>
                <w:lang w:val="en-US"/>
              </w:rPr>
              <w:t>&lt;</w:t>
            </w:r>
            <w:r w:rsidR="00FF1C31">
              <w:rPr>
                <w:rFonts w:ascii="Book Antiqua" w:eastAsiaTheme="minorHAnsi" w:hAnsi="Book Antiqua"/>
                <w:color w:val="000000" w:themeColor="text1"/>
                <w:lang w:val="en-US"/>
              </w:rPr>
              <w:t xml:space="preserve"> </w:t>
            </w:r>
            <w:r w:rsidRPr="001348B7">
              <w:rPr>
                <w:rFonts w:ascii="Book Antiqua" w:eastAsiaTheme="minorHAnsi" w:hAnsi="Book Antiqua"/>
                <w:color w:val="000000" w:themeColor="text1"/>
                <w:lang w:val="en-US"/>
              </w:rPr>
              <w:t>0.01). A significant decrease in the concentration of active ghrelin (</w:t>
            </w:r>
            <w:r w:rsidR="00674B92" w:rsidRPr="00FF1C31">
              <w:rPr>
                <w:rFonts w:ascii="Book Antiqua" w:eastAsiaTheme="minorHAnsi" w:hAnsi="Book Antiqua"/>
                <w:i/>
                <w:iCs/>
                <w:color w:val="000000" w:themeColor="text1"/>
                <w:lang w:val="en-US"/>
              </w:rPr>
              <w:t>P</w:t>
            </w:r>
            <w:r w:rsidR="00FF1C31">
              <w:rPr>
                <w:rFonts w:ascii="Book Antiqua" w:eastAsiaTheme="minorHAnsi" w:hAnsi="Book Antiqua"/>
                <w:color w:val="000000" w:themeColor="text1"/>
                <w:lang w:val="en-US"/>
              </w:rPr>
              <w:t xml:space="preserve"> </w:t>
            </w:r>
            <w:r w:rsidR="00674B92" w:rsidRPr="001348B7">
              <w:rPr>
                <w:rFonts w:ascii="Book Antiqua" w:eastAsiaTheme="minorHAnsi" w:hAnsi="Book Antiqua"/>
                <w:color w:val="000000" w:themeColor="text1"/>
                <w:lang w:val="en-US"/>
              </w:rPr>
              <w:t>&lt;</w:t>
            </w:r>
            <w:r w:rsidR="00FF1C31">
              <w:rPr>
                <w:rFonts w:ascii="Book Antiqua" w:eastAsiaTheme="minorHAnsi" w:hAnsi="Book Antiqua"/>
                <w:color w:val="000000" w:themeColor="text1"/>
                <w:lang w:val="en-US"/>
              </w:rPr>
              <w:t xml:space="preserve"> </w:t>
            </w:r>
            <w:r w:rsidR="00674B92" w:rsidRPr="001348B7">
              <w:rPr>
                <w:rFonts w:ascii="Book Antiqua" w:eastAsiaTheme="minorHAnsi" w:hAnsi="Book Antiqua"/>
                <w:color w:val="000000" w:themeColor="text1"/>
                <w:lang w:val="en-US"/>
              </w:rPr>
              <w:t>0.01</w:t>
            </w:r>
            <w:r w:rsidRPr="001348B7">
              <w:rPr>
                <w:rFonts w:ascii="Book Antiqua" w:eastAsiaTheme="minorHAnsi" w:hAnsi="Book Antiqua"/>
                <w:color w:val="000000" w:themeColor="text1"/>
                <w:lang w:val="en-US"/>
              </w:rPr>
              <w:t>) in the plasma was observed before and 3 mo after antibiotic therapy</w:t>
            </w:r>
          </w:p>
        </w:tc>
        <w:tc>
          <w:tcPr>
            <w:tcW w:w="2409" w:type="dxa"/>
          </w:tcPr>
          <w:p w14:paraId="20709E42" w14:textId="12925907" w:rsidR="00E039AD" w:rsidRPr="001348B7" w:rsidRDefault="00E039AD" w:rsidP="004466F9">
            <w:pPr>
              <w:pStyle w:val="af4"/>
              <w:spacing w:before="0" w:beforeAutospacing="0" w:after="0" w:afterAutospacing="0" w:line="360" w:lineRule="auto"/>
              <w:jc w:val="both"/>
              <w:rPr>
                <w:rFonts w:ascii="Book Antiqua" w:hAnsi="Book Antiqua"/>
                <w:i/>
                <w:color w:val="000000" w:themeColor="text1"/>
                <w:lang w:val="en-US"/>
              </w:rPr>
            </w:pPr>
            <w:r w:rsidRPr="001348B7">
              <w:rPr>
                <w:rFonts w:ascii="Book Antiqua" w:hAnsi="Book Antiqua"/>
                <w:color w:val="000000" w:themeColor="text1"/>
                <w:lang w:val="en-US"/>
              </w:rPr>
              <w:lastRenderedPageBreak/>
              <w:t>DNA extraction from stool specimens</w:t>
            </w:r>
            <w:r w:rsidRPr="001348B7">
              <w:rPr>
                <w:rFonts w:ascii="Book Antiqua" w:eastAsiaTheme="minorHAnsi" w:hAnsi="Book Antiqua"/>
                <w:color w:val="000000" w:themeColor="text1"/>
                <w:lang w:val="en-US"/>
              </w:rPr>
              <w:t xml:space="preserve"> </w:t>
            </w:r>
          </w:p>
        </w:tc>
        <w:tc>
          <w:tcPr>
            <w:tcW w:w="2637" w:type="dxa"/>
          </w:tcPr>
          <w:p w14:paraId="136E1313" w14:textId="01C68C79"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16S rRNA</w:t>
            </w:r>
            <w:r w:rsidR="00FF5D5D" w:rsidRPr="001348B7">
              <w:rPr>
                <w:rStyle w:val="current-selection"/>
                <w:rFonts w:ascii="Book Antiqua" w:hAnsi="Book Antiqua"/>
                <w:color w:val="000000" w:themeColor="text1"/>
                <w:lang w:val="en-US"/>
              </w:rPr>
              <w:t xml:space="preserve"> targeted</w:t>
            </w:r>
            <w:r w:rsidRPr="001348B7">
              <w:rPr>
                <w:rStyle w:val="current-selection"/>
                <w:rFonts w:ascii="Book Antiqua" w:hAnsi="Book Antiqua"/>
                <w:color w:val="000000" w:themeColor="text1"/>
                <w:lang w:val="en-US"/>
              </w:rPr>
              <w:t xml:space="preserve"> sequencing on an Illumina MiSeq     platform</w:t>
            </w:r>
          </w:p>
          <w:p w14:paraId="00DE75DB" w14:textId="0FB08AA6"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(Illumina; 2 </w:t>
            </w:r>
            <w:r w:rsidR="00FF1C31">
              <w:rPr>
                <w:rFonts w:ascii="Book Antiqua" w:hAnsi="Book Antiqua"/>
                <w:color w:val="000000" w:themeColor="text1"/>
                <w:shd w:val="clear" w:color="auto" w:fill="FFFFFF"/>
                <w:lang w:val="en-US"/>
              </w:rPr>
              <w:t>×</w:t>
            </w:r>
            <w:r w:rsidRPr="001348B7">
              <w:rPr>
                <w:rStyle w:val="current-selection"/>
                <w:rFonts w:ascii="Book Antiqua" w:hAnsi="Book Antiqua"/>
                <w:color w:val="000000" w:themeColor="text1"/>
                <w:lang w:val="en-US"/>
              </w:rPr>
              <w:t xml:space="preserve"> 300</w:t>
            </w:r>
            <w:r w:rsidR="00FF1C31">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bp)</w:t>
            </w:r>
          </w:p>
          <w:p w14:paraId="715BFDA4"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p w14:paraId="1B741D73"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tc>
        <w:tc>
          <w:tcPr>
            <w:tcW w:w="1758" w:type="dxa"/>
          </w:tcPr>
          <w:p w14:paraId="509A8597" w14:textId="28E24E2D"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lastRenderedPageBreak/>
              <w:t xml:space="preserve">Yanagi </w:t>
            </w:r>
            <w:r w:rsidRPr="00FF1C31">
              <w:rPr>
                <w:rStyle w:val="current-selection"/>
                <w:rFonts w:ascii="Book Antiqua" w:hAnsi="Book Antiqua"/>
                <w:i/>
                <w:iCs/>
                <w:color w:val="000000" w:themeColor="text1"/>
                <w:lang w:val="en-US"/>
              </w:rPr>
              <w:t>et al</w:t>
            </w:r>
            <w:r w:rsidR="00302D95" w:rsidRPr="001348B7">
              <w:rPr>
                <w:rStyle w:val="current-selection"/>
                <w:rFonts w:ascii="Book Antiqua" w:hAnsi="Book Antiqua"/>
                <w:color w:val="000000" w:themeColor="text1"/>
                <w:lang w:val="en-US"/>
              </w:rPr>
              <w:fldChar w:fldCharType="begin"/>
            </w:r>
            <w:r w:rsidR="00302D95" w:rsidRPr="001348B7">
              <w:rPr>
                <w:rStyle w:val="current-selection"/>
                <w:rFonts w:ascii="Book Antiqua" w:hAnsi="Book Antiqua"/>
                <w:color w:val="000000" w:themeColor="text1"/>
                <w:lang w:val="en-US"/>
              </w:rPr>
              <w:instrText xml:space="preserve"> ADDIN EN.CITE &lt;EndNote&gt;&lt;Cite&gt;&lt;Author&gt;Yanagi&lt;/Author&gt;&lt;Year&gt;2017&lt;/Year&gt;&lt;RecNum&gt;2669&lt;/RecNum&gt;&lt;DisplayText&gt;&lt;style face="superscript"&gt;[121]&lt;/style&gt;&lt;/DisplayText&gt;&lt;record&gt;&lt;rec-number&gt;2669&lt;/rec-number&gt;&lt;foreign-keys&gt;&lt;key app="EN" db-id="vewr0pzpwf5edtee0zo5r95ixfvvt22t0rpe" timestamp="1560442017"&gt;2669&lt;/key&gt;&lt;/foreign-keys&gt;&lt;ref-type name="Journal Article"&gt;17&lt;/ref-type&gt;&lt;contributors&gt;&lt;authors&gt;&lt;author&gt;Yanagi, Hidetaka&lt;/author&gt;&lt;author&gt;Tsuda, Ayumi&lt;/author&gt;&lt;author&gt;Matsushima, Masashi&lt;/author&gt;&lt;author&gt;Takahashi, Shunsuke&lt;/author&gt;&lt;author&gt;Ozawa, Genki&lt;/author&gt;&lt;author&gt;Koga, Yasuhiro&lt;/author&gt;&lt;author&gt;Takagi, Atsushi&lt;/author&gt;&lt;/authors&gt;&lt;/contributors&gt;&lt;titles&gt;&lt;title&gt;Changes in the gut microbiota composition and the plasma ghrelin level in patients with Helicobacter pylori-infected patients with eradication therapy&lt;/title&gt;&lt;secondary-title&gt;BMJ open gastroenterology&lt;/secondary-title&gt;&lt;/titles&gt;&lt;periodical&gt;&lt;full-title&gt;BMJ open gastroenterology&lt;/full-title&gt;&lt;/periodical&gt;&lt;pages&gt;e000182&lt;/pages&gt;&lt;volume&gt;4&lt;/volume&gt;&lt;number&gt;1&lt;/number&gt;&lt;dates&gt;&lt;year&gt;2017&lt;/year&gt;&lt;/dates&gt;&lt;isbn&gt;2054-4774&lt;/isbn&gt;&lt;urls&gt;&lt;/urls&gt;&lt;/record&gt;&lt;/Cite&gt;&lt;/EndNote&gt;</w:instrText>
            </w:r>
            <w:r w:rsidR="00302D95" w:rsidRPr="001348B7">
              <w:rPr>
                <w:rStyle w:val="current-selection"/>
                <w:rFonts w:ascii="Book Antiqua" w:hAnsi="Book Antiqua"/>
                <w:color w:val="000000" w:themeColor="text1"/>
                <w:lang w:val="en-US"/>
              </w:rPr>
              <w:fldChar w:fldCharType="separate"/>
            </w:r>
            <w:r w:rsidR="00302D95" w:rsidRPr="001348B7">
              <w:rPr>
                <w:rStyle w:val="current-selection"/>
                <w:rFonts w:ascii="Book Antiqua" w:hAnsi="Book Antiqua"/>
                <w:noProof/>
                <w:color w:val="000000" w:themeColor="text1"/>
                <w:vertAlign w:val="superscript"/>
                <w:lang w:val="en-US"/>
              </w:rPr>
              <w:t>[121]</w:t>
            </w:r>
            <w:r w:rsidR="00302D95" w:rsidRPr="001348B7">
              <w:rPr>
                <w:rStyle w:val="current-selection"/>
                <w:rFonts w:ascii="Book Antiqua" w:hAnsi="Book Antiqua"/>
                <w:color w:val="000000" w:themeColor="text1"/>
                <w:lang w:val="en-US"/>
              </w:rPr>
              <w:fldChar w:fldCharType="end"/>
            </w:r>
          </w:p>
        </w:tc>
      </w:tr>
      <w:tr w:rsidR="002D09BB" w:rsidRPr="001348B7" w14:paraId="4C5031BF" w14:textId="77777777" w:rsidTr="00BF6DAA">
        <w:tc>
          <w:tcPr>
            <w:tcW w:w="875" w:type="dxa"/>
          </w:tcPr>
          <w:p w14:paraId="169569B5" w14:textId="2E560F50"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13</w:t>
            </w:r>
          </w:p>
        </w:tc>
        <w:tc>
          <w:tcPr>
            <w:tcW w:w="6639" w:type="dxa"/>
          </w:tcPr>
          <w:p w14:paraId="31C2604B" w14:textId="77777777" w:rsidR="00E039AD" w:rsidRPr="00FF1C31"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FF1C31">
              <w:rPr>
                <w:rFonts w:ascii="Book Antiqua" w:hAnsi="Book Antiqua"/>
                <w:b/>
                <w:bCs/>
                <w:iCs/>
                <w:color w:val="000000" w:themeColor="text1"/>
                <w:lang w:val="en-US"/>
              </w:rPr>
              <w:t>Objective</w:t>
            </w:r>
          </w:p>
          <w:p w14:paraId="34C12651" w14:textId="3C1E1743" w:rsidR="00E039AD" w:rsidRPr="00FF1C31" w:rsidRDefault="00E039AD" w:rsidP="004466F9">
            <w:pPr>
              <w:pStyle w:val="af4"/>
              <w:spacing w:before="0" w:beforeAutospacing="0" w:after="0" w:afterAutospacing="0" w:line="360" w:lineRule="auto"/>
              <w:contextualSpacing/>
              <w:jc w:val="both"/>
              <w:rPr>
                <w:rFonts w:ascii="Book Antiqua" w:hAnsi="Book Antiqua"/>
                <w:color w:val="000000" w:themeColor="text1"/>
                <w:shd w:val="clear" w:color="auto" w:fill="FFFFFF"/>
                <w:lang w:val="en-US"/>
              </w:rPr>
            </w:pPr>
            <w:r w:rsidRPr="001348B7">
              <w:rPr>
                <w:rFonts w:ascii="Book Antiqua" w:hAnsi="Book Antiqua"/>
                <w:color w:val="000000" w:themeColor="text1"/>
                <w:lang w:val="en-US"/>
              </w:rPr>
              <w:t xml:space="preserve">Comparison of </w:t>
            </w:r>
            <w:r w:rsidRPr="001348B7">
              <w:rPr>
                <w:rFonts w:ascii="Book Antiqua" w:hAnsi="Book Antiqua"/>
                <w:i/>
                <w:iCs/>
                <w:color w:val="000000" w:themeColor="text1"/>
                <w:lang w:val="en-US"/>
              </w:rPr>
              <w:t xml:space="preserve">cagA </w:t>
            </w:r>
            <w:r w:rsidRPr="001348B7">
              <w:rPr>
                <w:rFonts w:ascii="Book Antiqua" w:hAnsi="Book Antiqua"/>
                <w:color w:val="000000" w:themeColor="text1"/>
                <w:lang w:val="en-US"/>
              </w:rPr>
              <w:t xml:space="preserve">and </w:t>
            </w:r>
            <w:r w:rsidRPr="001348B7">
              <w:rPr>
                <w:rFonts w:ascii="Book Antiqua" w:hAnsi="Book Antiqua"/>
                <w:i/>
                <w:iCs/>
                <w:color w:val="000000" w:themeColor="text1"/>
                <w:lang w:val="en-US"/>
              </w:rPr>
              <w:t xml:space="preserve">vacA </w:t>
            </w:r>
            <w:r w:rsidRPr="001348B7">
              <w:rPr>
                <w:rFonts w:ascii="Book Antiqua" w:hAnsi="Book Antiqua"/>
                <w:color w:val="000000" w:themeColor="text1"/>
                <w:lang w:val="en-US"/>
              </w:rPr>
              <w:t xml:space="preserve">sequences of </w:t>
            </w:r>
            <w:r w:rsidRPr="001348B7">
              <w:rPr>
                <w:rFonts w:ascii="Book Antiqua" w:hAnsi="Book Antiqua"/>
                <w:i/>
                <w:iCs/>
                <w:color w:val="000000" w:themeColor="text1"/>
                <w:lang w:val="en-US"/>
              </w:rPr>
              <w:t xml:space="preserve">H. pylori </w:t>
            </w:r>
            <w:r w:rsidRPr="001348B7">
              <w:rPr>
                <w:rFonts w:ascii="Book Antiqua" w:hAnsi="Book Antiqua"/>
                <w:color w:val="000000" w:themeColor="text1"/>
                <w:lang w:val="en-US"/>
              </w:rPr>
              <w:t>strains isolated from patients with gastric cancer and MALT lymphoma in Japan</w:t>
            </w:r>
          </w:p>
          <w:p w14:paraId="70E7C7BE" w14:textId="77777777" w:rsidR="00E039AD" w:rsidRPr="00FF1C31"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FF1C31">
              <w:rPr>
                <w:rFonts w:ascii="Book Antiqua" w:hAnsi="Book Antiqua"/>
                <w:b/>
                <w:bCs/>
                <w:iCs/>
                <w:color w:val="000000" w:themeColor="text1"/>
                <w:lang w:val="en-US"/>
              </w:rPr>
              <w:t>Main finding</w:t>
            </w:r>
          </w:p>
          <w:p w14:paraId="7D04F694" w14:textId="2CC10338" w:rsidR="00E039AD" w:rsidRPr="001348B7" w:rsidRDefault="00E039AD" w:rsidP="004466F9">
            <w:pPr>
              <w:pStyle w:val="af4"/>
              <w:spacing w:before="0" w:beforeAutospacing="0" w:after="0" w:afterAutospacing="0" w:line="360" w:lineRule="auto"/>
              <w:contextualSpacing/>
              <w:jc w:val="both"/>
              <w:rPr>
                <w:rFonts w:ascii="Book Antiqua" w:hAnsi="Book Antiqua"/>
                <w:i/>
                <w:color w:val="000000" w:themeColor="text1"/>
                <w:lang w:val="en-US"/>
              </w:rPr>
            </w:pPr>
            <w:r w:rsidRPr="001348B7">
              <w:rPr>
                <w:rFonts w:ascii="Book Antiqua" w:hAnsi="Book Antiqua"/>
                <w:color w:val="000000" w:themeColor="text1"/>
                <w:lang w:val="en-US"/>
              </w:rPr>
              <w:t xml:space="preserve">Conventional genotyping of </w:t>
            </w:r>
            <w:r w:rsidRPr="001348B7">
              <w:rPr>
                <w:rFonts w:ascii="Book Antiqua" w:hAnsi="Book Antiqua"/>
                <w:i/>
                <w:iCs/>
                <w:color w:val="000000" w:themeColor="text1"/>
                <w:lang w:val="en-US"/>
              </w:rPr>
              <w:t xml:space="preserve">cagA </w:t>
            </w:r>
            <w:r w:rsidRPr="001348B7">
              <w:rPr>
                <w:rFonts w:ascii="Book Antiqua" w:hAnsi="Book Antiqua"/>
                <w:color w:val="000000" w:themeColor="text1"/>
                <w:lang w:val="en-US"/>
              </w:rPr>
              <w:t xml:space="preserve">and </w:t>
            </w:r>
            <w:r w:rsidRPr="001348B7">
              <w:rPr>
                <w:rFonts w:ascii="Book Antiqua" w:hAnsi="Book Antiqua"/>
                <w:i/>
                <w:iCs/>
                <w:color w:val="000000" w:themeColor="text1"/>
                <w:lang w:val="en-US"/>
              </w:rPr>
              <w:t xml:space="preserve">vacA </w:t>
            </w:r>
            <w:r w:rsidRPr="001348B7">
              <w:rPr>
                <w:rFonts w:ascii="Book Antiqua" w:hAnsi="Book Antiqua"/>
                <w:color w:val="000000" w:themeColor="text1"/>
                <w:lang w:val="en-US"/>
              </w:rPr>
              <w:t xml:space="preserve">showed no significant difference between patients with gastric cancer and MALT lymphoma. When comparing full protein sequences of CagA and VacA, four novel loci were found on CagA, and three loci were detected on VacA. Significant differences were observed at one CagA locus between gastritis and MALT lymphoma </w:t>
            </w:r>
            <w:r w:rsidRPr="001348B7">
              <w:rPr>
                <w:rFonts w:ascii="Book Antiqua" w:hAnsi="Book Antiqua"/>
                <w:i/>
                <w:color w:val="000000" w:themeColor="text1"/>
                <w:lang w:val="en-US"/>
              </w:rPr>
              <w:t>H. pylori</w:t>
            </w:r>
            <w:r w:rsidRPr="001348B7">
              <w:rPr>
                <w:rFonts w:ascii="Book Antiqua" w:hAnsi="Book Antiqua"/>
                <w:color w:val="000000" w:themeColor="text1"/>
                <w:lang w:val="en-US"/>
              </w:rPr>
              <w:t xml:space="preserve"> strains, and at one </w:t>
            </w:r>
            <w:r w:rsidRPr="001348B7">
              <w:rPr>
                <w:rFonts w:ascii="Book Antiqua" w:hAnsi="Book Antiqua"/>
                <w:color w:val="000000" w:themeColor="text1"/>
                <w:lang w:val="en-US"/>
              </w:rPr>
              <w:lastRenderedPageBreak/>
              <w:t xml:space="preserve">VacA locus between gastritis and gastric cancer </w:t>
            </w:r>
            <w:r w:rsidRPr="001348B7">
              <w:rPr>
                <w:rFonts w:ascii="Book Antiqua" w:hAnsi="Book Antiqua"/>
                <w:i/>
                <w:color w:val="000000" w:themeColor="text1"/>
                <w:lang w:val="en-US"/>
              </w:rPr>
              <w:t>H. pylori</w:t>
            </w:r>
            <w:r w:rsidRPr="001348B7">
              <w:rPr>
                <w:rFonts w:ascii="Book Antiqua" w:hAnsi="Book Antiqua"/>
                <w:color w:val="000000" w:themeColor="text1"/>
                <w:lang w:val="en-US"/>
              </w:rPr>
              <w:t xml:space="preserve"> strains</w:t>
            </w:r>
          </w:p>
        </w:tc>
        <w:tc>
          <w:tcPr>
            <w:tcW w:w="2409" w:type="dxa"/>
          </w:tcPr>
          <w:p w14:paraId="59B2E87A" w14:textId="013C7811" w:rsidR="00E039AD" w:rsidRPr="001348B7" w:rsidRDefault="00E039AD" w:rsidP="004466F9">
            <w:pPr>
              <w:pStyle w:val="af4"/>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i/>
                <w:color w:val="000000" w:themeColor="text1"/>
                <w:lang w:val="en-US"/>
              </w:rPr>
              <w:lastRenderedPageBreak/>
              <w:t>H. pylori</w:t>
            </w:r>
            <w:r w:rsidRPr="001348B7">
              <w:rPr>
                <w:rFonts w:ascii="Book Antiqua" w:hAnsi="Book Antiqua"/>
                <w:color w:val="000000" w:themeColor="text1"/>
                <w:lang w:val="en-US"/>
              </w:rPr>
              <w:t xml:space="preserve"> culture from gastric biopsy specimens </w:t>
            </w:r>
          </w:p>
          <w:p w14:paraId="427483F3" w14:textId="77777777" w:rsidR="00E039AD" w:rsidRPr="001348B7" w:rsidRDefault="00E039AD" w:rsidP="004466F9">
            <w:pPr>
              <w:pStyle w:val="af4"/>
              <w:spacing w:before="0" w:beforeAutospacing="0" w:after="0" w:afterAutospacing="0" w:line="360" w:lineRule="auto"/>
              <w:jc w:val="both"/>
              <w:rPr>
                <w:rFonts w:ascii="Book Antiqua" w:hAnsi="Book Antiqua"/>
                <w:i/>
                <w:color w:val="000000" w:themeColor="text1"/>
                <w:lang w:val="en-US"/>
              </w:rPr>
            </w:pPr>
          </w:p>
        </w:tc>
        <w:tc>
          <w:tcPr>
            <w:tcW w:w="2637" w:type="dxa"/>
          </w:tcPr>
          <w:p w14:paraId="3F8D7A45" w14:textId="640E663F"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Sequencing </w:t>
            </w:r>
            <w:r w:rsidR="00FF5D5D" w:rsidRPr="001348B7">
              <w:rPr>
                <w:rStyle w:val="current-selection"/>
                <w:rFonts w:ascii="Book Antiqua" w:hAnsi="Book Antiqua"/>
                <w:color w:val="000000" w:themeColor="text1"/>
                <w:lang w:val="en-US"/>
              </w:rPr>
              <w:t xml:space="preserve">on </w:t>
            </w:r>
            <w:r w:rsidRPr="001348B7">
              <w:rPr>
                <w:rStyle w:val="current-selection"/>
                <w:rFonts w:ascii="Book Antiqua" w:hAnsi="Book Antiqua"/>
                <w:color w:val="000000" w:themeColor="text1"/>
                <w:lang w:val="en-US"/>
              </w:rPr>
              <w:t>an</w:t>
            </w:r>
            <w:r w:rsidRPr="001348B7">
              <w:rPr>
                <w:rFonts w:ascii="Book Antiqua" w:hAnsi="Book Antiqua"/>
                <w:color w:val="000000" w:themeColor="text1"/>
                <w:lang w:val="en-US"/>
              </w:rPr>
              <w:t xml:space="preserve"> Illumina HiSeq 2000 and MiSeq platform </w:t>
            </w:r>
            <w:r w:rsidRPr="001348B7">
              <w:rPr>
                <w:rStyle w:val="current-selection"/>
                <w:rFonts w:ascii="Book Antiqua" w:hAnsi="Book Antiqua"/>
                <w:color w:val="000000" w:themeColor="text1"/>
                <w:lang w:val="en-US"/>
              </w:rPr>
              <w:t>(Illumina</w:t>
            </w:r>
            <w:r w:rsidR="00FF5D5D" w:rsidRPr="001348B7">
              <w:rPr>
                <w:rStyle w:val="current-selection"/>
                <w:rFonts w:ascii="Book Antiqua" w:hAnsi="Book Antiqua"/>
                <w:color w:val="000000" w:themeColor="text1"/>
                <w:lang w:val="en-US"/>
              </w:rPr>
              <w:t xml:space="preserve">; </w:t>
            </w:r>
            <w:r w:rsidRPr="001348B7">
              <w:rPr>
                <w:rFonts w:ascii="Book Antiqua" w:hAnsi="Book Antiqua"/>
                <w:color w:val="000000" w:themeColor="text1"/>
                <w:lang w:val="en-US"/>
              </w:rPr>
              <w:t>2 × 150</w:t>
            </w:r>
            <w:r w:rsidR="006325C3">
              <w:rPr>
                <w:rFonts w:ascii="Book Antiqua" w:hAnsi="Book Antiqua"/>
                <w:color w:val="000000" w:themeColor="text1"/>
                <w:lang w:val="en-US"/>
              </w:rPr>
              <w:t xml:space="preserve"> </w:t>
            </w:r>
            <w:r w:rsidRPr="001348B7">
              <w:rPr>
                <w:rFonts w:ascii="Book Antiqua" w:hAnsi="Book Antiqua"/>
                <w:color w:val="000000" w:themeColor="text1"/>
                <w:lang w:val="en-US"/>
              </w:rPr>
              <w:t>bp and 2 × 300</w:t>
            </w:r>
            <w:r w:rsidR="006325C3">
              <w:rPr>
                <w:rFonts w:ascii="Book Antiqua" w:hAnsi="Book Antiqua"/>
                <w:color w:val="000000" w:themeColor="text1"/>
                <w:lang w:val="en-US"/>
              </w:rPr>
              <w:t xml:space="preserve"> </w:t>
            </w:r>
            <w:r w:rsidRPr="001348B7">
              <w:rPr>
                <w:rFonts w:ascii="Book Antiqua" w:hAnsi="Book Antiqua"/>
                <w:color w:val="000000" w:themeColor="text1"/>
                <w:lang w:val="en-US"/>
              </w:rPr>
              <w:t>bp)</w:t>
            </w:r>
          </w:p>
          <w:p w14:paraId="0AF6E89B"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tc>
        <w:tc>
          <w:tcPr>
            <w:tcW w:w="1758" w:type="dxa"/>
          </w:tcPr>
          <w:p w14:paraId="4DAB1AD1" w14:textId="0E9429D2"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 xml:space="preserve">Hashinaga </w:t>
            </w:r>
            <w:r w:rsidRPr="006325C3">
              <w:rPr>
                <w:rFonts w:ascii="Book Antiqua" w:hAnsi="Book Antiqua"/>
                <w:i/>
                <w:iCs/>
                <w:color w:val="000000" w:themeColor="text1"/>
                <w:lang w:val="en-US"/>
              </w:rPr>
              <w:t>et al</w:t>
            </w:r>
            <w:r w:rsidRPr="001348B7">
              <w:rPr>
                <w:rFonts w:ascii="Book Antiqua" w:hAnsi="Book Antiqua"/>
                <w:color w:val="000000" w:themeColor="text1"/>
                <w:lang w:val="en-US"/>
              </w:rPr>
              <w:fldChar w:fldCharType="begin"/>
            </w:r>
            <w:r w:rsidRPr="001348B7">
              <w:rPr>
                <w:rFonts w:ascii="Book Antiqua" w:hAnsi="Book Antiqua"/>
                <w:color w:val="000000" w:themeColor="text1"/>
                <w:lang w:val="en-US"/>
              </w:rPr>
              <w:instrText xml:space="preserve"> ADDIN EN.CITE &lt;EndNote&gt;&lt;Cite&gt;&lt;Author&gt;Hashinaga&lt;/Author&gt;&lt;Year&gt;2016&lt;/Year&gt;&lt;RecNum&gt;2388&lt;/RecNum&gt;&lt;DisplayText&gt;&lt;style face="superscript"&gt;[100]&lt;/style&gt;&lt;/DisplayText&gt;&lt;record&gt;&lt;rec-number&gt;2388&lt;/rec-number&gt;&lt;foreign-keys&gt;&lt;key app="EN" db-id="vewr0pzpwf5edtee0zo5r95ixfvvt22t0rpe" timestamp="1550598051"&gt;2388&lt;/key&gt;&lt;/foreign-keys&gt;&lt;ref-type name="Journal Article"&gt;17&lt;/ref-type&gt;&lt;contributors&gt;&lt;authors&gt;&lt;author&gt;Hashinaga, Masahiko&lt;/author&gt;&lt;author&gt;Suzuki, Rumiko&lt;/author&gt;&lt;author&gt;Akada, Junko&lt;/author&gt;&lt;author&gt;Matsumoto, Takashi&lt;/author&gt;&lt;author&gt;Kido, Yasutoshi&lt;/author&gt;&lt;author&gt;Okimoto, Tadayoshi&lt;/author&gt;&lt;author&gt;Kodama, Masaaki&lt;/author&gt;&lt;author&gt;Murakami, Kazunari&lt;/author&gt;&lt;author&gt;Yamaoka, Yoshio&lt;/author&gt;&lt;/authors&gt;&lt;/contributors&gt;&lt;titles&gt;&lt;title&gt;Differences in amino acid frequency in CagA and VacA sequences of Helicobacter pylori distinguish gastric cancer from gastric MALT lymphoma&lt;/title&gt;&lt;secondary-title&gt;Gut pathogens&lt;/secondary-title&gt;&lt;/titles&gt;&lt;periodical&gt;&lt;full-title&gt;Gut pathogens&lt;/full-title&gt;&lt;/periodical&gt;&lt;pages&gt;54&lt;/pages&gt;&lt;volume&gt;8&lt;/volume&gt;&lt;number&gt;1&lt;/number&gt;&lt;dates&gt;&lt;year&gt;2016&lt;/year&gt;&lt;/dates&gt;&lt;isbn&gt;1757-4749&lt;/isbn&gt;&lt;urls&gt;&lt;/urls&gt;&lt;/record&gt;&lt;/Cite&gt;&lt;/EndNote&gt;</w:instrText>
            </w:r>
            <w:r w:rsidRPr="001348B7">
              <w:rPr>
                <w:rFonts w:ascii="Book Antiqua" w:hAnsi="Book Antiqua"/>
                <w:color w:val="000000" w:themeColor="text1"/>
                <w:lang w:val="en-US"/>
              </w:rPr>
              <w:fldChar w:fldCharType="separate"/>
            </w:r>
            <w:r w:rsidRPr="001348B7">
              <w:rPr>
                <w:rFonts w:ascii="Book Antiqua" w:hAnsi="Book Antiqua"/>
                <w:noProof/>
                <w:color w:val="000000" w:themeColor="text1"/>
                <w:vertAlign w:val="superscript"/>
                <w:lang w:val="en-US"/>
              </w:rPr>
              <w:t>[100]</w:t>
            </w:r>
            <w:r w:rsidRPr="001348B7">
              <w:rPr>
                <w:rFonts w:ascii="Book Antiqua" w:hAnsi="Book Antiqua"/>
                <w:color w:val="000000" w:themeColor="text1"/>
                <w:lang w:val="en-US"/>
              </w:rPr>
              <w:fldChar w:fldCharType="end"/>
            </w:r>
          </w:p>
          <w:p w14:paraId="3E070405" w14:textId="77777777" w:rsidR="00E039AD" w:rsidRPr="001348B7" w:rsidRDefault="00E039AD" w:rsidP="004466F9">
            <w:pPr>
              <w:spacing w:line="360" w:lineRule="auto"/>
              <w:jc w:val="both"/>
              <w:rPr>
                <w:rFonts w:ascii="Book Antiqua" w:hAnsi="Book Antiqua"/>
                <w:color w:val="000000" w:themeColor="text1"/>
                <w:lang w:val="en-US"/>
              </w:rPr>
            </w:pPr>
          </w:p>
          <w:p w14:paraId="3D46484B" w14:textId="412B9AF8" w:rsidR="00E039AD" w:rsidRPr="001348B7" w:rsidRDefault="00E039AD" w:rsidP="004466F9">
            <w:pPr>
              <w:spacing w:line="360" w:lineRule="auto"/>
              <w:jc w:val="both"/>
              <w:rPr>
                <w:rFonts w:ascii="Book Antiqua" w:hAnsi="Book Antiqua"/>
                <w:color w:val="000000" w:themeColor="text1"/>
                <w:lang w:val="en-US"/>
              </w:rPr>
            </w:pPr>
          </w:p>
        </w:tc>
      </w:tr>
      <w:tr w:rsidR="002D09BB" w:rsidRPr="001348B7" w14:paraId="7F6B2DA6" w14:textId="77777777" w:rsidTr="00BF6DAA">
        <w:tc>
          <w:tcPr>
            <w:tcW w:w="875" w:type="dxa"/>
          </w:tcPr>
          <w:p w14:paraId="6B3121B6" w14:textId="27C06549"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14</w:t>
            </w:r>
          </w:p>
        </w:tc>
        <w:tc>
          <w:tcPr>
            <w:tcW w:w="6639" w:type="dxa"/>
          </w:tcPr>
          <w:p w14:paraId="56E73023" w14:textId="77777777" w:rsidR="00E039AD" w:rsidRPr="006325C3"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6325C3">
              <w:rPr>
                <w:rFonts w:ascii="Book Antiqua" w:hAnsi="Book Antiqua"/>
                <w:b/>
                <w:bCs/>
                <w:iCs/>
                <w:color w:val="000000" w:themeColor="text1"/>
                <w:lang w:val="en-US"/>
              </w:rPr>
              <w:t>Objective</w:t>
            </w:r>
          </w:p>
          <w:p w14:paraId="5BE2EE1E" w14:textId="73B9F7AE" w:rsidR="00E039AD" w:rsidRPr="006325C3" w:rsidRDefault="00E039AD" w:rsidP="004466F9">
            <w:pPr>
              <w:pStyle w:val="af4"/>
              <w:spacing w:before="0" w:beforeAutospacing="0" w:after="0" w:afterAutospacing="0" w:line="360" w:lineRule="auto"/>
              <w:contextualSpacing/>
              <w:jc w:val="both"/>
              <w:rPr>
                <w:rFonts w:ascii="Book Antiqua" w:hAnsi="Book Antiqua"/>
                <w:color w:val="000000" w:themeColor="text1"/>
                <w:shd w:val="clear" w:color="auto" w:fill="FFFFFF"/>
                <w:lang w:val="en-US"/>
              </w:rPr>
            </w:pPr>
            <w:r w:rsidRPr="001348B7">
              <w:rPr>
                <w:rFonts w:ascii="Book Antiqua" w:hAnsi="Book Antiqua"/>
                <w:color w:val="000000" w:themeColor="text1"/>
                <w:shd w:val="clear" w:color="auto" w:fill="FFFFFF"/>
                <w:lang w:val="en-US"/>
              </w:rPr>
              <w:t xml:space="preserve">Characterization of levofloxacin, metronidazole, clarithromycin, amoxicillin and tetracycline resistance in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isolates from Indonesia</w:t>
            </w:r>
          </w:p>
          <w:p w14:paraId="2BD5D256" w14:textId="77777777" w:rsidR="00E039AD" w:rsidRPr="006325C3"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6325C3">
              <w:rPr>
                <w:rFonts w:ascii="Book Antiqua" w:hAnsi="Book Antiqua"/>
                <w:b/>
                <w:bCs/>
                <w:iCs/>
                <w:color w:val="000000" w:themeColor="text1"/>
                <w:lang w:val="en-US"/>
              </w:rPr>
              <w:t>Main finding</w:t>
            </w:r>
          </w:p>
          <w:p w14:paraId="44F2F420" w14:textId="309594D8" w:rsidR="00E039AD" w:rsidRPr="001348B7" w:rsidRDefault="00E039AD" w:rsidP="004466F9">
            <w:pPr>
              <w:spacing w:line="360" w:lineRule="auto"/>
              <w:jc w:val="both"/>
              <w:rPr>
                <w:rFonts w:ascii="Book Antiqua" w:hAnsi="Book Antiqua"/>
                <w:color w:val="000000" w:themeColor="text1"/>
                <w:shd w:val="clear" w:color="auto" w:fill="FFFFFF"/>
                <w:lang w:val="en-US"/>
              </w:rPr>
            </w:pPr>
            <w:r w:rsidRPr="001348B7">
              <w:rPr>
                <w:rFonts w:ascii="Book Antiqua" w:hAnsi="Book Antiqua"/>
                <w:color w:val="000000" w:themeColor="text1"/>
                <w:shd w:val="clear" w:color="auto" w:fill="FFFFFF"/>
                <w:lang w:val="en-US"/>
              </w:rPr>
              <w:t xml:space="preserve">Clarithromycin, amoxicillin and tetracycline resistance were low (9.1%, 5.2% and 2.6%). In contrast, high resistance rates to metronidazole (46.7%) and levofloxacin (31.2%) were found. Metronidazole resistant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strains showed different </w:t>
            </w:r>
            <w:r w:rsidRPr="001348B7">
              <w:rPr>
                <w:rFonts w:ascii="Book Antiqua" w:hAnsi="Book Antiqua"/>
                <w:i/>
                <w:color w:val="000000" w:themeColor="text1"/>
                <w:shd w:val="clear" w:color="auto" w:fill="FFFFFF"/>
                <w:lang w:val="en-US"/>
              </w:rPr>
              <w:t>rdxA</w:t>
            </w:r>
            <w:r w:rsidRPr="001348B7">
              <w:rPr>
                <w:rFonts w:ascii="Book Antiqua" w:hAnsi="Book Antiqua"/>
                <w:color w:val="000000" w:themeColor="text1"/>
                <w:shd w:val="clear" w:color="auto" w:fill="FFFFFF"/>
                <w:lang w:val="en-US"/>
              </w:rPr>
              <w:t xml:space="preserve"> amino acid substitutions, and the 23S rRNA A2147G mutation occurred in clarithromycin resistant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However, one clarithromycin</w:t>
            </w:r>
            <w:r w:rsidR="00674B92" w:rsidRPr="001348B7">
              <w:rPr>
                <w:rFonts w:ascii="Book Antiqua" w:hAnsi="Book Antiqua"/>
                <w:color w:val="000000" w:themeColor="text1"/>
                <w:shd w:val="clear" w:color="auto" w:fill="FFFFFF"/>
                <w:lang w:val="en-US"/>
              </w:rPr>
              <w:t xml:space="preserve"> </w:t>
            </w:r>
            <w:r w:rsidRPr="001348B7">
              <w:rPr>
                <w:rFonts w:ascii="Book Antiqua" w:hAnsi="Book Antiqua"/>
                <w:color w:val="000000" w:themeColor="text1"/>
                <w:shd w:val="clear" w:color="auto" w:fill="FFFFFF"/>
                <w:lang w:val="en-US"/>
              </w:rPr>
              <w:t xml:space="preserve">resistant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strain had a novel mutation in </w:t>
            </w:r>
            <w:r w:rsidRPr="001348B7">
              <w:rPr>
                <w:rFonts w:ascii="Book Antiqua" w:hAnsi="Book Antiqua"/>
                <w:i/>
                <w:color w:val="000000" w:themeColor="text1"/>
                <w:shd w:val="clear" w:color="auto" w:fill="FFFFFF"/>
                <w:lang w:val="en-US"/>
              </w:rPr>
              <w:t xml:space="preserve">rpl22 </w:t>
            </w:r>
            <w:r w:rsidRPr="001348B7">
              <w:rPr>
                <w:rFonts w:ascii="Book Antiqua" w:hAnsi="Book Antiqua"/>
                <w:color w:val="000000" w:themeColor="text1"/>
                <w:shd w:val="clear" w:color="auto" w:fill="FFFFFF"/>
                <w:lang w:val="en-US"/>
              </w:rPr>
              <w:t xml:space="preserve">without an A2147G mutation. </w:t>
            </w:r>
            <w:r w:rsidR="00674B92" w:rsidRPr="001348B7">
              <w:rPr>
                <w:rFonts w:ascii="Book Antiqua" w:hAnsi="Book Antiqua"/>
                <w:color w:val="000000" w:themeColor="text1"/>
                <w:shd w:val="clear" w:color="auto" w:fill="FFFFFF"/>
                <w:lang w:val="en-US"/>
              </w:rPr>
              <w:t>Amino acid exchanges</w:t>
            </w:r>
            <w:r w:rsidRPr="001348B7">
              <w:rPr>
                <w:rFonts w:ascii="Book Antiqua" w:hAnsi="Book Antiqua"/>
                <w:color w:val="000000" w:themeColor="text1"/>
                <w:shd w:val="clear" w:color="auto" w:fill="FFFFFF"/>
                <w:lang w:val="en-US"/>
              </w:rPr>
              <w:t xml:space="preserve"> at N87 and/or D91 of </w:t>
            </w:r>
            <w:r w:rsidRPr="001348B7">
              <w:rPr>
                <w:rFonts w:ascii="Book Antiqua" w:hAnsi="Book Antiqua"/>
                <w:i/>
                <w:color w:val="000000" w:themeColor="text1"/>
                <w:shd w:val="clear" w:color="auto" w:fill="FFFFFF"/>
                <w:lang w:val="en-US"/>
              </w:rPr>
              <w:t>gyrA</w:t>
            </w:r>
            <w:r w:rsidRPr="001348B7">
              <w:rPr>
                <w:rFonts w:ascii="Book Antiqua" w:hAnsi="Book Antiqua"/>
                <w:color w:val="000000" w:themeColor="text1"/>
                <w:shd w:val="clear" w:color="auto" w:fill="FFFFFF"/>
                <w:lang w:val="en-US"/>
              </w:rPr>
              <w:t xml:space="preserve"> w</w:t>
            </w:r>
            <w:r w:rsidR="00674B92" w:rsidRPr="001348B7">
              <w:rPr>
                <w:rFonts w:ascii="Book Antiqua" w:hAnsi="Book Antiqua"/>
                <w:color w:val="000000" w:themeColor="text1"/>
                <w:shd w:val="clear" w:color="auto" w:fill="FFFFFF"/>
                <w:lang w:val="en-US"/>
              </w:rPr>
              <w:t>ere</w:t>
            </w:r>
            <w:r w:rsidRPr="001348B7">
              <w:rPr>
                <w:rFonts w:ascii="Book Antiqua" w:hAnsi="Book Antiqua"/>
                <w:color w:val="000000" w:themeColor="text1"/>
                <w:shd w:val="clear" w:color="auto" w:fill="FFFFFF"/>
                <w:lang w:val="en-US"/>
              </w:rPr>
              <w:t xml:space="preserve"> associated with levofloxacin-resistance</w:t>
            </w:r>
          </w:p>
        </w:tc>
        <w:tc>
          <w:tcPr>
            <w:tcW w:w="2409" w:type="dxa"/>
          </w:tcPr>
          <w:p w14:paraId="378C4305" w14:textId="7EDC6BFB" w:rsidR="00E039AD" w:rsidRPr="001348B7" w:rsidRDefault="00E039AD" w:rsidP="004466F9">
            <w:pPr>
              <w:pStyle w:val="af4"/>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i/>
                <w:color w:val="000000" w:themeColor="text1"/>
                <w:lang w:val="en-US"/>
              </w:rPr>
              <w:t>H. pylori</w:t>
            </w:r>
            <w:r w:rsidRPr="001348B7">
              <w:rPr>
                <w:rFonts w:ascii="Book Antiqua" w:hAnsi="Book Antiqua"/>
                <w:color w:val="000000" w:themeColor="text1"/>
                <w:lang w:val="en-US"/>
              </w:rPr>
              <w:t xml:space="preserve"> culture from gastric biopsy specimens </w:t>
            </w:r>
          </w:p>
          <w:p w14:paraId="1AF3F707" w14:textId="77777777" w:rsidR="00E039AD" w:rsidRPr="001348B7" w:rsidRDefault="00E039AD" w:rsidP="004466F9">
            <w:pPr>
              <w:spacing w:line="360" w:lineRule="auto"/>
              <w:jc w:val="both"/>
              <w:rPr>
                <w:rFonts w:ascii="Book Antiqua" w:hAnsi="Book Antiqua"/>
                <w:color w:val="000000" w:themeColor="text1"/>
                <w:lang w:val="en-US"/>
              </w:rPr>
            </w:pPr>
          </w:p>
        </w:tc>
        <w:tc>
          <w:tcPr>
            <w:tcW w:w="2637" w:type="dxa"/>
          </w:tcPr>
          <w:p w14:paraId="03C19DC2" w14:textId="383DA953"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Sequencing on an Illumina MiSeq     platform</w:t>
            </w:r>
            <w:r w:rsidR="006325C3" w:rsidRPr="001348B7">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(Illumina)</w:t>
            </w:r>
          </w:p>
          <w:p w14:paraId="23B6E239" w14:textId="77777777" w:rsidR="00E039AD" w:rsidRPr="001348B7" w:rsidRDefault="00E039AD" w:rsidP="004466F9">
            <w:pPr>
              <w:spacing w:line="360" w:lineRule="auto"/>
              <w:jc w:val="both"/>
              <w:rPr>
                <w:rFonts w:ascii="Book Antiqua" w:hAnsi="Book Antiqua"/>
                <w:color w:val="000000" w:themeColor="text1"/>
                <w:lang w:val="en-US"/>
              </w:rPr>
            </w:pPr>
          </w:p>
        </w:tc>
        <w:tc>
          <w:tcPr>
            <w:tcW w:w="1758" w:type="dxa"/>
          </w:tcPr>
          <w:p w14:paraId="52070F01" w14:textId="372542C1"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 xml:space="preserve">Miftahussurur </w:t>
            </w:r>
            <w:r w:rsidRPr="006325C3">
              <w:rPr>
                <w:rFonts w:ascii="Book Antiqua" w:hAnsi="Book Antiqua"/>
                <w:i/>
                <w:iCs/>
                <w:color w:val="000000" w:themeColor="text1"/>
                <w:lang w:val="en-US"/>
              </w:rPr>
              <w:t>et al</w:t>
            </w:r>
            <w:r w:rsidRPr="001348B7">
              <w:rPr>
                <w:rFonts w:ascii="Book Antiqua" w:hAnsi="Book Antiqua"/>
                <w:color w:val="000000" w:themeColor="text1"/>
                <w:lang w:val="en-US"/>
              </w:rPr>
              <w:fldChar w:fldCharType="begin"/>
            </w:r>
            <w:r w:rsidR="00302D95" w:rsidRPr="001348B7">
              <w:rPr>
                <w:rFonts w:ascii="Book Antiqua" w:hAnsi="Book Antiqua"/>
                <w:color w:val="000000" w:themeColor="text1"/>
                <w:lang w:val="en-US"/>
              </w:rPr>
              <w:instrText xml:space="preserve"> ADDIN EN.CITE &lt;EndNote&gt;&lt;Cite&gt;&lt;Author&gt;Miftahussurur&lt;/Author&gt;&lt;Year&gt;2016&lt;/Year&gt;&lt;RecNum&gt;2386&lt;/RecNum&gt;&lt;DisplayText&gt;&lt;style face="superscript"&gt;[126]&lt;/style&gt;&lt;/DisplayText&gt;&lt;record&gt;&lt;rec-number&gt;2386&lt;/rec-number&gt;&lt;foreign-keys&gt;&lt;key app="EN" db-id="vewr0pzpwf5edtee0zo5r95ixfvvt22t0rpe" timestamp="1550597761"&gt;2386&lt;/key&gt;&lt;/foreign-keys&gt;&lt;ref-type name="Journal Article"&gt;17&lt;/ref-type&gt;&lt;contributors&gt;&lt;authors&gt;&lt;author&gt;Miftahussurur, Muhammad&lt;/author&gt;&lt;author&gt;Syam, Ari Fahrial&lt;/author&gt;&lt;author&gt;Nusi, Iswan Abbas&lt;/author&gt;&lt;author&gt;Makmun, Dadang&lt;/author&gt;&lt;author&gt;Waskito, Langgeng Agung&lt;/author&gt;&lt;author&gt;Zein, Lukman Hakim&lt;/author&gt;&lt;author&gt;Akil, Fardah&lt;/author&gt;&lt;author&gt;Uwan, Willy Brodus&lt;/author&gt;&lt;author&gt;Simanjuntak, David&lt;/author&gt;&lt;author&gt;Wibawa, I Dewa Nyoman&lt;/author&gt;&lt;/authors&gt;&lt;/contributors&gt;&lt;titles&gt;&lt;title&gt;Surveillance of Helicobacter pylori antibiotic susceptibility in Indonesia: different resistance types among regions and with novel genetic mutations&lt;/title&gt;&lt;secondary-title&gt;PloS one&lt;/secondary-title&gt;&lt;/titles&gt;&lt;periodical&gt;&lt;full-title&gt;PloS one&lt;/full-title&gt;&lt;/periodical&gt;&lt;pages&gt;e0166199&lt;/pages&gt;&lt;volume&gt;11&lt;/volume&gt;&lt;number&gt;12&lt;/number&gt;&lt;dates&gt;&lt;year&gt;2016&lt;/year&gt;&lt;/dates&gt;&lt;isbn&gt;1932-6203&lt;/isbn&gt;&lt;urls&gt;&lt;/urls&gt;&lt;/record&gt;&lt;/Cite&gt;&lt;/EndNote&gt;</w:instrText>
            </w:r>
            <w:r w:rsidRPr="001348B7">
              <w:rPr>
                <w:rFonts w:ascii="Book Antiqua" w:hAnsi="Book Antiqua"/>
                <w:color w:val="000000" w:themeColor="text1"/>
                <w:lang w:val="en-US"/>
              </w:rPr>
              <w:fldChar w:fldCharType="separate"/>
            </w:r>
            <w:r w:rsidR="00302D95" w:rsidRPr="001348B7">
              <w:rPr>
                <w:rFonts w:ascii="Book Antiqua" w:hAnsi="Book Antiqua"/>
                <w:noProof/>
                <w:color w:val="000000" w:themeColor="text1"/>
                <w:vertAlign w:val="superscript"/>
                <w:lang w:val="en-US"/>
              </w:rPr>
              <w:t>[126]</w:t>
            </w:r>
            <w:r w:rsidRPr="001348B7">
              <w:rPr>
                <w:rFonts w:ascii="Book Antiqua" w:hAnsi="Book Antiqua"/>
                <w:color w:val="000000" w:themeColor="text1"/>
                <w:lang w:val="en-US"/>
              </w:rPr>
              <w:fldChar w:fldCharType="end"/>
            </w:r>
          </w:p>
          <w:p w14:paraId="2B29468A" w14:textId="77777777" w:rsidR="00E039AD" w:rsidRPr="001348B7" w:rsidRDefault="00E039AD" w:rsidP="004466F9">
            <w:pPr>
              <w:spacing w:line="360" w:lineRule="auto"/>
              <w:jc w:val="both"/>
              <w:rPr>
                <w:rFonts w:ascii="Book Antiqua" w:hAnsi="Book Antiqua"/>
                <w:color w:val="000000" w:themeColor="text1"/>
                <w:lang w:val="en-US"/>
              </w:rPr>
            </w:pPr>
          </w:p>
          <w:p w14:paraId="4659D5C8" w14:textId="64FCDA51" w:rsidR="00E039AD" w:rsidRPr="001348B7" w:rsidRDefault="00E039AD" w:rsidP="004466F9">
            <w:pPr>
              <w:spacing w:line="360" w:lineRule="auto"/>
              <w:jc w:val="both"/>
              <w:rPr>
                <w:rFonts w:ascii="Book Antiqua" w:hAnsi="Book Antiqua"/>
                <w:color w:val="000000" w:themeColor="text1"/>
                <w:lang w:val="en-US"/>
              </w:rPr>
            </w:pPr>
          </w:p>
        </w:tc>
      </w:tr>
      <w:tr w:rsidR="002D09BB" w:rsidRPr="001348B7" w14:paraId="6B39EA50" w14:textId="77777777" w:rsidTr="00BF6DAA">
        <w:tc>
          <w:tcPr>
            <w:tcW w:w="875" w:type="dxa"/>
          </w:tcPr>
          <w:p w14:paraId="492A4AF3" w14:textId="05232F6C"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15</w:t>
            </w:r>
          </w:p>
        </w:tc>
        <w:tc>
          <w:tcPr>
            <w:tcW w:w="6639" w:type="dxa"/>
          </w:tcPr>
          <w:p w14:paraId="768A39AB" w14:textId="77777777" w:rsidR="00E039AD" w:rsidRPr="006325C3"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6325C3">
              <w:rPr>
                <w:rFonts w:ascii="Book Antiqua" w:hAnsi="Book Antiqua"/>
                <w:b/>
                <w:bCs/>
                <w:iCs/>
                <w:color w:val="000000" w:themeColor="text1"/>
                <w:lang w:val="en-US"/>
              </w:rPr>
              <w:t>Objective</w:t>
            </w:r>
          </w:p>
          <w:p w14:paraId="5A9C95F7" w14:textId="0F4B8926" w:rsidR="00E039AD" w:rsidRPr="006325C3" w:rsidRDefault="00E039AD" w:rsidP="004466F9">
            <w:pPr>
              <w:pStyle w:val="af4"/>
              <w:spacing w:before="0" w:beforeAutospacing="0" w:after="0" w:afterAutospacing="0" w:line="360" w:lineRule="auto"/>
              <w:contextualSpacing/>
              <w:jc w:val="both"/>
              <w:rPr>
                <w:rFonts w:ascii="Book Antiqua" w:hAnsi="Book Antiqua"/>
                <w:color w:val="000000" w:themeColor="text1"/>
                <w:shd w:val="clear" w:color="auto" w:fill="FFFFFF"/>
                <w:lang w:val="en-US"/>
              </w:rPr>
            </w:pPr>
            <w:r w:rsidRPr="001348B7">
              <w:rPr>
                <w:rFonts w:ascii="Book Antiqua" w:hAnsi="Book Antiqua"/>
                <w:color w:val="000000" w:themeColor="text1"/>
                <w:lang w:val="en-US"/>
              </w:rPr>
              <w:t xml:space="preserve">Characterization of </w:t>
            </w:r>
            <w:r w:rsidRPr="001348B7">
              <w:rPr>
                <w:rFonts w:ascii="Book Antiqua" w:hAnsi="Book Antiqua"/>
                <w:i/>
                <w:color w:val="000000" w:themeColor="text1"/>
                <w:lang w:val="en-US"/>
              </w:rPr>
              <w:t>H. pylori</w:t>
            </w:r>
            <w:r w:rsidRPr="001348B7">
              <w:rPr>
                <w:rFonts w:ascii="Book Antiqua" w:hAnsi="Book Antiqua"/>
                <w:color w:val="000000" w:themeColor="text1"/>
                <w:lang w:val="en-US"/>
              </w:rPr>
              <w:t xml:space="preserve"> strains isolated from 146 patients in Kathmandu, Nepal</w:t>
            </w:r>
          </w:p>
          <w:p w14:paraId="44320EFB" w14:textId="77777777" w:rsidR="00E039AD" w:rsidRPr="006325C3"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6325C3">
              <w:rPr>
                <w:rFonts w:ascii="Book Antiqua" w:hAnsi="Book Antiqua"/>
                <w:b/>
                <w:bCs/>
                <w:iCs/>
                <w:color w:val="000000" w:themeColor="text1"/>
                <w:lang w:val="en-US"/>
              </w:rPr>
              <w:lastRenderedPageBreak/>
              <w:t>Main finding</w:t>
            </w:r>
          </w:p>
          <w:p w14:paraId="616A1FB4" w14:textId="02B1D954" w:rsidR="00E039AD" w:rsidRPr="001348B7" w:rsidRDefault="00E039AD" w:rsidP="004466F9">
            <w:pPr>
              <w:pStyle w:val="af4"/>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i/>
                <w:color w:val="000000" w:themeColor="text1"/>
                <w:lang w:val="en-US"/>
              </w:rPr>
              <w:t>H. pylori</w:t>
            </w:r>
            <w:r w:rsidRPr="001348B7">
              <w:rPr>
                <w:rFonts w:ascii="Book Antiqua" w:hAnsi="Book Antiqua"/>
                <w:color w:val="000000" w:themeColor="text1"/>
                <w:lang w:val="en-US"/>
              </w:rPr>
              <w:t xml:space="preserve"> was not resistant to amoxicillin and tetracycline. In contrast, metronidazole</w:t>
            </w:r>
            <w:r w:rsidR="00EE38DE" w:rsidRPr="001348B7">
              <w:rPr>
                <w:rFonts w:ascii="Book Antiqua" w:hAnsi="Book Antiqua"/>
                <w:color w:val="000000" w:themeColor="text1"/>
                <w:lang w:val="en-US"/>
              </w:rPr>
              <w:t xml:space="preserve"> </w:t>
            </w:r>
            <w:r w:rsidRPr="001348B7">
              <w:rPr>
                <w:rFonts w:ascii="Book Antiqua" w:hAnsi="Book Antiqua"/>
                <w:color w:val="000000" w:themeColor="text1"/>
                <w:lang w:val="en-US"/>
              </w:rPr>
              <w:t xml:space="preserve">resistance was extremely high (88.1%), while clarithromycin resistance was modestly high (21.4%). Most of metronidazole resistant </w:t>
            </w:r>
            <w:r w:rsidRPr="001348B7">
              <w:rPr>
                <w:rFonts w:ascii="Book Antiqua" w:hAnsi="Book Antiqua"/>
                <w:i/>
                <w:color w:val="000000" w:themeColor="text1"/>
                <w:lang w:val="en-US"/>
              </w:rPr>
              <w:t>H. pylori</w:t>
            </w:r>
            <w:r w:rsidRPr="001348B7">
              <w:rPr>
                <w:rFonts w:ascii="Book Antiqua" w:hAnsi="Book Antiqua"/>
                <w:color w:val="000000" w:themeColor="text1"/>
                <w:lang w:val="en-US"/>
              </w:rPr>
              <w:t xml:space="preserve"> strains had diverse </w:t>
            </w:r>
            <w:r w:rsidRPr="001348B7">
              <w:rPr>
                <w:rFonts w:ascii="Book Antiqua" w:hAnsi="Book Antiqua"/>
                <w:i/>
                <w:color w:val="000000" w:themeColor="text1"/>
                <w:lang w:val="en-US"/>
              </w:rPr>
              <w:t>rdxA</w:t>
            </w:r>
            <w:r w:rsidRPr="001348B7">
              <w:rPr>
                <w:rFonts w:ascii="Book Antiqua" w:hAnsi="Book Antiqua"/>
                <w:color w:val="000000" w:themeColor="text1"/>
                <w:lang w:val="en-US"/>
              </w:rPr>
              <w:t xml:space="preserve"> and </w:t>
            </w:r>
            <w:r w:rsidRPr="001348B7">
              <w:rPr>
                <w:rFonts w:ascii="Book Antiqua" w:hAnsi="Book Antiqua"/>
                <w:i/>
                <w:color w:val="000000" w:themeColor="text1"/>
                <w:lang w:val="en-US"/>
              </w:rPr>
              <w:t>frxA</w:t>
            </w:r>
            <w:r w:rsidRPr="001348B7">
              <w:rPr>
                <w:rFonts w:ascii="Book Antiqua" w:hAnsi="Book Antiqua"/>
                <w:color w:val="000000" w:themeColor="text1"/>
                <w:lang w:val="en-US"/>
              </w:rPr>
              <w:t xml:space="preserve"> mutations. Novel mutations in </w:t>
            </w:r>
            <w:r w:rsidRPr="001348B7">
              <w:rPr>
                <w:rFonts w:ascii="Book Antiqua" w:hAnsi="Book Antiqua"/>
                <w:i/>
                <w:color w:val="000000" w:themeColor="text1"/>
                <w:lang w:val="en-US"/>
              </w:rPr>
              <w:t>dppA</w:t>
            </w:r>
            <w:r w:rsidRPr="001348B7">
              <w:rPr>
                <w:rFonts w:ascii="Book Antiqua" w:hAnsi="Book Antiqua"/>
                <w:color w:val="000000" w:themeColor="text1"/>
                <w:lang w:val="en-US"/>
              </w:rPr>
              <w:t xml:space="preserve"> (A212, Q382 and I485) and </w:t>
            </w:r>
            <w:r w:rsidRPr="001348B7">
              <w:rPr>
                <w:rFonts w:ascii="Book Antiqua" w:hAnsi="Book Antiqua"/>
                <w:i/>
                <w:color w:val="000000" w:themeColor="text1"/>
                <w:lang w:val="en-US"/>
              </w:rPr>
              <w:t>dapF</w:t>
            </w:r>
            <w:r w:rsidRPr="001348B7">
              <w:rPr>
                <w:rFonts w:ascii="Book Antiqua" w:hAnsi="Book Antiqua"/>
                <w:color w:val="000000" w:themeColor="text1"/>
                <w:lang w:val="en-US"/>
              </w:rPr>
              <w:t xml:space="preserve"> (L145, T168, E117, V121, R221) aside from missense mutations in </w:t>
            </w:r>
            <w:r w:rsidRPr="001348B7">
              <w:rPr>
                <w:rFonts w:ascii="Book Antiqua" w:hAnsi="Book Antiqua"/>
                <w:i/>
                <w:color w:val="000000" w:themeColor="text1"/>
                <w:lang w:val="en-US"/>
              </w:rPr>
              <w:t>rdxA</w:t>
            </w:r>
            <w:r w:rsidRPr="001348B7">
              <w:rPr>
                <w:rFonts w:ascii="Book Antiqua" w:hAnsi="Book Antiqua"/>
                <w:color w:val="000000" w:themeColor="text1"/>
                <w:lang w:val="en-US"/>
              </w:rPr>
              <w:t xml:space="preserve"> were found in metronidazole resistant </w:t>
            </w:r>
            <w:r w:rsidRPr="001348B7">
              <w:rPr>
                <w:rFonts w:ascii="Book Antiqua" w:hAnsi="Book Antiqua"/>
                <w:i/>
                <w:color w:val="000000" w:themeColor="text1"/>
                <w:lang w:val="en-US"/>
              </w:rPr>
              <w:t>H.</w:t>
            </w:r>
            <w:r w:rsidR="00BF6DAA">
              <w:rPr>
                <w:rFonts w:ascii="Book Antiqua" w:hAnsi="Book Antiqua"/>
                <w:i/>
                <w:color w:val="000000" w:themeColor="text1"/>
                <w:lang w:val="en-US"/>
              </w:rPr>
              <w:t xml:space="preserve"> </w:t>
            </w:r>
            <w:r w:rsidRPr="001348B7">
              <w:rPr>
                <w:rFonts w:ascii="Book Antiqua" w:hAnsi="Book Antiqua"/>
                <w:i/>
                <w:color w:val="000000" w:themeColor="text1"/>
                <w:lang w:val="en-US"/>
              </w:rPr>
              <w:t xml:space="preserve">pylori </w:t>
            </w:r>
            <w:r w:rsidRPr="001348B7">
              <w:rPr>
                <w:rFonts w:ascii="Book Antiqua" w:hAnsi="Book Antiqua"/>
                <w:color w:val="000000" w:themeColor="text1"/>
                <w:lang w:val="en-US"/>
              </w:rPr>
              <w:t xml:space="preserve">strains. </w:t>
            </w:r>
            <w:r w:rsidR="00EE38DE" w:rsidRPr="001348B7">
              <w:rPr>
                <w:rFonts w:ascii="Book Antiqua" w:hAnsi="Book Antiqua"/>
                <w:color w:val="000000" w:themeColor="text1"/>
                <w:lang w:val="en-US"/>
              </w:rPr>
              <w:t xml:space="preserve">Amino acid exchanges </w:t>
            </w:r>
            <w:r w:rsidRPr="001348B7">
              <w:rPr>
                <w:rFonts w:ascii="Book Antiqua" w:hAnsi="Book Antiqua"/>
                <w:color w:val="000000" w:themeColor="text1"/>
                <w:lang w:val="en-US"/>
              </w:rPr>
              <w:t xml:space="preserve">at N87 and/or D91 in </w:t>
            </w:r>
            <w:r w:rsidRPr="001348B7">
              <w:rPr>
                <w:rFonts w:ascii="Book Antiqua" w:hAnsi="Book Antiqua"/>
                <w:i/>
                <w:color w:val="000000" w:themeColor="text1"/>
                <w:lang w:val="en-US"/>
              </w:rPr>
              <w:t>gyrA</w:t>
            </w:r>
            <w:r w:rsidRPr="001348B7">
              <w:rPr>
                <w:rFonts w:ascii="Book Antiqua" w:hAnsi="Book Antiqua"/>
                <w:color w:val="000000" w:themeColor="text1"/>
                <w:lang w:val="en-US"/>
              </w:rPr>
              <w:t xml:space="preserve"> were predominantly found in levofloxacin-resistant </w:t>
            </w:r>
            <w:r w:rsidRPr="001348B7">
              <w:rPr>
                <w:rFonts w:ascii="Book Antiqua" w:hAnsi="Book Antiqua"/>
                <w:i/>
                <w:color w:val="000000" w:themeColor="text1"/>
                <w:lang w:val="en-US"/>
              </w:rPr>
              <w:t>H.</w:t>
            </w:r>
            <w:r w:rsidR="00BF6DAA">
              <w:rPr>
                <w:rFonts w:ascii="Book Antiqua" w:hAnsi="Book Antiqua"/>
                <w:i/>
                <w:color w:val="000000" w:themeColor="text1"/>
                <w:lang w:val="en-US"/>
              </w:rPr>
              <w:t xml:space="preserve"> </w:t>
            </w:r>
            <w:r w:rsidRPr="001348B7">
              <w:rPr>
                <w:rFonts w:ascii="Book Antiqua" w:hAnsi="Book Antiqua"/>
                <w:i/>
                <w:color w:val="000000" w:themeColor="text1"/>
                <w:lang w:val="en-US"/>
              </w:rPr>
              <w:t>pylori</w:t>
            </w:r>
            <w:r w:rsidRPr="001348B7">
              <w:rPr>
                <w:rFonts w:ascii="Book Antiqua" w:hAnsi="Book Antiqua"/>
                <w:color w:val="000000" w:themeColor="text1"/>
                <w:lang w:val="en-US"/>
              </w:rPr>
              <w:t xml:space="preserve"> strains</w:t>
            </w:r>
          </w:p>
        </w:tc>
        <w:tc>
          <w:tcPr>
            <w:tcW w:w="2409" w:type="dxa"/>
          </w:tcPr>
          <w:p w14:paraId="3F4F16AE" w14:textId="62E0569D" w:rsidR="00E039AD" w:rsidRPr="001348B7" w:rsidRDefault="00E039AD" w:rsidP="004466F9">
            <w:pPr>
              <w:pStyle w:val="af4"/>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i/>
                <w:color w:val="000000" w:themeColor="text1"/>
                <w:lang w:val="en-US"/>
              </w:rPr>
              <w:lastRenderedPageBreak/>
              <w:t>H. pylori</w:t>
            </w:r>
            <w:r w:rsidRPr="001348B7">
              <w:rPr>
                <w:rFonts w:ascii="Book Antiqua" w:hAnsi="Book Antiqua"/>
                <w:color w:val="000000" w:themeColor="text1"/>
                <w:lang w:val="en-US"/>
              </w:rPr>
              <w:t xml:space="preserve"> culture from gastric biopsy specimens </w:t>
            </w:r>
          </w:p>
          <w:p w14:paraId="5825E654" w14:textId="77777777" w:rsidR="00E039AD" w:rsidRPr="001348B7" w:rsidRDefault="00E039AD" w:rsidP="004466F9">
            <w:pPr>
              <w:spacing w:line="360" w:lineRule="auto"/>
              <w:jc w:val="both"/>
              <w:rPr>
                <w:rFonts w:ascii="Book Antiqua" w:hAnsi="Book Antiqua"/>
                <w:color w:val="000000" w:themeColor="text1"/>
                <w:lang w:val="en-US"/>
              </w:rPr>
            </w:pPr>
          </w:p>
        </w:tc>
        <w:tc>
          <w:tcPr>
            <w:tcW w:w="2637" w:type="dxa"/>
          </w:tcPr>
          <w:p w14:paraId="4A61FF59" w14:textId="7FAC47CD"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lastRenderedPageBreak/>
              <w:t xml:space="preserve">Sequencing </w:t>
            </w:r>
            <w:r w:rsidR="00FF5D5D" w:rsidRPr="001348B7">
              <w:rPr>
                <w:rStyle w:val="current-selection"/>
                <w:rFonts w:ascii="Book Antiqua" w:hAnsi="Book Antiqua"/>
                <w:color w:val="000000" w:themeColor="text1"/>
                <w:lang w:val="en-US"/>
              </w:rPr>
              <w:t xml:space="preserve">on </w:t>
            </w:r>
            <w:r w:rsidRPr="001348B7">
              <w:rPr>
                <w:rStyle w:val="current-selection"/>
                <w:rFonts w:ascii="Book Antiqua" w:hAnsi="Book Antiqua"/>
                <w:color w:val="000000" w:themeColor="text1"/>
                <w:lang w:val="en-US"/>
              </w:rPr>
              <w:t>an Illumina MiSeq     platform</w:t>
            </w:r>
            <w:r w:rsidR="006325C3" w:rsidRPr="001348B7">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(Illumina)</w:t>
            </w:r>
          </w:p>
          <w:p w14:paraId="57666F10" w14:textId="77777777" w:rsidR="00E039AD" w:rsidRPr="001348B7" w:rsidRDefault="00E039AD" w:rsidP="004466F9">
            <w:pPr>
              <w:spacing w:line="360" w:lineRule="auto"/>
              <w:jc w:val="both"/>
              <w:rPr>
                <w:rFonts w:ascii="Book Antiqua" w:hAnsi="Book Antiqua"/>
                <w:color w:val="000000" w:themeColor="text1"/>
                <w:lang w:val="en-US"/>
              </w:rPr>
            </w:pPr>
          </w:p>
        </w:tc>
        <w:tc>
          <w:tcPr>
            <w:tcW w:w="1758" w:type="dxa"/>
          </w:tcPr>
          <w:p w14:paraId="34B23764" w14:textId="5E20BFCB"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 xml:space="preserve">Miftahussurur </w:t>
            </w:r>
            <w:r w:rsidRPr="006325C3">
              <w:rPr>
                <w:rFonts w:ascii="Book Antiqua" w:hAnsi="Book Antiqua"/>
                <w:i/>
                <w:iCs/>
                <w:color w:val="000000" w:themeColor="text1"/>
                <w:lang w:val="en-US"/>
              </w:rPr>
              <w:t>et al</w:t>
            </w:r>
            <w:r w:rsidRPr="001348B7">
              <w:rPr>
                <w:rFonts w:ascii="Book Antiqua" w:hAnsi="Book Antiqua"/>
                <w:color w:val="000000" w:themeColor="text1"/>
                <w:lang w:val="en-US"/>
              </w:rPr>
              <w:fldChar w:fldCharType="begin"/>
            </w:r>
            <w:r w:rsidR="00302D95" w:rsidRPr="001348B7">
              <w:rPr>
                <w:rFonts w:ascii="Book Antiqua" w:hAnsi="Book Antiqua"/>
                <w:color w:val="000000" w:themeColor="text1"/>
                <w:lang w:val="en-US"/>
              </w:rPr>
              <w:instrText xml:space="preserve"> ADDIN EN.CITE &lt;EndNote&gt;&lt;Cite&gt;&lt;Author&gt;Miftahussurur&lt;/Author&gt;&lt;Year&gt;2016&lt;/Year&gt;&lt;RecNum&gt;2390&lt;/RecNum&gt;&lt;DisplayText&gt;&lt;style face="superscript"&gt;[127]&lt;/style&gt;&lt;/DisplayText&gt;&lt;record&gt;&lt;rec-number&gt;2390&lt;/rec-number&gt;&lt;foreign-keys&gt;&lt;key app="EN" db-id="vewr0pzpwf5edtee0zo5r95ixfvvt22t0rpe" timestamp="1550598234"&gt;2390&lt;/key&gt;&lt;/foreign-keys&gt;&lt;ref-type name="Journal Article"&gt;17&lt;/ref-type&gt;&lt;contributors&gt;&lt;authors&gt;&lt;author&gt;Miftahussurur, Muhammad&lt;/author&gt;&lt;author&gt;Shrestha, Pradeep Krishna&lt;/author&gt;&lt;author&gt;Subsomwong, Phawinee&lt;/author&gt;&lt;author&gt;Sharma, Rabi Prakash&lt;/author&gt;&lt;author&gt;Yamaoka, Yoshio&lt;/author&gt;&lt;/authors&gt;&lt;/contributors&gt;&lt;titles&gt;&lt;title&gt;Emerging Helicobacter pylori levofloxacin resistance and novel genetic mutation in Nepal&lt;/title&gt;&lt;secondary-title&gt;BMC microbiology&lt;/secondary-title&gt;&lt;/titles&gt;&lt;periodical&gt;&lt;full-title&gt;BMC Microbiology&lt;/full-title&gt;&lt;/periodical&gt;&lt;pages&gt;256&lt;/pages&gt;&lt;volume&gt;16&lt;/volume&gt;&lt;number&gt;1&lt;/number&gt;&lt;dates&gt;&lt;year&gt;2016&lt;/year&gt;&lt;/dates&gt;&lt;isbn&gt;1471-2180&lt;/isbn&gt;&lt;urls&gt;&lt;/urls&gt;&lt;/record&gt;&lt;/Cite&gt;&lt;/EndNote&gt;</w:instrText>
            </w:r>
            <w:r w:rsidRPr="001348B7">
              <w:rPr>
                <w:rFonts w:ascii="Book Antiqua" w:hAnsi="Book Antiqua"/>
                <w:color w:val="000000" w:themeColor="text1"/>
                <w:lang w:val="en-US"/>
              </w:rPr>
              <w:fldChar w:fldCharType="separate"/>
            </w:r>
            <w:r w:rsidR="00302D95" w:rsidRPr="001348B7">
              <w:rPr>
                <w:rFonts w:ascii="Book Antiqua" w:hAnsi="Book Antiqua"/>
                <w:noProof/>
                <w:color w:val="000000" w:themeColor="text1"/>
                <w:vertAlign w:val="superscript"/>
                <w:lang w:val="en-US"/>
              </w:rPr>
              <w:t>[127]</w:t>
            </w:r>
            <w:r w:rsidRPr="001348B7">
              <w:rPr>
                <w:rFonts w:ascii="Book Antiqua" w:hAnsi="Book Antiqua"/>
                <w:color w:val="000000" w:themeColor="text1"/>
                <w:lang w:val="en-US"/>
              </w:rPr>
              <w:fldChar w:fldCharType="end"/>
            </w:r>
          </w:p>
          <w:p w14:paraId="10A1BA20" w14:textId="77777777" w:rsidR="00E039AD" w:rsidRPr="001348B7" w:rsidRDefault="00E039AD" w:rsidP="004466F9">
            <w:pPr>
              <w:spacing w:line="360" w:lineRule="auto"/>
              <w:jc w:val="both"/>
              <w:rPr>
                <w:rFonts w:ascii="Book Antiqua" w:hAnsi="Book Antiqua"/>
                <w:color w:val="000000" w:themeColor="text1"/>
                <w:lang w:val="en-US"/>
              </w:rPr>
            </w:pPr>
          </w:p>
          <w:p w14:paraId="462742C9" w14:textId="1D850CDA" w:rsidR="00E039AD" w:rsidRPr="001348B7" w:rsidRDefault="00E039AD" w:rsidP="004466F9">
            <w:pPr>
              <w:spacing w:line="360" w:lineRule="auto"/>
              <w:jc w:val="both"/>
              <w:rPr>
                <w:rFonts w:ascii="Book Antiqua" w:hAnsi="Book Antiqua"/>
                <w:color w:val="000000" w:themeColor="text1"/>
                <w:lang w:val="en-US"/>
              </w:rPr>
            </w:pPr>
          </w:p>
        </w:tc>
      </w:tr>
      <w:tr w:rsidR="002D09BB" w:rsidRPr="001348B7" w14:paraId="27089DE0" w14:textId="77777777" w:rsidTr="00BF6DAA">
        <w:tc>
          <w:tcPr>
            <w:tcW w:w="875" w:type="dxa"/>
          </w:tcPr>
          <w:p w14:paraId="666DAB08" w14:textId="5C9490F5"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16</w:t>
            </w:r>
          </w:p>
        </w:tc>
        <w:tc>
          <w:tcPr>
            <w:tcW w:w="6639" w:type="dxa"/>
          </w:tcPr>
          <w:p w14:paraId="64D8B33C" w14:textId="77777777" w:rsidR="00E039AD" w:rsidRPr="00BF6DAA"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BF6DAA">
              <w:rPr>
                <w:rFonts w:ascii="Book Antiqua" w:hAnsi="Book Antiqua"/>
                <w:b/>
                <w:bCs/>
                <w:iCs/>
                <w:color w:val="000000" w:themeColor="text1"/>
                <w:lang w:val="en-US"/>
              </w:rPr>
              <w:t>Objective</w:t>
            </w:r>
          </w:p>
          <w:p w14:paraId="67FEFCBD" w14:textId="0680E2E8" w:rsidR="00E039AD" w:rsidRPr="001348B7" w:rsidRDefault="00E039AD" w:rsidP="004466F9">
            <w:pPr>
              <w:pStyle w:val="af4"/>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color w:val="000000" w:themeColor="text1"/>
                <w:lang w:val="en-US"/>
              </w:rPr>
              <w:t xml:space="preserve">Characterization of wildtype and metronidazole resistant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reference strain 26695 </w:t>
            </w:r>
            <w:r w:rsidRPr="001348B7">
              <w:rPr>
                <w:rFonts w:ascii="Book Antiqua" w:hAnsi="Book Antiqua"/>
                <w:color w:val="000000" w:themeColor="text1"/>
                <w:lang w:val="en-US"/>
              </w:rPr>
              <w:t xml:space="preserve">in order to elucidate the molecular basis of metronidazole resistance and the involved genes in </w:t>
            </w:r>
            <w:r w:rsidRPr="001348B7">
              <w:rPr>
                <w:rFonts w:ascii="Book Antiqua" w:hAnsi="Book Antiqua"/>
                <w:i/>
                <w:color w:val="000000" w:themeColor="text1"/>
                <w:lang w:val="en-US"/>
              </w:rPr>
              <w:t>H. pylori</w:t>
            </w:r>
          </w:p>
          <w:p w14:paraId="3C32C0F7" w14:textId="77777777" w:rsidR="00E039AD" w:rsidRPr="00BF6DAA"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BF6DAA">
              <w:rPr>
                <w:rFonts w:ascii="Book Antiqua" w:hAnsi="Book Antiqua"/>
                <w:b/>
                <w:bCs/>
                <w:iCs/>
                <w:color w:val="000000" w:themeColor="text1"/>
                <w:lang w:val="en-US"/>
              </w:rPr>
              <w:t>Main finding</w:t>
            </w:r>
          </w:p>
          <w:p w14:paraId="18474B11" w14:textId="198DA10C" w:rsidR="00E039AD" w:rsidRPr="001348B7" w:rsidRDefault="00E039AD" w:rsidP="004466F9">
            <w:pPr>
              <w:pStyle w:val="af4"/>
              <w:spacing w:before="0" w:beforeAutospacing="0" w:after="0" w:afterAutospacing="0" w:line="360" w:lineRule="auto"/>
              <w:contextualSpacing/>
              <w:jc w:val="both"/>
              <w:rPr>
                <w:rFonts w:ascii="Book Antiqua" w:hAnsi="Book Antiqua"/>
                <w:i/>
                <w:color w:val="000000" w:themeColor="text1"/>
                <w:lang w:val="en-US"/>
              </w:rPr>
            </w:pPr>
            <w:r w:rsidRPr="001348B7">
              <w:rPr>
                <w:rFonts w:ascii="Book Antiqua" w:hAnsi="Book Antiqua"/>
                <w:color w:val="000000" w:themeColor="text1"/>
                <w:shd w:val="clear" w:color="auto" w:fill="FFFFFF"/>
                <w:lang w:val="en-US"/>
              </w:rPr>
              <w:t>Mutated sequence</w:t>
            </w:r>
            <w:r w:rsidR="00C025F8" w:rsidRPr="001348B7">
              <w:rPr>
                <w:rFonts w:ascii="Book Antiqua" w:hAnsi="Book Antiqua"/>
                <w:color w:val="000000" w:themeColor="text1"/>
                <w:shd w:val="clear" w:color="auto" w:fill="FFFFFF"/>
                <w:lang w:val="en-US"/>
              </w:rPr>
              <w:t>s</w:t>
            </w:r>
            <w:r w:rsidRPr="001348B7">
              <w:rPr>
                <w:rFonts w:ascii="Book Antiqua" w:hAnsi="Book Antiqua"/>
                <w:color w:val="000000" w:themeColor="text1"/>
                <w:shd w:val="clear" w:color="auto" w:fill="FFFFFF"/>
                <w:lang w:val="en-US"/>
              </w:rPr>
              <w:t xml:space="preserve"> in </w:t>
            </w:r>
            <w:r w:rsidRPr="001348B7">
              <w:rPr>
                <w:rFonts w:ascii="Book Antiqua" w:hAnsi="Book Antiqua"/>
                <w:i/>
                <w:color w:val="000000" w:themeColor="text1"/>
                <w:shd w:val="clear" w:color="auto" w:fill="FFFFFF"/>
                <w:lang w:val="en-US"/>
              </w:rPr>
              <w:t>rdxA</w:t>
            </w:r>
            <w:r w:rsidRPr="001348B7">
              <w:rPr>
                <w:rFonts w:ascii="Book Antiqua" w:hAnsi="Book Antiqua"/>
                <w:color w:val="000000" w:themeColor="text1"/>
                <w:shd w:val="clear" w:color="auto" w:fill="FFFFFF"/>
                <w:lang w:val="en-US"/>
              </w:rPr>
              <w:t xml:space="preserve"> were successfully transformed into </w:t>
            </w:r>
            <w:r w:rsidR="00C025F8" w:rsidRPr="001348B7">
              <w:rPr>
                <w:rFonts w:ascii="Book Antiqua" w:hAnsi="Book Antiqua"/>
                <w:color w:val="000000" w:themeColor="text1"/>
                <w:shd w:val="clear" w:color="auto" w:fill="FFFFFF"/>
                <w:lang w:val="en-US"/>
              </w:rPr>
              <w:t xml:space="preserve">the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reference strain 26695, and the transformants showed resistance to metronidazole. </w:t>
            </w:r>
            <w:r w:rsidRPr="001348B7">
              <w:rPr>
                <w:rFonts w:ascii="Book Antiqua" w:hAnsi="Book Antiqua"/>
                <w:color w:val="000000" w:themeColor="text1"/>
                <w:shd w:val="clear" w:color="auto" w:fill="FFFFFF"/>
                <w:lang w:val="en-US"/>
              </w:rPr>
              <w:lastRenderedPageBreak/>
              <w:t xml:space="preserve">Transformed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isolates containing a single mutation in </w:t>
            </w:r>
            <w:r w:rsidRPr="001348B7">
              <w:rPr>
                <w:rFonts w:ascii="Book Antiqua" w:hAnsi="Book Antiqua"/>
                <w:i/>
                <w:color w:val="000000" w:themeColor="text1"/>
                <w:shd w:val="clear" w:color="auto" w:fill="FFFFFF"/>
                <w:lang w:val="en-US"/>
              </w:rPr>
              <w:t>rdxA</w:t>
            </w:r>
            <w:r w:rsidRPr="001348B7">
              <w:rPr>
                <w:rFonts w:ascii="Book Antiqua" w:hAnsi="Book Antiqua"/>
                <w:color w:val="000000" w:themeColor="text1"/>
                <w:shd w:val="clear" w:color="auto" w:fill="FFFFFF"/>
                <w:lang w:val="en-US"/>
              </w:rPr>
              <w:t xml:space="preserve"> showed a low MIC (16 mg/L), while those containing mutations in both </w:t>
            </w:r>
            <w:r w:rsidRPr="001348B7">
              <w:rPr>
                <w:rFonts w:ascii="Book Antiqua" w:hAnsi="Book Antiqua"/>
                <w:i/>
                <w:color w:val="000000" w:themeColor="text1"/>
                <w:shd w:val="clear" w:color="auto" w:fill="FFFFFF"/>
                <w:lang w:val="en-US"/>
              </w:rPr>
              <w:t>rdxA</w:t>
            </w:r>
            <w:r w:rsidRPr="001348B7">
              <w:rPr>
                <w:rFonts w:ascii="Book Antiqua" w:hAnsi="Book Antiqua"/>
                <w:color w:val="000000" w:themeColor="text1"/>
                <w:shd w:val="clear" w:color="auto" w:fill="FFFFFF"/>
                <w:lang w:val="en-US"/>
              </w:rPr>
              <w:t xml:space="preserve"> and </w:t>
            </w:r>
            <w:r w:rsidRPr="001348B7">
              <w:rPr>
                <w:rFonts w:ascii="Book Antiqua" w:hAnsi="Book Antiqua"/>
                <w:i/>
                <w:color w:val="000000" w:themeColor="text1"/>
                <w:shd w:val="clear" w:color="auto" w:fill="FFFFFF"/>
                <w:lang w:val="en-US"/>
              </w:rPr>
              <w:t>frxA</w:t>
            </w:r>
            <w:r w:rsidRPr="001348B7">
              <w:rPr>
                <w:rFonts w:ascii="Book Antiqua" w:hAnsi="Book Antiqua"/>
                <w:color w:val="000000" w:themeColor="text1"/>
                <w:shd w:val="clear" w:color="auto" w:fill="FFFFFF"/>
                <w:lang w:val="en-US"/>
              </w:rPr>
              <w:t xml:space="preserve"> showed a higher MIC (48 mg/L). Moreover, mutations in </w:t>
            </w:r>
            <w:r w:rsidRPr="001348B7">
              <w:rPr>
                <w:rFonts w:ascii="Book Antiqua" w:hAnsi="Book Antiqua"/>
                <w:i/>
                <w:color w:val="000000" w:themeColor="text1"/>
                <w:shd w:val="clear" w:color="auto" w:fill="FFFFFF"/>
                <w:lang w:val="en-US"/>
              </w:rPr>
              <w:t>rpsU</w:t>
            </w:r>
            <w:r w:rsidRPr="001348B7">
              <w:rPr>
                <w:rFonts w:ascii="Book Antiqua" w:hAnsi="Book Antiqua"/>
                <w:color w:val="000000" w:themeColor="text1"/>
                <w:shd w:val="clear" w:color="auto" w:fill="FFFFFF"/>
                <w:lang w:val="en-US"/>
              </w:rPr>
              <w:t xml:space="preserve"> may play a role in metronidazole resistance</w:t>
            </w:r>
          </w:p>
        </w:tc>
        <w:tc>
          <w:tcPr>
            <w:tcW w:w="2409" w:type="dxa"/>
          </w:tcPr>
          <w:p w14:paraId="02179A01" w14:textId="23945990" w:rsidR="00E039AD" w:rsidRPr="001348B7" w:rsidRDefault="00E039AD" w:rsidP="004466F9">
            <w:pPr>
              <w:pStyle w:val="af4"/>
              <w:spacing w:before="0" w:beforeAutospacing="0" w:after="0" w:afterAutospacing="0" w:line="360" w:lineRule="auto"/>
              <w:jc w:val="both"/>
              <w:rPr>
                <w:rFonts w:ascii="Book Antiqua" w:hAnsi="Book Antiqua"/>
                <w:color w:val="000000" w:themeColor="text1"/>
                <w:shd w:val="clear" w:color="auto" w:fill="FFFFFF"/>
                <w:lang w:val="en-US"/>
              </w:rPr>
            </w:pPr>
            <w:r w:rsidRPr="001348B7">
              <w:rPr>
                <w:rFonts w:ascii="Book Antiqua" w:hAnsi="Book Antiqua"/>
                <w:color w:val="000000" w:themeColor="text1"/>
                <w:shd w:val="clear" w:color="auto" w:fill="FFFFFF"/>
                <w:lang w:val="en-US"/>
              </w:rPr>
              <w:lastRenderedPageBreak/>
              <w:t xml:space="preserve">A metronidazole-resistant strain was cultured from the metronidazole-susceptible </w:t>
            </w:r>
            <w:r w:rsidRPr="001348B7">
              <w:rPr>
                <w:rFonts w:ascii="Book Antiqua" w:hAnsi="Book Antiqua"/>
                <w:i/>
                <w:color w:val="000000" w:themeColor="text1"/>
                <w:shd w:val="clear" w:color="auto" w:fill="FFFFFF"/>
                <w:lang w:val="en-US"/>
              </w:rPr>
              <w:t>H. pylori</w:t>
            </w:r>
            <w:r w:rsidRPr="001348B7">
              <w:rPr>
                <w:rFonts w:ascii="Book Antiqua" w:hAnsi="Book Antiqua"/>
                <w:color w:val="000000" w:themeColor="text1"/>
                <w:shd w:val="clear" w:color="auto" w:fill="FFFFFF"/>
                <w:lang w:val="en-US"/>
              </w:rPr>
              <w:t xml:space="preserve"> reference strain 26695 by exposure to low concentrations of metronidazole</w:t>
            </w:r>
          </w:p>
        </w:tc>
        <w:tc>
          <w:tcPr>
            <w:tcW w:w="2637" w:type="dxa"/>
          </w:tcPr>
          <w:p w14:paraId="297E3D04" w14:textId="4B868DC1" w:rsidR="00E039AD" w:rsidRPr="001348B7" w:rsidRDefault="00E039AD" w:rsidP="004466F9">
            <w:pPr>
              <w:pStyle w:val="af4"/>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color w:val="000000" w:themeColor="text1"/>
                <w:shd w:val="clear" w:color="auto" w:fill="FFFFFF"/>
                <w:lang w:val="en-US"/>
              </w:rPr>
              <w:t>Sequencing on an Illumina HiSeq 2000 platform (Illumina</w:t>
            </w:r>
            <w:r w:rsidR="00FF5D5D" w:rsidRPr="001348B7">
              <w:rPr>
                <w:rFonts w:ascii="Book Antiqua" w:hAnsi="Book Antiqua"/>
                <w:color w:val="000000" w:themeColor="text1"/>
                <w:shd w:val="clear" w:color="auto" w:fill="FFFFFF"/>
                <w:lang w:val="en-US"/>
              </w:rPr>
              <w:t xml:space="preserve">; </w:t>
            </w:r>
            <w:r w:rsidRPr="001348B7">
              <w:rPr>
                <w:rFonts w:ascii="Book Antiqua" w:hAnsi="Book Antiqua"/>
                <w:color w:val="000000" w:themeColor="text1"/>
                <w:shd w:val="clear" w:color="auto" w:fill="FFFFFF"/>
                <w:lang w:val="en-US"/>
              </w:rPr>
              <w:t xml:space="preserve">2 </w:t>
            </w:r>
            <w:r w:rsidR="00BF6DAA">
              <w:rPr>
                <w:rFonts w:ascii="Book Antiqua" w:hAnsi="Book Antiqua"/>
                <w:color w:val="000000" w:themeColor="text1"/>
                <w:shd w:val="clear" w:color="auto" w:fill="FFFFFF"/>
                <w:lang w:val="en-US"/>
              </w:rPr>
              <w:t>×</w:t>
            </w:r>
            <w:r w:rsidRPr="001348B7">
              <w:rPr>
                <w:rFonts w:ascii="Book Antiqua" w:hAnsi="Book Antiqua"/>
                <w:color w:val="000000" w:themeColor="text1"/>
                <w:shd w:val="clear" w:color="auto" w:fill="FFFFFF"/>
                <w:lang w:val="en-US"/>
              </w:rPr>
              <w:t xml:space="preserve"> 90</w:t>
            </w:r>
            <w:r w:rsidR="00BF6DAA">
              <w:rPr>
                <w:rFonts w:ascii="Book Antiqua" w:hAnsi="Book Antiqua"/>
                <w:color w:val="000000" w:themeColor="text1"/>
                <w:shd w:val="clear" w:color="auto" w:fill="FFFFFF"/>
                <w:lang w:val="en-US"/>
              </w:rPr>
              <w:t xml:space="preserve"> </w:t>
            </w:r>
            <w:r w:rsidRPr="001348B7">
              <w:rPr>
                <w:rFonts w:ascii="Book Antiqua" w:hAnsi="Book Antiqua"/>
                <w:color w:val="000000" w:themeColor="text1"/>
                <w:shd w:val="clear" w:color="auto" w:fill="FFFFFF"/>
                <w:lang w:val="en-US"/>
              </w:rPr>
              <w:t>bp)</w:t>
            </w:r>
          </w:p>
          <w:p w14:paraId="5E7BCF22" w14:textId="77777777" w:rsidR="00E039AD" w:rsidRPr="001348B7" w:rsidRDefault="00E039AD" w:rsidP="004466F9">
            <w:pPr>
              <w:pStyle w:val="af4"/>
              <w:spacing w:before="0" w:beforeAutospacing="0" w:after="0" w:afterAutospacing="0" w:line="360" w:lineRule="auto"/>
              <w:jc w:val="both"/>
              <w:rPr>
                <w:rFonts w:ascii="Book Antiqua" w:hAnsi="Book Antiqua"/>
                <w:color w:val="000000" w:themeColor="text1"/>
                <w:shd w:val="clear" w:color="auto" w:fill="FFFFFF"/>
                <w:lang w:val="en-US"/>
              </w:rPr>
            </w:pPr>
          </w:p>
        </w:tc>
        <w:tc>
          <w:tcPr>
            <w:tcW w:w="1758" w:type="dxa"/>
          </w:tcPr>
          <w:p w14:paraId="6BBA6FC2" w14:textId="01CFAE86"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 xml:space="preserve">Binh </w:t>
            </w:r>
            <w:r w:rsidRPr="00BF6DAA">
              <w:rPr>
                <w:rFonts w:ascii="Book Antiqua" w:hAnsi="Book Antiqua"/>
                <w:i/>
                <w:iCs/>
                <w:color w:val="000000" w:themeColor="text1"/>
                <w:lang w:val="en-US"/>
              </w:rPr>
              <w:t>et al</w:t>
            </w:r>
            <w:r w:rsidRPr="001348B7">
              <w:rPr>
                <w:rFonts w:ascii="Book Antiqua" w:hAnsi="Book Antiqua"/>
                <w:color w:val="000000" w:themeColor="text1"/>
                <w:lang w:val="en-US"/>
              </w:rPr>
              <w:fldChar w:fldCharType="begin"/>
            </w:r>
            <w:r w:rsidR="00302D95" w:rsidRPr="001348B7">
              <w:rPr>
                <w:rFonts w:ascii="Book Antiqua" w:hAnsi="Book Antiqua"/>
                <w:color w:val="000000" w:themeColor="text1"/>
                <w:lang w:val="en-US"/>
              </w:rPr>
              <w:instrText xml:space="preserve"> ADDIN EN.CITE &lt;EndNote&gt;&lt;Cite&gt;&lt;Author&gt;Binh&lt;/Author&gt;&lt;Year&gt;2015&lt;/Year&gt;&lt;RecNum&gt;2392&lt;/RecNum&gt;&lt;DisplayText&gt;&lt;style face="superscript"&gt;[129]&lt;/style&gt;&lt;/DisplayText&gt;&lt;record&gt;&lt;rec-number&gt;2392&lt;/rec-number&gt;&lt;foreign-keys&gt;&lt;key app="EN" db-id="vewr0pzpwf5edtee0zo5r95ixfvvt22t0rpe" timestamp="1550598802"&gt;2392&lt;/key&gt;&lt;/foreign-keys&gt;&lt;ref-type name="Journal Article"&gt;17&lt;/ref-type&gt;&lt;contributors&gt;&lt;authors&gt;&lt;author&gt;Binh, Tran Thanh&lt;/author&gt;&lt;author&gt;Suzuki, Rumiko&lt;/author&gt;&lt;author&gt;Trang, Tran Thi Huyen&lt;/author&gt;&lt;author&gt;Kwon, Dong Hyeon&lt;/author&gt;&lt;author&gt;Yamaoka, Yoshio&lt;/author&gt;&lt;/authors&gt;&lt;/contributors&gt;&lt;titles&gt;&lt;title&gt;Search for novel candidate mutations for metronidazole resistance in Helicobacter pylori using next-generation sequencing&lt;/title&gt;&lt;secondary-title&gt;Antimicrobial agents and chemotherapy&lt;/secondary-title&gt;&lt;/titles&gt;&lt;periodical&gt;&lt;full-title&gt;Antimicrobial agents and chemotherapy&lt;/full-title&gt;&lt;/periodical&gt;&lt;pages&gt;2343-2348&lt;/pages&gt;&lt;volume&gt;59&lt;/volume&gt;&lt;number&gt;4&lt;/number&gt;&lt;dates&gt;&lt;year&gt;2015&lt;/year&gt;&lt;/dates&gt;&lt;isbn&gt;0066-4804&lt;/isbn&gt;&lt;urls&gt;&lt;/urls&gt;&lt;/record&gt;&lt;/Cite&gt;&lt;/EndNote&gt;</w:instrText>
            </w:r>
            <w:r w:rsidRPr="001348B7">
              <w:rPr>
                <w:rFonts w:ascii="Book Antiqua" w:hAnsi="Book Antiqua"/>
                <w:color w:val="000000" w:themeColor="text1"/>
                <w:lang w:val="en-US"/>
              </w:rPr>
              <w:fldChar w:fldCharType="separate"/>
            </w:r>
            <w:r w:rsidR="00302D95" w:rsidRPr="001348B7">
              <w:rPr>
                <w:rFonts w:ascii="Book Antiqua" w:hAnsi="Book Antiqua"/>
                <w:noProof/>
                <w:color w:val="000000" w:themeColor="text1"/>
                <w:vertAlign w:val="superscript"/>
                <w:lang w:val="en-US"/>
              </w:rPr>
              <w:t>[129]</w:t>
            </w:r>
            <w:r w:rsidRPr="001348B7">
              <w:rPr>
                <w:rFonts w:ascii="Book Antiqua" w:hAnsi="Book Antiqua"/>
                <w:color w:val="000000" w:themeColor="text1"/>
                <w:lang w:val="en-US"/>
              </w:rPr>
              <w:fldChar w:fldCharType="end"/>
            </w:r>
          </w:p>
          <w:p w14:paraId="3F5359DB" w14:textId="77777777" w:rsidR="00E039AD" w:rsidRPr="001348B7" w:rsidRDefault="00E039AD" w:rsidP="004466F9">
            <w:pPr>
              <w:spacing w:line="360" w:lineRule="auto"/>
              <w:jc w:val="both"/>
              <w:rPr>
                <w:rFonts w:ascii="Book Antiqua" w:hAnsi="Book Antiqua"/>
                <w:color w:val="000000" w:themeColor="text1"/>
                <w:lang w:val="en-US"/>
              </w:rPr>
            </w:pPr>
          </w:p>
          <w:p w14:paraId="4EC64317" w14:textId="41B6CAD3" w:rsidR="00E039AD" w:rsidRPr="001348B7" w:rsidRDefault="00E039AD" w:rsidP="004466F9">
            <w:pPr>
              <w:spacing w:line="360" w:lineRule="auto"/>
              <w:jc w:val="both"/>
              <w:rPr>
                <w:rFonts w:ascii="Book Antiqua" w:hAnsi="Book Antiqua"/>
                <w:color w:val="000000" w:themeColor="text1"/>
                <w:lang w:val="en-US"/>
              </w:rPr>
            </w:pPr>
          </w:p>
        </w:tc>
      </w:tr>
      <w:tr w:rsidR="002D09BB" w:rsidRPr="001348B7" w14:paraId="0D7B65E5" w14:textId="77777777" w:rsidTr="00BF6DAA">
        <w:tc>
          <w:tcPr>
            <w:tcW w:w="875" w:type="dxa"/>
          </w:tcPr>
          <w:p w14:paraId="46AA6CC2" w14:textId="29664EE8"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17</w:t>
            </w:r>
          </w:p>
        </w:tc>
        <w:tc>
          <w:tcPr>
            <w:tcW w:w="6639" w:type="dxa"/>
          </w:tcPr>
          <w:p w14:paraId="61F478A9" w14:textId="77777777" w:rsidR="00E039AD" w:rsidRPr="00BF6DAA"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BF6DAA">
              <w:rPr>
                <w:rFonts w:ascii="Book Antiqua" w:hAnsi="Book Antiqua"/>
                <w:b/>
                <w:bCs/>
                <w:iCs/>
                <w:color w:val="000000" w:themeColor="text1"/>
                <w:lang w:val="en-US"/>
              </w:rPr>
              <w:t>Objective</w:t>
            </w:r>
          </w:p>
          <w:p w14:paraId="460EE5C7" w14:textId="143919B0" w:rsidR="00E039AD" w:rsidRPr="001348B7" w:rsidRDefault="00E039AD" w:rsidP="00BF6DAA">
            <w:pPr>
              <w:autoSpaceDE w:val="0"/>
              <w:autoSpaceDN w:val="0"/>
              <w:adjustRightInd w:val="0"/>
              <w:spacing w:line="360" w:lineRule="auto"/>
              <w:jc w:val="both"/>
              <w:rPr>
                <w:rFonts w:ascii="Book Antiqua" w:hAnsi="Book Antiqua"/>
                <w:i/>
                <w:color w:val="000000" w:themeColor="text1"/>
                <w:lang w:val="en-US"/>
              </w:rPr>
            </w:pPr>
            <w:r w:rsidRPr="001348B7">
              <w:rPr>
                <w:rFonts w:ascii="Book Antiqua" w:eastAsiaTheme="minorHAnsi" w:hAnsi="Book Antiqua"/>
                <w:i/>
                <w:color w:val="000000" w:themeColor="text1"/>
                <w:lang w:val="en-US" w:eastAsia="en-US"/>
              </w:rPr>
              <w:t>H.  pylori</w:t>
            </w:r>
            <w:r w:rsidRPr="001348B7">
              <w:rPr>
                <w:rFonts w:ascii="Book Antiqua" w:eastAsiaTheme="minorHAnsi" w:hAnsi="Book Antiqua"/>
                <w:color w:val="000000" w:themeColor="text1"/>
                <w:lang w:val="en-US" w:eastAsia="en-US"/>
              </w:rPr>
              <w:t xml:space="preserve"> strains were isolated from the </w:t>
            </w:r>
            <w:r w:rsidR="00F5367A" w:rsidRPr="001348B7">
              <w:rPr>
                <w:rFonts w:ascii="Book Antiqua" w:eastAsiaTheme="minorHAnsi" w:hAnsi="Book Antiqua"/>
                <w:color w:val="000000" w:themeColor="text1"/>
                <w:lang w:val="en-US" w:eastAsia="en-US"/>
              </w:rPr>
              <w:t>members</w:t>
            </w:r>
            <w:r w:rsidRPr="001348B7">
              <w:rPr>
                <w:rFonts w:ascii="Book Antiqua" w:eastAsiaTheme="minorHAnsi" w:hAnsi="Book Antiqua"/>
                <w:color w:val="000000" w:themeColor="text1"/>
                <w:lang w:val="en-US" w:eastAsia="en-US"/>
              </w:rPr>
              <w:t xml:space="preserve"> of five families to investigate the microevolution and adaptation</w:t>
            </w:r>
            <w:r w:rsidR="00BF6DAA">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 xml:space="preserve">of the </w:t>
            </w:r>
            <w:r w:rsidRPr="001348B7">
              <w:rPr>
                <w:rFonts w:ascii="Book Antiqua" w:eastAsiaTheme="minorHAnsi" w:hAnsi="Book Antiqua"/>
                <w:i/>
                <w:color w:val="000000" w:themeColor="text1"/>
                <w:lang w:val="en-US" w:eastAsia="en-US"/>
              </w:rPr>
              <w:t>H. pylori</w:t>
            </w:r>
            <w:r w:rsidRPr="001348B7">
              <w:rPr>
                <w:rFonts w:ascii="Book Antiqua" w:eastAsiaTheme="minorHAnsi" w:hAnsi="Book Antiqua"/>
                <w:color w:val="000000" w:themeColor="text1"/>
                <w:lang w:val="en-US" w:eastAsia="en-US"/>
              </w:rPr>
              <w:t xml:space="preserve"> genome using next </w:t>
            </w:r>
            <w:r w:rsidR="00F5367A" w:rsidRPr="001348B7">
              <w:rPr>
                <w:rFonts w:ascii="Book Antiqua" w:eastAsiaTheme="minorHAnsi" w:hAnsi="Book Antiqua"/>
                <w:color w:val="000000" w:themeColor="text1"/>
                <w:lang w:val="en-US" w:eastAsia="en-US"/>
              </w:rPr>
              <w:t>generation</w:t>
            </w:r>
            <w:r w:rsidRPr="001348B7">
              <w:rPr>
                <w:rFonts w:ascii="Book Antiqua" w:eastAsiaTheme="minorHAnsi" w:hAnsi="Book Antiqua"/>
                <w:color w:val="000000" w:themeColor="text1"/>
                <w:lang w:val="en-US" w:eastAsia="en-US"/>
              </w:rPr>
              <w:t xml:space="preserve"> sequencing and multi-locus sequence typing</w:t>
            </w:r>
          </w:p>
          <w:p w14:paraId="4491D710" w14:textId="77777777" w:rsidR="00E039AD" w:rsidRPr="00BF6DAA"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BF6DAA">
              <w:rPr>
                <w:rFonts w:ascii="Book Antiqua" w:hAnsi="Book Antiqua"/>
                <w:b/>
                <w:bCs/>
                <w:iCs/>
                <w:color w:val="000000" w:themeColor="text1"/>
                <w:lang w:val="en-US"/>
              </w:rPr>
              <w:t>Main finding</w:t>
            </w:r>
          </w:p>
          <w:p w14:paraId="131B22D9" w14:textId="739E255C" w:rsidR="00E039AD" w:rsidRPr="001348B7" w:rsidRDefault="00E039AD" w:rsidP="004466F9">
            <w:pPr>
              <w:autoSpaceDE w:val="0"/>
              <w:autoSpaceDN w:val="0"/>
              <w:adjustRightInd w:val="0"/>
              <w:spacing w:line="360" w:lineRule="auto"/>
              <w:jc w:val="both"/>
              <w:rPr>
                <w:rFonts w:ascii="Book Antiqua" w:eastAsiaTheme="minorHAnsi" w:hAnsi="Book Antiqua"/>
                <w:color w:val="000000" w:themeColor="text1"/>
                <w:lang w:val="en-US" w:eastAsia="en-US"/>
              </w:rPr>
            </w:pPr>
            <w:r w:rsidRPr="001348B7">
              <w:rPr>
                <w:rFonts w:ascii="Book Antiqua" w:eastAsiaTheme="minorHAnsi" w:hAnsi="Book Antiqua"/>
                <w:color w:val="000000" w:themeColor="text1"/>
                <w:lang w:val="en-US" w:eastAsia="en-US"/>
              </w:rPr>
              <w:t>Detection of nucleotide substitutions revealed likely transmission pathways involving children. Nonsynonymous mutations were found in virulence-related genes (</w:t>
            </w:r>
            <w:r w:rsidRPr="001348B7">
              <w:rPr>
                <w:rFonts w:ascii="Book Antiqua" w:eastAsiaTheme="minorHAnsi" w:hAnsi="Book Antiqua"/>
                <w:i/>
                <w:color w:val="000000" w:themeColor="text1"/>
                <w:lang w:val="en-US" w:eastAsia="en-US"/>
              </w:rPr>
              <w:t>cag</w:t>
            </w:r>
            <w:r w:rsidRPr="001348B7">
              <w:rPr>
                <w:rFonts w:ascii="Book Antiqua" w:eastAsiaTheme="minorHAnsi" w:hAnsi="Book Antiqua"/>
                <w:color w:val="000000" w:themeColor="text1"/>
                <w:lang w:val="en-US" w:eastAsia="en-US"/>
              </w:rPr>
              <w:t xml:space="preserve">, </w:t>
            </w:r>
            <w:r w:rsidRPr="001348B7">
              <w:rPr>
                <w:rFonts w:ascii="Book Antiqua" w:eastAsiaTheme="minorHAnsi" w:hAnsi="Book Antiqua"/>
                <w:i/>
                <w:color w:val="000000" w:themeColor="text1"/>
                <w:lang w:val="en-US" w:eastAsia="en-US"/>
              </w:rPr>
              <w:t>vacA, hcpDX,</w:t>
            </w:r>
            <w:r w:rsidR="009861C3" w:rsidRPr="001348B7">
              <w:rPr>
                <w:rFonts w:ascii="Book Antiqua" w:eastAsiaTheme="minorHAnsi" w:hAnsi="Book Antiqua"/>
                <w:i/>
                <w:color w:val="000000" w:themeColor="text1"/>
                <w:lang w:val="en-US" w:eastAsia="en-US"/>
              </w:rPr>
              <w:t xml:space="preserve"> </w:t>
            </w:r>
            <w:r w:rsidRPr="001348B7">
              <w:rPr>
                <w:rFonts w:ascii="Book Antiqua" w:eastAsiaTheme="minorHAnsi" w:hAnsi="Book Antiqua"/>
                <w:i/>
                <w:color w:val="000000" w:themeColor="text1"/>
                <w:lang w:val="en-US" w:eastAsia="en-US"/>
              </w:rPr>
              <w:t>tnfα,</w:t>
            </w:r>
            <w:r w:rsidR="009861C3" w:rsidRPr="001348B7">
              <w:rPr>
                <w:rFonts w:ascii="Book Antiqua" w:eastAsiaTheme="minorHAnsi" w:hAnsi="Book Antiqua"/>
                <w:i/>
                <w:color w:val="000000" w:themeColor="text1"/>
                <w:lang w:val="en-US"/>
              </w:rPr>
              <w:t xml:space="preserve"> </w:t>
            </w:r>
            <w:r w:rsidRPr="001348B7">
              <w:rPr>
                <w:rFonts w:ascii="Book Antiqua" w:eastAsiaTheme="minorHAnsi" w:hAnsi="Book Antiqua"/>
                <w:i/>
                <w:color w:val="000000" w:themeColor="text1"/>
                <w:lang w:val="en-US" w:eastAsia="en-US"/>
              </w:rPr>
              <w:t>ggt, htrA</w:t>
            </w:r>
            <w:r w:rsidRPr="001348B7">
              <w:rPr>
                <w:rFonts w:ascii="Book Antiqua" w:eastAsiaTheme="minorHAnsi" w:hAnsi="Book Antiqua"/>
                <w:color w:val="000000" w:themeColor="text1"/>
                <w:lang w:val="en-US" w:eastAsia="en-US"/>
              </w:rPr>
              <w:t xml:space="preserve"> and the collagenase gene), outer membrane protein (OMP) genes and other cell surface-related protein genes, signal transduction genes and restriction-modification genes</w:t>
            </w:r>
          </w:p>
        </w:tc>
        <w:tc>
          <w:tcPr>
            <w:tcW w:w="2409" w:type="dxa"/>
          </w:tcPr>
          <w:p w14:paraId="71A9BCD6" w14:textId="77777777" w:rsidR="00E039AD" w:rsidRPr="001348B7" w:rsidRDefault="00E039AD" w:rsidP="004466F9">
            <w:pPr>
              <w:pStyle w:val="af4"/>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i/>
                <w:color w:val="000000" w:themeColor="text1"/>
                <w:lang w:val="en-US"/>
              </w:rPr>
              <w:t>H. pylori</w:t>
            </w:r>
            <w:r w:rsidRPr="001348B7">
              <w:rPr>
                <w:rFonts w:ascii="Book Antiqua" w:hAnsi="Book Antiqua"/>
                <w:color w:val="000000" w:themeColor="text1"/>
                <w:lang w:val="en-US"/>
              </w:rPr>
              <w:t xml:space="preserve"> culture from gastric biopsy specimens </w:t>
            </w:r>
          </w:p>
          <w:p w14:paraId="1314A68B" w14:textId="77777777" w:rsidR="00E039AD" w:rsidRPr="001348B7" w:rsidRDefault="00E039AD" w:rsidP="004466F9">
            <w:pPr>
              <w:pStyle w:val="af4"/>
              <w:spacing w:before="0" w:beforeAutospacing="0" w:after="0" w:afterAutospacing="0" w:line="360" w:lineRule="auto"/>
              <w:jc w:val="both"/>
              <w:rPr>
                <w:rFonts w:ascii="Book Antiqua" w:hAnsi="Book Antiqua"/>
                <w:color w:val="000000" w:themeColor="text1"/>
                <w:shd w:val="clear" w:color="auto" w:fill="FFFFFF"/>
                <w:lang w:val="en-US"/>
              </w:rPr>
            </w:pPr>
          </w:p>
        </w:tc>
        <w:tc>
          <w:tcPr>
            <w:tcW w:w="2637" w:type="dxa"/>
          </w:tcPr>
          <w:p w14:paraId="7D8B7A35" w14:textId="4F0DF734" w:rsidR="00E039AD" w:rsidRPr="001348B7" w:rsidRDefault="00E039AD"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Sequencing </w:t>
            </w:r>
            <w:r w:rsidR="00FF5D5D" w:rsidRPr="001348B7">
              <w:rPr>
                <w:rStyle w:val="current-selection"/>
                <w:rFonts w:ascii="Book Antiqua" w:hAnsi="Book Antiqua"/>
                <w:color w:val="000000" w:themeColor="text1"/>
                <w:lang w:val="en-US"/>
              </w:rPr>
              <w:t xml:space="preserve">on </w:t>
            </w:r>
            <w:r w:rsidRPr="001348B7">
              <w:rPr>
                <w:rStyle w:val="current-selection"/>
                <w:rFonts w:ascii="Book Antiqua" w:hAnsi="Book Antiqua"/>
                <w:color w:val="000000" w:themeColor="text1"/>
                <w:lang w:val="en-US"/>
              </w:rPr>
              <w:t>an Illumina platform</w:t>
            </w:r>
            <w:r w:rsidR="00BF6DAA" w:rsidRPr="001348B7">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(Illumina)</w:t>
            </w:r>
          </w:p>
          <w:p w14:paraId="6ADC33CB" w14:textId="77777777" w:rsidR="00E039AD" w:rsidRPr="001348B7" w:rsidRDefault="00E039AD" w:rsidP="004466F9">
            <w:pPr>
              <w:spacing w:line="360" w:lineRule="auto"/>
              <w:jc w:val="both"/>
              <w:rPr>
                <w:rStyle w:val="current-selection"/>
                <w:rFonts w:ascii="Book Antiqua" w:hAnsi="Book Antiqua"/>
                <w:color w:val="000000" w:themeColor="text1"/>
                <w:lang w:val="en-US"/>
              </w:rPr>
            </w:pPr>
          </w:p>
          <w:p w14:paraId="1A45CF75" w14:textId="77777777" w:rsidR="00E039AD" w:rsidRPr="001348B7" w:rsidRDefault="00E039AD" w:rsidP="004466F9">
            <w:pPr>
              <w:pStyle w:val="af4"/>
              <w:spacing w:before="0" w:beforeAutospacing="0" w:after="0" w:afterAutospacing="0" w:line="360" w:lineRule="auto"/>
              <w:jc w:val="both"/>
              <w:rPr>
                <w:rFonts w:ascii="Book Antiqua" w:hAnsi="Book Antiqua"/>
                <w:color w:val="000000" w:themeColor="text1"/>
                <w:shd w:val="clear" w:color="auto" w:fill="FFFFFF"/>
                <w:lang w:val="en-US"/>
              </w:rPr>
            </w:pPr>
          </w:p>
        </w:tc>
        <w:tc>
          <w:tcPr>
            <w:tcW w:w="1758" w:type="dxa"/>
          </w:tcPr>
          <w:p w14:paraId="03346E62" w14:textId="65D158D6" w:rsidR="00E039AD" w:rsidRPr="001348B7" w:rsidRDefault="004D17AC"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F</w:t>
            </w:r>
            <w:r w:rsidR="002A7DFE" w:rsidRPr="001348B7">
              <w:rPr>
                <w:rStyle w:val="current-selection"/>
                <w:rFonts w:ascii="Book Antiqua" w:hAnsi="Book Antiqua"/>
                <w:color w:val="000000" w:themeColor="text1"/>
                <w:lang w:val="en-US"/>
              </w:rPr>
              <w:t xml:space="preserve">uruta </w:t>
            </w:r>
            <w:r w:rsidRPr="00BF6DAA">
              <w:rPr>
                <w:rStyle w:val="current-selection"/>
                <w:rFonts w:ascii="Book Antiqua" w:hAnsi="Book Antiqua"/>
                <w:i/>
                <w:iCs/>
                <w:color w:val="000000" w:themeColor="text1"/>
                <w:lang w:val="en-US"/>
              </w:rPr>
              <w:t>et al</w:t>
            </w:r>
            <w:r w:rsidR="00302D95" w:rsidRPr="001348B7">
              <w:rPr>
                <w:rStyle w:val="current-selection"/>
                <w:rFonts w:ascii="Book Antiqua" w:hAnsi="Book Antiqua"/>
                <w:color w:val="000000" w:themeColor="text1"/>
                <w:lang w:val="en-US"/>
              </w:rPr>
              <w:fldChar w:fldCharType="begin"/>
            </w:r>
            <w:r w:rsidR="00302D95" w:rsidRPr="001348B7">
              <w:rPr>
                <w:rStyle w:val="current-selection"/>
                <w:rFonts w:ascii="Book Antiqua" w:hAnsi="Book Antiqua"/>
                <w:color w:val="000000" w:themeColor="text1"/>
                <w:lang w:val="en-US"/>
              </w:rPr>
              <w:instrText xml:space="preserve"> ADDIN EN.CITE &lt;EndNote&gt;&lt;Cite&gt;&lt;Author&gt;Furuta&lt;/Author&gt;&lt;Year&gt;2015&lt;/Year&gt;&lt;RecNum&gt;2670&lt;/RecNum&gt;&lt;DisplayText&gt;&lt;style face="superscript"&gt;[104]&lt;/style&gt;&lt;/DisplayText&gt;&lt;record&gt;&lt;rec-number&gt;2670&lt;/rec-number&gt;&lt;foreign-keys&gt;&lt;key app="EN" db-id="vewr0pzpwf5edtee0zo5r95ixfvvt22t0rpe" timestamp="1560442065"&gt;2670&lt;/key&gt;&lt;/foreign-keys&gt;&lt;ref-type name="Journal Article"&gt;17&lt;/ref-type&gt;&lt;contributors&gt;&lt;authors&gt;&lt;author&gt;Furuta, Yoshikazu&lt;/author&gt;&lt;author&gt;Konno, Mutsuko&lt;/author&gt;&lt;author&gt;Osaki, Takako&lt;/author&gt;&lt;author&gt;Yonezawa, Hideo&lt;/author&gt;&lt;author&gt;Ishige, Taichiro&lt;/author&gt;&lt;author&gt;Imai, Misaki&lt;/author&gt;&lt;author&gt;Shiwa, Yuh&lt;/author&gt;&lt;author&gt;Shibata-Hatta, Mari&lt;/author&gt;&lt;author&gt;Kanesaki, Yu&lt;/author&gt;&lt;author&gt;Yoshikawa, Hirofumi&lt;/author&gt;&lt;/authors&gt;&lt;/contributors&gt;&lt;titles&gt;&lt;title&gt;Microevolution of virulence-related genes in Helicobacter pylori familial infection&lt;/title&gt;&lt;secondary-title&gt;PLoS One&lt;/secondary-title&gt;&lt;/titles&gt;&lt;periodical&gt;&lt;full-title&gt;PloS one&lt;/full-title&gt;&lt;/periodical&gt;&lt;pages&gt;e0127197&lt;/pages&gt;&lt;volume&gt;10&lt;/volume&gt;&lt;number&gt;5&lt;/number&gt;&lt;dates&gt;&lt;year&gt;2015&lt;/year&gt;&lt;/dates&gt;&lt;isbn&gt;1932-6203&lt;/isbn&gt;&lt;urls&gt;&lt;/urls&gt;&lt;/record&gt;&lt;/Cite&gt;&lt;/EndNote&gt;</w:instrText>
            </w:r>
            <w:r w:rsidR="00302D95" w:rsidRPr="001348B7">
              <w:rPr>
                <w:rStyle w:val="current-selection"/>
                <w:rFonts w:ascii="Book Antiqua" w:hAnsi="Book Antiqua"/>
                <w:color w:val="000000" w:themeColor="text1"/>
                <w:lang w:val="en-US"/>
              </w:rPr>
              <w:fldChar w:fldCharType="separate"/>
            </w:r>
            <w:r w:rsidR="00302D95" w:rsidRPr="001348B7">
              <w:rPr>
                <w:rStyle w:val="current-selection"/>
                <w:rFonts w:ascii="Book Antiqua" w:hAnsi="Book Antiqua"/>
                <w:noProof/>
                <w:color w:val="000000" w:themeColor="text1"/>
                <w:vertAlign w:val="superscript"/>
                <w:lang w:val="en-US"/>
              </w:rPr>
              <w:t>[104]</w:t>
            </w:r>
            <w:r w:rsidR="00302D95" w:rsidRPr="001348B7">
              <w:rPr>
                <w:rStyle w:val="current-selection"/>
                <w:rFonts w:ascii="Book Antiqua" w:hAnsi="Book Antiqua"/>
                <w:color w:val="000000" w:themeColor="text1"/>
                <w:lang w:val="en-US"/>
              </w:rPr>
              <w:fldChar w:fldCharType="end"/>
            </w:r>
          </w:p>
        </w:tc>
      </w:tr>
      <w:tr w:rsidR="002D09BB" w:rsidRPr="001348B7" w14:paraId="171568B3" w14:textId="77777777" w:rsidTr="00BF6DAA">
        <w:tc>
          <w:tcPr>
            <w:tcW w:w="875" w:type="dxa"/>
          </w:tcPr>
          <w:p w14:paraId="1CAC8816" w14:textId="665A7B3D"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t>18</w:t>
            </w:r>
          </w:p>
        </w:tc>
        <w:tc>
          <w:tcPr>
            <w:tcW w:w="6639" w:type="dxa"/>
          </w:tcPr>
          <w:p w14:paraId="3908FB72" w14:textId="77777777" w:rsidR="00E039AD" w:rsidRPr="00BF6DAA"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BF6DAA">
              <w:rPr>
                <w:rFonts w:ascii="Book Antiqua" w:hAnsi="Book Antiqua"/>
                <w:b/>
                <w:bCs/>
                <w:iCs/>
                <w:color w:val="000000" w:themeColor="text1"/>
                <w:lang w:val="en-US"/>
              </w:rPr>
              <w:t>Objective</w:t>
            </w:r>
          </w:p>
          <w:p w14:paraId="1605C731" w14:textId="3FBF4373" w:rsidR="00E039AD" w:rsidRPr="001348B7" w:rsidRDefault="00E039AD" w:rsidP="004466F9">
            <w:pPr>
              <w:pStyle w:val="af4"/>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 xml:space="preserve">Elucidating the biological significance of the restriction-modification (R-M) system in the physiology and pathogenesis of </w:t>
            </w:r>
            <w:r w:rsidRPr="001348B7">
              <w:rPr>
                <w:rFonts w:ascii="Book Antiqua" w:hAnsi="Book Antiqua"/>
                <w:i/>
                <w:color w:val="000000" w:themeColor="text1"/>
                <w:lang w:val="en-US"/>
              </w:rPr>
              <w:t>H. pylori</w:t>
            </w:r>
          </w:p>
          <w:p w14:paraId="76B760FD" w14:textId="77777777" w:rsidR="00E039AD" w:rsidRPr="00BF6DAA"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BF6DAA">
              <w:rPr>
                <w:rFonts w:ascii="Book Antiqua" w:hAnsi="Book Antiqua"/>
                <w:b/>
                <w:bCs/>
                <w:iCs/>
                <w:color w:val="000000" w:themeColor="text1"/>
                <w:lang w:val="en-US"/>
              </w:rPr>
              <w:t>Main finding</w:t>
            </w:r>
          </w:p>
          <w:p w14:paraId="18A52916" w14:textId="4D33670B" w:rsidR="00E039AD" w:rsidRPr="001348B7" w:rsidRDefault="00E039AD" w:rsidP="004466F9">
            <w:pPr>
              <w:spacing w:line="360" w:lineRule="auto"/>
              <w:jc w:val="both"/>
              <w:rPr>
                <w:rFonts w:ascii="Book Antiqua" w:hAnsi="Book Antiqua"/>
                <w:color w:val="000000" w:themeColor="text1"/>
                <w:shd w:val="clear" w:color="auto" w:fill="FFFFFF"/>
                <w:lang w:val="en-US"/>
              </w:rPr>
            </w:pPr>
            <w:r w:rsidRPr="001348B7">
              <w:rPr>
                <w:rFonts w:ascii="Book Antiqua" w:hAnsi="Book Antiqua"/>
                <w:color w:val="000000" w:themeColor="text1"/>
                <w:lang w:val="en-US"/>
              </w:rPr>
              <w:t xml:space="preserve">Strain UM032 contains a relatively large number of R-M systems, including some MTase activities with novel specificities. Specifically, 17 methylated sequence motifs corresponding to </w:t>
            </w:r>
            <w:r w:rsidR="005C1351" w:rsidRPr="001348B7">
              <w:rPr>
                <w:rFonts w:ascii="Book Antiqua" w:hAnsi="Book Antiqua"/>
                <w:color w:val="000000" w:themeColor="text1"/>
                <w:lang w:val="en-US"/>
              </w:rPr>
              <w:t>1</w:t>
            </w:r>
            <w:r w:rsidRPr="001348B7">
              <w:rPr>
                <w:rFonts w:ascii="Book Antiqua" w:hAnsi="Book Antiqua"/>
                <w:color w:val="000000" w:themeColor="text1"/>
                <w:lang w:val="en-US"/>
              </w:rPr>
              <w:t xml:space="preserve"> Type I and 16 Type II R-M systems were found</w:t>
            </w:r>
          </w:p>
        </w:tc>
        <w:tc>
          <w:tcPr>
            <w:tcW w:w="2409" w:type="dxa"/>
          </w:tcPr>
          <w:p w14:paraId="41C7DC0F" w14:textId="4D1CB7C2" w:rsidR="00E039AD" w:rsidRPr="001348B7" w:rsidRDefault="00E039AD" w:rsidP="004466F9">
            <w:pPr>
              <w:spacing w:line="360" w:lineRule="auto"/>
              <w:jc w:val="both"/>
              <w:rPr>
                <w:rFonts w:ascii="Book Antiqua" w:hAnsi="Book Antiqua"/>
                <w:color w:val="000000" w:themeColor="text1"/>
                <w:shd w:val="clear" w:color="auto" w:fill="FFFFFF"/>
                <w:lang w:val="en-US"/>
              </w:rPr>
            </w:pPr>
            <w:r w:rsidRPr="001348B7">
              <w:rPr>
                <w:rStyle w:val="af3"/>
                <w:rFonts w:ascii="Book Antiqua" w:hAnsi="Book Antiqua"/>
                <w:color w:val="000000" w:themeColor="text1"/>
                <w:lang w:val="en-US"/>
              </w:rPr>
              <w:lastRenderedPageBreak/>
              <w:t>H. pylori</w:t>
            </w:r>
            <w:r w:rsidR="00BF6DAA">
              <w:rPr>
                <w:rStyle w:val="af3"/>
                <w:rFonts w:ascii="Book Antiqua" w:hAnsi="Book Antiqua"/>
                <w:color w:val="000000" w:themeColor="text1"/>
                <w:lang w:val="en-US"/>
              </w:rPr>
              <w:t xml:space="preserve"> </w:t>
            </w:r>
            <w:r w:rsidRPr="001348B7">
              <w:rPr>
                <w:rFonts w:ascii="Book Antiqua" w:hAnsi="Book Antiqua"/>
                <w:color w:val="000000" w:themeColor="text1"/>
                <w:shd w:val="clear" w:color="auto" w:fill="FFFFFF"/>
                <w:lang w:val="en-US"/>
              </w:rPr>
              <w:t xml:space="preserve">strain UM032 was grown </w:t>
            </w:r>
            <w:r w:rsidRPr="001348B7">
              <w:rPr>
                <w:rFonts w:ascii="Book Antiqua" w:hAnsi="Book Antiqua"/>
                <w:color w:val="000000" w:themeColor="text1"/>
                <w:shd w:val="clear" w:color="auto" w:fill="FFFFFF"/>
                <w:lang w:val="en-US"/>
              </w:rPr>
              <w:lastRenderedPageBreak/>
              <w:t>on non-selective agar medium</w:t>
            </w:r>
          </w:p>
          <w:p w14:paraId="2B520FEE" w14:textId="77777777" w:rsidR="00E039AD" w:rsidRPr="001348B7" w:rsidRDefault="00E039AD" w:rsidP="004466F9">
            <w:pPr>
              <w:spacing w:line="360" w:lineRule="auto"/>
              <w:jc w:val="both"/>
              <w:rPr>
                <w:rFonts w:ascii="Book Antiqua" w:hAnsi="Book Antiqua"/>
                <w:color w:val="000000" w:themeColor="text1"/>
                <w:lang w:val="en-US"/>
              </w:rPr>
            </w:pPr>
          </w:p>
          <w:p w14:paraId="3244440A" w14:textId="5484EF67" w:rsidR="00E039AD" w:rsidRPr="001348B7" w:rsidRDefault="00E039AD" w:rsidP="004466F9">
            <w:pPr>
              <w:pStyle w:val="af4"/>
              <w:spacing w:before="0" w:beforeAutospacing="0" w:after="0" w:afterAutospacing="0" w:line="360" w:lineRule="auto"/>
              <w:jc w:val="both"/>
              <w:rPr>
                <w:rFonts w:ascii="Book Antiqua" w:hAnsi="Book Antiqua"/>
                <w:color w:val="000000" w:themeColor="text1"/>
                <w:lang w:val="en-US"/>
              </w:rPr>
            </w:pPr>
          </w:p>
        </w:tc>
        <w:tc>
          <w:tcPr>
            <w:tcW w:w="2637" w:type="dxa"/>
          </w:tcPr>
          <w:p w14:paraId="28AF3FC5" w14:textId="0CB5902D" w:rsidR="00E039AD" w:rsidRPr="001348B7" w:rsidRDefault="00E039AD" w:rsidP="00BF6DAA">
            <w:pPr>
              <w:spacing w:line="360" w:lineRule="auto"/>
              <w:jc w:val="both"/>
              <w:rPr>
                <w:rStyle w:val="current-selection"/>
                <w:rFonts w:ascii="Book Antiqua" w:hAnsi="Book Antiqua"/>
                <w:color w:val="000000" w:themeColor="text1"/>
                <w:lang w:val="en-US"/>
              </w:rPr>
            </w:pPr>
            <w:r w:rsidRPr="001348B7">
              <w:rPr>
                <w:rFonts w:ascii="Book Antiqua" w:hAnsi="Book Antiqua"/>
                <w:color w:val="000000" w:themeColor="text1"/>
                <w:shd w:val="clear" w:color="auto" w:fill="FFFFFF"/>
                <w:lang w:val="en-US"/>
              </w:rPr>
              <w:lastRenderedPageBreak/>
              <w:t xml:space="preserve">Sequencing on a RS instrument (Pacific </w:t>
            </w:r>
            <w:r w:rsidRPr="001348B7">
              <w:rPr>
                <w:rFonts w:ascii="Book Antiqua" w:hAnsi="Book Antiqua"/>
                <w:color w:val="000000" w:themeColor="text1"/>
                <w:shd w:val="clear" w:color="auto" w:fill="FFFFFF"/>
                <w:lang w:val="en-US"/>
              </w:rPr>
              <w:lastRenderedPageBreak/>
              <w:t>Biosciences, U</w:t>
            </w:r>
            <w:r w:rsidR="00BF6DAA">
              <w:rPr>
                <w:rFonts w:ascii="Book Antiqua" w:hAnsi="Book Antiqua"/>
                <w:color w:val="000000" w:themeColor="text1"/>
                <w:shd w:val="clear" w:color="auto" w:fill="FFFFFF"/>
                <w:lang w:val="en-US"/>
              </w:rPr>
              <w:t>nited States</w:t>
            </w:r>
            <w:r w:rsidRPr="001348B7">
              <w:rPr>
                <w:rFonts w:ascii="Book Antiqua" w:hAnsi="Book Antiqua"/>
                <w:color w:val="000000" w:themeColor="text1"/>
                <w:shd w:val="clear" w:color="auto" w:fill="FFFFFF"/>
                <w:lang w:val="en-US"/>
              </w:rPr>
              <w:t>; yielding &gt;</w:t>
            </w:r>
            <w:r w:rsidR="00BF6DAA">
              <w:rPr>
                <w:rFonts w:ascii="Book Antiqua" w:hAnsi="Book Antiqua"/>
                <w:color w:val="000000" w:themeColor="text1"/>
                <w:shd w:val="clear" w:color="auto" w:fill="FFFFFF"/>
                <w:lang w:val="en-US"/>
              </w:rPr>
              <w:t xml:space="preserve"> </w:t>
            </w:r>
            <w:r w:rsidRPr="001348B7">
              <w:rPr>
                <w:rFonts w:ascii="Book Antiqua" w:hAnsi="Book Antiqua"/>
                <w:color w:val="000000" w:themeColor="text1"/>
                <w:shd w:val="clear" w:color="auto" w:fill="FFFFFF"/>
                <w:lang w:val="en-US"/>
              </w:rPr>
              <w:t>300</w:t>
            </w:r>
            <w:r w:rsidR="00BF6DAA">
              <w:rPr>
                <w:rFonts w:ascii="Book Antiqua" w:hAnsi="Book Antiqua"/>
                <w:color w:val="000000" w:themeColor="text1"/>
                <w:shd w:val="clear" w:color="auto" w:fill="FFFFFF"/>
                <w:lang w:val="en-US"/>
              </w:rPr>
              <w:t xml:space="preserve"> </w:t>
            </w:r>
            <w:r w:rsidRPr="001348B7">
              <w:rPr>
                <w:rFonts w:ascii="Book Antiqua" w:hAnsi="Book Antiqua"/>
                <w:color w:val="000000" w:themeColor="text1"/>
                <w:shd w:val="clear" w:color="auto" w:fill="FFFFFF"/>
                <w:lang w:val="en-US"/>
              </w:rPr>
              <w:t xml:space="preserve">× average genome coverage) and on an Illumina MiSeq platform </w:t>
            </w:r>
            <w:r w:rsidRPr="001348B7">
              <w:rPr>
                <w:rStyle w:val="current-selection"/>
                <w:rFonts w:ascii="Book Antiqua" w:hAnsi="Book Antiqua"/>
                <w:color w:val="000000" w:themeColor="text1"/>
                <w:lang w:val="en-US"/>
              </w:rPr>
              <w:t>(Illumina</w:t>
            </w:r>
            <w:r w:rsidR="00825B1E" w:rsidRPr="001348B7">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 xml:space="preserve">2 </w:t>
            </w:r>
            <w:r w:rsidR="00BF6DAA">
              <w:rPr>
                <w:rFonts w:ascii="Book Antiqua" w:hAnsi="Book Antiqua"/>
                <w:color w:val="000000" w:themeColor="text1"/>
                <w:shd w:val="clear" w:color="auto" w:fill="FFFFFF"/>
                <w:lang w:val="en-US"/>
              </w:rPr>
              <w:t>×</w:t>
            </w:r>
            <w:r w:rsidRPr="001348B7">
              <w:rPr>
                <w:rStyle w:val="current-selection"/>
                <w:rFonts w:ascii="Book Antiqua" w:hAnsi="Book Antiqua"/>
                <w:color w:val="000000" w:themeColor="text1"/>
                <w:lang w:val="en-US"/>
              </w:rPr>
              <w:t xml:space="preserve"> 300</w:t>
            </w:r>
            <w:r w:rsidR="00BF6DAA">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bp)</w:t>
            </w:r>
          </w:p>
        </w:tc>
        <w:tc>
          <w:tcPr>
            <w:tcW w:w="1758" w:type="dxa"/>
          </w:tcPr>
          <w:p w14:paraId="697C3B3A" w14:textId="78DA4D6A"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 xml:space="preserve">Lee </w:t>
            </w:r>
            <w:r w:rsidRPr="00BF6DAA">
              <w:rPr>
                <w:rFonts w:ascii="Book Antiqua" w:hAnsi="Book Antiqua"/>
                <w:i/>
                <w:iCs/>
                <w:color w:val="000000" w:themeColor="text1"/>
                <w:lang w:val="en-US"/>
              </w:rPr>
              <w:t>et al</w:t>
            </w:r>
            <w:r w:rsidRPr="001348B7">
              <w:rPr>
                <w:rFonts w:ascii="Book Antiqua" w:hAnsi="Book Antiqua"/>
                <w:color w:val="000000" w:themeColor="text1"/>
                <w:lang w:val="en-US"/>
              </w:rPr>
              <w:fldChar w:fldCharType="begin"/>
            </w:r>
            <w:r w:rsidR="00302D95" w:rsidRPr="001348B7">
              <w:rPr>
                <w:rFonts w:ascii="Book Antiqua" w:hAnsi="Book Antiqua"/>
                <w:color w:val="000000" w:themeColor="text1"/>
                <w:lang w:val="en-US"/>
              </w:rPr>
              <w:instrText xml:space="preserve"> ADDIN EN.CITE &lt;EndNote&gt;&lt;Cite&gt;&lt;Author&gt;Lee&lt;/Author&gt;&lt;Year&gt;2015&lt;/Year&gt;&lt;RecNum&gt;2546&lt;/RecNum&gt;&lt;DisplayText&gt;&lt;style face="superscript"&gt;[109]&lt;/style&gt;&lt;/DisplayText&gt;&lt;record&gt;&lt;rec-number&gt;2546&lt;/rec-number&gt;&lt;foreign-keys&gt;&lt;key app="EN" db-id="vewr0pzpwf5edtee0zo5r95ixfvvt22t0rpe" timestamp="1556294760"&gt;2546&lt;/key&gt;&lt;/foreign-keys&gt;&lt;ref-type name="Journal Article"&gt;17&lt;/ref-type&gt;&lt;contributors&gt;&lt;authors&gt;&lt;author&gt;Lee, Woon Ching&lt;/author&gt;&lt;author&gt;Anton, Brian P&lt;/author&gt;&lt;author&gt;Wang, Susana&lt;/author&gt;&lt;author&gt;Baybayan, Primo&lt;/author&gt;&lt;author&gt;Singh, Siddarth&lt;/author&gt;&lt;author&gt;Ashby, Meredith&lt;/author&gt;&lt;author&gt;Chua, Eng Guan&lt;/author&gt;&lt;author&gt;Tay, Chin Yen&lt;/author&gt;&lt;author&gt;Thirriot, Fanny&lt;/author&gt;&lt;author&gt;Loke, Mun Fai&lt;/author&gt;&lt;/authors&gt;&lt;/contributors&gt;&lt;titles&gt;&lt;title&gt;The complete methylome of Helicobacter pylori UM032&lt;/title&gt;&lt;secondary-title&gt;BMC genomics&lt;/secondary-title&gt;&lt;/titles&gt;&lt;periodical&gt;&lt;full-title&gt;BMC Genomics&lt;/full-title&gt;&lt;/periodical&gt;&lt;pages&gt;424&lt;/pages&gt;&lt;volume&gt;16&lt;/volume&gt;&lt;number&gt;1&lt;/number&gt;&lt;dates&gt;&lt;year&gt;2015&lt;/year&gt;&lt;/dates&gt;&lt;isbn&gt;1471-2164&lt;/isbn&gt;&lt;urls&gt;&lt;/urls&gt;&lt;/record&gt;&lt;/Cite&gt;&lt;/EndNote&gt;</w:instrText>
            </w:r>
            <w:r w:rsidRPr="001348B7">
              <w:rPr>
                <w:rFonts w:ascii="Book Antiqua" w:hAnsi="Book Antiqua"/>
                <w:color w:val="000000" w:themeColor="text1"/>
                <w:lang w:val="en-US"/>
              </w:rPr>
              <w:fldChar w:fldCharType="separate"/>
            </w:r>
            <w:r w:rsidR="00302D95" w:rsidRPr="001348B7">
              <w:rPr>
                <w:rFonts w:ascii="Book Antiqua" w:hAnsi="Book Antiqua"/>
                <w:noProof/>
                <w:color w:val="000000" w:themeColor="text1"/>
                <w:vertAlign w:val="superscript"/>
                <w:lang w:val="en-US"/>
              </w:rPr>
              <w:t>[109]</w:t>
            </w:r>
            <w:r w:rsidRPr="001348B7">
              <w:rPr>
                <w:rFonts w:ascii="Book Antiqua" w:hAnsi="Book Antiqua"/>
                <w:color w:val="000000" w:themeColor="text1"/>
                <w:lang w:val="en-US"/>
              </w:rPr>
              <w:fldChar w:fldCharType="end"/>
            </w:r>
          </w:p>
          <w:p w14:paraId="32A9542A" w14:textId="77777777" w:rsidR="00E039AD" w:rsidRPr="001348B7" w:rsidRDefault="00E039AD" w:rsidP="004466F9">
            <w:pPr>
              <w:spacing w:line="360" w:lineRule="auto"/>
              <w:jc w:val="both"/>
              <w:rPr>
                <w:rFonts w:ascii="Book Antiqua" w:hAnsi="Book Antiqua"/>
                <w:color w:val="000000" w:themeColor="text1"/>
                <w:lang w:val="en-US"/>
              </w:rPr>
            </w:pPr>
          </w:p>
          <w:p w14:paraId="662E3E35" w14:textId="6AD0D523" w:rsidR="00E039AD" w:rsidRPr="001348B7" w:rsidRDefault="00E039AD" w:rsidP="004466F9">
            <w:pPr>
              <w:spacing w:line="360" w:lineRule="auto"/>
              <w:jc w:val="both"/>
              <w:rPr>
                <w:rFonts w:ascii="Book Antiqua" w:hAnsi="Book Antiqua"/>
                <w:color w:val="000000" w:themeColor="text1"/>
                <w:lang w:val="en-US"/>
              </w:rPr>
            </w:pPr>
          </w:p>
        </w:tc>
      </w:tr>
      <w:tr w:rsidR="002D09BB" w:rsidRPr="001348B7" w14:paraId="359D70C2" w14:textId="77777777" w:rsidTr="00BF6DAA">
        <w:tc>
          <w:tcPr>
            <w:tcW w:w="875" w:type="dxa"/>
            <w:tcBorders>
              <w:bottom w:val="single" w:sz="4" w:space="0" w:color="auto"/>
            </w:tcBorders>
          </w:tcPr>
          <w:p w14:paraId="0207FE09" w14:textId="140DA9EC" w:rsidR="00E039AD" w:rsidRPr="001348B7" w:rsidRDefault="00E039AD" w:rsidP="004466F9">
            <w:pPr>
              <w:spacing w:line="360" w:lineRule="auto"/>
              <w:jc w:val="both"/>
              <w:rPr>
                <w:rFonts w:ascii="Book Antiqua" w:hAnsi="Book Antiqua"/>
                <w:color w:val="000000" w:themeColor="text1"/>
                <w:lang w:val="en-US"/>
              </w:rPr>
            </w:pPr>
            <w:r w:rsidRPr="001348B7">
              <w:rPr>
                <w:rFonts w:ascii="Book Antiqua" w:hAnsi="Book Antiqua"/>
                <w:color w:val="000000" w:themeColor="text1"/>
                <w:lang w:val="en-US"/>
              </w:rPr>
              <w:lastRenderedPageBreak/>
              <w:t>19</w:t>
            </w:r>
          </w:p>
        </w:tc>
        <w:tc>
          <w:tcPr>
            <w:tcW w:w="6639" w:type="dxa"/>
            <w:tcBorders>
              <w:bottom w:val="single" w:sz="4" w:space="0" w:color="auto"/>
            </w:tcBorders>
          </w:tcPr>
          <w:p w14:paraId="544F130B" w14:textId="77777777" w:rsidR="00E039AD" w:rsidRPr="00BF6DAA"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BF6DAA">
              <w:rPr>
                <w:rFonts w:ascii="Book Antiqua" w:hAnsi="Book Antiqua"/>
                <w:b/>
                <w:bCs/>
                <w:iCs/>
                <w:color w:val="000000" w:themeColor="text1"/>
                <w:lang w:val="en-US"/>
              </w:rPr>
              <w:t>Objective</w:t>
            </w:r>
          </w:p>
          <w:p w14:paraId="56F4CB13" w14:textId="00CB98BF" w:rsidR="00E039AD" w:rsidRPr="00BF6DAA" w:rsidRDefault="00E039AD" w:rsidP="00BF6DAA">
            <w:pPr>
              <w:autoSpaceDE w:val="0"/>
              <w:autoSpaceDN w:val="0"/>
              <w:adjustRightInd w:val="0"/>
              <w:spacing w:line="360" w:lineRule="auto"/>
              <w:jc w:val="both"/>
              <w:rPr>
                <w:rFonts w:ascii="Book Antiqua" w:eastAsiaTheme="minorHAnsi" w:hAnsi="Book Antiqua"/>
                <w:color w:val="000000" w:themeColor="text1"/>
                <w:lang w:val="en-US" w:eastAsia="en-US"/>
              </w:rPr>
            </w:pPr>
            <w:r w:rsidRPr="001348B7">
              <w:rPr>
                <w:rFonts w:ascii="Book Antiqua" w:eastAsiaTheme="minorHAnsi" w:hAnsi="Book Antiqua"/>
                <w:color w:val="000000" w:themeColor="text1"/>
                <w:lang w:val="en-US" w:eastAsia="en-US"/>
              </w:rPr>
              <w:t>Assessment of</w:t>
            </w:r>
            <w:r w:rsidR="005C1351" w:rsidRPr="001348B7">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 xml:space="preserve">the prevalence of </w:t>
            </w:r>
            <w:r w:rsidRPr="001348B7">
              <w:rPr>
                <w:rFonts w:ascii="Book Antiqua" w:eastAsiaTheme="minorHAnsi" w:hAnsi="Book Antiqua"/>
                <w:i/>
                <w:color w:val="000000" w:themeColor="text1"/>
                <w:lang w:val="en-US" w:eastAsia="en-US"/>
              </w:rPr>
              <w:t xml:space="preserve">H. pylori </w:t>
            </w:r>
            <w:r w:rsidRPr="001348B7">
              <w:rPr>
                <w:rFonts w:ascii="Book Antiqua" w:eastAsiaTheme="minorHAnsi" w:hAnsi="Book Antiqua"/>
                <w:color w:val="000000" w:themeColor="text1"/>
                <w:lang w:val="en-US" w:eastAsia="en-US"/>
              </w:rPr>
              <w:t>infection and evaluation of human migration patterns in the remote areas of North Sulawesi using next-generation sequencing and multi-locus sequence typing</w:t>
            </w:r>
          </w:p>
          <w:p w14:paraId="081F8D9E" w14:textId="77777777" w:rsidR="00E039AD" w:rsidRPr="00BF6DAA" w:rsidRDefault="00E039AD"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BF6DAA">
              <w:rPr>
                <w:rFonts w:ascii="Book Antiqua" w:hAnsi="Book Antiqua"/>
                <w:b/>
                <w:bCs/>
                <w:iCs/>
                <w:color w:val="000000" w:themeColor="text1"/>
                <w:lang w:val="en-US"/>
              </w:rPr>
              <w:t>Main finding</w:t>
            </w:r>
          </w:p>
          <w:p w14:paraId="07A94111" w14:textId="1DAF762F" w:rsidR="00E039AD" w:rsidRPr="001348B7" w:rsidRDefault="00E039AD" w:rsidP="004466F9">
            <w:pPr>
              <w:autoSpaceDE w:val="0"/>
              <w:autoSpaceDN w:val="0"/>
              <w:adjustRightInd w:val="0"/>
              <w:spacing w:line="360" w:lineRule="auto"/>
              <w:jc w:val="both"/>
              <w:rPr>
                <w:rFonts w:ascii="Book Antiqua" w:eastAsiaTheme="minorHAnsi" w:hAnsi="Book Antiqua"/>
                <w:color w:val="000000" w:themeColor="text1"/>
                <w:lang w:val="en-US" w:eastAsia="en-US"/>
              </w:rPr>
            </w:pPr>
            <w:r w:rsidRPr="001348B7">
              <w:rPr>
                <w:rFonts w:ascii="Book Antiqua" w:eastAsiaTheme="minorHAnsi" w:hAnsi="Book Antiqua"/>
                <w:i/>
                <w:color w:val="000000" w:themeColor="text1"/>
                <w:lang w:val="en-US" w:eastAsia="en-US"/>
              </w:rPr>
              <w:t>H. pylori</w:t>
            </w:r>
            <w:r w:rsidRPr="001348B7">
              <w:rPr>
                <w:rFonts w:ascii="Book Antiqua" w:eastAsiaTheme="minorHAnsi" w:hAnsi="Book Antiqua"/>
                <w:color w:val="000000" w:themeColor="text1"/>
                <w:lang w:val="en-US" w:eastAsia="en-US"/>
              </w:rPr>
              <w:t xml:space="preserve"> prevalence was low (14.3% in adults and 3.8% in children). </w:t>
            </w:r>
            <w:r w:rsidR="004D17AC" w:rsidRPr="001348B7">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 xml:space="preserve">One </w:t>
            </w:r>
            <w:r w:rsidRPr="001348B7">
              <w:rPr>
                <w:rFonts w:ascii="Book Antiqua" w:eastAsiaTheme="minorHAnsi" w:hAnsi="Book Antiqua"/>
                <w:i/>
                <w:color w:val="000000" w:themeColor="text1"/>
                <w:lang w:val="en-US" w:eastAsia="en-US"/>
              </w:rPr>
              <w:t xml:space="preserve">H. pylori </w:t>
            </w:r>
            <w:r w:rsidRPr="001348B7">
              <w:rPr>
                <w:rFonts w:ascii="Book Antiqua" w:eastAsiaTheme="minorHAnsi" w:hAnsi="Book Antiqua"/>
                <w:color w:val="000000" w:themeColor="text1"/>
                <w:lang w:val="en-US" w:eastAsia="en-US"/>
              </w:rPr>
              <w:t>strain</w:t>
            </w:r>
            <w:r w:rsidR="004C0DE0" w:rsidRPr="001348B7">
              <w:rPr>
                <w:rFonts w:ascii="Book Antiqua" w:eastAsiaTheme="minorHAnsi" w:hAnsi="Book Antiqua"/>
                <w:color w:val="000000" w:themeColor="text1"/>
                <w:lang w:val="en-US" w:eastAsia="en-US"/>
              </w:rPr>
              <w:t xml:space="preserve"> carried</w:t>
            </w:r>
            <w:r w:rsidRPr="001348B7">
              <w:rPr>
                <w:rFonts w:ascii="Book Antiqua" w:eastAsiaTheme="minorHAnsi" w:hAnsi="Book Antiqua"/>
                <w:color w:val="000000" w:themeColor="text1"/>
                <w:lang w:val="en-US" w:eastAsia="en-US"/>
              </w:rPr>
              <w:t xml:space="preserve"> East Asian type </w:t>
            </w:r>
            <w:r w:rsidRPr="001348B7">
              <w:rPr>
                <w:rFonts w:ascii="Book Antiqua" w:eastAsiaTheme="minorHAnsi" w:hAnsi="Book Antiqua"/>
                <w:i/>
                <w:color w:val="000000" w:themeColor="text1"/>
                <w:lang w:val="en-US" w:eastAsia="en-US"/>
              </w:rPr>
              <w:t>cagA</w:t>
            </w:r>
            <w:r w:rsidRPr="001348B7">
              <w:rPr>
                <w:rFonts w:ascii="Book Antiqua" w:eastAsiaTheme="minorHAnsi" w:hAnsi="Book Antiqua"/>
                <w:color w:val="000000" w:themeColor="text1"/>
                <w:lang w:val="en-US" w:eastAsia="en-US"/>
              </w:rPr>
              <w:t xml:space="preserve"> (ABD type), </w:t>
            </w:r>
            <w:r w:rsidRPr="001348B7">
              <w:rPr>
                <w:rFonts w:ascii="Book Antiqua" w:eastAsiaTheme="minorHAnsi" w:hAnsi="Book Antiqua"/>
                <w:i/>
                <w:color w:val="000000" w:themeColor="text1"/>
                <w:lang w:val="en-US" w:eastAsia="en-US"/>
              </w:rPr>
              <w:t>vacA</w:t>
            </w:r>
            <w:r w:rsidRPr="001348B7">
              <w:rPr>
                <w:rFonts w:ascii="Book Antiqua" w:eastAsiaTheme="minorHAnsi" w:hAnsi="Book Antiqua"/>
                <w:color w:val="000000" w:themeColor="text1"/>
                <w:lang w:val="en-US" w:eastAsia="en-US"/>
              </w:rPr>
              <w:t xml:space="preserve"> s1c-m1b, </w:t>
            </w:r>
            <w:r w:rsidRPr="001348B7">
              <w:rPr>
                <w:rFonts w:ascii="Book Antiqua" w:eastAsiaTheme="minorHAnsi" w:hAnsi="Book Antiqua"/>
                <w:i/>
                <w:color w:val="000000" w:themeColor="text1"/>
                <w:lang w:val="en-US" w:eastAsia="en-US"/>
              </w:rPr>
              <w:t>iceA1</w:t>
            </w:r>
            <w:r w:rsidRPr="001348B7">
              <w:rPr>
                <w:rFonts w:ascii="Book Antiqua" w:eastAsiaTheme="minorHAnsi" w:hAnsi="Book Antiqua"/>
                <w:color w:val="000000" w:themeColor="text1"/>
                <w:lang w:val="en-US" w:eastAsia="en-US"/>
              </w:rPr>
              <w:t>,</w:t>
            </w:r>
            <w:r w:rsidR="004C0DE0" w:rsidRPr="001348B7">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 xml:space="preserve">jhp0562-positive/β-(1,3), </w:t>
            </w:r>
            <w:r w:rsidRPr="001348B7">
              <w:rPr>
                <w:rFonts w:ascii="Book Antiqua" w:eastAsiaTheme="minorHAnsi" w:hAnsi="Book Antiqua"/>
                <w:i/>
                <w:color w:val="000000" w:themeColor="text1"/>
                <w:lang w:val="en-US" w:eastAsia="en-US"/>
              </w:rPr>
              <w:t>oipA</w:t>
            </w:r>
            <w:r w:rsidRPr="001348B7">
              <w:rPr>
                <w:rFonts w:ascii="Book Antiqua" w:eastAsiaTheme="minorHAnsi" w:hAnsi="Book Antiqua"/>
                <w:color w:val="000000" w:themeColor="text1"/>
                <w:lang w:val="en-US" w:eastAsia="en-US"/>
              </w:rPr>
              <w:t xml:space="preserve"> “status-on”</w:t>
            </w:r>
            <w:r w:rsidR="004C0DE0" w:rsidRPr="001348B7">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 xml:space="preserve">Phylogenetic analyses showed that the </w:t>
            </w:r>
            <w:r w:rsidRPr="001348B7">
              <w:rPr>
                <w:rFonts w:ascii="Book Antiqua" w:eastAsiaTheme="minorHAnsi" w:hAnsi="Book Antiqua"/>
                <w:color w:val="000000" w:themeColor="text1"/>
                <w:lang w:val="en-US" w:eastAsia="en-US"/>
              </w:rPr>
              <w:lastRenderedPageBreak/>
              <w:t>strain</w:t>
            </w:r>
            <w:r w:rsidR="004D17AC" w:rsidRPr="001348B7">
              <w:rPr>
                <w:rFonts w:ascii="Book Antiqua" w:eastAsiaTheme="minorHAnsi" w:hAnsi="Book Antiqua"/>
                <w:color w:val="000000" w:themeColor="text1"/>
                <w:lang w:val="en-US" w:eastAsia="en-US"/>
              </w:rPr>
              <w:t xml:space="preserve"> </w:t>
            </w:r>
            <w:r w:rsidRPr="001348B7">
              <w:rPr>
                <w:rFonts w:ascii="Book Antiqua" w:eastAsiaTheme="minorHAnsi" w:hAnsi="Book Antiqua"/>
                <w:color w:val="000000" w:themeColor="text1"/>
                <w:lang w:val="en-US" w:eastAsia="en-US"/>
              </w:rPr>
              <w:t>belonged to hspMaori type, a major type observed in native Taiwanese and Maori tribes</w:t>
            </w:r>
          </w:p>
        </w:tc>
        <w:tc>
          <w:tcPr>
            <w:tcW w:w="2409" w:type="dxa"/>
            <w:tcBorders>
              <w:bottom w:val="single" w:sz="4" w:space="0" w:color="auto"/>
            </w:tcBorders>
          </w:tcPr>
          <w:p w14:paraId="3BBD031A" w14:textId="77777777" w:rsidR="00E039AD" w:rsidRPr="001348B7" w:rsidRDefault="00E039AD" w:rsidP="004466F9">
            <w:pPr>
              <w:pStyle w:val="af4"/>
              <w:spacing w:before="0" w:beforeAutospacing="0" w:after="0" w:afterAutospacing="0" w:line="360" w:lineRule="auto"/>
              <w:jc w:val="both"/>
              <w:rPr>
                <w:rFonts w:ascii="Book Antiqua" w:hAnsi="Book Antiqua"/>
                <w:color w:val="000000" w:themeColor="text1"/>
                <w:lang w:val="en-US"/>
              </w:rPr>
            </w:pPr>
            <w:r w:rsidRPr="001348B7">
              <w:rPr>
                <w:rFonts w:ascii="Book Antiqua" w:hAnsi="Book Antiqua"/>
                <w:i/>
                <w:color w:val="000000" w:themeColor="text1"/>
                <w:lang w:val="en-US"/>
              </w:rPr>
              <w:lastRenderedPageBreak/>
              <w:t>H. pylori</w:t>
            </w:r>
            <w:r w:rsidRPr="001348B7">
              <w:rPr>
                <w:rFonts w:ascii="Book Antiqua" w:hAnsi="Book Antiqua"/>
                <w:color w:val="000000" w:themeColor="text1"/>
                <w:lang w:val="en-US"/>
              </w:rPr>
              <w:t xml:space="preserve"> culture from gastric biopsy specimens </w:t>
            </w:r>
          </w:p>
          <w:p w14:paraId="0331D996" w14:textId="77777777" w:rsidR="00E039AD" w:rsidRPr="001348B7" w:rsidRDefault="00E039AD" w:rsidP="004466F9">
            <w:pPr>
              <w:spacing w:line="360" w:lineRule="auto"/>
              <w:jc w:val="both"/>
              <w:rPr>
                <w:rStyle w:val="af3"/>
                <w:rFonts w:ascii="Book Antiqua" w:hAnsi="Book Antiqua"/>
                <w:color w:val="000000" w:themeColor="text1"/>
                <w:lang w:val="en-US"/>
              </w:rPr>
            </w:pPr>
          </w:p>
        </w:tc>
        <w:tc>
          <w:tcPr>
            <w:tcW w:w="2637" w:type="dxa"/>
            <w:tcBorders>
              <w:bottom w:val="single" w:sz="4" w:space="0" w:color="auto"/>
            </w:tcBorders>
          </w:tcPr>
          <w:p w14:paraId="2A7500A3" w14:textId="7978344D" w:rsidR="00E039AD" w:rsidRPr="001348B7" w:rsidRDefault="00E039AD" w:rsidP="00BF6DAA">
            <w:pPr>
              <w:spacing w:line="360" w:lineRule="auto"/>
              <w:jc w:val="both"/>
              <w:rPr>
                <w:rFonts w:ascii="Book Antiqua" w:hAnsi="Book Antiqua"/>
                <w:color w:val="000000" w:themeColor="text1"/>
                <w:shd w:val="clear" w:color="auto" w:fill="FFFFFF"/>
                <w:lang w:val="en-US"/>
              </w:rPr>
            </w:pPr>
            <w:r w:rsidRPr="001348B7">
              <w:rPr>
                <w:rStyle w:val="current-selection"/>
                <w:rFonts w:ascii="Book Antiqua" w:hAnsi="Book Antiqua"/>
                <w:color w:val="000000" w:themeColor="text1"/>
                <w:lang w:val="en-US"/>
              </w:rPr>
              <w:t>Sequencing on an Illumina HiSeq 2000     platform</w:t>
            </w:r>
            <w:r w:rsidR="00BF6DAA" w:rsidRPr="001348B7">
              <w:rPr>
                <w:rStyle w:val="current-selection"/>
                <w:rFonts w:ascii="Book Antiqua" w:hAnsi="Book Antiqua"/>
                <w:color w:val="000000" w:themeColor="text1"/>
                <w:lang w:val="en-US"/>
              </w:rPr>
              <w:t xml:space="preserve"> </w:t>
            </w:r>
            <w:r w:rsidRPr="001348B7">
              <w:rPr>
                <w:rStyle w:val="current-selection"/>
                <w:rFonts w:ascii="Book Antiqua" w:hAnsi="Book Antiqua"/>
                <w:color w:val="000000" w:themeColor="text1"/>
                <w:lang w:val="en-US"/>
              </w:rPr>
              <w:t xml:space="preserve">(Illumina; 2 </w:t>
            </w:r>
            <w:r w:rsidR="00BF6DAA">
              <w:rPr>
                <w:rFonts w:ascii="Book Antiqua" w:hAnsi="Book Antiqua"/>
                <w:color w:val="000000" w:themeColor="text1"/>
                <w:shd w:val="clear" w:color="auto" w:fill="FFFFFF"/>
                <w:lang w:val="en-US"/>
              </w:rPr>
              <w:t>×</w:t>
            </w:r>
            <w:r w:rsidRPr="001348B7">
              <w:rPr>
                <w:rStyle w:val="current-selection"/>
                <w:rFonts w:ascii="Book Antiqua" w:hAnsi="Book Antiqua"/>
                <w:color w:val="000000" w:themeColor="text1"/>
                <w:lang w:val="en-US"/>
              </w:rPr>
              <w:t xml:space="preserve"> 90bp)</w:t>
            </w:r>
          </w:p>
        </w:tc>
        <w:tc>
          <w:tcPr>
            <w:tcW w:w="1758" w:type="dxa"/>
            <w:tcBorders>
              <w:bottom w:val="single" w:sz="4" w:space="0" w:color="auto"/>
            </w:tcBorders>
          </w:tcPr>
          <w:p w14:paraId="65A63DCB" w14:textId="7FA098B7" w:rsidR="00E039AD" w:rsidRPr="001348B7" w:rsidRDefault="004D17AC" w:rsidP="004466F9">
            <w:pPr>
              <w:spacing w:line="360" w:lineRule="auto"/>
              <w:jc w:val="both"/>
              <w:rPr>
                <w:rFonts w:ascii="Book Antiqua" w:hAnsi="Book Antiqua"/>
                <w:color w:val="000000" w:themeColor="text1"/>
                <w:lang w:val="en-US"/>
              </w:rPr>
            </w:pPr>
            <w:r w:rsidRPr="001348B7">
              <w:rPr>
                <w:rStyle w:val="current-selection"/>
                <w:rFonts w:ascii="Book Antiqua" w:hAnsi="Book Antiqua"/>
                <w:color w:val="000000" w:themeColor="text1"/>
                <w:lang w:val="en-US"/>
              </w:rPr>
              <w:t xml:space="preserve">Miftahussurur </w:t>
            </w:r>
            <w:r w:rsidRPr="00BF6DAA">
              <w:rPr>
                <w:rStyle w:val="current-selection"/>
                <w:rFonts w:ascii="Book Antiqua" w:hAnsi="Book Antiqua"/>
                <w:i/>
                <w:iCs/>
                <w:color w:val="000000" w:themeColor="text1"/>
                <w:lang w:val="en-US"/>
              </w:rPr>
              <w:t>et al</w:t>
            </w:r>
            <w:r w:rsidR="00302D95" w:rsidRPr="001348B7">
              <w:rPr>
                <w:rStyle w:val="current-selection"/>
                <w:rFonts w:ascii="Book Antiqua" w:hAnsi="Book Antiqua"/>
                <w:color w:val="000000" w:themeColor="text1"/>
                <w:lang w:val="en-US"/>
              </w:rPr>
              <w:fldChar w:fldCharType="begin"/>
            </w:r>
            <w:r w:rsidR="00302D95" w:rsidRPr="001348B7">
              <w:rPr>
                <w:rStyle w:val="current-selection"/>
                <w:rFonts w:ascii="Book Antiqua" w:hAnsi="Book Antiqua"/>
                <w:color w:val="000000" w:themeColor="text1"/>
                <w:lang w:val="en-US"/>
              </w:rPr>
              <w:instrText xml:space="preserve"> ADDIN EN.CITE &lt;EndNote&gt;&lt;Cite&gt;&lt;Author&gt;Miftahussurur&lt;/Author&gt;&lt;Year&gt;2014&lt;/Year&gt;&lt;RecNum&gt;2672&lt;/RecNum&gt;&lt;DisplayText&gt;&lt;style face="superscript"&gt;[122]&lt;/style&gt;&lt;/DisplayText&gt;&lt;record&gt;&lt;rec-number&gt;2672&lt;/rec-number&gt;&lt;foreign-keys&gt;&lt;key app="EN" db-id="vewr0pzpwf5edtee0zo5r95ixfvvt22t0rpe" timestamp="1560442135"&gt;2672&lt;/key&gt;&lt;/foreign-keys&gt;&lt;ref-type name="Journal Article"&gt;17&lt;/ref-type&gt;&lt;contributors&gt;&lt;authors&gt;&lt;author&gt;Miftahussurur, Muhammad&lt;/author&gt;&lt;author&gt;Tuda, Josef&lt;/author&gt;&lt;author&gt;Suzuki, Rumiko&lt;/author&gt;&lt;author&gt;Kido, Yasutoshi&lt;/author&gt;&lt;author&gt;Kawamoto, Fumihiko&lt;/author&gt;&lt;author&gt;Matsuda, Miyuki&lt;/author&gt;&lt;author&gt;Tantular, Indah S&lt;/author&gt;&lt;author&gt;Pusarawati, Suhintam&lt;/author&gt;&lt;author&gt;Harijanto, Paul N&lt;/author&gt;&lt;author&gt;Yamaoka, Yoshio&lt;/author&gt;&lt;/authors&gt;&lt;/contributors&gt;&lt;titles&gt;&lt;title&gt;Extremely low Helicobacter pylori prevalence in North Sulawesi, Indonesia and identification of a Maori-tribe type strain: a cross sectional study&lt;/title&gt;&lt;secondary-title&gt;Gut pathogens&lt;/secondary-title&gt;&lt;/titles&gt;&lt;periodical&gt;&lt;full-title&gt;Gut pathogens&lt;/full-title&gt;&lt;/periodical&gt;&lt;pages&gt;42&lt;/pages&gt;&lt;volume&gt;6&lt;/volume&gt;&lt;number&gt;1&lt;/number&gt;&lt;dates&gt;&lt;year&gt;2014&lt;/year&gt;&lt;/dates&gt;&lt;isbn&gt;1757-4749&lt;/isbn&gt;&lt;urls&gt;&lt;/urls&gt;&lt;/record&gt;&lt;/Cite&gt;&lt;/EndNote&gt;</w:instrText>
            </w:r>
            <w:r w:rsidR="00302D95" w:rsidRPr="001348B7">
              <w:rPr>
                <w:rStyle w:val="current-selection"/>
                <w:rFonts w:ascii="Book Antiqua" w:hAnsi="Book Antiqua"/>
                <w:color w:val="000000" w:themeColor="text1"/>
                <w:lang w:val="en-US"/>
              </w:rPr>
              <w:fldChar w:fldCharType="separate"/>
            </w:r>
            <w:r w:rsidR="00302D95" w:rsidRPr="001348B7">
              <w:rPr>
                <w:rStyle w:val="current-selection"/>
                <w:rFonts w:ascii="Book Antiqua" w:hAnsi="Book Antiqua"/>
                <w:noProof/>
                <w:color w:val="000000" w:themeColor="text1"/>
                <w:vertAlign w:val="superscript"/>
                <w:lang w:val="en-US"/>
              </w:rPr>
              <w:t>[122]</w:t>
            </w:r>
            <w:r w:rsidR="00302D95" w:rsidRPr="001348B7">
              <w:rPr>
                <w:rStyle w:val="current-selection"/>
                <w:rFonts w:ascii="Book Antiqua" w:hAnsi="Book Antiqua"/>
                <w:color w:val="000000" w:themeColor="text1"/>
                <w:lang w:val="en-US"/>
              </w:rPr>
              <w:fldChar w:fldCharType="end"/>
            </w:r>
          </w:p>
        </w:tc>
      </w:tr>
    </w:tbl>
    <w:p w14:paraId="3E81FB78" w14:textId="3B43866D" w:rsidR="008D418E" w:rsidRPr="00832F12" w:rsidRDefault="001348B7" w:rsidP="004466F9">
      <w:pPr>
        <w:spacing w:line="360" w:lineRule="auto"/>
        <w:jc w:val="both"/>
        <w:rPr>
          <w:rFonts w:ascii="Book Antiqua" w:hAnsi="Book Antiqua"/>
          <w:lang w:val="en-US"/>
        </w:rPr>
      </w:pPr>
      <w:r w:rsidRPr="00832F12">
        <w:rPr>
          <w:rFonts w:ascii="Book Antiqua" w:hAnsi="Book Antiqua"/>
          <w:color w:val="000000" w:themeColor="text1"/>
          <w:lang w:val="en-US"/>
        </w:rPr>
        <w:lastRenderedPageBreak/>
        <w:t>Their objective, employed sequencing method and main finding is briefly described in the table.</w:t>
      </w:r>
      <w:r w:rsidR="00BF6DAA">
        <w:rPr>
          <w:rFonts w:ascii="Book Antiqua" w:hAnsi="Book Antiqua"/>
          <w:color w:val="000000" w:themeColor="text1"/>
          <w:lang w:val="en-US"/>
        </w:rPr>
        <w:t xml:space="preserve"> </w:t>
      </w:r>
      <w:r w:rsidR="00BF6DAA" w:rsidRPr="00331AA5">
        <w:rPr>
          <w:rFonts w:ascii="Book Antiqua" w:hAnsi="Book Antiqua"/>
          <w:i/>
          <w:color w:val="000000" w:themeColor="text1"/>
          <w:shd w:val="clear" w:color="auto" w:fill="FFFFFF"/>
          <w:lang w:val="en-US"/>
        </w:rPr>
        <w:t>H. pylori</w:t>
      </w:r>
      <w:r w:rsidR="00BF6DAA">
        <w:rPr>
          <w:rFonts w:ascii="Book Antiqua" w:hAnsi="Book Antiqua"/>
          <w:iCs/>
          <w:color w:val="000000" w:themeColor="text1"/>
          <w:shd w:val="clear" w:color="auto" w:fill="FFFFFF"/>
          <w:lang w:val="en-US"/>
        </w:rPr>
        <w:t xml:space="preserve">: </w:t>
      </w:r>
      <w:r w:rsidR="00BF6DAA" w:rsidRPr="001D6B67">
        <w:rPr>
          <w:rFonts w:ascii="Book Antiqua" w:hAnsi="Book Antiqua"/>
          <w:i/>
          <w:iCs/>
          <w:lang w:val="en-US"/>
        </w:rPr>
        <w:t>Helicobacter pylori</w:t>
      </w:r>
      <w:r w:rsidR="00BF6DAA">
        <w:rPr>
          <w:rFonts w:ascii="Book Antiqua" w:hAnsi="Book Antiqua"/>
          <w:lang w:val="en-US"/>
        </w:rPr>
        <w:t>.</w:t>
      </w:r>
    </w:p>
    <w:p w14:paraId="1D26AE8C" w14:textId="1085EAC6" w:rsidR="001348B7" w:rsidRDefault="001348B7">
      <w:pPr>
        <w:spacing w:after="160" w:line="259" w:lineRule="auto"/>
        <w:rPr>
          <w:rFonts w:ascii="Book Antiqua" w:hAnsi="Book Antiqua"/>
          <w:lang w:val="en-US"/>
        </w:rPr>
      </w:pPr>
      <w:r>
        <w:rPr>
          <w:rFonts w:ascii="Book Antiqua" w:hAnsi="Book Antiqua"/>
          <w:lang w:val="en-US"/>
        </w:rPr>
        <w:br w:type="page"/>
      </w:r>
    </w:p>
    <w:p w14:paraId="6144FB4E" w14:textId="663390C5" w:rsidR="004D17AC" w:rsidRPr="00210D45" w:rsidRDefault="00B611C4" w:rsidP="004466F9">
      <w:pPr>
        <w:spacing w:line="360" w:lineRule="auto"/>
        <w:jc w:val="both"/>
        <w:rPr>
          <w:rFonts w:ascii="Book Antiqua" w:hAnsi="Book Antiqua"/>
          <w:b/>
          <w:bCs/>
          <w:color w:val="000000" w:themeColor="text1"/>
          <w:lang w:val="en-US"/>
        </w:rPr>
      </w:pPr>
      <w:r w:rsidRPr="00210D45">
        <w:rPr>
          <w:rFonts w:ascii="Book Antiqua" w:hAnsi="Book Antiqua"/>
          <w:b/>
          <w:bCs/>
          <w:color w:val="000000" w:themeColor="text1"/>
          <w:lang w:val="en-US"/>
        </w:rPr>
        <w:lastRenderedPageBreak/>
        <w:t xml:space="preserve">Table </w:t>
      </w:r>
      <w:r w:rsidR="00AB2C3A" w:rsidRPr="00210D45">
        <w:rPr>
          <w:rFonts w:ascii="Book Antiqua" w:hAnsi="Book Antiqua"/>
          <w:b/>
          <w:bCs/>
          <w:color w:val="000000" w:themeColor="text1"/>
          <w:lang w:val="en-US"/>
        </w:rPr>
        <w:t>6</w:t>
      </w:r>
      <w:r w:rsidRPr="00210D45">
        <w:rPr>
          <w:rFonts w:ascii="Book Antiqua" w:hAnsi="Book Antiqua"/>
          <w:b/>
          <w:bCs/>
          <w:color w:val="000000" w:themeColor="text1"/>
          <w:lang w:val="en-US"/>
        </w:rPr>
        <w:t xml:space="preserve"> A </w:t>
      </w:r>
      <w:r w:rsidR="00B3484D" w:rsidRPr="00210D45">
        <w:rPr>
          <w:rFonts w:ascii="Book Antiqua" w:hAnsi="Book Antiqua"/>
          <w:b/>
          <w:bCs/>
          <w:color w:val="000000" w:themeColor="text1"/>
          <w:lang w:val="en-US"/>
        </w:rPr>
        <w:t>Pub</w:t>
      </w:r>
      <w:r w:rsidR="00210D45" w:rsidRPr="00210D45">
        <w:rPr>
          <w:rFonts w:ascii="Book Antiqua" w:hAnsi="Book Antiqua"/>
          <w:b/>
          <w:bCs/>
          <w:color w:val="000000" w:themeColor="text1"/>
          <w:lang w:val="en-US"/>
        </w:rPr>
        <w:t>M</w:t>
      </w:r>
      <w:r w:rsidR="00B3484D" w:rsidRPr="00210D45">
        <w:rPr>
          <w:rFonts w:ascii="Book Antiqua" w:hAnsi="Book Antiqua"/>
          <w:b/>
          <w:bCs/>
          <w:color w:val="000000" w:themeColor="text1"/>
          <w:lang w:val="en-US"/>
        </w:rPr>
        <w:t>ed, MEDLINE and EMBASE</w:t>
      </w:r>
      <w:r w:rsidRPr="00210D45">
        <w:rPr>
          <w:rFonts w:ascii="Book Antiqua" w:hAnsi="Book Antiqua"/>
          <w:b/>
          <w:bCs/>
          <w:color w:val="000000" w:themeColor="text1"/>
          <w:lang w:val="en-US"/>
        </w:rPr>
        <w:t xml:space="preserve"> search using the terms “</w:t>
      </w:r>
      <w:r w:rsidRPr="00210D45">
        <w:rPr>
          <w:rFonts w:ascii="Book Antiqua" w:hAnsi="Book Antiqua"/>
          <w:b/>
          <w:bCs/>
          <w:i/>
          <w:color w:val="000000" w:themeColor="text1"/>
          <w:lang w:val="en-US"/>
        </w:rPr>
        <w:t>Helicobacter pylori</w:t>
      </w:r>
      <w:r w:rsidR="002D09BB" w:rsidRPr="00210D45">
        <w:rPr>
          <w:rFonts w:ascii="Book Antiqua" w:hAnsi="Book Antiqua"/>
          <w:b/>
          <w:bCs/>
          <w:color w:val="000000" w:themeColor="text1"/>
          <w:lang w:val="en-US"/>
        </w:rPr>
        <w:t xml:space="preserve"> </w:t>
      </w:r>
      <w:r w:rsidRPr="00210D45">
        <w:rPr>
          <w:rFonts w:ascii="Book Antiqua" w:hAnsi="Book Antiqua"/>
          <w:b/>
          <w:bCs/>
          <w:color w:val="000000" w:themeColor="text1"/>
          <w:lang w:val="en-US"/>
        </w:rPr>
        <w:t>AND whole genome sequencing” yielded 1</w:t>
      </w:r>
      <w:r w:rsidR="00302D95" w:rsidRPr="00210D45">
        <w:rPr>
          <w:rFonts w:ascii="Book Antiqua" w:hAnsi="Book Antiqua"/>
          <w:b/>
          <w:bCs/>
          <w:color w:val="000000" w:themeColor="text1"/>
          <w:lang w:val="en-US"/>
        </w:rPr>
        <w:t>5</w:t>
      </w:r>
      <w:r w:rsidRPr="00210D45">
        <w:rPr>
          <w:rFonts w:ascii="Book Antiqua" w:hAnsi="Book Antiqua"/>
          <w:b/>
          <w:bCs/>
          <w:color w:val="000000" w:themeColor="text1"/>
          <w:lang w:val="en-US"/>
        </w:rPr>
        <w:t xml:space="preserve"> original research studies</w:t>
      </w:r>
    </w:p>
    <w:tbl>
      <w:tblPr>
        <w:tblW w:w="14034" w:type="dxa"/>
        <w:tblLook w:val="04A0" w:firstRow="1" w:lastRow="0" w:firstColumn="1" w:lastColumn="0" w:noHBand="0" w:noVBand="1"/>
      </w:tblPr>
      <w:tblGrid>
        <w:gridCol w:w="870"/>
        <w:gridCol w:w="6360"/>
        <w:gridCol w:w="2835"/>
        <w:gridCol w:w="2659"/>
        <w:gridCol w:w="1310"/>
      </w:tblGrid>
      <w:tr w:rsidR="002D09BB" w:rsidRPr="00832F12" w14:paraId="7ED52A04" w14:textId="77777777" w:rsidTr="00210D45">
        <w:trPr>
          <w:trHeight w:val="454"/>
        </w:trPr>
        <w:tc>
          <w:tcPr>
            <w:tcW w:w="870" w:type="dxa"/>
            <w:tcBorders>
              <w:top w:val="single" w:sz="4" w:space="0" w:color="auto"/>
              <w:bottom w:val="single" w:sz="4" w:space="0" w:color="auto"/>
            </w:tcBorders>
            <w:vAlign w:val="center"/>
          </w:tcPr>
          <w:p w14:paraId="06C3A9E2" w14:textId="77777777" w:rsidR="00B611C4" w:rsidRPr="00832F12" w:rsidRDefault="00B611C4" w:rsidP="004466F9">
            <w:pPr>
              <w:spacing w:line="360" w:lineRule="auto"/>
              <w:jc w:val="both"/>
              <w:rPr>
                <w:rFonts w:ascii="Book Antiqua" w:hAnsi="Book Antiqua"/>
                <w:b/>
                <w:color w:val="000000" w:themeColor="text1"/>
                <w:lang w:val="en-US"/>
              </w:rPr>
            </w:pPr>
            <w:r w:rsidRPr="00832F12">
              <w:rPr>
                <w:rFonts w:ascii="Book Antiqua" w:hAnsi="Book Antiqua"/>
                <w:b/>
                <w:color w:val="000000" w:themeColor="text1"/>
                <w:lang w:val="en-US"/>
              </w:rPr>
              <w:t>Study</w:t>
            </w:r>
          </w:p>
        </w:tc>
        <w:tc>
          <w:tcPr>
            <w:tcW w:w="6360" w:type="dxa"/>
            <w:tcBorders>
              <w:top w:val="single" w:sz="4" w:space="0" w:color="auto"/>
              <w:bottom w:val="single" w:sz="4" w:space="0" w:color="auto"/>
            </w:tcBorders>
            <w:vAlign w:val="center"/>
          </w:tcPr>
          <w:p w14:paraId="1B590005" w14:textId="77777777" w:rsidR="00B611C4" w:rsidRPr="00832F12" w:rsidRDefault="00B611C4" w:rsidP="004466F9">
            <w:pPr>
              <w:spacing w:line="360" w:lineRule="auto"/>
              <w:jc w:val="both"/>
              <w:rPr>
                <w:rFonts w:ascii="Book Antiqua" w:hAnsi="Book Antiqua"/>
                <w:b/>
                <w:color w:val="000000" w:themeColor="text1"/>
                <w:lang w:val="en-US"/>
              </w:rPr>
            </w:pPr>
            <w:r w:rsidRPr="00832F12">
              <w:rPr>
                <w:rFonts w:ascii="Book Antiqua" w:hAnsi="Book Antiqua"/>
                <w:b/>
                <w:color w:val="000000" w:themeColor="text1"/>
                <w:lang w:val="en-US"/>
              </w:rPr>
              <w:t>Main finding</w:t>
            </w:r>
          </w:p>
        </w:tc>
        <w:tc>
          <w:tcPr>
            <w:tcW w:w="2835" w:type="dxa"/>
            <w:tcBorders>
              <w:top w:val="single" w:sz="4" w:space="0" w:color="auto"/>
              <w:bottom w:val="single" w:sz="4" w:space="0" w:color="auto"/>
            </w:tcBorders>
            <w:vAlign w:val="center"/>
          </w:tcPr>
          <w:p w14:paraId="40628D25" w14:textId="77777777" w:rsidR="00B611C4" w:rsidRPr="00832F12" w:rsidRDefault="00B611C4" w:rsidP="004466F9">
            <w:pPr>
              <w:spacing w:line="360" w:lineRule="auto"/>
              <w:jc w:val="both"/>
              <w:rPr>
                <w:rFonts w:ascii="Book Antiqua" w:hAnsi="Book Antiqua"/>
                <w:b/>
                <w:color w:val="000000" w:themeColor="text1"/>
                <w:lang w:val="en-US"/>
              </w:rPr>
            </w:pPr>
            <w:r w:rsidRPr="00832F12">
              <w:rPr>
                <w:rFonts w:ascii="Book Antiqua" w:hAnsi="Book Antiqua"/>
                <w:b/>
                <w:color w:val="000000" w:themeColor="text1"/>
                <w:lang w:val="en-US"/>
              </w:rPr>
              <w:t>Method</w:t>
            </w:r>
          </w:p>
        </w:tc>
        <w:tc>
          <w:tcPr>
            <w:tcW w:w="2659" w:type="dxa"/>
            <w:tcBorders>
              <w:top w:val="single" w:sz="4" w:space="0" w:color="auto"/>
              <w:bottom w:val="single" w:sz="4" w:space="0" w:color="auto"/>
            </w:tcBorders>
            <w:vAlign w:val="center"/>
          </w:tcPr>
          <w:p w14:paraId="1FCD894E" w14:textId="77777777" w:rsidR="00B611C4" w:rsidRPr="00832F12" w:rsidRDefault="00B611C4" w:rsidP="004466F9">
            <w:pPr>
              <w:spacing w:line="360" w:lineRule="auto"/>
              <w:jc w:val="both"/>
              <w:rPr>
                <w:rFonts w:ascii="Book Antiqua" w:hAnsi="Book Antiqua"/>
                <w:b/>
                <w:color w:val="000000" w:themeColor="text1"/>
                <w:lang w:val="en-US"/>
              </w:rPr>
            </w:pPr>
            <w:r w:rsidRPr="00832F12">
              <w:rPr>
                <w:rFonts w:ascii="Book Antiqua" w:hAnsi="Book Antiqua"/>
                <w:b/>
                <w:color w:val="000000" w:themeColor="text1"/>
                <w:lang w:val="en-US"/>
              </w:rPr>
              <w:t>Sequencing</w:t>
            </w:r>
          </w:p>
        </w:tc>
        <w:tc>
          <w:tcPr>
            <w:tcW w:w="1310" w:type="dxa"/>
            <w:tcBorders>
              <w:top w:val="single" w:sz="4" w:space="0" w:color="auto"/>
              <w:bottom w:val="single" w:sz="4" w:space="0" w:color="auto"/>
            </w:tcBorders>
            <w:vAlign w:val="center"/>
          </w:tcPr>
          <w:p w14:paraId="2B19260A" w14:textId="30428A8D" w:rsidR="00B611C4" w:rsidRPr="00832F12" w:rsidRDefault="00B611C4" w:rsidP="004466F9">
            <w:pPr>
              <w:spacing w:line="360" w:lineRule="auto"/>
              <w:jc w:val="both"/>
              <w:rPr>
                <w:rFonts w:ascii="Book Antiqua" w:hAnsi="Book Antiqua"/>
                <w:b/>
                <w:color w:val="000000" w:themeColor="text1"/>
                <w:lang w:val="en-US"/>
              </w:rPr>
            </w:pPr>
            <w:r w:rsidRPr="00832F12">
              <w:rPr>
                <w:rFonts w:ascii="Book Antiqua" w:hAnsi="Book Antiqua"/>
                <w:b/>
                <w:color w:val="000000" w:themeColor="text1"/>
                <w:lang w:val="en-US"/>
              </w:rPr>
              <w:t>Ref</w:t>
            </w:r>
            <w:r w:rsidR="00210D45">
              <w:rPr>
                <w:rFonts w:ascii="Book Antiqua" w:hAnsi="Book Antiqua"/>
                <w:b/>
                <w:color w:val="000000" w:themeColor="text1"/>
                <w:lang w:val="en-US"/>
              </w:rPr>
              <w:t>.</w:t>
            </w:r>
          </w:p>
        </w:tc>
      </w:tr>
      <w:tr w:rsidR="002D09BB" w:rsidRPr="00832F12" w14:paraId="79971821" w14:textId="77777777" w:rsidTr="00210D45">
        <w:tc>
          <w:tcPr>
            <w:tcW w:w="870" w:type="dxa"/>
            <w:tcBorders>
              <w:top w:val="single" w:sz="4" w:space="0" w:color="auto"/>
              <w:bottom w:val="single" w:sz="4" w:space="0" w:color="auto"/>
            </w:tcBorders>
          </w:tcPr>
          <w:p w14:paraId="0F102913" w14:textId="10D81CB9"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w:t>
            </w:r>
          </w:p>
        </w:tc>
        <w:tc>
          <w:tcPr>
            <w:tcW w:w="6360" w:type="dxa"/>
            <w:tcBorders>
              <w:top w:val="single" w:sz="4" w:space="0" w:color="auto"/>
              <w:bottom w:val="single" w:sz="4" w:space="0" w:color="auto"/>
            </w:tcBorders>
          </w:tcPr>
          <w:p w14:paraId="7BD950C9" w14:textId="77777777" w:rsidR="007154C9" w:rsidRPr="00210D45"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Objective</w:t>
            </w:r>
          </w:p>
          <w:p w14:paraId="2359C3C8" w14:textId="4E07F73F" w:rsidR="007154C9" w:rsidRPr="00832F12" w:rsidRDefault="007154C9" w:rsidP="00210D45">
            <w:pPr>
              <w:autoSpaceDE w:val="0"/>
              <w:autoSpaceDN w:val="0"/>
              <w:adjustRightInd w:val="0"/>
              <w:spacing w:line="360" w:lineRule="auto"/>
              <w:jc w:val="both"/>
              <w:rPr>
                <w:rFonts w:ascii="Book Antiqua" w:hAnsi="Book Antiqua"/>
                <w:i/>
                <w:color w:val="000000" w:themeColor="text1"/>
                <w:lang w:val="en-US"/>
              </w:rPr>
            </w:pPr>
            <w:r w:rsidRPr="00832F12">
              <w:rPr>
                <w:rFonts w:ascii="Book Antiqua" w:eastAsiaTheme="minorHAnsi" w:hAnsi="Book Antiqua"/>
                <w:color w:val="000000" w:themeColor="text1"/>
                <w:lang w:val="en-US" w:eastAsia="en-US"/>
              </w:rPr>
              <w:t xml:space="preserve">Investigation of </w:t>
            </w:r>
            <w:r w:rsidRPr="00832F12">
              <w:rPr>
                <w:rFonts w:ascii="Book Antiqua" w:eastAsiaTheme="minorHAnsi" w:hAnsi="Book Antiqua"/>
                <w:i/>
                <w:color w:val="000000" w:themeColor="text1"/>
                <w:lang w:val="en-US" w:eastAsia="en-US"/>
              </w:rPr>
              <w:t>H. pylori</w:t>
            </w:r>
            <w:r w:rsidRPr="00832F12">
              <w:rPr>
                <w:rFonts w:ascii="Book Antiqua" w:eastAsiaTheme="minorHAnsi" w:hAnsi="Book Antiqua"/>
                <w:color w:val="000000" w:themeColor="text1"/>
                <w:lang w:val="en-US" w:eastAsia="en-US"/>
              </w:rPr>
              <w:t xml:space="preserve"> evolution during infection and population dynamics inside the gastric environment</w:t>
            </w:r>
          </w:p>
          <w:p w14:paraId="45B88D66" w14:textId="77777777" w:rsidR="007154C9" w:rsidRPr="00210D45"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Main finding</w:t>
            </w:r>
          </w:p>
          <w:p w14:paraId="7A04848E" w14:textId="73D033A8" w:rsidR="007154C9" w:rsidRPr="00832F12" w:rsidRDefault="007154C9" w:rsidP="00210D45">
            <w:pPr>
              <w:autoSpaceDE w:val="0"/>
              <w:autoSpaceDN w:val="0"/>
              <w:adjustRightInd w:val="0"/>
              <w:spacing w:line="360" w:lineRule="auto"/>
              <w:jc w:val="both"/>
              <w:rPr>
                <w:rFonts w:ascii="Book Antiqua" w:hAnsi="Book Antiqua"/>
                <w:i/>
                <w:color w:val="000000" w:themeColor="text1"/>
                <w:lang w:val="en-US"/>
              </w:rPr>
            </w:pPr>
            <w:r w:rsidRPr="00832F12">
              <w:rPr>
                <w:rFonts w:ascii="Book Antiqua" w:eastAsiaTheme="minorHAnsi" w:hAnsi="Book Antiqua"/>
                <w:color w:val="000000" w:themeColor="text1"/>
                <w:lang w:val="en-US" w:eastAsia="en-US"/>
              </w:rPr>
              <w:t>Phylogenetic analyses suggest</w:t>
            </w:r>
            <w:r w:rsidR="00797509" w:rsidRPr="00832F12">
              <w:rPr>
                <w:rFonts w:ascii="Book Antiqua" w:eastAsiaTheme="minorHAnsi" w:hAnsi="Book Antiqua"/>
                <w:color w:val="000000" w:themeColor="text1"/>
                <w:lang w:val="en-US" w:eastAsia="en-US"/>
              </w:rPr>
              <w:t>ed</w:t>
            </w:r>
            <w:r w:rsidRPr="00832F12">
              <w:rPr>
                <w:rFonts w:ascii="Book Antiqua" w:eastAsiaTheme="minorHAnsi" w:hAnsi="Book Antiqua"/>
                <w:color w:val="000000" w:themeColor="text1"/>
                <w:lang w:val="en-US" w:eastAsia="en-US"/>
              </w:rPr>
              <w:t xml:space="preserve"> location-specific evolution and bacterial migration between gastric regions. Migration </w:t>
            </w:r>
            <w:r w:rsidR="00797509" w:rsidRPr="00832F12">
              <w:rPr>
                <w:rFonts w:ascii="Book Antiqua" w:eastAsiaTheme="minorHAnsi" w:hAnsi="Book Antiqua"/>
                <w:color w:val="000000" w:themeColor="text1"/>
                <w:lang w:val="en-US" w:eastAsia="en-US"/>
              </w:rPr>
              <w:t xml:space="preserve">was </w:t>
            </w:r>
            <w:r w:rsidRPr="00832F12">
              <w:rPr>
                <w:rFonts w:ascii="Book Antiqua" w:eastAsiaTheme="minorHAnsi" w:hAnsi="Book Antiqua"/>
                <w:color w:val="000000" w:themeColor="text1"/>
                <w:lang w:val="en-US" w:eastAsia="en-US"/>
              </w:rPr>
              <w:t>significantly more frequent between the corpus and</w:t>
            </w:r>
            <w:r w:rsidR="00210D45">
              <w:rPr>
                <w:rFonts w:ascii="Book Antiqua" w:eastAsiaTheme="minorHAnsi" w:hAnsi="Book Antiqua"/>
                <w:color w:val="000000" w:themeColor="text1"/>
                <w:lang w:val="en-US" w:eastAsia="en-US"/>
              </w:rPr>
              <w:t xml:space="preserve"> </w:t>
            </w:r>
            <w:r w:rsidRPr="00832F12">
              <w:rPr>
                <w:rFonts w:ascii="Book Antiqua" w:eastAsiaTheme="minorHAnsi" w:hAnsi="Book Antiqua"/>
                <w:color w:val="000000" w:themeColor="text1"/>
                <w:lang w:val="en-US" w:eastAsia="en-US"/>
              </w:rPr>
              <w:t xml:space="preserve">the fundus than with the antrum, suggesting that physiological differences between antral and oxyntic mucosa contribute to spatial partitioning of </w:t>
            </w:r>
            <w:r w:rsidRPr="00832F12">
              <w:rPr>
                <w:rFonts w:ascii="Book Antiqua" w:eastAsiaTheme="minorHAnsi" w:hAnsi="Book Antiqua"/>
                <w:i/>
                <w:color w:val="000000" w:themeColor="text1"/>
                <w:lang w:val="en-US" w:eastAsia="en-US"/>
              </w:rPr>
              <w:t>H. pylori</w:t>
            </w:r>
            <w:r w:rsidRPr="00832F12">
              <w:rPr>
                <w:rFonts w:ascii="Book Antiqua" w:eastAsiaTheme="minorHAnsi" w:hAnsi="Book Antiqua"/>
                <w:color w:val="000000" w:themeColor="text1"/>
                <w:lang w:val="en-US" w:eastAsia="en-US"/>
              </w:rPr>
              <w:t xml:space="preserve"> populations. Associations</w:t>
            </w:r>
            <w:r w:rsidR="00210D45">
              <w:rPr>
                <w:rFonts w:ascii="Book Antiqua" w:eastAsiaTheme="minorHAnsi" w:hAnsi="Book Antiqua"/>
                <w:color w:val="000000" w:themeColor="text1"/>
                <w:lang w:val="en-US" w:eastAsia="en-US"/>
              </w:rPr>
              <w:t xml:space="preserve"> </w:t>
            </w:r>
            <w:r w:rsidRPr="00832F12">
              <w:rPr>
                <w:rFonts w:ascii="Book Antiqua" w:eastAsiaTheme="minorHAnsi" w:hAnsi="Book Antiqua"/>
                <w:color w:val="000000" w:themeColor="text1"/>
                <w:lang w:val="en-US" w:eastAsia="en-US"/>
              </w:rPr>
              <w:t xml:space="preserve">between </w:t>
            </w:r>
            <w:r w:rsidRPr="00832F12">
              <w:rPr>
                <w:rFonts w:ascii="Book Antiqua" w:eastAsiaTheme="minorHAnsi" w:hAnsi="Book Antiqua"/>
                <w:i/>
                <w:color w:val="000000" w:themeColor="text1"/>
                <w:lang w:val="en-US" w:eastAsia="en-US"/>
              </w:rPr>
              <w:t>H. pylori</w:t>
            </w:r>
            <w:r w:rsidRPr="00832F12">
              <w:rPr>
                <w:rFonts w:ascii="Book Antiqua" w:eastAsiaTheme="minorHAnsi" w:hAnsi="Book Antiqua"/>
                <w:color w:val="000000" w:themeColor="text1"/>
                <w:lang w:val="en-US" w:eastAsia="en-US"/>
              </w:rPr>
              <w:t xml:space="preserve"> gene polymorphisms and stomach niches suggest</w:t>
            </w:r>
            <w:r w:rsidR="00797509" w:rsidRPr="00832F12">
              <w:rPr>
                <w:rFonts w:ascii="Book Antiqua" w:eastAsiaTheme="minorHAnsi" w:hAnsi="Book Antiqua"/>
                <w:color w:val="000000" w:themeColor="text1"/>
                <w:lang w:val="en-US" w:eastAsia="en-US"/>
              </w:rPr>
              <w:t>ed</w:t>
            </w:r>
            <w:r w:rsidRPr="00832F12">
              <w:rPr>
                <w:rFonts w:ascii="Book Antiqua" w:eastAsiaTheme="minorHAnsi" w:hAnsi="Book Antiqua"/>
                <w:color w:val="000000" w:themeColor="text1"/>
                <w:lang w:val="en-US" w:eastAsia="en-US"/>
              </w:rPr>
              <w:t xml:space="preserve"> that chemotaxis, regulatory functions and outer membrane proteins contribute to </w:t>
            </w:r>
            <w:r w:rsidR="00797509" w:rsidRPr="00832F12">
              <w:rPr>
                <w:rFonts w:ascii="Book Antiqua" w:eastAsiaTheme="minorHAnsi" w:hAnsi="Book Antiqua"/>
                <w:color w:val="000000" w:themeColor="text1"/>
                <w:lang w:val="en-US" w:eastAsia="en-US"/>
              </w:rPr>
              <w:t xml:space="preserve">the </w:t>
            </w:r>
            <w:r w:rsidRPr="00832F12">
              <w:rPr>
                <w:rFonts w:ascii="Book Antiqua" w:eastAsiaTheme="minorHAnsi" w:hAnsi="Book Antiqua"/>
                <w:color w:val="000000" w:themeColor="text1"/>
                <w:lang w:val="en-US" w:eastAsia="en-US"/>
              </w:rPr>
              <w:t>specific adaptation to the antral and oxyntic mucosa</w:t>
            </w:r>
          </w:p>
        </w:tc>
        <w:tc>
          <w:tcPr>
            <w:tcW w:w="2835" w:type="dxa"/>
            <w:tcBorders>
              <w:top w:val="single" w:sz="4" w:space="0" w:color="auto"/>
              <w:bottom w:val="single" w:sz="4" w:space="0" w:color="auto"/>
            </w:tcBorders>
          </w:tcPr>
          <w:p w14:paraId="1A5E46CE" w14:textId="773E935F" w:rsidR="007154C9" w:rsidRPr="00832F12" w:rsidRDefault="007154C9" w:rsidP="004466F9">
            <w:pPr>
              <w:spacing w:line="360" w:lineRule="auto"/>
              <w:jc w:val="both"/>
              <w:rPr>
                <w:rFonts w:ascii="Book Antiqua" w:hAnsi="Book Antiqua"/>
                <w:i/>
                <w:color w:val="000000" w:themeColor="text1"/>
                <w:lang w:val="en-US"/>
              </w:rPr>
            </w:pPr>
            <w:r w:rsidRPr="00832F12">
              <w:rPr>
                <w:rFonts w:ascii="Book Antiqua" w:hAnsi="Book Antiqua"/>
                <w:color w:val="000000" w:themeColor="text1"/>
                <w:lang w:val="en-US"/>
              </w:rPr>
              <w:t>DNA extraction from biopsy specimens</w:t>
            </w:r>
          </w:p>
        </w:tc>
        <w:tc>
          <w:tcPr>
            <w:tcW w:w="2659" w:type="dxa"/>
            <w:tcBorders>
              <w:top w:val="single" w:sz="4" w:space="0" w:color="auto"/>
              <w:bottom w:val="single" w:sz="4" w:space="0" w:color="auto"/>
            </w:tcBorders>
          </w:tcPr>
          <w:p w14:paraId="36A88D16" w14:textId="27AD069D" w:rsidR="007154C9" w:rsidRPr="00832F12" w:rsidRDefault="007154C9" w:rsidP="004466F9">
            <w:pPr>
              <w:pStyle w:val="af4"/>
              <w:spacing w:before="0" w:beforeAutospacing="0" w:after="0" w:afterAutospacing="0" w:line="360" w:lineRule="auto"/>
              <w:contextualSpacing/>
              <w:jc w:val="both"/>
              <w:rPr>
                <w:rStyle w:val="current-selection"/>
                <w:rFonts w:ascii="Book Antiqua" w:hAnsi="Book Antiqua"/>
                <w:color w:val="000000" w:themeColor="text1"/>
                <w:lang w:val="en-US"/>
              </w:rPr>
            </w:pPr>
            <w:r w:rsidRPr="00832F12">
              <w:rPr>
                <w:rStyle w:val="current-selection"/>
                <w:rFonts w:ascii="Book Antiqua" w:hAnsi="Book Antiqua"/>
                <w:color w:val="000000" w:themeColor="text1"/>
                <w:lang w:val="en-US"/>
              </w:rPr>
              <w:t>Sequencing on an Illumina HiSeq 2500     platform (Illumina</w:t>
            </w:r>
            <w:r w:rsidR="00797509" w:rsidRPr="00832F12">
              <w:rPr>
                <w:rStyle w:val="current-selection"/>
                <w:rFonts w:ascii="Book Antiqua" w:hAnsi="Book Antiqua"/>
                <w:color w:val="000000" w:themeColor="text1"/>
                <w:lang w:val="en-US"/>
              </w:rPr>
              <w:t>, U</w:t>
            </w:r>
            <w:r w:rsidR="00210D45">
              <w:rPr>
                <w:rStyle w:val="current-selection"/>
                <w:rFonts w:ascii="Book Antiqua" w:hAnsi="Book Antiqua"/>
                <w:color w:val="000000" w:themeColor="text1"/>
                <w:lang w:val="en-US"/>
              </w:rPr>
              <w:t>nited States</w:t>
            </w:r>
            <w:r w:rsidRPr="00832F12">
              <w:rPr>
                <w:rStyle w:val="current-selection"/>
                <w:rFonts w:ascii="Book Antiqua" w:hAnsi="Book Antiqua"/>
                <w:color w:val="000000" w:themeColor="text1"/>
                <w:lang w:val="en-US"/>
              </w:rPr>
              <w:t xml:space="preserve">; 2 </w:t>
            </w:r>
            <w:r w:rsidR="00210D45">
              <w:rPr>
                <w:rStyle w:val="current-selection"/>
                <w:rFonts w:ascii="Book Antiqua" w:hAnsi="Book Antiqua"/>
                <w:color w:val="000000" w:themeColor="text1"/>
                <w:lang w:val="en-US"/>
              </w:rPr>
              <w:t>×</w:t>
            </w:r>
            <w:r w:rsidRPr="00832F12">
              <w:rPr>
                <w:rStyle w:val="current-selection"/>
                <w:rFonts w:ascii="Book Antiqua" w:hAnsi="Book Antiqua"/>
                <w:color w:val="000000" w:themeColor="text1"/>
                <w:lang w:val="en-US"/>
              </w:rPr>
              <w:t xml:space="preserve"> 50</w:t>
            </w:r>
            <w:r w:rsidR="00210D45">
              <w:rPr>
                <w:rStyle w:val="current-selection"/>
                <w:rFonts w:ascii="Book Antiqua" w:hAnsi="Book Antiqua"/>
                <w:color w:val="000000" w:themeColor="text1"/>
                <w:lang w:val="en-US"/>
              </w:rPr>
              <w:t xml:space="preserve"> </w:t>
            </w:r>
            <w:r w:rsidRPr="00832F12">
              <w:rPr>
                <w:rStyle w:val="current-selection"/>
                <w:rFonts w:ascii="Book Antiqua" w:hAnsi="Book Antiqua"/>
                <w:color w:val="000000" w:themeColor="text1"/>
                <w:lang w:val="en-US"/>
              </w:rPr>
              <w:t>bp)</w:t>
            </w:r>
          </w:p>
          <w:p w14:paraId="7B395C48" w14:textId="77777777" w:rsidR="007154C9" w:rsidRPr="00832F12" w:rsidRDefault="007154C9" w:rsidP="004466F9">
            <w:pPr>
              <w:pStyle w:val="af4"/>
              <w:spacing w:before="0" w:beforeAutospacing="0" w:after="0" w:afterAutospacing="0" w:line="360" w:lineRule="auto"/>
              <w:contextualSpacing/>
              <w:jc w:val="both"/>
              <w:rPr>
                <w:rFonts w:ascii="Book Antiqua" w:hAnsi="Book Antiqua"/>
                <w:color w:val="000000" w:themeColor="text1"/>
                <w:lang w:val="en-US"/>
              </w:rPr>
            </w:pPr>
          </w:p>
          <w:p w14:paraId="62962772" w14:textId="77777777"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p>
          <w:p w14:paraId="357432D5" w14:textId="77777777"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p>
          <w:p w14:paraId="45CED6DE" w14:textId="77777777"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 </w:t>
            </w:r>
          </w:p>
          <w:p w14:paraId="2B15D30C" w14:textId="77777777" w:rsidR="007154C9" w:rsidRPr="00832F12" w:rsidRDefault="007154C9" w:rsidP="004466F9">
            <w:pPr>
              <w:spacing w:line="360" w:lineRule="auto"/>
              <w:jc w:val="both"/>
              <w:rPr>
                <w:rFonts w:ascii="Book Antiqua" w:hAnsi="Book Antiqua"/>
                <w:color w:val="000000" w:themeColor="text1"/>
                <w:lang w:val="en-US"/>
              </w:rPr>
            </w:pPr>
          </w:p>
          <w:p w14:paraId="2DCF1332" w14:textId="77777777" w:rsidR="007154C9" w:rsidRPr="00832F12" w:rsidRDefault="007154C9" w:rsidP="004466F9">
            <w:pPr>
              <w:spacing w:line="360" w:lineRule="auto"/>
              <w:contextualSpacing/>
              <w:jc w:val="both"/>
              <w:rPr>
                <w:rStyle w:val="current-selection"/>
                <w:rFonts w:ascii="Book Antiqua" w:hAnsi="Book Antiqua"/>
                <w:color w:val="000000" w:themeColor="text1"/>
                <w:lang w:val="en-US"/>
              </w:rPr>
            </w:pPr>
          </w:p>
        </w:tc>
        <w:tc>
          <w:tcPr>
            <w:tcW w:w="1310" w:type="dxa"/>
            <w:tcBorders>
              <w:top w:val="single" w:sz="4" w:space="0" w:color="auto"/>
              <w:bottom w:val="single" w:sz="4" w:space="0" w:color="auto"/>
            </w:tcBorders>
          </w:tcPr>
          <w:p w14:paraId="7C202E24" w14:textId="5071E546"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Ailloud </w:t>
            </w:r>
            <w:r w:rsidRPr="00210D45">
              <w:rPr>
                <w:rFonts w:ascii="Book Antiqua" w:hAnsi="Book Antiqua"/>
                <w:i/>
                <w:iCs/>
                <w:color w:val="000000" w:themeColor="text1"/>
                <w:lang w:val="en-US"/>
              </w:rPr>
              <w:t>et al</w:t>
            </w:r>
            <w:r w:rsidR="00302D95"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&lt;EndNote&gt;&lt;Cite&gt;&lt;Author&gt;Ailloud&lt;/Author&gt;&lt;Year&gt;2019&lt;/Year&gt;&lt;RecNum&gt;2665&lt;/RecNum&gt;&lt;DisplayText&gt;&lt;style face="superscript"&gt;[123]&lt;/style&gt;&lt;/DisplayText&gt;&lt;record&gt;&lt;rec-number&gt;2665&lt;/rec-number&gt;&lt;foreign-keys&gt;&lt;key app="EN" db-id="vewr0pzpwf5edtee0zo5r95ixfvvt22t0rpe" timestamp="1560441820"&gt;2665&lt;/key&gt;&lt;/foreign-keys&gt;&lt;ref-type name="Journal Article"&gt;17&lt;/ref-type&gt;&lt;contributors&gt;&lt;authors&gt;&lt;author&gt;Ailloud, Florent&lt;/author&gt;&lt;author&gt;Didelot, Xavier&lt;/author&gt;&lt;author&gt;Woltemate, Sabrina&lt;/author&gt;&lt;author&gt;Pfaffinger, Gudrun&lt;/author&gt;&lt;author&gt;Overmann, Jörg&lt;/author&gt;&lt;author&gt;Bader, Ruth Christiane&lt;/author&gt;&lt;author&gt;Schulz, Christian&lt;/author&gt;&lt;author&gt;Malfertheiner, Peter&lt;/author&gt;&lt;author&gt;Suerbaum, Sebastian&lt;/author&gt;&lt;/authors&gt;&lt;/contributors&gt;&lt;titles&gt;&lt;title&gt;Within-host evolution of Helicobacter pylori shaped by niche-specific adaptation, intragastric migrations and selective sweeps&lt;/title&gt;&lt;secondary-title&gt;Nature communications&lt;/secondary-title&gt;&lt;/titles&gt;&lt;periodical&gt;&lt;full-title&gt;Nature communications&lt;/full-title&gt;&lt;/periodical&gt;&lt;pages&gt;2273&lt;/pages&gt;&lt;volume&gt;10&lt;/volume&gt;&lt;number&gt;1&lt;/number&gt;&lt;dates&gt;&lt;year&gt;2019&lt;/year&gt;&lt;/dates&gt;&lt;isbn&gt;2041-1723&lt;/isbn&gt;&lt;urls&gt;&lt;/urls&gt;&lt;/record&gt;&lt;/Cite&gt;&lt;/EndNote&gt;</w:instrText>
            </w:r>
            <w:r w:rsidR="00302D95"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[123]</w:t>
            </w:r>
            <w:r w:rsidR="00302D95" w:rsidRPr="00832F12">
              <w:rPr>
                <w:rFonts w:ascii="Book Antiqua" w:hAnsi="Book Antiqua"/>
                <w:color w:val="000000" w:themeColor="text1"/>
                <w:lang w:val="en-US"/>
              </w:rPr>
              <w:fldChar w:fldCharType="end"/>
            </w:r>
          </w:p>
        </w:tc>
      </w:tr>
      <w:tr w:rsidR="002D09BB" w:rsidRPr="00832F12" w14:paraId="0BA69C3A" w14:textId="77777777" w:rsidTr="00210D45">
        <w:tc>
          <w:tcPr>
            <w:tcW w:w="870" w:type="dxa"/>
            <w:tcBorders>
              <w:top w:val="single" w:sz="4" w:space="0" w:color="auto"/>
              <w:bottom w:val="single" w:sz="4" w:space="0" w:color="auto"/>
            </w:tcBorders>
          </w:tcPr>
          <w:p w14:paraId="52B9DA3B" w14:textId="257CE920"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2</w:t>
            </w:r>
          </w:p>
        </w:tc>
        <w:tc>
          <w:tcPr>
            <w:tcW w:w="6360" w:type="dxa"/>
            <w:tcBorders>
              <w:top w:val="single" w:sz="4" w:space="0" w:color="auto"/>
              <w:bottom w:val="single" w:sz="4" w:space="0" w:color="auto"/>
            </w:tcBorders>
          </w:tcPr>
          <w:p w14:paraId="3EF5F029" w14:textId="77777777" w:rsidR="007154C9" w:rsidRPr="00210D45"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Objective</w:t>
            </w:r>
          </w:p>
          <w:p w14:paraId="7C813EEA" w14:textId="67C12391" w:rsidR="007154C9" w:rsidRPr="00210D45" w:rsidRDefault="007154C9" w:rsidP="004466F9">
            <w:pPr>
              <w:pStyle w:val="af4"/>
              <w:spacing w:before="0" w:beforeAutospacing="0" w:after="0" w:afterAutospacing="0" w:line="360" w:lineRule="auto"/>
              <w:contextualSpacing/>
              <w:jc w:val="both"/>
              <w:rPr>
                <w:rFonts w:ascii="Book Antiqua" w:hAnsi="Book Antiqua"/>
                <w:color w:val="000000" w:themeColor="text1"/>
                <w:shd w:val="clear" w:color="auto" w:fill="FFFFFF"/>
                <w:lang w:val="en-US"/>
              </w:rPr>
            </w:pPr>
            <w:r w:rsidRPr="00832F12">
              <w:rPr>
                <w:rFonts w:ascii="Book Antiqua" w:hAnsi="Book Antiqua"/>
                <w:color w:val="000000" w:themeColor="text1"/>
                <w:shd w:val="clear" w:color="auto" w:fill="FFFFFF"/>
                <w:lang w:val="en-US"/>
              </w:rPr>
              <w:lastRenderedPageBreak/>
              <w:t>Single nucleotide polymorphisms (SNPs) were detected in</w:t>
            </w:r>
            <w:r w:rsidRPr="00832F12">
              <w:rPr>
                <w:rStyle w:val="apple-converted-space"/>
                <w:rFonts w:ascii="Book Antiqua" w:hAnsi="Book Antiqua"/>
                <w:color w:val="000000" w:themeColor="text1"/>
                <w:lang w:val="en-US"/>
              </w:rPr>
              <w:t xml:space="preserve"> </w:t>
            </w:r>
            <w:r w:rsidRPr="00832F12">
              <w:rPr>
                <w:rStyle w:val="apple-converted-space"/>
                <w:rFonts w:ascii="Book Antiqua" w:hAnsi="Book Antiqua"/>
                <w:i/>
                <w:color w:val="000000" w:themeColor="text1"/>
                <w:lang w:val="en-US"/>
              </w:rPr>
              <w:t>H. pylori</w:t>
            </w:r>
            <w:r w:rsidRPr="00832F12">
              <w:rPr>
                <w:rStyle w:val="apple-converted-space"/>
                <w:rFonts w:ascii="Book Antiqua" w:hAnsi="Book Antiqua"/>
                <w:color w:val="000000" w:themeColor="text1"/>
                <w:lang w:val="en-US"/>
              </w:rPr>
              <w:t xml:space="preserve"> isolates </w:t>
            </w:r>
            <w:r w:rsidRPr="00832F12">
              <w:rPr>
                <w:rFonts w:ascii="Book Antiqua" w:hAnsi="Book Antiqua"/>
                <w:color w:val="000000" w:themeColor="text1"/>
                <w:shd w:val="clear" w:color="auto" w:fill="FFFFFF"/>
                <w:lang w:val="en-US"/>
              </w:rPr>
              <w:t>b</w:t>
            </w:r>
            <w:r w:rsidRPr="00832F12">
              <w:rPr>
                <w:rFonts w:ascii="Book Antiqua" w:hAnsi="Book Antiqua"/>
                <w:color w:val="000000" w:themeColor="text1"/>
                <w:lang w:val="en-US"/>
              </w:rPr>
              <w:t>y whole genome sequencing</w:t>
            </w:r>
            <w:r w:rsidRPr="00832F12">
              <w:rPr>
                <w:rStyle w:val="highlight"/>
                <w:rFonts w:ascii="Book Antiqua" w:hAnsi="Book Antiqua"/>
                <w:color w:val="000000" w:themeColor="text1"/>
                <w:lang w:val="en-US"/>
              </w:rPr>
              <w:t xml:space="preserve"> and </w:t>
            </w:r>
            <w:r w:rsidR="006F2C95" w:rsidRPr="00832F12">
              <w:rPr>
                <w:rStyle w:val="highlight"/>
                <w:rFonts w:ascii="Book Antiqua" w:hAnsi="Book Antiqua"/>
                <w:color w:val="000000" w:themeColor="text1"/>
                <w:lang w:val="en-US"/>
              </w:rPr>
              <w:t xml:space="preserve">their correlation with </w:t>
            </w:r>
            <w:r w:rsidRPr="00832F12">
              <w:rPr>
                <w:rStyle w:val="highlight"/>
                <w:rFonts w:ascii="Book Antiqua" w:hAnsi="Book Antiqua"/>
                <w:color w:val="000000" w:themeColor="text1"/>
                <w:lang w:val="en-US"/>
              </w:rPr>
              <w:t xml:space="preserve">phenotypic </w:t>
            </w:r>
            <w:r w:rsidRPr="00832F12">
              <w:rPr>
                <w:rFonts w:ascii="Book Antiqua" w:hAnsi="Book Antiqua"/>
                <w:color w:val="000000" w:themeColor="text1"/>
                <w:shd w:val="clear" w:color="auto" w:fill="FFFFFF"/>
                <w:lang w:val="en-US"/>
              </w:rPr>
              <w:t>resistance to clarithromycin, metronidazole,</w:t>
            </w:r>
            <w:r w:rsidR="00210D45" w:rsidRPr="00832F12">
              <w:rPr>
                <w:rFonts w:ascii="Book Antiqua" w:hAnsi="Book Antiqua"/>
                <w:color w:val="000000" w:themeColor="text1"/>
                <w:shd w:val="clear" w:color="auto" w:fill="FFFFFF"/>
                <w:lang w:val="en-US"/>
              </w:rPr>
              <w:t xml:space="preserve"> </w:t>
            </w:r>
            <w:r w:rsidRPr="00832F12">
              <w:rPr>
                <w:rFonts w:ascii="Book Antiqua" w:hAnsi="Book Antiqua"/>
                <w:color w:val="000000" w:themeColor="text1"/>
                <w:shd w:val="clear" w:color="auto" w:fill="FFFFFF"/>
                <w:lang w:val="en-US"/>
              </w:rPr>
              <w:t xml:space="preserve">tetracycline, levofloxacin and rifampicin was </w:t>
            </w:r>
            <w:r w:rsidR="006F2C95" w:rsidRPr="00832F12">
              <w:rPr>
                <w:rFonts w:ascii="Book Antiqua" w:hAnsi="Book Antiqua"/>
                <w:color w:val="000000" w:themeColor="text1"/>
                <w:shd w:val="clear" w:color="auto" w:fill="FFFFFF"/>
                <w:lang w:val="en-US"/>
              </w:rPr>
              <w:t>assessed</w:t>
            </w:r>
          </w:p>
          <w:p w14:paraId="05579830" w14:textId="77777777" w:rsidR="007154C9" w:rsidRPr="00210D45"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Main finding</w:t>
            </w:r>
          </w:p>
          <w:p w14:paraId="2B1A84DA" w14:textId="3584E77D"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shd w:val="clear" w:color="auto" w:fill="FFFFFF"/>
                <w:lang w:val="en-US"/>
              </w:rPr>
              <w:t>Overall, there was</w:t>
            </w:r>
            <w:r w:rsidR="006F2C95" w:rsidRPr="00832F12">
              <w:rPr>
                <w:rFonts w:ascii="Book Antiqua" w:hAnsi="Book Antiqua"/>
                <w:color w:val="000000" w:themeColor="text1"/>
                <w:shd w:val="clear" w:color="auto" w:fill="FFFFFF"/>
                <w:lang w:val="en-US"/>
              </w:rPr>
              <w:t xml:space="preserve"> </w:t>
            </w:r>
            <w:r w:rsidRPr="00832F12">
              <w:rPr>
                <w:rFonts w:ascii="Book Antiqua" w:hAnsi="Book Antiqua"/>
                <w:color w:val="000000" w:themeColor="text1"/>
                <w:shd w:val="clear" w:color="auto" w:fill="FFFFFF"/>
                <w:lang w:val="en-US"/>
              </w:rPr>
              <w:t>high congruence of &gt;</w:t>
            </w:r>
            <w:r w:rsidR="00210D45">
              <w:rPr>
                <w:rFonts w:ascii="Book Antiqua" w:hAnsi="Book Antiqua"/>
                <w:color w:val="000000" w:themeColor="text1"/>
                <w:shd w:val="clear" w:color="auto" w:fill="FFFFFF"/>
                <w:lang w:val="en-US"/>
              </w:rPr>
              <w:t xml:space="preserve"> </w:t>
            </w:r>
            <w:r w:rsidRPr="00832F12">
              <w:rPr>
                <w:rFonts w:ascii="Book Antiqua" w:hAnsi="Book Antiqua"/>
                <w:color w:val="000000" w:themeColor="text1"/>
                <w:shd w:val="clear" w:color="auto" w:fill="FFFFFF"/>
                <w:lang w:val="en-US"/>
              </w:rPr>
              <w:t>99% between phenotypic drug susceptibility testing results for clarithromycin, levofloxacin, and rifampicin and SNPs identified in the 23S rRNA,</w:t>
            </w:r>
            <w:r w:rsidR="00210D45">
              <w:rPr>
                <w:rFonts w:ascii="Book Antiqua" w:hAnsi="Book Antiqua"/>
                <w:color w:val="000000" w:themeColor="text1"/>
                <w:shd w:val="clear" w:color="auto" w:fill="FFFFFF"/>
                <w:lang w:val="en-US"/>
              </w:rPr>
              <w:t xml:space="preserve"> </w:t>
            </w:r>
            <w:r w:rsidRPr="00832F12">
              <w:rPr>
                <w:rFonts w:ascii="Book Antiqua" w:hAnsi="Book Antiqua"/>
                <w:i/>
                <w:iCs/>
                <w:color w:val="000000" w:themeColor="text1"/>
                <w:lang w:val="en-US"/>
              </w:rPr>
              <w:t>gyrA</w:t>
            </w:r>
            <w:r w:rsidRPr="00832F12">
              <w:rPr>
                <w:rFonts w:ascii="Book Antiqua" w:hAnsi="Book Antiqua"/>
                <w:color w:val="000000" w:themeColor="text1"/>
                <w:shd w:val="clear" w:color="auto" w:fill="FFFFFF"/>
                <w:lang w:val="en-US"/>
              </w:rPr>
              <w:t xml:space="preserve"> and</w:t>
            </w:r>
            <w:r w:rsidR="00210D45">
              <w:rPr>
                <w:rFonts w:ascii="Book Antiqua" w:hAnsi="Book Antiqua"/>
                <w:color w:val="000000" w:themeColor="text1"/>
                <w:shd w:val="clear" w:color="auto" w:fill="FFFFFF"/>
                <w:lang w:val="en-US"/>
              </w:rPr>
              <w:t xml:space="preserve"> </w:t>
            </w:r>
            <w:r w:rsidRPr="00832F12">
              <w:rPr>
                <w:rFonts w:ascii="Book Antiqua" w:hAnsi="Book Antiqua"/>
                <w:i/>
                <w:iCs/>
                <w:color w:val="000000" w:themeColor="text1"/>
                <w:lang w:val="en-US"/>
              </w:rPr>
              <w:t>rpoB</w:t>
            </w:r>
            <w:r w:rsidR="00210D45">
              <w:rPr>
                <w:rFonts w:ascii="Book Antiqua" w:hAnsi="Book Antiqua"/>
                <w:i/>
                <w:iCs/>
                <w:color w:val="000000" w:themeColor="text1"/>
                <w:lang w:val="en-US"/>
              </w:rPr>
              <w:t xml:space="preserve"> </w:t>
            </w:r>
            <w:r w:rsidRPr="00832F12">
              <w:rPr>
                <w:rFonts w:ascii="Book Antiqua" w:hAnsi="Book Antiqua"/>
                <w:color w:val="000000" w:themeColor="text1"/>
                <w:shd w:val="clear" w:color="auto" w:fill="FFFFFF"/>
                <w:lang w:val="en-US"/>
              </w:rPr>
              <w:t>genes. However, it was not possible to infer a resistance phenotype for metronidazole based on the occurrence of distinct SNPs in</w:t>
            </w:r>
            <w:r w:rsidR="00210D45">
              <w:rPr>
                <w:rFonts w:ascii="Book Antiqua" w:hAnsi="Book Antiqua"/>
                <w:color w:val="000000" w:themeColor="text1"/>
                <w:shd w:val="clear" w:color="auto" w:fill="FFFFFF"/>
                <w:lang w:val="en-US"/>
              </w:rPr>
              <w:t xml:space="preserve"> </w:t>
            </w:r>
            <w:r w:rsidRPr="00832F12">
              <w:rPr>
                <w:rFonts w:ascii="Book Antiqua" w:hAnsi="Book Antiqua"/>
                <w:i/>
                <w:iCs/>
                <w:color w:val="000000" w:themeColor="text1"/>
                <w:lang w:val="en-US"/>
              </w:rPr>
              <w:t xml:space="preserve">rdxA </w:t>
            </w:r>
            <w:r w:rsidRPr="00832F12">
              <w:rPr>
                <w:rFonts w:ascii="Book Antiqua" w:hAnsi="Book Antiqua"/>
                <w:iCs/>
                <w:color w:val="000000" w:themeColor="text1"/>
                <w:lang w:val="en-US"/>
              </w:rPr>
              <w:t xml:space="preserve">and/or </w:t>
            </w:r>
            <w:r w:rsidRPr="00832F12">
              <w:rPr>
                <w:rFonts w:ascii="Book Antiqua" w:hAnsi="Book Antiqua"/>
                <w:i/>
                <w:iCs/>
                <w:color w:val="000000" w:themeColor="text1"/>
                <w:lang w:val="en-US"/>
              </w:rPr>
              <w:t>frxA</w:t>
            </w:r>
          </w:p>
        </w:tc>
        <w:tc>
          <w:tcPr>
            <w:tcW w:w="2835" w:type="dxa"/>
            <w:tcBorders>
              <w:top w:val="single" w:sz="4" w:space="0" w:color="auto"/>
              <w:bottom w:val="single" w:sz="4" w:space="0" w:color="auto"/>
            </w:tcBorders>
          </w:tcPr>
          <w:p w14:paraId="3367724B" w14:textId="48E00D79"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i/>
                <w:color w:val="000000" w:themeColor="text1"/>
                <w:lang w:val="en-US"/>
              </w:rPr>
              <w:lastRenderedPageBreak/>
              <w:t>H. pylori</w:t>
            </w:r>
            <w:r w:rsidRPr="00832F12">
              <w:rPr>
                <w:rFonts w:ascii="Book Antiqua" w:hAnsi="Book Antiqua"/>
                <w:color w:val="000000" w:themeColor="text1"/>
                <w:lang w:val="en-US"/>
              </w:rPr>
              <w:t xml:space="preserve"> culture from gastric biopsy specimens </w:t>
            </w:r>
          </w:p>
        </w:tc>
        <w:tc>
          <w:tcPr>
            <w:tcW w:w="2659" w:type="dxa"/>
            <w:tcBorders>
              <w:top w:val="single" w:sz="4" w:space="0" w:color="auto"/>
              <w:bottom w:val="single" w:sz="4" w:space="0" w:color="auto"/>
            </w:tcBorders>
          </w:tcPr>
          <w:p w14:paraId="629506D6" w14:textId="6C26C0A6" w:rsidR="007154C9" w:rsidRPr="00832F12" w:rsidRDefault="007154C9" w:rsidP="00210D45">
            <w:pPr>
              <w:spacing w:line="360" w:lineRule="auto"/>
              <w:contextualSpacing/>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t xml:space="preserve">Sequencing on an Illumina MiSeq     </w:t>
            </w:r>
            <w:r w:rsidRPr="00832F12">
              <w:rPr>
                <w:rStyle w:val="current-selection"/>
                <w:rFonts w:ascii="Book Antiqua" w:hAnsi="Book Antiqua"/>
                <w:color w:val="000000" w:themeColor="text1"/>
                <w:lang w:val="en-US"/>
              </w:rPr>
              <w:lastRenderedPageBreak/>
              <w:t>platform</w:t>
            </w:r>
            <w:r w:rsidR="00210D45" w:rsidRPr="00832F12">
              <w:rPr>
                <w:rStyle w:val="current-selection"/>
                <w:rFonts w:ascii="Book Antiqua" w:hAnsi="Book Antiqua"/>
                <w:color w:val="000000" w:themeColor="text1"/>
                <w:lang w:val="en-US"/>
              </w:rPr>
              <w:t xml:space="preserve"> </w:t>
            </w:r>
            <w:r w:rsidRPr="00832F12">
              <w:rPr>
                <w:rStyle w:val="current-selection"/>
                <w:rFonts w:ascii="Book Antiqua" w:hAnsi="Book Antiqua"/>
                <w:color w:val="000000" w:themeColor="text1"/>
                <w:lang w:val="en-US"/>
              </w:rPr>
              <w:t>(Illumina</w:t>
            </w:r>
            <w:r w:rsidR="006F2C95" w:rsidRPr="00832F12">
              <w:rPr>
                <w:rStyle w:val="current-selection"/>
                <w:rFonts w:ascii="Book Antiqua" w:hAnsi="Book Antiqua"/>
                <w:color w:val="000000" w:themeColor="text1"/>
                <w:lang w:val="en-US"/>
              </w:rPr>
              <w:t xml:space="preserve">; </w:t>
            </w:r>
            <w:r w:rsidRPr="00832F12">
              <w:rPr>
                <w:rFonts w:ascii="Book Antiqua" w:hAnsi="Book Antiqua"/>
                <w:color w:val="000000" w:themeColor="text1"/>
                <w:lang w:val="en-US"/>
              </w:rPr>
              <w:t xml:space="preserve">2 </w:t>
            </w:r>
            <w:r w:rsidR="00210D45">
              <w:rPr>
                <w:rStyle w:val="current-selection"/>
                <w:rFonts w:ascii="Book Antiqua" w:hAnsi="Book Antiqua"/>
                <w:color w:val="000000" w:themeColor="text1"/>
                <w:lang w:val="en-US"/>
              </w:rPr>
              <w:t>×</w:t>
            </w:r>
            <w:r w:rsidRPr="00832F12">
              <w:rPr>
                <w:rFonts w:ascii="Book Antiqua" w:hAnsi="Book Antiqua"/>
                <w:color w:val="000000" w:themeColor="text1"/>
                <w:lang w:val="en-US"/>
              </w:rPr>
              <w:t xml:space="preserve"> 150</w:t>
            </w:r>
            <w:r w:rsidR="00210D45">
              <w:rPr>
                <w:rFonts w:ascii="Book Antiqua" w:hAnsi="Book Antiqua"/>
                <w:color w:val="000000" w:themeColor="text1"/>
                <w:lang w:val="en-US"/>
              </w:rPr>
              <w:t xml:space="preserve"> </w:t>
            </w:r>
            <w:r w:rsidRPr="00832F12">
              <w:rPr>
                <w:rFonts w:ascii="Book Antiqua" w:hAnsi="Book Antiqua"/>
                <w:color w:val="000000" w:themeColor="text1"/>
                <w:lang w:val="en-US"/>
              </w:rPr>
              <w:t>bp)</w:t>
            </w:r>
          </w:p>
        </w:tc>
        <w:tc>
          <w:tcPr>
            <w:tcW w:w="1310" w:type="dxa"/>
            <w:tcBorders>
              <w:top w:val="single" w:sz="4" w:space="0" w:color="auto"/>
              <w:bottom w:val="single" w:sz="4" w:space="0" w:color="auto"/>
            </w:tcBorders>
          </w:tcPr>
          <w:p w14:paraId="0A3418C3" w14:textId="5BA0405F"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 xml:space="preserve">Lauener </w:t>
            </w:r>
            <w:r w:rsidRPr="00210D45">
              <w:rPr>
                <w:rFonts w:ascii="Book Antiqua" w:hAnsi="Book Antiqua"/>
                <w:i/>
                <w:iCs/>
                <w:color w:val="000000" w:themeColor="text1"/>
                <w:lang w:val="en-US"/>
              </w:rPr>
              <w:t>et al</w:t>
            </w:r>
            <w:r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&lt;EndNote&gt;&lt;Cite&gt;&lt;Author&gt;Lauener&lt;/Author&gt;&lt;Year&gt;2019&lt;/Year&gt;&lt;RecNum&gt;2394&lt;/RecNum&gt;&lt;DisplayText&gt;&lt;style face="superscript"&gt;[125]&lt;/style&gt;&lt;/DisplayText&gt;&lt;record&gt;&lt;rec-number&gt;2394&lt;/rec-number&gt;&lt;foreign-keys&gt;&lt;key app="EN" db-id="vewr0pzpwf5edtee0zo5r95ixfvvt22t0rpe" timestamp="1550651034"&gt;2394&lt;/key&gt;&lt;/foreign-keys&gt;&lt;ref-type name="Journal Article"&gt;17&lt;/ref-type&gt;&lt;contributors&gt;&lt;authors&gt;&lt;author&gt;Lauener, Francis&lt;/author&gt;&lt;author&gt;Imkamp, Frank&lt;/author&gt;&lt;author&gt;Lehours, Philippe&lt;/author&gt;&lt;author&gt;Buissonnière, Alice&lt;/author&gt;&lt;author&gt;Benejat, Lucie&lt;/author&gt;&lt;author&gt;Zbinden, Reinhard&lt;/author&gt;&lt;author&gt;Keller, Peter&lt;/author&gt;&lt;author&gt;Wagner, Karoline&lt;/author&gt;&lt;/authors&gt;&lt;/contributors&gt;&lt;titles&gt;&lt;title&gt;Genetic Determinants and Prediction of Antibiotic Resistance Phenotypes in Helicobacter pylori&lt;/title&gt;&lt;secondary-title&gt;Journal of clinical medicine&lt;/secondary-title&gt;&lt;/titles&gt;&lt;periodical&gt;&lt;full-title&gt;Journal of clinical medicine&lt;/full-title&gt;&lt;/periodical&gt;&lt;pages&gt;53&lt;/pages&gt;&lt;volume&gt;8&lt;/volume&gt;&lt;number&gt;1&lt;/number&gt;&lt;dates&gt;&lt;year&gt;2019&lt;/year&gt;&lt;/dates&gt;&lt;urls&gt;&lt;/urls&gt;&lt;/record&gt;&lt;/Cite&gt;&lt;/EndNote&gt;</w:instrText>
            </w:r>
            <w:r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[125]</w:t>
            </w:r>
            <w:r w:rsidRPr="00832F12">
              <w:rPr>
                <w:rFonts w:ascii="Book Antiqua" w:hAnsi="Book Antiqua"/>
                <w:color w:val="000000" w:themeColor="text1"/>
                <w:lang w:val="en-US"/>
              </w:rPr>
              <w:fldChar w:fldCharType="end"/>
            </w:r>
          </w:p>
        </w:tc>
      </w:tr>
      <w:tr w:rsidR="002D09BB" w:rsidRPr="00832F12" w14:paraId="0202EE04" w14:textId="77777777" w:rsidTr="00210D45">
        <w:tc>
          <w:tcPr>
            <w:tcW w:w="870" w:type="dxa"/>
            <w:tcBorders>
              <w:top w:val="single" w:sz="4" w:space="0" w:color="auto"/>
              <w:bottom w:val="single" w:sz="4" w:space="0" w:color="auto"/>
            </w:tcBorders>
          </w:tcPr>
          <w:p w14:paraId="5869A625" w14:textId="44082F31"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3</w:t>
            </w:r>
          </w:p>
        </w:tc>
        <w:tc>
          <w:tcPr>
            <w:tcW w:w="6360" w:type="dxa"/>
            <w:tcBorders>
              <w:top w:val="single" w:sz="4" w:space="0" w:color="auto"/>
              <w:bottom w:val="single" w:sz="4" w:space="0" w:color="auto"/>
            </w:tcBorders>
          </w:tcPr>
          <w:p w14:paraId="69202270" w14:textId="77777777" w:rsidR="007154C9" w:rsidRPr="00210D45"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Objective</w:t>
            </w:r>
          </w:p>
          <w:p w14:paraId="7C12271B" w14:textId="783BD2BA" w:rsidR="007154C9" w:rsidRPr="00832F12" w:rsidRDefault="008F24B1" w:rsidP="00210D45">
            <w:pPr>
              <w:autoSpaceDE w:val="0"/>
              <w:autoSpaceDN w:val="0"/>
              <w:adjustRightInd w:val="0"/>
              <w:spacing w:line="360" w:lineRule="auto"/>
              <w:jc w:val="both"/>
              <w:rPr>
                <w:rFonts w:ascii="Book Antiqua" w:hAnsi="Book Antiqua"/>
                <w:i/>
                <w:color w:val="000000" w:themeColor="text1"/>
                <w:lang w:val="en-US"/>
              </w:rPr>
            </w:pPr>
            <w:r w:rsidRPr="00832F12">
              <w:rPr>
                <w:rFonts w:ascii="Book Antiqua" w:eastAsiaTheme="minorHAnsi" w:hAnsi="Book Antiqua"/>
                <w:color w:val="000000" w:themeColor="text1"/>
                <w:lang w:val="en-US" w:eastAsia="en-US"/>
              </w:rPr>
              <w:t>Characterization</w:t>
            </w:r>
            <w:r w:rsidR="007154C9" w:rsidRPr="00832F12">
              <w:rPr>
                <w:rFonts w:ascii="Book Antiqua" w:eastAsiaTheme="minorHAnsi" w:hAnsi="Book Antiqua"/>
                <w:color w:val="000000" w:themeColor="text1"/>
                <w:lang w:val="en-US" w:eastAsia="en-US"/>
              </w:rPr>
              <w:t xml:space="preserve"> of polymorphisms in</w:t>
            </w:r>
            <w:r w:rsidR="00210D45">
              <w:rPr>
                <w:rFonts w:ascii="Book Antiqua" w:eastAsiaTheme="minorHAnsi" w:hAnsi="Book Antiqua"/>
                <w:color w:val="000000" w:themeColor="text1"/>
                <w:lang w:val="en-US" w:eastAsia="en-US"/>
              </w:rPr>
              <w:t xml:space="preserve"> </w:t>
            </w:r>
            <w:r w:rsidRPr="00832F12">
              <w:rPr>
                <w:rFonts w:ascii="Book Antiqua" w:eastAsiaTheme="minorHAnsi" w:hAnsi="Book Antiqua"/>
                <w:color w:val="000000" w:themeColor="text1"/>
                <w:lang w:val="en-US" w:eastAsia="en-US"/>
              </w:rPr>
              <w:t xml:space="preserve">Clarithromycin </w:t>
            </w:r>
            <w:r w:rsidR="007154C9" w:rsidRPr="00832F12">
              <w:rPr>
                <w:rFonts w:ascii="Book Antiqua" w:eastAsiaTheme="minorHAnsi" w:hAnsi="Book Antiqua"/>
                <w:color w:val="000000" w:themeColor="text1"/>
                <w:lang w:val="en-US" w:eastAsia="en-US"/>
              </w:rPr>
              <w:t>resistant and</w:t>
            </w:r>
            <w:r w:rsidRPr="00832F12">
              <w:rPr>
                <w:rFonts w:ascii="Book Antiqua" w:eastAsiaTheme="minorHAnsi" w:hAnsi="Book Antiqua"/>
                <w:color w:val="000000" w:themeColor="text1"/>
                <w:lang w:val="en-US" w:eastAsia="en-US"/>
              </w:rPr>
              <w:t xml:space="preserve"> </w:t>
            </w:r>
            <w:r w:rsidR="007154C9" w:rsidRPr="00832F12">
              <w:rPr>
                <w:rFonts w:ascii="Book Antiqua" w:eastAsiaTheme="minorHAnsi" w:hAnsi="Book Antiqua"/>
                <w:color w:val="000000" w:themeColor="text1"/>
                <w:lang w:val="en-US" w:eastAsia="en-US"/>
              </w:rPr>
              <w:t xml:space="preserve">susceptible </w:t>
            </w:r>
            <w:r w:rsidR="007154C9" w:rsidRPr="00832F12">
              <w:rPr>
                <w:rFonts w:ascii="Book Antiqua" w:eastAsiaTheme="minorHAnsi" w:hAnsi="Book Antiqua"/>
                <w:i/>
                <w:color w:val="000000" w:themeColor="text1"/>
                <w:lang w:val="en-US" w:eastAsia="en-US"/>
              </w:rPr>
              <w:t xml:space="preserve">H. pylori </w:t>
            </w:r>
            <w:r w:rsidR="007154C9" w:rsidRPr="00832F12">
              <w:rPr>
                <w:rFonts w:ascii="Book Antiqua" w:eastAsiaTheme="minorHAnsi" w:hAnsi="Book Antiqua"/>
                <w:color w:val="000000" w:themeColor="text1"/>
                <w:lang w:val="en-US" w:eastAsia="en-US"/>
              </w:rPr>
              <w:t>strains using whole genome sequencing</w:t>
            </w:r>
          </w:p>
          <w:p w14:paraId="5F733D4E" w14:textId="77777777" w:rsidR="007154C9" w:rsidRPr="00210D45"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Main finding</w:t>
            </w:r>
          </w:p>
          <w:p w14:paraId="6817BAB2" w14:textId="007927F6" w:rsidR="007154C9" w:rsidRPr="00832F12" w:rsidRDefault="007154C9" w:rsidP="00210D45">
            <w:pPr>
              <w:autoSpaceDE w:val="0"/>
              <w:autoSpaceDN w:val="0"/>
              <w:adjustRightInd w:val="0"/>
              <w:spacing w:line="360" w:lineRule="auto"/>
              <w:jc w:val="both"/>
              <w:rPr>
                <w:rFonts w:ascii="Book Antiqua" w:eastAsiaTheme="minorHAnsi" w:hAnsi="Book Antiqua"/>
                <w:color w:val="000000" w:themeColor="text1"/>
                <w:lang w:val="en-US" w:eastAsia="en-US"/>
              </w:rPr>
            </w:pPr>
            <w:r w:rsidRPr="00832F12">
              <w:rPr>
                <w:rFonts w:ascii="Book Antiqua" w:eastAsiaTheme="minorHAnsi" w:hAnsi="Book Antiqua"/>
                <w:color w:val="000000" w:themeColor="text1"/>
                <w:lang w:val="en-US" w:eastAsia="en-US"/>
              </w:rPr>
              <w:t xml:space="preserve">No mutations known to be associated with </w:t>
            </w:r>
            <w:r w:rsidR="008F24B1" w:rsidRPr="00832F12">
              <w:rPr>
                <w:rFonts w:ascii="Book Antiqua" w:eastAsiaTheme="minorHAnsi" w:hAnsi="Book Antiqua"/>
                <w:color w:val="000000" w:themeColor="text1"/>
                <w:lang w:val="en-US" w:eastAsia="en-US"/>
              </w:rPr>
              <w:t>clarithromycin</w:t>
            </w:r>
            <w:r w:rsidRPr="00832F12">
              <w:rPr>
                <w:rFonts w:ascii="Book Antiqua" w:eastAsiaTheme="minorHAnsi" w:hAnsi="Book Antiqua"/>
                <w:color w:val="000000" w:themeColor="text1"/>
                <w:lang w:val="en-US" w:eastAsia="en-US"/>
              </w:rPr>
              <w:t xml:space="preserve"> resistance, except for the controversial T2182C mutation, </w:t>
            </w:r>
            <w:r w:rsidRPr="00832F12">
              <w:rPr>
                <w:rFonts w:ascii="Book Antiqua" w:eastAsiaTheme="minorHAnsi" w:hAnsi="Book Antiqua"/>
                <w:color w:val="000000" w:themeColor="text1"/>
                <w:lang w:val="en-US" w:eastAsia="en-US"/>
              </w:rPr>
              <w:lastRenderedPageBreak/>
              <w:t>were detected. Single nucleotide variants (SNVs) in multidrug efflux transporter genes and HP0605</w:t>
            </w:r>
            <w:r w:rsidR="00210D45">
              <w:rPr>
                <w:rFonts w:ascii="Book Antiqua" w:eastAsiaTheme="minorHAnsi" w:hAnsi="Book Antiqua"/>
                <w:color w:val="000000" w:themeColor="text1"/>
                <w:lang w:val="en-US" w:eastAsia="en-US"/>
              </w:rPr>
              <w:t xml:space="preserve"> </w:t>
            </w:r>
            <w:r w:rsidRPr="00832F12">
              <w:rPr>
                <w:rFonts w:ascii="Book Antiqua" w:eastAsiaTheme="minorHAnsi" w:hAnsi="Book Antiqua"/>
                <w:color w:val="000000" w:themeColor="text1"/>
                <w:lang w:val="en-US" w:eastAsia="en-US"/>
              </w:rPr>
              <w:t>were significant</w:t>
            </w:r>
            <w:r w:rsidR="00094315" w:rsidRPr="00832F12">
              <w:rPr>
                <w:rFonts w:ascii="Book Antiqua" w:eastAsiaTheme="minorHAnsi" w:hAnsi="Book Antiqua"/>
                <w:color w:val="000000" w:themeColor="text1"/>
                <w:lang w:val="en-US" w:eastAsia="en-US"/>
              </w:rPr>
              <w:t>ly</w:t>
            </w:r>
            <w:r w:rsidRPr="00832F12">
              <w:rPr>
                <w:rFonts w:ascii="Book Antiqua" w:eastAsiaTheme="minorHAnsi" w:hAnsi="Book Antiqua"/>
                <w:color w:val="000000" w:themeColor="text1"/>
                <w:lang w:val="en-US" w:eastAsia="en-US"/>
              </w:rPr>
              <w:t xml:space="preserve"> different between </w:t>
            </w:r>
            <w:r w:rsidR="008F24B1" w:rsidRPr="00832F12">
              <w:rPr>
                <w:rFonts w:ascii="Book Antiqua" w:eastAsiaTheme="minorHAnsi" w:hAnsi="Book Antiqua"/>
                <w:color w:val="000000" w:themeColor="text1"/>
                <w:lang w:val="en-US" w:eastAsia="en-US"/>
              </w:rPr>
              <w:t>clarithromycin</w:t>
            </w:r>
            <w:r w:rsidRPr="00832F12">
              <w:rPr>
                <w:rFonts w:ascii="Book Antiqua" w:eastAsiaTheme="minorHAnsi" w:hAnsi="Book Antiqua"/>
                <w:color w:val="000000" w:themeColor="text1"/>
                <w:lang w:val="en-US" w:eastAsia="en-US"/>
              </w:rPr>
              <w:t xml:space="preserve"> resistant and susceptible </w:t>
            </w:r>
            <w:r w:rsidRPr="00832F12">
              <w:rPr>
                <w:rFonts w:ascii="Book Antiqua" w:eastAsiaTheme="minorHAnsi" w:hAnsi="Book Antiqua"/>
                <w:i/>
                <w:color w:val="000000" w:themeColor="text1"/>
                <w:lang w:val="en-US" w:eastAsia="en-US"/>
              </w:rPr>
              <w:t>H.</w:t>
            </w:r>
            <w:r w:rsidR="00210D45">
              <w:rPr>
                <w:rFonts w:ascii="Book Antiqua" w:eastAsiaTheme="minorHAnsi" w:hAnsi="Book Antiqua"/>
                <w:i/>
                <w:color w:val="000000" w:themeColor="text1"/>
                <w:lang w:val="en-US" w:eastAsia="en-US"/>
              </w:rPr>
              <w:t xml:space="preserve"> </w:t>
            </w:r>
            <w:r w:rsidRPr="00832F12">
              <w:rPr>
                <w:rFonts w:ascii="Book Antiqua" w:eastAsiaTheme="minorHAnsi" w:hAnsi="Book Antiqua"/>
                <w:i/>
                <w:color w:val="000000" w:themeColor="text1"/>
                <w:lang w:val="en-US" w:eastAsia="en-US"/>
              </w:rPr>
              <w:t>pylori</w:t>
            </w:r>
            <w:r w:rsidRPr="00832F12">
              <w:rPr>
                <w:rFonts w:ascii="Book Antiqua" w:eastAsiaTheme="minorHAnsi" w:hAnsi="Book Antiqua"/>
                <w:color w:val="000000" w:themeColor="text1"/>
                <w:lang w:val="en-US" w:eastAsia="en-US"/>
              </w:rPr>
              <w:t xml:space="preserve"> strains. No significant difference</w:t>
            </w:r>
            <w:r w:rsidR="00094315" w:rsidRPr="00832F12">
              <w:rPr>
                <w:rFonts w:ascii="Book Antiqua" w:eastAsiaTheme="minorHAnsi" w:hAnsi="Book Antiqua"/>
                <w:color w:val="000000" w:themeColor="text1"/>
                <w:lang w:val="en-US" w:eastAsia="en-US"/>
              </w:rPr>
              <w:t xml:space="preserve"> </w:t>
            </w:r>
            <w:r w:rsidRPr="00832F12">
              <w:rPr>
                <w:rFonts w:ascii="Book Antiqua" w:eastAsiaTheme="minorHAnsi" w:hAnsi="Book Antiqua"/>
                <w:color w:val="000000" w:themeColor="text1"/>
                <w:lang w:val="en-US" w:eastAsia="en-US"/>
              </w:rPr>
              <w:t>in SNVs of membrane proteins</w:t>
            </w:r>
            <w:r w:rsidRPr="00832F12">
              <w:rPr>
                <w:rFonts w:ascii="Book Antiqua" w:eastAsiaTheme="minorHAnsi" w:hAnsi="Book Antiqua"/>
                <w:color w:val="000000" w:themeColor="text1"/>
                <w:lang w:val="en-US"/>
              </w:rPr>
              <w:t xml:space="preserve"> </w:t>
            </w:r>
            <w:r w:rsidRPr="00832F12">
              <w:rPr>
                <w:rFonts w:ascii="Book Antiqua" w:eastAsiaTheme="minorHAnsi" w:hAnsi="Book Antiqua"/>
                <w:color w:val="000000" w:themeColor="text1"/>
                <w:lang w:val="en-US" w:eastAsia="en-US"/>
              </w:rPr>
              <w:t>of the RND family or MFS (HP1181) family were found</w:t>
            </w:r>
          </w:p>
        </w:tc>
        <w:tc>
          <w:tcPr>
            <w:tcW w:w="2835" w:type="dxa"/>
            <w:tcBorders>
              <w:top w:val="single" w:sz="4" w:space="0" w:color="auto"/>
              <w:bottom w:val="single" w:sz="4" w:space="0" w:color="auto"/>
            </w:tcBorders>
          </w:tcPr>
          <w:p w14:paraId="71623606" w14:textId="1BF230E8" w:rsidR="007154C9" w:rsidRPr="00832F12" w:rsidRDefault="007154C9" w:rsidP="004466F9">
            <w:pPr>
              <w:pStyle w:val="af4"/>
              <w:spacing w:before="0" w:beforeAutospacing="0" w:after="0" w:afterAutospacing="0" w:line="360" w:lineRule="auto"/>
              <w:jc w:val="both"/>
              <w:rPr>
                <w:rFonts w:ascii="Book Antiqua" w:hAnsi="Book Antiqua"/>
                <w:i/>
                <w:color w:val="000000" w:themeColor="text1"/>
                <w:lang w:val="en-US"/>
              </w:rPr>
            </w:pPr>
            <w:r w:rsidRPr="00832F12">
              <w:rPr>
                <w:rFonts w:ascii="Book Antiqua" w:hAnsi="Book Antiqua"/>
                <w:i/>
                <w:color w:val="000000" w:themeColor="text1"/>
                <w:lang w:val="en-US"/>
              </w:rPr>
              <w:lastRenderedPageBreak/>
              <w:t>H. pylori</w:t>
            </w:r>
            <w:r w:rsidRPr="00832F12">
              <w:rPr>
                <w:rFonts w:ascii="Book Antiqua" w:hAnsi="Book Antiqua"/>
                <w:color w:val="000000" w:themeColor="text1"/>
                <w:lang w:val="en-US"/>
              </w:rPr>
              <w:t xml:space="preserve"> strains </w:t>
            </w:r>
            <w:r w:rsidR="008F24B1" w:rsidRPr="00832F12">
              <w:rPr>
                <w:rFonts w:ascii="Book Antiqua" w:hAnsi="Book Antiqua"/>
                <w:color w:val="000000" w:themeColor="text1"/>
                <w:lang w:val="en-US"/>
              </w:rPr>
              <w:t xml:space="preserve">grown </w:t>
            </w:r>
            <w:r w:rsidRPr="00832F12">
              <w:rPr>
                <w:rFonts w:ascii="Book Antiqua" w:hAnsi="Book Antiqua"/>
                <w:color w:val="000000" w:themeColor="text1"/>
                <w:lang w:val="en-US"/>
              </w:rPr>
              <w:t>on solid non-selective agar media</w:t>
            </w:r>
          </w:p>
        </w:tc>
        <w:tc>
          <w:tcPr>
            <w:tcW w:w="2659" w:type="dxa"/>
            <w:tcBorders>
              <w:top w:val="single" w:sz="4" w:space="0" w:color="auto"/>
              <w:bottom w:val="single" w:sz="4" w:space="0" w:color="auto"/>
            </w:tcBorders>
          </w:tcPr>
          <w:p w14:paraId="36C6B750" w14:textId="40A874D0" w:rsidR="007154C9" w:rsidRPr="00832F12" w:rsidRDefault="007154C9" w:rsidP="004466F9">
            <w:pPr>
              <w:pStyle w:val="af4"/>
              <w:spacing w:before="0" w:beforeAutospacing="0" w:after="0" w:afterAutospacing="0" w:line="360" w:lineRule="auto"/>
              <w:contextualSpacing/>
              <w:jc w:val="both"/>
              <w:rPr>
                <w:rStyle w:val="current-selection"/>
                <w:rFonts w:ascii="Book Antiqua" w:hAnsi="Book Antiqua"/>
                <w:color w:val="000000" w:themeColor="text1"/>
                <w:lang w:val="en-US"/>
              </w:rPr>
            </w:pPr>
            <w:r w:rsidRPr="00832F12">
              <w:rPr>
                <w:rStyle w:val="current-selection"/>
                <w:rFonts w:ascii="Book Antiqua" w:hAnsi="Book Antiqua"/>
                <w:color w:val="000000" w:themeColor="text1"/>
                <w:lang w:val="en-US"/>
              </w:rPr>
              <w:t xml:space="preserve">Sequencing on an Illumina HiSeq     platform (Illumina; 2 </w:t>
            </w:r>
            <w:r w:rsidR="00210D45">
              <w:rPr>
                <w:rStyle w:val="current-selection"/>
                <w:rFonts w:ascii="Book Antiqua" w:hAnsi="Book Antiqua"/>
                <w:color w:val="000000" w:themeColor="text1"/>
                <w:lang w:val="en-US"/>
              </w:rPr>
              <w:t>×</w:t>
            </w:r>
            <w:r w:rsidRPr="00832F12">
              <w:rPr>
                <w:rStyle w:val="current-selection"/>
                <w:rFonts w:ascii="Book Antiqua" w:hAnsi="Book Antiqua"/>
                <w:color w:val="000000" w:themeColor="text1"/>
                <w:lang w:val="en-US"/>
              </w:rPr>
              <w:t xml:space="preserve"> 150</w:t>
            </w:r>
            <w:r w:rsidR="00210D45">
              <w:rPr>
                <w:rStyle w:val="current-selection"/>
                <w:rFonts w:ascii="Book Antiqua" w:hAnsi="Book Antiqua"/>
                <w:color w:val="000000" w:themeColor="text1"/>
                <w:lang w:val="en-US"/>
              </w:rPr>
              <w:t xml:space="preserve"> </w:t>
            </w:r>
            <w:r w:rsidRPr="00832F12">
              <w:rPr>
                <w:rStyle w:val="current-selection"/>
                <w:rFonts w:ascii="Book Antiqua" w:hAnsi="Book Antiqua"/>
                <w:color w:val="000000" w:themeColor="text1"/>
                <w:lang w:val="en-US"/>
              </w:rPr>
              <w:t>bp)</w:t>
            </w:r>
          </w:p>
          <w:p w14:paraId="0073495D" w14:textId="77777777" w:rsidR="007154C9" w:rsidRPr="00832F12" w:rsidRDefault="007154C9" w:rsidP="004466F9">
            <w:pPr>
              <w:pStyle w:val="af4"/>
              <w:spacing w:before="0" w:beforeAutospacing="0" w:after="0" w:afterAutospacing="0" w:line="360" w:lineRule="auto"/>
              <w:contextualSpacing/>
              <w:jc w:val="both"/>
              <w:rPr>
                <w:rFonts w:ascii="Book Antiqua" w:hAnsi="Book Antiqua"/>
                <w:color w:val="000000" w:themeColor="text1"/>
                <w:lang w:val="en-US"/>
              </w:rPr>
            </w:pPr>
          </w:p>
          <w:p w14:paraId="61D22B55" w14:textId="77777777"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p>
          <w:p w14:paraId="56D53EB6" w14:textId="77777777"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p>
          <w:p w14:paraId="4DD3A176" w14:textId="77777777"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 xml:space="preserve"> </w:t>
            </w:r>
          </w:p>
          <w:p w14:paraId="4AE6016F" w14:textId="77777777" w:rsidR="007154C9" w:rsidRPr="00832F12" w:rsidRDefault="007154C9" w:rsidP="004466F9">
            <w:pPr>
              <w:spacing w:line="360" w:lineRule="auto"/>
              <w:jc w:val="both"/>
              <w:rPr>
                <w:rFonts w:ascii="Book Antiqua" w:hAnsi="Book Antiqua"/>
                <w:color w:val="000000" w:themeColor="text1"/>
                <w:lang w:val="en-US"/>
              </w:rPr>
            </w:pPr>
          </w:p>
          <w:p w14:paraId="5FBF6B94" w14:textId="77777777" w:rsidR="007154C9" w:rsidRPr="00832F12" w:rsidRDefault="007154C9" w:rsidP="004466F9">
            <w:pPr>
              <w:pStyle w:val="af4"/>
              <w:spacing w:before="0" w:beforeAutospacing="0" w:after="0" w:afterAutospacing="0" w:line="360" w:lineRule="auto"/>
              <w:contextualSpacing/>
              <w:jc w:val="both"/>
              <w:rPr>
                <w:rStyle w:val="current-selection"/>
                <w:rFonts w:ascii="Book Antiqua" w:hAnsi="Book Antiqua"/>
                <w:color w:val="000000" w:themeColor="text1"/>
                <w:lang w:val="en-US"/>
              </w:rPr>
            </w:pPr>
          </w:p>
        </w:tc>
        <w:tc>
          <w:tcPr>
            <w:tcW w:w="1310" w:type="dxa"/>
            <w:tcBorders>
              <w:top w:val="single" w:sz="4" w:space="0" w:color="auto"/>
              <w:bottom w:val="single" w:sz="4" w:space="0" w:color="auto"/>
            </w:tcBorders>
          </w:tcPr>
          <w:p w14:paraId="4D8F0014" w14:textId="48F4448B"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 xml:space="preserve">Chen </w:t>
            </w:r>
            <w:r w:rsidRPr="00210D45">
              <w:rPr>
                <w:rFonts w:ascii="Book Antiqua" w:hAnsi="Book Antiqua"/>
                <w:i/>
                <w:iCs/>
                <w:color w:val="000000" w:themeColor="text1"/>
                <w:lang w:val="en-US"/>
              </w:rPr>
              <w:t>et al</w:t>
            </w:r>
            <w:r w:rsidR="00302D95"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&lt;EndNote&gt;&lt;Cite&gt;&lt;Author&gt;Chen&lt;/Author&gt;&lt;Year&gt;2018&lt;/Year&gt;&lt;RecNum&gt;2661&lt;/RecNum&gt;&lt;DisplayText&gt;&lt;style face="superscript"&gt;[133]&lt;/style&gt;&lt;/DisplayText&gt;&lt;record&gt;&lt;rec-number&gt;2661&lt;/rec-number&gt;&lt;foreign-keys&gt;&lt;key app="EN" db-id="vewr0pzpwf5edtee0zo5r95ixfvvt22t0rpe" timestamp="1560441689"&gt;2661&lt;/key&gt;&lt;/foreign-keys&gt;&lt;ref-type name="Journal Article"&gt;17&lt;/ref-type&gt;&lt;contributors&gt;&lt;authors&gt;&lt;author&gt;Chen, Jiaoe&lt;/author&gt;&lt;author&gt;Ye, Liping&lt;/author&gt;&lt;author&gt;Jin, Liangmin&lt;/author&gt;&lt;author&gt;Xu, Xuehua&lt;/author&gt;&lt;author&gt;Xu, Peisong&lt;/author&gt;&lt;author&gt;Wang, Xianjun&lt;/author&gt;&lt;author&gt;Li, Hongzhang&lt;/author&gt;&lt;/authors&gt;&lt;/contributors&gt;&lt;titles&gt;&lt;title&gt;Application of next-generation sequencing to characterize novel mutations in clarithromycin-susceptible Helicobacter pylori strains with A2143G of 23S rRNA gene&lt;/title&gt;&lt;secondary-title&gt;Annals of clinical microbiology and antimicrobials&lt;/secondary-title&gt;&lt;/titles&gt;&lt;periodical&gt;&lt;full-title&gt;Annals of clinical microbiology and antimicrobials&lt;/full-title&gt;&lt;/periodical&gt;&lt;pages&gt;10&lt;/pages&gt;&lt;volume&gt;17&lt;/volume&gt;&lt;number&gt;1&lt;/number&gt;&lt;dates&gt;&lt;year&gt;2018&lt;/year&gt;&lt;/dates&gt;&lt;isbn&gt;1476-0711&lt;/isbn&gt;&lt;urls&gt;&lt;/urls&gt;&lt;/record&gt;&lt;/Cite&gt;&lt;/EndNote&gt;</w:instrText>
            </w:r>
            <w:r w:rsidR="00302D95"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[133]</w:t>
            </w:r>
            <w:r w:rsidR="00302D95" w:rsidRPr="00832F12">
              <w:rPr>
                <w:rFonts w:ascii="Book Antiqua" w:hAnsi="Book Antiqua"/>
                <w:color w:val="000000" w:themeColor="text1"/>
                <w:lang w:val="en-US"/>
              </w:rPr>
              <w:fldChar w:fldCharType="end"/>
            </w:r>
          </w:p>
        </w:tc>
      </w:tr>
      <w:tr w:rsidR="002D09BB" w:rsidRPr="00832F12" w14:paraId="21845DEF" w14:textId="77777777" w:rsidTr="00210D45">
        <w:tc>
          <w:tcPr>
            <w:tcW w:w="870" w:type="dxa"/>
            <w:tcBorders>
              <w:top w:val="single" w:sz="4" w:space="0" w:color="auto"/>
              <w:bottom w:val="single" w:sz="4" w:space="0" w:color="auto"/>
            </w:tcBorders>
          </w:tcPr>
          <w:p w14:paraId="21C28700" w14:textId="090737FB"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4</w:t>
            </w:r>
          </w:p>
        </w:tc>
        <w:tc>
          <w:tcPr>
            <w:tcW w:w="6360" w:type="dxa"/>
            <w:tcBorders>
              <w:top w:val="single" w:sz="4" w:space="0" w:color="auto"/>
              <w:bottom w:val="single" w:sz="4" w:space="0" w:color="auto"/>
            </w:tcBorders>
          </w:tcPr>
          <w:p w14:paraId="587462DD" w14:textId="77777777" w:rsidR="007154C9" w:rsidRPr="00210D45"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Objective</w:t>
            </w:r>
          </w:p>
          <w:p w14:paraId="04018F95" w14:textId="031066EA" w:rsidR="007154C9" w:rsidRPr="00832F12" w:rsidRDefault="007154C9" w:rsidP="004466F9">
            <w:pPr>
              <w:autoSpaceDE w:val="0"/>
              <w:autoSpaceDN w:val="0"/>
              <w:adjustRightInd w:val="0"/>
              <w:spacing w:line="360" w:lineRule="auto"/>
              <w:jc w:val="both"/>
              <w:rPr>
                <w:rFonts w:ascii="Book Antiqua" w:eastAsiaTheme="minorHAnsi" w:hAnsi="Book Antiqua"/>
                <w:color w:val="000000" w:themeColor="text1"/>
                <w:lang w:val="en-US" w:eastAsia="en-US"/>
              </w:rPr>
            </w:pPr>
            <w:r w:rsidRPr="00832F12">
              <w:rPr>
                <w:rFonts w:ascii="Book Antiqua" w:eastAsiaTheme="minorHAnsi" w:hAnsi="Book Antiqua"/>
                <w:color w:val="000000" w:themeColor="text1"/>
                <w:lang w:val="en-US" w:eastAsia="en-US"/>
              </w:rPr>
              <w:t>Characteriz</w:t>
            </w:r>
            <w:r w:rsidR="00683DC2" w:rsidRPr="00832F12">
              <w:rPr>
                <w:rFonts w:ascii="Book Antiqua" w:eastAsiaTheme="minorHAnsi" w:hAnsi="Book Antiqua"/>
                <w:color w:val="000000" w:themeColor="text1"/>
                <w:lang w:val="en-US" w:eastAsia="en-US"/>
              </w:rPr>
              <w:t>ation</w:t>
            </w:r>
            <w:r w:rsidRPr="00832F12">
              <w:rPr>
                <w:rFonts w:ascii="Book Antiqua" w:eastAsiaTheme="minorHAnsi" w:hAnsi="Book Antiqua"/>
                <w:color w:val="000000" w:themeColor="text1"/>
                <w:lang w:val="en-US" w:eastAsia="en-US"/>
              </w:rPr>
              <w:t xml:space="preserve"> of the binding ability, adhesion modes,</w:t>
            </w:r>
          </w:p>
          <w:p w14:paraId="2477D7B8" w14:textId="3F00BB98" w:rsidR="007154C9" w:rsidRPr="00832F12" w:rsidRDefault="007154C9" w:rsidP="004466F9">
            <w:pPr>
              <w:pStyle w:val="af4"/>
              <w:spacing w:before="0" w:beforeAutospacing="0" w:after="0" w:afterAutospacing="0" w:line="360" w:lineRule="auto"/>
              <w:contextualSpacing/>
              <w:jc w:val="both"/>
              <w:rPr>
                <w:rFonts w:ascii="Book Antiqua" w:hAnsi="Book Antiqua"/>
                <w:i/>
                <w:color w:val="000000" w:themeColor="text1"/>
                <w:lang w:val="en-US"/>
              </w:rPr>
            </w:pPr>
            <w:r w:rsidRPr="00832F12">
              <w:rPr>
                <w:rFonts w:ascii="Book Antiqua" w:eastAsiaTheme="minorHAnsi" w:hAnsi="Book Antiqua"/>
                <w:color w:val="000000" w:themeColor="text1"/>
                <w:lang w:val="en-US"/>
              </w:rPr>
              <w:t xml:space="preserve">and growth of </w:t>
            </w:r>
            <w:r w:rsidRPr="00832F12">
              <w:rPr>
                <w:rFonts w:ascii="Book Antiqua" w:eastAsiaTheme="minorHAnsi" w:hAnsi="Book Antiqua"/>
                <w:i/>
                <w:color w:val="000000" w:themeColor="text1"/>
                <w:lang w:val="en-US"/>
              </w:rPr>
              <w:t>H. pylori</w:t>
            </w:r>
            <w:r w:rsidRPr="00832F12">
              <w:rPr>
                <w:rFonts w:ascii="Book Antiqua" w:eastAsiaTheme="minorHAnsi" w:hAnsi="Book Antiqua"/>
                <w:color w:val="000000" w:themeColor="text1"/>
                <w:lang w:val="en-US"/>
              </w:rPr>
              <w:t xml:space="preserve"> strains isolated from pediatric patients with abdominal pain, gastritis, gastric or duodenal ulcers</w:t>
            </w:r>
          </w:p>
          <w:p w14:paraId="249B6F55" w14:textId="77777777" w:rsidR="007154C9" w:rsidRPr="00210D45"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Main finding</w:t>
            </w:r>
          </w:p>
          <w:p w14:paraId="3EC1E0B8" w14:textId="09216C76" w:rsidR="007154C9" w:rsidRPr="00832F12" w:rsidRDefault="00801019" w:rsidP="00210D45">
            <w:pPr>
              <w:spacing w:line="360" w:lineRule="auto"/>
              <w:jc w:val="both"/>
              <w:rPr>
                <w:rFonts w:ascii="Book Antiqua" w:eastAsiaTheme="minorHAnsi" w:hAnsi="Book Antiqua"/>
                <w:color w:val="000000" w:themeColor="text1"/>
                <w:lang w:val="en-US" w:eastAsia="en-US"/>
              </w:rPr>
            </w:pPr>
            <w:r w:rsidRPr="00832F12">
              <w:rPr>
                <w:rFonts w:ascii="Book Antiqua" w:eastAsiaTheme="minorHAnsi" w:hAnsi="Book Antiqua"/>
                <w:color w:val="000000" w:themeColor="text1"/>
                <w:lang w:val="en-US" w:eastAsia="en-US"/>
              </w:rPr>
              <w:t>I</w:t>
            </w:r>
            <w:r w:rsidR="007154C9" w:rsidRPr="00832F12">
              <w:rPr>
                <w:rFonts w:ascii="Book Antiqua" w:eastAsiaTheme="minorHAnsi" w:hAnsi="Book Antiqua"/>
                <w:color w:val="000000" w:themeColor="text1"/>
                <w:lang w:val="en-US" w:eastAsia="en-US"/>
              </w:rPr>
              <w:t xml:space="preserve">ncreased adhesion capacity of pediatric </w:t>
            </w:r>
            <w:r w:rsidRPr="00832F12">
              <w:rPr>
                <w:rFonts w:ascii="Book Antiqua" w:hAnsi="Book Antiqua"/>
                <w:color w:val="000000" w:themeColor="text1"/>
                <w:lang w:val="en-US"/>
              </w:rPr>
              <w:t>peptic ulcer disease</w:t>
            </w:r>
            <w:r w:rsidR="00210D45">
              <w:rPr>
                <w:rFonts w:ascii="Book Antiqua" w:hAnsi="Book Antiqua"/>
                <w:color w:val="000000" w:themeColor="text1"/>
                <w:lang w:val="en-US"/>
              </w:rPr>
              <w:t xml:space="preserve"> </w:t>
            </w:r>
            <w:r w:rsidRPr="00832F12">
              <w:rPr>
                <w:rStyle w:val="apple-converted-space"/>
                <w:rFonts w:ascii="Book Antiqua" w:eastAsiaTheme="majorEastAsia" w:hAnsi="Book Antiqua"/>
                <w:color w:val="000000" w:themeColor="text1"/>
                <w:lang w:val="en-US"/>
              </w:rPr>
              <w:t>(PUD)</w:t>
            </w:r>
            <w:r w:rsidR="007154C9" w:rsidRPr="00832F12">
              <w:rPr>
                <w:rFonts w:ascii="Book Antiqua" w:eastAsiaTheme="minorHAnsi" w:hAnsi="Book Antiqua"/>
                <w:color w:val="000000" w:themeColor="text1"/>
                <w:lang w:val="en-US" w:eastAsia="en-US"/>
              </w:rPr>
              <w:t xml:space="preserve"> </w:t>
            </w:r>
            <w:r w:rsidR="007154C9" w:rsidRPr="00832F12">
              <w:rPr>
                <w:rFonts w:ascii="Book Antiqua" w:eastAsiaTheme="minorHAnsi" w:hAnsi="Book Antiqua"/>
                <w:i/>
                <w:color w:val="000000" w:themeColor="text1"/>
                <w:lang w:val="en-US" w:eastAsia="en-US"/>
              </w:rPr>
              <w:t>H. pylori</w:t>
            </w:r>
            <w:r w:rsidR="007154C9" w:rsidRPr="00832F12">
              <w:rPr>
                <w:rFonts w:ascii="Book Antiqua" w:eastAsiaTheme="minorHAnsi" w:hAnsi="Book Antiqua"/>
                <w:color w:val="000000" w:themeColor="text1"/>
                <w:lang w:val="en-US" w:eastAsia="en-US"/>
              </w:rPr>
              <w:t xml:space="preserve"> strains to human gastric mucins compared to the </w:t>
            </w:r>
            <w:r w:rsidRPr="00832F12">
              <w:rPr>
                <w:rFonts w:ascii="Book Antiqua" w:hAnsi="Book Antiqua"/>
                <w:color w:val="000000" w:themeColor="text1"/>
                <w:lang w:val="en-US"/>
              </w:rPr>
              <w:t>non-ulcer dyspepsia</w:t>
            </w:r>
            <w:r w:rsidR="007154C9" w:rsidRPr="00832F12">
              <w:rPr>
                <w:rFonts w:ascii="Book Antiqua" w:eastAsiaTheme="minorHAnsi" w:hAnsi="Book Antiqua"/>
                <w:color w:val="000000" w:themeColor="text1"/>
                <w:lang w:val="en-US" w:eastAsia="en-US"/>
              </w:rPr>
              <w:t xml:space="preserve"> </w:t>
            </w:r>
            <w:r w:rsidRPr="00832F12">
              <w:rPr>
                <w:rFonts w:ascii="Book Antiqua" w:eastAsiaTheme="minorHAnsi" w:hAnsi="Book Antiqua"/>
                <w:color w:val="000000" w:themeColor="text1"/>
                <w:lang w:val="en-US" w:eastAsia="en-US"/>
              </w:rPr>
              <w:t xml:space="preserve">(NUD) </w:t>
            </w:r>
            <w:r w:rsidR="007154C9" w:rsidRPr="00832F12">
              <w:rPr>
                <w:rFonts w:ascii="Book Antiqua" w:eastAsiaTheme="minorHAnsi" w:hAnsi="Book Antiqua"/>
                <w:color w:val="000000" w:themeColor="text1"/>
                <w:lang w:val="en-US" w:eastAsia="en-US"/>
              </w:rPr>
              <w:t>strains both at neutral and acidic pH,</w:t>
            </w:r>
            <w:r w:rsidR="00210D45" w:rsidRPr="00832F12">
              <w:rPr>
                <w:rFonts w:ascii="Book Antiqua" w:eastAsiaTheme="minorHAnsi" w:hAnsi="Book Antiqua"/>
                <w:color w:val="000000" w:themeColor="text1"/>
                <w:lang w:val="en-US" w:eastAsia="en-US"/>
              </w:rPr>
              <w:t xml:space="preserve"> </w:t>
            </w:r>
            <w:r w:rsidR="007154C9" w:rsidRPr="00832F12">
              <w:rPr>
                <w:rFonts w:ascii="Book Antiqua" w:eastAsiaTheme="minorHAnsi" w:hAnsi="Book Antiqua"/>
                <w:color w:val="000000" w:themeColor="text1"/>
                <w:lang w:val="en-US" w:eastAsia="en-US"/>
              </w:rPr>
              <w:t xml:space="preserve">regardless if the mucins were positive for Lewis b (Leb), Sialyl-Lewis </w:t>
            </w:r>
            <w:r w:rsidR="00210D45">
              <w:rPr>
                <w:rStyle w:val="current-selection"/>
                <w:rFonts w:ascii="Book Antiqua" w:hAnsi="Book Antiqua"/>
                <w:color w:val="000000" w:themeColor="text1"/>
                <w:lang w:val="en-US"/>
              </w:rPr>
              <w:t>×</w:t>
            </w:r>
            <w:r w:rsidR="007154C9" w:rsidRPr="00832F12">
              <w:rPr>
                <w:rFonts w:ascii="Book Antiqua" w:eastAsiaTheme="minorHAnsi" w:hAnsi="Book Antiqua"/>
                <w:color w:val="000000" w:themeColor="text1"/>
                <w:lang w:val="en-US" w:eastAsia="en-US"/>
              </w:rPr>
              <w:t xml:space="preserve"> (SLex) or LacdiNAc. In addition to </w:t>
            </w:r>
            <w:r w:rsidR="007154C9" w:rsidRPr="00832F12">
              <w:rPr>
                <w:rFonts w:ascii="Book Antiqua" w:eastAsiaTheme="minorHAnsi" w:hAnsi="Book Antiqua"/>
                <w:i/>
                <w:color w:val="000000" w:themeColor="text1"/>
                <w:lang w:val="en-US" w:eastAsia="en-US"/>
              </w:rPr>
              <w:t xml:space="preserve">babA </w:t>
            </w:r>
            <w:r w:rsidR="007154C9" w:rsidRPr="00832F12">
              <w:rPr>
                <w:rFonts w:ascii="Book Antiqua" w:eastAsiaTheme="minorHAnsi" w:hAnsi="Book Antiqua"/>
                <w:color w:val="000000" w:themeColor="text1"/>
                <w:lang w:val="en-US" w:eastAsia="en-US"/>
              </w:rPr>
              <w:t xml:space="preserve">positive strains being more common among PUD associated strains, </w:t>
            </w:r>
            <w:r w:rsidR="007154C9" w:rsidRPr="00832F12">
              <w:rPr>
                <w:rFonts w:ascii="Book Antiqua" w:eastAsiaTheme="minorHAnsi" w:hAnsi="Book Antiqua"/>
                <w:i/>
                <w:color w:val="000000" w:themeColor="text1"/>
                <w:lang w:val="en-US" w:eastAsia="en-US"/>
              </w:rPr>
              <w:t>H. pylori</w:t>
            </w:r>
            <w:r w:rsidR="00210D45">
              <w:rPr>
                <w:rFonts w:ascii="Book Antiqua" w:eastAsiaTheme="minorHAnsi" w:hAnsi="Book Antiqua"/>
                <w:i/>
                <w:color w:val="000000" w:themeColor="text1"/>
                <w:lang w:val="en-US" w:eastAsia="en-US"/>
              </w:rPr>
              <w:t xml:space="preserve"> </w:t>
            </w:r>
            <w:r w:rsidR="007154C9" w:rsidRPr="00832F12">
              <w:rPr>
                <w:rFonts w:ascii="Book Antiqua" w:eastAsiaTheme="minorHAnsi" w:hAnsi="Book Antiqua"/>
                <w:i/>
                <w:color w:val="000000" w:themeColor="text1"/>
                <w:lang w:val="en-US" w:eastAsia="en-US"/>
              </w:rPr>
              <w:t>babA</w:t>
            </w:r>
            <w:r w:rsidR="007154C9" w:rsidRPr="00832F12">
              <w:rPr>
                <w:rFonts w:ascii="Book Antiqua" w:eastAsiaTheme="minorHAnsi" w:hAnsi="Book Antiqua"/>
                <w:color w:val="000000" w:themeColor="text1"/>
                <w:lang w:val="en-US" w:eastAsia="en-US"/>
              </w:rPr>
              <w:t xml:space="preserve"> positive strains bound more avidly to gastric mucins than </w:t>
            </w:r>
            <w:r w:rsidR="007154C9" w:rsidRPr="00832F12">
              <w:rPr>
                <w:rFonts w:ascii="Book Antiqua" w:eastAsiaTheme="minorHAnsi" w:hAnsi="Book Antiqua"/>
                <w:color w:val="000000" w:themeColor="text1"/>
                <w:lang w:val="en-US" w:eastAsia="en-US"/>
              </w:rPr>
              <w:lastRenderedPageBreak/>
              <w:t xml:space="preserve">NUD </w:t>
            </w:r>
            <w:r w:rsidR="007154C9" w:rsidRPr="00832F12">
              <w:rPr>
                <w:rFonts w:ascii="Book Antiqua" w:eastAsiaTheme="minorHAnsi" w:hAnsi="Book Antiqua"/>
                <w:i/>
                <w:color w:val="000000" w:themeColor="text1"/>
                <w:lang w:val="en-US" w:eastAsia="en-US"/>
              </w:rPr>
              <w:t>babA</w:t>
            </w:r>
            <w:r w:rsidR="007154C9" w:rsidRPr="00832F12">
              <w:rPr>
                <w:rFonts w:ascii="Book Antiqua" w:eastAsiaTheme="minorHAnsi" w:hAnsi="Book Antiqua"/>
                <w:color w:val="000000" w:themeColor="text1"/>
                <w:lang w:val="en-US" w:eastAsia="en-US"/>
              </w:rPr>
              <w:t xml:space="preserve"> positive strains at acidic pH. Binding to Leb was higher among </w:t>
            </w:r>
            <w:r w:rsidR="007154C9" w:rsidRPr="00832F12">
              <w:rPr>
                <w:rFonts w:ascii="Book Antiqua" w:eastAsiaTheme="minorHAnsi" w:hAnsi="Book Antiqua"/>
                <w:i/>
                <w:color w:val="000000" w:themeColor="text1"/>
                <w:lang w:val="en-US" w:eastAsia="en-US"/>
              </w:rPr>
              <w:t xml:space="preserve">babA </w:t>
            </w:r>
            <w:r w:rsidR="007154C9" w:rsidRPr="00832F12">
              <w:rPr>
                <w:rFonts w:ascii="Book Antiqua" w:eastAsiaTheme="minorHAnsi" w:hAnsi="Book Antiqua"/>
                <w:color w:val="000000" w:themeColor="text1"/>
                <w:lang w:val="en-US" w:eastAsia="en-US"/>
              </w:rPr>
              <w:t xml:space="preserve">positive PUD </w:t>
            </w:r>
            <w:r w:rsidR="007154C9" w:rsidRPr="00832F12">
              <w:rPr>
                <w:rFonts w:ascii="Book Antiqua" w:eastAsiaTheme="minorHAnsi" w:hAnsi="Book Antiqua"/>
                <w:i/>
                <w:color w:val="000000" w:themeColor="text1"/>
                <w:lang w:val="en-US" w:eastAsia="en-US"/>
              </w:rPr>
              <w:t>H. pylori</w:t>
            </w:r>
            <w:r w:rsidR="007154C9" w:rsidRPr="00832F12">
              <w:rPr>
                <w:rFonts w:ascii="Book Antiqua" w:eastAsiaTheme="minorHAnsi" w:hAnsi="Book Antiqua"/>
                <w:color w:val="000000" w:themeColor="text1"/>
                <w:lang w:val="en-US" w:eastAsia="en-US"/>
              </w:rPr>
              <w:t xml:space="preserve"> strains compared to NUD strains</w:t>
            </w:r>
            <w:r w:rsidR="00210D45">
              <w:rPr>
                <w:rFonts w:ascii="Book Antiqua" w:eastAsiaTheme="minorHAnsi" w:hAnsi="Book Antiqua"/>
                <w:color w:val="000000" w:themeColor="text1"/>
                <w:lang w:val="en-US" w:eastAsia="en-US"/>
              </w:rPr>
              <w:t xml:space="preserve"> </w:t>
            </w:r>
            <w:r w:rsidR="007154C9" w:rsidRPr="00832F12">
              <w:rPr>
                <w:rFonts w:ascii="Book Antiqua" w:eastAsiaTheme="minorHAnsi" w:hAnsi="Book Antiqua"/>
                <w:color w:val="000000" w:themeColor="text1"/>
                <w:lang w:val="en-US" w:eastAsia="en-US"/>
              </w:rPr>
              <w:t xml:space="preserve">at neutral, but not acidic, pH. PUD derived </w:t>
            </w:r>
            <w:r w:rsidR="007154C9" w:rsidRPr="00832F12">
              <w:rPr>
                <w:rFonts w:ascii="Book Antiqua" w:eastAsiaTheme="minorHAnsi" w:hAnsi="Book Antiqua"/>
                <w:i/>
                <w:color w:val="000000" w:themeColor="text1"/>
                <w:lang w:val="en-US" w:eastAsia="en-US"/>
              </w:rPr>
              <w:t>babA</w:t>
            </w:r>
            <w:r w:rsidR="007154C9" w:rsidRPr="00832F12">
              <w:rPr>
                <w:rFonts w:ascii="Book Antiqua" w:eastAsiaTheme="minorHAnsi" w:hAnsi="Book Antiqua"/>
                <w:color w:val="000000" w:themeColor="text1"/>
                <w:lang w:val="en-US" w:eastAsia="en-US"/>
              </w:rPr>
              <w:t>-knockout mutants had attenuated binding to mucins and Leb at acidic and neutral pH, and to SLex and DNA at acidic pH</w:t>
            </w:r>
          </w:p>
        </w:tc>
        <w:tc>
          <w:tcPr>
            <w:tcW w:w="2835" w:type="dxa"/>
            <w:tcBorders>
              <w:top w:val="single" w:sz="4" w:space="0" w:color="auto"/>
              <w:bottom w:val="single" w:sz="4" w:space="0" w:color="auto"/>
            </w:tcBorders>
          </w:tcPr>
          <w:p w14:paraId="2ED6C4E4" w14:textId="6E8E8B7E" w:rsidR="007154C9" w:rsidRPr="00832F12" w:rsidRDefault="007154C9" w:rsidP="004466F9">
            <w:pPr>
              <w:pStyle w:val="af4"/>
              <w:spacing w:before="0" w:beforeAutospacing="0" w:after="0" w:afterAutospacing="0" w:line="360" w:lineRule="auto"/>
              <w:jc w:val="both"/>
              <w:rPr>
                <w:rFonts w:ascii="Book Antiqua" w:hAnsi="Book Antiqua"/>
                <w:i/>
                <w:iCs/>
                <w:color w:val="000000" w:themeColor="text1"/>
                <w:lang w:val="en-US"/>
              </w:rPr>
            </w:pPr>
            <w:r w:rsidRPr="00832F12">
              <w:rPr>
                <w:rFonts w:ascii="Book Antiqua" w:hAnsi="Book Antiqua"/>
                <w:i/>
                <w:color w:val="000000" w:themeColor="text1"/>
                <w:lang w:val="en-US"/>
              </w:rPr>
              <w:lastRenderedPageBreak/>
              <w:t>H. pylori</w:t>
            </w:r>
            <w:r w:rsidRPr="00832F12">
              <w:rPr>
                <w:rFonts w:ascii="Book Antiqua" w:hAnsi="Book Antiqua"/>
                <w:color w:val="000000" w:themeColor="text1"/>
                <w:lang w:val="en-US"/>
              </w:rPr>
              <w:t xml:space="preserve"> strains isolated from patients with </w:t>
            </w:r>
            <w:r w:rsidRPr="00832F12">
              <w:rPr>
                <w:rFonts w:ascii="Book Antiqua" w:eastAsiaTheme="minorHAnsi" w:hAnsi="Book Antiqua"/>
                <w:color w:val="000000" w:themeColor="text1"/>
                <w:lang w:val="en-US"/>
              </w:rPr>
              <w:t>abdominal pain, gastritis, gastric or duodenal ulcers</w:t>
            </w:r>
          </w:p>
        </w:tc>
        <w:tc>
          <w:tcPr>
            <w:tcW w:w="2659" w:type="dxa"/>
            <w:tcBorders>
              <w:top w:val="single" w:sz="4" w:space="0" w:color="auto"/>
              <w:bottom w:val="single" w:sz="4" w:space="0" w:color="auto"/>
            </w:tcBorders>
          </w:tcPr>
          <w:p w14:paraId="4F183E0B" w14:textId="2739A17D" w:rsidR="007154C9" w:rsidRPr="00832F12" w:rsidRDefault="007154C9" w:rsidP="004466F9">
            <w:pPr>
              <w:pStyle w:val="af4"/>
              <w:spacing w:before="0" w:beforeAutospacing="0" w:after="0" w:afterAutospacing="0" w:line="360" w:lineRule="auto"/>
              <w:contextualSpacing/>
              <w:jc w:val="both"/>
              <w:rPr>
                <w:rStyle w:val="current-selection"/>
                <w:rFonts w:ascii="Book Antiqua" w:hAnsi="Book Antiqua"/>
                <w:color w:val="000000" w:themeColor="text1"/>
                <w:lang w:val="en-US"/>
              </w:rPr>
            </w:pPr>
            <w:r w:rsidRPr="00832F12">
              <w:rPr>
                <w:rStyle w:val="current-selection"/>
                <w:rFonts w:ascii="Book Antiqua" w:hAnsi="Book Antiqua"/>
                <w:color w:val="000000" w:themeColor="text1"/>
                <w:lang w:val="en-US"/>
              </w:rPr>
              <w:t>Sequencing on an Illumina MiSeq     platform (Illumina)</w:t>
            </w:r>
          </w:p>
          <w:p w14:paraId="7010FF8A" w14:textId="77777777" w:rsidR="007154C9" w:rsidRPr="00832F12" w:rsidRDefault="007154C9" w:rsidP="004466F9">
            <w:pPr>
              <w:pStyle w:val="af4"/>
              <w:spacing w:before="0" w:beforeAutospacing="0" w:after="0" w:afterAutospacing="0" w:line="360" w:lineRule="auto"/>
              <w:contextualSpacing/>
              <w:jc w:val="both"/>
              <w:rPr>
                <w:rFonts w:ascii="Book Antiqua" w:hAnsi="Book Antiqua"/>
                <w:color w:val="000000" w:themeColor="text1"/>
                <w:lang w:val="en-US"/>
              </w:rPr>
            </w:pPr>
          </w:p>
          <w:p w14:paraId="57284ABE" w14:textId="77777777"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p>
          <w:p w14:paraId="3FC82D5F" w14:textId="77777777"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p>
          <w:p w14:paraId="7D8160E3" w14:textId="77777777"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 </w:t>
            </w:r>
          </w:p>
          <w:p w14:paraId="676EDA53" w14:textId="77777777" w:rsidR="007154C9" w:rsidRPr="00832F12" w:rsidRDefault="007154C9" w:rsidP="004466F9">
            <w:pPr>
              <w:spacing w:line="360" w:lineRule="auto"/>
              <w:jc w:val="both"/>
              <w:rPr>
                <w:rFonts w:ascii="Book Antiqua" w:hAnsi="Book Antiqua"/>
                <w:color w:val="000000" w:themeColor="text1"/>
                <w:lang w:val="en-US"/>
              </w:rPr>
            </w:pPr>
          </w:p>
          <w:p w14:paraId="004C34B3" w14:textId="77777777" w:rsidR="007154C9" w:rsidRPr="00832F12" w:rsidRDefault="007154C9" w:rsidP="004466F9">
            <w:pPr>
              <w:spacing w:line="360" w:lineRule="auto"/>
              <w:jc w:val="both"/>
              <w:rPr>
                <w:rStyle w:val="current-selection"/>
                <w:rFonts w:ascii="Book Antiqua" w:hAnsi="Book Antiqua"/>
                <w:color w:val="000000" w:themeColor="text1"/>
                <w:lang w:val="en-US"/>
              </w:rPr>
            </w:pPr>
          </w:p>
        </w:tc>
        <w:tc>
          <w:tcPr>
            <w:tcW w:w="1310" w:type="dxa"/>
            <w:tcBorders>
              <w:top w:val="single" w:sz="4" w:space="0" w:color="auto"/>
              <w:bottom w:val="single" w:sz="4" w:space="0" w:color="auto"/>
            </w:tcBorders>
          </w:tcPr>
          <w:p w14:paraId="068E70A7" w14:textId="628154F6"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Quintana-Hayashi </w:t>
            </w:r>
            <w:r w:rsidRPr="00210D45">
              <w:rPr>
                <w:rFonts w:ascii="Book Antiqua" w:hAnsi="Book Antiqua"/>
                <w:i/>
                <w:iCs/>
                <w:color w:val="000000" w:themeColor="text1"/>
                <w:lang w:val="en-US"/>
              </w:rPr>
              <w:t>et al</w:t>
            </w:r>
            <w:r w:rsidR="00302D95"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&lt;EndNote&gt;&lt;Cite&gt;&lt;Author&gt;Quintana-Hayashi&lt;/Author&gt;&lt;Year&gt;2018&lt;/Year&gt;&lt;RecNum&gt;2659&lt;/RecNum&gt;&lt;DisplayText&gt;&lt;style face="superscript"&gt;[151]&lt;/style&gt;&lt;/DisplayText&gt;&lt;record&gt;&lt;rec-number&gt;2659&lt;/rec-number&gt;&lt;foreign-keys&gt;&lt;key app="EN" db-id="vewr0pzpwf5edtee0zo5r95ixfvvt22t0rpe" timestamp="1560441616"&gt;2659&lt;/key&gt;&lt;/foreign-keys&gt;&lt;ref-type name="Journal Article"&gt;17&lt;/ref-type&gt;&lt;contributors&gt;&lt;authors&gt;&lt;author&gt;Quintana-Hayashi, Macarena P&lt;/author&gt;&lt;author&gt;Rocha, Raquel&lt;/author&gt;&lt;author&gt;Padra, Médea&lt;/author&gt;&lt;author&gt;Thorell, Anders&lt;/author&gt;&lt;author&gt;Jin, Chunsheng&lt;/author&gt;&lt;author&gt;Karlsson, Niclas G&lt;/author&gt;&lt;author&gt;Roxo-Rosa, Mónica&lt;/author&gt;&lt;author&gt;Oleastro, Mónica&lt;/author&gt;&lt;author&gt;Lindén, Sara K&lt;/author&gt;&lt;/authors&gt;&lt;/contributors&gt;&lt;titles&gt;&lt;title&gt;BabA-mediated adherence of pediatric ulcerogenic H. pylori strains to gastric mucins at neutral and acidic pH&lt;/title&gt;&lt;secondary-title&gt;Virulence&lt;/secondary-title&gt;&lt;/titles&gt;&lt;periodical&gt;&lt;full-title&gt;Virulence&lt;/full-title&gt;&lt;/periodical&gt;&lt;pages&gt;1699-1717&lt;/pages&gt;&lt;volume&gt;9&lt;/volume&gt;&lt;number&gt;1&lt;/number&gt;&lt;dates&gt;&lt;year&gt;2018&lt;/year&gt;&lt;/dates&gt;&lt;isbn&gt;2150-5594&lt;/isbn&gt;&lt;urls&gt;&lt;/urls&gt;&lt;/record&gt;&lt;/Cite&gt;&lt;/EndNote&gt;</w:instrText>
            </w:r>
            <w:r w:rsidR="00302D95"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[151]</w:t>
            </w:r>
            <w:r w:rsidR="00302D95" w:rsidRPr="00832F12">
              <w:rPr>
                <w:rFonts w:ascii="Book Antiqua" w:hAnsi="Book Antiqua"/>
                <w:color w:val="000000" w:themeColor="text1"/>
                <w:lang w:val="en-US"/>
              </w:rPr>
              <w:fldChar w:fldCharType="end"/>
            </w:r>
          </w:p>
        </w:tc>
      </w:tr>
      <w:tr w:rsidR="002D09BB" w:rsidRPr="00832F12" w14:paraId="54F79510" w14:textId="77777777" w:rsidTr="00210D45">
        <w:tc>
          <w:tcPr>
            <w:tcW w:w="870" w:type="dxa"/>
            <w:tcBorders>
              <w:top w:val="single" w:sz="4" w:space="0" w:color="auto"/>
              <w:bottom w:val="single" w:sz="4" w:space="0" w:color="auto"/>
            </w:tcBorders>
          </w:tcPr>
          <w:p w14:paraId="11C41711" w14:textId="68169E1E"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5</w:t>
            </w:r>
          </w:p>
        </w:tc>
        <w:tc>
          <w:tcPr>
            <w:tcW w:w="6360" w:type="dxa"/>
            <w:tcBorders>
              <w:top w:val="single" w:sz="4" w:space="0" w:color="auto"/>
              <w:bottom w:val="single" w:sz="4" w:space="0" w:color="auto"/>
            </w:tcBorders>
          </w:tcPr>
          <w:p w14:paraId="2AB5B148" w14:textId="77777777" w:rsidR="007154C9" w:rsidRPr="00210D45"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Objective</w:t>
            </w:r>
          </w:p>
          <w:p w14:paraId="2E422FFA" w14:textId="36F43D87" w:rsidR="007154C9" w:rsidRPr="00832F12" w:rsidRDefault="007154C9"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832F12">
              <w:rPr>
                <w:rFonts w:ascii="Book Antiqua" w:hAnsi="Book Antiqua"/>
                <w:i/>
                <w:iCs/>
                <w:color w:val="000000" w:themeColor="text1"/>
                <w:lang w:val="en-US"/>
              </w:rPr>
              <w:t>H.</w:t>
            </w:r>
            <w:r w:rsidR="00210D45">
              <w:rPr>
                <w:rFonts w:ascii="Book Antiqua" w:hAnsi="Book Antiqua"/>
                <w:i/>
                <w:iCs/>
                <w:color w:val="000000" w:themeColor="text1"/>
                <w:lang w:val="en-US"/>
              </w:rPr>
              <w:t xml:space="preserve"> </w:t>
            </w:r>
            <w:r w:rsidRPr="00832F12">
              <w:rPr>
                <w:rFonts w:ascii="Book Antiqua" w:hAnsi="Book Antiqua"/>
                <w:i/>
                <w:iCs/>
                <w:color w:val="000000" w:themeColor="text1"/>
                <w:lang w:val="en-US"/>
              </w:rPr>
              <w:t>pylori</w:t>
            </w:r>
            <w:r w:rsidR="00210D45">
              <w:rPr>
                <w:rFonts w:ascii="Book Antiqua" w:hAnsi="Book Antiqua"/>
                <w:i/>
                <w:iCs/>
                <w:color w:val="000000" w:themeColor="text1"/>
                <w:lang w:val="en-US"/>
              </w:rPr>
              <w:t xml:space="preserve"> </w:t>
            </w:r>
            <w:r w:rsidRPr="00832F12">
              <w:rPr>
                <w:rFonts w:ascii="Book Antiqua" w:hAnsi="Book Antiqua"/>
                <w:color w:val="000000" w:themeColor="text1"/>
                <w:lang w:val="en-US"/>
              </w:rPr>
              <w:t>was continuously cultured</w:t>
            </w:r>
            <w:r w:rsidR="00210D45">
              <w:rPr>
                <w:rFonts w:ascii="Book Antiqua" w:hAnsi="Book Antiqua"/>
                <w:color w:val="000000" w:themeColor="text1"/>
                <w:lang w:val="en-US"/>
              </w:rPr>
              <w:t xml:space="preserve"> </w:t>
            </w:r>
            <w:r w:rsidRPr="00813C77">
              <w:rPr>
                <w:rFonts w:ascii="Book Antiqua" w:hAnsi="Book Antiqua"/>
                <w:i/>
                <w:color w:val="000000" w:themeColor="text1"/>
                <w:lang w:val="en-US"/>
              </w:rPr>
              <w:t>in vitro</w:t>
            </w:r>
            <w:r w:rsidR="00210D45">
              <w:rPr>
                <w:rFonts w:ascii="Book Antiqua" w:hAnsi="Book Antiqua"/>
                <w:iCs/>
                <w:color w:val="000000" w:themeColor="text1"/>
                <w:lang w:val="en-US"/>
              </w:rPr>
              <w:t xml:space="preserve"> </w:t>
            </w:r>
            <w:r w:rsidRPr="00832F12">
              <w:rPr>
                <w:rFonts w:ascii="Book Antiqua" w:hAnsi="Book Antiqua"/>
                <w:color w:val="000000" w:themeColor="text1"/>
                <w:lang w:val="en-US"/>
              </w:rPr>
              <w:t>under low iron or high salt conditions to characterize</w:t>
            </w:r>
            <w:r w:rsidR="00210D45">
              <w:rPr>
                <w:rFonts w:ascii="Book Antiqua" w:hAnsi="Book Antiqua"/>
                <w:color w:val="000000" w:themeColor="text1"/>
                <w:lang w:val="en-US"/>
              </w:rPr>
              <w:t xml:space="preserve"> </w:t>
            </w:r>
            <w:r w:rsidRPr="00832F12">
              <w:rPr>
                <w:rFonts w:ascii="Book Antiqua" w:hAnsi="Book Antiqua"/>
                <w:i/>
                <w:iCs/>
                <w:color w:val="000000" w:themeColor="text1"/>
                <w:lang w:val="en-US"/>
              </w:rPr>
              <w:t>fur</w:t>
            </w:r>
            <w:r w:rsidR="00210D45">
              <w:rPr>
                <w:rFonts w:ascii="Book Antiqua" w:hAnsi="Book Antiqua"/>
                <w:i/>
                <w:iCs/>
                <w:color w:val="000000" w:themeColor="text1"/>
                <w:lang w:val="en-US"/>
              </w:rPr>
              <w:t xml:space="preserve"> </w:t>
            </w:r>
            <w:r w:rsidRPr="00832F12">
              <w:rPr>
                <w:rFonts w:ascii="Book Antiqua" w:hAnsi="Book Antiqua"/>
                <w:color w:val="000000" w:themeColor="text1"/>
                <w:lang w:val="en-US"/>
              </w:rPr>
              <w:t xml:space="preserve">genetic variation. Moreover, </w:t>
            </w:r>
            <w:r w:rsidRPr="00832F12">
              <w:rPr>
                <w:rFonts w:ascii="Book Antiqua" w:hAnsi="Book Antiqua"/>
                <w:i/>
                <w:color w:val="000000" w:themeColor="text1"/>
                <w:lang w:val="en-US"/>
              </w:rPr>
              <w:t>fur</w:t>
            </w:r>
            <w:r w:rsidRPr="00832F12">
              <w:rPr>
                <w:rFonts w:ascii="Book Antiqua" w:hAnsi="Book Antiqua"/>
                <w:color w:val="000000" w:themeColor="text1"/>
                <w:lang w:val="en-US"/>
              </w:rPr>
              <w:t xml:space="preserve"> sequence variation was assessed in 339</w:t>
            </w:r>
            <w:r w:rsidR="000761E2" w:rsidRPr="00832F12">
              <w:rPr>
                <w:rFonts w:ascii="Book Antiqua" w:hAnsi="Book Antiqua"/>
                <w:color w:val="000000" w:themeColor="text1"/>
                <w:lang w:val="en-US"/>
              </w:rPr>
              <w:t xml:space="preserve"> </w:t>
            </w:r>
            <w:r w:rsidRPr="00832F12">
              <w:rPr>
                <w:rFonts w:ascii="Book Antiqua" w:hAnsi="Book Antiqua"/>
                <w:color w:val="000000" w:themeColor="text1"/>
                <w:lang w:val="en-US"/>
              </w:rPr>
              <w:t>clinical</w:t>
            </w:r>
            <w:r w:rsidR="000761E2" w:rsidRPr="00832F12">
              <w:rPr>
                <w:rFonts w:ascii="Book Antiqua" w:hAnsi="Book Antiqua"/>
                <w:color w:val="000000" w:themeColor="text1"/>
                <w:lang w:val="en-US"/>
              </w:rPr>
              <w:t xml:space="preserve"> </w:t>
            </w:r>
            <w:r w:rsidRPr="00832F12">
              <w:rPr>
                <w:rFonts w:ascii="Book Antiqua" w:hAnsi="Book Antiqua"/>
                <w:i/>
                <w:iCs/>
                <w:color w:val="000000" w:themeColor="text1"/>
                <w:lang w:val="en-US"/>
              </w:rPr>
              <w:t>H.</w:t>
            </w:r>
            <w:r w:rsidR="00210D45">
              <w:rPr>
                <w:rFonts w:ascii="Book Antiqua" w:hAnsi="Book Antiqua"/>
                <w:i/>
                <w:iCs/>
                <w:color w:val="000000" w:themeColor="text1"/>
                <w:lang w:val="en-US"/>
              </w:rPr>
              <w:t xml:space="preserve"> </w:t>
            </w:r>
            <w:r w:rsidRPr="00832F12">
              <w:rPr>
                <w:rFonts w:ascii="Book Antiqua" w:hAnsi="Book Antiqua"/>
                <w:i/>
                <w:iCs/>
                <w:color w:val="000000" w:themeColor="text1"/>
                <w:lang w:val="en-US"/>
              </w:rPr>
              <w:t>pylori</w:t>
            </w:r>
            <w:r w:rsidR="00210D45">
              <w:rPr>
                <w:rFonts w:ascii="Book Antiqua" w:hAnsi="Book Antiqua"/>
                <w:i/>
                <w:iCs/>
                <w:color w:val="000000" w:themeColor="text1"/>
                <w:lang w:val="en-US"/>
              </w:rPr>
              <w:t xml:space="preserve"> </w:t>
            </w:r>
            <w:r w:rsidRPr="00832F12">
              <w:rPr>
                <w:rFonts w:ascii="Book Antiqua" w:hAnsi="Book Antiqua"/>
                <w:color w:val="000000" w:themeColor="text1"/>
                <w:lang w:val="en-US"/>
              </w:rPr>
              <w:t>strains</w:t>
            </w:r>
          </w:p>
          <w:p w14:paraId="3C375619" w14:textId="77777777" w:rsidR="007154C9" w:rsidRPr="00210D45"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Main finding</w:t>
            </w:r>
          </w:p>
          <w:p w14:paraId="048D64E3" w14:textId="733E8CB0"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Exposure to low iron or high salt selected for a specific single nucleotide polymorphism in the </w:t>
            </w:r>
            <w:r w:rsidRPr="00832F12">
              <w:rPr>
                <w:rFonts w:ascii="Book Antiqua" w:hAnsi="Book Antiqua"/>
                <w:i/>
                <w:color w:val="000000" w:themeColor="text1"/>
                <w:lang w:val="en-US"/>
              </w:rPr>
              <w:t>fur</w:t>
            </w:r>
            <w:r w:rsidRPr="00832F12">
              <w:rPr>
                <w:rFonts w:ascii="Book Antiqua" w:hAnsi="Book Antiqua"/>
                <w:color w:val="000000" w:themeColor="text1"/>
                <w:lang w:val="en-US"/>
              </w:rPr>
              <w:t xml:space="preserve"> gene (FurR88H) in</w:t>
            </w:r>
            <w:r w:rsidRPr="00832F12">
              <w:rPr>
                <w:rFonts w:ascii="Book Antiqua" w:hAnsi="Book Antiqua"/>
                <w:i/>
                <w:color w:val="000000" w:themeColor="text1"/>
                <w:lang w:val="en-US"/>
              </w:rPr>
              <w:t xml:space="preserve"> H.</w:t>
            </w:r>
            <w:r w:rsidR="00210D45">
              <w:rPr>
                <w:rFonts w:ascii="Book Antiqua" w:hAnsi="Book Antiqua"/>
                <w:i/>
                <w:color w:val="000000" w:themeColor="text1"/>
                <w:lang w:val="en-US"/>
              </w:rPr>
              <w:t xml:space="preserve"> </w:t>
            </w:r>
            <w:r w:rsidRPr="00832F12">
              <w:rPr>
                <w:rFonts w:ascii="Book Antiqua" w:hAnsi="Book Antiqua"/>
                <w:i/>
                <w:color w:val="000000" w:themeColor="text1"/>
                <w:lang w:val="en-US"/>
              </w:rPr>
              <w:t>pylori</w:t>
            </w:r>
            <w:r w:rsidRPr="00832F12">
              <w:rPr>
                <w:rFonts w:ascii="Book Antiqua" w:hAnsi="Book Antiqua"/>
                <w:color w:val="000000" w:themeColor="text1"/>
                <w:lang w:val="en-US"/>
              </w:rPr>
              <w:t xml:space="preserve">. Among the isolates examined, 17% of </w:t>
            </w:r>
            <w:r w:rsidRPr="00832F12">
              <w:rPr>
                <w:rFonts w:ascii="Book Antiqua" w:hAnsi="Book Antiqua"/>
                <w:i/>
                <w:color w:val="000000" w:themeColor="text1"/>
                <w:lang w:val="en-US"/>
              </w:rPr>
              <w:t>H.</w:t>
            </w:r>
            <w:r w:rsidR="00210D45">
              <w:rPr>
                <w:rFonts w:ascii="Book Antiqua" w:hAnsi="Book Antiqua"/>
                <w:i/>
                <w:color w:val="000000" w:themeColor="text1"/>
                <w:lang w:val="en-US"/>
              </w:rPr>
              <w:t xml:space="preserve"> </w:t>
            </w:r>
            <w:r w:rsidRPr="00832F12">
              <w:rPr>
                <w:rFonts w:ascii="Book Antiqua" w:hAnsi="Book Antiqua"/>
                <w:i/>
                <w:color w:val="000000" w:themeColor="text1"/>
                <w:lang w:val="en-US"/>
              </w:rPr>
              <w:t xml:space="preserve">pylori </w:t>
            </w:r>
            <w:r w:rsidRPr="00832F12">
              <w:rPr>
                <w:rFonts w:ascii="Book Antiqua" w:hAnsi="Book Antiqua"/>
                <w:color w:val="000000" w:themeColor="text1"/>
                <w:lang w:val="en-US"/>
              </w:rPr>
              <w:t xml:space="preserve">strains isolated from patients with premalignant lesions harbored the FurR88H variant, compared to only 6% of </w:t>
            </w:r>
            <w:r w:rsidRPr="00832F12">
              <w:rPr>
                <w:rFonts w:ascii="Book Antiqua" w:hAnsi="Book Antiqua"/>
                <w:i/>
                <w:color w:val="000000" w:themeColor="text1"/>
                <w:lang w:val="en-US"/>
              </w:rPr>
              <w:t>H.</w:t>
            </w:r>
            <w:r w:rsidR="00210D45">
              <w:rPr>
                <w:rFonts w:ascii="Book Antiqua" w:hAnsi="Book Antiqua"/>
                <w:i/>
                <w:color w:val="000000" w:themeColor="text1"/>
                <w:lang w:val="en-US"/>
              </w:rPr>
              <w:t xml:space="preserve"> </w:t>
            </w:r>
            <w:r w:rsidRPr="00832F12">
              <w:rPr>
                <w:rFonts w:ascii="Book Antiqua" w:hAnsi="Book Antiqua"/>
                <w:i/>
                <w:color w:val="000000" w:themeColor="text1"/>
                <w:lang w:val="en-US"/>
              </w:rPr>
              <w:t>pylori</w:t>
            </w:r>
            <w:r w:rsidRPr="00832F12">
              <w:rPr>
                <w:rFonts w:ascii="Book Antiqua" w:hAnsi="Book Antiqua"/>
                <w:color w:val="000000" w:themeColor="text1"/>
                <w:lang w:val="en-US"/>
              </w:rPr>
              <w:t xml:space="preserve"> strains from patients with non-atrophic gastritis. These results indicate that specific genetic variation arises </w:t>
            </w:r>
            <w:r w:rsidRPr="00832F12">
              <w:rPr>
                <w:rFonts w:ascii="Book Antiqua" w:hAnsi="Book Antiqua"/>
                <w:color w:val="000000" w:themeColor="text1"/>
                <w:lang w:val="en-US"/>
              </w:rPr>
              <w:lastRenderedPageBreak/>
              <w:t>within</w:t>
            </w:r>
            <w:r w:rsidR="00210D45">
              <w:rPr>
                <w:rFonts w:ascii="Book Antiqua" w:hAnsi="Book Antiqua"/>
                <w:color w:val="000000" w:themeColor="text1"/>
                <w:lang w:val="en-US"/>
              </w:rPr>
              <w:t xml:space="preserve"> </w:t>
            </w:r>
            <w:r w:rsidRPr="00832F12">
              <w:rPr>
                <w:rFonts w:ascii="Book Antiqua" w:hAnsi="Book Antiqua"/>
                <w:i/>
                <w:iCs/>
                <w:color w:val="000000" w:themeColor="text1"/>
                <w:lang w:val="en-US"/>
              </w:rPr>
              <w:t>H. pylori</w:t>
            </w:r>
            <w:r w:rsidR="00210D45">
              <w:rPr>
                <w:rFonts w:ascii="Book Antiqua" w:hAnsi="Book Antiqua"/>
                <w:i/>
                <w:iCs/>
                <w:color w:val="000000" w:themeColor="text1"/>
                <w:lang w:val="en-US"/>
              </w:rPr>
              <w:t xml:space="preserve"> </w:t>
            </w:r>
            <w:r w:rsidRPr="00832F12">
              <w:rPr>
                <w:rFonts w:ascii="Book Antiqua" w:hAnsi="Book Antiqua"/>
                <w:color w:val="000000" w:themeColor="text1"/>
                <w:lang w:val="en-US"/>
              </w:rPr>
              <w:t>strains during in vivo adaptation to conditions conducive for gastric carcinogenesis</w:t>
            </w:r>
          </w:p>
        </w:tc>
        <w:tc>
          <w:tcPr>
            <w:tcW w:w="2835" w:type="dxa"/>
            <w:tcBorders>
              <w:top w:val="single" w:sz="4" w:space="0" w:color="auto"/>
              <w:bottom w:val="single" w:sz="4" w:space="0" w:color="auto"/>
            </w:tcBorders>
          </w:tcPr>
          <w:p w14:paraId="3F640665" w14:textId="05F949A3"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i/>
                <w:iCs/>
                <w:color w:val="000000" w:themeColor="text1"/>
                <w:lang w:val="en-US"/>
              </w:rPr>
              <w:lastRenderedPageBreak/>
              <w:t xml:space="preserve">H. pylori </w:t>
            </w:r>
            <w:r w:rsidRPr="00832F12">
              <w:rPr>
                <w:rFonts w:ascii="Book Antiqua" w:hAnsi="Book Antiqua"/>
                <w:color w:val="000000" w:themeColor="text1"/>
                <w:lang w:val="en-US"/>
              </w:rPr>
              <w:t>strain B128 isolated from a gastric biopsy of a patient with gastric ulceration was challenged with low/high salt concentrations</w:t>
            </w:r>
          </w:p>
          <w:p w14:paraId="7B5637CA" w14:textId="77777777"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p>
          <w:p w14:paraId="6C099060" w14:textId="77777777"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p>
        </w:tc>
        <w:tc>
          <w:tcPr>
            <w:tcW w:w="2659" w:type="dxa"/>
            <w:tcBorders>
              <w:top w:val="single" w:sz="4" w:space="0" w:color="auto"/>
              <w:bottom w:val="single" w:sz="4" w:space="0" w:color="auto"/>
            </w:tcBorders>
          </w:tcPr>
          <w:p w14:paraId="2EFA3604" w14:textId="77CE0DCC" w:rsidR="007154C9" w:rsidRPr="00832F12" w:rsidRDefault="007154C9" w:rsidP="00210D45">
            <w:pPr>
              <w:spacing w:line="360" w:lineRule="auto"/>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t>Sequencing on an Illumina MiSeq     platform</w:t>
            </w:r>
            <w:r w:rsidR="00210D45" w:rsidRPr="00832F12">
              <w:rPr>
                <w:rStyle w:val="current-selection"/>
                <w:rFonts w:ascii="Book Antiqua" w:hAnsi="Book Antiqua"/>
                <w:color w:val="000000" w:themeColor="text1"/>
                <w:lang w:val="en-US"/>
              </w:rPr>
              <w:t xml:space="preserve"> </w:t>
            </w:r>
            <w:r w:rsidRPr="00832F12">
              <w:rPr>
                <w:rStyle w:val="current-selection"/>
                <w:rFonts w:ascii="Book Antiqua" w:hAnsi="Book Antiqua"/>
                <w:color w:val="000000" w:themeColor="text1"/>
                <w:lang w:val="en-US"/>
              </w:rPr>
              <w:t>(Illumina)</w:t>
            </w:r>
          </w:p>
        </w:tc>
        <w:tc>
          <w:tcPr>
            <w:tcW w:w="1310" w:type="dxa"/>
            <w:tcBorders>
              <w:top w:val="single" w:sz="4" w:space="0" w:color="auto"/>
              <w:bottom w:val="single" w:sz="4" w:space="0" w:color="auto"/>
            </w:tcBorders>
          </w:tcPr>
          <w:p w14:paraId="49803A8D" w14:textId="219365A0"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Noto </w:t>
            </w:r>
            <w:r w:rsidRPr="00210D45">
              <w:rPr>
                <w:rFonts w:ascii="Book Antiqua" w:hAnsi="Book Antiqua"/>
                <w:i/>
                <w:iCs/>
                <w:color w:val="000000" w:themeColor="text1"/>
                <w:lang w:val="en-US"/>
              </w:rPr>
              <w:t>et al</w:t>
            </w:r>
            <w:r w:rsidRPr="00832F12">
              <w:rPr>
                <w:rFonts w:ascii="Book Antiqua" w:hAnsi="Book Antiqua"/>
                <w:color w:val="000000" w:themeColor="text1"/>
                <w:lang w:val="en-US"/>
              </w:rPr>
              <w:fldChar w:fldCharType="begin"/>
            </w:r>
            <w:r w:rsidRPr="00832F12">
              <w:rPr>
                <w:rFonts w:ascii="Book Antiqua" w:hAnsi="Book Antiqua"/>
                <w:color w:val="000000" w:themeColor="text1"/>
                <w:lang w:val="en-US"/>
              </w:rPr>
              <w:instrText xml:space="preserve"> ADDIN EN.CITE &lt;EndNote&gt;&lt;Cite&gt;&lt;Author&gt;Noto&lt;/Author&gt;&lt;Year&gt;2018&lt;/Year&gt;&lt;RecNum&gt;2396&lt;/RecNum&gt;&lt;DisplayText&gt;&lt;style face="superscript"&gt;[99]&lt;/style&gt;&lt;/DisplayText&gt;&lt;record&gt;&lt;rec-number&gt;2396&lt;/rec-number&gt;&lt;foreign-keys&gt;&lt;key app="EN" db-id="vewr0pzpwf5edtee0zo5r95ixfvvt22t0rpe" timestamp="1550652125"&gt;2396&lt;/key&gt;&lt;/foreign-keys&gt;&lt;ref-type name="Journal Article"&gt;17&lt;/ref-type&gt;&lt;contributors&gt;&lt;authors&gt;&lt;author&gt;Noto, Jennifer M&lt;/author&gt;&lt;author&gt;Chopra, Abha&lt;/author&gt;&lt;author&gt;Loh, John T&lt;/author&gt;&lt;author&gt;Romero-Gallo, Judith&lt;/author&gt;&lt;author&gt;Piazuelo, M Blanca&lt;/author&gt;&lt;author&gt;Watson, Mark&lt;/author&gt;&lt;author&gt;Leary, Shay&lt;/author&gt;&lt;author&gt;Beckett, Amber C&lt;/author&gt;&lt;author&gt;Wilson, Keith T&lt;/author&gt;&lt;author&gt;Cover, Timothy L&lt;/author&gt;&lt;/authors&gt;&lt;/contributors&gt;&lt;titles&gt;&lt;title&gt;Pan-genomic analyses identify key Helicobacter pylori pathogenic loci modified by carcinogenic host microenvironments&lt;/title&gt;&lt;secondary-title&gt;Gut&lt;/secondary-title&gt;&lt;/titles&gt;&lt;periodical&gt;&lt;full-title&gt;Gut&lt;/full-title&gt;&lt;/periodical&gt;&lt;pages&gt;1793-1804&lt;/pages&gt;&lt;volume&gt;67&lt;/volume&gt;&lt;number&gt;10&lt;/number&gt;&lt;dates&gt;&lt;year&gt;2018&lt;/year&gt;&lt;/dates&gt;&lt;isbn&gt;0017-5749&lt;/isbn&gt;&lt;urls&gt;&lt;/urls&gt;&lt;/record&gt;&lt;/Cite&gt;&lt;/EndNote&gt;</w:instrText>
            </w:r>
            <w:r w:rsidRPr="00832F12">
              <w:rPr>
                <w:rFonts w:ascii="Book Antiqua" w:hAnsi="Book Antiqua"/>
                <w:color w:val="000000" w:themeColor="text1"/>
                <w:lang w:val="en-US"/>
              </w:rPr>
              <w:fldChar w:fldCharType="separate"/>
            </w:r>
            <w:r w:rsidRPr="00832F12">
              <w:rPr>
                <w:rFonts w:ascii="Book Antiqua" w:hAnsi="Book Antiqua"/>
                <w:noProof/>
                <w:color w:val="000000" w:themeColor="text1"/>
                <w:vertAlign w:val="superscript"/>
                <w:lang w:val="en-US"/>
              </w:rPr>
              <w:t>[99]</w:t>
            </w:r>
            <w:r w:rsidRPr="00832F12">
              <w:rPr>
                <w:rFonts w:ascii="Book Antiqua" w:hAnsi="Book Antiqua"/>
                <w:color w:val="000000" w:themeColor="text1"/>
                <w:lang w:val="en-US"/>
              </w:rPr>
              <w:fldChar w:fldCharType="end"/>
            </w:r>
          </w:p>
          <w:p w14:paraId="4FF71543" w14:textId="7689A856" w:rsidR="007154C9" w:rsidRPr="00832F12" w:rsidRDefault="007154C9" w:rsidP="004466F9">
            <w:pPr>
              <w:spacing w:line="360" w:lineRule="auto"/>
              <w:jc w:val="both"/>
              <w:rPr>
                <w:rFonts w:ascii="Book Antiqua" w:hAnsi="Book Antiqua"/>
                <w:color w:val="000000" w:themeColor="text1"/>
                <w:lang w:val="en-US"/>
              </w:rPr>
            </w:pPr>
          </w:p>
        </w:tc>
      </w:tr>
      <w:tr w:rsidR="002D09BB" w:rsidRPr="00832F12" w14:paraId="4CDD8497" w14:textId="77777777" w:rsidTr="00210D45">
        <w:tc>
          <w:tcPr>
            <w:tcW w:w="870" w:type="dxa"/>
            <w:tcBorders>
              <w:top w:val="single" w:sz="4" w:space="0" w:color="auto"/>
              <w:bottom w:val="single" w:sz="4" w:space="0" w:color="auto"/>
            </w:tcBorders>
          </w:tcPr>
          <w:p w14:paraId="29BDAD49" w14:textId="46BCC089"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6</w:t>
            </w:r>
          </w:p>
        </w:tc>
        <w:tc>
          <w:tcPr>
            <w:tcW w:w="6360" w:type="dxa"/>
            <w:tcBorders>
              <w:top w:val="single" w:sz="4" w:space="0" w:color="auto"/>
              <w:bottom w:val="single" w:sz="4" w:space="0" w:color="auto"/>
            </w:tcBorders>
          </w:tcPr>
          <w:p w14:paraId="53AD2DCD" w14:textId="77777777" w:rsidR="007154C9" w:rsidRPr="00210D45"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Objective</w:t>
            </w:r>
          </w:p>
          <w:p w14:paraId="35C2EF6F" w14:textId="0C9EF08D" w:rsidR="007154C9" w:rsidRPr="00832F12" w:rsidRDefault="007154C9" w:rsidP="004466F9">
            <w:pPr>
              <w:autoSpaceDE w:val="0"/>
              <w:autoSpaceDN w:val="0"/>
              <w:adjustRightInd w:val="0"/>
              <w:spacing w:line="360" w:lineRule="auto"/>
              <w:jc w:val="both"/>
              <w:rPr>
                <w:rFonts w:ascii="Book Antiqua" w:eastAsiaTheme="minorHAnsi" w:hAnsi="Book Antiqua"/>
                <w:color w:val="000000" w:themeColor="text1"/>
                <w:lang w:val="en-US" w:eastAsia="en-US"/>
              </w:rPr>
            </w:pPr>
            <w:r w:rsidRPr="00832F12">
              <w:rPr>
                <w:rFonts w:ascii="Book Antiqua" w:eastAsiaTheme="minorHAnsi" w:hAnsi="Book Antiqua"/>
                <w:color w:val="000000" w:themeColor="text1"/>
                <w:lang w:val="en-US" w:eastAsia="en-US"/>
              </w:rPr>
              <w:t xml:space="preserve">Comparison of </w:t>
            </w:r>
            <w:r w:rsidR="00B4011C" w:rsidRPr="00832F12">
              <w:rPr>
                <w:rFonts w:ascii="Book Antiqua" w:eastAsiaTheme="minorHAnsi" w:hAnsi="Book Antiqua"/>
                <w:color w:val="000000" w:themeColor="text1"/>
                <w:lang w:val="en-US" w:eastAsia="en-US"/>
              </w:rPr>
              <w:t xml:space="preserve">homogenization </w:t>
            </w:r>
            <w:r w:rsidR="00B4011C" w:rsidRPr="00832F12">
              <w:rPr>
                <w:rFonts w:ascii="Book Antiqua" w:eastAsiaTheme="minorHAnsi" w:hAnsi="Book Antiqua"/>
                <w:i/>
                <w:color w:val="000000" w:themeColor="text1"/>
                <w:lang w:val="en-US" w:eastAsia="en-US"/>
              </w:rPr>
              <w:t xml:space="preserve">vs </w:t>
            </w:r>
            <w:r w:rsidR="000761E2" w:rsidRPr="00832F12">
              <w:rPr>
                <w:rFonts w:ascii="Book Antiqua" w:eastAsiaTheme="minorHAnsi" w:hAnsi="Book Antiqua"/>
                <w:color w:val="000000" w:themeColor="text1"/>
                <w:lang w:val="en-US" w:eastAsia="en-US"/>
              </w:rPr>
              <w:t>enzymatic</w:t>
            </w:r>
            <w:r w:rsidR="00B4011C" w:rsidRPr="00832F12">
              <w:rPr>
                <w:rFonts w:ascii="Book Antiqua" w:eastAsiaTheme="minorHAnsi" w:hAnsi="Book Antiqua"/>
                <w:color w:val="000000" w:themeColor="text1"/>
                <w:lang w:val="en-US" w:eastAsia="en-US"/>
              </w:rPr>
              <w:t xml:space="preserve"> digestion protocols for </w:t>
            </w:r>
            <w:r w:rsidRPr="00832F12">
              <w:rPr>
                <w:rFonts w:ascii="Book Antiqua" w:eastAsiaTheme="minorHAnsi" w:hAnsi="Book Antiqua"/>
                <w:color w:val="000000" w:themeColor="text1"/>
                <w:lang w:val="en-US" w:eastAsia="en-US"/>
              </w:rPr>
              <w:t>DNA extraction</w:t>
            </w:r>
            <w:r w:rsidR="00B4011C" w:rsidRPr="00832F12">
              <w:rPr>
                <w:rFonts w:ascii="Book Antiqua" w:eastAsiaTheme="minorHAnsi" w:hAnsi="Book Antiqua"/>
                <w:color w:val="000000" w:themeColor="text1"/>
                <w:lang w:val="en-US" w:eastAsia="en-US"/>
              </w:rPr>
              <w:t xml:space="preserve"> </w:t>
            </w:r>
            <w:r w:rsidRPr="00832F12">
              <w:rPr>
                <w:rFonts w:ascii="Book Antiqua" w:eastAsiaTheme="minorHAnsi" w:hAnsi="Book Antiqua"/>
                <w:color w:val="000000" w:themeColor="text1"/>
                <w:lang w:val="en-US" w:eastAsia="en-US"/>
              </w:rPr>
              <w:t>from gastric, esophageal and</w:t>
            </w:r>
          </w:p>
          <w:p w14:paraId="3D124BA1" w14:textId="223B314F" w:rsidR="007154C9" w:rsidRPr="00210D45" w:rsidRDefault="007154C9" w:rsidP="00210D45">
            <w:pPr>
              <w:autoSpaceDE w:val="0"/>
              <w:autoSpaceDN w:val="0"/>
              <w:adjustRightInd w:val="0"/>
              <w:spacing w:line="360" w:lineRule="auto"/>
              <w:jc w:val="both"/>
              <w:rPr>
                <w:rFonts w:ascii="Book Antiqua" w:eastAsiaTheme="minorHAnsi" w:hAnsi="Book Antiqua"/>
                <w:color w:val="000000" w:themeColor="text1"/>
                <w:lang w:val="en-US" w:eastAsia="en-US"/>
              </w:rPr>
            </w:pPr>
            <w:r w:rsidRPr="00832F12">
              <w:rPr>
                <w:rFonts w:ascii="Book Antiqua" w:eastAsiaTheme="minorHAnsi" w:hAnsi="Book Antiqua"/>
                <w:color w:val="000000" w:themeColor="text1"/>
                <w:lang w:val="en-US" w:eastAsia="en-US"/>
              </w:rPr>
              <w:t xml:space="preserve">colorectal biopsies and survey of the microbial content and composition using </w:t>
            </w:r>
            <w:r w:rsidR="00B4011C" w:rsidRPr="00832F12">
              <w:rPr>
                <w:rFonts w:ascii="Book Antiqua" w:eastAsiaTheme="minorHAnsi" w:hAnsi="Book Antiqua"/>
                <w:color w:val="000000" w:themeColor="text1"/>
                <w:lang w:val="en-US" w:eastAsia="en-US"/>
              </w:rPr>
              <w:t>whole genome sequencing</w:t>
            </w:r>
          </w:p>
          <w:p w14:paraId="01EC319D" w14:textId="77777777" w:rsidR="007154C9" w:rsidRPr="00210D45"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Main finding</w:t>
            </w:r>
          </w:p>
          <w:p w14:paraId="6CADA35B" w14:textId="1A318F88" w:rsidR="007154C9" w:rsidRPr="00832F12" w:rsidRDefault="007154C9" w:rsidP="00210D45">
            <w:pPr>
              <w:autoSpaceDE w:val="0"/>
              <w:autoSpaceDN w:val="0"/>
              <w:adjustRightInd w:val="0"/>
              <w:spacing w:line="360" w:lineRule="auto"/>
              <w:jc w:val="both"/>
              <w:rPr>
                <w:rFonts w:ascii="Book Antiqua" w:eastAsiaTheme="minorHAnsi" w:hAnsi="Book Antiqua"/>
                <w:color w:val="000000" w:themeColor="text1"/>
                <w:lang w:val="en-US" w:eastAsia="en-US"/>
              </w:rPr>
            </w:pPr>
            <w:r w:rsidRPr="00832F12">
              <w:rPr>
                <w:rFonts w:ascii="Book Antiqua" w:eastAsiaTheme="minorHAnsi" w:hAnsi="Book Antiqua"/>
                <w:color w:val="000000" w:themeColor="text1"/>
                <w:lang w:val="en-US" w:eastAsia="en-US"/>
              </w:rPr>
              <w:t>Neither method demonstrated preferential extraction of any particular clade of bacteria, nor significantly altered the detection of Gram-positive or Gram-negative organisms. However, although the overall microbial</w:t>
            </w:r>
            <w:r w:rsidR="000761E2" w:rsidRPr="00832F12">
              <w:rPr>
                <w:rFonts w:ascii="Book Antiqua" w:eastAsiaTheme="minorHAnsi" w:hAnsi="Book Antiqua"/>
                <w:color w:val="000000" w:themeColor="text1"/>
                <w:lang w:val="en-US" w:eastAsia="en-US"/>
              </w:rPr>
              <w:t xml:space="preserve"> community</w:t>
            </w:r>
            <w:r w:rsidRPr="00832F12">
              <w:rPr>
                <w:rFonts w:ascii="Book Antiqua" w:eastAsiaTheme="minorHAnsi" w:hAnsi="Book Antiqua"/>
                <w:color w:val="000000" w:themeColor="text1"/>
                <w:lang w:val="en-US" w:eastAsia="en-US"/>
              </w:rPr>
              <w:t xml:space="preserve"> composition remained very similar</w:t>
            </w:r>
            <w:r w:rsidR="000761E2" w:rsidRPr="00832F12">
              <w:rPr>
                <w:rFonts w:ascii="Book Antiqua" w:eastAsiaTheme="minorHAnsi" w:hAnsi="Book Antiqua"/>
                <w:color w:val="000000" w:themeColor="text1"/>
                <w:lang w:val="en-US" w:eastAsia="en-US"/>
              </w:rPr>
              <w:t xml:space="preserve"> </w:t>
            </w:r>
            <w:r w:rsidRPr="00832F12">
              <w:rPr>
                <w:rFonts w:ascii="Book Antiqua" w:eastAsiaTheme="minorHAnsi" w:hAnsi="Book Antiqua"/>
                <w:color w:val="000000" w:themeColor="text1"/>
                <w:lang w:val="en-US" w:eastAsia="en-US"/>
              </w:rPr>
              <w:t>and the most prevalent bacteria could be detected effectively using either method,</w:t>
            </w:r>
            <w:r w:rsidR="00210D45" w:rsidRPr="00832F12">
              <w:rPr>
                <w:rFonts w:ascii="Book Antiqua" w:eastAsiaTheme="minorHAnsi" w:hAnsi="Book Antiqua"/>
                <w:color w:val="000000" w:themeColor="text1"/>
                <w:lang w:val="en-US" w:eastAsia="en-US"/>
              </w:rPr>
              <w:t xml:space="preserve"> </w:t>
            </w:r>
            <w:r w:rsidRPr="00832F12">
              <w:rPr>
                <w:rFonts w:ascii="Book Antiqua" w:eastAsiaTheme="minorHAnsi" w:hAnsi="Book Antiqua"/>
                <w:color w:val="000000" w:themeColor="text1"/>
                <w:lang w:val="en-US" w:eastAsia="en-US"/>
              </w:rPr>
              <w:t>the precise community structure and microbial abundances between the two methods were different</w:t>
            </w:r>
            <w:r w:rsidR="000761E2" w:rsidRPr="00832F12">
              <w:rPr>
                <w:rFonts w:ascii="Book Antiqua" w:eastAsiaTheme="minorHAnsi" w:hAnsi="Book Antiqua"/>
                <w:color w:val="000000" w:themeColor="text1"/>
                <w:lang w:val="en-US" w:eastAsia="en-US"/>
              </w:rPr>
              <w:t xml:space="preserve">. The </w:t>
            </w:r>
            <w:r w:rsidRPr="00832F12">
              <w:rPr>
                <w:rFonts w:ascii="Book Antiqua" w:eastAsiaTheme="minorHAnsi" w:hAnsi="Book Antiqua"/>
                <w:color w:val="000000" w:themeColor="text1"/>
                <w:lang w:val="en-US" w:eastAsia="en-US"/>
              </w:rPr>
              <w:t>homogenization extraction method provide</w:t>
            </w:r>
            <w:r w:rsidR="000761E2" w:rsidRPr="00832F12">
              <w:rPr>
                <w:rFonts w:ascii="Book Antiqua" w:eastAsiaTheme="minorHAnsi" w:hAnsi="Book Antiqua"/>
                <w:color w:val="000000" w:themeColor="text1"/>
                <w:lang w:val="en-US" w:eastAsia="en-US"/>
              </w:rPr>
              <w:t>d</w:t>
            </w:r>
            <w:r w:rsidRPr="00832F12">
              <w:rPr>
                <w:rFonts w:ascii="Book Antiqua" w:eastAsiaTheme="minorHAnsi" w:hAnsi="Book Antiqua"/>
                <w:color w:val="000000" w:themeColor="text1"/>
                <w:lang w:val="en-US" w:eastAsia="en-US"/>
              </w:rPr>
              <w:t xml:space="preserve"> higher microbial DNA</w:t>
            </w:r>
            <w:r w:rsidR="000761E2" w:rsidRPr="00832F12">
              <w:rPr>
                <w:rFonts w:ascii="Book Antiqua" w:eastAsiaTheme="minorHAnsi" w:hAnsi="Book Antiqua"/>
                <w:color w:val="000000" w:themeColor="text1"/>
                <w:lang w:val="en-US" w:eastAsia="en-US"/>
              </w:rPr>
              <w:t xml:space="preserve"> </w:t>
            </w:r>
            <w:r w:rsidRPr="00832F12">
              <w:rPr>
                <w:rFonts w:ascii="Book Antiqua" w:eastAsiaTheme="minorHAnsi" w:hAnsi="Book Antiqua"/>
                <w:color w:val="000000" w:themeColor="text1"/>
                <w:lang w:val="en-US" w:eastAsia="en-US"/>
              </w:rPr>
              <w:t>content and higher read counts from human tissue biopsy samples of the gastrointestinal</w:t>
            </w:r>
            <w:r w:rsidR="000761E2" w:rsidRPr="00832F12">
              <w:rPr>
                <w:rFonts w:ascii="Book Antiqua" w:eastAsiaTheme="minorHAnsi" w:hAnsi="Book Antiqua"/>
                <w:color w:val="000000" w:themeColor="text1"/>
                <w:lang w:val="en-US" w:eastAsia="en-US"/>
              </w:rPr>
              <w:t xml:space="preserve"> </w:t>
            </w:r>
            <w:r w:rsidRPr="00832F12">
              <w:rPr>
                <w:rFonts w:ascii="Book Antiqua" w:eastAsiaTheme="minorHAnsi" w:hAnsi="Book Antiqua"/>
                <w:color w:val="000000" w:themeColor="text1"/>
                <w:lang w:val="en-US" w:eastAsia="en-US"/>
              </w:rPr>
              <w:t>tract</w:t>
            </w:r>
          </w:p>
        </w:tc>
        <w:tc>
          <w:tcPr>
            <w:tcW w:w="2835" w:type="dxa"/>
            <w:tcBorders>
              <w:top w:val="single" w:sz="4" w:space="0" w:color="auto"/>
              <w:bottom w:val="single" w:sz="4" w:space="0" w:color="auto"/>
            </w:tcBorders>
          </w:tcPr>
          <w:p w14:paraId="5C60D218" w14:textId="75FACC42" w:rsidR="007154C9" w:rsidRPr="00832F12" w:rsidRDefault="007154C9" w:rsidP="004466F9">
            <w:pPr>
              <w:spacing w:line="360" w:lineRule="auto"/>
              <w:jc w:val="both"/>
              <w:rPr>
                <w:rFonts w:ascii="Book Antiqua" w:hAnsi="Book Antiqua"/>
                <w:i/>
                <w:iCs/>
                <w:color w:val="000000" w:themeColor="text1"/>
                <w:lang w:val="en-US"/>
              </w:rPr>
            </w:pP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strains were cultured on solid non-selective agar media</w:t>
            </w:r>
          </w:p>
        </w:tc>
        <w:tc>
          <w:tcPr>
            <w:tcW w:w="2659" w:type="dxa"/>
            <w:tcBorders>
              <w:top w:val="single" w:sz="4" w:space="0" w:color="auto"/>
              <w:bottom w:val="single" w:sz="4" w:space="0" w:color="auto"/>
            </w:tcBorders>
          </w:tcPr>
          <w:p w14:paraId="317AE9DA" w14:textId="0CEBE916" w:rsidR="007154C9" w:rsidRPr="00832F12" w:rsidRDefault="007154C9" w:rsidP="004466F9">
            <w:pPr>
              <w:pStyle w:val="af4"/>
              <w:spacing w:before="0" w:beforeAutospacing="0" w:after="0" w:afterAutospacing="0" w:line="360" w:lineRule="auto"/>
              <w:contextualSpacing/>
              <w:jc w:val="both"/>
              <w:rPr>
                <w:rStyle w:val="current-selection"/>
                <w:rFonts w:ascii="Book Antiqua" w:hAnsi="Book Antiqua"/>
                <w:color w:val="000000" w:themeColor="text1"/>
                <w:lang w:val="en-US"/>
              </w:rPr>
            </w:pPr>
            <w:r w:rsidRPr="00832F12">
              <w:rPr>
                <w:rStyle w:val="current-selection"/>
                <w:rFonts w:ascii="Book Antiqua" w:hAnsi="Book Antiqua"/>
                <w:color w:val="000000" w:themeColor="text1"/>
                <w:lang w:val="en-US"/>
              </w:rPr>
              <w:t xml:space="preserve">Sequencing on an Illumina MiSeq     platform (Illumina; 2 </w:t>
            </w:r>
            <w:r w:rsidR="00210D45">
              <w:rPr>
                <w:rStyle w:val="current-selection"/>
                <w:rFonts w:ascii="Book Antiqua" w:hAnsi="Book Antiqua"/>
                <w:color w:val="000000" w:themeColor="text1"/>
                <w:lang w:val="en-US"/>
              </w:rPr>
              <w:t>×</w:t>
            </w:r>
            <w:r w:rsidRPr="00832F12">
              <w:rPr>
                <w:rStyle w:val="current-selection"/>
                <w:rFonts w:ascii="Book Antiqua" w:hAnsi="Book Antiqua"/>
                <w:color w:val="000000" w:themeColor="text1"/>
                <w:lang w:val="en-US"/>
              </w:rPr>
              <w:t xml:space="preserve"> 300</w:t>
            </w:r>
            <w:r w:rsidR="00210D45">
              <w:rPr>
                <w:rStyle w:val="current-selection"/>
                <w:rFonts w:ascii="Book Antiqua" w:hAnsi="Book Antiqua"/>
                <w:color w:val="000000" w:themeColor="text1"/>
                <w:lang w:val="en-US"/>
              </w:rPr>
              <w:t xml:space="preserve"> </w:t>
            </w:r>
            <w:r w:rsidRPr="00832F12">
              <w:rPr>
                <w:rStyle w:val="current-selection"/>
                <w:rFonts w:ascii="Book Antiqua" w:hAnsi="Book Antiqua"/>
                <w:color w:val="000000" w:themeColor="text1"/>
                <w:lang w:val="en-US"/>
              </w:rPr>
              <w:t>bp)</w:t>
            </w:r>
          </w:p>
          <w:p w14:paraId="536A1CFF" w14:textId="77777777" w:rsidR="007154C9" w:rsidRPr="00832F12" w:rsidRDefault="007154C9" w:rsidP="004466F9">
            <w:pPr>
              <w:pStyle w:val="af4"/>
              <w:spacing w:before="0" w:beforeAutospacing="0" w:after="0" w:afterAutospacing="0" w:line="360" w:lineRule="auto"/>
              <w:contextualSpacing/>
              <w:jc w:val="both"/>
              <w:rPr>
                <w:rFonts w:ascii="Book Antiqua" w:hAnsi="Book Antiqua"/>
                <w:color w:val="000000" w:themeColor="text1"/>
                <w:lang w:val="en-US"/>
              </w:rPr>
            </w:pPr>
          </w:p>
          <w:p w14:paraId="28E74372" w14:textId="77777777"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p>
          <w:p w14:paraId="4B1339F7" w14:textId="77777777"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p>
          <w:p w14:paraId="3BA3927F" w14:textId="77777777"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 </w:t>
            </w:r>
          </w:p>
          <w:p w14:paraId="0D37DCD8" w14:textId="77777777" w:rsidR="007154C9" w:rsidRPr="00832F12" w:rsidRDefault="007154C9" w:rsidP="004466F9">
            <w:pPr>
              <w:spacing w:line="360" w:lineRule="auto"/>
              <w:jc w:val="both"/>
              <w:rPr>
                <w:rFonts w:ascii="Book Antiqua" w:hAnsi="Book Antiqua"/>
                <w:color w:val="000000" w:themeColor="text1"/>
                <w:lang w:val="en-US"/>
              </w:rPr>
            </w:pPr>
          </w:p>
          <w:p w14:paraId="0968BC43" w14:textId="77777777" w:rsidR="007154C9" w:rsidRPr="00832F12" w:rsidRDefault="007154C9" w:rsidP="004466F9">
            <w:pPr>
              <w:spacing w:line="360" w:lineRule="auto"/>
              <w:jc w:val="both"/>
              <w:rPr>
                <w:rStyle w:val="current-selection"/>
                <w:rFonts w:ascii="Book Antiqua" w:hAnsi="Book Antiqua"/>
                <w:color w:val="000000" w:themeColor="text1"/>
                <w:lang w:val="en-US"/>
              </w:rPr>
            </w:pPr>
          </w:p>
        </w:tc>
        <w:tc>
          <w:tcPr>
            <w:tcW w:w="1310" w:type="dxa"/>
            <w:tcBorders>
              <w:top w:val="single" w:sz="4" w:space="0" w:color="auto"/>
              <w:bottom w:val="single" w:sz="4" w:space="0" w:color="auto"/>
            </w:tcBorders>
          </w:tcPr>
          <w:p w14:paraId="120B0C24" w14:textId="74D6DA7B"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Zhang </w:t>
            </w:r>
            <w:r w:rsidRPr="00210D45">
              <w:rPr>
                <w:rFonts w:ascii="Book Antiqua" w:hAnsi="Book Antiqua"/>
                <w:i/>
                <w:iCs/>
                <w:color w:val="000000" w:themeColor="text1"/>
                <w:lang w:val="en-US"/>
              </w:rPr>
              <w:t>et al</w:t>
            </w:r>
            <w:r w:rsidR="00302D95"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&lt;EndNote&gt;&lt;Cite&gt;&lt;Author&gt;Zhang&lt;/Author&gt;&lt;Year&gt;2018&lt;/Year&gt;&lt;RecNum&gt;2663&lt;/RecNum&gt;&lt;DisplayText&gt;&lt;style face="superscript"&gt;[152]&lt;/style&gt;&lt;/DisplayText&gt;&lt;record&gt;&lt;rec-number&gt;2663&lt;/rec-number&gt;&lt;foreign-keys&gt;&lt;key app="EN" db-id="vewr0pzpwf5edtee0zo5r95ixfvvt22t0rpe" timestamp="1560441759"&gt;2663&lt;/key&gt;&lt;/foreign-keys&gt;&lt;ref-type name="Journal Article"&gt;17&lt;/ref-type&gt;&lt;contributors&gt;&lt;authors&gt;&lt;author&gt;Zhang, Chao&lt;/author&gt;&lt;author&gt;Thakkar, Prashant V&lt;/author&gt;&lt;author&gt;Powell, Sarah Ellen&lt;/author&gt;&lt;author&gt;Sharma, Prateek&lt;/author&gt;&lt;author&gt;Vennelaganti, Sreekar&lt;/author&gt;&lt;author&gt;Betel, Doron&lt;/author&gt;&lt;author&gt;Shah, Manish A&lt;/author&gt;&lt;/authors&gt;&lt;/contributors&gt;&lt;titles&gt;&lt;title&gt;A Comparison of Homogenization versus Enzymatic Lysis for Microbiome Profiling in Clinical Endoscopic Biopsy Tissue Samples&lt;/title&gt;&lt;secondary-title&gt;Frontiers in microbiology&lt;/secondary-title&gt;&lt;/titles&gt;&lt;periodical&gt;&lt;full-title&gt;Frontiers in microbiology&lt;/full-title&gt;&lt;/periodical&gt;&lt;pages&gt;3246&lt;/pages&gt;&lt;volume&gt;9&lt;/volume&gt;&lt;dates&gt;&lt;year&gt;2018&lt;/year&gt;&lt;/dates&gt;&lt;isbn&gt;1664-302X&lt;/isbn&gt;&lt;urls&gt;&lt;/urls&gt;&lt;/record&gt;&lt;/Cite&gt;&lt;/EndNote&gt;</w:instrText>
            </w:r>
            <w:r w:rsidR="00302D95"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[152]</w:t>
            </w:r>
            <w:r w:rsidR="00302D95" w:rsidRPr="00832F12">
              <w:rPr>
                <w:rFonts w:ascii="Book Antiqua" w:hAnsi="Book Antiqua"/>
                <w:color w:val="000000" w:themeColor="text1"/>
                <w:lang w:val="en-US"/>
              </w:rPr>
              <w:fldChar w:fldCharType="end"/>
            </w:r>
          </w:p>
        </w:tc>
      </w:tr>
      <w:tr w:rsidR="002D09BB" w:rsidRPr="00832F12" w14:paraId="3FDC2EB4" w14:textId="77777777" w:rsidTr="00210D45">
        <w:tc>
          <w:tcPr>
            <w:tcW w:w="870" w:type="dxa"/>
            <w:tcBorders>
              <w:top w:val="single" w:sz="4" w:space="0" w:color="auto"/>
              <w:bottom w:val="single" w:sz="4" w:space="0" w:color="auto"/>
            </w:tcBorders>
          </w:tcPr>
          <w:p w14:paraId="658536D5" w14:textId="0DCF2229"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7</w:t>
            </w:r>
          </w:p>
        </w:tc>
        <w:tc>
          <w:tcPr>
            <w:tcW w:w="6360" w:type="dxa"/>
            <w:tcBorders>
              <w:top w:val="single" w:sz="4" w:space="0" w:color="auto"/>
              <w:bottom w:val="single" w:sz="4" w:space="0" w:color="auto"/>
            </w:tcBorders>
          </w:tcPr>
          <w:p w14:paraId="000FFB7B" w14:textId="77777777" w:rsidR="007154C9" w:rsidRPr="00210D45"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Objective</w:t>
            </w:r>
          </w:p>
          <w:p w14:paraId="316C0D87" w14:textId="734F736F" w:rsidR="007154C9" w:rsidRPr="00210D45" w:rsidRDefault="007154C9" w:rsidP="00210D45">
            <w:pPr>
              <w:spacing w:line="360" w:lineRule="auto"/>
              <w:jc w:val="both"/>
              <w:rPr>
                <w:rFonts w:ascii="Book Antiqua" w:hAnsi="Book Antiqua"/>
                <w:color w:val="000000" w:themeColor="text1"/>
                <w:shd w:val="clear" w:color="auto" w:fill="FFFFFF"/>
                <w:lang w:val="en-US"/>
              </w:rPr>
            </w:pPr>
            <w:r w:rsidRPr="00832F12">
              <w:rPr>
                <w:rFonts w:ascii="Book Antiqua" w:hAnsi="Book Antiqua"/>
                <w:color w:val="000000" w:themeColor="text1"/>
                <w:shd w:val="clear" w:color="auto" w:fill="FFFFFF"/>
                <w:lang w:val="en-US"/>
              </w:rPr>
              <w:t>Whole genome</w:t>
            </w:r>
            <w:r w:rsidR="00210D45">
              <w:rPr>
                <w:rFonts w:ascii="Book Antiqua" w:hAnsi="Book Antiqua"/>
                <w:color w:val="000000" w:themeColor="text1"/>
                <w:shd w:val="clear" w:color="auto" w:fill="FFFFFF"/>
                <w:lang w:val="en-US"/>
              </w:rPr>
              <w:t xml:space="preserve"> </w:t>
            </w:r>
            <w:r w:rsidRPr="00832F12">
              <w:rPr>
                <w:rStyle w:val="highlight"/>
                <w:rFonts w:ascii="Book Antiqua" w:hAnsi="Book Antiqua"/>
                <w:color w:val="000000" w:themeColor="text1"/>
                <w:lang w:val="en-US"/>
              </w:rPr>
              <w:t>sequencing</w:t>
            </w:r>
            <w:r w:rsidR="00210D45">
              <w:rPr>
                <w:rStyle w:val="highlight"/>
                <w:rFonts w:ascii="Book Antiqua" w:hAnsi="Book Antiqua"/>
                <w:color w:val="000000" w:themeColor="text1"/>
                <w:lang w:val="en-US"/>
              </w:rPr>
              <w:t xml:space="preserve"> </w:t>
            </w:r>
            <w:r w:rsidRPr="00832F12">
              <w:rPr>
                <w:rFonts w:ascii="Book Antiqua" w:hAnsi="Book Antiqua"/>
                <w:color w:val="000000" w:themeColor="text1"/>
                <w:shd w:val="clear" w:color="auto" w:fill="FFFFFF"/>
                <w:lang w:val="en-US"/>
              </w:rPr>
              <w:t xml:space="preserve">and comparative analysis of three </w:t>
            </w:r>
            <w:r w:rsidRPr="00832F12">
              <w:rPr>
                <w:rFonts w:ascii="Book Antiqua" w:hAnsi="Book Antiqua"/>
                <w:i/>
                <w:color w:val="000000" w:themeColor="text1"/>
                <w:shd w:val="clear" w:color="auto" w:fill="FFFFFF"/>
                <w:lang w:val="en-US"/>
              </w:rPr>
              <w:t>H.</w:t>
            </w:r>
            <w:r w:rsidR="00210D45">
              <w:rPr>
                <w:rFonts w:ascii="Book Antiqua" w:hAnsi="Book Antiqua"/>
                <w:i/>
                <w:color w:val="000000" w:themeColor="text1"/>
                <w:shd w:val="clear" w:color="auto" w:fill="FFFFFF"/>
                <w:lang w:val="en-US"/>
              </w:rPr>
              <w:t xml:space="preserve"> </w:t>
            </w:r>
            <w:r w:rsidRPr="00832F12">
              <w:rPr>
                <w:rFonts w:ascii="Book Antiqua" w:hAnsi="Book Antiqua"/>
                <w:i/>
                <w:color w:val="000000" w:themeColor="text1"/>
                <w:shd w:val="clear" w:color="auto" w:fill="FFFFFF"/>
                <w:lang w:val="en-US"/>
              </w:rPr>
              <w:t>pylori</w:t>
            </w:r>
            <w:r w:rsidRPr="00832F12">
              <w:rPr>
                <w:rFonts w:ascii="Book Antiqua" w:hAnsi="Book Antiqua"/>
                <w:color w:val="000000" w:themeColor="text1"/>
                <w:shd w:val="clear" w:color="auto" w:fill="FFFFFF"/>
                <w:lang w:val="en-US"/>
              </w:rPr>
              <w:t xml:space="preserve"> strains isolated from three Arab</w:t>
            </w:r>
            <w:r w:rsidR="00CE5079" w:rsidRPr="00832F12">
              <w:rPr>
                <w:rFonts w:ascii="Book Antiqua" w:hAnsi="Book Antiqua"/>
                <w:color w:val="000000" w:themeColor="text1"/>
                <w:shd w:val="clear" w:color="auto" w:fill="FFFFFF"/>
                <w:lang w:val="en-US"/>
              </w:rPr>
              <w:t xml:space="preserve"> </w:t>
            </w:r>
            <w:r w:rsidRPr="00832F12">
              <w:rPr>
                <w:rFonts w:ascii="Book Antiqua" w:hAnsi="Book Antiqua"/>
                <w:color w:val="000000" w:themeColor="text1"/>
                <w:shd w:val="clear" w:color="auto" w:fill="FFFFFF"/>
                <w:lang w:val="en-US"/>
              </w:rPr>
              <w:t>patients</w:t>
            </w:r>
          </w:p>
          <w:p w14:paraId="194FBF24" w14:textId="77777777" w:rsidR="007154C9" w:rsidRPr="00210D45"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Main finding</w:t>
            </w:r>
          </w:p>
          <w:p w14:paraId="42957A12" w14:textId="601FB215" w:rsidR="007154C9" w:rsidRPr="00832F12" w:rsidRDefault="007154C9" w:rsidP="004466F9">
            <w:pPr>
              <w:pStyle w:val="af4"/>
              <w:spacing w:before="0" w:beforeAutospacing="0" w:after="0" w:afterAutospacing="0" w:line="360" w:lineRule="auto"/>
              <w:contextualSpacing/>
              <w:jc w:val="both"/>
              <w:rPr>
                <w:rFonts w:ascii="Book Antiqua" w:hAnsi="Book Antiqua"/>
                <w:i/>
                <w:color w:val="000000" w:themeColor="text1"/>
                <w:lang w:val="en-US"/>
              </w:rPr>
            </w:pPr>
            <w:r w:rsidRPr="00832F12">
              <w:rPr>
                <w:rFonts w:ascii="Book Antiqua" w:hAnsi="Book Antiqua"/>
                <w:color w:val="000000" w:themeColor="text1"/>
                <w:shd w:val="clear" w:color="auto" w:fill="FFFFFF"/>
                <w:lang w:val="en-US"/>
              </w:rPr>
              <w:t xml:space="preserve">The three genomes clustered along with HpEurope strains in the phylogenetic tree comprising various </w:t>
            </w:r>
            <w:r w:rsidRPr="00832F12">
              <w:rPr>
                <w:rFonts w:ascii="Book Antiqua" w:hAnsi="Book Antiqua"/>
                <w:i/>
                <w:color w:val="000000" w:themeColor="text1"/>
                <w:shd w:val="clear" w:color="auto" w:fill="FFFFFF"/>
                <w:lang w:val="en-US"/>
              </w:rPr>
              <w:t>H.</w:t>
            </w:r>
            <w:r w:rsidR="00210D45">
              <w:rPr>
                <w:rFonts w:ascii="Book Antiqua" w:hAnsi="Book Antiqua"/>
                <w:i/>
                <w:color w:val="000000" w:themeColor="text1"/>
                <w:shd w:val="clear" w:color="auto" w:fill="FFFFFF"/>
                <w:lang w:val="en-US"/>
              </w:rPr>
              <w:t xml:space="preserve"> </w:t>
            </w:r>
            <w:r w:rsidRPr="00832F12">
              <w:rPr>
                <w:rFonts w:ascii="Book Antiqua" w:hAnsi="Book Antiqua"/>
                <w:i/>
                <w:color w:val="000000" w:themeColor="text1"/>
                <w:shd w:val="clear" w:color="auto" w:fill="FFFFFF"/>
                <w:lang w:val="en-US"/>
              </w:rPr>
              <w:t>pylori</w:t>
            </w:r>
            <w:r w:rsidRPr="00832F12">
              <w:rPr>
                <w:rFonts w:ascii="Book Antiqua" w:hAnsi="Book Antiqua"/>
                <w:color w:val="000000" w:themeColor="text1"/>
                <w:shd w:val="clear" w:color="auto" w:fill="FFFFFF"/>
                <w:lang w:val="en-US"/>
              </w:rPr>
              <w:t xml:space="preserve"> lineages. The three genomes possessed a complete cag-pathogenicity island with an AB-C type EPIYA motif</w:t>
            </w:r>
          </w:p>
        </w:tc>
        <w:tc>
          <w:tcPr>
            <w:tcW w:w="2835" w:type="dxa"/>
            <w:tcBorders>
              <w:top w:val="single" w:sz="4" w:space="0" w:color="auto"/>
              <w:bottom w:val="single" w:sz="4" w:space="0" w:color="auto"/>
            </w:tcBorders>
          </w:tcPr>
          <w:p w14:paraId="650F3847" w14:textId="4E3902AF"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i/>
                <w:iCs/>
                <w:color w:val="000000" w:themeColor="text1"/>
                <w:lang w:val="en-US"/>
              </w:rPr>
              <w:t>H.</w:t>
            </w:r>
            <w:r w:rsidR="00210D45">
              <w:rPr>
                <w:rFonts w:ascii="Book Antiqua" w:hAnsi="Book Antiqua"/>
                <w:i/>
                <w:iCs/>
                <w:color w:val="000000" w:themeColor="text1"/>
                <w:lang w:val="en-US"/>
              </w:rPr>
              <w:t xml:space="preserve"> </w:t>
            </w:r>
            <w:r w:rsidRPr="00832F12">
              <w:rPr>
                <w:rFonts w:ascii="Book Antiqua" w:hAnsi="Book Antiqua"/>
                <w:i/>
                <w:iCs/>
                <w:color w:val="000000" w:themeColor="text1"/>
                <w:lang w:val="en-US"/>
              </w:rPr>
              <w:t>pylori</w:t>
            </w:r>
            <w:r w:rsidR="00210D45">
              <w:rPr>
                <w:rFonts w:ascii="Book Antiqua" w:hAnsi="Book Antiqua"/>
                <w:i/>
                <w:iCs/>
                <w:color w:val="000000" w:themeColor="text1"/>
                <w:lang w:val="en-US"/>
              </w:rPr>
              <w:t xml:space="preserve"> </w:t>
            </w:r>
            <w:r w:rsidRPr="00832F12">
              <w:rPr>
                <w:rFonts w:ascii="Book Antiqua" w:hAnsi="Book Antiqua"/>
                <w:color w:val="000000" w:themeColor="text1"/>
                <w:shd w:val="clear" w:color="auto" w:fill="FFFFFF"/>
                <w:lang w:val="en-US"/>
              </w:rPr>
              <w:t xml:space="preserve">strains </w:t>
            </w:r>
            <w:r w:rsidR="0007589A" w:rsidRPr="00832F12">
              <w:rPr>
                <w:rFonts w:ascii="Book Antiqua" w:hAnsi="Book Antiqua"/>
                <w:color w:val="000000" w:themeColor="text1"/>
                <w:shd w:val="clear" w:color="auto" w:fill="FFFFFF"/>
                <w:lang w:val="en-US"/>
              </w:rPr>
              <w:t xml:space="preserve">isolated </w:t>
            </w:r>
            <w:r w:rsidRPr="00832F12">
              <w:rPr>
                <w:rFonts w:ascii="Book Antiqua" w:hAnsi="Book Antiqua"/>
                <w:color w:val="000000" w:themeColor="text1"/>
                <w:shd w:val="clear" w:color="auto" w:fill="FFFFFF"/>
                <w:lang w:val="en-US"/>
              </w:rPr>
              <w:t>from gastric biopsies of patients suffering from dyspepsia</w:t>
            </w:r>
          </w:p>
          <w:p w14:paraId="7B78E591" w14:textId="77777777" w:rsidR="007154C9" w:rsidRPr="00832F12" w:rsidRDefault="007154C9" w:rsidP="004466F9">
            <w:pPr>
              <w:pStyle w:val="af4"/>
              <w:spacing w:before="0" w:beforeAutospacing="0" w:after="0" w:afterAutospacing="0" w:line="360" w:lineRule="auto"/>
              <w:jc w:val="both"/>
              <w:rPr>
                <w:rFonts w:ascii="Book Antiqua" w:hAnsi="Book Antiqua"/>
                <w:i/>
                <w:iCs/>
                <w:color w:val="000000" w:themeColor="text1"/>
                <w:lang w:val="en-US"/>
              </w:rPr>
            </w:pPr>
          </w:p>
        </w:tc>
        <w:tc>
          <w:tcPr>
            <w:tcW w:w="2659" w:type="dxa"/>
            <w:tcBorders>
              <w:top w:val="single" w:sz="4" w:space="0" w:color="auto"/>
              <w:bottom w:val="single" w:sz="4" w:space="0" w:color="auto"/>
            </w:tcBorders>
          </w:tcPr>
          <w:p w14:paraId="13EEDACE" w14:textId="49D2E127" w:rsidR="007154C9" w:rsidRPr="00832F12" w:rsidRDefault="007154C9" w:rsidP="004466F9">
            <w:pPr>
              <w:spacing w:line="360" w:lineRule="auto"/>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t>Sequencing on an Illumina MiSeq     platform</w:t>
            </w:r>
          </w:p>
          <w:p w14:paraId="680BF47E" w14:textId="6E659843" w:rsidR="007154C9" w:rsidRPr="00832F12" w:rsidRDefault="007154C9" w:rsidP="004466F9">
            <w:pPr>
              <w:spacing w:line="360" w:lineRule="auto"/>
              <w:jc w:val="both"/>
              <w:rPr>
                <w:rStyle w:val="current-selection"/>
                <w:rFonts w:ascii="Book Antiqua" w:hAnsi="Book Antiqua"/>
                <w:color w:val="000000" w:themeColor="text1"/>
                <w:lang w:val="en-US"/>
              </w:rPr>
            </w:pPr>
            <w:r w:rsidRPr="00832F12">
              <w:rPr>
                <w:rStyle w:val="current-selection"/>
                <w:rFonts w:ascii="Book Antiqua" w:hAnsi="Book Antiqua"/>
                <w:color w:val="000000" w:themeColor="text1"/>
                <w:lang w:val="en-US"/>
              </w:rPr>
              <w:t>(Illumina</w:t>
            </w:r>
            <w:r w:rsidR="00CE5079" w:rsidRPr="00832F12">
              <w:rPr>
                <w:rStyle w:val="current-selection"/>
                <w:rFonts w:ascii="Book Antiqua" w:hAnsi="Book Antiqua"/>
                <w:color w:val="000000" w:themeColor="text1"/>
                <w:lang w:val="en-US"/>
              </w:rPr>
              <w:t xml:space="preserve">; </w:t>
            </w:r>
            <w:r w:rsidRPr="00832F12">
              <w:rPr>
                <w:rFonts w:ascii="Book Antiqua" w:hAnsi="Book Antiqua"/>
                <w:color w:val="000000" w:themeColor="text1"/>
                <w:lang w:val="en-US"/>
              </w:rPr>
              <w:t xml:space="preserve">2 </w:t>
            </w:r>
            <w:r w:rsidR="00210D45">
              <w:rPr>
                <w:rStyle w:val="current-selection"/>
                <w:rFonts w:ascii="Book Antiqua" w:hAnsi="Book Antiqua"/>
                <w:color w:val="000000" w:themeColor="text1"/>
                <w:lang w:val="en-US"/>
              </w:rPr>
              <w:t>×</w:t>
            </w:r>
            <w:r w:rsidRPr="00832F12">
              <w:rPr>
                <w:rFonts w:ascii="Book Antiqua" w:hAnsi="Book Antiqua"/>
                <w:color w:val="000000" w:themeColor="text1"/>
                <w:lang w:val="en-US"/>
              </w:rPr>
              <w:t xml:space="preserve"> 300</w:t>
            </w:r>
            <w:r w:rsidR="00210D45">
              <w:rPr>
                <w:rFonts w:ascii="Book Antiqua" w:hAnsi="Book Antiqua"/>
                <w:color w:val="000000" w:themeColor="text1"/>
                <w:lang w:val="en-US"/>
              </w:rPr>
              <w:t xml:space="preserve"> </w:t>
            </w:r>
            <w:r w:rsidRPr="00832F12">
              <w:rPr>
                <w:rFonts w:ascii="Book Antiqua" w:hAnsi="Book Antiqua"/>
                <w:color w:val="000000" w:themeColor="text1"/>
                <w:lang w:val="en-US"/>
              </w:rPr>
              <w:t>bp)</w:t>
            </w:r>
          </w:p>
        </w:tc>
        <w:tc>
          <w:tcPr>
            <w:tcW w:w="1310" w:type="dxa"/>
            <w:tcBorders>
              <w:top w:val="single" w:sz="4" w:space="0" w:color="auto"/>
              <w:bottom w:val="single" w:sz="4" w:space="0" w:color="auto"/>
            </w:tcBorders>
          </w:tcPr>
          <w:p w14:paraId="7B0816F5" w14:textId="73ED4C58"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Kumar </w:t>
            </w:r>
            <w:r w:rsidRPr="00210D45">
              <w:rPr>
                <w:rFonts w:ascii="Book Antiqua" w:hAnsi="Book Antiqua"/>
                <w:i/>
                <w:iCs/>
                <w:color w:val="000000" w:themeColor="text1"/>
                <w:lang w:val="en-US"/>
              </w:rPr>
              <w:t>et al</w:t>
            </w:r>
            <w:r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&lt;EndNote&gt;&lt;Cite&gt;&lt;Author&gt;Kumar&lt;/Author&gt;&lt;Year&gt;2017&lt;/Year&gt;&lt;RecNum&gt;2404&lt;/RecNum&gt;&lt;DisplayText&gt;&lt;style face="superscript"&gt;[153]&lt;/style&gt;&lt;/DisplayText&gt;&lt;record&gt;&lt;rec-number&gt;2404&lt;/rec-number&gt;&lt;foreign-keys&gt;&lt;key app="EN" db-id="vewr0pzpwf5edtee0zo5r95ixfvvt22t0rpe" timestamp="1550665449"&gt;2404&lt;/key&gt;&lt;/foreign-keys&gt;&lt;ref-type name="Journal Article"&gt;17&lt;/ref-type&gt;&lt;contributors&gt;&lt;authors&gt;&lt;author&gt;Kumar, Narender&lt;/author&gt;&lt;author&gt;Albert, M John&lt;/author&gt;&lt;author&gt;Al Abkal, Hanan&lt;/author&gt;&lt;author&gt;Siddique, Iqbal&lt;/author&gt;&lt;author&gt;Ahmed, Niyaz&lt;/author&gt;&lt;/authors&gt;&lt;/contributors&gt;&lt;titles&gt;&lt;title&gt;What constitutes an Arabian Helicobacter pylori? Lessons from comparative genomics&lt;/title&gt;&lt;secondary-title&gt;Helicobacter&lt;/secondary-title&gt;&lt;/titles&gt;&lt;periodical&gt;&lt;full-title&gt;Helicobacter&lt;/full-title&gt;&lt;/periodical&gt;&lt;pages&gt;e12323&lt;/pages&gt;&lt;volume&gt;22&lt;/volume&gt;&lt;number&gt;1&lt;/number&gt;&lt;dates&gt;&lt;year&gt;2017&lt;/year&gt;&lt;/dates&gt;&lt;isbn&gt;1083-4389&lt;/isbn&gt;&lt;urls&gt;&lt;/urls&gt;&lt;/record&gt;&lt;/Cite&gt;&lt;/EndNote&gt;</w:instrText>
            </w:r>
            <w:r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[153]</w:t>
            </w:r>
            <w:r w:rsidRPr="00832F12">
              <w:rPr>
                <w:rFonts w:ascii="Book Antiqua" w:hAnsi="Book Antiqua"/>
                <w:color w:val="000000" w:themeColor="text1"/>
                <w:lang w:val="en-US"/>
              </w:rPr>
              <w:fldChar w:fldCharType="end"/>
            </w:r>
          </w:p>
          <w:p w14:paraId="2DAF79B0" w14:textId="5233273A" w:rsidR="007154C9" w:rsidRPr="00832F12" w:rsidRDefault="007154C9" w:rsidP="004466F9">
            <w:pPr>
              <w:spacing w:line="360" w:lineRule="auto"/>
              <w:jc w:val="both"/>
              <w:rPr>
                <w:rFonts w:ascii="Book Antiqua" w:hAnsi="Book Antiqua"/>
                <w:color w:val="000000" w:themeColor="text1"/>
                <w:lang w:val="en-US"/>
              </w:rPr>
            </w:pPr>
          </w:p>
        </w:tc>
      </w:tr>
      <w:tr w:rsidR="002D09BB" w:rsidRPr="00832F12" w14:paraId="381F8CE1" w14:textId="77777777" w:rsidTr="00210D45">
        <w:tc>
          <w:tcPr>
            <w:tcW w:w="870" w:type="dxa"/>
            <w:tcBorders>
              <w:top w:val="single" w:sz="4" w:space="0" w:color="auto"/>
              <w:bottom w:val="single" w:sz="4" w:space="0" w:color="auto"/>
            </w:tcBorders>
          </w:tcPr>
          <w:p w14:paraId="391E6BF7" w14:textId="61379BBB"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8</w:t>
            </w:r>
          </w:p>
        </w:tc>
        <w:tc>
          <w:tcPr>
            <w:tcW w:w="6360" w:type="dxa"/>
            <w:tcBorders>
              <w:top w:val="single" w:sz="4" w:space="0" w:color="auto"/>
              <w:bottom w:val="single" w:sz="4" w:space="0" w:color="auto"/>
            </w:tcBorders>
          </w:tcPr>
          <w:p w14:paraId="5F20C4CF" w14:textId="77777777" w:rsidR="007154C9" w:rsidRPr="00210D45"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Objective</w:t>
            </w:r>
          </w:p>
          <w:p w14:paraId="1EEFE57B" w14:textId="7D6921AB" w:rsidR="007154C9" w:rsidRPr="00210D45" w:rsidRDefault="007154C9"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832F12">
              <w:rPr>
                <w:rFonts w:ascii="Book Antiqua" w:hAnsi="Book Antiqua"/>
                <w:color w:val="000000" w:themeColor="text1"/>
                <w:lang w:val="en-US"/>
              </w:rPr>
              <w:t xml:space="preserve">Characterization of </w:t>
            </w:r>
            <w:r w:rsidRPr="00832F12">
              <w:rPr>
                <w:rFonts w:ascii="Book Antiqua" w:hAnsi="Book Antiqua"/>
                <w:i/>
                <w:color w:val="000000" w:themeColor="text1"/>
                <w:lang w:val="en-US"/>
              </w:rPr>
              <w:t>cagL</w:t>
            </w:r>
            <w:r w:rsidRPr="00832F12">
              <w:rPr>
                <w:rFonts w:ascii="Book Antiqua" w:hAnsi="Book Antiqua"/>
                <w:color w:val="000000" w:themeColor="text1"/>
                <w:lang w:val="en-US"/>
              </w:rPr>
              <w:t xml:space="preserve"> and </w:t>
            </w:r>
            <w:r w:rsidRPr="00832F12">
              <w:rPr>
                <w:rFonts w:ascii="Book Antiqua" w:hAnsi="Book Antiqua"/>
                <w:i/>
                <w:color w:val="000000" w:themeColor="text1"/>
                <w:lang w:val="en-US"/>
              </w:rPr>
              <w:t>cagI</w:t>
            </w:r>
            <w:r w:rsidRPr="00832F12">
              <w:rPr>
                <w:rFonts w:ascii="Book Antiqua" w:hAnsi="Book Antiqua"/>
                <w:color w:val="000000" w:themeColor="text1"/>
                <w:lang w:val="en-US"/>
              </w:rPr>
              <w:t xml:space="preserve"> in </w:t>
            </w:r>
            <w:r w:rsidRPr="00832F12">
              <w:rPr>
                <w:rFonts w:ascii="Book Antiqua" w:hAnsi="Book Antiqua"/>
                <w:i/>
                <w:color w:val="000000" w:themeColor="text1"/>
                <w:lang w:val="en-US"/>
              </w:rPr>
              <w:t>H.</w:t>
            </w:r>
            <w:r w:rsidR="00210D45">
              <w:rPr>
                <w:rFonts w:ascii="Book Antiqua" w:hAnsi="Book Antiqua"/>
                <w:i/>
                <w:color w:val="000000" w:themeColor="text1"/>
                <w:lang w:val="en-US"/>
              </w:rPr>
              <w:t xml:space="preserve"> </w:t>
            </w:r>
            <w:r w:rsidRPr="00832F12">
              <w:rPr>
                <w:rFonts w:ascii="Book Antiqua" w:hAnsi="Book Antiqua"/>
                <w:i/>
                <w:color w:val="000000" w:themeColor="text1"/>
                <w:lang w:val="en-US"/>
              </w:rPr>
              <w:t>pylori</w:t>
            </w:r>
            <w:r w:rsidRPr="00832F12">
              <w:rPr>
                <w:rFonts w:ascii="Book Antiqua" w:hAnsi="Book Antiqua"/>
                <w:color w:val="000000" w:themeColor="text1"/>
                <w:lang w:val="en-US"/>
              </w:rPr>
              <w:t xml:space="preserve"> isolated from patients in Southeast Asia with chronic gastritis, gastric ulcer, duodenal ulcer and gastric cancer</w:t>
            </w:r>
          </w:p>
          <w:p w14:paraId="744370C1" w14:textId="77777777" w:rsidR="007154C9" w:rsidRPr="00210D45"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210D45">
              <w:rPr>
                <w:rFonts w:ascii="Book Antiqua" w:hAnsi="Book Antiqua"/>
                <w:b/>
                <w:bCs/>
                <w:iCs/>
                <w:color w:val="000000" w:themeColor="text1"/>
                <w:lang w:val="en-US"/>
              </w:rPr>
              <w:t>Main finding</w:t>
            </w:r>
          </w:p>
          <w:p w14:paraId="5A498A7B" w14:textId="0BFDB082"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i/>
                <w:color w:val="000000" w:themeColor="text1"/>
                <w:lang w:val="en-US"/>
              </w:rPr>
              <w:t>CagL</w:t>
            </w:r>
            <w:r w:rsidRPr="00832F12">
              <w:rPr>
                <w:rFonts w:ascii="Book Antiqua" w:hAnsi="Book Antiqua"/>
                <w:color w:val="000000" w:themeColor="text1"/>
                <w:lang w:val="en-US"/>
              </w:rPr>
              <w:t xml:space="preserve"> motifs were highly conserved among the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isolates. </w:t>
            </w:r>
            <w:r w:rsidRPr="00832F12">
              <w:rPr>
                <w:rFonts w:ascii="Book Antiqua" w:hAnsi="Book Antiqua"/>
                <w:i/>
                <w:color w:val="000000" w:themeColor="text1"/>
                <w:lang w:val="en-US"/>
              </w:rPr>
              <w:t xml:space="preserve">CagL </w:t>
            </w:r>
            <w:r w:rsidRPr="00832F12">
              <w:rPr>
                <w:rFonts w:ascii="Book Antiqua" w:hAnsi="Book Antiqua"/>
                <w:color w:val="000000" w:themeColor="text1"/>
                <w:lang w:val="en-US"/>
              </w:rPr>
              <w:t xml:space="preserve">E59 and I234 in the C-terminal motif were more common in </w:t>
            </w:r>
            <w:r w:rsidRPr="00832F12">
              <w:rPr>
                <w:rFonts w:ascii="Book Antiqua" w:hAnsi="Book Antiqua"/>
                <w:i/>
                <w:iCs/>
                <w:color w:val="000000" w:themeColor="text1"/>
                <w:lang w:val="en-US"/>
              </w:rPr>
              <w:t>H.</w:t>
            </w:r>
            <w:r w:rsidR="00210D45">
              <w:rPr>
                <w:rFonts w:ascii="Book Antiqua" w:hAnsi="Book Antiqua"/>
                <w:i/>
                <w:iCs/>
                <w:color w:val="000000" w:themeColor="text1"/>
                <w:lang w:val="en-US"/>
              </w:rPr>
              <w:t xml:space="preserve"> </w:t>
            </w:r>
            <w:r w:rsidRPr="00832F12">
              <w:rPr>
                <w:rFonts w:ascii="Book Antiqua" w:hAnsi="Book Antiqua"/>
                <w:i/>
                <w:iCs/>
                <w:color w:val="000000" w:themeColor="text1"/>
                <w:lang w:val="en-US"/>
              </w:rPr>
              <w:t>pylori</w:t>
            </w:r>
            <w:r w:rsidR="00210D45">
              <w:rPr>
                <w:rFonts w:ascii="Book Antiqua" w:hAnsi="Book Antiqua"/>
                <w:i/>
                <w:iCs/>
                <w:color w:val="000000" w:themeColor="text1"/>
                <w:lang w:val="en-US"/>
              </w:rPr>
              <w:t xml:space="preserve"> </w:t>
            </w:r>
            <w:r w:rsidRPr="00832F12">
              <w:rPr>
                <w:rFonts w:ascii="Book Antiqua" w:hAnsi="Book Antiqua"/>
                <w:color w:val="000000" w:themeColor="text1"/>
                <w:lang w:val="en-US"/>
              </w:rPr>
              <w:t xml:space="preserve">isolates from gastric cancer patients. The </w:t>
            </w:r>
            <w:r w:rsidRPr="00832F12">
              <w:rPr>
                <w:rFonts w:ascii="Book Antiqua" w:hAnsi="Book Antiqua"/>
                <w:i/>
                <w:color w:val="000000" w:themeColor="text1"/>
                <w:lang w:val="en-US"/>
              </w:rPr>
              <w:t xml:space="preserve">CagI </w:t>
            </w:r>
            <w:r w:rsidRPr="00832F12">
              <w:rPr>
                <w:rFonts w:ascii="Book Antiqua" w:hAnsi="Book Antiqua"/>
                <w:color w:val="000000" w:themeColor="text1"/>
                <w:lang w:val="en-US"/>
              </w:rPr>
              <w:t xml:space="preserve">C-terminal motif was completely conserved across all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isolates</w:t>
            </w:r>
          </w:p>
        </w:tc>
        <w:tc>
          <w:tcPr>
            <w:tcW w:w="2835" w:type="dxa"/>
            <w:tcBorders>
              <w:top w:val="single" w:sz="4" w:space="0" w:color="auto"/>
              <w:bottom w:val="single" w:sz="4" w:space="0" w:color="auto"/>
            </w:tcBorders>
          </w:tcPr>
          <w:p w14:paraId="52527FF4" w14:textId="748E1785"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i/>
                <w:iCs/>
                <w:color w:val="000000" w:themeColor="text1"/>
                <w:lang w:val="en-US"/>
              </w:rPr>
              <w:t xml:space="preserve">H. pylori </w:t>
            </w:r>
            <w:r w:rsidRPr="00832F12">
              <w:rPr>
                <w:rFonts w:ascii="Book Antiqua" w:hAnsi="Book Antiqua"/>
                <w:color w:val="000000" w:themeColor="text1"/>
                <w:lang w:val="en-US"/>
              </w:rPr>
              <w:t>strains were isolated from gastric biopsy specimens of patients with chronic gastritis, gastric ulcer, duodenal ulcer and gastric cancer</w:t>
            </w:r>
          </w:p>
          <w:p w14:paraId="4203835D" w14:textId="77777777"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p>
          <w:p w14:paraId="1BD36AD1" w14:textId="77777777" w:rsidR="007154C9" w:rsidRPr="00832F12" w:rsidRDefault="007154C9" w:rsidP="004466F9">
            <w:pPr>
              <w:spacing w:line="360" w:lineRule="auto"/>
              <w:jc w:val="both"/>
              <w:rPr>
                <w:rFonts w:ascii="Book Antiqua" w:hAnsi="Book Antiqua"/>
                <w:color w:val="000000" w:themeColor="text1"/>
                <w:lang w:val="en-US"/>
              </w:rPr>
            </w:pPr>
          </w:p>
        </w:tc>
        <w:tc>
          <w:tcPr>
            <w:tcW w:w="2659" w:type="dxa"/>
            <w:tcBorders>
              <w:top w:val="single" w:sz="4" w:space="0" w:color="auto"/>
              <w:bottom w:val="single" w:sz="4" w:space="0" w:color="auto"/>
            </w:tcBorders>
          </w:tcPr>
          <w:p w14:paraId="18B59A36" w14:textId="6CA27508" w:rsidR="007154C9" w:rsidRPr="00832F12" w:rsidRDefault="007154C9" w:rsidP="004466F9">
            <w:pPr>
              <w:spacing w:line="360" w:lineRule="auto"/>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t>Sequencing on an Illumina MiSeq     platform</w:t>
            </w:r>
          </w:p>
          <w:p w14:paraId="4D38FB81" w14:textId="1698BC3B" w:rsidR="007154C9" w:rsidRPr="00832F12" w:rsidRDefault="007154C9" w:rsidP="004466F9">
            <w:pPr>
              <w:spacing w:line="360" w:lineRule="auto"/>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t>(Illumina</w:t>
            </w:r>
            <w:r w:rsidR="00CE5079" w:rsidRPr="00832F12">
              <w:rPr>
                <w:rStyle w:val="current-selection"/>
                <w:rFonts w:ascii="Book Antiqua" w:hAnsi="Book Antiqua"/>
                <w:color w:val="000000" w:themeColor="text1"/>
                <w:lang w:val="en-US"/>
              </w:rPr>
              <w:t xml:space="preserve">; </w:t>
            </w:r>
            <w:r w:rsidRPr="00832F12">
              <w:rPr>
                <w:rFonts w:ascii="Book Antiqua" w:hAnsi="Book Antiqua"/>
                <w:color w:val="000000" w:themeColor="text1"/>
                <w:lang w:val="en-US"/>
              </w:rPr>
              <w:t xml:space="preserve">2 </w:t>
            </w:r>
            <w:r w:rsidR="00210D45">
              <w:rPr>
                <w:rStyle w:val="current-selection"/>
                <w:rFonts w:ascii="Book Antiqua" w:hAnsi="Book Antiqua"/>
                <w:color w:val="000000" w:themeColor="text1"/>
                <w:lang w:val="en-US"/>
              </w:rPr>
              <w:t>×</w:t>
            </w:r>
            <w:r w:rsidRPr="00832F12">
              <w:rPr>
                <w:rFonts w:ascii="Book Antiqua" w:hAnsi="Book Antiqua"/>
                <w:color w:val="000000" w:themeColor="text1"/>
                <w:lang w:val="en-US"/>
              </w:rPr>
              <w:t xml:space="preserve"> 300</w:t>
            </w:r>
            <w:r w:rsidR="00210D45">
              <w:rPr>
                <w:rFonts w:ascii="Book Antiqua" w:hAnsi="Book Antiqua"/>
                <w:color w:val="000000" w:themeColor="text1"/>
                <w:lang w:val="en-US"/>
              </w:rPr>
              <w:t xml:space="preserve"> </w:t>
            </w:r>
            <w:r w:rsidRPr="00832F12">
              <w:rPr>
                <w:rFonts w:ascii="Book Antiqua" w:hAnsi="Book Antiqua"/>
                <w:color w:val="000000" w:themeColor="text1"/>
                <w:lang w:val="en-US"/>
              </w:rPr>
              <w:t>bp)</w:t>
            </w:r>
          </w:p>
        </w:tc>
        <w:tc>
          <w:tcPr>
            <w:tcW w:w="1310" w:type="dxa"/>
            <w:tcBorders>
              <w:top w:val="single" w:sz="4" w:space="0" w:color="auto"/>
              <w:bottom w:val="single" w:sz="4" w:space="0" w:color="auto"/>
            </w:tcBorders>
          </w:tcPr>
          <w:p w14:paraId="1E157468" w14:textId="69C633D9"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Ogawa </w:t>
            </w:r>
            <w:r w:rsidRPr="00210D45">
              <w:rPr>
                <w:rFonts w:ascii="Book Antiqua" w:hAnsi="Book Antiqua"/>
                <w:i/>
                <w:iCs/>
                <w:color w:val="000000" w:themeColor="text1"/>
                <w:lang w:val="en-US"/>
              </w:rPr>
              <w:t>et al</w:t>
            </w:r>
            <w:r w:rsidRPr="00832F12">
              <w:rPr>
                <w:rFonts w:ascii="Book Antiqua" w:hAnsi="Book Antiqua"/>
                <w:color w:val="000000" w:themeColor="text1"/>
                <w:lang w:val="en-US"/>
              </w:rPr>
              <w:fldChar w:fldCharType="begin"/>
            </w:r>
            <w:r w:rsidRPr="00832F12">
              <w:rPr>
                <w:rFonts w:ascii="Book Antiqua" w:hAnsi="Book Antiqua"/>
                <w:color w:val="000000" w:themeColor="text1"/>
                <w:lang w:val="en-US"/>
              </w:rPr>
              <w:instrText xml:space="preserve"> ADDIN EN.CITE &lt;EndNote&gt;&lt;Cite&gt;&lt;Author&gt;Ogawa&lt;/Author&gt;&lt;Year&gt;2017&lt;/Year&gt;&lt;RecNum&gt;2398&lt;/RecNum&gt;&lt;DisplayText&gt;&lt;style face="superscript"&gt;[101]&lt;/style&gt;&lt;/DisplayText&gt;&lt;record&gt;&lt;rec-number&gt;2398&lt;/rec-number&gt;&lt;foreign-keys&gt;&lt;key app="EN" db-id="vewr0pzpwf5edtee0zo5r95ixfvvt22t0rpe" timestamp="1550664102"&gt;2398&lt;/key&gt;&lt;/foreign-keys&gt;&lt;ref-type name="Journal Article"&gt;17&lt;/ref-type&gt;&lt;contributors&gt;&lt;authors&gt;&lt;author&gt;Ogawa, Hirofumi&lt;/author&gt;&lt;author&gt;Iwamoto, Akira&lt;/author&gt;&lt;author&gt;Tanahashi, Toshihito&lt;/author&gt;&lt;author&gt;Okada, Rina&lt;/author&gt;&lt;author&gt;Yamamoto, Koji&lt;/author&gt;&lt;author&gt;Nishiumi, Shin&lt;/author&gt;&lt;author&gt;Yoshida, Masaru&lt;/author&gt;&lt;author&gt;Azuma, Takeshi&lt;/author&gt;&lt;/authors&gt;&lt;/contributors&gt;&lt;titles&gt;&lt;title&gt;Genetic variants of Helicobacter pylori type IV secretion system components CagL and CagI and their association with clinical outcomes&lt;/title&gt;&lt;secondary-title&gt;Gut pathogens&lt;/secondary-title&gt;&lt;/titles&gt;&lt;periodical&gt;&lt;full-title&gt;Gut pathogens&lt;/full-title&gt;&lt;/periodical&gt;&lt;pages&gt;21&lt;/pages&gt;&lt;volume&gt;9&lt;/volume&gt;&lt;number&gt;1&lt;/number&gt;&lt;dates&gt;&lt;year&gt;2017&lt;/year&gt;&lt;/dates&gt;&lt;isbn&gt;1757-4749&lt;/isbn&gt;&lt;urls&gt;&lt;/urls&gt;&lt;/record&gt;&lt;/Cite&gt;&lt;/EndNote&gt;</w:instrText>
            </w:r>
            <w:r w:rsidRPr="00832F12">
              <w:rPr>
                <w:rFonts w:ascii="Book Antiqua" w:hAnsi="Book Antiqua"/>
                <w:color w:val="000000" w:themeColor="text1"/>
                <w:lang w:val="en-US"/>
              </w:rPr>
              <w:fldChar w:fldCharType="separate"/>
            </w:r>
            <w:r w:rsidRPr="00832F12">
              <w:rPr>
                <w:rFonts w:ascii="Book Antiqua" w:hAnsi="Book Antiqua"/>
                <w:noProof/>
                <w:color w:val="000000" w:themeColor="text1"/>
                <w:vertAlign w:val="superscript"/>
                <w:lang w:val="en-US"/>
              </w:rPr>
              <w:t>[101]</w:t>
            </w:r>
            <w:r w:rsidRPr="00832F12">
              <w:rPr>
                <w:rFonts w:ascii="Book Antiqua" w:hAnsi="Book Antiqua"/>
                <w:color w:val="000000" w:themeColor="text1"/>
                <w:lang w:val="en-US"/>
              </w:rPr>
              <w:fldChar w:fldCharType="end"/>
            </w:r>
          </w:p>
        </w:tc>
      </w:tr>
      <w:tr w:rsidR="002D09BB" w:rsidRPr="00832F12" w14:paraId="564BEC36" w14:textId="77777777" w:rsidTr="00210D45">
        <w:tc>
          <w:tcPr>
            <w:tcW w:w="870" w:type="dxa"/>
            <w:tcBorders>
              <w:top w:val="single" w:sz="4" w:space="0" w:color="auto"/>
              <w:bottom w:val="single" w:sz="4" w:space="0" w:color="auto"/>
            </w:tcBorders>
          </w:tcPr>
          <w:p w14:paraId="2D6C5813" w14:textId="13405C11"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9</w:t>
            </w:r>
          </w:p>
        </w:tc>
        <w:tc>
          <w:tcPr>
            <w:tcW w:w="6360" w:type="dxa"/>
            <w:tcBorders>
              <w:top w:val="single" w:sz="4" w:space="0" w:color="auto"/>
              <w:bottom w:val="single" w:sz="4" w:space="0" w:color="auto"/>
            </w:tcBorders>
          </w:tcPr>
          <w:p w14:paraId="307B9D8E" w14:textId="77777777" w:rsidR="007154C9" w:rsidRPr="00D47C72"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D47C72">
              <w:rPr>
                <w:rFonts w:ascii="Book Antiqua" w:hAnsi="Book Antiqua"/>
                <w:b/>
                <w:bCs/>
                <w:iCs/>
                <w:color w:val="000000" w:themeColor="text1"/>
                <w:lang w:val="en-US"/>
              </w:rPr>
              <w:t>Objective</w:t>
            </w:r>
          </w:p>
          <w:p w14:paraId="52F1A0D1" w14:textId="42529AD4" w:rsidR="007154C9" w:rsidRPr="00D47C72" w:rsidRDefault="007154C9" w:rsidP="00D47C72">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Characterization of the expression of </w:t>
            </w:r>
            <w:r w:rsidRPr="00832F12">
              <w:rPr>
                <w:rFonts w:ascii="Book Antiqua" w:hAnsi="Book Antiqua"/>
                <w:i/>
                <w:color w:val="000000" w:themeColor="text1"/>
                <w:lang w:val="en-US"/>
              </w:rPr>
              <w:t xml:space="preserve">virB </w:t>
            </w:r>
            <w:r w:rsidRPr="00832F12">
              <w:rPr>
                <w:rFonts w:ascii="Book Antiqua" w:hAnsi="Book Antiqua"/>
                <w:color w:val="000000" w:themeColor="text1"/>
                <w:lang w:val="en-US"/>
              </w:rPr>
              <w:t>genes, encoding parts of the</w:t>
            </w:r>
            <w:r w:rsidRPr="00832F12">
              <w:rPr>
                <w:rFonts w:ascii="Book Antiqua" w:hAnsi="Book Antiqua"/>
                <w:color w:val="000000" w:themeColor="text1"/>
                <w:shd w:val="clear" w:color="auto" w:fill="FFFFFF"/>
                <w:lang w:val="en-US"/>
              </w:rPr>
              <w:t xml:space="preserve"> </w:t>
            </w:r>
            <w:r w:rsidRPr="00832F12">
              <w:rPr>
                <w:rFonts w:ascii="Book Antiqua" w:hAnsi="Book Antiqua"/>
                <w:color w:val="000000" w:themeColor="text1"/>
                <w:lang w:val="en-US"/>
              </w:rPr>
              <w:t>type-IV secretion system</w:t>
            </w:r>
            <w:r w:rsidRPr="00832F12">
              <w:rPr>
                <w:rStyle w:val="current-selection"/>
                <w:rFonts w:ascii="Book Antiqua" w:hAnsi="Book Antiqua"/>
                <w:color w:val="000000" w:themeColor="text1"/>
                <w:lang w:val="en-US"/>
              </w:rPr>
              <w:t xml:space="preserve"> (T4SS)/Cag-pathogenicity island</w:t>
            </w:r>
            <w:r w:rsidRPr="00832F12">
              <w:rPr>
                <w:rFonts w:ascii="Book Antiqua" w:hAnsi="Book Antiqua"/>
                <w:color w:val="000000" w:themeColor="text1"/>
                <w:shd w:val="clear" w:color="auto" w:fill="FFFFFF"/>
                <w:lang w:val="en-US"/>
              </w:rPr>
              <w:t xml:space="preserve">, </w:t>
            </w:r>
            <w:r w:rsidRPr="00832F12">
              <w:rPr>
                <w:rFonts w:ascii="Book Antiqua" w:hAnsi="Book Antiqua"/>
                <w:color w:val="000000" w:themeColor="text1"/>
                <w:lang w:val="en-US"/>
              </w:rPr>
              <w:t xml:space="preserve">in </w:t>
            </w:r>
            <w:r w:rsidRPr="00832F12">
              <w:rPr>
                <w:rFonts w:ascii="Book Antiqua" w:hAnsi="Book Antiqua"/>
                <w:i/>
                <w:color w:val="000000" w:themeColor="text1"/>
                <w:lang w:val="en-US"/>
              </w:rPr>
              <w:t>H.</w:t>
            </w:r>
            <w:r w:rsidR="00D47C72">
              <w:rPr>
                <w:rFonts w:ascii="Book Antiqua" w:hAnsi="Book Antiqua"/>
                <w:i/>
                <w:color w:val="000000" w:themeColor="text1"/>
                <w:lang w:val="en-US"/>
              </w:rPr>
              <w:t xml:space="preserve"> </w:t>
            </w:r>
            <w:r w:rsidRPr="00832F12">
              <w:rPr>
                <w:rFonts w:ascii="Book Antiqua" w:hAnsi="Book Antiqua"/>
                <w:i/>
                <w:color w:val="000000" w:themeColor="text1"/>
                <w:lang w:val="en-US"/>
              </w:rPr>
              <w:t>pylori</w:t>
            </w:r>
            <w:r w:rsidRPr="00832F12">
              <w:rPr>
                <w:rFonts w:ascii="Book Antiqua" w:hAnsi="Book Antiqua"/>
                <w:color w:val="000000" w:themeColor="text1"/>
                <w:lang w:val="en-US"/>
              </w:rPr>
              <w:t xml:space="preserve"> strains isolated from Western patients with different gastrointestinal malignancies</w:t>
            </w:r>
          </w:p>
          <w:p w14:paraId="441EDDA0" w14:textId="77777777" w:rsidR="007154C9" w:rsidRPr="00D47C72"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D47C72">
              <w:rPr>
                <w:rFonts w:ascii="Book Antiqua" w:hAnsi="Book Antiqua"/>
                <w:b/>
                <w:bCs/>
                <w:iCs/>
                <w:color w:val="000000" w:themeColor="text1"/>
                <w:lang w:val="en-US"/>
              </w:rPr>
              <w:t>Main finding</w:t>
            </w:r>
          </w:p>
          <w:p w14:paraId="6F2914DF" w14:textId="7664B410"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The region spanning from </w:t>
            </w:r>
            <w:r w:rsidRPr="00832F12">
              <w:rPr>
                <w:rFonts w:ascii="Book Antiqua" w:hAnsi="Book Antiqua"/>
                <w:i/>
                <w:color w:val="000000" w:themeColor="text1"/>
                <w:lang w:val="en-US"/>
              </w:rPr>
              <w:t>virB2</w:t>
            </w:r>
            <w:r w:rsidRPr="00832F12">
              <w:rPr>
                <w:rFonts w:ascii="Book Antiqua" w:hAnsi="Book Antiqua"/>
                <w:color w:val="000000" w:themeColor="text1"/>
                <w:lang w:val="en-US"/>
              </w:rPr>
              <w:t xml:space="preserve"> to </w:t>
            </w:r>
            <w:r w:rsidRPr="00832F12">
              <w:rPr>
                <w:rFonts w:ascii="Book Antiqua" w:hAnsi="Book Antiqua"/>
                <w:i/>
                <w:color w:val="000000" w:themeColor="text1"/>
                <w:lang w:val="en-US"/>
              </w:rPr>
              <w:t>virB10</w:t>
            </w:r>
            <w:r w:rsidRPr="00832F12">
              <w:rPr>
                <w:rFonts w:ascii="Book Antiqua" w:hAnsi="Book Antiqua"/>
                <w:color w:val="000000" w:themeColor="text1"/>
                <w:lang w:val="en-US"/>
              </w:rPr>
              <w:t xml:space="preserve"> constitutes an operon, whose expression is increased in the adherent fraction of bacteria during infection, as well as in both adherent and nonadherent fractions at acidic conditions.</w:t>
            </w:r>
          </w:p>
        </w:tc>
        <w:tc>
          <w:tcPr>
            <w:tcW w:w="2835" w:type="dxa"/>
            <w:tcBorders>
              <w:top w:val="single" w:sz="4" w:space="0" w:color="auto"/>
              <w:bottom w:val="single" w:sz="4" w:space="0" w:color="auto"/>
            </w:tcBorders>
          </w:tcPr>
          <w:p w14:paraId="6112F9C4" w14:textId="6B9919C6"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i/>
                <w:iCs/>
                <w:color w:val="000000" w:themeColor="text1"/>
                <w:lang w:val="en-US"/>
              </w:rPr>
              <w:t xml:space="preserve">H. pylori </w:t>
            </w:r>
            <w:r w:rsidRPr="00832F12">
              <w:rPr>
                <w:rFonts w:ascii="Book Antiqua" w:hAnsi="Book Antiqua"/>
                <w:color w:val="000000" w:themeColor="text1"/>
                <w:lang w:val="en-US"/>
              </w:rPr>
              <w:t xml:space="preserve">strains were isolated from gastric biopsy specimens of patients with </w:t>
            </w:r>
            <w:r w:rsidRPr="00832F12">
              <w:rPr>
                <w:rStyle w:val="current-selection"/>
                <w:rFonts w:ascii="Book Antiqua" w:hAnsi="Book Antiqua"/>
                <w:color w:val="000000" w:themeColor="text1"/>
                <w:lang w:val="en-US"/>
              </w:rPr>
              <w:t>non-ulcer dyspepsia, gastric ulcer and duodenal ulcer</w:t>
            </w:r>
          </w:p>
          <w:p w14:paraId="3E9E4D48" w14:textId="77777777"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p>
          <w:p w14:paraId="5A07902E" w14:textId="77777777"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p>
          <w:p w14:paraId="6F332A6C" w14:textId="77777777" w:rsidR="007154C9" w:rsidRPr="00832F12" w:rsidRDefault="007154C9" w:rsidP="004466F9">
            <w:pPr>
              <w:spacing w:line="360" w:lineRule="auto"/>
              <w:jc w:val="both"/>
              <w:rPr>
                <w:rFonts w:ascii="Book Antiqua" w:hAnsi="Book Antiqua"/>
                <w:color w:val="000000" w:themeColor="text1"/>
                <w:lang w:val="en-US"/>
              </w:rPr>
            </w:pPr>
          </w:p>
        </w:tc>
        <w:tc>
          <w:tcPr>
            <w:tcW w:w="2659" w:type="dxa"/>
            <w:tcBorders>
              <w:top w:val="single" w:sz="4" w:space="0" w:color="auto"/>
              <w:bottom w:val="single" w:sz="4" w:space="0" w:color="auto"/>
            </w:tcBorders>
          </w:tcPr>
          <w:p w14:paraId="18EF58CA" w14:textId="6CA4DFBF" w:rsidR="007154C9" w:rsidRPr="00832F12" w:rsidRDefault="007154C9" w:rsidP="004466F9">
            <w:pPr>
              <w:spacing w:line="360" w:lineRule="auto"/>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t>Sequencing on an Illumina MiSeq     platform</w:t>
            </w:r>
          </w:p>
          <w:p w14:paraId="4243B3DC" w14:textId="33AE19B0" w:rsidR="007154C9" w:rsidRPr="00832F12" w:rsidRDefault="007154C9" w:rsidP="004466F9">
            <w:pPr>
              <w:spacing w:line="360" w:lineRule="auto"/>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t>(Illumina</w:t>
            </w:r>
            <w:r w:rsidR="00FF5D5D" w:rsidRPr="00832F12">
              <w:rPr>
                <w:rStyle w:val="current-selection"/>
                <w:rFonts w:ascii="Book Antiqua" w:hAnsi="Book Antiqua"/>
                <w:color w:val="000000" w:themeColor="text1"/>
                <w:lang w:val="en-US"/>
              </w:rPr>
              <w:t xml:space="preserve">; </w:t>
            </w:r>
            <w:r w:rsidRPr="00832F12">
              <w:rPr>
                <w:rFonts w:ascii="Book Antiqua" w:hAnsi="Book Antiqua"/>
                <w:color w:val="000000" w:themeColor="text1"/>
                <w:lang w:val="en-US"/>
              </w:rPr>
              <w:t xml:space="preserve">2 </w:t>
            </w:r>
            <w:r w:rsidR="00D47C72">
              <w:rPr>
                <w:rStyle w:val="current-selection"/>
                <w:rFonts w:ascii="Book Antiqua" w:hAnsi="Book Antiqua"/>
                <w:color w:val="000000" w:themeColor="text1"/>
                <w:lang w:val="en-US"/>
              </w:rPr>
              <w:t>×</w:t>
            </w:r>
            <w:r w:rsidRPr="00832F12">
              <w:rPr>
                <w:rFonts w:ascii="Book Antiqua" w:hAnsi="Book Antiqua"/>
                <w:color w:val="000000" w:themeColor="text1"/>
                <w:lang w:val="en-US"/>
              </w:rPr>
              <w:t xml:space="preserve"> 150</w:t>
            </w:r>
            <w:r w:rsidR="00D47C72">
              <w:rPr>
                <w:rFonts w:ascii="Book Antiqua" w:hAnsi="Book Antiqua"/>
                <w:color w:val="000000" w:themeColor="text1"/>
                <w:lang w:val="en-US"/>
              </w:rPr>
              <w:t xml:space="preserve"> </w:t>
            </w:r>
            <w:r w:rsidRPr="00832F12">
              <w:rPr>
                <w:rFonts w:ascii="Book Antiqua" w:hAnsi="Book Antiqua"/>
                <w:color w:val="000000" w:themeColor="text1"/>
                <w:lang w:val="en-US"/>
              </w:rPr>
              <w:t>bp)</w:t>
            </w:r>
          </w:p>
        </w:tc>
        <w:tc>
          <w:tcPr>
            <w:tcW w:w="1310" w:type="dxa"/>
            <w:tcBorders>
              <w:top w:val="single" w:sz="4" w:space="0" w:color="auto"/>
              <w:bottom w:val="single" w:sz="4" w:space="0" w:color="auto"/>
            </w:tcBorders>
          </w:tcPr>
          <w:p w14:paraId="4599E566" w14:textId="0EAAD299"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Silva </w:t>
            </w:r>
            <w:r w:rsidRPr="00D47C72">
              <w:rPr>
                <w:rFonts w:ascii="Book Antiqua" w:hAnsi="Book Antiqua"/>
                <w:i/>
                <w:iCs/>
                <w:color w:val="000000" w:themeColor="text1"/>
                <w:lang w:val="en-US"/>
              </w:rPr>
              <w:t>et al</w:t>
            </w:r>
            <w:r w:rsidRPr="00832F12">
              <w:rPr>
                <w:rFonts w:ascii="Book Antiqua" w:hAnsi="Book Antiqua"/>
                <w:color w:val="000000" w:themeColor="text1"/>
                <w:lang w:val="en-US"/>
              </w:rPr>
              <w:fldChar w:fldCharType="begin"/>
            </w:r>
            <w:r w:rsidRPr="00832F12">
              <w:rPr>
                <w:rFonts w:ascii="Book Antiqua" w:hAnsi="Book Antiqua"/>
                <w:color w:val="000000" w:themeColor="text1"/>
                <w:lang w:val="en-US"/>
              </w:rPr>
              <w:instrText xml:space="preserve"> ADDIN EN.CITE &lt;EndNote&gt;&lt;Cite&gt;&lt;Author&gt;Silva&lt;/Author&gt;&lt;Year&gt;2017&lt;/Year&gt;&lt;RecNum&gt;2402&lt;/RecNum&gt;&lt;DisplayText&gt;&lt;style face="superscript"&gt;[102]&lt;/style&gt;&lt;/DisplayText&gt;&lt;record&gt;&lt;rec-number&gt;2402&lt;/rec-number&gt;&lt;foreign-keys&gt;&lt;key app="EN" db-id="vewr0pzpwf5edtee0zo5r95ixfvvt22t0rpe" timestamp="1550665305"&gt;2402&lt;/key&gt;&lt;/foreign-keys&gt;&lt;ref-type name="Journal Article"&gt;17&lt;/ref-type&gt;&lt;contributors&gt;&lt;authors&gt;&lt;author&gt;Silva, Bruno&lt;/author&gt;&lt;author&gt;Nunes, Alexandra&lt;/author&gt;&lt;author&gt;Vale, Filipa F&lt;/author&gt;&lt;author&gt;Rocha, Raquel&lt;/author&gt;&lt;author&gt;Gomes, João Paulo&lt;/author&gt;&lt;author&gt;Dias, Ricardo&lt;/author&gt;&lt;author&gt;Oleastro, Mónica&lt;/author&gt;&lt;/authors&gt;&lt;/contributors&gt;&lt;titles&gt;&lt;title&gt;The expression of Helicobacter pylori tfs plasticity zone cluster is regulated by pH and adherence, and its composition is associated with differential gastric IL</w:instrText>
            </w:r>
            <w:r w:rsidRPr="00832F12">
              <w:rPr>
                <w:rFonts w:ascii="宋体" w:eastAsia="宋体" w:hAnsi="宋体" w:cs="宋体" w:hint="eastAsia"/>
                <w:color w:val="000000" w:themeColor="text1"/>
                <w:lang w:val="en-US"/>
              </w:rPr>
              <w:instrText>‐</w:instrText>
            </w:r>
            <w:r w:rsidRPr="00832F12">
              <w:rPr>
                <w:rFonts w:ascii="Book Antiqua" w:hAnsi="Book Antiqua"/>
                <w:color w:val="000000" w:themeColor="text1"/>
                <w:lang w:val="en-US"/>
              </w:rPr>
              <w:instrText>8 secretion&lt;/title&gt;&lt;secondary-title&gt;Helicobacter&lt;/secondary-title&gt;&lt;/titles&gt;&lt;periodical&gt;&lt;full-title&gt;Helicobacter&lt;/full-title&gt;&lt;/periodical&gt;&lt;pages&gt;e12390&lt;/pages&gt;&lt;volume&gt;22&lt;/volume&gt;&lt;number&gt;4&lt;/number&gt;&lt;dates&gt;&lt;year&gt;2017&lt;/year&gt;&lt;/dates&gt;&lt;isbn&gt;1083-4389&lt;/isbn&gt;&lt;urls&gt;&lt;/urls&gt;&lt;/record&gt;&lt;/Cite&gt;&lt;/EndNote&gt;</w:instrText>
            </w:r>
            <w:r w:rsidRPr="00832F12">
              <w:rPr>
                <w:rFonts w:ascii="Book Antiqua" w:hAnsi="Book Antiqua"/>
                <w:color w:val="000000" w:themeColor="text1"/>
                <w:lang w:val="en-US"/>
              </w:rPr>
              <w:fldChar w:fldCharType="separate"/>
            </w:r>
            <w:r w:rsidRPr="00832F12">
              <w:rPr>
                <w:rFonts w:ascii="Book Antiqua" w:hAnsi="Book Antiqua"/>
                <w:noProof/>
                <w:color w:val="000000" w:themeColor="text1"/>
                <w:vertAlign w:val="superscript"/>
                <w:lang w:val="en-US"/>
              </w:rPr>
              <w:t>[102]</w:t>
            </w:r>
            <w:r w:rsidRPr="00832F12">
              <w:rPr>
                <w:rFonts w:ascii="Book Antiqua" w:hAnsi="Book Antiqua"/>
                <w:color w:val="000000" w:themeColor="text1"/>
                <w:lang w:val="en-US"/>
              </w:rPr>
              <w:fldChar w:fldCharType="end"/>
            </w:r>
          </w:p>
          <w:p w14:paraId="403C8B28" w14:textId="77777777" w:rsidR="007154C9" w:rsidRPr="00832F12" w:rsidRDefault="007154C9" w:rsidP="004466F9">
            <w:pPr>
              <w:spacing w:line="360" w:lineRule="auto"/>
              <w:jc w:val="both"/>
              <w:rPr>
                <w:rFonts w:ascii="Book Antiqua" w:hAnsi="Book Antiqua"/>
                <w:color w:val="000000" w:themeColor="text1"/>
                <w:lang w:val="en-US"/>
              </w:rPr>
            </w:pPr>
          </w:p>
          <w:p w14:paraId="3A57D324" w14:textId="2718BC70" w:rsidR="007154C9" w:rsidRPr="00832F12" w:rsidRDefault="007154C9" w:rsidP="004466F9">
            <w:pPr>
              <w:spacing w:line="360" w:lineRule="auto"/>
              <w:jc w:val="both"/>
              <w:rPr>
                <w:rFonts w:ascii="Book Antiqua" w:hAnsi="Book Antiqua"/>
                <w:color w:val="000000" w:themeColor="text1"/>
                <w:lang w:val="en-US"/>
              </w:rPr>
            </w:pPr>
          </w:p>
        </w:tc>
      </w:tr>
      <w:tr w:rsidR="002D09BB" w:rsidRPr="00832F12" w14:paraId="2B1F00C5" w14:textId="77777777" w:rsidTr="00210D45">
        <w:tc>
          <w:tcPr>
            <w:tcW w:w="870" w:type="dxa"/>
            <w:tcBorders>
              <w:top w:val="single" w:sz="4" w:space="0" w:color="auto"/>
              <w:bottom w:val="single" w:sz="4" w:space="0" w:color="auto"/>
            </w:tcBorders>
          </w:tcPr>
          <w:p w14:paraId="39B1AF2E" w14:textId="112E3B5C"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10</w:t>
            </w:r>
          </w:p>
        </w:tc>
        <w:tc>
          <w:tcPr>
            <w:tcW w:w="6360" w:type="dxa"/>
            <w:tcBorders>
              <w:top w:val="single" w:sz="4" w:space="0" w:color="auto"/>
              <w:bottom w:val="single" w:sz="4" w:space="0" w:color="auto"/>
            </w:tcBorders>
          </w:tcPr>
          <w:p w14:paraId="0A5C19E9" w14:textId="77777777" w:rsidR="007154C9" w:rsidRPr="00D47C72"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D47C72">
              <w:rPr>
                <w:rFonts w:ascii="Book Antiqua" w:hAnsi="Book Antiqua"/>
                <w:b/>
                <w:bCs/>
                <w:iCs/>
                <w:color w:val="000000" w:themeColor="text1"/>
                <w:lang w:val="en-US"/>
              </w:rPr>
              <w:t>Objective</w:t>
            </w:r>
          </w:p>
          <w:p w14:paraId="569906C8" w14:textId="27A0DA5A" w:rsidR="007154C9" w:rsidRPr="00D47C72" w:rsidRDefault="007154C9" w:rsidP="00D47C72">
            <w:pPr>
              <w:spacing w:line="360" w:lineRule="auto"/>
              <w:jc w:val="both"/>
              <w:rPr>
                <w:rFonts w:ascii="Book Antiqua" w:hAnsi="Book Antiqua"/>
                <w:color w:val="000000" w:themeColor="text1"/>
                <w:lang w:val="en-US"/>
              </w:rPr>
            </w:pPr>
            <w:r w:rsidRPr="00832F12">
              <w:rPr>
                <w:rFonts w:ascii="Book Antiqua" w:hAnsi="Book Antiqua"/>
                <w:color w:val="000000" w:themeColor="text1"/>
                <w:shd w:val="clear" w:color="auto" w:fill="FFFFFF"/>
                <w:lang w:val="en-US"/>
              </w:rPr>
              <w:t>Characterization of</w:t>
            </w:r>
            <w:r w:rsidR="00D47C72">
              <w:rPr>
                <w:rFonts w:ascii="Book Antiqua" w:hAnsi="Book Antiqua"/>
                <w:color w:val="000000" w:themeColor="text1"/>
                <w:shd w:val="clear" w:color="auto" w:fill="FFFFFF"/>
                <w:lang w:val="en-US"/>
              </w:rPr>
              <w:t xml:space="preserve"> </w:t>
            </w:r>
            <w:r w:rsidRPr="00832F12">
              <w:rPr>
                <w:rStyle w:val="af3"/>
                <w:rFonts w:ascii="Book Antiqua" w:eastAsiaTheme="majorEastAsia" w:hAnsi="Book Antiqua"/>
                <w:color w:val="000000" w:themeColor="text1"/>
                <w:lang w:val="en-US"/>
              </w:rPr>
              <w:t>H.</w:t>
            </w:r>
            <w:r w:rsidR="00D47C72">
              <w:rPr>
                <w:rStyle w:val="af3"/>
                <w:rFonts w:ascii="Book Antiqua" w:eastAsiaTheme="majorEastAsia" w:hAnsi="Book Antiqua"/>
                <w:color w:val="000000" w:themeColor="text1"/>
                <w:lang w:val="en-US"/>
              </w:rPr>
              <w:t xml:space="preserve"> </w:t>
            </w:r>
            <w:r w:rsidRPr="00832F12">
              <w:rPr>
                <w:rStyle w:val="af3"/>
                <w:rFonts w:ascii="Book Antiqua" w:eastAsiaTheme="majorEastAsia" w:hAnsi="Book Antiqua"/>
                <w:color w:val="000000" w:themeColor="text1"/>
                <w:lang w:val="en-US"/>
              </w:rPr>
              <w:t xml:space="preserve">pylori </w:t>
            </w:r>
            <w:r w:rsidRPr="00832F12">
              <w:rPr>
                <w:rStyle w:val="af3"/>
                <w:rFonts w:ascii="Book Antiqua" w:eastAsiaTheme="majorEastAsia" w:hAnsi="Book Antiqua"/>
                <w:i w:val="0"/>
                <w:color w:val="000000" w:themeColor="text1"/>
                <w:lang w:val="en-US"/>
              </w:rPr>
              <w:t>strains</w:t>
            </w:r>
            <w:r w:rsidRPr="00832F12">
              <w:rPr>
                <w:rStyle w:val="af3"/>
                <w:rFonts w:ascii="Book Antiqua" w:eastAsiaTheme="majorEastAsia" w:hAnsi="Book Antiqua"/>
                <w:color w:val="000000" w:themeColor="text1"/>
                <w:lang w:val="en-US"/>
              </w:rPr>
              <w:t xml:space="preserve"> </w:t>
            </w:r>
            <w:r w:rsidRPr="00832F12">
              <w:rPr>
                <w:rFonts w:ascii="Book Antiqua" w:hAnsi="Book Antiqua"/>
                <w:color w:val="000000" w:themeColor="text1"/>
                <w:shd w:val="clear" w:color="auto" w:fill="FFFFFF"/>
                <w:lang w:val="en-US"/>
              </w:rPr>
              <w:t>isolated in Nicaragua</w:t>
            </w:r>
          </w:p>
          <w:p w14:paraId="47A61DA4" w14:textId="77777777" w:rsidR="007154C9" w:rsidRPr="00D47C72"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D47C72">
              <w:rPr>
                <w:rFonts w:ascii="Book Antiqua" w:hAnsi="Book Antiqua"/>
                <w:b/>
                <w:bCs/>
                <w:iCs/>
                <w:color w:val="000000" w:themeColor="text1"/>
                <w:lang w:val="en-US"/>
              </w:rPr>
              <w:t>Main finding</w:t>
            </w:r>
          </w:p>
          <w:p w14:paraId="5DF4590A" w14:textId="742B0B0A"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The Nicaraguan isolates showed a phylogenetic relationship with West African </w:t>
            </w:r>
            <w:r w:rsidRPr="00832F12">
              <w:rPr>
                <w:rStyle w:val="af3"/>
                <w:rFonts w:ascii="Book Antiqua" w:eastAsiaTheme="majorEastAsia" w:hAnsi="Book Antiqua"/>
                <w:color w:val="000000" w:themeColor="text1"/>
                <w:lang w:val="en-US"/>
              </w:rPr>
              <w:t>H.</w:t>
            </w:r>
            <w:r w:rsidR="00D47C72">
              <w:rPr>
                <w:rStyle w:val="af3"/>
                <w:rFonts w:ascii="Book Antiqua" w:eastAsiaTheme="majorEastAsia" w:hAnsi="Book Antiqua"/>
                <w:color w:val="000000" w:themeColor="text1"/>
                <w:lang w:val="en-US"/>
              </w:rPr>
              <w:t xml:space="preserve"> </w:t>
            </w:r>
            <w:r w:rsidRPr="00832F12">
              <w:rPr>
                <w:rStyle w:val="af3"/>
                <w:rFonts w:ascii="Book Antiqua" w:eastAsiaTheme="majorEastAsia" w:hAnsi="Book Antiqua"/>
                <w:color w:val="000000" w:themeColor="text1"/>
                <w:lang w:val="en-US"/>
              </w:rPr>
              <w:t xml:space="preserve">pylori </w:t>
            </w:r>
            <w:r w:rsidRPr="00832F12">
              <w:rPr>
                <w:rFonts w:ascii="Book Antiqua" w:hAnsi="Book Antiqua"/>
                <w:color w:val="000000" w:themeColor="text1"/>
                <w:lang w:val="en-US"/>
              </w:rPr>
              <w:t xml:space="preserve">isolates in whole genome sequence comparison and with Western and urban South- and Central-American isolates using multi-locus sequence analysis. A majority (77%) of the isolates carried the cancer-associated virulence gene </w:t>
            </w:r>
            <w:r w:rsidRPr="00832F12">
              <w:rPr>
                <w:rFonts w:ascii="Book Antiqua" w:hAnsi="Book Antiqua"/>
                <w:i/>
                <w:color w:val="000000" w:themeColor="text1"/>
                <w:lang w:val="en-US"/>
              </w:rPr>
              <w:t>cagA</w:t>
            </w:r>
            <w:r w:rsidRPr="00832F12">
              <w:rPr>
                <w:rFonts w:ascii="Book Antiqua" w:hAnsi="Book Antiqua"/>
                <w:color w:val="000000" w:themeColor="text1"/>
                <w:lang w:val="en-US"/>
              </w:rPr>
              <w:t xml:space="preserve"> and also </w:t>
            </w:r>
            <w:r w:rsidRPr="00832F12">
              <w:rPr>
                <w:rFonts w:ascii="Book Antiqua" w:hAnsi="Book Antiqua"/>
                <w:color w:val="000000" w:themeColor="text1"/>
                <w:lang w:val="en-US"/>
              </w:rPr>
              <w:lastRenderedPageBreak/>
              <w:t xml:space="preserve">the s1/i1/m1 </w:t>
            </w:r>
            <w:r w:rsidR="002D09BB" w:rsidRPr="00832F12">
              <w:rPr>
                <w:rFonts w:ascii="Book Antiqua" w:hAnsi="Book Antiqua"/>
                <w:color w:val="000000" w:themeColor="text1"/>
                <w:lang w:val="en-US"/>
              </w:rPr>
              <w:t>allele</w:t>
            </w:r>
            <w:r w:rsidRPr="00832F12">
              <w:rPr>
                <w:rFonts w:ascii="Book Antiqua" w:hAnsi="Book Antiqua"/>
                <w:color w:val="000000" w:themeColor="text1"/>
                <w:lang w:val="en-US"/>
              </w:rPr>
              <w:t xml:space="preserve"> of the vacuolating cytotoxin gene that is linked to increased severity of disease. Moreover, it was found that Nicaraguan isolates have a blood group-binding adhesin (</w:t>
            </w:r>
            <w:r w:rsidRPr="00832F12">
              <w:rPr>
                <w:rFonts w:ascii="Book Antiqua" w:hAnsi="Book Antiqua"/>
                <w:i/>
                <w:color w:val="000000" w:themeColor="text1"/>
                <w:lang w:val="en-US"/>
              </w:rPr>
              <w:t>babA</w:t>
            </w:r>
            <w:r w:rsidRPr="00832F12">
              <w:rPr>
                <w:rFonts w:ascii="Book Antiqua" w:hAnsi="Book Antiqua"/>
                <w:color w:val="000000" w:themeColor="text1"/>
                <w:lang w:val="en-US"/>
              </w:rPr>
              <w:t xml:space="preserve">) variant highly similar to previously reported </w:t>
            </w:r>
            <w:r w:rsidRPr="00832F12">
              <w:rPr>
                <w:rFonts w:ascii="Book Antiqua" w:hAnsi="Book Antiqua"/>
                <w:i/>
                <w:color w:val="000000" w:themeColor="text1"/>
                <w:lang w:val="en-US"/>
              </w:rPr>
              <w:t>babA</w:t>
            </w:r>
            <w:r w:rsidRPr="00832F12">
              <w:rPr>
                <w:rFonts w:ascii="Book Antiqua" w:hAnsi="Book Antiqua"/>
                <w:color w:val="000000" w:themeColor="text1"/>
                <w:lang w:val="en-US"/>
              </w:rPr>
              <w:t xml:space="preserve"> sequences from Latin America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isolates</w:t>
            </w:r>
          </w:p>
        </w:tc>
        <w:tc>
          <w:tcPr>
            <w:tcW w:w="2835" w:type="dxa"/>
            <w:tcBorders>
              <w:top w:val="single" w:sz="4" w:space="0" w:color="auto"/>
              <w:bottom w:val="single" w:sz="4" w:space="0" w:color="auto"/>
            </w:tcBorders>
          </w:tcPr>
          <w:p w14:paraId="233F5C71" w14:textId="10489B0F"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i/>
                <w:color w:val="000000" w:themeColor="text1"/>
                <w:lang w:val="en-US"/>
              </w:rPr>
              <w:lastRenderedPageBreak/>
              <w:t>H. pylori</w:t>
            </w:r>
            <w:r w:rsidRPr="00832F12">
              <w:rPr>
                <w:rFonts w:ascii="Book Antiqua" w:hAnsi="Book Antiqua"/>
                <w:color w:val="000000" w:themeColor="text1"/>
                <w:lang w:val="en-US"/>
              </w:rPr>
              <w:t xml:space="preserve"> culture from gastric biopsy specimens</w:t>
            </w:r>
          </w:p>
        </w:tc>
        <w:tc>
          <w:tcPr>
            <w:tcW w:w="2659" w:type="dxa"/>
            <w:tcBorders>
              <w:top w:val="single" w:sz="4" w:space="0" w:color="auto"/>
              <w:bottom w:val="single" w:sz="4" w:space="0" w:color="auto"/>
            </w:tcBorders>
          </w:tcPr>
          <w:p w14:paraId="05F3FBEB" w14:textId="22C9CA42" w:rsidR="007154C9" w:rsidRPr="00832F12" w:rsidRDefault="007154C9" w:rsidP="00D47C72">
            <w:pPr>
              <w:spacing w:line="360" w:lineRule="auto"/>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t>Sequencing on an Illumina HiScanSQ    platform</w:t>
            </w:r>
            <w:r w:rsidR="00D47C72" w:rsidRPr="00832F12">
              <w:rPr>
                <w:rStyle w:val="current-selection"/>
                <w:rFonts w:ascii="Book Antiqua" w:hAnsi="Book Antiqua"/>
                <w:color w:val="000000" w:themeColor="text1"/>
                <w:lang w:val="en-US"/>
              </w:rPr>
              <w:t xml:space="preserve"> </w:t>
            </w:r>
            <w:r w:rsidRPr="00832F12">
              <w:rPr>
                <w:rStyle w:val="current-selection"/>
                <w:rFonts w:ascii="Book Antiqua" w:hAnsi="Book Antiqua"/>
                <w:color w:val="000000" w:themeColor="text1"/>
                <w:lang w:val="en-US"/>
              </w:rPr>
              <w:t>(Illumina</w:t>
            </w:r>
            <w:r w:rsidR="00FF5D5D" w:rsidRPr="00832F12">
              <w:rPr>
                <w:rStyle w:val="current-selection"/>
                <w:rFonts w:ascii="Book Antiqua" w:hAnsi="Book Antiqua"/>
                <w:color w:val="000000" w:themeColor="text1"/>
                <w:lang w:val="en-US"/>
              </w:rPr>
              <w:t xml:space="preserve">; </w:t>
            </w:r>
            <w:r w:rsidRPr="00832F12">
              <w:rPr>
                <w:rFonts w:ascii="Book Antiqua" w:hAnsi="Book Antiqua"/>
                <w:color w:val="000000" w:themeColor="text1"/>
                <w:lang w:val="en-US"/>
              </w:rPr>
              <w:t xml:space="preserve">2 </w:t>
            </w:r>
            <w:r w:rsidR="00D47C72">
              <w:rPr>
                <w:rStyle w:val="current-selection"/>
                <w:rFonts w:ascii="Book Antiqua" w:hAnsi="Book Antiqua"/>
                <w:color w:val="000000" w:themeColor="text1"/>
                <w:lang w:val="en-US"/>
              </w:rPr>
              <w:t>×</w:t>
            </w:r>
            <w:r w:rsidRPr="00832F12">
              <w:rPr>
                <w:rFonts w:ascii="Book Antiqua" w:hAnsi="Book Antiqua"/>
                <w:color w:val="000000" w:themeColor="text1"/>
                <w:lang w:val="en-US"/>
              </w:rPr>
              <w:t xml:space="preserve"> 100</w:t>
            </w:r>
            <w:r w:rsidR="00D47C72">
              <w:rPr>
                <w:rFonts w:ascii="Book Antiqua" w:hAnsi="Book Antiqua"/>
                <w:color w:val="000000" w:themeColor="text1"/>
                <w:lang w:val="en-US"/>
              </w:rPr>
              <w:t xml:space="preserve"> </w:t>
            </w:r>
            <w:r w:rsidRPr="00832F12">
              <w:rPr>
                <w:rFonts w:ascii="Book Antiqua" w:hAnsi="Book Antiqua"/>
                <w:color w:val="000000" w:themeColor="text1"/>
                <w:lang w:val="en-US"/>
              </w:rPr>
              <w:t>bp)</w:t>
            </w:r>
          </w:p>
        </w:tc>
        <w:tc>
          <w:tcPr>
            <w:tcW w:w="1310" w:type="dxa"/>
            <w:tcBorders>
              <w:top w:val="single" w:sz="4" w:space="0" w:color="auto"/>
              <w:bottom w:val="single" w:sz="4" w:space="0" w:color="auto"/>
            </w:tcBorders>
          </w:tcPr>
          <w:p w14:paraId="1A072BEA" w14:textId="5E217F0E"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Thorell </w:t>
            </w:r>
            <w:r w:rsidRPr="00D47C72">
              <w:rPr>
                <w:rFonts w:ascii="Book Antiqua" w:hAnsi="Book Antiqua"/>
                <w:i/>
                <w:iCs/>
                <w:color w:val="000000" w:themeColor="text1"/>
                <w:lang w:val="en-US"/>
              </w:rPr>
              <w:t>et al</w:t>
            </w:r>
            <w:r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&lt;EndNote&gt;&lt;Cite&gt;&lt;Author&gt;Thorell&lt;/Author&gt;&lt;Year&gt;2016&lt;/Year&gt;&lt;RecNum&gt;2406&lt;/RecNum&gt;&lt;DisplayText&gt;&lt;style face="superscript"&gt;[154]&lt;/style&gt;&lt;/DisplayText&gt;&lt;record&gt;&lt;rec-number&gt;2406&lt;/rec-number&gt;&lt;foreign-keys&gt;&lt;key app="EN" db-id="vewr0pzpwf5edtee0zo5r95ixfvvt22t0rpe" timestamp="1550665681"&gt;2406&lt;/key&gt;&lt;/foreign-keys&gt;&lt;ref-type name="Journal Article"&gt;17&lt;/ref-type&gt;&lt;contributors&gt;&lt;authors&gt;&lt;author&gt;Thorell, Kaisa&lt;/author&gt;&lt;author&gt;Hosseini, Shaghayegh&lt;/author&gt;&lt;author&gt;Gonzáles, Reyna Victoria Palacios Palacios&lt;/author&gt;&lt;author&gt;Chaotham, Chatchai&lt;/author&gt;&lt;author&gt;Graham, David Y&lt;/author&gt;&lt;author&gt;Paszat, Lawrence&lt;/author&gt;&lt;author&gt;Rabeneck, Linda&lt;/author&gt;&lt;author&gt;Lundin, Samuel B&lt;/author&gt;&lt;author&gt;Nookaew, Intawat&lt;/author&gt;&lt;author&gt;Sjöling, Åsa&lt;/author&gt;&lt;/authors&gt;&lt;/contributors&gt;&lt;titles&gt;&lt;title&gt;Identification of a Latin American-specific BabA adhesin variant through whole genome sequencing of Helicobacter pylori patient isolates from Nicaragua&lt;/title&gt;&lt;secondary-title&gt;BMC evolutionary biology&lt;/secondary-title&gt;&lt;/titles&gt;&lt;periodical&gt;&lt;full-title&gt;BMC evolutionary biology&lt;/full-title&gt;&lt;/periodical&gt;&lt;pages&gt;53&lt;/pages&gt;&lt;volume&gt;16&lt;/volume&gt;&lt;number&gt;1&lt;/number&gt;&lt;dates&gt;&lt;year&gt;2016&lt;/year&gt;&lt;/dates&gt;&lt;isbn&gt;1471-2148&lt;/isbn&gt;&lt;urls&gt;&lt;/urls&gt;&lt;/record&gt;&lt;/Cite&gt;&lt;/EndNote&gt;</w:instrText>
            </w:r>
            <w:r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[154]</w:t>
            </w:r>
            <w:r w:rsidRPr="00832F12">
              <w:rPr>
                <w:rFonts w:ascii="Book Antiqua" w:hAnsi="Book Antiqua"/>
                <w:color w:val="000000" w:themeColor="text1"/>
                <w:lang w:val="en-US"/>
              </w:rPr>
              <w:fldChar w:fldCharType="end"/>
            </w:r>
          </w:p>
          <w:p w14:paraId="202C6BA7" w14:textId="77777777" w:rsidR="007154C9" w:rsidRPr="00832F12" w:rsidRDefault="007154C9" w:rsidP="004466F9">
            <w:pPr>
              <w:spacing w:line="360" w:lineRule="auto"/>
              <w:jc w:val="both"/>
              <w:rPr>
                <w:rFonts w:ascii="Book Antiqua" w:hAnsi="Book Antiqua"/>
                <w:color w:val="000000" w:themeColor="text1"/>
                <w:lang w:val="en-US"/>
              </w:rPr>
            </w:pPr>
          </w:p>
          <w:p w14:paraId="7C142010" w14:textId="07164654" w:rsidR="007154C9" w:rsidRPr="00832F12" w:rsidRDefault="007154C9" w:rsidP="004466F9">
            <w:pPr>
              <w:spacing w:line="360" w:lineRule="auto"/>
              <w:jc w:val="both"/>
              <w:rPr>
                <w:rFonts w:ascii="Book Antiqua" w:hAnsi="Book Antiqua"/>
                <w:color w:val="000000" w:themeColor="text1"/>
                <w:lang w:val="en-US"/>
              </w:rPr>
            </w:pPr>
          </w:p>
        </w:tc>
      </w:tr>
      <w:tr w:rsidR="002D09BB" w:rsidRPr="00832F12" w14:paraId="5381B10F" w14:textId="77777777" w:rsidTr="00210D45">
        <w:tc>
          <w:tcPr>
            <w:tcW w:w="870" w:type="dxa"/>
            <w:tcBorders>
              <w:top w:val="single" w:sz="4" w:space="0" w:color="auto"/>
              <w:bottom w:val="single" w:sz="4" w:space="0" w:color="auto"/>
            </w:tcBorders>
          </w:tcPr>
          <w:p w14:paraId="5F6D6240" w14:textId="7FEAEE5A"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11</w:t>
            </w:r>
          </w:p>
        </w:tc>
        <w:tc>
          <w:tcPr>
            <w:tcW w:w="6360" w:type="dxa"/>
            <w:tcBorders>
              <w:top w:val="single" w:sz="4" w:space="0" w:color="auto"/>
              <w:bottom w:val="single" w:sz="4" w:space="0" w:color="auto"/>
            </w:tcBorders>
          </w:tcPr>
          <w:p w14:paraId="4E5700AF" w14:textId="77777777" w:rsidR="007154C9" w:rsidRPr="00813C77"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813C77">
              <w:rPr>
                <w:rFonts w:ascii="Book Antiqua" w:hAnsi="Book Antiqua"/>
                <w:b/>
                <w:bCs/>
                <w:iCs/>
                <w:color w:val="000000" w:themeColor="text1"/>
                <w:lang w:val="en-US"/>
              </w:rPr>
              <w:t>Objective</w:t>
            </w:r>
          </w:p>
          <w:p w14:paraId="006472B9" w14:textId="20994800" w:rsidR="007154C9" w:rsidRPr="00813C77" w:rsidRDefault="007154C9" w:rsidP="00813C77">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Characterization of genes associated with biofilm formation in </w:t>
            </w:r>
            <w:r w:rsidRPr="00832F12">
              <w:rPr>
                <w:rFonts w:ascii="Book Antiqua" w:hAnsi="Book Antiqua"/>
                <w:i/>
                <w:color w:val="000000" w:themeColor="text1"/>
                <w:lang w:val="en-US"/>
              </w:rPr>
              <w:t>H. pylori</w:t>
            </w:r>
          </w:p>
          <w:p w14:paraId="2891C500" w14:textId="77777777" w:rsidR="007154C9" w:rsidRPr="00813C77"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813C77">
              <w:rPr>
                <w:rFonts w:ascii="Book Antiqua" w:hAnsi="Book Antiqua"/>
                <w:b/>
                <w:bCs/>
                <w:iCs/>
                <w:color w:val="000000" w:themeColor="text1"/>
                <w:lang w:val="en-US"/>
              </w:rPr>
              <w:t>Main finding</w:t>
            </w:r>
          </w:p>
          <w:p w14:paraId="0AFE0F08" w14:textId="337AE8C8"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Genes identified to be associated with biofilm formation in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included alpha (1,3)-fucosyltransferase, flagellar protein, 3 hypothetical proteins, outer membrane proteins and a Cag-pathogenicity island protein (CagPAI). These genes play a role in bacterial motility, lipopolysaccharide synthesis, Lewis antigen synthesis, adhesion and/or the type-IV secretion system (T4SS). Deletion of </w:t>
            </w:r>
            <w:r w:rsidRPr="00832F12">
              <w:rPr>
                <w:rFonts w:ascii="Book Antiqua" w:hAnsi="Book Antiqua"/>
                <w:i/>
                <w:color w:val="000000" w:themeColor="text1"/>
                <w:lang w:val="en-US"/>
              </w:rPr>
              <w:t>cagA</w:t>
            </w:r>
            <w:r w:rsidRPr="00832F12">
              <w:rPr>
                <w:rFonts w:ascii="Book Antiqua" w:hAnsi="Book Antiqua"/>
                <w:color w:val="000000" w:themeColor="text1"/>
                <w:lang w:val="en-US"/>
              </w:rPr>
              <w:t xml:space="preserve"> and CagPAI confirmed that CagA and T4SS </w:t>
            </w:r>
            <w:r w:rsidR="00CE5079" w:rsidRPr="00832F12">
              <w:rPr>
                <w:rFonts w:ascii="Book Antiqua" w:hAnsi="Book Antiqua"/>
                <w:color w:val="000000" w:themeColor="text1"/>
                <w:lang w:val="en-US"/>
              </w:rPr>
              <w:t>were</w:t>
            </w:r>
            <w:r w:rsidRPr="00832F12">
              <w:rPr>
                <w:rFonts w:ascii="Book Antiqua" w:hAnsi="Book Antiqua"/>
                <w:color w:val="000000" w:themeColor="text1"/>
                <w:lang w:val="en-US"/>
              </w:rPr>
              <w:t xml:space="preserve"> involved in </w:t>
            </w:r>
            <w:r w:rsidRPr="00832F12">
              <w:rPr>
                <w:rFonts w:ascii="Book Antiqua" w:hAnsi="Book Antiqua"/>
                <w:i/>
                <w:color w:val="000000" w:themeColor="text1"/>
                <w:lang w:val="en-US"/>
              </w:rPr>
              <w:t>H.</w:t>
            </w:r>
            <w:r w:rsidR="00813C77">
              <w:rPr>
                <w:rFonts w:ascii="Book Antiqua" w:hAnsi="Book Antiqua"/>
                <w:i/>
                <w:color w:val="000000" w:themeColor="text1"/>
                <w:lang w:val="en-US"/>
              </w:rPr>
              <w:t xml:space="preserve"> </w:t>
            </w:r>
            <w:r w:rsidRPr="00832F12">
              <w:rPr>
                <w:rFonts w:ascii="Book Antiqua" w:hAnsi="Book Antiqua"/>
                <w:i/>
                <w:color w:val="000000" w:themeColor="text1"/>
                <w:lang w:val="en-US"/>
              </w:rPr>
              <w:t>pylori</w:t>
            </w:r>
            <w:r w:rsidRPr="00832F12">
              <w:rPr>
                <w:rFonts w:ascii="Book Antiqua" w:hAnsi="Book Antiqua"/>
                <w:color w:val="000000" w:themeColor="text1"/>
                <w:lang w:val="en-US"/>
              </w:rPr>
              <w:t xml:space="preserve"> biofilm formation</w:t>
            </w:r>
          </w:p>
        </w:tc>
        <w:tc>
          <w:tcPr>
            <w:tcW w:w="2835" w:type="dxa"/>
            <w:tcBorders>
              <w:top w:val="single" w:sz="4" w:space="0" w:color="auto"/>
              <w:bottom w:val="single" w:sz="4" w:space="0" w:color="auto"/>
            </w:tcBorders>
          </w:tcPr>
          <w:p w14:paraId="4A7CBF77" w14:textId="012AC107"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i/>
                <w:iCs/>
                <w:color w:val="000000" w:themeColor="text1"/>
                <w:lang w:val="en-US"/>
              </w:rPr>
              <w:t>H</w:t>
            </w:r>
            <w:r w:rsidRPr="00832F12">
              <w:rPr>
                <w:rFonts w:ascii="Book Antiqua" w:hAnsi="Book Antiqua"/>
                <w:color w:val="000000" w:themeColor="text1"/>
                <w:lang w:val="en-US"/>
              </w:rPr>
              <w:t xml:space="preserve">. </w:t>
            </w:r>
            <w:r w:rsidRPr="00832F12">
              <w:rPr>
                <w:rFonts w:ascii="Book Antiqua" w:hAnsi="Book Antiqua"/>
                <w:i/>
                <w:iCs/>
                <w:color w:val="000000" w:themeColor="text1"/>
                <w:lang w:val="en-US"/>
              </w:rPr>
              <w:t xml:space="preserve">pylori </w:t>
            </w:r>
            <w:r w:rsidRPr="00832F12">
              <w:rPr>
                <w:rFonts w:ascii="Book Antiqua" w:hAnsi="Book Antiqua"/>
                <w:iCs/>
                <w:color w:val="000000" w:themeColor="text1"/>
                <w:lang w:val="en-US"/>
              </w:rPr>
              <w:t xml:space="preserve">reference </w:t>
            </w:r>
            <w:r w:rsidRPr="00832F12">
              <w:rPr>
                <w:rFonts w:ascii="Book Antiqua" w:hAnsi="Book Antiqua"/>
                <w:color w:val="000000" w:themeColor="text1"/>
                <w:lang w:val="en-US"/>
              </w:rPr>
              <w:t xml:space="preserve">strain 26695, </w:t>
            </w:r>
            <w:r w:rsidRPr="00832F12">
              <w:rPr>
                <w:rFonts w:ascii="Book Antiqua" w:hAnsi="Book Antiqua"/>
                <w:i/>
                <w:iCs/>
                <w:color w:val="000000" w:themeColor="text1"/>
                <w:lang w:val="en-US"/>
              </w:rPr>
              <w:t xml:space="preserve">cagA </w:t>
            </w:r>
            <w:r w:rsidRPr="00832F12">
              <w:rPr>
                <w:rFonts w:ascii="Book Antiqua" w:hAnsi="Book Antiqua"/>
                <w:color w:val="000000" w:themeColor="text1"/>
                <w:lang w:val="en-US"/>
              </w:rPr>
              <w:t>and Cag</w:t>
            </w:r>
            <w:r w:rsidRPr="00832F12">
              <w:rPr>
                <w:rFonts w:ascii="Book Antiqua" w:hAnsi="Book Antiqua"/>
                <w:i/>
                <w:iCs/>
                <w:color w:val="000000" w:themeColor="text1"/>
                <w:lang w:val="en-US"/>
              </w:rPr>
              <w:t>-</w:t>
            </w:r>
            <w:r w:rsidRPr="00832F12">
              <w:rPr>
                <w:rFonts w:ascii="Book Antiqua" w:hAnsi="Book Antiqua"/>
                <w:iCs/>
                <w:color w:val="000000" w:themeColor="text1"/>
                <w:lang w:val="en-US"/>
              </w:rPr>
              <w:t>pathogenicity island</w:t>
            </w:r>
            <w:r w:rsidRPr="00832F12">
              <w:rPr>
                <w:rFonts w:ascii="Book Antiqua" w:hAnsi="Book Antiqua"/>
                <w:color w:val="000000" w:themeColor="text1"/>
                <w:lang w:val="en-US"/>
              </w:rPr>
              <w:t xml:space="preserve"> deletion mutants were cultured</w:t>
            </w:r>
          </w:p>
          <w:p w14:paraId="6331F243" w14:textId="77777777" w:rsidR="007154C9" w:rsidRPr="00832F12" w:rsidRDefault="007154C9" w:rsidP="004466F9">
            <w:pPr>
              <w:spacing w:line="360" w:lineRule="auto"/>
              <w:jc w:val="both"/>
              <w:rPr>
                <w:rFonts w:ascii="Book Antiqua" w:hAnsi="Book Antiqua"/>
                <w:color w:val="000000" w:themeColor="text1"/>
                <w:lang w:val="en-US"/>
              </w:rPr>
            </w:pPr>
          </w:p>
        </w:tc>
        <w:tc>
          <w:tcPr>
            <w:tcW w:w="2659" w:type="dxa"/>
            <w:tcBorders>
              <w:top w:val="single" w:sz="4" w:space="0" w:color="auto"/>
              <w:bottom w:val="single" w:sz="4" w:space="0" w:color="auto"/>
            </w:tcBorders>
          </w:tcPr>
          <w:p w14:paraId="2567C6D5" w14:textId="0A217226" w:rsidR="007154C9" w:rsidRPr="00832F12" w:rsidRDefault="007154C9" w:rsidP="00813C77">
            <w:pPr>
              <w:spacing w:line="360" w:lineRule="auto"/>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t>Sequencing</w:t>
            </w:r>
            <w:r w:rsidR="00FF5D5D" w:rsidRPr="00832F12">
              <w:rPr>
                <w:rStyle w:val="current-selection"/>
                <w:rFonts w:ascii="Book Antiqua" w:hAnsi="Book Antiqua"/>
                <w:color w:val="000000" w:themeColor="text1"/>
                <w:lang w:val="en-US"/>
              </w:rPr>
              <w:t xml:space="preserve"> </w:t>
            </w:r>
            <w:r w:rsidRPr="00832F12">
              <w:rPr>
                <w:rStyle w:val="current-selection"/>
                <w:rFonts w:ascii="Book Antiqua" w:hAnsi="Book Antiqua"/>
                <w:color w:val="000000" w:themeColor="text1"/>
                <w:lang w:val="en-US"/>
              </w:rPr>
              <w:t>on an Illumina MiSeq     platform</w:t>
            </w:r>
            <w:r w:rsidR="00813C77" w:rsidRPr="00832F12">
              <w:rPr>
                <w:rStyle w:val="current-selection"/>
                <w:rFonts w:ascii="Book Antiqua" w:hAnsi="Book Antiqua"/>
                <w:color w:val="000000" w:themeColor="text1"/>
                <w:lang w:val="en-US"/>
              </w:rPr>
              <w:t xml:space="preserve"> </w:t>
            </w:r>
            <w:r w:rsidRPr="00832F12">
              <w:rPr>
                <w:rStyle w:val="current-selection"/>
                <w:rFonts w:ascii="Book Antiqua" w:hAnsi="Book Antiqua"/>
                <w:color w:val="000000" w:themeColor="text1"/>
                <w:lang w:val="en-US"/>
              </w:rPr>
              <w:t>(Illumina)</w:t>
            </w:r>
          </w:p>
        </w:tc>
        <w:tc>
          <w:tcPr>
            <w:tcW w:w="1310" w:type="dxa"/>
            <w:tcBorders>
              <w:top w:val="single" w:sz="4" w:space="0" w:color="auto"/>
              <w:bottom w:val="single" w:sz="4" w:space="0" w:color="auto"/>
            </w:tcBorders>
          </w:tcPr>
          <w:p w14:paraId="1943A79B" w14:textId="4BA76ACD"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Wong </w:t>
            </w:r>
            <w:r w:rsidRPr="00813C77">
              <w:rPr>
                <w:rFonts w:ascii="Book Antiqua" w:hAnsi="Book Antiqua"/>
                <w:i/>
                <w:iCs/>
                <w:color w:val="000000" w:themeColor="text1"/>
                <w:lang w:val="en-US"/>
              </w:rPr>
              <w:t>et al</w:t>
            </w:r>
            <w:r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&lt;EndNote&gt;&lt;Cite&gt;&lt;Author&gt;Wong&lt;/Author&gt;&lt;Year&gt;2016&lt;/Year&gt;&lt;RecNum&gt;2400&lt;/RecNum&gt;&lt;DisplayText&gt;&lt;style face="superscript"&gt;[105]&lt;/style&gt;&lt;/DisplayText&gt;&lt;record&gt;&lt;rec-number&gt;2400&lt;/rec-number&gt;&lt;foreign-keys&gt;&lt;key app="EN" db-id="vewr0pzpwf5edtee0zo5r95ixfvvt22t0rpe" timestamp="1550665248"&gt;2400&lt;/key&gt;&lt;/foreign-keys&gt;&lt;ref-type name="Journal Article"&gt;17&lt;/ref-type&gt;&lt;contributors&gt;&lt;authors&gt;&lt;author&gt;Wong, Eric Hong Jian&lt;/author&gt;&lt;author&gt;Ng, Chow Goon&lt;/author&gt;&lt;author&gt;Chua, Eng Guan&lt;/author&gt;&lt;author&gt;Tay, Alfred Chin Yen&lt;/author&gt;&lt;author&gt;Peters, Fanny&lt;/author&gt;&lt;author&gt;Marshall, Barry J&lt;/author&gt;&lt;author&gt;Ho, Bow&lt;/author&gt;&lt;author&gt;Goh, Khean Lee&lt;/author&gt;&lt;author&gt;Vadivelu, Jamuna&lt;/author&gt;&lt;author&gt;Loke, Mun Fai&lt;/author&gt;&lt;/authors&gt;&lt;/contributors&gt;&lt;titles&gt;&lt;title&gt;Comparative genomics revealed multiple Helicobacter pylori genes associated with biofilm formation in vitro&lt;/title&gt;&lt;secondary-title&gt;PloS one&lt;/secondary-title&gt;&lt;/titles&gt;&lt;periodical&gt;&lt;full-title&gt;PloS one&lt;/full-title&gt;&lt;/periodical&gt;&lt;pages&gt;e0166835&lt;/pages&gt;&lt;volume&gt;11&lt;/volume&gt;&lt;number&gt;11&lt;/number&gt;&lt;dates&gt;&lt;year&gt;2016&lt;/year&gt;&lt;/dates&gt;&lt;isbn&gt;1932-6203&lt;/isbn&gt;&lt;urls&gt;&lt;/urls&gt;&lt;/record&gt;&lt;/Cite&gt;&lt;/EndNote&gt;</w:instrText>
            </w:r>
            <w:r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[105]</w:t>
            </w:r>
            <w:r w:rsidRPr="00832F12">
              <w:rPr>
                <w:rFonts w:ascii="Book Antiqua" w:hAnsi="Book Antiqua"/>
                <w:color w:val="000000" w:themeColor="text1"/>
                <w:lang w:val="en-US"/>
              </w:rPr>
              <w:fldChar w:fldCharType="end"/>
            </w:r>
          </w:p>
        </w:tc>
      </w:tr>
      <w:tr w:rsidR="002D09BB" w:rsidRPr="00832F12" w14:paraId="344C593F" w14:textId="77777777" w:rsidTr="00210D45">
        <w:tc>
          <w:tcPr>
            <w:tcW w:w="870" w:type="dxa"/>
            <w:tcBorders>
              <w:top w:val="single" w:sz="4" w:space="0" w:color="auto"/>
              <w:bottom w:val="single" w:sz="4" w:space="0" w:color="auto"/>
            </w:tcBorders>
          </w:tcPr>
          <w:p w14:paraId="4A4C5999" w14:textId="12ECD7D0"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12</w:t>
            </w:r>
          </w:p>
        </w:tc>
        <w:tc>
          <w:tcPr>
            <w:tcW w:w="6360" w:type="dxa"/>
            <w:tcBorders>
              <w:top w:val="single" w:sz="4" w:space="0" w:color="auto"/>
              <w:bottom w:val="single" w:sz="4" w:space="0" w:color="auto"/>
            </w:tcBorders>
          </w:tcPr>
          <w:p w14:paraId="6E160C99" w14:textId="77777777" w:rsidR="007154C9" w:rsidRPr="00813C77"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813C77">
              <w:rPr>
                <w:rFonts w:ascii="Book Antiqua" w:hAnsi="Book Antiqua"/>
                <w:b/>
                <w:bCs/>
                <w:iCs/>
                <w:color w:val="000000" w:themeColor="text1"/>
                <w:lang w:val="en-US"/>
              </w:rPr>
              <w:t>Objective</w:t>
            </w:r>
          </w:p>
          <w:p w14:paraId="76ED71A0" w14:textId="00ABEC12" w:rsidR="007154C9" w:rsidRPr="00813C77" w:rsidRDefault="007154C9" w:rsidP="004466F9">
            <w:pPr>
              <w:pStyle w:val="af4"/>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was isolated from a gastroscopic antral biopsy specimen of a 53-year-old male patient with chronic gastritis. Whole genome sequencing was applied to these isolates, and bioinformatic tools were used to investigate the within host evolution of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isolates</w:t>
            </w:r>
          </w:p>
          <w:p w14:paraId="0E2CFD11" w14:textId="77777777" w:rsidR="007154C9" w:rsidRPr="00813C77"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813C77">
              <w:rPr>
                <w:rFonts w:ascii="Book Antiqua" w:hAnsi="Book Antiqua"/>
                <w:b/>
                <w:bCs/>
                <w:iCs/>
                <w:color w:val="000000" w:themeColor="text1"/>
                <w:lang w:val="en-US"/>
              </w:rPr>
              <w:t>Main finding</w:t>
            </w:r>
          </w:p>
          <w:p w14:paraId="4D9B668C" w14:textId="02ADF225"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The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genomes fall into two clades, reflecting colonization of the stomach by two distinct strains. The lineages have accumulated diversity during an estimated 2.8 and 4.2</w:t>
            </w:r>
            <w:r w:rsidR="00813C77">
              <w:rPr>
                <w:color w:val="000000" w:themeColor="text1"/>
                <w:lang w:val="en-US"/>
              </w:rPr>
              <w:t xml:space="preserve"> </w:t>
            </w:r>
            <w:r w:rsidRPr="00832F12">
              <w:rPr>
                <w:rFonts w:ascii="Book Antiqua" w:hAnsi="Book Antiqua"/>
                <w:color w:val="000000" w:themeColor="text1"/>
                <w:lang w:val="en-US"/>
              </w:rPr>
              <w:t>yr of evolution. Around 150 clear</w:t>
            </w:r>
            <w:r w:rsidR="00CE5079" w:rsidRPr="00832F12">
              <w:rPr>
                <w:rFonts w:ascii="Book Antiqua" w:hAnsi="Book Antiqua"/>
                <w:color w:val="000000" w:themeColor="text1"/>
                <w:lang w:val="en-US"/>
              </w:rPr>
              <w:t xml:space="preserve"> </w:t>
            </w:r>
            <w:r w:rsidRPr="00832F12">
              <w:rPr>
                <w:rFonts w:ascii="Book Antiqua" w:hAnsi="Book Antiqua"/>
                <w:color w:val="000000" w:themeColor="text1"/>
                <w:lang w:val="en-US"/>
              </w:rPr>
              <w:t>recombination events between the two clades were found. Imputed ancestral sequences also showed evidence of recombination between the two strains prior to their diversification, and it was estimated that they have both been infecting the same host for at least 12</w:t>
            </w:r>
            <w:r w:rsidR="00813C77">
              <w:rPr>
                <w:color w:val="000000" w:themeColor="text1"/>
                <w:lang w:val="en-US"/>
              </w:rPr>
              <w:t xml:space="preserve"> </w:t>
            </w:r>
            <w:r w:rsidRPr="00832F12">
              <w:rPr>
                <w:rFonts w:ascii="Book Antiqua" w:hAnsi="Book Antiqua"/>
                <w:color w:val="000000" w:themeColor="text1"/>
                <w:lang w:val="en-US"/>
              </w:rPr>
              <w:t>y</w:t>
            </w:r>
            <w:r w:rsidR="00813C77">
              <w:rPr>
                <w:rFonts w:ascii="Book Antiqua" w:hAnsi="Book Antiqua"/>
                <w:color w:val="000000" w:themeColor="text1"/>
                <w:lang w:val="en-US"/>
              </w:rPr>
              <w:t>r</w:t>
            </w:r>
          </w:p>
        </w:tc>
        <w:tc>
          <w:tcPr>
            <w:tcW w:w="2835" w:type="dxa"/>
            <w:tcBorders>
              <w:top w:val="single" w:sz="4" w:space="0" w:color="auto"/>
              <w:bottom w:val="single" w:sz="4" w:space="0" w:color="auto"/>
            </w:tcBorders>
          </w:tcPr>
          <w:p w14:paraId="5DB9E864" w14:textId="3CB6A926"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was isolated from a gastroscopic antral biopsy specimen of a patient with chronic gastritis </w:t>
            </w:r>
          </w:p>
          <w:p w14:paraId="401534DF" w14:textId="77777777" w:rsidR="007154C9" w:rsidRPr="00832F12" w:rsidRDefault="007154C9" w:rsidP="004466F9">
            <w:pPr>
              <w:spacing w:line="360" w:lineRule="auto"/>
              <w:jc w:val="both"/>
              <w:rPr>
                <w:rFonts w:ascii="Book Antiqua" w:hAnsi="Book Antiqua"/>
                <w:color w:val="000000" w:themeColor="text1"/>
                <w:lang w:val="en-US"/>
              </w:rPr>
            </w:pPr>
          </w:p>
        </w:tc>
        <w:tc>
          <w:tcPr>
            <w:tcW w:w="2659" w:type="dxa"/>
            <w:tcBorders>
              <w:top w:val="single" w:sz="4" w:space="0" w:color="auto"/>
              <w:bottom w:val="single" w:sz="4" w:space="0" w:color="auto"/>
            </w:tcBorders>
          </w:tcPr>
          <w:p w14:paraId="2BF4259C" w14:textId="4D99F8CB" w:rsidR="007154C9" w:rsidRPr="00832F12" w:rsidRDefault="007154C9" w:rsidP="00813C77">
            <w:pPr>
              <w:spacing w:line="360" w:lineRule="auto"/>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t>Sequencing on an Illumina MiSeq     platform</w:t>
            </w:r>
            <w:r w:rsidR="00813C77" w:rsidRPr="00832F12">
              <w:rPr>
                <w:rStyle w:val="current-selection"/>
                <w:rFonts w:ascii="Book Antiqua" w:hAnsi="Book Antiqua"/>
                <w:color w:val="000000" w:themeColor="text1"/>
                <w:lang w:val="en-US"/>
              </w:rPr>
              <w:t xml:space="preserve"> </w:t>
            </w:r>
            <w:r w:rsidRPr="00832F12">
              <w:rPr>
                <w:rStyle w:val="current-selection"/>
                <w:rFonts w:ascii="Book Antiqua" w:hAnsi="Book Antiqua"/>
                <w:color w:val="000000" w:themeColor="text1"/>
                <w:lang w:val="en-US"/>
              </w:rPr>
              <w:t>(Illumina</w:t>
            </w:r>
            <w:r w:rsidR="00FF5D5D" w:rsidRPr="00832F12">
              <w:rPr>
                <w:rStyle w:val="current-selection"/>
                <w:rFonts w:ascii="Book Antiqua" w:hAnsi="Book Antiqua"/>
                <w:color w:val="000000" w:themeColor="text1"/>
                <w:lang w:val="en-US"/>
              </w:rPr>
              <w:t xml:space="preserve">; </w:t>
            </w:r>
            <w:r w:rsidRPr="00832F12">
              <w:rPr>
                <w:rFonts w:ascii="Book Antiqua" w:hAnsi="Book Antiqua"/>
                <w:color w:val="000000" w:themeColor="text1"/>
                <w:lang w:val="en-US"/>
              </w:rPr>
              <w:t xml:space="preserve">2 </w:t>
            </w:r>
            <w:r w:rsidR="00813C77">
              <w:rPr>
                <w:rStyle w:val="current-selection"/>
                <w:rFonts w:ascii="Book Antiqua" w:hAnsi="Book Antiqua"/>
                <w:color w:val="000000" w:themeColor="text1"/>
                <w:lang w:val="en-US"/>
              </w:rPr>
              <w:t>×</w:t>
            </w:r>
            <w:r w:rsidRPr="00832F12">
              <w:rPr>
                <w:rFonts w:ascii="Book Antiqua" w:hAnsi="Book Antiqua"/>
                <w:color w:val="000000" w:themeColor="text1"/>
                <w:lang w:val="en-US"/>
              </w:rPr>
              <w:t xml:space="preserve"> 150</w:t>
            </w:r>
            <w:r w:rsidR="00813C77">
              <w:rPr>
                <w:rFonts w:ascii="Book Antiqua" w:hAnsi="Book Antiqua"/>
                <w:color w:val="000000" w:themeColor="text1"/>
                <w:lang w:val="en-US"/>
              </w:rPr>
              <w:t xml:space="preserve"> </w:t>
            </w:r>
            <w:r w:rsidRPr="00832F12">
              <w:rPr>
                <w:rFonts w:ascii="Book Antiqua" w:hAnsi="Book Antiqua"/>
                <w:color w:val="000000" w:themeColor="text1"/>
                <w:lang w:val="en-US"/>
              </w:rPr>
              <w:t>bp)</w:t>
            </w:r>
          </w:p>
        </w:tc>
        <w:tc>
          <w:tcPr>
            <w:tcW w:w="1310" w:type="dxa"/>
            <w:tcBorders>
              <w:top w:val="single" w:sz="4" w:space="0" w:color="auto"/>
              <w:bottom w:val="single" w:sz="4" w:space="0" w:color="auto"/>
            </w:tcBorders>
          </w:tcPr>
          <w:p w14:paraId="5053A777" w14:textId="0737BF20"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Cao </w:t>
            </w:r>
            <w:r w:rsidRPr="00813C77">
              <w:rPr>
                <w:rFonts w:ascii="Book Antiqua" w:hAnsi="Book Antiqua"/>
                <w:i/>
                <w:iCs/>
                <w:color w:val="000000" w:themeColor="text1"/>
                <w:lang w:val="en-US"/>
              </w:rPr>
              <w:t>et al</w:t>
            </w:r>
            <w:r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&lt;EndNote&gt;&lt;Cite&gt;&lt;Author&gt;Cao&lt;/Author&gt;&lt;Year&gt;2015&lt;/Year&gt;&lt;RecNum&gt;2408&lt;/RecNum&gt;&lt;DisplayText&gt;&lt;style face="superscript"&gt;[155]&lt;/style&gt;&lt;/DisplayText&gt;&lt;record&gt;&lt;rec-number&gt;2408&lt;/rec-number&gt;&lt;foreign-keys&gt;&lt;key app="EN" db-id="vewr0pzpwf5edtee0zo5r95ixfvvt22t0rpe" timestamp="1550678408"&gt;2408&lt;/key&gt;&lt;/foreign-keys&gt;&lt;ref-type name="Journal Article"&gt;17&lt;/ref-type&gt;&lt;contributors&gt;&lt;authors&gt;&lt;author&gt;Cao, Qizhi&lt;/author&gt;&lt;author&gt;Didelot, Xavier&lt;/author&gt;&lt;author&gt;Wu, Zhongbiao&lt;/author&gt;&lt;author&gt;Li, Zongwei&lt;/author&gt;&lt;author&gt;He, Lihua&lt;/author&gt;&lt;author&gt;Li, Yunsheng&lt;/author&gt;&lt;author&gt;Ni, Ming&lt;/author&gt;&lt;author&gt;You, Yuanhai&lt;/author&gt;&lt;author&gt;Lin, Xi&lt;/author&gt;&lt;author&gt;Li, Zhen&lt;/author&gt;&lt;/authors&gt;&lt;/contributors&gt;&lt;titles&gt;&lt;title&gt;Progressive genomic convergence of two Helicobacter pylori strains during mixed infection of a patient with chronic gastritis&lt;/title&gt;&lt;secondary-title&gt;Gut&lt;/secondary-title&gt;&lt;/titles&gt;&lt;periodical&gt;&lt;full-title&gt;Gut&lt;/full-title&gt;&lt;/periodical&gt;&lt;pages&gt;554-561&lt;/pages&gt;&lt;volume&gt;64&lt;/volume&gt;&lt;number&gt;4&lt;/number&gt;&lt;dates&gt;&lt;year&gt;2015&lt;/year&gt;&lt;/dates&gt;&lt;isbn&gt;0017-5749&lt;/isbn&gt;&lt;urls&gt;&lt;/urls&gt;&lt;/record&gt;&lt;/Cite&gt;&lt;/EndNote&gt;</w:instrText>
            </w:r>
            <w:r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w:t>
            </w:r>
            <w:bookmarkStart w:id="142" w:name="_GoBack"/>
            <w:r w:rsidR="00302D95" w:rsidRPr="00832F12">
              <w:rPr>
                <w:rFonts w:ascii="Book Antiqua" w:hAnsi="Book Antiqua"/>
                <w:noProof/>
                <w:color w:val="000000" w:themeColor="text1"/>
                <w:vertAlign w:val="superscript"/>
                <w:lang w:val="en-US"/>
              </w:rPr>
              <w:t>155]</w:t>
            </w:r>
            <w:bookmarkEnd w:id="142"/>
            <w:r w:rsidRPr="00832F12">
              <w:rPr>
                <w:rFonts w:ascii="Book Antiqua" w:hAnsi="Book Antiqua"/>
                <w:color w:val="000000" w:themeColor="text1"/>
                <w:lang w:val="en-US"/>
              </w:rPr>
              <w:fldChar w:fldCharType="end"/>
            </w:r>
          </w:p>
        </w:tc>
      </w:tr>
      <w:tr w:rsidR="002D09BB" w:rsidRPr="00832F12" w14:paraId="0EC2D490" w14:textId="77777777" w:rsidTr="00210D45">
        <w:tc>
          <w:tcPr>
            <w:tcW w:w="870" w:type="dxa"/>
            <w:tcBorders>
              <w:top w:val="single" w:sz="4" w:space="0" w:color="auto"/>
              <w:bottom w:val="single" w:sz="4" w:space="0" w:color="auto"/>
            </w:tcBorders>
          </w:tcPr>
          <w:p w14:paraId="700897A2" w14:textId="6A4FDB1F" w:rsidR="007154C9" w:rsidRPr="00832F12" w:rsidRDefault="00E158F0"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13</w:t>
            </w:r>
          </w:p>
        </w:tc>
        <w:tc>
          <w:tcPr>
            <w:tcW w:w="6360" w:type="dxa"/>
            <w:tcBorders>
              <w:top w:val="single" w:sz="4" w:space="0" w:color="auto"/>
              <w:bottom w:val="single" w:sz="4" w:space="0" w:color="auto"/>
            </w:tcBorders>
          </w:tcPr>
          <w:p w14:paraId="14AE0236" w14:textId="77777777" w:rsidR="007154C9" w:rsidRPr="00813C77"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813C77">
              <w:rPr>
                <w:rFonts w:ascii="Book Antiqua" w:hAnsi="Book Antiqua"/>
                <w:b/>
                <w:bCs/>
                <w:iCs/>
                <w:color w:val="000000" w:themeColor="text1"/>
                <w:lang w:val="en-US"/>
              </w:rPr>
              <w:t>Objective</w:t>
            </w:r>
          </w:p>
          <w:p w14:paraId="3DB8679D" w14:textId="0092513B" w:rsidR="007154C9" w:rsidRPr="00832F12" w:rsidRDefault="007154C9" w:rsidP="004466F9">
            <w:pPr>
              <w:spacing w:line="360" w:lineRule="auto"/>
              <w:jc w:val="both"/>
              <w:rPr>
                <w:rFonts w:ascii="Book Antiqua" w:hAnsi="Book Antiqua"/>
                <w:color w:val="000000" w:themeColor="text1"/>
                <w:shd w:val="clear" w:color="auto" w:fill="FFFFFF"/>
                <w:lang w:val="en-US"/>
              </w:rPr>
            </w:pPr>
            <w:r w:rsidRPr="00832F12">
              <w:rPr>
                <w:rFonts w:ascii="Book Antiqua" w:hAnsi="Book Antiqua"/>
                <w:color w:val="000000" w:themeColor="text1"/>
                <w:lang w:val="en-US"/>
              </w:rPr>
              <w:t xml:space="preserve">Whole genome sequencing </w:t>
            </w:r>
            <w:r w:rsidRPr="00832F12">
              <w:rPr>
                <w:rFonts w:ascii="Book Antiqua" w:hAnsi="Book Antiqua"/>
                <w:color w:val="000000" w:themeColor="text1"/>
                <w:shd w:val="clear" w:color="auto" w:fill="FFFFFF"/>
                <w:lang w:val="en-US"/>
              </w:rPr>
              <w:t xml:space="preserve">of 12 clarithromycin resistant and 7 susceptible </w:t>
            </w:r>
            <w:r w:rsidRPr="00832F12">
              <w:rPr>
                <w:rFonts w:ascii="Book Antiqua" w:hAnsi="Book Antiqua"/>
                <w:i/>
                <w:color w:val="000000" w:themeColor="text1"/>
                <w:shd w:val="clear" w:color="auto" w:fill="FFFFFF"/>
                <w:lang w:val="en-US"/>
              </w:rPr>
              <w:t>H.</w:t>
            </w:r>
            <w:r w:rsidR="00813C77">
              <w:rPr>
                <w:rFonts w:ascii="Book Antiqua" w:hAnsi="Book Antiqua"/>
                <w:i/>
                <w:color w:val="000000" w:themeColor="text1"/>
                <w:shd w:val="clear" w:color="auto" w:fill="FFFFFF"/>
                <w:lang w:val="en-US"/>
              </w:rPr>
              <w:t xml:space="preserve"> </w:t>
            </w:r>
            <w:r w:rsidRPr="00832F12">
              <w:rPr>
                <w:rFonts w:ascii="Book Antiqua" w:hAnsi="Book Antiqua"/>
                <w:i/>
                <w:color w:val="000000" w:themeColor="text1"/>
                <w:shd w:val="clear" w:color="auto" w:fill="FFFFFF"/>
                <w:lang w:val="en-US"/>
              </w:rPr>
              <w:t>pylori</w:t>
            </w:r>
            <w:r w:rsidRPr="00832F12">
              <w:rPr>
                <w:rFonts w:ascii="Book Antiqua" w:hAnsi="Book Antiqua"/>
                <w:color w:val="000000" w:themeColor="text1"/>
                <w:shd w:val="clear" w:color="auto" w:fill="FFFFFF"/>
                <w:lang w:val="en-US"/>
              </w:rPr>
              <w:t xml:space="preserve"> strains was done to identify </w:t>
            </w:r>
            <w:r w:rsidRPr="00832F12">
              <w:rPr>
                <w:rFonts w:ascii="Book Antiqua" w:hAnsi="Book Antiqua"/>
                <w:color w:val="000000" w:themeColor="text1"/>
                <w:shd w:val="clear" w:color="auto" w:fill="FFFFFF"/>
                <w:lang w:val="en-US"/>
              </w:rPr>
              <w:lastRenderedPageBreak/>
              <w:t>novel genetic factors that reduce susceptibility to clarithromycin</w:t>
            </w:r>
          </w:p>
          <w:p w14:paraId="649483A1" w14:textId="77777777" w:rsidR="007154C9" w:rsidRPr="00813C77"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813C77">
              <w:rPr>
                <w:rFonts w:ascii="Book Antiqua" w:hAnsi="Book Antiqua"/>
                <w:b/>
                <w:bCs/>
                <w:iCs/>
                <w:color w:val="000000" w:themeColor="text1"/>
                <w:lang w:val="en-US"/>
              </w:rPr>
              <w:t>Main finding</w:t>
            </w:r>
          </w:p>
          <w:p w14:paraId="74206548" w14:textId="5640E731" w:rsidR="007154C9" w:rsidRPr="00832F12" w:rsidRDefault="007154C9" w:rsidP="004466F9">
            <w:pPr>
              <w:pStyle w:val="para"/>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In clarithromycin resistant </w:t>
            </w:r>
            <w:r w:rsidRPr="00832F12">
              <w:rPr>
                <w:rFonts w:ascii="Book Antiqua" w:hAnsi="Book Antiqua"/>
                <w:i/>
                <w:color w:val="000000" w:themeColor="text1"/>
                <w:lang w:val="en-US"/>
              </w:rPr>
              <w:t>H.</w:t>
            </w:r>
            <w:r w:rsidR="00813C77">
              <w:rPr>
                <w:rFonts w:ascii="Book Antiqua" w:hAnsi="Book Antiqua"/>
                <w:i/>
                <w:color w:val="000000" w:themeColor="text1"/>
                <w:lang w:val="en-US"/>
              </w:rPr>
              <w:t xml:space="preserve"> </w:t>
            </w:r>
            <w:r w:rsidRPr="00832F12">
              <w:rPr>
                <w:rFonts w:ascii="Book Antiqua" w:hAnsi="Book Antiqua"/>
                <w:i/>
                <w:color w:val="000000" w:themeColor="text1"/>
                <w:lang w:val="en-US"/>
              </w:rPr>
              <w:t>pylori</w:t>
            </w:r>
            <w:r w:rsidRPr="00832F12">
              <w:rPr>
                <w:rFonts w:ascii="Book Antiqua" w:hAnsi="Book Antiqua"/>
                <w:color w:val="000000" w:themeColor="text1"/>
                <w:lang w:val="en-US"/>
              </w:rPr>
              <w:t xml:space="preserve"> strains specific point mutations in the 23S rRNA gene were found. In addition, genetic variants of four gene clusters (</w:t>
            </w:r>
            <w:r w:rsidRPr="00832F12">
              <w:rPr>
                <w:rStyle w:val="af3"/>
                <w:rFonts w:ascii="Book Antiqua" w:hAnsi="Book Antiqua"/>
                <w:color w:val="000000" w:themeColor="text1"/>
                <w:lang w:val="en-US"/>
              </w:rPr>
              <w:t>hp0605</w:t>
            </w:r>
            <w:r w:rsidRPr="00832F12">
              <w:rPr>
                <w:rFonts w:ascii="Book Antiqua" w:hAnsi="Book Antiqua"/>
                <w:color w:val="000000" w:themeColor="text1"/>
                <w:lang w:val="en-US"/>
              </w:rPr>
              <w:t>-</w:t>
            </w:r>
            <w:r w:rsidRPr="00832F12">
              <w:rPr>
                <w:rStyle w:val="af3"/>
                <w:rFonts w:ascii="Book Antiqua" w:hAnsi="Book Antiqua"/>
                <w:color w:val="000000" w:themeColor="text1"/>
                <w:lang w:val="en-US"/>
              </w:rPr>
              <w:t>hp0607</w:t>
            </w:r>
            <w:r w:rsidRPr="00832F12">
              <w:rPr>
                <w:rFonts w:ascii="Book Antiqua" w:hAnsi="Book Antiqua"/>
                <w:color w:val="000000" w:themeColor="text1"/>
                <w:lang w:val="en-US"/>
              </w:rPr>
              <w:t>,</w:t>
            </w:r>
            <w:r w:rsidR="00813C77">
              <w:rPr>
                <w:rFonts w:ascii="Book Antiqua" w:hAnsi="Book Antiqua"/>
                <w:color w:val="000000" w:themeColor="text1"/>
                <w:lang w:val="en-US"/>
              </w:rPr>
              <w:t xml:space="preserve"> </w:t>
            </w:r>
            <w:r w:rsidRPr="00832F12">
              <w:rPr>
                <w:rStyle w:val="af3"/>
                <w:rFonts w:ascii="Book Antiqua" w:hAnsi="Book Antiqua"/>
                <w:color w:val="000000" w:themeColor="text1"/>
                <w:lang w:val="en-US"/>
              </w:rPr>
              <w:t>hp0971</w:t>
            </w:r>
            <w:r w:rsidRPr="00832F12">
              <w:rPr>
                <w:rFonts w:ascii="Book Antiqua" w:hAnsi="Book Antiqua"/>
                <w:color w:val="000000" w:themeColor="text1"/>
                <w:lang w:val="en-US"/>
              </w:rPr>
              <w:t>-</w:t>
            </w:r>
            <w:r w:rsidRPr="00832F12">
              <w:rPr>
                <w:rStyle w:val="af3"/>
                <w:rFonts w:ascii="Book Antiqua" w:hAnsi="Book Antiqua"/>
                <w:color w:val="000000" w:themeColor="text1"/>
                <w:lang w:val="en-US"/>
              </w:rPr>
              <w:t>hp0969</w:t>
            </w:r>
            <w:r w:rsidRPr="00832F12">
              <w:rPr>
                <w:rFonts w:ascii="Book Antiqua" w:hAnsi="Book Antiqua"/>
                <w:color w:val="000000" w:themeColor="text1"/>
                <w:lang w:val="en-US"/>
              </w:rPr>
              <w:t>,</w:t>
            </w:r>
            <w:r w:rsidR="00813C77">
              <w:rPr>
                <w:rFonts w:ascii="Book Antiqua" w:hAnsi="Book Antiqua"/>
                <w:color w:val="000000" w:themeColor="text1"/>
                <w:lang w:val="en-US"/>
              </w:rPr>
              <w:t xml:space="preserve"> </w:t>
            </w:r>
            <w:r w:rsidRPr="00832F12">
              <w:rPr>
                <w:rStyle w:val="af3"/>
                <w:rFonts w:ascii="Book Antiqua" w:hAnsi="Book Antiqua"/>
                <w:color w:val="000000" w:themeColor="text1"/>
                <w:lang w:val="en-US"/>
              </w:rPr>
              <w:t>hp1327</w:t>
            </w:r>
            <w:r w:rsidRPr="00832F12">
              <w:rPr>
                <w:rFonts w:ascii="Book Antiqua" w:hAnsi="Book Antiqua"/>
                <w:color w:val="000000" w:themeColor="text1"/>
                <w:lang w:val="en-US"/>
              </w:rPr>
              <w:t>-</w:t>
            </w:r>
            <w:r w:rsidRPr="00832F12">
              <w:rPr>
                <w:rStyle w:val="af3"/>
                <w:rFonts w:ascii="Book Antiqua" w:hAnsi="Book Antiqua"/>
                <w:color w:val="000000" w:themeColor="text1"/>
                <w:lang w:val="en-US"/>
              </w:rPr>
              <w:t>hp1329</w:t>
            </w:r>
            <w:r w:rsidRPr="00832F12">
              <w:rPr>
                <w:rFonts w:ascii="Book Antiqua" w:hAnsi="Book Antiqua"/>
                <w:color w:val="000000" w:themeColor="text1"/>
                <w:lang w:val="en-US"/>
              </w:rPr>
              <w:t>, and</w:t>
            </w:r>
            <w:r w:rsidR="00813C77">
              <w:rPr>
                <w:rFonts w:ascii="Book Antiqua" w:hAnsi="Book Antiqua"/>
                <w:color w:val="000000" w:themeColor="text1"/>
                <w:lang w:val="en-US"/>
              </w:rPr>
              <w:t xml:space="preserve"> </w:t>
            </w:r>
            <w:r w:rsidRPr="00832F12">
              <w:rPr>
                <w:rStyle w:val="af3"/>
                <w:rFonts w:ascii="Book Antiqua" w:hAnsi="Book Antiqua"/>
                <w:color w:val="000000" w:themeColor="text1"/>
                <w:lang w:val="en-US"/>
              </w:rPr>
              <w:t>hp1489</w:t>
            </w:r>
            <w:r w:rsidRPr="00832F12">
              <w:rPr>
                <w:rFonts w:ascii="Book Antiqua" w:hAnsi="Book Antiqua"/>
                <w:color w:val="000000" w:themeColor="text1"/>
                <w:lang w:val="en-US"/>
              </w:rPr>
              <w:t>-</w:t>
            </w:r>
            <w:r w:rsidRPr="00832F12">
              <w:rPr>
                <w:rStyle w:val="af3"/>
                <w:rFonts w:ascii="Book Antiqua" w:hAnsi="Book Antiqua"/>
                <w:color w:val="000000" w:themeColor="text1"/>
                <w:lang w:val="en-US"/>
              </w:rPr>
              <w:t>hp1487</w:t>
            </w:r>
            <w:r w:rsidRPr="00832F12">
              <w:rPr>
                <w:rFonts w:ascii="Book Antiqua" w:hAnsi="Book Antiqua"/>
                <w:color w:val="000000" w:themeColor="text1"/>
                <w:lang w:val="en-US"/>
              </w:rPr>
              <w:t>) of efflux pumps homologues, which have been previously implicated in multi-drug resistance, were found</w:t>
            </w:r>
          </w:p>
        </w:tc>
        <w:tc>
          <w:tcPr>
            <w:tcW w:w="2835" w:type="dxa"/>
            <w:tcBorders>
              <w:top w:val="single" w:sz="4" w:space="0" w:color="auto"/>
              <w:bottom w:val="single" w:sz="4" w:space="0" w:color="auto"/>
            </w:tcBorders>
          </w:tcPr>
          <w:p w14:paraId="19DA5ED0" w14:textId="2F6B821E"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shd w:val="clear" w:color="auto" w:fill="FFFFFF"/>
                <w:lang w:val="en-US"/>
              </w:rPr>
              <w:lastRenderedPageBreak/>
              <w:t>Nineteen</w:t>
            </w:r>
            <w:r w:rsidR="00813C77">
              <w:rPr>
                <w:rFonts w:ascii="Book Antiqua" w:hAnsi="Book Antiqua"/>
                <w:color w:val="000000" w:themeColor="text1"/>
                <w:shd w:val="clear" w:color="auto" w:fill="FFFFFF"/>
                <w:lang w:val="en-US"/>
              </w:rPr>
              <w:t xml:space="preserve"> </w:t>
            </w:r>
            <w:r w:rsidRPr="00832F12">
              <w:rPr>
                <w:rStyle w:val="af3"/>
                <w:rFonts w:ascii="Book Antiqua" w:hAnsi="Book Antiqua"/>
                <w:color w:val="000000" w:themeColor="text1"/>
                <w:lang w:val="en-US"/>
              </w:rPr>
              <w:t>H. pylori</w:t>
            </w:r>
            <w:r w:rsidR="00813C77">
              <w:rPr>
                <w:rStyle w:val="af3"/>
                <w:rFonts w:ascii="Book Antiqua" w:hAnsi="Book Antiqua"/>
                <w:color w:val="000000" w:themeColor="text1"/>
                <w:lang w:val="en-US"/>
              </w:rPr>
              <w:t xml:space="preserve"> </w:t>
            </w:r>
            <w:r w:rsidRPr="00832F12">
              <w:rPr>
                <w:rFonts w:ascii="Book Antiqua" w:hAnsi="Book Antiqua"/>
                <w:color w:val="000000" w:themeColor="text1"/>
                <w:shd w:val="clear" w:color="auto" w:fill="FFFFFF"/>
                <w:lang w:val="en-US"/>
              </w:rPr>
              <w:t xml:space="preserve">clinical isolates were isolated from gastric </w:t>
            </w:r>
            <w:r w:rsidRPr="00832F12">
              <w:rPr>
                <w:rFonts w:ascii="Book Antiqua" w:hAnsi="Book Antiqua"/>
                <w:color w:val="000000" w:themeColor="text1"/>
                <w:shd w:val="clear" w:color="auto" w:fill="FFFFFF"/>
                <w:lang w:val="en-US"/>
              </w:rPr>
              <w:lastRenderedPageBreak/>
              <w:t>epithelium biopsy specimens</w:t>
            </w:r>
          </w:p>
          <w:p w14:paraId="69741B84" w14:textId="77777777" w:rsidR="007154C9" w:rsidRPr="00832F12" w:rsidRDefault="007154C9" w:rsidP="004466F9">
            <w:pPr>
              <w:spacing w:line="360" w:lineRule="auto"/>
              <w:jc w:val="both"/>
              <w:rPr>
                <w:rFonts w:ascii="Book Antiqua" w:hAnsi="Book Antiqua"/>
                <w:color w:val="000000" w:themeColor="text1"/>
                <w:lang w:val="en-US"/>
              </w:rPr>
            </w:pPr>
          </w:p>
        </w:tc>
        <w:tc>
          <w:tcPr>
            <w:tcW w:w="2659" w:type="dxa"/>
            <w:tcBorders>
              <w:top w:val="single" w:sz="4" w:space="0" w:color="auto"/>
              <w:bottom w:val="single" w:sz="4" w:space="0" w:color="auto"/>
            </w:tcBorders>
          </w:tcPr>
          <w:p w14:paraId="40CFD490" w14:textId="197F9330" w:rsidR="007154C9" w:rsidRPr="00832F12" w:rsidRDefault="007154C9" w:rsidP="00813C77">
            <w:pPr>
              <w:spacing w:line="360" w:lineRule="auto"/>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lastRenderedPageBreak/>
              <w:t>Sequencing on an Illumina MiSeq     platform</w:t>
            </w:r>
            <w:r w:rsidR="00813C77" w:rsidRPr="00832F12">
              <w:rPr>
                <w:rStyle w:val="current-selection"/>
                <w:rFonts w:ascii="Book Antiqua" w:hAnsi="Book Antiqua"/>
                <w:color w:val="000000" w:themeColor="text1"/>
                <w:lang w:val="en-US"/>
              </w:rPr>
              <w:t xml:space="preserve"> </w:t>
            </w:r>
            <w:r w:rsidRPr="00832F12">
              <w:rPr>
                <w:rStyle w:val="current-selection"/>
                <w:rFonts w:ascii="Book Antiqua" w:hAnsi="Book Antiqua"/>
                <w:color w:val="000000" w:themeColor="text1"/>
                <w:lang w:val="en-US"/>
              </w:rPr>
              <w:t>(Illumina</w:t>
            </w:r>
            <w:r w:rsidR="00FF5D5D" w:rsidRPr="00832F12">
              <w:rPr>
                <w:rStyle w:val="current-selection"/>
                <w:rFonts w:ascii="Book Antiqua" w:hAnsi="Book Antiqua"/>
                <w:color w:val="000000" w:themeColor="text1"/>
                <w:lang w:val="en-US"/>
              </w:rPr>
              <w:t xml:space="preserve">; </w:t>
            </w:r>
            <w:r w:rsidRPr="00832F12">
              <w:rPr>
                <w:rFonts w:ascii="Book Antiqua" w:hAnsi="Book Antiqua"/>
                <w:color w:val="000000" w:themeColor="text1"/>
                <w:lang w:val="en-US"/>
              </w:rPr>
              <w:t xml:space="preserve">2 </w:t>
            </w:r>
            <w:r w:rsidR="00813C77">
              <w:rPr>
                <w:rStyle w:val="current-selection"/>
                <w:rFonts w:ascii="Book Antiqua" w:hAnsi="Book Antiqua"/>
                <w:color w:val="000000" w:themeColor="text1"/>
                <w:lang w:val="en-US"/>
              </w:rPr>
              <w:t>×</w:t>
            </w:r>
            <w:r w:rsidRPr="00832F12">
              <w:rPr>
                <w:rFonts w:ascii="Book Antiqua" w:hAnsi="Book Antiqua"/>
                <w:color w:val="000000" w:themeColor="text1"/>
                <w:lang w:val="en-US"/>
              </w:rPr>
              <w:t xml:space="preserve"> 300</w:t>
            </w:r>
            <w:r w:rsidR="00813C77">
              <w:rPr>
                <w:rFonts w:ascii="Book Antiqua" w:hAnsi="Book Antiqua"/>
                <w:color w:val="000000" w:themeColor="text1"/>
                <w:lang w:val="en-US"/>
              </w:rPr>
              <w:t xml:space="preserve"> </w:t>
            </w:r>
            <w:r w:rsidRPr="00832F12">
              <w:rPr>
                <w:rFonts w:ascii="Book Antiqua" w:hAnsi="Book Antiqua"/>
                <w:color w:val="000000" w:themeColor="text1"/>
                <w:lang w:val="en-US"/>
              </w:rPr>
              <w:t>bp)</w:t>
            </w:r>
          </w:p>
        </w:tc>
        <w:tc>
          <w:tcPr>
            <w:tcW w:w="1310" w:type="dxa"/>
            <w:tcBorders>
              <w:top w:val="single" w:sz="4" w:space="0" w:color="auto"/>
              <w:bottom w:val="single" w:sz="4" w:space="0" w:color="auto"/>
            </w:tcBorders>
          </w:tcPr>
          <w:p w14:paraId="001A5F33" w14:textId="71100568"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Iwamoto </w:t>
            </w:r>
            <w:r w:rsidRPr="00813C77">
              <w:rPr>
                <w:rFonts w:ascii="Book Antiqua" w:hAnsi="Book Antiqua"/>
                <w:i/>
                <w:iCs/>
                <w:color w:val="000000" w:themeColor="text1"/>
                <w:lang w:val="en-US"/>
              </w:rPr>
              <w:t>et al</w:t>
            </w:r>
            <w:r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&lt;EndNote&gt;&lt;Cite&gt;&lt;Author&gt;Iwamoto&lt;/Author&gt;&lt;Year&gt;2014&lt;/Year&gt;&lt;RecNum&gt;2410&lt;/RecNum&gt;&lt;DisplayText&gt;&lt;style face="superscript"&gt;[131]&lt;/style&gt;&lt;/DisplayText&gt;&lt;record&gt;&lt;rec-number&gt;2410&lt;/rec-number&gt;&lt;foreign-keys&gt;&lt;key app="EN" db-id="vewr0pzpwf5edtee0zo5r95ixfvvt22t0rpe" timestamp="1550678704"&gt;2410&lt;/key&gt;&lt;/foreign-keys&gt;&lt;ref-type name="Journal Article"&gt;17&lt;/ref-type&gt;&lt;contributors&gt;&lt;authors&gt;&lt;author&gt;Iwamoto, Akira&lt;/author&gt;&lt;author&gt;Tanahashi, Toshihito&lt;/author&gt;&lt;author&gt;Okada, Rina&lt;/author&gt;&lt;author&gt;Yoshida, Yukio&lt;/author&gt;&lt;author&gt;Kikuchi, Kaoru&lt;/author&gt;&lt;author&gt;Keida, Yoshihide&lt;/author&gt;&lt;author&gt;Murakami, Yoshiki&lt;/author&gt;&lt;author&gt;Yang, Lin&lt;/author&gt;&lt;author&gt;Yamamoto, Koji&lt;/author&gt;&lt;author&gt;Nishiumi, Shin&lt;/author&gt;&lt;/authors&gt;&lt;/contributors&gt;&lt;titles&gt;&lt;title&gt;Whole-genome sequencing of clarithromycin resistant Helicobacter pylori characterizes unidentified variants of multidrug resistant efflux pump genes&lt;/title&gt;&lt;secondary-title&gt;Gut pathogens&lt;/secondary-title&gt;&lt;/titles&gt;&lt;periodical&gt;&lt;full-title&gt;Gut pathogens&lt;/full-title&gt;&lt;/periodical&gt;&lt;pages&gt;27&lt;/pages&gt;&lt;volume&gt;6&lt;/volume&gt;&lt;number&gt;1&lt;/number&gt;&lt;dates&gt;&lt;year&gt;2014&lt;/year&gt;&lt;/dates&gt;&lt;isbn&gt;1757-4749&lt;/isbn&gt;&lt;urls&gt;&lt;/urls&gt;&lt;/record&gt;&lt;/Cite&gt;&lt;/EndNote&gt;</w:instrText>
            </w:r>
            <w:r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[131]</w:t>
            </w:r>
            <w:r w:rsidRPr="00832F12">
              <w:rPr>
                <w:rFonts w:ascii="Book Antiqua" w:hAnsi="Book Antiqua"/>
                <w:color w:val="000000" w:themeColor="text1"/>
                <w:lang w:val="en-US"/>
              </w:rPr>
              <w:fldChar w:fldCharType="end"/>
            </w:r>
          </w:p>
        </w:tc>
      </w:tr>
      <w:tr w:rsidR="002D09BB" w:rsidRPr="00832F12" w14:paraId="56EDD9FF" w14:textId="77777777" w:rsidTr="00210D45">
        <w:tc>
          <w:tcPr>
            <w:tcW w:w="870" w:type="dxa"/>
            <w:tcBorders>
              <w:top w:val="single" w:sz="4" w:space="0" w:color="auto"/>
              <w:bottom w:val="single" w:sz="4" w:space="0" w:color="auto"/>
            </w:tcBorders>
          </w:tcPr>
          <w:p w14:paraId="63615228" w14:textId="5C2087AF"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1</w:t>
            </w:r>
            <w:r w:rsidR="00E158F0" w:rsidRPr="00832F12">
              <w:rPr>
                <w:rFonts w:ascii="Book Antiqua" w:hAnsi="Book Antiqua"/>
                <w:color w:val="000000" w:themeColor="text1"/>
                <w:lang w:val="en-US"/>
              </w:rPr>
              <w:t>4</w:t>
            </w:r>
          </w:p>
        </w:tc>
        <w:tc>
          <w:tcPr>
            <w:tcW w:w="6360" w:type="dxa"/>
            <w:tcBorders>
              <w:top w:val="single" w:sz="4" w:space="0" w:color="auto"/>
              <w:bottom w:val="single" w:sz="4" w:space="0" w:color="auto"/>
            </w:tcBorders>
          </w:tcPr>
          <w:p w14:paraId="2799B96E" w14:textId="77777777" w:rsidR="007154C9" w:rsidRPr="00813C77"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813C77">
              <w:rPr>
                <w:rFonts w:ascii="Book Antiqua" w:hAnsi="Book Antiqua"/>
                <w:b/>
                <w:bCs/>
                <w:iCs/>
                <w:color w:val="000000" w:themeColor="text1"/>
                <w:lang w:val="en-US"/>
              </w:rPr>
              <w:t>Objective</w:t>
            </w:r>
          </w:p>
          <w:p w14:paraId="6B5CB048" w14:textId="3547594B" w:rsidR="007154C9" w:rsidRPr="00813C77" w:rsidRDefault="007154C9" w:rsidP="00813C77">
            <w:pPr>
              <w:spacing w:line="360" w:lineRule="auto"/>
              <w:contextualSpacing/>
              <w:jc w:val="both"/>
              <w:rPr>
                <w:rFonts w:ascii="Book Antiqua" w:hAnsi="Book Antiqua"/>
                <w:color w:val="000000" w:themeColor="text1"/>
                <w:lang w:val="en-US"/>
              </w:rPr>
            </w:pPr>
            <w:r w:rsidRPr="00832F12">
              <w:rPr>
                <w:rFonts w:ascii="Book Antiqua" w:hAnsi="Book Antiqua"/>
                <w:color w:val="000000" w:themeColor="text1"/>
                <w:lang w:val="en-US"/>
              </w:rPr>
              <w:t xml:space="preserve">Investigation of the occurrence of genetic mutations that contribute to amoxicillin resistance in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when exposed to increasing concentrations of amoxicillin </w:t>
            </w:r>
            <w:r w:rsidRPr="00813C77">
              <w:rPr>
                <w:rFonts w:ascii="Book Antiqua" w:hAnsi="Book Antiqua"/>
                <w:i/>
                <w:iCs/>
                <w:color w:val="000000" w:themeColor="text1"/>
                <w:lang w:val="en-US"/>
              </w:rPr>
              <w:t>in vitro</w:t>
            </w:r>
          </w:p>
          <w:p w14:paraId="5DE3A454" w14:textId="77777777" w:rsidR="007154C9" w:rsidRPr="00813C77"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813C77">
              <w:rPr>
                <w:rFonts w:ascii="Book Antiqua" w:hAnsi="Book Antiqua"/>
                <w:b/>
                <w:bCs/>
                <w:iCs/>
                <w:color w:val="000000" w:themeColor="text1"/>
                <w:lang w:val="en-US"/>
              </w:rPr>
              <w:t>Main finding</w:t>
            </w:r>
          </w:p>
          <w:p w14:paraId="01241332" w14:textId="05C0FF02" w:rsidR="007154C9" w:rsidRPr="00832F12" w:rsidRDefault="007154C9"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832F12">
              <w:rPr>
                <w:rFonts w:ascii="Book Antiqua" w:hAnsi="Book Antiqua"/>
                <w:color w:val="000000" w:themeColor="text1"/>
                <w:lang w:val="en-US"/>
              </w:rPr>
              <w:t xml:space="preserve">Using a whole genome sequencing approach, mutations in a number of genes were identified, notably </w:t>
            </w:r>
            <w:r w:rsidRPr="00832F12">
              <w:rPr>
                <w:rFonts w:ascii="Book Antiqua" w:hAnsi="Book Antiqua"/>
                <w:i/>
                <w:color w:val="000000" w:themeColor="text1"/>
                <w:lang w:val="en-US"/>
              </w:rPr>
              <w:t>pbp1</w:t>
            </w:r>
            <w:r w:rsidRPr="00832F12">
              <w:rPr>
                <w:rFonts w:ascii="Book Antiqua" w:hAnsi="Book Antiqua"/>
                <w:color w:val="000000" w:themeColor="text1"/>
                <w:lang w:val="en-US"/>
              </w:rPr>
              <w:t xml:space="preserve">, </w:t>
            </w:r>
            <w:r w:rsidRPr="00832F12">
              <w:rPr>
                <w:rFonts w:ascii="Book Antiqua" w:hAnsi="Book Antiqua"/>
                <w:i/>
                <w:color w:val="000000" w:themeColor="text1"/>
                <w:lang w:val="en-US"/>
              </w:rPr>
              <w:t>pbp2</w:t>
            </w:r>
            <w:r w:rsidRPr="00832F12">
              <w:rPr>
                <w:rFonts w:ascii="Book Antiqua" w:hAnsi="Book Antiqua"/>
                <w:color w:val="000000" w:themeColor="text1"/>
                <w:lang w:val="en-US"/>
              </w:rPr>
              <w:t xml:space="preserve">, </w:t>
            </w:r>
            <w:r w:rsidRPr="00832F12">
              <w:rPr>
                <w:rFonts w:ascii="Book Antiqua" w:hAnsi="Book Antiqua"/>
                <w:i/>
                <w:color w:val="000000" w:themeColor="text1"/>
                <w:lang w:val="en-US"/>
              </w:rPr>
              <w:t>hefC</w:t>
            </w:r>
            <w:r w:rsidRPr="00832F12">
              <w:rPr>
                <w:rFonts w:ascii="Book Antiqua" w:hAnsi="Book Antiqua"/>
                <w:color w:val="000000" w:themeColor="text1"/>
                <w:lang w:val="en-US"/>
              </w:rPr>
              <w:t xml:space="preserve">, </w:t>
            </w:r>
            <w:r w:rsidRPr="00832F12">
              <w:rPr>
                <w:rFonts w:ascii="Book Antiqua" w:hAnsi="Book Antiqua"/>
                <w:i/>
                <w:color w:val="000000" w:themeColor="text1"/>
                <w:lang w:val="en-US"/>
              </w:rPr>
              <w:t>hopC</w:t>
            </w:r>
            <w:r w:rsidRPr="00832F12">
              <w:rPr>
                <w:rFonts w:ascii="Book Antiqua" w:hAnsi="Book Antiqua"/>
                <w:color w:val="000000" w:themeColor="text1"/>
                <w:lang w:val="en-US"/>
              </w:rPr>
              <w:t xml:space="preserve"> and </w:t>
            </w:r>
            <w:r w:rsidRPr="00832F12">
              <w:rPr>
                <w:rFonts w:ascii="Book Antiqua" w:hAnsi="Book Antiqua"/>
                <w:i/>
                <w:color w:val="000000" w:themeColor="text1"/>
                <w:lang w:val="en-US"/>
              </w:rPr>
              <w:t xml:space="preserve">hofH. </w:t>
            </w:r>
            <w:r w:rsidRPr="00832F12">
              <w:rPr>
                <w:rFonts w:ascii="Book Antiqua" w:hAnsi="Book Antiqua"/>
                <w:color w:val="000000" w:themeColor="text1"/>
                <w:lang w:val="en-US"/>
              </w:rPr>
              <w:t xml:space="preserve">Mutations in </w:t>
            </w:r>
            <w:r w:rsidRPr="00832F12">
              <w:rPr>
                <w:rFonts w:ascii="Book Antiqua" w:hAnsi="Book Antiqua"/>
                <w:i/>
                <w:color w:val="000000" w:themeColor="text1"/>
                <w:lang w:val="en-US"/>
              </w:rPr>
              <w:t>pbp1</w:t>
            </w:r>
            <w:r w:rsidRPr="00832F12">
              <w:rPr>
                <w:rFonts w:ascii="Book Antiqua" w:hAnsi="Book Antiqua"/>
                <w:color w:val="000000" w:themeColor="text1"/>
                <w:lang w:val="en-US"/>
              </w:rPr>
              <w:t xml:space="preserve">, </w:t>
            </w:r>
            <w:r w:rsidRPr="00832F12">
              <w:rPr>
                <w:rFonts w:ascii="Book Antiqua" w:hAnsi="Book Antiqua"/>
                <w:i/>
                <w:color w:val="000000" w:themeColor="text1"/>
                <w:lang w:val="en-US"/>
              </w:rPr>
              <w:t>hefC</w:t>
            </w:r>
            <w:r w:rsidRPr="00832F12">
              <w:rPr>
                <w:rFonts w:ascii="Book Antiqua" w:hAnsi="Book Antiqua"/>
                <w:color w:val="000000" w:themeColor="text1"/>
                <w:lang w:val="en-US"/>
              </w:rPr>
              <w:t xml:space="preserve">, </w:t>
            </w:r>
            <w:r w:rsidRPr="00832F12">
              <w:rPr>
                <w:rFonts w:ascii="Book Antiqua" w:hAnsi="Book Antiqua"/>
                <w:i/>
                <w:color w:val="000000" w:themeColor="text1"/>
                <w:lang w:val="en-US"/>
              </w:rPr>
              <w:t>hopC</w:t>
            </w:r>
            <w:r w:rsidRPr="00832F12">
              <w:rPr>
                <w:rFonts w:ascii="Book Antiqua" w:hAnsi="Book Antiqua"/>
                <w:color w:val="000000" w:themeColor="text1"/>
                <w:lang w:val="en-US"/>
              </w:rPr>
              <w:t xml:space="preserve">, </w:t>
            </w:r>
            <w:r w:rsidRPr="00832F12">
              <w:rPr>
                <w:rFonts w:ascii="Book Antiqua" w:hAnsi="Book Antiqua"/>
                <w:i/>
                <w:color w:val="000000" w:themeColor="text1"/>
                <w:lang w:val="en-US"/>
              </w:rPr>
              <w:t>hofH</w:t>
            </w:r>
            <w:r w:rsidRPr="00832F12">
              <w:rPr>
                <w:rFonts w:ascii="Book Antiqua" w:hAnsi="Book Antiqua"/>
                <w:color w:val="000000" w:themeColor="text1"/>
                <w:lang w:val="en-US"/>
              </w:rPr>
              <w:t xml:space="preserve">, and possibly </w:t>
            </w:r>
            <w:r w:rsidRPr="00832F12">
              <w:rPr>
                <w:rFonts w:ascii="Book Antiqua" w:hAnsi="Book Antiqua"/>
                <w:i/>
                <w:color w:val="000000" w:themeColor="text1"/>
                <w:lang w:val="en-US"/>
              </w:rPr>
              <w:t>pbp2</w:t>
            </w:r>
            <w:r w:rsidR="00CE5079" w:rsidRPr="00832F12">
              <w:rPr>
                <w:rFonts w:ascii="Book Antiqua" w:hAnsi="Book Antiqua"/>
                <w:i/>
                <w:color w:val="000000" w:themeColor="text1"/>
                <w:lang w:val="en-US"/>
              </w:rPr>
              <w:t>,</w:t>
            </w:r>
            <w:r w:rsidRPr="00832F12">
              <w:rPr>
                <w:rFonts w:ascii="Book Antiqua" w:hAnsi="Book Antiqua"/>
                <w:color w:val="000000" w:themeColor="text1"/>
                <w:lang w:val="en-US"/>
              </w:rPr>
              <w:t xml:space="preserve"> contribute</w:t>
            </w:r>
            <w:r w:rsidR="00CE5079" w:rsidRPr="00832F12">
              <w:rPr>
                <w:rFonts w:ascii="Book Antiqua" w:hAnsi="Book Antiqua"/>
                <w:color w:val="000000" w:themeColor="text1"/>
                <w:lang w:val="en-US"/>
              </w:rPr>
              <w:t>d</w:t>
            </w:r>
            <w:r w:rsidRPr="00832F12">
              <w:rPr>
                <w:rFonts w:ascii="Book Antiqua" w:hAnsi="Book Antiqua"/>
                <w:color w:val="000000" w:themeColor="text1"/>
                <w:lang w:val="en-US"/>
              </w:rPr>
              <w:t xml:space="preserve"> to </w:t>
            </w:r>
            <w:r w:rsidRPr="00832F12">
              <w:rPr>
                <w:rFonts w:ascii="Book Antiqua" w:hAnsi="Book Antiqua"/>
                <w:i/>
                <w:color w:val="000000" w:themeColor="text1"/>
                <w:lang w:val="en-US"/>
              </w:rPr>
              <w:t>H.</w:t>
            </w:r>
            <w:r w:rsidR="00813C77">
              <w:rPr>
                <w:rFonts w:ascii="Book Antiqua" w:hAnsi="Book Antiqua"/>
                <w:i/>
                <w:color w:val="000000" w:themeColor="text1"/>
                <w:lang w:val="en-US"/>
              </w:rPr>
              <w:t xml:space="preserve"> </w:t>
            </w:r>
            <w:r w:rsidRPr="00832F12">
              <w:rPr>
                <w:rFonts w:ascii="Book Antiqua" w:hAnsi="Book Antiqua"/>
                <w:i/>
                <w:color w:val="000000" w:themeColor="text1"/>
                <w:lang w:val="en-US"/>
              </w:rPr>
              <w:t>pylori</w:t>
            </w:r>
            <w:r w:rsidRPr="00832F12">
              <w:rPr>
                <w:rFonts w:ascii="Book Antiqua" w:hAnsi="Book Antiqua"/>
                <w:color w:val="000000" w:themeColor="text1"/>
                <w:lang w:val="en-US"/>
              </w:rPr>
              <w:t xml:space="preserve"> high-level amoxicillin resistance</w:t>
            </w:r>
          </w:p>
        </w:tc>
        <w:tc>
          <w:tcPr>
            <w:tcW w:w="2835" w:type="dxa"/>
            <w:tcBorders>
              <w:top w:val="single" w:sz="4" w:space="0" w:color="auto"/>
              <w:bottom w:val="single" w:sz="4" w:space="0" w:color="auto"/>
            </w:tcBorders>
          </w:tcPr>
          <w:p w14:paraId="60010F1F" w14:textId="09D2BF0C"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reference strain 26695 was used as</w:t>
            </w:r>
            <w:r w:rsidR="00CE5079" w:rsidRPr="00832F12">
              <w:rPr>
                <w:rFonts w:ascii="Book Antiqua" w:hAnsi="Book Antiqua"/>
                <w:color w:val="000000" w:themeColor="text1"/>
                <w:lang w:val="en-US"/>
              </w:rPr>
              <w:t xml:space="preserve"> </w:t>
            </w:r>
            <w:r w:rsidRPr="00832F12">
              <w:rPr>
                <w:rFonts w:ascii="Book Antiqua" w:hAnsi="Book Antiqua"/>
                <w:color w:val="000000" w:themeColor="text1"/>
                <w:lang w:val="en-US"/>
              </w:rPr>
              <w:t xml:space="preserve">amoxicillin-sensitive reference strain and as parental strain to create </w:t>
            </w:r>
            <w:r w:rsidRPr="00813C77">
              <w:rPr>
                <w:rFonts w:ascii="Book Antiqua" w:hAnsi="Book Antiqua"/>
                <w:i/>
                <w:iCs/>
                <w:color w:val="000000" w:themeColor="text1"/>
                <w:lang w:val="en-US"/>
              </w:rPr>
              <w:t>in vitro</w:t>
            </w:r>
            <w:r w:rsidRPr="00832F12">
              <w:rPr>
                <w:rFonts w:ascii="Book Antiqua" w:hAnsi="Book Antiqua"/>
                <w:color w:val="000000" w:themeColor="text1"/>
                <w:lang w:val="en-US"/>
              </w:rPr>
              <w:t xml:space="preserve"> resistant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isolates</w:t>
            </w:r>
          </w:p>
        </w:tc>
        <w:tc>
          <w:tcPr>
            <w:tcW w:w="2659" w:type="dxa"/>
            <w:tcBorders>
              <w:top w:val="single" w:sz="4" w:space="0" w:color="auto"/>
              <w:bottom w:val="single" w:sz="4" w:space="0" w:color="auto"/>
            </w:tcBorders>
          </w:tcPr>
          <w:p w14:paraId="70D03A88" w14:textId="5803AA78" w:rsidR="007154C9" w:rsidRPr="00832F12" w:rsidRDefault="007154C9" w:rsidP="004466F9">
            <w:pPr>
              <w:spacing w:line="360" w:lineRule="auto"/>
              <w:contextualSpacing/>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t xml:space="preserve">Sequencing on an Illumina </w:t>
            </w:r>
            <w:r w:rsidRPr="00832F12">
              <w:rPr>
                <w:rFonts w:ascii="Book Antiqua" w:hAnsi="Book Antiqua"/>
                <w:color w:val="000000" w:themeColor="text1"/>
                <w:lang w:val="en-US"/>
              </w:rPr>
              <w:t xml:space="preserve">Genome Analyzer </w:t>
            </w:r>
            <w:r w:rsidRPr="00832F12">
              <w:rPr>
                <w:rStyle w:val="current-selection"/>
                <w:rFonts w:ascii="Book Antiqua" w:hAnsi="Book Antiqua"/>
                <w:color w:val="000000" w:themeColor="text1"/>
                <w:lang w:val="en-US"/>
              </w:rPr>
              <w:t>(Illumina)</w:t>
            </w:r>
          </w:p>
          <w:p w14:paraId="23AE0DAD" w14:textId="30282903"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p>
          <w:p w14:paraId="674F7CFD" w14:textId="77777777" w:rsidR="007154C9" w:rsidRPr="00832F12" w:rsidRDefault="007154C9" w:rsidP="004466F9">
            <w:pPr>
              <w:spacing w:line="360" w:lineRule="auto"/>
              <w:jc w:val="both"/>
              <w:rPr>
                <w:rFonts w:ascii="Book Antiqua" w:hAnsi="Book Antiqua"/>
                <w:color w:val="000000" w:themeColor="text1"/>
                <w:lang w:val="en-US"/>
              </w:rPr>
            </w:pPr>
          </w:p>
        </w:tc>
        <w:tc>
          <w:tcPr>
            <w:tcW w:w="1310" w:type="dxa"/>
            <w:tcBorders>
              <w:top w:val="single" w:sz="4" w:space="0" w:color="auto"/>
              <w:bottom w:val="single" w:sz="4" w:space="0" w:color="auto"/>
            </w:tcBorders>
          </w:tcPr>
          <w:p w14:paraId="6F7AD943" w14:textId="30A73419"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noProof/>
                <w:color w:val="000000" w:themeColor="text1"/>
                <w:lang w:val="en-US"/>
              </w:rPr>
              <w:t xml:space="preserve">Qureshi </w:t>
            </w:r>
            <w:r w:rsidRPr="00813C77">
              <w:rPr>
                <w:rFonts w:ascii="Book Antiqua" w:hAnsi="Book Antiqua"/>
                <w:i/>
                <w:iCs/>
                <w:noProof/>
                <w:color w:val="000000" w:themeColor="text1"/>
                <w:lang w:val="en-US"/>
              </w:rPr>
              <w:t>et al</w:t>
            </w:r>
            <w:r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&lt;EndNote&gt;&lt;Cite&gt;&lt;Author&gt;Qureshi&lt;/Author&gt;&lt;Year&gt;2014&lt;/Year&gt;&lt;RecNum&gt;2412&lt;/RecNum&gt;&lt;DisplayText&gt;&lt;style face="superscript"&gt;[130]&lt;/style&gt;&lt;/DisplayText&gt;&lt;record&gt;&lt;rec-number&gt;2412&lt;/rec-number&gt;&lt;foreign-keys&gt;&lt;key app="EN" db-id="vewr0pzpwf5edtee0zo5r95ixfvvt22t0rpe" timestamp="1550678995"&gt;2412&lt;/key&gt;&lt;/foreign-keys&gt;&lt;ref-type name="Journal Article"&gt;17&lt;/ref-type&gt;&lt;contributors&gt;&lt;authors&gt;&lt;author&gt;Qureshi, Nadia N&lt;/author&gt;&lt;author&gt;Gallaher, Brandon&lt;/author&gt;&lt;author&gt;Schiller, Neal L&lt;/author&gt;&lt;/authors&gt;&lt;/contributors&gt;&lt;titles&gt;&lt;title&gt;Evolution of amoxicillin resistance of Helicobacter pylori in vitro: characterization of resistance mechanisms&lt;/title&gt;&lt;secondary-title&gt;Microbial drug resistance&lt;/secondary-title&gt;&lt;/titles&gt;&lt;periodical&gt;&lt;full-title&gt;Microbial Drug Resistance&lt;/full-title&gt;&lt;/periodical&gt;&lt;pages&gt;509-516&lt;/pages&gt;&lt;volume&gt;20&lt;/volume&gt;&lt;number&gt;6&lt;/number&gt;&lt;dates&gt;&lt;year&gt;2014&lt;/year&gt;&lt;/dates&gt;&lt;isbn&gt;1076-6294&lt;/isbn&gt;&lt;urls&gt;&lt;/urls&gt;&lt;/record&gt;&lt;/Cite&gt;&lt;/EndNote&gt;</w:instrText>
            </w:r>
            <w:r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[130]</w:t>
            </w:r>
            <w:r w:rsidRPr="00832F12">
              <w:rPr>
                <w:rFonts w:ascii="Book Antiqua" w:hAnsi="Book Antiqua"/>
                <w:color w:val="000000" w:themeColor="text1"/>
                <w:lang w:val="en-US"/>
              </w:rPr>
              <w:fldChar w:fldCharType="end"/>
            </w:r>
          </w:p>
        </w:tc>
      </w:tr>
      <w:tr w:rsidR="002D09BB" w:rsidRPr="00832F12" w14:paraId="6CF543CE" w14:textId="77777777" w:rsidTr="00210D45">
        <w:tc>
          <w:tcPr>
            <w:tcW w:w="870" w:type="dxa"/>
            <w:tcBorders>
              <w:top w:val="single" w:sz="4" w:space="0" w:color="auto"/>
              <w:bottom w:val="single" w:sz="4" w:space="0" w:color="auto"/>
            </w:tcBorders>
          </w:tcPr>
          <w:p w14:paraId="7DD0F2CF" w14:textId="59B7CDF5"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lastRenderedPageBreak/>
              <w:t>1</w:t>
            </w:r>
            <w:r w:rsidR="00E158F0" w:rsidRPr="00832F12">
              <w:rPr>
                <w:rFonts w:ascii="Book Antiqua" w:hAnsi="Book Antiqua"/>
                <w:color w:val="000000" w:themeColor="text1"/>
                <w:lang w:val="en-US"/>
              </w:rPr>
              <w:t>5</w:t>
            </w:r>
          </w:p>
        </w:tc>
        <w:tc>
          <w:tcPr>
            <w:tcW w:w="6360" w:type="dxa"/>
            <w:tcBorders>
              <w:top w:val="single" w:sz="4" w:space="0" w:color="auto"/>
              <w:bottom w:val="single" w:sz="4" w:space="0" w:color="auto"/>
            </w:tcBorders>
          </w:tcPr>
          <w:p w14:paraId="53FFF3F9" w14:textId="77777777" w:rsidR="007154C9" w:rsidRPr="00813C77" w:rsidRDefault="007154C9" w:rsidP="004466F9">
            <w:pPr>
              <w:pStyle w:val="af4"/>
              <w:spacing w:before="0" w:beforeAutospacing="0" w:after="0" w:afterAutospacing="0" w:line="360" w:lineRule="auto"/>
              <w:contextualSpacing/>
              <w:jc w:val="both"/>
              <w:rPr>
                <w:rFonts w:ascii="Book Antiqua" w:hAnsi="Book Antiqua"/>
                <w:iCs/>
                <w:color w:val="000000" w:themeColor="text1"/>
                <w:lang w:val="en-US"/>
              </w:rPr>
            </w:pPr>
            <w:r w:rsidRPr="00813C77">
              <w:rPr>
                <w:rFonts w:ascii="Book Antiqua" w:hAnsi="Book Antiqua"/>
                <w:iCs/>
                <w:color w:val="000000" w:themeColor="text1"/>
                <w:lang w:val="en-US"/>
              </w:rPr>
              <w:t>Objective</w:t>
            </w:r>
          </w:p>
          <w:p w14:paraId="2526CB14" w14:textId="108A2237" w:rsidR="007154C9" w:rsidRPr="00813C77" w:rsidRDefault="00CE5079" w:rsidP="004466F9">
            <w:pPr>
              <w:pStyle w:val="af4"/>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color w:val="000000" w:themeColor="text1"/>
                <w:lang w:val="en-US"/>
              </w:rPr>
              <w:t>Next generation s</w:t>
            </w:r>
            <w:r w:rsidR="007154C9" w:rsidRPr="00832F12">
              <w:rPr>
                <w:rFonts w:ascii="Book Antiqua" w:hAnsi="Book Antiqua"/>
                <w:color w:val="000000" w:themeColor="text1"/>
                <w:lang w:val="en-US"/>
              </w:rPr>
              <w:t xml:space="preserve">equencing of the </w:t>
            </w:r>
            <w:r w:rsidR="007154C9" w:rsidRPr="00832F12">
              <w:rPr>
                <w:rFonts w:ascii="Book Antiqua" w:hAnsi="Book Antiqua"/>
                <w:i/>
                <w:color w:val="000000" w:themeColor="text1"/>
                <w:lang w:val="en-US"/>
              </w:rPr>
              <w:t>H.</w:t>
            </w:r>
            <w:r w:rsidR="00813C77">
              <w:rPr>
                <w:rFonts w:ascii="Book Antiqua" w:hAnsi="Book Antiqua"/>
                <w:i/>
                <w:color w:val="000000" w:themeColor="text1"/>
                <w:lang w:val="en-US"/>
              </w:rPr>
              <w:t xml:space="preserve"> </w:t>
            </w:r>
            <w:r w:rsidR="007154C9" w:rsidRPr="00832F12">
              <w:rPr>
                <w:rFonts w:ascii="Book Antiqua" w:hAnsi="Book Antiqua"/>
                <w:i/>
                <w:color w:val="000000" w:themeColor="text1"/>
                <w:lang w:val="en-US"/>
              </w:rPr>
              <w:t xml:space="preserve">pylori </w:t>
            </w:r>
            <w:r w:rsidR="007154C9" w:rsidRPr="00832F12">
              <w:rPr>
                <w:rFonts w:ascii="Book Antiqua" w:hAnsi="Book Antiqua"/>
                <w:color w:val="000000" w:themeColor="text1"/>
                <w:lang w:val="en-US"/>
              </w:rPr>
              <w:t>reference strains J99 and 26695 and bioinformatic analysis of the s</w:t>
            </w:r>
            <w:r w:rsidR="003811F8" w:rsidRPr="00832F12">
              <w:rPr>
                <w:rFonts w:ascii="Book Antiqua" w:hAnsi="Book Antiqua"/>
                <w:color w:val="000000" w:themeColor="text1"/>
                <w:lang w:val="en-US"/>
              </w:rPr>
              <w:t>equencing data</w:t>
            </w:r>
            <w:r w:rsidR="007154C9" w:rsidRPr="00832F12">
              <w:rPr>
                <w:rFonts w:ascii="Book Antiqua" w:hAnsi="Book Antiqua"/>
                <w:color w:val="000000" w:themeColor="text1"/>
                <w:lang w:val="en-US"/>
              </w:rPr>
              <w:t xml:space="preserve"> using publicly available algorithms. The accuracy of the coding sequence assemblies was compared to the originally published sequences</w:t>
            </w:r>
          </w:p>
          <w:p w14:paraId="5C497CFB" w14:textId="77777777" w:rsidR="007154C9" w:rsidRPr="00813C77" w:rsidRDefault="007154C9" w:rsidP="004466F9">
            <w:pPr>
              <w:pStyle w:val="af4"/>
              <w:spacing w:before="0" w:beforeAutospacing="0" w:after="0" w:afterAutospacing="0" w:line="360" w:lineRule="auto"/>
              <w:contextualSpacing/>
              <w:jc w:val="both"/>
              <w:rPr>
                <w:rFonts w:ascii="Book Antiqua" w:hAnsi="Book Antiqua"/>
                <w:b/>
                <w:bCs/>
                <w:iCs/>
                <w:color w:val="000000" w:themeColor="text1"/>
                <w:lang w:val="en-US"/>
              </w:rPr>
            </w:pPr>
            <w:r w:rsidRPr="00813C77">
              <w:rPr>
                <w:rFonts w:ascii="Book Antiqua" w:hAnsi="Book Antiqua"/>
                <w:b/>
                <w:bCs/>
                <w:iCs/>
                <w:color w:val="000000" w:themeColor="text1"/>
                <w:lang w:val="en-US"/>
              </w:rPr>
              <w:t>Main finding</w:t>
            </w:r>
          </w:p>
          <w:p w14:paraId="0A4C844D" w14:textId="576050C2"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r w:rsidRPr="00832F12">
              <w:rPr>
                <w:rFonts w:ascii="Book Antiqua" w:hAnsi="Book Antiqua"/>
                <w:color w:val="000000" w:themeColor="text1"/>
                <w:lang w:val="en-US"/>
              </w:rPr>
              <w:t>With the Ion Torrent PGM, an inherently high-error rate in the raw sequencing data was found. With the Illumina MiSeq, significantly more non-covered nucleotides were found when</w:t>
            </w:r>
            <w:r w:rsidR="002073A0" w:rsidRPr="00832F12">
              <w:rPr>
                <w:rFonts w:ascii="Book Antiqua" w:hAnsi="Book Antiqua"/>
                <w:color w:val="000000" w:themeColor="text1"/>
                <w:lang w:val="en-US"/>
              </w:rPr>
              <w:t xml:space="preserve"> using</w:t>
            </w:r>
            <w:r w:rsidRPr="00832F12">
              <w:rPr>
                <w:rFonts w:ascii="Book Antiqua" w:hAnsi="Book Antiqua"/>
                <w:color w:val="000000" w:themeColor="text1"/>
                <w:lang w:val="en-US"/>
              </w:rPr>
              <w:t xml:space="preserve"> Illumina Nextera XT compared </w:t>
            </w:r>
            <w:r w:rsidR="002073A0" w:rsidRPr="00832F12">
              <w:rPr>
                <w:rFonts w:ascii="Book Antiqua" w:hAnsi="Book Antiqua"/>
                <w:color w:val="000000" w:themeColor="text1"/>
                <w:lang w:val="en-US"/>
              </w:rPr>
              <w:t>to the</w:t>
            </w:r>
            <w:r w:rsidRPr="00832F12">
              <w:rPr>
                <w:rFonts w:ascii="Book Antiqua" w:hAnsi="Book Antiqua"/>
                <w:color w:val="000000" w:themeColor="text1"/>
                <w:lang w:val="en-US"/>
              </w:rPr>
              <w:t xml:space="preserve"> Illumina Nextera library preparation method. The most accurate de novo assemblies were found when using the Nextera technology. However, extracting an accurate multi-locus sequence type was inconsistent compared to the Ion Torrent PGM. The Cag-pathogenicity island failed to assemble onto a single contig in all technologies but was more accurate using the Nextera technology. The Illumina MiSeq Nextera method was found as the most accurate </w:t>
            </w:r>
            <w:r w:rsidRPr="00832F12">
              <w:rPr>
                <w:rFonts w:ascii="Book Antiqua" w:hAnsi="Book Antiqua"/>
                <w:color w:val="000000" w:themeColor="text1"/>
                <w:lang w:val="en-US"/>
              </w:rPr>
              <w:lastRenderedPageBreak/>
              <w:t xml:space="preserve">method for whole genome sequencing of </w:t>
            </w:r>
            <w:r w:rsidRPr="00832F12">
              <w:rPr>
                <w:rFonts w:ascii="Book Antiqua" w:hAnsi="Book Antiqua"/>
                <w:i/>
                <w:color w:val="000000" w:themeColor="text1"/>
                <w:lang w:val="en-US"/>
              </w:rPr>
              <w:t>H.</w:t>
            </w:r>
            <w:r w:rsidR="00813C77">
              <w:rPr>
                <w:rFonts w:ascii="Book Antiqua" w:hAnsi="Book Antiqua"/>
                <w:i/>
                <w:color w:val="000000" w:themeColor="text1"/>
                <w:lang w:val="en-US"/>
              </w:rPr>
              <w:t xml:space="preserve"> </w:t>
            </w:r>
            <w:r w:rsidRPr="00832F12">
              <w:rPr>
                <w:rFonts w:ascii="Book Antiqua" w:hAnsi="Book Antiqua"/>
                <w:i/>
                <w:color w:val="000000" w:themeColor="text1"/>
                <w:lang w:val="en-US"/>
              </w:rPr>
              <w:t xml:space="preserve">pylori </w:t>
            </w:r>
            <w:r w:rsidRPr="00832F12">
              <w:rPr>
                <w:rFonts w:ascii="Book Antiqua" w:hAnsi="Book Antiqua"/>
                <w:color w:val="000000" w:themeColor="text1"/>
                <w:lang w:val="en-US"/>
              </w:rPr>
              <w:t>and de novo assembly of its genome</w:t>
            </w:r>
          </w:p>
        </w:tc>
        <w:tc>
          <w:tcPr>
            <w:tcW w:w="2835" w:type="dxa"/>
            <w:tcBorders>
              <w:top w:val="single" w:sz="4" w:space="0" w:color="auto"/>
              <w:bottom w:val="single" w:sz="4" w:space="0" w:color="auto"/>
            </w:tcBorders>
          </w:tcPr>
          <w:p w14:paraId="347C2CA7" w14:textId="3E4BE94A"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i/>
                <w:color w:val="000000" w:themeColor="text1"/>
                <w:lang w:val="en-US"/>
              </w:rPr>
              <w:lastRenderedPageBreak/>
              <w:t>H. pylori</w:t>
            </w:r>
            <w:r w:rsidRPr="00832F12">
              <w:rPr>
                <w:rFonts w:ascii="Book Antiqua" w:hAnsi="Book Antiqua"/>
                <w:color w:val="000000" w:themeColor="text1"/>
                <w:lang w:val="en-US"/>
              </w:rPr>
              <w:t xml:space="preserve"> reference strain 26695 and </w:t>
            </w:r>
            <w:r w:rsidRPr="00832F12">
              <w:rPr>
                <w:rFonts w:ascii="Book Antiqua" w:hAnsi="Book Antiqua"/>
                <w:i/>
                <w:color w:val="000000" w:themeColor="text1"/>
                <w:lang w:val="en-US"/>
              </w:rPr>
              <w:t>H. pylori</w:t>
            </w:r>
            <w:r w:rsidRPr="00832F12">
              <w:rPr>
                <w:rFonts w:ascii="Book Antiqua" w:hAnsi="Book Antiqua"/>
                <w:color w:val="000000" w:themeColor="text1"/>
                <w:lang w:val="en-US"/>
              </w:rPr>
              <w:t xml:space="preserve"> strain J99 were </w:t>
            </w:r>
            <w:r w:rsidR="003811F8" w:rsidRPr="00832F12">
              <w:rPr>
                <w:rFonts w:ascii="Book Antiqua" w:hAnsi="Book Antiqua"/>
                <w:color w:val="000000" w:themeColor="text1"/>
                <w:lang w:val="en-US"/>
              </w:rPr>
              <w:t>grown</w:t>
            </w:r>
            <w:r w:rsidRPr="00832F12">
              <w:rPr>
                <w:rFonts w:ascii="Book Antiqua" w:hAnsi="Book Antiqua"/>
                <w:color w:val="000000" w:themeColor="text1"/>
                <w:lang w:val="en-US"/>
              </w:rPr>
              <w:t xml:space="preserve"> on solid non-selective agar media</w:t>
            </w:r>
          </w:p>
        </w:tc>
        <w:tc>
          <w:tcPr>
            <w:tcW w:w="2659" w:type="dxa"/>
            <w:tcBorders>
              <w:top w:val="single" w:sz="4" w:space="0" w:color="auto"/>
              <w:bottom w:val="single" w:sz="4" w:space="0" w:color="auto"/>
            </w:tcBorders>
          </w:tcPr>
          <w:p w14:paraId="4E0BCE2A" w14:textId="6C3ADA31" w:rsidR="007154C9" w:rsidRPr="00832F12" w:rsidRDefault="007154C9" w:rsidP="004466F9">
            <w:pPr>
              <w:pStyle w:val="af4"/>
              <w:spacing w:before="0" w:beforeAutospacing="0" w:after="0" w:afterAutospacing="0" w:line="360" w:lineRule="auto"/>
              <w:contextualSpacing/>
              <w:jc w:val="both"/>
              <w:rPr>
                <w:rFonts w:ascii="Book Antiqua" w:hAnsi="Book Antiqua"/>
                <w:color w:val="000000" w:themeColor="text1"/>
                <w:lang w:val="en-US"/>
              </w:rPr>
            </w:pPr>
            <w:r w:rsidRPr="00832F12">
              <w:rPr>
                <w:rStyle w:val="current-selection"/>
                <w:rFonts w:ascii="Book Antiqua" w:hAnsi="Book Antiqua"/>
                <w:color w:val="000000" w:themeColor="text1"/>
                <w:lang w:val="en-US"/>
              </w:rPr>
              <w:t xml:space="preserve">Sequencing on a </w:t>
            </w:r>
            <w:r w:rsidRPr="00832F12">
              <w:rPr>
                <w:rFonts w:ascii="Book Antiqua" w:hAnsi="Book Antiqua"/>
                <w:color w:val="000000" w:themeColor="text1"/>
                <w:lang w:val="en-US"/>
              </w:rPr>
              <w:t>PGM (Ion Torrent, Thermo Fischer Scientific, U</w:t>
            </w:r>
            <w:r w:rsidR="00813C77">
              <w:rPr>
                <w:rFonts w:ascii="Book Antiqua" w:hAnsi="Book Antiqua"/>
                <w:color w:val="000000" w:themeColor="text1"/>
                <w:lang w:val="en-US"/>
              </w:rPr>
              <w:t>nited States</w:t>
            </w:r>
            <w:r w:rsidRPr="00832F12">
              <w:rPr>
                <w:rFonts w:ascii="Book Antiqua" w:hAnsi="Book Antiqua"/>
                <w:color w:val="000000" w:themeColor="text1"/>
                <w:lang w:val="en-US"/>
              </w:rPr>
              <w:t xml:space="preserve">) and </w:t>
            </w:r>
            <w:r w:rsidRPr="00832F12">
              <w:rPr>
                <w:rStyle w:val="current-selection"/>
                <w:rFonts w:ascii="Book Antiqua" w:hAnsi="Book Antiqua"/>
                <w:color w:val="000000" w:themeColor="text1"/>
                <w:lang w:val="en-US"/>
              </w:rPr>
              <w:t>an Illumina MiSeq     platform (Illumina)</w:t>
            </w:r>
          </w:p>
          <w:p w14:paraId="35F0FDDF" w14:textId="77777777"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p>
          <w:p w14:paraId="79481AF7" w14:textId="77777777" w:rsidR="007154C9" w:rsidRPr="00832F12" w:rsidRDefault="007154C9" w:rsidP="004466F9">
            <w:pPr>
              <w:pStyle w:val="af4"/>
              <w:spacing w:before="0" w:beforeAutospacing="0" w:after="0" w:afterAutospacing="0" w:line="360" w:lineRule="auto"/>
              <w:jc w:val="both"/>
              <w:rPr>
                <w:rFonts w:ascii="Book Antiqua" w:hAnsi="Book Antiqua"/>
                <w:color w:val="000000" w:themeColor="text1"/>
                <w:lang w:val="en-US"/>
              </w:rPr>
            </w:pPr>
          </w:p>
          <w:p w14:paraId="5E3F7675" w14:textId="77777777"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 </w:t>
            </w:r>
          </w:p>
          <w:p w14:paraId="43B042BE" w14:textId="77777777" w:rsidR="007154C9" w:rsidRPr="00832F12" w:rsidRDefault="007154C9" w:rsidP="004466F9">
            <w:pPr>
              <w:spacing w:line="360" w:lineRule="auto"/>
              <w:jc w:val="both"/>
              <w:rPr>
                <w:rFonts w:ascii="Book Antiqua" w:hAnsi="Book Antiqua"/>
                <w:color w:val="000000" w:themeColor="text1"/>
                <w:lang w:val="en-US"/>
              </w:rPr>
            </w:pPr>
          </w:p>
          <w:p w14:paraId="5BFD3D80" w14:textId="77777777" w:rsidR="007154C9" w:rsidRPr="00832F12" w:rsidRDefault="007154C9" w:rsidP="004466F9">
            <w:pPr>
              <w:spacing w:line="360" w:lineRule="auto"/>
              <w:jc w:val="both"/>
              <w:rPr>
                <w:rFonts w:ascii="Book Antiqua" w:hAnsi="Book Antiqua"/>
                <w:color w:val="000000" w:themeColor="text1"/>
                <w:lang w:val="en-US"/>
              </w:rPr>
            </w:pPr>
          </w:p>
        </w:tc>
        <w:tc>
          <w:tcPr>
            <w:tcW w:w="1310" w:type="dxa"/>
            <w:tcBorders>
              <w:top w:val="single" w:sz="4" w:space="0" w:color="auto"/>
              <w:bottom w:val="single" w:sz="4" w:space="0" w:color="auto"/>
            </w:tcBorders>
          </w:tcPr>
          <w:p w14:paraId="1D2D4679" w14:textId="05A02878" w:rsidR="007154C9" w:rsidRPr="00832F12" w:rsidRDefault="007154C9" w:rsidP="004466F9">
            <w:pPr>
              <w:spacing w:line="360" w:lineRule="auto"/>
              <w:jc w:val="both"/>
              <w:rPr>
                <w:rFonts w:ascii="Book Antiqua" w:hAnsi="Book Antiqua"/>
                <w:color w:val="000000" w:themeColor="text1"/>
                <w:lang w:val="en-US"/>
              </w:rPr>
            </w:pPr>
            <w:r w:rsidRPr="00832F12">
              <w:rPr>
                <w:rFonts w:ascii="Book Antiqua" w:hAnsi="Book Antiqua"/>
                <w:color w:val="000000" w:themeColor="text1"/>
                <w:lang w:val="en-US"/>
              </w:rPr>
              <w:t xml:space="preserve">Perkins </w:t>
            </w:r>
            <w:r w:rsidRPr="00813C77">
              <w:rPr>
                <w:rFonts w:ascii="Book Antiqua" w:hAnsi="Book Antiqua"/>
                <w:i/>
                <w:iCs/>
                <w:color w:val="000000" w:themeColor="text1"/>
                <w:lang w:val="en-US"/>
              </w:rPr>
              <w:t>et al</w:t>
            </w:r>
            <w:r w:rsidRPr="00832F12">
              <w:rPr>
                <w:rFonts w:ascii="Book Antiqua" w:hAnsi="Book Antiqua"/>
                <w:color w:val="000000" w:themeColor="text1"/>
                <w:lang w:val="en-US"/>
              </w:rPr>
              <w:fldChar w:fldCharType="begin"/>
            </w:r>
            <w:r w:rsidR="00302D95" w:rsidRPr="00832F12">
              <w:rPr>
                <w:rFonts w:ascii="Book Antiqua" w:hAnsi="Book Antiqua"/>
                <w:color w:val="000000" w:themeColor="text1"/>
                <w:lang w:val="en-US"/>
              </w:rPr>
              <w:instrText xml:space="preserve"> ADDIN EN.CITE &lt;EndNote&gt;&lt;Cite&gt;&lt;Author&gt;Perkins&lt;/Author&gt;&lt;Year&gt;2013&lt;/Year&gt;&lt;RecNum&gt;2414&lt;/RecNum&gt;&lt;DisplayText&gt;&lt;style face="superscript"&gt;[156]&lt;/style&gt;&lt;/DisplayText&gt;&lt;record&gt;&lt;rec-number&gt;2414&lt;/rec-number&gt;&lt;foreign-keys&gt;&lt;key app="EN" db-id="vewr0pzpwf5edtee0zo5r95ixfvvt22t0rpe" timestamp="1550679313"&gt;2414&lt;/key&gt;&lt;/foreign-keys&gt;&lt;ref-type name="Journal Article"&gt;17&lt;/ref-type&gt;&lt;contributors&gt;&lt;authors&gt;&lt;author&gt;Perkins, Timothy T&lt;/author&gt;&lt;author&gt;Tay, Chin Yen&lt;/author&gt;&lt;author&gt;Thirriot, Fanny&lt;/author&gt;&lt;author&gt;Marshall, Barry&lt;/author&gt;&lt;/authors&gt;&lt;/contributors&gt;&lt;titles&gt;&lt;title&gt;Choosing a benchtop sequencing machine to characterise Helicobacter pylori genomes&lt;/title&gt;&lt;secondary-title&gt;PloS one&lt;/secondary-title&gt;&lt;/titles&gt;&lt;periodical&gt;&lt;full-title&gt;PloS one&lt;/full-title&gt;&lt;/periodical&gt;&lt;pages&gt;e67539&lt;/pages&gt;&lt;volume&gt;8&lt;/volume&gt;&lt;number&gt;6&lt;/number&gt;&lt;dates&gt;&lt;year&gt;2013&lt;/year&gt;&lt;/dates&gt;&lt;isbn&gt;1932-6203&lt;/isbn&gt;&lt;urls&gt;&lt;/urls&gt;&lt;/record&gt;&lt;/Cite&gt;&lt;/EndNote&gt;</w:instrText>
            </w:r>
            <w:r w:rsidRPr="00832F12">
              <w:rPr>
                <w:rFonts w:ascii="Book Antiqua" w:hAnsi="Book Antiqua"/>
                <w:color w:val="000000" w:themeColor="text1"/>
                <w:lang w:val="en-US"/>
              </w:rPr>
              <w:fldChar w:fldCharType="separate"/>
            </w:r>
            <w:r w:rsidR="00302D95" w:rsidRPr="00832F12">
              <w:rPr>
                <w:rFonts w:ascii="Book Antiqua" w:hAnsi="Book Antiqua"/>
                <w:noProof/>
                <w:color w:val="000000" w:themeColor="text1"/>
                <w:vertAlign w:val="superscript"/>
                <w:lang w:val="en-US"/>
              </w:rPr>
              <w:t>[156]</w:t>
            </w:r>
            <w:r w:rsidRPr="00832F12">
              <w:rPr>
                <w:rFonts w:ascii="Book Antiqua" w:hAnsi="Book Antiqua"/>
                <w:color w:val="000000" w:themeColor="text1"/>
                <w:lang w:val="en-US"/>
              </w:rPr>
              <w:fldChar w:fldCharType="end"/>
            </w:r>
          </w:p>
        </w:tc>
      </w:tr>
    </w:tbl>
    <w:p w14:paraId="23735C94" w14:textId="77777777" w:rsidR="00210D45" w:rsidRPr="00832F12" w:rsidRDefault="00210D45" w:rsidP="00210D45">
      <w:pPr>
        <w:spacing w:line="360" w:lineRule="auto"/>
        <w:jc w:val="both"/>
        <w:rPr>
          <w:rFonts w:ascii="Book Antiqua" w:hAnsi="Book Antiqua"/>
          <w:lang w:val="en-US"/>
        </w:rPr>
      </w:pPr>
      <w:r w:rsidRPr="00832F12">
        <w:rPr>
          <w:rFonts w:ascii="Book Antiqua" w:hAnsi="Book Antiqua"/>
          <w:color w:val="000000" w:themeColor="text1"/>
          <w:lang w:val="en-US"/>
        </w:rPr>
        <w:lastRenderedPageBreak/>
        <w:t>Their objective, employed sequencing method and main finding is briefly described in the table.</w:t>
      </w:r>
      <w:r>
        <w:rPr>
          <w:rFonts w:ascii="Book Antiqua" w:hAnsi="Book Antiqua"/>
          <w:color w:val="000000" w:themeColor="text1"/>
          <w:lang w:val="en-US"/>
        </w:rPr>
        <w:t xml:space="preserve"> </w:t>
      </w:r>
      <w:r w:rsidRPr="00331AA5">
        <w:rPr>
          <w:rFonts w:ascii="Book Antiqua" w:hAnsi="Book Antiqua"/>
          <w:i/>
          <w:color w:val="000000" w:themeColor="text1"/>
          <w:shd w:val="clear" w:color="auto" w:fill="FFFFFF"/>
          <w:lang w:val="en-US"/>
        </w:rPr>
        <w:t>H. pylori</w:t>
      </w:r>
      <w:r>
        <w:rPr>
          <w:rFonts w:ascii="Book Antiqua" w:hAnsi="Book Antiqua"/>
          <w:iCs/>
          <w:color w:val="000000" w:themeColor="text1"/>
          <w:shd w:val="clear" w:color="auto" w:fill="FFFFFF"/>
          <w:lang w:val="en-US"/>
        </w:rPr>
        <w:t xml:space="preserve">: </w:t>
      </w:r>
      <w:r w:rsidRPr="001D6B67">
        <w:rPr>
          <w:rFonts w:ascii="Book Antiqua" w:hAnsi="Book Antiqua"/>
          <w:i/>
          <w:iCs/>
          <w:lang w:val="en-US"/>
        </w:rPr>
        <w:t>Helicobacter pylori</w:t>
      </w:r>
      <w:r>
        <w:rPr>
          <w:rFonts w:ascii="Book Antiqua" w:hAnsi="Book Antiqua"/>
          <w:lang w:val="en-US"/>
        </w:rPr>
        <w:t>.</w:t>
      </w:r>
    </w:p>
    <w:p w14:paraId="5C81BAD6" w14:textId="6165729D" w:rsidR="00572F8F" w:rsidRPr="00832F12" w:rsidRDefault="00572F8F" w:rsidP="004466F9">
      <w:pPr>
        <w:spacing w:line="360" w:lineRule="auto"/>
        <w:jc w:val="both"/>
        <w:rPr>
          <w:rFonts w:ascii="Book Antiqua" w:hAnsi="Book Antiqua"/>
          <w:b/>
          <w:bCs/>
          <w:lang w:val="en-US"/>
        </w:rPr>
      </w:pPr>
    </w:p>
    <w:sectPr w:rsidR="00572F8F" w:rsidRPr="00832F12" w:rsidSect="00821779">
      <w:headerReference w:type="default" r:id="rId10"/>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A8E1A" w14:textId="77777777" w:rsidR="00BB4277" w:rsidRDefault="00BB4277">
      <w:r>
        <w:separator/>
      </w:r>
    </w:p>
  </w:endnote>
  <w:endnote w:type="continuationSeparator" w:id="0">
    <w:p w14:paraId="5373C979" w14:textId="77777777" w:rsidR="00BB4277" w:rsidRDefault="00BB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00D47C72" w:rsidRPr="000F6C5A" w14:paraId="354D9D69" w14:textId="77777777" w:rsidTr="307049A3">
      <w:tc>
        <w:tcPr>
          <w:tcW w:w="3009" w:type="dxa"/>
        </w:tcPr>
        <w:p w14:paraId="57A9CC4D" w14:textId="0E17B6B8" w:rsidR="00D47C72" w:rsidRDefault="00D47C72" w:rsidP="3E7CD3B8">
          <w:pPr>
            <w:pStyle w:val="a5"/>
            <w:ind w:left="-115"/>
          </w:pPr>
        </w:p>
      </w:tc>
      <w:tc>
        <w:tcPr>
          <w:tcW w:w="3009" w:type="dxa"/>
        </w:tcPr>
        <w:p w14:paraId="3D7696DF" w14:textId="66804E90" w:rsidR="00D47C72" w:rsidRDefault="00D47C72" w:rsidP="3E7CD3B8">
          <w:pPr>
            <w:pStyle w:val="a5"/>
            <w:jc w:val="center"/>
          </w:pPr>
        </w:p>
      </w:tc>
      <w:tc>
        <w:tcPr>
          <w:tcW w:w="3009" w:type="dxa"/>
        </w:tcPr>
        <w:p w14:paraId="6363566E" w14:textId="1A115BF7" w:rsidR="00D47C72" w:rsidRPr="000F6C5A" w:rsidRDefault="00D47C72" w:rsidP="3E7CD3B8">
          <w:pPr>
            <w:pStyle w:val="a5"/>
            <w:ind w:right="-115"/>
            <w:jc w:val="right"/>
            <w:rPr>
              <w:rFonts w:ascii="Times New Roman" w:hAnsi="Times New Roman" w:cs="Times New Roman"/>
              <w:sz w:val="24"/>
            </w:rPr>
          </w:pPr>
          <w:r w:rsidRPr="000F6C5A">
            <w:rPr>
              <w:rFonts w:ascii="Times New Roman" w:hAnsi="Times New Roman" w:cs="Times New Roman"/>
              <w:sz w:val="24"/>
            </w:rPr>
            <w:fldChar w:fldCharType="begin"/>
          </w:r>
          <w:r w:rsidRPr="000F6C5A">
            <w:rPr>
              <w:rFonts w:ascii="Times New Roman" w:hAnsi="Times New Roman" w:cs="Times New Roman"/>
              <w:sz w:val="24"/>
            </w:rPr>
            <w:instrText>PAGE</w:instrText>
          </w:r>
          <w:r w:rsidRPr="000F6C5A">
            <w:rPr>
              <w:rFonts w:ascii="Times New Roman" w:hAnsi="Times New Roman" w:cs="Times New Roman"/>
              <w:sz w:val="24"/>
            </w:rPr>
            <w:fldChar w:fldCharType="separate"/>
          </w:r>
          <w:r w:rsidR="00E66B6F">
            <w:rPr>
              <w:rFonts w:ascii="Times New Roman" w:hAnsi="Times New Roman" w:cs="Times New Roman"/>
              <w:noProof/>
              <w:sz w:val="24"/>
            </w:rPr>
            <w:t>1</w:t>
          </w:r>
          <w:r w:rsidRPr="000F6C5A">
            <w:rPr>
              <w:rFonts w:ascii="Times New Roman" w:hAnsi="Times New Roman" w:cs="Times New Roman"/>
              <w:sz w:val="24"/>
            </w:rPr>
            <w:fldChar w:fldCharType="end"/>
          </w:r>
        </w:p>
      </w:tc>
    </w:tr>
  </w:tbl>
  <w:p w14:paraId="6D49679C" w14:textId="1CC94DA6" w:rsidR="00D47C72" w:rsidRDefault="00D47C72" w:rsidP="3E7CD3B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0D4A2" w14:textId="77777777" w:rsidR="00BB4277" w:rsidRDefault="00BB4277">
      <w:r>
        <w:separator/>
      </w:r>
    </w:p>
  </w:footnote>
  <w:footnote w:type="continuationSeparator" w:id="0">
    <w:p w14:paraId="3ED7224B" w14:textId="77777777" w:rsidR="00BB4277" w:rsidRDefault="00BB42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F59B0" w14:textId="77777777" w:rsidR="00D47C72" w:rsidRDefault="00D47C7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59E"/>
    <w:multiLevelType w:val="hybridMultilevel"/>
    <w:tmpl w:val="7F460578"/>
    <w:lvl w:ilvl="0" w:tplc="49AA75FA">
      <w:start w:val="403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211C0F"/>
    <w:multiLevelType w:val="hybridMultilevel"/>
    <w:tmpl w:val="37564308"/>
    <w:lvl w:ilvl="0" w:tplc="0B1CB5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9C367E"/>
    <w:multiLevelType w:val="hybridMultilevel"/>
    <w:tmpl w:val="FFFFFFFF"/>
    <w:lvl w:ilvl="0" w:tplc="931E7A54">
      <w:start w:val="1"/>
      <w:numFmt w:val="bullet"/>
      <w:lvlText w:val=""/>
      <w:lvlJc w:val="left"/>
      <w:pPr>
        <w:ind w:left="720" w:hanging="360"/>
      </w:pPr>
      <w:rPr>
        <w:rFonts w:ascii="Symbol" w:hAnsi="Symbol" w:hint="default"/>
      </w:rPr>
    </w:lvl>
    <w:lvl w:ilvl="1" w:tplc="4E326A2A">
      <w:start w:val="1"/>
      <w:numFmt w:val="bullet"/>
      <w:lvlText w:val="o"/>
      <w:lvlJc w:val="left"/>
      <w:pPr>
        <w:ind w:left="1440" w:hanging="360"/>
      </w:pPr>
      <w:rPr>
        <w:rFonts w:ascii="Courier New" w:hAnsi="Courier New" w:hint="default"/>
      </w:rPr>
    </w:lvl>
    <w:lvl w:ilvl="2" w:tplc="34C4C89E">
      <w:start w:val="1"/>
      <w:numFmt w:val="bullet"/>
      <w:lvlText w:val=""/>
      <w:lvlJc w:val="left"/>
      <w:pPr>
        <w:ind w:left="2160" w:hanging="360"/>
      </w:pPr>
      <w:rPr>
        <w:rFonts w:ascii="Wingdings" w:hAnsi="Wingdings" w:hint="default"/>
      </w:rPr>
    </w:lvl>
    <w:lvl w:ilvl="3" w:tplc="CF547EC6">
      <w:start w:val="1"/>
      <w:numFmt w:val="bullet"/>
      <w:lvlText w:val=""/>
      <w:lvlJc w:val="left"/>
      <w:pPr>
        <w:ind w:left="2880" w:hanging="360"/>
      </w:pPr>
      <w:rPr>
        <w:rFonts w:ascii="Symbol" w:hAnsi="Symbol" w:hint="default"/>
      </w:rPr>
    </w:lvl>
    <w:lvl w:ilvl="4" w:tplc="DABC1E4A">
      <w:start w:val="1"/>
      <w:numFmt w:val="bullet"/>
      <w:lvlText w:val="o"/>
      <w:lvlJc w:val="left"/>
      <w:pPr>
        <w:ind w:left="3600" w:hanging="360"/>
      </w:pPr>
      <w:rPr>
        <w:rFonts w:ascii="Courier New" w:hAnsi="Courier New" w:hint="default"/>
      </w:rPr>
    </w:lvl>
    <w:lvl w:ilvl="5" w:tplc="5D46DA0E">
      <w:start w:val="1"/>
      <w:numFmt w:val="bullet"/>
      <w:lvlText w:val=""/>
      <w:lvlJc w:val="left"/>
      <w:pPr>
        <w:ind w:left="4320" w:hanging="360"/>
      </w:pPr>
      <w:rPr>
        <w:rFonts w:ascii="Wingdings" w:hAnsi="Wingdings" w:hint="default"/>
      </w:rPr>
    </w:lvl>
    <w:lvl w:ilvl="6" w:tplc="DCF43B92">
      <w:start w:val="1"/>
      <w:numFmt w:val="bullet"/>
      <w:lvlText w:val=""/>
      <w:lvlJc w:val="left"/>
      <w:pPr>
        <w:ind w:left="5040" w:hanging="360"/>
      </w:pPr>
      <w:rPr>
        <w:rFonts w:ascii="Symbol" w:hAnsi="Symbol" w:hint="default"/>
      </w:rPr>
    </w:lvl>
    <w:lvl w:ilvl="7" w:tplc="98DEF4B6">
      <w:start w:val="1"/>
      <w:numFmt w:val="bullet"/>
      <w:lvlText w:val="o"/>
      <w:lvlJc w:val="left"/>
      <w:pPr>
        <w:ind w:left="5760" w:hanging="360"/>
      </w:pPr>
      <w:rPr>
        <w:rFonts w:ascii="Courier New" w:hAnsi="Courier New" w:hint="default"/>
      </w:rPr>
    </w:lvl>
    <w:lvl w:ilvl="8" w:tplc="79D68160">
      <w:start w:val="1"/>
      <w:numFmt w:val="bullet"/>
      <w:lvlText w:val=""/>
      <w:lvlJc w:val="left"/>
      <w:pPr>
        <w:ind w:left="6480" w:hanging="360"/>
      </w:pPr>
      <w:rPr>
        <w:rFonts w:ascii="Wingdings" w:hAnsi="Wingdings" w:hint="default"/>
      </w:rPr>
    </w:lvl>
  </w:abstractNum>
  <w:abstractNum w:abstractNumId="3" w15:restartNumberingAfterBreak="0">
    <w:nsid w:val="4ED166C9"/>
    <w:multiLevelType w:val="hybridMultilevel"/>
    <w:tmpl w:val="AB72DBA8"/>
    <w:lvl w:ilvl="0" w:tplc="5C7A12FC">
      <w:start w:val="1"/>
      <w:numFmt w:val="decimal"/>
      <w:lvlText w:val="%1-"/>
      <w:lvlJc w:val="left"/>
      <w:pPr>
        <w:ind w:left="-66" w:hanging="360"/>
      </w:pPr>
      <w:rPr>
        <w:rFonts w:hint="default"/>
      </w:rPr>
    </w:lvl>
    <w:lvl w:ilvl="1" w:tplc="04070019" w:tentative="1">
      <w:start w:val="1"/>
      <w:numFmt w:val="lowerLetter"/>
      <w:lvlText w:val="%2."/>
      <w:lvlJc w:val="left"/>
      <w:pPr>
        <w:ind w:left="654" w:hanging="360"/>
      </w:pPr>
    </w:lvl>
    <w:lvl w:ilvl="2" w:tplc="0407001B" w:tentative="1">
      <w:start w:val="1"/>
      <w:numFmt w:val="lowerRoman"/>
      <w:lvlText w:val="%3."/>
      <w:lvlJc w:val="right"/>
      <w:pPr>
        <w:ind w:left="1374" w:hanging="180"/>
      </w:pPr>
    </w:lvl>
    <w:lvl w:ilvl="3" w:tplc="0407000F" w:tentative="1">
      <w:start w:val="1"/>
      <w:numFmt w:val="decimal"/>
      <w:lvlText w:val="%4."/>
      <w:lvlJc w:val="left"/>
      <w:pPr>
        <w:ind w:left="2094" w:hanging="360"/>
      </w:pPr>
    </w:lvl>
    <w:lvl w:ilvl="4" w:tplc="04070019" w:tentative="1">
      <w:start w:val="1"/>
      <w:numFmt w:val="lowerLetter"/>
      <w:lvlText w:val="%5."/>
      <w:lvlJc w:val="left"/>
      <w:pPr>
        <w:ind w:left="2814" w:hanging="360"/>
      </w:pPr>
    </w:lvl>
    <w:lvl w:ilvl="5" w:tplc="0407001B" w:tentative="1">
      <w:start w:val="1"/>
      <w:numFmt w:val="lowerRoman"/>
      <w:lvlText w:val="%6."/>
      <w:lvlJc w:val="right"/>
      <w:pPr>
        <w:ind w:left="3534" w:hanging="180"/>
      </w:pPr>
    </w:lvl>
    <w:lvl w:ilvl="6" w:tplc="0407000F" w:tentative="1">
      <w:start w:val="1"/>
      <w:numFmt w:val="decimal"/>
      <w:lvlText w:val="%7."/>
      <w:lvlJc w:val="left"/>
      <w:pPr>
        <w:ind w:left="4254" w:hanging="360"/>
      </w:pPr>
    </w:lvl>
    <w:lvl w:ilvl="7" w:tplc="04070019" w:tentative="1">
      <w:start w:val="1"/>
      <w:numFmt w:val="lowerLetter"/>
      <w:lvlText w:val="%8."/>
      <w:lvlJc w:val="left"/>
      <w:pPr>
        <w:ind w:left="4974" w:hanging="360"/>
      </w:pPr>
    </w:lvl>
    <w:lvl w:ilvl="8" w:tplc="0407001B" w:tentative="1">
      <w:start w:val="1"/>
      <w:numFmt w:val="lowerRoman"/>
      <w:lvlText w:val="%9."/>
      <w:lvlJc w:val="right"/>
      <w:pPr>
        <w:ind w:left="5694" w:hanging="180"/>
      </w:pPr>
    </w:lvl>
  </w:abstractNum>
  <w:abstractNum w:abstractNumId="4" w15:restartNumberingAfterBreak="0">
    <w:nsid w:val="68376035"/>
    <w:multiLevelType w:val="hybridMultilevel"/>
    <w:tmpl w:val="FFFFFFFF"/>
    <w:lvl w:ilvl="0" w:tplc="3E000D66">
      <w:start w:val="1"/>
      <w:numFmt w:val="decimal"/>
      <w:lvlText w:val="%1."/>
      <w:lvlJc w:val="left"/>
      <w:pPr>
        <w:ind w:left="720" w:hanging="360"/>
      </w:pPr>
    </w:lvl>
    <w:lvl w:ilvl="1" w:tplc="6D3AB6C4">
      <w:start w:val="1"/>
      <w:numFmt w:val="decimal"/>
      <w:lvlText w:val="%2."/>
      <w:lvlJc w:val="left"/>
      <w:pPr>
        <w:ind w:left="1440" w:hanging="360"/>
      </w:pPr>
    </w:lvl>
    <w:lvl w:ilvl="2" w:tplc="18D63F06">
      <w:start w:val="1"/>
      <w:numFmt w:val="lowerRoman"/>
      <w:lvlText w:val="%3."/>
      <w:lvlJc w:val="right"/>
      <w:pPr>
        <w:ind w:left="2160" w:hanging="180"/>
      </w:pPr>
    </w:lvl>
    <w:lvl w:ilvl="3" w:tplc="280CDCAA">
      <w:start w:val="1"/>
      <w:numFmt w:val="decimal"/>
      <w:lvlText w:val="%4."/>
      <w:lvlJc w:val="left"/>
      <w:pPr>
        <w:ind w:left="2880" w:hanging="360"/>
      </w:pPr>
    </w:lvl>
    <w:lvl w:ilvl="4" w:tplc="1A0E15AC">
      <w:start w:val="1"/>
      <w:numFmt w:val="lowerLetter"/>
      <w:lvlText w:val="%5."/>
      <w:lvlJc w:val="left"/>
      <w:pPr>
        <w:ind w:left="3600" w:hanging="360"/>
      </w:pPr>
    </w:lvl>
    <w:lvl w:ilvl="5" w:tplc="CA747BE6">
      <w:start w:val="1"/>
      <w:numFmt w:val="lowerRoman"/>
      <w:lvlText w:val="%6."/>
      <w:lvlJc w:val="right"/>
      <w:pPr>
        <w:ind w:left="4320" w:hanging="180"/>
      </w:pPr>
    </w:lvl>
    <w:lvl w:ilvl="6" w:tplc="A4002188">
      <w:start w:val="1"/>
      <w:numFmt w:val="decimal"/>
      <w:lvlText w:val="%7."/>
      <w:lvlJc w:val="left"/>
      <w:pPr>
        <w:ind w:left="5040" w:hanging="360"/>
      </w:pPr>
    </w:lvl>
    <w:lvl w:ilvl="7" w:tplc="A64AEF4E">
      <w:start w:val="1"/>
      <w:numFmt w:val="lowerLetter"/>
      <w:lvlText w:val="%8."/>
      <w:lvlJc w:val="left"/>
      <w:pPr>
        <w:ind w:left="5760" w:hanging="360"/>
      </w:pPr>
    </w:lvl>
    <w:lvl w:ilvl="8" w:tplc="2AA43D74">
      <w:start w:val="1"/>
      <w:numFmt w:val="lowerRoman"/>
      <w:lvlText w:val="%9."/>
      <w:lvlJc w:val="right"/>
      <w:pPr>
        <w:ind w:left="6480" w:hanging="180"/>
      </w:pPr>
    </w:lvl>
  </w:abstractNum>
  <w:abstractNum w:abstractNumId="5" w15:restartNumberingAfterBreak="0">
    <w:nsid w:val="724B7957"/>
    <w:multiLevelType w:val="multilevel"/>
    <w:tmpl w:val="AB348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wr0pzpwf5edtee0zo5r95ixfvvt22t0rpe&quot;&gt;Paper_Refs Copy_31.08.2018&lt;record-ids&gt;&lt;item&gt;556&lt;/item&gt;&lt;item&gt;560&lt;/item&gt;&lt;item&gt;566&lt;/item&gt;&lt;item&gt;568&lt;/item&gt;&lt;item&gt;580&lt;/item&gt;&lt;item&gt;652&lt;/item&gt;&lt;item&gt;657&lt;/item&gt;&lt;item&gt;658&lt;/item&gt;&lt;item&gt;662&lt;/item&gt;&lt;item&gt;664&lt;/item&gt;&lt;item&gt;670&lt;/item&gt;&lt;item&gt;672&lt;/item&gt;&lt;item&gt;675&lt;/item&gt;&lt;item&gt;676&lt;/item&gt;&lt;item&gt;684&lt;/item&gt;&lt;item&gt;686&lt;/item&gt;&lt;item&gt;690&lt;/item&gt;&lt;item&gt;694&lt;/item&gt;&lt;item&gt;696&lt;/item&gt;&lt;item&gt;698&lt;/item&gt;&lt;item&gt;702&lt;/item&gt;&lt;item&gt;710&lt;/item&gt;&lt;item&gt;728&lt;/item&gt;&lt;item&gt;730&lt;/item&gt;&lt;item&gt;732&lt;/item&gt;&lt;item&gt;830&lt;/item&gt;&lt;item&gt;832&lt;/item&gt;&lt;item&gt;834&lt;/item&gt;&lt;item&gt;855&lt;/item&gt;&lt;item&gt;856&lt;/item&gt;&lt;item&gt;858&lt;/item&gt;&lt;item&gt;860&lt;/item&gt;&lt;item&gt;862&lt;/item&gt;&lt;item&gt;864&lt;/item&gt;&lt;item&gt;874&lt;/item&gt;&lt;item&gt;881&lt;/item&gt;&lt;item&gt;883&lt;/item&gt;&lt;item&gt;885&lt;/item&gt;&lt;item&gt;887&lt;/item&gt;&lt;item&gt;889&lt;/item&gt;&lt;item&gt;891&lt;/item&gt;&lt;item&gt;893&lt;/item&gt;&lt;item&gt;895&lt;/item&gt;&lt;item&gt;897&lt;/item&gt;&lt;item&gt;899&lt;/item&gt;&lt;item&gt;901&lt;/item&gt;&lt;item&gt;905&lt;/item&gt;&lt;item&gt;907&lt;/item&gt;&lt;item&gt;909&lt;/item&gt;&lt;item&gt;911&lt;/item&gt;&lt;item&gt;913&lt;/item&gt;&lt;item&gt;915&lt;/item&gt;&lt;item&gt;917&lt;/item&gt;&lt;item&gt;919&lt;/item&gt;&lt;item&gt;931&lt;/item&gt;&lt;item&gt;933&lt;/item&gt;&lt;item&gt;935&lt;/item&gt;&lt;item&gt;937&lt;/item&gt;&lt;item&gt;939&lt;/item&gt;&lt;item&gt;941&lt;/item&gt;&lt;item&gt;943&lt;/item&gt;&lt;item&gt;945&lt;/item&gt;&lt;item&gt;949&lt;/item&gt;&lt;item&gt;951&lt;/item&gt;&lt;item&gt;953&lt;/item&gt;&lt;item&gt;955&lt;/item&gt;&lt;item&gt;957&lt;/item&gt;&lt;item&gt;973&lt;/item&gt;&lt;item&gt;975&lt;/item&gt;&lt;item&gt;977&lt;/item&gt;&lt;item&gt;979&lt;/item&gt;&lt;item&gt;981&lt;/item&gt;&lt;item&gt;985&lt;/item&gt;&lt;item&gt;987&lt;/item&gt;&lt;item&gt;997&lt;/item&gt;&lt;item&gt;1025&lt;/item&gt;&lt;item&gt;1027&lt;/item&gt;&lt;item&gt;1029&lt;/item&gt;&lt;item&gt;1081&lt;/item&gt;&lt;item&gt;1547&lt;/item&gt;&lt;item&gt;2062&lt;/item&gt;&lt;item&gt;2064&lt;/item&gt;&lt;item&gt;2068&lt;/item&gt;&lt;item&gt;2070&lt;/item&gt;&lt;item&gt;2347&lt;/item&gt;&lt;item&gt;2349&lt;/item&gt;&lt;item&gt;2351&lt;/item&gt;&lt;item&gt;2353&lt;/item&gt;&lt;item&gt;2356&lt;/item&gt;&lt;item&gt;2358&lt;/item&gt;&lt;item&gt;2360&lt;/item&gt;&lt;item&gt;2362&lt;/item&gt;&lt;item&gt;2366&lt;/item&gt;&lt;item&gt;2370&lt;/item&gt;&lt;item&gt;2372&lt;/item&gt;&lt;item&gt;2374&lt;/item&gt;&lt;item&gt;2376&lt;/item&gt;&lt;item&gt;2378&lt;/item&gt;&lt;item&gt;2380&lt;/item&gt;&lt;item&gt;2382&lt;/item&gt;&lt;item&gt;2384&lt;/item&gt;&lt;item&gt;2386&lt;/item&gt;&lt;item&gt;2388&lt;/item&gt;&lt;item&gt;2390&lt;/item&gt;&lt;item&gt;2392&lt;/item&gt;&lt;item&gt;2394&lt;/item&gt;&lt;item&gt;2396&lt;/item&gt;&lt;item&gt;2398&lt;/item&gt;&lt;item&gt;2400&lt;/item&gt;&lt;item&gt;2402&lt;/item&gt;&lt;item&gt;2404&lt;/item&gt;&lt;item&gt;2406&lt;/item&gt;&lt;item&gt;2408&lt;/item&gt;&lt;item&gt;2410&lt;/item&gt;&lt;item&gt;2412&lt;/item&gt;&lt;item&gt;2414&lt;/item&gt;&lt;item&gt;2446&lt;/item&gt;&lt;item&gt;2509&lt;/item&gt;&lt;item&gt;2512&lt;/item&gt;&lt;item&gt;2513&lt;/item&gt;&lt;item&gt;2514&lt;/item&gt;&lt;item&gt;2516&lt;/item&gt;&lt;item&gt;2517&lt;/item&gt;&lt;item&gt;2518&lt;/item&gt;&lt;item&gt;2519&lt;/item&gt;&lt;item&gt;2521&lt;/item&gt;&lt;item&gt;2523&lt;/item&gt;&lt;item&gt;2525&lt;/item&gt;&lt;item&gt;2526&lt;/item&gt;&lt;item&gt;2528&lt;/item&gt;&lt;item&gt;2529&lt;/item&gt;&lt;item&gt;2530&lt;/item&gt;&lt;item&gt;2532&lt;/item&gt;&lt;item&gt;2533&lt;/item&gt;&lt;item&gt;2534&lt;/item&gt;&lt;item&gt;2535&lt;/item&gt;&lt;item&gt;2536&lt;/item&gt;&lt;item&gt;2538&lt;/item&gt;&lt;item&gt;2539&lt;/item&gt;&lt;item&gt;2540&lt;/item&gt;&lt;item&gt;2542&lt;/item&gt;&lt;item&gt;2544&lt;/item&gt;&lt;item&gt;2546&lt;/item&gt;&lt;item&gt;2548&lt;/item&gt;&lt;item&gt;2550&lt;/item&gt;&lt;item&gt;2626&lt;/item&gt;&lt;item&gt;2628&lt;/item&gt;&lt;item&gt;2630&lt;/item&gt;&lt;item&gt;2634&lt;/item&gt;&lt;item&gt;2636&lt;/item&gt;&lt;item&gt;2638&lt;/item&gt;&lt;item&gt;2640&lt;/item&gt;&lt;item&gt;2659&lt;/item&gt;&lt;item&gt;2661&lt;/item&gt;&lt;item&gt;2663&lt;/item&gt;&lt;item&gt;2665&lt;/item&gt;&lt;item&gt;2666&lt;/item&gt;&lt;item&gt;2667&lt;/item&gt;&lt;item&gt;2668&lt;/item&gt;&lt;item&gt;2669&lt;/item&gt;&lt;item&gt;2670&lt;/item&gt;&lt;item&gt;2671&lt;/item&gt;&lt;item&gt;2672&lt;/item&gt;&lt;item&gt;2673&lt;/item&gt;&lt;item&gt;2674&lt;/item&gt;&lt;item&gt;2675&lt;/item&gt;&lt;/record-ids&gt;&lt;/item&gt;&lt;/Libraries&gt;"/>
  </w:docVars>
  <w:rsids>
    <w:rsidRoot w:val="060DD516"/>
    <w:rsid w:val="000030CF"/>
    <w:rsid w:val="00004196"/>
    <w:rsid w:val="00005939"/>
    <w:rsid w:val="00006AE6"/>
    <w:rsid w:val="000100B5"/>
    <w:rsid w:val="0001026B"/>
    <w:rsid w:val="00011F14"/>
    <w:rsid w:val="0001278A"/>
    <w:rsid w:val="00013BA0"/>
    <w:rsid w:val="00014942"/>
    <w:rsid w:val="00014D31"/>
    <w:rsid w:val="00016300"/>
    <w:rsid w:val="00021455"/>
    <w:rsid w:val="00022E97"/>
    <w:rsid w:val="00025056"/>
    <w:rsid w:val="00025993"/>
    <w:rsid w:val="00030903"/>
    <w:rsid w:val="00031599"/>
    <w:rsid w:val="00034B86"/>
    <w:rsid w:val="000367AE"/>
    <w:rsid w:val="00041AF9"/>
    <w:rsid w:val="00042C9C"/>
    <w:rsid w:val="000460B4"/>
    <w:rsid w:val="000470A2"/>
    <w:rsid w:val="000540FE"/>
    <w:rsid w:val="0005434D"/>
    <w:rsid w:val="00054B25"/>
    <w:rsid w:val="00055210"/>
    <w:rsid w:val="0005574A"/>
    <w:rsid w:val="000567B3"/>
    <w:rsid w:val="00057EEB"/>
    <w:rsid w:val="0006170D"/>
    <w:rsid w:val="00061B18"/>
    <w:rsid w:val="00064127"/>
    <w:rsid w:val="00064902"/>
    <w:rsid w:val="0006758A"/>
    <w:rsid w:val="000675E5"/>
    <w:rsid w:val="00070B9F"/>
    <w:rsid w:val="00070BC4"/>
    <w:rsid w:val="00070F4D"/>
    <w:rsid w:val="00073C86"/>
    <w:rsid w:val="0007589A"/>
    <w:rsid w:val="000761E2"/>
    <w:rsid w:val="0007698F"/>
    <w:rsid w:val="00076BE4"/>
    <w:rsid w:val="00081C35"/>
    <w:rsid w:val="00082AF9"/>
    <w:rsid w:val="00082D21"/>
    <w:rsid w:val="00083DAD"/>
    <w:rsid w:val="00084408"/>
    <w:rsid w:val="00084413"/>
    <w:rsid w:val="0008444C"/>
    <w:rsid w:val="000853BB"/>
    <w:rsid w:val="00085B49"/>
    <w:rsid w:val="00090E8A"/>
    <w:rsid w:val="00094315"/>
    <w:rsid w:val="00095CFD"/>
    <w:rsid w:val="00097479"/>
    <w:rsid w:val="000A0B0B"/>
    <w:rsid w:val="000A17B7"/>
    <w:rsid w:val="000A21E8"/>
    <w:rsid w:val="000A4393"/>
    <w:rsid w:val="000A66A9"/>
    <w:rsid w:val="000B0BA5"/>
    <w:rsid w:val="000B303A"/>
    <w:rsid w:val="000B4BDE"/>
    <w:rsid w:val="000B510A"/>
    <w:rsid w:val="000B552E"/>
    <w:rsid w:val="000B7963"/>
    <w:rsid w:val="000C015A"/>
    <w:rsid w:val="000C3261"/>
    <w:rsid w:val="000C6699"/>
    <w:rsid w:val="000C7860"/>
    <w:rsid w:val="000C7CDC"/>
    <w:rsid w:val="000D2D24"/>
    <w:rsid w:val="000D5E17"/>
    <w:rsid w:val="000D6CB6"/>
    <w:rsid w:val="000E02CE"/>
    <w:rsid w:val="000E0ACA"/>
    <w:rsid w:val="000E15AD"/>
    <w:rsid w:val="000E344D"/>
    <w:rsid w:val="000E3A02"/>
    <w:rsid w:val="000F3835"/>
    <w:rsid w:val="000F6C5A"/>
    <w:rsid w:val="00100C74"/>
    <w:rsid w:val="00102C09"/>
    <w:rsid w:val="00102CB5"/>
    <w:rsid w:val="00106B07"/>
    <w:rsid w:val="00110E38"/>
    <w:rsid w:val="00111366"/>
    <w:rsid w:val="00113457"/>
    <w:rsid w:val="00113C46"/>
    <w:rsid w:val="001166F8"/>
    <w:rsid w:val="001170E3"/>
    <w:rsid w:val="00117494"/>
    <w:rsid w:val="001202DE"/>
    <w:rsid w:val="00121276"/>
    <w:rsid w:val="00123DB6"/>
    <w:rsid w:val="00123EB6"/>
    <w:rsid w:val="00126C46"/>
    <w:rsid w:val="00130A6C"/>
    <w:rsid w:val="001312D9"/>
    <w:rsid w:val="001348B7"/>
    <w:rsid w:val="00134F0F"/>
    <w:rsid w:val="00135897"/>
    <w:rsid w:val="00135D04"/>
    <w:rsid w:val="00140609"/>
    <w:rsid w:val="00141623"/>
    <w:rsid w:val="00145CA4"/>
    <w:rsid w:val="001467BE"/>
    <w:rsid w:val="00150F74"/>
    <w:rsid w:val="001527B4"/>
    <w:rsid w:val="0015368E"/>
    <w:rsid w:val="00154F30"/>
    <w:rsid w:val="00156DFE"/>
    <w:rsid w:val="00157FF3"/>
    <w:rsid w:val="00160C88"/>
    <w:rsid w:val="00161D3B"/>
    <w:rsid w:val="00170DDC"/>
    <w:rsid w:val="001725BE"/>
    <w:rsid w:val="00173903"/>
    <w:rsid w:val="00173A7B"/>
    <w:rsid w:val="00175B89"/>
    <w:rsid w:val="00175E76"/>
    <w:rsid w:val="001764AD"/>
    <w:rsid w:val="0017758C"/>
    <w:rsid w:val="00177D02"/>
    <w:rsid w:val="0018082F"/>
    <w:rsid w:val="001823E1"/>
    <w:rsid w:val="0018403C"/>
    <w:rsid w:val="00191AB8"/>
    <w:rsid w:val="00193286"/>
    <w:rsid w:val="0019335D"/>
    <w:rsid w:val="00193A09"/>
    <w:rsid w:val="001A01DD"/>
    <w:rsid w:val="001A27F7"/>
    <w:rsid w:val="001A2DFE"/>
    <w:rsid w:val="001A360A"/>
    <w:rsid w:val="001A4383"/>
    <w:rsid w:val="001A6B80"/>
    <w:rsid w:val="001A77F9"/>
    <w:rsid w:val="001B1E01"/>
    <w:rsid w:val="001B4640"/>
    <w:rsid w:val="001B741F"/>
    <w:rsid w:val="001C0564"/>
    <w:rsid w:val="001C0FF2"/>
    <w:rsid w:val="001C2068"/>
    <w:rsid w:val="001C36CA"/>
    <w:rsid w:val="001C3BE4"/>
    <w:rsid w:val="001C3EDF"/>
    <w:rsid w:val="001C42CF"/>
    <w:rsid w:val="001C704C"/>
    <w:rsid w:val="001C7B54"/>
    <w:rsid w:val="001D1EBD"/>
    <w:rsid w:val="001D2C59"/>
    <w:rsid w:val="001D3C33"/>
    <w:rsid w:val="001D45CA"/>
    <w:rsid w:val="001D5518"/>
    <w:rsid w:val="001D6B67"/>
    <w:rsid w:val="001E7080"/>
    <w:rsid w:val="001F1E24"/>
    <w:rsid w:val="002017B7"/>
    <w:rsid w:val="0020301C"/>
    <w:rsid w:val="00204524"/>
    <w:rsid w:val="00206956"/>
    <w:rsid w:val="002073A0"/>
    <w:rsid w:val="00210D45"/>
    <w:rsid w:val="002111FD"/>
    <w:rsid w:val="00211A1C"/>
    <w:rsid w:val="002147C1"/>
    <w:rsid w:val="00214BB3"/>
    <w:rsid w:val="00215A3D"/>
    <w:rsid w:val="002212EB"/>
    <w:rsid w:val="00223A69"/>
    <w:rsid w:val="00232B4C"/>
    <w:rsid w:val="00233986"/>
    <w:rsid w:val="00233BD8"/>
    <w:rsid w:val="0023403E"/>
    <w:rsid w:val="00246F6B"/>
    <w:rsid w:val="002536C2"/>
    <w:rsid w:val="00254B9C"/>
    <w:rsid w:val="00255B7C"/>
    <w:rsid w:val="002610EC"/>
    <w:rsid w:val="002611A4"/>
    <w:rsid w:val="002655A3"/>
    <w:rsid w:val="00270799"/>
    <w:rsid w:val="00271BBC"/>
    <w:rsid w:val="00272077"/>
    <w:rsid w:val="002752A0"/>
    <w:rsid w:val="00275713"/>
    <w:rsid w:val="0027700D"/>
    <w:rsid w:val="0028355E"/>
    <w:rsid w:val="0029144D"/>
    <w:rsid w:val="00296C1A"/>
    <w:rsid w:val="002975FE"/>
    <w:rsid w:val="002A2058"/>
    <w:rsid w:val="002A2CE8"/>
    <w:rsid w:val="002A7516"/>
    <w:rsid w:val="002A7DFE"/>
    <w:rsid w:val="002A7EBA"/>
    <w:rsid w:val="002B138D"/>
    <w:rsid w:val="002B1AA0"/>
    <w:rsid w:val="002B64EE"/>
    <w:rsid w:val="002B6F0F"/>
    <w:rsid w:val="002B6FBB"/>
    <w:rsid w:val="002B7D49"/>
    <w:rsid w:val="002C4051"/>
    <w:rsid w:val="002C5331"/>
    <w:rsid w:val="002C5454"/>
    <w:rsid w:val="002C63A6"/>
    <w:rsid w:val="002D09BB"/>
    <w:rsid w:val="002D3158"/>
    <w:rsid w:val="002D33F3"/>
    <w:rsid w:val="002D6068"/>
    <w:rsid w:val="002D7435"/>
    <w:rsid w:val="002E0F5E"/>
    <w:rsid w:val="002E12FE"/>
    <w:rsid w:val="002E599A"/>
    <w:rsid w:val="002E59B6"/>
    <w:rsid w:val="002E6036"/>
    <w:rsid w:val="002E7274"/>
    <w:rsid w:val="002F1FE7"/>
    <w:rsid w:val="002F2297"/>
    <w:rsid w:val="002F5055"/>
    <w:rsid w:val="002F5125"/>
    <w:rsid w:val="002F6AAB"/>
    <w:rsid w:val="00302D95"/>
    <w:rsid w:val="00306F1D"/>
    <w:rsid w:val="00307C7A"/>
    <w:rsid w:val="003101E0"/>
    <w:rsid w:val="00310C9C"/>
    <w:rsid w:val="00313BB3"/>
    <w:rsid w:val="00314217"/>
    <w:rsid w:val="00316546"/>
    <w:rsid w:val="003202C5"/>
    <w:rsid w:val="00325848"/>
    <w:rsid w:val="00331AA5"/>
    <w:rsid w:val="00331D04"/>
    <w:rsid w:val="00335652"/>
    <w:rsid w:val="003362A2"/>
    <w:rsid w:val="00341C58"/>
    <w:rsid w:val="00343E1D"/>
    <w:rsid w:val="00350C77"/>
    <w:rsid w:val="00351AA3"/>
    <w:rsid w:val="00353652"/>
    <w:rsid w:val="00353683"/>
    <w:rsid w:val="00357CAC"/>
    <w:rsid w:val="00360143"/>
    <w:rsid w:val="0036089C"/>
    <w:rsid w:val="003621E9"/>
    <w:rsid w:val="00363295"/>
    <w:rsid w:val="00363A6E"/>
    <w:rsid w:val="00363B69"/>
    <w:rsid w:val="00364176"/>
    <w:rsid w:val="0036609B"/>
    <w:rsid w:val="003666C1"/>
    <w:rsid w:val="00372625"/>
    <w:rsid w:val="0037267F"/>
    <w:rsid w:val="00374A0A"/>
    <w:rsid w:val="00375001"/>
    <w:rsid w:val="003811F8"/>
    <w:rsid w:val="00385794"/>
    <w:rsid w:val="00390E17"/>
    <w:rsid w:val="00391042"/>
    <w:rsid w:val="00391258"/>
    <w:rsid w:val="00392051"/>
    <w:rsid w:val="003921CA"/>
    <w:rsid w:val="003A0779"/>
    <w:rsid w:val="003A2063"/>
    <w:rsid w:val="003A2841"/>
    <w:rsid w:val="003A5CEB"/>
    <w:rsid w:val="003A6757"/>
    <w:rsid w:val="003A6F65"/>
    <w:rsid w:val="003A7B72"/>
    <w:rsid w:val="003B1623"/>
    <w:rsid w:val="003B2B60"/>
    <w:rsid w:val="003B2C48"/>
    <w:rsid w:val="003B3A68"/>
    <w:rsid w:val="003B66E9"/>
    <w:rsid w:val="003B69D2"/>
    <w:rsid w:val="003B79EF"/>
    <w:rsid w:val="003C4A9A"/>
    <w:rsid w:val="003C7C7C"/>
    <w:rsid w:val="003D0B97"/>
    <w:rsid w:val="003D1295"/>
    <w:rsid w:val="003D2BDD"/>
    <w:rsid w:val="003D4C10"/>
    <w:rsid w:val="003D7295"/>
    <w:rsid w:val="003E1698"/>
    <w:rsid w:val="003E265C"/>
    <w:rsid w:val="003E29F6"/>
    <w:rsid w:val="003F004B"/>
    <w:rsid w:val="003F2977"/>
    <w:rsid w:val="004002D7"/>
    <w:rsid w:val="004017AE"/>
    <w:rsid w:val="00401967"/>
    <w:rsid w:val="004044BE"/>
    <w:rsid w:val="00407C9D"/>
    <w:rsid w:val="004113A7"/>
    <w:rsid w:val="00411802"/>
    <w:rsid w:val="00415A25"/>
    <w:rsid w:val="00422847"/>
    <w:rsid w:val="004236CF"/>
    <w:rsid w:val="0042400A"/>
    <w:rsid w:val="004242A6"/>
    <w:rsid w:val="00424F90"/>
    <w:rsid w:val="004264A8"/>
    <w:rsid w:val="0043462A"/>
    <w:rsid w:val="0043498B"/>
    <w:rsid w:val="00435549"/>
    <w:rsid w:val="00435E72"/>
    <w:rsid w:val="00436BC8"/>
    <w:rsid w:val="00440143"/>
    <w:rsid w:val="0044025A"/>
    <w:rsid w:val="00440456"/>
    <w:rsid w:val="0044302E"/>
    <w:rsid w:val="0044377F"/>
    <w:rsid w:val="00445EB9"/>
    <w:rsid w:val="004466F9"/>
    <w:rsid w:val="00446B92"/>
    <w:rsid w:val="00447784"/>
    <w:rsid w:val="00447E5C"/>
    <w:rsid w:val="00450E17"/>
    <w:rsid w:val="00451756"/>
    <w:rsid w:val="00451B87"/>
    <w:rsid w:val="00452A9E"/>
    <w:rsid w:val="0045313B"/>
    <w:rsid w:val="00457565"/>
    <w:rsid w:val="00463532"/>
    <w:rsid w:val="0046580F"/>
    <w:rsid w:val="00465DA9"/>
    <w:rsid w:val="00466A6B"/>
    <w:rsid w:val="00473966"/>
    <w:rsid w:val="00474790"/>
    <w:rsid w:val="004759DC"/>
    <w:rsid w:val="00476492"/>
    <w:rsid w:val="004800B3"/>
    <w:rsid w:val="0048161F"/>
    <w:rsid w:val="004821C3"/>
    <w:rsid w:val="004904FE"/>
    <w:rsid w:val="00492947"/>
    <w:rsid w:val="00493A5D"/>
    <w:rsid w:val="0049792B"/>
    <w:rsid w:val="004A430C"/>
    <w:rsid w:val="004A483E"/>
    <w:rsid w:val="004A5617"/>
    <w:rsid w:val="004A6F07"/>
    <w:rsid w:val="004A7090"/>
    <w:rsid w:val="004A729F"/>
    <w:rsid w:val="004B14DC"/>
    <w:rsid w:val="004B4A1D"/>
    <w:rsid w:val="004C0DE0"/>
    <w:rsid w:val="004C2947"/>
    <w:rsid w:val="004C3FFA"/>
    <w:rsid w:val="004C6F8E"/>
    <w:rsid w:val="004C7BD7"/>
    <w:rsid w:val="004D17AC"/>
    <w:rsid w:val="004D2EC5"/>
    <w:rsid w:val="004D4035"/>
    <w:rsid w:val="004D7646"/>
    <w:rsid w:val="004E7FC2"/>
    <w:rsid w:val="004F051E"/>
    <w:rsid w:val="004F1F63"/>
    <w:rsid w:val="004F2B34"/>
    <w:rsid w:val="004F34E3"/>
    <w:rsid w:val="004F457B"/>
    <w:rsid w:val="005008C3"/>
    <w:rsid w:val="00500C38"/>
    <w:rsid w:val="00501101"/>
    <w:rsid w:val="005031CE"/>
    <w:rsid w:val="00505C59"/>
    <w:rsid w:val="00510507"/>
    <w:rsid w:val="005114BA"/>
    <w:rsid w:val="005120DC"/>
    <w:rsid w:val="00516D58"/>
    <w:rsid w:val="0051722C"/>
    <w:rsid w:val="00517E92"/>
    <w:rsid w:val="00527418"/>
    <w:rsid w:val="00530FE5"/>
    <w:rsid w:val="005329A8"/>
    <w:rsid w:val="005344A0"/>
    <w:rsid w:val="0054093E"/>
    <w:rsid w:val="0054192C"/>
    <w:rsid w:val="005451C0"/>
    <w:rsid w:val="00546DFA"/>
    <w:rsid w:val="00547140"/>
    <w:rsid w:val="00547145"/>
    <w:rsid w:val="005528BE"/>
    <w:rsid w:val="00553AA9"/>
    <w:rsid w:val="00555676"/>
    <w:rsid w:val="005558AD"/>
    <w:rsid w:val="0056182D"/>
    <w:rsid w:val="00561B93"/>
    <w:rsid w:val="005636FE"/>
    <w:rsid w:val="00563AD1"/>
    <w:rsid w:val="0056715A"/>
    <w:rsid w:val="005671D3"/>
    <w:rsid w:val="00567213"/>
    <w:rsid w:val="00571266"/>
    <w:rsid w:val="005728BC"/>
    <w:rsid w:val="00572F8F"/>
    <w:rsid w:val="00573A25"/>
    <w:rsid w:val="00574BD7"/>
    <w:rsid w:val="00574E02"/>
    <w:rsid w:val="005759D5"/>
    <w:rsid w:val="00575EEC"/>
    <w:rsid w:val="005770D4"/>
    <w:rsid w:val="00596380"/>
    <w:rsid w:val="00597747"/>
    <w:rsid w:val="005A19C6"/>
    <w:rsid w:val="005A1F86"/>
    <w:rsid w:val="005A239E"/>
    <w:rsid w:val="005A5CF0"/>
    <w:rsid w:val="005A658E"/>
    <w:rsid w:val="005A74F6"/>
    <w:rsid w:val="005A7B5A"/>
    <w:rsid w:val="005B0ECF"/>
    <w:rsid w:val="005B2282"/>
    <w:rsid w:val="005B383C"/>
    <w:rsid w:val="005C0A6E"/>
    <w:rsid w:val="005C1351"/>
    <w:rsid w:val="005C655E"/>
    <w:rsid w:val="005D0112"/>
    <w:rsid w:val="005D01E9"/>
    <w:rsid w:val="005D294D"/>
    <w:rsid w:val="005D4182"/>
    <w:rsid w:val="005D47EF"/>
    <w:rsid w:val="005D5E26"/>
    <w:rsid w:val="005D6511"/>
    <w:rsid w:val="005D7D1D"/>
    <w:rsid w:val="005E2C4C"/>
    <w:rsid w:val="005E419E"/>
    <w:rsid w:val="005F4C37"/>
    <w:rsid w:val="005F5105"/>
    <w:rsid w:val="005F5255"/>
    <w:rsid w:val="005F5EE8"/>
    <w:rsid w:val="005F65E3"/>
    <w:rsid w:val="005F7553"/>
    <w:rsid w:val="00602A97"/>
    <w:rsid w:val="006038F7"/>
    <w:rsid w:val="0060471D"/>
    <w:rsid w:val="00604F4D"/>
    <w:rsid w:val="0060566D"/>
    <w:rsid w:val="00605678"/>
    <w:rsid w:val="00605EB0"/>
    <w:rsid w:val="006074A7"/>
    <w:rsid w:val="006108AE"/>
    <w:rsid w:val="00610BC3"/>
    <w:rsid w:val="00613601"/>
    <w:rsid w:val="00613D23"/>
    <w:rsid w:val="00614432"/>
    <w:rsid w:val="006144E3"/>
    <w:rsid w:val="00614A7A"/>
    <w:rsid w:val="00614C11"/>
    <w:rsid w:val="00615062"/>
    <w:rsid w:val="00616E2B"/>
    <w:rsid w:val="00621B07"/>
    <w:rsid w:val="006225BA"/>
    <w:rsid w:val="00624EBC"/>
    <w:rsid w:val="006254D4"/>
    <w:rsid w:val="006263FF"/>
    <w:rsid w:val="0062744E"/>
    <w:rsid w:val="00631AD8"/>
    <w:rsid w:val="006325C3"/>
    <w:rsid w:val="0063574E"/>
    <w:rsid w:val="006362F7"/>
    <w:rsid w:val="006440EF"/>
    <w:rsid w:val="00644435"/>
    <w:rsid w:val="00651D06"/>
    <w:rsid w:val="0065264E"/>
    <w:rsid w:val="00652A54"/>
    <w:rsid w:val="00653BE6"/>
    <w:rsid w:val="00654288"/>
    <w:rsid w:val="00656F9F"/>
    <w:rsid w:val="00657556"/>
    <w:rsid w:val="006622EC"/>
    <w:rsid w:val="0067135F"/>
    <w:rsid w:val="00674B92"/>
    <w:rsid w:val="006767DE"/>
    <w:rsid w:val="00676AC5"/>
    <w:rsid w:val="00676D89"/>
    <w:rsid w:val="006772FB"/>
    <w:rsid w:val="006810CC"/>
    <w:rsid w:val="00681C96"/>
    <w:rsid w:val="0068300A"/>
    <w:rsid w:val="00683DC2"/>
    <w:rsid w:val="00685139"/>
    <w:rsid w:val="0068541F"/>
    <w:rsid w:val="006865E1"/>
    <w:rsid w:val="00686638"/>
    <w:rsid w:val="006872FC"/>
    <w:rsid w:val="00691842"/>
    <w:rsid w:val="00693C88"/>
    <w:rsid w:val="00696988"/>
    <w:rsid w:val="00696E0D"/>
    <w:rsid w:val="006A168B"/>
    <w:rsid w:val="006A265F"/>
    <w:rsid w:val="006A319C"/>
    <w:rsid w:val="006A335C"/>
    <w:rsid w:val="006A42C3"/>
    <w:rsid w:val="006A5D8E"/>
    <w:rsid w:val="006A6F4A"/>
    <w:rsid w:val="006B1647"/>
    <w:rsid w:val="006B26C2"/>
    <w:rsid w:val="006B4432"/>
    <w:rsid w:val="006B4567"/>
    <w:rsid w:val="006B5CD9"/>
    <w:rsid w:val="006B6D98"/>
    <w:rsid w:val="006C0BF4"/>
    <w:rsid w:val="006C451B"/>
    <w:rsid w:val="006C67D5"/>
    <w:rsid w:val="006D04C6"/>
    <w:rsid w:val="006D1DC3"/>
    <w:rsid w:val="006D2A78"/>
    <w:rsid w:val="006D2DC4"/>
    <w:rsid w:val="006D3A34"/>
    <w:rsid w:val="006D5A4E"/>
    <w:rsid w:val="006E0769"/>
    <w:rsid w:val="006E10EA"/>
    <w:rsid w:val="006E34C7"/>
    <w:rsid w:val="006E6C09"/>
    <w:rsid w:val="006F0F33"/>
    <w:rsid w:val="006F1106"/>
    <w:rsid w:val="006F2C95"/>
    <w:rsid w:val="006F3423"/>
    <w:rsid w:val="006F66CE"/>
    <w:rsid w:val="00702435"/>
    <w:rsid w:val="00705A91"/>
    <w:rsid w:val="00705AC3"/>
    <w:rsid w:val="0071091B"/>
    <w:rsid w:val="00711018"/>
    <w:rsid w:val="007134CF"/>
    <w:rsid w:val="007154C9"/>
    <w:rsid w:val="007168AF"/>
    <w:rsid w:val="007204C7"/>
    <w:rsid w:val="00726E5A"/>
    <w:rsid w:val="00727BF9"/>
    <w:rsid w:val="00731480"/>
    <w:rsid w:val="00731DF1"/>
    <w:rsid w:val="007329DC"/>
    <w:rsid w:val="00732C3D"/>
    <w:rsid w:val="00734F86"/>
    <w:rsid w:val="00736A85"/>
    <w:rsid w:val="00736DA9"/>
    <w:rsid w:val="0073733C"/>
    <w:rsid w:val="0074096C"/>
    <w:rsid w:val="00741FE5"/>
    <w:rsid w:val="00743C9A"/>
    <w:rsid w:val="00743DA1"/>
    <w:rsid w:val="007476CC"/>
    <w:rsid w:val="00750358"/>
    <w:rsid w:val="007509FA"/>
    <w:rsid w:val="00751CAA"/>
    <w:rsid w:val="00753348"/>
    <w:rsid w:val="00754239"/>
    <w:rsid w:val="007544DD"/>
    <w:rsid w:val="0075484C"/>
    <w:rsid w:val="00754A0D"/>
    <w:rsid w:val="00755FCC"/>
    <w:rsid w:val="00760191"/>
    <w:rsid w:val="00763E7A"/>
    <w:rsid w:val="00767CF4"/>
    <w:rsid w:val="00773EEB"/>
    <w:rsid w:val="00774A66"/>
    <w:rsid w:val="00775A3E"/>
    <w:rsid w:val="00776359"/>
    <w:rsid w:val="007765D7"/>
    <w:rsid w:val="007805B5"/>
    <w:rsid w:val="0078158B"/>
    <w:rsid w:val="00781E9C"/>
    <w:rsid w:val="007821FF"/>
    <w:rsid w:val="00783D8D"/>
    <w:rsid w:val="00784226"/>
    <w:rsid w:val="00784318"/>
    <w:rsid w:val="00785050"/>
    <w:rsid w:val="007858AA"/>
    <w:rsid w:val="00785AF3"/>
    <w:rsid w:val="00785EF2"/>
    <w:rsid w:val="00787AAE"/>
    <w:rsid w:val="00787AE9"/>
    <w:rsid w:val="00791594"/>
    <w:rsid w:val="007922FC"/>
    <w:rsid w:val="007925CA"/>
    <w:rsid w:val="00797509"/>
    <w:rsid w:val="007A48C7"/>
    <w:rsid w:val="007A5DD1"/>
    <w:rsid w:val="007B310F"/>
    <w:rsid w:val="007B4842"/>
    <w:rsid w:val="007B5067"/>
    <w:rsid w:val="007B6713"/>
    <w:rsid w:val="007C0692"/>
    <w:rsid w:val="007C3F2E"/>
    <w:rsid w:val="007C4C4C"/>
    <w:rsid w:val="007C75C5"/>
    <w:rsid w:val="007D2A50"/>
    <w:rsid w:val="007D48C5"/>
    <w:rsid w:val="007D5D62"/>
    <w:rsid w:val="007D6BE0"/>
    <w:rsid w:val="007D6C92"/>
    <w:rsid w:val="007D7909"/>
    <w:rsid w:val="007E1877"/>
    <w:rsid w:val="007E204C"/>
    <w:rsid w:val="007E2875"/>
    <w:rsid w:val="007E2CD2"/>
    <w:rsid w:val="007F0BF0"/>
    <w:rsid w:val="007F425B"/>
    <w:rsid w:val="007F4A71"/>
    <w:rsid w:val="00801019"/>
    <w:rsid w:val="00803919"/>
    <w:rsid w:val="00812ADA"/>
    <w:rsid w:val="00813C77"/>
    <w:rsid w:val="008207D2"/>
    <w:rsid w:val="00821779"/>
    <w:rsid w:val="00821EE2"/>
    <w:rsid w:val="008220D1"/>
    <w:rsid w:val="00825B1E"/>
    <w:rsid w:val="00825DDD"/>
    <w:rsid w:val="00832F12"/>
    <w:rsid w:val="00832FE4"/>
    <w:rsid w:val="008331E0"/>
    <w:rsid w:val="008334F9"/>
    <w:rsid w:val="00834B9F"/>
    <w:rsid w:val="00835A68"/>
    <w:rsid w:val="00840701"/>
    <w:rsid w:val="00840BBD"/>
    <w:rsid w:val="00843A2E"/>
    <w:rsid w:val="00844445"/>
    <w:rsid w:val="00847B9B"/>
    <w:rsid w:val="008512ED"/>
    <w:rsid w:val="00852807"/>
    <w:rsid w:val="008551E0"/>
    <w:rsid w:val="00855CFD"/>
    <w:rsid w:val="00860A12"/>
    <w:rsid w:val="0086291B"/>
    <w:rsid w:val="0086394B"/>
    <w:rsid w:val="00871829"/>
    <w:rsid w:val="00873108"/>
    <w:rsid w:val="00874828"/>
    <w:rsid w:val="00875474"/>
    <w:rsid w:val="0087694D"/>
    <w:rsid w:val="00880A73"/>
    <w:rsid w:val="0088267F"/>
    <w:rsid w:val="00882B38"/>
    <w:rsid w:val="00884CDD"/>
    <w:rsid w:val="00887C55"/>
    <w:rsid w:val="00890139"/>
    <w:rsid w:val="0089603B"/>
    <w:rsid w:val="008968F7"/>
    <w:rsid w:val="008A0302"/>
    <w:rsid w:val="008A17C5"/>
    <w:rsid w:val="008A1F4C"/>
    <w:rsid w:val="008A4AD1"/>
    <w:rsid w:val="008A4B2F"/>
    <w:rsid w:val="008A6418"/>
    <w:rsid w:val="008A6DF0"/>
    <w:rsid w:val="008B0E62"/>
    <w:rsid w:val="008B357F"/>
    <w:rsid w:val="008B3E59"/>
    <w:rsid w:val="008B455E"/>
    <w:rsid w:val="008B4643"/>
    <w:rsid w:val="008C0199"/>
    <w:rsid w:val="008C1CBD"/>
    <w:rsid w:val="008C44D8"/>
    <w:rsid w:val="008C66AC"/>
    <w:rsid w:val="008C770C"/>
    <w:rsid w:val="008D349C"/>
    <w:rsid w:val="008D3BAF"/>
    <w:rsid w:val="008D418E"/>
    <w:rsid w:val="008D5157"/>
    <w:rsid w:val="008D605A"/>
    <w:rsid w:val="008D7CD0"/>
    <w:rsid w:val="008E0582"/>
    <w:rsid w:val="008E06E0"/>
    <w:rsid w:val="008E11D3"/>
    <w:rsid w:val="008E3884"/>
    <w:rsid w:val="008E38FF"/>
    <w:rsid w:val="008E56C9"/>
    <w:rsid w:val="008F0CA5"/>
    <w:rsid w:val="008F15AC"/>
    <w:rsid w:val="008F1764"/>
    <w:rsid w:val="008F24B1"/>
    <w:rsid w:val="008F255D"/>
    <w:rsid w:val="008F28E3"/>
    <w:rsid w:val="008F4CAC"/>
    <w:rsid w:val="008F51FC"/>
    <w:rsid w:val="0090151C"/>
    <w:rsid w:val="00901775"/>
    <w:rsid w:val="00903448"/>
    <w:rsid w:val="00905872"/>
    <w:rsid w:val="009103A9"/>
    <w:rsid w:val="009118B3"/>
    <w:rsid w:val="0091519A"/>
    <w:rsid w:val="009156D1"/>
    <w:rsid w:val="009200C3"/>
    <w:rsid w:val="009200C5"/>
    <w:rsid w:val="00924AE1"/>
    <w:rsid w:val="00925AE7"/>
    <w:rsid w:val="0092749D"/>
    <w:rsid w:val="00932055"/>
    <w:rsid w:val="00936E10"/>
    <w:rsid w:val="00937F59"/>
    <w:rsid w:val="00943086"/>
    <w:rsid w:val="009432BC"/>
    <w:rsid w:val="00945129"/>
    <w:rsid w:val="00945719"/>
    <w:rsid w:val="00947FCB"/>
    <w:rsid w:val="00954C29"/>
    <w:rsid w:val="00954E1F"/>
    <w:rsid w:val="00955065"/>
    <w:rsid w:val="009579E3"/>
    <w:rsid w:val="00960669"/>
    <w:rsid w:val="00962D0C"/>
    <w:rsid w:val="009630BA"/>
    <w:rsid w:val="009636D1"/>
    <w:rsid w:val="00964474"/>
    <w:rsid w:val="00965732"/>
    <w:rsid w:val="00965FF8"/>
    <w:rsid w:val="009670D3"/>
    <w:rsid w:val="00970793"/>
    <w:rsid w:val="00970C53"/>
    <w:rsid w:val="0097216D"/>
    <w:rsid w:val="00973609"/>
    <w:rsid w:val="00976829"/>
    <w:rsid w:val="00981558"/>
    <w:rsid w:val="00983E8C"/>
    <w:rsid w:val="009861C3"/>
    <w:rsid w:val="00986665"/>
    <w:rsid w:val="009910FE"/>
    <w:rsid w:val="0099192F"/>
    <w:rsid w:val="00993D79"/>
    <w:rsid w:val="009A1098"/>
    <w:rsid w:val="009A3357"/>
    <w:rsid w:val="009B3E4B"/>
    <w:rsid w:val="009B5ED3"/>
    <w:rsid w:val="009C1C3E"/>
    <w:rsid w:val="009C292D"/>
    <w:rsid w:val="009C324A"/>
    <w:rsid w:val="009C4027"/>
    <w:rsid w:val="009C4185"/>
    <w:rsid w:val="009C6A67"/>
    <w:rsid w:val="009C7B84"/>
    <w:rsid w:val="009D2EA1"/>
    <w:rsid w:val="009D47B2"/>
    <w:rsid w:val="009D49F9"/>
    <w:rsid w:val="009D5B0E"/>
    <w:rsid w:val="009D7C65"/>
    <w:rsid w:val="009E5662"/>
    <w:rsid w:val="009E68CE"/>
    <w:rsid w:val="009E691D"/>
    <w:rsid w:val="009F124A"/>
    <w:rsid w:val="009F14FE"/>
    <w:rsid w:val="009F1DB9"/>
    <w:rsid w:val="009F2115"/>
    <w:rsid w:val="009F2C1B"/>
    <w:rsid w:val="009F2E01"/>
    <w:rsid w:val="009F2ED0"/>
    <w:rsid w:val="009F4636"/>
    <w:rsid w:val="009F6312"/>
    <w:rsid w:val="009F6659"/>
    <w:rsid w:val="009F78E6"/>
    <w:rsid w:val="00A040B2"/>
    <w:rsid w:val="00A0527A"/>
    <w:rsid w:val="00A079A3"/>
    <w:rsid w:val="00A07FC7"/>
    <w:rsid w:val="00A11129"/>
    <w:rsid w:val="00A11817"/>
    <w:rsid w:val="00A12704"/>
    <w:rsid w:val="00A131AC"/>
    <w:rsid w:val="00A13B57"/>
    <w:rsid w:val="00A15333"/>
    <w:rsid w:val="00A16644"/>
    <w:rsid w:val="00A173B5"/>
    <w:rsid w:val="00A21446"/>
    <w:rsid w:val="00A2435A"/>
    <w:rsid w:val="00A250C0"/>
    <w:rsid w:val="00A25C9F"/>
    <w:rsid w:val="00A3689C"/>
    <w:rsid w:val="00A37827"/>
    <w:rsid w:val="00A43851"/>
    <w:rsid w:val="00A44A97"/>
    <w:rsid w:val="00A44E29"/>
    <w:rsid w:val="00A45FAC"/>
    <w:rsid w:val="00A527F3"/>
    <w:rsid w:val="00A52DE9"/>
    <w:rsid w:val="00A53640"/>
    <w:rsid w:val="00A54EAA"/>
    <w:rsid w:val="00A55228"/>
    <w:rsid w:val="00A570F1"/>
    <w:rsid w:val="00A60030"/>
    <w:rsid w:val="00A60C11"/>
    <w:rsid w:val="00A612A3"/>
    <w:rsid w:val="00A646BF"/>
    <w:rsid w:val="00A65968"/>
    <w:rsid w:val="00A7167C"/>
    <w:rsid w:val="00A810FC"/>
    <w:rsid w:val="00A81858"/>
    <w:rsid w:val="00A8229B"/>
    <w:rsid w:val="00A85224"/>
    <w:rsid w:val="00A915AD"/>
    <w:rsid w:val="00A924A1"/>
    <w:rsid w:val="00A940F4"/>
    <w:rsid w:val="00AA0D96"/>
    <w:rsid w:val="00AA14D1"/>
    <w:rsid w:val="00AA1754"/>
    <w:rsid w:val="00AA2F44"/>
    <w:rsid w:val="00AA3780"/>
    <w:rsid w:val="00AA4980"/>
    <w:rsid w:val="00AA4AED"/>
    <w:rsid w:val="00AA59B4"/>
    <w:rsid w:val="00AA7511"/>
    <w:rsid w:val="00AB0FDB"/>
    <w:rsid w:val="00AB2111"/>
    <w:rsid w:val="00AB2C3A"/>
    <w:rsid w:val="00AB5996"/>
    <w:rsid w:val="00AB5D66"/>
    <w:rsid w:val="00AB66CD"/>
    <w:rsid w:val="00AB6F27"/>
    <w:rsid w:val="00AB753E"/>
    <w:rsid w:val="00AC0688"/>
    <w:rsid w:val="00AC3DFF"/>
    <w:rsid w:val="00AC4ABF"/>
    <w:rsid w:val="00AC5E75"/>
    <w:rsid w:val="00AC64D4"/>
    <w:rsid w:val="00AD00D3"/>
    <w:rsid w:val="00AD2B00"/>
    <w:rsid w:val="00AD3001"/>
    <w:rsid w:val="00AD6457"/>
    <w:rsid w:val="00AD66F0"/>
    <w:rsid w:val="00AD691E"/>
    <w:rsid w:val="00AD791C"/>
    <w:rsid w:val="00AD7BF0"/>
    <w:rsid w:val="00AE191B"/>
    <w:rsid w:val="00AE1F64"/>
    <w:rsid w:val="00AE4023"/>
    <w:rsid w:val="00AE5BC3"/>
    <w:rsid w:val="00AF0C13"/>
    <w:rsid w:val="00AF34A6"/>
    <w:rsid w:val="00AF4BFD"/>
    <w:rsid w:val="00B009D1"/>
    <w:rsid w:val="00B00F5A"/>
    <w:rsid w:val="00B027FD"/>
    <w:rsid w:val="00B042B6"/>
    <w:rsid w:val="00B05ACC"/>
    <w:rsid w:val="00B0686E"/>
    <w:rsid w:val="00B06FDC"/>
    <w:rsid w:val="00B10DC9"/>
    <w:rsid w:val="00B1185B"/>
    <w:rsid w:val="00B11915"/>
    <w:rsid w:val="00B11C50"/>
    <w:rsid w:val="00B11FAF"/>
    <w:rsid w:val="00B13AEB"/>
    <w:rsid w:val="00B153AA"/>
    <w:rsid w:val="00B163BA"/>
    <w:rsid w:val="00B16698"/>
    <w:rsid w:val="00B227D2"/>
    <w:rsid w:val="00B250D7"/>
    <w:rsid w:val="00B30581"/>
    <w:rsid w:val="00B344C1"/>
    <w:rsid w:val="00B3484D"/>
    <w:rsid w:val="00B3605F"/>
    <w:rsid w:val="00B4011C"/>
    <w:rsid w:val="00B40152"/>
    <w:rsid w:val="00B47031"/>
    <w:rsid w:val="00B47D6C"/>
    <w:rsid w:val="00B519F7"/>
    <w:rsid w:val="00B53D1C"/>
    <w:rsid w:val="00B541DC"/>
    <w:rsid w:val="00B5467D"/>
    <w:rsid w:val="00B5650F"/>
    <w:rsid w:val="00B56D82"/>
    <w:rsid w:val="00B57793"/>
    <w:rsid w:val="00B6037F"/>
    <w:rsid w:val="00B611C4"/>
    <w:rsid w:val="00B6255E"/>
    <w:rsid w:val="00B661A4"/>
    <w:rsid w:val="00B70AC6"/>
    <w:rsid w:val="00B7121D"/>
    <w:rsid w:val="00B716DA"/>
    <w:rsid w:val="00B71B36"/>
    <w:rsid w:val="00B82888"/>
    <w:rsid w:val="00B834B2"/>
    <w:rsid w:val="00B83909"/>
    <w:rsid w:val="00B85A89"/>
    <w:rsid w:val="00B85E94"/>
    <w:rsid w:val="00B86888"/>
    <w:rsid w:val="00B87172"/>
    <w:rsid w:val="00B92FD0"/>
    <w:rsid w:val="00B94944"/>
    <w:rsid w:val="00B94ACE"/>
    <w:rsid w:val="00B953E2"/>
    <w:rsid w:val="00B95872"/>
    <w:rsid w:val="00BA753B"/>
    <w:rsid w:val="00BB3AFC"/>
    <w:rsid w:val="00BB4277"/>
    <w:rsid w:val="00BB50BD"/>
    <w:rsid w:val="00BB76CB"/>
    <w:rsid w:val="00BC01F6"/>
    <w:rsid w:val="00BC0B21"/>
    <w:rsid w:val="00BC0C49"/>
    <w:rsid w:val="00BC0F9B"/>
    <w:rsid w:val="00BC239D"/>
    <w:rsid w:val="00BC2F32"/>
    <w:rsid w:val="00BC6293"/>
    <w:rsid w:val="00BD2756"/>
    <w:rsid w:val="00BD4B2E"/>
    <w:rsid w:val="00BD554F"/>
    <w:rsid w:val="00BE0695"/>
    <w:rsid w:val="00BE0BE4"/>
    <w:rsid w:val="00BE0FB2"/>
    <w:rsid w:val="00BE1317"/>
    <w:rsid w:val="00BE13D0"/>
    <w:rsid w:val="00BE240A"/>
    <w:rsid w:val="00BE2BEB"/>
    <w:rsid w:val="00BE3741"/>
    <w:rsid w:val="00BE543D"/>
    <w:rsid w:val="00BE640F"/>
    <w:rsid w:val="00BE6F81"/>
    <w:rsid w:val="00BE7265"/>
    <w:rsid w:val="00BE7C46"/>
    <w:rsid w:val="00BF6DAA"/>
    <w:rsid w:val="00C01A51"/>
    <w:rsid w:val="00C025F8"/>
    <w:rsid w:val="00C0496F"/>
    <w:rsid w:val="00C064A0"/>
    <w:rsid w:val="00C10466"/>
    <w:rsid w:val="00C1273D"/>
    <w:rsid w:val="00C12B2F"/>
    <w:rsid w:val="00C13F24"/>
    <w:rsid w:val="00C15712"/>
    <w:rsid w:val="00C1669F"/>
    <w:rsid w:val="00C17F79"/>
    <w:rsid w:val="00C20A0F"/>
    <w:rsid w:val="00C21F10"/>
    <w:rsid w:val="00C22FF4"/>
    <w:rsid w:val="00C24EC4"/>
    <w:rsid w:val="00C319A6"/>
    <w:rsid w:val="00C34535"/>
    <w:rsid w:val="00C34A61"/>
    <w:rsid w:val="00C34AD2"/>
    <w:rsid w:val="00C413DC"/>
    <w:rsid w:val="00C47CC3"/>
    <w:rsid w:val="00C51666"/>
    <w:rsid w:val="00C518D2"/>
    <w:rsid w:val="00C533E0"/>
    <w:rsid w:val="00C5353F"/>
    <w:rsid w:val="00C53B90"/>
    <w:rsid w:val="00C54D26"/>
    <w:rsid w:val="00C558D4"/>
    <w:rsid w:val="00C565DD"/>
    <w:rsid w:val="00C6192F"/>
    <w:rsid w:val="00C62002"/>
    <w:rsid w:val="00C63E12"/>
    <w:rsid w:val="00C654DF"/>
    <w:rsid w:val="00C66380"/>
    <w:rsid w:val="00C73880"/>
    <w:rsid w:val="00C739F4"/>
    <w:rsid w:val="00C73AF8"/>
    <w:rsid w:val="00C73E2F"/>
    <w:rsid w:val="00C74B30"/>
    <w:rsid w:val="00C75288"/>
    <w:rsid w:val="00C81610"/>
    <w:rsid w:val="00C8194B"/>
    <w:rsid w:val="00C81CB2"/>
    <w:rsid w:val="00C82687"/>
    <w:rsid w:val="00C84037"/>
    <w:rsid w:val="00C86E93"/>
    <w:rsid w:val="00C90291"/>
    <w:rsid w:val="00C90B49"/>
    <w:rsid w:val="00C96EB6"/>
    <w:rsid w:val="00CB18C8"/>
    <w:rsid w:val="00CB3958"/>
    <w:rsid w:val="00CB56C2"/>
    <w:rsid w:val="00CB78BE"/>
    <w:rsid w:val="00CC15A8"/>
    <w:rsid w:val="00CC36FB"/>
    <w:rsid w:val="00CD2883"/>
    <w:rsid w:val="00CD42F1"/>
    <w:rsid w:val="00CE070F"/>
    <w:rsid w:val="00CE48B0"/>
    <w:rsid w:val="00CE48DB"/>
    <w:rsid w:val="00CE5079"/>
    <w:rsid w:val="00CE60CC"/>
    <w:rsid w:val="00CF0BA8"/>
    <w:rsid w:val="00CF0C06"/>
    <w:rsid w:val="00CF1B91"/>
    <w:rsid w:val="00CF2B69"/>
    <w:rsid w:val="00CF47E8"/>
    <w:rsid w:val="00CF4D6C"/>
    <w:rsid w:val="00D00107"/>
    <w:rsid w:val="00D00FA9"/>
    <w:rsid w:val="00D025E5"/>
    <w:rsid w:val="00D10B1A"/>
    <w:rsid w:val="00D16344"/>
    <w:rsid w:val="00D17CEB"/>
    <w:rsid w:val="00D206EB"/>
    <w:rsid w:val="00D21B89"/>
    <w:rsid w:val="00D233BC"/>
    <w:rsid w:val="00D24FB4"/>
    <w:rsid w:val="00D26EB7"/>
    <w:rsid w:val="00D30064"/>
    <w:rsid w:val="00D32F4E"/>
    <w:rsid w:val="00D338A3"/>
    <w:rsid w:val="00D33EC1"/>
    <w:rsid w:val="00D37D8A"/>
    <w:rsid w:val="00D41A38"/>
    <w:rsid w:val="00D41EDE"/>
    <w:rsid w:val="00D46C1B"/>
    <w:rsid w:val="00D47C72"/>
    <w:rsid w:val="00D519C9"/>
    <w:rsid w:val="00D53565"/>
    <w:rsid w:val="00D567BD"/>
    <w:rsid w:val="00D5697F"/>
    <w:rsid w:val="00D61BB6"/>
    <w:rsid w:val="00D63D80"/>
    <w:rsid w:val="00D650AB"/>
    <w:rsid w:val="00D67148"/>
    <w:rsid w:val="00D73901"/>
    <w:rsid w:val="00D73DAA"/>
    <w:rsid w:val="00D7426A"/>
    <w:rsid w:val="00D76E57"/>
    <w:rsid w:val="00D8149C"/>
    <w:rsid w:val="00D814BD"/>
    <w:rsid w:val="00D823A4"/>
    <w:rsid w:val="00D830F2"/>
    <w:rsid w:val="00D8323D"/>
    <w:rsid w:val="00D8382D"/>
    <w:rsid w:val="00D83BFE"/>
    <w:rsid w:val="00D84D9B"/>
    <w:rsid w:val="00D85367"/>
    <w:rsid w:val="00D868B4"/>
    <w:rsid w:val="00D9040C"/>
    <w:rsid w:val="00D924E9"/>
    <w:rsid w:val="00D93672"/>
    <w:rsid w:val="00D93D77"/>
    <w:rsid w:val="00D956D2"/>
    <w:rsid w:val="00D96ABE"/>
    <w:rsid w:val="00D96F8A"/>
    <w:rsid w:val="00DA043A"/>
    <w:rsid w:val="00DA16CB"/>
    <w:rsid w:val="00DA24D0"/>
    <w:rsid w:val="00DA3703"/>
    <w:rsid w:val="00DA4E38"/>
    <w:rsid w:val="00DA5705"/>
    <w:rsid w:val="00DA6991"/>
    <w:rsid w:val="00DB0DA3"/>
    <w:rsid w:val="00DB27F5"/>
    <w:rsid w:val="00DB3412"/>
    <w:rsid w:val="00DB3D19"/>
    <w:rsid w:val="00DB44A0"/>
    <w:rsid w:val="00DB4C27"/>
    <w:rsid w:val="00DB587B"/>
    <w:rsid w:val="00DC0A37"/>
    <w:rsid w:val="00DC0C00"/>
    <w:rsid w:val="00DC4965"/>
    <w:rsid w:val="00DC5A48"/>
    <w:rsid w:val="00DC79C1"/>
    <w:rsid w:val="00DD1D7C"/>
    <w:rsid w:val="00DD39E1"/>
    <w:rsid w:val="00DD56B5"/>
    <w:rsid w:val="00DE09BB"/>
    <w:rsid w:val="00DE1CF5"/>
    <w:rsid w:val="00DE28C4"/>
    <w:rsid w:val="00DE2C79"/>
    <w:rsid w:val="00DE648F"/>
    <w:rsid w:val="00DE6BC1"/>
    <w:rsid w:val="00DE711D"/>
    <w:rsid w:val="00E039AD"/>
    <w:rsid w:val="00E04AE0"/>
    <w:rsid w:val="00E056DF"/>
    <w:rsid w:val="00E056EB"/>
    <w:rsid w:val="00E07782"/>
    <w:rsid w:val="00E10A2C"/>
    <w:rsid w:val="00E158F0"/>
    <w:rsid w:val="00E169A1"/>
    <w:rsid w:val="00E1774E"/>
    <w:rsid w:val="00E20520"/>
    <w:rsid w:val="00E2174B"/>
    <w:rsid w:val="00E2190A"/>
    <w:rsid w:val="00E22C5B"/>
    <w:rsid w:val="00E24FE1"/>
    <w:rsid w:val="00E25395"/>
    <w:rsid w:val="00E265E9"/>
    <w:rsid w:val="00E2678E"/>
    <w:rsid w:val="00E2689E"/>
    <w:rsid w:val="00E30133"/>
    <w:rsid w:val="00E30B1A"/>
    <w:rsid w:val="00E3110E"/>
    <w:rsid w:val="00E337DC"/>
    <w:rsid w:val="00E3397A"/>
    <w:rsid w:val="00E3431E"/>
    <w:rsid w:val="00E356A3"/>
    <w:rsid w:val="00E371BD"/>
    <w:rsid w:val="00E42BE8"/>
    <w:rsid w:val="00E45197"/>
    <w:rsid w:val="00E47824"/>
    <w:rsid w:val="00E50832"/>
    <w:rsid w:val="00E50FE1"/>
    <w:rsid w:val="00E53054"/>
    <w:rsid w:val="00E53C06"/>
    <w:rsid w:val="00E552CF"/>
    <w:rsid w:val="00E617CA"/>
    <w:rsid w:val="00E61DBC"/>
    <w:rsid w:val="00E65946"/>
    <w:rsid w:val="00E6595C"/>
    <w:rsid w:val="00E668AE"/>
    <w:rsid w:val="00E66B6F"/>
    <w:rsid w:val="00E66D88"/>
    <w:rsid w:val="00E67507"/>
    <w:rsid w:val="00E720D8"/>
    <w:rsid w:val="00E72411"/>
    <w:rsid w:val="00E73DFC"/>
    <w:rsid w:val="00E74D97"/>
    <w:rsid w:val="00E802BA"/>
    <w:rsid w:val="00E84022"/>
    <w:rsid w:val="00E85617"/>
    <w:rsid w:val="00E93E6F"/>
    <w:rsid w:val="00EA2216"/>
    <w:rsid w:val="00EA4CE3"/>
    <w:rsid w:val="00EA70A2"/>
    <w:rsid w:val="00EA7210"/>
    <w:rsid w:val="00EB3B23"/>
    <w:rsid w:val="00EB3BEF"/>
    <w:rsid w:val="00EB6C3C"/>
    <w:rsid w:val="00EB7ABA"/>
    <w:rsid w:val="00EC0E70"/>
    <w:rsid w:val="00EC17C5"/>
    <w:rsid w:val="00EC193D"/>
    <w:rsid w:val="00EC500B"/>
    <w:rsid w:val="00EC652D"/>
    <w:rsid w:val="00ED14CD"/>
    <w:rsid w:val="00ED35D3"/>
    <w:rsid w:val="00ED666E"/>
    <w:rsid w:val="00EE2E18"/>
    <w:rsid w:val="00EE38DE"/>
    <w:rsid w:val="00EE3B2D"/>
    <w:rsid w:val="00EE4769"/>
    <w:rsid w:val="00EE4AA5"/>
    <w:rsid w:val="00EE6E29"/>
    <w:rsid w:val="00EF2832"/>
    <w:rsid w:val="00EF5F5E"/>
    <w:rsid w:val="00EF7DD2"/>
    <w:rsid w:val="00F00688"/>
    <w:rsid w:val="00F02FFB"/>
    <w:rsid w:val="00F0322C"/>
    <w:rsid w:val="00F044C2"/>
    <w:rsid w:val="00F04F02"/>
    <w:rsid w:val="00F05406"/>
    <w:rsid w:val="00F10D61"/>
    <w:rsid w:val="00F11D24"/>
    <w:rsid w:val="00F160C9"/>
    <w:rsid w:val="00F166B9"/>
    <w:rsid w:val="00F16B2C"/>
    <w:rsid w:val="00F203B9"/>
    <w:rsid w:val="00F20AA0"/>
    <w:rsid w:val="00F240FA"/>
    <w:rsid w:val="00F25D8A"/>
    <w:rsid w:val="00F30D4C"/>
    <w:rsid w:val="00F31251"/>
    <w:rsid w:val="00F34EC1"/>
    <w:rsid w:val="00F42C2C"/>
    <w:rsid w:val="00F436F8"/>
    <w:rsid w:val="00F47D56"/>
    <w:rsid w:val="00F51194"/>
    <w:rsid w:val="00F51FC3"/>
    <w:rsid w:val="00F52A18"/>
    <w:rsid w:val="00F5367A"/>
    <w:rsid w:val="00F53A02"/>
    <w:rsid w:val="00F55FC5"/>
    <w:rsid w:val="00F5631F"/>
    <w:rsid w:val="00F66026"/>
    <w:rsid w:val="00F707A9"/>
    <w:rsid w:val="00F743DD"/>
    <w:rsid w:val="00F74EDD"/>
    <w:rsid w:val="00F75630"/>
    <w:rsid w:val="00F807F4"/>
    <w:rsid w:val="00F80FFB"/>
    <w:rsid w:val="00F8187F"/>
    <w:rsid w:val="00F8219C"/>
    <w:rsid w:val="00F87CD0"/>
    <w:rsid w:val="00F90CD8"/>
    <w:rsid w:val="00F93EE7"/>
    <w:rsid w:val="00F94323"/>
    <w:rsid w:val="00F94B78"/>
    <w:rsid w:val="00F95EB3"/>
    <w:rsid w:val="00F96083"/>
    <w:rsid w:val="00F964D5"/>
    <w:rsid w:val="00F97F6A"/>
    <w:rsid w:val="00FA6216"/>
    <w:rsid w:val="00FB0AA3"/>
    <w:rsid w:val="00FB11F2"/>
    <w:rsid w:val="00FB21C2"/>
    <w:rsid w:val="00FB2AED"/>
    <w:rsid w:val="00FB2FBB"/>
    <w:rsid w:val="00FB312B"/>
    <w:rsid w:val="00FB3BE5"/>
    <w:rsid w:val="00FB4D62"/>
    <w:rsid w:val="00FB6605"/>
    <w:rsid w:val="00FB6E60"/>
    <w:rsid w:val="00FB7CA6"/>
    <w:rsid w:val="00FC2E9C"/>
    <w:rsid w:val="00FC366A"/>
    <w:rsid w:val="00FC5FFA"/>
    <w:rsid w:val="00FD24CB"/>
    <w:rsid w:val="00FD321B"/>
    <w:rsid w:val="00FD7162"/>
    <w:rsid w:val="00FD7A37"/>
    <w:rsid w:val="00FE12CD"/>
    <w:rsid w:val="00FE4E66"/>
    <w:rsid w:val="00FE508F"/>
    <w:rsid w:val="00FF1C31"/>
    <w:rsid w:val="00FF270D"/>
    <w:rsid w:val="00FF29EF"/>
    <w:rsid w:val="00FF55E6"/>
    <w:rsid w:val="00FF5D5D"/>
    <w:rsid w:val="060DD516"/>
    <w:rsid w:val="10D0A443"/>
    <w:rsid w:val="293A4CAF"/>
    <w:rsid w:val="300A263E"/>
    <w:rsid w:val="307049A3"/>
    <w:rsid w:val="3E7CD3B8"/>
    <w:rsid w:val="4A423797"/>
    <w:rsid w:val="7E458F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DD516"/>
  <w15:chartTrackingRefBased/>
  <w15:docId w15:val="{33BDD724-BBC8-4E14-AC4C-41AB936A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019"/>
    <w:pPr>
      <w:spacing w:after="0" w:line="240" w:lineRule="auto"/>
    </w:pPr>
    <w:rPr>
      <w:rFonts w:ascii="Times New Roman" w:eastAsia="Times New Roman" w:hAnsi="Times New Roman" w:cs="Times New Roman"/>
      <w:sz w:val="24"/>
      <w:szCs w:val="24"/>
      <w:lang w:val="de-CH" w:eastAsia="de-DE"/>
    </w:rPr>
  </w:style>
  <w:style w:type="paragraph" w:styleId="1">
    <w:name w:val="heading 1"/>
    <w:basedOn w:val="a"/>
    <w:link w:val="10"/>
    <w:uiPriority w:val="9"/>
    <w:qFormat/>
    <w:rsid w:val="000F6C5A"/>
    <w:pPr>
      <w:spacing w:before="100" w:beforeAutospacing="1" w:after="100" w:afterAutospacing="1"/>
      <w:outlineLvl w:val="0"/>
    </w:pPr>
    <w:rPr>
      <w:b/>
      <w:bCs/>
      <w:kern w:val="36"/>
      <w:sz w:val="48"/>
      <w:szCs w:val="48"/>
      <w:lang w:eastAsia="en-US"/>
    </w:rPr>
  </w:style>
  <w:style w:type="paragraph" w:styleId="3">
    <w:name w:val="heading 3"/>
    <w:basedOn w:val="a"/>
    <w:next w:val="a"/>
    <w:link w:val="30"/>
    <w:uiPriority w:val="9"/>
    <w:semiHidden/>
    <w:unhideWhenUsed/>
    <w:qFormat/>
    <w:rsid w:val="000F6C5A"/>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0F6C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F6C5A"/>
    <w:rPr>
      <w:rFonts w:ascii="Times New Roman" w:eastAsia="Times New Roman" w:hAnsi="Times New Roman" w:cs="Times New Roman"/>
      <w:b/>
      <w:bCs/>
      <w:kern w:val="36"/>
      <w:sz w:val="48"/>
      <w:szCs w:val="48"/>
      <w:lang w:val="en-US"/>
    </w:rPr>
  </w:style>
  <w:style w:type="character" w:customStyle="1" w:styleId="30">
    <w:name w:val="标题 3 字符"/>
    <w:basedOn w:val="a0"/>
    <w:link w:val="3"/>
    <w:uiPriority w:val="9"/>
    <w:semiHidden/>
    <w:rsid w:val="000F6C5A"/>
    <w:rPr>
      <w:rFonts w:asciiTheme="majorHAnsi" w:eastAsiaTheme="majorEastAsia" w:hAnsiTheme="majorHAnsi" w:cstheme="majorBidi"/>
      <w:color w:val="1F3763" w:themeColor="accent1" w:themeShade="7F"/>
      <w:sz w:val="24"/>
      <w:szCs w:val="24"/>
      <w:lang w:val="de-CH" w:eastAsia="de-DE"/>
    </w:rPr>
  </w:style>
  <w:style w:type="character" w:customStyle="1" w:styleId="40">
    <w:name w:val="标题 4 字符"/>
    <w:basedOn w:val="a0"/>
    <w:link w:val="4"/>
    <w:uiPriority w:val="9"/>
    <w:rsid w:val="000F6C5A"/>
    <w:rPr>
      <w:rFonts w:asciiTheme="majorHAnsi" w:eastAsiaTheme="majorEastAsia" w:hAnsiTheme="majorHAnsi" w:cstheme="majorBidi"/>
      <w:i/>
      <w:iCs/>
      <w:color w:val="2F5496" w:themeColor="accent1" w:themeShade="BF"/>
      <w:sz w:val="24"/>
      <w:szCs w:val="24"/>
      <w:lang w:val="de-CH" w:eastAsia="de-DE"/>
    </w:rPr>
  </w:style>
  <w:style w:type="table" w:styleId="a3">
    <w:name w:val="Table Grid"/>
    <w:basedOn w:val="a1"/>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页眉 字符"/>
    <w:basedOn w:val="a0"/>
    <w:link w:val="a5"/>
    <w:uiPriority w:val="99"/>
  </w:style>
  <w:style w:type="paragraph" w:styleId="a5">
    <w:name w:val="header"/>
    <w:basedOn w:val="a"/>
    <w:link w:val="a4"/>
    <w:uiPriority w:val="99"/>
    <w:unhideWhenUsed/>
    <w:pPr>
      <w:tabs>
        <w:tab w:val="center" w:pos="4680"/>
        <w:tab w:val="right" w:pos="9360"/>
      </w:tabs>
    </w:pPr>
    <w:rPr>
      <w:rFonts w:asciiTheme="minorHAnsi" w:eastAsiaTheme="minorHAnsi" w:hAnsiTheme="minorHAnsi" w:cstheme="minorBidi"/>
      <w:sz w:val="22"/>
      <w:szCs w:val="22"/>
      <w:lang w:val="de-DE" w:eastAsia="en-US"/>
    </w:rPr>
  </w:style>
  <w:style w:type="character" w:customStyle="1" w:styleId="a6">
    <w:name w:val="页脚 字符"/>
    <w:basedOn w:val="a0"/>
    <w:link w:val="a7"/>
    <w:uiPriority w:val="99"/>
  </w:style>
  <w:style w:type="paragraph" w:styleId="a7">
    <w:name w:val="footer"/>
    <w:basedOn w:val="a"/>
    <w:link w:val="a6"/>
    <w:uiPriority w:val="99"/>
    <w:unhideWhenUsed/>
    <w:pPr>
      <w:tabs>
        <w:tab w:val="center" w:pos="4680"/>
        <w:tab w:val="right" w:pos="9360"/>
      </w:tabs>
    </w:pPr>
    <w:rPr>
      <w:rFonts w:asciiTheme="minorHAnsi" w:eastAsiaTheme="minorHAnsi" w:hAnsiTheme="minorHAnsi" w:cstheme="minorBidi"/>
      <w:sz w:val="22"/>
      <w:szCs w:val="22"/>
      <w:lang w:val="de-DE" w:eastAsia="en-US"/>
    </w:rPr>
  </w:style>
  <w:style w:type="character" w:styleId="a8">
    <w:name w:val="Hyperlink"/>
    <w:basedOn w:val="a0"/>
    <w:uiPriority w:val="99"/>
    <w:unhideWhenUsed/>
    <w:rPr>
      <w:color w:val="0563C1" w:themeColor="hyperlink"/>
      <w:u w:val="single"/>
    </w:rPr>
  </w:style>
  <w:style w:type="character" w:styleId="a9">
    <w:name w:val="endnote reference"/>
    <w:basedOn w:val="a0"/>
    <w:uiPriority w:val="99"/>
    <w:semiHidden/>
    <w:unhideWhenUsed/>
    <w:rPr>
      <w:vertAlign w:val="superscript"/>
    </w:rPr>
  </w:style>
  <w:style w:type="character" w:customStyle="1" w:styleId="aa">
    <w:name w:val="尾注文本 字符"/>
    <w:basedOn w:val="a0"/>
    <w:link w:val="ab"/>
    <w:uiPriority w:val="99"/>
    <w:semiHidden/>
    <w:rPr>
      <w:sz w:val="20"/>
      <w:szCs w:val="20"/>
    </w:rPr>
  </w:style>
  <w:style w:type="paragraph" w:styleId="ab">
    <w:name w:val="endnote text"/>
    <w:basedOn w:val="a"/>
    <w:link w:val="aa"/>
    <w:uiPriority w:val="99"/>
    <w:semiHidden/>
    <w:unhideWhenUsed/>
    <w:rPr>
      <w:rFonts w:asciiTheme="minorHAnsi" w:eastAsiaTheme="minorHAnsi" w:hAnsiTheme="minorHAnsi" w:cstheme="minorBidi"/>
      <w:sz w:val="20"/>
      <w:szCs w:val="20"/>
      <w:lang w:val="de-DE" w:eastAsia="en-US"/>
    </w:rPr>
  </w:style>
  <w:style w:type="paragraph" w:styleId="ac">
    <w:name w:val="annotation text"/>
    <w:basedOn w:val="a"/>
    <w:link w:val="ad"/>
    <w:uiPriority w:val="99"/>
    <w:semiHidden/>
    <w:unhideWhenUsed/>
    <w:pPr>
      <w:spacing w:after="160"/>
    </w:pPr>
    <w:rPr>
      <w:rFonts w:asciiTheme="minorHAnsi" w:eastAsiaTheme="minorHAnsi" w:hAnsiTheme="minorHAnsi" w:cstheme="minorBidi"/>
      <w:sz w:val="20"/>
      <w:szCs w:val="20"/>
      <w:lang w:val="de-DE" w:eastAsia="en-US"/>
    </w:rPr>
  </w:style>
  <w:style w:type="character" w:customStyle="1" w:styleId="ad">
    <w:name w:val="批注文字 字符"/>
    <w:basedOn w:val="a0"/>
    <w:link w:val="ac"/>
    <w:uiPriority w:val="99"/>
    <w:semiHidden/>
    <w:rPr>
      <w:sz w:val="20"/>
      <w:szCs w:val="20"/>
    </w:rPr>
  </w:style>
  <w:style w:type="character" w:styleId="ae">
    <w:name w:val="annotation reference"/>
    <w:basedOn w:val="a0"/>
    <w:uiPriority w:val="99"/>
    <w:semiHidden/>
    <w:unhideWhenUsed/>
    <w:rPr>
      <w:sz w:val="16"/>
      <w:szCs w:val="16"/>
    </w:rPr>
  </w:style>
  <w:style w:type="paragraph" w:styleId="af">
    <w:name w:val="Balloon Text"/>
    <w:basedOn w:val="a"/>
    <w:link w:val="af0"/>
    <w:uiPriority w:val="99"/>
    <w:semiHidden/>
    <w:unhideWhenUsed/>
    <w:rsid w:val="00CF1B91"/>
    <w:rPr>
      <w:rFonts w:eastAsiaTheme="minorHAnsi"/>
      <w:sz w:val="18"/>
      <w:szCs w:val="18"/>
      <w:lang w:val="de-DE" w:eastAsia="en-US"/>
    </w:rPr>
  </w:style>
  <w:style w:type="character" w:customStyle="1" w:styleId="af0">
    <w:name w:val="批注框文本 字符"/>
    <w:basedOn w:val="a0"/>
    <w:link w:val="af"/>
    <w:uiPriority w:val="99"/>
    <w:semiHidden/>
    <w:rsid w:val="00CF1B91"/>
    <w:rPr>
      <w:rFonts w:ascii="Times New Roman" w:hAnsi="Times New Roman" w:cs="Times New Roman"/>
      <w:sz w:val="18"/>
      <w:szCs w:val="18"/>
    </w:rPr>
  </w:style>
  <w:style w:type="paragraph" w:styleId="af1">
    <w:name w:val="List Paragraph"/>
    <w:basedOn w:val="a"/>
    <w:uiPriority w:val="34"/>
    <w:qFormat/>
    <w:pPr>
      <w:spacing w:after="160" w:line="259" w:lineRule="auto"/>
      <w:ind w:left="720"/>
      <w:contextualSpacing/>
    </w:pPr>
    <w:rPr>
      <w:rFonts w:asciiTheme="minorHAnsi" w:eastAsiaTheme="minorHAnsi" w:hAnsiTheme="minorHAnsi" w:cstheme="minorBidi"/>
      <w:sz w:val="22"/>
      <w:szCs w:val="22"/>
      <w:lang w:val="de-DE" w:eastAsia="en-US"/>
    </w:rPr>
  </w:style>
  <w:style w:type="character" w:styleId="af2">
    <w:name w:val="line number"/>
    <w:basedOn w:val="a0"/>
    <w:uiPriority w:val="99"/>
    <w:semiHidden/>
    <w:unhideWhenUsed/>
    <w:rsid w:val="004821C3"/>
  </w:style>
  <w:style w:type="character" w:customStyle="1" w:styleId="title-text">
    <w:name w:val="title-text"/>
    <w:basedOn w:val="a0"/>
    <w:rsid w:val="000F6C5A"/>
  </w:style>
  <w:style w:type="character" w:customStyle="1" w:styleId="apple-converted-space">
    <w:name w:val="apple-converted-space"/>
    <w:basedOn w:val="a0"/>
    <w:rsid w:val="000F6C5A"/>
  </w:style>
  <w:style w:type="character" w:styleId="af3">
    <w:name w:val="Emphasis"/>
    <w:basedOn w:val="a0"/>
    <w:uiPriority w:val="20"/>
    <w:qFormat/>
    <w:rsid w:val="000F6C5A"/>
    <w:rPr>
      <w:i/>
      <w:iCs/>
    </w:rPr>
  </w:style>
  <w:style w:type="paragraph" w:styleId="af4">
    <w:name w:val="Normal (Web)"/>
    <w:basedOn w:val="a"/>
    <w:uiPriority w:val="99"/>
    <w:unhideWhenUsed/>
    <w:rsid w:val="000F6C5A"/>
    <w:pPr>
      <w:spacing w:before="100" w:beforeAutospacing="1" w:after="100" w:afterAutospacing="1"/>
    </w:pPr>
    <w:rPr>
      <w:lang w:eastAsia="en-US"/>
    </w:rPr>
  </w:style>
  <w:style w:type="paragraph" w:customStyle="1" w:styleId="wkm">
    <w:name w:val="wkm"/>
    <w:basedOn w:val="a"/>
    <w:rsid w:val="000F6C5A"/>
    <w:pPr>
      <w:spacing w:before="100" w:beforeAutospacing="1" w:after="100" w:afterAutospacing="1"/>
    </w:pPr>
    <w:rPr>
      <w:lang w:eastAsia="en-US"/>
    </w:rPr>
  </w:style>
  <w:style w:type="character" w:styleId="af5">
    <w:name w:val="Strong"/>
    <w:basedOn w:val="a0"/>
    <w:uiPriority w:val="22"/>
    <w:qFormat/>
    <w:rsid w:val="000F6C5A"/>
    <w:rPr>
      <w:b/>
      <w:bCs/>
    </w:rPr>
  </w:style>
  <w:style w:type="paragraph" w:customStyle="1" w:styleId="wkm-2">
    <w:name w:val="wkm-2"/>
    <w:basedOn w:val="a"/>
    <w:rsid w:val="000F6C5A"/>
    <w:pPr>
      <w:spacing w:before="100" w:beforeAutospacing="1" w:after="100" w:afterAutospacing="1"/>
    </w:pPr>
    <w:rPr>
      <w:lang w:eastAsia="en-US"/>
    </w:rPr>
  </w:style>
  <w:style w:type="paragraph" w:customStyle="1" w:styleId="Title1">
    <w:name w:val="Title1"/>
    <w:basedOn w:val="a"/>
    <w:rsid w:val="000F6C5A"/>
    <w:pPr>
      <w:spacing w:before="100" w:beforeAutospacing="1" w:after="100" w:afterAutospacing="1"/>
    </w:pPr>
    <w:rPr>
      <w:lang w:eastAsia="en-US"/>
    </w:rPr>
  </w:style>
  <w:style w:type="paragraph" w:customStyle="1" w:styleId="desc">
    <w:name w:val="desc"/>
    <w:basedOn w:val="a"/>
    <w:rsid w:val="000F6C5A"/>
    <w:pPr>
      <w:spacing w:before="100" w:beforeAutospacing="1" w:after="100" w:afterAutospacing="1"/>
    </w:pPr>
    <w:rPr>
      <w:lang w:eastAsia="en-US"/>
    </w:rPr>
  </w:style>
  <w:style w:type="paragraph" w:customStyle="1" w:styleId="details">
    <w:name w:val="details"/>
    <w:basedOn w:val="a"/>
    <w:rsid w:val="000F6C5A"/>
    <w:pPr>
      <w:spacing w:before="100" w:beforeAutospacing="1" w:after="100" w:afterAutospacing="1"/>
    </w:pPr>
    <w:rPr>
      <w:lang w:eastAsia="en-US"/>
    </w:rPr>
  </w:style>
  <w:style w:type="character" w:customStyle="1" w:styleId="jrnl">
    <w:name w:val="jrnl"/>
    <w:basedOn w:val="a0"/>
    <w:rsid w:val="000F6C5A"/>
  </w:style>
  <w:style w:type="paragraph" w:customStyle="1" w:styleId="links">
    <w:name w:val="links"/>
    <w:basedOn w:val="a"/>
    <w:rsid w:val="000F6C5A"/>
    <w:pPr>
      <w:spacing w:before="100" w:beforeAutospacing="1" w:after="100" w:afterAutospacing="1"/>
    </w:pPr>
    <w:rPr>
      <w:lang w:eastAsia="en-US"/>
    </w:rPr>
  </w:style>
  <w:style w:type="character" w:customStyle="1" w:styleId="current-selection">
    <w:name w:val="current-selection"/>
    <w:basedOn w:val="a0"/>
    <w:rsid w:val="000F6C5A"/>
  </w:style>
  <w:style w:type="character" w:customStyle="1" w:styleId="highlight">
    <w:name w:val="highlight"/>
    <w:basedOn w:val="a0"/>
    <w:rsid w:val="000F6C5A"/>
  </w:style>
  <w:style w:type="paragraph" w:customStyle="1" w:styleId="para">
    <w:name w:val="para"/>
    <w:basedOn w:val="a"/>
    <w:rsid w:val="000F6C5A"/>
    <w:pPr>
      <w:spacing w:before="100" w:beforeAutospacing="1" w:after="100" w:afterAutospacing="1"/>
    </w:pPr>
  </w:style>
  <w:style w:type="paragraph" w:styleId="af6">
    <w:name w:val="annotation subject"/>
    <w:basedOn w:val="ac"/>
    <w:next w:val="ac"/>
    <w:link w:val="af7"/>
    <w:uiPriority w:val="99"/>
    <w:semiHidden/>
    <w:unhideWhenUsed/>
    <w:rsid w:val="000F6C5A"/>
    <w:rPr>
      <w:b/>
      <w:bCs/>
    </w:rPr>
  </w:style>
  <w:style w:type="character" w:customStyle="1" w:styleId="af7">
    <w:name w:val="批注主题 字符"/>
    <w:basedOn w:val="ad"/>
    <w:link w:val="af6"/>
    <w:uiPriority w:val="99"/>
    <w:semiHidden/>
    <w:rsid w:val="000F6C5A"/>
    <w:rPr>
      <w:b/>
      <w:bCs/>
      <w:sz w:val="20"/>
      <w:szCs w:val="20"/>
    </w:rPr>
  </w:style>
  <w:style w:type="character" w:styleId="af8">
    <w:name w:val="FollowedHyperlink"/>
    <w:basedOn w:val="a0"/>
    <w:uiPriority w:val="99"/>
    <w:semiHidden/>
    <w:unhideWhenUsed/>
    <w:rsid w:val="002B6F0F"/>
    <w:rPr>
      <w:color w:val="954F72" w:themeColor="followedHyperlink"/>
      <w:u w:val="single"/>
    </w:rPr>
  </w:style>
  <w:style w:type="paragraph" w:customStyle="1" w:styleId="EndNoteBibliographyTitle">
    <w:name w:val="EndNote Bibliography Title"/>
    <w:basedOn w:val="a"/>
    <w:link w:val="EndNoteBibliographyTitleZchn"/>
    <w:rsid w:val="00F55FC5"/>
    <w:pPr>
      <w:jc w:val="center"/>
    </w:pPr>
    <w:rPr>
      <w:lang w:val="de-DE"/>
    </w:rPr>
  </w:style>
  <w:style w:type="character" w:customStyle="1" w:styleId="EndNoteBibliographyTitleZchn">
    <w:name w:val="EndNote Bibliography Title Zchn"/>
    <w:basedOn w:val="a0"/>
    <w:link w:val="EndNoteBibliographyTitle"/>
    <w:rsid w:val="00F55FC5"/>
    <w:rPr>
      <w:rFonts w:ascii="Times New Roman" w:eastAsia="Times New Roman" w:hAnsi="Times New Roman" w:cs="Times New Roman"/>
      <w:sz w:val="24"/>
      <w:szCs w:val="24"/>
      <w:lang w:eastAsia="de-DE"/>
    </w:rPr>
  </w:style>
  <w:style w:type="paragraph" w:customStyle="1" w:styleId="EndNoteBibliography">
    <w:name w:val="EndNote Bibliography"/>
    <w:basedOn w:val="a"/>
    <w:link w:val="EndNoteBibliographyZchn"/>
    <w:rsid w:val="00F55FC5"/>
    <w:rPr>
      <w:lang w:val="de-DE"/>
    </w:rPr>
  </w:style>
  <w:style w:type="character" w:customStyle="1" w:styleId="EndNoteBibliographyZchn">
    <w:name w:val="EndNote Bibliography Zchn"/>
    <w:basedOn w:val="a0"/>
    <w:link w:val="EndNoteBibliography"/>
    <w:rsid w:val="00F55FC5"/>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0"/>
    <w:uiPriority w:val="99"/>
    <w:semiHidden/>
    <w:unhideWhenUsed/>
    <w:rsid w:val="00936E10"/>
    <w:rPr>
      <w:color w:val="605E5C"/>
      <w:shd w:val="clear" w:color="auto" w:fill="E1DFDD"/>
    </w:rPr>
  </w:style>
  <w:style w:type="character" w:customStyle="1" w:styleId="named-content">
    <w:name w:val="named-content"/>
    <w:basedOn w:val="a0"/>
    <w:rsid w:val="00A173B5"/>
  </w:style>
  <w:style w:type="paragraph" w:customStyle="1" w:styleId="Default">
    <w:name w:val="Default"/>
    <w:rsid w:val="00C319A6"/>
    <w:pPr>
      <w:autoSpaceDE w:val="0"/>
      <w:autoSpaceDN w:val="0"/>
      <w:adjustRightInd w:val="0"/>
      <w:spacing w:after="0" w:line="240" w:lineRule="auto"/>
    </w:pPr>
    <w:rPr>
      <w:rFonts w:ascii="HelveticaNeueLT Std" w:hAnsi="HelveticaNeueLT Std" w:cs="HelveticaNeue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339">
      <w:bodyDiv w:val="1"/>
      <w:marLeft w:val="0"/>
      <w:marRight w:val="0"/>
      <w:marTop w:val="0"/>
      <w:marBottom w:val="0"/>
      <w:divBdr>
        <w:top w:val="none" w:sz="0" w:space="0" w:color="auto"/>
        <w:left w:val="none" w:sz="0" w:space="0" w:color="auto"/>
        <w:bottom w:val="none" w:sz="0" w:space="0" w:color="auto"/>
        <w:right w:val="none" w:sz="0" w:space="0" w:color="auto"/>
      </w:divBdr>
      <w:divsChild>
        <w:div w:id="51468471">
          <w:marLeft w:val="0"/>
          <w:marRight w:val="0"/>
          <w:marTop w:val="0"/>
          <w:marBottom w:val="0"/>
          <w:divBdr>
            <w:top w:val="none" w:sz="0" w:space="0" w:color="auto"/>
            <w:left w:val="none" w:sz="0" w:space="0" w:color="auto"/>
            <w:bottom w:val="none" w:sz="0" w:space="0" w:color="auto"/>
            <w:right w:val="none" w:sz="0" w:space="0" w:color="auto"/>
          </w:divBdr>
          <w:divsChild>
            <w:div w:id="2082826684">
              <w:marLeft w:val="0"/>
              <w:marRight w:val="0"/>
              <w:marTop w:val="0"/>
              <w:marBottom w:val="0"/>
              <w:divBdr>
                <w:top w:val="none" w:sz="0" w:space="0" w:color="auto"/>
                <w:left w:val="none" w:sz="0" w:space="0" w:color="auto"/>
                <w:bottom w:val="none" w:sz="0" w:space="0" w:color="auto"/>
                <w:right w:val="none" w:sz="0" w:space="0" w:color="auto"/>
              </w:divBdr>
              <w:divsChild>
                <w:div w:id="20264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5175">
      <w:bodyDiv w:val="1"/>
      <w:marLeft w:val="0"/>
      <w:marRight w:val="0"/>
      <w:marTop w:val="0"/>
      <w:marBottom w:val="0"/>
      <w:divBdr>
        <w:top w:val="none" w:sz="0" w:space="0" w:color="auto"/>
        <w:left w:val="none" w:sz="0" w:space="0" w:color="auto"/>
        <w:bottom w:val="none" w:sz="0" w:space="0" w:color="auto"/>
        <w:right w:val="none" w:sz="0" w:space="0" w:color="auto"/>
      </w:divBdr>
      <w:divsChild>
        <w:div w:id="926351490">
          <w:marLeft w:val="0"/>
          <w:marRight w:val="0"/>
          <w:marTop w:val="0"/>
          <w:marBottom w:val="0"/>
          <w:divBdr>
            <w:top w:val="none" w:sz="0" w:space="0" w:color="auto"/>
            <w:left w:val="none" w:sz="0" w:space="0" w:color="auto"/>
            <w:bottom w:val="none" w:sz="0" w:space="0" w:color="auto"/>
            <w:right w:val="none" w:sz="0" w:space="0" w:color="auto"/>
          </w:divBdr>
          <w:divsChild>
            <w:div w:id="842092251">
              <w:marLeft w:val="0"/>
              <w:marRight w:val="0"/>
              <w:marTop w:val="0"/>
              <w:marBottom w:val="0"/>
              <w:divBdr>
                <w:top w:val="none" w:sz="0" w:space="0" w:color="auto"/>
                <w:left w:val="none" w:sz="0" w:space="0" w:color="auto"/>
                <w:bottom w:val="none" w:sz="0" w:space="0" w:color="auto"/>
                <w:right w:val="none" w:sz="0" w:space="0" w:color="auto"/>
              </w:divBdr>
              <w:divsChild>
                <w:div w:id="1018393062">
                  <w:marLeft w:val="0"/>
                  <w:marRight w:val="0"/>
                  <w:marTop w:val="0"/>
                  <w:marBottom w:val="0"/>
                  <w:divBdr>
                    <w:top w:val="none" w:sz="0" w:space="0" w:color="auto"/>
                    <w:left w:val="none" w:sz="0" w:space="0" w:color="auto"/>
                    <w:bottom w:val="none" w:sz="0" w:space="0" w:color="auto"/>
                    <w:right w:val="none" w:sz="0" w:space="0" w:color="auto"/>
                  </w:divBdr>
                  <w:divsChild>
                    <w:div w:id="16251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4093">
      <w:bodyDiv w:val="1"/>
      <w:marLeft w:val="0"/>
      <w:marRight w:val="0"/>
      <w:marTop w:val="0"/>
      <w:marBottom w:val="0"/>
      <w:divBdr>
        <w:top w:val="none" w:sz="0" w:space="0" w:color="auto"/>
        <w:left w:val="none" w:sz="0" w:space="0" w:color="auto"/>
        <w:bottom w:val="none" w:sz="0" w:space="0" w:color="auto"/>
        <w:right w:val="none" w:sz="0" w:space="0" w:color="auto"/>
      </w:divBdr>
      <w:divsChild>
        <w:div w:id="954870393">
          <w:marLeft w:val="0"/>
          <w:marRight w:val="0"/>
          <w:marTop w:val="0"/>
          <w:marBottom w:val="0"/>
          <w:divBdr>
            <w:top w:val="none" w:sz="0" w:space="0" w:color="auto"/>
            <w:left w:val="none" w:sz="0" w:space="0" w:color="auto"/>
            <w:bottom w:val="none" w:sz="0" w:space="0" w:color="auto"/>
            <w:right w:val="none" w:sz="0" w:space="0" w:color="auto"/>
          </w:divBdr>
          <w:divsChild>
            <w:div w:id="1463646031">
              <w:marLeft w:val="0"/>
              <w:marRight w:val="0"/>
              <w:marTop w:val="0"/>
              <w:marBottom w:val="0"/>
              <w:divBdr>
                <w:top w:val="none" w:sz="0" w:space="0" w:color="auto"/>
                <w:left w:val="none" w:sz="0" w:space="0" w:color="auto"/>
                <w:bottom w:val="none" w:sz="0" w:space="0" w:color="auto"/>
                <w:right w:val="none" w:sz="0" w:space="0" w:color="auto"/>
              </w:divBdr>
              <w:divsChild>
                <w:div w:id="13422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0675">
      <w:bodyDiv w:val="1"/>
      <w:marLeft w:val="0"/>
      <w:marRight w:val="0"/>
      <w:marTop w:val="0"/>
      <w:marBottom w:val="0"/>
      <w:divBdr>
        <w:top w:val="none" w:sz="0" w:space="0" w:color="auto"/>
        <w:left w:val="none" w:sz="0" w:space="0" w:color="auto"/>
        <w:bottom w:val="none" w:sz="0" w:space="0" w:color="auto"/>
        <w:right w:val="none" w:sz="0" w:space="0" w:color="auto"/>
      </w:divBdr>
    </w:div>
    <w:div w:id="135025943">
      <w:bodyDiv w:val="1"/>
      <w:marLeft w:val="0"/>
      <w:marRight w:val="0"/>
      <w:marTop w:val="0"/>
      <w:marBottom w:val="0"/>
      <w:divBdr>
        <w:top w:val="none" w:sz="0" w:space="0" w:color="auto"/>
        <w:left w:val="none" w:sz="0" w:space="0" w:color="auto"/>
        <w:bottom w:val="none" w:sz="0" w:space="0" w:color="auto"/>
        <w:right w:val="none" w:sz="0" w:space="0" w:color="auto"/>
      </w:divBdr>
    </w:div>
    <w:div w:id="186799179">
      <w:bodyDiv w:val="1"/>
      <w:marLeft w:val="0"/>
      <w:marRight w:val="0"/>
      <w:marTop w:val="0"/>
      <w:marBottom w:val="0"/>
      <w:divBdr>
        <w:top w:val="none" w:sz="0" w:space="0" w:color="auto"/>
        <w:left w:val="none" w:sz="0" w:space="0" w:color="auto"/>
        <w:bottom w:val="none" w:sz="0" w:space="0" w:color="auto"/>
        <w:right w:val="none" w:sz="0" w:space="0" w:color="auto"/>
      </w:divBdr>
      <w:divsChild>
        <w:div w:id="1642999198">
          <w:marLeft w:val="0"/>
          <w:marRight w:val="0"/>
          <w:marTop w:val="0"/>
          <w:marBottom w:val="0"/>
          <w:divBdr>
            <w:top w:val="none" w:sz="0" w:space="0" w:color="auto"/>
            <w:left w:val="none" w:sz="0" w:space="0" w:color="auto"/>
            <w:bottom w:val="none" w:sz="0" w:space="0" w:color="auto"/>
            <w:right w:val="none" w:sz="0" w:space="0" w:color="auto"/>
          </w:divBdr>
          <w:divsChild>
            <w:div w:id="542402379">
              <w:marLeft w:val="0"/>
              <w:marRight w:val="0"/>
              <w:marTop w:val="0"/>
              <w:marBottom w:val="0"/>
              <w:divBdr>
                <w:top w:val="none" w:sz="0" w:space="0" w:color="auto"/>
                <w:left w:val="none" w:sz="0" w:space="0" w:color="auto"/>
                <w:bottom w:val="none" w:sz="0" w:space="0" w:color="auto"/>
                <w:right w:val="none" w:sz="0" w:space="0" w:color="auto"/>
              </w:divBdr>
              <w:divsChild>
                <w:div w:id="12599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1202">
      <w:bodyDiv w:val="1"/>
      <w:marLeft w:val="0"/>
      <w:marRight w:val="0"/>
      <w:marTop w:val="0"/>
      <w:marBottom w:val="0"/>
      <w:divBdr>
        <w:top w:val="none" w:sz="0" w:space="0" w:color="auto"/>
        <w:left w:val="none" w:sz="0" w:space="0" w:color="auto"/>
        <w:bottom w:val="none" w:sz="0" w:space="0" w:color="auto"/>
        <w:right w:val="none" w:sz="0" w:space="0" w:color="auto"/>
      </w:divBdr>
      <w:divsChild>
        <w:div w:id="682634153">
          <w:marLeft w:val="0"/>
          <w:marRight w:val="0"/>
          <w:marTop w:val="0"/>
          <w:marBottom w:val="0"/>
          <w:divBdr>
            <w:top w:val="none" w:sz="0" w:space="0" w:color="auto"/>
            <w:left w:val="none" w:sz="0" w:space="0" w:color="auto"/>
            <w:bottom w:val="none" w:sz="0" w:space="0" w:color="auto"/>
            <w:right w:val="none" w:sz="0" w:space="0" w:color="auto"/>
          </w:divBdr>
          <w:divsChild>
            <w:div w:id="640817341">
              <w:marLeft w:val="0"/>
              <w:marRight w:val="0"/>
              <w:marTop w:val="0"/>
              <w:marBottom w:val="0"/>
              <w:divBdr>
                <w:top w:val="none" w:sz="0" w:space="0" w:color="auto"/>
                <w:left w:val="none" w:sz="0" w:space="0" w:color="auto"/>
                <w:bottom w:val="none" w:sz="0" w:space="0" w:color="auto"/>
                <w:right w:val="none" w:sz="0" w:space="0" w:color="auto"/>
              </w:divBdr>
              <w:divsChild>
                <w:div w:id="2877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69935">
      <w:bodyDiv w:val="1"/>
      <w:marLeft w:val="0"/>
      <w:marRight w:val="0"/>
      <w:marTop w:val="0"/>
      <w:marBottom w:val="0"/>
      <w:divBdr>
        <w:top w:val="none" w:sz="0" w:space="0" w:color="auto"/>
        <w:left w:val="none" w:sz="0" w:space="0" w:color="auto"/>
        <w:bottom w:val="none" w:sz="0" w:space="0" w:color="auto"/>
        <w:right w:val="none" w:sz="0" w:space="0" w:color="auto"/>
      </w:divBdr>
    </w:div>
    <w:div w:id="231964294">
      <w:bodyDiv w:val="1"/>
      <w:marLeft w:val="0"/>
      <w:marRight w:val="0"/>
      <w:marTop w:val="0"/>
      <w:marBottom w:val="0"/>
      <w:divBdr>
        <w:top w:val="none" w:sz="0" w:space="0" w:color="auto"/>
        <w:left w:val="none" w:sz="0" w:space="0" w:color="auto"/>
        <w:bottom w:val="none" w:sz="0" w:space="0" w:color="auto"/>
        <w:right w:val="none" w:sz="0" w:space="0" w:color="auto"/>
      </w:divBdr>
      <w:divsChild>
        <w:div w:id="1177380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931947">
              <w:marLeft w:val="0"/>
              <w:marRight w:val="0"/>
              <w:marTop w:val="0"/>
              <w:marBottom w:val="0"/>
              <w:divBdr>
                <w:top w:val="none" w:sz="0" w:space="0" w:color="auto"/>
                <w:left w:val="none" w:sz="0" w:space="0" w:color="auto"/>
                <w:bottom w:val="none" w:sz="0" w:space="0" w:color="auto"/>
                <w:right w:val="none" w:sz="0" w:space="0" w:color="auto"/>
              </w:divBdr>
              <w:divsChild>
                <w:div w:id="141053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195881">
                      <w:marLeft w:val="0"/>
                      <w:marRight w:val="0"/>
                      <w:marTop w:val="0"/>
                      <w:marBottom w:val="0"/>
                      <w:divBdr>
                        <w:top w:val="none" w:sz="0" w:space="0" w:color="auto"/>
                        <w:left w:val="none" w:sz="0" w:space="0" w:color="auto"/>
                        <w:bottom w:val="none" w:sz="0" w:space="0" w:color="auto"/>
                        <w:right w:val="none" w:sz="0" w:space="0" w:color="auto"/>
                      </w:divBdr>
                      <w:divsChild>
                        <w:div w:id="12087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398541">
      <w:bodyDiv w:val="1"/>
      <w:marLeft w:val="0"/>
      <w:marRight w:val="0"/>
      <w:marTop w:val="0"/>
      <w:marBottom w:val="0"/>
      <w:divBdr>
        <w:top w:val="none" w:sz="0" w:space="0" w:color="auto"/>
        <w:left w:val="none" w:sz="0" w:space="0" w:color="auto"/>
        <w:bottom w:val="none" w:sz="0" w:space="0" w:color="auto"/>
        <w:right w:val="none" w:sz="0" w:space="0" w:color="auto"/>
      </w:divBdr>
    </w:div>
    <w:div w:id="286468423">
      <w:bodyDiv w:val="1"/>
      <w:marLeft w:val="0"/>
      <w:marRight w:val="0"/>
      <w:marTop w:val="0"/>
      <w:marBottom w:val="0"/>
      <w:divBdr>
        <w:top w:val="none" w:sz="0" w:space="0" w:color="auto"/>
        <w:left w:val="none" w:sz="0" w:space="0" w:color="auto"/>
        <w:bottom w:val="none" w:sz="0" w:space="0" w:color="auto"/>
        <w:right w:val="none" w:sz="0" w:space="0" w:color="auto"/>
      </w:divBdr>
    </w:div>
    <w:div w:id="288517824">
      <w:bodyDiv w:val="1"/>
      <w:marLeft w:val="0"/>
      <w:marRight w:val="0"/>
      <w:marTop w:val="0"/>
      <w:marBottom w:val="0"/>
      <w:divBdr>
        <w:top w:val="none" w:sz="0" w:space="0" w:color="auto"/>
        <w:left w:val="none" w:sz="0" w:space="0" w:color="auto"/>
        <w:bottom w:val="none" w:sz="0" w:space="0" w:color="auto"/>
        <w:right w:val="none" w:sz="0" w:space="0" w:color="auto"/>
      </w:divBdr>
    </w:div>
    <w:div w:id="296029259">
      <w:bodyDiv w:val="1"/>
      <w:marLeft w:val="0"/>
      <w:marRight w:val="0"/>
      <w:marTop w:val="0"/>
      <w:marBottom w:val="0"/>
      <w:divBdr>
        <w:top w:val="none" w:sz="0" w:space="0" w:color="auto"/>
        <w:left w:val="none" w:sz="0" w:space="0" w:color="auto"/>
        <w:bottom w:val="none" w:sz="0" w:space="0" w:color="auto"/>
        <w:right w:val="none" w:sz="0" w:space="0" w:color="auto"/>
      </w:divBdr>
      <w:divsChild>
        <w:div w:id="845095999">
          <w:marLeft w:val="0"/>
          <w:marRight w:val="0"/>
          <w:marTop w:val="0"/>
          <w:marBottom w:val="0"/>
          <w:divBdr>
            <w:top w:val="none" w:sz="0" w:space="0" w:color="auto"/>
            <w:left w:val="none" w:sz="0" w:space="0" w:color="auto"/>
            <w:bottom w:val="none" w:sz="0" w:space="0" w:color="auto"/>
            <w:right w:val="none" w:sz="0" w:space="0" w:color="auto"/>
          </w:divBdr>
          <w:divsChild>
            <w:div w:id="1735005013">
              <w:marLeft w:val="0"/>
              <w:marRight w:val="0"/>
              <w:marTop w:val="0"/>
              <w:marBottom w:val="0"/>
              <w:divBdr>
                <w:top w:val="none" w:sz="0" w:space="0" w:color="auto"/>
                <w:left w:val="none" w:sz="0" w:space="0" w:color="auto"/>
                <w:bottom w:val="none" w:sz="0" w:space="0" w:color="auto"/>
                <w:right w:val="none" w:sz="0" w:space="0" w:color="auto"/>
              </w:divBdr>
              <w:divsChild>
                <w:div w:id="597759117">
                  <w:marLeft w:val="0"/>
                  <w:marRight w:val="0"/>
                  <w:marTop w:val="0"/>
                  <w:marBottom w:val="0"/>
                  <w:divBdr>
                    <w:top w:val="none" w:sz="0" w:space="0" w:color="auto"/>
                    <w:left w:val="none" w:sz="0" w:space="0" w:color="auto"/>
                    <w:bottom w:val="none" w:sz="0" w:space="0" w:color="auto"/>
                    <w:right w:val="none" w:sz="0" w:space="0" w:color="auto"/>
                  </w:divBdr>
                  <w:divsChild>
                    <w:div w:id="12749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02085">
      <w:bodyDiv w:val="1"/>
      <w:marLeft w:val="0"/>
      <w:marRight w:val="0"/>
      <w:marTop w:val="0"/>
      <w:marBottom w:val="0"/>
      <w:divBdr>
        <w:top w:val="none" w:sz="0" w:space="0" w:color="auto"/>
        <w:left w:val="none" w:sz="0" w:space="0" w:color="auto"/>
        <w:bottom w:val="none" w:sz="0" w:space="0" w:color="auto"/>
        <w:right w:val="none" w:sz="0" w:space="0" w:color="auto"/>
      </w:divBdr>
    </w:div>
    <w:div w:id="316619339">
      <w:bodyDiv w:val="1"/>
      <w:marLeft w:val="0"/>
      <w:marRight w:val="0"/>
      <w:marTop w:val="0"/>
      <w:marBottom w:val="0"/>
      <w:divBdr>
        <w:top w:val="none" w:sz="0" w:space="0" w:color="auto"/>
        <w:left w:val="none" w:sz="0" w:space="0" w:color="auto"/>
        <w:bottom w:val="none" w:sz="0" w:space="0" w:color="auto"/>
        <w:right w:val="none" w:sz="0" w:space="0" w:color="auto"/>
      </w:divBdr>
      <w:divsChild>
        <w:div w:id="720135896">
          <w:marLeft w:val="0"/>
          <w:marRight w:val="0"/>
          <w:marTop w:val="0"/>
          <w:marBottom w:val="0"/>
          <w:divBdr>
            <w:top w:val="none" w:sz="0" w:space="0" w:color="auto"/>
            <w:left w:val="none" w:sz="0" w:space="0" w:color="auto"/>
            <w:bottom w:val="none" w:sz="0" w:space="0" w:color="auto"/>
            <w:right w:val="none" w:sz="0" w:space="0" w:color="auto"/>
          </w:divBdr>
          <w:divsChild>
            <w:div w:id="1909026458">
              <w:marLeft w:val="0"/>
              <w:marRight w:val="0"/>
              <w:marTop w:val="0"/>
              <w:marBottom w:val="0"/>
              <w:divBdr>
                <w:top w:val="none" w:sz="0" w:space="0" w:color="auto"/>
                <w:left w:val="none" w:sz="0" w:space="0" w:color="auto"/>
                <w:bottom w:val="none" w:sz="0" w:space="0" w:color="auto"/>
                <w:right w:val="none" w:sz="0" w:space="0" w:color="auto"/>
              </w:divBdr>
              <w:divsChild>
                <w:div w:id="2175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22235">
      <w:bodyDiv w:val="1"/>
      <w:marLeft w:val="0"/>
      <w:marRight w:val="0"/>
      <w:marTop w:val="0"/>
      <w:marBottom w:val="0"/>
      <w:divBdr>
        <w:top w:val="none" w:sz="0" w:space="0" w:color="auto"/>
        <w:left w:val="none" w:sz="0" w:space="0" w:color="auto"/>
        <w:bottom w:val="none" w:sz="0" w:space="0" w:color="auto"/>
        <w:right w:val="none" w:sz="0" w:space="0" w:color="auto"/>
      </w:divBdr>
      <w:divsChild>
        <w:div w:id="2028022107">
          <w:marLeft w:val="0"/>
          <w:marRight w:val="0"/>
          <w:marTop w:val="0"/>
          <w:marBottom w:val="0"/>
          <w:divBdr>
            <w:top w:val="none" w:sz="0" w:space="0" w:color="auto"/>
            <w:left w:val="none" w:sz="0" w:space="0" w:color="auto"/>
            <w:bottom w:val="none" w:sz="0" w:space="0" w:color="auto"/>
            <w:right w:val="none" w:sz="0" w:space="0" w:color="auto"/>
          </w:divBdr>
          <w:divsChild>
            <w:div w:id="640765130">
              <w:marLeft w:val="0"/>
              <w:marRight w:val="0"/>
              <w:marTop w:val="0"/>
              <w:marBottom w:val="0"/>
              <w:divBdr>
                <w:top w:val="none" w:sz="0" w:space="0" w:color="auto"/>
                <w:left w:val="none" w:sz="0" w:space="0" w:color="auto"/>
                <w:bottom w:val="none" w:sz="0" w:space="0" w:color="auto"/>
                <w:right w:val="none" w:sz="0" w:space="0" w:color="auto"/>
              </w:divBdr>
              <w:divsChild>
                <w:div w:id="2092266128">
                  <w:marLeft w:val="0"/>
                  <w:marRight w:val="0"/>
                  <w:marTop w:val="0"/>
                  <w:marBottom w:val="0"/>
                  <w:divBdr>
                    <w:top w:val="none" w:sz="0" w:space="0" w:color="auto"/>
                    <w:left w:val="none" w:sz="0" w:space="0" w:color="auto"/>
                    <w:bottom w:val="none" w:sz="0" w:space="0" w:color="auto"/>
                    <w:right w:val="none" w:sz="0" w:space="0" w:color="auto"/>
                  </w:divBdr>
                  <w:divsChild>
                    <w:div w:id="12090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42788">
      <w:bodyDiv w:val="1"/>
      <w:marLeft w:val="0"/>
      <w:marRight w:val="0"/>
      <w:marTop w:val="0"/>
      <w:marBottom w:val="0"/>
      <w:divBdr>
        <w:top w:val="none" w:sz="0" w:space="0" w:color="auto"/>
        <w:left w:val="none" w:sz="0" w:space="0" w:color="auto"/>
        <w:bottom w:val="none" w:sz="0" w:space="0" w:color="auto"/>
        <w:right w:val="none" w:sz="0" w:space="0" w:color="auto"/>
      </w:divBdr>
    </w:div>
    <w:div w:id="381557293">
      <w:bodyDiv w:val="1"/>
      <w:marLeft w:val="0"/>
      <w:marRight w:val="0"/>
      <w:marTop w:val="0"/>
      <w:marBottom w:val="0"/>
      <w:divBdr>
        <w:top w:val="none" w:sz="0" w:space="0" w:color="auto"/>
        <w:left w:val="none" w:sz="0" w:space="0" w:color="auto"/>
        <w:bottom w:val="none" w:sz="0" w:space="0" w:color="auto"/>
        <w:right w:val="none" w:sz="0" w:space="0" w:color="auto"/>
      </w:divBdr>
    </w:div>
    <w:div w:id="418673314">
      <w:bodyDiv w:val="1"/>
      <w:marLeft w:val="0"/>
      <w:marRight w:val="0"/>
      <w:marTop w:val="0"/>
      <w:marBottom w:val="0"/>
      <w:divBdr>
        <w:top w:val="none" w:sz="0" w:space="0" w:color="auto"/>
        <w:left w:val="none" w:sz="0" w:space="0" w:color="auto"/>
        <w:bottom w:val="none" w:sz="0" w:space="0" w:color="auto"/>
        <w:right w:val="none" w:sz="0" w:space="0" w:color="auto"/>
      </w:divBdr>
    </w:div>
    <w:div w:id="422145976">
      <w:bodyDiv w:val="1"/>
      <w:marLeft w:val="0"/>
      <w:marRight w:val="0"/>
      <w:marTop w:val="0"/>
      <w:marBottom w:val="0"/>
      <w:divBdr>
        <w:top w:val="none" w:sz="0" w:space="0" w:color="auto"/>
        <w:left w:val="none" w:sz="0" w:space="0" w:color="auto"/>
        <w:bottom w:val="none" w:sz="0" w:space="0" w:color="auto"/>
        <w:right w:val="none" w:sz="0" w:space="0" w:color="auto"/>
      </w:divBdr>
    </w:div>
    <w:div w:id="477764091">
      <w:bodyDiv w:val="1"/>
      <w:marLeft w:val="0"/>
      <w:marRight w:val="0"/>
      <w:marTop w:val="0"/>
      <w:marBottom w:val="0"/>
      <w:divBdr>
        <w:top w:val="none" w:sz="0" w:space="0" w:color="auto"/>
        <w:left w:val="none" w:sz="0" w:space="0" w:color="auto"/>
        <w:bottom w:val="none" w:sz="0" w:space="0" w:color="auto"/>
        <w:right w:val="none" w:sz="0" w:space="0" w:color="auto"/>
      </w:divBdr>
      <w:divsChild>
        <w:div w:id="1801996754">
          <w:marLeft w:val="0"/>
          <w:marRight w:val="0"/>
          <w:marTop w:val="0"/>
          <w:marBottom w:val="0"/>
          <w:divBdr>
            <w:top w:val="none" w:sz="0" w:space="0" w:color="auto"/>
            <w:left w:val="none" w:sz="0" w:space="0" w:color="auto"/>
            <w:bottom w:val="none" w:sz="0" w:space="0" w:color="auto"/>
            <w:right w:val="none" w:sz="0" w:space="0" w:color="auto"/>
          </w:divBdr>
          <w:divsChild>
            <w:div w:id="1323388803">
              <w:marLeft w:val="0"/>
              <w:marRight w:val="0"/>
              <w:marTop w:val="0"/>
              <w:marBottom w:val="0"/>
              <w:divBdr>
                <w:top w:val="none" w:sz="0" w:space="0" w:color="auto"/>
                <w:left w:val="none" w:sz="0" w:space="0" w:color="auto"/>
                <w:bottom w:val="none" w:sz="0" w:space="0" w:color="auto"/>
                <w:right w:val="none" w:sz="0" w:space="0" w:color="auto"/>
              </w:divBdr>
              <w:divsChild>
                <w:div w:id="33165909">
                  <w:marLeft w:val="0"/>
                  <w:marRight w:val="0"/>
                  <w:marTop w:val="0"/>
                  <w:marBottom w:val="0"/>
                  <w:divBdr>
                    <w:top w:val="none" w:sz="0" w:space="0" w:color="auto"/>
                    <w:left w:val="none" w:sz="0" w:space="0" w:color="auto"/>
                    <w:bottom w:val="none" w:sz="0" w:space="0" w:color="auto"/>
                    <w:right w:val="none" w:sz="0" w:space="0" w:color="auto"/>
                  </w:divBdr>
                  <w:divsChild>
                    <w:div w:id="14431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366">
      <w:bodyDiv w:val="1"/>
      <w:marLeft w:val="0"/>
      <w:marRight w:val="0"/>
      <w:marTop w:val="0"/>
      <w:marBottom w:val="0"/>
      <w:divBdr>
        <w:top w:val="none" w:sz="0" w:space="0" w:color="auto"/>
        <w:left w:val="none" w:sz="0" w:space="0" w:color="auto"/>
        <w:bottom w:val="none" w:sz="0" w:space="0" w:color="auto"/>
        <w:right w:val="none" w:sz="0" w:space="0" w:color="auto"/>
      </w:divBdr>
    </w:div>
    <w:div w:id="571820812">
      <w:bodyDiv w:val="1"/>
      <w:marLeft w:val="0"/>
      <w:marRight w:val="0"/>
      <w:marTop w:val="0"/>
      <w:marBottom w:val="0"/>
      <w:divBdr>
        <w:top w:val="none" w:sz="0" w:space="0" w:color="auto"/>
        <w:left w:val="none" w:sz="0" w:space="0" w:color="auto"/>
        <w:bottom w:val="none" w:sz="0" w:space="0" w:color="auto"/>
        <w:right w:val="none" w:sz="0" w:space="0" w:color="auto"/>
      </w:divBdr>
      <w:divsChild>
        <w:div w:id="252982743">
          <w:marLeft w:val="0"/>
          <w:marRight w:val="0"/>
          <w:marTop w:val="0"/>
          <w:marBottom w:val="0"/>
          <w:divBdr>
            <w:top w:val="none" w:sz="0" w:space="0" w:color="auto"/>
            <w:left w:val="none" w:sz="0" w:space="0" w:color="auto"/>
            <w:bottom w:val="none" w:sz="0" w:space="0" w:color="auto"/>
            <w:right w:val="none" w:sz="0" w:space="0" w:color="auto"/>
          </w:divBdr>
          <w:divsChild>
            <w:div w:id="1614508601">
              <w:marLeft w:val="0"/>
              <w:marRight w:val="0"/>
              <w:marTop w:val="0"/>
              <w:marBottom w:val="0"/>
              <w:divBdr>
                <w:top w:val="none" w:sz="0" w:space="0" w:color="auto"/>
                <w:left w:val="none" w:sz="0" w:space="0" w:color="auto"/>
                <w:bottom w:val="none" w:sz="0" w:space="0" w:color="auto"/>
                <w:right w:val="none" w:sz="0" w:space="0" w:color="auto"/>
              </w:divBdr>
              <w:divsChild>
                <w:div w:id="9851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88478">
      <w:bodyDiv w:val="1"/>
      <w:marLeft w:val="0"/>
      <w:marRight w:val="0"/>
      <w:marTop w:val="0"/>
      <w:marBottom w:val="0"/>
      <w:divBdr>
        <w:top w:val="none" w:sz="0" w:space="0" w:color="auto"/>
        <w:left w:val="none" w:sz="0" w:space="0" w:color="auto"/>
        <w:bottom w:val="none" w:sz="0" w:space="0" w:color="auto"/>
        <w:right w:val="none" w:sz="0" w:space="0" w:color="auto"/>
      </w:divBdr>
    </w:div>
    <w:div w:id="625812130">
      <w:bodyDiv w:val="1"/>
      <w:marLeft w:val="0"/>
      <w:marRight w:val="0"/>
      <w:marTop w:val="0"/>
      <w:marBottom w:val="0"/>
      <w:divBdr>
        <w:top w:val="none" w:sz="0" w:space="0" w:color="auto"/>
        <w:left w:val="none" w:sz="0" w:space="0" w:color="auto"/>
        <w:bottom w:val="none" w:sz="0" w:space="0" w:color="auto"/>
        <w:right w:val="none" w:sz="0" w:space="0" w:color="auto"/>
      </w:divBdr>
    </w:div>
    <w:div w:id="651913562">
      <w:bodyDiv w:val="1"/>
      <w:marLeft w:val="0"/>
      <w:marRight w:val="0"/>
      <w:marTop w:val="0"/>
      <w:marBottom w:val="0"/>
      <w:divBdr>
        <w:top w:val="none" w:sz="0" w:space="0" w:color="auto"/>
        <w:left w:val="none" w:sz="0" w:space="0" w:color="auto"/>
        <w:bottom w:val="none" w:sz="0" w:space="0" w:color="auto"/>
        <w:right w:val="none" w:sz="0" w:space="0" w:color="auto"/>
      </w:divBdr>
      <w:divsChild>
        <w:div w:id="1188370845">
          <w:marLeft w:val="0"/>
          <w:marRight w:val="0"/>
          <w:marTop w:val="0"/>
          <w:marBottom w:val="0"/>
          <w:divBdr>
            <w:top w:val="none" w:sz="0" w:space="0" w:color="auto"/>
            <w:left w:val="none" w:sz="0" w:space="0" w:color="auto"/>
            <w:bottom w:val="none" w:sz="0" w:space="0" w:color="auto"/>
            <w:right w:val="none" w:sz="0" w:space="0" w:color="auto"/>
          </w:divBdr>
          <w:divsChild>
            <w:div w:id="280381026">
              <w:marLeft w:val="0"/>
              <w:marRight w:val="0"/>
              <w:marTop w:val="0"/>
              <w:marBottom w:val="0"/>
              <w:divBdr>
                <w:top w:val="none" w:sz="0" w:space="0" w:color="auto"/>
                <w:left w:val="none" w:sz="0" w:space="0" w:color="auto"/>
                <w:bottom w:val="none" w:sz="0" w:space="0" w:color="auto"/>
                <w:right w:val="none" w:sz="0" w:space="0" w:color="auto"/>
              </w:divBdr>
              <w:divsChild>
                <w:div w:id="6034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6325">
      <w:bodyDiv w:val="1"/>
      <w:marLeft w:val="0"/>
      <w:marRight w:val="0"/>
      <w:marTop w:val="0"/>
      <w:marBottom w:val="0"/>
      <w:divBdr>
        <w:top w:val="none" w:sz="0" w:space="0" w:color="auto"/>
        <w:left w:val="none" w:sz="0" w:space="0" w:color="auto"/>
        <w:bottom w:val="none" w:sz="0" w:space="0" w:color="auto"/>
        <w:right w:val="none" w:sz="0" w:space="0" w:color="auto"/>
      </w:divBdr>
      <w:divsChild>
        <w:div w:id="1179079066">
          <w:marLeft w:val="0"/>
          <w:marRight w:val="0"/>
          <w:marTop w:val="0"/>
          <w:marBottom w:val="0"/>
          <w:divBdr>
            <w:top w:val="none" w:sz="0" w:space="0" w:color="auto"/>
            <w:left w:val="none" w:sz="0" w:space="0" w:color="auto"/>
            <w:bottom w:val="none" w:sz="0" w:space="0" w:color="auto"/>
            <w:right w:val="none" w:sz="0" w:space="0" w:color="auto"/>
          </w:divBdr>
          <w:divsChild>
            <w:div w:id="180749157">
              <w:marLeft w:val="0"/>
              <w:marRight w:val="0"/>
              <w:marTop w:val="0"/>
              <w:marBottom w:val="0"/>
              <w:divBdr>
                <w:top w:val="none" w:sz="0" w:space="0" w:color="auto"/>
                <w:left w:val="none" w:sz="0" w:space="0" w:color="auto"/>
                <w:bottom w:val="none" w:sz="0" w:space="0" w:color="auto"/>
                <w:right w:val="none" w:sz="0" w:space="0" w:color="auto"/>
              </w:divBdr>
              <w:divsChild>
                <w:div w:id="386153616">
                  <w:marLeft w:val="0"/>
                  <w:marRight w:val="0"/>
                  <w:marTop w:val="0"/>
                  <w:marBottom w:val="0"/>
                  <w:divBdr>
                    <w:top w:val="none" w:sz="0" w:space="0" w:color="auto"/>
                    <w:left w:val="none" w:sz="0" w:space="0" w:color="auto"/>
                    <w:bottom w:val="none" w:sz="0" w:space="0" w:color="auto"/>
                    <w:right w:val="none" w:sz="0" w:space="0" w:color="auto"/>
                  </w:divBdr>
                  <w:divsChild>
                    <w:div w:id="9633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3321">
      <w:bodyDiv w:val="1"/>
      <w:marLeft w:val="0"/>
      <w:marRight w:val="0"/>
      <w:marTop w:val="0"/>
      <w:marBottom w:val="0"/>
      <w:divBdr>
        <w:top w:val="none" w:sz="0" w:space="0" w:color="auto"/>
        <w:left w:val="none" w:sz="0" w:space="0" w:color="auto"/>
        <w:bottom w:val="none" w:sz="0" w:space="0" w:color="auto"/>
        <w:right w:val="none" w:sz="0" w:space="0" w:color="auto"/>
      </w:divBdr>
      <w:divsChild>
        <w:div w:id="236479139">
          <w:marLeft w:val="0"/>
          <w:marRight w:val="0"/>
          <w:marTop w:val="0"/>
          <w:marBottom w:val="0"/>
          <w:divBdr>
            <w:top w:val="none" w:sz="0" w:space="0" w:color="auto"/>
            <w:left w:val="none" w:sz="0" w:space="0" w:color="auto"/>
            <w:bottom w:val="none" w:sz="0" w:space="0" w:color="auto"/>
            <w:right w:val="none" w:sz="0" w:space="0" w:color="auto"/>
          </w:divBdr>
          <w:divsChild>
            <w:div w:id="710345428">
              <w:marLeft w:val="0"/>
              <w:marRight w:val="0"/>
              <w:marTop w:val="0"/>
              <w:marBottom w:val="0"/>
              <w:divBdr>
                <w:top w:val="none" w:sz="0" w:space="0" w:color="auto"/>
                <w:left w:val="none" w:sz="0" w:space="0" w:color="auto"/>
                <w:bottom w:val="none" w:sz="0" w:space="0" w:color="auto"/>
                <w:right w:val="none" w:sz="0" w:space="0" w:color="auto"/>
              </w:divBdr>
              <w:divsChild>
                <w:div w:id="6047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573">
      <w:bodyDiv w:val="1"/>
      <w:marLeft w:val="0"/>
      <w:marRight w:val="0"/>
      <w:marTop w:val="0"/>
      <w:marBottom w:val="0"/>
      <w:divBdr>
        <w:top w:val="none" w:sz="0" w:space="0" w:color="auto"/>
        <w:left w:val="none" w:sz="0" w:space="0" w:color="auto"/>
        <w:bottom w:val="none" w:sz="0" w:space="0" w:color="auto"/>
        <w:right w:val="none" w:sz="0" w:space="0" w:color="auto"/>
      </w:divBdr>
      <w:divsChild>
        <w:div w:id="183786280">
          <w:marLeft w:val="0"/>
          <w:marRight w:val="0"/>
          <w:marTop w:val="0"/>
          <w:marBottom w:val="0"/>
          <w:divBdr>
            <w:top w:val="none" w:sz="0" w:space="0" w:color="auto"/>
            <w:left w:val="none" w:sz="0" w:space="0" w:color="auto"/>
            <w:bottom w:val="none" w:sz="0" w:space="0" w:color="auto"/>
            <w:right w:val="none" w:sz="0" w:space="0" w:color="auto"/>
          </w:divBdr>
          <w:divsChild>
            <w:div w:id="1203900727">
              <w:marLeft w:val="0"/>
              <w:marRight w:val="0"/>
              <w:marTop w:val="0"/>
              <w:marBottom w:val="0"/>
              <w:divBdr>
                <w:top w:val="none" w:sz="0" w:space="0" w:color="auto"/>
                <w:left w:val="none" w:sz="0" w:space="0" w:color="auto"/>
                <w:bottom w:val="none" w:sz="0" w:space="0" w:color="auto"/>
                <w:right w:val="none" w:sz="0" w:space="0" w:color="auto"/>
              </w:divBdr>
              <w:divsChild>
                <w:div w:id="14654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938">
      <w:bodyDiv w:val="1"/>
      <w:marLeft w:val="0"/>
      <w:marRight w:val="0"/>
      <w:marTop w:val="0"/>
      <w:marBottom w:val="0"/>
      <w:divBdr>
        <w:top w:val="none" w:sz="0" w:space="0" w:color="auto"/>
        <w:left w:val="none" w:sz="0" w:space="0" w:color="auto"/>
        <w:bottom w:val="none" w:sz="0" w:space="0" w:color="auto"/>
        <w:right w:val="none" w:sz="0" w:space="0" w:color="auto"/>
      </w:divBdr>
    </w:div>
    <w:div w:id="776023111">
      <w:bodyDiv w:val="1"/>
      <w:marLeft w:val="0"/>
      <w:marRight w:val="0"/>
      <w:marTop w:val="0"/>
      <w:marBottom w:val="0"/>
      <w:divBdr>
        <w:top w:val="none" w:sz="0" w:space="0" w:color="auto"/>
        <w:left w:val="none" w:sz="0" w:space="0" w:color="auto"/>
        <w:bottom w:val="none" w:sz="0" w:space="0" w:color="auto"/>
        <w:right w:val="none" w:sz="0" w:space="0" w:color="auto"/>
      </w:divBdr>
    </w:div>
    <w:div w:id="797145698">
      <w:bodyDiv w:val="1"/>
      <w:marLeft w:val="0"/>
      <w:marRight w:val="0"/>
      <w:marTop w:val="0"/>
      <w:marBottom w:val="0"/>
      <w:divBdr>
        <w:top w:val="none" w:sz="0" w:space="0" w:color="auto"/>
        <w:left w:val="none" w:sz="0" w:space="0" w:color="auto"/>
        <w:bottom w:val="none" w:sz="0" w:space="0" w:color="auto"/>
        <w:right w:val="none" w:sz="0" w:space="0" w:color="auto"/>
      </w:divBdr>
    </w:div>
    <w:div w:id="847212116">
      <w:bodyDiv w:val="1"/>
      <w:marLeft w:val="0"/>
      <w:marRight w:val="0"/>
      <w:marTop w:val="0"/>
      <w:marBottom w:val="0"/>
      <w:divBdr>
        <w:top w:val="none" w:sz="0" w:space="0" w:color="auto"/>
        <w:left w:val="none" w:sz="0" w:space="0" w:color="auto"/>
        <w:bottom w:val="none" w:sz="0" w:space="0" w:color="auto"/>
        <w:right w:val="none" w:sz="0" w:space="0" w:color="auto"/>
      </w:divBdr>
      <w:divsChild>
        <w:div w:id="1833135310">
          <w:marLeft w:val="0"/>
          <w:marRight w:val="0"/>
          <w:marTop w:val="0"/>
          <w:marBottom w:val="0"/>
          <w:divBdr>
            <w:top w:val="none" w:sz="0" w:space="0" w:color="auto"/>
            <w:left w:val="none" w:sz="0" w:space="0" w:color="auto"/>
            <w:bottom w:val="none" w:sz="0" w:space="0" w:color="auto"/>
            <w:right w:val="none" w:sz="0" w:space="0" w:color="auto"/>
          </w:divBdr>
          <w:divsChild>
            <w:div w:id="1133715324">
              <w:marLeft w:val="0"/>
              <w:marRight w:val="0"/>
              <w:marTop w:val="0"/>
              <w:marBottom w:val="0"/>
              <w:divBdr>
                <w:top w:val="none" w:sz="0" w:space="0" w:color="auto"/>
                <w:left w:val="none" w:sz="0" w:space="0" w:color="auto"/>
                <w:bottom w:val="none" w:sz="0" w:space="0" w:color="auto"/>
                <w:right w:val="none" w:sz="0" w:space="0" w:color="auto"/>
              </w:divBdr>
              <w:divsChild>
                <w:div w:id="1842964415">
                  <w:marLeft w:val="0"/>
                  <w:marRight w:val="0"/>
                  <w:marTop w:val="0"/>
                  <w:marBottom w:val="0"/>
                  <w:divBdr>
                    <w:top w:val="none" w:sz="0" w:space="0" w:color="auto"/>
                    <w:left w:val="none" w:sz="0" w:space="0" w:color="auto"/>
                    <w:bottom w:val="none" w:sz="0" w:space="0" w:color="auto"/>
                    <w:right w:val="none" w:sz="0" w:space="0" w:color="auto"/>
                  </w:divBdr>
                  <w:divsChild>
                    <w:div w:id="15610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843455">
      <w:bodyDiv w:val="1"/>
      <w:marLeft w:val="0"/>
      <w:marRight w:val="0"/>
      <w:marTop w:val="0"/>
      <w:marBottom w:val="0"/>
      <w:divBdr>
        <w:top w:val="none" w:sz="0" w:space="0" w:color="auto"/>
        <w:left w:val="none" w:sz="0" w:space="0" w:color="auto"/>
        <w:bottom w:val="none" w:sz="0" w:space="0" w:color="auto"/>
        <w:right w:val="none" w:sz="0" w:space="0" w:color="auto"/>
      </w:divBdr>
      <w:divsChild>
        <w:div w:id="116994610">
          <w:marLeft w:val="0"/>
          <w:marRight w:val="0"/>
          <w:marTop w:val="0"/>
          <w:marBottom w:val="0"/>
          <w:divBdr>
            <w:top w:val="none" w:sz="0" w:space="0" w:color="auto"/>
            <w:left w:val="none" w:sz="0" w:space="0" w:color="auto"/>
            <w:bottom w:val="none" w:sz="0" w:space="0" w:color="auto"/>
            <w:right w:val="none" w:sz="0" w:space="0" w:color="auto"/>
          </w:divBdr>
        </w:div>
        <w:div w:id="967397040">
          <w:marLeft w:val="0"/>
          <w:marRight w:val="0"/>
          <w:marTop w:val="0"/>
          <w:marBottom w:val="0"/>
          <w:divBdr>
            <w:top w:val="none" w:sz="0" w:space="0" w:color="auto"/>
            <w:left w:val="none" w:sz="0" w:space="0" w:color="auto"/>
            <w:bottom w:val="none" w:sz="0" w:space="0" w:color="auto"/>
            <w:right w:val="none" w:sz="0" w:space="0" w:color="auto"/>
          </w:divBdr>
        </w:div>
        <w:div w:id="1327782787">
          <w:marLeft w:val="0"/>
          <w:marRight w:val="0"/>
          <w:marTop w:val="0"/>
          <w:marBottom w:val="0"/>
          <w:divBdr>
            <w:top w:val="none" w:sz="0" w:space="0" w:color="auto"/>
            <w:left w:val="none" w:sz="0" w:space="0" w:color="auto"/>
            <w:bottom w:val="none" w:sz="0" w:space="0" w:color="auto"/>
            <w:right w:val="none" w:sz="0" w:space="0" w:color="auto"/>
          </w:divBdr>
        </w:div>
        <w:div w:id="1553272921">
          <w:marLeft w:val="0"/>
          <w:marRight w:val="0"/>
          <w:marTop w:val="0"/>
          <w:marBottom w:val="0"/>
          <w:divBdr>
            <w:top w:val="none" w:sz="0" w:space="0" w:color="auto"/>
            <w:left w:val="none" w:sz="0" w:space="0" w:color="auto"/>
            <w:bottom w:val="none" w:sz="0" w:space="0" w:color="auto"/>
            <w:right w:val="none" w:sz="0" w:space="0" w:color="auto"/>
          </w:divBdr>
        </w:div>
        <w:div w:id="826088746">
          <w:marLeft w:val="0"/>
          <w:marRight w:val="0"/>
          <w:marTop w:val="0"/>
          <w:marBottom w:val="0"/>
          <w:divBdr>
            <w:top w:val="none" w:sz="0" w:space="0" w:color="auto"/>
            <w:left w:val="none" w:sz="0" w:space="0" w:color="auto"/>
            <w:bottom w:val="none" w:sz="0" w:space="0" w:color="auto"/>
            <w:right w:val="none" w:sz="0" w:space="0" w:color="auto"/>
          </w:divBdr>
        </w:div>
        <w:div w:id="1956709163">
          <w:marLeft w:val="0"/>
          <w:marRight w:val="0"/>
          <w:marTop w:val="0"/>
          <w:marBottom w:val="0"/>
          <w:divBdr>
            <w:top w:val="none" w:sz="0" w:space="0" w:color="auto"/>
            <w:left w:val="none" w:sz="0" w:space="0" w:color="auto"/>
            <w:bottom w:val="none" w:sz="0" w:space="0" w:color="auto"/>
            <w:right w:val="none" w:sz="0" w:space="0" w:color="auto"/>
          </w:divBdr>
        </w:div>
        <w:div w:id="408189608">
          <w:marLeft w:val="0"/>
          <w:marRight w:val="0"/>
          <w:marTop w:val="0"/>
          <w:marBottom w:val="0"/>
          <w:divBdr>
            <w:top w:val="none" w:sz="0" w:space="0" w:color="auto"/>
            <w:left w:val="none" w:sz="0" w:space="0" w:color="auto"/>
            <w:bottom w:val="none" w:sz="0" w:space="0" w:color="auto"/>
            <w:right w:val="none" w:sz="0" w:space="0" w:color="auto"/>
          </w:divBdr>
        </w:div>
        <w:div w:id="524057876">
          <w:marLeft w:val="0"/>
          <w:marRight w:val="0"/>
          <w:marTop w:val="0"/>
          <w:marBottom w:val="0"/>
          <w:divBdr>
            <w:top w:val="none" w:sz="0" w:space="0" w:color="auto"/>
            <w:left w:val="none" w:sz="0" w:space="0" w:color="auto"/>
            <w:bottom w:val="none" w:sz="0" w:space="0" w:color="auto"/>
            <w:right w:val="none" w:sz="0" w:space="0" w:color="auto"/>
          </w:divBdr>
        </w:div>
        <w:div w:id="637995295">
          <w:marLeft w:val="0"/>
          <w:marRight w:val="0"/>
          <w:marTop w:val="0"/>
          <w:marBottom w:val="0"/>
          <w:divBdr>
            <w:top w:val="none" w:sz="0" w:space="0" w:color="auto"/>
            <w:left w:val="none" w:sz="0" w:space="0" w:color="auto"/>
            <w:bottom w:val="none" w:sz="0" w:space="0" w:color="auto"/>
            <w:right w:val="none" w:sz="0" w:space="0" w:color="auto"/>
          </w:divBdr>
        </w:div>
        <w:div w:id="2021279174">
          <w:marLeft w:val="0"/>
          <w:marRight w:val="0"/>
          <w:marTop w:val="0"/>
          <w:marBottom w:val="0"/>
          <w:divBdr>
            <w:top w:val="none" w:sz="0" w:space="0" w:color="auto"/>
            <w:left w:val="none" w:sz="0" w:space="0" w:color="auto"/>
            <w:bottom w:val="none" w:sz="0" w:space="0" w:color="auto"/>
            <w:right w:val="none" w:sz="0" w:space="0" w:color="auto"/>
          </w:divBdr>
        </w:div>
        <w:div w:id="1804885858">
          <w:marLeft w:val="0"/>
          <w:marRight w:val="0"/>
          <w:marTop w:val="0"/>
          <w:marBottom w:val="0"/>
          <w:divBdr>
            <w:top w:val="none" w:sz="0" w:space="0" w:color="auto"/>
            <w:left w:val="none" w:sz="0" w:space="0" w:color="auto"/>
            <w:bottom w:val="none" w:sz="0" w:space="0" w:color="auto"/>
            <w:right w:val="none" w:sz="0" w:space="0" w:color="auto"/>
          </w:divBdr>
        </w:div>
        <w:div w:id="1331328515">
          <w:marLeft w:val="0"/>
          <w:marRight w:val="0"/>
          <w:marTop w:val="0"/>
          <w:marBottom w:val="0"/>
          <w:divBdr>
            <w:top w:val="none" w:sz="0" w:space="0" w:color="auto"/>
            <w:left w:val="none" w:sz="0" w:space="0" w:color="auto"/>
            <w:bottom w:val="none" w:sz="0" w:space="0" w:color="auto"/>
            <w:right w:val="none" w:sz="0" w:space="0" w:color="auto"/>
          </w:divBdr>
        </w:div>
        <w:div w:id="219173408">
          <w:marLeft w:val="0"/>
          <w:marRight w:val="0"/>
          <w:marTop w:val="0"/>
          <w:marBottom w:val="0"/>
          <w:divBdr>
            <w:top w:val="none" w:sz="0" w:space="0" w:color="auto"/>
            <w:left w:val="none" w:sz="0" w:space="0" w:color="auto"/>
            <w:bottom w:val="none" w:sz="0" w:space="0" w:color="auto"/>
            <w:right w:val="none" w:sz="0" w:space="0" w:color="auto"/>
          </w:divBdr>
        </w:div>
        <w:div w:id="1191837831">
          <w:marLeft w:val="0"/>
          <w:marRight w:val="0"/>
          <w:marTop w:val="0"/>
          <w:marBottom w:val="0"/>
          <w:divBdr>
            <w:top w:val="none" w:sz="0" w:space="0" w:color="auto"/>
            <w:left w:val="none" w:sz="0" w:space="0" w:color="auto"/>
            <w:bottom w:val="none" w:sz="0" w:space="0" w:color="auto"/>
            <w:right w:val="none" w:sz="0" w:space="0" w:color="auto"/>
          </w:divBdr>
        </w:div>
        <w:div w:id="1416636143">
          <w:marLeft w:val="0"/>
          <w:marRight w:val="0"/>
          <w:marTop w:val="0"/>
          <w:marBottom w:val="0"/>
          <w:divBdr>
            <w:top w:val="none" w:sz="0" w:space="0" w:color="auto"/>
            <w:left w:val="none" w:sz="0" w:space="0" w:color="auto"/>
            <w:bottom w:val="none" w:sz="0" w:space="0" w:color="auto"/>
            <w:right w:val="none" w:sz="0" w:space="0" w:color="auto"/>
          </w:divBdr>
        </w:div>
        <w:div w:id="1110393329">
          <w:marLeft w:val="0"/>
          <w:marRight w:val="0"/>
          <w:marTop w:val="0"/>
          <w:marBottom w:val="0"/>
          <w:divBdr>
            <w:top w:val="none" w:sz="0" w:space="0" w:color="auto"/>
            <w:left w:val="none" w:sz="0" w:space="0" w:color="auto"/>
            <w:bottom w:val="none" w:sz="0" w:space="0" w:color="auto"/>
            <w:right w:val="none" w:sz="0" w:space="0" w:color="auto"/>
          </w:divBdr>
        </w:div>
        <w:div w:id="1532260864">
          <w:marLeft w:val="0"/>
          <w:marRight w:val="0"/>
          <w:marTop w:val="0"/>
          <w:marBottom w:val="0"/>
          <w:divBdr>
            <w:top w:val="none" w:sz="0" w:space="0" w:color="auto"/>
            <w:left w:val="none" w:sz="0" w:space="0" w:color="auto"/>
            <w:bottom w:val="none" w:sz="0" w:space="0" w:color="auto"/>
            <w:right w:val="none" w:sz="0" w:space="0" w:color="auto"/>
          </w:divBdr>
        </w:div>
        <w:div w:id="135997188">
          <w:marLeft w:val="0"/>
          <w:marRight w:val="0"/>
          <w:marTop w:val="0"/>
          <w:marBottom w:val="0"/>
          <w:divBdr>
            <w:top w:val="none" w:sz="0" w:space="0" w:color="auto"/>
            <w:left w:val="none" w:sz="0" w:space="0" w:color="auto"/>
            <w:bottom w:val="none" w:sz="0" w:space="0" w:color="auto"/>
            <w:right w:val="none" w:sz="0" w:space="0" w:color="auto"/>
          </w:divBdr>
        </w:div>
        <w:div w:id="1311401482">
          <w:marLeft w:val="0"/>
          <w:marRight w:val="0"/>
          <w:marTop w:val="0"/>
          <w:marBottom w:val="0"/>
          <w:divBdr>
            <w:top w:val="none" w:sz="0" w:space="0" w:color="auto"/>
            <w:left w:val="none" w:sz="0" w:space="0" w:color="auto"/>
            <w:bottom w:val="none" w:sz="0" w:space="0" w:color="auto"/>
            <w:right w:val="none" w:sz="0" w:space="0" w:color="auto"/>
          </w:divBdr>
        </w:div>
        <w:div w:id="877863001">
          <w:marLeft w:val="0"/>
          <w:marRight w:val="0"/>
          <w:marTop w:val="0"/>
          <w:marBottom w:val="0"/>
          <w:divBdr>
            <w:top w:val="none" w:sz="0" w:space="0" w:color="auto"/>
            <w:left w:val="none" w:sz="0" w:space="0" w:color="auto"/>
            <w:bottom w:val="none" w:sz="0" w:space="0" w:color="auto"/>
            <w:right w:val="none" w:sz="0" w:space="0" w:color="auto"/>
          </w:divBdr>
        </w:div>
        <w:div w:id="8991017">
          <w:marLeft w:val="0"/>
          <w:marRight w:val="0"/>
          <w:marTop w:val="0"/>
          <w:marBottom w:val="0"/>
          <w:divBdr>
            <w:top w:val="none" w:sz="0" w:space="0" w:color="auto"/>
            <w:left w:val="none" w:sz="0" w:space="0" w:color="auto"/>
            <w:bottom w:val="none" w:sz="0" w:space="0" w:color="auto"/>
            <w:right w:val="none" w:sz="0" w:space="0" w:color="auto"/>
          </w:divBdr>
        </w:div>
        <w:div w:id="2081755015">
          <w:marLeft w:val="0"/>
          <w:marRight w:val="0"/>
          <w:marTop w:val="0"/>
          <w:marBottom w:val="0"/>
          <w:divBdr>
            <w:top w:val="none" w:sz="0" w:space="0" w:color="auto"/>
            <w:left w:val="none" w:sz="0" w:space="0" w:color="auto"/>
            <w:bottom w:val="none" w:sz="0" w:space="0" w:color="auto"/>
            <w:right w:val="none" w:sz="0" w:space="0" w:color="auto"/>
          </w:divBdr>
        </w:div>
        <w:div w:id="1160005291">
          <w:marLeft w:val="0"/>
          <w:marRight w:val="0"/>
          <w:marTop w:val="0"/>
          <w:marBottom w:val="0"/>
          <w:divBdr>
            <w:top w:val="none" w:sz="0" w:space="0" w:color="auto"/>
            <w:left w:val="none" w:sz="0" w:space="0" w:color="auto"/>
            <w:bottom w:val="none" w:sz="0" w:space="0" w:color="auto"/>
            <w:right w:val="none" w:sz="0" w:space="0" w:color="auto"/>
          </w:divBdr>
        </w:div>
        <w:div w:id="794563329">
          <w:marLeft w:val="0"/>
          <w:marRight w:val="0"/>
          <w:marTop w:val="0"/>
          <w:marBottom w:val="0"/>
          <w:divBdr>
            <w:top w:val="none" w:sz="0" w:space="0" w:color="auto"/>
            <w:left w:val="none" w:sz="0" w:space="0" w:color="auto"/>
            <w:bottom w:val="none" w:sz="0" w:space="0" w:color="auto"/>
            <w:right w:val="none" w:sz="0" w:space="0" w:color="auto"/>
          </w:divBdr>
        </w:div>
        <w:div w:id="290402429">
          <w:marLeft w:val="0"/>
          <w:marRight w:val="0"/>
          <w:marTop w:val="0"/>
          <w:marBottom w:val="0"/>
          <w:divBdr>
            <w:top w:val="none" w:sz="0" w:space="0" w:color="auto"/>
            <w:left w:val="none" w:sz="0" w:space="0" w:color="auto"/>
            <w:bottom w:val="none" w:sz="0" w:space="0" w:color="auto"/>
            <w:right w:val="none" w:sz="0" w:space="0" w:color="auto"/>
          </w:divBdr>
        </w:div>
        <w:div w:id="1070880727">
          <w:marLeft w:val="0"/>
          <w:marRight w:val="0"/>
          <w:marTop w:val="0"/>
          <w:marBottom w:val="0"/>
          <w:divBdr>
            <w:top w:val="none" w:sz="0" w:space="0" w:color="auto"/>
            <w:left w:val="none" w:sz="0" w:space="0" w:color="auto"/>
            <w:bottom w:val="none" w:sz="0" w:space="0" w:color="auto"/>
            <w:right w:val="none" w:sz="0" w:space="0" w:color="auto"/>
          </w:divBdr>
        </w:div>
        <w:div w:id="1795514778">
          <w:marLeft w:val="0"/>
          <w:marRight w:val="0"/>
          <w:marTop w:val="0"/>
          <w:marBottom w:val="0"/>
          <w:divBdr>
            <w:top w:val="none" w:sz="0" w:space="0" w:color="auto"/>
            <w:left w:val="none" w:sz="0" w:space="0" w:color="auto"/>
            <w:bottom w:val="none" w:sz="0" w:space="0" w:color="auto"/>
            <w:right w:val="none" w:sz="0" w:space="0" w:color="auto"/>
          </w:divBdr>
        </w:div>
        <w:div w:id="1843623183">
          <w:marLeft w:val="0"/>
          <w:marRight w:val="0"/>
          <w:marTop w:val="0"/>
          <w:marBottom w:val="0"/>
          <w:divBdr>
            <w:top w:val="none" w:sz="0" w:space="0" w:color="auto"/>
            <w:left w:val="none" w:sz="0" w:space="0" w:color="auto"/>
            <w:bottom w:val="none" w:sz="0" w:space="0" w:color="auto"/>
            <w:right w:val="none" w:sz="0" w:space="0" w:color="auto"/>
          </w:divBdr>
        </w:div>
        <w:div w:id="1861504578">
          <w:marLeft w:val="0"/>
          <w:marRight w:val="0"/>
          <w:marTop w:val="0"/>
          <w:marBottom w:val="0"/>
          <w:divBdr>
            <w:top w:val="none" w:sz="0" w:space="0" w:color="auto"/>
            <w:left w:val="none" w:sz="0" w:space="0" w:color="auto"/>
            <w:bottom w:val="none" w:sz="0" w:space="0" w:color="auto"/>
            <w:right w:val="none" w:sz="0" w:space="0" w:color="auto"/>
          </w:divBdr>
        </w:div>
        <w:div w:id="1202135015">
          <w:marLeft w:val="0"/>
          <w:marRight w:val="0"/>
          <w:marTop w:val="0"/>
          <w:marBottom w:val="0"/>
          <w:divBdr>
            <w:top w:val="none" w:sz="0" w:space="0" w:color="auto"/>
            <w:left w:val="none" w:sz="0" w:space="0" w:color="auto"/>
            <w:bottom w:val="none" w:sz="0" w:space="0" w:color="auto"/>
            <w:right w:val="none" w:sz="0" w:space="0" w:color="auto"/>
          </w:divBdr>
        </w:div>
        <w:div w:id="1833988500">
          <w:marLeft w:val="0"/>
          <w:marRight w:val="0"/>
          <w:marTop w:val="0"/>
          <w:marBottom w:val="0"/>
          <w:divBdr>
            <w:top w:val="none" w:sz="0" w:space="0" w:color="auto"/>
            <w:left w:val="none" w:sz="0" w:space="0" w:color="auto"/>
            <w:bottom w:val="none" w:sz="0" w:space="0" w:color="auto"/>
            <w:right w:val="none" w:sz="0" w:space="0" w:color="auto"/>
          </w:divBdr>
        </w:div>
        <w:div w:id="1373387778">
          <w:marLeft w:val="0"/>
          <w:marRight w:val="0"/>
          <w:marTop w:val="0"/>
          <w:marBottom w:val="0"/>
          <w:divBdr>
            <w:top w:val="none" w:sz="0" w:space="0" w:color="auto"/>
            <w:left w:val="none" w:sz="0" w:space="0" w:color="auto"/>
            <w:bottom w:val="none" w:sz="0" w:space="0" w:color="auto"/>
            <w:right w:val="none" w:sz="0" w:space="0" w:color="auto"/>
          </w:divBdr>
        </w:div>
        <w:div w:id="1090926819">
          <w:marLeft w:val="0"/>
          <w:marRight w:val="0"/>
          <w:marTop w:val="0"/>
          <w:marBottom w:val="0"/>
          <w:divBdr>
            <w:top w:val="none" w:sz="0" w:space="0" w:color="auto"/>
            <w:left w:val="none" w:sz="0" w:space="0" w:color="auto"/>
            <w:bottom w:val="none" w:sz="0" w:space="0" w:color="auto"/>
            <w:right w:val="none" w:sz="0" w:space="0" w:color="auto"/>
          </w:divBdr>
        </w:div>
        <w:div w:id="1804614841">
          <w:marLeft w:val="0"/>
          <w:marRight w:val="0"/>
          <w:marTop w:val="0"/>
          <w:marBottom w:val="0"/>
          <w:divBdr>
            <w:top w:val="none" w:sz="0" w:space="0" w:color="auto"/>
            <w:left w:val="none" w:sz="0" w:space="0" w:color="auto"/>
            <w:bottom w:val="none" w:sz="0" w:space="0" w:color="auto"/>
            <w:right w:val="none" w:sz="0" w:space="0" w:color="auto"/>
          </w:divBdr>
        </w:div>
        <w:div w:id="507598164">
          <w:marLeft w:val="0"/>
          <w:marRight w:val="0"/>
          <w:marTop w:val="0"/>
          <w:marBottom w:val="0"/>
          <w:divBdr>
            <w:top w:val="none" w:sz="0" w:space="0" w:color="auto"/>
            <w:left w:val="none" w:sz="0" w:space="0" w:color="auto"/>
            <w:bottom w:val="none" w:sz="0" w:space="0" w:color="auto"/>
            <w:right w:val="none" w:sz="0" w:space="0" w:color="auto"/>
          </w:divBdr>
        </w:div>
        <w:div w:id="651756780">
          <w:marLeft w:val="0"/>
          <w:marRight w:val="0"/>
          <w:marTop w:val="0"/>
          <w:marBottom w:val="0"/>
          <w:divBdr>
            <w:top w:val="none" w:sz="0" w:space="0" w:color="auto"/>
            <w:left w:val="none" w:sz="0" w:space="0" w:color="auto"/>
            <w:bottom w:val="none" w:sz="0" w:space="0" w:color="auto"/>
            <w:right w:val="none" w:sz="0" w:space="0" w:color="auto"/>
          </w:divBdr>
        </w:div>
        <w:div w:id="1476683293">
          <w:marLeft w:val="0"/>
          <w:marRight w:val="0"/>
          <w:marTop w:val="0"/>
          <w:marBottom w:val="0"/>
          <w:divBdr>
            <w:top w:val="none" w:sz="0" w:space="0" w:color="auto"/>
            <w:left w:val="none" w:sz="0" w:space="0" w:color="auto"/>
            <w:bottom w:val="none" w:sz="0" w:space="0" w:color="auto"/>
            <w:right w:val="none" w:sz="0" w:space="0" w:color="auto"/>
          </w:divBdr>
        </w:div>
        <w:div w:id="115419122">
          <w:marLeft w:val="0"/>
          <w:marRight w:val="0"/>
          <w:marTop w:val="0"/>
          <w:marBottom w:val="0"/>
          <w:divBdr>
            <w:top w:val="none" w:sz="0" w:space="0" w:color="auto"/>
            <w:left w:val="none" w:sz="0" w:space="0" w:color="auto"/>
            <w:bottom w:val="none" w:sz="0" w:space="0" w:color="auto"/>
            <w:right w:val="none" w:sz="0" w:space="0" w:color="auto"/>
          </w:divBdr>
        </w:div>
        <w:div w:id="88357963">
          <w:marLeft w:val="0"/>
          <w:marRight w:val="0"/>
          <w:marTop w:val="0"/>
          <w:marBottom w:val="0"/>
          <w:divBdr>
            <w:top w:val="none" w:sz="0" w:space="0" w:color="auto"/>
            <w:left w:val="none" w:sz="0" w:space="0" w:color="auto"/>
            <w:bottom w:val="none" w:sz="0" w:space="0" w:color="auto"/>
            <w:right w:val="none" w:sz="0" w:space="0" w:color="auto"/>
          </w:divBdr>
        </w:div>
        <w:div w:id="651566785">
          <w:marLeft w:val="0"/>
          <w:marRight w:val="0"/>
          <w:marTop w:val="0"/>
          <w:marBottom w:val="0"/>
          <w:divBdr>
            <w:top w:val="none" w:sz="0" w:space="0" w:color="auto"/>
            <w:left w:val="none" w:sz="0" w:space="0" w:color="auto"/>
            <w:bottom w:val="none" w:sz="0" w:space="0" w:color="auto"/>
            <w:right w:val="none" w:sz="0" w:space="0" w:color="auto"/>
          </w:divBdr>
        </w:div>
        <w:div w:id="1411850605">
          <w:marLeft w:val="0"/>
          <w:marRight w:val="0"/>
          <w:marTop w:val="0"/>
          <w:marBottom w:val="0"/>
          <w:divBdr>
            <w:top w:val="none" w:sz="0" w:space="0" w:color="auto"/>
            <w:left w:val="none" w:sz="0" w:space="0" w:color="auto"/>
            <w:bottom w:val="none" w:sz="0" w:space="0" w:color="auto"/>
            <w:right w:val="none" w:sz="0" w:space="0" w:color="auto"/>
          </w:divBdr>
        </w:div>
        <w:div w:id="1364596410">
          <w:marLeft w:val="0"/>
          <w:marRight w:val="0"/>
          <w:marTop w:val="0"/>
          <w:marBottom w:val="0"/>
          <w:divBdr>
            <w:top w:val="none" w:sz="0" w:space="0" w:color="auto"/>
            <w:left w:val="none" w:sz="0" w:space="0" w:color="auto"/>
            <w:bottom w:val="none" w:sz="0" w:space="0" w:color="auto"/>
            <w:right w:val="none" w:sz="0" w:space="0" w:color="auto"/>
          </w:divBdr>
        </w:div>
        <w:div w:id="1652178013">
          <w:marLeft w:val="0"/>
          <w:marRight w:val="0"/>
          <w:marTop w:val="0"/>
          <w:marBottom w:val="0"/>
          <w:divBdr>
            <w:top w:val="none" w:sz="0" w:space="0" w:color="auto"/>
            <w:left w:val="none" w:sz="0" w:space="0" w:color="auto"/>
            <w:bottom w:val="none" w:sz="0" w:space="0" w:color="auto"/>
            <w:right w:val="none" w:sz="0" w:space="0" w:color="auto"/>
          </w:divBdr>
        </w:div>
        <w:div w:id="1422220155">
          <w:marLeft w:val="0"/>
          <w:marRight w:val="0"/>
          <w:marTop w:val="0"/>
          <w:marBottom w:val="0"/>
          <w:divBdr>
            <w:top w:val="none" w:sz="0" w:space="0" w:color="auto"/>
            <w:left w:val="none" w:sz="0" w:space="0" w:color="auto"/>
            <w:bottom w:val="none" w:sz="0" w:space="0" w:color="auto"/>
            <w:right w:val="none" w:sz="0" w:space="0" w:color="auto"/>
          </w:divBdr>
        </w:div>
        <w:div w:id="701981411">
          <w:marLeft w:val="0"/>
          <w:marRight w:val="0"/>
          <w:marTop w:val="0"/>
          <w:marBottom w:val="0"/>
          <w:divBdr>
            <w:top w:val="none" w:sz="0" w:space="0" w:color="auto"/>
            <w:left w:val="none" w:sz="0" w:space="0" w:color="auto"/>
            <w:bottom w:val="none" w:sz="0" w:space="0" w:color="auto"/>
            <w:right w:val="none" w:sz="0" w:space="0" w:color="auto"/>
          </w:divBdr>
        </w:div>
        <w:div w:id="1323244028">
          <w:marLeft w:val="0"/>
          <w:marRight w:val="0"/>
          <w:marTop w:val="0"/>
          <w:marBottom w:val="0"/>
          <w:divBdr>
            <w:top w:val="none" w:sz="0" w:space="0" w:color="auto"/>
            <w:left w:val="none" w:sz="0" w:space="0" w:color="auto"/>
            <w:bottom w:val="none" w:sz="0" w:space="0" w:color="auto"/>
            <w:right w:val="none" w:sz="0" w:space="0" w:color="auto"/>
          </w:divBdr>
        </w:div>
        <w:div w:id="1656567903">
          <w:marLeft w:val="0"/>
          <w:marRight w:val="0"/>
          <w:marTop w:val="0"/>
          <w:marBottom w:val="0"/>
          <w:divBdr>
            <w:top w:val="none" w:sz="0" w:space="0" w:color="auto"/>
            <w:left w:val="none" w:sz="0" w:space="0" w:color="auto"/>
            <w:bottom w:val="none" w:sz="0" w:space="0" w:color="auto"/>
            <w:right w:val="none" w:sz="0" w:space="0" w:color="auto"/>
          </w:divBdr>
        </w:div>
        <w:div w:id="1003439968">
          <w:marLeft w:val="0"/>
          <w:marRight w:val="0"/>
          <w:marTop w:val="0"/>
          <w:marBottom w:val="0"/>
          <w:divBdr>
            <w:top w:val="none" w:sz="0" w:space="0" w:color="auto"/>
            <w:left w:val="none" w:sz="0" w:space="0" w:color="auto"/>
            <w:bottom w:val="none" w:sz="0" w:space="0" w:color="auto"/>
            <w:right w:val="none" w:sz="0" w:space="0" w:color="auto"/>
          </w:divBdr>
        </w:div>
        <w:div w:id="1443837708">
          <w:marLeft w:val="0"/>
          <w:marRight w:val="0"/>
          <w:marTop w:val="0"/>
          <w:marBottom w:val="0"/>
          <w:divBdr>
            <w:top w:val="none" w:sz="0" w:space="0" w:color="auto"/>
            <w:left w:val="none" w:sz="0" w:space="0" w:color="auto"/>
            <w:bottom w:val="none" w:sz="0" w:space="0" w:color="auto"/>
            <w:right w:val="none" w:sz="0" w:space="0" w:color="auto"/>
          </w:divBdr>
        </w:div>
        <w:div w:id="1292128430">
          <w:marLeft w:val="0"/>
          <w:marRight w:val="0"/>
          <w:marTop w:val="0"/>
          <w:marBottom w:val="0"/>
          <w:divBdr>
            <w:top w:val="none" w:sz="0" w:space="0" w:color="auto"/>
            <w:left w:val="none" w:sz="0" w:space="0" w:color="auto"/>
            <w:bottom w:val="none" w:sz="0" w:space="0" w:color="auto"/>
            <w:right w:val="none" w:sz="0" w:space="0" w:color="auto"/>
          </w:divBdr>
        </w:div>
        <w:div w:id="1080953081">
          <w:marLeft w:val="0"/>
          <w:marRight w:val="0"/>
          <w:marTop w:val="0"/>
          <w:marBottom w:val="0"/>
          <w:divBdr>
            <w:top w:val="none" w:sz="0" w:space="0" w:color="auto"/>
            <w:left w:val="none" w:sz="0" w:space="0" w:color="auto"/>
            <w:bottom w:val="none" w:sz="0" w:space="0" w:color="auto"/>
            <w:right w:val="none" w:sz="0" w:space="0" w:color="auto"/>
          </w:divBdr>
        </w:div>
        <w:div w:id="1360860407">
          <w:marLeft w:val="0"/>
          <w:marRight w:val="0"/>
          <w:marTop w:val="0"/>
          <w:marBottom w:val="0"/>
          <w:divBdr>
            <w:top w:val="none" w:sz="0" w:space="0" w:color="auto"/>
            <w:left w:val="none" w:sz="0" w:space="0" w:color="auto"/>
            <w:bottom w:val="none" w:sz="0" w:space="0" w:color="auto"/>
            <w:right w:val="none" w:sz="0" w:space="0" w:color="auto"/>
          </w:divBdr>
        </w:div>
        <w:div w:id="1362128769">
          <w:marLeft w:val="0"/>
          <w:marRight w:val="0"/>
          <w:marTop w:val="0"/>
          <w:marBottom w:val="0"/>
          <w:divBdr>
            <w:top w:val="none" w:sz="0" w:space="0" w:color="auto"/>
            <w:left w:val="none" w:sz="0" w:space="0" w:color="auto"/>
            <w:bottom w:val="none" w:sz="0" w:space="0" w:color="auto"/>
            <w:right w:val="none" w:sz="0" w:space="0" w:color="auto"/>
          </w:divBdr>
        </w:div>
        <w:div w:id="1164782175">
          <w:marLeft w:val="0"/>
          <w:marRight w:val="0"/>
          <w:marTop w:val="0"/>
          <w:marBottom w:val="0"/>
          <w:divBdr>
            <w:top w:val="none" w:sz="0" w:space="0" w:color="auto"/>
            <w:left w:val="none" w:sz="0" w:space="0" w:color="auto"/>
            <w:bottom w:val="none" w:sz="0" w:space="0" w:color="auto"/>
            <w:right w:val="none" w:sz="0" w:space="0" w:color="auto"/>
          </w:divBdr>
        </w:div>
        <w:div w:id="246116824">
          <w:marLeft w:val="0"/>
          <w:marRight w:val="0"/>
          <w:marTop w:val="0"/>
          <w:marBottom w:val="0"/>
          <w:divBdr>
            <w:top w:val="none" w:sz="0" w:space="0" w:color="auto"/>
            <w:left w:val="none" w:sz="0" w:space="0" w:color="auto"/>
            <w:bottom w:val="none" w:sz="0" w:space="0" w:color="auto"/>
            <w:right w:val="none" w:sz="0" w:space="0" w:color="auto"/>
          </w:divBdr>
        </w:div>
        <w:div w:id="636302733">
          <w:marLeft w:val="0"/>
          <w:marRight w:val="0"/>
          <w:marTop w:val="0"/>
          <w:marBottom w:val="0"/>
          <w:divBdr>
            <w:top w:val="none" w:sz="0" w:space="0" w:color="auto"/>
            <w:left w:val="none" w:sz="0" w:space="0" w:color="auto"/>
            <w:bottom w:val="none" w:sz="0" w:space="0" w:color="auto"/>
            <w:right w:val="none" w:sz="0" w:space="0" w:color="auto"/>
          </w:divBdr>
        </w:div>
        <w:div w:id="1814253180">
          <w:marLeft w:val="0"/>
          <w:marRight w:val="0"/>
          <w:marTop w:val="0"/>
          <w:marBottom w:val="0"/>
          <w:divBdr>
            <w:top w:val="none" w:sz="0" w:space="0" w:color="auto"/>
            <w:left w:val="none" w:sz="0" w:space="0" w:color="auto"/>
            <w:bottom w:val="none" w:sz="0" w:space="0" w:color="auto"/>
            <w:right w:val="none" w:sz="0" w:space="0" w:color="auto"/>
          </w:divBdr>
        </w:div>
        <w:div w:id="184364619">
          <w:marLeft w:val="0"/>
          <w:marRight w:val="0"/>
          <w:marTop w:val="0"/>
          <w:marBottom w:val="0"/>
          <w:divBdr>
            <w:top w:val="none" w:sz="0" w:space="0" w:color="auto"/>
            <w:left w:val="none" w:sz="0" w:space="0" w:color="auto"/>
            <w:bottom w:val="none" w:sz="0" w:space="0" w:color="auto"/>
            <w:right w:val="none" w:sz="0" w:space="0" w:color="auto"/>
          </w:divBdr>
        </w:div>
        <w:div w:id="295792151">
          <w:marLeft w:val="0"/>
          <w:marRight w:val="0"/>
          <w:marTop w:val="0"/>
          <w:marBottom w:val="0"/>
          <w:divBdr>
            <w:top w:val="none" w:sz="0" w:space="0" w:color="auto"/>
            <w:left w:val="none" w:sz="0" w:space="0" w:color="auto"/>
            <w:bottom w:val="none" w:sz="0" w:space="0" w:color="auto"/>
            <w:right w:val="none" w:sz="0" w:space="0" w:color="auto"/>
          </w:divBdr>
        </w:div>
        <w:div w:id="436221582">
          <w:marLeft w:val="0"/>
          <w:marRight w:val="0"/>
          <w:marTop w:val="0"/>
          <w:marBottom w:val="0"/>
          <w:divBdr>
            <w:top w:val="none" w:sz="0" w:space="0" w:color="auto"/>
            <w:left w:val="none" w:sz="0" w:space="0" w:color="auto"/>
            <w:bottom w:val="none" w:sz="0" w:space="0" w:color="auto"/>
            <w:right w:val="none" w:sz="0" w:space="0" w:color="auto"/>
          </w:divBdr>
        </w:div>
        <w:div w:id="2054429091">
          <w:marLeft w:val="0"/>
          <w:marRight w:val="0"/>
          <w:marTop w:val="0"/>
          <w:marBottom w:val="0"/>
          <w:divBdr>
            <w:top w:val="none" w:sz="0" w:space="0" w:color="auto"/>
            <w:left w:val="none" w:sz="0" w:space="0" w:color="auto"/>
            <w:bottom w:val="none" w:sz="0" w:space="0" w:color="auto"/>
            <w:right w:val="none" w:sz="0" w:space="0" w:color="auto"/>
          </w:divBdr>
        </w:div>
        <w:div w:id="419638811">
          <w:marLeft w:val="0"/>
          <w:marRight w:val="0"/>
          <w:marTop w:val="0"/>
          <w:marBottom w:val="0"/>
          <w:divBdr>
            <w:top w:val="none" w:sz="0" w:space="0" w:color="auto"/>
            <w:left w:val="none" w:sz="0" w:space="0" w:color="auto"/>
            <w:bottom w:val="none" w:sz="0" w:space="0" w:color="auto"/>
            <w:right w:val="none" w:sz="0" w:space="0" w:color="auto"/>
          </w:divBdr>
        </w:div>
        <w:div w:id="1383167036">
          <w:marLeft w:val="0"/>
          <w:marRight w:val="0"/>
          <w:marTop w:val="0"/>
          <w:marBottom w:val="0"/>
          <w:divBdr>
            <w:top w:val="none" w:sz="0" w:space="0" w:color="auto"/>
            <w:left w:val="none" w:sz="0" w:space="0" w:color="auto"/>
            <w:bottom w:val="none" w:sz="0" w:space="0" w:color="auto"/>
            <w:right w:val="none" w:sz="0" w:space="0" w:color="auto"/>
          </w:divBdr>
        </w:div>
        <w:div w:id="1115247041">
          <w:marLeft w:val="0"/>
          <w:marRight w:val="0"/>
          <w:marTop w:val="0"/>
          <w:marBottom w:val="0"/>
          <w:divBdr>
            <w:top w:val="none" w:sz="0" w:space="0" w:color="auto"/>
            <w:left w:val="none" w:sz="0" w:space="0" w:color="auto"/>
            <w:bottom w:val="none" w:sz="0" w:space="0" w:color="auto"/>
            <w:right w:val="none" w:sz="0" w:space="0" w:color="auto"/>
          </w:divBdr>
        </w:div>
        <w:div w:id="108092070">
          <w:marLeft w:val="0"/>
          <w:marRight w:val="0"/>
          <w:marTop w:val="0"/>
          <w:marBottom w:val="0"/>
          <w:divBdr>
            <w:top w:val="none" w:sz="0" w:space="0" w:color="auto"/>
            <w:left w:val="none" w:sz="0" w:space="0" w:color="auto"/>
            <w:bottom w:val="none" w:sz="0" w:space="0" w:color="auto"/>
            <w:right w:val="none" w:sz="0" w:space="0" w:color="auto"/>
          </w:divBdr>
        </w:div>
        <w:div w:id="600994847">
          <w:marLeft w:val="0"/>
          <w:marRight w:val="0"/>
          <w:marTop w:val="0"/>
          <w:marBottom w:val="0"/>
          <w:divBdr>
            <w:top w:val="none" w:sz="0" w:space="0" w:color="auto"/>
            <w:left w:val="none" w:sz="0" w:space="0" w:color="auto"/>
            <w:bottom w:val="none" w:sz="0" w:space="0" w:color="auto"/>
            <w:right w:val="none" w:sz="0" w:space="0" w:color="auto"/>
          </w:divBdr>
        </w:div>
        <w:div w:id="1851946722">
          <w:marLeft w:val="0"/>
          <w:marRight w:val="0"/>
          <w:marTop w:val="0"/>
          <w:marBottom w:val="0"/>
          <w:divBdr>
            <w:top w:val="none" w:sz="0" w:space="0" w:color="auto"/>
            <w:left w:val="none" w:sz="0" w:space="0" w:color="auto"/>
            <w:bottom w:val="none" w:sz="0" w:space="0" w:color="auto"/>
            <w:right w:val="none" w:sz="0" w:space="0" w:color="auto"/>
          </w:divBdr>
        </w:div>
        <w:div w:id="1901403201">
          <w:marLeft w:val="0"/>
          <w:marRight w:val="0"/>
          <w:marTop w:val="0"/>
          <w:marBottom w:val="0"/>
          <w:divBdr>
            <w:top w:val="none" w:sz="0" w:space="0" w:color="auto"/>
            <w:left w:val="none" w:sz="0" w:space="0" w:color="auto"/>
            <w:bottom w:val="none" w:sz="0" w:space="0" w:color="auto"/>
            <w:right w:val="none" w:sz="0" w:space="0" w:color="auto"/>
          </w:divBdr>
        </w:div>
        <w:div w:id="80489992">
          <w:marLeft w:val="0"/>
          <w:marRight w:val="0"/>
          <w:marTop w:val="0"/>
          <w:marBottom w:val="0"/>
          <w:divBdr>
            <w:top w:val="none" w:sz="0" w:space="0" w:color="auto"/>
            <w:left w:val="none" w:sz="0" w:space="0" w:color="auto"/>
            <w:bottom w:val="none" w:sz="0" w:space="0" w:color="auto"/>
            <w:right w:val="none" w:sz="0" w:space="0" w:color="auto"/>
          </w:divBdr>
        </w:div>
        <w:div w:id="2117215716">
          <w:marLeft w:val="0"/>
          <w:marRight w:val="0"/>
          <w:marTop w:val="0"/>
          <w:marBottom w:val="0"/>
          <w:divBdr>
            <w:top w:val="none" w:sz="0" w:space="0" w:color="auto"/>
            <w:left w:val="none" w:sz="0" w:space="0" w:color="auto"/>
            <w:bottom w:val="none" w:sz="0" w:space="0" w:color="auto"/>
            <w:right w:val="none" w:sz="0" w:space="0" w:color="auto"/>
          </w:divBdr>
        </w:div>
        <w:div w:id="615795175">
          <w:marLeft w:val="0"/>
          <w:marRight w:val="0"/>
          <w:marTop w:val="0"/>
          <w:marBottom w:val="0"/>
          <w:divBdr>
            <w:top w:val="none" w:sz="0" w:space="0" w:color="auto"/>
            <w:left w:val="none" w:sz="0" w:space="0" w:color="auto"/>
            <w:bottom w:val="none" w:sz="0" w:space="0" w:color="auto"/>
            <w:right w:val="none" w:sz="0" w:space="0" w:color="auto"/>
          </w:divBdr>
        </w:div>
        <w:div w:id="1144931070">
          <w:marLeft w:val="0"/>
          <w:marRight w:val="0"/>
          <w:marTop w:val="0"/>
          <w:marBottom w:val="0"/>
          <w:divBdr>
            <w:top w:val="none" w:sz="0" w:space="0" w:color="auto"/>
            <w:left w:val="none" w:sz="0" w:space="0" w:color="auto"/>
            <w:bottom w:val="none" w:sz="0" w:space="0" w:color="auto"/>
            <w:right w:val="none" w:sz="0" w:space="0" w:color="auto"/>
          </w:divBdr>
        </w:div>
        <w:div w:id="337200593">
          <w:marLeft w:val="0"/>
          <w:marRight w:val="0"/>
          <w:marTop w:val="0"/>
          <w:marBottom w:val="0"/>
          <w:divBdr>
            <w:top w:val="none" w:sz="0" w:space="0" w:color="auto"/>
            <w:left w:val="none" w:sz="0" w:space="0" w:color="auto"/>
            <w:bottom w:val="none" w:sz="0" w:space="0" w:color="auto"/>
            <w:right w:val="none" w:sz="0" w:space="0" w:color="auto"/>
          </w:divBdr>
        </w:div>
        <w:div w:id="2092118047">
          <w:marLeft w:val="0"/>
          <w:marRight w:val="0"/>
          <w:marTop w:val="0"/>
          <w:marBottom w:val="0"/>
          <w:divBdr>
            <w:top w:val="none" w:sz="0" w:space="0" w:color="auto"/>
            <w:left w:val="none" w:sz="0" w:space="0" w:color="auto"/>
            <w:bottom w:val="none" w:sz="0" w:space="0" w:color="auto"/>
            <w:right w:val="none" w:sz="0" w:space="0" w:color="auto"/>
          </w:divBdr>
        </w:div>
        <w:div w:id="702363292">
          <w:marLeft w:val="0"/>
          <w:marRight w:val="0"/>
          <w:marTop w:val="0"/>
          <w:marBottom w:val="0"/>
          <w:divBdr>
            <w:top w:val="none" w:sz="0" w:space="0" w:color="auto"/>
            <w:left w:val="none" w:sz="0" w:space="0" w:color="auto"/>
            <w:bottom w:val="none" w:sz="0" w:space="0" w:color="auto"/>
            <w:right w:val="none" w:sz="0" w:space="0" w:color="auto"/>
          </w:divBdr>
        </w:div>
        <w:div w:id="521015443">
          <w:marLeft w:val="0"/>
          <w:marRight w:val="0"/>
          <w:marTop w:val="0"/>
          <w:marBottom w:val="0"/>
          <w:divBdr>
            <w:top w:val="none" w:sz="0" w:space="0" w:color="auto"/>
            <w:left w:val="none" w:sz="0" w:space="0" w:color="auto"/>
            <w:bottom w:val="none" w:sz="0" w:space="0" w:color="auto"/>
            <w:right w:val="none" w:sz="0" w:space="0" w:color="auto"/>
          </w:divBdr>
        </w:div>
        <w:div w:id="1427732875">
          <w:marLeft w:val="0"/>
          <w:marRight w:val="0"/>
          <w:marTop w:val="0"/>
          <w:marBottom w:val="0"/>
          <w:divBdr>
            <w:top w:val="none" w:sz="0" w:space="0" w:color="auto"/>
            <w:left w:val="none" w:sz="0" w:space="0" w:color="auto"/>
            <w:bottom w:val="none" w:sz="0" w:space="0" w:color="auto"/>
            <w:right w:val="none" w:sz="0" w:space="0" w:color="auto"/>
          </w:divBdr>
        </w:div>
        <w:div w:id="1789661930">
          <w:marLeft w:val="0"/>
          <w:marRight w:val="0"/>
          <w:marTop w:val="0"/>
          <w:marBottom w:val="0"/>
          <w:divBdr>
            <w:top w:val="none" w:sz="0" w:space="0" w:color="auto"/>
            <w:left w:val="none" w:sz="0" w:space="0" w:color="auto"/>
            <w:bottom w:val="none" w:sz="0" w:space="0" w:color="auto"/>
            <w:right w:val="none" w:sz="0" w:space="0" w:color="auto"/>
          </w:divBdr>
        </w:div>
        <w:div w:id="502089935">
          <w:marLeft w:val="0"/>
          <w:marRight w:val="0"/>
          <w:marTop w:val="0"/>
          <w:marBottom w:val="0"/>
          <w:divBdr>
            <w:top w:val="none" w:sz="0" w:space="0" w:color="auto"/>
            <w:left w:val="none" w:sz="0" w:space="0" w:color="auto"/>
            <w:bottom w:val="none" w:sz="0" w:space="0" w:color="auto"/>
            <w:right w:val="none" w:sz="0" w:space="0" w:color="auto"/>
          </w:divBdr>
        </w:div>
        <w:div w:id="1030372299">
          <w:marLeft w:val="0"/>
          <w:marRight w:val="0"/>
          <w:marTop w:val="0"/>
          <w:marBottom w:val="0"/>
          <w:divBdr>
            <w:top w:val="none" w:sz="0" w:space="0" w:color="auto"/>
            <w:left w:val="none" w:sz="0" w:space="0" w:color="auto"/>
            <w:bottom w:val="none" w:sz="0" w:space="0" w:color="auto"/>
            <w:right w:val="none" w:sz="0" w:space="0" w:color="auto"/>
          </w:divBdr>
        </w:div>
        <w:div w:id="1779056253">
          <w:marLeft w:val="0"/>
          <w:marRight w:val="0"/>
          <w:marTop w:val="0"/>
          <w:marBottom w:val="0"/>
          <w:divBdr>
            <w:top w:val="none" w:sz="0" w:space="0" w:color="auto"/>
            <w:left w:val="none" w:sz="0" w:space="0" w:color="auto"/>
            <w:bottom w:val="none" w:sz="0" w:space="0" w:color="auto"/>
            <w:right w:val="none" w:sz="0" w:space="0" w:color="auto"/>
          </w:divBdr>
        </w:div>
        <w:div w:id="1688173483">
          <w:marLeft w:val="0"/>
          <w:marRight w:val="0"/>
          <w:marTop w:val="0"/>
          <w:marBottom w:val="0"/>
          <w:divBdr>
            <w:top w:val="none" w:sz="0" w:space="0" w:color="auto"/>
            <w:left w:val="none" w:sz="0" w:space="0" w:color="auto"/>
            <w:bottom w:val="none" w:sz="0" w:space="0" w:color="auto"/>
            <w:right w:val="none" w:sz="0" w:space="0" w:color="auto"/>
          </w:divBdr>
        </w:div>
        <w:div w:id="1829903146">
          <w:marLeft w:val="0"/>
          <w:marRight w:val="0"/>
          <w:marTop w:val="0"/>
          <w:marBottom w:val="0"/>
          <w:divBdr>
            <w:top w:val="none" w:sz="0" w:space="0" w:color="auto"/>
            <w:left w:val="none" w:sz="0" w:space="0" w:color="auto"/>
            <w:bottom w:val="none" w:sz="0" w:space="0" w:color="auto"/>
            <w:right w:val="none" w:sz="0" w:space="0" w:color="auto"/>
          </w:divBdr>
        </w:div>
      </w:divsChild>
    </w:div>
    <w:div w:id="857544019">
      <w:bodyDiv w:val="1"/>
      <w:marLeft w:val="0"/>
      <w:marRight w:val="0"/>
      <w:marTop w:val="0"/>
      <w:marBottom w:val="0"/>
      <w:divBdr>
        <w:top w:val="none" w:sz="0" w:space="0" w:color="auto"/>
        <w:left w:val="none" w:sz="0" w:space="0" w:color="auto"/>
        <w:bottom w:val="none" w:sz="0" w:space="0" w:color="auto"/>
        <w:right w:val="none" w:sz="0" w:space="0" w:color="auto"/>
      </w:divBdr>
    </w:div>
    <w:div w:id="917665959">
      <w:bodyDiv w:val="1"/>
      <w:marLeft w:val="0"/>
      <w:marRight w:val="0"/>
      <w:marTop w:val="0"/>
      <w:marBottom w:val="0"/>
      <w:divBdr>
        <w:top w:val="none" w:sz="0" w:space="0" w:color="auto"/>
        <w:left w:val="none" w:sz="0" w:space="0" w:color="auto"/>
        <w:bottom w:val="none" w:sz="0" w:space="0" w:color="auto"/>
        <w:right w:val="none" w:sz="0" w:space="0" w:color="auto"/>
      </w:divBdr>
      <w:divsChild>
        <w:div w:id="750853034">
          <w:marLeft w:val="0"/>
          <w:marRight w:val="0"/>
          <w:marTop w:val="0"/>
          <w:marBottom w:val="0"/>
          <w:divBdr>
            <w:top w:val="none" w:sz="0" w:space="0" w:color="auto"/>
            <w:left w:val="none" w:sz="0" w:space="0" w:color="auto"/>
            <w:bottom w:val="none" w:sz="0" w:space="0" w:color="auto"/>
            <w:right w:val="none" w:sz="0" w:space="0" w:color="auto"/>
          </w:divBdr>
        </w:div>
        <w:div w:id="1572931456">
          <w:marLeft w:val="0"/>
          <w:marRight w:val="0"/>
          <w:marTop w:val="0"/>
          <w:marBottom w:val="0"/>
          <w:divBdr>
            <w:top w:val="none" w:sz="0" w:space="0" w:color="auto"/>
            <w:left w:val="none" w:sz="0" w:space="0" w:color="auto"/>
            <w:bottom w:val="none" w:sz="0" w:space="0" w:color="auto"/>
            <w:right w:val="none" w:sz="0" w:space="0" w:color="auto"/>
          </w:divBdr>
        </w:div>
        <w:div w:id="1444880034">
          <w:marLeft w:val="0"/>
          <w:marRight w:val="0"/>
          <w:marTop w:val="0"/>
          <w:marBottom w:val="0"/>
          <w:divBdr>
            <w:top w:val="none" w:sz="0" w:space="0" w:color="auto"/>
            <w:left w:val="none" w:sz="0" w:space="0" w:color="auto"/>
            <w:bottom w:val="none" w:sz="0" w:space="0" w:color="auto"/>
            <w:right w:val="none" w:sz="0" w:space="0" w:color="auto"/>
          </w:divBdr>
        </w:div>
        <w:div w:id="1002702575">
          <w:marLeft w:val="0"/>
          <w:marRight w:val="0"/>
          <w:marTop w:val="0"/>
          <w:marBottom w:val="0"/>
          <w:divBdr>
            <w:top w:val="none" w:sz="0" w:space="0" w:color="auto"/>
            <w:left w:val="none" w:sz="0" w:space="0" w:color="auto"/>
            <w:bottom w:val="none" w:sz="0" w:space="0" w:color="auto"/>
            <w:right w:val="none" w:sz="0" w:space="0" w:color="auto"/>
          </w:divBdr>
        </w:div>
        <w:div w:id="1983074707">
          <w:marLeft w:val="0"/>
          <w:marRight w:val="0"/>
          <w:marTop w:val="0"/>
          <w:marBottom w:val="0"/>
          <w:divBdr>
            <w:top w:val="none" w:sz="0" w:space="0" w:color="auto"/>
            <w:left w:val="none" w:sz="0" w:space="0" w:color="auto"/>
            <w:bottom w:val="none" w:sz="0" w:space="0" w:color="auto"/>
            <w:right w:val="none" w:sz="0" w:space="0" w:color="auto"/>
          </w:divBdr>
        </w:div>
        <w:div w:id="42872489">
          <w:marLeft w:val="0"/>
          <w:marRight w:val="0"/>
          <w:marTop w:val="0"/>
          <w:marBottom w:val="0"/>
          <w:divBdr>
            <w:top w:val="none" w:sz="0" w:space="0" w:color="auto"/>
            <w:left w:val="none" w:sz="0" w:space="0" w:color="auto"/>
            <w:bottom w:val="none" w:sz="0" w:space="0" w:color="auto"/>
            <w:right w:val="none" w:sz="0" w:space="0" w:color="auto"/>
          </w:divBdr>
        </w:div>
        <w:div w:id="314457204">
          <w:marLeft w:val="0"/>
          <w:marRight w:val="0"/>
          <w:marTop w:val="0"/>
          <w:marBottom w:val="0"/>
          <w:divBdr>
            <w:top w:val="none" w:sz="0" w:space="0" w:color="auto"/>
            <w:left w:val="none" w:sz="0" w:space="0" w:color="auto"/>
            <w:bottom w:val="none" w:sz="0" w:space="0" w:color="auto"/>
            <w:right w:val="none" w:sz="0" w:space="0" w:color="auto"/>
          </w:divBdr>
        </w:div>
        <w:div w:id="1097099779">
          <w:marLeft w:val="0"/>
          <w:marRight w:val="0"/>
          <w:marTop w:val="0"/>
          <w:marBottom w:val="0"/>
          <w:divBdr>
            <w:top w:val="none" w:sz="0" w:space="0" w:color="auto"/>
            <w:left w:val="none" w:sz="0" w:space="0" w:color="auto"/>
            <w:bottom w:val="none" w:sz="0" w:space="0" w:color="auto"/>
            <w:right w:val="none" w:sz="0" w:space="0" w:color="auto"/>
          </w:divBdr>
        </w:div>
        <w:div w:id="359283146">
          <w:marLeft w:val="0"/>
          <w:marRight w:val="0"/>
          <w:marTop w:val="0"/>
          <w:marBottom w:val="0"/>
          <w:divBdr>
            <w:top w:val="none" w:sz="0" w:space="0" w:color="auto"/>
            <w:left w:val="none" w:sz="0" w:space="0" w:color="auto"/>
            <w:bottom w:val="none" w:sz="0" w:space="0" w:color="auto"/>
            <w:right w:val="none" w:sz="0" w:space="0" w:color="auto"/>
          </w:divBdr>
        </w:div>
        <w:div w:id="468398352">
          <w:marLeft w:val="0"/>
          <w:marRight w:val="0"/>
          <w:marTop w:val="0"/>
          <w:marBottom w:val="0"/>
          <w:divBdr>
            <w:top w:val="none" w:sz="0" w:space="0" w:color="auto"/>
            <w:left w:val="none" w:sz="0" w:space="0" w:color="auto"/>
            <w:bottom w:val="none" w:sz="0" w:space="0" w:color="auto"/>
            <w:right w:val="none" w:sz="0" w:space="0" w:color="auto"/>
          </w:divBdr>
        </w:div>
        <w:div w:id="1552107530">
          <w:marLeft w:val="0"/>
          <w:marRight w:val="0"/>
          <w:marTop w:val="0"/>
          <w:marBottom w:val="0"/>
          <w:divBdr>
            <w:top w:val="none" w:sz="0" w:space="0" w:color="auto"/>
            <w:left w:val="none" w:sz="0" w:space="0" w:color="auto"/>
            <w:bottom w:val="none" w:sz="0" w:space="0" w:color="auto"/>
            <w:right w:val="none" w:sz="0" w:space="0" w:color="auto"/>
          </w:divBdr>
        </w:div>
        <w:div w:id="1178428162">
          <w:marLeft w:val="0"/>
          <w:marRight w:val="0"/>
          <w:marTop w:val="0"/>
          <w:marBottom w:val="0"/>
          <w:divBdr>
            <w:top w:val="none" w:sz="0" w:space="0" w:color="auto"/>
            <w:left w:val="none" w:sz="0" w:space="0" w:color="auto"/>
            <w:bottom w:val="none" w:sz="0" w:space="0" w:color="auto"/>
            <w:right w:val="none" w:sz="0" w:space="0" w:color="auto"/>
          </w:divBdr>
        </w:div>
        <w:div w:id="2015912951">
          <w:marLeft w:val="0"/>
          <w:marRight w:val="0"/>
          <w:marTop w:val="0"/>
          <w:marBottom w:val="0"/>
          <w:divBdr>
            <w:top w:val="none" w:sz="0" w:space="0" w:color="auto"/>
            <w:left w:val="none" w:sz="0" w:space="0" w:color="auto"/>
            <w:bottom w:val="none" w:sz="0" w:space="0" w:color="auto"/>
            <w:right w:val="none" w:sz="0" w:space="0" w:color="auto"/>
          </w:divBdr>
        </w:div>
        <w:div w:id="641813613">
          <w:marLeft w:val="0"/>
          <w:marRight w:val="0"/>
          <w:marTop w:val="0"/>
          <w:marBottom w:val="0"/>
          <w:divBdr>
            <w:top w:val="none" w:sz="0" w:space="0" w:color="auto"/>
            <w:left w:val="none" w:sz="0" w:space="0" w:color="auto"/>
            <w:bottom w:val="none" w:sz="0" w:space="0" w:color="auto"/>
            <w:right w:val="none" w:sz="0" w:space="0" w:color="auto"/>
          </w:divBdr>
        </w:div>
        <w:div w:id="142475458">
          <w:marLeft w:val="0"/>
          <w:marRight w:val="0"/>
          <w:marTop w:val="0"/>
          <w:marBottom w:val="0"/>
          <w:divBdr>
            <w:top w:val="none" w:sz="0" w:space="0" w:color="auto"/>
            <w:left w:val="none" w:sz="0" w:space="0" w:color="auto"/>
            <w:bottom w:val="none" w:sz="0" w:space="0" w:color="auto"/>
            <w:right w:val="none" w:sz="0" w:space="0" w:color="auto"/>
          </w:divBdr>
        </w:div>
        <w:div w:id="162206640">
          <w:marLeft w:val="0"/>
          <w:marRight w:val="0"/>
          <w:marTop w:val="0"/>
          <w:marBottom w:val="0"/>
          <w:divBdr>
            <w:top w:val="none" w:sz="0" w:space="0" w:color="auto"/>
            <w:left w:val="none" w:sz="0" w:space="0" w:color="auto"/>
            <w:bottom w:val="none" w:sz="0" w:space="0" w:color="auto"/>
            <w:right w:val="none" w:sz="0" w:space="0" w:color="auto"/>
          </w:divBdr>
        </w:div>
        <w:div w:id="1239710855">
          <w:marLeft w:val="0"/>
          <w:marRight w:val="0"/>
          <w:marTop w:val="0"/>
          <w:marBottom w:val="0"/>
          <w:divBdr>
            <w:top w:val="none" w:sz="0" w:space="0" w:color="auto"/>
            <w:left w:val="none" w:sz="0" w:space="0" w:color="auto"/>
            <w:bottom w:val="none" w:sz="0" w:space="0" w:color="auto"/>
            <w:right w:val="none" w:sz="0" w:space="0" w:color="auto"/>
          </w:divBdr>
        </w:div>
        <w:div w:id="1714383960">
          <w:marLeft w:val="0"/>
          <w:marRight w:val="0"/>
          <w:marTop w:val="0"/>
          <w:marBottom w:val="0"/>
          <w:divBdr>
            <w:top w:val="none" w:sz="0" w:space="0" w:color="auto"/>
            <w:left w:val="none" w:sz="0" w:space="0" w:color="auto"/>
            <w:bottom w:val="none" w:sz="0" w:space="0" w:color="auto"/>
            <w:right w:val="none" w:sz="0" w:space="0" w:color="auto"/>
          </w:divBdr>
        </w:div>
        <w:div w:id="659233716">
          <w:marLeft w:val="0"/>
          <w:marRight w:val="0"/>
          <w:marTop w:val="0"/>
          <w:marBottom w:val="0"/>
          <w:divBdr>
            <w:top w:val="none" w:sz="0" w:space="0" w:color="auto"/>
            <w:left w:val="none" w:sz="0" w:space="0" w:color="auto"/>
            <w:bottom w:val="none" w:sz="0" w:space="0" w:color="auto"/>
            <w:right w:val="none" w:sz="0" w:space="0" w:color="auto"/>
          </w:divBdr>
        </w:div>
        <w:div w:id="1647124365">
          <w:marLeft w:val="0"/>
          <w:marRight w:val="0"/>
          <w:marTop w:val="0"/>
          <w:marBottom w:val="0"/>
          <w:divBdr>
            <w:top w:val="none" w:sz="0" w:space="0" w:color="auto"/>
            <w:left w:val="none" w:sz="0" w:space="0" w:color="auto"/>
            <w:bottom w:val="none" w:sz="0" w:space="0" w:color="auto"/>
            <w:right w:val="none" w:sz="0" w:space="0" w:color="auto"/>
          </w:divBdr>
        </w:div>
        <w:div w:id="2118409682">
          <w:marLeft w:val="0"/>
          <w:marRight w:val="0"/>
          <w:marTop w:val="0"/>
          <w:marBottom w:val="0"/>
          <w:divBdr>
            <w:top w:val="none" w:sz="0" w:space="0" w:color="auto"/>
            <w:left w:val="none" w:sz="0" w:space="0" w:color="auto"/>
            <w:bottom w:val="none" w:sz="0" w:space="0" w:color="auto"/>
            <w:right w:val="none" w:sz="0" w:space="0" w:color="auto"/>
          </w:divBdr>
        </w:div>
        <w:div w:id="1788742215">
          <w:marLeft w:val="0"/>
          <w:marRight w:val="0"/>
          <w:marTop w:val="0"/>
          <w:marBottom w:val="0"/>
          <w:divBdr>
            <w:top w:val="none" w:sz="0" w:space="0" w:color="auto"/>
            <w:left w:val="none" w:sz="0" w:space="0" w:color="auto"/>
            <w:bottom w:val="none" w:sz="0" w:space="0" w:color="auto"/>
            <w:right w:val="none" w:sz="0" w:space="0" w:color="auto"/>
          </w:divBdr>
        </w:div>
        <w:div w:id="1449859402">
          <w:marLeft w:val="0"/>
          <w:marRight w:val="0"/>
          <w:marTop w:val="0"/>
          <w:marBottom w:val="0"/>
          <w:divBdr>
            <w:top w:val="none" w:sz="0" w:space="0" w:color="auto"/>
            <w:left w:val="none" w:sz="0" w:space="0" w:color="auto"/>
            <w:bottom w:val="none" w:sz="0" w:space="0" w:color="auto"/>
            <w:right w:val="none" w:sz="0" w:space="0" w:color="auto"/>
          </w:divBdr>
        </w:div>
        <w:div w:id="1224369545">
          <w:marLeft w:val="0"/>
          <w:marRight w:val="0"/>
          <w:marTop w:val="0"/>
          <w:marBottom w:val="0"/>
          <w:divBdr>
            <w:top w:val="none" w:sz="0" w:space="0" w:color="auto"/>
            <w:left w:val="none" w:sz="0" w:space="0" w:color="auto"/>
            <w:bottom w:val="none" w:sz="0" w:space="0" w:color="auto"/>
            <w:right w:val="none" w:sz="0" w:space="0" w:color="auto"/>
          </w:divBdr>
        </w:div>
        <w:div w:id="1375886758">
          <w:marLeft w:val="0"/>
          <w:marRight w:val="0"/>
          <w:marTop w:val="0"/>
          <w:marBottom w:val="0"/>
          <w:divBdr>
            <w:top w:val="none" w:sz="0" w:space="0" w:color="auto"/>
            <w:left w:val="none" w:sz="0" w:space="0" w:color="auto"/>
            <w:bottom w:val="none" w:sz="0" w:space="0" w:color="auto"/>
            <w:right w:val="none" w:sz="0" w:space="0" w:color="auto"/>
          </w:divBdr>
        </w:div>
        <w:div w:id="1308241269">
          <w:marLeft w:val="0"/>
          <w:marRight w:val="0"/>
          <w:marTop w:val="0"/>
          <w:marBottom w:val="0"/>
          <w:divBdr>
            <w:top w:val="none" w:sz="0" w:space="0" w:color="auto"/>
            <w:left w:val="none" w:sz="0" w:space="0" w:color="auto"/>
            <w:bottom w:val="none" w:sz="0" w:space="0" w:color="auto"/>
            <w:right w:val="none" w:sz="0" w:space="0" w:color="auto"/>
          </w:divBdr>
        </w:div>
        <w:div w:id="1723023241">
          <w:marLeft w:val="0"/>
          <w:marRight w:val="0"/>
          <w:marTop w:val="0"/>
          <w:marBottom w:val="0"/>
          <w:divBdr>
            <w:top w:val="none" w:sz="0" w:space="0" w:color="auto"/>
            <w:left w:val="none" w:sz="0" w:space="0" w:color="auto"/>
            <w:bottom w:val="none" w:sz="0" w:space="0" w:color="auto"/>
            <w:right w:val="none" w:sz="0" w:space="0" w:color="auto"/>
          </w:divBdr>
        </w:div>
        <w:div w:id="2098135941">
          <w:marLeft w:val="0"/>
          <w:marRight w:val="0"/>
          <w:marTop w:val="0"/>
          <w:marBottom w:val="0"/>
          <w:divBdr>
            <w:top w:val="none" w:sz="0" w:space="0" w:color="auto"/>
            <w:left w:val="none" w:sz="0" w:space="0" w:color="auto"/>
            <w:bottom w:val="none" w:sz="0" w:space="0" w:color="auto"/>
            <w:right w:val="none" w:sz="0" w:space="0" w:color="auto"/>
          </w:divBdr>
        </w:div>
        <w:div w:id="2137095277">
          <w:marLeft w:val="0"/>
          <w:marRight w:val="0"/>
          <w:marTop w:val="0"/>
          <w:marBottom w:val="0"/>
          <w:divBdr>
            <w:top w:val="none" w:sz="0" w:space="0" w:color="auto"/>
            <w:left w:val="none" w:sz="0" w:space="0" w:color="auto"/>
            <w:bottom w:val="none" w:sz="0" w:space="0" w:color="auto"/>
            <w:right w:val="none" w:sz="0" w:space="0" w:color="auto"/>
          </w:divBdr>
        </w:div>
        <w:div w:id="428086229">
          <w:marLeft w:val="0"/>
          <w:marRight w:val="0"/>
          <w:marTop w:val="0"/>
          <w:marBottom w:val="0"/>
          <w:divBdr>
            <w:top w:val="none" w:sz="0" w:space="0" w:color="auto"/>
            <w:left w:val="none" w:sz="0" w:space="0" w:color="auto"/>
            <w:bottom w:val="none" w:sz="0" w:space="0" w:color="auto"/>
            <w:right w:val="none" w:sz="0" w:space="0" w:color="auto"/>
          </w:divBdr>
        </w:div>
        <w:div w:id="1356929216">
          <w:marLeft w:val="0"/>
          <w:marRight w:val="0"/>
          <w:marTop w:val="0"/>
          <w:marBottom w:val="0"/>
          <w:divBdr>
            <w:top w:val="none" w:sz="0" w:space="0" w:color="auto"/>
            <w:left w:val="none" w:sz="0" w:space="0" w:color="auto"/>
            <w:bottom w:val="none" w:sz="0" w:space="0" w:color="auto"/>
            <w:right w:val="none" w:sz="0" w:space="0" w:color="auto"/>
          </w:divBdr>
        </w:div>
        <w:div w:id="165022265">
          <w:marLeft w:val="0"/>
          <w:marRight w:val="0"/>
          <w:marTop w:val="0"/>
          <w:marBottom w:val="0"/>
          <w:divBdr>
            <w:top w:val="none" w:sz="0" w:space="0" w:color="auto"/>
            <w:left w:val="none" w:sz="0" w:space="0" w:color="auto"/>
            <w:bottom w:val="none" w:sz="0" w:space="0" w:color="auto"/>
            <w:right w:val="none" w:sz="0" w:space="0" w:color="auto"/>
          </w:divBdr>
        </w:div>
        <w:div w:id="995914241">
          <w:marLeft w:val="0"/>
          <w:marRight w:val="0"/>
          <w:marTop w:val="0"/>
          <w:marBottom w:val="0"/>
          <w:divBdr>
            <w:top w:val="none" w:sz="0" w:space="0" w:color="auto"/>
            <w:left w:val="none" w:sz="0" w:space="0" w:color="auto"/>
            <w:bottom w:val="none" w:sz="0" w:space="0" w:color="auto"/>
            <w:right w:val="none" w:sz="0" w:space="0" w:color="auto"/>
          </w:divBdr>
        </w:div>
        <w:div w:id="839927069">
          <w:marLeft w:val="0"/>
          <w:marRight w:val="0"/>
          <w:marTop w:val="0"/>
          <w:marBottom w:val="0"/>
          <w:divBdr>
            <w:top w:val="none" w:sz="0" w:space="0" w:color="auto"/>
            <w:left w:val="none" w:sz="0" w:space="0" w:color="auto"/>
            <w:bottom w:val="none" w:sz="0" w:space="0" w:color="auto"/>
            <w:right w:val="none" w:sz="0" w:space="0" w:color="auto"/>
          </w:divBdr>
        </w:div>
        <w:div w:id="181743086">
          <w:marLeft w:val="0"/>
          <w:marRight w:val="0"/>
          <w:marTop w:val="0"/>
          <w:marBottom w:val="0"/>
          <w:divBdr>
            <w:top w:val="none" w:sz="0" w:space="0" w:color="auto"/>
            <w:left w:val="none" w:sz="0" w:space="0" w:color="auto"/>
            <w:bottom w:val="none" w:sz="0" w:space="0" w:color="auto"/>
            <w:right w:val="none" w:sz="0" w:space="0" w:color="auto"/>
          </w:divBdr>
        </w:div>
        <w:div w:id="269894388">
          <w:marLeft w:val="0"/>
          <w:marRight w:val="0"/>
          <w:marTop w:val="0"/>
          <w:marBottom w:val="0"/>
          <w:divBdr>
            <w:top w:val="none" w:sz="0" w:space="0" w:color="auto"/>
            <w:left w:val="none" w:sz="0" w:space="0" w:color="auto"/>
            <w:bottom w:val="none" w:sz="0" w:space="0" w:color="auto"/>
            <w:right w:val="none" w:sz="0" w:space="0" w:color="auto"/>
          </w:divBdr>
        </w:div>
        <w:div w:id="666251540">
          <w:marLeft w:val="0"/>
          <w:marRight w:val="0"/>
          <w:marTop w:val="0"/>
          <w:marBottom w:val="0"/>
          <w:divBdr>
            <w:top w:val="none" w:sz="0" w:space="0" w:color="auto"/>
            <w:left w:val="none" w:sz="0" w:space="0" w:color="auto"/>
            <w:bottom w:val="none" w:sz="0" w:space="0" w:color="auto"/>
            <w:right w:val="none" w:sz="0" w:space="0" w:color="auto"/>
          </w:divBdr>
        </w:div>
        <w:div w:id="1886285377">
          <w:marLeft w:val="0"/>
          <w:marRight w:val="0"/>
          <w:marTop w:val="0"/>
          <w:marBottom w:val="0"/>
          <w:divBdr>
            <w:top w:val="none" w:sz="0" w:space="0" w:color="auto"/>
            <w:left w:val="none" w:sz="0" w:space="0" w:color="auto"/>
            <w:bottom w:val="none" w:sz="0" w:space="0" w:color="auto"/>
            <w:right w:val="none" w:sz="0" w:space="0" w:color="auto"/>
          </w:divBdr>
        </w:div>
        <w:div w:id="1625573912">
          <w:marLeft w:val="0"/>
          <w:marRight w:val="0"/>
          <w:marTop w:val="0"/>
          <w:marBottom w:val="0"/>
          <w:divBdr>
            <w:top w:val="none" w:sz="0" w:space="0" w:color="auto"/>
            <w:left w:val="none" w:sz="0" w:space="0" w:color="auto"/>
            <w:bottom w:val="none" w:sz="0" w:space="0" w:color="auto"/>
            <w:right w:val="none" w:sz="0" w:space="0" w:color="auto"/>
          </w:divBdr>
        </w:div>
        <w:div w:id="680352245">
          <w:marLeft w:val="0"/>
          <w:marRight w:val="0"/>
          <w:marTop w:val="0"/>
          <w:marBottom w:val="0"/>
          <w:divBdr>
            <w:top w:val="none" w:sz="0" w:space="0" w:color="auto"/>
            <w:left w:val="none" w:sz="0" w:space="0" w:color="auto"/>
            <w:bottom w:val="none" w:sz="0" w:space="0" w:color="auto"/>
            <w:right w:val="none" w:sz="0" w:space="0" w:color="auto"/>
          </w:divBdr>
        </w:div>
        <w:div w:id="769006384">
          <w:marLeft w:val="0"/>
          <w:marRight w:val="0"/>
          <w:marTop w:val="0"/>
          <w:marBottom w:val="0"/>
          <w:divBdr>
            <w:top w:val="none" w:sz="0" w:space="0" w:color="auto"/>
            <w:left w:val="none" w:sz="0" w:space="0" w:color="auto"/>
            <w:bottom w:val="none" w:sz="0" w:space="0" w:color="auto"/>
            <w:right w:val="none" w:sz="0" w:space="0" w:color="auto"/>
          </w:divBdr>
        </w:div>
        <w:div w:id="588199860">
          <w:marLeft w:val="0"/>
          <w:marRight w:val="0"/>
          <w:marTop w:val="0"/>
          <w:marBottom w:val="0"/>
          <w:divBdr>
            <w:top w:val="none" w:sz="0" w:space="0" w:color="auto"/>
            <w:left w:val="none" w:sz="0" w:space="0" w:color="auto"/>
            <w:bottom w:val="none" w:sz="0" w:space="0" w:color="auto"/>
            <w:right w:val="none" w:sz="0" w:space="0" w:color="auto"/>
          </w:divBdr>
        </w:div>
        <w:div w:id="2110545895">
          <w:marLeft w:val="0"/>
          <w:marRight w:val="0"/>
          <w:marTop w:val="0"/>
          <w:marBottom w:val="0"/>
          <w:divBdr>
            <w:top w:val="none" w:sz="0" w:space="0" w:color="auto"/>
            <w:left w:val="none" w:sz="0" w:space="0" w:color="auto"/>
            <w:bottom w:val="none" w:sz="0" w:space="0" w:color="auto"/>
            <w:right w:val="none" w:sz="0" w:space="0" w:color="auto"/>
          </w:divBdr>
        </w:div>
        <w:div w:id="1000307733">
          <w:marLeft w:val="0"/>
          <w:marRight w:val="0"/>
          <w:marTop w:val="0"/>
          <w:marBottom w:val="0"/>
          <w:divBdr>
            <w:top w:val="none" w:sz="0" w:space="0" w:color="auto"/>
            <w:left w:val="none" w:sz="0" w:space="0" w:color="auto"/>
            <w:bottom w:val="none" w:sz="0" w:space="0" w:color="auto"/>
            <w:right w:val="none" w:sz="0" w:space="0" w:color="auto"/>
          </w:divBdr>
        </w:div>
        <w:div w:id="1842811605">
          <w:marLeft w:val="0"/>
          <w:marRight w:val="0"/>
          <w:marTop w:val="0"/>
          <w:marBottom w:val="0"/>
          <w:divBdr>
            <w:top w:val="none" w:sz="0" w:space="0" w:color="auto"/>
            <w:left w:val="none" w:sz="0" w:space="0" w:color="auto"/>
            <w:bottom w:val="none" w:sz="0" w:space="0" w:color="auto"/>
            <w:right w:val="none" w:sz="0" w:space="0" w:color="auto"/>
          </w:divBdr>
        </w:div>
        <w:div w:id="49693020">
          <w:marLeft w:val="0"/>
          <w:marRight w:val="0"/>
          <w:marTop w:val="0"/>
          <w:marBottom w:val="0"/>
          <w:divBdr>
            <w:top w:val="none" w:sz="0" w:space="0" w:color="auto"/>
            <w:left w:val="none" w:sz="0" w:space="0" w:color="auto"/>
            <w:bottom w:val="none" w:sz="0" w:space="0" w:color="auto"/>
            <w:right w:val="none" w:sz="0" w:space="0" w:color="auto"/>
          </w:divBdr>
        </w:div>
        <w:div w:id="2122258131">
          <w:marLeft w:val="0"/>
          <w:marRight w:val="0"/>
          <w:marTop w:val="0"/>
          <w:marBottom w:val="0"/>
          <w:divBdr>
            <w:top w:val="none" w:sz="0" w:space="0" w:color="auto"/>
            <w:left w:val="none" w:sz="0" w:space="0" w:color="auto"/>
            <w:bottom w:val="none" w:sz="0" w:space="0" w:color="auto"/>
            <w:right w:val="none" w:sz="0" w:space="0" w:color="auto"/>
          </w:divBdr>
        </w:div>
        <w:div w:id="521359507">
          <w:marLeft w:val="0"/>
          <w:marRight w:val="0"/>
          <w:marTop w:val="0"/>
          <w:marBottom w:val="0"/>
          <w:divBdr>
            <w:top w:val="none" w:sz="0" w:space="0" w:color="auto"/>
            <w:left w:val="none" w:sz="0" w:space="0" w:color="auto"/>
            <w:bottom w:val="none" w:sz="0" w:space="0" w:color="auto"/>
            <w:right w:val="none" w:sz="0" w:space="0" w:color="auto"/>
          </w:divBdr>
        </w:div>
      </w:divsChild>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67274574">
      <w:bodyDiv w:val="1"/>
      <w:marLeft w:val="0"/>
      <w:marRight w:val="0"/>
      <w:marTop w:val="0"/>
      <w:marBottom w:val="0"/>
      <w:divBdr>
        <w:top w:val="none" w:sz="0" w:space="0" w:color="auto"/>
        <w:left w:val="none" w:sz="0" w:space="0" w:color="auto"/>
        <w:bottom w:val="none" w:sz="0" w:space="0" w:color="auto"/>
        <w:right w:val="none" w:sz="0" w:space="0" w:color="auto"/>
      </w:divBdr>
      <w:divsChild>
        <w:div w:id="1767194570">
          <w:marLeft w:val="0"/>
          <w:marRight w:val="0"/>
          <w:marTop w:val="0"/>
          <w:marBottom w:val="0"/>
          <w:divBdr>
            <w:top w:val="none" w:sz="0" w:space="0" w:color="auto"/>
            <w:left w:val="none" w:sz="0" w:space="0" w:color="auto"/>
            <w:bottom w:val="none" w:sz="0" w:space="0" w:color="auto"/>
            <w:right w:val="none" w:sz="0" w:space="0" w:color="auto"/>
          </w:divBdr>
          <w:divsChild>
            <w:div w:id="1198663355">
              <w:marLeft w:val="0"/>
              <w:marRight w:val="0"/>
              <w:marTop w:val="0"/>
              <w:marBottom w:val="0"/>
              <w:divBdr>
                <w:top w:val="none" w:sz="0" w:space="0" w:color="auto"/>
                <w:left w:val="none" w:sz="0" w:space="0" w:color="auto"/>
                <w:bottom w:val="none" w:sz="0" w:space="0" w:color="auto"/>
                <w:right w:val="none" w:sz="0" w:space="0" w:color="auto"/>
              </w:divBdr>
              <w:divsChild>
                <w:div w:id="253899414">
                  <w:marLeft w:val="0"/>
                  <w:marRight w:val="0"/>
                  <w:marTop w:val="0"/>
                  <w:marBottom w:val="0"/>
                  <w:divBdr>
                    <w:top w:val="none" w:sz="0" w:space="0" w:color="auto"/>
                    <w:left w:val="none" w:sz="0" w:space="0" w:color="auto"/>
                    <w:bottom w:val="none" w:sz="0" w:space="0" w:color="auto"/>
                    <w:right w:val="none" w:sz="0" w:space="0" w:color="auto"/>
                  </w:divBdr>
                  <w:divsChild>
                    <w:div w:id="9320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12847">
      <w:bodyDiv w:val="1"/>
      <w:marLeft w:val="0"/>
      <w:marRight w:val="0"/>
      <w:marTop w:val="0"/>
      <w:marBottom w:val="0"/>
      <w:divBdr>
        <w:top w:val="none" w:sz="0" w:space="0" w:color="auto"/>
        <w:left w:val="none" w:sz="0" w:space="0" w:color="auto"/>
        <w:bottom w:val="none" w:sz="0" w:space="0" w:color="auto"/>
        <w:right w:val="none" w:sz="0" w:space="0" w:color="auto"/>
      </w:divBdr>
    </w:div>
    <w:div w:id="1002396411">
      <w:bodyDiv w:val="1"/>
      <w:marLeft w:val="0"/>
      <w:marRight w:val="0"/>
      <w:marTop w:val="0"/>
      <w:marBottom w:val="0"/>
      <w:divBdr>
        <w:top w:val="none" w:sz="0" w:space="0" w:color="auto"/>
        <w:left w:val="none" w:sz="0" w:space="0" w:color="auto"/>
        <w:bottom w:val="none" w:sz="0" w:space="0" w:color="auto"/>
        <w:right w:val="none" w:sz="0" w:space="0" w:color="auto"/>
      </w:divBdr>
      <w:divsChild>
        <w:div w:id="846603822">
          <w:marLeft w:val="0"/>
          <w:marRight w:val="0"/>
          <w:marTop w:val="0"/>
          <w:marBottom w:val="0"/>
          <w:divBdr>
            <w:top w:val="none" w:sz="0" w:space="0" w:color="auto"/>
            <w:left w:val="none" w:sz="0" w:space="0" w:color="auto"/>
            <w:bottom w:val="none" w:sz="0" w:space="0" w:color="auto"/>
            <w:right w:val="none" w:sz="0" w:space="0" w:color="auto"/>
          </w:divBdr>
          <w:divsChild>
            <w:div w:id="1055742003">
              <w:marLeft w:val="0"/>
              <w:marRight w:val="0"/>
              <w:marTop w:val="0"/>
              <w:marBottom w:val="0"/>
              <w:divBdr>
                <w:top w:val="none" w:sz="0" w:space="0" w:color="auto"/>
                <w:left w:val="none" w:sz="0" w:space="0" w:color="auto"/>
                <w:bottom w:val="none" w:sz="0" w:space="0" w:color="auto"/>
                <w:right w:val="none" w:sz="0" w:space="0" w:color="auto"/>
              </w:divBdr>
              <w:divsChild>
                <w:div w:id="114449636">
                  <w:marLeft w:val="0"/>
                  <w:marRight w:val="0"/>
                  <w:marTop w:val="0"/>
                  <w:marBottom w:val="0"/>
                  <w:divBdr>
                    <w:top w:val="none" w:sz="0" w:space="0" w:color="auto"/>
                    <w:left w:val="none" w:sz="0" w:space="0" w:color="auto"/>
                    <w:bottom w:val="none" w:sz="0" w:space="0" w:color="auto"/>
                    <w:right w:val="none" w:sz="0" w:space="0" w:color="auto"/>
                  </w:divBdr>
                  <w:divsChild>
                    <w:div w:id="5921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94200">
      <w:bodyDiv w:val="1"/>
      <w:marLeft w:val="0"/>
      <w:marRight w:val="0"/>
      <w:marTop w:val="0"/>
      <w:marBottom w:val="0"/>
      <w:divBdr>
        <w:top w:val="none" w:sz="0" w:space="0" w:color="auto"/>
        <w:left w:val="none" w:sz="0" w:space="0" w:color="auto"/>
        <w:bottom w:val="none" w:sz="0" w:space="0" w:color="auto"/>
        <w:right w:val="none" w:sz="0" w:space="0" w:color="auto"/>
      </w:divBdr>
      <w:divsChild>
        <w:div w:id="363487697">
          <w:marLeft w:val="0"/>
          <w:marRight w:val="0"/>
          <w:marTop w:val="0"/>
          <w:marBottom w:val="0"/>
          <w:divBdr>
            <w:top w:val="none" w:sz="0" w:space="0" w:color="auto"/>
            <w:left w:val="none" w:sz="0" w:space="0" w:color="auto"/>
            <w:bottom w:val="none" w:sz="0" w:space="0" w:color="auto"/>
            <w:right w:val="none" w:sz="0" w:space="0" w:color="auto"/>
          </w:divBdr>
          <w:divsChild>
            <w:div w:id="185218112">
              <w:marLeft w:val="0"/>
              <w:marRight w:val="0"/>
              <w:marTop w:val="0"/>
              <w:marBottom w:val="0"/>
              <w:divBdr>
                <w:top w:val="none" w:sz="0" w:space="0" w:color="auto"/>
                <w:left w:val="none" w:sz="0" w:space="0" w:color="auto"/>
                <w:bottom w:val="none" w:sz="0" w:space="0" w:color="auto"/>
                <w:right w:val="none" w:sz="0" w:space="0" w:color="auto"/>
              </w:divBdr>
              <w:divsChild>
                <w:div w:id="21239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5894">
      <w:bodyDiv w:val="1"/>
      <w:marLeft w:val="0"/>
      <w:marRight w:val="0"/>
      <w:marTop w:val="0"/>
      <w:marBottom w:val="0"/>
      <w:divBdr>
        <w:top w:val="none" w:sz="0" w:space="0" w:color="auto"/>
        <w:left w:val="none" w:sz="0" w:space="0" w:color="auto"/>
        <w:bottom w:val="none" w:sz="0" w:space="0" w:color="auto"/>
        <w:right w:val="none" w:sz="0" w:space="0" w:color="auto"/>
      </w:divBdr>
      <w:divsChild>
        <w:div w:id="672955829">
          <w:marLeft w:val="0"/>
          <w:marRight w:val="1"/>
          <w:marTop w:val="0"/>
          <w:marBottom w:val="0"/>
          <w:divBdr>
            <w:top w:val="none" w:sz="0" w:space="0" w:color="auto"/>
            <w:left w:val="none" w:sz="0" w:space="0" w:color="auto"/>
            <w:bottom w:val="none" w:sz="0" w:space="0" w:color="auto"/>
            <w:right w:val="none" w:sz="0" w:space="0" w:color="auto"/>
          </w:divBdr>
          <w:divsChild>
            <w:div w:id="1426075739">
              <w:marLeft w:val="0"/>
              <w:marRight w:val="0"/>
              <w:marTop w:val="0"/>
              <w:marBottom w:val="0"/>
              <w:divBdr>
                <w:top w:val="none" w:sz="0" w:space="0" w:color="auto"/>
                <w:left w:val="none" w:sz="0" w:space="0" w:color="auto"/>
                <w:bottom w:val="none" w:sz="0" w:space="0" w:color="auto"/>
                <w:right w:val="none" w:sz="0" w:space="0" w:color="auto"/>
              </w:divBdr>
              <w:divsChild>
                <w:div w:id="1209226522">
                  <w:marLeft w:val="0"/>
                  <w:marRight w:val="1"/>
                  <w:marTop w:val="0"/>
                  <w:marBottom w:val="0"/>
                  <w:divBdr>
                    <w:top w:val="none" w:sz="0" w:space="0" w:color="auto"/>
                    <w:left w:val="none" w:sz="0" w:space="0" w:color="auto"/>
                    <w:bottom w:val="none" w:sz="0" w:space="0" w:color="auto"/>
                    <w:right w:val="none" w:sz="0" w:space="0" w:color="auto"/>
                  </w:divBdr>
                  <w:divsChild>
                    <w:div w:id="1171027161">
                      <w:marLeft w:val="0"/>
                      <w:marRight w:val="0"/>
                      <w:marTop w:val="0"/>
                      <w:marBottom w:val="0"/>
                      <w:divBdr>
                        <w:top w:val="none" w:sz="0" w:space="0" w:color="auto"/>
                        <w:left w:val="none" w:sz="0" w:space="0" w:color="auto"/>
                        <w:bottom w:val="none" w:sz="0" w:space="0" w:color="auto"/>
                        <w:right w:val="none" w:sz="0" w:space="0" w:color="auto"/>
                      </w:divBdr>
                      <w:divsChild>
                        <w:div w:id="1591574242">
                          <w:marLeft w:val="0"/>
                          <w:marRight w:val="0"/>
                          <w:marTop w:val="0"/>
                          <w:marBottom w:val="0"/>
                          <w:divBdr>
                            <w:top w:val="none" w:sz="0" w:space="0" w:color="auto"/>
                            <w:left w:val="none" w:sz="0" w:space="0" w:color="auto"/>
                            <w:bottom w:val="none" w:sz="0" w:space="0" w:color="auto"/>
                            <w:right w:val="none" w:sz="0" w:space="0" w:color="auto"/>
                          </w:divBdr>
                          <w:divsChild>
                            <w:div w:id="1136219341">
                              <w:marLeft w:val="0"/>
                              <w:marRight w:val="0"/>
                              <w:marTop w:val="120"/>
                              <w:marBottom w:val="360"/>
                              <w:divBdr>
                                <w:top w:val="none" w:sz="0" w:space="0" w:color="auto"/>
                                <w:left w:val="none" w:sz="0" w:space="0" w:color="auto"/>
                                <w:bottom w:val="none" w:sz="0" w:space="0" w:color="auto"/>
                                <w:right w:val="none" w:sz="0" w:space="0" w:color="auto"/>
                              </w:divBdr>
                              <w:divsChild>
                                <w:div w:id="420222225">
                                  <w:marLeft w:val="0"/>
                                  <w:marRight w:val="0"/>
                                  <w:marTop w:val="0"/>
                                  <w:marBottom w:val="0"/>
                                  <w:divBdr>
                                    <w:top w:val="none" w:sz="0" w:space="0" w:color="auto"/>
                                    <w:left w:val="none" w:sz="0" w:space="0" w:color="auto"/>
                                    <w:bottom w:val="none" w:sz="0" w:space="0" w:color="auto"/>
                                    <w:right w:val="none" w:sz="0" w:space="0" w:color="auto"/>
                                  </w:divBdr>
                                  <w:divsChild>
                                    <w:div w:id="2663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089855">
      <w:bodyDiv w:val="1"/>
      <w:marLeft w:val="0"/>
      <w:marRight w:val="0"/>
      <w:marTop w:val="0"/>
      <w:marBottom w:val="0"/>
      <w:divBdr>
        <w:top w:val="none" w:sz="0" w:space="0" w:color="auto"/>
        <w:left w:val="none" w:sz="0" w:space="0" w:color="auto"/>
        <w:bottom w:val="none" w:sz="0" w:space="0" w:color="auto"/>
        <w:right w:val="none" w:sz="0" w:space="0" w:color="auto"/>
      </w:divBdr>
      <w:divsChild>
        <w:div w:id="708795512">
          <w:marLeft w:val="0"/>
          <w:marRight w:val="0"/>
          <w:marTop w:val="0"/>
          <w:marBottom w:val="0"/>
          <w:divBdr>
            <w:top w:val="none" w:sz="0" w:space="0" w:color="auto"/>
            <w:left w:val="none" w:sz="0" w:space="0" w:color="auto"/>
            <w:bottom w:val="none" w:sz="0" w:space="0" w:color="auto"/>
            <w:right w:val="none" w:sz="0" w:space="0" w:color="auto"/>
          </w:divBdr>
          <w:divsChild>
            <w:div w:id="1439593746">
              <w:marLeft w:val="0"/>
              <w:marRight w:val="0"/>
              <w:marTop w:val="0"/>
              <w:marBottom w:val="0"/>
              <w:divBdr>
                <w:top w:val="none" w:sz="0" w:space="0" w:color="auto"/>
                <w:left w:val="none" w:sz="0" w:space="0" w:color="auto"/>
                <w:bottom w:val="none" w:sz="0" w:space="0" w:color="auto"/>
                <w:right w:val="none" w:sz="0" w:space="0" w:color="auto"/>
              </w:divBdr>
              <w:divsChild>
                <w:div w:id="391655583">
                  <w:marLeft w:val="0"/>
                  <w:marRight w:val="0"/>
                  <w:marTop w:val="0"/>
                  <w:marBottom w:val="0"/>
                  <w:divBdr>
                    <w:top w:val="none" w:sz="0" w:space="0" w:color="auto"/>
                    <w:left w:val="none" w:sz="0" w:space="0" w:color="auto"/>
                    <w:bottom w:val="none" w:sz="0" w:space="0" w:color="auto"/>
                    <w:right w:val="none" w:sz="0" w:space="0" w:color="auto"/>
                  </w:divBdr>
                  <w:divsChild>
                    <w:div w:id="1050228941">
                      <w:marLeft w:val="0"/>
                      <w:marRight w:val="0"/>
                      <w:marTop w:val="0"/>
                      <w:marBottom w:val="0"/>
                      <w:divBdr>
                        <w:top w:val="none" w:sz="0" w:space="0" w:color="auto"/>
                        <w:left w:val="none" w:sz="0" w:space="0" w:color="auto"/>
                        <w:bottom w:val="none" w:sz="0" w:space="0" w:color="auto"/>
                        <w:right w:val="none" w:sz="0" w:space="0" w:color="auto"/>
                      </w:divBdr>
                    </w:div>
                  </w:divsChild>
                </w:div>
                <w:div w:id="456677408">
                  <w:marLeft w:val="0"/>
                  <w:marRight w:val="0"/>
                  <w:marTop w:val="0"/>
                  <w:marBottom w:val="0"/>
                  <w:divBdr>
                    <w:top w:val="none" w:sz="0" w:space="0" w:color="auto"/>
                    <w:left w:val="none" w:sz="0" w:space="0" w:color="auto"/>
                    <w:bottom w:val="none" w:sz="0" w:space="0" w:color="auto"/>
                    <w:right w:val="none" w:sz="0" w:space="0" w:color="auto"/>
                  </w:divBdr>
                  <w:divsChild>
                    <w:div w:id="13510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6819">
              <w:marLeft w:val="0"/>
              <w:marRight w:val="0"/>
              <w:marTop w:val="0"/>
              <w:marBottom w:val="0"/>
              <w:divBdr>
                <w:top w:val="none" w:sz="0" w:space="0" w:color="auto"/>
                <w:left w:val="none" w:sz="0" w:space="0" w:color="auto"/>
                <w:bottom w:val="none" w:sz="0" w:space="0" w:color="auto"/>
                <w:right w:val="none" w:sz="0" w:space="0" w:color="auto"/>
              </w:divBdr>
              <w:divsChild>
                <w:div w:id="990984772">
                  <w:marLeft w:val="0"/>
                  <w:marRight w:val="0"/>
                  <w:marTop w:val="0"/>
                  <w:marBottom w:val="0"/>
                  <w:divBdr>
                    <w:top w:val="none" w:sz="0" w:space="0" w:color="auto"/>
                    <w:left w:val="none" w:sz="0" w:space="0" w:color="auto"/>
                    <w:bottom w:val="none" w:sz="0" w:space="0" w:color="auto"/>
                    <w:right w:val="none" w:sz="0" w:space="0" w:color="auto"/>
                  </w:divBdr>
                  <w:divsChild>
                    <w:div w:id="15888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81072">
          <w:marLeft w:val="0"/>
          <w:marRight w:val="0"/>
          <w:marTop w:val="0"/>
          <w:marBottom w:val="0"/>
          <w:divBdr>
            <w:top w:val="none" w:sz="0" w:space="0" w:color="auto"/>
            <w:left w:val="none" w:sz="0" w:space="0" w:color="auto"/>
            <w:bottom w:val="none" w:sz="0" w:space="0" w:color="auto"/>
            <w:right w:val="none" w:sz="0" w:space="0" w:color="auto"/>
          </w:divBdr>
          <w:divsChild>
            <w:div w:id="462582940">
              <w:marLeft w:val="0"/>
              <w:marRight w:val="0"/>
              <w:marTop w:val="0"/>
              <w:marBottom w:val="0"/>
              <w:divBdr>
                <w:top w:val="none" w:sz="0" w:space="0" w:color="auto"/>
                <w:left w:val="none" w:sz="0" w:space="0" w:color="auto"/>
                <w:bottom w:val="none" w:sz="0" w:space="0" w:color="auto"/>
                <w:right w:val="none" w:sz="0" w:space="0" w:color="auto"/>
              </w:divBdr>
              <w:divsChild>
                <w:div w:id="587230677">
                  <w:marLeft w:val="0"/>
                  <w:marRight w:val="0"/>
                  <w:marTop w:val="0"/>
                  <w:marBottom w:val="0"/>
                  <w:divBdr>
                    <w:top w:val="none" w:sz="0" w:space="0" w:color="auto"/>
                    <w:left w:val="none" w:sz="0" w:space="0" w:color="auto"/>
                    <w:bottom w:val="none" w:sz="0" w:space="0" w:color="auto"/>
                    <w:right w:val="none" w:sz="0" w:space="0" w:color="auto"/>
                  </w:divBdr>
                  <w:divsChild>
                    <w:div w:id="454715845">
                      <w:marLeft w:val="0"/>
                      <w:marRight w:val="0"/>
                      <w:marTop w:val="0"/>
                      <w:marBottom w:val="0"/>
                      <w:divBdr>
                        <w:top w:val="none" w:sz="0" w:space="0" w:color="auto"/>
                        <w:left w:val="none" w:sz="0" w:space="0" w:color="auto"/>
                        <w:bottom w:val="none" w:sz="0" w:space="0" w:color="auto"/>
                        <w:right w:val="none" w:sz="0" w:space="0" w:color="auto"/>
                      </w:divBdr>
                    </w:div>
                    <w:div w:id="1151291982">
                      <w:marLeft w:val="0"/>
                      <w:marRight w:val="0"/>
                      <w:marTop w:val="0"/>
                      <w:marBottom w:val="0"/>
                      <w:divBdr>
                        <w:top w:val="none" w:sz="0" w:space="0" w:color="auto"/>
                        <w:left w:val="none" w:sz="0" w:space="0" w:color="auto"/>
                        <w:bottom w:val="none" w:sz="0" w:space="0" w:color="auto"/>
                        <w:right w:val="none" w:sz="0" w:space="0" w:color="auto"/>
                      </w:divBdr>
                    </w:div>
                  </w:divsChild>
                </w:div>
                <w:div w:id="343941997">
                  <w:marLeft w:val="0"/>
                  <w:marRight w:val="0"/>
                  <w:marTop w:val="0"/>
                  <w:marBottom w:val="0"/>
                  <w:divBdr>
                    <w:top w:val="none" w:sz="0" w:space="0" w:color="auto"/>
                    <w:left w:val="none" w:sz="0" w:space="0" w:color="auto"/>
                    <w:bottom w:val="none" w:sz="0" w:space="0" w:color="auto"/>
                    <w:right w:val="none" w:sz="0" w:space="0" w:color="auto"/>
                  </w:divBdr>
                  <w:divsChild>
                    <w:div w:id="10223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3775">
      <w:bodyDiv w:val="1"/>
      <w:marLeft w:val="0"/>
      <w:marRight w:val="0"/>
      <w:marTop w:val="0"/>
      <w:marBottom w:val="0"/>
      <w:divBdr>
        <w:top w:val="none" w:sz="0" w:space="0" w:color="auto"/>
        <w:left w:val="none" w:sz="0" w:space="0" w:color="auto"/>
        <w:bottom w:val="none" w:sz="0" w:space="0" w:color="auto"/>
        <w:right w:val="none" w:sz="0" w:space="0" w:color="auto"/>
      </w:divBdr>
    </w:div>
    <w:div w:id="1177646685">
      <w:bodyDiv w:val="1"/>
      <w:marLeft w:val="0"/>
      <w:marRight w:val="0"/>
      <w:marTop w:val="0"/>
      <w:marBottom w:val="0"/>
      <w:divBdr>
        <w:top w:val="none" w:sz="0" w:space="0" w:color="auto"/>
        <w:left w:val="none" w:sz="0" w:space="0" w:color="auto"/>
        <w:bottom w:val="none" w:sz="0" w:space="0" w:color="auto"/>
        <w:right w:val="none" w:sz="0" w:space="0" w:color="auto"/>
      </w:divBdr>
      <w:divsChild>
        <w:div w:id="565261271">
          <w:marLeft w:val="0"/>
          <w:marRight w:val="0"/>
          <w:marTop w:val="0"/>
          <w:marBottom w:val="0"/>
          <w:divBdr>
            <w:top w:val="none" w:sz="0" w:space="0" w:color="auto"/>
            <w:left w:val="none" w:sz="0" w:space="0" w:color="auto"/>
            <w:bottom w:val="none" w:sz="0" w:space="0" w:color="auto"/>
            <w:right w:val="none" w:sz="0" w:space="0" w:color="auto"/>
          </w:divBdr>
          <w:divsChild>
            <w:div w:id="347217863">
              <w:marLeft w:val="0"/>
              <w:marRight w:val="0"/>
              <w:marTop w:val="0"/>
              <w:marBottom w:val="0"/>
              <w:divBdr>
                <w:top w:val="none" w:sz="0" w:space="0" w:color="auto"/>
                <w:left w:val="none" w:sz="0" w:space="0" w:color="auto"/>
                <w:bottom w:val="none" w:sz="0" w:space="0" w:color="auto"/>
                <w:right w:val="none" w:sz="0" w:space="0" w:color="auto"/>
              </w:divBdr>
              <w:divsChild>
                <w:div w:id="1261377358">
                  <w:marLeft w:val="0"/>
                  <w:marRight w:val="0"/>
                  <w:marTop w:val="0"/>
                  <w:marBottom w:val="0"/>
                  <w:divBdr>
                    <w:top w:val="none" w:sz="0" w:space="0" w:color="auto"/>
                    <w:left w:val="none" w:sz="0" w:space="0" w:color="auto"/>
                    <w:bottom w:val="none" w:sz="0" w:space="0" w:color="auto"/>
                    <w:right w:val="none" w:sz="0" w:space="0" w:color="auto"/>
                  </w:divBdr>
                  <w:divsChild>
                    <w:div w:id="12094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65271">
      <w:bodyDiv w:val="1"/>
      <w:marLeft w:val="0"/>
      <w:marRight w:val="0"/>
      <w:marTop w:val="0"/>
      <w:marBottom w:val="0"/>
      <w:divBdr>
        <w:top w:val="none" w:sz="0" w:space="0" w:color="auto"/>
        <w:left w:val="none" w:sz="0" w:space="0" w:color="auto"/>
        <w:bottom w:val="none" w:sz="0" w:space="0" w:color="auto"/>
        <w:right w:val="none" w:sz="0" w:space="0" w:color="auto"/>
      </w:divBdr>
      <w:divsChild>
        <w:div w:id="383718426">
          <w:marLeft w:val="0"/>
          <w:marRight w:val="0"/>
          <w:marTop w:val="0"/>
          <w:marBottom w:val="0"/>
          <w:divBdr>
            <w:top w:val="none" w:sz="0" w:space="0" w:color="auto"/>
            <w:left w:val="none" w:sz="0" w:space="0" w:color="auto"/>
            <w:bottom w:val="none" w:sz="0" w:space="0" w:color="auto"/>
            <w:right w:val="none" w:sz="0" w:space="0" w:color="auto"/>
          </w:divBdr>
          <w:divsChild>
            <w:div w:id="1074472059">
              <w:marLeft w:val="0"/>
              <w:marRight w:val="0"/>
              <w:marTop w:val="0"/>
              <w:marBottom w:val="0"/>
              <w:divBdr>
                <w:top w:val="none" w:sz="0" w:space="0" w:color="auto"/>
                <w:left w:val="none" w:sz="0" w:space="0" w:color="auto"/>
                <w:bottom w:val="none" w:sz="0" w:space="0" w:color="auto"/>
                <w:right w:val="none" w:sz="0" w:space="0" w:color="auto"/>
              </w:divBdr>
              <w:divsChild>
                <w:div w:id="11004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7540">
      <w:bodyDiv w:val="1"/>
      <w:marLeft w:val="0"/>
      <w:marRight w:val="0"/>
      <w:marTop w:val="0"/>
      <w:marBottom w:val="0"/>
      <w:divBdr>
        <w:top w:val="none" w:sz="0" w:space="0" w:color="auto"/>
        <w:left w:val="none" w:sz="0" w:space="0" w:color="auto"/>
        <w:bottom w:val="none" w:sz="0" w:space="0" w:color="auto"/>
        <w:right w:val="none" w:sz="0" w:space="0" w:color="auto"/>
      </w:divBdr>
      <w:divsChild>
        <w:div w:id="445000959">
          <w:marLeft w:val="0"/>
          <w:marRight w:val="0"/>
          <w:marTop w:val="0"/>
          <w:marBottom w:val="0"/>
          <w:divBdr>
            <w:top w:val="none" w:sz="0" w:space="0" w:color="auto"/>
            <w:left w:val="none" w:sz="0" w:space="0" w:color="auto"/>
            <w:bottom w:val="none" w:sz="0" w:space="0" w:color="auto"/>
            <w:right w:val="none" w:sz="0" w:space="0" w:color="auto"/>
          </w:divBdr>
          <w:divsChild>
            <w:div w:id="1191802068">
              <w:marLeft w:val="0"/>
              <w:marRight w:val="0"/>
              <w:marTop w:val="0"/>
              <w:marBottom w:val="0"/>
              <w:divBdr>
                <w:top w:val="none" w:sz="0" w:space="0" w:color="auto"/>
                <w:left w:val="none" w:sz="0" w:space="0" w:color="auto"/>
                <w:bottom w:val="none" w:sz="0" w:space="0" w:color="auto"/>
                <w:right w:val="none" w:sz="0" w:space="0" w:color="auto"/>
              </w:divBdr>
              <w:divsChild>
                <w:div w:id="10799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6669">
      <w:bodyDiv w:val="1"/>
      <w:marLeft w:val="0"/>
      <w:marRight w:val="0"/>
      <w:marTop w:val="0"/>
      <w:marBottom w:val="0"/>
      <w:divBdr>
        <w:top w:val="none" w:sz="0" w:space="0" w:color="auto"/>
        <w:left w:val="none" w:sz="0" w:space="0" w:color="auto"/>
        <w:bottom w:val="none" w:sz="0" w:space="0" w:color="auto"/>
        <w:right w:val="none" w:sz="0" w:space="0" w:color="auto"/>
      </w:divBdr>
    </w:div>
    <w:div w:id="1264726225">
      <w:bodyDiv w:val="1"/>
      <w:marLeft w:val="0"/>
      <w:marRight w:val="0"/>
      <w:marTop w:val="0"/>
      <w:marBottom w:val="0"/>
      <w:divBdr>
        <w:top w:val="none" w:sz="0" w:space="0" w:color="auto"/>
        <w:left w:val="none" w:sz="0" w:space="0" w:color="auto"/>
        <w:bottom w:val="none" w:sz="0" w:space="0" w:color="auto"/>
        <w:right w:val="none" w:sz="0" w:space="0" w:color="auto"/>
      </w:divBdr>
    </w:div>
    <w:div w:id="1289817058">
      <w:bodyDiv w:val="1"/>
      <w:marLeft w:val="0"/>
      <w:marRight w:val="0"/>
      <w:marTop w:val="0"/>
      <w:marBottom w:val="0"/>
      <w:divBdr>
        <w:top w:val="none" w:sz="0" w:space="0" w:color="auto"/>
        <w:left w:val="none" w:sz="0" w:space="0" w:color="auto"/>
        <w:bottom w:val="none" w:sz="0" w:space="0" w:color="auto"/>
        <w:right w:val="none" w:sz="0" w:space="0" w:color="auto"/>
      </w:divBdr>
      <w:divsChild>
        <w:div w:id="2091928043">
          <w:marLeft w:val="0"/>
          <w:marRight w:val="0"/>
          <w:marTop w:val="0"/>
          <w:marBottom w:val="0"/>
          <w:divBdr>
            <w:top w:val="none" w:sz="0" w:space="0" w:color="auto"/>
            <w:left w:val="none" w:sz="0" w:space="0" w:color="auto"/>
            <w:bottom w:val="none" w:sz="0" w:space="0" w:color="auto"/>
            <w:right w:val="none" w:sz="0" w:space="0" w:color="auto"/>
          </w:divBdr>
          <w:divsChild>
            <w:div w:id="1251234104">
              <w:marLeft w:val="0"/>
              <w:marRight w:val="0"/>
              <w:marTop w:val="0"/>
              <w:marBottom w:val="0"/>
              <w:divBdr>
                <w:top w:val="none" w:sz="0" w:space="0" w:color="auto"/>
                <w:left w:val="none" w:sz="0" w:space="0" w:color="auto"/>
                <w:bottom w:val="none" w:sz="0" w:space="0" w:color="auto"/>
                <w:right w:val="none" w:sz="0" w:space="0" w:color="auto"/>
              </w:divBdr>
              <w:divsChild>
                <w:div w:id="932589546">
                  <w:marLeft w:val="0"/>
                  <w:marRight w:val="0"/>
                  <w:marTop w:val="0"/>
                  <w:marBottom w:val="0"/>
                  <w:divBdr>
                    <w:top w:val="none" w:sz="0" w:space="0" w:color="auto"/>
                    <w:left w:val="none" w:sz="0" w:space="0" w:color="auto"/>
                    <w:bottom w:val="none" w:sz="0" w:space="0" w:color="auto"/>
                    <w:right w:val="none" w:sz="0" w:space="0" w:color="auto"/>
                  </w:divBdr>
                  <w:divsChild>
                    <w:div w:id="11278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00619">
      <w:bodyDiv w:val="1"/>
      <w:marLeft w:val="0"/>
      <w:marRight w:val="0"/>
      <w:marTop w:val="0"/>
      <w:marBottom w:val="0"/>
      <w:divBdr>
        <w:top w:val="none" w:sz="0" w:space="0" w:color="auto"/>
        <w:left w:val="none" w:sz="0" w:space="0" w:color="auto"/>
        <w:bottom w:val="none" w:sz="0" w:space="0" w:color="auto"/>
        <w:right w:val="none" w:sz="0" w:space="0" w:color="auto"/>
      </w:divBdr>
    </w:div>
    <w:div w:id="1318680754">
      <w:bodyDiv w:val="1"/>
      <w:marLeft w:val="0"/>
      <w:marRight w:val="0"/>
      <w:marTop w:val="0"/>
      <w:marBottom w:val="0"/>
      <w:divBdr>
        <w:top w:val="none" w:sz="0" w:space="0" w:color="auto"/>
        <w:left w:val="none" w:sz="0" w:space="0" w:color="auto"/>
        <w:bottom w:val="none" w:sz="0" w:space="0" w:color="auto"/>
        <w:right w:val="none" w:sz="0" w:space="0" w:color="auto"/>
      </w:divBdr>
    </w:div>
    <w:div w:id="1334528931">
      <w:bodyDiv w:val="1"/>
      <w:marLeft w:val="0"/>
      <w:marRight w:val="0"/>
      <w:marTop w:val="0"/>
      <w:marBottom w:val="0"/>
      <w:divBdr>
        <w:top w:val="none" w:sz="0" w:space="0" w:color="auto"/>
        <w:left w:val="none" w:sz="0" w:space="0" w:color="auto"/>
        <w:bottom w:val="none" w:sz="0" w:space="0" w:color="auto"/>
        <w:right w:val="none" w:sz="0" w:space="0" w:color="auto"/>
      </w:divBdr>
      <w:divsChild>
        <w:div w:id="721834629">
          <w:marLeft w:val="0"/>
          <w:marRight w:val="0"/>
          <w:marTop w:val="0"/>
          <w:marBottom w:val="0"/>
          <w:divBdr>
            <w:top w:val="none" w:sz="0" w:space="0" w:color="auto"/>
            <w:left w:val="none" w:sz="0" w:space="0" w:color="auto"/>
            <w:bottom w:val="none" w:sz="0" w:space="0" w:color="auto"/>
            <w:right w:val="none" w:sz="0" w:space="0" w:color="auto"/>
          </w:divBdr>
          <w:divsChild>
            <w:div w:id="1525365585">
              <w:marLeft w:val="0"/>
              <w:marRight w:val="0"/>
              <w:marTop w:val="0"/>
              <w:marBottom w:val="0"/>
              <w:divBdr>
                <w:top w:val="none" w:sz="0" w:space="0" w:color="auto"/>
                <w:left w:val="none" w:sz="0" w:space="0" w:color="auto"/>
                <w:bottom w:val="none" w:sz="0" w:space="0" w:color="auto"/>
                <w:right w:val="none" w:sz="0" w:space="0" w:color="auto"/>
              </w:divBdr>
              <w:divsChild>
                <w:div w:id="1513296479">
                  <w:marLeft w:val="0"/>
                  <w:marRight w:val="0"/>
                  <w:marTop w:val="0"/>
                  <w:marBottom w:val="0"/>
                  <w:divBdr>
                    <w:top w:val="none" w:sz="0" w:space="0" w:color="auto"/>
                    <w:left w:val="none" w:sz="0" w:space="0" w:color="auto"/>
                    <w:bottom w:val="none" w:sz="0" w:space="0" w:color="auto"/>
                    <w:right w:val="none" w:sz="0" w:space="0" w:color="auto"/>
                  </w:divBdr>
                  <w:divsChild>
                    <w:div w:id="17236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60775">
      <w:bodyDiv w:val="1"/>
      <w:marLeft w:val="0"/>
      <w:marRight w:val="0"/>
      <w:marTop w:val="0"/>
      <w:marBottom w:val="0"/>
      <w:divBdr>
        <w:top w:val="none" w:sz="0" w:space="0" w:color="auto"/>
        <w:left w:val="none" w:sz="0" w:space="0" w:color="auto"/>
        <w:bottom w:val="none" w:sz="0" w:space="0" w:color="auto"/>
        <w:right w:val="none" w:sz="0" w:space="0" w:color="auto"/>
      </w:divBdr>
    </w:div>
    <w:div w:id="1362171951">
      <w:bodyDiv w:val="1"/>
      <w:marLeft w:val="0"/>
      <w:marRight w:val="0"/>
      <w:marTop w:val="0"/>
      <w:marBottom w:val="0"/>
      <w:divBdr>
        <w:top w:val="none" w:sz="0" w:space="0" w:color="auto"/>
        <w:left w:val="none" w:sz="0" w:space="0" w:color="auto"/>
        <w:bottom w:val="none" w:sz="0" w:space="0" w:color="auto"/>
        <w:right w:val="none" w:sz="0" w:space="0" w:color="auto"/>
      </w:divBdr>
      <w:divsChild>
        <w:div w:id="1835873786">
          <w:marLeft w:val="0"/>
          <w:marRight w:val="0"/>
          <w:marTop w:val="0"/>
          <w:marBottom w:val="0"/>
          <w:divBdr>
            <w:top w:val="none" w:sz="0" w:space="0" w:color="auto"/>
            <w:left w:val="none" w:sz="0" w:space="0" w:color="auto"/>
            <w:bottom w:val="none" w:sz="0" w:space="0" w:color="auto"/>
            <w:right w:val="none" w:sz="0" w:space="0" w:color="auto"/>
          </w:divBdr>
          <w:divsChild>
            <w:div w:id="367878117">
              <w:marLeft w:val="0"/>
              <w:marRight w:val="0"/>
              <w:marTop w:val="0"/>
              <w:marBottom w:val="0"/>
              <w:divBdr>
                <w:top w:val="none" w:sz="0" w:space="0" w:color="auto"/>
                <w:left w:val="none" w:sz="0" w:space="0" w:color="auto"/>
                <w:bottom w:val="none" w:sz="0" w:space="0" w:color="auto"/>
                <w:right w:val="none" w:sz="0" w:space="0" w:color="auto"/>
              </w:divBdr>
              <w:divsChild>
                <w:div w:id="2310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5881">
      <w:bodyDiv w:val="1"/>
      <w:marLeft w:val="0"/>
      <w:marRight w:val="0"/>
      <w:marTop w:val="0"/>
      <w:marBottom w:val="0"/>
      <w:divBdr>
        <w:top w:val="none" w:sz="0" w:space="0" w:color="auto"/>
        <w:left w:val="none" w:sz="0" w:space="0" w:color="auto"/>
        <w:bottom w:val="none" w:sz="0" w:space="0" w:color="auto"/>
        <w:right w:val="none" w:sz="0" w:space="0" w:color="auto"/>
      </w:divBdr>
    </w:div>
    <w:div w:id="1428426839">
      <w:bodyDiv w:val="1"/>
      <w:marLeft w:val="0"/>
      <w:marRight w:val="0"/>
      <w:marTop w:val="0"/>
      <w:marBottom w:val="0"/>
      <w:divBdr>
        <w:top w:val="none" w:sz="0" w:space="0" w:color="auto"/>
        <w:left w:val="none" w:sz="0" w:space="0" w:color="auto"/>
        <w:bottom w:val="none" w:sz="0" w:space="0" w:color="auto"/>
        <w:right w:val="none" w:sz="0" w:space="0" w:color="auto"/>
      </w:divBdr>
    </w:div>
    <w:div w:id="1469934821">
      <w:bodyDiv w:val="1"/>
      <w:marLeft w:val="0"/>
      <w:marRight w:val="0"/>
      <w:marTop w:val="0"/>
      <w:marBottom w:val="0"/>
      <w:divBdr>
        <w:top w:val="none" w:sz="0" w:space="0" w:color="auto"/>
        <w:left w:val="none" w:sz="0" w:space="0" w:color="auto"/>
        <w:bottom w:val="none" w:sz="0" w:space="0" w:color="auto"/>
        <w:right w:val="none" w:sz="0" w:space="0" w:color="auto"/>
      </w:divBdr>
    </w:div>
    <w:div w:id="1485471542">
      <w:bodyDiv w:val="1"/>
      <w:marLeft w:val="0"/>
      <w:marRight w:val="0"/>
      <w:marTop w:val="0"/>
      <w:marBottom w:val="0"/>
      <w:divBdr>
        <w:top w:val="none" w:sz="0" w:space="0" w:color="auto"/>
        <w:left w:val="none" w:sz="0" w:space="0" w:color="auto"/>
        <w:bottom w:val="none" w:sz="0" w:space="0" w:color="auto"/>
        <w:right w:val="none" w:sz="0" w:space="0" w:color="auto"/>
      </w:divBdr>
      <w:divsChild>
        <w:div w:id="1201475918">
          <w:marLeft w:val="0"/>
          <w:marRight w:val="1"/>
          <w:marTop w:val="0"/>
          <w:marBottom w:val="0"/>
          <w:divBdr>
            <w:top w:val="none" w:sz="0" w:space="0" w:color="auto"/>
            <w:left w:val="none" w:sz="0" w:space="0" w:color="auto"/>
            <w:bottom w:val="none" w:sz="0" w:space="0" w:color="auto"/>
            <w:right w:val="none" w:sz="0" w:space="0" w:color="auto"/>
          </w:divBdr>
          <w:divsChild>
            <w:div w:id="610431846">
              <w:marLeft w:val="0"/>
              <w:marRight w:val="0"/>
              <w:marTop w:val="0"/>
              <w:marBottom w:val="0"/>
              <w:divBdr>
                <w:top w:val="none" w:sz="0" w:space="0" w:color="auto"/>
                <w:left w:val="none" w:sz="0" w:space="0" w:color="auto"/>
                <w:bottom w:val="none" w:sz="0" w:space="0" w:color="auto"/>
                <w:right w:val="none" w:sz="0" w:space="0" w:color="auto"/>
              </w:divBdr>
              <w:divsChild>
                <w:div w:id="65274841">
                  <w:marLeft w:val="0"/>
                  <w:marRight w:val="1"/>
                  <w:marTop w:val="0"/>
                  <w:marBottom w:val="0"/>
                  <w:divBdr>
                    <w:top w:val="none" w:sz="0" w:space="0" w:color="auto"/>
                    <w:left w:val="none" w:sz="0" w:space="0" w:color="auto"/>
                    <w:bottom w:val="none" w:sz="0" w:space="0" w:color="auto"/>
                    <w:right w:val="none" w:sz="0" w:space="0" w:color="auto"/>
                  </w:divBdr>
                  <w:divsChild>
                    <w:div w:id="2138596756">
                      <w:marLeft w:val="0"/>
                      <w:marRight w:val="0"/>
                      <w:marTop w:val="0"/>
                      <w:marBottom w:val="0"/>
                      <w:divBdr>
                        <w:top w:val="none" w:sz="0" w:space="0" w:color="auto"/>
                        <w:left w:val="none" w:sz="0" w:space="0" w:color="auto"/>
                        <w:bottom w:val="none" w:sz="0" w:space="0" w:color="auto"/>
                        <w:right w:val="none" w:sz="0" w:space="0" w:color="auto"/>
                      </w:divBdr>
                      <w:divsChild>
                        <w:div w:id="1470897688">
                          <w:marLeft w:val="0"/>
                          <w:marRight w:val="0"/>
                          <w:marTop w:val="0"/>
                          <w:marBottom w:val="0"/>
                          <w:divBdr>
                            <w:top w:val="none" w:sz="0" w:space="0" w:color="auto"/>
                            <w:left w:val="none" w:sz="0" w:space="0" w:color="auto"/>
                            <w:bottom w:val="none" w:sz="0" w:space="0" w:color="auto"/>
                            <w:right w:val="none" w:sz="0" w:space="0" w:color="auto"/>
                          </w:divBdr>
                          <w:divsChild>
                            <w:div w:id="1027410360">
                              <w:marLeft w:val="0"/>
                              <w:marRight w:val="0"/>
                              <w:marTop w:val="120"/>
                              <w:marBottom w:val="360"/>
                              <w:divBdr>
                                <w:top w:val="none" w:sz="0" w:space="0" w:color="auto"/>
                                <w:left w:val="none" w:sz="0" w:space="0" w:color="auto"/>
                                <w:bottom w:val="none" w:sz="0" w:space="0" w:color="auto"/>
                                <w:right w:val="none" w:sz="0" w:space="0" w:color="auto"/>
                              </w:divBdr>
                              <w:divsChild>
                                <w:div w:id="579025475">
                                  <w:marLeft w:val="0"/>
                                  <w:marRight w:val="0"/>
                                  <w:marTop w:val="0"/>
                                  <w:marBottom w:val="0"/>
                                  <w:divBdr>
                                    <w:top w:val="none" w:sz="0" w:space="0" w:color="auto"/>
                                    <w:left w:val="none" w:sz="0" w:space="0" w:color="auto"/>
                                    <w:bottom w:val="none" w:sz="0" w:space="0" w:color="auto"/>
                                    <w:right w:val="none" w:sz="0" w:space="0" w:color="auto"/>
                                  </w:divBdr>
                                  <w:divsChild>
                                    <w:div w:id="20143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011191">
      <w:bodyDiv w:val="1"/>
      <w:marLeft w:val="0"/>
      <w:marRight w:val="0"/>
      <w:marTop w:val="0"/>
      <w:marBottom w:val="0"/>
      <w:divBdr>
        <w:top w:val="none" w:sz="0" w:space="0" w:color="auto"/>
        <w:left w:val="none" w:sz="0" w:space="0" w:color="auto"/>
        <w:bottom w:val="none" w:sz="0" w:space="0" w:color="auto"/>
        <w:right w:val="none" w:sz="0" w:space="0" w:color="auto"/>
      </w:divBdr>
    </w:div>
    <w:div w:id="1495872252">
      <w:bodyDiv w:val="1"/>
      <w:marLeft w:val="0"/>
      <w:marRight w:val="0"/>
      <w:marTop w:val="0"/>
      <w:marBottom w:val="0"/>
      <w:divBdr>
        <w:top w:val="none" w:sz="0" w:space="0" w:color="auto"/>
        <w:left w:val="none" w:sz="0" w:space="0" w:color="auto"/>
        <w:bottom w:val="none" w:sz="0" w:space="0" w:color="auto"/>
        <w:right w:val="none" w:sz="0" w:space="0" w:color="auto"/>
      </w:divBdr>
      <w:divsChild>
        <w:div w:id="1609700946">
          <w:marLeft w:val="0"/>
          <w:marRight w:val="0"/>
          <w:marTop w:val="0"/>
          <w:marBottom w:val="0"/>
          <w:divBdr>
            <w:top w:val="none" w:sz="0" w:space="0" w:color="auto"/>
            <w:left w:val="none" w:sz="0" w:space="0" w:color="auto"/>
            <w:bottom w:val="none" w:sz="0" w:space="0" w:color="auto"/>
            <w:right w:val="none" w:sz="0" w:space="0" w:color="auto"/>
          </w:divBdr>
          <w:divsChild>
            <w:div w:id="753169559">
              <w:marLeft w:val="0"/>
              <w:marRight w:val="0"/>
              <w:marTop w:val="0"/>
              <w:marBottom w:val="0"/>
              <w:divBdr>
                <w:top w:val="none" w:sz="0" w:space="0" w:color="auto"/>
                <w:left w:val="none" w:sz="0" w:space="0" w:color="auto"/>
                <w:bottom w:val="none" w:sz="0" w:space="0" w:color="auto"/>
                <w:right w:val="none" w:sz="0" w:space="0" w:color="auto"/>
              </w:divBdr>
              <w:divsChild>
                <w:div w:id="1201623864">
                  <w:marLeft w:val="0"/>
                  <w:marRight w:val="0"/>
                  <w:marTop w:val="0"/>
                  <w:marBottom w:val="0"/>
                  <w:divBdr>
                    <w:top w:val="none" w:sz="0" w:space="0" w:color="auto"/>
                    <w:left w:val="none" w:sz="0" w:space="0" w:color="auto"/>
                    <w:bottom w:val="none" w:sz="0" w:space="0" w:color="auto"/>
                    <w:right w:val="none" w:sz="0" w:space="0" w:color="auto"/>
                  </w:divBdr>
                  <w:divsChild>
                    <w:div w:id="9210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834659">
      <w:bodyDiv w:val="1"/>
      <w:marLeft w:val="0"/>
      <w:marRight w:val="0"/>
      <w:marTop w:val="0"/>
      <w:marBottom w:val="0"/>
      <w:divBdr>
        <w:top w:val="none" w:sz="0" w:space="0" w:color="auto"/>
        <w:left w:val="none" w:sz="0" w:space="0" w:color="auto"/>
        <w:bottom w:val="none" w:sz="0" w:space="0" w:color="auto"/>
        <w:right w:val="none" w:sz="0" w:space="0" w:color="auto"/>
      </w:divBdr>
      <w:divsChild>
        <w:div w:id="262736689">
          <w:marLeft w:val="0"/>
          <w:marRight w:val="0"/>
          <w:marTop w:val="0"/>
          <w:marBottom w:val="0"/>
          <w:divBdr>
            <w:top w:val="none" w:sz="0" w:space="0" w:color="auto"/>
            <w:left w:val="none" w:sz="0" w:space="0" w:color="auto"/>
            <w:bottom w:val="none" w:sz="0" w:space="0" w:color="auto"/>
            <w:right w:val="none" w:sz="0" w:space="0" w:color="auto"/>
          </w:divBdr>
        </w:div>
        <w:div w:id="1618372017">
          <w:marLeft w:val="0"/>
          <w:marRight w:val="0"/>
          <w:marTop w:val="0"/>
          <w:marBottom w:val="0"/>
          <w:divBdr>
            <w:top w:val="none" w:sz="0" w:space="0" w:color="auto"/>
            <w:left w:val="none" w:sz="0" w:space="0" w:color="auto"/>
            <w:bottom w:val="none" w:sz="0" w:space="0" w:color="auto"/>
            <w:right w:val="none" w:sz="0" w:space="0" w:color="auto"/>
          </w:divBdr>
        </w:div>
        <w:div w:id="1416855493">
          <w:marLeft w:val="0"/>
          <w:marRight w:val="0"/>
          <w:marTop w:val="0"/>
          <w:marBottom w:val="0"/>
          <w:divBdr>
            <w:top w:val="none" w:sz="0" w:space="0" w:color="auto"/>
            <w:left w:val="none" w:sz="0" w:space="0" w:color="auto"/>
            <w:bottom w:val="none" w:sz="0" w:space="0" w:color="auto"/>
            <w:right w:val="none" w:sz="0" w:space="0" w:color="auto"/>
          </w:divBdr>
        </w:div>
      </w:divsChild>
    </w:div>
    <w:div w:id="1678924809">
      <w:bodyDiv w:val="1"/>
      <w:marLeft w:val="0"/>
      <w:marRight w:val="0"/>
      <w:marTop w:val="0"/>
      <w:marBottom w:val="0"/>
      <w:divBdr>
        <w:top w:val="none" w:sz="0" w:space="0" w:color="auto"/>
        <w:left w:val="none" w:sz="0" w:space="0" w:color="auto"/>
        <w:bottom w:val="none" w:sz="0" w:space="0" w:color="auto"/>
        <w:right w:val="none" w:sz="0" w:space="0" w:color="auto"/>
      </w:divBdr>
      <w:divsChild>
        <w:div w:id="1206794306">
          <w:marLeft w:val="0"/>
          <w:marRight w:val="0"/>
          <w:marTop w:val="0"/>
          <w:marBottom w:val="0"/>
          <w:divBdr>
            <w:top w:val="none" w:sz="0" w:space="0" w:color="auto"/>
            <w:left w:val="none" w:sz="0" w:space="0" w:color="auto"/>
            <w:bottom w:val="none" w:sz="0" w:space="0" w:color="auto"/>
            <w:right w:val="none" w:sz="0" w:space="0" w:color="auto"/>
          </w:divBdr>
          <w:divsChild>
            <w:div w:id="303774412">
              <w:marLeft w:val="0"/>
              <w:marRight w:val="0"/>
              <w:marTop w:val="0"/>
              <w:marBottom w:val="0"/>
              <w:divBdr>
                <w:top w:val="none" w:sz="0" w:space="0" w:color="auto"/>
                <w:left w:val="none" w:sz="0" w:space="0" w:color="auto"/>
                <w:bottom w:val="none" w:sz="0" w:space="0" w:color="auto"/>
                <w:right w:val="none" w:sz="0" w:space="0" w:color="auto"/>
              </w:divBdr>
              <w:divsChild>
                <w:div w:id="548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58824">
      <w:bodyDiv w:val="1"/>
      <w:marLeft w:val="0"/>
      <w:marRight w:val="0"/>
      <w:marTop w:val="0"/>
      <w:marBottom w:val="0"/>
      <w:divBdr>
        <w:top w:val="none" w:sz="0" w:space="0" w:color="auto"/>
        <w:left w:val="none" w:sz="0" w:space="0" w:color="auto"/>
        <w:bottom w:val="none" w:sz="0" w:space="0" w:color="auto"/>
        <w:right w:val="none" w:sz="0" w:space="0" w:color="auto"/>
      </w:divBdr>
    </w:div>
    <w:div w:id="1703045364">
      <w:bodyDiv w:val="1"/>
      <w:marLeft w:val="0"/>
      <w:marRight w:val="0"/>
      <w:marTop w:val="0"/>
      <w:marBottom w:val="0"/>
      <w:divBdr>
        <w:top w:val="none" w:sz="0" w:space="0" w:color="auto"/>
        <w:left w:val="none" w:sz="0" w:space="0" w:color="auto"/>
        <w:bottom w:val="none" w:sz="0" w:space="0" w:color="auto"/>
        <w:right w:val="none" w:sz="0" w:space="0" w:color="auto"/>
      </w:divBdr>
    </w:div>
    <w:div w:id="1751389792">
      <w:bodyDiv w:val="1"/>
      <w:marLeft w:val="0"/>
      <w:marRight w:val="0"/>
      <w:marTop w:val="0"/>
      <w:marBottom w:val="0"/>
      <w:divBdr>
        <w:top w:val="none" w:sz="0" w:space="0" w:color="auto"/>
        <w:left w:val="none" w:sz="0" w:space="0" w:color="auto"/>
        <w:bottom w:val="none" w:sz="0" w:space="0" w:color="auto"/>
        <w:right w:val="none" w:sz="0" w:space="0" w:color="auto"/>
      </w:divBdr>
    </w:div>
    <w:div w:id="1760559465">
      <w:bodyDiv w:val="1"/>
      <w:marLeft w:val="0"/>
      <w:marRight w:val="0"/>
      <w:marTop w:val="0"/>
      <w:marBottom w:val="0"/>
      <w:divBdr>
        <w:top w:val="none" w:sz="0" w:space="0" w:color="auto"/>
        <w:left w:val="none" w:sz="0" w:space="0" w:color="auto"/>
        <w:bottom w:val="none" w:sz="0" w:space="0" w:color="auto"/>
        <w:right w:val="none" w:sz="0" w:space="0" w:color="auto"/>
      </w:divBdr>
      <w:divsChild>
        <w:div w:id="374281514">
          <w:marLeft w:val="0"/>
          <w:marRight w:val="0"/>
          <w:marTop w:val="0"/>
          <w:marBottom w:val="0"/>
          <w:divBdr>
            <w:top w:val="none" w:sz="0" w:space="0" w:color="auto"/>
            <w:left w:val="none" w:sz="0" w:space="0" w:color="auto"/>
            <w:bottom w:val="none" w:sz="0" w:space="0" w:color="auto"/>
            <w:right w:val="none" w:sz="0" w:space="0" w:color="auto"/>
          </w:divBdr>
          <w:divsChild>
            <w:div w:id="1699044119">
              <w:marLeft w:val="0"/>
              <w:marRight w:val="0"/>
              <w:marTop w:val="0"/>
              <w:marBottom w:val="0"/>
              <w:divBdr>
                <w:top w:val="none" w:sz="0" w:space="0" w:color="auto"/>
                <w:left w:val="none" w:sz="0" w:space="0" w:color="auto"/>
                <w:bottom w:val="none" w:sz="0" w:space="0" w:color="auto"/>
                <w:right w:val="none" w:sz="0" w:space="0" w:color="auto"/>
              </w:divBdr>
              <w:divsChild>
                <w:div w:id="10843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4699">
      <w:bodyDiv w:val="1"/>
      <w:marLeft w:val="0"/>
      <w:marRight w:val="0"/>
      <w:marTop w:val="0"/>
      <w:marBottom w:val="0"/>
      <w:divBdr>
        <w:top w:val="none" w:sz="0" w:space="0" w:color="auto"/>
        <w:left w:val="none" w:sz="0" w:space="0" w:color="auto"/>
        <w:bottom w:val="none" w:sz="0" w:space="0" w:color="auto"/>
        <w:right w:val="none" w:sz="0" w:space="0" w:color="auto"/>
      </w:divBdr>
    </w:div>
    <w:div w:id="1764646668">
      <w:bodyDiv w:val="1"/>
      <w:marLeft w:val="0"/>
      <w:marRight w:val="0"/>
      <w:marTop w:val="0"/>
      <w:marBottom w:val="0"/>
      <w:divBdr>
        <w:top w:val="none" w:sz="0" w:space="0" w:color="auto"/>
        <w:left w:val="none" w:sz="0" w:space="0" w:color="auto"/>
        <w:bottom w:val="none" w:sz="0" w:space="0" w:color="auto"/>
        <w:right w:val="none" w:sz="0" w:space="0" w:color="auto"/>
      </w:divBdr>
    </w:div>
    <w:div w:id="1790929447">
      <w:bodyDiv w:val="1"/>
      <w:marLeft w:val="0"/>
      <w:marRight w:val="0"/>
      <w:marTop w:val="0"/>
      <w:marBottom w:val="0"/>
      <w:divBdr>
        <w:top w:val="none" w:sz="0" w:space="0" w:color="auto"/>
        <w:left w:val="none" w:sz="0" w:space="0" w:color="auto"/>
        <w:bottom w:val="none" w:sz="0" w:space="0" w:color="auto"/>
        <w:right w:val="none" w:sz="0" w:space="0" w:color="auto"/>
      </w:divBdr>
      <w:divsChild>
        <w:div w:id="2016809147">
          <w:marLeft w:val="0"/>
          <w:marRight w:val="0"/>
          <w:marTop w:val="0"/>
          <w:marBottom w:val="0"/>
          <w:divBdr>
            <w:top w:val="none" w:sz="0" w:space="0" w:color="auto"/>
            <w:left w:val="none" w:sz="0" w:space="0" w:color="auto"/>
            <w:bottom w:val="none" w:sz="0" w:space="0" w:color="auto"/>
            <w:right w:val="none" w:sz="0" w:space="0" w:color="auto"/>
          </w:divBdr>
          <w:divsChild>
            <w:div w:id="1106534456">
              <w:marLeft w:val="0"/>
              <w:marRight w:val="0"/>
              <w:marTop w:val="0"/>
              <w:marBottom w:val="0"/>
              <w:divBdr>
                <w:top w:val="none" w:sz="0" w:space="0" w:color="auto"/>
                <w:left w:val="none" w:sz="0" w:space="0" w:color="auto"/>
                <w:bottom w:val="none" w:sz="0" w:space="0" w:color="auto"/>
                <w:right w:val="none" w:sz="0" w:space="0" w:color="auto"/>
              </w:divBdr>
              <w:divsChild>
                <w:div w:id="614480932">
                  <w:marLeft w:val="0"/>
                  <w:marRight w:val="0"/>
                  <w:marTop w:val="0"/>
                  <w:marBottom w:val="0"/>
                  <w:divBdr>
                    <w:top w:val="none" w:sz="0" w:space="0" w:color="auto"/>
                    <w:left w:val="none" w:sz="0" w:space="0" w:color="auto"/>
                    <w:bottom w:val="none" w:sz="0" w:space="0" w:color="auto"/>
                    <w:right w:val="none" w:sz="0" w:space="0" w:color="auto"/>
                  </w:divBdr>
                  <w:divsChild>
                    <w:div w:id="500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46351">
      <w:bodyDiv w:val="1"/>
      <w:marLeft w:val="0"/>
      <w:marRight w:val="0"/>
      <w:marTop w:val="0"/>
      <w:marBottom w:val="0"/>
      <w:divBdr>
        <w:top w:val="none" w:sz="0" w:space="0" w:color="auto"/>
        <w:left w:val="none" w:sz="0" w:space="0" w:color="auto"/>
        <w:bottom w:val="none" w:sz="0" w:space="0" w:color="auto"/>
        <w:right w:val="none" w:sz="0" w:space="0" w:color="auto"/>
      </w:divBdr>
    </w:div>
    <w:div w:id="1916931796">
      <w:bodyDiv w:val="1"/>
      <w:marLeft w:val="0"/>
      <w:marRight w:val="0"/>
      <w:marTop w:val="0"/>
      <w:marBottom w:val="0"/>
      <w:divBdr>
        <w:top w:val="none" w:sz="0" w:space="0" w:color="auto"/>
        <w:left w:val="none" w:sz="0" w:space="0" w:color="auto"/>
        <w:bottom w:val="none" w:sz="0" w:space="0" w:color="auto"/>
        <w:right w:val="none" w:sz="0" w:space="0" w:color="auto"/>
      </w:divBdr>
    </w:div>
    <w:div w:id="1920943422">
      <w:bodyDiv w:val="1"/>
      <w:marLeft w:val="0"/>
      <w:marRight w:val="0"/>
      <w:marTop w:val="0"/>
      <w:marBottom w:val="0"/>
      <w:divBdr>
        <w:top w:val="none" w:sz="0" w:space="0" w:color="auto"/>
        <w:left w:val="none" w:sz="0" w:space="0" w:color="auto"/>
        <w:bottom w:val="none" w:sz="0" w:space="0" w:color="auto"/>
        <w:right w:val="none" w:sz="0" w:space="0" w:color="auto"/>
      </w:divBdr>
    </w:div>
    <w:div w:id="1935086428">
      <w:bodyDiv w:val="1"/>
      <w:marLeft w:val="0"/>
      <w:marRight w:val="0"/>
      <w:marTop w:val="0"/>
      <w:marBottom w:val="0"/>
      <w:divBdr>
        <w:top w:val="none" w:sz="0" w:space="0" w:color="auto"/>
        <w:left w:val="none" w:sz="0" w:space="0" w:color="auto"/>
        <w:bottom w:val="none" w:sz="0" w:space="0" w:color="auto"/>
        <w:right w:val="none" w:sz="0" w:space="0" w:color="auto"/>
      </w:divBdr>
      <w:divsChild>
        <w:div w:id="728460662">
          <w:marLeft w:val="0"/>
          <w:marRight w:val="0"/>
          <w:marTop w:val="0"/>
          <w:marBottom w:val="0"/>
          <w:divBdr>
            <w:top w:val="none" w:sz="0" w:space="0" w:color="auto"/>
            <w:left w:val="none" w:sz="0" w:space="0" w:color="auto"/>
            <w:bottom w:val="none" w:sz="0" w:space="0" w:color="auto"/>
            <w:right w:val="none" w:sz="0" w:space="0" w:color="auto"/>
          </w:divBdr>
          <w:divsChild>
            <w:div w:id="1367412565">
              <w:marLeft w:val="0"/>
              <w:marRight w:val="0"/>
              <w:marTop w:val="0"/>
              <w:marBottom w:val="0"/>
              <w:divBdr>
                <w:top w:val="none" w:sz="0" w:space="0" w:color="auto"/>
                <w:left w:val="none" w:sz="0" w:space="0" w:color="auto"/>
                <w:bottom w:val="none" w:sz="0" w:space="0" w:color="auto"/>
                <w:right w:val="none" w:sz="0" w:space="0" w:color="auto"/>
              </w:divBdr>
              <w:divsChild>
                <w:div w:id="16981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3277">
      <w:bodyDiv w:val="1"/>
      <w:marLeft w:val="0"/>
      <w:marRight w:val="0"/>
      <w:marTop w:val="0"/>
      <w:marBottom w:val="0"/>
      <w:divBdr>
        <w:top w:val="none" w:sz="0" w:space="0" w:color="auto"/>
        <w:left w:val="none" w:sz="0" w:space="0" w:color="auto"/>
        <w:bottom w:val="none" w:sz="0" w:space="0" w:color="auto"/>
        <w:right w:val="none" w:sz="0" w:space="0" w:color="auto"/>
      </w:divBdr>
    </w:div>
    <w:div w:id="1985429750">
      <w:bodyDiv w:val="1"/>
      <w:marLeft w:val="0"/>
      <w:marRight w:val="0"/>
      <w:marTop w:val="0"/>
      <w:marBottom w:val="0"/>
      <w:divBdr>
        <w:top w:val="none" w:sz="0" w:space="0" w:color="auto"/>
        <w:left w:val="none" w:sz="0" w:space="0" w:color="auto"/>
        <w:bottom w:val="none" w:sz="0" w:space="0" w:color="auto"/>
        <w:right w:val="none" w:sz="0" w:space="0" w:color="auto"/>
      </w:divBdr>
      <w:divsChild>
        <w:div w:id="539631221">
          <w:marLeft w:val="0"/>
          <w:marRight w:val="0"/>
          <w:marTop w:val="0"/>
          <w:marBottom w:val="0"/>
          <w:divBdr>
            <w:top w:val="none" w:sz="0" w:space="0" w:color="auto"/>
            <w:left w:val="none" w:sz="0" w:space="0" w:color="auto"/>
            <w:bottom w:val="none" w:sz="0" w:space="0" w:color="auto"/>
            <w:right w:val="none" w:sz="0" w:space="0" w:color="auto"/>
          </w:divBdr>
          <w:divsChild>
            <w:div w:id="1152060337">
              <w:marLeft w:val="0"/>
              <w:marRight w:val="0"/>
              <w:marTop w:val="0"/>
              <w:marBottom w:val="0"/>
              <w:divBdr>
                <w:top w:val="none" w:sz="0" w:space="0" w:color="auto"/>
                <w:left w:val="none" w:sz="0" w:space="0" w:color="auto"/>
                <w:bottom w:val="none" w:sz="0" w:space="0" w:color="auto"/>
                <w:right w:val="none" w:sz="0" w:space="0" w:color="auto"/>
              </w:divBdr>
              <w:divsChild>
                <w:div w:id="7836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166">
      <w:bodyDiv w:val="1"/>
      <w:marLeft w:val="0"/>
      <w:marRight w:val="0"/>
      <w:marTop w:val="0"/>
      <w:marBottom w:val="0"/>
      <w:divBdr>
        <w:top w:val="none" w:sz="0" w:space="0" w:color="auto"/>
        <w:left w:val="none" w:sz="0" w:space="0" w:color="auto"/>
        <w:bottom w:val="none" w:sz="0" w:space="0" w:color="auto"/>
        <w:right w:val="none" w:sz="0" w:space="0" w:color="auto"/>
      </w:divBdr>
    </w:div>
    <w:div w:id="2134247512">
      <w:bodyDiv w:val="1"/>
      <w:marLeft w:val="0"/>
      <w:marRight w:val="0"/>
      <w:marTop w:val="0"/>
      <w:marBottom w:val="0"/>
      <w:divBdr>
        <w:top w:val="none" w:sz="0" w:space="0" w:color="auto"/>
        <w:left w:val="none" w:sz="0" w:space="0" w:color="auto"/>
        <w:bottom w:val="none" w:sz="0" w:space="0" w:color="auto"/>
        <w:right w:val="none" w:sz="0" w:space="0" w:color="auto"/>
      </w:divBdr>
      <w:divsChild>
        <w:div w:id="267128146">
          <w:marLeft w:val="0"/>
          <w:marRight w:val="0"/>
          <w:marTop w:val="0"/>
          <w:marBottom w:val="0"/>
          <w:divBdr>
            <w:top w:val="none" w:sz="0" w:space="0" w:color="auto"/>
            <w:left w:val="none" w:sz="0" w:space="0" w:color="auto"/>
            <w:bottom w:val="none" w:sz="0" w:space="0" w:color="auto"/>
            <w:right w:val="none" w:sz="0" w:space="0" w:color="auto"/>
          </w:divBdr>
          <w:divsChild>
            <w:div w:id="566846034">
              <w:marLeft w:val="0"/>
              <w:marRight w:val="0"/>
              <w:marTop w:val="0"/>
              <w:marBottom w:val="0"/>
              <w:divBdr>
                <w:top w:val="none" w:sz="0" w:space="0" w:color="auto"/>
                <w:left w:val="none" w:sz="0" w:space="0" w:color="auto"/>
                <w:bottom w:val="none" w:sz="0" w:space="0" w:color="auto"/>
                <w:right w:val="none" w:sz="0" w:space="0" w:color="auto"/>
              </w:divBdr>
              <w:divsChild>
                <w:div w:id="1458643331">
                  <w:marLeft w:val="0"/>
                  <w:marRight w:val="0"/>
                  <w:marTop w:val="0"/>
                  <w:marBottom w:val="0"/>
                  <w:divBdr>
                    <w:top w:val="none" w:sz="0" w:space="0" w:color="auto"/>
                    <w:left w:val="none" w:sz="0" w:space="0" w:color="auto"/>
                    <w:bottom w:val="none" w:sz="0" w:space="0" w:color="auto"/>
                    <w:right w:val="none" w:sz="0" w:space="0" w:color="auto"/>
                  </w:divBdr>
                  <w:divsChild>
                    <w:div w:id="14355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ne.wagner@usb.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C3831-D8EC-46D9-A9E8-862CA308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37584</Words>
  <Characters>214232</Characters>
  <Application>Microsoft Office Word</Application>
  <DocSecurity>0</DocSecurity>
  <Lines>1785</Lines>
  <Paragraphs>502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Keller</dc:creator>
  <cp:keywords/>
  <dc:description/>
  <cp:lastModifiedBy>HP</cp:lastModifiedBy>
  <cp:revision>2</cp:revision>
  <cp:lastPrinted>2019-06-04T09:47:00Z</cp:lastPrinted>
  <dcterms:created xsi:type="dcterms:W3CDTF">2019-07-19T12:56:00Z</dcterms:created>
  <dcterms:modified xsi:type="dcterms:W3CDTF">2019-07-19T12:56:00Z</dcterms:modified>
</cp:coreProperties>
</file>