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CDB0D" w14:textId="38D28FD3" w:rsidR="00756DC9" w:rsidRPr="00104F2B" w:rsidRDefault="00C0420E" w:rsidP="00AC52F5">
      <w:pPr>
        <w:adjustRightInd w:val="0"/>
        <w:snapToGrid w:val="0"/>
        <w:spacing w:line="360" w:lineRule="auto"/>
        <w:jc w:val="both"/>
        <w:rPr>
          <w:rFonts w:ascii="Book Antiqua" w:eastAsia="Times New Roman" w:hAnsi="Book Antiqua" w:cs="Times New Roman"/>
          <w:b/>
          <w:i/>
          <w:iCs/>
          <w:color w:val="000000" w:themeColor="text1"/>
        </w:rPr>
      </w:pPr>
      <w:r w:rsidRPr="00104F2B">
        <w:rPr>
          <w:rFonts w:ascii="Book Antiqua" w:hAnsi="Book Antiqua" w:cs="Times New Roman"/>
          <w:b/>
          <w:color w:val="000000" w:themeColor="text1"/>
          <w:highlight w:val="white"/>
        </w:rPr>
        <w:t xml:space="preserve">Name of </w:t>
      </w:r>
      <w:r w:rsidRPr="00104F2B">
        <w:rPr>
          <w:rFonts w:ascii="Book Antiqua" w:hAnsi="Book Antiqua" w:cs="Times New Roman"/>
          <w:b/>
          <w:caps/>
          <w:color w:val="000000" w:themeColor="text1"/>
          <w:highlight w:val="white"/>
        </w:rPr>
        <w:t>j</w:t>
      </w:r>
      <w:r w:rsidRPr="00104F2B">
        <w:rPr>
          <w:rFonts w:ascii="Book Antiqua" w:hAnsi="Book Antiqua" w:cs="Times New Roman"/>
          <w:b/>
          <w:color w:val="000000" w:themeColor="text1"/>
          <w:highlight w:val="white"/>
        </w:rPr>
        <w:t xml:space="preserve">ournal: </w:t>
      </w:r>
      <w:r w:rsidR="00756DC9" w:rsidRPr="00104F2B">
        <w:rPr>
          <w:rFonts w:ascii="Book Antiqua" w:eastAsia="Times New Roman" w:hAnsi="Book Antiqua" w:cs="Times New Roman"/>
          <w:b/>
          <w:i/>
          <w:iCs/>
          <w:color w:val="000000" w:themeColor="text1"/>
        </w:rPr>
        <w:t>World Journal of Clinical Oncology</w:t>
      </w:r>
    </w:p>
    <w:p w14:paraId="690A668E" w14:textId="330DE31D" w:rsidR="00756DC9" w:rsidRPr="00104F2B" w:rsidRDefault="00C0420E" w:rsidP="00AC52F5">
      <w:pPr>
        <w:adjustRightInd w:val="0"/>
        <w:snapToGrid w:val="0"/>
        <w:spacing w:line="360" w:lineRule="auto"/>
        <w:jc w:val="both"/>
        <w:rPr>
          <w:rFonts w:ascii="Book Antiqua" w:eastAsia="Times New Roman" w:hAnsi="Book Antiqua" w:cs="Times New Roman"/>
          <w:b/>
          <w:color w:val="000000" w:themeColor="text1"/>
        </w:rPr>
      </w:pPr>
      <w:r w:rsidRPr="00104F2B">
        <w:rPr>
          <w:rFonts w:ascii="Book Antiqua" w:eastAsia="Times New Roman" w:hAnsi="Book Antiqua" w:cs="Times New Roman"/>
          <w:b/>
          <w:color w:val="000000" w:themeColor="text1"/>
        </w:rPr>
        <w:t>Manuscript NO:</w:t>
      </w:r>
      <w:r w:rsidR="00031A80" w:rsidRPr="00104F2B">
        <w:rPr>
          <w:rFonts w:ascii="Book Antiqua" w:eastAsia="Times New Roman" w:hAnsi="Book Antiqua" w:cs="Times New Roman"/>
          <w:b/>
          <w:color w:val="000000" w:themeColor="text1"/>
        </w:rPr>
        <w:t xml:space="preserve"> 48760</w:t>
      </w:r>
    </w:p>
    <w:p w14:paraId="239C4456" w14:textId="13982BA8" w:rsidR="00756DC9" w:rsidRPr="00104F2B" w:rsidRDefault="00756DC9" w:rsidP="00AC52F5">
      <w:pPr>
        <w:adjustRightInd w:val="0"/>
        <w:snapToGrid w:val="0"/>
        <w:spacing w:line="360" w:lineRule="auto"/>
        <w:jc w:val="both"/>
        <w:rPr>
          <w:rFonts w:ascii="Book Antiqua" w:eastAsia="Times New Roman" w:hAnsi="Book Antiqua" w:cs="Times New Roman"/>
          <w:b/>
          <w:color w:val="000000" w:themeColor="text1"/>
        </w:rPr>
      </w:pPr>
      <w:r w:rsidRPr="00104F2B">
        <w:rPr>
          <w:rFonts w:ascii="Book Antiqua" w:eastAsia="Times New Roman" w:hAnsi="Book Antiqua" w:cs="Times New Roman"/>
          <w:b/>
          <w:color w:val="000000" w:themeColor="text1"/>
        </w:rPr>
        <w:t xml:space="preserve">Manuscript Type: </w:t>
      </w:r>
      <w:r w:rsidR="00104F2B" w:rsidRPr="00104F2B">
        <w:rPr>
          <w:rFonts w:ascii="Book Antiqua" w:eastAsia="Times New Roman" w:hAnsi="Book Antiqua" w:cs="Times New Roman"/>
          <w:b/>
          <w:color w:val="000000" w:themeColor="text1"/>
        </w:rPr>
        <w:t>ORIGINAL ARTICLE</w:t>
      </w:r>
    </w:p>
    <w:p w14:paraId="4F0D32DF" w14:textId="77777777" w:rsidR="00756DC9" w:rsidRPr="00AC52F5" w:rsidRDefault="00756DC9" w:rsidP="00AC52F5">
      <w:pPr>
        <w:adjustRightInd w:val="0"/>
        <w:snapToGrid w:val="0"/>
        <w:spacing w:line="360" w:lineRule="auto"/>
        <w:jc w:val="both"/>
        <w:rPr>
          <w:rFonts w:ascii="Book Antiqua" w:eastAsia="Times New Roman" w:hAnsi="Book Antiqua" w:cs="Times New Roman"/>
          <w:color w:val="000000" w:themeColor="text1"/>
        </w:rPr>
      </w:pPr>
    </w:p>
    <w:p w14:paraId="6C1393B0" w14:textId="681EBB98" w:rsidR="00BC5FEE" w:rsidRPr="00104F2B" w:rsidRDefault="00104F2B" w:rsidP="00AC52F5">
      <w:pPr>
        <w:adjustRightInd w:val="0"/>
        <w:snapToGrid w:val="0"/>
        <w:spacing w:line="360" w:lineRule="auto"/>
        <w:jc w:val="both"/>
        <w:rPr>
          <w:rFonts w:ascii="Book Antiqua" w:eastAsia="Times New Roman" w:hAnsi="Book Antiqua" w:cs="Times New Roman"/>
          <w:b/>
          <w:bCs/>
          <w:i/>
          <w:iCs/>
          <w:color w:val="000000" w:themeColor="text1"/>
        </w:rPr>
      </w:pPr>
      <w:r w:rsidRPr="00104F2B">
        <w:rPr>
          <w:rFonts w:ascii="Book Antiqua" w:eastAsia="Times New Roman" w:hAnsi="Book Antiqua" w:cs="Times New Roman"/>
          <w:b/>
          <w:bCs/>
          <w:i/>
          <w:iCs/>
          <w:color w:val="000000" w:themeColor="text1"/>
        </w:rPr>
        <w:t>Basic Study</w:t>
      </w:r>
    </w:p>
    <w:p w14:paraId="4986365D" w14:textId="2A4C92E0" w:rsidR="003C72FF" w:rsidRPr="00AC52F5" w:rsidRDefault="00DB4DEB" w:rsidP="00AC52F5">
      <w:pPr>
        <w:adjustRightInd w:val="0"/>
        <w:snapToGrid w:val="0"/>
        <w:spacing w:line="360" w:lineRule="auto"/>
        <w:jc w:val="both"/>
        <w:rPr>
          <w:rFonts w:ascii="Book Antiqua" w:eastAsia="Times New Roman" w:hAnsi="Book Antiqua" w:cs="Times New Roman"/>
          <w:b/>
          <w:color w:val="000000" w:themeColor="text1"/>
        </w:rPr>
      </w:pPr>
      <w:r w:rsidRPr="00AC52F5">
        <w:rPr>
          <w:rFonts w:ascii="Book Antiqua" w:eastAsia="Times New Roman" w:hAnsi="Book Antiqua" w:cs="Times New Roman"/>
          <w:b/>
          <w:color w:val="000000" w:themeColor="text1"/>
        </w:rPr>
        <w:t xml:space="preserve">Body </w:t>
      </w:r>
      <w:r w:rsidR="00104F2B" w:rsidRPr="00AC52F5">
        <w:rPr>
          <w:rFonts w:ascii="Book Antiqua" w:eastAsia="Times New Roman" w:hAnsi="Book Antiqua" w:cs="Times New Roman"/>
          <w:b/>
          <w:color w:val="000000" w:themeColor="text1"/>
        </w:rPr>
        <w:t>mass index</w:t>
      </w:r>
      <w:r w:rsidR="002019E0" w:rsidRPr="00AC52F5">
        <w:rPr>
          <w:rFonts w:ascii="Book Antiqua" w:eastAsia="Times New Roman" w:hAnsi="Book Antiqua" w:cs="Times New Roman"/>
          <w:b/>
          <w:color w:val="000000" w:themeColor="text1"/>
        </w:rPr>
        <w:t xml:space="preserve"> </w:t>
      </w:r>
      <w:r w:rsidRPr="00AC52F5">
        <w:rPr>
          <w:rFonts w:ascii="Book Antiqua" w:eastAsia="Times New Roman" w:hAnsi="Book Antiqua" w:cs="Times New Roman"/>
          <w:b/>
          <w:color w:val="000000" w:themeColor="text1"/>
        </w:rPr>
        <w:t>trends and quality of life</w:t>
      </w:r>
      <w:r w:rsidR="002019E0" w:rsidRPr="00AC52F5">
        <w:rPr>
          <w:rFonts w:ascii="Book Antiqua" w:eastAsia="Times New Roman" w:hAnsi="Book Antiqua" w:cs="Times New Roman"/>
          <w:b/>
          <w:color w:val="000000" w:themeColor="text1"/>
        </w:rPr>
        <w:t xml:space="preserve"> </w:t>
      </w:r>
      <w:r w:rsidRPr="00AC52F5">
        <w:rPr>
          <w:rFonts w:ascii="Book Antiqua" w:eastAsia="Times New Roman" w:hAnsi="Book Antiqua" w:cs="Times New Roman"/>
          <w:b/>
          <w:color w:val="000000" w:themeColor="text1"/>
        </w:rPr>
        <w:t>from breast cancer diagnosis through seven years’ survivorship</w:t>
      </w:r>
    </w:p>
    <w:p w14:paraId="65E3A300" w14:textId="462AC2B5" w:rsidR="003C72FF" w:rsidRDefault="003C72FF" w:rsidP="00AC52F5">
      <w:pPr>
        <w:adjustRightInd w:val="0"/>
        <w:snapToGrid w:val="0"/>
        <w:spacing w:line="360" w:lineRule="auto"/>
        <w:jc w:val="both"/>
        <w:rPr>
          <w:rFonts w:ascii="Book Antiqua" w:eastAsia="Times New Roman" w:hAnsi="Book Antiqua" w:cs="Times New Roman"/>
          <w:color w:val="000000" w:themeColor="text1"/>
        </w:rPr>
      </w:pPr>
    </w:p>
    <w:p w14:paraId="48657452" w14:textId="5EC99E52" w:rsidR="00756DC9" w:rsidRPr="00AC52F5" w:rsidRDefault="00756DC9" w:rsidP="00AC52F5">
      <w:pPr>
        <w:adjustRightInd w:val="0"/>
        <w:snapToGrid w:val="0"/>
        <w:spacing w:line="360" w:lineRule="auto"/>
        <w:jc w:val="both"/>
        <w:rPr>
          <w:rFonts w:ascii="Book Antiqua" w:eastAsia="Times New Roman" w:hAnsi="Book Antiqua" w:cs="Times New Roman"/>
          <w:color w:val="000000" w:themeColor="text1"/>
        </w:rPr>
      </w:pPr>
      <w:proofErr w:type="spellStart"/>
      <w:r w:rsidRPr="00AC52F5">
        <w:rPr>
          <w:rFonts w:ascii="Book Antiqua" w:eastAsia="Times New Roman" w:hAnsi="Book Antiqua" w:cs="Times New Roman"/>
          <w:color w:val="000000" w:themeColor="text1"/>
        </w:rPr>
        <w:t>Anbari</w:t>
      </w:r>
      <w:proofErr w:type="spellEnd"/>
      <w:r w:rsidRPr="00AC52F5">
        <w:rPr>
          <w:rFonts w:ascii="Book Antiqua" w:eastAsia="Times New Roman" w:hAnsi="Book Antiqua" w:cs="Times New Roman"/>
          <w:color w:val="000000" w:themeColor="text1"/>
        </w:rPr>
        <w:t xml:space="preserve"> A</w:t>
      </w:r>
      <w:r w:rsidR="008717A7">
        <w:rPr>
          <w:rFonts w:ascii="Book Antiqua" w:eastAsia="Times New Roman" w:hAnsi="Book Antiqua" w:cs="Times New Roman"/>
          <w:color w:val="000000" w:themeColor="text1"/>
        </w:rPr>
        <w:t>B</w:t>
      </w:r>
      <w:r w:rsidR="00104F2B">
        <w:rPr>
          <w:rFonts w:ascii="Book Antiqua" w:eastAsia="Times New Roman" w:hAnsi="Book Antiqua" w:cs="Times New Roman"/>
          <w:color w:val="000000" w:themeColor="text1"/>
        </w:rPr>
        <w:t xml:space="preserve"> </w:t>
      </w:r>
      <w:r w:rsidR="00104F2B" w:rsidRPr="00104F2B">
        <w:rPr>
          <w:rFonts w:ascii="Book Antiqua" w:eastAsia="Times New Roman" w:hAnsi="Book Antiqua" w:cs="Times New Roman"/>
          <w:i/>
          <w:iCs/>
          <w:color w:val="000000" w:themeColor="text1"/>
        </w:rPr>
        <w:t>et al</w:t>
      </w:r>
      <w:r w:rsidR="00104F2B">
        <w:rPr>
          <w:rFonts w:ascii="Book Antiqua" w:eastAsia="Times New Roman" w:hAnsi="Book Antiqua" w:cs="Times New Roman"/>
          <w:color w:val="000000" w:themeColor="text1"/>
        </w:rPr>
        <w:t>.</w:t>
      </w:r>
      <w:r w:rsidRPr="00AC52F5">
        <w:rPr>
          <w:rFonts w:ascii="Book Antiqua" w:eastAsia="Times New Roman" w:hAnsi="Book Antiqua" w:cs="Times New Roman"/>
          <w:color w:val="000000" w:themeColor="text1"/>
        </w:rPr>
        <w:t xml:space="preserve"> BMI and QOL trends</w:t>
      </w:r>
    </w:p>
    <w:p w14:paraId="053394D0" w14:textId="08C44DDF" w:rsidR="00756DC9" w:rsidRDefault="00756DC9" w:rsidP="00AC52F5">
      <w:pPr>
        <w:adjustRightInd w:val="0"/>
        <w:snapToGrid w:val="0"/>
        <w:spacing w:line="360" w:lineRule="auto"/>
        <w:jc w:val="both"/>
        <w:rPr>
          <w:rFonts w:ascii="Book Antiqua" w:eastAsia="Times New Roman" w:hAnsi="Book Antiqua" w:cs="Times New Roman"/>
          <w:color w:val="000000" w:themeColor="text1"/>
        </w:rPr>
      </w:pPr>
    </w:p>
    <w:p w14:paraId="6DEC1E4E" w14:textId="5898ED3C" w:rsidR="008717A7" w:rsidRDefault="008717A7" w:rsidP="00AC52F5">
      <w:pPr>
        <w:adjustRightInd w:val="0"/>
        <w:snapToGrid w:val="0"/>
        <w:spacing w:line="360" w:lineRule="auto"/>
        <w:jc w:val="both"/>
        <w:rPr>
          <w:rStyle w:val="orcid-id-https"/>
          <w:rFonts w:ascii="Book Antiqua" w:hAnsi="Book Antiqua"/>
          <w:color w:val="000000" w:themeColor="text1"/>
        </w:rPr>
      </w:pPr>
      <w:r>
        <w:rPr>
          <w:rFonts w:ascii="Book Antiqua" w:eastAsia="Times New Roman" w:hAnsi="Book Antiqua" w:cs="Times New Roman"/>
          <w:color w:val="000000" w:themeColor="text1"/>
        </w:rPr>
        <w:t xml:space="preserve">Allison Brandt </w:t>
      </w:r>
      <w:proofErr w:type="spellStart"/>
      <w:r>
        <w:rPr>
          <w:rFonts w:ascii="Book Antiqua" w:eastAsia="Times New Roman" w:hAnsi="Book Antiqua" w:cs="Times New Roman"/>
          <w:color w:val="000000" w:themeColor="text1"/>
        </w:rPr>
        <w:t>Anbari</w:t>
      </w:r>
      <w:proofErr w:type="spellEnd"/>
      <w:r>
        <w:rPr>
          <w:rFonts w:ascii="Book Antiqua" w:eastAsia="Times New Roman" w:hAnsi="Book Antiqua" w:cs="Times New Roman"/>
          <w:color w:val="000000" w:themeColor="text1"/>
        </w:rPr>
        <w:t xml:space="preserve">, </w:t>
      </w:r>
      <w:r w:rsidRPr="008717A7">
        <w:rPr>
          <w:rFonts w:ascii="Book Antiqua" w:eastAsia="Times New Roman" w:hAnsi="Book Antiqua" w:cs="Times New Roman"/>
          <w:color w:val="000000" w:themeColor="text1"/>
        </w:rPr>
        <w:t>Chelsea Deroche</w:t>
      </w:r>
      <w:r>
        <w:rPr>
          <w:rFonts w:ascii="Book Antiqua" w:eastAsia="Times New Roman" w:hAnsi="Book Antiqua" w:cs="Times New Roman"/>
          <w:color w:val="000000" w:themeColor="text1"/>
        </w:rPr>
        <w:t xml:space="preserve">, </w:t>
      </w:r>
      <w:r w:rsidRPr="00AC52F5">
        <w:rPr>
          <w:rStyle w:val="orcid-id-https"/>
          <w:rFonts w:ascii="Book Antiqua" w:hAnsi="Book Antiqua"/>
          <w:color w:val="000000" w:themeColor="text1"/>
        </w:rPr>
        <w:t xml:space="preserve">Jane </w:t>
      </w:r>
      <w:proofErr w:type="spellStart"/>
      <w:r w:rsidRPr="00AC52F5">
        <w:rPr>
          <w:rStyle w:val="orcid-id-https"/>
          <w:rFonts w:ascii="Book Antiqua" w:hAnsi="Book Antiqua"/>
          <w:color w:val="000000" w:themeColor="text1"/>
        </w:rPr>
        <w:t>Armer</w:t>
      </w:r>
      <w:proofErr w:type="spellEnd"/>
    </w:p>
    <w:p w14:paraId="18604C59" w14:textId="77777777" w:rsidR="008717A7" w:rsidRPr="00AC52F5" w:rsidRDefault="008717A7" w:rsidP="00AC52F5">
      <w:pPr>
        <w:adjustRightInd w:val="0"/>
        <w:snapToGrid w:val="0"/>
        <w:spacing w:line="360" w:lineRule="auto"/>
        <w:jc w:val="both"/>
        <w:rPr>
          <w:rFonts w:ascii="Book Antiqua" w:eastAsia="Times New Roman" w:hAnsi="Book Antiqua" w:cs="Times New Roman"/>
          <w:color w:val="000000" w:themeColor="text1"/>
        </w:rPr>
      </w:pPr>
    </w:p>
    <w:p w14:paraId="7237B8A0" w14:textId="710A85D0" w:rsidR="00031A80" w:rsidRDefault="003C72FF" w:rsidP="00AC52F5">
      <w:pPr>
        <w:adjustRightInd w:val="0"/>
        <w:snapToGrid w:val="0"/>
        <w:spacing w:line="360" w:lineRule="auto"/>
        <w:jc w:val="both"/>
        <w:rPr>
          <w:rFonts w:ascii="Book Antiqua" w:eastAsia="Times New Roman" w:hAnsi="Book Antiqua" w:cs="Times New Roman"/>
          <w:color w:val="000000" w:themeColor="text1"/>
        </w:rPr>
      </w:pPr>
      <w:r w:rsidRPr="008717A7">
        <w:rPr>
          <w:rFonts w:ascii="Book Antiqua" w:eastAsia="Times New Roman" w:hAnsi="Book Antiqua" w:cs="Times New Roman"/>
          <w:b/>
          <w:bCs/>
          <w:color w:val="000000" w:themeColor="text1"/>
        </w:rPr>
        <w:t xml:space="preserve">Allison Brandt </w:t>
      </w:r>
      <w:proofErr w:type="spellStart"/>
      <w:r w:rsidRPr="008717A7">
        <w:rPr>
          <w:rFonts w:ascii="Book Antiqua" w:eastAsia="Times New Roman" w:hAnsi="Book Antiqua" w:cs="Times New Roman"/>
          <w:b/>
          <w:bCs/>
          <w:color w:val="000000" w:themeColor="text1"/>
        </w:rPr>
        <w:t>Anbari</w:t>
      </w:r>
      <w:proofErr w:type="spellEnd"/>
      <w:r w:rsidRPr="008717A7">
        <w:rPr>
          <w:rFonts w:ascii="Book Antiqua" w:eastAsia="Times New Roman" w:hAnsi="Book Antiqua" w:cs="Times New Roman"/>
          <w:b/>
          <w:bCs/>
          <w:color w:val="000000" w:themeColor="text1"/>
        </w:rPr>
        <w:t>,</w:t>
      </w:r>
      <w:r w:rsidR="008717A7" w:rsidRPr="008717A7">
        <w:rPr>
          <w:rFonts w:ascii="Book Antiqua" w:eastAsia="Times New Roman" w:hAnsi="Book Antiqua" w:cs="Times New Roman"/>
          <w:b/>
          <w:bCs/>
          <w:color w:val="000000" w:themeColor="text1"/>
        </w:rPr>
        <w:t xml:space="preserve"> Chelsea Deroche, </w:t>
      </w:r>
      <w:r w:rsidR="008717A7" w:rsidRPr="008717A7">
        <w:rPr>
          <w:rStyle w:val="orcid-id-https"/>
          <w:rFonts w:ascii="Book Antiqua" w:hAnsi="Book Antiqua"/>
          <w:b/>
          <w:bCs/>
          <w:color w:val="000000" w:themeColor="text1"/>
        </w:rPr>
        <w:t xml:space="preserve">Jane </w:t>
      </w:r>
      <w:proofErr w:type="spellStart"/>
      <w:r w:rsidR="008717A7" w:rsidRPr="008717A7">
        <w:rPr>
          <w:rStyle w:val="orcid-id-https"/>
          <w:rFonts w:ascii="Book Antiqua" w:hAnsi="Book Antiqua"/>
          <w:b/>
          <w:bCs/>
          <w:color w:val="000000" w:themeColor="text1"/>
        </w:rPr>
        <w:t>Armer</w:t>
      </w:r>
      <w:proofErr w:type="spellEnd"/>
      <w:r w:rsidR="008717A7" w:rsidRPr="008717A7">
        <w:rPr>
          <w:rStyle w:val="orcid-id-https"/>
          <w:rFonts w:ascii="Book Antiqua" w:hAnsi="Book Antiqua"/>
          <w:b/>
          <w:bCs/>
          <w:color w:val="000000" w:themeColor="text1"/>
        </w:rPr>
        <w:t>,</w:t>
      </w:r>
      <w:r w:rsidR="008717A7" w:rsidRPr="00AC52F5">
        <w:rPr>
          <w:rFonts w:ascii="Book Antiqua" w:eastAsia="Times New Roman" w:hAnsi="Book Antiqua" w:cs="Times New Roman"/>
          <w:color w:val="000000" w:themeColor="text1"/>
        </w:rPr>
        <w:t xml:space="preserve"> </w:t>
      </w:r>
      <w:r w:rsidR="00031A80" w:rsidRPr="00AC52F5">
        <w:rPr>
          <w:rFonts w:ascii="Book Antiqua" w:eastAsia="Times New Roman" w:hAnsi="Book Antiqua" w:cs="Times New Roman"/>
          <w:color w:val="000000" w:themeColor="text1"/>
        </w:rPr>
        <w:t>Sinclair School of Nursing</w:t>
      </w:r>
      <w:r w:rsidR="008717A7">
        <w:rPr>
          <w:rFonts w:ascii="Book Antiqua" w:eastAsia="Times New Roman" w:hAnsi="Book Antiqua" w:cs="Times New Roman"/>
          <w:color w:val="000000" w:themeColor="text1"/>
        </w:rPr>
        <w:t xml:space="preserve">, </w:t>
      </w:r>
      <w:r w:rsidR="00031A80" w:rsidRPr="00AC52F5">
        <w:rPr>
          <w:rFonts w:ascii="Book Antiqua" w:eastAsia="Times New Roman" w:hAnsi="Book Antiqua" w:cs="Times New Roman"/>
          <w:color w:val="000000" w:themeColor="text1"/>
        </w:rPr>
        <w:t>University of Missouri</w:t>
      </w:r>
      <w:r w:rsidR="008717A7">
        <w:rPr>
          <w:rFonts w:ascii="Book Antiqua" w:eastAsia="Times New Roman" w:hAnsi="Book Antiqua" w:cs="Times New Roman" w:hint="eastAsia"/>
          <w:color w:val="000000" w:themeColor="text1"/>
        </w:rPr>
        <w:t>,</w:t>
      </w:r>
      <w:r w:rsidR="008717A7">
        <w:rPr>
          <w:rFonts w:ascii="Book Antiqua" w:eastAsia="Times New Roman" w:hAnsi="Book Antiqua" w:cs="Times New Roman"/>
          <w:color w:val="000000" w:themeColor="text1"/>
        </w:rPr>
        <w:t xml:space="preserve"> </w:t>
      </w:r>
      <w:r w:rsidR="00031A80" w:rsidRPr="00AC52F5">
        <w:rPr>
          <w:rFonts w:ascii="Book Antiqua" w:eastAsia="Times New Roman" w:hAnsi="Book Antiqua" w:cs="Times New Roman"/>
          <w:color w:val="000000" w:themeColor="text1"/>
        </w:rPr>
        <w:t>Columbia, MO</w:t>
      </w:r>
      <w:r w:rsidR="008717A7">
        <w:rPr>
          <w:rFonts w:ascii="Book Antiqua" w:eastAsia="Times New Roman" w:hAnsi="Book Antiqua" w:cs="Times New Roman"/>
          <w:color w:val="000000" w:themeColor="text1"/>
        </w:rPr>
        <w:t xml:space="preserve"> </w:t>
      </w:r>
      <w:r w:rsidR="008717A7" w:rsidRPr="00AC52F5">
        <w:rPr>
          <w:rFonts w:ascii="Book Antiqua" w:eastAsia="Times New Roman" w:hAnsi="Book Antiqua" w:cs="Times New Roman"/>
          <w:color w:val="000000" w:themeColor="text1"/>
        </w:rPr>
        <w:t>65211</w:t>
      </w:r>
      <w:r w:rsidR="00031A80" w:rsidRPr="00AC52F5">
        <w:rPr>
          <w:rFonts w:ascii="Book Antiqua" w:eastAsia="Times New Roman" w:hAnsi="Book Antiqua" w:cs="Times New Roman"/>
          <w:color w:val="000000" w:themeColor="text1"/>
        </w:rPr>
        <w:t>, U</w:t>
      </w:r>
      <w:r w:rsidR="008717A7">
        <w:rPr>
          <w:rFonts w:ascii="Book Antiqua" w:eastAsia="Times New Roman" w:hAnsi="Book Antiqua" w:cs="Times New Roman"/>
          <w:color w:val="000000" w:themeColor="text1"/>
        </w:rPr>
        <w:t>nited States</w:t>
      </w:r>
    </w:p>
    <w:p w14:paraId="2B4161FA" w14:textId="7A89B5B8" w:rsidR="00C0420E" w:rsidRPr="00AC52F5" w:rsidRDefault="00C0420E" w:rsidP="00AC52F5">
      <w:pPr>
        <w:adjustRightInd w:val="0"/>
        <w:snapToGrid w:val="0"/>
        <w:spacing w:line="360" w:lineRule="auto"/>
        <w:jc w:val="both"/>
        <w:rPr>
          <w:rFonts w:ascii="Book Antiqua" w:eastAsia="Times New Roman" w:hAnsi="Book Antiqua" w:cs="Times New Roman"/>
          <w:color w:val="000000" w:themeColor="text1"/>
        </w:rPr>
      </w:pPr>
    </w:p>
    <w:p w14:paraId="6C286198" w14:textId="3487A1BF" w:rsidR="00BC5FEE" w:rsidRDefault="00C0420E" w:rsidP="00AC52F5">
      <w:pPr>
        <w:adjustRightInd w:val="0"/>
        <w:snapToGrid w:val="0"/>
        <w:spacing w:line="360" w:lineRule="auto"/>
        <w:jc w:val="both"/>
        <w:rPr>
          <w:rFonts w:ascii="Book Antiqua" w:hAnsi="Book Antiqua"/>
          <w:color w:val="000000" w:themeColor="text1"/>
        </w:rPr>
      </w:pPr>
      <w:bookmarkStart w:id="0" w:name="OLE_LINK167"/>
      <w:bookmarkStart w:id="1" w:name="OLE_LINK170"/>
      <w:bookmarkStart w:id="2" w:name="OLE_LINK219"/>
      <w:r w:rsidRPr="00AC52F5">
        <w:rPr>
          <w:rFonts w:ascii="Book Antiqua" w:hAnsi="Book Antiqua" w:cs="Arial"/>
          <w:b/>
          <w:color w:val="000000" w:themeColor="text1"/>
          <w:lang w:eastAsia="pl-PL"/>
        </w:rPr>
        <w:t>ORCID number:</w:t>
      </w:r>
      <w:bookmarkEnd w:id="0"/>
      <w:bookmarkEnd w:id="1"/>
      <w:bookmarkEnd w:id="2"/>
      <w:r w:rsidR="00401717">
        <w:rPr>
          <w:rFonts w:ascii="Book Antiqua" w:hAnsi="Book Antiqua" w:cs="Arial"/>
          <w:b/>
          <w:color w:val="000000" w:themeColor="text1"/>
        </w:rPr>
        <w:t xml:space="preserve"> </w:t>
      </w:r>
      <w:r w:rsidR="008717A7">
        <w:rPr>
          <w:rFonts w:ascii="Book Antiqua" w:eastAsia="Times New Roman" w:hAnsi="Book Antiqua" w:cs="Times New Roman"/>
          <w:color w:val="000000" w:themeColor="text1"/>
        </w:rPr>
        <w:t xml:space="preserve">Allison Brandt </w:t>
      </w:r>
      <w:proofErr w:type="spellStart"/>
      <w:r w:rsidR="008717A7">
        <w:rPr>
          <w:rFonts w:ascii="Book Antiqua" w:eastAsia="Times New Roman" w:hAnsi="Book Antiqua" w:cs="Times New Roman"/>
          <w:color w:val="000000" w:themeColor="text1"/>
        </w:rPr>
        <w:t>Anbari</w:t>
      </w:r>
      <w:proofErr w:type="spellEnd"/>
      <w:r w:rsidR="00BC5FEE" w:rsidRPr="00AC52F5">
        <w:rPr>
          <w:rFonts w:ascii="Book Antiqua" w:eastAsia="Times New Roman" w:hAnsi="Book Antiqua" w:cs="Times New Roman"/>
          <w:color w:val="000000" w:themeColor="text1"/>
        </w:rPr>
        <w:t xml:space="preserve"> </w:t>
      </w:r>
      <w:r w:rsidR="00401717">
        <w:rPr>
          <w:rFonts w:ascii="Book Antiqua" w:eastAsia="Times New Roman" w:hAnsi="Book Antiqua" w:cs="Times New Roman"/>
          <w:color w:val="000000" w:themeColor="text1"/>
        </w:rPr>
        <w:t>(</w:t>
      </w:r>
      <w:r w:rsidR="00BC5FEE" w:rsidRPr="00401717">
        <w:rPr>
          <w:rFonts w:ascii="Book Antiqua" w:hAnsi="Book Antiqua"/>
          <w:color w:val="000000" w:themeColor="text1"/>
        </w:rPr>
        <w:t>0000-0001-8228-3574</w:t>
      </w:r>
      <w:r w:rsidR="00401717">
        <w:rPr>
          <w:rFonts w:ascii="Book Antiqua" w:hAnsi="Book Antiqua"/>
          <w:color w:val="000000" w:themeColor="text1"/>
        </w:rPr>
        <w:t xml:space="preserve">); </w:t>
      </w:r>
      <w:r w:rsidR="00031A80" w:rsidRPr="00AC52F5">
        <w:rPr>
          <w:rFonts w:ascii="Book Antiqua" w:eastAsia="Times New Roman" w:hAnsi="Book Antiqua" w:cs="Times New Roman"/>
          <w:color w:val="000000" w:themeColor="text1"/>
        </w:rPr>
        <w:t xml:space="preserve">Chelsea Deroche </w:t>
      </w:r>
      <w:r w:rsidR="00401717">
        <w:rPr>
          <w:rFonts w:ascii="Book Antiqua" w:eastAsia="Times New Roman" w:hAnsi="Book Antiqua" w:cs="Times New Roman"/>
          <w:color w:val="000000" w:themeColor="text1"/>
        </w:rPr>
        <w:t>(</w:t>
      </w:r>
      <w:r w:rsidR="00031A80" w:rsidRPr="00AC52F5">
        <w:rPr>
          <w:rStyle w:val="orcid-id-https"/>
          <w:rFonts w:ascii="Book Antiqua" w:hAnsi="Book Antiqua"/>
          <w:color w:val="000000" w:themeColor="text1"/>
        </w:rPr>
        <w:t>0000-0002-8860-6095</w:t>
      </w:r>
      <w:r w:rsidR="00401717">
        <w:rPr>
          <w:rStyle w:val="orcid-id-https"/>
          <w:rFonts w:ascii="Book Antiqua" w:hAnsi="Book Antiqua"/>
          <w:color w:val="000000" w:themeColor="text1"/>
        </w:rPr>
        <w:t xml:space="preserve">); </w:t>
      </w:r>
      <w:r w:rsidR="00BC5FEE" w:rsidRPr="00AC52F5">
        <w:rPr>
          <w:rStyle w:val="orcid-id-https"/>
          <w:rFonts w:ascii="Book Antiqua" w:hAnsi="Book Antiqua"/>
          <w:color w:val="000000" w:themeColor="text1"/>
        </w:rPr>
        <w:t xml:space="preserve">Jane </w:t>
      </w:r>
      <w:proofErr w:type="spellStart"/>
      <w:r w:rsidR="00BC5FEE" w:rsidRPr="00AC52F5">
        <w:rPr>
          <w:rStyle w:val="orcid-id-https"/>
          <w:rFonts w:ascii="Book Antiqua" w:hAnsi="Book Antiqua"/>
          <w:color w:val="000000" w:themeColor="text1"/>
        </w:rPr>
        <w:t>Armer</w:t>
      </w:r>
      <w:proofErr w:type="spellEnd"/>
      <w:r w:rsidR="00BC5FEE" w:rsidRPr="00AC52F5">
        <w:rPr>
          <w:rStyle w:val="orcid-id-https"/>
          <w:rFonts w:ascii="Book Antiqua" w:hAnsi="Book Antiqua"/>
          <w:color w:val="000000" w:themeColor="text1"/>
        </w:rPr>
        <w:t xml:space="preserve"> </w:t>
      </w:r>
      <w:r w:rsidR="00401717">
        <w:rPr>
          <w:rStyle w:val="orcid-id-https"/>
          <w:rFonts w:ascii="Book Antiqua" w:hAnsi="Book Antiqua"/>
          <w:color w:val="000000" w:themeColor="text1"/>
        </w:rPr>
        <w:t>(</w:t>
      </w:r>
      <w:r w:rsidR="00BC5FEE" w:rsidRPr="00401717">
        <w:rPr>
          <w:rFonts w:ascii="Book Antiqua" w:hAnsi="Book Antiqua"/>
          <w:color w:val="000000" w:themeColor="text1"/>
        </w:rPr>
        <w:t>0000-0003-2473-5063</w:t>
      </w:r>
      <w:r w:rsidR="00401717">
        <w:rPr>
          <w:rFonts w:ascii="Book Antiqua" w:hAnsi="Book Antiqua"/>
          <w:color w:val="000000" w:themeColor="text1"/>
        </w:rPr>
        <w:t>).</w:t>
      </w:r>
    </w:p>
    <w:p w14:paraId="5254F507" w14:textId="77777777" w:rsidR="00401717" w:rsidRPr="00401717" w:rsidRDefault="00401717" w:rsidP="00AC52F5">
      <w:pPr>
        <w:adjustRightInd w:val="0"/>
        <w:snapToGrid w:val="0"/>
        <w:spacing w:line="360" w:lineRule="auto"/>
        <w:jc w:val="both"/>
        <w:rPr>
          <w:rFonts w:ascii="Book Antiqua" w:hAnsi="Book Antiqua" w:cs="Arial"/>
          <w:b/>
          <w:color w:val="000000" w:themeColor="text1"/>
        </w:rPr>
      </w:pPr>
    </w:p>
    <w:p w14:paraId="20070EEA" w14:textId="2048E2D0" w:rsidR="00BC5FEE" w:rsidRPr="00AC52F5" w:rsidRDefault="00BC5FEE" w:rsidP="00AC52F5">
      <w:pPr>
        <w:adjustRightInd w:val="0"/>
        <w:snapToGrid w:val="0"/>
        <w:spacing w:line="360" w:lineRule="auto"/>
        <w:jc w:val="both"/>
        <w:rPr>
          <w:rFonts w:ascii="Book Antiqua" w:eastAsia="Times New Roman" w:hAnsi="Book Antiqua" w:cs="Times New Roman"/>
          <w:color w:val="000000" w:themeColor="text1"/>
        </w:rPr>
      </w:pPr>
      <w:r w:rsidRPr="00AC52F5">
        <w:rPr>
          <w:rFonts w:ascii="Book Antiqua" w:eastAsia="Times New Roman" w:hAnsi="Book Antiqua" w:cs="Times New Roman"/>
          <w:b/>
          <w:color w:val="000000" w:themeColor="text1"/>
        </w:rPr>
        <w:t>Author contributions:</w:t>
      </w:r>
      <w:r w:rsidRPr="00AC52F5">
        <w:rPr>
          <w:rFonts w:ascii="Book Antiqua" w:eastAsia="Times New Roman" w:hAnsi="Book Antiqua" w:cs="Times New Roman"/>
          <w:color w:val="000000" w:themeColor="text1"/>
        </w:rPr>
        <w:t xml:space="preserve"> </w:t>
      </w:r>
      <w:proofErr w:type="spellStart"/>
      <w:r w:rsidRPr="00AC52F5">
        <w:rPr>
          <w:rFonts w:ascii="Book Antiqua" w:eastAsia="Times New Roman" w:hAnsi="Book Antiqua" w:cs="Times New Roman"/>
          <w:color w:val="000000" w:themeColor="text1"/>
        </w:rPr>
        <w:t>Anbari</w:t>
      </w:r>
      <w:proofErr w:type="spellEnd"/>
      <w:r w:rsidRPr="00AC52F5">
        <w:rPr>
          <w:rFonts w:ascii="Book Antiqua" w:eastAsia="Times New Roman" w:hAnsi="Book Antiqua" w:cs="Times New Roman"/>
          <w:color w:val="000000" w:themeColor="text1"/>
        </w:rPr>
        <w:t xml:space="preserve"> A</w:t>
      </w:r>
      <w:r w:rsidR="00401717">
        <w:rPr>
          <w:rFonts w:ascii="Book Antiqua" w:eastAsia="Times New Roman" w:hAnsi="Book Antiqua" w:cs="Times New Roman"/>
          <w:color w:val="000000" w:themeColor="text1"/>
        </w:rPr>
        <w:t>B</w:t>
      </w:r>
      <w:r w:rsidRPr="00AC52F5">
        <w:rPr>
          <w:rFonts w:ascii="Book Antiqua" w:eastAsia="Times New Roman" w:hAnsi="Book Antiqua" w:cs="Times New Roman"/>
          <w:color w:val="000000" w:themeColor="text1"/>
        </w:rPr>
        <w:t xml:space="preserve"> designed the research questions for secondary analysis, assisted with analysis of the data, and wrote the background and significance; Deroche C ran the analysis, assisted with interpretation</w:t>
      </w:r>
      <w:r w:rsidR="00620C61" w:rsidRPr="00AC52F5">
        <w:rPr>
          <w:rFonts w:ascii="Book Antiqua" w:eastAsia="Times New Roman" w:hAnsi="Book Antiqua" w:cs="Times New Roman"/>
          <w:color w:val="000000" w:themeColor="text1"/>
        </w:rPr>
        <w:t>,</w:t>
      </w:r>
      <w:r w:rsidRPr="00AC52F5">
        <w:rPr>
          <w:rFonts w:ascii="Book Antiqua" w:eastAsia="Times New Roman" w:hAnsi="Book Antiqua" w:cs="Times New Roman"/>
          <w:color w:val="000000" w:themeColor="text1"/>
        </w:rPr>
        <w:t xml:space="preserve"> and completed the graph/table design; </w:t>
      </w:r>
      <w:proofErr w:type="spellStart"/>
      <w:r w:rsidRPr="00AC52F5">
        <w:rPr>
          <w:rFonts w:ascii="Book Antiqua" w:eastAsia="Times New Roman" w:hAnsi="Book Antiqua" w:cs="Times New Roman"/>
          <w:color w:val="000000" w:themeColor="text1"/>
        </w:rPr>
        <w:t>Armer</w:t>
      </w:r>
      <w:proofErr w:type="spellEnd"/>
      <w:r w:rsidRPr="00AC52F5">
        <w:rPr>
          <w:rFonts w:ascii="Book Antiqua" w:eastAsia="Times New Roman" w:hAnsi="Book Antiqua" w:cs="Times New Roman"/>
          <w:color w:val="000000" w:themeColor="text1"/>
        </w:rPr>
        <w:t xml:space="preserve"> J conducted the data collection during the seven</w:t>
      </w:r>
      <w:r w:rsidR="00620C61" w:rsidRPr="00AC52F5">
        <w:rPr>
          <w:rFonts w:ascii="Book Antiqua" w:eastAsia="Times New Roman" w:hAnsi="Book Antiqua" w:cs="Times New Roman"/>
          <w:color w:val="000000" w:themeColor="text1"/>
        </w:rPr>
        <w:t>-</w:t>
      </w:r>
      <w:r w:rsidRPr="00AC52F5">
        <w:rPr>
          <w:rFonts w:ascii="Book Antiqua" w:eastAsia="Times New Roman" w:hAnsi="Book Antiqua" w:cs="Times New Roman"/>
          <w:color w:val="000000" w:themeColor="text1"/>
        </w:rPr>
        <w:t xml:space="preserve">year study, assisted with analysis and interpretation of the data, and contributed to the implications and discussion of the work. </w:t>
      </w:r>
    </w:p>
    <w:p w14:paraId="54BB4AEF" w14:textId="413085A2" w:rsidR="00C0420E" w:rsidRPr="00AC52F5" w:rsidRDefault="00C0420E" w:rsidP="00AC52F5">
      <w:pPr>
        <w:adjustRightInd w:val="0"/>
        <w:snapToGrid w:val="0"/>
        <w:spacing w:line="360" w:lineRule="auto"/>
        <w:jc w:val="both"/>
        <w:rPr>
          <w:rFonts w:ascii="Book Antiqua" w:eastAsia="Times New Roman" w:hAnsi="Book Antiqua" w:cs="Times New Roman"/>
          <w:color w:val="000000" w:themeColor="text1"/>
        </w:rPr>
      </w:pPr>
    </w:p>
    <w:p w14:paraId="32FECB15" w14:textId="5D2EC459" w:rsidR="00BC5FEE" w:rsidRPr="00AC52F5" w:rsidRDefault="00C0420E" w:rsidP="00AC52F5">
      <w:pPr>
        <w:shd w:val="clear" w:color="auto" w:fill="FFFFFF"/>
        <w:adjustRightInd w:val="0"/>
        <w:snapToGrid w:val="0"/>
        <w:spacing w:line="360" w:lineRule="auto"/>
        <w:jc w:val="both"/>
        <w:rPr>
          <w:rFonts w:ascii="Book Antiqua" w:hAnsi="Book Antiqua" w:cs="Times New Roman"/>
          <w:color w:val="000000" w:themeColor="text1"/>
        </w:rPr>
      </w:pPr>
      <w:bookmarkStart w:id="3" w:name="OLE_LINK616"/>
      <w:bookmarkStart w:id="4" w:name="OLE_LINK617"/>
      <w:bookmarkStart w:id="5" w:name="OLE_LINK273"/>
      <w:bookmarkStart w:id="6" w:name="OLE_LINK391"/>
      <w:r w:rsidRPr="00AC52F5">
        <w:rPr>
          <w:rFonts w:ascii="Book Antiqua" w:hAnsi="Book Antiqua" w:cs="Times New Roman"/>
          <w:b/>
          <w:color w:val="000000" w:themeColor="text1"/>
          <w:highlight w:val="white"/>
          <w:lang w:eastAsia="pl-PL"/>
        </w:rPr>
        <w:t>Supported by</w:t>
      </w:r>
      <w:bookmarkEnd w:id="3"/>
      <w:bookmarkEnd w:id="4"/>
      <w:bookmarkEnd w:id="5"/>
      <w:r w:rsidRPr="00AC52F5">
        <w:rPr>
          <w:rFonts w:ascii="Book Antiqua" w:hAnsi="Book Antiqua" w:cs="Times New Roman"/>
          <w:b/>
          <w:color w:val="000000" w:themeColor="text1"/>
          <w:highlight w:val="white"/>
        </w:rPr>
        <w:t xml:space="preserve"> </w:t>
      </w:r>
      <w:r w:rsidR="00401717" w:rsidRPr="00AC52F5">
        <w:rPr>
          <w:rFonts w:ascii="Book Antiqua" w:hAnsi="Book Antiqua" w:cs="Times New Roman"/>
          <w:color w:val="000000" w:themeColor="text1"/>
        </w:rPr>
        <w:t>the National Institute for Nursing Research, National Institutes of Health</w:t>
      </w:r>
      <w:r w:rsidR="00401717">
        <w:rPr>
          <w:rFonts w:ascii="Book Antiqua" w:hAnsi="Book Antiqua" w:cs="Times New Roman"/>
          <w:color w:val="000000" w:themeColor="text1"/>
        </w:rPr>
        <w:t xml:space="preserve">, No. </w:t>
      </w:r>
      <w:r w:rsidR="00BC5FEE" w:rsidRPr="00AC52F5">
        <w:rPr>
          <w:rFonts w:ascii="Book Antiqua" w:hAnsi="Book Antiqua" w:cs="Times New Roman"/>
          <w:color w:val="000000" w:themeColor="text1"/>
        </w:rPr>
        <w:t>R01 NR05342 and</w:t>
      </w:r>
      <w:r w:rsidR="00401717">
        <w:rPr>
          <w:rFonts w:ascii="Book Antiqua" w:hAnsi="Book Antiqua" w:cs="Times New Roman"/>
          <w:color w:val="000000" w:themeColor="text1"/>
        </w:rPr>
        <w:t xml:space="preserve"> </w:t>
      </w:r>
      <w:r w:rsidR="00BC5FEE" w:rsidRPr="00AC52F5">
        <w:rPr>
          <w:rFonts w:ascii="Book Antiqua" w:hAnsi="Book Antiqua" w:cs="Times New Roman"/>
          <w:color w:val="000000" w:themeColor="text1"/>
        </w:rPr>
        <w:t>R01 NR010293</w:t>
      </w:r>
      <w:r w:rsidR="00401717">
        <w:rPr>
          <w:rFonts w:ascii="Book Antiqua" w:hAnsi="Book Antiqua" w:cs="Times New Roman"/>
          <w:color w:val="000000" w:themeColor="text1"/>
        </w:rPr>
        <w:t>.</w:t>
      </w:r>
    </w:p>
    <w:bookmarkEnd w:id="6"/>
    <w:p w14:paraId="7D835C68" w14:textId="32B6CF94" w:rsidR="00C0420E" w:rsidRPr="00AC52F5" w:rsidRDefault="00C0420E" w:rsidP="00AC52F5">
      <w:pPr>
        <w:adjustRightInd w:val="0"/>
        <w:snapToGrid w:val="0"/>
        <w:spacing w:line="360" w:lineRule="auto"/>
        <w:jc w:val="both"/>
        <w:rPr>
          <w:rFonts w:ascii="Book Antiqua" w:eastAsia="Times New Roman" w:hAnsi="Book Antiqua" w:cs="Times New Roman"/>
          <w:color w:val="000000" w:themeColor="text1"/>
        </w:rPr>
      </w:pPr>
    </w:p>
    <w:p w14:paraId="211A773F" w14:textId="1AAAB252" w:rsidR="00C0420E" w:rsidRPr="00AC52F5" w:rsidRDefault="00C0420E" w:rsidP="00AC52F5">
      <w:pPr>
        <w:adjustRightInd w:val="0"/>
        <w:snapToGrid w:val="0"/>
        <w:spacing w:line="360" w:lineRule="auto"/>
        <w:jc w:val="both"/>
        <w:rPr>
          <w:rFonts w:ascii="Book Antiqua" w:hAnsi="Book Antiqua" w:cs="Times New Roman"/>
          <w:b/>
          <w:bCs/>
          <w:iCs/>
          <w:color w:val="000000" w:themeColor="text1"/>
          <w:highlight w:val="white"/>
        </w:rPr>
      </w:pPr>
      <w:bookmarkStart w:id="7" w:name="OLE_LINK815"/>
      <w:bookmarkStart w:id="8" w:name="OLE_LINK863"/>
      <w:bookmarkStart w:id="9" w:name="OLE_LINK960"/>
      <w:bookmarkStart w:id="10" w:name="OLE_LINK657"/>
      <w:bookmarkStart w:id="11" w:name="OLE_LINK433"/>
      <w:bookmarkStart w:id="12" w:name="OLE_LINK434"/>
      <w:bookmarkStart w:id="13" w:name="OLE_LINK1104"/>
      <w:bookmarkStart w:id="14" w:name="OLE_LINK270"/>
      <w:r w:rsidRPr="00AC52F5">
        <w:rPr>
          <w:rFonts w:ascii="Book Antiqua" w:hAnsi="Book Antiqua" w:cs="Times New Roman"/>
          <w:b/>
          <w:bCs/>
          <w:iCs/>
          <w:color w:val="000000" w:themeColor="text1"/>
          <w:highlight w:val="white"/>
        </w:rPr>
        <w:t>Institutional review board statement:</w:t>
      </w:r>
      <w:bookmarkEnd w:id="7"/>
      <w:bookmarkEnd w:id="8"/>
      <w:bookmarkEnd w:id="9"/>
      <w:r w:rsidRPr="00AC52F5">
        <w:rPr>
          <w:rFonts w:ascii="Book Antiqua" w:hAnsi="Book Antiqua" w:cs="Times New Roman"/>
          <w:b/>
          <w:bCs/>
          <w:iCs/>
          <w:color w:val="000000" w:themeColor="text1"/>
          <w:highlight w:val="white"/>
        </w:rPr>
        <w:t xml:space="preserve"> </w:t>
      </w:r>
      <w:bookmarkEnd w:id="10"/>
      <w:bookmarkEnd w:id="11"/>
      <w:bookmarkEnd w:id="12"/>
      <w:r w:rsidR="00401717" w:rsidRPr="00401717">
        <w:rPr>
          <w:rFonts w:ascii="Book Antiqua" w:hAnsi="Book Antiqua" w:cs="Times New Roman"/>
          <w:color w:val="000000"/>
        </w:rPr>
        <w:t>This study was approved by</w:t>
      </w:r>
      <w:r w:rsidR="00401717">
        <w:rPr>
          <w:rFonts w:ascii="Book Antiqua" w:hAnsi="Book Antiqua" w:cs="Times New Roman"/>
          <w:color w:val="000000"/>
        </w:rPr>
        <w:t xml:space="preserve"> </w:t>
      </w:r>
      <w:r w:rsidR="00401717" w:rsidRPr="00401717">
        <w:rPr>
          <w:rFonts w:ascii="Book Antiqua" w:hAnsi="Book Antiqua" w:cs="Times New Roman"/>
          <w:color w:val="000000"/>
        </w:rPr>
        <w:t>the institutional review board of</w:t>
      </w:r>
      <w:r w:rsidR="00401717">
        <w:rPr>
          <w:rFonts w:ascii="Book Antiqua" w:hAnsi="Book Antiqua" w:cs="Times New Roman"/>
          <w:color w:val="000000"/>
        </w:rPr>
        <w:t xml:space="preserve"> </w:t>
      </w:r>
      <w:r w:rsidR="00401717" w:rsidRPr="00AC52F5">
        <w:rPr>
          <w:rFonts w:ascii="Book Antiqua" w:eastAsia="Times New Roman" w:hAnsi="Book Antiqua" w:cs="Times New Roman"/>
          <w:color w:val="000000" w:themeColor="text1"/>
        </w:rPr>
        <w:t>University of Missouri</w:t>
      </w:r>
      <w:r w:rsidR="00401717">
        <w:rPr>
          <w:rFonts w:ascii="Book Antiqua" w:eastAsia="Times New Roman" w:hAnsi="Book Antiqua" w:cs="Times New Roman"/>
          <w:color w:val="000000" w:themeColor="text1"/>
        </w:rPr>
        <w:t>.</w:t>
      </w:r>
    </w:p>
    <w:bookmarkEnd w:id="13"/>
    <w:bookmarkEnd w:id="14"/>
    <w:p w14:paraId="25B6D83D" w14:textId="51E53339" w:rsidR="00AA4186" w:rsidRPr="00AC52F5" w:rsidRDefault="00AA4186" w:rsidP="00AC52F5">
      <w:pPr>
        <w:adjustRightInd w:val="0"/>
        <w:snapToGrid w:val="0"/>
        <w:spacing w:line="360" w:lineRule="auto"/>
        <w:jc w:val="both"/>
        <w:rPr>
          <w:rFonts w:ascii="Book Antiqua" w:eastAsia="Times New Roman" w:hAnsi="Book Antiqua" w:cs="Times New Roman"/>
          <w:color w:val="000000" w:themeColor="text1"/>
        </w:rPr>
      </w:pPr>
    </w:p>
    <w:p w14:paraId="5C9C55B2" w14:textId="3FAE422F" w:rsidR="00AA4186" w:rsidRPr="00AC52F5" w:rsidRDefault="00AA4186" w:rsidP="00AC52F5">
      <w:pPr>
        <w:adjustRightInd w:val="0"/>
        <w:snapToGrid w:val="0"/>
        <w:spacing w:line="360" w:lineRule="auto"/>
        <w:jc w:val="both"/>
        <w:rPr>
          <w:rFonts w:ascii="Book Antiqua" w:hAnsi="Book Antiqua" w:cs="Times New Roman"/>
          <w:b/>
          <w:bCs/>
          <w:iCs/>
          <w:color w:val="000000" w:themeColor="text1"/>
          <w:highlight w:val="white"/>
        </w:rPr>
      </w:pPr>
      <w:bookmarkStart w:id="15" w:name="OLE_LINK235"/>
      <w:bookmarkStart w:id="16" w:name="OLE_LINK236"/>
      <w:bookmarkStart w:id="17" w:name="OLE_LINK684"/>
      <w:r w:rsidRPr="00AC52F5">
        <w:rPr>
          <w:rFonts w:ascii="Book Antiqua" w:hAnsi="Book Antiqua" w:cs="Times New Roman"/>
          <w:b/>
          <w:bCs/>
          <w:iCs/>
          <w:color w:val="000000" w:themeColor="text1"/>
          <w:highlight w:val="white"/>
        </w:rPr>
        <w:t>Conflict-of-interest statement:</w:t>
      </w:r>
      <w:r w:rsidR="00401717">
        <w:rPr>
          <w:rFonts w:ascii="Book Antiqua" w:hAnsi="Book Antiqua" w:cs="Times New Roman"/>
          <w:b/>
          <w:bCs/>
          <w:iCs/>
          <w:color w:val="000000" w:themeColor="text1"/>
          <w:highlight w:val="white"/>
        </w:rPr>
        <w:t xml:space="preserve"> </w:t>
      </w:r>
      <w:r w:rsidR="00401717" w:rsidRPr="00401717">
        <w:rPr>
          <w:rFonts w:ascii="Book Antiqua" w:eastAsia="Times New Roman" w:hAnsi="Book Antiqua" w:cs="Times New Roman"/>
          <w:kern w:val="36"/>
        </w:rPr>
        <w:t>The authors have declared no conflicts of interest.</w:t>
      </w:r>
    </w:p>
    <w:p w14:paraId="6470D245" w14:textId="77777777" w:rsidR="00401717" w:rsidRPr="00401717" w:rsidRDefault="00401717" w:rsidP="00AC52F5">
      <w:pPr>
        <w:pStyle w:val="10"/>
        <w:adjustRightInd w:val="0"/>
        <w:snapToGrid w:val="0"/>
        <w:spacing w:line="360" w:lineRule="auto"/>
        <w:jc w:val="both"/>
        <w:rPr>
          <w:rFonts w:ascii="Book Antiqua" w:hAnsi="Book Antiqua"/>
          <w:bCs/>
          <w:color w:val="000000" w:themeColor="text1"/>
          <w:sz w:val="24"/>
          <w:szCs w:val="24"/>
          <w:lang w:val="en-US"/>
        </w:rPr>
      </w:pPr>
      <w:bookmarkStart w:id="18" w:name="_Hlk14940579"/>
      <w:bookmarkEnd w:id="15"/>
      <w:bookmarkEnd w:id="16"/>
      <w:bookmarkEnd w:id="17"/>
    </w:p>
    <w:p w14:paraId="6AC7CEFC" w14:textId="77777777" w:rsidR="00401717" w:rsidRPr="00401717" w:rsidRDefault="00401717" w:rsidP="00401717">
      <w:pPr>
        <w:snapToGrid w:val="0"/>
        <w:spacing w:line="360" w:lineRule="auto"/>
        <w:jc w:val="both"/>
        <w:rPr>
          <w:rFonts w:ascii="Book Antiqua" w:hAnsi="Book Antiqua" w:cs="Times New Roman"/>
        </w:rPr>
      </w:pPr>
      <w:bookmarkStart w:id="19" w:name="OLE_LINK25"/>
      <w:bookmarkStart w:id="20" w:name="OLE_LINK26"/>
      <w:bookmarkStart w:id="21" w:name="OLE_LINK375"/>
      <w:bookmarkStart w:id="22" w:name="OLE_LINK32"/>
      <w:bookmarkStart w:id="23" w:name="OLE_LINK381"/>
      <w:bookmarkStart w:id="24" w:name="OLE_LINK413"/>
      <w:bookmarkStart w:id="25" w:name="OLE_LINK61"/>
      <w:bookmarkStart w:id="26" w:name="OLE_LINK615"/>
      <w:bookmarkStart w:id="27" w:name="OLE_LINK69"/>
      <w:bookmarkStart w:id="28" w:name="OLE_LINK140"/>
      <w:bookmarkEnd w:id="18"/>
      <w:r w:rsidRPr="00401717">
        <w:rPr>
          <w:rFonts w:ascii="Book Antiqua" w:hAnsi="Book Antiqua" w:cs="Times New Roman"/>
          <w:b/>
          <w:color w:val="000000"/>
        </w:rPr>
        <w:t xml:space="preserve">Open-Access: </w:t>
      </w:r>
      <w:r w:rsidRPr="00401717">
        <w:rPr>
          <w:rFonts w:ascii="Book Antiqua" w:hAnsi="Book Antiqua" w:cs="Times New Roman"/>
          <w:color w:val="000000"/>
        </w:rPr>
        <w:t xml:space="preserve">This is an </w:t>
      </w:r>
      <w:r w:rsidRPr="00401717">
        <w:rPr>
          <w:rFonts w:ascii="Book Antiqua" w:hAnsi="Book Antiqua"/>
        </w:rPr>
        <w:t xml:space="preserve">open-access article that was </w:t>
      </w:r>
      <w:r w:rsidRPr="00401717">
        <w:rPr>
          <w:rFonts w:ascii="Book Antiqua" w:hAnsi="Book Antiqua" w:cs="Times New Roman"/>
        </w:rPr>
        <w:t xml:space="preserve">selected by an in-house editor and fully peer-reviewed by external reviewers. It is </w:t>
      </w:r>
      <w:r w:rsidRPr="00401717">
        <w:rPr>
          <w:rFonts w:ascii="Book Antiqua" w:hAnsi="Book Antiqua"/>
        </w:rPr>
        <w:t xml:space="preserve">distributed in accordance with </w:t>
      </w:r>
      <w:r w:rsidRPr="00401717">
        <w:rPr>
          <w:rFonts w:ascii="Book Antiqua" w:hAnsi="Book Antiqua" w:cs="Times New Roma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01717">
          <w:rPr>
            <w:rFonts w:ascii="Book Antiqua" w:hAnsi="Book Antiqua" w:cs="Times New Roman"/>
            <w:color w:val="0000FF"/>
            <w:u w:val="single"/>
          </w:rPr>
          <w:t>http://creativecommons.org/licenses/by-nc/4.0/</w:t>
        </w:r>
      </w:hyperlink>
    </w:p>
    <w:p w14:paraId="0E5C94A8" w14:textId="77777777" w:rsidR="00401717" w:rsidRPr="00401717" w:rsidRDefault="00401717" w:rsidP="00401717">
      <w:pPr>
        <w:snapToGrid w:val="0"/>
        <w:spacing w:line="360" w:lineRule="auto"/>
        <w:jc w:val="both"/>
        <w:rPr>
          <w:rFonts w:ascii="Book Antiqua" w:hAnsi="Book Antiqua" w:cs="Times New Roman"/>
        </w:rPr>
      </w:pPr>
    </w:p>
    <w:p w14:paraId="6B482F49" w14:textId="55CDBDF5" w:rsidR="00401717" w:rsidRDefault="00401717" w:rsidP="00401717">
      <w:pPr>
        <w:adjustRightInd w:val="0"/>
        <w:snapToGrid w:val="0"/>
        <w:spacing w:line="360" w:lineRule="auto"/>
        <w:jc w:val="both"/>
        <w:rPr>
          <w:rFonts w:ascii="Book Antiqua" w:hAnsi="Book Antiqua" w:cs="Times New Roman"/>
          <w:bCs/>
        </w:rPr>
      </w:pPr>
      <w:bookmarkStart w:id="29" w:name="OLE_LINK11"/>
      <w:r w:rsidRPr="00401717">
        <w:rPr>
          <w:rFonts w:ascii="Book Antiqua" w:hAnsi="Book Antiqua" w:cs="Times New Roman"/>
          <w:b/>
          <w:bCs/>
          <w:highlight w:val="white"/>
        </w:rPr>
        <w:t>Manuscript source:</w:t>
      </w:r>
      <w:r w:rsidRPr="00401717">
        <w:rPr>
          <w:rFonts w:ascii="Book Antiqua" w:hAnsi="Book Antiqua" w:cs="Times New Roman" w:hint="eastAsia"/>
          <w:b/>
          <w:bCs/>
          <w:highlight w:val="white"/>
        </w:rPr>
        <w:t xml:space="preserve"> </w:t>
      </w:r>
      <w:r>
        <w:rPr>
          <w:rFonts w:ascii="Book Antiqua" w:hAnsi="Book Antiqua" w:cs="Times New Roman"/>
          <w:bCs/>
          <w:highlight w:val="white"/>
        </w:rPr>
        <w:t>Inv</w:t>
      </w:r>
      <w:r w:rsidRPr="00401717">
        <w:rPr>
          <w:rFonts w:ascii="Book Antiqua" w:hAnsi="Book Antiqua" w:cs="Times New Roman"/>
          <w:bCs/>
          <w:highlight w:val="white"/>
        </w:rPr>
        <w:t>ited manuscript</w:t>
      </w:r>
      <w:bookmarkEnd w:id="19"/>
      <w:bookmarkEnd w:id="20"/>
      <w:bookmarkEnd w:id="21"/>
      <w:bookmarkEnd w:id="22"/>
      <w:bookmarkEnd w:id="23"/>
      <w:bookmarkEnd w:id="24"/>
      <w:bookmarkEnd w:id="25"/>
      <w:bookmarkEnd w:id="26"/>
      <w:bookmarkEnd w:id="27"/>
      <w:bookmarkEnd w:id="28"/>
      <w:bookmarkEnd w:id="29"/>
    </w:p>
    <w:p w14:paraId="476D4479" w14:textId="77777777" w:rsidR="00401717" w:rsidRDefault="00401717" w:rsidP="00401717">
      <w:pPr>
        <w:adjustRightInd w:val="0"/>
        <w:snapToGrid w:val="0"/>
        <w:spacing w:line="360" w:lineRule="auto"/>
        <w:jc w:val="both"/>
        <w:rPr>
          <w:rFonts w:ascii="Book Antiqua" w:eastAsia="Times New Roman" w:hAnsi="Book Antiqua" w:cs="Times New Roman"/>
          <w:color w:val="000000" w:themeColor="text1"/>
        </w:rPr>
      </w:pPr>
    </w:p>
    <w:p w14:paraId="06E7F27E" w14:textId="7CE1C8CA" w:rsidR="00DB4DEB" w:rsidRPr="00AC52F5" w:rsidRDefault="00DB4DEB" w:rsidP="00AC52F5">
      <w:pPr>
        <w:adjustRightInd w:val="0"/>
        <w:snapToGrid w:val="0"/>
        <w:spacing w:line="360" w:lineRule="auto"/>
        <w:jc w:val="both"/>
        <w:rPr>
          <w:rStyle w:val="Hyperlink"/>
          <w:rFonts w:ascii="Book Antiqua" w:eastAsia="Times New Roman" w:hAnsi="Book Antiqua" w:cs="Times New Roman"/>
          <w:color w:val="000000" w:themeColor="text1"/>
          <w:u w:val="none"/>
        </w:rPr>
      </w:pPr>
      <w:r w:rsidRPr="00401717">
        <w:rPr>
          <w:rFonts w:ascii="Book Antiqua" w:eastAsia="Times New Roman" w:hAnsi="Book Antiqua" w:cs="Times New Roman"/>
          <w:b/>
          <w:bCs/>
          <w:color w:val="000000" w:themeColor="text1"/>
        </w:rPr>
        <w:t xml:space="preserve">Corresponding </w:t>
      </w:r>
      <w:r w:rsidR="00401717" w:rsidRPr="00401717">
        <w:rPr>
          <w:rFonts w:ascii="Book Antiqua" w:eastAsia="Times New Roman" w:hAnsi="Book Antiqua" w:cs="Times New Roman"/>
          <w:b/>
          <w:bCs/>
          <w:color w:val="000000" w:themeColor="text1"/>
        </w:rPr>
        <w:t>a</w:t>
      </w:r>
      <w:r w:rsidRPr="00401717">
        <w:rPr>
          <w:rFonts w:ascii="Book Antiqua" w:eastAsia="Times New Roman" w:hAnsi="Book Antiqua" w:cs="Times New Roman"/>
          <w:b/>
          <w:bCs/>
          <w:color w:val="000000" w:themeColor="text1"/>
        </w:rPr>
        <w:t xml:space="preserve">uthor: </w:t>
      </w:r>
      <w:r w:rsidRPr="00AC52F5">
        <w:rPr>
          <w:rFonts w:ascii="Book Antiqua" w:eastAsia="Times New Roman" w:hAnsi="Book Antiqua" w:cs="Times New Roman"/>
          <w:b/>
          <w:color w:val="000000" w:themeColor="text1"/>
        </w:rPr>
        <w:t xml:space="preserve">Allison Brandt </w:t>
      </w:r>
      <w:proofErr w:type="spellStart"/>
      <w:r w:rsidRPr="00AC52F5">
        <w:rPr>
          <w:rFonts w:ascii="Book Antiqua" w:eastAsia="Times New Roman" w:hAnsi="Book Antiqua" w:cs="Times New Roman"/>
          <w:b/>
          <w:color w:val="000000" w:themeColor="text1"/>
        </w:rPr>
        <w:t>Anbari</w:t>
      </w:r>
      <w:proofErr w:type="spellEnd"/>
      <w:r w:rsidRPr="00AC52F5">
        <w:rPr>
          <w:rFonts w:ascii="Book Antiqua" w:eastAsia="Times New Roman" w:hAnsi="Book Antiqua" w:cs="Times New Roman"/>
          <w:b/>
          <w:color w:val="000000" w:themeColor="text1"/>
        </w:rPr>
        <w:t xml:space="preserve">, PhD, RN, Assistant Professor, </w:t>
      </w:r>
      <w:r w:rsidRPr="00AC52F5">
        <w:rPr>
          <w:rFonts w:ascii="Book Antiqua" w:eastAsia="Times New Roman" w:hAnsi="Book Antiqua" w:cs="Times New Roman"/>
          <w:color w:val="000000" w:themeColor="text1"/>
        </w:rPr>
        <w:t>Sinclair School of Nursing,</w:t>
      </w:r>
      <w:r w:rsidR="00166209" w:rsidRPr="00AC52F5">
        <w:rPr>
          <w:rFonts w:ascii="Book Antiqua" w:eastAsia="Times New Roman" w:hAnsi="Book Antiqua" w:cs="Times New Roman"/>
          <w:color w:val="000000" w:themeColor="text1"/>
        </w:rPr>
        <w:t xml:space="preserve"> </w:t>
      </w:r>
      <w:r w:rsidRPr="00AC52F5">
        <w:rPr>
          <w:rFonts w:ascii="Book Antiqua" w:eastAsia="Times New Roman" w:hAnsi="Book Antiqua" w:cs="Times New Roman"/>
          <w:color w:val="000000" w:themeColor="text1"/>
        </w:rPr>
        <w:t xml:space="preserve">University of Missouri, S312 School of Nursing, Columbia, MO 65211, United States. </w:t>
      </w:r>
      <w:r w:rsidR="00AA4186" w:rsidRPr="00C35BAC">
        <w:rPr>
          <w:rStyle w:val="Hyperlink"/>
          <w:rFonts w:ascii="Book Antiqua" w:eastAsia="Times New Roman" w:hAnsi="Book Antiqua" w:cs="Times New Roman"/>
          <w:color w:val="000000" w:themeColor="text1"/>
          <w:u w:val="none"/>
        </w:rPr>
        <w:t>anbaria@missouri.edu</w:t>
      </w:r>
    </w:p>
    <w:p w14:paraId="4EBD6CA7" w14:textId="48728CC8" w:rsidR="00AA4186" w:rsidRPr="00401717" w:rsidRDefault="00AA4186" w:rsidP="00AC52F5">
      <w:pPr>
        <w:adjustRightInd w:val="0"/>
        <w:snapToGrid w:val="0"/>
        <w:spacing w:line="360" w:lineRule="auto"/>
        <w:jc w:val="both"/>
        <w:rPr>
          <w:rFonts w:ascii="Book Antiqua" w:hAnsi="Book Antiqua"/>
          <w:bCs/>
          <w:color w:val="000000" w:themeColor="text1"/>
        </w:rPr>
      </w:pPr>
      <w:bookmarkStart w:id="30" w:name="OLE_LINK1091"/>
      <w:bookmarkStart w:id="31" w:name="OLE_LINK1092"/>
      <w:bookmarkStart w:id="32" w:name="OLE_LINK204"/>
      <w:bookmarkStart w:id="33" w:name="OLE_LINK71"/>
      <w:bookmarkStart w:id="34" w:name="OLE_LINK336"/>
      <w:bookmarkStart w:id="35" w:name="OLE_LINK551"/>
      <w:bookmarkStart w:id="36" w:name="OLE_LINK389"/>
      <w:bookmarkStart w:id="37" w:name="OLE_LINK406"/>
      <w:bookmarkStart w:id="38" w:name="OLE_LINK658"/>
      <w:bookmarkStart w:id="39" w:name="OLE_LINK904"/>
      <w:bookmarkStart w:id="40" w:name="OLE_LINK1009"/>
      <w:bookmarkStart w:id="41" w:name="OLE_LINK1027"/>
      <w:bookmarkStart w:id="42" w:name="OLE_LINK90"/>
      <w:bookmarkStart w:id="43" w:name="OLE_LINK523"/>
      <w:r w:rsidRPr="00AC52F5">
        <w:rPr>
          <w:rFonts w:ascii="Book Antiqua" w:hAnsi="Book Antiqua"/>
          <w:b/>
          <w:color w:val="000000" w:themeColor="text1"/>
        </w:rPr>
        <w:t xml:space="preserve">Telephone: </w:t>
      </w:r>
      <w:r w:rsidR="00166209" w:rsidRPr="00401717">
        <w:rPr>
          <w:rFonts w:ascii="Book Antiqua" w:hAnsi="Book Antiqua"/>
          <w:bCs/>
          <w:color w:val="000000" w:themeColor="text1"/>
        </w:rPr>
        <w:t>+1</w:t>
      </w:r>
      <w:r w:rsidR="00401717" w:rsidRPr="00401717">
        <w:rPr>
          <w:rFonts w:ascii="Book Antiqua" w:hAnsi="Book Antiqua"/>
          <w:bCs/>
          <w:color w:val="000000" w:themeColor="text1"/>
        </w:rPr>
        <w:t>-</w:t>
      </w:r>
      <w:r w:rsidR="00166209" w:rsidRPr="00401717">
        <w:rPr>
          <w:rFonts w:ascii="Book Antiqua" w:hAnsi="Book Antiqua"/>
          <w:bCs/>
          <w:color w:val="000000" w:themeColor="text1"/>
        </w:rPr>
        <w:t>573</w:t>
      </w:r>
      <w:r w:rsidR="00401717" w:rsidRPr="00401717">
        <w:rPr>
          <w:rFonts w:ascii="Book Antiqua" w:hAnsi="Book Antiqua"/>
          <w:bCs/>
          <w:color w:val="000000" w:themeColor="text1"/>
        </w:rPr>
        <w:t>-</w:t>
      </w:r>
      <w:r w:rsidR="00166209" w:rsidRPr="00401717">
        <w:rPr>
          <w:rFonts w:ascii="Book Antiqua" w:hAnsi="Book Antiqua"/>
          <w:bCs/>
          <w:color w:val="000000" w:themeColor="text1"/>
        </w:rPr>
        <w:t>88202</w:t>
      </w:r>
      <w:r w:rsidR="002019E0" w:rsidRPr="00401717">
        <w:rPr>
          <w:rFonts w:ascii="Book Antiqua" w:hAnsi="Book Antiqua"/>
          <w:bCs/>
          <w:color w:val="000000" w:themeColor="text1"/>
        </w:rPr>
        <w:t>8</w:t>
      </w:r>
      <w:r w:rsidR="00166209" w:rsidRPr="00401717">
        <w:rPr>
          <w:rFonts w:ascii="Book Antiqua" w:hAnsi="Book Antiqua"/>
          <w:bCs/>
          <w:color w:val="000000" w:themeColor="text1"/>
        </w:rPr>
        <w:t>7</w:t>
      </w:r>
    </w:p>
    <w:p w14:paraId="53FE135D" w14:textId="7CE0E09F" w:rsidR="00AA4186" w:rsidRDefault="00AA4186" w:rsidP="00AC52F5">
      <w:pPr>
        <w:adjustRightInd w:val="0"/>
        <w:snapToGrid w:val="0"/>
        <w:spacing w:line="360" w:lineRule="auto"/>
        <w:jc w:val="both"/>
        <w:rPr>
          <w:rFonts w:ascii="Book Antiqua" w:hAnsi="Book Antiqua"/>
          <w:bCs/>
          <w:color w:val="000000" w:themeColor="text1"/>
        </w:rPr>
      </w:pPr>
      <w:r w:rsidRPr="00AC52F5">
        <w:rPr>
          <w:rFonts w:ascii="Book Antiqua" w:hAnsi="Book Antiqua"/>
          <w:b/>
          <w:color w:val="000000" w:themeColor="text1"/>
        </w:rPr>
        <w:t>Fax:</w:t>
      </w:r>
      <w:bookmarkEnd w:id="30"/>
      <w:bookmarkEnd w:id="31"/>
      <w:r w:rsidRPr="00AC52F5">
        <w:rPr>
          <w:rFonts w:ascii="Book Antiqua" w:hAnsi="Book Antiqua"/>
          <w:b/>
          <w:color w:val="000000" w:themeColor="text1"/>
        </w:rPr>
        <w:t xml:space="preserve"> </w:t>
      </w:r>
      <w:r w:rsidR="00166209" w:rsidRPr="00401717">
        <w:rPr>
          <w:rFonts w:ascii="Book Antiqua" w:hAnsi="Book Antiqua"/>
          <w:bCs/>
          <w:color w:val="000000" w:themeColor="text1"/>
        </w:rPr>
        <w:t>+1</w:t>
      </w:r>
      <w:r w:rsidR="00401717" w:rsidRPr="00401717">
        <w:rPr>
          <w:rFonts w:ascii="Book Antiqua" w:hAnsi="Book Antiqua"/>
          <w:bCs/>
          <w:color w:val="000000" w:themeColor="text1"/>
        </w:rPr>
        <w:t>-</w:t>
      </w:r>
      <w:r w:rsidR="00166209" w:rsidRPr="00401717">
        <w:rPr>
          <w:rFonts w:ascii="Book Antiqua" w:hAnsi="Book Antiqua"/>
          <w:bCs/>
          <w:color w:val="000000" w:themeColor="text1"/>
        </w:rPr>
        <w:t>573</w:t>
      </w:r>
      <w:r w:rsidR="00401717" w:rsidRPr="00401717">
        <w:rPr>
          <w:rFonts w:ascii="Book Antiqua" w:hAnsi="Book Antiqua"/>
          <w:bCs/>
          <w:color w:val="000000" w:themeColor="text1"/>
        </w:rPr>
        <w:t>-</w:t>
      </w:r>
      <w:r w:rsidR="00166209" w:rsidRPr="00401717">
        <w:rPr>
          <w:rFonts w:ascii="Book Antiqua" w:hAnsi="Book Antiqua"/>
          <w:bCs/>
          <w:color w:val="000000" w:themeColor="text1"/>
        </w:rPr>
        <w:t>8844544</w:t>
      </w:r>
    </w:p>
    <w:p w14:paraId="5A161BB0" w14:textId="45F3461F" w:rsidR="00C35BAC" w:rsidRDefault="00C35BAC" w:rsidP="00AC52F5">
      <w:pPr>
        <w:adjustRightInd w:val="0"/>
        <w:snapToGrid w:val="0"/>
        <w:spacing w:line="360" w:lineRule="auto"/>
        <w:jc w:val="both"/>
        <w:rPr>
          <w:rFonts w:ascii="Book Antiqua" w:hAnsi="Book Antiqua"/>
          <w:bCs/>
          <w:color w:val="000000" w:themeColor="text1"/>
        </w:rPr>
      </w:pPr>
    </w:p>
    <w:p w14:paraId="17A95F35" w14:textId="51470633" w:rsidR="00C35BAC" w:rsidRPr="00C35BAC" w:rsidRDefault="00C35BAC" w:rsidP="00C35BAC">
      <w:pPr>
        <w:adjustRightInd w:val="0"/>
        <w:snapToGrid w:val="0"/>
        <w:spacing w:line="360" w:lineRule="auto"/>
        <w:jc w:val="both"/>
        <w:rPr>
          <w:rFonts w:ascii="Book Antiqua" w:hAnsi="Book Antiqua" w:cs="Times New Roman"/>
          <w:b/>
        </w:rPr>
      </w:pPr>
      <w:bookmarkStart w:id="44" w:name="OLE_LINK14"/>
      <w:bookmarkStart w:id="45" w:name="OLE_LINK16"/>
      <w:bookmarkStart w:id="46" w:name="OLE_LINK51"/>
      <w:bookmarkStart w:id="47" w:name="OLE_LINK27"/>
      <w:bookmarkStart w:id="48" w:name="OLE_LINK30"/>
      <w:bookmarkStart w:id="49" w:name="OLE_LINK376"/>
      <w:bookmarkStart w:id="50" w:name="OLE_LINK35"/>
      <w:bookmarkStart w:id="51" w:name="OLE_LINK64"/>
      <w:bookmarkStart w:id="52" w:name="OLE_LINK141"/>
      <w:r w:rsidRPr="00C35BAC">
        <w:rPr>
          <w:rFonts w:ascii="Book Antiqua" w:hAnsi="Book Antiqua" w:cs="Times New Roman"/>
          <w:b/>
        </w:rPr>
        <w:t xml:space="preserve">Received: </w:t>
      </w:r>
      <w:r w:rsidRPr="00C35BAC">
        <w:rPr>
          <w:rFonts w:ascii="Book Antiqua" w:hAnsi="Book Antiqua" w:cs="Times New Roman"/>
        </w:rPr>
        <w:t>May</w:t>
      </w:r>
      <w:r w:rsidRPr="00C35BAC">
        <w:rPr>
          <w:rFonts w:ascii="Book Antiqua" w:eastAsia="DengXian" w:hAnsi="Book Antiqua" w:cs="Times New Roman"/>
        </w:rPr>
        <w:t xml:space="preserve"> </w:t>
      </w:r>
      <w:r w:rsidR="00E66CF1">
        <w:rPr>
          <w:rFonts w:ascii="Book Antiqua" w:eastAsia="DengXian" w:hAnsi="Book Antiqua" w:cs="Times New Roman"/>
        </w:rPr>
        <w:t>31</w:t>
      </w:r>
      <w:r w:rsidRPr="00C35BAC">
        <w:rPr>
          <w:rFonts w:ascii="Book Antiqua" w:eastAsia="DengXian" w:hAnsi="Book Antiqua" w:cs="Times New Roman"/>
        </w:rPr>
        <w:t>, 2019</w:t>
      </w:r>
    </w:p>
    <w:p w14:paraId="57B64001" w14:textId="493A65E5" w:rsidR="00C35BAC" w:rsidRPr="00C35BAC" w:rsidRDefault="00C35BAC" w:rsidP="00C35BAC">
      <w:pPr>
        <w:adjustRightInd w:val="0"/>
        <w:snapToGrid w:val="0"/>
        <w:spacing w:line="360" w:lineRule="auto"/>
        <w:jc w:val="both"/>
        <w:rPr>
          <w:rFonts w:ascii="Book Antiqua" w:eastAsia="DengXian" w:hAnsi="Book Antiqua" w:cs="Times New Roman"/>
          <w:b/>
        </w:rPr>
      </w:pPr>
      <w:r w:rsidRPr="00C35BAC">
        <w:rPr>
          <w:rFonts w:ascii="Book Antiqua" w:hAnsi="Book Antiqua" w:cs="Times New Roman"/>
          <w:b/>
        </w:rPr>
        <w:t>Peer-review started:</w:t>
      </w:r>
      <w:r w:rsidRPr="00C35BAC">
        <w:rPr>
          <w:rFonts w:ascii="Book Antiqua" w:eastAsia="DengXian" w:hAnsi="Book Antiqua" w:cs="Times New Roman"/>
          <w:b/>
        </w:rPr>
        <w:t xml:space="preserve"> </w:t>
      </w:r>
      <w:r w:rsidR="00E66CF1">
        <w:rPr>
          <w:rFonts w:ascii="Book Antiqua" w:hAnsi="Book Antiqua" w:cs="Times New Roman"/>
        </w:rPr>
        <w:t>June</w:t>
      </w:r>
      <w:r w:rsidRPr="00C35BAC">
        <w:rPr>
          <w:rFonts w:ascii="Book Antiqua" w:eastAsia="DengXian" w:hAnsi="Book Antiqua" w:cs="Times New Roman"/>
        </w:rPr>
        <w:t xml:space="preserve"> </w:t>
      </w:r>
      <w:r w:rsidR="00E66CF1">
        <w:rPr>
          <w:rFonts w:ascii="Book Antiqua" w:eastAsia="DengXian" w:hAnsi="Book Antiqua" w:cs="Times New Roman"/>
        </w:rPr>
        <w:t>4</w:t>
      </w:r>
      <w:r w:rsidRPr="00C35BAC">
        <w:rPr>
          <w:rFonts w:ascii="Book Antiqua" w:eastAsia="DengXian" w:hAnsi="Book Antiqua" w:cs="Times New Roman"/>
        </w:rPr>
        <w:t>, 2019</w:t>
      </w:r>
    </w:p>
    <w:p w14:paraId="05C258B5" w14:textId="6B19D630" w:rsidR="00C35BAC" w:rsidRPr="00C35BAC" w:rsidRDefault="00C35BAC" w:rsidP="00C35BAC">
      <w:pPr>
        <w:adjustRightInd w:val="0"/>
        <w:snapToGrid w:val="0"/>
        <w:spacing w:line="360" w:lineRule="auto"/>
        <w:jc w:val="both"/>
        <w:rPr>
          <w:rFonts w:ascii="Book Antiqua" w:eastAsia="DengXian" w:hAnsi="Book Antiqua" w:cs="Times New Roman"/>
          <w:b/>
        </w:rPr>
      </w:pPr>
      <w:r w:rsidRPr="00C35BAC">
        <w:rPr>
          <w:rFonts w:ascii="Book Antiqua" w:hAnsi="Book Antiqua" w:cs="Times New Roman"/>
          <w:b/>
        </w:rPr>
        <w:t>First decision:</w:t>
      </w:r>
      <w:r w:rsidRPr="00C35BAC">
        <w:rPr>
          <w:rFonts w:ascii="Book Antiqua" w:eastAsia="DengXian" w:hAnsi="Book Antiqua" w:cs="Times New Roman"/>
          <w:b/>
        </w:rPr>
        <w:t xml:space="preserve"> </w:t>
      </w:r>
      <w:r w:rsidR="00E66CF1">
        <w:rPr>
          <w:rFonts w:ascii="Book Antiqua" w:hAnsi="Book Antiqua" w:cs="Times New Roman"/>
        </w:rPr>
        <w:t>August</w:t>
      </w:r>
      <w:r w:rsidRPr="00C35BAC">
        <w:rPr>
          <w:rFonts w:ascii="Book Antiqua" w:eastAsia="DengXian" w:hAnsi="Book Antiqua" w:cs="Times New Roman"/>
        </w:rPr>
        <w:t xml:space="preserve"> </w:t>
      </w:r>
      <w:r w:rsidR="00E66CF1">
        <w:rPr>
          <w:rFonts w:ascii="Book Antiqua" w:eastAsia="DengXian" w:hAnsi="Book Antiqua" w:cs="Times New Roman"/>
        </w:rPr>
        <w:t>2</w:t>
      </w:r>
      <w:r w:rsidRPr="00C35BAC">
        <w:rPr>
          <w:rFonts w:ascii="Book Antiqua" w:eastAsia="DengXian" w:hAnsi="Book Antiqua" w:cs="Times New Roman"/>
        </w:rPr>
        <w:t>, 2019</w:t>
      </w:r>
    </w:p>
    <w:p w14:paraId="0BD1D247" w14:textId="7EF5A0EE" w:rsidR="00C35BAC" w:rsidRPr="00C35BAC" w:rsidRDefault="00C35BAC" w:rsidP="00C35BAC">
      <w:pPr>
        <w:adjustRightInd w:val="0"/>
        <w:snapToGrid w:val="0"/>
        <w:spacing w:line="360" w:lineRule="auto"/>
        <w:jc w:val="both"/>
        <w:rPr>
          <w:rFonts w:ascii="Book Antiqua" w:hAnsi="Book Antiqua" w:cs="Times New Roman"/>
          <w:b/>
        </w:rPr>
      </w:pPr>
      <w:r w:rsidRPr="00C35BAC">
        <w:rPr>
          <w:rFonts w:ascii="Book Antiqua" w:hAnsi="Book Antiqua" w:cs="Times New Roman"/>
          <w:b/>
        </w:rPr>
        <w:t xml:space="preserve">Revised: </w:t>
      </w:r>
      <w:r w:rsidR="00E66CF1">
        <w:rPr>
          <w:rFonts w:ascii="Book Antiqua" w:hAnsi="Book Antiqua" w:cs="Times New Roman"/>
        </w:rPr>
        <w:t>September</w:t>
      </w:r>
      <w:r w:rsidRPr="00C35BAC">
        <w:rPr>
          <w:rFonts w:ascii="Book Antiqua" w:hAnsi="Book Antiqua" w:cs="Times New Roman"/>
        </w:rPr>
        <w:t xml:space="preserve"> </w:t>
      </w:r>
      <w:r w:rsidR="00E66CF1">
        <w:rPr>
          <w:rFonts w:ascii="Book Antiqua" w:hAnsi="Book Antiqua" w:cs="Times New Roman"/>
        </w:rPr>
        <w:t>9</w:t>
      </w:r>
      <w:r w:rsidRPr="00C35BAC">
        <w:rPr>
          <w:rFonts w:ascii="Book Antiqua" w:hAnsi="Book Antiqua" w:cs="Times New Roman"/>
        </w:rPr>
        <w:t>, 2019</w:t>
      </w:r>
    </w:p>
    <w:p w14:paraId="0B7C9BF4" w14:textId="00719D10" w:rsidR="00C35BAC" w:rsidRPr="00C35BAC" w:rsidRDefault="00C35BAC" w:rsidP="00C35BAC">
      <w:pPr>
        <w:adjustRightInd w:val="0"/>
        <w:snapToGrid w:val="0"/>
        <w:spacing w:line="360" w:lineRule="auto"/>
        <w:jc w:val="both"/>
        <w:rPr>
          <w:rFonts w:ascii="Book Antiqua" w:hAnsi="Book Antiqua" w:cs="Times New Roman"/>
          <w:b/>
        </w:rPr>
      </w:pPr>
      <w:r w:rsidRPr="00C35BAC">
        <w:rPr>
          <w:rFonts w:ascii="Book Antiqua" w:hAnsi="Book Antiqua" w:cs="Times New Roman"/>
          <w:b/>
        </w:rPr>
        <w:t xml:space="preserve">Accepted: </w:t>
      </w:r>
      <w:r w:rsidR="008C08BE" w:rsidRPr="008C08BE">
        <w:rPr>
          <w:rFonts w:ascii="Book Antiqua" w:hAnsi="Book Antiqua" w:cs="Times New Roman"/>
          <w:bCs/>
        </w:rPr>
        <w:t>November 4, 2019</w:t>
      </w:r>
    </w:p>
    <w:p w14:paraId="46778EEC" w14:textId="77777777" w:rsidR="00C35BAC" w:rsidRPr="00C35BAC" w:rsidRDefault="00C35BAC" w:rsidP="00C35BAC">
      <w:pPr>
        <w:adjustRightInd w:val="0"/>
        <w:snapToGrid w:val="0"/>
        <w:spacing w:line="360" w:lineRule="auto"/>
        <w:jc w:val="both"/>
        <w:rPr>
          <w:rFonts w:ascii="Book Antiqua" w:hAnsi="Book Antiqua" w:cs="Times New Roman"/>
          <w:b/>
        </w:rPr>
      </w:pPr>
      <w:r w:rsidRPr="00C35BAC">
        <w:rPr>
          <w:rFonts w:ascii="Book Antiqua" w:hAnsi="Book Antiqua" w:cs="Times New Roman"/>
          <w:b/>
        </w:rPr>
        <w:t>Article in press:</w:t>
      </w:r>
    </w:p>
    <w:p w14:paraId="73B2BECF" w14:textId="77777777" w:rsidR="00C35BAC" w:rsidRPr="00C35BAC" w:rsidRDefault="00C35BAC" w:rsidP="00C35BAC">
      <w:pPr>
        <w:snapToGrid w:val="0"/>
        <w:spacing w:line="360" w:lineRule="auto"/>
        <w:jc w:val="both"/>
        <w:rPr>
          <w:rFonts w:ascii="Book Antiqua" w:hAnsi="Book Antiqua" w:cs="Times New Roman"/>
          <w:color w:val="000000"/>
        </w:rPr>
      </w:pPr>
      <w:r w:rsidRPr="00C35BAC">
        <w:rPr>
          <w:rFonts w:ascii="Book Antiqua" w:hAnsi="Book Antiqua" w:cs="Times New Roman"/>
          <w:b/>
        </w:rPr>
        <w:t>Published online:</w:t>
      </w:r>
      <w:bookmarkEnd w:id="44"/>
      <w:bookmarkEnd w:id="45"/>
      <w:bookmarkEnd w:id="46"/>
      <w:bookmarkEnd w:id="47"/>
    </w:p>
    <w:bookmarkEnd w:id="32"/>
    <w:bookmarkEnd w:id="33"/>
    <w:bookmarkEnd w:id="34"/>
    <w:bookmarkEnd w:id="35"/>
    <w:bookmarkEnd w:id="36"/>
    <w:bookmarkEnd w:id="37"/>
    <w:bookmarkEnd w:id="38"/>
    <w:bookmarkEnd w:id="39"/>
    <w:bookmarkEnd w:id="40"/>
    <w:bookmarkEnd w:id="41"/>
    <w:bookmarkEnd w:id="42"/>
    <w:bookmarkEnd w:id="43"/>
    <w:bookmarkEnd w:id="48"/>
    <w:bookmarkEnd w:id="49"/>
    <w:bookmarkEnd w:id="50"/>
    <w:bookmarkEnd w:id="51"/>
    <w:bookmarkEnd w:id="52"/>
    <w:p w14:paraId="22610DBB" w14:textId="77777777" w:rsidR="00C35BAC" w:rsidRDefault="00C35BAC">
      <w:pPr>
        <w:rPr>
          <w:rFonts w:ascii="Book Antiqua" w:hAnsi="Book Antiqua"/>
          <w:bCs/>
          <w:color w:val="000000" w:themeColor="text1"/>
        </w:rPr>
      </w:pPr>
      <w:r>
        <w:rPr>
          <w:rFonts w:ascii="Book Antiqua" w:hAnsi="Book Antiqua"/>
          <w:bCs/>
          <w:color w:val="000000" w:themeColor="text1"/>
        </w:rPr>
        <w:br w:type="page"/>
      </w:r>
    </w:p>
    <w:p w14:paraId="79A4CF33" w14:textId="1E64F6E9" w:rsidR="00215E18" w:rsidRPr="00AC52F5" w:rsidRDefault="00215E18" w:rsidP="00AC52F5">
      <w:pPr>
        <w:adjustRightInd w:val="0"/>
        <w:snapToGrid w:val="0"/>
        <w:spacing w:line="360" w:lineRule="auto"/>
        <w:jc w:val="both"/>
        <w:rPr>
          <w:rFonts w:ascii="Book Antiqua" w:eastAsia="Times New Roman" w:hAnsi="Book Antiqua" w:cs="Times New Roman"/>
          <w:b/>
          <w:color w:val="000000" w:themeColor="text1"/>
        </w:rPr>
      </w:pPr>
      <w:r w:rsidRPr="00AC52F5">
        <w:rPr>
          <w:rFonts w:ascii="Book Antiqua" w:eastAsia="Times New Roman" w:hAnsi="Book Antiqua" w:cs="Times New Roman"/>
          <w:b/>
          <w:color w:val="000000" w:themeColor="text1"/>
        </w:rPr>
        <w:lastRenderedPageBreak/>
        <w:t>Abstract</w:t>
      </w:r>
    </w:p>
    <w:p w14:paraId="0D773EE3" w14:textId="6C7526F4" w:rsidR="00C52A3D" w:rsidRPr="002E02F1" w:rsidRDefault="002E02F1" w:rsidP="00AC52F5">
      <w:pPr>
        <w:adjustRightInd w:val="0"/>
        <w:snapToGrid w:val="0"/>
        <w:spacing w:line="360" w:lineRule="auto"/>
        <w:jc w:val="both"/>
        <w:rPr>
          <w:rFonts w:ascii="Book Antiqua" w:eastAsia="Times New Roman" w:hAnsi="Book Antiqua" w:cs="Times New Roman"/>
          <w:b/>
          <w:i/>
          <w:iCs/>
          <w:color w:val="000000" w:themeColor="text1"/>
        </w:rPr>
      </w:pPr>
      <w:r w:rsidRPr="002E02F1">
        <w:rPr>
          <w:rFonts w:ascii="Book Antiqua" w:eastAsia="Times New Roman" w:hAnsi="Book Antiqua" w:cs="Times New Roman"/>
          <w:b/>
          <w:i/>
          <w:iCs/>
          <w:color w:val="000000" w:themeColor="text1"/>
        </w:rPr>
        <w:t>BACKGROUND</w:t>
      </w:r>
    </w:p>
    <w:p w14:paraId="3A249FAE" w14:textId="65645B18" w:rsidR="00C52A3D" w:rsidRPr="00AC52F5" w:rsidRDefault="00C52A3D" w:rsidP="00AC52F5">
      <w:pPr>
        <w:adjustRightInd w:val="0"/>
        <w:snapToGrid w:val="0"/>
        <w:spacing w:line="360" w:lineRule="auto"/>
        <w:jc w:val="both"/>
        <w:rPr>
          <w:rFonts w:ascii="Book Antiqua" w:eastAsia="Times New Roman" w:hAnsi="Book Antiqua" w:cs="Times New Roman"/>
          <w:color w:val="000000" w:themeColor="text1"/>
        </w:rPr>
      </w:pPr>
      <w:r w:rsidRPr="00AC52F5">
        <w:rPr>
          <w:rFonts w:ascii="Book Antiqua" w:eastAsia="Times New Roman" w:hAnsi="Book Antiqua" w:cs="Times New Roman"/>
          <w:color w:val="000000" w:themeColor="text1"/>
        </w:rPr>
        <w:t>Weight gain is a potential negative outcome of breast-cancer treatment, occurring in 50</w:t>
      </w:r>
      <w:r w:rsidR="002E02F1">
        <w:rPr>
          <w:rFonts w:ascii="Book Antiqua" w:eastAsia="Times New Roman" w:hAnsi="Book Antiqua" w:cs="Times New Roman"/>
          <w:color w:val="000000" w:themeColor="text1"/>
        </w:rPr>
        <w:t>%</w:t>
      </w:r>
      <w:r w:rsidRPr="00AC52F5">
        <w:rPr>
          <w:rFonts w:ascii="Book Antiqua" w:eastAsia="Times New Roman" w:hAnsi="Book Antiqua" w:cs="Times New Roman"/>
          <w:color w:val="000000" w:themeColor="text1"/>
        </w:rPr>
        <w:t>-to-96% of breast-cancer patients</w:t>
      </w:r>
      <w:r w:rsidR="00881D5B" w:rsidRPr="00AC52F5">
        <w:rPr>
          <w:rFonts w:ascii="Book Antiqua" w:eastAsia="Times New Roman" w:hAnsi="Book Antiqua" w:cs="Times New Roman"/>
          <w:color w:val="000000" w:themeColor="text1"/>
        </w:rPr>
        <w:t>, although the a</w:t>
      </w:r>
      <w:r w:rsidRPr="00AC52F5">
        <w:rPr>
          <w:rFonts w:ascii="Book Antiqua" w:eastAsia="Times New Roman" w:hAnsi="Book Antiqua" w:cs="Times New Roman"/>
          <w:color w:val="000000" w:themeColor="text1"/>
        </w:rPr>
        <w:t xml:space="preserve">mount of weight gain is inconsistently reported in the literature. Research has also shown a relationship between overweight/obesity and breast-cancer mortality. Correspondingly, weight management is a self-care approach known to benefit </w:t>
      </w:r>
      <w:r w:rsidR="00166209" w:rsidRPr="00AC52F5">
        <w:rPr>
          <w:rFonts w:ascii="Book Antiqua" w:eastAsia="Times New Roman" w:hAnsi="Book Antiqua" w:cs="Times New Roman"/>
          <w:color w:val="000000" w:themeColor="text1"/>
        </w:rPr>
        <w:t>quality of life (</w:t>
      </w:r>
      <w:r w:rsidRPr="00AC52F5">
        <w:rPr>
          <w:rFonts w:ascii="Book Antiqua" w:eastAsia="Times New Roman" w:hAnsi="Book Antiqua" w:cs="Times New Roman"/>
          <w:color w:val="000000" w:themeColor="text1"/>
        </w:rPr>
        <w:t>QOL</w:t>
      </w:r>
      <w:r w:rsidR="00166209" w:rsidRPr="00AC52F5">
        <w:rPr>
          <w:rFonts w:ascii="Book Antiqua" w:eastAsia="Times New Roman" w:hAnsi="Book Antiqua" w:cs="Times New Roman"/>
          <w:color w:val="000000" w:themeColor="text1"/>
        </w:rPr>
        <w:t>)</w:t>
      </w:r>
      <w:r w:rsidRPr="00AC52F5">
        <w:rPr>
          <w:rFonts w:ascii="Book Antiqua" w:eastAsia="Times New Roman" w:hAnsi="Book Antiqua" w:cs="Times New Roman"/>
          <w:color w:val="000000" w:themeColor="text1"/>
        </w:rPr>
        <w:t xml:space="preserve">. These research questions and analysis add to existing literature by examining participants’ </w:t>
      </w:r>
      <w:r w:rsidR="00166209" w:rsidRPr="00AC52F5">
        <w:rPr>
          <w:rFonts w:ascii="Book Antiqua" w:eastAsia="Times New Roman" w:hAnsi="Book Antiqua" w:cs="Times New Roman"/>
          <w:color w:val="000000" w:themeColor="text1"/>
        </w:rPr>
        <w:t>body mass index (</w:t>
      </w:r>
      <w:r w:rsidRPr="00AC52F5">
        <w:rPr>
          <w:rFonts w:ascii="Book Antiqua" w:eastAsia="Times New Roman" w:hAnsi="Book Antiqua" w:cs="Times New Roman"/>
          <w:color w:val="000000" w:themeColor="text1"/>
        </w:rPr>
        <w:t>BMI</w:t>
      </w:r>
      <w:r w:rsidR="00166209" w:rsidRPr="00AC52F5">
        <w:rPr>
          <w:rFonts w:ascii="Book Antiqua" w:eastAsia="Times New Roman" w:hAnsi="Book Antiqua" w:cs="Times New Roman"/>
          <w:color w:val="000000" w:themeColor="text1"/>
        </w:rPr>
        <w:t>)</w:t>
      </w:r>
      <w:r w:rsidRPr="00AC52F5">
        <w:rPr>
          <w:rFonts w:ascii="Book Antiqua" w:eastAsia="Times New Roman" w:hAnsi="Book Antiqua" w:cs="Times New Roman"/>
          <w:color w:val="000000" w:themeColor="text1"/>
        </w:rPr>
        <w:t xml:space="preserve"> trend and its relationship with QOL indicators over seven years. </w:t>
      </w:r>
    </w:p>
    <w:p w14:paraId="275D8637" w14:textId="77777777" w:rsidR="00D2364C" w:rsidRPr="00AC52F5" w:rsidRDefault="00D2364C" w:rsidP="00AC52F5">
      <w:pPr>
        <w:adjustRightInd w:val="0"/>
        <w:snapToGrid w:val="0"/>
        <w:spacing w:line="360" w:lineRule="auto"/>
        <w:jc w:val="both"/>
        <w:rPr>
          <w:rFonts w:ascii="Book Antiqua" w:eastAsia="Times New Roman" w:hAnsi="Book Antiqua" w:cs="Times New Roman"/>
          <w:color w:val="000000" w:themeColor="text1"/>
        </w:rPr>
      </w:pPr>
    </w:p>
    <w:p w14:paraId="74765928" w14:textId="50A29592" w:rsidR="00B53138" w:rsidRPr="002E02F1" w:rsidRDefault="002E02F1" w:rsidP="00AC52F5">
      <w:pPr>
        <w:adjustRightInd w:val="0"/>
        <w:snapToGrid w:val="0"/>
        <w:spacing w:line="360" w:lineRule="auto"/>
        <w:jc w:val="both"/>
        <w:rPr>
          <w:rFonts w:ascii="Book Antiqua" w:eastAsia="Times New Roman" w:hAnsi="Book Antiqua" w:cs="Times New Roman"/>
          <w:b/>
          <w:i/>
          <w:iCs/>
          <w:color w:val="000000" w:themeColor="text1"/>
        </w:rPr>
      </w:pPr>
      <w:r w:rsidRPr="002E02F1">
        <w:rPr>
          <w:rFonts w:ascii="Book Antiqua" w:eastAsia="Times New Roman" w:hAnsi="Book Antiqua" w:cs="Times New Roman"/>
          <w:b/>
          <w:i/>
          <w:iCs/>
          <w:color w:val="000000" w:themeColor="text1"/>
        </w:rPr>
        <w:t>AIM</w:t>
      </w:r>
    </w:p>
    <w:p w14:paraId="0D469C9D" w14:textId="226908E5" w:rsidR="00215E18" w:rsidRPr="00AC52F5" w:rsidRDefault="00881D5B" w:rsidP="00AC52F5">
      <w:pPr>
        <w:adjustRightInd w:val="0"/>
        <w:snapToGrid w:val="0"/>
        <w:spacing w:line="360" w:lineRule="auto"/>
        <w:jc w:val="both"/>
        <w:rPr>
          <w:rFonts w:ascii="Book Antiqua" w:eastAsia="Times New Roman" w:hAnsi="Book Antiqua" w:cs="Times New Roman"/>
          <w:color w:val="000000" w:themeColor="text1"/>
        </w:rPr>
      </w:pPr>
      <w:r w:rsidRPr="00AC52F5">
        <w:rPr>
          <w:rFonts w:ascii="Book Antiqua" w:eastAsia="Times New Roman" w:hAnsi="Book Antiqua" w:cs="Times New Roman"/>
          <w:color w:val="000000" w:themeColor="text1"/>
        </w:rPr>
        <w:t xml:space="preserve">To examine: </w:t>
      </w:r>
      <w:r w:rsidR="002E02F1">
        <w:rPr>
          <w:rFonts w:ascii="Book Antiqua" w:eastAsia="Times New Roman" w:hAnsi="Book Antiqua" w:cs="Times New Roman"/>
          <w:color w:val="000000" w:themeColor="text1"/>
        </w:rPr>
        <w:t>(</w:t>
      </w:r>
      <w:r w:rsidRPr="00AC52F5">
        <w:rPr>
          <w:rFonts w:ascii="Book Antiqua" w:eastAsia="Times New Roman" w:hAnsi="Book Antiqua" w:cs="Times New Roman"/>
          <w:color w:val="000000" w:themeColor="text1"/>
        </w:rPr>
        <w:t xml:space="preserve">1) BMI trends among breast cancer survivors; and </w:t>
      </w:r>
      <w:r w:rsidR="002E02F1">
        <w:rPr>
          <w:rFonts w:ascii="Book Antiqua" w:eastAsia="Times New Roman" w:hAnsi="Book Antiqua" w:cs="Times New Roman"/>
          <w:color w:val="000000" w:themeColor="text1"/>
        </w:rPr>
        <w:t>(</w:t>
      </w:r>
      <w:r w:rsidRPr="00AC52F5">
        <w:rPr>
          <w:rFonts w:ascii="Book Antiqua" w:eastAsia="Times New Roman" w:hAnsi="Book Antiqua" w:cs="Times New Roman"/>
          <w:color w:val="000000" w:themeColor="text1"/>
        </w:rPr>
        <w:t>2) the trends</w:t>
      </w:r>
      <w:r w:rsidR="00B60A62" w:rsidRPr="00AC52F5">
        <w:rPr>
          <w:rFonts w:ascii="Book Antiqua" w:eastAsia="Times New Roman" w:hAnsi="Book Antiqua" w:cs="Times New Roman"/>
          <w:color w:val="000000" w:themeColor="text1"/>
        </w:rPr>
        <w:t>’</w:t>
      </w:r>
      <w:r w:rsidRPr="00AC52F5">
        <w:rPr>
          <w:rFonts w:ascii="Book Antiqua" w:eastAsia="Times New Roman" w:hAnsi="Book Antiqua" w:cs="Times New Roman"/>
          <w:color w:val="000000" w:themeColor="text1"/>
        </w:rPr>
        <w:t xml:space="preserve"> relationship to QOL indicators over seven years.</w:t>
      </w:r>
    </w:p>
    <w:p w14:paraId="59DE2E91" w14:textId="77777777" w:rsidR="00D2364C" w:rsidRPr="00AC52F5" w:rsidRDefault="00D2364C" w:rsidP="00AC52F5">
      <w:pPr>
        <w:adjustRightInd w:val="0"/>
        <w:snapToGrid w:val="0"/>
        <w:spacing w:line="360" w:lineRule="auto"/>
        <w:jc w:val="both"/>
        <w:rPr>
          <w:rFonts w:ascii="Book Antiqua" w:eastAsia="Times New Roman" w:hAnsi="Book Antiqua" w:cs="Times New Roman"/>
          <w:color w:val="000000" w:themeColor="text1"/>
        </w:rPr>
      </w:pPr>
    </w:p>
    <w:p w14:paraId="66F6E317" w14:textId="758E1D26" w:rsidR="00D2364C" w:rsidRPr="002E02F1" w:rsidRDefault="002E02F1" w:rsidP="00AC52F5">
      <w:pPr>
        <w:adjustRightInd w:val="0"/>
        <w:snapToGrid w:val="0"/>
        <w:spacing w:line="360" w:lineRule="auto"/>
        <w:jc w:val="both"/>
        <w:rPr>
          <w:rFonts w:ascii="Book Antiqua" w:eastAsia="Times New Roman" w:hAnsi="Book Antiqua" w:cs="Times New Roman"/>
          <w:b/>
          <w:i/>
          <w:iCs/>
          <w:color w:val="000000" w:themeColor="text1"/>
        </w:rPr>
      </w:pPr>
      <w:r w:rsidRPr="002E02F1">
        <w:rPr>
          <w:rFonts w:ascii="Book Antiqua" w:eastAsia="Times New Roman" w:hAnsi="Book Antiqua" w:cs="Times New Roman"/>
          <w:b/>
          <w:i/>
          <w:iCs/>
          <w:color w:val="000000" w:themeColor="text1"/>
        </w:rPr>
        <w:t>METHODS</w:t>
      </w:r>
    </w:p>
    <w:p w14:paraId="12CA6870" w14:textId="2BADF4B8" w:rsidR="00215E18" w:rsidRPr="00AC52F5" w:rsidRDefault="00215E18" w:rsidP="00AC52F5">
      <w:pPr>
        <w:adjustRightInd w:val="0"/>
        <w:snapToGrid w:val="0"/>
        <w:spacing w:line="360" w:lineRule="auto"/>
        <w:jc w:val="both"/>
        <w:rPr>
          <w:rFonts w:ascii="Book Antiqua" w:eastAsia="Times New Roman" w:hAnsi="Book Antiqua" w:cs="Times New Roman"/>
          <w:color w:val="000000" w:themeColor="text1"/>
        </w:rPr>
      </w:pPr>
      <w:r w:rsidRPr="00AC52F5">
        <w:rPr>
          <w:rFonts w:ascii="Book Antiqua" w:eastAsia="Times New Roman" w:hAnsi="Book Antiqua" w:cs="Times New Roman"/>
          <w:color w:val="000000" w:themeColor="text1"/>
        </w:rPr>
        <w:t xml:space="preserve">During the Breast Cancer and Lymphedema Project, 378 patients’ weight and height were recorded by nurses prior to or just after beginning breast cancer treatment and repeated at quarterly-to-semiannual intervals over seven years. Additionally, participants annually completed the </w:t>
      </w:r>
      <w:r w:rsidR="00166209" w:rsidRPr="00AC52F5">
        <w:rPr>
          <w:rFonts w:ascii="Book Antiqua" w:eastAsia="Times New Roman" w:hAnsi="Book Antiqua" w:cs="Times New Roman"/>
          <w:color w:val="000000" w:themeColor="text1"/>
        </w:rPr>
        <w:t>36-Item Short Form Survey (</w:t>
      </w:r>
      <w:r w:rsidRPr="00AC52F5">
        <w:rPr>
          <w:rFonts w:ascii="Book Antiqua" w:eastAsia="Times New Roman" w:hAnsi="Book Antiqua" w:cs="Times New Roman"/>
          <w:color w:val="000000" w:themeColor="text1"/>
        </w:rPr>
        <w:t>SF-36</w:t>
      </w:r>
      <w:r w:rsidR="00166209" w:rsidRPr="00AC52F5">
        <w:rPr>
          <w:rFonts w:ascii="Book Antiqua" w:eastAsia="Times New Roman" w:hAnsi="Book Antiqua" w:cs="Times New Roman"/>
          <w:color w:val="000000" w:themeColor="text1"/>
        </w:rPr>
        <w:t>)</w:t>
      </w:r>
      <w:r w:rsidRPr="00AC52F5">
        <w:rPr>
          <w:rFonts w:ascii="Book Antiqua" w:eastAsia="Times New Roman" w:hAnsi="Book Antiqua" w:cs="Times New Roman"/>
          <w:color w:val="000000" w:themeColor="text1"/>
        </w:rPr>
        <w:t xml:space="preserve">, a valid and reliable tool assessing QOL and health concepts, including physical function, pain, and emotional well-being. </w:t>
      </w:r>
      <w:proofErr w:type="gramStart"/>
      <w:r w:rsidRPr="00AC52F5">
        <w:rPr>
          <w:rFonts w:ascii="Book Antiqua" w:hAnsi="Book Antiqua" w:cs="Times New Roman"/>
          <w:color w:val="000000" w:themeColor="text1"/>
        </w:rPr>
        <w:t>BMI trends,</w:t>
      </w:r>
      <w:proofErr w:type="gramEnd"/>
      <w:r w:rsidRPr="00AC52F5">
        <w:rPr>
          <w:rFonts w:ascii="Book Antiqua" w:hAnsi="Book Antiqua" w:cs="Times New Roman"/>
          <w:color w:val="000000" w:themeColor="text1"/>
        </w:rPr>
        <w:t xml:space="preserve"> change in BMI, and change in SF-36 subscales over seven years were calculated using a random-intercept repeated-measures regression</w:t>
      </w:r>
      <w:r w:rsidRPr="00AC52F5">
        <w:rPr>
          <w:rFonts w:ascii="Book Antiqua" w:eastAsia="Times New Roman" w:hAnsi="Book Antiqua" w:cs="Times New Roman"/>
          <w:color w:val="000000" w:themeColor="text1"/>
        </w:rPr>
        <w:t xml:space="preserve">. Patients were placed into BMI categories at each time point: </w:t>
      </w:r>
      <w:r w:rsidR="00187336">
        <w:rPr>
          <w:rFonts w:ascii="Book Antiqua" w:eastAsia="Times New Roman" w:hAnsi="Book Antiqua" w:cs="Times New Roman"/>
          <w:color w:val="000000" w:themeColor="text1"/>
        </w:rPr>
        <w:t>N</w:t>
      </w:r>
      <w:r w:rsidR="002E02F1" w:rsidRPr="00AC52F5">
        <w:rPr>
          <w:rFonts w:ascii="Book Antiqua" w:eastAsia="Times New Roman" w:hAnsi="Book Antiqua" w:cs="Times New Roman"/>
          <w:color w:val="000000" w:themeColor="text1"/>
        </w:rPr>
        <w:t xml:space="preserve">ormal, </w:t>
      </w:r>
      <w:r w:rsidR="00187336">
        <w:rPr>
          <w:rFonts w:ascii="Book Antiqua" w:eastAsia="Times New Roman" w:hAnsi="Book Antiqua" w:cs="Times New Roman"/>
          <w:color w:val="000000" w:themeColor="text1"/>
        </w:rPr>
        <w:t>O</w:t>
      </w:r>
      <w:r w:rsidR="002E02F1" w:rsidRPr="00AC52F5">
        <w:rPr>
          <w:rFonts w:ascii="Book Antiqua" w:eastAsia="Times New Roman" w:hAnsi="Book Antiqua" w:cs="Times New Roman"/>
          <w:color w:val="000000" w:themeColor="text1"/>
        </w:rPr>
        <w:t xml:space="preserve">verweight and </w:t>
      </w:r>
      <w:r w:rsidR="00187336">
        <w:rPr>
          <w:rFonts w:ascii="Book Antiqua" w:eastAsia="Times New Roman" w:hAnsi="Book Antiqua" w:cs="Times New Roman"/>
          <w:color w:val="000000" w:themeColor="text1"/>
        </w:rPr>
        <w:t>O</w:t>
      </w:r>
      <w:r w:rsidR="002E02F1" w:rsidRPr="00AC52F5">
        <w:rPr>
          <w:rFonts w:ascii="Book Antiqua" w:eastAsia="Times New Roman" w:hAnsi="Book Antiqua" w:cs="Times New Roman"/>
          <w:color w:val="000000" w:themeColor="text1"/>
        </w:rPr>
        <w:t>bese</w:t>
      </w:r>
      <w:r w:rsidRPr="00AC52F5">
        <w:rPr>
          <w:rFonts w:ascii="Book Antiqua" w:eastAsia="Times New Roman" w:hAnsi="Book Antiqua" w:cs="Times New Roman"/>
          <w:color w:val="000000" w:themeColor="text1"/>
        </w:rPr>
        <w:t>. As patients</w:t>
      </w:r>
      <w:r w:rsidR="00B60A62" w:rsidRPr="00AC52F5">
        <w:rPr>
          <w:rFonts w:ascii="Book Antiqua" w:eastAsia="Times New Roman" w:hAnsi="Book Antiqua" w:cs="Times New Roman"/>
          <w:color w:val="000000" w:themeColor="text1"/>
        </w:rPr>
        <w:t>’</w:t>
      </w:r>
      <w:r w:rsidRPr="00AC52F5">
        <w:rPr>
          <w:rFonts w:ascii="Book Antiqua" w:eastAsia="Times New Roman" w:hAnsi="Book Antiqua" w:cs="Times New Roman"/>
          <w:color w:val="000000" w:themeColor="text1"/>
        </w:rPr>
        <w:t xml:space="preserve"> weight</w:t>
      </w:r>
      <w:r w:rsidR="00B60A62" w:rsidRPr="00AC52F5">
        <w:rPr>
          <w:rFonts w:ascii="Book Antiqua" w:eastAsia="Times New Roman" w:hAnsi="Book Antiqua" w:cs="Times New Roman"/>
          <w:color w:val="000000" w:themeColor="text1"/>
        </w:rPr>
        <w:t>s</w:t>
      </w:r>
      <w:r w:rsidRPr="00AC52F5">
        <w:rPr>
          <w:rFonts w:ascii="Book Antiqua" w:eastAsia="Times New Roman" w:hAnsi="Book Antiqua" w:cs="Times New Roman"/>
          <w:color w:val="000000" w:themeColor="text1"/>
        </w:rPr>
        <w:t xml:space="preserve"> changed, they were categorized accordingly.</w:t>
      </w:r>
      <w:r w:rsidR="00F54EC1">
        <w:rPr>
          <w:rFonts w:ascii="Book Antiqua" w:eastAsia="Times New Roman" w:hAnsi="Book Antiqua" w:cs="Times New Roman"/>
          <w:color w:val="000000" w:themeColor="text1"/>
        </w:rPr>
        <w:t xml:space="preserve"> </w:t>
      </w:r>
    </w:p>
    <w:p w14:paraId="49F2C66B" w14:textId="77777777" w:rsidR="00D2364C" w:rsidRPr="00AC52F5" w:rsidRDefault="00D2364C" w:rsidP="00AC52F5">
      <w:pPr>
        <w:adjustRightInd w:val="0"/>
        <w:snapToGrid w:val="0"/>
        <w:spacing w:line="360" w:lineRule="auto"/>
        <w:jc w:val="both"/>
        <w:rPr>
          <w:rFonts w:ascii="Book Antiqua" w:eastAsia="Times New Roman" w:hAnsi="Book Antiqua" w:cs="Times New Roman"/>
          <w:color w:val="000000" w:themeColor="text1"/>
        </w:rPr>
      </w:pPr>
    </w:p>
    <w:p w14:paraId="18C8BA37" w14:textId="4677E11C" w:rsidR="00D2364C" w:rsidRPr="00B1246D" w:rsidRDefault="00B1246D" w:rsidP="00AC52F5">
      <w:pPr>
        <w:adjustRightInd w:val="0"/>
        <w:snapToGrid w:val="0"/>
        <w:spacing w:line="360" w:lineRule="auto"/>
        <w:jc w:val="both"/>
        <w:rPr>
          <w:rFonts w:ascii="Book Antiqua" w:eastAsia="Times New Roman" w:hAnsi="Book Antiqua" w:cs="Times New Roman"/>
          <w:b/>
          <w:i/>
          <w:iCs/>
          <w:color w:val="000000" w:themeColor="text1"/>
        </w:rPr>
      </w:pPr>
      <w:r w:rsidRPr="00B1246D">
        <w:rPr>
          <w:rFonts w:ascii="Book Antiqua" w:eastAsia="Times New Roman" w:hAnsi="Book Antiqua" w:cs="Times New Roman"/>
          <w:b/>
          <w:i/>
          <w:iCs/>
          <w:color w:val="000000" w:themeColor="text1"/>
        </w:rPr>
        <w:t>RESULTS</w:t>
      </w:r>
    </w:p>
    <w:p w14:paraId="01B2D9EE" w14:textId="223ADF98" w:rsidR="00D2364C" w:rsidRDefault="00215E18" w:rsidP="00AC52F5">
      <w:pPr>
        <w:adjustRightInd w:val="0"/>
        <w:snapToGrid w:val="0"/>
        <w:spacing w:line="360" w:lineRule="auto"/>
        <w:jc w:val="both"/>
        <w:rPr>
          <w:rFonts w:ascii="Book Antiqua" w:eastAsia="Times New Roman" w:hAnsi="Book Antiqua" w:cs="Times New Roman"/>
          <w:color w:val="000000" w:themeColor="text1"/>
        </w:rPr>
      </w:pPr>
      <w:r w:rsidRPr="00AC52F5">
        <w:rPr>
          <w:rFonts w:ascii="Book Antiqua" w:eastAsia="Times New Roman" w:hAnsi="Book Antiqua" w:cs="Times New Roman"/>
          <w:color w:val="000000" w:themeColor="text1"/>
        </w:rPr>
        <w:t>During the seven-year study</w:t>
      </w:r>
      <w:r w:rsidR="00C52A3D" w:rsidRPr="00AC52F5">
        <w:rPr>
          <w:rFonts w:ascii="Book Antiqua" w:eastAsia="Times New Roman" w:hAnsi="Book Antiqua" w:cs="Times New Roman"/>
          <w:color w:val="000000" w:themeColor="text1"/>
        </w:rPr>
        <w:t xml:space="preserve"> and while controlling for age and residence</w:t>
      </w:r>
      <w:r w:rsidRPr="00AC52F5">
        <w:rPr>
          <w:rFonts w:ascii="Book Antiqua" w:eastAsia="Times New Roman" w:hAnsi="Book Antiqua" w:cs="Times New Roman"/>
          <w:color w:val="000000" w:themeColor="text1"/>
        </w:rPr>
        <w:t>, participants gained an average of 0.35</w:t>
      </w:r>
      <w:r w:rsidR="00FF1F0A" w:rsidRPr="00AC52F5">
        <w:rPr>
          <w:rFonts w:ascii="Book Antiqua" w:eastAsia="Times New Roman" w:hAnsi="Book Antiqua" w:cs="Times New Roman"/>
          <w:color w:val="000000" w:themeColor="text1"/>
        </w:rPr>
        <w:t>34</w:t>
      </w:r>
      <w:r w:rsidR="002E02F1">
        <w:rPr>
          <w:rFonts w:ascii="Book Antiqua" w:eastAsia="Times New Roman" w:hAnsi="Book Antiqua" w:cs="Times New Roman"/>
          <w:color w:val="000000" w:themeColor="text1"/>
        </w:rPr>
        <w:t xml:space="preserve"> </w:t>
      </w:r>
      <w:r w:rsidRPr="00AC52F5">
        <w:rPr>
          <w:rFonts w:ascii="Book Antiqua" w:eastAsia="Times New Roman" w:hAnsi="Book Antiqua" w:cs="Times New Roman"/>
          <w:color w:val="000000" w:themeColor="text1"/>
        </w:rPr>
        <w:t>kg/m</w:t>
      </w:r>
      <w:r w:rsidRPr="00AC52F5">
        <w:rPr>
          <w:rFonts w:ascii="Book Antiqua" w:eastAsia="Times New Roman" w:hAnsi="Book Antiqua" w:cs="Times New Roman"/>
          <w:color w:val="000000" w:themeColor="text1"/>
          <w:vertAlign w:val="superscript"/>
        </w:rPr>
        <w:t>2</w:t>
      </w:r>
      <w:r w:rsidRPr="00AC52F5">
        <w:rPr>
          <w:rFonts w:ascii="Book Antiqua" w:eastAsia="Times New Roman" w:hAnsi="Book Antiqua" w:cs="Times New Roman"/>
          <w:color w:val="000000" w:themeColor="text1"/>
        </w:rPr>
        <w:t xml:space="preserve"> (</w:t>
      </w:r>
      <w:r w:rsidR="002E02F1" w:rsidRPr="002E02F1">
        <w:rPr>
          <w:rFonts w:ascii="Book Antiqua" w:eastAsia="Times New Roman" w:hAnsi="Book Antiqua" w:cs="Times New Roman"/>
          <w:i/>
          <w:iCs/>
          <w:color w:val="000000" w:themeColor="text1"/>
        </w:rPr>
        <w:t>P</w:t>
      </w:r>
      <w:r w:rsidR="002E02F1">
        <w:rPr>
          <w:rFonts w:ascii="Book Antiqua" w:eastAsia="Times New Roman" w:hAnsi="Book Antiqua" w:cs="Times New Roman"/>
          <w:color w:val="000000" w:themeColor="text1"/>
        </w:rPr>
        <w:t xml:space="preserve"> = </w:t>
      </w:r>
      <w:r w:rsidRPr="00AC52F5">
        <w:rPr>
          <w:rFonts w:ascii="Book Antiqua" w:eastAsia="Times New Roman" w:hAnsi="Book Antiqua" w:cs="Times New Roman"/>
          <w:color w:val="000000" w:themeColor="text1"/>
        </w:rPr>
        <w:t xml:space="preserve">0.0009). This amount remained fairly consistent across BMI categories with those in the </w:t>
      </w:r>
      <w:r w:rsidR="002E02F1">
        <w:rPr>
          <w:rFonts w:ascii="Book Antiqua" w:eastAsia="Times New Roman" w:hAnsi="Book Antiqua" w:cs="Times New Roman"/>
          <w:color w:val="000000" w:themeColor="text1"/>
        </w:rPr>
        <w:t>n</w:t>
      </w:r>
      <w:r w:rsidRPr="00AC52F5">
        <w:rPr>
          <w:rFonts w:ascii="Book Antiqua" w:eastAsia="Times New Roman" w:hAnsi="Book Antiqua" w:cs="Times New Roman"/>
          <w:color w:val="000000" w:themeColor="text1"/>
        </w:rPr>
        <w:t>ormal</w:t>
      </w:r>
      <w:r w:rsidR="00B60A62" w:rsidRPr="00AC52F5">
        <w:rPr>
          <w:rFonts w:ascii="Book Antiqua" w:eastAsia="Times New Roman" w:hAnsi="Book Antiqua" w:cs="Times New Roman"/>
          <w:color w:val="000000" w:themeColor="text1"/>
        </w:rPr>
        <w:t xml:space="preserve">-weight </w:t>
      </w:r>
      <w:r w:rsidRPr="00AC52F5">
        <w:rPr>
          <w:rFonts w:ascii="Book Antiqua" w:eastAsia="Times New Roman" w:hAnsi="Book Antiqua" w:cs="Times New Roman"/>
          <w:color w:val="000000" w:themeColor="text1"/>
        </w:rPr>
        <w:t>category (</w:t>
      </w:r>
      <w:r w:rsidRPr="002E02F1">
        <w:rPr>
          <w:rFonts w:ascii="Book Antiqua" w:eastAsia="Times New Roman" w:hAnsi="Book Antiqua" w:cs="Times New Roman"/>
          <w:i/>
          <w:iCs/>
          <w:color w:val="000000" w:themeColor="text1"/>
        </w:rPr>
        <w:t>n</w:t>
      </w:r>
      <w:r w:rsidR="002E02F1">
        <w:rPr>
          <w:rFonts w:ascii="Book Antiqua" w:eastAsia="Times New Roman" w:hAnsi="Book Antiqua" w:cs="Times New Roman"/>
          <w:color w:val="000000" w:themeColor="text1"/>
        </w:rPr>
        <w:t xml:space="preserve"> </w:t>
      </w:r>
      <w:r w:rsidRPr="00AC52F5">
        <w:rPr>
          <w:rFonts w:ascii="Book Antiqua" w:eastAsia="Times New Roman" w:hAnsi="Book Antiqua" w:cs="Times New Roman"/>
          <w:color w:val="000000" w:themeColor="text1"/>
        </w:rPr>
        <w:t>=</w:t>
      </w:r>
      <w:r w:rsidR="002E02F1">
        <w:rPr>
          <w:rFonts w:ascii="Book Antiqua" w:eastAsia="Times New Roman" w:hAnsi="Book Antiqua" w:cs="Times New Roman"/>
          <w:color w:val="000000" w:themeColor="text1"/>
        </w:rPr>
        <w:t xml:space="preserve"> </w:t>
      </w:r>
      <w:r w:rsidRPr="00AC52F5">
        <w:rPr>
          <w:rFonts w:ascii="Book Antiqua" w:eastAsia="Times New Roman" w:hAnsi="Book Antiqua" w:cs="Times New Roman"/>
          <w:color w:val="000000" w:themeColor="text1"/>
        </w:rPr>
        <w:t>134) gaining 0.45</w:t>
      </w:r>
      <w:r w:rsidR="00FF1F0A" w:rsidRPr="00AC52F5">
        <w:rPr>
          <w:rFonts w:ascii="Book Antiqua" w:eastAsia="Times New Roman" w:hAnsi="Book Antiqua" w:cs="Times New Roman"/>
          <w:color w:val="000000" w:themeColor="text1"/>
        </w:rPr>
        <w:t>46</w:t>
      </w:r>
      <w:r w:rsidR="002E02F1">
        <w:rPr>
          <w:rFonts w:ascii="Book Antiqua" w:eastAsia="Times New Roman" w:hAnsi="Book Antiqua" w:cs="Times New Roman"/>
          <w:color w:val="000000" w:themeColor="text1"/>
        </w:rPr>
        <w:t xml:space="preserve"> </w:t>
      </w:r>
      <w:r w:rsidRPr="00AC52F5">
        <w:rPr>
          <w:rFonts w:ascii="Book Antiqua" w:eastAsia="Times New Roman" w:hAnsi="Book Antiqua" w:cs="Times New Roman"/>
          <w:color w:val="000000" w:themeColor="text1"/>
        </w:rPr>
        <w:t>kg/m</w:t>
      </w:r>
      <w:r w:rsidRPr="00AC52F5">
        <w:rPr>
          <w:rFonts w:ascii="Book Antiqua" w:eastAsia="Times New Roman" w:hAnsi="Book Antiqua" w:cs="Times New Roman"/>
          <w:color w:val="000000" w:themeColor="text1"/>
          <w:vertAlign w:val="superscript"/>
        </w:rPr>
        <w:t>2</w:t>
      </w:r>
      <w:r w:rsidRPr="00AC52F5">
        <w:rPr>
          <w:rFonts w:ascii="Book Antiqua" w:eastAsia="Times New Roman" w:hAnsi="Book Antiqua" w:cs="Times New Roman"/>
          <w:color w:val="000000" w:themeColor="text1"/>
        </w:rPr>
        <w:t xml:space="preserve"> (</w:t>
      </w:r>
      <w:r w:rsidR="002E02F1" w:rsidRPr="002E02F1">
        <w:rPr>
          <w:rFonts w:ascii="Book Antiqua" w:eastAsia="Times New Roman" w:hAnsi="Book Antiqua" w:cs="Times New Roman"/>
          <w:i/>
          <w:iCs/>
          <w:color w:val="000000" w:themeColor="text1"/>
        </w:rPr>
        <w:t>P</w:t>
      </w:r>
      <w:r w:rsidR="002E02F1">
        <w:rPr>
          <w:rFonts w:ascii="Book Antiqua" w:eastAsia="Times New Roman" w:hAnsi="Book Antiqua" w:cs="Times New Roman"/>
          <w:color w:val="000000" w:themeColor="text1"/>
        </w:rPr>
        <w:t xml:space="preserve"> = </w:t>
      </w:r>
      <w:r w:rsidRPr="00AC52F5">
        <w:rPr>
          <w:rFonts w:ascii="Book Antiqua" w:eastAsia="Times New Roman" w:hAnsi="Book Antiqua" w:cs="Times New Roman"/>
          <w:color w:val="000000" w:themeColor="text1"/>
        </w:rPr>
        <w:t>0.0</w:t>
      </w:r>
      <w:r w:rsidR="007D6E0B" w:rsidRPr="00AC52F5">
        <w:rPr>
          <w:rFonts w:ascii="Book Antiqua" w:eastAsia="Times New Roman" w:hAnsi="Book Antiqua" w:cs="Times New Roman"/>
          <w:color w:val="000000" w:themeColor="text1"/>
        </w:rPr>
        <w:t>00</w:t>
      </w:r>
      <w:r w:rsidR="00FF1F0A" w:rsidRPr="00AC52F5">
        <w:rPr>
          <w:rFonts w:ascii="Book Antiqua" w:eastAsia="Times New Roman" w:hAnsi="Book Antiqua" w:cs="Times New Roman"/>
          <w:color w:val="000000" w:themeColor="text1"/>
        </w:rPr>
        <w:t>3</w:t>
      </w:r>
      <w:r w:rsidRPr="00AC52F5">
        <w:rPr>
          <w:rFonts w:ascii="Book Antiqua" w:eastAsia="Times New Roman" w:hAnsi="Book Antiqua" w:cs="Times New Roman"/>
          <w:color w:val="000000" w:themeColor="text1"/>
        </w:rPr>
        <w:t>); Overweight (</w:t>
      </w:r>
      <w:r w:rsidRPr="002E02F1">
        <w:rPr>
          <w:rFonts w:ascii="Book Antiqua" w:eastAsia="Times New Roman" w:hAnsi="Book Antiqua" w:cs="Times New Roman"/>
          <w:i/>
          <w:iCs/>
          <w:color w:val="000000" w:themeColor="text1"/>
        </w:rPr>
        <w:t>n</w:t>
      </w:r>
      <w:r w:rsidR="002E02F1">
        <w:rPr>
          <w:rFonts w:ascii="Book Antiqua" w:eastAsia="Times New Roman" w:hAnsi="Book Antiqua" w:cs="Times New Roman"/>
          <w:color w:val="000000" w:themeColor="text1"/>
        </w:rPr>
        <w:t xml:space="preserve"> = </w:t>
      </w:r>
      <w:r w:rsidRPr="00AC52F5">
        <w:rPr>
          <w:rFonts w:ascii="Book Antiqua" w:eastAsia="Times New Roman" w:hAnsi="Book Antiqua" w:cs="Times New Roman"/>
          <w:color w:val="000000" w:themeColor="text1"/>
        </w:rPr>
        <w:t>190) gaining 0.29</w:t>
      </w:r>
      <w:r w:rsidR="00150E74" w:rsidRPr="00AC52F5">
        <w:rPr>
          <w:rFonts w:ascii="Book Antiqua" w:eastAsia="Times New Roman" w:hAnsi="Book Antiqua" w:cs="Times New Roman"/>
          <w:color w:val="000000" w:themeColor="text1"/>
        </w:rPr>
        <w:t xml:space="preserve">85 </w:t>
      </w:r>
      <w:r w:rsidRPr="00AC52F5">
        <w:rPr>
          <w:rFonts w:ascii="Book Antiqua" w:eastAsia="Times New Roman" w:hAnsi="Book Antiqua" w:cs="Times New Roman"/>
          <w:color w:val="000000" w:themeColor="text1"/>
        </w:rPr>
        <w:t>kg/m</w:t>
      </w:r>
      <w:r w:rsidRPr="00AC52F5">
        <w:rPr>
          <w:rFonts w:ascii="Book Antiqua" w:eastAsia="Times New Roman" w:hAnsi="Book Antiqua" w:cs="Times New Roman"/>
          <w:color w:val="000000" w:themeColor="text1"/>
          <w:vertAlign w:val="superscript"/>
        </w:rPr>
        <w:t>2</w:t>
      </w:r>
      <w:r w:rsidRPr="00AC52F5">
        <w:rPr>
          <w:rFonts w:ascii="Book Antiqua" w:eastAsia="Times New Roman" w:hAnsi="Book Antiqua" w:cs="Times New Roman"/>
          <w:color w:val="000000" w:themeColor="text1"/>
        </w:rPr>
        <w:t xml:space="preserve"> (</w:t>
      </w:r>
      <w:r w:rsidR="002E02F1" w:rsidRPr="002E02F1">
        <w:rPr>
          <w:rFonts w:ascii="Book Antiqua" w:eastAsia="Times New Roman" w:hAnsi="Book Antiqua" w:cs="Times New Roman"/>
          <w:i/>
          <w:iCs/>
          <w:color w:val="000000" w:themeColor="text1"/>
        </w:rPr>
        <w:t>P</w:t>
      </w:r>
      <w:r w:rsidR="002E02F1">
        <w:rPr>
          <w:rFonts w:ascii="Book Antiqua" w:eastAsia="Times New Roman" w:hAnsi="Book Antiqua" w:cs="Times New Roman"/>
          <w:color w:val="000000" w:themeColor="text1"/>
        </w:rPr>
        <w:t xml:space="preserve"> </w:t>
      </w:r>
      <w:r w:rsidRPr="00AC52F5">
        <w:rPr>
          <w:rFonts w:ascii="Book Antiqua" w:eastAsia="Times New Roman" w:hAnsi="Book Antiqua" w:cs="Times New Roman"/>
          <w:color w:val="000000" w:themeColor="text1"/>
        </w:rPr>
        <w:t>=</w:t>
      </w:r>
      <w:r w:rsidR="002E02F1">
        <w:rPr>
          <w:rFonts w:ascii="Book Antiqua" w:eastAsia="Times New Roman" w:hAnsi="Book Antiqua" w:cs="Times New Roman"/>
          <w:color w:val="000000" w:themeColor="text1"/>
        </w:rPr>
        <w:t xml:space="preserve"> </w:t>
      </w:r>
      <w:r w:rsidRPr="00AC52F5">
        <w:rPr>
          <w:rFonts w:ascii="Book Antiqua" w:eastAsia="Times New Roman" w:hAnsi="Book Antiqua" w:cs="Times New Roman"/>
          <w:color w:val="000000" w:themeColor="text1"/>
        </w:rPr>
        <w:t xml:space="preserve">0.0123); and </w:t>
      </w:r>
      <w:r w:rsidR="002E02F1">
        <w:rPr>
          <w:rFonts w:ascii="Book Antiqua" w:eastAsia="Times New Roman" w:hAnsi="Book Antiqua" w:cs="Times New Roman"/>
          <w:color w:val="000000" w:themeColor="text1"/>
        </w:rPr>
        <w:t>o</w:t>
      </w:r>
      <w:r w:rsidRPr="00AC52F5">
        <w:rPr>
          <w:rFonts w:ascii="Book Antiqua" w:eastAsia="Times New Roman" w:hAnsi="Book Antiqua" w:cs="Times New Roman"/>
          <w:color w:val="000000" w:themeColor="text1"/>
        </w:rPr>
        <w:t xml:space="preserve">bese </w:t>
      </w:r>
      <w:r w:rsidRPr="00AC52F5">
        <w:rPr>
          <w:rFonts w:ascii="Book Antiqua" w:eastAsia="Times New Roman" w:hAnsi="Book Antiqua" w:cs="Times New Roman"/>
          <w:color w:val="000000" w:themeColor="text1"/>
        </w:rPr>
        <w:lastRenderedPageBreak/>
        <w:t>(</w:t>
      </w:r>
      <w:r w:rsidRPr="002E02F1">
        <w:rPr>
          <w:rFonts w:ascii="Book Antiqua" w:eastAsia="Times New Roman" w:hAnsi="Book Antiqua" w:cs="Times New Roman"/>
          <w:i/>
          <w:iCs/>
          <w:color w:val="000000" w:themeColor="text1"/>
        </w:rPr>
        <w:t>n</w:t>
      </w:r>
      <w:r w:rsidR="002E02F1">
        <w:rPr>
          <w:rFonts w:ascii="Book Antiqua" w:eastAsia="Times New Roman" w:hAnsi="Book Antiqua" w:cs="Times New Roman"/>
          <w:color w:val="000000" w:themeColor="text1"/>
        </w:rPr>
        <w:t xml:space="preserve"> </w:t>
      </w:r>
      <w:r w:rsidRPr="00AC52F5">
        <w:rPr>
          <w:rFonts w:ascii="Book Antiqua" w:eastAsia="Times New Roman" w:hAnsi="Book Antiqua" w:cs="Times New Roman"/>
          <w:color w:val="000000" w:themeColor="text1"/>
        </w:rPr>
        <w:t>=</w:t>
      </w:r>
      <w:r w:rsidR="002E02F1">
        <w:rPr>
          <w:rFonts w:ascii="Book Antiqua" w:eastAsia="Times New Roman" w:hAnsi="Book Antiqua" w:cs="Times New Roman"/>
          <w:color w:val="000000" w:themeColor="text1"/>
        </w:rPr>
        <w:t xml:space="preserve"> </w:t>
      </w:r>
      <w:r w:rsidRPr="00AC52F5">
        <w:rPr>
          <w:rFonts w:ascii="Book Antiqua" w:eastAsia="Times New Roman" w:hAnsi="Book Antiqua" w:cs="Times New Roman"/>
          <w:color w:val="000000" w:themeColor="text1"/>
        </w:rPr>
        <w:t>199) gaining 0.</w:t>
      </w:r>
      <w:r w:rsidR="00150E74" w:rsidRPr="00AC52F5">
        <w:rPr>
          <w:rFonts w:ascii="Book Antiqua" w:eastAsia="Times New Roman" w:hAnsi="Book Antiqua" w:cs="Times New Roman"/>
          <w:color w:val="000000" w:themeColor="text1"/>
        </w:rPr>
        <w:t>3147</w:t>
      </w:r>
      <w:r w:rsidR="002E02F1">
        <w:rPr>
          <w:rFonts w:ascii="Book Antiqua" w:eastAsia="Times New Roman" w:hAnsi="Book Antiqua" w:cs="Times New Roman"/>
          <w:color w:val="000000" w:themeColor="text1"/>
        </w:rPr>
        <w:t xml:space="preserve"> </w:t>
      </w:r>
      <w:r w:rsidRPr="00AC52F5">
        <w:rPr>
          <w:rFonts w:ascii="Book Antiqua" w:eastAsia="Times New Roman" w:hAnsi="Book Antiqua" w:cs="Times New Roman"/>
          <w:color w:val="000000" w:themeColor="text1"/>
        </w:rPr>
        <w:t>kg/m</w:t>
      </w:r>
      <w:r w:rsidRPr="00AC52F5">
        <w:rPr>
          <w:rFonts w:ascii="Book Antiqua" w:eastAsia="Times New Roman" w:hAnsi="Book Antiqua" w:cs="Times New Roman"/>
          <w:color w:val="000000" w:themeColor="text1"/>
          <w:vertAlign w:val="superscript"/>
        </w:rPr>
        <w:t>2</w:t>
      </w:r>
      <w:r w:rsidRPr="00AC52F5">
        <w:rPr>
          <w:rFonts w:ascii="Book Antiqua" w:eastAsia="Times New Roman" w:hAnsi="Book Antiqua" w:cs="Times New Roman"/>
          <w:color w:val="000000" w:themeColor="text1"/>
        </w:rPr>
        <w:t>, (</w:t>
      </w:r>
      <w:r w:rsidR="002E02F1" w:rsidRPr="002E02F1">
        <w:rPr>
          <w:rFonts w:ascii="Book Antiqua" w:eastAsia="Times New Roman" w:hAnsi="Book Antiqua" w:cs="Times New Roman"/>
          <w:i/>
          <w:iCs/>
          <w:color w:val="000000" w:themeColor="text1"/>
        </w:rPr>
        <w:t>P</w:t>
      </w:r>
      <w:r w:rsidR="002E02F1">
        <w:rPr>
          <w:rFonts w:ascii="Book Antiqua" w:eastAsia="Times New Roman" w:hAnsi="Book Antiqua" w:cs="Times New Roman"/>
          <w:color w:val="000000" w:themeColor="text1"/>
        </w:rPr>
        <w:t xml:space="preserve"> </w:t>
      </w:r>
      <w:r w:rsidRPr="00AC52F5">
        <w:rPr>
          <w:rFonts w:ascii="Book Antiqua" w:eastAsia="Times New Roman" w:hAnsi="Book Antiqua" w:cs="Times New Roman"/>
          <w:color w:val="000000" w:themeColor="text1"/>
        </w:rPr>
        <w:t>=</w:t>
      </w:r>
      <w:r w:rsidR="002E02F1">
        <w:rPr>
          <w:rFonts w:ascii="Book Antiqua" w:eastAsia="Times New Roman" w:hAnsi="Book Antiqua" w:cs="Times New Roman"/>
          <w:color w:val="000000" w:themeColor="text1"/>
        </w:rPr>
        <w:t xml:space="preserve"> </w:t>
      </w:r>
      <w:r w:rsidRPr="00AC52F5">
        <w:rPr>
          <w:rFonts w:ascii="Book Antiqua" w:eastAsia="Times New Roman" w:hAnsi="Book Antiqua" w:cs="Times New Roman"/>
          <w:color w:val="000000" w:themeColor="text1"/>
        </w:rPr>
        <w:t>0.06</w:t>
      </w:r>
      <w:r w:rsidR="00FF1F0A" w:rsidRPr="00AC52F5">
        <w:rPr>
          <w:rFonts w:ascii="Book Antiqua" w:eastAsia="Times New Roman" w:hAnsi="Book Antiqua" w:cs="Times New Roman"/>
          <w:color w:val="000000" w:themeColor="text1"/>
        </w:rPr>
        <w:t>49</w:t>
      </w:r>
      <w:r w:rsidRPr="00AC52F5">
        <w:rPr>
          <w:rFonts w:ascii="Book Antiqua" w:eastAsia="Times New Roman" w:hAnsi="Book Antiqua" w:cs="Times New Roman"/>
          <w:color w:val="000000" w:themeColor="text1"/>
        </w:rPr>
        <w:t xml:space="preserve">). </w:t>
      </w:r>
      <w:r w:rsidR="00B40CE3" w:rsidRPr="00AC52F5">
        <w:rPr>
          <w:rFonts w:ascii="Book Antiqua" w:eastAsia="Times New Roman" w:hAnsi="Book Antiqua" w:cs="Times New Roman"/>
          <w:color w:val="000000" w:themeColor="text1"/>
        </w:rPr>
        <w:t xml:space="preserve">Age (under or over 55) and region (metro/micro </w:t>
      </w:r>
      <w:r w:rsidR="002E02F1" w:rsidRPr="002E02F1">
        <w:rPr>
          <w:rFonts w:ascii="Book Antiqua" w:eastAsia="Times New Roman" w:hAnsi="Book Antiqua" w:cs="Times New Roman"/>
          <w:i/>
          <w:iCs/>
          <w:color w:val="000000" w:themeColor="text1"/>
        </w:rPr>
        <w:t>vs</w:t>
      </w:r>
      <w:r w:rsidR="00B40CE3" w:rsidRPr="00AC52F5">
        <w:rPr>
          <w:rFonts w:ascii="Book Antiqua" w:eastAsia="Times New Roman" w:hAnsi="Book Antiqua" w:cs="Times New Roman"/>
          <w:color w:val="000000" w:themeColor="text1"/>
        </w:rPr>
        <w:t xml:space="preserve"> small/rural) were significantly associated with BMI increase in both the normal and obese categories. There were statistically significant (</w:t>
      </w:r>
      <w:r w:rsidR="002E02F1" w:rsidRPr="002E02F1">
        <w:rPr>
          <w:rFonts w:ascii="Book Antiqua" w:eastAsia="Times New Roman" w:hAnsi="Book Antiqua" w:cs="Times New Roman"/>
          <w:i/>
          <w:iCs/>
          <w:color w:val="000000" w:themeColor="text1"/>
        </w:rPr>
        <w:t>P</w:t>
      </w:r>
      <w:r w:rsidR="002E02F1">
        <w:rPr>
          <w:rFonts w:ascii="Book Antiqua" w:eastAsia="Times New Roman" w:hAnsi="Book Antiqua" w:cs="Times New Roman"/>
          <w:color w:val="000000" w:themeColor="text1"/>
        </w:rPr>
        <w:t xml:space="preserve"> &lt; </w:t>
      </w:r>
      <w:r w:rsidR="00B40CE3" w:rsidRPr="00AC52F5">
        <w:rPr>
          <w:rFonts w:ascii="Book Antiqua" w:eastAsia="Times New Roman" w:hAnsi="Book Antiqua" w:cs="Times New Roman"/>
          <w:color w:val="000000" w:themeColor="text1"/>
        </w:rPr>
        <w:t>0.0</w:t>
      </w:r>
      <w:r w:rsidR="00B3275D" w:rsidRPr="00AC52F5">
        <w:rPr>
          <w:rFonts w:ascii="Book Antiqua" w:eastAsia="Times New Roman" w:hAnsi="Book Antiqua" w:cs="Times New Roman"/>
          <w:color w:val="000000" w:themeColor="text1"/>
        </w:rPr>
        <w:t>1</w:t>
      </w:r>
      <w:r w:rsidR="00B40CE3" w:rsidRPr="00AC52F5">
        <w:rPr>
          <w:rFonts w:ascii="Book Antiqua" w:eastAsia="Times New Roman" w:hAnsi="Book Antiqua" w:cs="Times New Roman"/>
          <w:color w:val="000000" w:themeColor="text1"/>
        </w:rPr>
        <w:t>0</w:t>
      </w:r>
      <w:r w:rsidR="00150E74" w:rsidRPr="00AC52F5">
        <w:rPr>
          <w:rFonts w:ascii="Book Antiqua" w:eastAsia="Times New Roman" w:hAnsi="Book Antiqua" w:cs="Times New Roman"/>
          <w:color w:val="000000" w:themeColor="text1"/>
        </w:rPr>
        <w:t>0</w:t>
      </w:r>
      <w:r w:rsidR="00B40CE3" w:rsidRPr="00AC52F5">
        <w:rPr>
          <w:rFonts w:ascii="Book Antiqua" w:eastAsia="Times New Roman" w:hAnsi="Book Antiqua" w:cs="Times New Roman"/>
          <w:color w:val="000000" w:themeColor="text1"/>
        </w:rPr>
        <w:t>) changes in five of the eight SF-36 domains</w:t>
      </w:r>
      <w:r w:rsidR="008D13A4" w:rsidRPr="00AC52F5">
        <w:rPr>
          <w:rFonts w:ascii="Book Antiqua" w:eastAsia="Times New Roman" w:hAnsi="Book Antiqua" w:cs="Times New Roman"/>
          <w:color w:val="000000" w:themeColor="text1"/>
        </w:rPr>
        <w:t>;</w:t>
      </w:r>
      <w:r w:rsidR="00B40CE3" w:rsidRPr="00AC52F5">
        <w:rPr>
          <w:rFonts w:ascii="Book Antiqua" w:eastAsia="Times New Roman" w:hAnsi="Book Antiqua" w:cs="Times New Roman"/>
          <w:color w:val="000000" w:themeColor="text1"/>
        </w:rPr>
        <w:t xml:space="preserve"> however</w:t>
      </w:r>
      <w:r w:rsidR="008D13A4" w:rsidRPr="00AC52F5">
        <w:rPr>
          <w:rFonts w:ascii="Book Antiqua" w:eastAsia="Times New Roman" w:hAnsi="Book Antiqua" w:cs="Times New Roman"/>
          <w:color w:val="000000" w:themeColor="text1"/>
        </w:rPr>
        <w:t>,</w:t>
      </w:r>
      <w:r w:rsidR="00B40CE3" w:rsidRPr="00AC52F5">
        <w:rPr>
          <w:rFonts w:ascii="Book Antiqua" w:eastAsia="Times New Roman" w:hAnsi="Book Antiqua" w:cs="Times New Roman"/>
          <w:color w:val="000000" w:themeColor="text1"/>
        </w:rPr>
        <w:t xml:space="preserve"> the directions of change were </w:t>
      </w:r>
      <w:r w:rsidR="00817991" w:rsidRPr="00AC52F5">
        <w:rPr>
          <w:rFonts w:ascii="Book Antiqua" w:eastAsia="Times New Roman" w:hAnsi="Book Antiqua" w:cs="Times New Roman"/>
          <w:color w:val="000000" w:themeColor="text1"/>
        </w:rPr>
        <w:t xml:space="preserve">different </w:t>
      </w:r>
      <w:r w:rsidR="00B40CE3" w:rsidRPr="00AC52F5">
        <w:rPr>
          <w:rFonts w:ascii="Book Antiqua" w:eastAsia="Times New Roman" w:hAnsi="Book Antiqua" w:cs="Times New Roman"/>
          <w:color w:val="000000" w:themeColor="text1"/>
        </w:rPr>
        <w:t xml:space="preserve">and somewhat </w:t>
      </w:r>
      <w:r w:rsidR="00B60A62" w:rsidRPr="00AC52F5">
        <w:rPr>
          <w:rFonts w:ascii="Book Antiqua" w:eastAsia="Times New Roman" w:hAnsi="Book Antiqua" w:cs="Times New Roman"/>
          <w:color w:val="000000" w:themeColor="text1"/>
        </w:rPr>
        <w:t>divergent from that</w:t>
      </w:r>
      <w:r w:rsidR="00B40CE3" w:rsidRPr="00AC52F5">
        <w:rPr>
          <w:rFonts w:ascii="Book Antiqua" w:eastAsia="Times New Roman" w:hAnsi="Book Antiqua" w:cs="Times New Roman"/>
          <w:color w:val="000000" w:themeColor="text1"/>
        </w:rPr>
        <w:t xml:space="preserve"> hypothesize</w:t>
      </w:r>
      <w:r w:rsidR="00B60A62" w:rsidRPr="00AC52F5">
        <w:rPr>
          <w:rFonts w:ascii="Book Antiqua" w:eastAsia="Times New Roman" w:hAnsi="Book Antiqua" w:cs="Times New Roman"/>
          <w:color w:val="000000" w:themeColor="text1"/>
        </w:rPr>
        <w:t>d</w:t>
      </w:r>
      <w:r w:rsidR="00B40CE3" w:rsidRPr="00AC52F5">
        <w:rPr>
          <w:rFonts w:ascii="Book Antiqua" w:eastAsia="Times New Roman" w:hAnsi="Book Antiqua" w:cs="Times New Roman"/>
          <w:color w:val="000000" w:themeColor="text1"/>
        </w:rPr>
        <w:t xml:space="preserve">. </w:t>
      </w:r>
      <w:r w:rsidR="00B60A62" w:rsidRPr="00AC52F5">
        <w:rPr>
          <w:rFonts w:ascii="Book Antiqua" w:eastAsia="Times New Roman" w:hAnsi="Book Antiqua" w:cs="Times New Roman"/>
          <w:color w:val="000000" w:themeColor="text1"/>
        </w:rPr>
        <w:t>Controlling for age and region, these</w:t>
      </w:r>
      <w:r w:rsidR="00B40CE3" w:rsidRPr="00AC52F5">
        <w:rPr>
          <w:rFonts w:ascii="Book Antiqua" w:eastAsia="Times New Roman" w:hAnsi="Book Antiqua" w:cs="Times New Roman"/>
          <w:color w:val="000000" w:themeColor="text1"/>
        </w:rPr>
        <w:t xml:space="preserve"> five were statistically significant</w:t>
      </w:r>
      <w:r w:rsidR="00B60A62" w:rsidRPr="00AC52F5">
        <w:rPr>
          <w:rFonts w:ascii="Book Antiqua" w:eastAsia="Times New Roman" w:hAnsi="Book Antiqua" w:cs="Times New Roman"/>
          <w:color w:val="000000" w:themeColor="text1"/>
        </w:rPr>
        <w:t>,</w:t>
      </w:r>
      <w:r w:rsidR="00B40CE3" w:rsidRPr="00AC52F5">
        <w:rPr>
          <w:rFonts w:ascii="Book Antiqua" w:eastAsia="Times New Roman" w:hAnsi="Book Antiqua" w:cs="Times New Roman"/>
          <w:color w:val="000000" w:themeColor="text1"/>
        </w:rPr>
        <w:t xml:space="preserve"> so there were no change or differences between the micropolitan/metropolitan and small town/rural groups</w:t>
      </w:r>
      <w:r w:rsidR="002E02F1">
        <w:rPr>
          <w:rFonts w:ascii="Book Antiqua" w:eastAsia="Times New Roman" w:hAnsi="Book Antiqua" w:cs="Times New Roman"/>
          <w:color w:val="000000" w:themeColor="text1"/>
        </w:rPr>
        <w:t>.</w:t>
      </w:r>
    </w:p>
    <w:p w14:paraId="47A0A0D6" w14:textId="77777777" w:rsidR="002E02F1" w:rsidRPr="00AC52F5" w:rsidRDefault="002E02F1" w:rsidP="00AC52F5">
      <w:pPr>
        <w:adjustRightInd w:val="0"/>
        <w:snapToGrid w:val="0"/>
        <w:spacing w:line="360" w:lineRule="auto"/>
        <w:jc w:val="both"/>
        <w:rPr>
          <w:rFonts w:ascii="Book Antiqua" w:eastAsia="Times New Roman" w:hAnsi="Book Antiqua" w:cs="Times New Roman"/>
          <w:color w:val="000000" w:themeColor="text1"/>
        </w:rPr>
      </w:pPr>
    </w:p>
    <w:p w14:paraId="70EFAA53" w14:textId="5871A65A" w:rsidR="00D2364C" w:rsidRPr="002E02F1" w:rsidRDefault="002E02F1" w:rsidP="00AC52F5">
      <w:pPr>
        <w:adjustRightInd w:val="0"/>
        <w:snapToGrid w:val="0"/>
        <w:spacing w:line="360" w:lineRule="auto"/>
        <w:jc w:val="both"/>
        <w:rPr>
          <w:rFonts w:ascii="Book Antiqua" w:eastAsia="Times New Roman" w:hAnsi="Book Antiqua" w:cs="Times New Roman"/>
          <w:b/>
          <w:i/>
          <w:iCs/>
          <w:color w:val="000000" w:themeColor="text1"/>
        </w:rPr>
      </w:pPr>
      <w:r w:rsidRPr="002E02F1">
        <w:rPr>
          <w:rFonts w:ascii="Book Antiqua" w:eastAsia="Times New Roman" w:hAnsi="Book Antiqua" w:cs="Times New Roman"/>
          <w:b/>
          <w:i/>
          <w:iCs/>
          <w:color w:val="000000" w:themeColor="text1"/>
        </w:rPr>
        <w:t>CONCLUSION</w:t>
      </w:r>
    </w:p>
    <w:p w14:paraId="6C8CD3D1" w14:textId="403C6764" w:rsidR="00B53138" w:rsidRPr="00AC52F5" w:rsidRDefault="00B53138" w:rsidP="00AC52F5">
      <w:pPr>
        <w:adjustRightInd w:val="0"/>
        <w:snapToGrid w:val="0"/>
        <w:spacing w:line="360" w:lineRule="auto"/>
        <w:jc w:val="both"/>
        <w:rPr>
          <w:rFonts w:ascii="Book Antiqua" w:eastAsia="Times New Roman" w:hAnsi="Book Antiqua" w:cs="Times New Roman"/>
          <w:color w:val="000000" w:themeColor="text1"/>
        </w:rPr>
      </w:pPr>
      <w:r w:rsidRPr="00AC52F5">
        <w:rPr>
          <w:rFonts w:ascii="Book Antiqua" w:eastAsia="Times New Roman" w:hAnsi="Book Antiqua" w:cs="Times New Roman"/>
          <w:color w:val="000000" w:themeColor="text1"/>
        </w:rPr>
        <w:t>Although only modest increases in mean BMI were observed, mean BMI change was associated with selected QOL indicators, suggesting continued need for self-care emphasis during breast</w:t>
      </w:r>
      <w:r w:rsidR="008D13A4" w:rsidRPr="00AC52F5">
        <w:rPr>
          <w:rFonts w:ascii="Book Antiqua" w:eastAsia="Times New Roman" w:hAnsi="Book Antiqua" w:cs="Times New Roman"/>
          <w:color w:val="000000" w:themeColor="text1"/>
        </w:rPr>
        <w:t xml:space="preserve"> </w:t>
      </w:r>
      <w:r w:rsidRPr="00AC52F5">
        <w:rPr>
          <w:rFonts w:ascii="Book Antiqua" w:eastAsia="Times New Roman" w:hAnsi="Book Antiqua" w:cs="Times New Roman"/>
          <w:color w:val="000000" w:themeColor="text1"/>
        </w:rPr>
        <w:t>cancer survivorship</w:t>
      </w:r>
      <w:r w:rsidR="00B60A62" w:rsidRPr="00AC52F5">
        <w:rPr>
          <w:rFonts w:ascii="Book Antiqua" w:eastAsia="Times New Roman" w:hAnsi="Book Antiqua" w:cs="Times New Roman"/>
          <w:color w:val="000000" w:themeColor="text1"/>
        </w:rPr>
        <w:t>.</w:t>
      </w:r>
    </w:p>
    <w:p w14:paraId="22BAB30C" w14:textId="3E0B7149" w:rsidR="00881D5B" w:rsidRPr="00AC52F5" w:rsidRDefault="00881D5B" w:rsidP="00AC52F5">
      <w:pPr>
        <w:adjustRightInd w:val="0"/>
        <w:snapToGrid w:val="0"/>
        <w:spacing w:line="360" w:lineRule="auto"/>
        <w:jc w:val="both"/>
        <w:rPr>
          <w:rFonts w:ascii="Book Antiqua" w:eastAsia="Times New Roman" w:hAnsi="Book Antiqua" w:cs="Times New Roman"/>
          <w:color w:val="000000" w:themeColor="text1"/>
        </w:rPr>
      </w:pPr>
    </w:p>
    <w:p w14:paraId="5805D2DD" w14:textId="7E6A11DD" w:rsidR="00881D5B" w:rsidRPr="00AC52F5" w:rsidRDefault="00881D5B" w:rsidP="00AC52F5">
      <w:pPr>
        <w:adjustRightInd w:val="0"/>
        <w:snapToGrid w:val="0"/>
        <w:spacing w:line="360" w:lineRule="auto"/>
        <w:jc w:val="both"/>
        <w:rPr>
          <w:rFonts w:ascii="Book Antiqua" w:eastAsia="Times New Roman" w:hAnsi="Book Antiqua" w:cs="Times New Roman"/>
          <w:color w:val="000000" w:themeColor="text1"/>
        </w:rPr>
      </w:pPr>
      <w:r w:rsidRPr="00AC52F5">
        <w:rPr>
          <w:rFonts w:ascii="Book Antiqua" w:eastAsia="Times New Roman" w:hAnsi="Book Antiqua" w:cs="Times New Roman"/>
          <w:b/>
          <w:color w:val="000000" w:themeColor="text1"/>
        </w:rPr>
        <w:t>Key</w:t>
      </w:r>
      <w:r w:rsidR="002E02F1">
        <w:rPr>
          <w:rFonts w:ascii="Book Antiqua" w:eastAsia="Times New Roman" w:hAnsi="Book Antiqua" w:cs="Times New Roman"/>
          <w:b/>
          <w:color w:val="000000" w:themeColor="text1"/>
        </w:rPr>
        <w:t xml:space="preserve"> </w:t>
      </w:r>
      <w:r w:rsidRPr="00AC52F5">
        <w:rPr>
          <w:rFonts w:ascii="Book Antiqua" w:eastAsia="Times New Roman" w:hAnsi="Book Antiqua" w:cs="Times New Roman"/>
          <w:b/>
          <w:color w:val="000000" w:themeColor="text1"/>
        </w:rPr>
        <w:t>words</w:t>
      </w:r>
      <w:r w:rsidRPr="00AC52F5">
        <w:rPr>
          <w:rFonts w:ascii="Book Antiqua" w:eastAsia="Times New Roman" w:hAnsi="Book Antiqua" w:cs="Times New Roman"/>
          <w:color w:val="000000" w:themeColor="text1"/>
        </w:rPr>
        <w:t xml:space="preserve">: </w:t>
      </w:r>
      <w:r w:rsidR="00151E1C" w:rsidRPr="00AC52F5">
        <w:rPr>
          <w:rFonts w:ascii="Book Antiqua" w:eastAsia="Times New Roman" w:hAnsi="Book Antiqua" w:cs="Times New Roman"/>
          <w:color w:val="000000" w:themeColor="text1"/>
        </w:rPr>
        <w:t>B</w:t>
      </w:r>
      <w:r w:rsidRPr="00AC52F5">
        <w:rPr>
          <w:rFonts w:ascii="Book Antiqua" w:eastAsia="Times New Roman" w:hAnsi="Book Antiqua" w:cs="Times New Roman"/>
          <w:color w:val="000000" w:themeColor="text1"/>
        </w:rPr>
        <w:t xml:space="preserve">reast cancer; </w:t>
      </w:r>
      <w:r w:rsidR="00151E1C" w:rsidRPr="00AC52F5">
        <w:rPr>
          <w:rFonts w:ascii="Book Antiqua" w:eastAsia="Times New Roman" w:hAnsi="Book Antiqua" w:cs="Times New Roman"/>
          <w:color w:val="000000" w:themeColor="text1"/>
        </w:rPr>
        <w:t>Survivorship; Br</w:t>
      </w:r>
      <w:r w:rsidRPr="00AC52F5">
        <w:rPr>
          <w:rFonts w:ascii="Book Antiqua" w:eastAsia="Times New Roman" w:hAnsi="Book Antiqua" w:cs="Times New Roman"/>
          <w:color w:val="000000" w:themeColor="text1"/>
        </w:rPr>
        <w:t>east cancer treatment effects</w:t>
      </w:r>
      <w:r w:rsidR="00BF0E7C">
        <w:rPr>
          <w:rFonts w:ascii="Book Antiqua" w:eastAsia="Times New Roman" w:hAnsi="Book Antiqua" w:cs="Times New Roman"/>
          <w:color w:val="000000" w:themeColor="text1"/>
        </w:rPr>
        <w:t>; Q</w:t>
      </w:r>
      <w:r w:rsidR="00BF0E7C" w:rsidRPr="00AC52F5">
        <w:rPr>
          <w:rFonts w:ascii="Book Antiqua" w:eastAsia="Times New Roman" w:hAnsi="Book Antiqua" w:cs="Times New Roman"/>
          <w:color w:val="000000" w:themeColor="text1"/>
        </w:rPr>
        <w:t>uality of life</w:t>
      </w:r>
    </w:p>
    <w:p w14:paraId="287F6F6A" w14:textId="39B6977A" w:rsidR="00AA4186" w:rsidRDefault="00AA4186" w:rsidP="00AC52F5">
      <w:pPr>
        <w:adjustRightInd w:val="0"/>
        <w:snapToGrid w:val="0"/>
        <w:spacing w:line="360" w:lineRule="auto"/>
        <w:jc w:val="both"/>
        <w:rPr>
          <w:rFonts w:ascii="Book Antiqua" w:eastAsia="Times New Roman" w:hAnsi="Book Antiqua" w:cs="Times New Roman"/>
          <w:color w:val="000000" w:themeColor="text1"/>
        </w:rPr>
      </w:pPr>
    </w:p>
    <w:p w14:paraId="46F5B836" w14:textId="5BA8B96C" w:rsidR="00180726" w:rsidRPr="00180726" w:rsidRDefault="00180726" w:rsidP="00AC52F5">
      <w:pPr>
        <w:adjustRightInd w:val="0"/>
        <w:snapToGrid w:val="0"/>
        <w:spacing w:line="360" w:lineRule="auto"/>
        <w:jc w:val="both"/>
        <w:rPr>
          <w:rFonts w:ascii="Book Antiqua" w:hAnsi="Book Antiqua" w:cs="Times New Roman"/>
        </w:rPr>
      </w:pPr>
      <w:bookmarkStart w:id="53" w:name="OLE_LINK43"/>
      <w:bookmarkStart w:id="54" w:name="OLE_LINK44"/>
      <w:bookmarkStart w:id="55" w:name="OLE_LINK67"/>
      <w:bookmarkStart w:id="56" w:name="OLE_LINK65"/>
      <w:r w:rsidRPr="00180726">
        <w:rPr>
          <w:rFonts w:ascii="Book Antiqua" w:hAnsi="Book Antiqua" w:cs="Times New Roman"/>
          <w:b/>
        </w:rPr>
        <w:t>© The Author(s) 201</w:t>
      </w:r>
      <w:r w:rsidRPr="00180726">
        <w:rPr>
          <w:rFonts w:ascii="Book Antiqua" w:hAnsi="Book Antiqua" w:cs="Times New Roman" w:hint="eastAsia"/>
          <w:b/>
        </w:rPr>
        <w:t>9</w:t>
      </w:r>
      <w:r w:rsidRPr="00180726">
        <w:rPr>
          <w:rFonts w:ascii="Book Antiqua" w:hAnsi="Book Antiqua" w:cs="Times New Roman"/>
          <w:b/>
        </w:rPr>
        <w:t xml:space="preserve">. </w:t>
      </w:r>
      <w:r w:rsidRPr="00180726">
        <w:rPr>
          <w:rFonts w:ascii="Book Antiqua" w:hAnsi="Book Antiqua" w:cs="Times New Roman"/>
        </w:rPr>
        <w:t xml:space="preserve">Published by </w:t>
      </w:r>
      <w:proofErr w:type="spellStart"/>
      <w:r w:rsidRPr="00180726">
        <w:rPr>
          <w:rFonts w:ascii="Book Antiqua" w:hAnsi="Book Antiqua" w:cs="Times New Roman"/>
        </w:rPr>
        <w:t>Baishideng</w:t>
      </w:r>
      <w:proofErr w:type="spellEnd"/>
      <w:r w:rsidRPr="00180726">
        <w:rPr>
          <w:rFonts w:ascii="Book Antiqua" w:hAnsi="Book Antiqua" w:cs="Times New Roman"/>
        </w:rPr>
        <w:t xml:space="preserve"> Publishing Group Inc. All rights reserved.</w:t>
      </w:r>
      <w:bookmarkEnd w:id="53"/>
      <w:bookmarkEnd w:id="54"/>
      <w:bookmarkEnd w:id="55"/>
      <w:bookmarkEnd w:id="56"/>
    </w:p>
    <w:p w14:paraId="681A7FDD" w14:textId="77777777" w:rsidR="002E02F1" w:rsidRPr="00AC52F5" w:rsidRDefault="002E02F1" w:rsidP="00AC52F5">
      <w:pPr>
        <w:adjustRightInd w:val="0"/>
        <w:snapToGrid w:val="0"/>
        <w:spacing w:line="360" w:lineRule="auto"/>
        <w:jc w:val="both"/>
        <w:rPr>
          <w:rFonts w:ascii="Book Antiqua" w:eastAsia="Times New Roman" w:hAnsi="Book Antiqua" w:cs="Times New Roman"/>
          <w:color w:val="000000" w:themeColor="text1"/>
        </w:rPr>
      </w:pPr>
    </w:p>
    <w:p w14:paraId="72773DDA" w14:textId="52849622" w:rsidR="00881D5B" w:rsidRPr="00AC52F5" w:rsidRDefault="00CF5E3F" w:rsidP="00AC52F5">
      <w:pPr>
        <w:adjustRightInd w:val="0"/>
        <w:snapToGrid w:val="0"/>
        <w:spacing w:line="360" w:lineRule="auto"/>
        <w:jc w:val="both"/>
        <w:rPr>
          <w:rFonts w:ascii="Book Antiqua" w:eastAsia="Times New Roman" w:hAnsi="Book Antiqua" w:cs="Times New Roman"/>
          <w:color w:val="000000" w:themeColor="text1"/>
        </w:rPr>
      </w:pPr>
      <w:r w:rsidRPr="00AC52F5">
        <w:rPr>
          <w:rFonts w:ascii="Book Antiqua" w:eastAsia="Times New Roman" w:hAnsi="Book Antiqua" w:cs="Times New Roman"/>
          <w:b/>
          <w:color w:val="000000" w:themeColor="text1"/>
        </w:rPr>
        <w:t xml:space="preserve">Core </w:t>
      </w:r>
      <w:r w:rsidR="00180726">
        <w:rPr>
          <w:rFonts w:ascii="Book Antiqua" w:eastAsia="Times New Roman" w:hAnsi="Book Antiqua" w:cs="Times New Roman"/>
          <w:b/>
          <w:color w:val="000000" w:themeColor="text1"/>
        </w:rPr>
        <w:t>t</w:t>
      </w:r>
      <w:r w:rsidRPr="00AC52F5">
        <w:rPr>
          <w:rFonts w:ascii="Book Antiqua" w:eastAsia="Times New Roman" w:hAnsi="Book Antiqua" w:cs="Times New Roman"/>
          <w:b/>
          <w:color w:val="000000" w:themeColor="text1"/>
        </w:rPr>
        <w:t>ip</w:t>
      </w:r>
      <w:r w:rsidRPr="00180726">
        <w:rPr>
          <w:rFonts w:ascii="Book Antiqua" w:eastAsia="Times New Roman" w:hAnsi="Book Antiqua" w:cs="Times New Roman"/>
          <w:b/>
          <w:bCs/>
          <w:color w:val="000000" w:themeColor="text1"/>
        </w:rPr>
        <w:t>:</w:t>
      </w:r>
      <w:r w:rsidR="00861A50" w:rsidRPr="00AC52F5">
        <w:rPr>
          <w:rFonts w:ascii="Book Antiqua" w:eastAsia="Times New Roman" w:hAnsi="Book Antiqua" w:cs="Times New Roman"/>
          <w:color w:val="000000" w:themeColor="text1"/>
        </w:rPr>
        <w:t xml:space="preserve"> This analysis examined </w:t>
      </w:r>
      <w:r w:rsidR="005C43A1" w:rsidRPr="00AC52F5">
        <w:rPr>
          <w:rFonts w:ascii="Book Antiqua" w:eastAsia="Times New Roman" w:hAnsi="Book Antiqua" w:cs="Times New Roman"/>
          <w:color w:val="000000" w:themeColor="text1"/>
        </w:rPr>
        <w:t>body mass index (</w:t>
      </w:r>
      <w:r w:rsidR="00861A50" w:rsidRPr="00AC52F5">
        <w:rPr>
          <w:rFonts w:ascii="Book Antiqua" w:eastAsia="Times New Roman" w:hAnsi="Book Antiqua" w:cs="Times New Roman"/>
          <w:color w:val="000000" w:themeColor="text1"/>
        </w:rPr>
        <w:t>BMI</w:t>
      </w:r>
      <w:r w:rsidR="005C43A1" w:rsidRPr="00AC52F5">
        <w:rPr>
          <w:rFonts w:ascii="Book Antiqua" w:eastAsia="Times New Roman" w:hAnsi="Book Antiqua" w:cs="Times New Roman"/>
          <w:color w:val="000000" w:themeColor="text1"/>
        </w:rPr>
        <w:t>)</w:t>
      </w:r>
      <w:r w:rsidR="00861A50" w:rsidRPr="00AC52F5">
        <w:rPr>
          <w:rFonts w:ascii="Book Antiqua" w:eastAsia="Times New Roman" w:hAnsi="Book Antiqua" w:cs="Times New Roman"/>
          <w:color w:val="000000" w:themeColor="text1"/>
        </w:rPr>
        <w:t xml:space="preserve"> and quality of life</w:t>
      </w:r>
      <w:r w:rsidR="005C43A1" w:rsidRPr="00AC52F5">
        <w:rPr>
          <w:rFonts w:ascii="Book Antiqua" w:eastAsia="Times New Roman" w:hAnsi="Book Antiqua" w:cs="Times New Roman"/>
          <w:color w:val="000000" w:themeColor="text1"/>
        </w:rPr>
        <w:t xml:space="preserve"> (QOL)</w:t>
      </w:r>
      <w:r w:rsidR="00861A50" w:rsidRPr="00AC52F5">
        <w:rPr>
          <w:rFonts w:ascii="Book Antiqua" w:eastAsia="Times New Roman" w:hAnsi="Book Antiqua" w:cs="Times New Roman"/>
          <w:color w:val="000000" w:themeColor="text1"/>
        </w:rPr>
        <w:t xml:space="preserve"> data from over 300 breast cancer patients from diagnosis to seven years</w:t>
      </w:r>
      <w:r w:rsidR="00C9130C" w:rsidRPr="00AC52F5">
        <w:rPr>
          <w:rFonts w:ascii="Book Antiqua" w:eastAsia="Times New Roman" w:hAnsi="Book Antiqua" w:cs="Times New Roman"/>
          <w:color w:val="000000" w:themeColor="text1"/>
        </w:rPr>
        <w:t>’</w:t>
      </w:r>
      <w:r w:rsidR="00861A50" w:rsidRPr="00AC52F5">
        <w:rPr>
          <w:rFonts w:ascii="Book Antiqua" w:eastAsia="Times New Roman" w:hAnsi="Book Antiqua" w:cs="Times New Roman"/>
          <w:color w:val="000000" w:themeColor="text1"/>
        </w:rPr>
        <w:t xml:space="preserve"> survival. BMI trends and quality of life adjustments were </w:t>
      </w:r>
      <w:r w:rsidR="003E759A" w:rsidRPr="00AC52F5">
        <w:rPr>
          <w:rFonts w:ascii="Book Antiqua" w:eastAsia="Times New Roman" w:hAnsi="Book Antiqua" w:cs="Times New Roman"/>
          <w:color w:val="000000" w:themeColor="text1"/>
        </w:rPr>
        <w:t>recognized</w:t>
      </w:r>
      <w:r w:rsidR="00861A50" w:rsidRPr="00AC52F5">
        <w:rPr>
          <w:rFonts w:ascii="Book Antiqua" w:eastAsia="Times New Roman" w:hAnsi="Book Antiqua" w:cs="Times New Roman"/>
          <w:color w:val="000000" w:themeColor="text1"/>
        </w:rPr>
        <w:t xml:space="preserve">. </w:t>
      </w:r>
      <w:r w:rsidR="00517246" w:rsidRPr="00AC52F5">
        <w:rPr>
          <w:rFonts w:ascii="Book Antiqua" w:eastAsia="Times New Roman" w:hAnsi="Book Antiqua" w:cs="Times New Roman"/>
          <w:color w:val="000000" w:themeColor="text1"/>
        </w:rPr>
        <w:t xml:space="preserve">The need for continued support and surveillance through the years of survivorship is underscored. </w:t>
      </w:r>
      <w:r w:rsidR="00861A50" w:rsidRPr="00AC52F5">
        <w:rPr>
          <w:rFonts w:ascii="Book Antiqua" w:eastAsia="Times New Roman" w:hAnsi="Book Antiqua" w:cs="Times New Roman"/>
          <w:color w:val="000000" w:themeColor="text1"/>
        </w:rPr>
        <w:t xml:space="preserve">The results support </w:t>
      </w:r>
      <w:r w:rsidR="00517246" w:rsidRPr="00AC52F5">
        <w:rPr>
          <w:rFonts w:ascii="Book Antiqua" w:eastAsia="Times New Roman" w:hAnsi="Book Antiqua" w:cs="Times New Roman"/>
          <w:color w:val="000000" w:themeColor="text1"/>
        </w:rPr>
        <w:t>continued research</w:t>
      </w:r>
      <w:r w:rsidR="00861A50" w:rsidRPr="00AC52F5">
        <w:rPr>
          <w:rFonts w:ascii="Book Antiqua" w:eastAsia="Times New Roman" w:hAnsi="Book Antiqua" w:cs="Times New Roman"/>
          <w:color w:val="000000" w:themeColor="text1"/>
        </w:rPr>
        <w:t xml:space="preserve"> in this important area. </w:t>
      </w:r>
      <w:r w:rsidR="00C9130C" w:rsidRPr="00AC52F5">
        <w:rPr>
          <w:rFonts w:ascii="Book Antiqua" w:eastAsia="Times New Roman" w:hAnsi="Book Antiqua" w:cs="Times New Roman"/>
          <w:color w:val="000000" w:themeColor="text1"/>
        </w:rPr>
        <w:t xml:space="preserve">Application of such findings </w:t>
      </w:r>
      <w:r w:rsidR="005C43A1" w:rsidRPr="00AC52F5">
        <w:rPr>
          <w:rFonts w:ascii="Book Antiqua" w:eastAsia="Times New Roman" w:hAnsi="Book Antiqua" w:cs="Times New Roman"/>
          <w:color w:val="000000" w:themeColor="text1"/>
        </w:rPr>
        <w:t xml:space="preserve">for survivorship care-planning </w:t>
      </w:r>
      <w:r w:rsidR="00C9130C" w:rsidRPr="00AC52F5">
        <w:rPr>
          <w:rFonts w:ascii="Book Antiqua" w:eastAsia="Times New Roman" w:hAnsi="Book Antiqua" w:cs="Times New Roman"/>
          <w:color w:val="000000" w:themeColor="text1"/>
        </w:rPr>
        <w:t xml:space="preserve">in the clinical setting has potential to enhance optimal self-care and </w:t>
      </w:r>
      <w:r w:rsidR="005C43A1" w:rsidRPr="00AC52F5">
        <w:rPr>
          <w:rFonts w:ascii="Book Antiqua" w:eastAsia="Times New Roman" w:hAnsi="Book Antiqua" w:cs="Times New Roman"/>
          <w:color w:val="000000" w:themeColor="text1"/>
        </w:rPr>
        <w:t>QOL</w:t>
      </w:r>
      <w:r w:rsidR="00C9130C" w:rsidRPr="00AC52F5">
        <w:rPr>
          <w:rFonts w:ascii="Book Antiqua" w:eastAsia="Times New Roman" w:hAnsi="Book Antiqua" w:cs="Times New Roman"/>
          <w:color w:val="000000" w:themeColor="text1"/>
        </w:rPr>
        <w:t xml:space="preserve"> in living with a chronic condition such as breast cancer</w:t>
      </w:r>
      <w:r w:rsidR="00F45582" w:rsidRPr="00AC52F5">
        <w:rPr>
          <w:rFonts w:ascii="Book Antiqua" w:eastAsia="Times New Roman" w:hAnsi="Book Antiqua" w:cs="Times New Roman"/>
          <w:color w:val="000000" w:themeColor="text1"/>
        </w:rPr>
        <w:t xml:space="preserve"> survivorship</w:t>
      </w:r>
      <w:r w:rsidR="00C9130C" w:rsidRPr="00AC52F5">
        <w:rPr>
          <w:rFonts w:ascii="Book Antiqua" w:eastAsia="Times New Roman" w:hAnsi="Book Antiqua" w:cs="Times New Roman"/>
          <w:color w:val="000000" w:themeColor="text1"/>
        </w:rPr>
        <w:t>.</w:t>
      </w:r>
    </w:p>
    <w:p w14:paraId="344AC007" w14:textId="77777777" w:rsidR="00DB4DEB" w:rsidRPr="00AC52F5" w:rsidRDefault="00DB4DEB" w:rsidP="00AC52F5">
      <w:pPr>
        <w:adjustRightInd w:val="0"/>
        <w:snapToGrid w:val="0"/>
        <w:spacing w:line="360" w:lineRule="auto"/>
        <w:jc w:val="both"/>
        <w:rPr>
          <w:rFonts w:ascii="Book Antiqua" w:eastAsia="Times New Roman" w:hAnsi="Book Antiqua" w:cs="Times New Roman"/>
          <w:color w:val="000000" w:themeColor="text1"/>
        </w:rPr>
      </w:pPr>
    </w:p>
    <w:p w14:paraId="65D3568F" w14:textId="3BB6D0D8" w:rsidR="00166209" w:rsidRPr="00AC52F5" w:rsidRDefault="00DB4DEB" w:rsidP="00AC52F5">
      <w:pPr>
        <w:adjustRightInd w:val="0"/>
        <w:snapToGrid w:val="0"/>
        <w:spacing w:line="360" w:lineRule="auto"/>
        <w:jc w:val="both"/>
        <w:rPr>
          <w:rFonts w:ascii="Book Antiqua" w:hAnsi="Book Antiqua" w:cs="Times New Roman"/>
          <w:color w:val="000000" w:themeColor="text1"/>
        </w:rPr>
      </w:pPr>
      <w:proofErr w:type="spellStart"/>
      <w:r w:rsidRPr="00AC52F5">
        <w:rPr>
          <w:rFonts w:ascii="Book Antiqua" w:eastAsia="Times New Roman" w:hAnsi="Book Antiqua" w:cs="Times New Roman"/>
          <w:color w:val="000000" w:themeColor="text1"/>
        </w:rPr>
        <w:t>Anbari</w:t>
      </w:r>
      <w:proofErr w:type="spellEnd"/>
      <w:r w:rsidRPr="00AC52F5">
        <w:rPr>
          <w:rFonts w:ascii="Book Antiqua" w:eastAsia="Times New Roman" w:hAnsi="Book Antiqua" w:cs="Times New Roman"/>
          <w:color w:val="000000" w:themeColor="text1"/>
        </w:rPr>
        <w:t xml:space="preserve"> A</w:t>
      </w:r>
      <w:r w:rsidR="00180726">
        <w:rPr>
          <w:rFonts w:ascii="Book Antiqua" w:eastAsia="Times New Roman" w:hAnsi="Book Antiqua" w:cs="Times New Roman"/>
          <w:color w:val="000000" w:themeColor="text1"/>
        </w:rPr>
        <w:t>B</w:t>
      </w:r>
      <w:r w:rsidRPr="00AC52F5">
        <w:rPr>
          <w:rFonts w:ascii="Book Antiqua" w:eastAsia="Times New Roman" w:hAnsi="Book Antiqua" w:cs="Times New Roman"/>
          <w:color w:val="000000" w:themeColor="text1"/>
        </w:rPr>
        <w:t xml:space="preserve">, Deroche C, </w:t>
      </w:r>
      <w:proofErr w:type="spellStart"/>
      <w:r w:rsidRPr="00AC52F5">
        <w:rPr>
          <w:rFonts w:ascii="Book Antiqua" w:eastAsia="Times New Roman" w:hAnsi="Book Antiqua" w:cs="Times New Roman"/>
          <w:color w:val="000000" w:themeColor="text1"/>
        </w:rPr>
        <w:t>Armer</w:t>
      </w:r>
      <w:proofErr w:type="spellEnd"/>
      <w:r w:rsidRPr="00AC52F5">
        <w:rPr>
          <w:rFonts w:ascii="Book Antiqua" w:eastAsia="Times New Roman" w:hAnsi="Book Antiqua" w:cs="Times New Roman"/>
          <w:color w:val="000000" w:themeColor="text1"/>
        </w:rPr>
        <w:t xml:space="preserve"> J. </w:t>
      </w:r>
      <w:r w:rsidR="00180726" w:rsidRPr="00180726">
        <w:rPr>
          <w:rFonts w:ascii="Book Antiqua" w:eastAsia="Times New Roman" w:hAnsi="Book Antiqua" w:cs="Times New Roman"/>
          <w:color w:val="000000" w:themeColor="text1"/>
        </w:rPr>
        <w:t>Body mass index trends and quality of life from breast cancer diagnosis through seven years’ survivorship</w:t>
      </w:r>
      <w:r w:rsidRPr="00AC52F5">
        <w:rPr>
          <w:rFonts w:ascii="Book Antiqua" w:eastAsia="Times New Roman" w:hAnsi="Book Antiqua" w:cs="Times New Roman"/>
          <w:color w:val="000000" w:themeColor="text1"/>
        </w:rPr>
        <w:t>.</w:t>
      </w:r>
      <w:r w:rsidR="00F54EC1">
        <w:rPr>
          <w:rFonts w:ascii="Book Antiqua" w:hAnsi="Book Antiqua" w:cs="Times New Roman"/>
          <w:i/>
          <w:color w:val="000000" w:themeColor="text1"/>
        </w:rPr>
        <w:t xml:space="preserve"> </w:t>
      </w:r>
      <w:r w:rsidR="00166209" w:rsidRPr="00AC52F5">
        <w:rPr>
          <w:rFonts w:ascii="Book Antiqua" w:hAnsi="Book Antiqua" w:cs="Times New Roman"/>
          <w:i/>
          <w:color w:val="000000" w:themeColor="text1"/>
        </w:rPr>
        <w:t xml:space="preserve">World J Clin Oncol </w:t>
      </w:r>
      <w:r w:rsidR="00166209" w:rsidRPr="00AC52F5">
        <w:rPr>
          <w:rFonts w:ascii="Book Antiqua" w:hAnsi="Book Antiqua" w:cs="Times New Roman"/>
          <w:color w:val="000000" w:themeColor="text1"/>
        </w:rPr>
        <w:t>2019; In press</w:t>
      </w:r>
    </w:p>
    <w:p w14:paraId="43830845" w14:textId="77777777" w:rsidR="00180726" w:rsidRDefault="00180726">
      <w:pPr>
        <w:rPr>
          <w:rFonts w:ascii="Book Antiqua" w:hAnsi="Book Antiqua" w:cs="Times New Roman"/>
          <w:color w:val="000000" w:themeColor="text1"/>
        </w:rPr>
      </w:pPr>
      <w:r>
        <w:rPr>
          <w:rFonts w:ascii="Book Antiqua" w:hAnsi="Book Antiqua" w:cs="Times New Roman"/>
          <w:color w:val="000000" w:themeColor="text1"/>
        </w:rPr>
        <w:br w:type="page"/>
      </w:r>
    </w:p>
    <w:p w14:paraId="44939A98" w14:textId="48C4DDEF" w:rsidR="001F1F42" w:rsidRPr="00AC52F5" w:rsidRDefault="00E83FD8" w:rsidP="00AC52F5">
      <w:pPr>
        <w:adjustRightInd w:val="0"/>
        <w:snapToGrid w:val="0"/>
        <w:spacing w:line="360" w:lineRule="auto"/>
        <w:jc w:val="both"/>
        <w:rPr>
          <w:rFonts w:ascii="Book Antiqua" w:eastAsia="Times New Roman" w:hAnsi="Book Antiqua" w:cs="Times New Roman"/>
          <w:b/>
          <w:color w:val="000000" w:themeColor="text1"/>
        </w:rPr>
      </w:pPr>
      <w:r w:rsidRPr="00AC52F5">
        <w:rPr>
          <w:rFonts w:ascii="Book Antiqua" w:eastAsia="Times New Roman" w:hAnsi="Book Antiqua" w:cs="Times New Roman"/>
          <w:b/>
          <w:color w:val="000000" w:themeColor="text1"/>
        </w:rPr>
        <w:lastRenderedPageBreak/>
        <w:t>INTRODUCTION</w:t>
      </w:r>
    </w:p>
    <w:p w14:paraId="6D9E8D83" w14:textId="21D028DE" w:rsidR="001F1F42" w:rsidRDefault="001F1F42" w:rsidP="00AC52F5">
      <w:pPr>
        <w:adjustRightInd w:val="0"/>
        <w:snapToGrid w:val="0"/>
        <w:spacing w:line="360" w:lineRule="auto"/>
        <w:jc w:val="both"/>
        <w:rPr>
          <w:rFonts w:ascii="Book Antiqua" w:eastAsia="Times New Roman" w:hAnsi="Book Antiqua" w:cs="Times New Roman"/>
          <w:color w:val="000000" w:themeColor="text1"/>
        </w:rPr>
      </w:pPr>
      <w:r w:rsidRPr="00AC52F5">
        <w:rPr>
          <w:rFonts w:ascii="Book Antiqua" w:eastAsia="Times New Roman" w:hAnsi="Book Antiqua" w:cs="Times New Roman"/>
          <w:color w:val="000000" w:themeColor="text1"/>
        </w:rPr>
        <w:t xml:space="preserve">There are 3.5 million breast cancer survivors (BCS) living in the United </w:t>
      </w:r>
      <w:proofErr w:type="gramStart"/>
      <w:r w:rsidRPr="00AC52F5">
        <w:rPr>
          <w:rFonts w:ascii="Book Antiqua" w:eastAsia="Times New Roman" w:hAnsi="Book Antiqua" w:cs="Times New Roman"/>
          <w:color w:val="000000" w:themeColor="text1"/>
        </w:rPr>
        <w:t>States</w:t>
      </w:r>
      <w:r w:rsidRPr="00AC52F5">
        <w:rPr>
          <w:rFonts w:ascii="Book Antiqua" w:hAnsi="Book Antiqua" w:cs="Times New Roman"/>
          <w:color w:val="000000" w:themeColor="text1"/>
          <w:vertAlign w:val="superscript"/>
        </w:rPr>
        <w:t>[</w:t>
      </w:r>
      <w:proofErr w:type="gramEnd"/>
      <w:r w:rsidRPr="00AC52F5">
        <w:rPr>
          <w:rFonts w:ascii="Book Antiqua" w:hAnsi="Book Antiqua" w:cs="Times New Roman"/>
          <w:color w:val="000000" w:themeColor="text1"/>
          <w:vertAlign w:val="superscript"/>
        </w:rPr>
        <w:t>1]</w:t>
      </w:r>
      <w:r w:rsidRPr="00AC52F5">
        <w:rPr>
          <w:rFonts w:ascii="Book Antiqua" w:eastAsia="Times New Roman" w:hAnsi="Book Antiqua" w:cs="Times New Roman"/>
          <w:color w:val="000000" w:themeColor="text1"/>
        </w:rPr>
        <w:t>. Increasingly, women diagnosed with breast cancer are living longer and healthier lives. However, they are at a lifelong risk for developing complications from t</w:t>
      </w:r>
      <w:r w:rsidR="00AC72B3" w:rsidRPr="00AC52F5">
        <w:rPr>
          <w:rFonts w:ascii="Book Antiqua" w:eastAsia="Times New Roman" w:hAnsi="Book Antiqua" w:cs="Times New Roman"/>
          <w:color w:val="000000" w:themeColor="text1"/>
        </w:rPr>
        <w:t xml:space="preserve">heir previous cancer </w:t>
      </w:r>
      <w:proofErr w:type="gramStart"/>
      <w:r w:rsidR="00AC72B3" w:rsidRPr="00AC52F5">
        <w:rPr>
          <w:rFonts w:ascii="Book Antiqua" w:eastAsia="Times New Roman" w:hAnsi="Book Antiqua" w:cs="Times New Roman"/>
          <w:color w:val="000000" w:themeColor="text1"/>
        </w:rPr>
        <w:t>treatments</w:t>
      </w:r>
      <w:r w:rsidRPr="00AC52F5">
        <w:rPr>
          <w:rFonts w:ascii="Book Antiqua" w:hAnsi="Book Antiqua" w:cs="Times New Roman"/>
          <w:color w:val="000000" w:themeColor="text1"/>
          <w:vertAlign w:val="superscript"/>
        </w:rPr>
        <w:t>[</w:t>
      </w:r>
      <w:proofErr w:type="gramEnd"/>
      <w:r w:rsidRPr="00AC52F5">
        <w:rPr>
          <w:rFonts w:ascii="Book Antiqua" w:hAnsi="Book Antiqua" w:cs="Times New Roman"/>
          <w:color w:val="000000" w:themeColor="text1"/>
          <w:vertAlign w:val="superscript"/>
        </w:rPr>
        <w:t>2]</w:t>
      </w:r>
      <w:r w:rsidRPr="00AC52F5">
        <w:rPr>
          <w:rFonts w:ascii="Book Antiqua" w:eastAsia="Times New Roman" w:hAnsi="Book Antiqua" w:cs="Times New Roman"/>
          <w:color w:val="000000" w:themeColor="text1"/>
        </w:rPr>
        <w:t>. Knowing this, emphasis has been placed on survivorship care-planning which highlights the specific needs of BCS</w:t>
      </w:r>
      <w:r w:rsidR="008D13A4" w:rsidRPr="00AC52F5">
        <w:rPr>
          <w:rFonts w:ascii="Book Antiqua" w:eastAsia="Times New Roman" w:hAnsi="Book Antiqua" w:cs="Times New Roman"/>
          <w:color w:val="000000" w:themeColor="text1"/>
        </w:rPr>
        <w:t>,</w:t>
      </w:r>
      <w:r w:rsidRPr="00AC52F5">
        <w:rPr>
          <w:rFonts w:ascii="Book Antiqua" w:eastAsia="Times New Roman" w:hAnsi="Book Antiqua" w:cs="Times New Roman"/>
          <w:color w:val="000000" w:themeColor="text1"/>
        </w:rPr>
        <w:t xml:space="preserve"> including mitigating the psychological and physical effects of treatment, as well as promoting healthy </w:t>
      </w:r>
      <w:proofErr w:type="gramStart"/>
      <w:r w:rsidRPr="00AC52F5">
        <w:rPr>
          <w:rFonts w:ascii="Book Antiqua" w:eastAsia="Times New Roman" w:hAnsi="Book Antiqua" w:cs="Times New Roman"/>
          <w:color w:val="000000" w:themeColor="text1"/>
        </w:rPr>
        <w:t>behaviors</w:t>
      </w:r>
      <w:r w:rsidRPr="00AC52F5">
        <w:rPr>
          <w:rFonts w:ascii="Book Antiqua" w:hAnsi="Book Antiqua" w:cs="Times New Roman"/>
          <w:color w:val="000000" w:themeColor="text1"/>
          <w:vertAlign w:val="superscript"/>
        </w:rPr>
        <w:t>[</w:t>
      </w:r>
      <w:proofErr w:type="gramEnd"/>
      <w:r w:rsidRPr="00AC52F5">
        <w:rPr>
          <w:rFonts w:ascii="Book Antiqua" w:hAnsi="Book Antiqua" w:cs="Times New Roman"/>
          <w:color w:val="000000" w:themeColor="text1"/>
          <w:vertAlign w:val="superscript"/>
        </w:rPr>
        <w:t>2]</w:t>
      </w:r>
      <w:r w:rsidRPr="00AC52F5">
        <w:rPr>
          <w:rFonts w:ascii="Book Antiqua" w:eastAsia="Times New Roman" w:hAnsi="Book Antiqua" w:cs="Times New Roman"/>
          <w:color w:val="000000" w:themeColor="text1"/>
        </w:rPr>
        <w:t>.</w:t>
      </w:r>
    </w:p>
    <w:p w14:paraId="49BC8538" w14:textId="77777777" w:rsidR="00D56C18" w:rsidRPr="00AC52F5" w:rsidRDefault="00D56C18" w:rsidP="00AC52F5">
      <w:pPr>
        <w:adjustRightInd w:val="0"/>
        <w:snapToGrid w:val="0"/>
        <w:spacing w:line="360" w:lineRule="auto"/>
        <w:jc w:val="both"/>
        <w:rPr>
          <w:rFonts w:ascii="Book Antiqua" w:eastAsia="Times New Roman" w:hAnsi="Book Antiqua" w:cs="Times New Roman"/>
          <w:color w:val="000000" w:themeColor="text1"/>
        </w:rPr>
      </w:pPr>
    </w:p>
    <w:p w14:paraId="76A7C1B0" w14:textId="6A2C0C8B" w:rsidR="001F1F42" w:rsidRPr="00AC52F5" w:rsidRDefault="00E83FD8" w:rsidP="00AC52F5">
      <w:pPr>
        <w:adjustRightInd w:val="0"/>
        <w:snapToGrid w:val="0"/>
        <w:spacing w:line="360" w:lineRule="auto"/>
        <w:jc w:val="both"/>
        <w:rPr>
          <w:rFonts w:ascii="Book Antiqua" w:eastAsia="Times New Roman" w:hAnsi="Book Antiqua" w:cs="Times New Roman"/>
          <w:b/>
          <w:i/>
          <w:color w:val="000000" w:themeColor="text1"/>
        </w:rPr>
      </w:pPr>
      <w:r w:rsidRPr="00AC52F5">
        <w:rPr>
          <w:rFonts w:ascii="Book Antiqua" w:eastAsia="Times New Roman" w:hAnsi="Book Antiqua" w:cs="Times New Roman"/>
          <w:b/>
          <w:i/>
          <w:color w:val="000000" w:themeColor="text1"/>
        </w:rPr>
        <w:t>Breast cancer treatment and weight gain</w:t>
      </w:r>
    </w:p>
    <w:p w14:paraId="1CBE7ABF" w14:textId="49650E33" w:rsidR="001F1F42" w:rsidRDefault="001F1F42" w:rsidP="00AC52F5">
      <w:pPr>
        <w:adjustRightInd w:val="0"/>
        <w:snapToGrid w:val="0"/>
        <w:spacing w:line="360" w:lineRule="auto"/>
        <w:jc w:val="both"/>
        <w:rPr>
          <w:rFonts w:ascii="Book Antiqua" w:eastAsia="Times New Roman" w:hAnsi="Book Antiqua" w:cs="Times New Roman"/>
          <w:color w:val="000000" w:themeColor="text1"/>
        </w:rPr>
      </w:pPr>
      <w:r w:rsidRPr="00AC52F5">
        <w:rPr>
          <w:rFonts w:ascii="Book Antiqua" w:eastAsia="Times New Roman" w:hAnsi="Book Antiqua" w:cs="Times New Roman"/>
          <w:color w:val="000000" w:themeColor="text1"/>
        </w:rPr>
        <w:t>Weight gain is a potential negative outcome of breast cancer treatment, occurring in 50</w:t>
      </w:r>
      <w:r w:rsidR="00D56C18">
        <w:rPr>
          <w:rFonts w:ascii="Book Antiqua" w:eastAsia="Times New Roman" w:hAnsi="Book Antiqua" w:cs="Times New Roman"/>
          <w:color w:val="000000" w:themeColor="text1"/>
        </w:rPr>
        <w:t>%</w:t>
      </w:r>
      <w:r w:rsidRPr="00AC52F5">
        <w:rPr>
          <w:rFonts w:ascii="Book Antiqua" w:eastAsia="Times New Roman" w:hAnsi="Book Antiqua" w:cs="Times New Roman"/>
          <w:color w:val="000000" w:themeColor="text1"/>
        </w:rPr>
        <w:t xml:space="preserve"> t</w:t>
      </w:r>
      <w:r w:rsidR="00AC72B3" w:rsidRPr="00AC52F5">
        <w:rPr>
          <w:rFonts w:ascii="Book Antiqua" w:eastAsia="Times New Roman" w:hAnsi="Book Antiqua" w:cs="Times New Roman"/>
          <w:color w:val="000000" w:themeColor="text1"/>
        </w:rPr>
        <w:t xml:space="preserve">o 96% of breast cancer </w:t>
      </w:r>
      <w:proofErr w:type="gramStart"/>
      <w:r w:rsidR="00AC72B3" w:rsidRPr="00AC52F5">
        <w:rPr>
          <w:rFonts w:ascii="Book Antiqua" w:eastAsia="Times New Roman" w:hAnsi="Book Antiqua" w:cs="Times New Roman"/>
          <w:color w:val="000000" w:themeColor="text1"/>
        </w:rPr>
        <w:t>patients</w:t>
      </w:r>
      <w:r w:rsidRPr="00AC52F5">
        <w:rPr>
          <w:rFonts w:ascii="Book Antiqua" w:hAnsi="Book Antiqua" w:cs="Times New Roman"/>
          <w:color w:val="000000" w:themeColor="text1"/>
          <w:vertAlign w:val="superscript"/>
        </w:rPr>
        <w:t>[</w:t>
      </w:r>
      <w:proofErr w:type="gramEnd"/>
      <w:r w:rsidRPr="00AC52F5">
        <w:rPr>
          <w:rFonts w:ascii="Book Antiqua" w:hAnsi="Book Antiqua" w:cs="Times New Roman"/>
          <w:color w:val="000000" w:themeColor="text1"/>
          <w:vertAlign w:val="superscript"/>
        </w:rPr>
        <w:t>3]</w:t>
      </w:r>
      <w:r w:rsidRPr="00AC52F5">
        <w:rPr>
          <w:rFonts w:ascii="Book Antiqua" w:eastAsia="Times New Roman" w:hAnsi="Book Antiqua" w:cs="Times New Roman"/>
          <w:color w:val="000000" w:themeColor="text1"/>
        </w:rPr>
        <w:t xml:space="preserve">. More recently, Raghavendra </w:t>
      </w:r>
      <w:r w:rsidRPr="00D56C18">
        <w:rPr>
          <w:rFonts w:ascii="Book Antiqua" w:eastAsia="Times New Roman" w:hAnsi="Book Antiqua" w:cs="Times New Roman"/>
          <w:i/>
          <w:iCs/>
          <w:color w:val="000000" w:themeColor="text1"/>
        </w:rPr>
        <w:t xml:space="preserve">et </w:t>
      </w:r>
      <w:proofErr w:type="gramStart"/>
      <w:r w:rsidRPr="00D56C18">
        <w:rPr>
          <w:rFonts w:ascii="Book Antiqua" w:eastAsia="Times New Roman" w:hAnsi="Book Antiqua" w:cs="Times New Roman"/>
          <w:i/>
          <w:iCs/>
          <w:color w:val="000000" w:themeColor="text1"/>
        </w:rPr>
        <w:t>al</w:t>
      </w:r>
      <w:r w:rsidR="001A7690" w:rsidRPr="00AC52F5">
        <w:rPr>
          <w:rFonts w:ascii="Book Antiqua" w:eastAsia="Times New Roman" w:hAnsi="Book Antiqua" w:cs="Times New Roman"/>
          <w:color w:val="000000" w:themeColor="text1"/>
          <w:vertAlign w:val="superscript"/>
        </w:rPr>
        <w:t>[</w:t>
      </w:r>
      <w:proofErr w:type="gramEnd"/>
      <w:r w:rsidR="001A7690" w:rsidRPr="00AC52F5">
        <w:rPr>
          <w:rFonts w:ascii="Book Antiqua" w:eastAsia="Times New Roman" w:hAnsi="Book Antiqua" w:cs="Times New Roman"/>
          <w:color w:val="000000" w:themeColor="text1"/>
          <w:vertAlign w:val="superscript"/>
        </w:rPr>
        <w:t>4]</w:t>
      </w:r>
      <w:r w:rsidRPr="00AC52F5">
        <w:rPr>
          <w:rFonts w:ascii="Book Antiqua" w:eastAsia="Times New Roman" w:hAnsi="Book Antiqua" w:cs="Times New Roman"/>
          <w:color w:val="000000" w:themeColor="text1"/>
        </w:rPr>
        <w:t xml:space="preserve"> found that 33.7% of 1281 long-term survivors in their study gained more than 5% of their pre-treatment weight after 5 years of endocrine therapy. That said, the amount of weight gain and reasons for it remain inconsiste</w:t>
      </w:r>
      <w:r w:rsidR="00AC72B3" w:rsidRPr="00AC52F5">
        <w:rPr>
          <w:rFonts w:ascii="Book Antiqua" w:eastAsia="Times New Roman" w:hAnsi="Book Antiqua" w:cs="Times New Roman"/>
          <w:color w:val="000000" w:themeColor="text1"/>
        </w:rPr>
        <w:t xml:space="preserve">ntly reported in the </w:t>
      </w:r>
      <w:proofErr w:type="gramStart"/>
      <w:r w:rsidR="00AC72B3" w:rsidRPr="00AC52F5">
        <w:rPr>
          <w:rFonts w:ascii="Book Antiqua" w:eastAsia="Times New Roman" w:hAnsi="Book Antiqua" w:cs="Times New Roman"/>
          <w:color w:val="000000" w:themeColor="text1"/>
        </w:rPr>
        <w:t>literature</w:t>
      </w:r>
      <w:r w:rsidR="001A7690" w:rsidRPr="00AC52F5">
        <w:rPr>
          <w:rFonts w:ascii="Book Antiqua" w:hAnsi="Book Antiqua" w:cs="Times New Roman"/>
          <w:color w:val="000000" w:themeColor="text1"/>
          <w:vertAlign w:val="superscript"/>
        </w:rPr>
        <w:t>[</w:t>
      </w:r>
      <w:proofErr w:type="gramEnd"/>
      <w:r w:rsidR="001A7690" w:rsidRPr="00AC52F5">
        <w:rPr>
          <w:rFonts w:ascii="Book Antiqua" w:hAnsi="Book Antiqua" w:cs="Times New Roman"/>
          <w:color w:val="000000" w:themeColor="text1"/>
          <w:vertAlign w:val="superscript"/>
        </w:rPr>
        <w:t>5</w:t>
      </w:r>
      <w:r w:rsidR="00793577">
        <w:rPr>
          <w:rFonts w:ascii="Book Antiqua" w:hAnsi="Book Antiqua" w:cs="Times New Roman" w:hint="eastAsia"/>
          <w:color w:val="000000" w:themeColor="text1"/>
          <w:vertAlign w:val="superscript"/>
        </w:rPr>
        <w:t>-</w:t>
      </w:r>
      <w:r w:rsidR="001A7690" w:rsidRPr="00AC52F5">
        <w:rPr>
          <w:rFonts w:ascii="Book Antiqua" w:hAnsi="Book Antiqua" w:cs="Times New Roman"/>
          <w:color w:val="000000" w:themeColor="text1"/>
          <w:vertAlign w:val="superscript"/>
        </w:rPr>
        <w:t>9</w:t>
      </w:r>
      <w:r w:rsidRPr="00AC52F5">
        <w:rPr>
          <w:rFonts w:ascii="Book Antiqua" w:hAnsi="Book Antiqua" w:cs="Times New Roman"/>
          <w:color w:val="000000" w:themeColor="text1"/>
          <w:vertAlign w:val="superscript"/>
        </w:rPr>
        <w:t>]</w:t>
      </w:r>
      <w:r w:rsidRPr="00AC52F5">
        <w:rPr>
          <w:rFonts w:ascii="Book Antiqua" w:eastAsia="Times New Roman" w:hAnsi="Book Antiqua" w:cs="Times New Roman"/>
          <w:color w:val="000000" w:themeColor="text1"/>
        </w:rPr>
        <w:t>. Research has also shown a relationship between overweight/obes</w:t>
      </w:r>
      <w:r w:rsidR="00AC72B3" w:rsidRPr="00AC52F5">
        <w:rPr>
          <w:rFonts w:ascii="Book Antiqua" w:eastAsia="Times New Roman" w:hAnsi="Book Antiqua" w:cs="Times New Roman"/>
          <w:color w:val="000000" w:themeColor="text1"/>
        </w:rPr>
        <w:t xml:space="preserve">ity and breast-cancer </w:t>
      </w:r>
      <w:proofErr w:type="gramStart"/>
      <w:r w:rsidR="00AC72B3" w:rsidRPr="00AC52F5">
        <w:rPr>
          <w:rFonts w:ascii="Book Antiqua" w:eastAsia="Times New Roman" w:hAnsi="Book Antiqua" w:cs="Times New Roman"/>
          <w:color w:val="000000" w:themeColor="text1"/>
        </w:rPr>
        <w:t>mortality</w:t>
      </w:r>
      <w:r w:rsidR="001A7690" w:rsidRPr="00AC52F5">
        <w:rPr>
          <w:rFonts w:ascii="Book Antiqua" w:hAnsi="Book Antiqua" w:cs="Times New Roman"/>
          <w:color w:val="000000" w:themeColor="text1"/>
          <w:vertAlign w:val="superscript"/>
        </w:rPr>
        <w:t>[</w:t>
      </w:r>
      <w:proofErr w:type="gramEnd"/>
      <w:r w:rsidR="001A7690" w:rsidRPr="00AC52F5">
        <w:rPr>
          <w:rFonts w:ascii="Book Antiqua" w:hAnsi="Book Antiqua" w:cs="Times New Roman"/>
          <w:color w:val="000000" w:themeColor="text1"/>
          <w:vertAlign w:val="superscript"/>
        </w:rPr>
        <w:t>3,8,10</w:t>
      </w:r>
      <w:r w:rsidRPr="00AC52F5">
        <w:rPr>
          <w:rFonts w:ascii="Book Antiqua" w:hAnsi="Book Antiqua" w:cs="Times New Roman"/>
          <w:color w:val="000000" w:themeColor="text1"/>
          <w:vertAlign w:val="superscript"/>
        </w:rPr>
        <w:t>]</w:t>
      </w:r>
      <w:r w:rsidRPr="00AC52F5">
        <w:rPr>
          <w:rFonts w:ascii="Book Antiqua" w:eastAsia="Times New Roman" w:hAnsi="Book Antiqua" w:cs="Times New Roman"/>
          <w:color w:val="000000" w:themeColor="text1"/>
        </w:rPr>
        <w:t xml:space="preserve">. </w:t>
      </w:r>
    </w:p>
    <w:p w14:paraId="37DF055A" w14:textId="77777777" w:rsidR="00D56C18" w:rsidRPr="00AC52F5" w:rsidRDefault="00D56C18" w:rsidP="00AC52F5">
      <w:pPr>
        <w:adjustRightInd w:val="0"/>
        <w:snapToGrid w:val="0"/>
        <w:spacing w:line="360" w:lineRule="auto"/>
        <w:jc w:val="both"/>
        <w:rPr>
          <w:rFonts w:ascii="Book Antiqua" w:eastAsia="Times New Roman" w:hAnsi="Book Antiqua" w:cs="Times New Roman"/>
          <w:color w:val="000000" w:themeColor="text1"/>
        </w:rPr>
      </w:pPr>
    </w:p>
    <w:p w14:paraId="5277A3F6" w14:textId="095C0984" w:rsidR="001F1F42" w:rsidRPr="00AC52F5" w:rsidRDefault="00E83FD8" w:rsidP="00AC52F5">
      <w:pPr>
        <w:adjustRightInd w:val="0"/>
        <w:snapToGrid w:val="0"/>
        <w:spacing w:line="360" w:lineRule="auto"/>
        <w:jc w:val="both"/>
        <w:rPr>
          <w:rFonts w:ascii="Book Antiqua" w:eastAsia="Times New Roman" w:hAnsi="Book Antiqua" w:cs="Times New Roman"/>
          <w:b/>
          <w:i/>
          <w:color w:val="000000" w:themeColor="text1"/>
        </w:rPr>
      </w:pPr>
      <w:r w:rsidRPr="00AC52F5">
        <w:rPr>
          <w:rFonts w:ascii="Book Antiqua" w:eastAsia="Times New Roman" w:hAnsi="Book Antiqua" w:cs="Times New Roman"/>
          <w:b/>
          <w:i/>
          <w:color w:val="000000" w:themeColor="text1"/>
        </w:rPr>
        <w:t>Breast cancer treatment and quality of life</w:t>
      </w:r>
    </w:p>
    <w:p w14:paraId="52DA0582" w14:textId="01DD0D63" w:rsidR="001F1F42" w:rsidRPr="00AC52F5" w:rsidRDefault="001F1F42" w:rsidP="00AC52F5">
      <w:pPr>
        <w:adjustRightInd w:val="0"/>
        <w:snapToGrid w:val="0"/>
        <w:spacing w:line="360" w:lineRule="auto"/>
        <w:jc w:val="both"/>
        <w:rPr>
          <w:rFonts w:ascii="Book Antiqua" w:eastAsia="Times New Roman" w:hAnsi="Book Antiqua" w:cs="Times New Roman"/>
          <w:color w:val="000000" w:themeColor="text1"/>
        </w:rPr>
      </w:pPr>
      <w:r w:rsidRPr="00AC52F5">
        <w:rPr>
          <w:rFonts w:ascii="Book Antiqua" w:eastAsia="Times New Roman" w:hAnsi="Book Antiqua" w:cs="Times New Roman"/>
          <w:color w:val="000000" w:themeColor="text1"/>
        </w:rPr>
        <w:t>Both weight loss and gain remain common after treatment for breast cancer, with weight loss be</w:t>
      </w:r>
      <w:r w:rsidR="00AC72B3" w:rsidRPr="00AC52F5">
        <w:rPr>
          <w:rFonts w:ascii="Book Antiqua" w:eastAsia="Times New Roman" w:hAnsi="Book Antiqua" w:cs="Times New Roman"/>
          <w:color w:val="000000" w:themeColor="text1"/>
        </w:rPr>
        <w:t xml:space="preserve">ing a marker for mortality </w:t>
      </w:r>
      <w:proofErr w:type="gramStart"/>
      <w:r w:rsidR="00AC72B3" w:rsidRPr="00AC52F5">
        <w:rPr>
          <w:rFonts w:ascii="Book Antiqua" w:eastAsia="Times New Roman" w:hAnsi="Book Antiqua" w:cs="Times New Roman"/>
          <w:color w:val="000000" w:themeColor="text1"/>
        </w:rPr>
        <w:t>risk</w:t>
      </w:r>
      <w:r w:rsidR="001A7690" w:rsidRPr="00AC52F5">
        <w:rPr>
          <w:rFonts w:ascii="Book Antiqua" w:hAnsi="Book Antiqua" w:cs="Times New Roman"/>
          <w:color w:val="000000" w:themeColor="text1"/>
          <w:vertAlign w:val="superscript"/>
        </w:rPr>
        <w:t>[</w:t>
      </w:r>
      <w:proofErr w:type="gramEnd"/>
      <w:r w:rsidR="001A7690" w:rsidRPr="00AC52F5">
        <w:rPr>
          <w:rFonts w:ascii="Book Antiqua" w:hAnsi="Book Antiqua" w:cs="Times New Roman"/>
          <w:color w:val="000000" w:themeColor="text1"/>
          <w:vertAlign w:val="superscript"/>
        </w:rPr>
        <w:t>5</w:t>
      </w:r>
      <w:r w:rsidRPr="00AC52F5">
        <w:rPr>
          <w:rFonts w:ascii="Book Antiqua" w:hAnsi="Book Antiqua" w:cs="Times New Roman"/>
          <w:color w:val="000000" w:themeColor="text1"/>
          <w:vertAlign w:val="superscript"/>
        </w:rPr>
        <w:t>]</w:t>
      </w:r>
      <w:r w:rsidRPr="00AC52F5">
        <w:rPr>
          <w:rFonts w:ascii="Book Antiqua" w:eastAsia="Times New Roman" w:hAnsi="Book Antiqua" w:cs="Times New Roman"/>
          <w:color w:val="000000" w:themeColor="text1"/>
        </w:rPr>
        <w:t>.</w:t>
      </w:r>
      <w:r w:rsidRPr="00AC52F5">
        <w:rPr>
          <w:rFonts w:ascii="Book Antiqua" w:hAnsi="Book Antiqua"/>
          <w:color w:val="000000" w:themeColor="text1"/>
        </w:rPr>
        <w:t xml:space="preserve"> </w:t>
      </w:r>
      <w:r w:rsidRPr="00AC52F5">
        <w:rPr>
          <w:rFonts w:ascii="Book Antiqua" w:hAnsi="Book Antiqua" w:cs="Times New Roman"/>
          <w:color w:val="000000" w:themeColor="text1"/>
        </w:rPr>
        <w:t>Moreover, weight gain after breast cancer diagnosis (treatment) has been associated with higher risk for co-morbid conditions such as</w:t>
      </w:r>
      <w:r w:rsidR="00BB2D88" w:rsidRPr="00AC52F5">
        <w:rPr>
          <w:rFonts w:ascii="Book Antiqua" w:hAnsi="Book Antiqua" w:cs="Times New Roman"/>
          <w:color w:val="000000" w:themeColor="text1"/>
        </w:rPr>
        <w:t xml:space="preserve"> diabetes and cardiovascular </w:t>
      </w:r>
      <w:proofErr w:type="gramStart"/>
      <w:r w:rsidR="00BB2D88" w:rsidRPr="00AC52F5">
        <w:rPr>
          <w:rFonts w:ascii="Book Antiqua" w:hAnsi="Book Antiqua" w:cs="Times New Roman"/>
          <w:color w:val="000000" w:themeColor="text1"/>
        </w:rPr>
        <w:t>disease</w:t>
      </w:r>
      <w:r w:rsidR="00E51F80" w:rsidRPr="00AC52F5">
        <w:rPr>
          <w:rFonts w:ascii="Book Antiqua" w:hAnsi="Book Antiqua" w:cs="Times New Roman"/>
          <w:color w:val="000000" w:themeColor="text1"/>
          <w:vertAlign w:val="superscript"/>
        </w:rPr>
        <w:t>[</w:t>
      </w:r>
      <w:proofErr w:type="gramEnd"/>
      <w:r w:rsidR="00E51F80" w:rsidRPr="00AC52F5">
        <w:rPr>
          <w:rFonts w:ascii="Book Antiqua" w:hAnsi="Book Antiqua" w:cs="Times New Roman"/>
          <w:color w:val="000000" w:themeColor="text1"/>
          <w:vertAlign w:val="superscript"/>
        </w:rPr>
        <w:t>11]</w:t>
      </w:r>
      <w:r w:rsidR="00BB2D88" w:rsidRPr="00AC52F5">
        <w:rPr>
          <w:rFonts w:ascii="Book Antiqua" w:hAnsi="Book Antiqua" w:cs="Times New Roman"/>
          <w:color w:val="000000" w:themeColor="text1"/>
        </w:rPr>
        <w:t xml:space="preserve">. </w:t>
      </w:r>
      <w:r w:rsidRPr="00AC52F5">
        <w:rPr>
          <w:rFonts w:ascii="Book Antiqua" w:eastAsia="Times New Roman" w:hAnsi="Book Antiqua" w:cs="Times New Roman"/>
          <w:color w:val="000000" w:themeColor="text1"/>
        </w:rPr>
        <w:t>However, weight gain or a higher body mass index (BMI) at diagnosis have also been found to actually increase certai</w:t>
      </w:r>
      <w:r w:rsidR="00AC72B3" w:rsidRPr="00AC52F5">
        <w:rPr>
          <w:rFonts w:ascii="Book Antiqua" w:eastAsia="Times New Roman" w:hAnsi="Book Antiqua" w:cs="Times New Roman"/>
          <w:color w:val="000000" w:themeColor="text1"/>
        </w:rPr>
        <w:t xml:space="preserve">n quality of life (QOL) </w:t>
      </w:r>
      <w:proofErr w:type="gramStart"/>
      <w:r w:rsidR="00AC72B3" w:rsidRPr="00AC52F5">
        <w:rPr>
          <w:rFonts w:ascii="Book Antiqua" w:eastAsia="Times New Roman" w:hAnsi="Book Antiqua" w:cs="Times New Roman"/>
          <w:color w:val="000000" w:themeColor="text1"/>
        </w:rPr>
        <w:t>domains</w:t>
      </w:r>
      <w:r w:rsidR="001A7690" w:rsidRPr="00AC52F5">
        <w:rPr>
          <w:rFonts w:ascii="Book Antiqua" w:hAnsi="Book Antiqua" w:cs="Times New Roman"/>
          <w:color w:val="000000" w:themeColor="text1"/>
          <w:vertAlign w:val="superscript"/>
        </w:rPr>
        <w:t>[</w:t>
      </w:r>
      <w:proofErr w:type="gramEnd"/>
      <w:r w:rsidR="001A7690" w:rsidRPr="00AC52F5">
        <w:rPr>
          <w:rFonts w:ascii="Book Antiqua" w:hAnsi="Book Antiqua" w:cs="Times New Roman"/>
          <w:color w:val="000000" w:themeColor="text1"/>
          <w:vertAlign w:val="superscript"/>
        </w:rPr>
        <w:t>1</w:t>
      </w:r>
      <w:r w:rsidR="00C55371" w:rsidRPr="00AC52F5">
        <w:rPr>
          <w:rFonts w:ascii="Book Antiqua" w:hAnsi="Book Antiqua" w:cs="Times New Roman"/>
          <w:color w:val="000000" w:themeColor="text1"/>
          <w:vertAlign w:val="superscript"/>
        </w:rPr>
        <w:t>2</w:t>
      </w:r>
      <w:r w:rsidRPr="00AC52F5">
        <w:rPr>
          <w:rFonts w:ascii="Book Antiqua" w:hAnsi="Book Antiqua" w:cs="Times New Roman"/>
          <w:color w:val="000000" w:themeColor="text1"/>
          <w:vertAlign w:val="superscript"/>
        </w:rPr>
        <w:t>]</w:t>
      </w:r>
      <w:r w:rsidRPr="00AC52F5">
        <w:rPr>
          <w:rFonts w:ascii="Book Antiqua" w:eastAsia="Times New Roman" w:hAnsi="Book Antiqua" w:cs="Times New Roman"/>
          <w:color w:val="000000" w:themeColor="text1"/>
        </w:rPr>
        <w:t>. Regardless of amount or timing, weight gain and body changes caused by cancer treatments are kn</w:t>
      </w:r>
      <w:r w:rsidR="00AC72B3" w:rsidRPr="00AC52F5">
        <w:rPr>
          <w:rFonts w:ascii="Book Antiqua" w:eastAsia="Times New Roman" w:hAnsi="Book Antiqua" w:cs="Times New Roman"/>
          <w:color w:val="000000" w:themeColor="text1"/>
        </w:rPr>
        <w:t xml:space="preserve">own to cause distress among </w:t>
      </w:r>
      <w:proofErr w:type="gramStart"/>
      <w:r w:rsidR="00AC72B3" w:rsidRPr="00AC52F5">
        <w:rPr>
          <w:rFonts w:ascii="Book Antiqua" w:eastAsia="Times New Roman" w:hAnsi="Book Antiqua" w:cs="Times New Roman"/>
          <w:color w:val="000000" w:themeColor="text1"/>
        </w:rPr>
        <w:t>BCS</w:t>
      </w:r>
      <w:r w:rsidRPr="00AC52F5">
        <w:rPr>
          <w:rFonts w:ascii="Book Antiqua" w:hAnsi="Book Antiqua" w:cs="Times New Roman"/>
          <w:color w:val="000000" w:themeColor="text1"/>
          <w:vertAlign w:val="superscript"/>
        </w:rPr>
        <w:t>[</w:t>
      </w:r>
      <w:proofErr w:type="gramEnd"/>
      <w:r w:rsidR="001A7690" w:rsidRPr="00AC52F5">
        <w:rPr>
          <w:rFonts w:ascii="Book Antiqua" w:hAnsi="Book Antiqua" w:cs="Times New Roman"/>
          <w:color w:val="000000" w:themeColor="text1"/>
          <w:vertAlign w:val="superscript"/>
        </w:rPr>
        <w:t>9</w:t>
      </w:r>
      <w:r w:rsidRPr="00AC52F5">
        <w:rPr>
          <w:rFonts w:ascii="Book Antiqua" w:hAnsi="Book Antiqua" w:cs="Times New Roman"/>
          <w:color w:val="000000" w:themeColor="text1"/>
          <w:vertAlign w:val="superscript"/>
        </w:rPr>
        <w:t>,1</w:t>
      </w:r>
      <w:r w:rsidR="00C55371" w:rsidRPr="00AC52F5">
        <w:rPr>
          <w:rFonts w:ascii="Book Antiqua" w:hAnsi="Book Antiqua" w:cs="Times New Roman"/>
          <w:color w:val="000000" w:themeColor="text1"/>
          <w:vertAlign w:val="superscript"/>
        </w:rPr>
        <w:t>3</w:t>
      </w:r>
      <w:r w:rsidRPr="00AC52F5">
        <w:rPr>
          <w:rFonts w:ascii="Book Antiqua" w:hAnsi="Book Antiqua" w:cs="Times New Roman"/>
          <w:color w:val="000000" w:themeColor="text1"/>
          <w:vertAlign w:val="superscript"/>
        </w:rPr>
        <w:t>]</w:t>
      </w:r>
      <w:r w:rsidRPr="00AC52F5">
        <w:rPr>
          <w:rFonts w:ascii="Book Antiqua" w:eastAsia="Times New Roman" w:hAnsi="Book Antiqua" w:cs="Times New Roman"/>
          <w:color w:val="000000" w:themeColor="text1"/>
        </w:rPr>
        <w:t xml:space="preserve">. </w:t>
      </w:r>
    </w:p>
    <w:p w14:paraId="111230B5" w14:textId="69F26CF7" w:rsidR="001F1F42" w:rsidRDefault="001F1F42" w:rsidP="00D56C18">
      <w:pPr>
        <w:adjustRightInd w:val="0"/>
        <w:snapToGrid w:val="0"/>
        <w:spacing w:line="360" w:lineRule="auto"/>
        <w:ind w:firstLineChars="100" w:firstLine="240"/>
        <w:jc w:val="both"/>
        <w:rPr>
          <w:rFonts w:ascii="Book Antiqua" w:eastAsia="Times New Roman" w:hAnsi="Book Antiqua" w:cs="Times New Roman"/>
          <w:color w:val="000000" w:themeColor="text1"/>
        </w:rPr>
      </w:pPr>
      <w:r w:rsidRPr="00AC52F5">
        <w:rPr>
          <w:rFonts w:ascii="Book Antiqua" w:eastAsia="Times New Roman" w:hAnsi="Book Antiqua" w:cs="Times New Roman"/>
          <w:color w:val="000000" w:themeColor="text1"/>
        </w:rPr>
        <w:t>The impact of a breast cancer diagnosis and treatment sequelae on QOL domains can vary depending on the age and rural/urban residence of the survivor. The median age of a BCS is 62 years which means they typically have many additional years of specific survivorship care ahead of them, activities involving special scre</w:t>
      </w:r>
      <w:r w:rsidR="00AC72B3" w:rsidRPr="00AC52F5">
        <w:rPr>
          <w:rFonts w:ascii="Book Antiqua" w:eastAsia="Times New Roman" w:hAnsi="Book Antiqua" w:cs="Times New Roman"/>
          <w:color w:val="000000" w:themeColor="text1"/>
        </w:rPr>
        <w:t xml:space="preserve">ening and/or symptom </w:t>
      </w:r>
      <w:proofErr w:type="gramStart"/>
      <w:r w:rsidR="00AC72B3" w:rsidRPr="00AC52F5">
        <w:rPr>
          <w:rFonts w:ascii="Book Antiqua" w:eastAsia="Times New Roman" w:hAnsi="Book Antiqua" w:cs="Times New Roman"/>
          <w:color w:val="000000" w:themeColor="text1"/>
        </w:rPr>
        <w:t>management</w:t>
      </w:r>
      <w:r w:rsidRPr="00AC52F5">
        <w:rPr>
          <w:rFonts w:ascii="Book Antiqua" w:hAnsi="Book Antiqua" w:cs="Times New Roman"/>
          <w:color w:val="000000" w:themeColor="text1"/>
          <w:vertAlign w:val="superscript"/>
        </w:rPr>
        <w:t>[</w:t>
      </w:r>
      <w:proofErr w:type="gramEnd"/>
      <w:r w:rsidRPr="00AC52F5">
        <w:rPr>
          <w:rFonts w:ascii="Book Antiqua" w:hAnsi="Book Antiqua" w:cs="Times New Roman"/>
          <w:color w:val="000000" w:themeColor="text1"/>
          <w:vertAlign w:val="superscript"/>
        </w:rPr>
        <w:t>1]</w:t>
      </w:r>
      <w:r w:rsidRPr="00AC52F5">
        <w:rPr>
          <w:rFonts w:ascii="Book Antiqua" w:eastAsia="Times New Roman" w:hAnsi="Book Antiqua" w:cs="Times New Roman"/>
          <w:color w:val="000000" w:themeColor="text1"/>
        </w:rPr>
        <w:t xml:space="preserve">. In addition, BCS living in rural areas may face different challenges than their urban counterparts. First, women living in rural settings are more likely to have </w:t>
      </w:r>
      <w:r w:rsidRPr="00AC52F5">
        <w:rPr>
          <w:rFonts w:ascii="Book Antiqua" w:eastAsia="Times New Roman" w:hAnsi="Book Antiqua" w:cs="Times New Roman"/>
          <w:color w:val="000000" w:themeColor="text1"/>
        </w:rPr>
        <w:lastRenderedPageBreak/>
        <w:t>higher BM</w:t>
      </w:r>
      <w:r w:rsidR="00AC72B3" w:rsidRPr="00AC52F5">
        <w:rPr>
          <w:rFonts w:ascii="Book Antiqua" w:eastAsia="Times New Roman" w:hAnsi="Book Antiqua" w:cs="Times New Roman"/>
          <w:color w:val="000000" w:themeColor="text1"/>
        </w:rPr>
        <w:t xml:space="preserve">I at diagnosis of breast </w:t>
      </w:r>
      <w:proofErr w:type="gramStart"/>
      <w:r w:rsidR="00AC72B3" w:rsidRPr="00AC52F5">
        <w:rPr>
          <w:rFonts w:ascii="Book Antiqua" w:eastAsia="Times New Roman" w:hAnsi="Book Antiqua" w:cs="Times New Roman"/>
          <w:color w:val="000000" w:themeColor="text1"/>
        </w:rPr>
        <w:t>cancer</w:t>
      </w:r>
      <w:r w:rsidRPr="00AC52F5">
        <w:rPr>
          <w:rFonts w:ascii="Book Antiqua" w:hAnsi="Book Antiqua" w:cs="Times New Roman"/>
          <w:color w:val="000000" w:themeColor="text1"/>
          <w:vertAlign w:val="superscript"/>
        </w:rPr>
        <w:t>[</w:t>
      </w:r>
      <w:proofErr w:type="gramEnd"/>
      <w:r w:rsidRPr="00AC52F5">
        <w:rPr>
          <w:rFonts w:ascii="Book Antiqua" w:hAnsi="Book Antiqua" w:cs="Times New Roman"/>
          <w:color w:val="000000" w:themeColor="text1"/>
          <w:vertAlign w:val="superscript"/>
        </w:rPr>
        <w:t>1</w:t>
      </w:r>
      <w:r w:rsidR="00C55371" w:rsidRPr="00AC52F5">
        <w:rPr>
          <w:rFonts w:ascii="Book Antiqua" w:hAnsi="Book Antiqua" w:cs="Times New Roman"/>
          <w:color w:val="000000" w:themeColor="text1"/>
          <w:vertAlign w:val="superscript"/>
        </w:rPr>
        <w:t>4</w:t>
      </w:r>
      <w:r w:rsidRPr="00AC52F5">
        <w:rPr>
          <w:rFonts w:ascii="Book Antiqua" w:hAnsi="Book Antiqua" w:cs="Times New Roman"/>
          <w:color w:val="000000" w:themeColor="text1"/>
          <w:vertAlign w:val="superscript"/>
        </w:rPr>
        <w:t>]</w:t>
      </w:r>
      <w:r w:rsidRPr="00AC52F5">
        <w:rPr>
          <w:rFonts w:ascii="Book Antiqua" w:eastAsia="Times New Roman" w:hAnsi="Book Antiqua" w:cs="Times New Roman"/>
          <w:color w:val="000000" w:themeColor="text1"/>
        </w:rPr>
        <w:t>. Furthermore, rural BCS may face additional difficulties in accessing follow-up care, adjusting to new roles or limitations, and n</w:t>
      </w:r>
      <w:r w:rsidR="00AC72B3" w:rsidRPr="00AC52F5">
        <w:rPr>
          <w:rFonts w:ascii="Book Antiqua" w:eastAsia="Times New Roman" w:hAnsi="Book Antiqua" w:cs="Times New Roman"/>
          <w:color w:val="000000" w:themeColor="text1"/>
        </w:rPr>
        <w:t xml:space="preserve">avigating mental health </w:t>
      </w:r>
      <w:proofErr w:type="gramStart"/>
      <w:r w:rsidR="00AC72B3" w:rsidRPr="00AC52F5">
        <w:rPr>
          <w:rFonts w:ascii="Book Antiqua" w:eastAsia="Times New Roman" w:hAnsi="Book Antiqua" w:cs="Times New Roman"/>
          <w:color w:val="000000" w:themeColor="text1"/>
        </w:rPr>
        <w:t>changes</w:t>
      </w:r>
      <w:r w:rsidR="001A7690" w:rsidRPr="00AC52F5">
        <w:rPr>
          <w:rFonts w:ascii="Book Antiqua" w:hAnsi="Book Antiqua" w:cs="Times New Roman"/>
          <w:color w:val="000000" w:themeColor="text1"/>
          <w:vertAlign w:val="superscript"/>
        </w:rPr>
        <w:t>[</w:t>
      </w:r>
      <w:proofErr w:type="gramEnd"/>
      <w:r w:rsidR="001A7690" w:rsidRPr="00AC52F5">
        <w:rPr>
          <w:rFonts w:ascii="Book Antiqua" w:hAnsi="Book Antiqua" w:cs="Times New Roman"/>
          <w:color w:val="000000" w:themeColor="text1"/>
          <w:vertAlign w:val="superscript"/>
        </w:rPr>
        <w:t>1</w:t>
      </w:r>
      <w:r w:rsidR="00C55371" w:rsidRPr="00AC52F5">
        <w:rPr>
          <w:rFonts w:ascii="Book Antiqua" w:hAnsi="Book Antiqua" w:cs="Times New Roman"/>
          <w:color w:val="000000" w:themeColor="text1"/>
          <w:vertAlign w:val="superscript"/>
        </w:rPr>
        <w:t>5</w:t>
      </w:r>
      <w:r w:rsidRPr="00AC52F5">
        <w:rPr>
          <w:rFonts w:ascii="Book Antiqua" w:hAnsi="Book Antiqua" w:cs="Times New Roman"/>
          <w:color w:val="000000" w:themeColor="text1"/>
          <w:vertAlign w:val="superscript"/>
        </w:rPr>
        <w:t>]</w:t>
      </w:r>
      <w:r w:rsidRPr="00AC52F5">
        <w:rPr>
          <w:rFonts w:ascii="Book Antiqua" w:eastAsia="Times New Roman" w:hAnsi="Book Antiqua" w:cs="Times New Roman"/>
          <w:color w:val="000000" w:themeColor="text1"/>
        </w:rPr>
        <w:t>.</w:t>
      </w:r>
    </w:p>
    <w:p w14:paraId="144B3AC4" w14:textId="77777777" w:rsidR="00D56C18" w:rsidRPr="00793577" w:rsidRDefault="00D56C18" w:rsidP="00793577">
      <w:pPr>
        <w:adjustRightInd w:val="0"/>
        <w:snapToGrid w:val="0"/>
        <w:spacing w:line="360" w:lineRule="auto"/>
        <w:jc w:val="both"/>
        <w:rPr>
          <w:rFonts w:ascii="Book Antiqua" w:eastAsiaTheme="minorEastAsia" w:hAnsi="Book Antiqua" w:cs="Times New Roman"/>
          <w:color w:val="000000" w:themeColor="text1"/>
        </w:rPr>
      </w:pPr>
    </w:p>
    <w:p w14:paraId="01E3597D" w14:textId="3347F0EC" w:rsidR="001F1F42" w:rsidRPr="00D56C18" w:rsidRDefault="00D56C18" w:rsidP="00AC52F5">
      <w:pPr>
        <w:adjustRightInd w:val="0"/>
        <w:snapToGrid w:val="0"/>
        <w:spacing w:line="360" w:lineRule="auto"/>
        <w:jc w:val="both"/>
        <w:rPr>
          <w:rFonts w:ascii="Book Antiqua" w:eastAsia="Times New Roman" w:hAnsi="Book Antiqua" w:cs="Times New Roman"/>
          <w:i/>
          <w:iCs/>
          <w:color w:val="000000" w:themeColor="text1"/>
        </w:rPr>
      </w:pPr>
      <w:r w:rsidRPr="00D56C18">
        <w:rPr>
          <w:rFonts w:ascii="Book Antiqua" w:eastAsia="Times New Roman" w:hAnsi="Book Antiqua" w:cs="Times New Roman"/>
          <w:b/>
          <w:i/>
          <w:iCs/>
          <w:color w:val="000000" w:themeColor="text1"/>
        </w:rPr>
        <w:t>Purpose</w:t>
      </w:r>
    </w:p>
    <w:p w14:paraId="09ECB9B3" w14:textId="76CF322B" w:rsidR="001F1F42" w:rsidRDefault="001F1F42" w:rsidP="00AC52F5">
      <w:pPr>
        <w:adjustRightInd w:val="0"/>
        <w:snapToGrid w:val="0"/>
        <w:spacing w:line="360" w:lineRule="auto"/>
        <w:jc w:val="both"/>
        <w:rPr>
          <w:rFonts w:ascii="Book Antiqua" w:eastAsia="Times New Roman" w:hAnsi="Book Antiqua" w:cs="Times New Roman"/>
          <w:color w:val="000000" w:themeColor="text1"/>
        </w:rPr>
      </w:pPr>
      <w:r w:rsidRPr="00AC52F5">
        <w:rPr>
          <w:rFonts w:ascii="Book Antiqua" w:eastAsia="Times New Roman" w:hAnsi="Book Antiqua" w:cs="Times New Roman"/>
          <w:color w:val="000000" w:themeColor="text1"/>
        </w:rPr>
        <w:t xml:space="preserve">This study’s purpose was to examine: </w:t>
      </w:r>
      <w:r w:rsidR="00D56C18">
        <w:rPr>
          <w:rFonts w:ascii="Book Antiqua" w:eastAsia="Times New Roman" w:hAnsi="Book Antiqua" w:cs="Times New Roman"/>
          <w:color w:val="000000" w:themeColor="text1"/>
        </w:rPr>
        <w:t>(</w:t>
      </w:r>
      <w:r w:rsidRPr="00AC52F5">
        <w:rPr>
          <w:rFonts w:ascii="Book Antiqua" w:eastAsia="Times New Roman" w:hAnsi="Book Antiqua" w:cs="Times New Roman"/>
          <w:color w:val="000000" w:themeColor="text1"/>
        </w:rPr>
        <w:t xml:space="preserve">1) BMI trends among BCS; and </w:t>
      </w:r>
      <w:r w:rsidR="00D56C18">
        <w:rPr>
          <w:rFonts w:ascii="Book Antiqua" w:eastAsia="Times New Roman" w:hAnsi="Book Antiqua" w:cs="Times New Roman"/>
          <w:color w:val="000000" w:themeColor="text1"/>
        </w:rPr>
        <w:t>(</w:t>
      </w:r>
      <w:r w:rsidRPr="00AC52F5">
        <w:rPr>
          <w:rFonts w:ascii="Book Antiqua" w:eastAsia="Times New Roman" w:hAnsi="Book Antiqua" w:cs="Times New Roman"/>
          <w:color w:val="000000" w:themeColor="text1"/>
        </w:rPr>
        <w:t xml:space="preserve">2) the trends’ relationship to QOL indicators over seven years’ survivorship as measured by the 36-Item Short Form Survey (SF-36). Research questions were: </w:t>
      </w:r>
      <w:r w:rsidR="00D56C18">
        <w:rPr>
          <w:rFonts w:ascii="Book Antiqua" w:eastAsia="Times New Roman" w:hAnsi="Book Antiqua" w:cs="Times New Roman"/>
          <w:color w:val="000000" w:themeColor="text1"/>
        </w:rPr>
        <w:t>(</w:t>
      </w:r>
      <w:r w:rsidRPr="00AC52F5">
        <w:rPr>
          <w:rFonts w:ascii="Book Antiqua" w:eastAsia="Times New Roman" w:hAnsi="Book Antiqua" w:cs="Times New Roman"/>
          <w:color w:val="000000" w:themeColor="text1"/>
        </w:rPr>
        <w:t xml:space="preserve">1) How do patients’ BMI change from breast cancer diagnosis to seven years’ survivorship? </w:t>
      </w:r>
      <w:r w:rsidR="00D56C18">
        <w:rPr>
          <w:rFonts w:ascii="Book Antiqua" w:eastAsia="Times New Roman" w:hAnsi="Book Antiqua" w:cs="Times New Roman"/>
          <w:color w:val="000000" w:themeColor="text1"/>
        </w:rPr>
        <w:t>And (</w:t>
      </w:r>
      <w:r w:rsidRPr="00AC52F5">
        <w:rPr>
          <w:rFonts w:ascii="Book Antiqua" w:eastAsia="Times New Roman" w:hAnsi="Book Antiqua" w:cs="Times New Roman"/>
          <w:color w:val="000000" w:themeColor="text1"/>
        </w:rPr>
        <w:t xml:space="preserve">2) </w:t>
      </w:r>
      <w:r w:rsidR="00D56C18">
        <w:rPr>
          <w:rFonts w:ascii="Book Antiqua" w:eastAsia="Times New Roman" w:hAnsi="Book Antiqua" w:cs="Times New Roman"/>
          <w:color w:val="000000" w:themeColor="text1"/>
        </w:rPr>
        <w:t>w</w:t>
      </w:r>
      <w:r w:rsidRPr="00AC52F5">
        <w:rPr>
          <w:rFonts w:ascii="Book Antiqua" w:eastAsia="Times New Roman" w:hAnsi="Book Antiqua" w:cs="Times New Roman"/>
          <w:color w:val="000000" w:themeColor="text1"/>
        </w:rPr>
        <w:t>hen controlling for age and rural residence, what is the relationship between BMI change and QOL (as indicated by change in SF-36 subscale scores) from diagnosis to seven years’ survivorship?</w:t>
      </w:r>
    </w:p>
    <w:p w14:paraId="05C49130" w14:textId="77777777" w:rsidR="00D56C18" w:rsidRPr="00AC52F5" w:rsidRDefault="00D56C18" w:rsidP="00AC52F5">
      <w:pPr>
        <w:adjustRightInd w:val="0"/>
        <w:snapToGrid w:val="0"/>
        <w:spacing w:line="360" w:lineRule="auto"/>
        <w:jc w:val="both"/>
        <w:rPr>
          <w:rFonts w:ascii="Book Antiqua" w:eastAsia="Times New Roman" w:hAnsi="Book Antiqua" w:cs="Times New Roman"/>
          <w:color w:val="000000" w:themeColor="text1"/>
        </w:rPr>
      </w:pPr>
    </w:p>
    <w:p w14:paraId="6D4DC6F7" w14:textId="72582FC4" w:rsidR="001F1F42" w:rsidRPr="00AC52F5" w:rsidRDefault="00E83FD8" w:rsidP="00AC52F5">
      <w:pPr>
        <w:adjustRightInd w:val="0"/>
        <w:snapToGrid w:val="0"/>
        <w:spacing w:line="360" w:lineRule="auto"/>
        <w:jc w:val="both"/>
        <w:rPr>
          <w:rFonts w:ascii="Book Antiqua" w:eastAsia="Times New Roman" w:hAnsi="Book Antiqua" w:cs="Times New Roman"/>
          <w:b/>
          <w:color w:val="000000" w:themeColor="text1"/>
        </w:rPr>
      </w:pPr>
      <w:r w:rsidRPr="00AC52F5">
        <w:rPr>
          <w:rFonts w:ascii="Book Antiqua" w:eastAsia="Times New Roman" w:hAnsi="Book Antiqua" w:cs="Times New Roman"/>
          <w:b/>
          <w:color w:val="000000" w:themeColor="text1"/>
        </w:rPr>
        <w:t>MATERIALS AND METHODS</w:t>
      </w:r>
    </w:p>
    <w:p w14:paraId="5BD6E7BE" w14:textId="3A9ECFF0" w:rsidR="001F1F42" w:rsidRPr="00AC52F5" w:rsidRDefault="001F1F42" w:rsidP="00AC52F5">
      <w:pPr>
        <w:adjustRightInd w:val="0"/>
        <w:snapToGrid w:val="0"/>
        <w:spacing w:line="360" w:lineRule="auto"/>
        <w:jc w:val="both"/>
        <w:rPr>
          <w:rFonts w:ascii="Book Antiqua" w:eastAsia="Times New Roman" w:hAnsi="Book Antiqua" w:cs="Times New Roman"/>
          <w:b/>
          <w:i/>
          <w:color w:val="000000" w:themeColor="text1"/>
        </w:rPr>
      </w:pPr>
      <w:r w:rsidRPr="00AC52F5">
        <w:rPr>
          <w:rFonts w:ascii="Book Antiqua" w:eastAsia="Times New Roman" w:hAnsi="Book Antiqua" w:cs="Times New Roman"/>
          <w:b/>
          <w:i/>
          <w:color w:val="000000" w:themeColor="text1"/>
        </w:rPr>
        <w:t xml:space="preserve">Data </w:t>
      </w:r>
      <w:r w:rsidR="00D56C18">
        <w:rPr>
          <w:rFonts w:ascii="Book Antiqua" w:eastAsia="Times New Roman" w:hAnsi="Book Antiqua" w:cs="Times New Roman"/>
          <w:b/>
          <w:i/>
          <w:color w:val="000000" w:themeColor="text1"/>
        </w:rPr>
        <w:t>c</w:t>
      </w:r>
      <w:r w:rsidRPr="00AC52F5">
        <w:rPr>
          <w:rFonts w:ascii="Book Antiqua" w:eastAsia="Times New Roman" w:hAnsi="Book Antiqua" w:cs="Times New Roman"/>
          <w:b/>
          <w:i/>
          <w:color w:val="000000" w:themeColor="text1"/>
        </w:rPr>
        <w:t>ollection</w:t>
      </w:r>
    </w:p>
    <w:p w14:paraId="5E854128" w14:textId="77777777" w:rsidR="001F1F42" w:rsidRPr="00AC52F5" w:rsidRDefault="001F1F42" w:rsidP="00AC52F5">
      <w:pPr>
        <w:adjustRightInd w:val="0"/>
        <w:snapToGrid w:val="0"/>
        <w:spacing w:line="360" w:lineRule="auto"/>
        <w:jc w:val="both"/>
        <w:rPr>
          <w:rFonts w:ascii="Book Antiqua" w:eastAsia="Times New Roman" w:hAnsi="Book Antiqua" w:cs="Times New Roman"/>
          <w:color w:val="000000" w:themeColor="text1"/>
        </w:rPr>
      </w:pPr>
      <w:r w:rsidRPr="00AC52F5">
        <w:rPr>
          <w:rFonts w:ascii="Book Antiqua" w:eastAsia="Times New Roman" w:hAnsi="Book Antiqua" w:cs="Times New Roman"/>
          <w:color w:val="000000" w:themeColor="text1"/>
        </w:rPr>
        <w:t xml:space="preserve">During the Breast Cancer and Lymphedema Project, 378 women diagnosed with breast cancer agreed to have their weight and height recorded by nurses prior to or just after beginning breast cancer treatment as a part of their overall survivorship assessment. An initial height was measured in centimeters by the research nurses using a wall-mounted height rod. Weight measurements using a standing scale were repeated at quarterly-to-semiannual intervals over the following seven years (17 total possible visits; Visit 1 through Visit 17). </w:t>
      </w:r>
      <w:r w:rsidRPr="00AC52F5">
        <w:rPr>
          <w:rFonts w:ascii="Book Antiqua" w:hAnsi="Book Antiqua" w:cs="Times New Roman"/>
          <w:color w:val="000000" w:themeColor="text1"/>
        </w:rPr>
        <w:t>For analysis purposes, Time 1 was either right after diagnosis or right after the first treatment (surgery). Time points from that point forward corresponded to quarterly, semi-annually, and annual measurements during study enrollment.</w:t>
      </w:r>
      <w:r w:rsidRPr="00AC52F5">
        <w:rPr>
          <w:rFonts w:ascii="Book Antiqua" w:hAnsi="Book Antiqua"/>
          <w:color w:val="000000" w:themeColor="text1"/>
        </w:rPr>
        <w:t xml:space="preserve"> </w:t>
      </w:r>
      <w:r w:rsidRPr="00AC52F5">
        <w:rPr>
          <w:rFonts w:ascii="Book Antiqua" w:eastAsia="Times New Roman" w:hAnsi="Book Antiqua" w:cs="Times New Roman"/>
          <w:color w:val="000000" w:themeColor="text1"/>
        </w:rPr>
        <w:t xml:space="preserve">The study was approved by the Health Sciences Institutional Review Board and all participants signed an informed consent. </w:t>
      </w:r>
    </w:p>
    <w:p w14:paraId="6BFD8A83" w14:textId="0281DB7C" w:rsidR="00D658B8" w:rsidRPr="00AC52F5" w:rsidRDefault="001F1F42" w:rsidP="00D56C18">
      <w:pPr>
        <w:adjustRightInd w:val="0"/>
        <w:snapToGrid w:val="0"/>
        <w:spacing w:line="360" w:lineRule="auto"/>
        <w:ind w:firstLineChars="100" w:firstLine="240"/>
        <w:jc w:val="both"/>
        <w:rPr>
          <w:rFonts w:ascii="Book Antiqua" w:eastAsia="Times New Roman" w:hAnsi="Book Antiqua" w:cs="Times New Roman"/>
          <w:color w:val="000000" w:themeColor="text1"/>
        </w:rPr>
      </w:pPr>
      <w:r w:rsidRPr="00AC52F5">
        <w:rPr>
          <w:rFonts w:ascii="Book Antiqua" w:eastAsia="Times New Roman" w:hAnsi="Book Antiqua" w:cs="Times New Roman"/>
          <w:color w:val="000000" w:themeColor="text1"/>
        </w:rPr>
        <w:t>BMI was calculated using the participant’s weight in kilograms divided by the square of her height in meters (kg/m</w:t>
      </w:r>
      <w:r w:rsidRPr="00AC52F5">
        <w:rPr>
          <w:rFonts w:ascii="Book Antiqua" w:eastAsia="Times New Roman" w:hAnsi="Book Antiqua" w:cs="Times New Roman"/>
          <w:color w:val="000000" w:themeColor="text1"/>
          <w:vertAlign w:val="superscript"/>
        </w:rPr>
        <w:t>2</w:t>
      </w:r>
      <w:r w:rsidRPr="00AC52F5">
        <w:rPr>
          <w:rFonts w:ascii="Book Antiqua" w:eastAsia="Times New Roman" w:hAnsi="Book Antiqua" w:cs="Times New Roman"/>
          <w:color w:val="000000" w:themeColor="text1"/>
        </w:rPr>
        <w:t>). BMI was calculated and recorded for each study visit. For this analysis, participants were assigned into one of three BMI categories of Normal (BMI equal to 18.</w:t>
      </w:r>
      <w:r w:rsidR="00EE4EF0" w:rsidRPr="00AC52F5">
        <w:rPr>
          <w:rFonts w:ascii="Book Antiqua" w:eastAsia="Times New Roman" w:hAnsi="Book Antiqua" w:cs="Times New Roman"/>
          <w:color w:val="000000" w:themeColor="text1"/>
        </w:rPr>
        <w:t>5000</w:t>
      </w:r>
      <w:r w:rsidRPr="00AC52F5">
        <w:rPr>
          <w:rFonts w:ascii="Book Antiqua" w:eastAsia="Times New Roman" w:hAnsi="Book Antiqua" w:cs="Times New Roman"/>
          <w:color w:val="000000" w:themeColor="text1"/>
        </w:rPr>
        <w:t xml:space="preserve"> to 24.9</w:t>
      </w:r>
      <w:r w:rsidR="00B3275D" w:rsidRPr="00AC52F5">
        <w:rPr>
          <w:rFonts w:ascii="Book Antiqua" w:eastAsia="Times New Roman" w:hAnsi="Book Antiqua" w:cs="Times New Roman"/>
          <w:color w:val="000000" w:themeColor="text1"/>
        </w:rPr>
        <w:t>9</w:t>
      </w:r>
      <w:r w:rsidR="00EE4EF0" w:rsidRPr="00AC52F5">
        <w:rPr>
          <w:rFonts w:ascii="Book Antiqua" w:eastAsia="Times New Roman" w:hAnsi="Book Antiqua" w:cs="Times New Roman"/>
          <w:color w:val="000000" w:themeColor="text1"/>
        </w:rPr>
        <w:t>99</w:t>
      </w:r>
      <w:r w:rsidRPr="00AC52F5">
        <w:rPr>
          <w:rFonts w:ascii="Book Antiqua" w:eastAsia="Times New Roman" w:hAnsi="Book Antiqua" w:cs="Times New Roman"/>
          <w:color w:val="000000" w:themeColor="text1"/>
        </w:rPr>
        <w:t>), Overweight (BMI equal to 25</w:t>
      </w:r>
      <w:r w:rsidR="00EE4EF0" w:rsidRPr="00AC52F5">
        <w:rPr>
          <w:rFonts w:ascii="Book Antiqua" w:eastAsia="Times New Roman" w:hAnsi="Book Antiqua" w:cs="Times New Roman"/>
          <w:color w:val="000000" w:themeColor="text1"/>
        </w:rPr>
        <w:t>.0000</w:t>
      </w:r>
      <w:r w:rsidRPr="00AC52F5">
        <w:rPr>
          <w:rFonts w:ascii="Book Antiqua" w:eastAsia="Times New Roman" w:hAnsi="Book Antiqua" w:cs="Times New Roman"/>
          <w:color w:val="000000" w:themeColor="text1"/>
        </w:rPr>
        <w:t xml:space="preserve"> to 29.9</w:t>
      </w:r>
      <w:r w:rsidR="00AC72B3" w:rsidRPr="00AC52F5">
        <w:rPr>
          <w:rFonts w:ascii="Book Antiqua" w:eastAsia="Times New Roman" w:hAnsi="Book Antiqua" w:cs="Times New Roman"/>
          <w:color w:val="000000" w:themeColor="text1"/>
        </w:rPr>
        <w:t>9</w:t>
      </w:r>
      <w:r w:rsidR="00EE4EF0" w:rsidRPr="00AC52F5">
        <w:rPr>
          <w:rFonts w:ascii="Book Antiqua" w:eastAsia="Times New Roman" w:hAnsi="Book Antiqua" w:cs="Times New Roman"/>
          <w:color w:val="000000" w:themeColor="text1"/>
        </w:rPr>
        <w:t>99</w:t>
      </w:r>
      <w:r w:rsidRPr="00AC52F5">
        <w:rPr>
          <w:rFonts w:ascii="Book Antiqua" w:eastAsia="Times New Roman" w:hAnsi="Book Antiqua" w:cs="Times New Roman"/>
          <w:color w:val="000000" w:themeColor="text1"/>
        </w:rPr>
        <w:t xml:space="preserve">), and </w:t>
      </w:r>
      <w:r w:rsidRPr="00AC52F5">
        <w:rPr>
          <w:rFonts w:ascii="Book Antiqua" w:eastAsia="Times New Roman" w:hAnsi="Book Antiqua" w:cs="Times New Roman"/>
          <w:color w:val="000000" w:themeColor="text1"/>
        </w:rPr>
        <w:lastRenderedPageBreak/>
        <w:t>Obese (BMI greater than</w:t>
      </w:r>
      <w:r w:rsidR="00B3275D" w:rsidRPr="00AC52F5">
        <w:rPr>
          <w:rFonts w:ascii="Book Antiqua" w:eastAsia="Times New Roman" w:hAnsi="Book Antiqua" w:cs="Times New Roman"/>
          <w:color w:val="000000" w:themeColor="text1"/>
        </w:rPr>
        <w:t xml:space="preserve"> or equal to</w:t>
      </w:r>
      <w:r w:rsidRPr="00AC52F5">
        <w:rPr>
          <w:rFonts w:ascii="Book Antiqua" w:eastAsia="Times New Roman" w:hAnsi="Book Antiqua" w:cs="Times New Roman"/>
          <w:color w:val="000000" w:themeColor="text1"/>
        </w:rPr>
        <w:t xml:space="preserve"> 30</w:t>
      </w:r>
      <w:r w:rsidR="00EE4EF0" w:rsidRPr="00AC52F5">
        <w:rPr>
          <w:rFonts w:ascii="Book Antiqua" w:eastAsia="Times New Roman" w:hAnsi="Book Antiqua" w:cs="Times New Roman"/>
          <w:color w:val="000000" w:themeColor="text1"/>
        </w:rPr>
        <w:t>.0000</w:t>
      </w:r>
      <w:r w:rsidRPr="00AC52F5">
        <w:rPr>
          <w:rFonts w:ascii="Book Antiqua" w:eastAsia="Times New Roman" w:hAnsi="Book Antiqua" w:cs="Times New Roman"/>
          <w:color w:val="000000" w:themeColor="text1"/>
        </w:rPr>
        <w:t>). The six participants with BMIs in the Underweight category (BMI less than 18.</w:t>
      </w:r>
      <w:r w:rsidR="00EE4EF0" w:rsidRPr="00AC52F5">
        <w:rPr>
          <w:rFonts w:ascii="Book Antiqua" w:eastAsia="Times New Roman" w:hAnsi="Book Antiqua" w:cs="Times New Roman"/>
          <w:color w:val="000000" w:themeColor="text1"/>
        </w:rPr>
        <w:t>5000</w:t>
      </w:r>
      <w:r w:rsidRPr="00AC52F5">
        <w:rPr>
          <w:rFonts w:ascii="Book Antiqua" w:eastAsia="Times New Roman" w:hAnsi="Book Antiqua" w:cs="Times New Roman"/>
          <w:color w:val="000000" w:themeColor="text1"/>
        </w:rPr>
        <w:t xml:space="preserve">) were included in the Normal category for analysis. </w:t>
      </w:r>
    </w:p>
    <w:p w14:paraId="792DE416" w14:textId="0110A6E2" w:rsidR="00D658B8" w:rsidRPr="00AC52F5" w:rsidRDefault="001F1F42" w:rsidP="00D56C18">
      <w:pPr>
        <w:adjustRightInd w:val="0"/>
        <w:snapToGrid w:val="0"/>
        <w:spacing w:line="360" w:lineRule="auto"/>
        <w:ind w:firstLineChars="100" w:firstLine="240"/>
        <w:jc w:val="both"/>
        <w:rPr>
          <w:rFonts w:ascii="Book Antiqua" w:eastAsia="Times New Roman" w:hAnsi="Book Antiqua" w:cs="Times New Roman"/>
          <w:color w:val="000000" w:themeColor="text1"/>
        </w:rPr>
      </w:pPr>
      <w:r w:rsidRPr="00AC52F5">
        <w:rPr>
          <w:rFonts w:ascii="Book Antiqua" w:eastAsia="Times New Roman" w:hAnsi="Book Antiqua" w:cs="Times New Roman"/>
          <w:color w:val="000000" w:themeColor="text1"/>
        </w:rPr>
        <w:t xml:space="preserve">Participants’ dates of birth were collected upon enrollment in the study and used to calculate age by comparison to date of each data collection time point. Participants’ zip codes were collected upon enrollment in the study at the time of diagnosis. Participants were placed into two categories using the Rural-Urban Commuting Area Codes (RUCA) for zip code categorization process provided by United States Department of </w:t>
      </w:r>
      <w:proofErr w:type="gramStart"/>
      <w:r w:rsidRPr="00AC52F5">
        <w:rPr>
          <w:rFonts w:ascii="Book Antiqua" w:eastAsia="Times New Roman" w:hAnsi="Book Antiqua" w:cs="Times New Roman"/>
          <w:color w:val="000000" w:themeColor="text1"/>
        </w:rPr>
        <w:t>Agriculture</w:t>
      </w:r>
      <w:r w:rsidR="00C55371" w:rsidRPr="00AC52F5">
        <w:rPr>
          <w:rFonts w:ascii="Book Antiqua" w:eastAsia="Times New Roman" w:hAnsi="Book Antiqua" w:cs="Times New Roman"/>
          <w:color w:val="000000" w:themeColor="text1"/>
          <w:vertAlign w:val="superscript"/>
        </w:rPr>
        <w:t>[</w:t>
      </w:r>
      <w:proofErr w:type="gramEnd"/>
      <w:r w:rsidR="00C55371" w:rsidRPr="00AC52F5">
        <w:rPr>
          <w:rFonts w:ascii="Book Antiqua" w:eastAsia="Times New Roman" w:hAnsi="Book Antiqua" w:cs="Times New Roman"/>
          <w:color w:val="000000" w:themeColor="text1"/>
          <w:vertAlign w:val="superscript"/>
        </w:rPr>
        <w:t>16]</w:t>
      </w:r>
      <w:r w:rsidRPr="00AC52F5">
        <w:rPr>
          <w:rFonts w:ascii="Book Antiqua" w:eastAsia="Times New Roman" w:hAnsi="Book Antiqua" w:cs="Times New Roman"/>
          <w:color w:val="000000" w:themeColor="text1"/>
        </w:rPr>
        <w:t xml:space="preserve">. For this analysis we chose to compare Micropolitan/Metropolitan and Small Town/Rural. </w:t>
      </w:r>
    </w:p>
    <w:p w14:paraId="3160E1D7" w14:textId="1AB5417D" w:rsidR="001F1F42" w:rsidRDefault="001F1F42" w:rsidP="00187336">
      <w:pPr>
        <w:adjustRightInd w:val="0"/>
        <w:snapToGrid w:val="0"/>
        <w:spacing w:line="360" w:lineRule="auto"/>
        <w:ind w:firstLineChars="100" w:firstLine="240"/>
        <w:jc w:val="both"/>
        <w:rPr>
          <w:rFonts w:ascii="Book Antiqua" w:eastAsia="Times New Roman" w:hAnsi="Book Antiqua" w:cs="Times New Roman"/>
          <w:color w:val="000000" w:themeColor="text1"/>
        </w:rPr>
      </w:pPr>
      <w:r w:rsidRPr="00AC52F5">
        <w:rPr>
          <w:rFonts w:ascii="Book Antiqua" w:eastAsia="Times New Roman" w:hAnsi="Book Antiqua" w:cs="Times New Roman"/>
          <w:color w:val="000000" w:themeColor="text1"/>
        </w:rPr>
        <w:t>Finally, participants completed the SF-36 annually. Participants were giving the survey to fill out on their own and return to the research office. The SF-36 is a valid and reliable tool assessing QOL and health domains, including physical function,</w:t>
      </w:r>
      <w:r w:rsidR="00AC72B3" w:rsidRPr="00AC52F5">
        <w:rPr>
          <w:rFonts w:ascii="Book Antiqua" w:eastAsia="Times New Roman" w:hAnsi="Book Antiqua" w:cs="Times New Roman"/>
          <w:color w:val="000000" w:themeColor="text1"/>
        </w:rPr>
        <w:t xml:space="preserve"> pain, and emotional well-</w:t>
      </w:r>
      <w:proofErr w:type="gramStart"/>
      <w:r w:rsidR="00AC72B3" w:rsidRPr="00AC52F5">
        <w:rPr>
          <w:rFonts w:ascii="Book Antiqua" w:eastAsia="Times New Roman" w:hAnsi="Book Antiqua" w:cs="Times New Roman"/>
          <w:color w:val="000000" w:themeColor="text1"/>
        </w:rPr>
        <w:t>being</w:t>
      </w:r>
      <w:r w:rsidR="001A3AFE" w:rsidRPr="00AC52F5">
        <w:rPr>
          <w:rFonts w:ascii="Book Antiqua" w:hAnsi="Book Antiqua" w:cs="Times New Roman"/>
          <w:color w:val="000000" w:themeColor="text1"/>
          <w:vertAlign w:val="superscript"/>
        </w:rPr>
        <w:t>[</w:t>
      </w:r>
      <w:proofErr w:type="gramEnd"/>
      <w:r w:rsidR="001A3AFE" w:rsidRPr="00AC52F5">
        <w:rPr>
          <w:rFonts w:ascii="Book Antiqua" w:hAnsi="Book Antiqua" w:cs="Times New Roman"/>
          <w:color w:val="000000" w:themeColor="text1"/>
          <w:vertAlign w:val="superscript"/>
        </w:rPr>
        <w:t>1</w:t>
      </w:r>
      <w:r w:rsidR="00A30D02" w:rsidRPr="00AC52F5">
        <w:rPr>
          <w:rFonts w:ascii="Book Antiqua" w:hAnsi="Book Antiqua" w:cs="Times New Roman"/>
          <w:color w:val="000000" w:themeColor="text1"/>
          <w:vertAlign w:val="superscript"/>
        </w:rPr>
        <w:t>7</w:t>
      </w:r>
      <w:r w:rsidRPr="00AC52F5">
        <w:rPr>
          <w:rFonts w:ascii="Book Antiqua" w:hAnsi="Book Antiqua" w:cs="Times New Roman"/>
          <w:color w:val="000000" w:themeColor="text1"/>
          <w:vertAlign w:val="superscript"/>
        </w:rPr>
        <w:t>]</w:t>
      </w:r>
      <w:r w:rsidRPr="00AC52F5">
        <w:rPr>
          <w:rFonts w:ascii="Book Antiqua" w:eastAsia="Times New Roman" w:hAnsi="Book Antiqua" w:cs="Times New Roman"/>
          <w:color w:val="000000" w:themeColor="text1"/>
        </w:rPr>
        <w:t xml:space="preserve">. The SF-36 is publicly available and has been frequently used </w:t>
      </w:r>
      <w:r w:rsidR="00AC72B3" w:rsidRPr="00AC52F5">
        <w:rPr>
          <w:rFonts w:ascii="Book Antiqua" w:eastAsia="Times New Roman" w:hAnsi="Book Antiqua" w:cs="Times New Roman"/>
          <w:color w:val="000000" w:themeColor="text1"/>
        </w:rPr>
        <w:t xml:space="preserve">to assess breast cancer and </w:t>
      </w:r>
      <w:proofErr w:type="gramStart"/>
      <w:r w:rsidR="00AC72B3" w:rsidRPr="00AC52F5">
        <w:rPr>
          <w:rFonts w:ascii="Book Antiqua" w:eastAsia="Times New Roman" w:hAnsi="Book Antiqua" w:cs="Times New Roman"/>
          <w:color w:val="000000" w:themeColor="text1"/>
        </w:rPr>
        <w:t>QOL</w:t>
      </w:r>
      <w:r w:rsidR="001A3AFE" w:rsidRPr="00AC52F5">
        <w:rPr>
          <w:rFonts w:ascii="Book Antiqua" w:hAnsi="Book Antiqua" w:cs="Times New Roman"/>
          <w:color w:val="000000" w:themeColor="text1"/>
          <w:vertAlign w:val="superscript"/>
        </w:rPr>
        <w:t>[</w:t>
      </w:r>
      <w:proofErr w:type="gramEnd"/>
      <w:r w:rsidR="001A3AFE" w:rsidRPr="00AC52F5">
        <w:rPr>
          <w:rFonts w:ascii="Book Antiqua" w:hAnsi="Book Antiqua" w:cs="Times New Roman"/>
          <w:color w:val="000000" w:themeColor="text1"/>
          <w:vertAlign w:val="superscript"/>
        </w:rPr>
        <w:t>1</w:t>
      </w:r>
      <w:r w:rsidR="00A30D02" w:rsidRPr="00AC52F5">
        <w:rPr>
          <w:rFonts w:ascii="Book Antiqua" w:hAnsi="Book Antiqua" w:cs="Times New Roman"/>
          <w:color w:val="000000" w:themeColor="text1"/>
          <w:vertAlign w:val="superscript"/>
        </w:rPr>
        <w:t>8</w:t>
      </w:r>
      <w:r w:rsidR="001A3AFE" w:rsidRPr="00AC52F5">
        <w:rPr>
          <w:rFonts w:ascii="Book Antiqua" w:hAnsi="Book Antiqua" w:cs="Times New Roman"/>
          <w:color w:val="000000" w:themeColor="text1"/>
          <w:vertAlign w:val="superscript"/>
        </w:rPr>
        <w:t>,1</w:t>
      </w:r>
      <w:r w:rsidR="00A30D02" w:rsidRPr="00AC52F5">
        <w:rPr>
          <w:rFonts w:ascii="Book Antiqua" w:hAnsi="Book Antiqua" w:cs="Times New Roman"/>
          <w:color w:val="000000" w:themeColor="text1"/>
          <w:vertAlign w:val="superscript"/>
        </w:rPr>
        <w:t>9</w:t>
      </w:r>
      <w:r w:rsidRPr="00AC52F5">
        <w:rPr>
          <w:rFonts w:ascii="Book Antiqua" w:hAnsi="Book Antiqua" w:cs="Times New Roman"/>
          <w:color w:val="000000" w:themeColor="text1"/>
          <w:vertAlign w:val="superscript"/>
        </w:rPr>
        <w:t>]</w:t>
      </w:r>
      <w:r w:rsidRPr="00AC52F5">
        <w:rPr>
          <w:rFonts w:ascii="Book Antiqua" w:eastAsia="Times New Roman" w:hAnsi="Book Antiqua" w:cs="Times New Roman"/>
          <w:color w:val="000000" w:themeColor="text1"/>
        </w:rPr>
        <w:t xml:space="preserve">. It includes eight health concepts or subscales: </w:t>
      </w:r>
      <w:r w:rsidR="00187336">
        <w:rPr>
          <w:rFonts w:ascii="Book Antiqua" w:eastAsia="Times New Roman" w:hAnsi="Book Antiqua" w:cs="Times New Roman"/>
          <w:color w:val="000000" w:themeColor="text1"/>
        </w:rPr>
        <w:t>(</w:t>
      </w:r>
      <w:r w:rsidRPr="00AC52F5">
        <w:rPr>
          <w:rFonts w:ascii="Book Antiqua" w:eastAsia="Times New Roman" w:hAnsi="Book Antiqua" w:cs="Times New Roman"/>
          <w:color w:val="000000" w:themeColor="text1"/>
        </w:rPr>
        <w:t xml:space="preserve">1) limitations in physical activities; </w:t>
      </w:r>
      <w:r w:rsidR="00183599">
        <w:rPr>
          <w:rFonts w:ascii="Book Antiqua" w:eastAsia="Times New Roman" w:hAnsi="Book Antiqua" w:cs="Times New Roman"/>
          <w:color w:val="000000" w:themeColor="text1"/>
        </w:rPr>
        <w:t>(</w:t>
      </w:r>
      <w:r w:rsidRPr="00AC52F5">
        <w:rPr>
          <w:rFonts w:ascii="Book Antiqua" w:eastAsia="Times New Roman" w:hAnsi="Book Antiqua" w:cs="Times New Roman"/>
          <w:color w:val="000000" w:themeColor="text1"/>
        </w:rPr>
        <w:t xml:space="preserve">2) limitations in social activities; </w:t>
      </w:r>
      <w:r w:rsidR="00183599">
        <w:rPr>
          <w:rFonts w:ascii="Book Antiqua" w:eastAsia="Times New Roman" w:hAnsi="Book Antiqua" w:cs="Times New Roman"/>
          <w:color w:val="000000" w:themeColor="text1"/>
        </w:rPr>
        <w:t>(</w:t>
      </w:r>
      <w:r w:rsidRPr="00AC52F5">
        <w:rPr>
          <w:rFonts w:ascii="Book Antiqua" w:eastAsia="Times New Roman" w:hAnsi="Book Antiqua" w:cs="Times New Roman"/>
          <w:color w:val="000000" w:themeColor="text1"/>
        </w:rPr>
        <w:t xml:space="preserve">3) limitations in usual role activities; </w:t>
      </w:r>
      <w:r w:rsidR="00183599">
        <w:rPr>
          <w:rFonts w:ascii="Book Antiqua" w:eastAsia="Times New Roman" w:hAnsi="Book Antiqua" w:cs="Times New Roman"/>
          <w:color w:val="000000" w:themeColor="text1"/>
        </w:rPr>
        <w:t>(</w:t>
      </w:r>
      <w:r w:rsidRPr="00AC52F5">
        <w:rPr>
          <w:rFonts w:ascii="Book Antiqua" w:eastAsia="Times New Roman" w:hAnsi="Book Antiqua" w:cs="Times New Roman"/>
          <w:color w:val="000000" w:themeColor="text1"/>
        </w:rPr>
        <w:t xml:space="preserve">4) pain; </w:t>
      </w:r>
      <w:r w:rsidR="00183599">
        <w:rPr>
          <w:rFonts w:ascii="Book Antiqua" w:eastAsia="Times New Roman" w:hAnsi="Book Antiqua" w:cs="Times New Roman"/>
          <w:color w:val="000000" w:themeColor="text1"/>
        </w:rPr>
        <w:t>(</w:t>
      </w:r>
      <w:r w:rsidRPr="00AC52F5">
        <w:rPr>
          <w:rFonts w:ascii="Book Antiqua" w:eastAsia="Times New Roman" w:hAnsi="Book Antiqua" w:cs="Times New Roman"/>
          <w:color w:val="000000" w:themeColor="text1"/>
        </w:rPr>
        <w:t xml:space="preserve">5) mental health; </w:t>
      </w:r>
      <w:r w:rsidR="00183599">
        <w:rPr>
          <w:rFonts w:ascii="Book Antiqua" w:eastAsia="Times New Roman" w:hAnsi="Book Antiqua" w:cs="Times New Roman"/>
          <w:color w:val="000000" w:themeColor="text1"/>
        </w:rPr>
        <w:t>(</w:t>
      </w:r>
      <w:r w:rsidRPr="00AC52F5">
        <w:rPr>
          <w:rFonts w:ascii="Book Antiqua" w:eastAsia="Times New Roman" w:hAnsi="Book Antiqua" w:cs="Times New Roman"/>
          <w:color w:val="000000" w:themeColor="text1"/>
        </w:rPr>
        <w:t xml:space="preserve">6) limitations in role activities related to emotional well-being; </w:t>
      </w:r>
      <w:r w:rsidR="00183599">
        <w:rPr>
          <w:rFonts w:ascii="Book Antiqua" w:eastAsia="Times New Roman" w:hAnsi="Book Antiqua" w:cs="Times New Roman"/>
          <w:color w:val="000000" w:themeColor="text1"/>
        </w:rPr>
        <w:t>(</w:t>
      </w:r>
      <w:r w:rsidRPr="00AC52F5">
        <w:rPr>
          <w:rFonts w:ascii="Book Antiqua" w:eastAsia="Times New Roman" w:hAnsi="Book Antiqua" w:cs="Times New Roman"/>
          <w:color w:val="000000" w:themeColor="text1"/>
        </w:rPr>
        <w:t>7) vitality; an</w:t>
      </w:r>
      <w:r w:rsidR="00AC72B3" w:rsidRPr="00AC52F5">
        <w:rPr>
          <w:rFonts w:ascii="Book Antiqua" w:eastAsia="Times New Roman" w:hAnsi="Book Antiqua" w:cs="Times New Roman"/>
          <w:color w:val="000000" w:themeColor="text1"/>
        </w:rPr>
        <w:t xml:space="preserve">d </w:t>
      </w:r>
      <w:r w:rsidR="00183599">
        <w:rPr>
          <w:rFonts w:ascii="Book Antiqua" w:eastAsia="Times New Roman" w:hAnsi="Book Antiqua" w:cs="Times New Roman"/>
          <w:color w:val="000000" w:themeColor="text1"/>
        </w:rPr>
        <w:t>(</w:t>
      </w:r>
      <w:r w:rsidR="00AC72B3" w:rsidRPr="00AC52F5">
        <w:rPr>
          <w:rFonts w:ascii="Book Antiqua" w:eastAsia="Times New Roman" w:hAnsi="Book Antiqua" w:cs="Times New Roman"/>
          <w:color w:val="000000" w:themeColor="text1"/>
        </w:rPr>
        <w:t>8) general health perceptions</w:t>
      </w:r>
      <w:r w:rsidR="001A3AFE" w:rsidRPr="00AC52F5">
        <w:rPr>
          <w:rFonts w:ascii="Book Antiqua" w:hAnsi="Book Antiqua" w:cs="Times New Roman"/>
          <w:color w:val="000000" w:themeColor="text1"/>
          <w:vertAlign w:val="superscript"/>
        </w:rPr>
        <w:t>[15</w:t>
      </w:r>
      <w:r w:rsidRPr="00AC52F5">
        <w:rPr>
          <w:rFonts w:ascii="Book Antiqua" w:hAnsi="Book Antiqua" w:cs="Times New Roman"/>
          <w:color w:val="000000" w:themeColor="text1"/>
          <w:vertAlign w:val="superscript"/>
        </w:rPr>
        <w:t>]</w:t>
      </w:r>
      <w:r w:rsidRPr="00AC52F5">
        <w:rPr>
          <w:rFonts w:ascii="Book Antiqua" w:eastAsia="Times New Roman" w:hAnsi="Book Antiqua" w:cs="Times New Roman"/>
          <w:color w:val="000000" w:themeColor="text1"/>
        </w:rPr>
        <w:t xml:space="preserve">. The SF-36 survey has consistent reliability; 0.93 (physical functioning) and 0.90 (mental health); to 0.82 to 0.85 (bodily pain, emotional and physical attribution, and social functioning); to 0.78 (general health </w:t>
      </w:r>
      <w:proofErr w:type="gramStart"/>
      <w:r w:rsidRPr="00AC52F5">
        <w:rPr>
          <w:rFonts w:ascii="Book Antiqua" w:eastAsia="Times New Roman" w:hAnsi="Book Antiqua" w:cs="Times New Roman"/>
          <w:color w:val="000000" w:themeColor="text1"/>
        </w:rPr>
        <w:t>perceptions)</w:t>
      </w:r>
      <w:r w:rsidR="00A30D02" w:rsidRPr="00AC52F5">
        <w:rPr>
          <w:rFonts w:ascii="Book Antiqua" w:hAnsi="Book Antiqua" w:cs="Times New Roman"/>
          <w:color w:val="000000" w:themeColor="text1"/>
          <w:vertAlign w:val="superscript"/>
        </w:rPr>
        <w:t>[</w:t>
      </w:r>
      <w:proofErr w:type="gramEnd"/>
      <w:r w:rsidR="00A30D02" w:rsidRPr="00AC52F5">
        <w:rPr>
          <w:rFonts w:ascii="Book Antiqua" w:hAnsi="Book Antiqua" w:cs="Times New Roman"/>
          <w:color w:val="000000" w:themeColor="text1"/>
          <w:vertAlign w:val="superscript"/>
        </w:rPr>
        <w:t>20</w:t>
      </w:r>
      <w:r w:rsidRPr="00AC52F5">
        <w:rPr>
          <w:rFonts w:ascii="Book Antiqua" w:hAnsi="Book Antiqua" w:cs="Times New Roman"/>
          <w:color w:val="000000" w:themeColor="text1"/>
          <w:vertAlign w:val="superscript"/>
        </w:rPr>
        <w:t>]</w:t>
      </w:r>
      <w:r w:rsidRPr="00AC52F5">
        <w:rPr>
          <w:rFonts w:ascii="Book Antiqua" w:eastAsia="Times New Roman" w:hAnsi="Book Antiqua" w:cs="Times New Roman"/>
          <w:color w:val="000000" w:themeColor="text1"/>
        </w:rPr>
        <w:t>.</w:t>
      </w:r>
    </w:p>
    <w:p w14:paraId="369E067E" w14:textId="77777777" w:rsidR="00183599" w:rsidRPr="00AC52F5" w:rsidRDefault="00183599" w:rsidP="00187336">
      <w:pPr>
        <w:adjustRightInd w:val="0"/>
        <w:snapToGrid w:val="0"/>
        <w:spacing w:line="360" w:lineRule="auto"/>
        <w:ind w:firstLineChars="100" w:firstLine="240"/>
        <w:jc w:val="both"/>
        <w:rPr>
          <w:rFonts w:ascii="Book Antiqua" w:eastAsia="Times New Roman" w:hAnsi="Book Antiqua" w:cs="Times New Roman"/>
          <w:color w:val="000000" w:themeColor="text1"/>
        </w:rPr>
      </w:pPr>
    </w:p>
    <w:p w14:paraId="52EE067C" w14:textId="3041B0FA" w:rsidR="001F1F42" w:rsidRPr="00183599" w:rsidRDefault="00E83FD8" w:rsidP="00AC52F5">
      <w:pPr>
        <w:adjustRightInd w:val="0"/>
        <w:snapToGrid w:val="0"/>
        <w:spacing w:line="360" w:lineRule="auto"/>
        <w:jc w:val="both"/>
        <w:rPr>
          <w:rFonts w:ascii="Book Antiqua" w:hAnsi="Book Antiqua" w:cs="Times New Roman"/>
          <w:b/>
          <w:i/>
          <w:iCs/>
          <w:color w:val="000000" w:themeColor="text1"/>
        </w:rPr>
      </w:pPr>
      <w:r w:rsidRPr="00183599">
        <w:rPr>
          <w:rFonts w:ascii="Book Antiqua" w:hAnsi="Book Antiqua" w:cs="Times New Roman"/>
          <w:b/>
          <w:i/>
          <w:iCs/>
          <w:color w:val="000000" w:themeColor="text1"/>
        </w:rPr>
        <w:t>D</w:t>
      </w:r>
      <w:r w:rsidR="00183599" w:rsidRPr="00183599">
        <w:rPr>
          <w:rFonts w:ascii="Book Antiqua" w:hAnsi="Book Antiqua" w:cs="Times New Roman"/>
          <w:b/>
          <w:i/>
          <w:iCs/>
          <w:color w:val="000000" w:themeColor="text1"/>
        </w:rPr>
        <w:t>ata analysis</w:t>
      </w:r>
    </w:p>
    <w:p w14:paraId="732CEBE4" w14:textId="664224BE" w:rsidR="001F1F42" w:rsidRPr="00183599" w:rsidRDefault="001F1F42" w:rsidP="00AC52F5">
      <w:pPr>
        <w:adjustRightInd w:val="0"/>
        <w:snapToGrid w:val="0"/>
        <w:spacing w:line="360" w:lineRule="auto"/>
        <w:jc w:val="both"/>
        <w:rPr>
          <w:rFonts w:ascii="Book Antiqua" w:eastAsiaTheme="minorEastAsia" w:hAnsi="Book Antiqua" w:cs="Times New Roman"/>
          <w:b/>
          <w:iCs/>
          <w:color w:val="000000" w:themeColor="text1"/>
        </w:rPr>
      </w:pPr>
      <w:r w:rsidRPr="00183599">
        <w:rPr>
          <w:rFonts w:ascii="Book Antiqua" w:hAnsi="Book Antiqua" w:cs="Times New Roman"/>
          <w:b/>
          <w:iCs/>
          <w:color w:val="000000" w:themeColor="text1"/>
        </w:rPr>
        <w:t>BMI trends</w:t>
      </w:r>
      <w:r w:rsidR="00183599" w:rsidRPr="00183599">
        <w:rPr>
          <w:rFonts w:ascii="Book Antiqua" w:hAnsi="Book Antiqua" w:cs="Times New Roman"/>
          <w:b/>
          <w:iCs/>
          <w:color w:val="000000" w:themeColor="text1"/>
        </w:rPr>
        <w:t>:</w:t>
      </w:r>
      <w:r w:rsidR="00183599">
        <w:rPr>
          <w:rFonts w:ascii="Book Antiqua" w:hAnsi="Book Antiqua" w:cs="Times New Roman" w:hint="eastAsia"/>
          <w:b/>
          <w:iCs/>
          <w:color w:val="000000" w:themeColor="text1"/>
        </w:rPr>
        <w:t xml:space="preserve"> </w:t>
      </w:r>
      <w:r w:rsidRPr="00AC52F5">
        <w:rPr>
          <w:rFonts w:ascii="Book Antiqua" w:eastAsia="Times New Roman" w:hAnsi="Book Antiqua" w:cs="Times New Roman"/>
          <w:color w:val="000000" w:themeColor="text1"/>
        </w:rPr>
        <w:t>Patients were placed into one of the three BMI categories at each time point: Normal, Overweight, and Obese. As a patient’s weight changed, she was recategorized accordingly.</w:t>
      </w:r>
      <w:r w:rsidR="00183599">
        <w:rPr>
          <w:rFonts w:ascii="Book Antiqua" w:eastAsia="Times New Roman" w:hAnsi="Book Antiqua" w:cs="Times New Roman"/>
          <w:color w:val="000000" w:themeColor="text1"/>
        </w:rPr>
        <w:t xml:space="preserve"> </w:t>
      </w:r>
      <w:r w:rsidRPr="00AC52F5">
        <w:rPr>
          <w:rFonts w:ascii="Book Antiqua" w:eastAsia="Times New Roman" w:hAnsi="Book Antiqua" w:cs="Times New Roman"/>
          <w:color w:val="000000" w:themeColor="text1"/>
        </w:rPr>
        <w:t>Using a random-intercept repeated-measures regression analysis, BMI trends within each of the BMI categories were assessed using a sample size equal to 322 and 4059 observations. This method was used because the data were rich and longitudinal and allowed accounting for the non-dependency between ob</w:t>
      </w:r>
      <w:r w:rsidR="00AC72B3" w:rsidRPr="00AC52F5">
        <w:rPr>
          <w:rFonts w:ascii="Book Antiqua" w:eastAsia="Times New Roman" w:hAnsi="Book Antiqua" w:cs="Times New Roman"/>
          <w:color w:val="000000" w:themeColor="text1"/>
        </w:rPr>
        <w:t xml:space="preserve">servations within a </w:t>
      </w:r>
      <w:proofErr w:type="gramStart"/>
      <w:r w:rsidR="00AC72B3" w:rsidRPr="00AC52F5">
        <w:rPr>
          <w:rFonts w:ascii="Book Antiqua" w:eastAsia="Times New Roman" w:hAnsi="Book Antiqua" w:cs="Times New Roman"/>
          <w:color w:val="000000" w:themeColor="text1"/>
        </w:rPr>
        <w:t>participant</w:t>
      </w:r>
      <w:r w:rsidRPr="00AC52F5">
        <w:rPr>
          <w:rFonts w:ascii="Book Antiqua" w:hAnsi="Book Antiqua" w:cs="Times New Roman"/>
          <w:color w:val="000000" w:themeColor="text1"/>
          <w:vertAlign w:val="superscript"/>
        </w:rPr>
        <w:t>[</w:t>
      </w:r>
      <w:proofErr w:type="gramEnd"/>
      <w:r w:rsidR="00A30D02" w:rsidRPr="00AC52F5">
        <w:rPr>
          <w:rFonts w:ascii="Book Antiqua" w:hAnsi="Book Antiqua" w:cs="Times New Roman"/>
          <w:color w:val="000000" w:themeColor="text1"/>
          <w:vertAlign w:val="superscript"/>
        </w:rPr>
        <w:t>21</w:t>
      </w:r>
      <w:r w:rsidRPr="00AC52F5">
        <w:rPr>
          <w:rFonts w:ascii="Book Antiqua" w:hAnsi="Book Antiqua" w:cs="Times New Roman"/>
          <w:color w:val="000000" w:themeColor="text1"/>
          <w:vertAlign w:val="superscript"/>
        </w:rPr>
        <w:t>]</w:t>
      </w:r>
      <w:r w:rsidRPr="00AC52F5">
        <w:rPr>
          <w:rFonts w:ascii="Book Antiqua" w:eastAsia="Times New Roman" w:hAnsi="Book Antiqua" w:cs="Times New Roman"/>
          <w:color w:val="000000" w:themeColor="text1"/>
        </w:rPr>
        <w:t xml:space="preserve">. Results of this method modeled the average BMI change over </w:t>
      </w:r>
      <w:r w:rsidRPr="00AC52F5">
        <w:rPr>
          <w:rFonts w:ascii="Book Antiqua" w:eastAsia="Times New Roman" w:hAnsi="Book Antiqua" w:cs="Times New Roman"/>
          <w:color w:val="000000" w:themeColor="text1"/>
        </w:rPr>
        <w:lastRenderedPageBreak/>
        <w:t>time, while also controlling for other influences on BMI change, such as region and age. The random-intercept model allows each person to have her own starting point (intercept) while the slopes are assumed equal.</w:t>
      </w:r>
    </w:p>
    <w:p w14:paraId="1D62774D" w14:textId="2961D229" w:rsidR="001F1F42" w:rsidRDefault="001F1F42" w:rsidP="00183599">
      <w:pPr>
        <w:adjustRightInd w:val="0"/>
        <w:snapToGrid w:val="0"/>
        <w:spacing w:line="360" w:lineRule="auto"/>
        <w:ind w:firstLineChars="100" w:firstLine="240"/>
        <w:jc w:val="both"/>
        <w:rPr>
          <w:rFonts w:ascii="Book Antiqua" w:eastAsia="Times New Roman" w:hAnsi="Book Antiqua" w:cs="Times New Roman"/>
          <w:color w:val="000000" w:themeColor="text1"/>
        </w:rPr>
      </w:pPr>
      <w:r w:rsidRPr="00AC52F5">
        <w:rPr>
          <w:rFonts w:ascii="Book Antiqua" w:eastAsia="Times New Roman" w:hAnsi="Book Antiqua" w:cs="Times New Roman"/>
          <w:color w:val="000000" w:themeColor="text1"/>
        </w:rPr>
        <w:t xml:space="preserve">Using the 2010 RUCA codes, participants were grouped into two regional categories: </w:t>
      </w:r>
      <w:r w:rsidR="00793577" w:rsidRPr="00AC52F5">
        <w:rPr>
          <w:rFonts w:ascii="Book Antiqua" w:eastAsia="Times New Roman" w:hAnsi="Book Antiqua" w:cs="Times New Roman"/>
          <w:color w:val="000000" w:themeColor="text1"/>
        </w:rPr>
        <w:t>M</w:t>
      </w:r>
      <w:r w:rsidRPr="00AC52F5">
        <w:rPr>
          <w:rFonts w:ascii="Book Antiqua" w:eastAsia="Times New Roman" w:hAnsi="Book Antiqua" w:cs="Times New Roman"/>
          <w:color w:val="000000" w:themeColor="text1"/>
        </w:rPr>
        <w:t xml:space="preserve">icropolitan/metropolitan (more than 50000 persons); and rural/small town (less than </w:t>
      </w:r>
      <w:proofErr w:type="gramStart"/>
      <w:r w:rsidRPr="00AC52F5">
        <w:rPr>
          <w:rFonts w:ascii="Book Antiqua" w:eastAsia="Times New Roman" w:hAnsi="Book Antiqua" w:cs="Times New Roman"/>
          <w:color w:val="000000" w:themeColor="text1"/>
        </w:rPr>
        <w:t>49999)</w:t>
      </w:r>
      <w:r w:rsidR="00A30D02" w:rsidRPr="00AC52F5">
        <w:rPr>
          <w:rFonts w:ascii="Book Antiqua" w:hAnsi="Book Antiqua" w:cs="Times New Roman"/>
          <w:color w:val="000000" w:themeColor="text1"/>
          <w:vertAlign w:val="superscript"/>
        </w:rPr>
        <w:t>[</w:t>
      </w:r>
      <w:proofErr w:type="gramEnd"/>
      <w:r w:rsidR="00A30D02" w:rsidRPr="00AC52F5">
        <w:rPr>
          <w:rFonts w:ascii="Book Antiqua" w:hAnsi="Book Antiqua" w:cs="Times New Roman"/>
          <w:color w:val="000000" w:themeColor="text1"/>
          <w:vertAlign w:val="superscript"/>
        </w:rPr>
        <w:t>16</w:t>
      </w:r>
      <w:r w:rsidRPr="00AC52F5">
        <w:rPr>
          <w:rFonts w:ascii="Book Antiqua" w:hAnsi="Book Antiqua" w:cs="Times New Roman"/>
          <w:color w:val="000000" w:themeColor="text1"/>
          <w:vertAlign w:val="superscript"/>
        </w:rPr>
        <w:t>]</w:t>
      </w:r>
      <w:r w:rsidRPr="00AC52F5">
        <w:rPr>
          <w:rFonts w:ascii="Book Antiqua" w:eastAsia="Times New Roman" w:hAnsi="Book Antiqua" w:cs="Times New Roman"/>
          <w:color w:val="000000" w:themeColor="text1"/>
        </w:rPr>
        <w:t>. Using just above the median age of</w:t>
      </w:r>
      <w:r w:rsidR="00AC72B3" w:rsidRPr="00AC52F5">
        <w:rPr>
          <w:rFonts w:ascii="Book Antiqua" w:eastAsia="Times New Roman" w:hAnsi="Book Antiqua" w:cs="Times New Roman"/>
          <w:color w:val="000000" w:themeColor="text1"/>
        </w:rPr>
        <w:t xml:space="preserve"> the natural onset of </w:t>
      </w:r>
      <w:proofErr w:type="gramStart"/>
      <w:r w:rsidR="00AC72B3" w:rsidRPr="00AC52F5">
        <w:rPr>
          <w:rFonts w:ascii="Book Antiqua" w:eastAsia="Times New Roman" w:hAnsi="Book Antiqua" w:cs="Times New Roman"/>
          <w:color w:val="000000" w:themeColor="text1"/>
        </w:rPr>
        <w:t>menopause</w:t>
      </w:r>
      <w:r w:rsidR="00A30D02" w:rsidRPr="00AC52F5">
        <w:rPr>
          <w:rFonts w:ascii="Book Antiqua" w:hAnsi="Book Antiqua" w:cs="Times New Roman"/>
          <w:color w:val="000000" w:themeColor="text1"/>
          <w:vertAlign w:val="superscript"/>
        </w:rPr>
        <w:t>[</w:t>
      </w:r>
      <w:proofErr w:type="gramEnd"/>
      <w:r w:rsidR="00A30D02" w:rsidRPr="00AC52F5">
        <w:rPr>
          <w:rFonts w:ascii="Book Antiqua" w:hAnsi="Book Antiqua" w:cs="Times New Roman"/>
          <w:color w:val="000000" w:themeColor="text1"/>
          <w:vertAlign w:val="superscript"/>
        </w:rPr>
        <w:t>22</w:t>
      </w:r>
      <w:r w:rsidRPr="00AC52F5">
        <w:rPr>
          <w:rFonts w:ascii="Book Antiqua" w:hAnsi="Book Antiqua" w:cs="Times New Roman"/>
          <w:color w:val="000000" w:themeColor="text1"/>
          <w:vertAlign w:val="superscript"/>
        </w:rPr>
        <w:t>]</w:t>
      </w:r>
      <w:r w:rsidRPr="00AC52F5">
        <w:rPr>
          <w:rFonts w:ascii="Book Antiqua" w:eastAsia="Times New Roman" w:hAnsi="Book Antiqua" w:cs="Times New Roman"/>
          <w:color w:val="000000" w:themeColor="text1"/>
        </w:rPr>
        <w:t>, which can influence weight changes, participants were grouped into two categories: under 55 years of age and equal to or over 55 years of age.</w:t>
      </w:r>
    </w:p>
    <w:p w14:paraId="3492985E" w14:textId="77777777" w:rsidR="00D56C18" w:rsidRPr="00AC52F5" w:rsidRDefault="00D56C18" w:rsidP="00D56C18">
      <w:pPr>
        <w:adjustRightInd w:val="0"/>
        <w:snapToGrid w:val="0"/>
        <w:spacing w:line="360" w:lineRule="auto"/>
        <w:ind w:firstLineChars="100" w:firstLine="240"/>
        <w:jc w:val="both"/>
        <w:rPr>
          <w:rFonts w:ascii="Book Antiqua" w:eastAsia="Times New Roman" w:hAnsi="Book Antiqua" w:cs="Times New Roman"/>
          <w:color w:val="000000" w:themeColor="text1"/>
        </w:rPr>
      </w:pPr>
    </w:p>
    <w:p w14:paraId="1B524C5D" w14:textId="55FB5551" w:rsidR="001F1F42" w:rsidRPr="00183599" w:rsidRDefault="001F1F42" w:rsidP="00AC52F5">
      <w:pPr>
        <w:adjustRightInd w:val="0"/>
        <w:snapToGrid w:val="0"/>
        <w:spacing w:line="360" w:lineRule="auto"/>
        <w:jc w:val="both"/>
        <w:rPr>
          <w:rFonts w:ascii="Book Antiqua" w:eastAsia="Times New Roman" w:hAnsi="Book Antiqua" w:cs="Times New Roman"/>
          <w:b/>
          <w:iCs/>
          <w:color w:val="000000" w:themeColor="text1"/>
        </w:rPr>
      </w:pPr>
      <w:r w:rsidRPr="00183599">
        <w:rPr>
          <w:rFonts w:ascii="Book Antiqua" w:eastAsia="Times New Roman" w:hAnsi="Book Antiqua" w:cs="Times New Roman"/>
          <w:b/>
          <w:iCs/>
          <w:color w:val="000000" w:themeColor="text1"/>
        </w:rPr>
        <w:t>Change in BMI and SF-36 subscale scores</w:t>
      </w:r>
      <w:r w:rsidR="00183599">
        <w:rPr>
          <w:rFonts w:ascii="Book Antiqua" w:eastAsia="Times New Roman" w:hAnsi="Book Antiqua" w:cs="Times New Roman"/>
          <w:b/>
          <w:iCs/>
          <w:color w:val="000000" w:themeColor="text1"/>
        </w:rPr>
        <w:t xml:space="preserve">: </w:t>
      </w:r>
      <w:r w:rsidRPr="00AC52F5">
        <w:rPr>
          <w:rFonts w:ascii="Book Antiqua" w:hAnsi="Book Antiqua" w:cs="Times New Roman"/>
          <w:color w:val="000000" w:themeColor="text1"/>
        </w:rPr>
        <w:t>Change in BMI and its relationship to the SF-36 scores in each of the eight QOL domains was calculated using a repeated</w:t>
      </w:r>
      <w:r w:rsidR="004176E9" w:rsidRPr="00AC52F5">
        <w:rPr>
          <w:rFonts w:ascii="Book Antiqua" w:hAnsi="Book Antiqua" w:cs="Times New Roman"/>
          <w:color w:val="000000" w:themeColor="text1"/>
        </w:rPr>
        <w:t>-</w:t>
      </w:r>
      <w:r w:rsidRPr="00AC52F5">
        <w:rPr>
          <w:rFonts w:ascii="Book Antiqua" w:hAnsi="Book Antiqua" w:cs="Times New Roman"/>
          <w:color w:val="000000" w:themeColor="text1"/>
        </w:rPr>
        <w:t>measures general linear mixed</w:t>
      </w:r>
      <w:r w:rsidR="000A53AC" w:rsidRPr="00AC52F5">
        <w:rPr>
          <w:rFonts w:ascii="Book Antiqua" w:hAnsi="Book Antiqua" w:cs="Times New Roman"/>
          <w:color w:val="000000" w:themeColor="text1"/>
        </w:rPr>
        <w:t xml:space="preserve"> </w:t>
      </w:r>
      <w:r w:rsidRPr="00AC52F5">
        <w:rPr>
          <w:rFonts w:ascii="Book Antiqua" w:hAnsi="Book Antiqua" w:cs="Times New Roman"/>
          <w:color w:val="000000" w:themeColor="text1"/>
        </w:rPr>
        <w:t>model with a variance components covariance structure. The variance components covariance structure assumes equal correlation between any two ti</w:t>
      </w:r>
      <w:r w:rsidR="00AC72B3" w:rsidRPr="00AC52F5">
        <w:rPr>
          <w:rFonts w:ascii="Book Antiqua" w:hAnsi="Book Antiqua" w:cs="Times New Roman"/>
          <w:color w:val="000000" w:themeColor="text1"/>
        </w:rPr>
        <w:t xml:space="preserve">me-points, in this case, </w:t>
      </w:r>
      <w:proofErr w:type="gramStart"/>
      <w:r w:rsidR="00AC72B3" w:rsidRPr="00AC52F5">
        <w:rPr>
          <w:rFonts w:ascii="Book Antiqua" w:hAnsi="Book Antiqua" w:cs="Times New Roman"/>
          <w:color w:val="000000" w:themeColor="text1"/>
        </w:rPr>
        <w:t>visits</w:t>
      </w:r>
      <w:r w:rsidRPr="00AC52F5">
        <w:rPr>
          <w:rFonts w:ascii="Book Antiqua" w:hAnsi="Book Antiqua" w:cs="Times New Roman"/>
          <w:color w:val="000000" w:themeColor="text1"/>
          <w:vertAlign w:val="superscript"/>
        </w:rPr>
        <w:t>[</w:t>
      </w:r>
      <w:proofErr w:type="gramEnd"/>
      <w:r w:rsidR="00A30D02" w:rsidRPr="00AC52F5">
        <w:rPr>
          <w:rFonts w:ascii="Book Antiqua" w:hAnsi="Book Antiqua" w:cs="Times New Roman"/>
          <w:color w:val="000000" w:themeColor="text1"/>
          <w:vertAlign w:val="superscript"/>
        </w:rPr>
        <w:t>21</w:t>
      </w:r>
      <w:r w:rsidRPr="00AC52F5">
        <w:rPr>
          <w:rFonts w:ascii="Book Antiqua" w:hAnsi="Book Antiqua" w:cs="Times New Roman"/>
          <w:color w:val="000000" w:themeColor="text1"/>
          <w:vertAlign w:val="superscript"/>
        </w:rPr>
        <w:t>]</w:t>
      </w:r>
      <w:r w:rsidRPr="00AC52F5">
        <w:rPr>
          <w:rFonts w:ascii="Book Antiqua" w:hAnsi="Book Antiqua" w:cs="Times New Roman"/>
          <w:color w:val="000000" w:themeColor="text1"/>
        </w:rPr>
        <w:t xml:space="preserve">. BMI change was the dependent variable and the change in the eight SF-36 domains </w:t>
      </w:r>
      <w:r w:rsidR="00B3275D" w:rsidRPr="00AC52F5">
        <w:rPr>
          <w:rFonts w:ascii="Book Antiqua" w:hAnsi="Book Antiqua" w:cs="Times New Roman"/>
          <w:color w:val="000000" w:themeColor="text1"/>
        </w:rPr>
        <w:t xml:space="preserve">were </w:t>
      </w:r>
      <w:r w:rsidRPr="00AC52F5">
        <w:rPr>
          <w:rFonts w:ascii="Book Antiqua" w:hAnsi="Book Antiqua" w:cs="Times New Roman"/>
          <w:color w:val="000000" w:themeColor="text1"/>
        </w:rPr>
        <w:t>the independent variables, while controlling for age categorized into two groups (under 55 and equal to or over 55 years) and region categorized into two groups (</w:t>
      </w:r>
      <w:r w:rsidRPr="00AC52F5">
        <w:rPr>
          <w:rFonts w:ascii="Book Antiqua" w:eastAsia="Times New Roman" w:hAnsi="Book Antiqua" w:cs="Times New Roman"/>
          <w:color w:val="000000" w:themeColor="text1"/>
        </w:rPr>
        <w:t>micropolitan/metropolitan and rural/small</w:t>
      </w:r>
      <w:r w:rsidRPr="00AC52F5">
        <w:rPr>
          <w:rFonts w:ascii="Book Antiqua" w:hAnsi="Book Antiqua" w:cs="Times New Roman"/>
          <w:color w:val="000000" w:themeColor="text1"/>
        </w:rPr>
        <w:t>).</w:t>
      </w:r>
    </w:p>
    <w:p w14:paraId="7C768D02" w14:textId="77777777" w:rsidR="00187336" w:rsidRPr="00AC52F5" w:rsidRDefault="00187336" w:rsidP="00AC52F5">
      <w:pPr>
        <w:adjustRightInd w:val="0"/>
        <w:snapToGrid w:val="0"/>
        <w:spacing w:line="360" w:lineRule="auto"/>
        <w:jc w:val="both"/>
        <w:rPr>
          <w:rFonts w:ascii="Book Antiqua" w:hAnsi="Book Antiqua" w:cs="Times New Roman"/>
          <w:color w:val="000000" w:themeColor="text1"/>
        </w:rPr>
      </w:pPr>
    </w:p>
    <w:p w14:paraId="528A352F" w14:textId="7CB95825" w:rsidR="001F1F42" w:rsidRPr="00AC52F5" w:rsidRDefault="007215A3" w:rsidP="00AC52F5">
      <w:pPr>
        <w:adjustRightInd w:val="0"/>
        <w:snapToGrid w:val="0"/>
        <w:spacing w:line="360" w:lineRule="auto"/>
        <w:jc w:val="both"/>
        <w:rPr>
          <w:rFonts w:ascii="Book Antiqua" w:hAnsi="Book Antiqua" w:cs="Times New Roman"/>
          <w:b/>
          <w:color w:val="000000" w:themeColor="text1"/>
        </w:rPr>
      </w:pPr>
      <w:r w:rsidRPr="00AC52F5">
        <w:rPr>
          <w:rFonts w:ascii="Book Antiqua" w:hAnsi="Book Antiqua" w:cs="Times New Roman"/>
          <w:b/>
          <w:color w:val="000000" w:themeColor="text1"/>
        </w:rPr>
        <w:t>RESULTS</w:t>
      </w:r>
    </w:p>
    <w:p w14:paraId="1B271F2C" w14:textId="572233BF" w:rsidR="001F1F42" w:rsidRPr="00AC52F5" w:rsidRDefault="001F1F42" w:rsidP="00AC52F5">
      <w:pPr>
        <w:adjustRightInd w:val="0"/>
        <w:snapToGrid w:val="0"/>
        <w:spacing w:line="360" w:lineRule="auto"/>
        <w:jc w:val="both"/>
        <w:rPr>
          <w:rFonts w:ascii="Book Antiqua" w:eastAsia="Times New Roman" w:hAnsi="Book Antiqua" w:cs="Times New Roman"/>
          <w:b/>
          <w:i/>
          <w:color w:val="000000" w:themeColor="text1"/>
        </w:rPr>
      </w:pPr>
      <w:r w:rsidRPr="00AC52F5">
        <w:rPr>
          <w:rFonts w:ascii="Book Antiqua" w:eastAsia="Times New Roman" w:hAnsi="Book Antiqua" w:cs="Times New Roman"/>
          <w:b/>
          <w:i/>
          <w:color w:val="000000" w:themeColor="text1"/>
        </w:rPr>
        <w:t xml:space="preserve">BMI </w:t>
      </w:r>
      <w:r w:rsidR="00187336">
        <w:rPr>
          <w:rFonts w:ascii="Book Antiqua" w:eastAsia="Times New Roman" w:hAnsi="Book Antiqua" w:cs="Times New Roman"/>
          <w:b/>
          <w:i/>
          <w:color w:val="000000" w:themeColor="text1"/>
        </w:rPr>
        <w:t>t</w:t>
      </w:r>
      <w:r w:rsidRPr="00AC52F5">
        <w:rPr>
          <w:rFonts w:ascii="Book Antiqua" w:eastAsia="Times New Roman" w:hAnsi="Book Antiqua" w:cs="Times New Roman"/>
          <w:b/>
          <w:i/>
          <w:color w:val="000000" w:themeColor="text1"/>
        </w:rPr>
        <w:t>rends</w:t>
      </w:r>
    </w:p>
    <w:p w14:paraId="46E39F52" w14:textId="48FD1D44" w:rsidR="001F1F42" w:rsidRDefault="001F1F42" w:rsidP="00AC52F5">
      <w:pPr>
        <w:adjustRightInd w:val="0"/>
        <w:snapToGrid w:val="0"/>
        <w:spacing w:line="360" w:lineRule="auto"/>
        <w:jc w:val="both"/>
        <w:rPr>
          <w:rFonts w:ascii="Book Antiqua" w:eastAsia="Times New Roman" w:hAnsi="Book Antiqua" w:cs="Times New Roman"/>
          <w:color w:val="000000" w:themeColor="text1"/>
        </w:rPr>
      </w:pPr>
      <w:r w:rsidRPr="00AC52F5">
        <w:rPr>
          <w:rFonts w:ascii="Book Antiqua" w:eastAsia="Times New Roman" w:hAnsi="Book Antiqua" w:cs="Times New Roman"/>
          <w:color w:val="000000" w:themeColor="text1"/>
        </w:rPr>
        <w:t>During the seven-year study (Visit 1 to Visit 17), participants gained an average of 0.</w:t>
      </w:r>
      <w:r w:rsidR="00B1121F" w:rsidRPr="00AC52F5">
        <w:rPr>
          <w:rFonts w:ascii="Book Antiqua" w:eastAsia="Times New Roman" w:hAnsi="Book Antiqua" w:cs="Times New Roman"/>
          <w:color w:val="000000" w:themeColor="text1"/>
        </w:rPr>
        <w:t>3</w:t>
      </w:r>
      <w:r w:rsidR="00FF1F0A" w:rsidRPr="00AC52F5">
        <w:rPr>
          <w:rFonts w:ascii="Book Antiqua" w:eastAsia="Times New Roman" w:hAnsi="Book Antiqua" w:cs="Times New Roman"/>
          <w:color w:val="000000" w:themeColor="text1"/>
        </w:rPr>
        <w:t>534</w:t>
      </w:r>
      <w:r w:rsidR="00187336">
        <w:rPr>
          <w:rFonts w:ascii="Book Antiqua" w:eastAsia="Times New Roman" w:hAnsi="Book Antiqua" w:cs="Times New Roman"/>
          <w:color w:val="000000" w:themeColor="text1"/>
        </w:rPr>
        <w:t xml:space="preserve"> </w:t>
      </w:r>
      <w:r w:rsidRPr="00AC52F5">
        <w:rPr>
          <w:rFonts w:ascii="Book Antiqua" w:eastAsia="Times New Roman" w:hAnsi="Book Antiqua" w:cs="Times New Roman"/>
          <w:color w:val="000000" w:themeColor="text1"/>
        </w:rPr>
        <w:t>kg/m</w:t>
      </w:r>
      <w:r w:rsidRPr="00AC52F5">
        <w:rPr>
          <w:rFonts w:ascii="Book Antiqua" w:eastAsia="Times New Roman" w:hAnsi="Book Antiqua" w:cs="Times New Roman"/>
          <w:color w:val="000000" w:themeColor="text1"/>
          <w:vertAlign w:val="superscript"/>
        </w:rPr>
        <w:t>2</w:t>
      </w:r>
      <w:r w:rsidRPr="00AC52F5">
        <w:rPr>
          <w:rFonts w:ascii="Book Antiqua" w:eastAsia="Times New Roman" w:hAnsi="Book Antiqua" w:cs="Times New Roman"/>
          <w:color w:val="000000" w:themeColor="text1"/>
        </w:rPr>
        <w:t xml:space="preserve"> (</w:t>
      </w:r>
      <w:r w:rsidR="00187336" w:rsidRPr="00187336">
        <w:rPr>
          <w:rFonts w:ascii="Book Antiqua" w:eastAsia="Times New Roman" w:hAnsi="Book Antiqua" w:cs="Times New Roman"/>
          <w:i/>
          <w:iCs/>
          <w:color w:val="000000" w:themeColor="text1"/>
        </w:rPr>
        <w:t>P</w:t>
      </w:r>
      <w:r w:rsidR="00187336">
        <w:rPr>
          <w:rFonts w:ascii="Book Antiqua" w:eastAsia="Times New Roman" w:hAnsi="Book Antiqua" w:cs="Times New Roman"/>
          <w:color w:val="000000" w:themeColor="text1"/>
        </w:rPr>
        <w:t xml:space="preserve"> = </w:t>
      </w:r>
      <w:r w:rsidRPr="00AC52F5">
        <w:rPr>
          <w:rFonts w:ascii="Book Antiqua" w:eastAsia="Times New Roman" w:hAnsi="Book Antiqua" w:cs="Times New Roman"/>
          <w:color w:val="000000" w:themeColor="text1"/>
        </w:rPr>
        <w:t>0.0009). This modest gain remained fairly consistent across BMI categories, with those in the Normal category (</w:t>
      </w:r>
      <w:r w:rsidR="00187336" w:rsidRPr="00F77CA1">
        <w:rPr>
          <w:rFonts w:ascii="Book Antiqua" w:eastAsia="Times New Roman" w:hAnsi="Book Antiqua" w:cs="Times New Roman"/>
          <w:i/>
          <w:iCs/>
          <w:color w:val="000000" w:themeColor="text1"/>
        </w:rPr>
        <w:t xml:space="preserve">n </w:t>
      </w:r>
      <w:r w:rsidR="00187336">
        <w:rPr>
          <w:rFonts w:ascii="Book Antiqua" w:eastAsia="Times New Roman" w:hAnsi="Book Antiqua" w:cs="Times New Roman"/>
          <w:color w:val="000000" w:themeColor="text1"/>
        </w:rPr>
        <w:t xml:space="preserve">= </w:t>
      </w:r>
      <w:r w:rsidRPr="00AC52F5">
        <w:rPr>
          <w:rFonts w:ascii="Book Antiqua" w:eastAsia="Times New Roman" w:hAnsi="Book Antiqua" w:cs="Times New Roman"/>
          <w:color w:val="000000" w:themeColor="text1"/>
        </w:rPr>
        <w:t>134) gaining 0.45</w:t>
      </w:r>
      <w:r w:rsidR="00FF1F0A" w:rsidRPr="00AC52F5">
        <w:rPr>
          <w:rFonts w:ascii="Book Antiqua" w:eastAsia="Times New Roman" w:hAnsi="Book Antiqua" w:cs="Times New Roman"/>
          <w:color w:val="000000" w:themeColor="text1"/>
        </w:rPr>
        <w:t>46</w:t>
      </w:r>
      <w:r w:rsidRPr="00AC52F5">
        <w:rPr>
          <w:rFonts w:ascii="Book Antiqua" w:eastAsia="Times New Roman" w:hAnsi="Book Antiqua" w:cs="Times New Roman"/>
          <w:color w:val="000000" w:themeColor="text1"/>
        </w:rPr>
        <w:t>kg/m</w:t>
      </w:r>
      <w:r w:rsidRPr="00AC52F5">
        <w:rPr>
          <w:rFonts w:ascii="Book Antiqua" w:eastAsia="Times New Roman" w:hAnsi="Book Antiqua" w:cs="Times New Roman"/>
          <w:color w:val="000000" w:themeColor="text1"/>
          <w:vertAlign w:val="superscript"/>
        </w:rPr>
        <w:t>2</w:t>
      </w:r>
      <w:r w:rsidRPr="00AC52F5">
        <w:rPr>
          <w:rFonts w:ascii="Book Antiqua" w:eastAsia="Times New Roman" w:hAnsi="Book Antiqua" w:cs="Times New Roman"/>
          <w:color w:val="000000" w:themeColor="text1"/>
        </w:rPr>
        <w:t xml:space="preserve"> (</w:t>
      </w:r>
      <w:r w:rsidR="00187336" w:rsidRPr="00F77CA1">
        <w:rPr>
          <w:rFonts w:ascii="Book Antiqua" w:eastAsia="Times New Roman" w:hAnsi="Book Antiqua" w:cs="Times New Roman"/>
          <w:i/>
          <w:iCs/>
          <w:color w:val="000000" w:themeColor="text1"/>
        </w:rPr>
        <w:t>P</w:t>
      </w:r>
      <w:r w:rsidR="00187336">
        <w:rPr>
          <w:rFonts w:ascii="Book Antiqua" w:eastAsia="Times New Roman" w:hAnsi="Book Antiqua" w:cs="Times New Roman"/>
          <w:color w:val="000000" w:themeColor="text1"/>
        </w:rPr>
        <w:t xml:space="preserve"> = </w:t>
      </w:r>
      <w:r w:rsidRPr="00AC52F5">
        <w:rPr>
          <w:rFonts w:ascii="Book Antiqua" w:eastAsia="Times New Roman" w:hAnsi="Book Antiqua" w:cs="Times New Roman"/>
          <w:color w:val="000000" w:themeColor="text1"/>
        </w:rPr>
        <w:t>0.0003); Overweight (</w:t>
      </w:r>
      <w:r w:rsidR="00187336" w:rsidRPr="00F77CA1">
        <w:rPr>
          <w:rFonts w:ascii="Book Antiqua" w:eastAsia="Times New Roman" w:hAnsi="Book Antiqua" w:cs="Times New Roman"/>
          <w:i/>
          <w:iCs/>
          <w:color w:val="000000" w:themeColor="text1"/>
        </w:rPr>
        <w:t>n</w:t>
      </w:r>
      <w:r w:rsidR="00187336">
        <w:rPr>
          <w:rFonts w:ascii="Book Antiqua" w:eastAsia="Times New Roman" w:hAnsi="Book Antiqua" w:cs="Times New Roman"/>
          <w:color w:val="000000" w:themeColor="text1"/>
        </w:rPr>
        <w:t xml:space="preserve"> = </w:t>
      </w:r>
      <w:r w:rsidRPr="00AC52F5">
        <w:rPr>
          <w:rFonts w:ascii="Book Antiqua" w:eastAsia="Times New Roman" w:hAnsi="Book Antiqua" w:cs="Times New Roman"/>
          <w:color w:val="000000" w:themeColor="text1"/>
        </w:rPr>
        <w:t>190) gaining 0.29</w:t>
      </w:r>
      <w:r w:rsidR="00FF1F0A" w:rsidRPr="00AC52F5">
        <w:rPr>
          <w:rFonts w:ascii="Book Antiqua" w:eastAsia="Times New Roman" w:hAnsi="Book Antiqua" w:cs="Times New Roman"/>
          <w:color w:val="000000" w:themeColor="text1"/>
        </w:rPr>
        <w:t>85</w:t>
      </w:r>
      <w:r w:rsidR="00F77CA1">
        <w:rPr>
          <w:rFonts w:ascii="Book Antiqua" w:eastAsia="Times New Roman" w:hAnsi="Book Antiqua" w:cs="Times New Roman"/>
          <w:color w:val="000000" w:themeColor="text1"/>
        </w:rPr>
        <w:t xml:space="preserve"> </w:t>
      </w:r>
      <w:r w:rsidRPr="00AC52F5">
        <w:rPr>
          <w:rFonts w:ascii="Book Antiqua" w:eastAsia="Times New Roman" w:hAnsi="Book Antiqua" w:cs="Times New Roman"/>
          <w:color w:val="000000" w:themeColor="text1"/>
        </w:rPr>
        <w:t>kg/m</w:t>
      </w:r>
      <w:r w:rsidRPr="00AC52F5">
        <w:rPr>
          <w:rFonts w:ascii="Book Antiqua" w:eastAsia="Times New Roman" w:hAnsi="Book Antiqua" w:cs="Times New Roman"/>
          <w:color w:val="000000" w:themeColor="text1"/>
          <w:vertAlign w:val="superscript"/>
        </w:rPr>
        <w:t>2</w:t>
      </w:r>
      <w:r w:rsidRPr="00AC52F5">
        <w:rPr>
          <w:rFonts w:ascii="Book Antiqua" w:eastAsia="Times New Roman" w:hAnsi="Book Antiqua" w:cs="Times New Roman"/>
          <w:color w:val="000000" w:themeColor="text1"/>
        </w:rPr>
        <w:t xml:space="preserve"> (</w:t>
      </w:r>
      <w:r w:rsidR="00187336" w:rsidRPr="00F77CA1">
        <w:rPr>
          <w:rFonts w:ascii="Book Antiqua" w:eastAsia="Times New Roman" w:hAnsi="Book Antiqua" w:cs="Times New Roman"/>
          <w:i/>
          <w:iCs/>
          <w:color w:val="000000" w:themeColor="text1"/>
        </w:rPr>
        <w:t>P</w:t>
      </w:r>
      <w:r w:rsidR="00187336">
        <w:rPr>
          <w:rFonts w:ascii="Book Antiqua" w:eastAsia="Times New Roman" w:hAnsi="Book Antiqua" w:cs="Times New Roman"/>
          <w:color w:val="000000" w:themeColor="text1"/>
        </w:rPr>
        <w:t xml:space="preserve"> = </w:t>
      </w:r>
      <w:r w:rsidRPr="00AC52F5">
        <w:rPr>
          <w:rFonts w:ascii="Book Antiqua" w:eastAsia="Times New Roman" w:hAnsi="Book Antiqua" w:cs="Times New Roman"/>
          <w:color w:val="000000" w:themeColor="text1"/>
        </w:rPr>
        <w:t>0.0123); and Obese (</w:t>
      </w:r>
      <w:r w:rsidR="00187336" w:rsidRPr="00F77CA1">
        <w:rPr>
          <w:rFonts w:ascii="Book Antiqua" w:eastAsia="Times New Roman" w:hAnsi="Book Antiqua" w:cs="Times New Roman"/>
          <w:i/>
          <w:iCs/>
          <w:color w:val="000000" w:themeColor="text1"/>
        </w:rPr>
        <w:t>n</w:t>
      </w:r>
      <w:r w:rsidR="00187336">
        <w:rPr>
          <w:rFonts w:ascii="Book Antiqua" w:eastAsia="Times New Roman" w:hAnsi="Book Antiqua" w:cs="Times New Roman"/>
          <w:color w:val="000000" w:themeColor="text1"/>
        </w:rPr>
        <w:t xml:space="preserve"> = </w:t>
      </w:r>
      <w:r w:rsidRPr="00AC52F5">
        <w:rPr>
          <w:rFonts w:ascii="Book Antiqua" w:eastAsia="Times New Roman" w:hAnsi="Book Antiqua" w:cs="Times New Roman"/>
          <w:color w:val="000000" w:themeColor="text1"/>
        </w:rPr>
        <w:t>199) gaining 0.3</w:t>
      </w:r>
      <w:r w:rsidR="00FF1F0A" w:rsidRPr="00AC52F5">
        <w:rPr>
          <w:rFonts w:ascii="Book Antiqua" w:eastAsia="Times New Roman" w:hAnsi="Book Antiqua" w:cs="Times New Roman"/>
          <w:color w:val="000000" w:themeColor="text1"/>
        </w:rPr>
        <w:t>147</w:t>
      </w:r>
      <w:r w:rsidR="00F77CA1">
        <w:rPr>
          <w:rFonts w:ascii="Book Antiqua" w:eastAsia="Times New Roman" w:hAnsi="Book Antiqua" w:cs="Times New Roman"/>
          <w:color w:val="000000" w:themeColor="text1"/>
        </w:rPr>
        <w:t xml:space="preserve"> </w:t>
      </w:r>
      <w:r w:rsidRPr="00AC52F5">
        <w:rPr>
          <w:rFonts w:ascii="Book Antiqua" w:eastAsia="Times New Roman" w:hAnsi="Book Antiqua" w:cs="Times New Roman"/>
          <w:color w:val="000000" w:themeColor="text1"/>
        </w:rPr>
        <w:t>kg/m</w:t>
      </w:r>
      <w:r w:rsidRPr="00AC52F5">
        <w:rPr>
          <w:rFonts w:ascii="Book Antiqua" w:eastAsia="Times New Roman" w:hAnsi="Book Antiqua" w:cs="Times New Roman"/>
          <w:color w:val="000000" w:themeColor="text1"/>
          <w:vertAlign w:val="superscript"/>
        </w:rPr>
        <w:t>2</w:t>
      </w:r>
      <w:r w:rsidRPr="00AC52F5">
        <w:rPr>
          <w:rFonts w:ascii="Book Antiqua" w:eastAsia="Times New Roman" w:hAnsi="Book Antiqua" w:cs="Times New Roman"/>
          <w:color w:val="000000" w:themeColor="text1"/>
        </w:rPr>
        <w:t>, (</w:t>
      </w:r>
      <w:r w:rsidR="00187336" w:rsidRPr="00F77CA1">
        <w:rPr>
          <w:rFonts w:ascii="Book Antiqua" w:eastAsia="Times New Roman" w:hAnsi="Book Antiqua" w:cs="Times New Roman"/>
          <w:i/>
          <w:iCs/>
          <w:color w:val="000000" w:themeColor="text1"/>
        </w:rPr>
        <w:t>P</w:t>
      </w:r>
      <w:r w:rsidR="00187336">
        <w:rPr>
          <w:rFonts w:ascii="Book Antiqua" w:eastAsia="Times New Roman" w:hAnsi="Book Antiqua" w:cs="Times New Roman"/>
          <w:color w:val="000000" w:themeColor="text1"/>
        </w:rPr>
        <w:t xml:space="preserve"> = </w:t>
      </w:r>
      <w:r w:rsidRPr="00AC52F5">
        <w:rPr>
          <w:rFonts w:ascii="Book Antiqua" w:eastAsia="Times New Roman" w:hAnsi="Book Antiqua" w:cs="Times New Roman"/>
          <w:color w:val="000000" w:themeColor="text1"/>
        </w:rPr>
        <w:t>0.06</w:t>
      </w:r>
      <w:r w:rsidR="005B484C" w:rsidRPr="00AC52F5">
        <w:rPr>
          <w:rFonts w:ascii="Book Antiqua" w:eastAsia="Times New Roman" w:hAnsi="Book Antiqua" w:cs="Times New Roman"/>
          <w:color w:val="000000" w:themeColor="text1"/>
        </w:rPr>
        <w:t>49</w:t>
      </w:r>
      <w:r w:rsidRPr="00AC52F5">
        <w:rPr>
          <w:rFonts w:ascii="Book Antiqua" w:eastAsia="Times New Roman" w:hAnsi="Book Antiqua" w:cs="Times New Roman"/>
          <w:color w:val="000000" w:themeColor="text1"/>
        </w:rPr>
        <w:t xml:space="preserve">) </w:t>
      </w:r>
      <w:r w:rsidRPr="00AC52F5">
        <w:rPr>
          <w:rFonts w:ascii="Book Antiqua" w:hAnsi="Book Antiqua" w:cs="Times New Roman"/>
          <w:color w:val="000000" w:themeColor="text1"/>
        </w:rPr>
        <w:t>as seen in Table 1 and Figure</w:t>
      </w:r>
      <w:r w:rsidR="00F54EC1">
        <w:rPr>
          <w:rFonts w:ascii="Book Antiqua" w:hAnsi="Book Antiqua" w:cs="Times New Roman"/>
          <w:color w:val="000000" w:themeColor="text1"/>
        </w:rPr>
        <w:t>s</w:t>
      </w:r>
      <w:r w:rsidRPr="00AC52F5">
        <w:rPr>
          <w:rFonts w:ascii="Book Antiqua" w:hAnsi="Book Antiqua" w:cs="Times New Roman"/>
          <w:color w:val="000000" w:themeColor="text1"/>
        </w:rPr>
        <w:t xml:space="preserve"> 1</w:t>
      </w:r>
      <w:r w:rsidR="00F54EC1">
        <w:rPr>
          <w:rFonts w:ascii="Book Antiqua" w:hAnsi="Book Antiqua" w:cs="Times New Roman"/>
          <w:color w:val="000000" w:themeColor="text1"/>
        </w:rPr>
        <w:t>-3</w:t>
      </w:r>
      <w:r w:rsidRPr="00AC52F5">
        <w:rPr>
          <w:rFonts w:ascii="Book Antiqua" w:hAnsi="Book Antiqua" w:cs="Times New Roman"/>
          <w:color w:val="000000" w:themeColor="text1"/>
        </w:rPr>
        <w:t>. For the normal BMI group, visit (time variable) was significant which indicates that on average, the normal group’s BMI changed significantly by 17</w:t>
      </w:r>
      <w:r w:rsidR="00F77CA1">
        <w:rPr>
          <w:rFonts w:ascii="Book Antiqua" w:hAnsi="Book Antiqua" w:cs="Times New Roman"/>
          <w:color w:val="000000" w:themeColor="text1"/>
        </w:rPr>
        <w:t xml:space="preserve"> × </w:t>
      </w:r>
      <w:r w:rsidRPr="00AC52F5">
        <w:rPr>
          <w:rFonts w:ascii="Book Antiqua" w:hAnsi="Book Antiqua" w:cs="Times New Roman"/>
          <w:color w:val="000000" w:themeColor="text1"/>
        </w:rPr>
        <w:t xml:space="preserve">0.0267 </w:t>
      </w:r>
      <w:r w:rsidR="00AC72B3" w:rsidRPr="00AC52F5">
        <w:rPr>
          <w:rFonts w:ascii="Book Antiqua" w:hAnsi="Book Antiqua" w:cs="Times New Roman"/>
          <w:color w:val="000000" w:themeColor="text1"/>
        </w:rPr>
        <w:t xml:space="preserve">or </w:t>
      </w:r>
      <w:r w:rsidRPr="00AC52F5">
        <w:rPr>
          <w:rFonts w:ascii="Book Antiqua" w:hAnsi="Book Antiqua" w:cs="Times New Roman"/>
          <w:color w:val="000000" w:themeColor="text1"/>
        </w:rPr>
        <w:t>0.</w:t>
      </w:r>
      <w:r w:rsidR="00150E74" w:rsidRPr="00AC52F5">
        <w:rPr>
          <w:rFonts w:ascii="Book Antiqua" w:hAnsi="Book Antiqua" w:cs="Times New Roman"/>
          <w:color w:val="000000" w:themeColor="text1"/>
        </w:rPr>
        <w:t xml:space="preserve">4546 </w:t>
      </w:r>
      <w:r w:rsidRPr="00AC52F5">
        <w:rPr>
          <w:rFonts w:ascii="Book Antiqua" w:hAnsi="Book Antiqua" w:cs="Times New Roman"/>
          <w:color w:val="000000" w:themeColor="text1"/>
        </w:rPr>
        <w:t>kg/m</w:t>
      </w:r>
      <w:r w:rsidRPr="00AC52F5">
        <w:rPr>
          <w:rFonts w:ascii="Book Antiqua" w:hAnsi="Book Antiqua" w:cs="Times New Roman"/>
          <w:color w:val="000000" w:themeColor="text1"/>
          <w:vertAlign w:val="superscript"/>
        </w:rPr>
        <w:t>2</w:t>
      </w:r>
      <w:r w:rsidRPr="00AC52F5">
        <w:rPr>
          <w:rFonts w:ascii="Book Antiqua" w:hAnsi="Book Antiqua" w:cs="Times New Roman"/>
          <w:color w:val="000000" w:themeColor="text1"/>
        </w:rPr>
        <w:t xml:space="preserve"> from Visit 1 to Visit 17 (</w:t>
      </w:r>
      <w:r w:rsidR="00187336" w:rsidRPr="00680B65">
        <w:rPr>
          <w:rFonts w:ascii="Book Antiqua" w:hAnsi="Book Antiqua" w:cs="Times New Roman"/>
          <w:i/>
          <w:iCs/>
          <w:color w:val="000000" w:themeColor="text1"/>
        </w:rPr>
        <w:t>P</w:t>
      </w:r>
      <w:r w:rsidR="00187336">
        <w:rPr>
          <w:rFonts w:ascii="Book Antiqua" w:hAnsi="Book Antiqua" w:cs="Times New Roman"/>
          <w:color w:val="000000" w:themeColor="text1"/>
        </w:rPr>
        <w:t xml:space="preserve"> = </w:t>
      </w:r>
      <w:r w:rsidRPr="00AC52F5">
        <w:rPr>
          <w:rFonts w:ascii="Book Antiqua" w:hAnsi="Book Antiqua" w:cs="Times New Roman"/>
          <w:color w:val="000000" w:themeColor="text1"/>
        </w:rPr>
        <w:t>0.0003). Likewise, for the overweight BMI group, visit (time variable) was significant which indicates that on average, the group’s BMI changed significantly by 17</w:t>
      </w:r>
      <w:r w:rsidR="00F77CA1">
        <w:rPr>
          <w:rFonts w:ascii="Book Antiqua" w:hAnsi="Book Antiqua" w:cs="Times New Roman"/>
          <w:color w:val="000000" w:themeColor="text1"/>
        </w:rPr>
        <w:t xml:space="preserve"> </w:t>
      </w:r>
      <w:r w:rsidR="00F77CA1" w:rsidRPr="004770C1">
        <w:rPr>
          <w:rFonts w:ascii="Book Antiqua" w:hAnsi="Book Antiqua" w:cs="Times New Roman"/>
          <w:color w:val="000000" w:themeColor="text1"/>
        </w:rPr>
        <w:t>×</w:t>
      </w:r>
      <w:r w:rsidR="00F77CA1">
        <w:rPr>
          <w:rFonts w:ascii="Book Antiqua" w:hAnsi="Book Antiqua" w:cs="Times New Roman" w:hint="eastAsia"/>
          <w:color w:val="000000" w:themeColor="text1"/>
        </w:rPr>
        <w:t xml:space="preserve"> </w:t>
      </w:r>
      <w:r w:rsidRPr="00AC52F5">
        <w:rPr>
          <w:rFonts w:ascii="Book Antiqua" w:hAnsi="Book Antiqua" w:cs="Times New Roman"/>
          <w:color w:val="000000" w:themeColor="text1"/>
        </w:rPr>
        <w:t>0.01756</w:t>
      </w:r>
      <w:r w:rsidR="00AC72B3" w:rsidRPr="00AC52F5">
        <w:rPr>
          <w:rFonts w:ascii="Book Antiqua" w:hAnsi="Book Antiqua" w:cs="Times New Roman"/>
          <w:color w:val="000000" w:themeColor="text1"/>
        </w:rPr>
        <w:t xml:space="preserve"> or</w:t>
      </w:r>
      <w:r w:rsidRPr="00AC52F5">
        <w:rPr>
          <w:rFonts w:ascii="Book Antiqua" w:hAnsi="Book Antiqua" w:cs="Times New Roman"/>
          <w:color w:val="000000" w:themeColor="text1"/>
        </w:rPr>
        <w:t xml:space="preserve"> 0.2985 kg/m</w:t>
      </w:r>
      <w:r w:rsidRPr="00AC52F5">
        <w:rPr>
          <w:rFonts w:ascii="Book Antiqua" w:hAnsi="Book Antiqua" w:cs="Times New Roman"/>
          <w:color w:val="000000" w:themeColor="text1"/>
          <w:vertAlign w:val="superscript"/>
        </w:rPr>
        <w:t>2</w:t>
      </w:r>
      <w:r w:rsidRPr="00AC52F5">
        <w:rPr>
          <w:rFonts w:ascii="Book Antiqua" w:hAnsi="Book Antiqua" w:cs="Times New Roman"/>
          <w:color w:val="000000" w:themeColor="text1"/>
        </w:rPr>
        <w:t xml:space="preserve"> from Visit 1 to Visit 17 (</w:t>
      </w:r>
      <w:r w:rsidR="00187336" w:rsidRPr="00CD1C52">
        <w:rPr>
          <w:rFonts w:ascii="Book Antiqua" w:hAnsi="Book Antiqua" w:cs="Times New Roman"/>
          <w:i/>
          <w:iCs/>
          <w:color w:val="000000" w:themeColor="text1"/>
        </w:rPr>
        <w:t>P</w:t>
      </w:r>
      <w:r w:rsidR="00187336">
        <w:rPr>
          <w:rFonts w:ascii="Book Antiqua" w:hAnsi="Book Antiqua" w:cs="Times New Roman"/>
          <w:color w:val="000000" w:themeColor="text1"/>
        </w:rPr>
        <w:t xml:space="preserve"> = </w:t>
      </w:r>
      <w:r w:rsidRPr="00AC52F5">
        <w:rPr>
          <w:rFonts w:ascii="Book Antiqua" w:hAnsi="Book Antiqua" w:cs="Times New Roman"/>
          <w:color w:val="000000" w:themeColor="text1"/>
        </w:rPr>
        <w:t xml:space="preserve">0.0123). Results were consistent for the obese </w:t>
      </w:r>
      <w:r w:rsidRPr="00AC52F5">
        <w:rPr>
          <w:rFonts w:ascii="Book Antiqua" w:hAnsi="Book Antiqua" w:cs="Times New Roman"/>
          <w:color w:val="000000" w:themeColor="text1"/>
        </w:rPr>
        <w:lastRenderedPageBreak/>
        <w:t xml:space="preserve">group, with an estimated BMI increase of </w:t>
      </w:r>
      <w:r w:rsidRPr="00AC52F5">
        <w:rPr>
          <w:rFonts w:ascii="Book Antiqua" w:eastAsia="Times New Roman" w:hAnsi="Book Antiqua" w:cs="Times New Roman"/>
          <w:color w:val="000000" w:themeColor="text1"/>
        </w:rPr>
        <w:t>0.0185</w:t>
      </w:r>
      <w:r w:rsidR="00F77CA1">
        <w:rPr>
          <w:rFonts w:ascii="Book Antiqua" w:eastAsia="Times New Roman" w:hAnsi="Book Antiqua" w:cs="Times New Roman"/>
          <w:color w:val="000000" w:themeColor="text1"/>
        </w:rPr>
        <w:t xml:space="preserve"> × </w:t>
      </w:r>
      <w:r w:rsidRPr="00AC52F5">
        <w:rPr>
          <w:rFonts w:ascii="Book Antiqua" w:eastAsia="Times New Roman" w:hAnsi="Book Antiqua" w:cs="Times New Roman"/>
          <w:color w:val="000000" w:themeColor="text1"/>
        </w:rPr>
        <w:t>17</w:t>
      </w:r>
      <w:r w:rsidR="00AC72B3" w:rsidRPr="00AC52F5">
        <w:rPr>
          <w:rFonts w:ascii="Book Antiqua" w:eastAsia="Times New Roman" w:hAnsi="Book Antiqua" w:cs="Times New Roman"/>
          <w:color w:val="000000" w:themeColor="text1"/>
        </w:rPr>
        <w:t xml:space="preserve"> or </w:t>
      </w:r>
      <w:r w:rsidRPr="00AC52F5">
        <w:rPr>
          <w:rStyle w:val="cwcot"/>
          <w:rFonts w:ascii="Book Antiqua" w:hAnsi="Book Antiqua" w:cs="Times New Roman"/>
          <w:color w:val="000000" w:themeColor="text1"/>
        </w:rPr>
        <w:t>0.3146</w:t>
      </w:r>
      <w:r w:rsidR="00B1121F" w:rsidRPr="00AC52F5">
        <w:rPr>
          <w:rStyle w:val="cwcot"/>
          <w:rFonts w:ascii="Book Antiqua" w:hAnsi="Book Antiqua" w:cs="Times New Roman"/>
          <w:color w:val="000000" w:themeColor="text1"/>
        </w:rPr>
        <w:t xml:space="preserve"> </w:t>
      </w:r>
      <w:r w:rsidR="00B1121F" w:rsidRPr="00AC52F5">
        <w:rPr>
          <w:rFonts w:ascii="Book Antiqua" w:hAnsi="Book Antiqua" w:cs="Times New Roman"/>
          <w:color w:val="000000" w:themeColor="text1"/>
        </w:rPr>
        <w:t>kg/m</w:t>
      </w:r>
      <w:r w:rsidR="00B1121F" w:rsidRPr="00AC52F5">
        <w:rPr>
          <w:rFonts w:ascii="Book Antiqua" w:hAnsi="Book Antiqua" w:cs="Times New Roman"/>
          <w:color w:val="000000" w:themeColor="text1"/>
          <w:vertAlign w:val="superscript"/>
        </w:rPr>
        <w:t>2</w:t>
      </w:r>
      <w:r w:rsidRPr="00AC52F5">
        <w:rPr>
          <w:rStyle w:val="cwcot"/>
          <w:rFonts w:ascii="Book Antiqua" w:hAnsi="Book Antiqua" w:cs="Times New Roman"/>
          <w:color w:val="000000" w:themeColor="text1"/>
        </w:rPr>
        <w:t>; however, this change did not meet the level of statistical significance (</w:t>
      </w:r>
      <w:r w:rsidR="00187336" w:rsidRPr="00CD1C52">
        <w:rPr>
          <w:rStyle w:val="cwcot"/>
          <w:rFonts w:ascii="Book Antiqua" w:hAnsi="Book Antiqua" w:cs="Times New Roman"/>
          <w:i/>
          <w:iCs/>
          <w:color w:val="000000" w:themeColor="text1"/>
        </w:rPr>
        <w:t xml:space="preserve">P </w:t>
      </w:r>
      <w:r w:rsidR="00187336">
        <w:rPr>
          <w:rStyle w:val="cwcot"/>
          <w:rFonts w:ascii="Book Antiqua" w:hAnsi="Book Antiqua" w:cs="Times New Roman"/>
          <w:color w:val="000000" w:themeColor="text1"/>
        </w:rPr>
        <w:t xml:space="preserve">= </w:t>
      </w:r>
      <w:r w:rsidRPr="00AC52F5">
        <w:rPr>
          <w:rStyle w:val="cwcot"/>
          <w:rFonts w:ascii="Book Antiqua" w:hAnsi="Book Antiqua" w:cs="Times New Roman"/>
          <w:color w:val="000000" w:themeColor="text1"/>
        </w:rPr>
        <w:t>0.</w:t>
      </w:r>
      <w:r w:rsidR="00150E74" w:rsidRPr="00AC52F5">
        <w:rPr>
          <w:rStyle w:val="cwcot"/>
          <w:rFonts w:ascii="Book Antiqua" w:hAnsi="Book Antiqua" w:cs="Times New Roman"/>
          <w:color w:val="000000" w:themeColor="text1"/>
        </w:rPr>
        <w:t>0649</w:t>
      </w:r>
      <w:r w:rsidRPr="00AC52F5">
        <w:rPr>
          <w:rStyle w:val="cwcot"/>
          <w:rFonts w:ascii="Book Antiqua" w:hAnsi="Book Antiqua" w:cs="Times New Roman"/>
          <w:color w:val="000000" w:themeColor="text1"/>
        </w:rPr>
        <w:t xml:space="preserve">). </w:t>
      </w:r>
      <w:r w:rsidRPr="00AC52F5">
        <w:rPr>
          <w:rFonts w:ascii="Book Antiqua" w:eastAsia="Times New Roman" w:hAnsi="Book Antiqua" w:cs="Times New Roman"/>
          <w:color w:val="000000" w:themeColor="text1"/>
        </w:rPr>
        <w:t xml:space="preserve">Age (under or over 55) and region (micro/metro </w:t>
      </w:r>
      <w:r w:rsidR="002E02F1" w:rsidRPr="00CD1C52">
        <w:rPr>
          <w:rFonts w:ascii="Book Antiqua" w:eastAsia="Times New Roman" w:hAnsi="Book Antiqua" w:cs="Times New Roman"/>
          <w:i/>
          <w:iCs/>
          <w:color w:val="000000" w:themeColor="text1"/>
        </w:rPr>
        <w:t>vs</w:t>
      </w:r>
      <w:r w:rsidRPr="00AC52F5">
        <w:rPr>
          <w:rFonts w:ascii="Book Antiqua" w:eastAsia="Times New Roman" w:hAnsi="Book Antiqua" w:cs="Times New Roman"/>
          <w:color w:val="000000" w:themeColor="text1"/>
        </w:rPr>
        <w:t xml:space="preserve"> rural/small) were significantly associated with BMI increase in both the normal and obese categories</w:t>
      </w:r>
      <w:r w:rsidR="00B1121F" w:rsidRPr="00AC52F5">
        <w:rPr>
          <w:rFonts w:ascii="Book Antiqua" w:eastAsia="Times New Roman" w:hAnsi="Book Antiqua" w:cs="Times New Roman"/>
          <w:color w:val="000000" w:themeColor="text1"/>
        </w:rPr>
        <w:t xml:space="preserve"> (</w:t>
      </w:r>
      <w:r w:rsidR="002E02F1" w:rsidRPr="00CD1C52">
        <w:rPr>
          <w:rFonts w:ascii="Book Antiqua" w:eastAsia="Times New Roman" w:hAnsi="Book Antiqua" w:cs="Times New Roman"/>
          <w:i/>
          <w:iCs/>
          <w:color w:val="000000" w:themeColor="text1"/>
        </w:rPr>
        <w:t>P</w:t>
      </w:r>
      <w:r w:rsidR="002E02F1">
        <w:rPr>
          <w:rFonts w:ascii="Book Antiqua" w:eastAsia="Times New Roman" w:hAnsi="Book Antiqua" w:cs="Times New Roman"/>
          <w:color w:val="000000" w:themeColor="text1"/>
        </w:rPr>
        <w:t xml:space="preserve"> &lt; </w:t>
      </w:r>
      <w:r w:rsidR="00B1121F" w:rsidRPr="00AC52F5">
        <w:rPr>
          <w:rFonts w:ascii="Book Antiqua" w:eastAsia="Times New Roman" w:hAnsi="Book Antiqua" w:cs="Times New Roman"/>
          <w:color w:val="000000" w:themeColor="text1"/>
        </w:rPr>
        <w:t>0.05</w:t>
      </w:r>
      <w:r w:rsidR="005B484C" w:rsidRPr="00AC52F5">
        <w:rPr>
          <w:rFonts w:ascii="Book Antiqua" w:eastAsia="Times New Roman" w:hAnsi="Book Antiqua" w:cs="Times New Roman"/>
          <w:color w:val="000000" w:themeColor="text1"/>
        </w:rPr>
        <w:t>00</w:t>
      </w:r>
      <w:r w:rsidR="00B1121F" w:rsidRPr="00AC52F5">
        <w:rPr>
          <w:rFonts w:ascii="Book Antiqua" w:eastAsia="Times New Roman" w:hAnsi="Book Antiqua" w:cs="Times New Roman"/>
          <w:color w:val="000000" w:themeColor="text1"/>
        </w:rPr>
        <w:t xml:space="preserve"> for both categories)</w:t>
      </w:r>
      <w:r w:rsidRPr="00AC52F5">
        <w:rPr>
          <w:rFonts w:ascii="Book Antiqua" w:eastAsia="Times New Roman" w:hAnsi="Book Antiqua" w:cs="Times New Roman"/>
          <w:color w:val="000000" w:themeColor="text1"/>
        </w:rPr>
        <w:t>.</w:t>
      </w:r>
    </w:p>
    <w:p w14:paraId="17718886" w14:textId="77777777" w:rsidR="00CD1C52" w:rsidRPr="00AC52F5" w:rsidRDefault="00CD1C52" w:rsidP="00AC52F5">
      <w:pPr>
        <w:adjustRightInd w:val="0"/>
        <w:snapToGrid w:val="0"/>
        <w:spacing w:line="360" w:lineRule="auto"/>
        <w:jc w:val="both"/>
        <w:rPr>
          <w:rFonts w:ascii="Book Antiqua" w:eastAsia="Times New Roman" w:hAnsi="Book Antiqua" w:cs="Times New Roman"/>
          <w:color w:val="000000" w:themeColor="text1"/>
        </w:rPr>
      </w:pPr>
    </w:p>
    <w:p w14:paraId="2563D971" w14:textId="77777777" w:rsidR="001F1F42" w:rsidRPr="00AC52F5" w:rsidRDefault="001F1F42" w:rsidP="00AC52F5">
      <w:pPr>
        <w:adjustRightInd w:val="0"/>
        <w:snapToGrid w:val="0"/>
        <w:spacing w:line="360" w:lineRule="auto"/>
        <w:jc w:val="both"/>
        <w:rPr>
          <w:rFonts w:ascii="Book Antiqua" w:eastAsia="Times New Roman" w:hAnsi="Book Antiqua" w:cs="Times New Roman"/>
          <w:b/>
          <w:i/>
          <w:color w:val="000000" w:themeColor="text1"/>
        </w:rPr>
      </w:pPr>
      <w:r w:rsidRPr="00AC52F5">
        <w:rPr>
          <w:rFonts w:ascii="Book Antiqua" w:eastAsia="Times New Roman" w:hAnsi="Book Antiqua" w:cs="Times New Roman"/>
          <w:b/>
          <w:i/>
          <w:color w:val="000000" w:themeColor="text1"/>
        </w:rPr>
        <w:t>Change in BMI and SF-36</w:t>
      </w:r>
    </w:p>
    <w:p w14:paraId="19AA53B5" w14:textId="28C82C0A" w:rsidR="005740EB" w:rsidRPr="00AC52F5" w:rsidRDefault="001F1F42" w:rsidP="00AC52F5">
      <w:pPr>
        <w:adjustRightInd w:val="0"/>
        <w:snapToGrid w:val="0"/>
        <w:spacing w:line="360" w:lineRule="auto"/>
        <w:jc w:val="both"/>
        <w:rPr>
          <w:rFonts w:ascii="Book Antiqua" w:eastAsia="Times New Roman" w:hAnsi="Book Antiqua" w:cs="Times New Roman"/>
          <w:color w:val="000000" w:themeColor="text1"/>
        </w:rPr>
      </w:pPr>
      <w:r w:rsidRPr="00AC52F5">
        <w:rPr>
          <w:rFonts w:ascii="Book Antiqua" w:eastAsia="Times New Roman" w:hAnsi="Book Antiqua" w:cs="Times New Roman"/>
          <w:color w:val="000000" w:themeColor="text1"/>
        </w:rPr>
        <w:t xml:space="preserve">BMI change corresponded significantly </w:t>
      </w:r>
      <w:r w:rsidR="00DF556C" w:rsidRPr="00AC52F5">
        <w:rPr>
          <w:rFonts w:ascii="Book Antiqua" w:eastAsia="Times New Roman" w:hAnsi="Book Antiqua" w:cs="Times New Roman"/>
          <w:color w:val="000000" w:themeColor="text1"/>
        </w:rPr>
        <w:t>(</w:t>
      </w:r>
      <w:r w:rsidR="002E02F1" w:rsidRPr="00CD1C52">
        <w:rPr>
          <w:rFonts w:ascii="Book Antiqua" w:eastAsia="Times New Roman" w:hAnsi="Book Antiqua" w:cs="Times New Roman"/>
          <w:i/>
          <w:iCs/>
          <w:color w:val="000000" w:themeColor="text1"/>
        </w:rPr>
        <w:t>P</w:t>
      </w:r>
      <w:r w:rsidR="002E02F1">
        <w:rPr>
          <w:rFonts w:ascii="Book Antiqua" w:eastAsia="Times New Roman" w:hAnsi="Book Antiqua" w:cs="Times New Roman"/>
          <w:color w:val="000000" w:themeColor="text1"/>
        </w:rPr>
        <w:t xml:space="preserve"> &lt; </w:t>
      </w:r>
      <w:r w:rsidR="00DF556C" w:rsidRPr="00AC52F5">
        <w:rPr>
          <w:rFonts w:ascii="Book Antiqua" w:eastAsia="Times New Roman" w:hAnsi="Book Antiqua" w:cs="Times New Roman"/>
          <w:color w:val="000000" w:themeColor="text1"/>
        </w:rPr>
        <w:t>0.05</w:t>
      </w:r>
      <w:r w:rsidR="00F229C2" w:rsidRPr="00AC52F5">
        <w:rPr>
          <w:rFonts w:ascii="Book Antiqua" w:eastAsia="Times New Roman" w:hAnsi="Book Antiqua" w:cs="Times New Roman"/>
          <w:color w:val="000000" w:themeColor="text1"/>
        </w:rPr>
        <w:t>00</w:t>
      </w:r>
      <w:r w:rsidR="00DF556C" w:rsidRPr="00AC52F5">
        <w:rPr>
          <w:rFonts w:ascii="Book Antiqua" w:eastAsia="Times New Roman" w:hAnsi="Book Antiqua" w:cs="Times New Roman"/>
          <w:color w:val="000000" w:themeColor="text1"/>
        </w:rPr>
        <w:t xml:space="preserve">) </w:t>
      </w:r>
      <w:r w:rsidRPr="00AC52F5">
        <w:rPr>
          <w:rFonts w:ascii="Book Antiqua" w:eastAsia="Times New Roman" w:hAnsi="Book Antiqua" w:cs="Times New Roman"/>
          <w:color w:val="000000" w:themeColor="text1"/>
        </w:rPr>
        <w:t>to five SF-36 domain scores: physical function</w:t>
      </w:r>
      <w:r w:rsidR="00F94D8B" w:rsidRPr="00AC52F5">
        <w:rPr>
          <w:rFonts w:ascii="Book Antiqua" w:eastAsia="Times New Roman" w:hAnsi="Book Antiqua" w:cs="Times New Roman"/>
          <w:color w:val="000000" w:themeColor="text1"/>
        </w:rPr>
        <w:t>ing</w:t>
      </w:r>
      <w:r w:rsidRPr="00AC52F5">
        <w:rPr>
          <w:rFonts w:ascii="Book Antiqua" w:eastAsia="Times New Roman" w:hAnsi="Book Antiqua" w:cs="Times New Roman"/>
          <w:color w:val="000000" w:themeColor="text1"/>
        </w:rPr>
        <w:t xml:space="preserve">; role limitations related to physical </w:t>
      </w:r>
      <w:r w:rsidR="00F94D8B" w:rsidRPr="00AC52F5">
        <w:rPr>
          <w:rFonts w:ascii="Book Antiqua" w:eastAsia="Times New Roman" w:hAnsi="Book Antiqua" w:cs="Times New Roman"/>
          <w:color w:val="000000" w:themeColor="text1"/>
        </w:rPr>
        <w:t>functioning</w:t>
      </w:r>
      <w:r w:rsidRPr="00AC52F5">
        <w:rPr>
          <w:rFonts w:ascii="Book Antiqua" w:eastAsia="Times New Roman" w:hAnsi="Book Antiqua" w:cs="Times New Roman"/>
          <w:color w:val="000000" w:themeColor="text1"/>
        </w:rPr>
        <w:t xml:space="preserve">; role limitations related to emotional </w:t>
      </w:r>
      <w:r w:rsidR="00F94D8B" w:rsidRPr="00AC52F5">
        <w:rPr>
          <w:rFonts w:ascii="Book Antiqua" w:eastAsia="Times New Roman" w:hAnsi="Book Antiqua" w:cs="Times New Roman"/>
          <w:color w:val="000000" w:themeColor="text1"/>
        </w:rPr>
        <w:t>problems</w:t>
      </w:r>
      <w:r w:rsidRPr="00AC52F5">
        <w:rPr>
          <w:rFonts w:ascii="Book Antiqua" w:eastAsia="Times New Roman" w:hAnsi="Book Antiqua" w:cs="Times New Roman"/>
          <w:color w:val="000000" w:themeColor="text1"/>
        </w:rPr>
        <w:t xml:space="preserve">; </w:t>
      </w:r>
      <w:r w:rsidR="00DF556C" w:rsidRPr="00AC52F5">
        <w:rPr>
          <w:rFonts w:ascii="Book Antiqua" w:eastAsia="Times New Roman" w:hAnsi="Book Antiqua" w:cs="Times New Roman"/>
          <w:color w:val="000000" w:themeColor="text1"/>
        </w:rPr>
        <w:t xml:space="preserve">social functioning; </w:t>
      </w:r>
      <w:r w:rsidRPr="00AC52F5">
        <w:rPr>
          <w:rFonts w:ascii="Book Antiqua" w:eastAsia="Times New Roman" w:hAnsi="Book Antiqua" w:cs="Times New Roman"/>
          <w:color w:val="000000" w:themeColor="text1"/>
        </w:rPr>
        <w:t>and energy/fatigue</w:t>
      </w:r>
      <w:r w:rsidR="00DF556C" w:rsidRPr="00AC52F5">
        <w:rPr>
          <w:rFonts w:ascii="Book Antiqua" w:eastAsia="Times New Roman" w:hAnsi="Book Antiqua" w:cs="Times New Roman"/>
          <w:color w:val="000000" w:themeColor="text1"/>
        </w:rPr>
        <w:t xml:space="preserve"> (Table 2)</w:t>
      </w:r>
      <w:r w:rsidRPr="00AC52F5">
        <w:rPr>
          <w:rFonts w:ascii="Book Antiqua" w:eastAsia="Times New Roman" w:hAnsi="Book Antiqua" w:cs="Times New Roman"/>
          <w:color w:val="000000" w:themeColor="text1"/>
        </w:rPr>
        <w:t xml:space="preserve">. </w:t>
      </w:r>
      <w:r w:rsidR="005740EB" w:rsidRPr="00AC52F5">
        <w:rPr>
          <w:rFonts w:ascii="Book Antiqua" w:eastAsia="Times New Roman" w:hAnsi="Book Antiqua" w:cs="Times New Roman"/>
          <w:color w:val="000000" w:themeColor="text1"/>
        </w:rPr>
        <w:t>The relationships with these five domains were statistically significant when controlling for age and commuting region</w:t>
      </w:r>
      <w:r w:rsidR="00531605" w:rsidRPr="00AC52F5">
        <w:rPr>
          <w:rFonts w:ascii="Book Antiqua" w:eastAsia="Times New Roman" w:hAnsi="Book Antiqua" w:cs="Times New Roman"/>
          <w:color w:val="000000" w:themeColor="text1"/>
        </w:rPr>
        <w:t>;</w:t>
      </w:r>
      <w:r w:rsidR="005740EB" w:rsidRPr="00AC52F5">
        <w:rPr>
          <w:rFonts w:ascii="Book Antiqua" w:eastAsia="Times New Roman" w:hAnsi="Book Antiqua" w:cs="Times New Roman"/>
          <w:color w:val="000000" w:themeColor="text1"/>
        </w:rPr>
        <w:t xml:space="preserve"> </w:t>
      </w:r>
      <w:r w:rsidR="009A3E17" w:rsidRPr="00AC52F5">
        <w:rPr>
          <w:rFonts w:ascii="Book Antiqua" w:eastAsia="Times New Roman" w:hAnsi="Book Antiqua" w:cs="Times New Roman"/>
          <w:color w:val="000000" w:themeColor="text1"/>
        </w:rPr>
        <w:t>however</w:t>
      </w:r>
      <w:r w:rsidR="00531605" w:rsidRPr="00AC52F5">
        <w:rPr>
          <w:rFonts w:ascii="Book Antiqua" w:eastAsia="Times New Roman" w:hAnsi="Book Antiqua" w:cs="Times New Roman"/>
          <w:color w:val="000000" w:themeColor="text1"/>
        </w:rPr>
        <w:t>,</w:t>
      </w:r>
      <w:r w:rsidR="009A3E17" w:rsidRPr="00AC52F5">
        <w:rPr>
          <w:rFonts w:ascii="Book Antiqua" w:eastAsia="Times New Roman" w:hAnsi="Book Antiqua" w:cs="Times New Roman"/>
          <w:color w:val="000000" w:themeColor="text1"/>
        </w:rPr>
        <w:t xml:space="preserve"> </w:t>
      </w:r>
      <w:r w:rsidR="005740EB" w:rsidRPr="00AC52F5">
        <w:rPr>
          <w:rFonts w:ascii="Book Antiqua" w:eastAsia="Times New Roman" w:hAnsi="Book Antiqua" w:cs="Times New Roman"/>
          <w:color w:val="000000" w:themeColor="text1"/>
        </w:rPr>
        <w:t>there were no change or differences between the micr</w:t>
      </w:r>
      <w:r w:rsidR="00531605" w:rsidRPr="00AC52F5">
        <w:rPr>
          <w:rFonts w:ascii="Book Antiqua" w:eastAsia="Times New Roman" w:hAnsi="Book Antiqua" w:cs="Times New Roman"/>
          <w:color w:val="000000" w:themeColor="text1"/>
        </w:rPr>
        <w:t xml:space="preserve">opolitan/metropolitan and small </w:t>
      </w:r>
      <w:r w:rsidR="005740EB" w:rsidRPr="00AC52F5">
        <w:rPr>
          <w:rFonts w:ascii="Book Antiqua" w:eastAsia="Times New Roman" w:hAnsi="Book Antiqua" w:cs="Times New Roman"/>
          <w:color w:val="000000" w:themeColor="text1"/>
        </w:rPr>
        <w:t>town/rural groups. Referring to Table 2 and extrapolating this further, each domain is scaled to range zero to 100. If a person’s score changes from a 0 to 100 score, which would be extreme, but not necessarily impossible</w:t>
      </w:r>
      <w:r w:rsidR="00581954" w:rsidRPr="00AC52F5">
        <w:rPr>
          <w:rFonts w:ascii="Book Antiqua" w:eastAsia="Times New Roman" w:hAnsi="Book Antiqua" w:cs="Times New Roman"/>
          <w:color w:val="000000" w:themeColor="text1"/>
        </w:rPr>
        <w:t>,</w:t>
      </w:r>
      <w:r w:rsidR="005740EB" w:rsidRPr="00AC52F5">
        <w:rPr>
          <w:rFonts w:ascii="Book Antiqua" w:eastAsia="Times New Roman" w:hAnsi="Book Antiqua" w:cs="Times New Roman"/>
          <w:color w:val="000000" w:themeColor="text1"/>
        </w:rPr>
        <w:t xml:space="preserve"> within our sample, their BMI is expected to decrease by 0.512</w:t>
      </w:r>
      <w:r w:rsidR="00150E74" w:rsidRPr="00AC52F5">
        <w:rPr>
          <w:rFonts w:ascii="Book Antiqua" w:eastAsia="Times New Roman" w:hAnsi="Book Antiqua" w:cs="Times New Roman"/>
          <w:color w:val="000000" w:themeColor="text1"/>
        </w:rPr>
        <w:t xml:space="preserve">0 </w:t>
      </w:r>
      <w:r w:rsidR="005740EB" w:rsidRPr="00AC52F5">
        <w:rPr>
          <w:rFonts w:ascii="Book Antiqua" w:eastAsia="Times New Roman" w:hAnsi="Book Antiqua" w:cs="Times New Roman"/>
          <w:color w:val="000000" w:themeColor="text1"/>
        </w:rPr>
        <w:t>kg/m</w:t>
      </w:r>
      <w:r w:rsidR="005740EB" w:rsidRPr="00AC52F5">
        <w:rPr>
          <w:rFonts w:ascii="Book Antiqua" w:eastAsia="Times New Roman" w:hAnsi="Book Antiqua" w:cs="Times New Roman"/>
          <w:color w:val="000000" w:themeColor="text1"/>
          <w:vertAlign w:val="superscript"/>
        </w:rPr>
        <w:t>2</w:t>
      </w:r>
      <w:r w:rsidR="005740EB" w:rsidRPr="00AC52F5">
        <w:rPr>
          <w:rFonts w:ascii="Book Antiqua" w:eastAsia="Times New Roman" w:hAnsi="Book Antiqua" w:cs="Times New Roman"/>
          <w:color w:val="000000" w:themeColor="text1"/>
        </w:rPr>
        <w:t>. Considering the overweight BMI category is only 4.9</w:t>
      </w:r>
      <w:r w:rsidR="00F229C2" w:rsidRPr="00AC52F5">
        <w:rPr>
          <w:rFonts w:ascii="Book Antiqua" w:eastAsia="Times New Roman" w:hAnsi="Book Antiqua" w:cs="Times New Roman"/>
          <w:color w:val="000000" w:themeColor="text1"/>
        </w:rPr>
        <w:t>00</w:t>
      </w:r>
      <w:r w:rsidR="007650A8" w:rsidRPr="00AC52F5">
        <w:rPr>
          <w:rFonts w:ascii="Book Antiqua" w:eastAsia="Times New Roman" w:hAnsi="Book Antiqua" w:cs="Times New Roman"/>
          <w:color w:val="000000" w:themeColor="text1"/>
        </w:rPr>
        <w:t>0</w:t>
      </w:r>
      <w:r w:rsidR="00793577">
        <w:rPr>
          <w:rFonts w:ascii="Book Antiqua" w:eastAsia="Times New Roman" w:hAnsi="Book Antiqua" w:cs="Times New Roman"/>
          <w:color w:val="000000" w:themeColor="text1"/>
        </w:rPr>
        <w:t xml:space="preserve"> </w:t>
      </w:r>
      <w:r w:rsidR="005740EB" w:rsidRPr="00AC52F5">
        <w:rPr>
          <w:rFonts w:ascii="Book Antiqua" w:eastAsia="Times New Roman" w:hAnsi="Book Antiqua" w:cs="Times New Roman"/>
          <w:color w:val="000000" w:themeColor="text1"/>
        </w:rPr>
        <w:t>kg/m</w:t>
      </w:r>
      <w:r w:rsidR="005740EB" w:rsidRPr="00AC52F5">
        <w:rPr>
          <w:rFonts w:ascii="Book Antiqua" w:eastAsia="Times New Roman" w:hAnsi="Book Antiqua" w:cs="Times New Roman"/>
          <w:color w:val="000000" w:themeColor="text1"/>
          <w:vertAlign w:val="superscript"/>
        </w:rPr>
        <w:t>2</w:t>
      </w:r>
      <w:r w:rsidR="005740EB" w:rsidRPr="00AC52F5">
        <w:rPr>
          <w:rFonts w:ascii="Book Antiqua" w:eastAsia="Times New Roman" w:hAnsi="Book Antiqua" w:cs="Times New Roman"/>
          <w:color w:val="000000" w:themeColor="text1"/>
        </w:rPr>
        <w:t xml:space="preserve"> wide (25</w:t>
      </w:r>
      <w:r w:rsidR="00F229C2" w:rsidRPr="00AC52F5">
        <w:rPr>
          <w:rFonts w:ascii="Book Antiqua" w:eastAsia="Times New Roman" w:hAnsi="Book Antiqua" w:cs="Times New Roman"/>
          <w:color w:val="000000" w:themeColor="text1"/>
        </w:rPr>
        <w:t>.0000</w:t>
      </w:r>
      <w:r w:rsidR="005740EB" w:rsidRPr="00AC52F5">
        <w:rPr>
          <w:rFonts w:ascii="Book Antiqua" w:eastAsia="Times New Roman" w:hAnsi="Book Antiqua" w:cs="Times New Roman"/>
          <w:color w:val="000000" w:themeColor="text1"/>
        </w:rPr>
        <w:t>-29.9 kg/m</w:t>
      </w:r>
      <w:r w:rsidR="005740EB" w:rsidRPr="00AC52F5">
        <w:rPr>
          <w:rFonts w:ascii="Book Antiqua" w:eastAsia="Times New Roman" w:hAnsi="Book Antiqua" w:cs="Times New Roman"/>
          <w:color w:val="000000" w:themeColor="text1"/>
          <w:vertAlign w:val="superscript"/>
        </w:rPr>
        <w:t>2</w:t>
      </w:r>
      <w:r w:rsidR="005740EB" w:rsidRPr="00AC52F5">
        <w:rPr>
          <w:rFonts w:ascii="Book Antiqua" w:eastAsia="Times New Roman" w:hAnsi="Book Antiqua" w:cs="Times New Roman"/>
          <w:color w:val="000000" w:themeColor="text1"/>
        </w:rPr>
        <w:t>), this could be a clinically significant change.</w:t>
      </w:r>
    </w:p>
    <w:p w14:paraId="029996ED" w14:textId="3A84F528" w:rsidR="001F1F42" w:rsidRPr="00AC52F5" w:rsidRDefault="00DF556C" w:rsidP="00CD1C52">
      <w:pPr>
        <w:adjustRightInd w:val="0"/>
        <w:snapToGrid w:val="0"/>
        <w:spacing w:line="360" w:lineRule="auto"/>
        <w:ind w:firstLineChars="100" w:firstLine="240"/>
        <w:jc w:val="both"/>
        <w:rPr>
          <w:rFonts w:ascii="Book Antiqua" w:eastAsia="Times New Roman" w:hAnsi="Book Antiqua" w:cs="Times New Roman"/>
          <w:color w:val="000000" w:themeColor="text1"/>
        </w:rPr>
      </w:pPr>
      <w:r w:rsidRPr="00AC52F5">
        <w:rPr>
          <w:rFonts w:ascii="Book Antiqua" w:eastAsia="Times New Roman" w:hAnsi="Book Antiqua" w:cs="Times New Roman"/>
          <w:color w:val="000000" w:themeColor="text1"/>
        </w:rPr>
        <w:t xml:space="preserve">There were statistically significant changes in five of the eight SF-36 domains; however, their directions of change were varied and somewhat divergent from what one might hypothesize, as one might presume that QOL </w:t>
      </w:r>
      <w:r w:rsidR="00E41440" w:rsidRPr="00AC52F5">
        <w:rPr>
          <w:rFonts w:ascii="Book Antiqua" w:eastAsia="Times New Roman" w:hAnsi="Book Antiqua" w:cs="Times New Roman"/>
          <w:color w:val="000000" w:themeColor="text1"/>
        </w:rPr>
        <w:t xml:space="preserve">in each domain </w:t>
      </w:r>
      <w:r w:rsidRPr="00AC52F5">
        <w:rPr>
          <w:rFonts w:ascii="Book Antiqua" w:eastAsia="Times New Roman" w:hAnsi="Book Antiqua" w:cs="Times New Roman"/>
          <w:color w:val="000000" w:themeColor="text1"/>
        </w:rPr>
        <w:t xml:space="preserve">would decrease somewhat with weight gain. </w:t>
      </w:r>
      <w:r w:rsidR="00F94D8B" w:rsidRPr="00AC52F5">
        <w:rPr>
          <w:rFonts w:ascii="Book Antiqua" w:eastAsia="Times New Roman" w:hAnsi="Book Antiqua" w:cs="Times New Roman"/>
          <w:color w:val="000000" w:themeColor="text1"/>
        </w:rPr>
        <w:t>Although modestly, t</w:t>
      </w:r>
      <w:r w:rsidR="006E1374" w:rsidRPr="00AC52F5">
        <w:rPr>
          <w:rFonts w:ascii="Book Antiqua" w:eastAsia="Times New Roman" w:hAnsi="Book Antiqua" w:cs="Times New Roman"/>
          <w:color w:val="000000" w:themeColor="text1"/>
        </w:rPr>
        <w:t xml:space="preserve">hree </w:t>
      </w:r>
      <w:r w:rsidR="00F94D8B" w:rsidRPr="00AC52F5">
        <w:rPr>
          <w:rFonts w:ascii="Book Antiqua" w:eastAsia="Times New Roman" w:hAnsi="Book Antiqua" w:cs="Times New Roman"/>
          <w:color w:val="000000" w:themeColor="text1"/>
        </w:rPr>
        <w:t xml:space="preserve">QOL </w:t>
      </w:r>
      <w:r w:rsidR="006E1374" w:rsidRPr="00AC52F5">
        <w:rPr>
          <w:rFonts w:ascii="Book Antiqua" w:eastAsia="Times New Roman" w:hAnsi="Book Antiqua" w:cs="Times New Roman"/>
          <w:color w:val="000000" w:themeColor="text1"/>
        </w:rPr>
        <w:t xml:space="preserve">domains moved </w:t>
      </w:r>
      <w:r w:rsidR="00F94D8B" w:rsidRPr="00AC52F5">
        <w:rPr>
          <w:rFonts w:ascii="Book Antiqua" w:eastAsia="Times New Roman" w:hAnsi="Book Antiqua" w:cs="Times New Roman"/>
          <w:color w:val="000000" w:themeColor="text1"/>
        </w:rPr>
        <w:t xml:space="preserve">statistically significantly </w:t>
      </w:r>
      <w:r w:rsidR="006E1374" w:rsidRPr="00AC52F5">
        <w:rPr>
          <w:rFonts w:ascii="Book Antiqua" w:eastAsia="Times New Roman" w:hAnsi="Book Antiqua" w:cs="Times New Roman"/>
          <w:color w:val="000000" w:themeColor="text1"/>
        </w:rPr>
        <w:t xml:space="preserve">in the </w:t>
      </w:r>
      <w:r w:rsidR="005740EB" w:rsidRPr="00AC52F5">
        <w:rPr>
          <w:rFonts w:ascii="Book Antiqua" w:eastAsia="Times New Roman" w:hAnsi="Book Antiqua" w:cs="Times New Roman"/>
          <w:color w:val="000000" w:themeColor="text1"/>
        </w:rPr>
        <w:t>opposite</w:t>
      </w:r>
      <w:r w:rsidR="006E1374" w:rsidRPr="00AC52F5">
        <w:rPr>
          <w:rFonts w:ascii="Book Antiqua" w:eastAsia="Times New Roman" w:hAnsi="Book Antiqua" w:cs="Times New Roman"/>
          <w:color w:val="000000" w:themeColor="text1"/>
        </w:rPr>
        <w:t xml:space="preserve"> direction as BMI – that is</w:t>
      </w:r>
      <w:r w:rsidR="00E41440" w:rsidRPr="00AC52F5">
        <w:rPr>
          <w:rFonts w:ascii="Book Antiqua" w:eastAsia="Times New Roman" w:hAnsi="Book Antiqua" w:cs="Times New Roman"/>
          <w:color w:val="000000" w:themeColor="text1"/>
        </w:rPr>
        <w:t>,</w:t>
      </w:r>
      <w:r w:rsidR="006E1374" w:rsidRPr="00AC52F5">
        <w:rPr>
          <w:rFonts w:ascii="Book Antiqua" w:eastAsia="Times New Roman" w:hAnsi="Book Antiqua" w:cs="Times New Roman"/>
          <w:color w:val="000000" w:themeColor="text1"/>
        </w:rPr>
        <w:t xml:space="preserve"> as BMI increased, </w:t>
      </w:r>
      <w:r w:rsidR="005740EB" w:rsidRPr="00AC52F5">
        <w:rPr>
          <w:rFonts w:ascii="Book Antiqua" w:eastAsia="Times New Roman" w:hAnsi="Book Antiqua" w:cs="Times New Roman"/>
          <w:color w:val="000000" w:themeColor="text1"/>
        </w:rPr>
        <w:t xml:space="preserve">the participants’ QOL decreased, </w:t>
      </w:r>
      <w:r w:rsidR="00E41440" w:rsidRPr="00AC52F5">
        <w:rPr>
          <w:rFonts w:ascii="Book Antiqua" w:eastAsia="Times New Roman" w:hAnsi="Book Antiqua" w:cs="Times New Roman"/>
          <w:color w:val="000000" w:themeColor="text1"/>
        </w:rPr>
        <w:t xml:space="preserve">as </w:t>
      </w:r>
      <w:r w:rsidR="005740EB" w:rsidRPr="00AC52F5">
        <w:rPr>
          <w:rFonts w:ascii="Book Antiqua" w:eastAsia="Times New Roman" w:hAnsi="Book Antiqua" w:cs="Times New Roman"/>
          <w:color w:val="000000" w:themeColor="text1"/>
        </w:rPr>
        <w:t>would be hypothesized</w:t>
      </w:r>
      <w:r w:rsidR="006E1374" w:rsidRPr="00AC52F5">
        <w:rPr>
          <w:rFonts w:ascii="Book Antiqua" w:eastAsia="Times New Roman" w:hAnsi="Book Antiqua" w:cs="Times New Roman"/>
          <w:color w:val="000000" w:themeColor="text1"/>
        </w:rPr>
        <w:t>. The</w:t>
      </w:r>
      <w:r w:rsidR="00E41440" w:rsidRPr="00AC52F5">
        <w:rPr>
          <w:rFonts w:ascii="Book Antiqua" w:eastAsia="Times New Roman" w:hAnsi="Book Antiqua" w:cs="Times New Roman"/>
          <w:color w:val="000000" w:themeColor="text1"/>
        </w:rPr>
        <w:t>se</w:t>
      </w:r>
      <w:r w:rsidR="006E1374" w:rsidRPr="00AC52F5">
        <w:rPr>
          <w:rFonts w:ascii="Book Antiqua" w:eastAsia="Times New Roman" w:hAnsi="Book Antiqua" w:cs="Times New Roman"/>
          <w:color w:val="000000" w:themeColor="text1"/>
        </w:rPr>
        <w:t xml:space="preserve"> domains were: </w:t>
      </w:r>
      <w:r w:rsidR="005740EB" w:rsidRPr="00AC52F5">
        <w:rPr>
          <w:rFonts w:ascii="Book Antiqua" w:eastAsia="Times New Roman" w:hAnsi="Book Antiqua" w:cs="Times New Roman"/>
          <w:color w:val="000000" w:themeColor="text1"/>
        </w:rPr>
        <w:t>physical functioning (SE</w:t>
      </w:r>
      <w:r w:rsidR="00CD1C52">
        <w:rPr>
          <w:rFonts w:ascii="Book Antiqua" w:eastAsia="Times New Roman" w:hAnsi="Book Antiqua" w:cs="Times New Roman"/>
          <w:color w:val="000000" w:themeColor="text1"/>
        </w:rPr>
        <w:t xml:space="preserve"> </w:t>
      </w:r>
      <w:r w:rsidR="005740EB" w:rsidRPr="00AC52F5">
        <w:rPr>
          <w:rFonts w:ascii="Book Antiqua" w:eastAsia="Times New Roman" w:hAnsi="Book Antiqua" w:cs="Times New Roman"/>
          <w:color w:val="000000" w:themeColor="text1"/>
        </w:rPr>
        <w:t>= -</w:t>
      </w:r>
      <w:r w:rsidR="00E41440" w:rsidRPr="00AC52F5">
        <w:rPr>
          <w:rFonts w:ascii="Book Antiqua" w:eastAsia="Times New Roman" w:hAnsi="Book Antiqua" w:cs="Times New Roman"/>
          <w:color w:val="000000" w:themeColor="text1"/>
        </w:rPr>
        <w:t>0</w:t>
      </w:r>
      <w:r w:rsidR="005740EB" w:rsidRPr="00AC52F5">
        <w:rPr>
          <w:rFonts w:ascii="Book Antiqua" w:eastAsia="Times New Roman" w:hAnsi="Book Antiqua" w:cs="Times New Roman"/>
          <w:color w:val="000000" w:themeColor="text1"/>
        </w:rPr>
        <w:t xml:space="preserve">.0093; </w:t>
      </w:r>
      <w:r w:rsidR="00187336" w:rsidRPr="00CD1C52">
        <w:rPr>
          <w:rFonts w:ascii="Book Antiqua" w:eastAsia="Times New Roman" w:hAnsi="Book Antiqua" w:cs="Times New Roman"/>
          <w:i/>
          <w:iCs/>
          <w:color w:val="000000" w:themeColor="text1"/>
        </w:rPr>
        <w:t>P</w:t>
      </w:r>
      <w:r w:rsidR="00187336">
        <w:rPr>
          <w:rFonts w:ascii="Book Antiqua" w:eastAsia="Times New Roman" w:hAnsi="Book Antiqua" w:cs="Times New Roman"/>
          <w:color w:val="000000" w:themeColor="text1"/>
        </w:rPr>
        <w:t xml:space="preserve"> = </w:t>
      </w:r>
      <w:r w:rsidR="005740EB" w:rsidRPr="00AC52F5">
        <w:rPr>
          <w:rFonts w:ascii="Book Antiqua" w:eastAsia="Times New Roman" w:hAnsi="Book Antiqua" w:cs="Times New Roman"/>
          <w:color w:val="000000" w:themeColor="text1"/>
        </w:rPr>
        <w:t>0.00</w:t>
      </w:r>
      <w:r w:rsidR="00664197" w:rsidRPr="00AC52F5">
        <w:rPr>
          <w:rFonts w:ascii="Book Antiqua" w:eastAsia="Times New Roman" w:hAnsi="Book Antiqua" w:cs="Times New Roman"/>
          <w:color w:val="000000" w:themeColor="text1"/>
        </w:rPr>
        <w:t>52</w:t>
      </w:r>
      <w:r w:rsidR="005740EB" w:rsidRPr="00AC52F5">
        <w:rPr>
          <w:rFonts w:ascii="Book Antiqua" w:eastAsia="Times New Roman" w:hAnsi="Book Antiqua" w:cs="Times New Roman"/>
          <w:color w:val="000000" w:themeColor="text1"/>
        </w:rPr>
        <w:t xml:space="preserve">); </w:t>
      </w:r>
      <w:r w:rsidR="006E1374" w:rsidRPr="00AC52F5">
        <w:rPr>
          <w:rFonts w:ascii="Book Antiqua" w:eastAsia="Times New Roman" w:hAnsi="Book Antiqua" w:cs="Times New Roman"/>
          <w:color w:val="000000" w:themeColor="text1"/>
        </w:rPr>
        <w:t xml:space="preserve">role </w:t>
      </w:r>
      <w:r w:rsidR="00F94D8B" w:rsidRPr="00AC52F5">
        <w:rPr>
          <w:rFonts w:ascii="Book Antiqua" w:eastAsia="Times New Roman" w:hAnsi="Book Antiqua" w:cs="Times New Roman"/>
          <w:color w:val="000000" w:themeColor="text1"/>
        </w:rPr>
        <w:t>limitations related to emotional problems (SE</w:t>
      </w:r>
      <w:r w:rsidR="00CD1C52">
        <w:rPr>
          <w:rFonts w:ascii="Book Antiqua" w:eastAsia="Times New Roman" w:hAnsi="Book Antiqua" w:cs="Times New Roman"/>
          <w:color w:val="000000" w:themeColor="text1"/>
        </w:rPr>
        <w:t xml:space="preserve"> </w:t>
      </w:r>
      <w:r w:rsidR="00F94D8B" w:rsidRPr="00AC52F5">
        <w:rPr>
          <w:rFonts w:ascii="Book Antiqua" w:eastAsia="Times New Roman" w:hAnsi="Book Antiqua" w:cs="Times New Roman"/>
          <w:color w:val="000000" w:themeColor="text1"/>
        </w:rPr>
        <w:t>= -0.00</w:t>
      </w:r>
      <w:r w:rsidR="00664197" w:rsidRPr="00AC52F5">
        <w:rPr>
          <w:rFonts w:ascii="Book Antiqua" w:eastAsia="Times New Roman" w:hAnsi="Book Antiqua" w:cs="Times New Roman"/>
          <w:color w:val="000000" w:themeColor="text1"/>
        </w:rPr>
        <w:t>39</w:t>
      </w:r>
      <w:r w:rsidR="00F94D8B" w:rsidRPr="00AC52F5">
        <w:rPr>
          <w:rFonts w:ascii="Book Antiqua" w:eastAsia="Times New Roman" w:hAnsi="Book Antiqua" w:cs="Times New Roman"/>
          <w:color w:val="000000" w:themeColor="text1"/>
        </w:rPr>
        <w:t xml:space="preserve">; </w:t>
      </w:r>
      <w:r w:rsidR="00187336" w:rsidRPr="00CD1C52">
        <w:rPr>
          <w:rFonts w:ascii="Book Antiqua" w:eastAsia="Times New Roman" w:hAnsi="Book Antiqua" w:cs="Times New Roman"/>
          <w:i/>
          <w:iCs/>
          <w:color w:val="000000" w:themeColor="text1"/>
        </w:rPr>
        <w:t xml:space="preserve">P </w:t>
      </w:r>
      <w:r w:rsidR="00187336">
        <w:rPr>
          <w:rFonts w:ascii="Book Antiqua" w:eastAsia="Times New Roman" w:hAnsi="Book Antiqua" w:cs="Times New Roman"/>
          <w:color w:val="000000" w:themeColor="text1"/>
        </w:rPr>
        <w:t xml:space="preserve">= </w:t>
      </w:r>
      <w:r w:rsidR="005740EB" w:rsidRPr="00AC52F5">
        <w:rPr>
          <w:rFonts w:ascii="Book Antiqua" w:eastAsia="Times New Roman" w:hAnsi="Book Antiqua" w:cs="Times New Roman"/>
          <w:color w:val="000000" w:themeColor="text1"/>
        </w:rPr>
        <w:t>0.02</w:t>
      </w:r>
      <w:r w:rsidR="00664197" w:rsidRPr="00AC52F5">
        <w:rPr>
          <w:rFonts w:ascii="Book Antiqua" w:eastAsia="Times New Roman" w:hAnsi="Book Antiqua" w:cs="Times New Roman"/>
          <w:color w:val="000000" w:themeColor="text1"/>
        </w:rPr>
        <w:t>16</w:t>
      </w:r>
      <w:r w:rsidR="005740EB" w:rsidRPr="00AC52F5">
        <w:rPr>
          <w:rFonts w:ascii="Book Antiqua" w:eastAsia="Times New Roman" w:hAnsi="Book Antiqua" w:cs="Times New Roman"/>
          <w:color w:val="000000" w:themeColor="text1"/>
        </w:rPr>
        <w:t>)</w:t>
      </w:r>
      <w:r w:rsidR="00F94D8B" w:rsidRPr="00AC52F5">
        <w:rPr>
          <w:rFonts w:ascii="Book Antiqua" w:eastAsia="Times New Roman" w:hAnsi="Book Antiqua" w:cs="Times New Roman"/>
          <w:color w:val="000000" w:themeColor="text1"/>
        </w:rPr>
        <w:t xml:space="preserve">; </w:t>
      </w:r>
      <w:r w:rsidR="005740EB" w:rsidRPr="00AC52F5">
        <w:rPr>
          <w:rFonts w:ascii="Book Antiqua" w:eastAsia="Times New Roman" w:hAnsi="Book Antiqua" w:cs="Times New Roman"/>
          <w:color w:val="000000" w:themeColor="text1"/>
        </w:rPr>
        <w:t xml:space="preserve">and </w:t>
      </w:r>
      <w:r w:rsidR="00F94D8B" w:rsidRPr="00AC52F5">
        <w:rPr>
          <w:rFonts w:ascii="Book Antiqua" w:eastAsia="Times New Roman" w:hAnsi="Book Antiqua" w:cs="Times New Roman"/>
          <w:color w:val="000000" w:themeColor="text1"/>
        </w:rPr>
        <w:t>energy/fatigue</w:t>
      </w:r>
      <w:r w:rsidR="005740EB" w:rsidRPr="00AC52F5">
        <w:rPr>
          <w:rFonts w:ascii="Book Antiqua" w:eastAsia="Times New Roman" w:hAnsi="Book Antiqua" w:cs="Times New Roman"/>
          <w:color w:val="000000" w:themeColor="text1"/>
        </w:rPr>
        <w:t xml:space="preserve"> (SE</w:t>
      </w:r>
      <w:r w:rsidR="00CD1C52">
        <w:rPr>
          <w:rFonts w:ascii="Book Antiqua" w:eastAsia="Times New Roman" w:hAnsi="Book Antiqua" w:cs="Times New Roman"/>
          <w:color w:val="000000" w:themeColor="text1"/>
        </w:rPr>
        <w:t xml:space="preserve"> </w:t>
      </w:r>
      <w:r w:rsidR="005740EB" w:rsidRPr="00AC52F5">
        <w:rPr>
          <w:rFonts w:ascii="Book Antiqua" w:eastAsia="Times New Roman" w:hAnsi="Book Antiqua" w:cs="Times New Roman"/>
          <w:color w:val="000000" w:themeColor="text1"/>
        </w:rPr>
        <w:t>= -0.010</w:t>
      </w:r>
      <w:r w:rsidR="00664197" w:rsidRPr="00AC52F5">
        <w:rPr>
          <w:rFonts w:ascii="Book Antiqua" w:eastAsia="Times New Roman" w:hAnsi="Book Antiqua" w:cs="Times New Roman"/>
          <w:color w:val="000000" w:themeColor="text1"/>
        </w:rPr>
        <w:t>4</w:t>
      </w:r>
      <w:r w:rsidR="005740EB" w:rsidRPr="00AC52F5">
        <w:rPr>
          <w:rFonts w:ascii="Book Antiqua" w:eastAsia="Times New Roman" w:hAnsi="Book Antiqua" w:cs="Times New Roman"/>
          <w:color w:val="000000" w:themeColor="text1"/>
        </w:rPr>
        <w:t xml:space="preserve">; </w:t>
      </w:r>
      <w:r w:rsidR="00187336" w:rsidRPr="00CD1C52">
        <w:rPr>
          <w:rFonts w:ascii="Book Antiqua" w:eastAsia="Times New Roman" w:hAnsi="Book Antiqua" w:cs="Times New Roman"/>
          <w:i/>
          <w:iCs/>
          <w:color w:val="000000" w:themeColor="text1"/>
        </w:rPr>
        <w:t>P</w:t>
      </w:r>
      <w:r w:rsidR="00187336">
        <w:rPr>
          <w:rFonts w:ascii="Book Antiqua" w:eastAsia="Times New Roman" w:hAnsi="Book Antiqua" w:cs="Times New Roman"/>
          <w:color w:val="000000" w:themeColor="text1"/>
        </w:rPr>
        <w:t xml:space="preserve"> = </w:t>
      </w:r>
      <w:r w:rsidR="005740EB" w:rsidRPr="00AC52F5">
        <w:rPr>
          <w:rFonts w:ascii="Book Antiqua" w:eastAsia="Times New Roman" w:hAnsi="Book Antiqua" w:cs="Times New Roman"/>
          <w:color w:val="000000" w:themeColor="text1"/>
        </w:rPr>
        <w:t>0.</w:t>
      </w:r>
      <w:r w:rsidR="00664197" w:rsidRPr="00AC52F5">
        <w:rPr>
          <w:rFonts w:ascii="Book Antiqua" w:eastAsia="Times New Roman" w:hAnsi="Book Antiqua" w:cs="Times New Roman"/>
          <w:color w:val="000000" w:themeColor="text1"/>
        </w:rPr>
        <w:t>0045</w:t>
      </w:r>
      <w:r w:rsidR="005740EB" w:rsidRPr="00AC52F5">
        <w:rPr>
          <w:rFonts w:ascii="Book Antiqua" w:eastAsia="Times New Roman" w:hAnsi="Book Antiqua" w:cs="Times New Roman"/>
          <w:color w:val="000000" w:themeColor="text1"/>
        </w:rPr>
        <w:t>).</w:t>
      </w:r>
      <w:r w:rsidR="00F54EC1">
        <w:rPr>
          <w:rFonts w:ascii="Book Antiqua" w:eastAsia="Times New Roman" w:hAnsi="Book Antiqua" w:cs="Times New Roman"/>
          <w:color w:val="000000" w:themeColor="text1"/>
        </w:rPr>
        <w:t xml:space="preserve"> </w:t>
      </w:r>
    </w:p>
    <w:p w14:paraId="593FB187" w14:textId="4D112DA9" w:rsidR="001F1F42" w:rsidRDefault="001F1F42" w:rsidP="00CD1C52">
      <w:pPr>
        <w:adjustRightInd w:val="0"/>
        <w:snapToGrid w:val="0"/>
        <w:spacing w:line="360" w:lineRule="auto"/>
        <w:ind w:firstLineChars="100" w:firstLine="240"/>
        <w:jc w:val="both"/>
        <w:rPr>
          <w:rFonts w:ascii="Book Antiqua" w:eastAsia="Times New Roman" w:hAnsi="Book Antiqua" w:cs="Times New Roman"/>
          <w:color w:val="000000" w:themeColor="text1"/>
        </w:rPr>
      </w:pPr>
      <w:r w:rsidRPr="00AC52F5">
        <w:rPr>
          <w:rFonts w:ascii="Book Antiqua" w:eastAsia="Times New Roman" w:hAnsi="Book Antiqua" w:cs="Times New Roman"/>
          <w:color w:val="000000" w:themeColor="text1"/>
        </w:rPr>
        <w:t xml:space="preserve">The remaining two statistically-significantly QOL-affected domains, </w:t>
      </w:r>
      <w:r w:rsidR="00DF556C" w:rsidRPr="00AC52F5">
        <w:rPr>
          <w:rFonts w:ascii="Book Antiqua" w:eastAsia="Times New Roman" w:hAnsi="Book Antiqua" w:cs="Times New Roman"/>
          <w:color w:val="000000" w:themeColor="text1"/>
        </w:rPr>
        <w:t xml:space="preserve">role limitations related to </w:t>
      </w:r>
      <w:r w:rsidRPr="00AC52F5">
        <w:rPr>
          <w:rFonts w:ascii="Book Antiqua" w:eastAsia="Times New Roman" w:hAnsi="Book Antiqua" w:cs="Times New Roman"/>
          <w:color w:val="000000" w:themeColor="text1"/>
        </w:rPr>
        <w:t>physical functioning</w:t>
      </w:r>
      <w:r w:rsidR="00DF556C" w:rsidRPr="00AC52F5">
        <w:rPr>
          <w:rFonts w:ascii="Book Antiqua" w:eastAsia="Times New Roman" w:hAnsi="Book Antiqua" w:cs="Times New Roman"/>
          <w:color w:val="000000" w:themeColor="text1"/>
        </w:rPr>
        <w:t xml:space="preserve"> (SE</w:t>
      </w:r>
      <w:r w:rsidR="00CD1C52">
        <w:rPr>
          <w:rFonts w:ascii="Book Antiqua" w:eastAsia="Times New Roman" w:hAnsi="Book Antiqua" w:cs="Times New Roman"/>
          <w:color w:val="000000" w:themeColor="text1"/>
        </w:rPr>
        <w:t xml:space="preserve"> </w:t>
      </w:r>
      <w:r w:rsidR="00DF556C" w:rsidRPr="00AC52F5">
        <w:rPr>
          <w:rFonts w:ascii="Book Antiqua" w:eastAsia="Times New Roman" w:hAnsi="Book Antiqua" w:cs="Times New Roman"/>
          <w:color w:val="000000" w:themeColor="text1"/>
        </w:rPr>
        <w:t>=</w:t>
      </w:r>
      <w:r w:rsidR="00CD1C52">
        <w:rPr>
          <w:rFonts w:ascii="Book Antiqua" w:eastAsia="Times New Roman" w:hAnsi="Book Antiqua" w:cs="Times New Roman"/>
          <w:color w:val="000000" w:themeColor="text1"/>
        </w:rPr>
        <w:t xml:space="preserve"> </w:t>
      </w:r>
      <w:r w:rsidR="00DF556C" w:rsidRPr="00AC52F5">
        <w:rPr>
          <w:rFonts w:ascii="Book Antiqua" w:eastAsia="Times New Roman" w:hAnsi="Book Antiqua" w:cs="Times New Roman"/>
          <w:color w:val="000000" w:themeColor="text1"/>
        </w:rPr>
        <w:t>0.</w:t>
      </w:r>
      <w:r w:rsidR="00664197" w:rsidRPr="00AC52F5">
        <w:rPr>
          <w:rFonts w:ascii="Book Antiqua" w:eastAsia="Times New Roman" w:hAnsi="Book Antiqua" w:cs="Times New Roman"/>
          <w:color w:val="000000" w:themeColor="text1"/>
        </w:rPr>
        <w:t>0039</w:t>
      </w:r>
      <w:r w:rsidR="00DF556C" w:rsidRPr="00AC52F5">
        <w:rPr>
          <w:rFonts w:ascii="Book Antiqua" w:eastAsia="Times New Roman" w:hAnsi="Book Antiqua" w:cs="Times New Roman"/>
          <w:color w:val="000000" w:themeColor="text1"/>
        </w:rPr>
        <w:t xml:space="preserve">; </w:t>
      </w:r>
      <w:r w:rsidR="00187336" w:rsidRPr="00CD1C52">
        <w:rPr>
          <w:rFonts w:ascii="Book Antiqua" w:eastAsia="Times New Roman" w:hAnsi="Book Antiqua" w:cs="Times New Roman"/>
          <w:i/>
          <w:iCs/>
          <w:color w:val="000000" w:themeColor="text1"/>
        </w:rPr>
        <w:t>P</w:t>
      </w:r>
      <w:r w:rsidR="00187336">
        <w:rPr>
          <w:rFonts w:ascii="Book Antiqua" w:eastAsia="Times New Roman" w:hAnsi="Book Antiqua" w:cs="Times New Roman"/>
          <w:color w:val="000000" w:themeColor="text1"/>
        </w:rPr>
        <w:t xml:space="preserve"> = </w:t>
      </w:r>
      <w:r w:rsidR="00DF556C" w:rsidRPr="00AC52F5">
        <w:rPr>
          <w:rFonts w:ascii="Book Antiqua" w:eastAsia="Times New Roman" w:hAnsi="Book Antiqua" w:cs="Times New Roman"/>
          <w:color w:val="000000" w:themeColor="text1"/>
        </w:rPr>
        <w:t>0.005</w:t>
      </w:r>
      <w:r w:rsidR="00664197" w:rsidRPr="00AC52F5">
        <w:rPr>
          <w:rFonts w:ascii="Book Antiqua" w:eastAsia="Times New Roman" w:hAnsi="Book Antiqua" w:cs="Times New Roman"/>
          <w:color w:val="000000" w:themeColor="text1"/>
        </w:rPr>
        <w:t>2</w:t>
      </w:r>
      <w:r w:rsidR="00DF556C" w:rsidRPr="00AC52F5">
        <w:rPr>
          <w:rFonts w:ascii="Book Antiqua" w:eastAsia="Times New Roman" w:hAnsi="Book Antiqua" w:cs="Times New Roman"/>
          <w:color w:val="000000" w:themeColor="text1"/>
        </w:rPr>
        <w:t>);</w:t>
      </w:r>
      <w:r w:rsidRPr="00AC52F5">
        <w:rPr>
          <w:rFonts w:ascii="Book Antiqua" w:eastAsia="Times New Roman" w:hAnsi="Book Antiqua" w:cs="Times New Roman"/>
          <w:color w:val="000000" w:themeColor="text1"/>
        </w:rPr>
        <w:t xml:space="preserve"> and social functioning</w:t>
      </w:r>
      <w:r w:rsidR="00DF556C" w:rsidRPr="00AC52F5">
        <w:rPr>
          <w:rFonts w:ascii="Book Antiqua" w:eastAsia="Times New Roman" w:hAnsi="Book Antiqua" w:cs="Times New Roman"/>
          <w:color w:val="000000" w:themeColor="text1"/>
        </w:rPr>
        <w:t xml:space="preserve"> (SE</w:t>
      </w:r>
      <w:r w:rsidR="00CD1C52">
        <w:rPr>
          <w:rFonts w:ascii="Book Antiqua" w:eastAsia="Times New Roman" w:hAnsi="Book Antiqua" w:cs="Times New Roman"/>
          <w:color w:val="000000" w:themeColor="text1"/>
        </w:rPr>
        <w:t xml:space="preserve"> </w:t>
      </w:r>
      <w:r w:rsidR="00DF556C" w:rsidRPr="00AC52F5">
        <w:rPr>
          <w:rFonts w:ascii="Book Antiqua" w:eastAsia="Times New Roman" w:hAnsi="Book Antiqua" w:cs="Times New Roman"/>
          <w:color w:val="000000" w:themeColor="text1"/>
        </w:rPr>
        <w:t>=</w:t>
      </w:r>
      <w:r w:rsidR="00CD1C52">
        <w:rPr>
          <w:rFonts w:ascii="Book Antiqua" w:eastAsia="Times New Roman" w:hAnsi="Book Antiqua" w:cs="Times New Roman"/>
          <w:color w:val="000000" w:themeColor="text1"/>
        </w:rPr>
        <w:t xml:space="preserve"> </w:t>
      </w:r>
      <w:r w:rsidR="00DF556C" w:rsidRPr="00AC52F5">
        <w:rPr>
          <w:rFonts w:ascii="Book Antiqua" w:eastAsia="Times New Roman" w:hAnsi="Book Antiqua" w:cs="Times New Roman"/>
          <w:color w:val="000000" w:themeColor="text1"/>
        </w:rPr>
        <w:t>0.</w:t>
      </w:r>
      <w:r w:rsidR="00115542" w:rsidRPr="00AC52F5">
        <w:rPr>
          <w:rFonts w:ascii="Book Antiqua" w:eastAsia="Times New Roman" w:hAnsi="Book Antiqua" w:cs="Times New Roman"/>
          <w:color w:val="000000" w:themeColor="text1"/>
        </w:rPr>
        <w:t>0079</w:t>
      </w:r>
      <w:r w:rsidR="00DF556C" w:rsidRPr="00AC52F5">
        <w:rPr>
          <w:rFonts w:ascii="Book Antiqua" w:eastAsia="Times New Roman" w:hAnsi="Book Antiqua" w:cs="Times New Roman"/>
          <w:color w:val="000000" w:themeColor="text1"/>
        </w:rPr>
        <w:t xml:space="preserve">; </w:t>
      </w:r>
      <w:r w:rsidR="00187336" w:rsidRPr="00CD1C52">
        <w:rPr>
          <w:rFonts w:ascii="Book Antiqua" w:eastAsia="Times New Roman" w:hAnsi="Book Antiqua" w:cs="Times New Roman"/>
          <w:i/>
          <w:iCs/>
          <w:color w:val="000000" w:themeColor="text1"/>
        </w:rPr>
        <w:t>P</w:t>
      </w:r>
      <w:r w:rsidR="00187336">
        <w:rPr>
          <w:rFonts w:ascii="Book Antiqua" w:eastAsia="Times New Roman" w:hAnsi="Book Antiqua" w:cs="Times New Roman"/>
          <w:color w:val="000000" w:themeColor="text1"/>
        </w:rPr>
        <w:t xml:space="preserve"> = </w:t>
      </w:r>
      <w:r w:rsidR="00DF556C" w:rsidRPr="00AC52F5">
        <w:rPr>
          <w:rFonts w:ascii="Book Antiqua" w:eastAsia="Times New Roman" w:hAnsi="Book Antiqua" w:cs="Times New Roman"/>
          <w:color w:val="000000" w:themeColor="text1"/>
        </w:rPr>
        <w:t>0.001</w:t>
      </w:r>
      <w:r w:rsidR="00115542" w:rsidRPr="00AC52F5">
        <w:rPr>
          <w:rFonts w:ascii="Book Antiqua" w:eastAsia="Times New Roman" w:hAnsi="Book Antiqua" w:cs="Times New Roman"/>
          <w:color w:val="000000" w:themeColor="text1"/>
        </w:rPr>
        <w:t>4</w:t>
      </w:r>
      <w:r w:rsidR="00DF556C" w:rsidRPr="00AC52F5">
        <w:rPr>
          <w:rFonts w:ascii="Book Antiqua" w:eastAsia="Times New Roman" w:hAnsi="Book Antiqua" w:cs="Times New Roman"/>
          <w:color w:val="000000" w:themeColor="text1"/>
        </w:rPr>
        <w:t>)</w:t>
      </w:r>
      <w:r w:rsidRPr="00AC52F5">
        <w:rPr>
          <w:rFonts w:ascii="Book Antiqua" w:eastAsia="Times New Roman" w:hAnsi="Book Antiqua" w:cs="Times New Roman"/>
          <w:color w:val="000000" w:themeColor="text1"/>
        </w:rPr>
        <w:t xml:space="preserve">, moved in </w:t>
      </w:r>
      <w:r w:rsidR="00A339C1" w:rsidRPr="00AC52F5">
        <w:rPr>
          <w:rFonts w:ascii="Book Antiqua" w:eastAsia="Times New Roman" w:hAnsi="Book Antiqua" w:cs="Times New Roman"/>
          <w:color w:val="000000" w:themeColor="text1"/>
        </w:rPr>
        <w:t>the same</w:t>
      </w:r>
      <w:r w:rsidRPr="00AC52F5">
        <w:rPr>
          <w:rFonts w:ascii="Book Antiqua" w:eastAsia="Times New Roman" w:hAnsi="Book Antiqua" w:cs="Times New Roman"/>
          <w:color w:val="000000" w:themeColor="text1"/>
        </w:rPr>
        <w:t xml:space="preserve"> direction</w:t>
      </w:r>
      <w:r w:rsidR="00DF556C" w:rsidRPr="00AC52F5">
        <w:rPr>
          <w:rFonts w:ascii="Book Antiqua" w:eastAsia="Times New Roman" w:hAnsi="Book Antiqua" w:cs="Times New Roman"/>
          <w:color w:val="000000" w:themeColor="text1"/>
        </w:rPr>
        <w:t xml:space="preserve"> as BMI</w:t>
      </w:r>
      <w:r w:rsidRPr="00AC52F5">
        <w:rPr>
          <w:rFonts w:ascii="Book Antiqua" w:eastAsia="Times New Roman" w:hAnsi="Book Antiqua" w:cs="Times New Roman"/>
          <w:color w:val="000000" w:themeColor="text1"/>
        </w:rPr>
        <w:t xml:space="preserve">, as would </w:t>
      </w:r>
      <w:r w:rsidR="005740EB" w:rsidRPr="00AC52F5">
        <w:rPr>
          <w:rFonts w:ascii="Book Antiqua" w:eastAsia="Times New Roman" w:hAnsi="Book Antiqua" w:cs="Times New Roman"/>
          <w:color w:val="000000" w:themeColor="text1"/>
        </w:rPr>
        <w:t>not necessarily be</w:t>
      </w:r>
      <w:r w:rsidRPr="00AC52F5">
        <w:rPr>
          <w:rFonts w:ascii="Book Antiqua" w:eastAsia="Times New Roman" w:hAnsi="Book Antiqua" w:cs="Times New Roman"/>
          <w:color w:val="000000" w:themeColor="text1"/>
        </w:rPr>
        <w:t xml:space="preserve"> hypothesized to occur. </w:t>
      </w:r>
      <w:r w:rsidR="00DF556C" w:rsidRPr="00AC52F5">
        <w:rPr>
          <w:rFonts w:ascii="Book Antiqua" w:eastAsia="Times New Roman" w:hAnsi="Book Antiqua" w:cs="Times New Roman"/>
          <w:color w:val="000000" w:themeColor="text1"/>
        </w:rPr>
        <w:t xml:space="preserve">For example, </w:t>
      </w:r>
      <w:r w:rsidRPr="00AC52F5">
        <w:rPr>
          <w:rFonts w:ascii="Book Antiqua" w:eastAsia="Times New Roman" w:hAnsi="Book Antiqua" w:cs="Times New Roman"/>
          <w:color w:val="000000" w:themeColor="text1"/>
        </w:rPr>
        <w:t xml:space="preserve">as social functioning increased, BMI </w:t>
      </w:r>
      <w:r w:rsidR="00637D7D" w:rsidRPr="00AC52F5">
        <w:rPr>
          <w:rFonts w:ascii="Book Antiqua" w:eastAsia="Times New Roman" w:hAnsi="Book Antiqua" w:cs="Times New Roman"/>
          <w:color w:val="000000" w:themeColor="text1"/>
        </w:rPr>
        <w:t>is</w:t>
      </w:r>
      <w:r w:rsidRPr="00AC52F5">
        <w:rPr>
          <w:rFonts w:ascii="Book Antiqua" w:eastAsia="Times New Roman" w:hAnsi="Book Antiqua" w:cs="Times New Roman"/>
          <w:color w:val="000000" w:themeColor="text1"/>
        </w:rPr>
        <w:t xml:space="preserve"> expected to </w:t>
      </w:r>
      <w:r w:rsidR="00DF556C" w:rsidRPr="00AC52F5">
        <w:rPr>
          <w:rFonts w:ascii="Book Antiqua" w:eastAsia="Times New Roman" w:hAnsi="Book Antiqua" w:cs="Times New Roman"/>
          <w:color w:val="000000" w:themeColor="text1"/>
        </w:rPr>
        <w:t xml:space="preserve">also </w:t>
      </w:r>
      <w:r w:rsidRPr="00AC52F5">
        <w:rPr>
          <w:rFonts w:ascii="Book Antiqua" w:eastAsia="Times New Roman" w:hAnsi="Book Antiqua" w:cs="Times New Roman"/>
          <w:color w:val="000000" w:themeColor="text1"/>
        </w:rPr>
        <w:t>increase by 0.0082 kg/m</w:t>
      </w:r>
      <w:r w:rsidRPr="00AC52F5">
        <w:rPr>
          <w:rFonts w:ascii="Book Antiqua" w:eastAsia="Times New Roman" w:hAnsi="Book Antiqua" w:cs="Times New Roman"/>
          <w:color w:val="000000" w:themeColor="text1"/>
          <w:vertAlign w:val="superscript"/>
        </w:rPr>
        <w:t>2</w:t>
      </w:r>
      <w:r w:rsidRPr="00AC52F5">
        <w:rPr>
          <w:rFonts w:ascii="Book Antiqua" w:eastAsia="Times New Roman" w:hAnsi="Book Antiqua" w:cs="Times New Roman"/>
          <w:color w:val="000000" w:themeColor="text1"/>
        </w:rPr>
        <w:t xml:space="preserve">. </w:t>
      </w:r>
    </w:p>
    <w:p w14:paraId="27119D8A" w14:textId="77777777" w:rsidR="00CD1C52" w:rsidRPr="00AC52F5" w:rsidRDefault="00CD1C52" w:rsidP="00104BB7">
      <w:pPr>
        <w:adjustRightInd w:val="0"/>
        <w:snapToGrid w:val="0"/>
        <w:spacing w:line="360" w:lineRule="auto"/>
        <w:jc w:val="both"/>
        <w:rPr>
          <w:rFonts w:ascii="Book Antiqua" w:eastAsia="Times New Roman" w:hAnsi="Book Antiqua" w:cs="Times New Roman"/>
          <w:color w:val="000000" w:themeColor="text1"/>
        </w:rPr>
      </w:pPr>
    </w:p>
    <w:p w14:paraId="06BA6534" w14:textId="2C2582F5" w:rsidR="001F1F42" w:rsidRPr="00AC52F5" w:rsidRDefault="00E83FD8" w:rsidP="00AC52F5">
      <w:pPr>
        <w:adjustRightInd w:val="0"/>
        <w:snapToGrid w:val="0"/>
        <w:spacing w:line="360" w:lineRule="auto"/>
        <w:jc w:val="both"/>
        <w:rPr>
          <w:rFonts w:ascii="Book Antiqua" w:eastAsia="Times New Roman" w:hAnsi="Book Antiqua" w:cs="Times New Roman"/>
          <w:b/>
          <w:color w:val="000000" w:themeColor="text1"/>
        </w:rPr>
      </w:pPr>
      <w:r w:rsidRPr="00AC52F5">
        <w:rPr>
          <w:rFonts w:ascii="Book Antiqua" w:eastAsia="Times New Roman" w:hAnsi="Book Antiqua" w:cs="Times New Roman"/>
          <w:b/>
          <w:color w:val="000000" w:themeColor="text1"/>
        </w:rPr>
        <w:t>DISCUSSION</w:t>
      </w:r>
    </w:p>
    <w:p w14:paraId="37C92CF8" w14:textId="7E8D8A21" w:rsidR="001F1F42" w:rsidRPr="00AC52F5" w:rsidRDefault="001F1F42" w:rsidP="00AC52F5">
      <w:pPr>
        <w:adjustRightInd w:val="0"/>
        <w:snapToGrid w:val="0"/>
        <w:spacing w:line="360" w:lineRule="auto"/>
        <w:jc w:val="both"/>
        <w:rPr>
          <w:rFonts w:ascii="Book Antiqua" w:eastAsia="Times New Roman" w:hAnsi="Book Antiqua" w:cs="Times New Roman"/>
          <w:color w:val="000000" w:themeColor="text1"/>
        </w:rPr>
      </w:pPr>
      <w:r w:rsidRPr="00AC52F5">
        <w:rPr>
          <w:rFonts w:ascii="Book Antiqua" w:eastAsia="Times New Roman" w:hAnsi="Book Antiqua" w:cs="Times New Roman"/>
          <w:color w:val="000000" w:themeColor="text1"/>
        </w:rPr>
        <w:t xml:space="preserve">This analysis adds to the literature regarding weight changes during breast cancer treatment. Like previous findings, slight BMI changes were observed over the seven years post-diagnosis. The slight change was not surprising, as weight change over time of </w:t>
      </w:r>
      <w:r w:rsidR="00180726">
        <w:rPr>
          <w:rFonts w:ascii="Book Antiqua" w:eastAsia="Times New Roman" w:hAnsi="Book Antiqua" w:cs="Times New Roman"/>
          <w:color w:val="000000" w:themeColor="text1"/>
        </w:rPr>
        <w:t>BCS</w:t>
      </w:r>
      <w:r w:rsidRPr="00AC52F5">
        <w:rPr>
          <w:rFonts w:ascii="Book Antiqua" w:eastAsia="Times New Roman" w:hAnsi="Book Antiqua" w:cs="Times New Roman"/>
          <w:color w:val="000000" w:themeColor="text1"/>
        </w:rPr>
        <w:t xml:space="preserve"> has been found to be similar to non-</w:t>
      </w:r>
      <w:proofErr w:type="gramStart"/>
      <w:r w:rsidR="00180726">
        <w:rPr>
          <w:rFonts w:ascii="Book Antiqua" w:eastAsia="Times New Roman" w:hAnsi="Book Antiqua" w:cs="Times New Roman"/>
          <w:color w:val="000000" w:themeColor="text1"/>
        </w:rPr>
        <w:t>BCS</w:t>
      </w:r>
      <w:r w:rsidR="001A3AFE" w:rsidRPr="00AC52F5">
        <w:rPr>
          <w:rFonts w:ascii="Book Antiqua" w:hAnsi="Book Antiqua" w:cs="Times New Roman"/>
          <w:color w:val="000000" w:themeColor="text1"/>
          <w:vertAlign w:val="superscript"/>
        </w:rPr>
        <w:t>[</w:t>
      </w:r>
      <w:proofErr w:type="gramEnd"/>
      <w:r w:rsidR="001A3AFE" w:rsidRPr="00AC52F5">
        <w:rPr>
          <w:rFonts w:ascii="Book Antiqua" w:hAnsi="Book Antiqua" w:cs="Times New Roman"/>
          <w:color w:val="000000" w:themeColor="text1"/>
          <w:vertAlign w:val="superscript"/>
        </w:rPr>
        <w:t>2</w:t>
      </w:r>
      <w:r w:rsidR="00A30D02" w:rsidRPr="00AC52F5">
        <w:rPr>
          <w:rFonts w:ascii="Book Antiqua" w:hAnsi="Book Antiqua" w:cs="Times New Roman"/>
          <w:color w:val="000000" w:themeColor="text1"/>
          <w:vertAlign w:val="superscript"/>
        </w:rPr>
        <w:t>3</w:t>
      </w:r>
      <w:r w:rsidRPr="00AC52F5">
        <w:rPr>
          <w:rFonts w:ascii="Book Antiqua" w:hAnsi="Book Antiqua" w:cs="Times New Roman"/>
          <w:color w:val="000000" w:themeColor="text1"/>
          <w:vertAlign w:val="superscript"/>
        </w:rPr>
        <w:t>]</w:t>
      </w:r>
      <w:r w:rsidRPr="00AC52F5">
        <w:rPr>
          <w:rFonts w:ascii="Book Antiqua" w:eastAsia="Times New Roman" w:hAnsi="Book Antiqua" w:cs="Times New Roman"/>
          <w:color w:val="000000" w:themeColor="text1"/>
        </w:rPr>
        <w:t xml:space="preserve">. This finding could be supported by a number of possible reasons. Few studies control for location of residence (commuting region). Because residence was statistically significant </w:t>
      </w:r>
      <w:r w:rsidR="009A3E17" w:rsidRPr="00AC52F5">
        <w:rPr>
          <w:rFonts w:ascii="Book Antiqua" w:eastAsia="Times New Roman" w:hAnsi="Book Antiqua" w:cs="Times New Roman"/>
          <w:color w:val="000000" w:themeColor="text1"/>
        </w:rPr>
        <w:t>and</w:t>
      </w:r>
      <w:r w:rsidR="00531605" w:rsidRPr="00AC52F5">
        <w:rPr>
          <w:rFonts w:ascii="Book Antiqua" w:eastAsia="Times New Roman" w:hAnsi="Book Antiqua" w:cs="Times New Roman"/>
          <w:color w:val="000000" w:themeColor="text1"/>
        </w:rPr>
        <w:t xml:space="preserve"> </w:t>
      </w:r>
      <w:r w:rsidR="00CC7823" w:rsidRPr="00AC52F5">
        <w:rPr>
          <w:rFonts w:ascii="Book Antiqua" w:eastAsia="Times New Roman" w:hAnsi="Book Antiqua" w:cs="Times New Roman"/>
          <w:color w:val="000000" w:themeColor="text1"/>
        </w:rPr>
        <w:t>associated with</w:t>
      </w:r>
      <w:r w:rsidRPr="00AC52F5">
        <w:rPr>
          <w:rFonts w:ascii="Book Antiqua" w:eastAsia="Times New Roman" w:hAnsi="Book Antiqua" w:cs="Times New Roman"/>
          <w:color w:val="000000" w:themeColor="text1"/>
        </w:rPr>
        <w:t xml:space="preserve"> weight gain, future research about residence and risk for weight gain for women diagnosed with breast cancer could reveal additional approaches to addressing this groups’ survivorship needs. There is also the possibility that, despite an intervention not being implemented during this prospective study, participants might have adjusted their health behaviors simply because they were being monitored over time. Thus, only slight BMI changes over seven years were realized. </w:t>
      </w:r>
    </w:p>
    <w:p w14:paraId="4B244687" w14:textId="6DECDD82" w:rsidR="008C140D" w:rsidRDefault="001F1F42" w:rsidP="00104BB7">
      <w:pPr>
        <w:adjustRightInd w:val="0"/>
        <w:snapToGrid w:val="0"/>
        <w:spacing w:line="360" w:lineRule="auto"/>
        <w:ind w:firstLineChars="100" w:firstLine="240"/>
        <w:jc w:val="both"/>
        <w:rPr>
          <w:rFonts w:ascii="Book Antiqua" w:hAnsi="Book Antiqua" w:cs="Times New Roman"/>
          <w:color w:val="000000" w:themeColor="text1"/>
        </w:rPr>
      </w:pPr>
      <w:r w:rsidRPr="00AC52F5">
        <w:rPr>
          <w:rFonts w:ascii="Book Antiqua" w:eastAsia="Times New Roman" w:hAnsi="Book Antiqua" w:cs="Times New Roman"/>
          <w:color w:val="000000" w:themeColor="text1"/>
        </w:rPr>
        <w:t xml:space="preserve">BMI change was also modestly associated with selected QOL indicators, even when controlling for age and commuting region. Our results support previous studies that have found slightly overweight women might maintain a better QOL or observe less QOL changes, than their normal, obese, </w:t>
      </w:r>
      <w:r w:rsidR="007650A8" w:rsidRPr="00AC52F5">
        <w:rPr>
          <w:rFonts w:ascii="Book Antiqua" w:eastAsia="Times New Roman" w:hAnsi="Book Antiqua" w:cs="Times New Roman"/>
          <w:color w:val="000000" w:themeColor="text1"/>
        </w:rPr>
        <w:t xml:space="preserve">or even non-cancer </w:t>
      </w:r>
      <w:proofErr w:type="gramStart"/>
      <w:r w:rsidR="007650A8" w:rsidRPr="00AC52F5">
        <w:rPr>
          <w:rFonts w:ascii="Book Antiqua" w:eastAsia="Times New Roman" w:hAnsi="Book Antiqua" w:cs="Times New Roman"/>
          <w:color w:val="000000" w:themeColor="text1"/>
        </w:rPr>
        <w:t>counterparts</w:t>
      </w:r>
      <w:r w:rsidRPr="00AC52F5">
        <w:rPr>
          <w:rFonts w:ascii="Book Antiqua" w:hAnsi="Book Antiqua" w:cs="Times New Roman"/>
          <w:color w:val="000000" w:themeColor="text1"/>
          <w:vertAlign w:val="superscript"/>
        </w:rPr>
        <w:t>[</w:t>
      </w:r>
      <w:proofErr w:type="gramEnd"/>
      <w:r w:rsidRPr="00AC52F5">
        <w:rPr>
          <w:rFonts w:ascii="Book Antiqua" w:hAnsi="Book Antiqua" w:cs="Times New Roman"/>
          <w:color w:val="000000" w:themeColor="text1"/>
          <w:vertAlign w:val="superscript"/>
        </w:rPr>
        <w:t>1</w:t>
      </w:r>
      <w:r w:rsidR="001A3AFE" w:rsidRPr="00AC52F5">
        <w:rPr>
          <w:rFonts w:ascii="Book Antiqua" w:hAnsi="Book Antiqua" w:cs="Times New Roman"/>
          <w:color w:val="000000" w:themeColor="text1"/>
          <w:vertAlign w:val="superscript"/>
        </w:rPr>
        <w:t>1</w:t>
      </w:r>
      <w:r w:rsidRPr="00AC52F5">
        <w:rPr>
          <w:rFonts w:ascii="Book Antiqua" w:hAnsi="Book Antiqua" w:cs="Times New Roman"/>
          <w:color w:val="000000" w:themeColor="text1"/>
          <w:vertAlign w:val="superscript"/>
        </w:rPr>
        <w:t>]</w:t>
      </w:r>
      <w:r w:rsidRPr="00AC52F5">
        <w:rPr>
          <w:rFonts w:ascii="Book Antiqua" w:eastAsia="Times New Roman" w:hAnsi="Book Antiqua" w:cs="Times New Roman"/>
          <w:color w:val="000000" w:themeColor="text1"/>
        </w:rPr>
        <w:t>. Our results also support previous studies that found only slight weight gains over ti</w:t>
      </w:r>
      <w:r w:rsidR="007650A8" w:rsidRPr="00AC52F5">
        <w:rPr>
          <w:rFonts w:ascii="Book Antiqua" w:eastAsia="Times New Roman" w:hAnsi="Book Antiqua" w:cs="Times New Roman"/>
          <w:color w:val="000000" w:themeColor="text1"/>
        </w:rPr>
        <w:t xml:space="preserve">me with no association with </w:t>
      </w:r>
      <w:proofErr w:type="gramStart"/>
      <w:r w:rsidR="007650A8" w:rsidRPr="00AC52F5">
        <w:rPr>
          <w:rFonts w:ascii="Book Antiqua" w:eastAsia="Times New Roman" w:hAnsi="Book Antiqua" w:cs="Times New Roman"/>
          <w:color w:val="000000" w:themeColor="text1"/>
        </w:rPr>
        <w:t>age</w:t>
      </w:r>
      <w:r w:rsidRPr="00AC52F5">
        <w:rPr>
          <w:rFonts w:ascii="Book Antiqua" w:hAnsi="Book Antiqua" w:cs="Times New Roman"/>
          <w:color w:val="000000" w:themeColor="text1"/>
          <w:vertAlign w:val="superscript"/>
        </w:rPr>
        <w:t>[</w:t>
      </w:r>
      <w:proofErr w:type="gramEnd"/>
      <w:r w:rsidRPr="00AC52F5">
        <w:rPr>
          <w:rFonts w:ascii="Book Antiqua" w:hAnsi="Book Antiqua" w:cs="Times New Roman"/>
          <w:color w:val="000000" w:themeColor="text1"/>
          <w:vertAlign w:val="superscript"/>
        </w:rPr>
        <w:t>4]</w:t>
      </w:r>
      <w:r w:rsidRPr="00AC52F5">
        <w:rPr>
          <w:rFonts w:ascii="Book Antiqua" w:eastAsia="Times New Roman" w:hAnsi="Book Antiqua" w:cs="Times New Roman"/>
          <w:color w:val="000000" w:themeColor="text1"/>
        </w:rPr>
        <w:t>.</w:t>
      </w:r>
      <w:r w:rsidRPr="00AC52F5">
        <w:rPr>
          <w:rFonts w:ascii="Book Antiqua" w:hAnsi="Book Antiqua"/>
          <w:color w:val="000000" w:themeColor="text1"/>
        </w:rPr>
        <w:t xml:space="preserve"> </w:t>
      </w:r>
      <w:r w:rsidRPr="00AC52F5">
        <w:rPr>
          <w:rFonts w:ascii="Book Antiqua" w:hAnsi="Book Antiqua" w:cs="Times New Roman"/>
          <w:color w:val="000000" w:themeColor="text1"/>
        </w:rPr>
        <w:t xml:space="preserve">There is also the possibility that participants adjusted to their health status changes over the seven years of participation and thus only small changes in their QOL were reported. Similar findings were presented in a study by Tessier, </w:t>
      </w:r>
      <w:proofErr w:type="spellStart"/>
      <w:r w:rsidRPr="00AC52F5">
        <w:rPr>
          <w:rFonts w:ascii="Book Antiqua" w:hAnsi="Book Antiqua" w:cs="Times New Roman"/>
          <w:color w:val="000000" w:themeColor="text1"/>
        </w:rPr>
        <w:t>Blanchin</w:t>
      </w:r>
      <w:proofErr w:type="spellEnd"/>
      <w:r w:rsidRPr="00AC52F5">
        <w:rPr>
          <w:rFonts w:ascii="Book Antiqua" w:hAnsi="Book Antiqua" w:cs="Times New Roman"/>
          <w:color w:val="000000" w:themeColor="text1"/>
        </w:rPr>
        <w:t xml:space="preserve">, and </w:t>
      </w:r>
      <w:proofErr w:type="spellStart"/>
      <w:r w:rsidRPr="00AC52F5">
        <w:rPr>
          <w:rFonts w:ascii="Book Antiqua" w:hAnsi="Book Antiqua" w:cs="Times New Roman"/>
          <w:color w:val="000000" w:themeColor="text1"/>
        </w:rPr>
        <w:t>Sebille</w:t>
      </w:r>
      <w:proofErr w:type="spellEnd"/>
      <w:r w:rsidRPr="00AC52F5">
        <w:rPr>
          <w:rFonts w:ascii="Book Antiqua" w:hAnsi="Book Antiqua" w:cs="Times New Roman"/>
          <w:color w:val="000000" w:themeColor="text1"/>
        </w:rPr>
        <w:t xml:space="preserve"> where an adaptation and shift in </w:t>
      </w:r>
      <w:r w:rsidR="00180726">
        <w:rPr>
          <w:rFonts w:ascii="Book Antiqua" w:hAnsi="Book Antiqua" w:cs="Times New Roman"/>
          <w:color w:val="000000" w:themeColor="text1"/>
        </w:rPr>
        <w:t>BCS</w:t>
      </w:r>
      <w:r w:rsidRPr="00AC52F5">
        <w:rPr>
          <w:rFonts w:ascii="Book Antiqua" w:hAnsi="Book Antiqua" w:cs="Times New Roman"/>
          <w:color w:val="000000" w:themeColor="text1"/>
        </w:rPr>
        <w:t>’ subjective well-being and health-r</w:t>
      </w:r>
      <w:r w:rsidR="007650A8" w:rsidRPr="00AC52F5">
        <w:rPr>
          <w:rFonts w:ascii="Book Antiqua" w:hAnsi="Book Antiqua" w:cs="Times New Roman"/>
          <w:color w:val="000000" w:themeColor="text1"/>
        </w:rPr>
        <w:t xml:space="preserve">elated QOL were noted over </w:t>
      </w:r>
      <w:proofErr w:type="gramStart"/>
      <w:r w:rsidR="007650A8" w:rsidRPr="00AC52F5">
        <w:rPr>
          <w:rFonts w:ascii="Book Antiqua" w:hAnsi="Book Antiqua" w:cs="Times New Roman"/>
          <w:color w:val="000000" w:themeColor="text1"/>
        </w:rPr>
        <w:t>time</w:t>
      </w:r>
      <w:r w:rsidRPr="00AC52F5">
        <w:rPr>
          <w:rFonts w:ascii="Book Antiqua" w:hAnsi="Book Antiqua" w:cs="Times New Roman"/>
          <w:color w:val="000000" w:themeColor="text1"/>
          <w:vertAlign w:val="superscript"/>
        </w:rPr>
        <w:t>[</w:t>
      </w:r>
      <w:proofErr w:type="gramEnd"/>
      <w:r w:rsidRPr="00AC52F5">
        <w:rPr>
          <w:rFonts w:ascii="Book Antiqua" w:hAnsi="Book Antiqua" w:cs="Times New Roman"/>
          <w:color w:val="000000" w:themeColor="text1"/>
          <w:vertAlign w:val="superscript"/>
        </w:rPr>
        <w:t>2</w:t>
      </w:r>
      <w:r w:rsidR="00A30D02" w:rsidRPr="00AC52F5">
        <w:rPr>
          <w:rFonts w:ascii="Book Antiqua" w:hAnsi="Book Antiqua" w:cs="Times New Roman"/>
          <w:color w:val="000000" w:themeColor="text1"/>
          <w:vertAlign w:val="superscript"/>
        </w:rPr>
        <w:t>4</w:t>
      </w:r>
      <w:r w:rsidRPr="00AC52F5">
        <w:rPr>
          <w:rFonts w:ascii="Book Antiqua" w:hAnsi="Book Antiqua" w:cs="Times New Roman"/>
          <w:color w:val="000000" w:themeColor="text1"/>
          <w:vertAlign w:val="superscript"/>
        </w:rPr>
        <w:t>]</w:t>
      </w:r>
      <w:r w:rsidRPr="00AC52F5">
        <w:rPr>
          <w:rFonts w:ascii="Book Antiqua" w:hAnsi="Book Antiqua" w:cs="Times New Roman"/>
          <w:color w:val="000000" w:themeColor="text1"/>
        </w:rPr>
        <w:t>.</w:t>
      </w:r>
    </w:p>
    <w:p w14:paraId="32FABEA9" w14:textId="77777777" w:rsidR="00104BB7" w:rsidRPr="00AC52F5" w:rsidRDefault="00104BB7" w:rsidP="00104BB7">
      <w:pPr>
        <w:adjustRightInd w:val="0"/>
        <w:snapToGrid w:val="0"/>
        <w:spacing w:line="360" w:lineRule="auto"/>
        <w:ind w:firstLineChars="100" w:firstLine="240"/>
        <w:jc w:val="both"/>
        <w:rPr>
          <w:rFonts w:ascii="Book Antiqua" w:hAnsi="Book Antiqua" w:cs="Times New Roman"/>
          <w:color w:val="000000" w:themeColor="text1"/>
        </w:rPr>
      </w:pPr>
    </w:p>
    <w:p w14:paraId="0F17E72E" w14:textId="08A7E368" w:rsidR="001F1F42" w:rsidRPr="00104BB7" w:rsidRDefault="00104BB7" w:rsidP="00AC52F5">
      <w:pPr>
        <w:adjustRightInd w:val="0"/>
        <w:snapToGrid w:val="0"/>
        <w:spacing w:line="360" w:lineRule="auto"/>
        <w:jc w:val="both"/>
        <w:rPr>
          <w:rFonts w:ascii="Book Antiqua" w:eastAsia="Times New Roman" w:hAnsi="Book Antiqua" w:cs="Times New Roman"/>
          <w:b/>
          <w:i/>
          <w:iCs/>
          <w:color w:val="000000" w:themeColor="text1"/>
        </w:rPr>
      </w:pPr>
      <w:r w:rsidRPr="00104BB7">
        <w:rPr>
          <w:rFonts w:ascii="Book Antiqua" w:eastAsia="Times New Roman" w:hAnsi="Book Antiqua" w:cs="Times New Roman"/>
          <w:b/>
          <w:i/>
          <w:iCs/>
          <w:color w:val="000000" w:themeColor="text1"/>
        </w:rPr>
        <w:t>Limitations</w:t>
      </w:r>
    </w:p>
    <w:p w14:paraId="230C91F3" w14:textId="269E50E9" w:rsidR="001F1F42" w:rsidRDefault="001F1F42" w:rsidP="00AC52F5">
      <w:pPr>
        <w:adjustRightInd w:val="0"/>
        <w:snapToGrid w:val="0"/>
        <w:spacing w:line="360" w:lineRule="auto"/>
        <w:jc w:val="both"/>
        <w:rPr>
          <w:rFonts w:ascii="Book Antiqua" w:hAnsi="Book Antiqua" w:cs="Times New Roman"/>
          <w:color w:val="000000" w:themeColor="text1"/>
        </w:rPr>
      </w:pPr>
      <w:r w:rsidRPr="00AC52F5">
        <w:rPr>
          <w:rFonts w:ascii="Book Antiqua" w:hAnsi="Book Antiqua" w:cs="Times New Roman"/>
          <w:color w:val="000000" w:themeColor="text1"/>
        </w:rPr>
        <w:t>This analysis did not control for or factor in the varying treatment regimens of participants. Different types and stages of breast cancer are approached differently and thus the long-term effects of treatment vary widely. Including types of treatments</w:t>
      </w:r>
      <w:r w:rsidR="009B031A" w:rsidRPr="00AC52F5">
        <w:rPr>
          <w:rFonts w:ascii="Book Antiqua" w:hAnsi="Book Antiqua" w:cs="Times New Roman"/>
          <w:color w:val="000000" w:themeColor="text1"/>
        </w:rPr>
        <w:t xml:space="preserve"> as a variable</w:t>
      </w:r>
      <w:r w:rsidR="00A7532B" w:rsidRPr="00AC52F5">
        <w:rPr>
          <w:rFonts w:ascii="Book Antiqua" w:hAnsi="Book Antiqua" w:cs="Times New Roman"/>
          <w:color w:val="000000" w:themeColor="text1"/>
        </w:rPr>
        <w:t>,</w:t>
      </w:r>
      <w:r w:rsidRPr="00AC52F5">
        <w:rPr>
          <w:rFonts w:ascii="Book Antiqua" w:hAnsi="Book Antiqua" w:cs="Times New Roman"/>
          <w:color w:val="000000" w:themeColor="text1"/>
        </w:rPr>
        <w:t xml:space="preserve"> </w:t>
      </w:r>
      <w:r w:rsidR="00A7532B" w:rsidRPr="00AC52F5">
        <w:rPr>
          <w:rFonts w:ascii="Book Antiqua" w:hAnsi="Book Antiqua" w:cs="Times New Roman"/>
          <w:color w:val="000000" w:themeColor="text1"/>
        </w:rPr>
        <w:t>with this already</w:t>
      </w:r>
      <w:r w:rsidR="00CC7823" w:rsidRPr="00AC52F5">
        <w:rPr>
          <w:rFonts w:ascii="Book Antiqua" w:hAnsi="Book Antiqua" w:cs="Times New Roman"/>
          <w:color w:val="000000" w:themeColor="text1"/>
        </w:rPr>
        <w:t>-</w:t>
      </w:r>
      <w:r w:rsidR="00A7532B" w:rsidRPr="00AC52F5">
        <w:rPr>
          <w:rFonts w:ascii="Book Antiqua" w:hAnsi="Book Antiqua" w:cs="Times New Roman"/>
          <w:color w:val="000000" w:themeColor="text1"/>
        </w:rPr>
        <w:t xml:space="preserve">limited sample size of 379 participants, </w:t>
      </w:r>
      <w:r w:rsidRPr="00AC52F5">
        <w:rPr>
          <w:rFonts w:ascii="Book Antiqua" w:hAnsi="Book Antiqua" w:cs="Times New Roman"/>
          <w:color w:val="000000" w:themeColor="text1"/>
        </w:rPr>
        <w:t xml:space="preserve">would have weakened </w:t>
      </w:r>
      <w:r w:rsidRPr="00AC52F5">
        <w:rPr>
          <w:rFonts w:ascii="Book Antiqua" w:hAnsi="Book Antiqua" w:cs="Times New Roman"/>
          <w:color w:val="000000" w:themeColor="text1"/>
        </w:rPr>
        <w:lastRenderedPageBreak/>
        <w:t>the power of the modeling used. A final consideration with this analysis is the age of the data collection time period of 2001 to 2008. Oncological surgical practices (</w:t>
      </w:r>
      <w:r w:rsidRPr="00104BB7">
        <w:rPr>
          <w:rFonts w:ascii="Book Antiqua" w:hAnsi="Book Antiqua" w:cs="Times New Roman"/>
          <w:i/>
          <w:iCs/>
          <w:color w:val="000000" w:themeColor="text1"/>
        </w:rPr>
        <w:t>e.g.</w:t>
      </w:r>
      <w:r w:rsidR="00104BB7">
        <w:rPr>
          <w:rFonts w:ascii="Book Antiqua" w:hAnsi="Book Antiqua" w:cs="Times New Roman"/>
          <w:color w:val="000000" w:themeColor="text1"/>
        </w:rPr>
        <w:t>,</w:t>
      </w:r>
      <w:r w:rsidRPr="00AC52F5">
        <w:rPr>
          <w:rFonts w:ascii="Book Antiqua" w:hAnsi="Book Antiqua" w:cs="Times New Roman"/>
          <w:color w:val="000000" w:themeColor="text1"/>
        </w:rPr>
        <w:t xml:space="preserve"> breast conservation surgery</w:t>
      </w:r>
      <w:r w:rsidR="00CC7823" w:rsidRPr="00AC52F5">
        <w:rPr>
          <w:rFonts w:ascii="Book Antiqua" w:hAnsi="Book Antiqua" w:cs="Times New Roman"/>
          <w:color w:val="000000" w:themeColor="text1"/>
        </w:rPr>
        <w:t xml:space="preserve"> and sentinel lymph node biopsy</w:t>
      </w:r>
      <w:r w:rsidRPr="00AC52F5">
        <w:rPr>
          <w:rFonts w:ascii="Book Antiqua" w:hAnsi="Book Antiqua" w:cs="Times New Roman"/>
          <w:color w:val="000000" w:themeColor="text1"/>
        </w:rPr>
        <w:t>), neoadjuvant and adjuvant chemotherapy treatments, as well as duration</w:t>
      </w:r>
      <w:r w:rsidR="00CC7823" w:rsidRPr="00AC52F5">
        <w:rPr>
          <w:rFonts w:ascii="Book Antiqua" w:hAnsi="Book Antiqua" w:cs="Times New Roman"/>
          <w:color w:val="000000" w:themeColor="text1"/>
        </w:rPr>
        <w:t>,</w:t>
      </w:r>
      <w:r w:rsidRPr="00AC52F5">
        <w:rPr>
          <w:rFonts w:ascii="Book Antiqua" w:hAnsi="Book Antiqua" w:cs="Times New Roman"/>
          <w:color w:val="000000" w:themeColor="text1"/>
        </w:rPr>
        <w:t xml:space="preserve"> amount</w:t>
      </w:r>
      <w:r w:rsidR="00CC7823" w:rsidRPr="00AC52F5">
        <w:rPr>
          <w:rFonts w:ascii="Book Antiqua" w:hAnsi="Book Antiqua" w:cs="Times New Roman"/>
          <w:color w:val="000000" w:themeColor="text1"/>
        </w:rPr>
        <w:t>, and localization</w:t>
      </w:r>
      <w:r w:rsidRPr="00AC52F5">
        <w:rPr>
          <w:rFonts w:ascii="Book Antiqua" w:hAnsi="Book Antiqua" w:cs="Times New Roman"/>
          <w:color w:val="000000" w:themeColor="text1"/>
        </w:rPr>
        <w:t xml:space="preserve"> of radiation sessions, have evolved since completion of the data collection.</w:t>
      </w:r>
    </w:p>
    <w:p w14:paraId="6F0825C8" w14:textId="77777777" w:rsidR="00104BB7" w:rsidRPr="00AC52F5" w:rsidRDefault="00104BB7" w:rsidP="00AC52F5">
      <w:pPr>
        <w:adjustRightInd w:val="0"/>
        <w:snapToGrid w:val="0"/>
        <w:spacing w:line="360" w:lineRule="auto"/>
        <w:jc w:val="both"/>
        <w:rPr>
          <w:rFonts w:ascii="Book Antiqua" w:hAnsi="Book Antiqua" w:cs="Times New Roman"/>
          <w:color w:val="000000" w:themeColor="text1"/>
        </w:rPr>
      </w:pPr>
    </w:p>
    <w:p w14:paraId="44817A06" w14:textId="71EF18C2" w:rsidR="001F1F42" w:rsidRPr="00104BB7" w:rsidRDefault="00E83FD8" w:rsidP="00AC52F5">
      <w:pPr>
        <w:adjustRightInd w:val="0"/>
        <w:snapToGrid w:val="0"/>
        <w:spacing w:line="360" w:lineRule="auto"/>
        <w:jc w:val="both"/>
        <w:rPr>
          <w:rFonts w:ascii="Book Antiqua" w:eastAsia="Times New Roman" w:hAnsi="Book Antiqua" w:cs="Times New Roman"/>
          <w:b/>
          <w:i/>
          <w:iCs/>
          <w:color w:val="000000" w:themeColor="text1"/>
        </w:rPr>
      </w:pPr>
      <w:r w:rsidRPr="00104BB7">
        <w:rPr>
          <w:rFonts w:ascii="Book Antiqua" w:eastAsia="Times New Roman" w:hAnsi="Book Antiqua" w:cs="Times New Roman"/>
          <w:b/>
          <w:i/>
          <w:iCs/>
          <w:color w:val="000000" w:themeColor="text1"/>
        </w:rPr>
        <w:t>I</w:t>
      </w:r>
      <w:r w:rsidR="00104BB7" w:rsidRPr="00104BB7">
        <w:rPr>
          <w:rFonts w:ascii="Book Antiqua" w:eastAsia="Times New Roman" w:hAnsi="Book Antiqua" w:cs="Times New Roman"/>
          <w:b/>
          <w:i/>
          <w:iCs/>
          <w:color w:val="000000" w:themeColor="text1"/>
        </w:rPr>
        <w:t>mplications for practice</w:t>
      </w:r>
    </w:p>
    <w:p w14:paraId="36D10853" w14:textId="0D3E20CA" w:rsidR="001F1F42" w:rsidRPr="00AC52F5" w:rsidRDefault="001F1F42" w:rsidP="00AC52F5">
      <w:pPr>
        <w:adjustRightInd w:val="0"/>
        <w:snapToGrid w:val="0"/>
        <w:spacing w:line="360" w:lineRule="auto"/>
        <w:jc w:val="both"/>
        <w:rPr>
          <w:rFonts w:ascii="Book Antiqua" w:hAnsi="Book Antiqua" w:cs="Times New Roman"/>
          <w:color w:val="000000" w:themeColor="text1"/>
        </w:rPr>
      </w:pPr>
      <w:r w:rsidRPr="00AC52F5">
        <w:rPr>
          <w:rFonts w:ascii="Book Antiqua" w:eastAsia="Times New Roman" w:hAnsi="Book Antiqua" w:cs="Times New Roman"/>
          <w:color w:val="000000" w:themeColor="text1"/>
        </w:rPr>
        <w:t xml:space="preserve">The modest increases in BMI, paired with modest changes in QOL, suggest the continued need for self-care emphasis during breast cancer survivorship. Self-care optimally includes weight management at a current state during treatment and survivorship, rather than an emphasis on weight loss. </w:t>
      </w:r>
      <w:r w:rsidRPr="00AC52F5">
        <w:rPr>
          <w:rFonts w:ascii="Book Antiqua" w:hAnsi="Book Antiqua" w:cs="Times New Roman"/>
          <w:color w:val="000000" w:themeColor="text1"/>
        </w:rPr>
        <w:t xml:space="preserve">Young </w:t>
      </w:r>
      <w:r w:rsidRPr="00104BB7">
        <w:rPr>
          <w:rFonts w:ascii="Book Antiqua" w:hAnsi="Book Antiqua" w:cs="Times New Roman"/>
          <w:i/>
          <w:iCs/>
          <w:color w:val="000000" w:themeColor="text1"/>
        </w:rPr>
        <w:t xml:space="preserve">et </w:t>
      </w:r>
      <w:proofErr w:type="gramStart"/>
      <w:r w:rsidRPr="00104BB7">
        <w:rPr>
          <w:rFonts w:ascii="Book Antiqua" w:hAnsi="Book Antiqua" w:cs="Times New Roman"/>
          <w:i/>
          <w:iCs/>
          <w:color w:val="000000" w:themeColor="text1"/>
        </w:rPr>
        <w:t>al</w:t>
      </w:r>
      <w:r w:rsidRPr="00AC52F5">
        <w:rPr>
          <w:rFonts w:ascii="Book Antiqua" w:hAnsi="Book Antiqua" w:cs="Times New Roman"/>
          <w:color w:val="000000" w:themeColor="text1"/>
          <w:vertAlign w:val="superscript"/>
        </w:rPr>
        <w:t>[</w:t>
      </w:r>
      <w:proofErr w:type="gramEnd"/>
      <w:r w:rsidRPr="00AC52F5">
        <w:rPr>
          <w:rFonts w:ascii="Book Antiqua" w:hAnsi="Book Antiqua" w:cs="Times New Roman"/>
          <w:color w:val="000000" w:themeColor="text1"/>
          <w:vertAlign w:val="superscript"/>
        </w:rPr>
        <w:t>2</w:t>
      </w:r>
      <w:r w:rsidR="00122899" w:rsidRPr="00AC52F5">
        <w:rPr>
          <w:rFonts w:ascii="Book Antiqua" w:hAnsi="Book Antiqua" w:cs="Times New Roman"/>
          <w:color w:val="000000" w:themeColor="text1"/>
          <w:vertAlign w:val="superscript"/>
        </w:rPr>
        <w:t>5</w:t>
      </w:r>
      <w:r w:rsidRPr="00AC52F5">
        <w:rPr>
          <w:rFonts w:ascii="Book Antiqua" w:hAnsi="Book Antiqua" w:cs="Times New Roman"/>
          <w:color w:val="000000" w:themeColor="text1"/>
          <w:vertAlign w:val="superscript"/>
        </w:rPr>
        <w:t>]</w:t>
      </w:r>
      <w:r w:rsidRPr="00AC52F5">
        <w:rPr>
          <w:rFonts w:ascii="Book Antiqua" w:eastAsia="Times New Roman" w:hAnsi="Book Antiqua" w:cs="Times New Roman"/>
          <w:color w:val="000000" w:themeColor="text1"/>
        </w:rPr>
        <w:t xml:space="preserve"> found that BCS who gained weight or lost weight had a higher risk of functional limitations. Furthermore, exercise can improve physical function and body composition without overt weight l</w:t>
      </w:r>
      <w:bookmarkStart w:id="57" w:name="_GoBack"/>
      <w:bookmarkEnd w:id="57"/>
      <w:r w:rsidRPr="00AC52F5">
        <w:rPr>
          <w:rFonts w:ascii="Book Antiqua" w:eastAsia="Times New Roman" w:hAnsi="Book Antiqua" w:cs="Times New Roman"/>
          <w:color w:val="000000" w:themeColor="text1"/>
        </w:rPr>
        <w:t xml:space="preserve">oss, thus supporting encouragement of increasing physical activity and weight maintenance </w:t>
      </w:r>
      <w:r w:rsidR="004A27CF" w:rsidRPr="00AC52F5">
        <w:rPr>
          <w:rFonts w:ascii="Book Antiqua" w:eastAsia="Times New Roman" w:hAnsi="Book Antiqua" w:cs="Times New Roman"/>
          <w:color w:val="000000" w:themeColor="text1"/>
        </w:rPr>
        <w:t xml:space="preserve">(rather than weight loss </w:t>
      </w:r>
      <w:proofErr w:type="gramStart"/>
      <w:r w:rsidR="004A27CF" w:rsidRPr="00AC52F5">
        <w:rPr>
          <w:rFonts w:ascii="Book Antiqua" w:eastAsia="Times New Roman" w:hAnsi="Book Antiqua" w:cs="Times New Roman"/>
          <w:color w:val="000000" w:themeColor="text1"/>
        </w:rPr>
        <w:t>alone)</w:t>
      </w:r>
      <w:r w:rsidRPr="00AC52F5">
        <w:rPr>
          <w:rFonts w:ascii="Book Antiqua" w:hAnsi="Book Antiqua" w:cs="Times New Roman"/>
          <w:color w:val="000000" w:themeColor="text1"/>
          <w:vertAlign w:val="superscript"/>
        </w:rPr>
        <w:t>[</w:t>
      </w:r>
      <w:proofErr w:type="gramEnd"/>
      <w:r w:rsidR="001A3AFE" w:rsidRPr="00AC52F5">
        <w:rPr>
          <w:rFonts w:ascii="Book Antiqua" w:hAnsi="Book Antiqua" w:cs="Times New Roman"/>
          <w:color w:val="000000" w:themeColor="text1"/>
          <w:vertAlign w:val="superscript"/>
        </w:rPr>
        <w:t>10</w:t>
      </w:r>
      <w:r w:rsidRPr="00AC52F5">
        <w:rPr>
          <w:rFonts w:ascii="Book Antiqua" w:hAnsi="Book Antiqua" w:cs="Times New Roman"/>
          <w:color w:val="000000" w:themeColor="text1"/>
          <w:vertAlign w:val="superscript"/>
        </w:rPr>
        <w:t>]</w:t>
      </w:r>
      <w:r w:rsidRPr="00793577">
        <w:rPr>
          <w:rFonts w:ascii="Book Antiqua" w:eastAsia="Times New Roman" w:hAnsi="Book Antiqua" w:cs="Times New Roman"/>
          <w:color w:val="000000" w:themeColor="text1"/>
        </w:rPr>
        <w:t>.</w:t>
      </w:r>
      <w:r w:rsidRPr="00AC52F5">
        <w:rPr>
          <w:rFonts w:ascii="Book Antiqua" w:eastAsia="Times New Roman" w:hAnsi="Book Antiqua" w:cs="Times New Roman"/>
          <w:color w:val="000000" w:themeColor="text1"/>
        </w:rPr>
        <w:t xml:space="preserve"> These results support this finding that perhaps an emphasis on weight maintenance during and after treatment is a key component of survivorship care-planning. Rather than emphasis on weight loss, perhaps the approach and future research should surround weight maintenance (or prevention of weight gain) that involves increased physical activity and dietary adjustments, both known to reduce fatigue, increase cardiovascular health, and perhaps decrease body fat </w:t>
      </w:r>
      <w:proofErr w:type="gramStart"/>
      <w:r w:rsidRPr="00AC52F5">
        <w:rPr>
          <w:rFonts w:ascii="Book Antiqua" w:eastAsia="Times New Roman" w:hAnsi="Book Antiqua" w:cs="Times New Roman"/>
          <w:color w:val="000000" w:themeColor="text1"/>
        </w:rPr>
        <w:t>percentages</w:t>
      </w:r>
      <w:r w:rsidR="00BF053E" w:rsidRPr="00AC52F5">
        <w:rPr>
          <w:rFonts w:ascii="Book Antiqua" w:eastAsia="Times New Roman" w:hAnsi="Book Antiqua" w:cs="Times New Roman"/>
          <w:color w:val="000000" w:themeColor="text1"/>
          <w:vertAlign w:val="superscript"/>
        </w:rPr>
        <w:t>[</w:t>
      </w:r>
      <w:proofErr w:type="gramEnd"/>
      <w:r w:rsidR="00BF053E" w:rsidRPr="00AC52F5">
        <w:rPr>
          <w:rFonts w:ascii="Book Antiqua" w:eastAsia="Times New Roman" w:hAnsi="Book Antiqua" w:cs="Times New Roman"/>
          <w:color w:val="000000" w:themeColor="text1"/>
          <w:vertAlign w:val="superscript"/>
        </w:rPr>
        <w:t>2</w:t>
      </w:r>
      <w:r w:rsidR="00122899" w:rsidRPr="00AC52F5">
        <w:rPr>
          <w:rFonts w:ascii="Book Antiqua" w:eastAsia="Times New Roman" w:hAnsi="Book Antiqua" w:cs="Times New Roman"/>
          <w:color w:val="000000" w:themeColor="text1"/>
          <w:vertAlign w:val="superscript"/>
        </w:rPr>
        <w:t>6</w:t>
      </w:r>
      <w:r w:rsidR="00BF053E" w:rsidRPr="00AC52F5">
        <w:rPr>
          <w:rFonts w:ascii="Book Antiqua" w:eastAsia="Times New Roman" w:hAnsi="Book Antiqua" w:cs="Times New Roman"/>
          <w:color w:val="000000" w:themeColor="text1"/>
          <w:vertAlign w:val="superscript"/>
        </w:rPr>
        <w:t>]</w:t>
      </w:r>
      <w:r w:rsidR="001A3AFE" w:rsidRPr="00AC52F5">
        <w:rPr>
          <w:rFonts w:ascii="Book Antiqua" w:eastAsia="Times New Roman" w:hAnsi="Book Antiqua" w:cs="Times New Roman"/>
          <w:color w:val="000000" w:themeColor="text1"/>
        </w:rPr>
        <w:t xml:space="preserve">. </w:t>
      </w:r>
      <w:r w:rsidRPr="00AC52F5">
        <w:rPr>
          <w:rFonts w:ascii="Book Antiqua" w:eastAsia="Times New Roman" w:hAnsi="Book Antiqua" w:cs="Times New Roman"/>
          <w:color w:val="000000" w:themeColor="text1"/>
        </w:rPr>
        <w:t xml:space="preserve">Our findings support the notion that survivorship care-planning should involve the patient and should factor in age, commuting region, late side-effects, and health </w:t>
      </w:r>
      <w:proofErr w:type="gramStart"/>
      <w:r w:rsidRPr="00AC52F5">
        <w:rPr>
          <w:rFonts w:ascii="Book Antiqua" w:eastAsia="Times New Roman" w:hAnsi="Book Antiqua" w:cs="Times New Roman"/>
          <w:color w:val="000000" w:themeColor="text1"/>
        </w:rPr>
        <w:t>promotion</w:t>
      </w:r>
      <w:r w:rsidRPr="00AC52F5">
        <w:rPr>
          <w:rFonts w:ascii="Book Antiqua" w:hAnsi="Book Antiqua" w:cs="Times New Roman"/>
          <w:color w:val="000000" w:themeColor="text1"/>
          <w:vertAlign w:val="superscript"/>
        </w:rPr>
        <w:t>[</w:t>
      </w:r>
      <w:proofErr w:type="gramEnd"/>
      <w:r w:rsidRPr="00AC52F5">
        <w:rPr>
          <w:rFonts w:ascii="Book Antiqua" w:hAnsi="Book Antiqua" w:cs="Times New Roman"/>
          <w:color w:val="000000" w:themeColor="text1"/>
          <w:vertAlign w:val="superscript"/>
        </w:rPr>
        <w:t>2,2</w:t>
      </w:r>
      <w:r w:rsidR="00122899" w:rsidRPr="00AC52F5">
        <w:rPr>
          <w:rFonts w:ascii="Book Antiqua" w:hAnsi="Book Antiqua" w:cs="Times New Roman"/>
          <w:color w:val="000000" w:themeColor="text1"/>
          <w:vertAlign w:val="superscript"/>
        </w:rPr>
        <w:t>7</w:t>
      </w:r>
      <w:r w:rsidRPr="00AC52F5">
        <w:rPr>
          <w:rFonts w:ascii="Book Antiqua" w:hAnsi="Book Antiqua" w:cs="Times New Roman"/>
          <w:color w:val="000000" w:themeColor="text1"/>
          <w:vertAlign w:val="superscript"/>
        </w:rPr>
        <w:t>]</w:t>
      </w:r>
      <w:r w:rsidR="001A3AFE" w:rsidRPr="00AC52F5">
        <w:rPr>
          <w:rFonts w:ascii="Book Antiqua" w:hAnsi="Book Antiqua" w:cs="Times New Roman"/>
          <w:color w:val="000000" w:themeColor="text1"/>
        </w:rPr>
        <w:t>.</w:t>
      </w:r>
    </w:p>
    <w:p w14:paraId="61D86B55" w14:textId="26CCAE48" w:rsidR="001A6BA2" w:rsidRDefault="001A6BA2" w:rsidP="00AC52F5">
      <w:pPr>
        <w:adjustRightInd w:val="0"/>
        <w:snapToGrid w:val="0"/>
        <w:spacing w:line="360" w:lineRule="auto"/>
        <w:jc w:val="both"/>
        <w:rPr>
          <w:rFonts w:ascii="Book Antiqua" w:eastAsia="Times New Roman" w:hAnsi="Book Antiqua" w:cs="Times New Roman"/>
          <w:color w:val="000000" w:themeColor="text1"/>
        </w:rPr>
      </w:pPr>
    </w:p>
    <w:p w14:paraId="3F7B5C5F" w14:textId="23152583" w:rsidR="00EA5D83" w:rsidRPr="00AC52F5" w:rsidRDefault="00EA5D83" w:rsidP="00EA5D83">
      <w:pPr>
        <w:adjustRightInd w:val="0"/>
        <w:snapToGrid w:val="0"/>
        <w:spacing w:line="360" w:lineRule="auto"/>
        <w:jc w:val="both"/>
        <w:rPr>
          <w:rFonts w:ascii="Book Antiqua" w:hAnsi="Book Antiqua"/>
          <w:b/>
          <w:caps/>
          <w:color w:val="000000" w:themeColor="text1"/>
        </w:rPr>
      </w:pPr>
      <w:bookmarkStart w:id="58" w:name="OLE_LINK151"/>
      <w:bookmarkStart w:id="59" w:name="OLE_LINK259"/>
      <w:r w:rsidRPr="00AC52F5">
        <w:rPr>
          <w:rFonts w:ascii="Book Antiqua" w:hAnsi="Book Antiqua" w:cs="Segoe UI"/>
          <w:b/>
          <w:caps/>
          <w:color w:val="000000" w:themeColor="text1"/>
          <w:shd w:val="clear" w:color="auto" w:fill="FFFFFF"/>
        </w:rPr>
        <w:t>Article Highlights</w:t>
      </w:r>
      <w:r w:rsidR="00F54EC1">
        <w:rPr>
          <w:rFonts w:ascii="Book Antiqua" w:hAnsi="Book Antiqua" w:cs="Segoe UI"/>
          <w:b/>
          <w:caps/>
          <w:color w:val="000000" w:themeColor="text1"/>
          <w:shd w:val="clear" w:color="auto" w:fill="FFFFFF"/>
        </w:rPr>
        <w:t xml:space="preserve"> </w:t>
      </w:r>
    </w:p>
    <w:p w14:paraId="7A937310" w14:textId="77777777" w:rsidR="00EA5D83" w:rsidRPr="00AC52F5" w:rsidRDefault="00EA5D83" w:rsidP="00EA5D83">
      <w:pPr>
        <w:adjustRightInd w:val="0"/>
        <w:snapToGrid w:val="0"/>
        <w:spacing w:line="360" w:lineRule="auto"/>
        <w:jc w:val="both"/>
        <w:rPr>
          <w:rFonts w:ascii="Book Antiqua" w:hAnsi="Book Antiqua"/>
          <w:b/>
          <w:i/>
          <w:color w:val="000000" w:themeColor="text1"/>
        </w:rPr>
      </w:pPr>
      <w:r w:rsidRPr="00AC52F5">
        <w:rPr>
          <w:rFonts w:ascii="Book Antiqua" w:hAnsi="Book Antiqua"/>
          <w:b/>
          <w:i/>
          <w:color w:val="000000" w:themeColor="text1"/>
        </w:rPr>
        <w:t>Research background</w:t>
      </w:r>
    </w:p>
    <w:p w14:paraId="1DEBF5FF" w14:textId="33486961" w:rsidR="00EA5D83" w:rsidRDefault="00EA5D83" w:rsidP="00EA5D83">
      <w:pPr>
        <w:adjustRightInd w:val="0"/>
        <w:snapToGrid w:val="0"/>
        <w:spacing w:line="360" w:lineRule="auto"/>
        <w:jc w:val="both"/>
        <w:rPr>
          <w:rFonts w:ascii="Book Antiqua" w:eastAsia="Times New Roman" w:hAnsi="Book Antiqua" w:cs="Times New Roman"/>
          <w:color w:val="000000" w:themeColor="text1"/>
        </w:rPr>
      </w:pPr>
      <w:r w:rsidRPr="00AC52F5">
        <w:rPr>
          <w:rFonts w:ascii="Book Antiqua" w:eastAsia="Times New Roman" w:hAnsi="Book Antiqua" w:cs="Times New Roman"/>
          <w:color w:val="000000" w:themeColor="text1"/>
        </w:rPr>
        <w:t>Weight gain is a potential negative outcome of breast-cancer treatment, occurring in 50</w:t>
      </w:r>
      <w:r>
        <w:rPr>
          <w:rFonts w:ascii="Book Antiqua" w:eastAsia="Times New Roman" w:hAnsi="Book Antiqua" w:cs="Times New Roman"/>
          <w:color w:val="000000" w:themeColor="text1"/>
        </w:rPr>
        <w:t>%</w:t>
      </w:r>
      <w:r w:rsidRPr="00AC52F5">
        <w:rPr>
          <w:rFonts w:ascii="Book Antiqua" w:eastAsia="Times New Roman" w:hAnsi="Book Antiqua" w:cs="Times New Roman"/>
          <w:color w:val="000000" w:themeColor="text1"/>
        </w:rPr>
        <w:t>-to-96% of breast cancer patients, although the amount of weight gain is inconsistently reported in the literature.</w:t>
      </w:r>
      <w:r w:rsidR="00E71FD9">
        <w:rPr>
          <w:rFonts w:ascii="Book Antiqua" w:eastAsia="Times New Roman" w:hAnsi="Book Antiqua" w:cs="Times New Roman"/>
          <w:color w:val="000000" w:themeColor="text1"/>
        </w:rPr>
        <w:t xml:space="preserve"> </w:t>
      </w:r>
      <w:r w:rsidRPr="00AC52F5">
        <w:rPr>
          <w:rFonts w:ascii="Book Antiqua" w:eastAsia="Times New Roman" w:hAnsi="Book Antiqua" w:cs="Times New Roman"/>
          <w:color w:val="000000" w:themeColor="text1"/>
        </w:rPr>
        <w:t>Weight gain can influence quality of life (QOL) during survivorship and even cancer reoccurrence.</w:t>
      </w:r>
    </w:p>
    <w:p w14:paraId="7BFF9017" w14:textId="77777777" w:rsidR="00E71FD9" w:rsidRPr="00AC52F5" w:rsidRDefault="00E71FD9" w:rsidP="00EA5D83">
      <w:pPr>
        <w:adjustRightInd w:val="0"/>
        <w:snapToGrid w:val="0"/>
        <w:spacing w:line="360" w:lineRule="auto"/>
        <w:jc w:val="both"/>
        <w:rPr>
          <w:rFonts w:ascii="Book Antiqua" w:hAnsi="Book Antiqua"/>
          <w:color w:val="000000" w:themeColor="text1"/>
        </w:rPr>
      </w:pPr>
    </w:p>
    <w:p w14:paraId="0048EDBD" w14:textId="77777777" w:rsidR="00EA5D83" w:rsidRPr="00AC52F5" w:rsidRDefault="00EA5D83" w:rsidP="00EA5D83">
      <w:pPr>
        <w:adjustRightInd w:val="0"/>
        <w:snapToGrid w:val="0"/>
        <w:spacing w:line="360" w:lineRule="auto"/>
        <w:jc w:val="both"/>
        <w:rPr>
          <w:rFonts w:ascii="Book Antiqua" w:hAnsi="Book Antiqua"/>
          <w:b/>
          <w:i/>
          <w:color w:val="000000" w:themeColor="text1"/>
        </w:rPr>
      </w:pPr>
      <w:r w:rsidRPr="00AC52F5">
        <w:rPr>
          <w:rFonts w:ascii="Book Antiqua" w:hAnsi="Book Antiqua"/>
          <w:b/>
          <w:i/>
          <w:color w:val="000000" w:themeColor="text1"/>
        </w:rPr>
        <w:t>Research motivation</w:t>
      </w:r>
    </w:p>
    <w:p w14:paraId="73ED09D1" w14:textId="5B476AF4" w:rsidR="00EA5D83" w:rsidRDefault="00EA5D83" w:rsidP="00EA5D83">
      <w:pPr>
        <w:adjustRightInd w:val="0"/>
        <w:snapToGrid w:val="0"/>
        <w:spacing w:line="360" w:lineRule="auto"/>
        <w:jc w:val="both"/>
        <w:rPr>
          <w:rFonts w:ascii="Book Antiqua" w:hAnsi="Book Antiqua"/>
          <w:color w:val="000000" w:themeColor="text1"/>
        </w:rPr>
      </w:pPr>
      <w:r w:rsidRPr="00AC52F5">
        <w:rPr>
          <w:rFonts w:ascii="Book Antiqua" w:hAnsi="Book Antiqua"/>
          <w:color w:val="000000" w:themeColor="text1"/>
        </w:rPr>
        <w:t>We were motivated to do this analysis to examine body mass index (BMI) trends among breast cancer survivors and the trends’ relationship to QOL indicators over seven years. Identifying trends and their relationships to QOL provides insight into cancer survivorship care and care-planning.</w:t>
      </w:r>
    </w:p>
    <w:p w14:paraId="5DDEE98E" w14:textId="77777777" w:rsidR="00E71FD9" w:rsidRPr="00AC52F5" w:rsidRDefault="00E71FD9" w:rsidP="00EA5D83">
      <w:pPr>
        <w:adjustRightInd w:val="0"/>
        <w:snapToGrid w:val="0"/>
        <w:spacing w:line="360" w:lineRule="auto"/>
        <w:jc w:val="both"/>
        <w:rPr>
          <w:rFonts w:ascii="Book Antiqua" w:hAnsi="Book Antiqua"/>
          <w:b/>
          <w:color w:val="000000" w:themeColor="text1"/>
        </w:rPr>
      </w:pPr>
    </w:p>
    <w:p w14:paraId="679E80A3" w14:textId="77777777" w:rsidR="00EA5D83" w:rsidRPr="00AC52F5" w:rsidRDefault="00EA5D83" w:rsidP="00EA5D83">
      <w:pPr>
        <w:adjustRightInd w:val="0"/>
        <w:snapToGrid w:val="0"/>
        <w:spacing w:line="360" w:lineRule="auto"/>
        <w:jc w:val="both"/>
        <w:rPr>
          <w:rFonts w:ascii="Book Antiqua" w:hAnsi="Book Antiqua"/>
          <w:b/>
          <w:i/>
          <w:color w:val="000000" w:themeColor="text1"/>
        </w:rPr>
      </w:pPr>
      <w:r w:rsidRPr="00AC52F5">
        <w:rPr>
          <w:rFonts w:ascii="Book Antiqua" w:hAnsi="Book Antiqua"/>
          <w:b/>
          <w:i/>
          <w:color w:val="000000" w:themeColor="text1"/>
        </w:rPr>
        <w:t>Research objectives</w:t>
      </w:r>
    </w:p>
    <w:p w14:paraId="65407A44" w14:textId="287DE6B7" w:rsidR="00EA5D83" w:rsidRDefault="00EA5D83" w:rsidP="00EA5D83">
      <w:pPr>
        <w:adjustRightInd w:val="0"/>
        <w:snapToGrid w:val="0"/>
        <w:spacing w:line="360" w:lineRule="auto"/>
        <w:jc w:val="both"/>
        <w:rPr>
          <w:rFonts w:ascii="Book Antiqua" w:hAnsi="Book Antiqua"/>
          <w:color w:val="000000" w:themeColor="text1"/>
        </w:rPr>
      </w:pPr>
      <w:r w:rsidRPr="00AC52F5">
        <w:rPr>
          <w:rFonts w:ascii="Book Antiqua" w:hAnsi="Book Antiqua"/>
          <w:color w:val="000000" w:themeColor="text1"/>
        </w:rPr>
        <w:t>We conducted this analysis to assess BMI trends among breast cancer survivors and to investigate whether those trends were related to quality of life. We identified small positive upticks in BMI over time amongst our participants. Future research should continue to examine weight changes in this population.</w:t>
      </w:r>
    </w:p>
    <w:p w14:paraId="0108BA19" w14:textId="77777777" w:rsidR="00E71FD9" w:rsidRPr="00AC52F5" w:rsidRDefault="00E71FD9" w:rsidP="00EA5D83">
      <w:pPr>
        <w:adjustRightInd w:val="0"/>
        <w:snapToGrid w:val="0"/>
        <w:spacing w:line="360" w:lineRule="auto"/>
        <w:jc w:val="both"/>
        <w:rPr>
          <w:rFonts w:ascii="Book Antiqua" w:hAnsi="Book Antiqua"/>
          <w:color w:val="000000" w:themeColor="text1"/>
        </w:rPr>
      </w:pPr>
    </w:p>
    <w:p w14:paraId="759F7291" w14:textId="77777777" w:rsidR="00EA5D83" w:rsidRPr="00AC52F5" w:rsidRDefault="00EA5D83" w:rsidP="00EA5D83">
      <w:pPr>
        <w:adjustRightInd w:val="0"/>
        <w:snapToGrid w:val="0"/>
        <w:spacing w:line="360" w:lineRule="auto"/>
        <w:jc w:val="both"/>
        <w:rPr>
          <w:rFonts w:ascii="Book Antiqua" w:hAnsi="Book Antiqua"/>
          <w:b/>
          <w:i/>
          <w:color w:val="000000" w:themeColor="text1"/>
        </w:rPr>
      </w:pPr>
      <w:r w:rsidRPr="00AC52F5">
        <w:rPr>
          <w:rFonts w:ascii="Book Antiqua" w:hAnsi="Book Antiqua"/>
          <w:b/>
          <w:i/>
          <w:color w:val="000000" w:themeColor="text1"/>
        </w:rPr>
        <w:t>Research methods</w:t>
      </w:r>
    </w:p>
    <w:p w14:paraId="3ED970DE" w14:textId="42B50135" w:rsidR="00EA5D83" w:rsidRDefault="00EA5D83" w:rsidP="00EA5D83">
      <w:pPr>
        <w:adjustRightInd w:val="0"/>
        <w:snapToGrid w:val="0"/>
        <w:spacing w:line="360" w:lineRule="auto"/>
        <w:jc w:val="both"/>
        <w:rPr>
          <w:rFonts w:ascii="Book Antiqua" w:eastAsia="Times New Roman" w:hAnsi="Book Antiqua" w:cs="Times New Roman"/>
          <w:color w:val="000000" w:themeColor="text1"/>
        </w:rPr>
      </w:pPr>
      <w:r w:rsidRPr="00AC52F5">
        <w:rPr>
          <w:rFonts w:ascii="Book Antiqua" w:hAnsi="Book Antiqua" w:cs="Times New Roman"/>
          <w:color w:val="000000" w:themeColor="text1"/>
        </w:rPr>
        <w:t xml:space="preserve">Data for this analysis were collected during a study entitled the Breast Cancer and Lymphedema Project. Three-hundred seventy-eight women enrolled in the study at breast cancer diagnosis or just after surgery for breast cancer treatment. Participants were followed over seven years and the research team recorded their weight and </w:t>
      </w:r>
      <w:r w:rsidR="00E71FD9" w:rsidRPr="00AC52F5">
        <w:rPr>
          <w:rFonts w:ascii="Book Antiqua" w:eastAsia="Times New Roman" w:hAnsi="Book Antiqua" w:cs="Times New Roman"/>
          <w:color w:val="000000" w:themeColor="text1"/>
        </w:rPr>
        <w:t>36-Item Short Form Survey (SF-36)</w:t>
      </w:r>
      <w:r w:rsidR="00E71FD9">
        <w:rPr>
          <w:rFonts w:ascii="Book Antiqua" w:eastAsia="Times New Roman" w:hAnsi="Book Antiqua" w:cs="Times New Roman"/>
          <w:color w:val="000000" w:themeColor="text1"/>
        </w:rPr>
        <w:t xml:space="preserve"> </w:t>
      </w:r>
      <w:r w:rsidRPr="00AC52F5">
        <w:rPr>
          <w:rFonts w:ascii="Book Antiqua" w:hAnsi="Book Antiqua" w:cs="Times New Roman"/>
          <w:color w:val="000000" w:themeColor="text1"/>
        </w:rPr>
        <w:t xml:space="preserve">scores at designated intervals during the study. </w:t>
      </w:r>
      <w:proofErr w:type="gramStart"/>
      <w:r w:rsidRPr="00AC52F5">
        <w:rPr>
          <w:rFonts w:ascii="Book Antiqua" w:hAnsi="Book Antiqua" w:cs="Times New Roman"/>
          <w:color w:val="000000" w:themeColor="text1"/>
        </w:rPr>
        <w:t>BMI trends,</w:t>
      </w:r>
      <w:proofErr w:type="gramEnd"/>
      <w:r w:rsidRPr="00AC52F5">
        <w:rPr>
          <w:rFonts w:ascii="Book Antiqua" w:hAnsi="Book Antiqua" w:cs="Times New Roman"/>
          <w:color w:val="000000" w:themeColor="text1"/>
        </w:rPr>
        <w:t xml:space="preserve"> change in BMI, and change in SF-36 subscales over seven years were calculated using a random-intercept repeated-measures regression</w:t>
      </w:r>
      <w:r w:rsidRPr="00AC52F5">
        <w:rPr>
          <w:rFonts w:ascii="Book Antiqua" w:eastAsia="Times New Roman" w:hAnsi="Book Antiqua" w:cs="Times New Roman"/>
          <w:color w:val="000000" w:themeColor="text1"/>
        </w:rPr>
        <w:t xml:space="preserve">. This method was selected because the data were </w:t>
      </w:r>
      <w:r w:rsidR="00E71FD9" w:rsidRPr="00AC52F5">
        <w:rPr>
          <w:rFonts w:ascii="Book Antiqua" w:eastAsia="Times New Roman" w:hAnsi="Book Antiqua" w:cs="Times New Roman"/>
          <w:color w:val="000000" w:themeColor="text1"/>
        </w:rPr>
        <w:t>longitudinal,</w:t>
      </w:r>
      <w:r w:rsidRPr="00AC52F5">
        <w:rPr>
          <w:rFonts w:ascii="Book Antiqua" w:eastAsia="Times New Roman" w:hAnsi="Book Antiqua" w:cs="Times New Roman"/>
          <w:color w:val="000000" w:themeColor="text1"/>
        </w:rPr>
        <w:t xml:space="preserve"> and it allows for non-dependency between collection time points.</w:t>
      </w:r>
    </w:p>
    <w:p w14:paraId="4B099D37" w14:textId="77777777" w:rsidR="00E71FD9" w:rsidRPr="00AC52F5" w:rsidRDefault="00E71FD9" w:rsidP="00EA5D83">
      <w:pPr>
        <w:adjustRightInd w:val="0"/>
        <w:snapToGrid w:val="0"/>
        <w:spacing w:line="360" w:lineRule="auto"/>
        <w:jc w:val="both"/>
        <w:rPr>
          <w:rFonts w:ascii="Book Antiqua" w:hAnsi="Book Antiqua"/>
          <w:b/>
          <w:color w:val="000000" w:themeColor="text1"/>
        </w:rPr>
      </w:pPr>
    </w:p>
    <w:p w14:paraId="36CBBDEE" w14:textId="77777777" w:rsidR="00EA5D83" w:rsidRPr="00AC52F5" w:rsidRDefault="00EA5D83" w:rsidP="00EA5D83">
      <w:pPr>
        <w:adjustRightInd w:val="0"/>
        <w:snapToGrid w:val="0"/>
        <w:spacing w:line="360" w:lineRule="auto"/>
        <w:jc w:val="both"/>
        <w:rPr>
          <w:rFonts w:ascii="Book Antiqua" w:hAnsi="Book Antiqua"/>
          <w:b/>
          <w:i/>
          <w:color w:val="000000" w:themeColor="text1"/>
        </w:rPr>
      </w:pPr>
      <w:r w:rsidRPr="00AC52F5">
        <w:rPr>
          <w:rFonts w:ascii="Book Antiqua" w:hAnsi="Book Antiqua"/>
          <w:b/>
          <w:i/>
          <w:color w:val="000000" w:themeColor="text1"/>
        </w:rPr>
        <w:t>Research results</w:t>
      </w:r>
    </w:p>
    <w:p w14:paraId="227D5866" w14:textId="77777777" w:rsidR="00EA5D83" w:rsidRPr="00AC52F5" w:rsidRDefault="00EA5D83" w:rsidP="00EA5D83">
      <w:pPr>
        <w:adjustRightInd w:val="0"/>
        <w:snapToGrid w:val="0"/>
        <w:spacing w:line="360" w:lineRule="auto"/>
        <w:jc w:val="both"/>
        <w:rPr>
          <w:rFonts w:ascii="Book Antiqua" w:hAnsi="Book Antiqua"/>
          <w:color w:val="000000" w:themeColor="text1"/>
        </w:rPr>
      </w:pPr>
      <w:r w:rsidRPr="00AC52F5">
        <w:rPr>
          <w:rFonts w:ascii="Book Antiqua" w:hAnsi="Book Antiqua"/>
          <w:color w:val="000000" w:themeColor="text1"/>
        </w:rPr>
        <w:t xml:space="preserve">We found small upward trends in our participants’ BMI and those upward trends corresponded in a statistically significant way to several of the SF-36 subscales. Age and region were also significantly associated with BMI increase in the normal and obese BMI categories. Our results add to the existing body of work regarding BMI and breast cancer treatment. These results contribute to what is known and support efforts to continue research into breast cancer survivorship and the potentially chronic sequelae of treatment. </w:t>
      </w:r>
    </w:p>
    <w:p w14:paraId="3DB4F881" w14:textId="77777777" w:rsidR="00EA5D83" w:rsidRPr="00AC52F5" w:rsidRDefault="00EA5D83" w:rsidP="00EA5D83">
      <w:pPr>
        <w:adjustRightInd w:val="0"/>
        <w:snapToGrid w:val="0"/>
        <w:spacing w:line="360" w:lineRule="auto"/>
        <w:jc w:val="both"/>
        <w:rPr>
          <w:rFonts w:ascii="Book Antiqua" w:hAnsi="Book Antiqua" w:cs="Segoe UI"/>
          <w:color w:val="000000" w:themeColor="text1"/>
          <w:shd w:val="clear" w:color="auto" w:fill="FFFFFF"/>
        </w:rPr>
      </w:pPr>
    </w:p>
    <w:p w14:paraId="62AE3039" w14:textId="77777777" w:rsidR="00EA5D83" w:rsidRPr="00AC52F5" w:rsidRDefault="00EA5D83" w:rsidP="00EA5D83">
      <w:pPr>
        <w:adjustRightInd w:val="0"/>
        <w:snapToGrid w:val="0"/>
        <w:spacing w:line="360" w:lineRule="auto"/>
        <w:jc w:val="both"/>
        <w:rPr>
          <w:rFonts w:ascii="Book Antiqua" w:hAnsi="Book Antiqua" w:cs="Segoe UI"/>
          <w:b/>
          <w:i/>
          <w:color w:val="000000" w:themeColor="text1"/>
          <w:shd w:val="clear" w:color="auto" w:fill="FFFFFF"/>
        </w:rPr>
      </w:pPr>
      <w:r w:rsidRPr="00AC52F5">
        <w:rPr>
          <w:rFonts w:ascii="Book Antiqua" w:hAnsi="Book Antiqua"/>
          <w:b/>
          <w:i/>
          <w:color w:val="000000" w:themeColor="text1"/>
        </w:rPr>
        <w:t>Research conclusions</w:t>
      </w:r>
    </w:p>
    <w:p w14:paraId="4947463A" w14:textId="0AA40ECF" w:rsidR="00EA5D83" w:rsidRPr="00AC52F5" w:rsidRDefault="00EA5D83" w:rsidP="00EA5D83">
      <w:pPr>
        <w:adjustRightInd w:val="0"/>
        <w:snapToGrid w:val="0"/>
        <w:spacing w:line="360" w:lineRule="auto"/>
        <w:jc w:val="both"/>
        <w:rPr>
          <w:rFonts w:ascii="Book Antiqua" w:hAnsi="Book Antiqua" w:cs="Segoe UI"/>
          <w:color w:val="000000" w:themeColor="text1"/>
          <w:shd w:val="clear" w:color="auto" w:fill="FFFFFF"/>
        </w:rPr>
      </w:pPr>
      <w:r w:rsidRPr="00AC52F5">
        <w:rPr>
          <w:rFonts w:ascii="Book Antiqua" w:eastAsia="Times New Roman" w:hAnsi="Book Antiqua" w:cs="Times New Roman"/>
          <w:color w:val="000000" w:themeColor="text1"/>
        </w:rPr>
        <w:t>We place an emphasis on the need for continued support and surveillance through the years of survivorship.</w:t>
      </w:r>
      <w:r w:rsidR="00E71FD9">
        <w:rPr>
          <w:rFonts w:ascii="Book Antiqua" w:eastAsia="Times New Roman" w:hAnsi="Book Antiqua" w:cs="Times New Roman"/>
          <w:color w:val="000000" w:themeColor="text1"/>
        </w:rPr>
        <w:t xml:space="preserve"> </w:t>
      </w:r>
      <w:r w:rsidRPr="00AC52F5">
        <w:rPr>
          <w:rFonts w:ascii="Book Antiqua" w:eastAsia="Times New Roman" w:hAnsi="Book Antiqua" w:cs="Times New Roman"/>
          <w:color w:val="000000" w:themeColor="text1"/>
        </w:rPr>
        <w:t>Our results support continued research in breast cancer survivorship research.</w:t>
      </w:r>
      <w:r w:rsidR="00F54EC1">
        <w:rPr>
          <w:rFonts w:ascii="Book Antiqua" w:eastAsia="Times New Roman" w:hAnsi="Book Antiqua" w:cs="Times New Roman"/>
          <w:color w:val="000000" w:themeColor="text1"/>
        </w:rPr>
        <w:t xml:space="preserve"> </w:t>
      </w:r>
      <w:r w:rsidRPr="00AC52F5">
        <w:rPr>
          <w:rFonts w:ascii="Book Antiqua" w:eastAsia="Times New Roman" w:hAnsi="Book Antiqua" w:cs="Times New Roman"/>
          <w:color w:val="000000" w:themeColor="text1"/>
        </w:rPr>
        <w:t xml:space="preserve">Application of weight management and health promotion for survivorship care-planning in the clinical setting has potential to enhance optimal self-care and QOL in living with a chronic condition such as breast cancer survivorship. </w:t>
      </w:r>
    </w:p>
    <w:p w14:paraId="4E5DF683" w14:textId="77777777" w:rsidR="00EA5D83" w:rsidRPr="00AC52F5" w:rsidRDefault="00EA5D83" w:rsidP="00EA5D83">
      <w:pPr>
        <w:adjustRightInd w:val="0"/>
        <w:snapToGrid w:val="0"/>
        <w:spacing w:line="360" w:lineRule="auto"/>
        <w:jc w:val="both"/>
        <w:rPr>
          <w:rFonts w:ascii="Book Antiqua" w:hAnsi="Book Antiqua" w:cs="Segoe UI"/>
          <w:color w:val="000000" w:themeColor="text1"/>
          <w:shd w:val="clear" w:color="auto" w:fill="FFFFFF"/>
        </w:rPr>
      </w:pPr>
    </w:p>
    <w:p w14:paraId="05C6D875" w14:textId="77777777" w:rsidR="00EA5D83" w:rsidRPr="00AC52F5" w:rsidRDefault="00EA5D83" w:rsidP="00EA5D83">
      <w:pPr>
        <w:adjustRightInd w:val="0"/>
        <w:snapToGrid w:val="0"/>
        <w:spacing w:line="360" w:lineRule="auto"/>
        <w:jc w:val="both"/>
        <w:rPr>
          <w:rFonts w:ascii="Book Antiqua" w:hAnsi="Book Antiqua" w:cs="Segoe UI"/>
          <w:b/>
          <w:i/>
          <w:color w:val="000000" w:themeColor="text1"/>
          <w:shd w:val="clear" w:color="auto" w:fill="FFFFFF"/>
        </w:rPr>
      </w:pPr>
      <w:r w:rsidRPr="00AC52F5">
        <w:rPr>
          <w:rFonts w:ascii="Book Antiqua" w:hAnsi="Book Antiqua" w:cs="Segoe UI"/>
          <w:b/>
          <w:i/>
          <w:color w:val="000000" w:themeColor="text1"/>
          <w:shd w:val="clear" w:color="auto" w:fill="FFFFFF"/>
        </w:rPr>
        <w:t>Research perspectives</w:t>
      </w:r>
    </w:p>
    <w:p w14:paraId="37BC23C8" w14:textId="77777777" w:rsidR="00EA5D83" w:rsidRPr="00AC52F5" w:rsidRDefault="00EA5D83" w:rsidP="00EA5D83">
      <w:pPr>
        <w:adjustRightInd w:val="0"/>
        <w:snapToGrid w:val="0"/>
        <w:spacing w:line="360" w:lineRule="auto"/>
        <w:jc w:val="both"/>
        <w:rPr>
          <w:rFonts w:ascii="Book Antiqua" w:hAnsi="Book Antiqua" w:cs="Segoe UI"/>
          <w:color w:val="000000" w:themeColor="text1"/>
          <w:shd w:val="clear" w:color="auto" w:fill="FFFFFF"/>
        </w:rPr>
      </w:pPr>
      <w:r w:rsidRPr="00AC52F5">
        <w:rPr>
          <w:rFonts w:ascii="Book Antiqua" w:hAnsi="Book Antiqua" w:cs="Segoe UI"/>
          <w:color w:val="000000" w:themeColor="text1"/>
          <w:shd w:val="clear" w:color="auto" w:fill="FFFFFF"/>
        </w:rPr>
        <w:t xml:space="preserve">We believe future research involving breast cancer survivors should go beyond weight loss and perhaps focus more on weight management, healthy lifestyle changes, and health promotion. Our results also bring awareness to the potential influences of rural and urban environments and how those environments may contribute to our understanding of the issues surrounding cancer survivorship. </w:t>
      </w:r>
    </w:p>
    <w:bookmarkEnd w:id="58"/>
    <w:bookmarkEnd w:id="59"/>
    <w:p w14:paraId="47B58201" w14:textId="77777777" w:rsidR="00EA5D83" w:rsidRPr="00AC52F5" w:rsidRDefault="00EA5D83" w:rsidP="00EA5D83">
      <w:pPr>
        <w:adjustRightInd w:val="0"/>
        <w:snapToGrid w:val="0"/>
        <w:spacing w:line="360" w:lineRule="auto"/>
        <w:jc w:val="both"/>
        <w:rPr>
          <w:rFonts w:ascii="Book Antiqua" w:hAnsi="Book Antiqua"/>
          <w:color w:val="000000" w:themeColor="text1"/>
        </w:rPr>
      </w:pPr>
    </w:p>
    <w:p w14:paraId="5751C968" w14:textId="4304E08E" w:rsidR="00356A56" w:rsidRPr="00AC52F5" w:rsidRDefault="004C54A7" w:rsidP="00AC52F5">
      <w:pPr>
        <w:adjustRightInd w:val="0"/>
        <w:snapToGrid w:val="0"/>
        <w:spacing w:line="360" w:lineRule="auto"/>
        <w:jc w:val="both"/>
        <w:rPr>
          <w:rFonts w:ascii="Book Antiqua" w:hAnsi="Book Antiqua" w:cs="Times New Roman"/>
          <w:b/>
          <w:color w:val="000000" w:themeColor="text1"/>
        </w:rPr>
      </w:pPr>
      <w:r w:rsidRPr="00AC52F5">
        <w:rPr>
          <w:rFonts w:ascii="Book Antiqua" w:hAnsi="Book Antiqua" w:cs="Times New Roman"/>
          <w:b/>
          <w:color w:val="000000" w:themeColor="text1"/>
        </w:rPr>
        <w:t>ACKNOWLEDGEMENTS</w:t>
      </w:r>
    </w:p>
    <w:p w14:paraId="147A3ED4" w14:textId="791C03C0" w:rsidR="006F6149" w:rsidRPr="00AC52F5" w:rsidRDefault="006F6149" w:rsidP="00AC52F5">
      <w:pPr>
        <w:adjustRightInd w:val="0"/>
        <w:snapToGrid w:val="0"/>
        <w:spacing w:line="360" w:lineRule="auto"/>
        <w:jc w:val="both"/>
        <w:rPr>
          <w:rFonts w:ascii="Book Antiqua" w:hAnsi="Book Antiqua" w:cs="Times New Roman"/>
          <w:color w:val="000000" w:themeColor="text1"/>
        </w:rPr>
      </w:pPr>
      <w:r w:rsidRPr="00AC52F5">
        <w:rPr>
          <w:rFonts w:ascii="Book Antiqua" w:hAnsi="Book Antiqua" w:cs="Times New Roman"/>
          <w:color w:val="000000" w:themeColor="text1"/>
        </w:rPr>
        <w:t xml:space="preserve">The research team would like to thank the research </w:t>
      </w:r>
      <w:r w:rsidR="00B0512B" w:rsidRPr="00AC52F5">
        <w:rPr>
          <w:rFonts w:ascii="Book Antiqua" w:hAnsi="Book Antiqua" w:cs="Times New Roman"/>
          <w:color w:val="000000" w:themeColor="text1"/>
        </w:rPr>
        <w:t>nurses and graduate student research assistants</w:t>
      </w:r>
      <w:r w:rsidRPr="00AC52F5">
        <w:rPr>
          <w:rFonts w:ascii="Book Antiqua" w:hAnsi="Book Antiqua" w:cs="Times New Roman"/>
          <w:color w:val="000000" w:themeColor="text1"/>
        </w:rPr>
        <w:t xml:space="preserve"> who assisted with the collection </w:t>
      </w:r>
      <w:r w:rsidR="00B0512B" w:rsidRPr="00AC52F5">
        <w:rPr>
          <w:rFonts w:ascii="Book Antiqua" w:hAnsi="Book Antiqua" w:cs="Times New Roman"/>
          <w:color w:val="000000" w:themeColor="text1"/>
        </w:rPr>
        <w:t xml:space="preserve">and management </w:t>
      </w:r>
      <w:r w:rsidRPr="00AC52F5">
        <w:rPr>
          <w:rFonts w:ascii="Book Antiqua" w:hAnsi="Book Antiqua" w:cs="Times New Roman"/>
          <w:color w:val="000000" w:themeColor="text1"/>
        </w:rPr>
        <w:t>of th</w:t>
      </w:r>
      <w:r w:rsidR="00B0512B" w:rsidRPr="00AC52F5">
        <w:rPr>
          <w:rFonts w:ascii="Book Antiqua" w:hAnsi="Book Antiqua" w:cs="Times New Roman"/>
          <w:color w:val="000000" w:themeColor="text1"/>
        </w:rPr>
        <w:t>ese</w:t>
      </w:r>
      <w:r w:rsidRPr="00AC52F5">
        <w:rPr>
          <w:rFonts w:ascii="Book Antiqua" w:hAnsi="Book Antiqua" w:cs="Times New Roman"/>
          <w:color w:val="000000" w:themeColor="text1"/>
        </w:rPr>
        <w:t xml:space="preserve"> data</w:t>
      </w:r>
      <w:r w:rsidR="00B0512B" w:rsidRPr="00AC52F5">
        <w:rPr>
          <w:rFonts w:ascii="Book Antiqua" w:hAnsi="Book Antiqua" w:cs="Times New Roman"/>
          <w:color w:val="000000" w:themeColor="text1"/>
        </w:rPr>
        <w:t xml:space="preserve"> and the cancer center clinical team who supported this research.</w:t>
      </w:r>
      <w:r w:rsidRPr="00AC52F5">
        <w:rPr>
          <w:rFonts w:ascii="Book Antiqua" w:hAnsi="Book Antiqua" w:cs="Times New Roman"/>
          <w:color w:val="000000" w:themeColor="text1"/>
        </w:rPr>
        <w:t xml:space="preserve"> We would </w:t>
      </w:r>
      <w:r w:rsidR="00B0512B" w:rsidRPr="00AC52F5">
        <w:rPr>
          <w:rFonts w:ascii="Book Antiqua" w:hAnsi="Book Antiqua" w:cs="Times New Roman"/>
          <w:color w:val="000000" w:themeColor="text1"/>
        </w:rPr>
        <w:t>especially</w:t>
      </w:r>
      <w:r w:rsidRPr="00AC52F5">
        <w:rPr>
          <w:rFonts w:ascii="Book Antiqua" w:hAnsi="Book Antiqua" w:cs="Times New Roman"/>
          <w:color w:val="000000" w:themeColor="text1"/>
        </w:rPr>
        <w:t xml:space="preserve"> like to thank the breast cancer </w:t>
      </w:r>
      <w:r w:rsidR="00BF053E" w:rsidRPr="00AC52F5">
        <w:rPr>
          <w:rFonts w:ascii="Book Antiqua" w:hAnsi="Book Antiqua" w:cs="Times New Roman"/>
          <w:color w:val="000000" w:themeColor="text1"/>
        </w:rPr>
        <w:t>survivors who</w:t>
      </w:r>
      <w:r w:rsidRPr="00AC52F5">
        <w:rPr>
          <w:rFonts w:ascii="Book Antiqua" w:hAnsi="Book Antiqua" w:cs="Times New Roman"/>
          <w:color w:val="000000" w:themeColor="text1"/>
        </w:rPr>
        <w:t xml:space="preserve"> volunteered to participate to help </w:t>
      </w:r>
      <w:r w:rsidR="00B0512B" w:rsidRPr="00AC52F5">
        <w:rPr>
          <w:rFonts w:ascii="Book Antiqua" w:hAnsi="Book Antiqua" w:cs="Times New Roman"/>
          <w:color w:val="000000" w:themeColor="text1"/>
        </w:rPr>
        <w:t>future survivors</w:t>
      </w:r>
      <w:r w:rsidR="0085569B" w:rsidRPr="00AC52F5">
        <w:rPr>
          <w:rFonts w:ascii="Book Antiqua" w:hAnsi="Book Antiqua" w:cs="Times New Roman"/>
          <w:color w:val="000000" w:themeColor="text1"/>
        </w:rPr>
        <w:t>.</w:t>
      </w:r>
    </w:p>
    <w:p w14:paraId="0C3D2BFC" w14:textId="77777777" w:rsidR="005238FE" w:rsidRPr="00AC52F5" w:rsidRDefault="005238FE" w:rsidP="00AC52F5">
      <w:pPr>
        <w:adjustRightInd w:val="0"/>
        <w:snapToGrid w:val="0"/>
        <w:spacing w:line="360" w:lineRule="auto"/>
        <w:jc w:val="both"/>
        <w:rPr>
          <w:rFonts w:ascii="Book Antiqua" w:hAnsi="Book Antiqua"/>
          <w:color w:val="000000" w:themeColor="text1"/>
        </w:rPr>
      </w:pPr>
      <w:r w:rsidRPr="00AC52F5">
        <w:rPr>
          <w:rFonts w:ascii="Book Antiqua" w:hAnsi="Book Antiqua"/>
          <w:color w:val="000000" w:themeColor="text1"/>
        </w:rPr>
        <w:br w:type="page"/>
      </w:r>
    </w:p>
    <w:p w14:paraId="31283181" w14:textId="40AE8B69" w:rsidR="005238FE" w:rsidRPr="00AC52F5" w:rsidRDefault="005238FE" w:rsidP="00AC52F5">
      <w:pPr>
        <w:pStyle w:val="Bibliography"/>
        <w:adjustRightInd w:val="0"/>
        <w:snapToGrid w:val="0"/>
        <w:spacing w:after="0" w:line="360" w:lineRule="auto"/>
        <w:ind w:left="0" w:firstLine="0"/>
        <w:jc w:val="both"/>
        <w:rPr>
          <w:rFonts w:ascii="Book Antiqua" w:hAnsi="Book Antiqua" w:cs="Times New Roman"/>
          <w:b/>
          <w:color w:val="000000" w:themeColor="text1"/>
          <w:sz w:val="24"/>
          <w:szCs w:val="24"/>
        </w:rPr>
      </w:pPr>
      <w:r w:rsidRPr="00AC52F5">
        <w:rPr>
          <w:rFonts w:ascii="Book Antiqua" w:hAnsi="Book Antiqua" w:cs="Times New Roman"/>
          <w:b/>
          <w:color w:val="000000" w:themeColor="text1"/>
          <w:sz w:val="24"/>
          <w:szCs w:val="24"/>
        </w:rPr>
        <w:lastRenderedPageBreak/>
        <w:t>REFERENCES</w:t>
      </w:r>
    </w:p>
    <w:p w14:paraId="76BE3DC9" w14:textId="15ED48A2" w:rsidR="001A041D" w:rsidRPr="001A041D" w:rsidRDefault="001A041D" w:rsidP="001A041D">
      <w:pPr>
        <w:adjustRightInd w:val="0"/>
        <w:snapToGrid w:val="0"/>
        <w:spacing w:line="360" w:lineRule="auto"/>
        <w:jc w:val="both"/>
        <w:rPr>
          <w:rFonts w:ascii="Book Antiqua" w:hAnsi="Book Antiqua" w:cs="Times New Roman"/>
          <w:color w:val="000000" w:themeColor="text1"/>
        </w:rPr>
      </w:pPr>
      <w:r w:rsidRPr="001A041D">
        <w:rPr>
          <w:rFonts w:ascii="Book Antiqua" w:hAnsi="Book Antiqua" w:cs="Times New Roman"/>
          <w:color w:val="000000" w:themeColor="text1"/>
          <w:highlight w:val="yellow"/>
        </w:rPr>
        <w:t xml:space="preserve">1 </w:t>
      </w:r>
      <w:r w:rsidRPr="001A041D">
        <w:rPr>
          <w:rFonts w:ascii="Book Antiqua" w:hAnsi="Book Antiqua" w:cs="Times New Roman"/>
          <w:b/>
          <w:bCs/>
          <w:color w:val="000000" w:themeColor="text1"/>
          <w:highlight w:val="yellow"/>
        </w:rPr>
        <w:t>American Cancer Society.</w:t>
      </w:r>
      <w:r w:rsidRPr="001A041D">
        <w:rPr>
          <w:rFonts w:ascii="Book Antiqua" w:hAnsi="Book Antiqua" w:cs="Times New Roman"/>
          <w:color w:val="000000" w:themeColor="text1"/>
          <w:highlight w:val="yellow"/>
        </w:rPr>
        <w:t xml:space="preserve"> Breast Cancer Facts &amp; Figures 2017-2018. Atlanta: American Cancer Society</w:t>
      </w:r>
      <w:r>
        <w:rPr>
          <w:rFonts w:ascii="Book Antiqua" w:hAnsi="Book Antiqua" w:cs="Times New Roman"/>
          <w:color w:val="000000" w:themeColor="text1"/>
          <w:highlight w:val="yellow"/>
        </w:rPr>
        <w:t>,</w:t>
      </w:r>
      <w:r w:rsidRPr="001A041D">
        <w:rPr>
          <w:rFonts w:ascii="Book Antiqua" w:hAnsi="Book Antiqua" w:cs="Times New Roman"/>
          <w:color w:val="000000" w:themeColor="text1"/>
          <w:highlight w:val="yellow"/>
        </w:rPr>
        <w:t xml:space="preserve"> 2017: 44</w:t>
      </w:r>
      <w:r w:rsidR="00793577">
        <w:rPr>
          <w:rFonts w:ascii="Book Antiqua" w:hAnsi="Book Antiqua" w:cs="Times New Roman"/>
          <w:color w:val="000000" w:themeColor="text1"/>
          <w:highlight w:val="yellow"/>
        </w:rPr>
        <w:t>.</w:t>
      </w:r>
      <w:r w:rsidRPr="001A041D">
        <w:rPr>
          <w:rFonts w:ascii="Book Antiqua" w:hAnsi="Book Antiqua" w:cs="Times New Roman"/>
          <w:color w:val="000000" w:themeColor="text1"/>
          <w:highlight w:val="yellow"/>
        </w:rPr>
        <w:t xml:space="preserve"> Available from: https://www.cancer.org/content/dam/cancer-org/research/cancer-facts-and-statistcs/breast-cancer-facts-and-figures/breast-cancer-facts-and-figures-2017-2018.pdf</w:t>
      </w:r>
    </w:p>
    <w:p w14:paraId="7B554479" w14:textId="77777777" w:rsidR="001A041D" w:rsidRPr="001A041D" w:rsidRDefault="001A041D" w:rsidP="001A041D">
      <w:pPr>
        <w:adjustRightInd w:val="0"/>
        <w:snapToGrid w:val="0"/>
        <w:spacing w:line="360" w:lineRule="auto"/>
        <w:jc w:val="both"/>
        <w:rPr>
          <w:rFonts w:ascii="Book Antiqua" w:hAnsi="Book Antiqua" w:cs="Times New Roman"/>
          <w:color w:val="000000" w:themeColor="text1"/>
        </w:rPr>
      </w:pPr>
      <w:r w:rsidRPr="001A041D">
        <w:rPr>
          <w:rFonts w:ascii="Book Antiqua" w:hAnsi="Book Antiqua" w:cs="Times New Roman"/>
          <w:color w:val="000000" w:themeColor="text1"/>
        </w:rPr>
        <w:t>2 </w:t>
      </w:r>
      <w:proofErr w:type="spellStart"/>
      <w:r w:rsidRPr="001A041D">
        <w:rPr>
          <w:rFonts w:ascii="Book Antiqua" w:hAnsi="Book Antiqua" w:cs="Times New Roman"/>
          <w:b/>
          <w:bCs/>
          <w:color w:val="000000" w:themeColor="text1"/>
        </w:rPr>
        <w:t>Runowicz</w:t>
      </w:r>
      <w:proofErr w:type="spellEnd"/>
      <w:r w:rsidRPr="001A041D">
        <w:rPr>
          <w:rFonts w:ascii="Book Antiqua" w:hAnsi="Book Antiqua" w:cs="Times New Roman"/>
          <w:b/>
          <w:bCs/>
          <w:color w:val="000000" w:themeColor="text1"/>
        </w:rPr>
        <w:t xml:space="preserve"> CD</w:t>
      </w:r>
      <w:r w:rsidRPr="001A041D">
        <w:rPr>
          <w:rFonts w:ascii="Book Antiqua" w:hAnsi="Book Antiqua" w:cs="Times New Roman"/>
          <w:color w:val="000000" w:themeColor="text1"/>
        </w:rPr>
        <w:t xml:space="preserve">, Leach CR, Henry NL, Henry KS, Mackey HT, </w:t>
      </w:r>
      <w:proofErr w:type="spellStart"/>
      <w:r w:rsidRPr="001A041D">
        <w:rPr>
          <w:rFonts w:ascii="Book Antiqua" w:hAnsi="Book Antiqua" w:cs="Times New Roman"/>
          <w:color w:val="000000" w:themeColor="text1"/>
        </w:rPr>
        <w:t>Cowens</w:t>
      </w:r>
      <w:proofErr w:type="spellEnd"/>
      <w:r w:rsidRPr="001A041D">
        <w:rPr>
          <w:rFonts w:ascii="Book Antiqua" w:hAnsi="Book Antiqua" w:cs="Times New Roman"/>
          <w:color w:val="000000" w:themeColor="text1"/>
        </w:rPr>
        <w:t xml:space="preserve">-Alvarado RL, Cannady RS, Pratt-Chapman ML, Edge SB, Jacobs LA, Hurria A, Marks LB, </w:t>
      </w:r>
      <w:proofErr w:type="spellStart"/>
      <w:r w:rsidRPr="001A041D">
        <w:rPr>
          <w:rFonts w:ascii="Book Antiqua" w:hAnsi="Book Antiqua" w:cs="Times New Roman"/>
          <w:color w:val="000000" w:themeColor="text1"/>
        </w:rPr>
        <w:t>LaMonte</w:t>
      </w:r>
      <w:proofErr w:type="spellEnd"/>
      <w:r w:rsidRPr="001A041D">
        <w:rPr>
          <w:rFonts w:ascii="Book Antiqua" w:hAnsi="Book Antiqua" w:cs="Times New Roman"/>
          <w:color w:val="000000" w:themeColor="text1"/>
        </w:rPr>
        <w:t xml:space="preserve"> SJ, Warner E, Lyman GH, Ganz PA. American Cancer Society/American Society of Clinical Oncology Breast Cancer Survivorship Care Guideline. </w:t>
      </w:r>
      <w:r w:rsidRPr="001A041D">
        <w:rPr>
          <w:rFonts w:ascii="Book Antiqua" w:hAnsi="Book Antiqua" w:cs="Times New Roman"/>
          <w:i/>
          <w:iCs/>
          <w:color w:val="000000" w:themeColor="text1"/>
        </w:rPr>
        <w:t>CA Cancer J Clin</w:t>
      </w:r>
      <w:r w:rsidRPr="001A041D">
        <w:rPr>
          <w:rFonts w:ascii="Book Antiqua" w:hAnsi="Book Antiqua" w:cs="Times New Roman"/>
          <w:color w:val="000000" w:themeColor="text1"/>
        </w:rPr>
        <w:t> 2016; </w:t>
      </w:r>
      <w:r w:rsidRPr="001A041D">
        <w:rPr>
          <w:rFonts w:ascii="Book Antiqua" w:hAnsi="Book Antiqua" w:cs="Times New Roman"/>
          <w:b/>
          <w:bCs/>
          <w:color w:val="000000" w:themeColor="text1"/>
        </w:rPr>
        <w:t>66</w:t>
      </w:r>
      <w:r w:rsidRPr="001A041D">
        <w:rPr>
          <w:rFonts w:ascii="Book Antiqua" w:hAnsi="Book Antiqua" w:cs="Times New Roman"/>
          <w:color w:val="000000" w:themeColor="text1"/>
        </w:rPr>
        <w:t>: 43-73 [PMID: 26641959 DOI: 10.3322/caac.21319]</w:t>
      </w:r>
    </w:p>
    <w:p w14:paraId="1130CAEC" w14:textId="77777777" w:rsidR="001A041D" w:rsidRPr="001A041D" w:rsidRDefault="001A041D" w:rsidP="001A041D">
      <w:pPr>
        <w:adjustRightInd w:val="0"/>
        <w:snapToGrid w:val="0"/>
        <w:spacing w:line="360" w:lineRule="auto"/>
        <w:jc w:val="both"/>
        <w:rPr>
          <w:rFonts w:ascii="Book Antiqua" w:hAnsi="Book Antiqua" w:cs="Times New Roman"/>
          <w:color w:val="000000" w:themeColor="text1"/>
        </w:rPr>
      </w:pPr>
      <w:r w:rsidRPr="001A041D">
        <w:rPr>
          <w:rFonts w:ascii="Book Antiqua" w:hAnsi="Book Antiqua" w:cs="Times New Roman"/>
          <w:color w:val="000000" w:themeColor="text1"/>
        </w:rPr>
        <w:t>3 </w:t>
      </w:r>
      <w:r w:rsidRPr="001A041D">
        <w:rPr>
          <w:rFonts w:ascii="Book Antiqua" w:hAnsi="Book Antiqua" w:cs="Times New Roman"/>
          <w:b/>
          <w:bCs/>
          <w:color w:val="000000" w:themeColor="text1"/>
        </w:rPr>
        <w:t>Vance V</w:t>
      </w:r>
      <w:r w:rsidRPr="001A041D">
        <w:rPr>
          <w:rFonts w:ascii="Book Antiqua" w:hAnsi="Book Antiqua" w:cs="Times New Roman"/>
          <w:color w:val="000000" w:themeColor="text1"/>
        </w:rPr>
        <w:t xml:space="preserve">, </w:t>
      </w:r>
      <w:proofErr w:type="spellStart"/>
      <w:r w:rsidRPr="001A041D">
        <w:rPr>
          <w:rFonts w:ascii="Book Antiqua" w:hAnsi="Book Antiqua" w:cs="Times New Roman"/>
          <w:color w:val="000000" w:themeColor="text1"/>
        </w:rPr>
        <w:t>Mourtzakis</w:t>
      </w:r>
      <w:proofErr w:type="spellEnd"/>
      <w:r w:rsidRPr="001A041D">
        <w:rPr>
          <w:rFonts w:ascii="Book Antiqua" w:hAnsi="Book Antiqua" w:cs="Times New Roman"/>
          <w:color w:val="000000" w:themeColor="text1"/>
        </w:rPr>
        <w:t xml:space="preserve"> M, </w:t>
      </w:r>
      <w:proofErr w:type="spellStart"/>
      <w:r w:rsidRPr="001A041D">
        <w:rPr>
          <w:rFonts w:ascii="Book Antiqua" w:hAnsi="Book Antiqua" w:cs="Times New Roman"/>
          <w:color w:val="000000" w:themeColor="text1"/>
        </w:rPr>
        <w:t>McCargar</w:t>
      </w:r>
      <w:proofErr w:type="spellEnd"/>
      <w:r w:rsidRPr="001A041D">
        <w:rPr>
          <w:rFonts w:ascii="Book Antiqua" w:hAnsi="Book Antiqua" w:cs="Times New Roman"/>
          <w:color w:val="000000" w:themeColor="text1"/>
        </w:rPr>
        <w:t xml:space="preserve"> L, </w:t>
      </w:r>
      <w:proofErr w:type="spellStart"/>
      <w:r w:rsidRPr="001A041D">
        <w:rPr>
          <w:rFonts w:ascii="Book Antiqua" w:hAnsi="Book Antiqua" w:cs="Times New Roman"/>
          <w:color w:val="000000" w:themeColor="text1"/>
        </w:rPr>
        <w:t>Hanning</w:t>
      </w:r>
      <w:proofErr w:type="spellEnd"/>
      <w:r w:rsidRPr="001A041D">
        <w:rPr>
          <w:rFonts w:ascii="Book Antiqua" w:hAnsi="Book Antiqua" w:cs="Times New Roman"/>
          <w:color w:val="000000" w:themeColor="text1"/>
        </w:rPr>
        <w:t xml:space="preserve"> R. Weight gain in breast cancer survivors: prevalence, pattern and health consequences. </w:t>
      </w:r>
      <w:proofErr w:type="spellStart"/>
      <w:r w:rsidRPr="001A041D">
        <w:rPr>
          <w:rFonts w:ascii="Book Antiqua" w:hAnsi="Book Antiqua" w:cs="Times New Roman"/>
          <w:i/>
          <w:iCs/>
          <w:color w:val="000000" w:themeColor="text1"/>
        </w:rPr>
        <w:t>Obes</w:t>
      </w:r>
      <w:proofErr w:type="spellEnd"/>
      <w:r w:rsidRPr="001A041D">
        <w:rPr>
          <w:rFonts w:ascii="Book Antiqua" w:hAnsi="Book Antiqua" w:cs="Times New Roman"/>
          <w:i/>
          <w:iCs/>
          <w:color w:val="000000" w:themeColor="text1"/>
        </w:rPr>
        <w:t xml:space="preserve"> Rev</w:t>
      </w:r>
      <w:r w:rsidRPr="001A041D">
        <w:rPr>
          <w:rFonts w:ascii="Book Antiqua" w:hAnsi="Book Antiqua" w:cs="Times New Roman"/>
          <w:color w:val="000000" w:themeColor="text1"/>
        </w:rPr>
        <w:t> 2011; </w:t>
      </w:r>
      <w:r w:rsidRPr="001A041D">
        <w:rPr>
          <w:rFonts w:ascii="Book Antiqua" w:hAnsi="Book Antiqua" w:cs="Times New Roman"/>
          <w:b/>
          <w:bCs/>
          <w:color w:val="000000" w:themeColor="text1"/>
        </w:rPr>
        <w:t>12</w:t>
      </w:r>
      <w:r w:rsidRPr="001A041D">
        <w:rPr>
          <w:rFonts w:ascii="Book Antiqua" w:hAnsi="Book Antiqua" w:cs="Times New Roman"/>
          <w:color w:val="000000" w:themeColor="text1"/>
        </w:rPr>
        <w:t>: 282-294 [PMID: 20880127 DOI: 10.1111/j.1467-789X.</w:t>
      </w:r>
      <w:proofErr w:type="gramStart"/>
      <w:r w:rsidRPr="001A041D">
        <w:rPr>
          <w:rFonts w:ascii="Book Antiqua" w:hAnsi="Book Antiqua" w:cs="Times New Roman"/>
          <w:color w:val="000000" w:themeColor="text1"/>
        </w:rPr>
        <w:t>2010.00805.x</w:t>
      </w:r>
      <w:proofErr w:type="gramEnd"/>
      <w:r w:rsidRPr="001A041D">
        <w:rPr>
          <w:rFonts w:ascii="Book Antiqua" w:hAnsi="Book Antiqua" w:cs="Times New Roman"/>
          <w:color w:val="000000" w:themeColor="text1"/>
        </w:rPr>
        <w:t>]</w:t>
      </w:r>
    </w:p>
    <w:p w14:paraId="17E5880B" w14:textId="77777777" w:rsidR="001A041D" w:rsidRPr="001A041D" w:rsidRDefault="001A041D" w:rsidP="001A041D">
      <w:pPr>
        <w:adjustRightInd w:val="0"/>
        <w:snapToGrid w:val="0"/>
        <w:spacing w:line="360" w:lineRule="auto"/>
        <w:jc w:val="both"/>
        <w:rPr>
          <w:rFonts w:ascii="Book Antiqua" w:hAnsi="Book Antiqua" w:cs="Times New Roman"/>
          <w:color w:val="000000" w:themeColor="text1"/>
        </w:rPr>
      </w:pPr>
      <w:r w:rsidRPr="001A041D">
        <w:rPr>
          <w:rFonts w:ascii="Book Antiqua" w:hAnsi="Book Antiqua" w:cs="Times New Roman"/>
          <w:color w:val="000000" w:themeColor="text1"/>
        </w:rPr>
        <w:t>4 </w:t>
      </w:r>
      <w:r w:rsidRPr="001A041D">
        <w:rPr>
          <w:rFonts w:ascii="Book Antiqua" w:hAnsi="Book Antiqua" w:cs="Times New Roman"/>
          <w:b/>
          <w:bCs/>
          <w:color w:val="000000" w:themeColor="text1"/>
        </w:rPr>
        <w:t>Raghavendra A</w:t>
      </w:r>
      <w:r w:rsidRPr="001A041D">
        <w:rPr>
          <w:rFonts w:ascii="Book Antiqua" w:hAnsi="Book Antiqua" w:cs="Times New Roman"/>
          <w:color w:val="000000" w:themeColor="text1"/>
        </w:rPr>
        <w:t>, Sinha AK, Valle-</w:t>
      </w:r>
      <w:proofErr w:type="spellStart"/>
      <w:r w:rsidRPr="001A041D">
        <w:rPr>
          <w:rFonts w:ascii="Book Antiqua" w:hAnsi="Book Antiqua" w:cs="Times New Roman"/>
          <w:color w:val="000000" w:themeColor="text1"/>
        </w:rPr>
        <w:t>Goffin</w:t>
      </w:r>
      <w:proofErr w:type="spellEnd"/>
      <w:r w:rsidRPr="001A041D">
        <w:rPr>
          <w:rFonts w:ascii="Book Antiqua" w:hAnsi="Book Antiqua" w:cs="Times New Roman"/>
          <w:color w:val="000000" w:themeColor="text1"/>
        </w:rPr>
        <w:t xml:space="preserve"> J, Shen Y, </w:t>
      </w:r>
      <w:proofErr w:type="spellStart"/>
      <w:r w:rsidRPr="001A041D">
        <w:rPr>
          <w:rFonts w:ascii="Book Antiqua" w:hAnsi="Book Antiqua" w:cs="Times New Roman"/>
          <w:color w:val="000000" w:themeColor="text1"/>
        </w:rPr>
        <w:t>Tripathy</w:t>
      </w:r>
      <w:proofErr w:type="spellEnd"/>
      <w:r w:rsidRPr="001A041D">
        <w:rPr>
          <w:rFonts w:ascii="Book Antiqua" w:hAnsi="Book Antiqua" w:cs="Times New Roman"/>
          <w:color w:val="000000" w:themeColor="text1"/>
        </w:rPr>
        <w:t xml:space="preserve"> D, </w:t>
      </w:r>
      <w:proofErr w:type="spellStart"/>
      <w:r w:rsidRPr="001A041D">
        <w:rPr>
          <w:rFonts w:ascii="Book Antiqua" w:hAnsi="Book Antiqua" w:cs="Times New Roman"/>
          <w:color w:val="000000" w:themeColor="text1"/>
        </w:rPr>
        <w:t>Barcenas</w:t>
      </w:r>
      <w:proofErr w:type="spellEnd"/>
      <w:r w:rsidRPr="001A041D">
        <w:rPr>
          <w:rFonts w:ascii="Book Antiqua" w:hAnsi="Book Antiqua" w:cs="Times New Roman"/>
          <w:color w:val="000000" w:themeColor="text1"/>
        </w:rPr>
        <w:t xml:space="preserve"> CH. Determinants of Weight Gain During Adjuvant Endocrine Therapy and Association of Such Weight Gain </w:t>
      </w:r>
      <w:proofErr w:type="gramStart"/>
      <w:r w:rsidRPr="001A041D">
        <w:rPr>
          <w:rFonts w:ascii="Book Antiqua" w:hAnsi="Book Antiqua" w:cs="Times New Roman"/>
          <w:color w:val="000000" w:themeColor="text1"/>
        </w:rPr>
        <w:t>With</w:t>
      </w:r>
      <w:proofErr w:type="gramEnd"/>
      <w:r w:rsidRPr="001A041D">
        <w:rPr>
          <w:rFonts w:ascii="Book Antiqua" w:hAnsi="Book Antiqua" w:cs="Times New Roman"/>
          <w:color w:val="000000" w:themeColor="text1"/>
        </w:rPr>
        <w:t xml:space="preserve"> Recurrence in Long-term Breast Cancer Survivors. </w:t>
      </w:r>
      <w:r w:rsidRPr="001A041D">
        <w:rPr>
          <w:rFonts w:ascii="Book Antiqua" w:hAnsi="Book Antiqua" w:cs="Times New Roman"/>
          <w:i/>
          <w:iCs/>
          <w:color w:val="000000" w:themeColor="text1"/>
        </w:rPr>
        <w:t>Clin Breast Cancer</w:t>
      </w:r>
      <w:r w:rsidRPr="001A041D">
        <w:rPr>
          <w:rFonts w:ascii="Book Antiqua" w:hAnsi="Book Antiqua" w:cs="Times New Roman"/>
          <w:color w:val="000000" w:themeColor="text1"/>
        </w:rPr>
        <w:t> 2018; </w:t>
      </w:r>
      <w:r w:rsidRPr="001A041D">
        <w:rPr>
          <w:rFonts w:ascii="Book Antiqua" w:hAnsi="Book Antiqua" w:cs="Times New Roman"/>
          <w:b/>
          <w:bCs/>
          <w:color w:val="000000" w:themeColor="text1"/>
        </w:rPr>
        <w:t>18</w:t>
      </w:r>
      <w:r w:rsidRPr="001A041D">
        <w:rPr>
          <w:rFonts w:ascii="Book Antiqua" w:hAnsi="Book Antiqua" w:cs="Times New Roman"/>
          <w:color w:val="000000" w:themeColor="text1"/>
        </w:rPr>
        <w:t>: e7-e13 [PMID: 29239836 DOI: 10.1016/j.clbc.2017.11.006]</w:t>
      </w:r>
    </w:p>
    <w:p w14:paraId="5BA0CC56" w14:textId="77777777" w:rsidR="001A041D" w:rsidRPr="001A041D" w:rsidRDefault="001A041D" w:rsidP="001A041D">
      <w:pPr>
        <w:adjustRightInd w:val="0"/>
        <w:snapToGrid w:val="0"/>
        <w:spacing w:line="360" w:lineRule="auto"/>
        <w:jc w:val="both"/>
        <w:rPr>
          <w:rFonts w:ascii="Book Antiqua" w:hAnsi="Book Antiqua" w:cs="Times New Roman"/>
          <w:color w:val="000000" w:themeColor="text1"/>
        </w:rPr>
      </w:pPr>
      <w:r w:rsidRPr="001A041D">
        <w:rPr>
          <w:rFonts w:ascii="Book Antiqua" w:hAnsi="Book Antiqua" w:cs="Times New Roman"/>
          <w:color w:val="000000" w:themeColor="text1"/>
        </w:rPr>
        <w:t>5 </w:t>
      </w:r>
      <w:r w:rsidRPr="001A041D">
        <w:rPr>
          <w:rFonts w:ascii="Book Antiqua" w:hAnsi="Book Antiqua" w:cs="Times New Roman"/>
          <w:b/>
          <w:bCs/>
          <w:color w:val="000000" w:themeColor="text1"/>
        </w:rPr>
        <w:t>Cespedes Feliciano EM</w:t>
      </w:r>
      <w:r w:rsidRPr="001A041D">
        <w:rPr>
          <w:rFonts w:ascii="Book Antiqua" w:hAnsi="Book Antiqua" w:cs="Times New Roman"/>
          <w:color w:val="000000" w:themeColor="text1"/>
        </w:rPr>
        <w:t xml:space="preserve">, Kroenke CH, Bradshaw PT, Chen WY, Prado CM, </w:t>
      </w:r>
      <w:proofErr w:type="spellStart"/>
      <w:r w:rsidRPr="001A041D">
        <w:rPr>
          <w:rFonts w:ascii="Book Antiqua" w:hAnsi="Book Antiqua" w:cs="Times New Roman"/>
          <w:color w:val="000000" w:themeColor="text1"/>
        </w:rPr>
        <w:t>Weltzien</w:t>
      </w:r>
      <w:proofErr w:type="spellEnd"/>
      <w:r w:rsidRPr="001A041D">
        <w:rPr>
          <w:rFonts w:ascii="Book Antiqua" w:hAnsi="Book Antiqua" w:cs="Times New Roman"/>
          <w:color w:val="000000" w:themeColor="text1"/>
        </w:rPr>
        <w:t xml:space="preserve"> EK, Castillo AL, </w:t>
      </w:r>
      <w:proofErr w:type="spellStart"/>
      <w:r w:rsidRPr="001A041D">
        <w:rPr>
          <w:rFonts w:ascii="Book Antiqua" w:hAnsi="Book Antiqua" w:cs="Times New Roman"/>
          <w:color w:val="000000" w:themeColor="text1"/>
        </w:rPr>
        <w:t>Caan</w:t>
      </w:r>
      <w:proofErr w:type="spellEnd"/>
      <w:r w:rsidRPr="001A041D">
        <w:rPr>
          <w:rFonts w:ascii="Book Antiqua" w:hAnsi="Book Antiqua" w:cs="Times New Roman"/>
          <w:color w:val="000000" w:themeColor="text1"/>
        </w:rPr>
        <w:t xml:space="preserve"> BJ. Postdiagnosis Weight Change and Survival Following a Diagnosis of Early-Stage Breast Cancer. </w:t>
      </w:r>
      <w:r w:rsidRPr="001A041D">
        <w:rPr>
          <w:rFonts w:ascii="Book Antiqua" w:hAnsi="Book Antiqua" w:cs="Times New Roman"/>
          <w:i/>
          <w:iCs/>
          <w:color w:val="000000" w:themeColor="text1"/>
        </w:rPr>
        <w:t xml:space="preserve">Cancer Epidemiol Biomarkers </w:t>
      </w:r>
      <w:proofErr w:type="spellStart"/>
      <w:r w:rsidRPr="001A041D">
        <w:rPr>
          <w:rFonts w:ascii="Book Antiqua" w:hAnsi="Book Antiqua" w:cs="Times New Roman"/>
          <w:i/>
          <w:iCs/>
          <w:color w:val="000000" w:themeColor="text1"/>
        </w:rPr>
        <w:t>Prev</w:t>
      </w:r>
      <w:proofErr w:type="spellEnd"/>
      <w:r w:rsidRPr="001A041D">
        <w:rPr>
          <w:rFonts w:ascii="Book Antiqua" w:hAnsi="Book Antiqua" w:cs="Times New Roman"/>
          <w:color w:val="000000" w:themeColor="text1"/>
        </w:rPr>
        <w:t> 2017; </w:t>
      </w:r>
      <w:r w:rsidRPr="001A041D">
        <w:rPr>
          <w:rFonts w:ascii="Book Antiqua" w:hAnsi="Book Antiqua" w:cs="Times New Roman"/>
          <w:b/>
          <w:bCs/>
          <w:color w:val="000000" w:themeColor="text1"/>
        </w:rPr>
        <w:t>26</w:t>
      </w:r>
      <w:r w:rsidRPr="001A041D">
        <w:rPr>
          <w:rFonts w:ascii="Book Antiqua" w:hAnsi="Book Antiqua" w:cs="Times New Roman"/>
          <w:color w:val="000000" w:themeColor="text1"/>
        </w:rPr>
        <w:t>: 44-50 [PMID: 27566419 DOI: 10.1158/1055-9965.EPI-16-0150]</w:t>
      </w:r>
    </w:p>
    <w:p w14:paraId="42CBDDE0" w14:textId="77777777" w:rsidR="001A041D" w:rsidRPr="001A041D" w:rsidRDefault="001A041D" w:rsidP="001A041D">
      <w:pPr>
        <w:adjustRightInd w:val="0"/>
        <w:snapToGrid w:val="0"/>
        <w:spacing w:line="360" w:lineRule="auto"/>
        <w:jc w:val="both"/>
        <w:rPr>
          <w:rFonts w:ascii="Book Antiqua" w:hAnsi="Book Antiqua" w:cs="Times New Roman"/>
          <w:color w:val="000000" w:themeColor="text1"/>
        </w:rPr>
      </w:pPr>
      <w:r w:rsidRPr="001A041D">
        <w:rPr>
          <w:rFonts w:ascii="Book Antiqua" w:hAnsi="Book Antiqua" w:cs="Times New Roman"/>
          <w:color w:val="000000" w:themeColor="text1"/>
        </w:rPr>
        <w:t>6 </w:t>
      </w:r>
      <w:r w:rsidRPr="001A041D">
        <w:rPr>
          <w:rFonts w:ascii="Book Antiqua" w:hAnsi="Book Antiqua" w:cs="Times New Roman"/>
          <w:b/>
          <w:bCs/>
          <w:color w:val="000000" w:themeColor="text1"/>
        </w:rPr>
        <w:t>Gross AL</w:t>
      </w:r>
      <w:r w:rsidRPr="001A041D">
        <w:rPr>
          <w:rFonts w:ascii="Book Antiqua" w:hAnsi="Book Antiqua" w:cs="Times New Roman"/>
          <w:color w:val="000000" w:themeColor="text1"/>
        </w:rPr>
        <w:t xml:space="preserve">, May BJ, </w:t>
      </w:r>
      <w:proofErr w:type="spellStart"/>
      <w:r w:rsidRPr="001A041D">
        <w:rPr>
          <w:rFonts w:ascii="Book Antiqua" w:hAnsi="Book Antiqua" w:cs="Times New Roman"/>
          <w:color w:val="000000" w:themeColor="text1"/>
        </w:rPr>
        <w:t>Axilbund</w:t>
      </w:r>
      <w:proofErr w:type="spellEnd"/>
      <w:r w:rsidRPr="001A041D">
        <w:rPr>
          <w:rFonts w:ascii="Book Antiqua" w:hAnsi="Book Antiqua" w:cs="Times New Roman"/>
          <w:color w:val="000000" w:themeColor="text1"/>
        </w:rPr>
        <w:t xml:space="preserve"> JE, Armstrong DK, </w:t>
      </w:r>
      <w:proofErr w:type="spellStart"/>
      <w:r w:rsidRPr="001A041D">
        <w:rPr>
          <w:rFonts w:ascii="Book Antiqua" w:hAnsi="Book Antiqua" w:cs="Times New Roman"/>
          <w:color w:val="000000" w:themeColor="text1"/>
        </w:rPr>
        <w:t>Roden</w:t>
      </w:r>
      <w:proofErr w:type="spellEnd"/>
      <w:r w:rsidRPr="001A041D">
        <w:rPr>
          <w:rFonts w:ascii="Book Antiqua" w:hAnsi="Book Antiqua" w:cs="Times New Roman"/>
          <w:color w:val="000000" w:themeColor="text1"/>
        </w:rPr>
        <w:t xml:space="preserve"> RB, Visvanathan K. Weight change in breast cancer survivors compared to cancer-free women: a prospective study in women at familial risk of breast cancer. </w:t>
      </w:r>
      <w:r w:rsidRPr="001A041D">
        <w:rPr>
          <w:rFonts w:ascii="Book Antiqua" w:hAnsi="Book Antiqua" w:cs="Times New Roman"/>
          <w:i/>
          <w:iCs/>
          <w:color w:val="000000" w:themeColor="text1"/>
        </w:rPr>
        <w:t xml:space="preserve">Cancer Epidemiol Biomarkers </w:t>
      </w:r>
      <w:proofErr w:type="spellStart"/>
      <w:r w:rsidRPr="001A041D">
        <w:rPr>
          <w:rFonts w:ascii="Book Antiqua" w:hAnsi="Book Antiqua" w:cs="Times New Roman"/>
          <w:i/>
          <w:iCs/>
          <w:color w:val="000000" w:themeColor="text1"/>
        </w:rPr>
        <w:t>Prev</w:t>
      </w:r>
      <w:proofErr w:type="spellEnd"/>
      <w:r w:rsidRPr="001A041D">
        <w:rPr>
          <w:rFonts w:ascii="Book Antiqua" w:hAnsi="Book Antiqua" w:cs="Times New Roman"/>
          <w:color w:val="000000" w:themeColor="text1"/>
        </w:rPr>
        <w:t> 2015; </w:t>
      </w:r>
      <w:r w:rsidRPr="001A041D">
        <w:rPr>
          <w:rFonts w:ascii="Book Antiqua" w:hAnsi="Book Antiqua" w:cs="Times New Roman"/>
          <w:b/>
          <w:bCs/>
          <w:color w:val="000000" w:themeColor="text1"/>
        </w:rPr>
        <w:t>24</w:t>
      </w:r>
      <w:r w:rsidRPr="001A041D">
        <w:rPr>
          <w:rFonts w:ascii="Book Antiqua" w:hAnsi="Book Antiqua" w:cs="Times New Roman"/>
          <w:color w:val="000000" w:themeColor="text1"/>
        </w:rPr>
        <w:t>: 1262-1269 [PMID: 26178712 DOI: 10.1158/1055-9965.EPI-15-0212]</w:t>
      </w:r>
    </w:p>
    <w:p w14:paraId="220BC407" w14:textId="77777777" w:rsidR="001A041D" w:rsidRPr="001A041D" w:rsidRDefault="001A041D" w:rsidP="001A041D">
      <w:pPr>
        <w:adjustRightInd w:val="0"/>
        <w:snapToGrid w:val="0"/>
        <w:spacing w:line="360" w:lineRule="auto"/>
        <w:jc w:val="both"/>
        <w:rPr>
          <w:rFonts w:ascii="Book Antiqua" w:hAnsi="Book Antiqua" w:cs="Times New Roman"/>
          <w:color w:val="000000" w:themeColor="text1"/>
        </w:rPr>
      </w:pPr>
      <w:r w:rsidRPr="001A041D">
        <w:rPr>
          <w:rFonts w:ascii="Book Antiqua" w:hAnsi="Book Antiqua" w:cs="Times New Roman"/>
          <w:color w:val="000000" w:themeColor="text1"/>
        </w:rPr>
        <w:t>7 </w:t>
      </w:r>
      <w:proofErr w:type="spellStart"/>
      <w:r w:rsidRPr="001A041D">
        <w:rPr>
          <w:rFonts w:ascii="Book Antiqua" w:hAnsi="Book Antiqua" w:cs="Times New Roman"/>
          <w:b/>
          <w:bCs/>
          <w:color w:val="000000" w:themeColor="text1"/>
        </w:rPr>
        <w:t>Playdon</w:t>
      </w:r>
      <w:proofErr w:type="spellEnd"/>
      <w:r w:rsidRPr="001A041D">
        <w:rPr>
          <w:rFonts w:ascii="Book Antiqua" w:hAnsi="Book Antiqua" w:cs="Times New Roman"/>
          <w:b/>
          <w:bCs/>
          <w:color w:val="000000" w:themeColor="text1"/>
        </w:rPr>
        <w:t xml:space="preserve"> MC</w:t>
      </w:r>
      <w:r w:rsidRPr="001A041D">
        <w:rPr>
          <w:rFonts w:ascii="Book Antiqua" w:hAnsi="Book Antiqua" w:cs="Times New Roman"/>
          <w:color w:val="000000" w:themeColor="text1"/>
        </w:rPr>
        <w:t xml:space="preserve">, Bracken MB, </w:t>
      </w:r>
      <w:proofErr w:type="spellStart"/>
      <w:r w:rsidRPr="001A041D">
        <w:rPr>
          <w:rFonts w:ascii="Book Antiqua" w:hAnsi="Book Antiqua" w:cs="Times New Roman"/>
          <w:color w:val="000000" w:themeColor="text1"/>
        </w:rPr>
        <w:t>Sanft</w:t>
      </w:r>
      <w:proofErr w:type="spellEnd"/>
      <w:r w:rsidRPr="001A041D">
        <w:rPr>
          <w:rFonts w:ascii="Book Antiqua" w:hAnsi="Book Antiqua" w:cs="Times New Roman"/>
          <w:color w:val="000000" w:themeColor="text1"/>
        </w:rPr>
        <w:t xml:space="preserve"> TB, </w:t>
      </w:r>
      <w:proofErr w:type="spellStart"/>
      <w:r w:rsidRPr="001A041D">
        <w:rPr>
          <w:rFonts w:ascii="Book Antiqua" w:hAnsi="Book Antiqua" w:cs="Times New Roman"/>
          <w:color w:val="000000" w:themeColor="text1"/>
        </w:rPr>
        <w:t>Ligibel</w:t>
      </w:r>
      <w:proofErr w:type="spellEnd"/>
      <w:r w:rsidRPr="001A041D">
        <w:rPr>
          <w:rFonts w:ascii="Book Antiqua" w:hAnsi="Book Antiqua" w:cs="Times New Roman"/>
          <w:color w:val="000000" w:themeColor="text1"/>
        </w:rPr>
        <w:t xml:space="preserve"> JA, Harrigan M, Irwin ML. Weight Gain After Breast Cancer Diagnosis and All-Cause Mortality: Systematic Review and Meta-Analysis. </w:t>
      </w:r>
      <w:r w:rsidRPr="001A041D">
        <w:rPr>
          <w:rFonts w:ascii="Book Antiqua" w:hAnsi="Book Antiqua" w:cs="Times New Roman"/>
          <w:i/>
          <w:iCs/>
          <w:color w:val="000000" w:themeColor="text1"/>
        </w:rPr>
        <w:t>J Natl Cancer Inst</w:t>
      </w:r>
      <w:r w:rsidRPr="001A041D">
        <w:rPr>
          <w:rFonts w:ascii="Book Antiqua" w:hAnsi="Book Antiqua" w:cs="Times New Roman"/>
          <w:color w:val="000000" w:themeColor="text1"/>
        </w:rPr>
        <w:t> 2015; </w:t>
      </w:r>
      <w:r w:rsidRPr="001A041D">
        <w:rPr>
          <w:rFonts w:ascii="Book Antiqua" w:hAnsi="Book Antiqua" w:cs="Times New Roman"/>
          <w:b/>
          <w:bCs/>
          <w:color w:val="000000" w:themeColor="text1"/>
        </w:rPr>
        <w:t>107</w:t>
      </w:r>
      <w:r w:rsidRPr="001A041D">
        <w:rPr>
          <w:rFonts w:ascii="Book Antiqua" w:hAnsi="Book Antiqua" w:cs="Times New Roman"/>
          <w:color w:val="000000" w:themeColor="text1"/>
        </w:rPr>
        <w:t>: djv275 [PMID: 26424778 DOI: 10.1093/</w:t>
      </w:r>
      <w:proofErr w:type="spellStart"/>
      <w:r w:rsidRPr="001A041D">
        <w:rPr>
          <w:rFonts w:ascii="Book Antiqua" w:hAnsi="Book Antiqua" w:cs="Times New Roman"/>
          <w:color w:val="000000" w:themeColor="text1"/>
        </w:rPr>
        <w:t>jnci</w:t>
      </w:r>
      <w:proofErr w:type="spellEnd"/>
      <w:r w:rsidRPr="001A041D">
        <w:rPr>
          <w:rFonts w:ascii="Book Antiqua" w:hAnsi="Book Antiqua" w:cs="Times New Roman"/>
          <w:color w:val="000000" w:themeColor="text1"/>
        </w:rPr>
        <w:t>/djv275]</w:t>
      </w:r>
    </w:p>
    <w:p w14:paraId="386BF85E" w14:textId="77777777" w:rsidR="001A041D" w:rsidRPr="001A041D" w:rsidRDefault="001A041D" w:rsidP="001A041D">
      <w:pPr>
        <w:adjustRightInd w:val="0"/>
        <w:snapToGrid w:val="0"/>
        <w:spacing w:line="360" w:lineRule="auto"/>
        <w:jc w:val="both"/>
        <w:rPr>
          <w:rFonts w:ascii="Book Antiqua" w:hAnsi="Book Antiqua" w:cs="Times New Roman"/>
          <w:color w:val="000000" w:themeColor="text1"/>
        </w:rPr>
      </w:pPr>
      <w:r w:rsidRPr="001A041D">
        <w:rPr>
          <w:rFonts w:ascii="Book Antiqua" w:hAnsi="Book Antiqua" w:cs="Times New Roman"/>
          <w:color w:val="000000" w:themeColor="text1"/>
        </w:rPr>
        <w:t>8 </w:t>
      </w:r>
      <w:proofErr w:type="spellStart"/>
      <w:r w:rsidRPr="001A041D">
        <w:rPr>
          <w:rFonts w:ascii="Book Antiqua" w:hAnsi="Book Antiqua" w:cs="Times New Roman"/>
          <w:b/>
          <w:bCs/>
          <w:color w:val="000000" w:themeColor="text1"/>
        </w:rPr>
        <w:t>Sadim</w:t>
      </w:r>
      <w:proofErr w:type="spellEnd"/>
      <w:r w:rsidRPr="001A041D">
        <w:rPr>
          <w:rFonts w:ascii="Book Antiqua" w:hAnsi="Book Antiqua" w:cs="Times New Roman"/>
          <w:b/>
          <w:bCs/>
          <w:color w:val="000000" w:themeColor="text1"/>
        </w:rPr>
        <w:t xml:space="preserve"> M</w:t>
      </w:r>
      <w:r w:rsidRPr="001A041D">
        <w:rPr>
          <w:rFonts w:ascii="Book Antiqua" w:hAnsi="Book Antiqua" w:cs="Times New Roman"/>
          <w:color w:val="000000" w:themeColor="text1"/>
        </w:rPr>
        <w:t xml:space="preserve">, Xu Y, Selig K, Paulus J, </w:t>
      </w:r>
      <w:proofErr w:type="spellStart"/>
      <w:r w:rsidRPr="001A041D">
        <w:rPr>
          <w:rFonts w:ascii="Book Antiqua" w:hAnsi="Book Antiqua" w:cs="Times New Roman"/>
          <w:color w:val="000000" w:themeColor="text1"/>
        </w:rPr>
        <w:t>Uthe</w:t>
      </w:r>
      <w:proofErr w:type="spellEnd"/>
      <w:r w:rsidRPr="001A041D">
        <w:rPr>
          <w:rFonts w:ascii="Book Antiqua" w:hAnsi="Book Antiqua" w:cs="Times New Roman"/>
          <w:color w:val="000000" w:themeColor="text1"/>
        </w:rPr>
        <w:t xml:space="preserve"> R, </w:t>
      </w:r>
      <w:proofErr w:type="spellStart"/>
      <w:r w:rsidRPr="001A041D">
        <w:rPr>
          <w:rFonts w:ascii="Book Antiqua" w:hAnsi="Book Antiqua" w:cs="Times New Roman"/>
          <w:color w:val="000000" w:themeColor="text1"/>
        </w:rPr>
        <w:t>Agarwl</w:t>
      </w:r>
      <w:proofErr w:type="spellEnd"/>
      <w:r w:rsidRPr="001A041D">
        <w:rPr>
          <w:rFonts w:ascii="Book Antiqua" w:hAnsi="Book Antiqua" w:cs="Times New Roman"/>
          <w:color w:val="000000" w:themeColor="text1"/>
        </w:rPr>
        <w:t xml:space="preserve"> S, </w:t>
      </w:r>
      <w:proofErr w:type="spellStart"/>
      <w:r w:rsidRPr="001A041D">
        <w:rPr>
          <w:rFonts w:ascii="Book Antiqua" w:hAnsi="Book Antiqua" w:cs="Times New Roman"/>
          <w:color w:val="000000" w:themeColor="text1"/>
        </w:rPr>
        <w:t>Dubin</w:t>
      </w:r>
      <w:proofErr w:type="spellEnd"/>
      <w:r w:rsidRPr="001A041D">
        <w:rPr>
          <w:rFonts w:ascii="Book Antiqua" w:hAnsi="Book Antiqua" w:cs="Times New Roman"/>
          <w:color w:val="000000" w:themeColor="text1"/>
        </w:rPr>
        <w:t xml:space="preserve"> I, </w:t>
      </w:r>
      <w:proofErr w:type="spellStart"/>
      <w:r w:rsidRPr="001A041D">
        <w:rPr>
          <w:rFonts w:ascii="Book Antiqua" w:hAnsi="Book Antiqua" w:cs="Times New Roman"/>
          <w:color w:val="000000" w:themeColor="text1"/>
        </w:rPr>
        <w:t>Oikonomopoulou</w:t>
      </w:r>
      <w:proofErr w:type="spellEnd"/>
      <w:r w:rsidRPr="001A041D">
        <w:rPr>
          <w:rFonts w:ascii="Book Antiqua" w:hAnsi="Book Antiqua" w:cs="Times New Roman"/>
          <w:color w:val="000000" w:themeColor="text1"/>
        </w:rPr>
        <w:t xml:space="preserve"> P, </w:t>
      </w:r>
      <w:proofErr w:type="spellStart"/>
      <w:r w:rsidRPr="001A041D">
        <w:rPr>
          <w:rFonts w:ascii="Book Antiqua" w:hAnsi="Book Antiqua" w:cs="Times New Roman"/>
          <w:color w:val="000000" w:themeColor="text1"/>
        </w:rPr>
        <w:t>Zaichenko</w:t>
      </w:r>
      <w:proofErr w:type="spellEnd"/>
      <w:r w:rsidRPr="001A041D">
        <w:rPr>
          <w:rFonts w:ascii="Book Antiqua" w:hAnsi="Book Antiqua" w:cs="Times New Roman"/>
          <w:color w:val="000000" w:themeColor="text1"/>
        </w:rPr>
        <w:t xml:space="preserve"> L, </w:t>
      </w:r>
      <w:proofErr w:type="spellStart"/>
      <w:r w:rsidRPr="001A041D">
        <w:rPr>
          <w:rFonts w:ascii="Book Antiqua" w:hAnsi="Book Antiqua" w:cs="Times New Roman"/>
          <w:color w:val="000000" w:themeColor="text1"/>
        </w:rPr>
        <w:t>McCandlish</w:t>
      </w:r>
      <w:proofErr w:type="spellEnd"/>
      <w:r w:rsidRPr="001A041D">
        <w:rPr>
          <w:rFonts w:ascii="Book Antiqua" w:hAnsi="Book Antiqua" w:cs="Times New Roman"/>
          <w:color w:val="000000" w:themeColor="text1"/>
        </w:rPr>
        <w:t xml:space="preserve"> SA, Van Horn L, </w:t>
      </w:r>
      <w:proofErr w:type="spellStart"/>
      <w:r w:rsidRPr="001A041D">
        <w:rPr>
          <w:rFonts w:ascii="Book Antiqua" w:hAnsi="Book Antiqua" w:cs="Times New Roman"/>
          <w:color w:val="000000" w:themeColor="text1"/>
        </w:rPr>
        <w:t>Mantzoros</w:t>
      </w:r>
      <w:proofErr w:type="spellEnd"/>
      <w:r w:rsidRPr="001A041D">
        <w:rPr>
          <w:rFonts w:ascii="Book Antiqua" w:hAnsi="Book Antiqua" w:cs="Times New Roman"/>
          <w:color w:val="000000" w:themeColor="text1"/>
        </w:rPr>
        <w:t xml:space="preserve"> C, </w:t>
      </w:r>
      <w:proofErr w:type="spellStart"/>
      <w:r w:rsidRPr="001A041D">
        <w:rPr>
          <w:rFonts w:ascii="Book Antiqua" w:hAnsi="Book Antiqua" w:cs="Times New Roman"/>
          <w:color w:val="000000" w:themeColor="text1"/>
        </w:rPr>
        <w:t>Ankerst</w:t>
      </w:r>
      <w:proofErr w:type="spellEnd"/>
      <w:r w:rsidRPr="001A041D">
        <w:rPr>
          <w:rFonts w:ascii="Book Antiqua" w:hAnsi="Book Antiqua" w:cs="Times New Roman"/>
          <w:color w:val="000000" w:themeColor="text1"/>
        </w:rPr>
        <w:t xml:space="preserve"> DP, </w:t>
      </w:r>
      <w:proofErr w:type="spellStart"/>
      <w:r w:rsidRPr="001A041D">
        <w:rPr>
          <w:rFonts w:ascii="Book Antiqua" w:hAnsi="Book Antiqua" w:cs="Times New Roman"/>
          <w:color w:val="000000" w:themeColor="text1"/>
        </w:rPr>
        <w:t>Kaklamani</w:t>
      </w:r>
      <w:proofErr w:type="spellEnd"/>
      <w:r w:rsidRPr="001A041D">
        <w:rPr>
          <w:rFonts w:ascii="Book Antiqua" w:hAnsi="Book Antiqua" w:cs="Times New Roman"/>
          <w:color w:val="000000" w:themeColor="text1"/>
        </w:rPr>
        <w:t xml:space="preserve"> VG. A </w:t>
      </w:r>
      <w:r w:rsidRPr="001A041D">
        <w:rPr>
          <w:rFonts w:ascii="Book Antiqua" w:hAnsi="Book Antiqua" w:cs="Times New Roman"/>
          <w:color w:val="000000" w:themeColor="text1"/>
        </w:rPr>
        <w:lastRenderedPageBreak/>
        <w:t>prospective evaluation of clinical and genetic predictors of weight changes in breast cancer survivors. </w:t>
      </w:r>
      <w:r w:rsidRPr="001A041D">
        <w:rPr>
          <w:rFonts w:ascii="Book Antiqua" w:hAnsi="Book Antiqua" w:cs="Times New Roman"/>
          <w:i/>
          <w:iCs/>
          <w:color w:val="000000" w:themeColor="text1"/>
        </w:rPr>
        <w:t>Cancer</w:t>
      </w:r>
      <w:r w:rsidRPr="001A041D">
        <w:rPr>
          <w:rFonts w:ascii="Book Antiqua" w:hAnsi="Book Antiqua" w:cs="Times New Roman"/>
          <w:color w:val="000000" w:themeColor="text1"/>
        </w:rPr>
        <w:t> 2017; </w:t>
      </w:r>
      <w:r w:rsidRPr="001A041D">
        <w:rPr>
          <w:rFonts w:ascii="Book Antiqua" w:hAnsi="Book Antiqua" w:cs="Times New Roman"/>
          <w:b/>
          <w:bCs/>
          <w:color w:val="000000" w:themeColor="text1"/>
        </w:rPr>
        <w:t>123</w:t>
      </w:r>
      <w:r w:rsidRPr="001A041D">
        <w:rPr>
          <w:rFonts w:ascii="Book Antiqua" w:hAnsi="Book Antiqua" w:cs="Times New Roman"/>
          <w:color w:val="000000" w:themeColor="text1"/>
        </w:rPr>
        <w:t>: 2413-2421 [PMID: 28195643 DOI: 10.1002/cncr.30628]</w:t>
      </w:r>
    </w:p>
    <w:p w14:paraId="2123EDFD" w14:textId="77777777" w:rsidR="001A041D" w:rsidRPr="001A041D" w:rsidRDefault="001A041D" w:rsidP="001A041D">
      <w:pPr>
        <w:adjustRightInd w:val="0"/>
        <w:snapToGrid w:val="0"/>
        <w:spacing w:line="360" w:lineRule="auto"/>
        <w:jc w:val="both"/>
        <w:rPr>
          <w:rFonts w:ascii="Book Antiqua" w:hAnsi="Book Antiqua" w:cs="Times New Roman"/>
          <w:color w:val="000000" w:themeColor="text1"/>
        </w:rPr>
      </w:pPr>
      <w:r w:rsidRPr="001A041D">
        <w:rPr>
          <w:rFonts w:ascii="Book Antiqua" w:hAnsi="Book Antiqua" w:cs="Times New Roman"/>
          <w:color w:val="000000" w:themeColor="text1"/>
        </w:rPr>
        <w:t>9 </w:t>
      </w:r>
      <w:r w:rsidRPr="001A041D">
        <w:rPr>
          <w:rFonts w:ascii="Book Antiqua" w:hAnsi="Book Antiqua" w:cs="Times New Roman"/>
          <w:b/>
          <w:bCs/>
          <w:color w:val="000000" w:themeColor="text1"/>
        </w:rPr>
        <w:t>Vance V</w:t>
      </w:r>
      <w:r w:rsidRPr="001A041D">
        <w:rPr>
          <w:rFonts w:ascii="Book Antiqua" w:hAnsi="Book Antiqua" w:cs="Times New Roman"/>
          <w:color w:val="000000" w:themeColor="text1"/>
        </w:rPr>
        <w:t xml:space="preserve">, </w:t>
      </w:r>
      <w:proofErr w:type="spellStart"/>
      <w:r w:rsidRPr="001A041D">
        <w:rPr>
          <w:rFonts w:ascii="Book Antiqua" w:hAnsi="Book Antiqua" w:cs="Times New Roman"/>
          <w:color w:val="000000" w:themeColor="text1"/>
        </w:rPr>
        <w:t>Mourtzakis</w:t>
      </w:r>
      <w:proofErr w:type="spellEnd"/>
      <w:r w:rsidRPr="001A041D">
        <w:rPr>
          <w:rFonts w:ascii="Book Antiqua" w:hAnsi="Book Antiqua" w:cs="Times New Roman"/>
          <w:color w:val="000000" w:themeColor="text1"/>
        </w:rPr>
        <w:t xml:space="preserve"> M, </w:t>
      </w:r>
      <w:proofErr w:type="spellStart"/>
      <w:r w:rsidRPr="001A041D">
        <w:rPr>
          <w:rFonts w:ascii="Book Antiqua" w:hAnsi="Book Antiqua" w:cs="Times New Roman"/>
          <w:color w:val="000000" w:themeColor="text1"/>
        </w:rPr>
        <w:t>Hanning</w:t>
      </w:r>
      <w:proofErr w:type="spellEnd"/>
      <w:r w:rsidRPr="001A041D">
        <w:rPr>
          <w:rFonts w:ascii="Book Antiqua" w:hAnsi="Book Antiqua" w:cs="Times New Roman"/>
          <w:color w:val="000000" w:themeColor="text1"/>
        </w:rPr>
        <w:t xml:space="preserve"> R. Relationships Between Weight Change and Physical and Psychological Distress in Early-Stage Breast Cancer Survivors. </w:t>
      </w:r>
      <w:r w:rsidRPr="001A041D">
        <w:rPr>
          <w:rFonts w:ascii="Book Antiqua" w:hAnsi="Book Antiqua" w:cs="Times New Roman"/>
          <w:i/>
          <w:iCs/>
          <w:color w:val="000000" w:themeColor="text1"/>
        </w:rPr>
        <w:t xml:space="preserve">Cancer </w:t>
      </w:r>
      <w:proofErr w:type="spellStart"/>
      <w:r w:rsidRPr="001A041D">
        <w:rPr>
          <w:rFonts w:ascii="Book Antiqua" w:hAnsi="Book Antiqua" w:cs="Times New Roman"/>
          <w:i/>
          <w:iCs/>
          <w:color w:val="000000" w:themeColor="text1"/>
        </w:rPr>
        <w:t>Nurs</w:t>
      </w:r>
      <w:proofErr w:type="spellEnd"/>
      <w:r w:rsidRPr="001A041D">
        <w:rPr>
          <w:rFonts w:ascii="Book Antiqua" w:hAnsi="Book Antiqua" w:cs="Times New Roman"/>
          <w:color w:val="000000" w:themeColor="text1"/>
        </w:rPr>
        <w:t> 2019; </w:t>
      </w:r>
      <w:r w:rsidRPr="001A041D">
        <w:rPr>
          <w:rFonts w:ascii="Book Antiqua" w:hAnsi="Book Antiqua" w:cs="Times New Roman"/>
          <w:b/>
          <w:bCs/>
          <w:color w:val="000000" w:themeColor="text1"/>
        </w:rPr>
        <w:t>42</w:t>
      </w:r>
      <w:r w:rsidRPr="001A041D">
        <w:rPr>
          <w:rFonts w:ascii="Book Antiqua" w:hAnsi="Book Antiqua" w:cs="Times New Roman"/>
          <w:color w:val="000000" w:themeColor="text1"/>
        </w:rPr>
        <w:t>: E43-E50 [PMID: 29847347 DOI: 10.1097/NCC.0000000000000612]</w:t>
      </w:r>
    </w:p>
    <w:p w14:paraId="7A6DD374" w14:textId="77777777" w:rsidR="001A041D" w:rsidRPr="001A041D" w:rsidRDefault="001A041D" w:rsidP="001A041D">
      <w:pPr>
        <w:adjustRightInd w:val="0"/>
        <w:snapToGrid w:val="0"/>
        <w:spacing w:line="360" w:lineRule="auto"/>
        <w:jc w:val="both"/>
        <w:rPr>
          <w:rFonts w:ascii="Book Antiqua" w:hAnsi="Book Antiqua" w:cs="Times New Roman"/>
          <w:color w:val="000000" w:themeColor="text1"/>
        </w:rPr>
      </w:pPr>
      <w:r w:rsidRPr="001A041D">
        <w:rPr>
          <w:rFonts w:ascii="Book Antiqua" w:hAnsi="Book Antiqua" w:cs="Times New Roman"/>
          <w:color w:val="000000" w:themeColor="text1"/>
        </w:rPr>
        <w:t>10 </w:t>
      </w:r>
      <w:proofErr w:type="spellStart"/>
      <w:r w:rsidRPr="001A041D">
        <w:rPr>
          <w:rFonts w:ascii="Book Antiqua" w:hAnsi="Book Antiqua" w:cs="Times New Roman"/>
          <w:b/>
          <w:bCs/>
          <w:color w:val="000000" w:themeColor="text1"/>
        </w:rPr>
        <w:t>Makari</w:t>
      </w:r>
      <w:proofErr w:type="spellEnd"/>
      <w:r w:rsidRPr="001A041D">
        <w:rPr>
          <w:rFonts w:ascii="Book Antiqua" w:hAnsi="Book Antiqua" w:cs="Times New Roman"/>
          <w:b/>
          <w:bCs/>
          <w:color w:val="000000" w:themeColor="text1"/>
        </w:rPr>
        <w:t>-Judson G</w:t>
      </w:r>
      <w:r w:rsidRPr="001A041D">
        <w:rPr>
          <w:rFonts w:ascii="Book Antiqua" w:hAnsi="Book Antiqua" w:cs="Times New Roman"/>
          <w:color w:val="000000" w:themeColor="text1"/>
        </w:rPr>
        <w:t>, Braun B, Jerry DJ, Mertens WC. Weight gain following breast cancer diagnosis: Implication and proposed mechanisms. </w:t>
      </w:r>
      <w:r w:rsidRPr="001A041D">
        <w:rPr>
          <w:rFonts w:ascii="Book Antiqua" w:hAnsi="Book Antiqua" w:cs="Times New Roman"/>
          <w:i/>
          <w:iCs/>
          <w:color w:val="000000" w:themeColor="text1"/>
        </w:rPr>
        <w:t>World J Clin Oncol</w:t>
      </w:r>
      <w:r w:rsidRPr="001A041D">
        <w:rPr>
          <w:rFonts w:ascii="Book Antiqua" w:hAnsi="Book Antiqua" w:cs="Times New Roman"/>
          <w:color w:val="000000" w:themeColor="text1"/>
        </w:rPr>
        <w:t> 2014; </w:t>
      </w:r>
      <w:r w:rsidRPr="001A041D">
        <w:rPr>
          <w:rFonts w:ascii="Book Antiqua" w:hAnsi="Book Antiqua" w:cs="Times New Roman"/>
          <w:b/>
          <w:bCs/>
          <w:color w:val="000000" w:themeColor="text1"/>
        </w:rPr>
        <w:t>5</w:t>
      </w:r>
      <w:r w:rsidRPr="001A041D">
        <w:rPr>
          <w:rFonts w:ascii="Book Antiqua" w:hAnsi="Book Antiqua" w:cs="Times New Roman"/>
          <w:color w:val="000000" w:themeColor="text1"/>
        </w:rPr>
        <w:t>: 272-282 [PMID: 25114844 DOI: 10.5306/</w:t>
      </w:r>
      <w:proofErr w:type="gramStart"/>
      <w:r w:rsidRPr="001A041D">
        <w:rPr>
          <w:rFonts w:ascii="Book Antiqua" w:hAnsi="Book Antiqua" w:cs="Times New Roman"/>
          <w:color w:val="000000" w:themeColor="text1"/>
        </w:rPr>
        <w:t>wjco.v</w:t>
      </w:r>
      <w:proofErr w:type="gramEnd"/>
      <w:r w:rsidRPr="001A041D">
        <w:rPr>
          <w:rFonts w:ascii="Book Antiqua" w:hAnsi="Book Antiqua" w:cs="Times New Roman"/>
          <w:color w:val="000000" w:themeColor="text1"/>
        </w:rPr>
        <w:t>5.i3.272]</w:t>
      </w:r>
    </w:p>
    <w:p w14:paraId="62561375" w14:textId="77777777" w:rsidR="001A041D" w:rsidRPr="001A041D" w:rsidRDefault="001A041D" w:rsidP="001A041D">
      <w:pPr>
        <w:adjustRightInd w:val="0"/>
        <w:snapToGrid w:val="0"/>
        <w:spacing w:line="360" w:lineRule="auto"/>
        <w:jc w:val="both"/>
        <w:rPr>
          <w:rFonts w:ascii="Book Antiqua" w:hAnsi="Book Antiqua" w:cs="Times New Roman"/>
          <w:color w:val="000000" w:themeColor="text1"/>
        </w:rPr>
      </w:pPr>
      <w:r w:rsidRPr="001A041D">
        <w:rPr>
          <w:rFonts w:ascii="Book Antiqua" w:hAnsi="Book Antiqua" w:cs="Times New Roman"/>
          <w:color w:val="000000" w:themeColor="text1"/>
        </w:rPr>
        <w:t>11 </w:t>
      </w:r>
      <w:proofErr w:type="spellStart"/>
      <w:r w:rsidRPr="001A041D">
        <w:rPr>
          <w:rFonts w:ascii="Book Antiqua" w:hAnsi="Book Antiqua" w:cs="Times New Roman"/>
          <w:b/>
          <w:bCs/>
          <w:color w:val="000000" w:themeColor="text1"/>
        </w:rPr>
        <w:t>Lavie</w:t>
      </w:r>
      <w:proofErr w:type="spellEnd"/>
      <w:r w:rsidRPr="001A041D">
        <w:rPr>
          <w:rFonts w:ascii="Book Antiqua" w:hAnsi="Book Antiqua" w:cs="Times New Roman"/>
          <w:b/>
          <w:bCs/>
          <w:color w:val="000000" w:themeColor="text1"/>
        </w:rPr>
        <w:t xml:space="preserve"> CJ</w:t>
      </w:r>
      <w:r w:rsidRPr="001A041D">
        <w:rPr>
          <w:rFonts w:ascii="Book Antiqua" w:hAnsi="Book Antiqua" w:cs="Times New Roman"/>
          <w:color w:val="000000" w:themeColor="text1"/>
        </w:rPr>
        <w:t>, Milani RV, Ventura HO. Obesity and cardiovascular disease: risk factor, paradox, and impact of weight loss. </w:t>
      </w:r>
      <w:r w:rsidRPr="001A041D">
        <w:rPr>
          <w:rFonts w:ascii="Book Antiqua" w:hAnsi="Book Antiqua" w:cs="Times New Roman"/>
          <w:i/>
          <w:iCs/>
          <w:color w:val="000000" w:themeColor="text1"/>
        </w:rPr>
        <w:t xml:space="preserve">J Am Coll </w:t>
      </w:r>
      <w:proofErr w:type="spellStart"/>
      <w:r w:rsidRPr="001A041D">
        <w:rPr>
          <w:rFonts w:ascii="Book Antiqua" w:hAnsi="Book Antiqua" w:cs="Times New Roman"/>
          <w:i/>
          <w:iCs/>
          <w:color w:val="000000" w:themeColor="text1"/>
        </w:rPr>
        <w:t>Cardiol</w:t>
      </w:r>
      <w:proofErr w:type="spellEnd"/>
      <w:r w:rsidRPr="001A041D">
        <w:rPr>
          <w:rFonts w:ascii="Book Antiqua" w:hAnsi="Book Antiqua" w:cs="Times New Roman"/>
          <w:color w:val="000000" w:themeColor="text1"/>
        </w:rPr>
        <w:t> 2009; </w:t>
      </w:r>
      <w:r w:rsidRPr="001A041D">
        <w:rPr>
          <w:rFonts w:ascii="Book Antiqua" w:hAnsi="Book Antiqua" w:cs="Times New Roman"/>
          <w:b/>
          <w:bCs/>
          <w:color w:val="000000" w:themeColor="text1"/>
        </w:rPr>
        <w:t>53</w:t>
      </w:r>
      <w:r w:rsidRPr="001A041D">
        <w:rPr>
          <w:rFonts w:ascii="Book Antiqua" w:hAnsi="Book Antiqua" w:cs="Times New Roman"/>
          <w:color w:val="000000" w:themeColor="text1"/>
        </w:rPr>
        <w:t>: 1925-1932 [PMID: 19460605 DOI: 10.1016/j.jacc.2008.12.068]</w:t>
      </w:r>
    </w:p>
    <w:p w14:paraId="1B355556" w14:textId="77777777" w:rsidR="001A041D" w:rsidRPr="001A041D" w:rsidRDefault="001A041D" w:rsidP="001A041D">
      <w:pPr>
        <w:adjustRightInd w:val="0"/>
        <w:snapToGrid w:val="0"/>
        <w:spacing w:line="360" w:lineRule="auto"/>
        <w:jc w:val="both"/>
        <w:rPr>
          <w:rFonts w:ascii="Book Antiqua" w:hAnsi="Book Antiqua" w:cs="Times New Roman"/>
          <w:color w:val="000000" w:themeColor="text1"/>
        </w:rPr>
      </w:pPr>
      <w:r w:rsidRPr="001A041D">
        <w:rPr>
          <w:rFonts w:ascii="Book Antiqua" w:hAnsi="Book Antiqua" w:cs="Times New Roman"/>
          <w:color w:val="000000" w:themeColor="text1"/>
        </w:rPr>
        <w:t>12 </w:t>
      </w:r>
      <w:r w:rsidRPr="001A041D">
        <w:rPr>
          <w:rFonts w:ascii="Book Antiqua" w:hAnsi="Book Antiqua" w:cs="Times New Roman"/>
          <w:b/>
          <w:bCs/>
          <w:color w:val="000000" w:themeColor="text1"/>
        </w:rPr>
        <w:t>Xia J</w:t>
      </w:r>
      <w:r w:rsidRPr="001A041D">
        <w:rPr>
          <w:rFonts w:ascii="Book Antiqua" w:hAnsi="Book Antiqua" w:cs="Times New Roman"/>
          <w:color w:val="000000" w:themeColor="text1"/>
        </w:rPr>
        <w:t>, Tang Z, Deng Q, Wang J, Yu J. Being slightly overweight is associated with a better quality of life in breast cancer survivors. </w:t>
      </w:r>
      <w:r w:rsidRPr="001A041D">
        <w:rPr>
          <w:rFonts w:ascii="Book Antiqua" w:hAnsi="Book Antiqua" w:cs="Times New Roman"/>
          <w:i/>
          <w:iCs/>
          <w:color w:val="000000" w:themeColor="text1"/>
        </w:rPr>
        <w:t>Sci Rep</w:t>
      </w:r>
      <w:r w:rsidRPr="001A041D">
        <w:rPr>
          <w:rFonts w:ascii="Book Antiqua" w:hAnsi="Book Antiqua" w:cs="Times New Roman"/>
          <w:color w:val="000000" w:themeColor="text1"/>
        </w:rPr>
        <w:t> 2018; </w:t>
      </w:r>
      <w:r w:rsidRPr="001A041D">
        <w:rPr>
          <w:rFonts w:ascii="Book Antiqua" w:hAnsi="Book Antiqua" w:cs="Times New Roman"/>
          <w:b/>
          <w:bCs/>
          <w:color w:val="000000" w:themeColor="text1"/>
        </w:rPr>
        <w:t>8</w:t>
      </w:r>
      <w:r w:rsidRPr="001A041D">
        <w:rPr>
          <w:rFonts w:ascii="Book Antiqua" w:hAnsi="Book Antiqua" w:cs="Times New Roman"/>
          <w:color w:val="000000" w:themeColor="text1"/>
        </w:rPr>
        <w:t>: 3022 [PMID: 29445094 DOI: 10.1038/s41598-018-20392-3]</w:t>
      </w:r>
    </w:p>
    <w:p w14:paraId="681771F2" w14:textId="77777777" w:rsidR="001A041D" w:rsidRPr="001A041D" w:rsidRDefault="001A041D" w:rsidP="001A041D">
      <w:pPr>
        <w:adjustRightInd w:val="0"/>
        <w:snapToGrid w:val="0"/>
        <w:spacing w:line="360" w:lineRule="auto"/>
        <w:jc w:val="both"/>
        <w:rPr>
          <w:rFonts w:ascii="Book Antiqua" w:hAnsi="Book Antiqua" w:cs="Times New Roman"/>
          <w:color w:val="000000" w:themeColor="text1"/>
        </w:rPr>
      </w:pPr>
      <w:r w:rsidRPr="001A041D">
        <w:rPr>
          <w:rFonts w:ascii="Book Antiqua" w:hAnsi="Book Antiqua" w:cs="Times New Roman"/>
          <w:color w:val="000000" w:themeColor="text1"/>
        </w:rPr>
        <w:t>13 </w:t>
      </w:r>
      <w:r w:rsidRPr="001A041D">
        <w:rPr>
          <w:rFonts w:ascii="Book Antiqua" w:hAnsi="Book Antiqua" w:cs="Times New Roman"/>
          <w:b/>
          <w:bCs/>
          <w:color w:val="000000" w:themeColor="text1"/>
        </w:rPr>
        <w:t>Pila E</w:t>
      </w:r>
      <w:r w:rsidRPr="001A041D">
        <w:rPr>
          <w:rFonts w:ascii="Book Antiqua" w:hAnsi="Book Antiqua" w:cs="Times New Roman"/>
          <w:color w:val="000000" w:themeColor="text1"/>
        </w:rPr>
        <w:t xml:space="preserve">, </w:t>
      </w:r>
      <w:proofErr w:type="spellStart"/>
      <w:r w:rsidRPr="001A041D">
        <w:rPr>
          <w:rFonts w:ascii="Book Antiqua" w:hAnsi="Book Antiqua" w:cs="Times New Roman"/>
          <w:color w:val="000000" w:themeColor="text1"/>
        </w:rPr>
        <w:t>Sabiston</w:t>
      </w:r>
      <w:proofErr w:type="spellEnd"/>
      <w:r w:rsidRPr="001A041D">
        <w:rPr>
          <w:rFonts w:ascii="Book Antiqua" w:hAnsi="Book Antiqua" w:cs="Times New Roman"/>
          <w:color w:val="000000" w:themeColor="text1"/>
        </w:rPr>
        <w:t xml:space="preserve"> CM, Taylor VH, </w:t>
      </w:r>
      <w:proofErr w:type="spellStart"/>
      <w:r w:rsidRPr="001A041D">
        <w:rPr>
          <w:rFonts w:ascii="Book Antiqua" w:hAnsi="Book Antiqua" w:cs="Times New Roman"/>
          <w:color w:val="000000" w:themeColor="text1"/>
        </w:rPr>
        <w:t>Arbour-Nicitopoulos</w:t>
      </w:r>
      <w:proofErr w:type="spellEnd"/>
      <w:r w:rsidRPr="001A041D">
        <w:rPr>
          <w:rFonts w:ascii="Book Antiqua" w:hAnsi="Book Antiqua" w:cs="Times New Roman"/>
          <w:color w:val="000000" w:themeColor="text1"/>
        </w:rPr>
        <w:t xml:space="preserve"> K. "The Weight Is Even Worse Than the Cancer": Exploring Weight Preoccupation in Women Treated for Breast Cancer. </w:t>
      </w:r>
      <w:r w:rsidRPr="001A041D">
        <w:rPr>
          <w:rFonts w:ascii="Book Antiqua" w:hAnsi="Book Antiqua" w:cs="Times New Roman"/>
          <w:i/>
          <w:iCs/>
          <w:color w:val="000000" w:themeColor="text1"/>
        </w:rPr>
        <w:t>Qual Health Res</w:t>
      </w:r>
      <w:r w:rsidRPr="001A041D">
        <w:rPr>
          <w:rFonts w:ascii="Book Antiqua" w:hAnsi="Book Antiqua" w:cs="Times New Roman"/>
          <w:color w:val="000000" w:themeColor="text1"/>
        </w:rPr>
        <w:t> 2018; </w:t>
      </w:r>
      <w:r w:rsidRPr="001A041D">
        <w:rPr>
          <w:rFonts w:ascii="Book Antiqua" w:hAnsi="Book Antiqua" w:cs="Times New Roman"/>
          <w:b/>
          <w:bCs/>
          <w:color w:val="000000" w:themeColor="text1"/>
        </w:rPr>
        <w:t>28</w:t>
      </w:r>
      <w:r w:rsidRPr="001A041D">
        <w:rPr>
          <w:rFonts w:ascii="Book Antiqua" w:hAnsi="Book Antiqua" w:cs="Times New Roman"/>
          <w:color w:val="000000" w:themeColor="text1"/>
        </w:rPr>
        <w:t>: 1354-1365 [PMID: 29683062 DOI: 10.1177/1049732318770403]</w:t>
      </w:r>
    </w:p>
    <w:p w14:paraId="667B4979" w14:textId="77777777" w:rsidR="001A041D" w:rsidRPr="001A041D" w:rsidRDefault="001A041D" w:rsidP="001A041D">
      <w:pPr>
        <w:adjustRightInd w:val="0"/>
        <w:snapToGrid w:val="0"/>
        <w:spacing w:line="360" w:lineRule="auto"/>
        <w:jc w:val="both"/>
        <w:rPr>
          <w:rFonts w:ascii="Book Antiqua" w:hAnsi="Book Antiqua" w:cs="Times New Roman"/>
          <w:color w:val="000000" w:themeColor="text1"/>
        </w:rPr>
      </w:pPr>
      <w:r w:rsidRPr="001A041D">
        <w:rPr>
          <w:rFonts w:ascii="Book Antiqua" w:hAnsi="Book Antiqua" w:cs="Times New Roman"/>
          <w:color w:val="000000" w:themeColor="text1"/>
        </w:rPr>
        <w:t>14 </w:t>
      </w:r>
      <w:proofErr w:type="spellStart"/>
      <w:r w:rsidRPr="001A041D">
        <w:rPr>
          <w:rFonts w:ascii="Book Antiqua" w:hAnsi="Book Antiqua" w:cs="Times New Roman"/>
          <w:b/>
          <w:bCs/>
          <w:color w:val="000000" w:themeColor="text1"/>
        </w:rPr>
        <w:t>Befort</w:t>
      </w:r>
      <w:proofErr w:type="spellEnd"/>
      <w:r w:rsidRPr="001A041D">
        <w:rPr>
          <w:rFonts w:ascii="Book Antiqua" w:hAnsi="Book Antiqua" w:cs="Times New Roman"/>
          <w:b/>
          <w:bCs/>
          <w:color w:val="000000" w:themeColor="text1"/>
        </w:rPr>
        <w:t xml:space="preserve"> CA</w:t>
      </w:r>
      <w:r w:rsidRPr="001A041D">
        <w:rPr>
          <w:rFonts w:ascii="Book Antiqua" w:hAnsi="Book Antiqua" w:cs="Times New Roman"/>
          <w:color w:val="000000" w:themeColor="text1"/>
        </w:rPr>
        <w:t>, Nazir N, Perri MG. Prevalence of obesity among adults from rural and urban areas of the United States: findings from NHANES (2005-2008). </w:t>
      </w:r>
      <w:r w:rsidRPr="001A041D">
        <w:rPr>
          <w:rFonts w:ascii="Book Antiqua" w:hAnsi="Book Antiqua" w:cs="Times New Roman"/>
          <w:i/>
          <w:iCs/>
          <w:color w:val="000000" w:themeColor="text1"/>
        </w:rPr>
        <w:t>J Rural Health</w:t>
      </w:r>
      <w:r w:rsidRPr="001A041D">
        <w:rPr>
          <w:rFonts w:ascii="Book Antiqua" w:hAnsi="Book Antiqua" w:cs="Times New Roman"/>
          <w:color w:val="000000" w:themeColor="text1"/>
        </w:rPr>
        <w:t> 2012; </w:t>
      </w:r>
      <w:r w:rsidRPr="001A041D">
        <w:rPr>
          <w:rFonts w:ascii="Book Antiqua" w:hAnsi="Book Antiqua" w:cs="Times New Roman"/>
          <w:b/>
          <w:bCs/>
          <w:color w:val="000000" w:themeColor="text1"/>
        </w:rPr>
        <w:t>28</w:t>
      </w:r>
      <w:r w:rsidRPr="001A041D">
        <w:rPr>
          <w:rFonts w:ascii="Book Antiqua" w:hAnsi="Book Antiqua" w:cs="Times New Roman"/>
          <w:color w:val="000000" w:themeColor="text1"/>
        </w:rPr>
        <w:t>: 392-397 [PMID: 23083085 DOI: 10.1111/j.1748-0361.</w:t>
      </w:r>
      <w:proofErr w:type="gramStart"/>
      <w:r w:rsidRPr="001A041D">
        <w:rPr>
          <w:rFonts w:ascii="Book Antiqua" w:hAnsi="Book Antiqua" w:cs="Times New Roman"/>
          <w:color w:val="000000" w:themeColor="text1"/>
        </w:rPr>
        <w:t>2012.00411.x</w:t>
      </w:r>
      <w:proofErr w:type="gramEnd"/>
      <w:r w:rsidRPr="001A041D">
        <w:rPr>
          <w:rFonts w:ascii="Book Antiqua" w:hAnsi="Book Antiqua" w:cs="Times New Roman"/>
          <w:color w:val="000000" w:themeColor="text1"/>
        </w:rPr>
        <w:t>]</w:t>
      </w:r>
    </w:p>
    <w:p w14:paraId="22BE8AC3" w14:textId="77777777" w:rsidR="001A041D" w:rsidRPr="001A041D" w:rsidRDefault="001A041D" w:rsidP="001A041D">
      <w:pPr>
        <w:adjustRightInd w:val="0"/>
        <w:snapToGrid w:val="0"/>
        <w:spacing w:line="360" w:lineRule="auto"/>
        <w:jc w:val="both"/>
        <w:rPr>
          <w:rFonts w:ascii="Book Antiqua" w:hAnsi="Book Antiqua" w:cs="Times New Roman"/>
          <w:color w:val="000000" w:themeColor="text1"/>
        </w:rPr>
      </w:pPr>
      <w:r w:rsidRPr="001A041D">
        <w:rPr>
          <w:rFonts w:ascii="Book Antiqua" w:hAnsi="Book Antiqua" w:cs="Times New Roman"/>
          <w:color w:val="000000" w:themeColor="text1"/>
        </w:rPr>
        <w:t>15 </w:t>
      </w:r>
      <w:r w:rsidRPr="001A041D">
        <w:rPr>
          <w:rFonts w:ascii="Book Antiqua" w:hAnsi="Book Antiqua" w:cs="Times New Roman"/>
          <w:b/>
          <w:bCs/>
          <w:color w:val="000000" w:themeColor="text1"/>
        </w:rPr>
        <w:t>Bettencourt BA</w:t>
      </w:r>
      <w:r w:rsidRPr="001A041D">
        <w:rPr>
          <w:rFonts w:ascii="Book Antiqua" w:hAnsi="Book Antiqua" w:cs="Times New Roman"/>
          <w:color w:val="000000" w:themeColor="text1"/>
        </w:rPr>
        <w:t xml:space="preserve">, Schlegel RJ, Talley AE, </w:t>
      </w:r>
      <w:proofErr w:type="spellStart"/>
      <w:r w:rsidRPr="001A041D">
        <w:rPr>
          <w:rFonts w:ascii="Book Antiqua" w:hAnsi="Book Antiqua" w:cs="Times New Roman"/>
          <w:color w:val="000000" w:themeColor="text1"/>
        </w:rPr>
        <w:t>Molix</w:t>
      </w:r>
      <w:proofErr w:type="spellEnd"/>
      <w:r w:rsidRPr="001A041D">
        <w:rPr>
          <w:rFonts w:ascii="Book Antiqua" w:hAnsi="Book Antiqua" w:cs="Times New Roman"/>
          <w:color w:val="000000" w:themeColor="text1"/>
        </w:rPr>
        <w:t xml:space="preserve"> LA. The breast cancer experience of rural women: a literature review. </w:t>
      </w:r>
      <w:proofErr w:type="spellStart"/>
      <w:r w:rsidRPr="001A041D">
        <w:rPr>
          <w:rFonts w:ascii="Book Antiqua" w:hAnsi="Book Antiqua" w:cs="Times New Roman"/>
          <w:i/>
          <w:iCs/>
          <w:color w:val="000000" w:themeColor="text1"/>
        </w:rPr>
        <w:t>Psychooncology</w:t>
      </w:r>
      <w:proofErr w:type="spellEnd"/>
      <w:r w:rsidRPr="001A041D">
        <w:rPr>
          <w:rFonts w:ascii="Book Antiqua" w:hAnsi="Book Antiqua" w:cs="Times New Roman"/>
          <w:color w:val="000000" w:themeColor="text1"/>
        </w:rPr>
        <w:t> 2007; </w:t>
      </w:r>
      <w:r w:rsidRPr="001A041D">
        <w:rPr>
          <w:rFonts w:ascii="Book Antiqua" w:hAnsi="Book Antiqua" w:cs="Times New Roman"/>
          <w:b/>
          <w:bCs/>
          <w:color w:val="000000" w:themeColor="text1"/>
        </w:rPr>
        <w:t>16</w:t>
      </w:r>
      <w:r w:rsidRPr="001A041D">
        <w:rPr>
          <w:rFonts w:ascii="Book Antiqua" w:hAnsi="Book Antiqua" w:cs="Times New Roman"/>
          <w:color w:val="000000" w:themeColor="text1"/>
        </w:rPr>
        <w:t>: 875-887 [PMID: 17611958 DOI: 10.1002/pon.1235]</w:t>
      </w:r>
    </w:p>
    <w:p w14:paraId="02DE3296" w14:textId="77777777" w:rsidR="001A041D" w:rsidRPr="001A041D" w:rsidRDefault="001A041D" w:rsidP="001A041D">
      <w:pPr>
        <w:adjustRightInd w:val="0"/>
        <w:snapToGrid w:val="0"/>
        <w:spacing w:line="360" w:lineRule="auto"/>
        <w:jc w:val="both"/>
        <w:rPr>
          <w:rFonts w:ascii="Book Antiqua" w:hAnsi="Book Antiqua" w:cs="Times New Roman"/>
          <w:color w:val="000000" w:themeColor="text1"/>
        </w:rPr>
      </w:pPr>
      <w:r w:rsidRPr="001A041D">
        <w:rPr>
          <w:rFonts w:ascii="Book Antiqua" w:hAnsi="Book Antiqua" w:cs="Times New Roman"/>
          <w:color w:val="000000" w:themeColor="text1"/>
          <w:highlight w:val="yellow"/>
        </w:rPr>
        <w:t xml:space="preserve">16 </w:t>
      </w:r>
      <w:r w:rsidRPr="001A041D">
        <w:rPr>
          <w:rFonts w:ascii="Book Antiqua" w:hAnsi="Book Antiqua" w:cs="Times New Roman"/>
          <w:b/>
          <w:bCs/>
          <w:color w:val="000000" w:themeColor="text1"/>
          <w:highlight w:val="yellow"/>
        </w:rPr>
        <w:t>United States Department of Agriculture</w:t>
      </w:r>
      <w:r w:rsidRPr="001A041D">
        <w:rPr>
          <w:rFonts w:ascii="Book Antiqua" w:hAnsi="Book Antiqua" w:cs="Times New Roman"/>
          <w:color w:val="000000" w:themeColor="text1"/>
          <w:highlight w:val="yellow"/>
        </w:rPr>
        <w:t>. United States Department of Agriculture 2010 Rural-Urban Commuting Area (RUCA) Codes. 2016. Available from: https://www.ers.usda.gov/data-products/rural-urban-commuting-area-codes/documentation/</w:t>
      </w:r>
    </w:p>
    <w:p w14:paraId="21474C82" w14:textId="77777777" w:rsidR="001A041D" w:rsidRPr="001A041D" w:rsidRDefault="001A041D" w:rsidP="001A041D">
      <w:pPr>
        <w:adjustRightInd w:val="0"/>
        <w:snapToGrid w:val="0"/>
        <w:spacing w:line="360" w:lineRule="auto"/>
        <w:jc w:val="both"/>
        <w:rPr>
          <w:rFonts w:ascii="Book Antiqua" w:hAnsi="Book Antiqua" w:cs="Times New Roman"/>
          <w:color w:val="000000" w:themeColor="text1"/>
        </w:rPr>
      </w:pPr>
      <w:r w:rsidRPr="001A041D">
        <w:rPr>
          <w:rFonts w:ascii="Book Antiqua" w:hAnsi="Book Antiqua" w:cs="Times New Roman"/>
          <w:color w:val="000000" w:themeColor="text1"/>
          <w:highlight w:val="yellow"/>
        </w:rPr>
        <w:lastRenderedPageBreak/>
        <w:t xml:space="preserve">17 </w:t>
      </w:r>
      <w:r w:rsidRPr="001A041D">
        <w:rPr>
          <w:rFonts w:ascii="Book Antiqua" w:hAnsi="Book Antiqua" w:cs="Times New Roman"/>
          <w:b/>
          <w:bCs/>
          <w:color w:val="000000" w:themeColor="text1"/>
          <w:highlight w:val="yellow"/>
        </w:rPr>
        <w:t>Rand Health</w:t>
      </w:r>
      <w:r w:rsidRPr="001A041D">
        <w:rPr>
          <w:rFonts w:ascii="Book Antiqua" w:hAnsi="Book Antiqua" w:cs="Times New Roman"/>
          <w:color w:val="000000" w:themeColor="text1"/>
          <w:highlight w:val="yellow"/>
        </w:rPr>
        <w:t>. 36-Item Short Form Survey from the RAND Medical Outcomes Study. Available from: https://www.rand.org/health/surveys_tools/mos/36-item-short-form.html</w:t>
      </w:r>
    </w:p>
    <w:p w14:paraId="474ECA8E" w14:textId="1F09A2A8" w:rsidR="001A041D" w:rsidRPr="001A041D" w:rsidRDefault="001A041D" w:rsidP="001A041D">
      <w:pPr>
        <w:adjustRightInd w:val="0"/>
        <w:snapToGrid w:val="0"/>
        <w:spacing w:line="360" w:lineRule="auto"/>
        <w:jc w:val="both"/>
        <w:rPr>
          <w:rFonts w:ascii="Book Antiqua" w:hAnsi="Book Antiqua" w:cs="Times New Roman"/>
          <w:color w:val="000000" w:themeColor="text1"/>
        </w:rPr>
      </w:pPr>
      <w:r w:rsidRPr="001A041D">
        <w:rPr>
          <w:rFonts w:ascii="Book Antiqua" w:hAnsi="Book Antiqua" w:cs="Times New Roman"/>
          <w:color w:val="000000" w:themeColor="text1"/>
        </w:rPr>
        <w:t>18 </w:t>
      </w:r>
      <w:r w:rsidRPr="001A041D">
        <w:rPr>
          <w:rFonts w:ascii="Book Antiqua" w:hAnsi="Book Antiqua" w:cs="Times New Roman"/>
          <w:b/>
          <w:bCs/>
          <w:color w:val="000000" w:themeColor="text1"/>
        </w:rPr>
        <w:t>Treanor C</w:t>
      </w:r>
      <w:r w:rsidRPr="001A041D">
        <w:rPr>
          <w:rFonts w:ascii="Book Antiqua" w:hAnsi="Book Antiqua" w:cs="Times New Roman"/>
          <w:color w:val="000000" w:themeColor="text1"/>
        </w:rPr>
        <w:t>, Donnelly M. A methodological review of the Short Form Health Survey 36 (SF-36) and its derivatives among breast cancer survivors. </w:t>
      </w:r>
      <w:r w:rsidRPr="001A041D">
        <w:rPr>
          <w:rFonts w:ascii="Book Antiqua" w:hAnsi="Book Antiqua" w:cs="Times New Roman"/>
          <w:i/>
          <w:iCs/>
          <w:color w:val="000000" w:themeColor="text1"/>
        </w:rPr>
        <w:t>Qual Life Res</w:t>
      </w:r>
      <w:r>
        <w:rPr>
          <w:rFonts w:ascii="Book Antiqua" w:hAnsi="Book Antiqua" w:cs="Times New Roman"/>
          <w:i/>
          <w:iCs/>
          <w:color w:val="000000" w:themeColor="text1"/>
        </w:rPr>
        <w:t xml:space="preserve"> </w:t>
      </w:r>
      <w:r w:rsidRPr="001A041D">
        <w:rPr>
          <w:rFonts w:ascii="Book Antiqua" w:hAnsi="Book Antiqua" w:cs="Times New Roman"/>
          <w:color w:val="000000" w:themeColor="text1"/>
        </w:rPr>
        <w:t>2015; </w:t>
      </w:r>
      <w:r w:rsidRPr="001A041D">
        <w:rPr>
          <w:rFonts w:ascii="Book Antiqua" w:hAnsi="Book Antiqua" w:cs="Times New Roman"/>
          <w:b/>
          <w:bCs/>
          <w:color w:val="000000" w:themeColor="text1"/>
        </w:rPr>
        <w:t>24</w:t>
      </w:r>
      <w:r w:rsidRPr="001A041D">
        <w:rPr>
          <w:rFonts w:ascii="Book Antiqua" w:hAnsi="Book Antiqua" w:cs="Times New Roman"/>
          <w:color w:val="000000" w:themeColor="text1"/>
        </w:rPr>
        <w:t>: 339-362 [PMID: 25139502 DOI: 10.1007/s11136-014-0785-6]</w:t>
      </w:r>
    </w:p>
    <w:p w14:paraId="34BD8453" w14:textId="77777777" w:rsidR="001A041D" w:rsidRPr="001A041D" w:rsidRDefault="001A041D" w:rsidP="001A041D">
      <w:pPr>
        <w:adjustRightInd w:val="0"/>
        <w:snapToGrid w:val="0"/>
        <w:spacing w:line="360" w:lineRule="auto"/>
        <w:jc w:val="both"/>
        <w:rPr>
          <w:rFonts w:ascii="Book Antiqua" w:hAnsi="Book Antiqua" w:cs="Times New Roman"/>
          <w:color w:val="000000" w:themeColor="text1"/>
        </w:rPr>
      </w:pPr>
      <w:r w:rsidRPr="001A041D">
        <w:rPr>
          <w:rFonts w:ascii="Book Antiqua" w:hAnsi="Book Antiqua" w:cs="Times New Roman"/>
          <w:color w:val="000000" w:themeColor="text1"/>
        </w:rPr>
        <w:t>19 </w:t>
      </w:r>
      <w:r w:rsidRPr="001A041D">
        <w:rPr>
          <w:rFonts w:ascii="Book Antiqua" w:hAnsi="Book Antiqua" w:cs="Times New Roman"/>
          <w:b/>
          <w:bCs/>
          <w:color w:val="000000" w:themeColor="text1"/>
        </w:rPr>
        <w:t>Ware JE Jr</w:t>
      </w:r>
      <w:r w:rsidRPr="001A041D">
        <w:rPr>
          <w:rFonts w:ascii="Book Antiqua" w:hAnsi="Book Antiqua" w:cs="Times New Roman"/>
          <w:color w:val="000000" w:themeColor="text1"/>
        </w:rPr>
        <w:t xml:space="preserve">, </w:t>
      </w:r>
      <w:proofErr w:type="spellStart"/>
      <w:r w:rsidRPr="001A041D">
        <w:rPr>
          <w:rFonts w:ascii="Book Antiqua" w:hAnsi="Book Antiqua" w:cs="Times New Roman"/>
          <w:color w:val="000000" w:themeColor="text1"/>
        </w:rPr>
        <w:t>Sherbourne</w:t>
      </w:r>
      <w:proofErr w:type="spellEnd"/>
      <w:r w:rsidRPr="001A041D">
        <w:rPr>
          <w:rFonts w:ascii="Book Antiqua" w:hAnsi="Book Antiqua" w:cs="Times New Roman"/>
          <w:color w:val="000000" w:themeColor="text1"/>
        </w:rPr>
        <w:t xml:space="preserve"> CD. The MOS 36-item short-form health survey (SF-36). I. Conceptual framework and item selection. </w:t>
      </w:r>
      <w:r w:rsidRPr="001A041D">
        <w:rPr>
          <w:rFonts w:ascii="Book Antiqua" w:hAnsi="Book Antiqua" w:cs="Times New Roman"/>
          <w:i/>
          <w:iCs/>
          <w:color w:val="000000" w:themeColor="text1"/>
        </w:rPr>
        <w:t>Med Care</w:t>
      </w:r>
      <w:r w:rsidRPr="001A041D">
        <w:rPr>
          <w:rFonts w:ascii="Book Antiqua" w:hAnsi="Book Antiqua" w:cs="Times New Roman"/>
          <w:color w:val="000000" w:themeColor="text1"/>
        </w:rPr>
        <w:t> 1992; </w:t>
      </w:r>
      <w:r w:rsidRPr="001A041D">
        <w:rPr>
          <w:rFonts w:ascii="Book Antiqua" w:hAnsi="Book Antiqua" w:cs="Times New Roman"/>
          <w:b/>
          <w:bCs/>
          <w:color w:val="000000" w:themeColor="text1"/>
        </w:rPr>
        <w:t>30</w:t>
      </w:r>
      <w:r w:rsidRPr="001A041D">
        <w:rPr>
          <w:rFonts w:ascii="Book Antiqua" w:hAnsi="Book Antiqua" w:cs="Times New Roman"/>
          <w:color w:val="000000" w:themeColor="text1"/>
        </w:rPr>
        <w:t>: 473-483 [PMID: 1593914 DOI: 10.1097/00005650-199206000-00002]</w:t>
      </w:r>
    </w:p>
    <w:p w14:paraId="658A3CB7" w14:textId="77777777" w:rsidR="001A041D" w:rsidRPr="001A041D" w:rsidRDefault="001A041D" w:rsidP="001A041D">
      <w:pPr>
        <w:adjustRightInd w:val="0"/>
        <w:snapToGrid w:val="0"/>
        <w:spacing w:line="360" w:lineRule="auto"/>
        <w:jc w:val="both"/>
        <w:rPr>
          <w:rFonts w:ascii="Book Antiqua" w:hAnsi="Book Antiqua" w:cs="Times New Roman"/>
          <w:color w:val="000000" w:themeColor="text1"/>
        </w:rPr>
      </w:pPr>
      <w:r w:rsidRPr="001A041D">
        <w:rPr>
          <w:rFonts w:ascii="Book Antiqua" w:hAnsi="Book Antiqua" w:cs="Times New Roman"/>
          <w:color w:val="000000" w:themeColor="text1"/>
        </w:rPr>
        <w:t>20 </w:t>
      </w:r>
      <w:proofErr w:type="spellStart"/>
      <w:r w:rsidRPr="001A041D">
        <w:rPr>
          <w:rFonts w:ascii="Book Antiqua" w:hAnsi="Book Antiqua" w:cs="Times New Roman"/>
          <w:b/>
          <w:bCs/>
          <w:color w:val="000000" w:themeColor="text1"/>
        </w:rPr>
        <w:t>McHorney</w:t>
      </w:r>
      <w:proofErr w:type="spellEnd"/>
      <w:r w:rsidRPr="001A041D">
        <w:rPr>
          <w:rFonts w:ascii="Book Antiqua" w:hAnsi="Book Antiqua" w:cs="Times New Roman"/>
          <w:b/>
          <w:bCs/>
          <w:color w:val="000000" w:themeColor="text1"/>
        </w:rPr>
        <w:t xml:space="preserve"> CA</w:t>
      </w:r>
      <w:r w:rsidRPr="001A041D">
        <w:rPr>
          <w:rFonts w:ascii="Book Antiqua" w:hAnsi="Book Antiqua" w:cs="Times New Roman"/>
          <w:color w:val="000000" w:themeColor="text1"/>
        </w:rPr>
        <w:t xml:space="preserve">, Ware JE Jr, </w:t>
      </w:r>
      <w:proofErr w:type="spellStart"/>
      <w:r w:rsidRPr="001A041D">
        <w:rPr>
          <w:rFonts w:ascii="Book Antiqua" w:hAnsi="Book Antiqua" w:cs="Times New Roman"/>
          <w:color w:val="000000" w:themeColor="text1"/>
        </w:rPr>
        <w:t>Raczek</w:t>
      </w:r>
      <w:proofErr w:type="spellEnd"/>
      <w:r w:rsidRPr="001A041D">
        <w:rPr>
          <w:rFonts w:ascii="Book Antiqua" w:hAnsi="Book Antiqua" w:cs="Times New Roman"/>
          <w:color w:val="000000" w:themeColor="text1"/>
        </w:rPr>
        <w:t xml:space="preserve"> AE. The MOS 36-Item Short-Form Health Survey (SF-36): II. Psychometric and clinical tests of validity in measuring physical and mental health constructs. </w:t>
      </w:r>
      <w:r w:rsidRPr="001A041D">
        <w:rPr>
          <w:rFonts w:ascii="Book Antiqua" w:hAnsi="Book Antiqua" w:cs="Times New Roman"/>
          <w:i/>
          <w:iCs/>
          <w:color w:val="000000" w:themeColor="text1"/>
        </w:rPr>
        <w:t>Med Care</w:t>
      </w:r>
      <w:r w:rsidRPr="001A041D">
        <w:rPr>
          <w:rFonts w:ascii="Book Antiqua" w:hAnsi="Book Antiqua" w:cs="Times New Roman"/>
          <w:color w:val="000000" w:themeColor="text1"/>
        </w:rPr>
        <w:t> 1993; </w:t>
      </w:r>
      <w:r w:rsidRPr="001A041D">
        <w:rPr>
          <w:rFonts w:ascii="Book Antiqua" w:hAnsi="Book Antiqua" w:cs="Times New Roman"/>
          <w:b/>
          <w:bCs/>
          <w:color w:val="000000" w:themeColor="text1"/>
        </w:rPr>
        <w:t>31</w:t>
      </w:r>
      <w:r w:rsidRPr="001A041D">
        <w:rPr>
          <w:rFonts w:ascii="Book Antiqua" w:hAnsi="Book Antiqua" w:cs="Times New Roman"/>
          <w:color w:val="000000" w:themeColor="text1"/>
        </w:rPr>
        <w:t>: 247-263 [PMID: 8450681]</w:t>
      </w:r>
    </w:p>
    <w:p w14:paraId="03482D26" w14:textId="77777777" w:rsidR="001A041D" w:rsidRPr="001A041D" w:rsidRDefault="001A041D" w:rsidP="001A041D">
      <w:pPr>
        <w:adjustRightInd w:val="0"/>
        <w:snapToGrid w:val="0"/>
        <w:spacing w:line="360" w:lineRule="auto"/>
        <w:jc w:val="both"/>
        <w:rPr>
          <w:rFonts w:ascii="Book Antiqua" w:hAnsi="Book Antiqua" w:cs="Times New Roman"/>
          <w:color w:val="000000" w:themeColor="text1"/>
        </w:rPr>
      </w:pPr>
      <w:r w:rsidRPr="001A041D">
        <w:rPr>
          <w:rFonts w:ascii="Book Antiqua" w:hAnsi="Book Antiqua" w:cs="Times New Roman"/>
          <w:color w:val="000000" w:themeColor="text1"/>
        </w:rPr>
        <w:t>21 </w:t>
      </w:r>
      <w:r w:rsidRPr="001A041D">
        <w:rPr>
          <w:rFonts w:ascii="Book Antiqua" w:hAnsi="Book Antiqua" w:cs="Times New Roman"/>
          <w:b/>
          <w:bCs/>
          <w:color w:val="000000" w:themeColor="text1"/>
        </w:rPr>
        <w:t>Diggle PJ,</w:t>
      </w:r>
      <w:r w:rsidRPr="001A041D">
        <w:rPr>
          <w:rFonts w:ascii="Book Antiqua" w:hAnsi="Book Antiqua" w:cs="Times New Roman"/>
          <w:color w:val="000000" w:themeColor="text1"/>
        </w:rPr>
        <w:t> </w:t>
      </w:r>
      <w:proofErr w:type="spellStart"/>
      <w:r w:rsidRPr="001A041D">
        <w:rPr>
          <w:rFonts w:ascii="Book Antiqua" w:hAnsi="Book Antiqua" w:cs="Times New Roman"/>
          <w:color w:val="000000" w:themeColor="text1"/>
        </w:rPr>
        <w:t>Heagarty</w:t>
      </w:r>
      <w:proofErr w:type="spellEnd"/>
      <w:r w:rsidRPr="001A041D">
        <w:rPr>
          <w:rFonts w:ascii="Book Antiqua" w:hAnsi="Book Antiqua" w:cs="Times New Roman"/>
          <w:color w:val="000000" w:themeColor="text1"/>
        </w:rPr>
        <w:t xml:space="preserve"> P, Liang KY, </w:t>
      </w:r>
      <w:proofErr w:type="spellStart"/>
      <w:r w:rsidRPr="001A041D">
        <w:rPr>
          <w:rFonts w:ascii="Book Antiqua" w:hAnsi="Book Antiqua" w:cs="Times New Roman"/>
          <w:color w:val="000000" w:themeColor="text1"/>
        </w:rPr>
        <w:t>Zeger</w:t>
      </w:r>
      <w:proofErr w:type="spellEnd"/>
      <w:r w:rsidRPr="001A041D">
        <w:rPr>
          <w:rFonts w:ascii="Book Antiqua" w:hAnsi="Book Antiqua" w:cs="Times New Roman"/>
          <w:color w:val="000000" w:themeColor="text1"/>
        </w:rPr>
        <w:t xml:space="preserve"> SL. Analysis of longitudinal data. 2nd ed. Oxford, United Kingdom: Oxford University Press, 2002: 170-180.</w:t>
      </w:r>
    </w:p>
    <w:p w14:paraId="02F8B72B" w14:textId="77777777" w:rsidR="001A041D" w:rsidRPr="001A041D" w:rsidRDefault="001A041D" w:rsidP="001A041D">
      <w:pPr>
        <w:adjustRightInd w:val="0"/>
        <w:snapToGrid w:val="0"/>
        <w:spacing w:line="360" w:lineRule="auto"/>
        <w:jc w:val="both"/>
        <w:rPr>
          <w:rFonts w:ascii="Book Antiqua" w:hAnsi="Book Antiqua" w:cs="Times New Roman"/>
          <w:color w:val="000000" w:themeColor="text1"/>
        </w:rPr>
      </w:pPr>
      <w:r w:rsidRPr="001A041D">
        <w:rPr>
          <w:rFonts w:ascii="Book Antiqua" w:hAnsi="Book Antiqua" w:cs="Times New Roman"/>
          <w:color w:val="000000" w:themeColor="text1"/>
        </w:rPr>
        <w:t>22 </w:t>
      </w:r>
      <w:r w:rsidRPr="001A041D">
        <w:rPr>
          <w:rFonts w:ascii="Book Antiqua" w:hAnsi="Book Antiqua" w:cs="Times New Roman"/>
          <w:b/>
          <w:bCs/>
          <w:color w:val="000000" w:themeColor="text1"/>
        </w:rPr>
        <w:t>Gold EB</w:t>
      </w:r>
      <w:r w:rsidRPr="001A041D">
        <w:rPr>
          <w:rFonts w:ascii="Book Antiqua" w:hAnsi="Book Antiqua" w:cs="Times New Roman"/>
          <w:color w:val="000000" w:themeColor="text1"/>
        </w:rPr>
        <w:t>. The timing of the age at which natural menopause occurs. </w:t>
      </w:r>
      <w:proofErr w:type="spellStart"/>
      <w:r w:rsidRPr="001A041D">
        <w:rPr>
          <w:rFonts w:ascii="Book Antiqua" w:hAnsi="Book Antiqua" w:cs="Times New Roman"/>
          <w:i/>
          <w:iCs/>
          <w:color w:val="000000" w:themeColor="text1"/>
        </w:rPr>
        <w:t>Obstet</w:t>
      </w:r>
      <w:proofErr w:type="spellEnd"/>
      <w:r w:rsidRPr="001A041D">
        <w:rPr>
          <w:rFonts w:ascii="Book Antiqua" w:hAnsi="Book Antiqua" w:cs="Times New Roman"/>
          <w:i/>
          <w:iCs/>
          <w:color w:val="000000" w:themeColor="text1"/>
        </w:rPr>
        <w:t xml:space="preserve"> </w:t>
      </w:r>
      <w:proofErr w:type="spellStart"/>
      <w:r w:rsidRPr="001A041D">
        <w:rPr>
          <w:rFonts w:ascii="Book Antiqua" w:hAnsi="Book Antiqua" w:cs="Times New Roman"/>
          <w:i/>
          <w:iCs/>
          <w:color w:val="000000" w:themeColor="text1"/>
        </w:rPr>
        <w:t>Gynecol</w:t>
      </w:r>
      <w:proofErr w:type="spellEnd"/>
      <w:r w:rsidRPr="001A041D">
        <w:rPr>
          <w:rFonts w:ascii="Book Antiqua" w:hAnsi="Book Antiqua" w:cs="Times New Roman"/>
          <w:i/>
          <w:iCs/>
          <w:color w:val="000000" w:themeColor="text1"/>
        </w:rPr>
        <w:t xml:space="preserve"> Clin North Am</w:t>
      </w:r>
      <w:r w:rsidRPr="001A041D">
        <w:rPr>
          <w:rFonts w:ascii="Book Antiqua" w:hAnsi="Book Antiqua" w:cs="Times New Roman"/>
          <w:color w:val="000000" w:themeColor="text1"/>
        </w:rPr>
        <w:t> 2011; </w:t>
      </w:r>
      <w:r w:rsidRPr="001A041D">
        <w:rPr>
          <w:rFonts w:ascii="Book Antiqua" w:hAnsi="Book Antiqua" w:cs="Times New Roman"/>
          <w:b/>
          <w:bCs/>
          <w:color w:val="000000" w:themeColor="text1"/>
        </w:rPr>
        <w:t>38</w:t>
      </w:r>
      <w:r w:rsidRPr="001A041D">
        <w:rPr>
          <w:rFonts w:ascii="Book Antiqua" w:hAnsi="Book Antiqua" w:cs="Times New Roman"/>
          <w:color w:val="000000" w:themeColor="text1"/>
        </w:rPr>
        <w:t>: 425-440 [PMID: 21961711 DOI: 10.1016/j.ogc.2011.05.002]</w:t>
      </w:r>
    </w:p>
    <w:p w14:paraId="1A978E1E" w14:textId="77777777" w:rsidR="001A041D" w:rsidRPr="001A041D" w:rsidRDefault="001A041D" w:rsidP="001A041D">
      <w:pPr>
        <w:adjustRightInd w:val="0"/>
        <w:snapToGrid w:val="0"/>
        <w:spacing w:line="360" w:lineRule="auto"/>
        <w:jc w:val="both"/>
        <w:rPr>
          <w:rFonts w:ascii="Book Antiqua" w:hAnsi="Book Antiqua" w:cs="Times New Roman"/>
          <w:color w:val="000000" w:themeColor="text1"/>
        </w:rPr>
      </w:pPr>
      <w:r w:rsidRPr="001A041D">
        <w:rPr>
          <w:rFonts w:ascii="Book Antiqua" w:hAnsi="Book Antiqua" w:cs="Times New Roman"/>
          <w:color w:val="000000" w:themeColor="text1"/>
        </w:rPr>
        <w:t>23 </w:t>
      </w:r>
      <w:proofErr w:type="spellStart"/>
      <w:r w:rsidRPr="001A041D">
        <w:rPr>
          <w:rFonts w:ascii="Book Antiqua" w:hAnsi="Book Antiqua" w:cs="Times New Roman"/>
          <w:b/>
          <w:bCs/>
          <w:color w:val="000000" w:themeColor="text1"/>
        </w:rPr>
        <w:t>Yerushalmi</w:t>
      </w:r>
      <w:proofErr w:type="spellEnd"/>
      <w:r w:rsidRPr="001A041D">
        <w:rPr>
          <w:rFonts w:ascii="Book Antiqua" w:hAnsi="Book Antiqua" w:cs="Times New Roman"/>
          <w:b/>
          <w:bCs/>
          <w:color w:val="000000" w:themeColor="text1"/>
        </w:rPr>
        <w:t xml:space="preserve"> R</w:t>
      </w:r>
      <w:r w:rsidRPr="001A041D">
        <w:rPr>
          <w:rFonts w:ascii="Book Antiqua" w:hAnsi="Book Antiqua" w:cs="Times New Roman"/>
          <w:color w:val="000000" w:themeColor="text1"/>
        </w:rPr>
        <w:t xml:space="preserve">, Dong B, Chapman JW, Goss PE, Pollak MN, Burnell MJ, Levine MN, Bramwell VHC, Pritchard KI, Whelan TJ, Ingle JN, Shepherd LE, </w:t>
      </w:r>
      <w:proofErr w:type="spellStart"/>
      <w:r w:rsidRPr="001A041D">
        <w:rPr>
          <w:rFonts w:ascii="Book Antiqua" w:hAnsi="Book Antiqua" w:cs="Times New Roman"/>
          <w:color w:val="000000" w:themeColor="text1"/>
        </w:rPr>
        <w:t>Parulekar</w:t>
      </w:r>
      <w:proofErr w:type="spellEnd"/>
      <w:r w:rsidRPr="001A041D">
        <w:rPr>
          <w:rFonts w:ascii="Book Antiqua" w:hAnsi="Book Antiqua" w:cs="Times New Roman"/>
          <w:color w:val="000000" w:themeColor="text1"/>
        </w:rPr>
        <w:t xml:space="preserve"> WR, Han L, Ding K, </w:t>
      </w:r>
      <w:proofErr w:type="spellStart"/>
      <w:r w:rsidRPr="001A041D">
        <w:rPr>
          <w:rFonts w:ascii="Book Antiqua" w:hAnsi="Book Antiqua" w:cs="Times New Roman"/>
          <w:color w:val="000000" w:themeColor="text1"/>
        </w:rPr>
        <w:t>Gelmon</w:t>
      </w:r>
      <w:proofErr w:type="spellEnd"/>
      <w:r w:rsidRPr="001A041D">
        <w:rPr>
          <w:rFonts w:ascii="Book Antiqua" w:hAnsi="Book Antiqua" w:cs="Times New Roman"/>
          <w:color w:val="000000" w:themeColor="text1"/>
        </w:rPr>
        <w:t xml:space="preserve"> KA. Impact of baseline BMI and weight change in CCTG adjuvant breast cancer trials. </w:t>
      </w:r>
      <w:r w:rsidRPr="001A041D">
        <w:rPr>
          <w:rFonts w:ascii="Book Antiqua" w:hAnsi="Book Antiqua" w:cs="Times New Roman"/>
          <w:i/>
          <w:iCs/>
          <w:color w:val="000000" w:themeColor="text1"/>
        </w:rPr>
        <w:t>Ann Oncol</w:t>
      </w:r>
      <w:r w:rsidRPr="001A041D">
        <w:rPr>
          <w:rFonts w:ascii="Book Antiqua" w:hAnsi="Book Antiqua" w:cs="Times New Roman"/>
          <w:color w:val="000000" w:themeColor="text1"/>
        </w:rPr>
        <w:t> 2017; </w:t>
      </w:r>
      <w:r w:rsidRPr="001A041D">
        <w:rPr>
          <w:rFonts w:ascii="Book Antiqua" w:hAnsi="Book Antiqua" w:cs="Times New Roman"/>
          <w:b/>
          <w:bCs/>
          <w:color w:val="000000" w:themeColor="text1"/>
        </w:rPr>
        <w:t>28</w:t>
      </w:r>
      <w:r w:rsidRPr="001A041D">
        <w:rPr>
          <w:rFonts w:ascii="Book Antiqua" w:hAnsi="Book Antiqua" w:cs="Times New Roman"/>
          <w:color w:val="000000" w:themeColor="text1"/>
        </w:rPr>
        <w:t>: 1560-1568 [PMID: 28379421 DOI: 10.1093/</w:t>
      </w:r>
      <w:proofErr w:type="spellStart"/>
      <w:r w:rsidRPr="001A041D">
        <w:rPr>
          <w:rFonts w:ascii="Book Antiqua" w:hAnsi="Book Antiqua" w:cs="Times New Roman"/>
          <w:color w:val="000000" w:themeColor="text1"/>
        </w:rPr>
        <w:t>annonc</w:t>
      </w:r>
      <w:proofErr w:type="spellEnd"/>
      <w:r w:rsidRPr="001A041D">
        <w:rPr>
          <w:rFonts w:ascii="Book Antiqua" w:hAnsi="Book Antiqua" w:cs="Times New Roman"/>
          <w:color w:val="000000" w:themeColor="text1"/>
        </w:rPr>
        <w:t>/mdx152]</w:t>
      </w:r>
    </w:p>
    <w:p w14:paraId="4333E6CA" w14:textId="77777777" w:rsidR="001A041D" w:rsidRPr="001A041D" w:rsidRDefault="001A041D" w:rsidP="001A041D">
      <w:pPr>
        <w:adjustRightInd w:val="0"/>
        <w:snapToGrid w:val="0"/>
        <w:spacing w:line="360" w:lineRule="auto"/>
        <w:jc w:val="both"/>
        <w:rPr>
          <w:rFonts w:ascii="Book Antiqua" w:hAnsi="Book Antiqua" w:cs="Times New Roman"/>
          <w:color w:val="000000" w:themeColor="text1"/>
        </w:rPr>
      </w:pPr>
      <w:r w:rsidRPr="001A041D">
        <w:rPr>
          <w:rFonts w:ascii="Book Antiqua" w:hAnsi="Book Antiqua" w:cs="Times New Roman"/>
          <w:color w:val="000000" w:themeColor="text1"/>
        </w:rPr>
        <w:t>24 </w:t>
      </w:r>
      <w:r w:rsidRPr="001A041D">
        <w:rPr>
          <w:rFonts w:ascii="Book Antiqua" w:hAnsi="Book Antiqua" w:cs="Times New Roman"/>
          <w:b/>
          <w:bCs/>
          <w:color w:val="000000" w:themeColor="text1"/>
        </w:rPr>
        <w:t>Tessier P</w:t>
      </w:r>
      <w:r w:rsidRPr="001A041D">
        <w:rPr>
          <w:rFonts w:ascii="Book Antiqua" w:hAnsi="Book Antiqua" w:cs="Times New Roman"/>
          <w:color w:val="000000" w:themeColor="text1"/>
        </w:rPr>
        <w:t xml:space="preserve">, </w:t>
      </w:r>
      <w:proofErr w:type="spellStart"/>
      <w:r w:rsidRPr="001A041D">
        <w:rPr>
          <w:rFonts w:ascii="Book Antiqua" w:hAnsi="Book Antiqua" w:cs="Times New Roman"/>
          <w:color w:val="000000" w:themeColor="text1"/>
        </w:rPr>
        <w:t>Blanchin</w:t>
      </w:r>
      <w:proofErr w:type="spellEnd"/>
      <w:r w:rsidRPr="001A041D">
        <w:rPr>
          <w:rFonts w:ascii="Book Antiqua" w:hAnsi="Book Antiqua" w:cs="Times New Roman"/>
          <w:color w:val="000000" w:themeColor="text1"/>
        </w:rPr>
        <w:t xml:space="preserve"> M, </w:t>
      </w:r>
      <w:proofErr w:type="spellStart"/>
      <w:r w:rsidRPr="001A041D">
        <w:rPr>
          <w:rFonts w:ascii="Book Antiqua" w:hAnsi="Book Antiqua" w:cs="Times New Roman"/>
          <w:color w:val="000000" w:themeColor="text1"/>
        </w:rPr>
        <w:t>Sébille</w:t>
      </w:r>
      <w:proofErr w:type="spellEnd"/>
      <w:r w:rsidRPr="001A041D">
        <w:rPr>
          <w:rFonts w:ascii="Book Antiqua" w:hAnsi="Book Antiqua" w:cs="Times New Roman"/>
          <w:color w:val="000000" w:themeColor="text1"/>
        </w:rPr>
        <w:t xml:space="preserve"> V. Does the relationship between health-related quality of life and subjective well-being change over time? An exploratory study among breast cancer patients. </w:t>
      </w:r>
      <w:r w:rsidRPr="001A041D">
        <w:rPr>
          <w:rFonts w:ascii="Book Antiqua" w:hAnsi="Book Antiqua" w:cs="Times New Roman"/>
          <w:i/>
          <w:iCs/>
          <w:color w:val="000000" w:themeColor="text1"/>
        </w:rPr>
        <w:t>Soc Sci Med</w:t>
      </w:r>
      <w:r w:rsidRPr="001A041D">
        <w:rPr>
          <w:rFonts w:ascii="Book Antiqua" w:hAnsi="Book Antiqua" w:cs="Times New Roman"/>
          <w:color w:val="000000" w:themeColor="text1"/>
        </w:rPr>
        <w:t> 2017; </w:t>
      </w:r>
      <w:r w:rsidRPr="001A041D">
        <w:rPr>
          <w:rFonts w:ascii="Book Antiqua" w:hAnsi="Book Antiqua" w:cs="Times New Roman"/>
          <w:b/>
          <w:bCs/>
          <w:color w:val="000000" w:themeColor="text1"/>
        </w:rPr>
        <w:t>174</w:t>
      </w:r>
      <w:r w:rsidRPr="001A041D">
        <w:rPr>
          <w:rFonts w:ascii="Book Antiqua" w:hAnsi="Book Antiqua" w:cs="Times New Roman"/>
          <w:color w:val="000000" w:themeColor="text1"/>
        </w:rPr>
        <w:t>: 96-103 [PMID: 28013110 DOI: 10.1016/j.socscimed.2016.12.021]</w:t>
      </w:r>
    </w:p>
    <w:p w14:paraId="3929BA0E" w14:textId="77777777" w:rsidR="001A041D" w:rsidRPr="001A041D" w:rsidRDefault="001A041D" w:rsidP="001A041D">
      <w:pPr>
        <w:adjustRightInd w:val="0"/>
        <w:snapToGrid w:val="0"/>
        <w:spacing w:line="360" w:lineRule="auto"/>
        <w:jc w:val="both"/>
        <w:rPr>
          <w:rFonts w:ascii="Book Antiqua" w:hAnsi="Book Antiqua" w:cs="Times New Roman"/>
          <w:color w:val="000000" w:themeColor="text1"/>
        </w:rPr>
      </w:pPr>
      <w:r w:rsidRPr="001A041D">
        <w:rPr>
          <w:rFonts w:ascii="Book Antiqua" w:hAnsi="Book Antiqua" w:cs="Times New Roman"/>
          <w:color w:val="000000" w:themeColor="text1"/>
        </w:rPr>
        <w:t>25 </w:t>
      </w:r>
      <w:r w:rsidRPr="001A041D">
        <w:rPr>
          <w:rFonts w:ascii="Book Antiqua" w:hAnsi="Book Antiqua" w:cs="Times New Roman"/>
          <w:b/>
          <w:bCs/>
          <w:color w:val="000000" w:themeColor="text1"/>
        </w:rPr>
        <w:t>Young A</w:t>
      </w:r>
      <w:r w:rsidRPr="001A041D">
        <w:rPr>
          <w:rFonts w:ascii="Book Antiqua" w:hAnsi="Book Antiqua" w:cs="Times New Roman"/>
          <w:color w:val="000000" w:themeColor="text1"/>
        </w:rPr>
        <w:t xml:space="preserve">, </w:t>
      </w:r>
      <w:proofErr w:type="spellStart"/>
      <w:r w:rsidRPr="001A041D">
        <w:rPr>
          <w:rFonts w:ascii="Book Antiqua" w:hAnsi="Book Antiqua" w:cs="Times New Roman"/>
          <w:color w:val="000000" w:themeColor="text1"/>
        </w:rPr>
        <w:t>Weltzien</w:t>
      </w:r>
      <w:proofErr w:type="spellEnd"/>
      <w:r w:rsidRPr="001A041D">
        <w:rPr>
          <w:rFonts w:ascii="Book Antiqua" w:hAnsi="Book Antiqua" w:cs="Times New Roman"/>
          <w:color w:val="000000" w:themeColor="text1"/>
        </w:rPr>
        <w:t xml:space="preserve"> E, Kwan M, Castillo A, </w:t>
      </w:r>
      <w:proofErr w:type="spellStart"/>
      <w:r w:rsidRPr="001A041D">
        <w:rPr>
          <w:rFonts w:ascii="Book Antiqua" w:hAnsi="Book Antiqua" w:cs="Times New Roman"/>
          <w:color w:val="000000" w:themeColor="text1"/>
        </w:rPr>
        <w:t>Caan</w:t>
      </w:r>
      <w:proofErr w:type="spellEnd"/>
      <w:r w:rsidRPr="001A041D">
        <w:rPr>
          <w:rFonts w:ascii="Book Antiqua" w:hAnsi="Book Antiqua" w:cs="Times New Roman"/>
          <w:color w:val="000000" w:themeColor="text1"/>
        </w:rPr>
        <w:t xml:space="preserve"> B, Kroenke CH. Pre- to post-diagnosis weight change and associations with physical functional limitations in breast cancer survivors. </w:t>
      </w:r>
      <w:r w:rsidRPr="001A041D">
        <w:rPr>
          <w:rFonts w:ascii="Book Antiqua" w:hAnsi="Book Antiqua" w:cs="Times New Roman"/>
          <w:i/>
          <w:iCs/>
          <w:color w:val="000000" w:themeColor="text1"/>
        </w:rPr>
        <w:t xml:space="preserve">J Cancer </w:t>
      </w:r>
      <w:proofErr w:type="spellStart"/>
      <w:r w:rsidRPr="001A041D">
        <w:rPr>
          <w:rFonts w:ascii="Book Antiqua" w:hAnsi="Book Antiqua" w:cs="Times New Roman"/>
          <w:i/>
          <w:iCs/>
          <w:color w:val="000000" w:themeColor="text1"/>
        </w:rPr>
        <w:t>Surviv</w:t>
      </w:r>
      <w:proofErr w:type="spellEnd"/>
      <w:r w:rsidRPr="001A041D">
        <w:rPr>
          <w:rFonts w:ascii="Book Antiqua" w:hAnsi="Book Antiqua" w:cs="Times New Roman"/>
          <w:color w:val="000000" w:themeColor="text1"/>
        </w:rPr>
        <w:t> 2014; </w:t>
      </w:r>
      <w:r w:rsidRPr="001A041D">
        <w:rPr>
          <w:rFonts w:ascii="Book Antiqua" w:hAnsi="Book Antiqua" w:cs="Times New Roman"/>
          <w:b/>
          <w:bCs/>
          <w:color w:val="000000" w:themeColor="text1"/>
        </w:rPr>
        <w:t>8</w:t>
      </w:r>
      <w:r w:rsidRPr="001A041D">
        <w:rPr>
          <w:rFonts w:ascii="Book Antiqua" w:hAnsi="Book Antiqua" w:cs="Times New Roman"/>
          <w:color w:val="000000" w:themeColor="text1"/>
        </w:rPr>
        <w:t>: 539-547 [PMID: 24806261 DOI: 10.1007/s11764-014-0356-4]</w:t>
      </w:r>
    </w:p>
    <w:p w14:paraId="10D37737" w14:textId="77777777" w:rsidR="001A041D" w:rsidRPr="001A041D" w:rsidRDefault="001A041D" w:rsidP="001A041D">
      <w:pPr>
        <w:adjustRightInd w:val="0"/>
        <w:snapToGrid w:val="0"/>
        <w:spacing w:line="360" w:lineRule="auto"/>
        <w:jc w:val="both"/>
        <w:rPr>
          <w:rFonts w:ascii="Book Antiqua" w:hAnsi="Book Antiqua" w:cs="Times New Roman"/>
          <w:color w:val="000000" w:themeColor="text1"/>
        </w:rPr>
      </w:pPr>
      <w:r w:rsidRPr="001A041D">
        <w:rPr>
          <w:rFonts w:ascii="Book Antiqua" w:hAnsi="Book Antiqua" w:cs="Times New Roman"/>
          <w:color w:val="000000" w:themeColor="text1"/>
        </w:rPr>
        <w:lastRenderedPageBreak/>
        <w:t>26 </w:t>
      </w:r>
      <w:proofErr w:type="spellStart"/>
      <w:r w:rsidRPr="001A041D">
        <w:rPr>
          <w:rFonts w:ascii="Book Antiqua" w:hAnsi="Book Antiqua" w:cs="Times New Roman"/>
          <w:b/>
          <w:bCs/>
          <w:color w:val="000000" w:themeColor="text1"/>
        </w:rPr>
        <w:t>Fazzino</w:t>
      </w:r>
      <w:proofErr w:type="spellEnd"/>
      <w:r w:rsidRPr="001A041D">
        <w:rPr>
          <w:rFonts w:ascii="Book Antiqua" w:hAnsi="Book Antiqua" w:cs="Times New Roman"/>
          <w:b/>
          <w:bCs/>
          <w:color w:val="000000" w:themeColor="text1"/>
        </w:rPr>
        <w:t xml:space="preserve"> TL</w:t>
      </w:r>
      <w:r w:rsidRPr="001A041D">
        <w:rPr>
          <w:rFonts w:ascii="Book Antiqua" w:hAnsi="Book Antiqua" w:cs="Times New Roman"/>
          <w:color w:val="000000" w:themeColor="text1"/>
        </w:rPr>
        <w:t xml:space="preserve">, Fabian C, </w:t>
      </w:r>
      <w:proofErr w:type="spellStart"/>
      <w:r w:rsidRPr="001A041D">
        <w:rPr>
          <w:rFonts w:ascii="Book Antiqua" w:hAnsi="Book Antiqua" w:cs="Times New Roman"/>
          <w:color w:val="000000" w:themeColor="text1"/>
        </w:rPr>
        <w:t>Befort</w:t>
      </w:r>
      <w:proofErr w:type="spellEnd"/>
      <w:r w:rsidRPr="001A041D">
        <w:rPr>
          <w:rFonts w:ascii="Book Antiqua" w:hAnsi="Book Antiqua" w:cs="Times New Roman"/>
          <w:color w:val="000000" w:themeColor="text1"/>
        </w:rPr>
        <w:t xml:space="preserve"> CA. Change in Physical Activity During a Weight Management Intervention for Breast Cancer Survivors: Association with Weight Outcomes. </w:t>
      </w:r>
      <w:r w:rsidRPr="001A041D">
        <w:rPr>
          <w:rFonts w:ascii="Book Antiqua" w:hAnsi="Book Antiqua" w:cs="Times New Roman"/>
          <w:i/>
          <w:iCs/>
          <w:color w:val="000000" w:themeColor="text1"/>
        </w:rPr>
        <w:t>Obesity (Silver Spring)</w:t>
      </w:r>
      <w:r w:rsidRPr="001A041D">
        <w:rPr>
          <w:rFonts w:ascii="Book Antiqua" w:hAnsi="Book Antiqua" w:cs="Times New Roman"/>
          <w:color w:val="000000" w:themeColor="text1"/>
        </w:rPr>
        <w:t> 2017; </w:t>
      </w:r>
      <w:r w:rsidRPr="001A041D">
        <w:rPr>
          <w:rFonts w:ascii="Book Antiqua" w:hAnsi="Book Antiqua" w:cs="Times New Roman"/>
          <w:b/>
          <w:bCs/>
          <w:color w:val="000000" w:themeColor="text1"/>
        </w:rPr>
        <w:t xml:space="preserve">25 </w:t>
      </w:r>
      <w:r w:rsidRPr="001A041D">
        <w:rPr>
          <w:rFonts w:ascii="Book Antiqua" w:hAnsi="Book Antiqua" w:cs="Times New Roman"/>
          <w:color w:val="000000" w:themeColor="text1"/>
        </w:rPr>
        <w:t>Suppl 2: S109-S115 [PMID: 29086523 DOI: 10.1002/oby.22007]</w:t>
      </w:r>
    </w:p>
    <w:p w14:paraId="1B914170" w14:textId="62DE458E" w:rsidR="001A041D" w:rsidRDefault="001A041D" w:rsidP="001A041D">
      <w:pPr>
        <w:adjustRightInd w:val="0"/>
        <w:snapToGrid w:val="0"/>
        <w:spacing w:line="360" w:lineRule="auto"/>
        <w:jc w:val="both"/>
        <w:rPr>
          <w:rFonts w:ascii="Book Antiqua" w:hAnsi="Book Antiqua" w:cs="Times New Roman"/>
          <w:color w:val="000000" w:themeColor="text1"/>
        </w:rPr>
      </w:pPr>
      <w:r w:rsidRPr="001A041D">
        <w:rPr>
          <w:rFonts w:ascii="Book Antiqua" w:hAnsi="Book Antiqua" w:cs="Times New Roman"/>
          <w:color w:val="000000" w:themeColor="text1"/>
        </w:rPr>
        <w:t>27 </w:t>
      </w:r>
      <w:r w:rsidRPr="001A041D">
        <w:rPr>
          <w:rFonts w:ascii="Book Antiqua" w:hAnsi="Book Antiqua" w:cs="Times New Roman"/>
          <w:b/>
          <w:bCs/>
          <w:color w:val="000000" w:themeColor="text1"/>
        </w:rPr>
        <w:t>Alfano CM</w:t>
      </w:r>
      <w:r w:rsidRPr="001A041D">
        <w:rPr>
          <w:rFonts w:ascii="Book Antiqua" w:hAnsi="Book Antiqua" w:cs="Times New Roman"/>
          <w:color w:val="000000" w:themeColor="text1"/>
        </w:rPr>
        <w:t xml:space="preserve">, Leach CR, Smith TG, Miller KD, Alcaraz KI, Cannady RS, </w:t>
      </w:r>
      <w:proofErr w:type="spellStart"/>
      <w:r w:rsidRPr="001A041D">
        <w:rPr>
          <w:rFonts w:ascii="Book Antiqua" w:hAnsi="Book Antiqua" w:cs="Times New Roman"/>
          <w:color w:val="000000" w:themeColor="text1"/>
        </w:rPr>
        <w:t>Wender</w:t>
      </w:r>
      <w:proofErr w:type="spellEnd"/>
      <w:r w:rsidRPr="001A041D">
        <w:rPr>
          <w:rFonts w:ascii="Book Antiqua" w:hAnsi="Book Antiqua" w:cs="Times New Roman"/>
          <w:color w:val="000000" w:themeColor="text1"/>
        </w:rPr>
        <w:t xml:space="preserve"> RC, Brawley OW. Equitably improving outcomes for cancer survivors and supporting caregivers: A blueprint for care delivery, research, education, and policy. </w:t>
      </w:r>
      <w:r w:rsidRPr="001A041D">
        <w:rPr>
          <w:rFonts w:ascii="Book Antiqua" w:hAnsi="Book Antiqua" w:cs="Times New Roman"/>
          <w:i/>
          <w:iCs/>
          <w:color w:val="000000" w:themeColor="text1"/>
        </w:rPr>
        <w:t>CA Cancer J Clin</w:t>
      </w:r>
      <w:r w:rsidRPr="001A041D">
        <w:rPr>
          <w:rFonts w:ascii="Book Antiqua" w:hAnsi="Book Antiqua" w:cs="Times New Roman"/>
          <w:color w:val="000000" w:themeColor="text1"/>
        </w:rPr>
        <w:t> 2019; </w:t>
      </w:r>
      <w:r w:rsidRPr="001A041D">
        <w:rPr>
          <w:rFonts w:ascii="Book Antiqua" w:hAnsi="Book Antiqua" w:cs="Times New Roman"/>
          <w:b/>
          <w:bCs/>
          <w:color w:val="000000" w:themeColor="text1"/>
        </w:rPr>
        <w:t>69</w:t>
      </w:r>
      <w:r w:rsidRPr="001A041D">
        <w:rPr>
          <w:rFonts w:ascii="Book Antiqua" w:hAnsi="Book Antiqua" w:cs="Times New Roman"/>
          <w:color w:val="000000" w:themeColor="text1"/>
        </w:rPr>
        <w:t>: 35-49 [PMID: 30376182 DOI: 10.3322/caac.21548]</w:t>
      </w:r>
    </w:p>
    <w:p w14:paraId="041F3307" w14:textId="2D86C122" w:rsidR="001A041D" w:rsidRDefault="001A041D" w:rsidP="001A041D">
      <w:pPr>
        <w:adjustRightInd w:val="0"/>
        <w:snapToGrid w:val="0"/>
        <w:spacing w:line="360" w:lineRule="auto"/>
        <w:jc w:val="both"/>
        <w:rPr>
          <w:rFonts w:ascii="Book Antiqua" w:hAnsi="Book Antiqua" w:cs="Times New Roman"/>
          <w:color w:val="000000" w:themeColor="text1"/>
        </w:rPr>
      </w:pPr>
    </w:p>
    <w:p w14:paraId="39963464" w14:textId="70C27FB2" w:rsidR="00726C76" w:rsidRPr="00726C76" w:rsidRDefault="00726C76" w:rsidP="00726C76">
      <w:pPr>
        <w:wordWrap w:val="0"/>
        <w:snapToGrid w:val="0"/>
        <w:spacing w:line="360" w:lineRule="auto"/>
        <w:jc w:val="right"/>
        <w:rPr>
          <w:rFonts w:ascii="Book Antiqua" w:hAnsi="Book Antiqua" w:cs="Times New Roman"/>
          <w:b/>
          <w:bCs/>
        </w:rPr>
      </w:pPr>
      <w:bookmarkStart w:id="60" w:name="OLE_LINK148"/>
      <w:bookmarkStart w:id="61" w:name="OLE_LINK320"/>
      <w:bookmarkStart w:id="62" w:name="OLE_LINK387"/>
      <w:bookmarkStart w:id="63" w:name="OLE_LINK254"/>
      <w:bookmarkStart w:id="64" w:name="OLE_LINK149"/>
      <w:bookmarkStart w:id="65" w:name="OLE_LINK225"/>
      <w:bookmarkStart w:id="66" w:name="OLE_LINK207"/>
      <w:bookmarkStart w:id="67" w:name="OLE_LINK226"/>
      <w:bookmarkStart w:id="68" w:name="OLE_LINK212"/>
      <w:bookmarkStart w:id="69" w:name="OLE_LINK250"/>
      <w:bookmarkStart w:id="70" w:name="OLE_LINK281"/>
      <w:bookmarkStart w:id="71" w:name="OLE_LINK282"/>
      <w:bookmarkStart w:id="72" w:name="OLE_LINK313"/>
      <w:bookmarkStart w:id="73" w:name="OLE_LINK304"/>
      <w:bookmarkStart w:id="74" w:name="OLE_LINK321"/>
      <w:bookmarkStart w:id="75" w:name="OLE_LINK385"/>
      <w:bookmarkStart w:id="76" w:name="OLE_LINK400"/>
      <w:bookmarkStart w:id="77" w:name="OLE_LINK346"/>
      <w:bookmarkStart w:id="78" w:name="OLE_LINK371"/>
      <w:bookmarkStart w:id="79" w:name="OLE_LINK334"/>
      <w:bookmarkStart w:id="80" w:name="OLE_LINK1830"/>
      <w:bookmarkStart w:id="81" w:name="OLE_LINK457"/>
      <w:bookmarkStart w:id="82" w:name="OLE_LINK288"/>
      <w:bookmarkStart w:id="83" w:name="OLE_LINK384"/>
      <w:bookmarkStart w:id="84" w:name="OLE_LINK379"/>
      <w:bookmarkStart w:id="85" w:name="OLE_LINK303"/>
      <w:bookmarkStart w:id="86" w:name="OLE_LINK450"/>
      <w:bookmarkStart w:id="87" w:name="OLE_LINK489"/>
      <w:bookmarkStart w:id="88" w:name="OLE_LINK535"/>
      <w:bookmarkStart w:id="89" w:name="OLE_LINK648"/>
      <w:bookmarkStart w:id="90" w:name="OLE_LINK686"/>
      <w:bookmarkStart w:id="91" w:name="OLE_LINK471"/>
      <w:bookmarkStart w:id="92" w:name="OLE_LINK462"/>
      <w:bookmarkStart w:id="93" w:name="OLE_LINK519"/>
      <w:bookmarkStart w:id="94" w:name="OLE_LINK575"/>
      <w:bookmarkStart w:id="95" w:name="OLE_LINK491"/>
      <w:bookmarkStart w:id="96" w:name="OLE_LINK532"/>
      <w:bookmarkStart w:id="97" w:name="OLE_LINK572"/>
      <w:bookmarkStart w:id="98" w:name="OLE_LINK574"/>
      <w:bookmarkStart w:id="99" w:name="OLE_LINK480"/>
      <w:bookmarkStart w:id="100" w:name="OLE_LINK567"/>
      <w:bookmarkStart w:id="101" w:name="OLE_LINK2700"/>
      <w:bookmarkStart w:id="102" w:name="OLE_LINK581"/>
      <w:bookmarkStart w:id="103" w:name="OLE_LINK639"/>
      <w:bookmarkStart w:id="104" w:name="OLE_LINK688"/>
      <w:bookmarkStart w:id="105" w:name="OLE_LINK722"/>
      <w:bookmarkStart w:id="106" w:name="OLE_LINK542"/>
      <w:bookmarkStart w:id="107" w:name="OLE_LINK589"/>
      <w:bookmarkStart w:id="108" w:name="OLE_LINK582"/>
      <w:bookmarkStart w:id="109" w:name="OLE_LINK640"/>
      <w:bookmarkStart w:id="110" w:name="OLE_LINK714"/>
      <w:bookmarkStart w:id="111" w:name="OLE_LINK593"/>
      <w:bookmarkStart w:id="112" w:name="OLE_LINK716"/>
      <w:bookmarkStart w:id="113" w:name="OLE_LINK770"/>
      <w:bookmarkStart w:id="114" w:name="OLE_LINK801"/>
      <w:bookmarkStart w:id="115" w:name="OLE_LINK660"/>
      <w:bookmarkStart w:id="116" w:name="OLE_LINK781"/>
      <w:bookmarkStart w:id="117" w:name="OLE_LINK833"/>
      <w:bookmarkStart w:id="118" w:name="OLE_LINK642"/>
      <w:bookmarkStart w:id="119" w:name="OLE_LINK700"/>
      <w:bookmarkStart w:id="120" w:name="OLE_LINK792"/>
      <w:bookmarkStart w:id="121" w:name="OLE_LINK2882"/>
      <w:bookmarkStart w:id="122" w:name="OLE_LINK836"/>
      <w:bookmarkStart w:id="123" w:name="OLE_LINK889"/>
      <w:bookmarkStart w:id="124" w:name="OLE_LINK782"/>
      <w:bookmarkStart w:id="125" w:name="OLE_LINK826"/>
      <w:bookmarkStart w:id="126" w:name="OLE_LINK865"/>
      <w:bookmarkStart w:id="127" w:name="OLE_LINK856"/>
      <w:bookmarkStart w:id="128" w:name="OLE_LINK908"/>
      <w:bookmarkStart w:id="129" w:name="OLE_LINK980"/>
      <w:bookmarkStart w:id="130" w:name="OLE_LINK1018"/>
      <w:bookmarkStart w:id="131" w:name="OLE_LINK1049"/>
      <w:bookmarkStart w:id="132" w:name="OLE_LINK1076"/>
      <w:bookmarkStart w:id="133" w:name="OLE_LINK1106"/>
      <w:bookmarkStart w:id="134" w:name="OLE_LINK891"/>
      <w:bookmarkStart w:id="135" w:name="OLE_LINK943"/>
      <w:bookmarkStart w:id="136" w:name="OLE_LINK981"/>
      <w:bookmarkStart w:id="137" w:name="OLE_LINK1030"/>
      <w:bookmarkStart w:id="138" w:name="OLE_LINK847"/>
      <w:bookmarkStart w:id="139" w:name="OLE_LINK909"/>
      <w:bookmarkStart w:id="140" w:name="OLE_LINK906"/>
      <w:bookmarkStart w:id="141" w:name="OLE_LINK992"/>
      <w:bookmarkStart w:id="142" w:name="OLE_LINK993"/>
      <w:bookmarkStart w:id="143" w:name="OLE_LINK1052"/>
      <w:bookmarkStart w:id="144" w:name="OLE_LINK946"/>
      <w:bookmarkStart w:id="145" w:name="OLE_LINK911"/>
      <w:bookmarkStart w:id="146" w:name="OLE_LINK930"/>
      <w:bookmarkStart w:id="147" w:name="OLE_LINK1059"/>
      <w:bookmarkStart w:id="148" w:name="OLE_LINK1174"/>
      <w:bookmarkStart w:id="149" w:name="OLE_LINK1137"/>
      <w:bookmarkStart w:id="150" w:name="OLE_LINK1167"/>
      <w:bookmarkStart w:id="151" w:name="OLE_LINK1200"/>
      <w:bookmarkStart w:id="152" w:name="OLE_LINK1241"/>
      <w:bookmarkStart w:id="153" w:name="OLE_LINK1288"/>
      <w:bookmarkStart w:id="154" w:name="OLE_LINK1056"/>
      <w:bookmarkStart w:id="155" w:name="OLE_LINK1158"/>
      <w:bookmarkStart w:id="156" w:name="OLE_LINK1175"/>
      <w:bookmarkStart w:id="157" w:name="OLE_LINK1074"/>
      <w:bookmarkStart w:id="158" w:name="OLE_LINK1169"/>
      <w:bookmarkStart w:id="159" w:name="OLE_LINK386"/>
      <w:bookmarkStart w:id="160" w:name="OLE_LINK33"/>
      <w:bookmarkStart w:id="161" w:name="OLE_LINK34"/>
      <w:bookmarkStart w:id="162" w:name="OLE_LINK599"/>
      <w:bookmarkStart w:id="163" w:name="OLE_LINK87"/>
      <w:r w:rsidRPr="00726C76">
        <w:rPr>
          <w:rFonts w:ascii="Book Antiqua" w:hAnsi="Book Antiqua" w:cs="Times New Roman"/>
          <w:b/>
          <w:bCs/>
        </w:rPr>
        <w:t>P-Reviewer:</w:t>
      </w:r>
      <w:r w:rsidRPr="00726C76">
        <w:rPr>
          <w:rFonts w:ascii="Book Antiqua" w:hAnsi="Book Antiqua" w:cs="Times New Roman" w:hint="eastAsia"/>
          <w:b/>
          <w:bCs/>
        </w:rPr>
        <w:t xml:space="preserve"> </w:t>
      </w:r>
      <w:r>
        <w:rPr>
          <w:rFonts w:ascii="Book Antiqua" w:hAnsi="Book Antiqua" w:cs="Times New Roman"/>
          <w:bCs/>
        </w:rPr>
        <w:t>Zhang YY</w:t>
      </w:r>
    </w:p>
    <w:p w14:paraId="5264A1F7" w14:textId="77777777" w:rsidR="00726C76" w:rsidRPr="00726C76" w:rsidRDefault="00726C76" w:rsidP="00726C76">
      <w:pPr>
        <w:snapToGrid w:val="0"/>
        <w:spacing w:line="360" w:lineRule="auto"/>
        <w:jc w:val="right"/>
        <w:rPr>
          <w:rFonts w:ascii="Book Antiqua" w:hAnsi="Book Antiqua" w:cs="Times New Roman"/>
        </w:rPr>
      </w:pPr>
      <w:r w:rsidRPr="00726C76">
        <w:rPr>
          <w:rFonts w:ascii="Book Antiqua" w:hAnsi="Book Antiqua" w:cs="Times New Roman"/>
          <w:b/>
          <w:bCs/>
        </w:rPr>
        <w:t>S-Editor:</w:t>
      </w:r>
      <w:r w:rsidRPr="00726C76">
        <w:rPr>
          <w:rFonts w:ascii="Book Antiqua" w:hAnsi="Book Antiqua" w:cs="Times New Roman" w:hint="eastAsia"/>
        </w:rPr>
        <w:t xml:space="preserve"> </w:t>
      </w:r>
      <w:r w:rsidRPr="00726C76">
        <w:rPr>
          <w:rFonts w:ascii="Book Antiqua" w:hAnsi="Book Antiqua" w:cs="Times New Roman"/>
        </w:rPr>
        <w:t>Ma</w:t>
      </w:r>
      <w:r w:rsidRPr="00726C76">
        <w:rPr>
          <w:rFonts w:ascii="Book Antiqua" w:hAnsi="Book Antiqua" w:cs="Times New Roman" w:hint="eastAsia"/>
        </w:rPr>
        <w:t xml:space="preserve"> </w:t>
      </w:r>
      <w:r w:rsidRPr="00726C76">
        <w:rPr>
          <w:rFonts w:ascii="Book Antiqua" w:hAnsi="Book Antiqua" w:cs="Times New Roman"/>
        </w:rPr>
        <w:t>RY</w:t>
      </w:r>
      <w:r w:rsidRPr="00726C76">
        <w:rPr>
          <w:rFonts w:ascii="Book Antiqua" w:hAnsi="Book Antiqua" w:cs="Times New Roman" w:hint="eastAsia"/>
        </w:rPr>
        <w:t xml:space="preserve"> </w:t>
      </w:r>
      <w:r w:rsidRPr="00726C76">
        <w:rPr>
          <w:rFonts w:ascii="Book Antiqua" w:hAnsi="Book Antiqua" w:cs="Times New Roman"/>
          <w:b/>
          <w:bCs/>
        </w:rPr>
        <w:t>L-Editor:</w:t>
      </w:r>
      <w:r w:rsidRPr="00726C76">
        <w:rPr>
          <w:rFonts w:ascii="Book Antiqua" w:hAnsi="Book Antiqua" w:cs="Times New Roman"/>
        </w:rPr>
        <w:t xml:space="preserve"> </w:t>
      </w:r>
      <w:r w:rsidRPr="00726C76">
        <w:rPr>
          <w:rFonts w:ascii="Book Antiqua" w:hAnsi="Book Antiqua" w:cs="Times New Roman"/>
          <w:b/>
          <w:bCs/>
        </w:rPr>
        <w:t>E-Editor:</w:t>
      </w:r>
    </w:p>
    <w:p w14:paraId="79A65F10" w14:textId="62389201" w:rsidR="00726C76" w:rsidRPr="00726C76" w:rsidRDefault="00726C76" w:rsidP="00726C76">
      <w:pPr>
        <w:shd w:val="clear" w:color="auto" w:fill="FFFFFF"/>
        <w:snapToGrid w:val="0"/>
        <w:spacing w:line="360" w:lineRule="auto"/>
        <w:jc w:val="both"/>
        <w:rPr>
          <w:rFonts w:ascii="Book Antiqua" w:hAnsi="Book Antiqua" w:cs="Helvetica"/>
          <w:b/>
        </w:rPr>
      </w:pPr>
      <w:bookmarkStart w:id="164" w:name="OLE_LINK880"/>
      <w:bookmarkStart w:id="165" w:name="OLE_LINK881"/>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726C76">
        <w:rPr>
          <w:rFonts w:ascii="Book Antiqua" w:hAnsi="Book Antiqua" w:cs="Helvetica"/>
          <w:b/>
        </w:rPr>
        <w:t xml:space="preserve">Specialty type: </w:t>
      </w:r>
      <w:r>
        <w:rPr>
          <w:rFonts w:ascii="Book Antiqua" w:hAnsi="Book Antiqua" w:cs="Helvetica"/>
        </w:rPr>
        <w:t>Oncology</w:t>
      </w:r>
    </w:p>
    <w:p w14:paraId="7E99DCF3" w14:textId="10B208C8" w:rsidR="00726C76" w:rsidRPr="00726C76" w:rsidRDefault="00726C76" w:rsidP="00726C76">
      <w:pPr>
        <w:shd w:val="clear" w:color="auto" w:fill="FFFFFF"/>
        <w:snapToGrid w:val="0"/>
        <w:spacing w:line="360" w:lineRule="auto"/>
        <w:jc w:val="both"/>
        <w:rPr>
          <w:rFonts w:ascii="Book Antiqua" w:hAnsi="Book Antiqua" w:cs="Helvetica"/>
          <w:b/>
        </w:rPr>
      </w:pPr>
      <w:r w:rsidRPr="00726C76">
        <w:rPr>
          <w:rFonts w:ascii="Book Antiqua" w:hAnsi="Book Antiqua" w:cs="Helvetica"/>
          <w:b/>
        </w:rPr>
        <w:t xml:space="preserve">Country of origin: </w:t>
      </w:r>
      <w:r>
        <w:rPr>
          <w:rFonts w:ascii="Book Antiqua" w:hAnsi="Book Antiqua" w:cs="Helvetica"/>
        </w:rPr>
        <w:t>United States</w:t>
      </w:r>
    </w:p>
    <w:p w14:paraId="6FBE4518" w14:textId="77777777" w:rsidR="00726C76" w:rsidRPr="00726C76" w:rsidRDefault="00726C76" w:rsidP="00726C76">
      <w:pPr>
        <w:shd w:val="clear" w:color="auto" w:fill="FFFFFF"/>
        <w:snapToGrid w:val="0"/>
        <w:spacing w:line="360" w:lineRule="auto"/>
        <w:jc w:val="both"/>
        <w:rPr>
          <w:rFonts w:ascii="Book Antiqua" w:hAnsi="Book Antiqua" w:cs="Helvetica"/>
          <w:b/>
        </w:rPr>
      </w:pPr>
      <w:r w:rsidRPr="00726C76">
        <w:rPr>
          <w:rFonts w:ascii="Book Antiqua" w:hAnsi="Book Antiqua" w:cs="Helvetica"/>
          <w:b/>
        </w:rPr>
        <w:t>Peer-review report classification</w:t>
      </w:r>
    </w:p>
    <w:p w14:paraId="716D9C6E" w14:textId="77777777" w:rsidR="00726C76" w:rsidRPr="00726C76" w:rsidRDefault="00726C76" w:rsidP="00726C76">
      <w:pPr>
        <w:shd w:val="clear" w:color="auto" w:fill="FFFFFF"/>
        <w:snapToGrid w:val="0"/>
        <w:spacing w:line="360" w:lineRule="auto"/>
        <w:jc w:val="both"/>
        <w:rPr>
          <w:rFonts w:ascii="Book Antiqua" w:hAnsi="Book Antiqua" w:cs="Helvetica"/>
        </w:rPr>
      </w:pPr>
      <w:r w:rsidRPr="00726C76">
        <w:rPr>
          <w:rFonts w:ascii="Book Antiqua" w:hAnsi="Book Antiqua" w:cs="Helvetica"/>
        </w:rPr>
        <w:t xml:space="preserve">Grade A (Excellent): </w:t>
      </w:r>
      <w:r w:rsidRPr="00726C76">
        <w:rPr>
          <w:rFonts w:ascii="Book Antiqua" w:hAnsi="Book Antiqua" w:cs="Helvetica" w:hint="eastAsia"/>
        </w:rPr>
        <w:t>0</w:t>
      </w:r>
    </w:p>
    <w:p w14:paraId="15172BC3" w14:textId="77777777" w:rsidR="00726C76" w:rsidRPr="00726C76" w:rsidRDefault="00726C76" w:rsidP="00726C76">
      <w:pPr>
        <w:shd w:val="clear" w:color="auto" w:fill="FFFFFF"/>
        <w:snapToGrid w:val="0"/>
        <w:spacing w:line="360" w:lineRule="auto"/>
        <w:jc w:val="both"/>
        <w:rPr>
          <w:rFonts w:ascii="Book Antiqua" w:hAnsi="Book Antiqua" w:cs="Helvetica"/>
        </w:rPr>
      </w:pPr>
      <w:r w:rsidRPr="00726C76">
        <w:rPr>
          <w:rFonts w:ascii="Book Antiqua" w:hAnsi="Book Antiqua" w:cs="Helvetica"/>
        </w:rPr>
        <w:t xml:space="preserve">Grade B (Very good): </w:t>
      </w:r>
      <w:r w:rsidRPr="00726C76">
        <w:rPr>
          <w:rFonts w:ascii="Book Antiqua" w:hAnsi="Book Antiqua" w:cs="Helvetica" w:hint="eastAsia"/>
        </w:rPr>
        <w:t>B</w:t>
      </w:r>
    </w:p>
    <w:p w14:paraId="34F69ECC" w14:textId="3B733041" w:rsidR="00726C76" w:rsidRPr="00726C76" w:rsidRDefault="00726C76" w:rsidP="00726C76">
      <w:pPr>
        <w:shd w:val="clear" w:color="auto" w:fill="FFFFFF"/>
        <w:snapToGrid w:val="0"/>
        <w:spacing w:line="360" w:lineRule="auto"/>
        <w:jc w:val="both"/>
        <w:rPr>
          <w:rFonts w:ascii="Book Antiqua" w:hAnsi="Book Antiqua" w:cs="Helvetica"/>
        </w:rPr>
      </w:pPr>
      <w:r w:rsidRPr="00726C76">
        <w:rPr>
          <w:rFonts w:ascii="Book Antiqua" w:hAnsi="Book Antiqua" w:cs="Helvetica"/>
        </w:rPr>
        <w:t xml:space="preserve">Grade C (Good): </w:t>
      </w:r>
      <w:r>
        <w:rPr>
          <w:rFonts w:ascii="Book Antiqua" w:hAnsi="Book Antiqua" w:cs="Helvetica"/>
        </w:rPr>
        <w:t>0</w:t>
      </w:r>
    </w:p>
    <w:p w14:paraId="7436D278" w14:textId="77777777" w:rsidR="00726C76" w:rsidRPr="00726C76" w:rsidRDefault="00726C76" w:rsidP="00726C76">
      <w:pPr>
        <w:shd w:val="clear" w:color="auto" w:fill="FFFFFF"/>
        <w:snapToGrid w:val="0"/>
        <w:spacing w:line="360" w:lineRule="auto"/>
        <w:jc w:val="both"/>
        <w:rPr>
          <w:rFonts w:ascii="Book Antiqua" w:hAnsi="Book Antiqua" w:cs="Helvetica"/>
        </w:rPr>
      </w:pPr>
      <w:r w:rsidRPr="00726C76">
        <w:rPr>
          <w:rFonts w:ascii="Book Antiqua" w:hAnsi="Book Antiqua" w:cs="Helvetica"/>
        </w:rPr>
        <w:t xml:space="preserve">Grade D (Fair): </w:t>
      </w:r>
      <w:r w:rsidRPr="00726C76">
        <w:rPr>
          <w:rFonts w:ascii="Book Antiqua" w:hAnsi="Book Antiqua" w:cs="Helvetica" w:hint="eastAsia"/>
        </w:rPr>
        <w:t>0</w:t>
      </w:r>
    </w:p>
    <w:p w14:paraId="7635480A" w14:textId="77777777" w:rsidR="00726C76" w:rsidRPr="00726C76" w:rsidRDefault="00726C76" w:rsidP="00726C76">
      <w:pPr>
        <w:snapToGrid w:val="0"/>
        <w:spacing w:line="360" w:lineRule="auto"/>
        <w:jc w:val="both"/>
        <w:rPr>
          <w:rFonts w:ascii="Book Antiqua" w:hAnsi="Book Antiqua" w:cs="Times New Roman"/>
          <w:b/>
          <w:iCs/>
        </w:rPr>
      </w:pPr>
      <w:r w:rsidRPr="00726C76">
        <w:rPr>
          <w:rFonts w:ascii="Book Antiqua" w:hAnsi="Book Antiqua" w:cs="Helvetica"/>
        </w:rPr>
        <w:t xml:space="preserve">Grade E (Poor): </w:t>
      </w:r>
      <w:r w:rsidRPr="00726C76">
        <w:rPr>
          <w:rFonts w:ascii="Book Antiqua" w:hAnsi="Book Antiqua" w:cs="Helvetica" w:hint="eastAsia"/>
        </w:rPr>
        <w:t>0</w:t>
      </w:r>
      <w:bookmarkEnd w:id="159"/>
      <w:bookmarkEnd w:id="164"/>
      <w:bookmarkEnd w:id="165"/>
    </w:p>
    <w:bookmarkEnd w:id="160"/>
    <w:bookmarkEnd w:id="161"/>
    <w:bookmarkEnd w:id="162"/>
    <w:bookmarkEnd w:id="163"/>
    <w:p w14:paraId="25AC0B99" w14:textId="77777777" w:rsidR="00B7663E" w:rsidRPr="001A041D" w:rsidRDefault="00B7663E" w:rsidP="001A041D">
      <w:pPr>
        <w:adjustRightInd w:val="0"/>
        <w:snapToGrid w:val="0"/>
        <w:spacing w:line="360" w:lineRule="auto"/>
        <w:jc w:val="both"/>
        <w:rPr>
          <w:rFonts w:ascii="Book Antiqua" w:hAnsi="Book Antiqua" w:cs="Times New Roman"/>
          <w:color w:val="000000" w:themeColor="text1"/>
        </w:rPr>
      </w:pPr>
    </w:p>
    <w:p w14:paraId="7C9D886B" w14:textId="7D2104B3" w:rsidR="004C3670" w:rsidRPr="00AC52F5" w:rsidRDefault="004C3670" w:rsidP="001A041D">
      <w:pPr>
        <w:adjustRightInd w:val="0"/>
        <w:snapToGrid w:val="0"/>
        <w:spacing w:line="360" w:lineRule="auto"/>
        <w:jc w:val="both"/>
        <w:rPr>
          <w:rFonts w:ascii="Book Antiqua" w:hAnsi="Book Antiqua"/>
          <w:color w:val="000000" w:themeColor="text1"/>
        </w:rPr>
      </w:pPr>
      <w:r w:rsidRPr="00AC52F5">
        <w:rPr>
          <w:rFonts w:ascii="Book Antiqua" w:hAnsi="Book Antiqua"/>
          <w:color w:val="000000" w:themeColor="text1"/>
        </w:rPr>
        <w:br w:type="page"/>
      </w:r>
    </w:p>
    <w:p w14:paraId="6A7A34C2" w14:textId="4BE12AF7" w:rsidR="0010527C" w:rsidRDefault="00F814F6" w:rsidP="00AC52F5">
      <w:pPr>
        <w:adjustRightInd w:val="0"/>
        <w:snapToGrid w:val="0"/>
        <w:spacing w:line="360" w:lineRule="auto"/>
        <w:jc w:val="both"/>
        <w:rPr>
          <w:rFonts w:ascii="Book Antiqua" w:eastAsia="Times New Roman" w:hAnsi="Book Antiqua" w:cs="Times New Roman"/>
          <w:b/>
          <w:color w:val="000000" w:themeColor="text1"/>
        </w:rPr>
      </w:pPr>
      <w:r w:rsidRPr="00F814F6">
        <w:rPr>
          <w:rFonts w:ascii="Book Antiqua" w:eastAsia="Times New Roman" w:hAnsi="Book Antiqua" w:cs="Times New Roman"/>
          <w:b/>
          <w:noProof/>
          <w:color w:val="000000" w:themeColor="text1"/>
        </w:rPr>
        <w:lastRenderedPageBreak/>
        <w:drawing>
          <wp:inline distT="0" distB="0" distL="0" distR="0" wp14:anchorId="183A2019" wp14:editId="7EE08CD7">
            <wp:extent cx="5943600" cy="3442970"/>
            <wp:effectExtent l="0" t="0" r="12700" b="1143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C7A1015" w14:textId="7592BB21" w:rsidR="00F814F6" w:rsidRPr="00F814F6" w:rsidRDefault="00F814F6" w:rsidP="00F814F6">
      <w:pPr>
        <w:adjustRightInd w:val="0"/>
        <w:snapToGrid w:val="0"/>
        <w:spacing w:line="360" w:lineRule="auto"/>
        <w:jc w:val="both"/>
        <w:rPr>
          <w:rFonts w:ascii="Book Antiqua" w:eastAsia="Times New Roman" w:hAnsi="Book Antiqua" w:cs="Times New Roman"/>
          <w:color w:val="000000" w:themeColor="text1"/>
        </w:rPr>
      </w:pPr>
      <w:r w:rsidRPr="00F814F6">
        <w:rPr>
          <w:rFonts w:ascii="Book Antiqua" w:eastAsia="Times New Roman" w:hAnsi="Book Antiqua" w:cs="Times New Roman"/>
          <w:b/>
          <w:bCs/>
          <w:color w:val="000000" w:themeColor="text1"/>
        </w:rPr>
        <w:t>Figure 1</w:t>
      </w:r>
      <w:r>
        <w:rPr>
          <w:rFonts w:ascii="Book Antiqua" w:eastAsia="Times New Roman" w:hAnsi="Book Antiqua" w:cs="Times New Roman"/>
          <w:b/>
          <w:bCs/>
          <w:color w:val="000000" w:themeColor="text1"/>
        </w:rPr>
        <w:t xml:space="preserve"> </w:t>
      </w:r>
      <w:r w:rsidRPr="00F814F6">
        <w:rPr>
          <w:rFonts w:ascii="Book Antiqua" w:eastAsia="Times New Roman" w:hAnsi="Book Antiqua" w:cs="Times New Roman"/>
          <w:b/>
          <w:bCs/>
          <w:color w:val="000000" w:themeColor="text1"/>
        </w:rPr>
        <w:t>Normal body mass index trends over time comparing age group and region</w:t>
      </w:r>
      <w:r>
        <w:rPr>
          <w:rFonts w:ascii="Book Antiqua" w:eastAsia="Times New Roman" w:hAnsi="Book Antiqua" w:cs="Times New Roman"/>
          <w:b/>
          <w:bCs/>
          <w:color w:val="000000" w:themeColor="text1"/>
        </w:rPr>
        <w:t xml:space="preserve">. </w:t>
      </w:r>
      <w:r w:rsidRPr="00F814F6">
        <w:rPr>
          <w:rFonts w:ascii="Book Antiqua" w:eastAsia="Times New Roman" w:hAnsi="Book Antiqua" w:cs="Times New Roman"/>
          <w:color w:val="000000" w:themeColor="text1"/>
        </w:rPr>
        <w:t>The estimated body mass index (BMI) trajectory for four women whose BMI falls in the normal range are shown in this graph. They all started with a BMI of 23, a weight of 134</w:t>
      </w:r>
      <w:r>
        <w:rPr>
          <w:rFonts w:ascii="Book Antiqua" w:eastAsia="Times New Roman" w:hAnsi="Book Antiqua" w:cs="Times New Roman"/>
          <w:color w:val="000000" w:themeColor="text1"/>
        </w:rPr>
        <w:t xml:space="preserve"> </w:t>
      </w:r>
      <w:proofErr w:type="spellStart"/>
      <w:r w:rsidRPr="00F814F6">
        <w:rPr>
          <w:rFonts w:ascii="Book Antiqua" w:eastAsia="Times New Roman" w:hAnsi="Book Antiqua" w:cs="Times New Roman"/>
          <w:color w:val="000000" w:themeColor="text1"/>
        </w:rPr>
        <w:t>lbs</w:t>
      </w:r>
      <w:proofErr w:type="spellEnd"/>
      <w:r w:rsidRPr="00F814F6">
        <w:rPr>
          <w:rFonts w:ascii="Book Antiqua" w:eastAsia="Times New Roman" w:hAnsi="Book Antiqua" w:cs="Times New Roman"/>
          <w:color w:val="000000" w:themeColor="text1"/>
        </w:rPr>
        <w:t xml:space="preserve"> and height of 5’4. The model is designed so the reference groups were </w:t>
      </w:r>
      <w:bookmarkStart w:id="166" w:name="OLE_LINK1"/>
      <w:r>
        <w:rPr>
          <w:rFonts w:ascii="Book Antiqua" w:eastAsia="Times New Roman" w:hAnsi="Book Antiqua" w:cs="Times New Roman"/>
          <w:color w:val="000000" w:themeColor="text1"/>
        </w:rPr>
        <w:t>≥</w:t>
      </w:r>
      <w:bookmarkEnd w:id="166"/>
      <w:r w:rsidRPr="00F814F6">
        <w:rPr>
          <w:rFonts w:ascii="Book Antiqua" w:eastAsia="Times New Roman" w:hAnsi="Book Antiqua" w:cs="Times New Roman"/>
          <w:color w:val="000000" w:themeColor="text1"/>
        </w:rPr>
        <w:t xml:space="preserve"> 55 years old and a living in a small town or rural region. A woman falling into these two groups is represented by the solid black line (average expected gain in BMI of 0.45kg/m</w:t>
      </w:r>
      <w:r w:rsidRPr="00F814F6">
        <w:rPr>
          <w:rFonts w:ascii="Book Antiqua" w:eastAsia="Times New Roman" w:hAnsi="Book Antiqua" w:cs="Times New Roman"/>
          <w:color w:val="000000" w:themeColor="text1"/>
          <w:vertAlign w:val="superscript"/>
        </w:rPr>
        <w:t>2</w:t>
      </w:r>
      <w:r w:rsidRPr="00F814F6">
        <w:rPr>
          <w:rFonts w:ascii="Book Antiqua" w:eastAsia="Times New Roman" w:hAnsi="Book Antiqua" w:cs="Times New Roman"/>
          <w:color w:val="000000" w:themeColor="text1"/>
        </w:rPr>
        <w:t>).</w:t>
      </w:r>
    </w:p>
    <w:p w14:paraId="5E3A5524" w14:textId="77777777" w:rsidR="00F814F6" w:rsidRPr="00AC52F5" w:rsidRDefault="00F814F6" w:rsidP="00AC52F5">
      <w:pPr>
        <w:adjustRightInd w:val="0"/>
        <w:snapToGrid w:val="0"/>
        <w:spacing w:line="360" w:lineRule="auto"/>
        <w:jc w:val="both"/>
        <w:rPr>
          <w:rFonts w:ascii="Book Antiqua" w:eastAsia="Times New Roman" w:hAnsi="Book Antiqua" w:cs="Times New Roman"/>
          <w:color w:val="000000" w:themeColor="text1"/>
        </w:rPr>
      </w:pPr>
    </w:p>
    <w:p w14:paraId="6D46F64D" w14:textId="3E5B3154" w:rsidR="0010527C" w:rsidRDefault="0010527C" w:rsidP="00AC52F5">
      <w:pPr>
        <w:adjustRightInd w:val="0"/>
        <w:snapToGrid w:val="0"/>
        <w:spacing w:line="360" w:lineRule="auto"/>
        <w:jc w:val="both"/>
        <w:rPr>
          <w:rFonts w:ascii="Book Antiqua" w:eastAsia="Times New Roman" w:hAnsi="Book Antiqua" w:cs="Times New Roman"/>
          <w:color w:val="000000" w:themeColor="text1"/>
        </w:rPr>
      </w:pPr>
      <w:r w:rsidRPr="00AC52F5">
        <w:rPr>
          <w:rFonts w:ascii="Book Antiqua" w:eastAsia="Times New Roman" w:hAnsi="Book Antiqua" w:cs="Times New Roman"/>
          <w:color w:val="000000" w:themeColor="text1"/>
        </w:rPr>
        <w:br w:type="page"/>
      </w:r>
    </w:p>
    <w:p w14:paraId="4B804718" w14:textId="152484CE" w:rsidR="00DB2B85" w:rsidRPr="00AC52F5" w:rsidRDefault="00DB2B85" w:rsidP="00AC52F5">
      <w:pPr>
        <w:adjustRightInd w:val="0"/>
        <w:snapToGrid w:val="0"/>
        <w:spacing w:line="360" w:lineRule="auto"/>
        <w:jc w:val="both"/>
        <w:rPr>
          <w:rFonts w:ascii="Book Antiqua" w:eastAsia="Times New Roman" w:hAnsi="Book Antiqua" w:cs="Times New Roman"/>
          <w:color w:val="000000" w:themeColor="text1"/>
        </w:rPr>
      </w:pPr>
      <w:r w:rsidRPr="00DB2B85">
        <w:rPr>
          <w:rFonts w:ascii="Book Antiqua" w:eastAsia="Times New Roman" w:hAnsi="Book Antiqua" w:cs="Times New Roman"/>
          <w:noProof/>
          <w:color w:val="000000" w:themeColor="text1"/>
        </w:rPr>
        <w:lastRenderedPageBreak/>
        <w:drawing>
          <wp:inline distT="0" distB="0" distL="0" distR="0" wp14:anchorId="35078005" wp14:editId="637CFBCB">
            <wp:extent cx="5943600" cy="3590290"/>
            <wp:effectExtent l="0" t="0" r="12700" b="1651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875857" w14:textId="0DDE393E" w:rsidR="00DB2B85" w:rsidRPr="00DB2B85" w:rsidRDefault="00DB2B85" w:rsidP="00DB2B85">
      <w:pPr>
        <w:adjustRightInd w:val="0"/>
        <w:snapToGrid w:val="0"/>
        <w:spacing w:line="360" w:lineRule="auto"/>
        <w:jc w:val="both"/>
        <w:rPr>
          <w:rFonts w:ascii="Book Antiqua" w:eastAsia="Times New Roman" w:hAnsi="Book Antiqua" w:cs="Times New Roman"/>
          <w:color w:val="000000" w:themeColor="text1"/>
        </w:rPr>
      </w:pPr>
      <w:r w:rsidRPr="00DB2B85">
        <w:rPr>
          <w:rFonts w:ascii="Book Antiqua" w:eastAsia="Times New Roman" w:hAnsi="Book Antiqua" w:cs="Times New Roman"/>
          <w:b/>
          <w:bCs/>
          <w:color w:val="000000" w:themeColor="text1"/>
        </w:rPr>
        <w:t>Figure 2 Overweight body mass index trends over time comparing age group and region.</w:t>
      </w:r>
      <w:r>
        <w:rPr>
          <w:rFonts w:ascii="Book Antiqua" w:eastAsia="Times New Roman" w:hAnsi="Book Antiqua" w:cs="Times New Roman"/>
          <w:color w:val="000000" w:themeColor="text1"/>
        </w:rPr>
        <w:t xml:space="preserve"> </w:t>
      </w:r>
      <w:r w:rsidRPr="00DB2B85">
        <w:rPr>
          <w:rFonts w:ascii="Book Antiqua" w:eastAsia="Times New Roman" w:hAnsi="Book Antiqua" w:cs="Times New Roman"/>
          <w:color w:val="000000" w:themeColor="text1"/>
        </w:rPr>
        <w:t xml:space="preserve">The estimated </w:t>
      </w:r>
      <w:r w:rsidRPr="00F814F6">
        <w:rPr>
          <w:rFonts w:ascii="Book Antiqua" w:eastAsia="Times New Roman" w:hAnsi="Book Antiqua" w:cs="Times New Roman"/>
          <w:color w:val="000000" w:themeColor="text1"/>
        </w:rPr>
        <w:t>body mass index (BMI)</w:t>
      </w:r>
      <w:r>
        <w:rPr>
          <w:rFonts w:ascii="Book Antiqua" w:eastAsia="Times New Roman" w:hAnsi="Book Antiqua" w:cs="Times New Roman"/>
          <w:color w:val="000000" w:themeColor="text1"/>
        </w:rPr>
        <w:t xml:space="preserve"> </w:t>
      </w:r>
      <w:r w:rsidRPr="00DB2B85">
        <w:rPr>
          <w:rFonts w:ascii="Book Antiqua" w:eastAsia="Times New Roman" w:hAnsi="Book Antiqua" w:cs="Times New Roman"/>
          <w:color w:val="000000" w:themeColor="text1"/>
        </w:rPr>
        <w:t>trajectory for four women whose BMI falls in the overweight range are shown in this graph. They all started with a BMI of 27, a weight of 158</w:t>
      </w:r>
      <w:r>
        <w:rPr>
          <w:rFonts w:ascii="Book Antiqua" w:eastAsia="Times New Roman" w:hAnsi="Book Antiqua" w:cs="Times New Roman"/>
          <w:color w:val="000000" w:themeColor="text1"/>
        </w:rPr>
        <w:t xml:space="preserve"> </w:t>
      </w:r>
      <w:proofErr w:type="spellStart"/>
      <w:r w:rsidRPr="00DB2B85">
        <w:rPr>
          <w:rFonts w:ascii="Book Antiqua" w:eastAsia="Times New Roman" w:hAnsi="Book Antiqua" w:cs="Times New Roman"/>
          <w:color w:val="000000" w:themeColor="text1"/>
        </w:rPr>
        <w:t>lbs</w:t>
      </w:r>
      <w:proofErr w:type="spellEnd"/>
      <w:r w:rsidRPr="00DB2B85">
        <w:rPr>
          <w:rFonts w:ascii="Book Antiqua" w:eastAsia="Times New Roman" w:hAnsi="Book Antiqua" w:cs="Times New Roman"/>
          <w:color w:val="000000" w:themeColor="text1"/>
        </w:rPr>
        <w:t xml:space="preserve"> and height of 5’4. The model was designed so the reference groups were </w:t>
      </w:r>
      <w:r>
        <w:rPr>
          <w:rFonts w:ascii="Book Antiqua" w:eastAsia="Times New Roman" w:hAnsi="Book Antiqua" w:cs="Times New Roman"/>
          <w:color w:val="000000" w:themeColor="text1"/>
        </w:rPr>
        <w:t>≥</w:t>
      </w:r>
      <w:r w:rsidRPr="00DB2B85">
        <w:rPr>
          <w:rFonts w:ascii="Book Antiqua" w:eastAsia="Times New Roman" w:hAnsi="Book Antiqua" w:cs="Times New Roman"/>
          <w:color w:val="000000" w:themeColor="text1"/>
        </w:rPr>
        <w:t xml:space="preserve"> 55 years old a living in a small town or rural region. A woman falling in these two groups is represented by the solid black line (average expected gain in BMI of 0.30 kg/m</w:t>
      </w:r>
      <w:r w:rsidRPr="00DB2B85">
        <w:rPr>
          <w:rFonts w:ascii="Book Antiqua" w:eastAsia="Times New Roman" w:hAnsi="Book Antiqua" w:cs="Times New Roman"/>
          <w:color w:val="000000" w:themeColor="text1"/>
          <w:vertAlign w:val="superscript"/>
        </w:rPr>
        <w:t>2</w:t>
      </w:r>
      <w:r w:rsidRPr="00DB2B85">
        <w:rPr>
          <w:rFonts w:ascii="Book Antiqua" w:eastAsia="Times New Roman" w:hAnsi="Book Antiqua" w:cs="Times New Roman"/>
          <w:color w:val="000000" w:themeColor="text1"/>
        </w:rPr>
        <w:t>).</w:t>
      </w:r>
    </w:p>
    <w:p w14:paraId="1F3CFEE1" w14:textId="2146AE35" w:rsidR="00DB2B85" w:rsidRDefault="00DB2B85">
      <w:pPr>
        <w:rPr>
          <w:rFonts w:ascii="Book Antiqua" w:eastAsia="Times New Roman" w:hAnsi="Book Antiqua" w:cs="Times New Roman"/>
          <w:color w:val="000000" w:themeColor="text1"/>
        </w:rPr>
      </w:pPr>
      <w:r>
        <w:rPr>
          <w:rFonts w:ascii="Book Antiqua" w:eastAsia="Times New Roman" w:hAnsi="Book Antiqua" w:cs="Times New Roman"/>
          <w:color w:val="000000" w:themeColor="text1"/>
        </w:rPr>
        <w:br w:type="page"/>
      </w:r>
    </w:p>
    <w:p w14:paraId="2F95E0F3" w14:textId="60C1D526" w:rsidR="00251D25" w:rsidRDefault="00DB2B85" w:rsidP="00AC52F5">
      <w:pPr>
        <w:adjustRightInd w:val="0"/>
        <w:snapToGrid w:val="0"/>
        <w:spacing w:line="360" w:lineRule="auto"/>
        <w:jc w:val="both"/>
        <w:rPr>
          <w:rFonts w:ascii="Book Antiqua" w:hAnsi="Book Antiqua"/>
          <w:color w:val="000000" w:themeColor="text1"/>
        </w:rPr>
      </w:pPr>
      <w:r w:rsidRPr="00DB2B85">
        <w:rPr>
          <w:rFonts w:ascii="Book Antiqua" w:hAnsi="Book Antiqua"/>
          <w:noProof/>
          <w:color w:val="000000" w:themeColor="text1"/>
        </w:rPr>
        <w:lastRenderedPageBreak/>
        <w:drawing>
          <wp:inline distT="0" distB="0" distL="0" distR="0" wp14:anchorId="071B0D04" wp14:editId="282050B9">
            <wp:extent cx="5943600" cy="3128010"/>
            <wp:effectExtent l="0" t="0" r="12700" b="889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A0E8704" w14:textId="73156B53"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b/>
          <w:bCs/>
          <w:color w:val="000000" w:themeColor="text1"/>
        </w:rPr>
        <w:t>Figure 3 Obese body mass index trends over time comparing age group and region</w:t>
      </w:r>
      <w:r>
        <w:rPr>
          <w:rFonts w:ascii="Book Antiqua" w:hAnsi="Book Antiqua"/>
          <w:b/>
          <w:bCs/>
          <w:color w:val="000000" w:themeColor="text1"/>
        </w:rPr>
        <w:t xml:space="preserve">. </w:t>
      </w:r>
      <w:r w:rsidRPr="00DB2B85">
        <w:rPr>
          <w:rFonts w:ascii="Book Antiqua" w:hAnsi="Book Antiqua"/>
          <w:color w:val="000000" w:themeColor="text1"/>
        </w:rPr>
        <w:t>The estimated body mass index (BMI) trajectory for four women whose BMI falls in the obese range are shown in this graph. They all started with a BMI of 33, a weight of 192lbs and height of 5’4.</w:t>
      </w:r>
      <w:r>
        <w:rPr>
          <w:rFonts w:ascii="Book Antiqua" w:hAnsi="Book Antiqua" w:hint="eastAsia"/>
          <w:color w:val="000000" w:themeColor="text1"/>
        </w:rPr>
        <w:t xml:space="preserve"> </w:t>
      </w:r>
      <w:r w:rsidRPr="00DB2B85">
        <w:rPr>
          <w:rFonts w:ascii="Book Antiqua" w:hAnsi="Book Antiqua"/>
          <w:color w:val="000000" w:themeColor="text1"/>
        </w:rPr>
        <w:t xml:space="preserve">The model was set up so the reference groups were </w:t>
      </w:r>
      <w:r>
        <w:rPr>
          <w:rFonts w:ascii="Book Antiqua" w:eastAsia="Times New Roman" w:hAnsi="Book Antiqua" w:cs="Times New Roman"/>
          <w:color w:val="000000" w:themeColor="text1"/>
        </w:rPr>
        <w:t>≥</w:t>
      </w:r>
      <w:r w:rsidRPr="00DB2B85">
        <w:rPr>
          <w:rFonts w:ascii="Book Antiqua" w:hAnsi="Book Antiqua"/>
          <w:color w:val="000000" w:themeColor="text1"/>
        </w:rPr>
        <w:t xml:space="preserve"> 55 years old a living in a small town or rural region. A woman falling in these two groups is represented by the solid black line (average expected gain in BMI of 0.31 kg/m</w:t>
      </w:r>
      <w:r w:rsidRPr="00DB2B85">
        <w:rPr>
          <w:rFonts w:ascii="Book Antiqua" w:hAnsi="Book Antiqua"/>
          <w:color w:val="000000" w:themeColor="text1"/>
          <w:vertAlign w:val="superscript"/>
        </w:rPr>
        <w:t>2</w:t>
      </w:r>
      <w:r w:rsidRPr="00DB2B85">
        <w:rPr>
          <w:rFonts w:ascii="Book Antiqua" w:hAnsi="Book Antiqua"/>
          <w:color w:val="000000" w:themeColor="text1"/>
        </w:rPr>
        <w:t>).</w:t>
      </w:r>
    </w:p>
    <w:p w14:paraId="6E52AD9F" w14:textId="39133B77" w:rsidR="00DB2B85" w:rsidRDefault="00DB2B85">
      <w:pPr>
        <w:rPr>
          <w:rFonts w:ascii="Book Antiqua" w:hAnsi="Book Antiqua"/>
          <w:color w:val="000000" w:themeColor="text1"/>
        </w:rPr>
      </w:pPr>
      <w:r>
        <w:rPr>
          <w:rFonts w:ascii="Book Antiqua" w:hAnsi="Book Antiqua"/>
          <w:color w:val="000000" w:themeColor="text1"/>
        </w:rPr>
        <w:br w:type="page"/>
      </w:r>
    </w:p>
    <w:p w14:paraId="0A27E160" w14:textId="7F6E89B9" w:rsidR="00DB2B85" w:rsidRPr="00DB2B85" w:rsidRDefault="00DB2B85" w:rsidP="00DB2B85">
      <w:pPr>
        <w:adjustRightInd w:val="0"/>
        <w:snapToGrid w:val="0"/>
        <w:spacing w:line="360" w:lineRule="auto"/>
        <w:jc w:val="both"/>
        <w:rPr>
          <w:rFonts w:ascii="Book Antiqua" w:hAnsi="Book Antiqua"/>
          <w:b/>
          <w:bCs/>
          <w:color w:val="000000" w:themeColor="text1"/>
        </w:rPr>
      </w:pPr>
      <w:r w:rsidRPr="00DB2B85">
        <w:rPr>
          <w:rFonts w:ascii="Book Antiqua" w:hAnsi="Book Antiqua"/>
          <w:b/>
          <w:bCs/>
          <w:color w:val="000000" w:themeColor="text1"/>
        </w:rPr>
        <w:lastRenderedPageBreak/>
        <w:t>Table 1 Parameter estimates for association with body mass index by age (two categories), region, and time</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128"/>
        <w:gridCol w:w="2219"/>
        <w:gridCol w:w="2053"/>
        <w:gridCol w:w="1960"/>
      </w:tblGrid>
      <w:tr w:rsidR="00DB2B85" w:rsidRPr="00DB2B85" w14:paraId="57EC4574" w14:textId="77777777" w:rsidTr="00DB2B85">
        <w:trPr>
          <w:trHeight w:val="1649"/>
        </w:trPr>
        <w:tc>
          <w:tcPr>
            <w:tcW w:w="1619" w:type="pct"/>
            <w:tcBorders>
              <w:top w:val="single" w:sz="4" w:space="0" w:color="auto"/>
              <w:bottom w:val="single" w:sz="4" w:space="0" w:color="auto"/>
            </w:tcBorders>
            <w:shd w:val="clear" w:color="auto" w:fill="auto"/>
            <w:tcMar>
              <w:top w:w="15" w:type="dxa"/>
              <w:left w:w="108" w:type="dxa"/>
              <w:bottom w:w="0" w:type="dxa"/>
              <w:right w:w="108" w:type="dxa"/>
            </w:tcMar>
            <w:hideMark/>
          </w:tcPr>
          <w:p w14:paraId="2E35198C" w14:textId="77777777" w:rsidR="00DB2B85" w:rsidRPr="00DB2B85"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p>
        </w:tc>
        <w:tc>
          <w:tcPr>
            <w:tcW w:w="1203" w:type="pct"/>
            <w:tcBorders>
              <w:top w:val="single" w:sz="4" w:space="0" w:color="auto"/>
              <w:bottom w:val="single" w:sz="4" w:space="0" w:color="auto"/>
            </w:tcBorders>
            <w:shd w:val="clear" w:color="auto" w:fill="auto"/>
            <w:tcMar>
              <w:top w:w="15" w:type="dxa"/>
              <w:left w:w="108" w:type="dxa"/>
              <w:bottom w:w="0" w:type="dxa"/>
              <w:right w:w="108" w:type="dxa"/>
            </w:tcMar>
            <w:hideMark/>
          </w:tcPr>
          <w:p w14:paraId="4621E0EF" w14:textId="6E04171F" w:rsidR="00DB2B85" w:rsidRPr="00DB2B85"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sidRPr="00DB2B85">
              <w:rPr>
                <w:rFonts w:ascii="Book Antiqua" w:eastAsiaTheme="minorEastAsia" w:hAnsi="Book Antiqua" w:cstheme="minorBidi"/>
                <w:b/>
                <w:bCs/>
                <w:color w:val="000000" w:themeColor="text1"/>
                <w:lang w:eastAsia="en-US"/>
              </w:rPr>
              <w:t xml:space="preserve">Normal group </w:t>
            </w:r>
          </w:p>
          <w:p w14:paraId="1CBEF8D5" w14:textId="1DBDEC69" w:rsidR="00DB2B85" w:rsidRPr="00DB2B85"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sidRPr="00DB2B85">
              <w:rPr>
                <w:rFonts w:ascii="Book Antiqua" w:eastAsiaTheme="minorEastAsia" w:hAnsi="Book Antiqua" w:cstheme="minorBidi"/>
                <w:b/>
                <w:bCs/>
                <w:color w:val="000000" w:themeColor="text1"/>
                <w:lang w:eastAsia="en-US"/>
              </w:rPr>
              <w:t xml:space="preserve">Mean BMI </w:t>
            </w:r>
            <w:r>
              <w:rPr>
                <w:rFonts w:ascii="Book Antiqua" w:eastAsiaTheme="minorEastAsia" w:hAnsi="Book Antiqua" w:cstheme="minorBidi"/>
                <w:b/>
                <w:bCs/>
                <w:color w:val="000000" w:themeColor="text1"/>
                <w:lang w:eastAsia="en-US"/>
              </w:rPr>
              <w:t>c</w:t>
            </w:r>
            <w:r w:rsidRPr="00DB2B85">
              <w:rPr>
                <w:rFonts w:ascii="Book Antiqua" w:eastAsiaTheme="minorEastAsia" w:hAnsi="Book Antiqua" w:cstheme="minorBidi"/>
                <w:b/>
                <w:bCs/>
                <w:color w:val="000000" w:themeColor="text1"/>
                <w:lang w:eastAsia="en-US"/>
              </w:rPr>
              <w:t>hange (SE)</w:t>
            </w:r>
          </w:p>
          <w:p w14:paraId="655CCC35" w14:textId="0CEA8EBF" w:rsidR="00DB2B85" w:rsidRPr="00DB2B85"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Pr>
                <w:rFonts w:ascii="Book Antiqua" w:eastAsiaTheme="minorEastAsia" w:hAnsi="Book Antiqua" w:cstheme="minorBidi"/>
                <w:b/>
                <w:bCs/>
                <w:i/>
                <w:iCs/>
                <w:color w:val="000000" w:themeColor="text1"/>
                <w:lang w:eastAsia="en-US"/>
              </w:rPr>
              <w:t>n</w:t>
            </w:r>
            <w:r w:rsidRPr="00DB2B85">
              <w:rPr>
                <w:rFonts w:ascii="Book Antiqua" w:eastAsiaTheme="minorEastAsia" w:hAnsi="Book Antiqua" w:cstheme="minorBidi"/>
                <w:b/>
                <w:bCs/>
                <w:color w:val="000000" w:themeColor="text1"/>
                <w:lang w:eastAsia="en-US"/>
              </w:rPr>
              <w:t xml:space="preserve"> = 134; 1007 observations</w:t>
            </w:r>
          </w:p>
        </w:tc>
        <w:tc>
          <w:tcPr>
            <w:tcW w:w="1114" w:type="pct"/>
            <w:tcBorders>
              <w:top w:val="single" w:sz="4" w:space="0" w:color="auto"/>
              <w:bottom w:val="single" w:sz="4" w:space="0" w:color="auto"/>
            </w:tcBorders>
            <w:shd w:val="clear" w:color="auto" w:fill="auto"/>
            <w:tcMar>
              <w:top w:w="15" w:type="dxa"/>
              <w:left w:w="108" w:type="dxa"/>
              <w:bottom w:w="0" w:type="dxa"/>
              <w:right w:w="108" w:type="dxa"/>
            </w:tcMar>
            <w:hideMark/>
          </w:tcPr>
          <w:p w14:paraId="3412FC60" w14:textId="5638774C" w:rsidR="00DB2B85" w:rsidRPr="00DB2B85"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sidRPr="00DB2B85">
              <w:rPr>
                <w:rFonts w:ascii="Book Antiqua" w:eastAsiaTheme="minorEastAsia" w:hAnsi="Book Antiqua" w:cstheme="minorBidi"/>
                <w:b/>
                <w:bCs/>
                <w:color w:val="000000" w:themeColor="text1"/>
                <w:lang w:eastAsia="en-US"/>
              </w:rPr>
              <w:t xml:space="preserve">Overweight </w:t>
            </w:r>
            <w:r>
              <w:rPr>
                <w:rFonts w:ascii="Book Antiqua" w:eastAsiaTheme="minorEastAsia" w:hAnsi="Book Antiqua" w:cstheme="minorBidi"/>
                <w:b/>
                <w:bCs/>
                <w:color w:val="000000" w:themeColor="text1"/>
                <w:lang w:eastAsia="en-US"/>
              </w:rPr>
              <w:t>g</w:t>
            </w:r>
            <w:r w:rsidRPr="00DB2B85">
              <w:rPr>
                <w:rFonts w:ascii="Book Antiqua" w:eastAsiaTheme="minorEastAsia" w:hAnsi="Book Antiqua" w:cstheme="minorBidi"/>
                <w:b/>
                <w:bCs/>
                <w:color w:val="000000" w:themeColor="text1"/>
                <w:lang w:eastAsia="en-US"/>
              </w:rPr>
              <w:t>roup</w:t>
            </w:r>
          </w:p>
          <w:p w14:paraId="5768B0A9" w14:textId="3A07A479" w:rsidR="00DB2B85" w:rsidRPr="00DB2B85"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sidRPr="00DB2B85">
              <w:rPr>
                <w:rFonts w:ascii="Book Antiqua" w:eastAsiaTheme="minorEastAsia" w:hAnsi="Book Antiqua" w:cstheme="minorBidi"/>
                <w:b/>
                <w:bCs/>
                <w:color w:val="000000" w:themeColor="text1"/>
                <w:lang w:eastAsia="en-US"/>
              </w:rPr>
              <w:t xml:space="preserve">Mean BMI </w:t>
            </w:r>
            <w:r>
              <w:rPr>
                <w:rFonts w:ascii="Book Antiqua" w:eastAsiaTheme="minorEastAsia" w:hAnsi="Book Antiqua" w:cstheme="minorBidi"/>
                <w:b/>
                <w:bCs/>
                <w:color w:val="000000" w:themeColor="text1"/>
                <w:lang w:eastAsia="en-US"/>
              </w:rPr>
              <w:t>c</w:t>
            </w:r>
            <w:r w:rsidRPr="00DB2B85">
              <w:rPr>
                <w:rFonts w:ascii="Book Antiqua" w:eastAsiaTheme="minorEastAsia" w:hAnsi="Book Antiqua" w:cstheme="minorBidi"/>
                <w:b/>
                <w:bCs/>
                <w:color w:val="000000" w:themeColor="text1"/>
                <w:lang w:eastAsia="en-US"/>
              </w:rPr>
              <w:t>hange (SE)</w:t>
            </w:r>
          </w:p>
          <w:p w14:paraId="664E2FAA" w14:textId="3319EDB3" w:rsidR="00DB2B85" w:rsidRPr="00DB2B85"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Pr>
                <w:rFonts w:ascii="Book Antiqua" w:eastAsiaTheme="minorEastAsia" w:hAnsi="Book Antiqua" w:cstheme="minorBidi"/>
                <w:b/>
                <w:bCs/>
                <w:i/>
                <w:iCs/>
                <w:color w:val="000000" w:themeColor="text1"/>
                <w:lang w:eastAsia="en-US"/>
              </w:rPr>
              <w:t>n</w:t>
            </w:r>
            <w:r w:rsidRPr="00DB2B85">
              <w:rPr>
                <w:rFonts w:ascii="Book Antiqua" w:eastAsiaTheme="minorEastAsia" w:hAnsi="Book Antiqua" w:cstheme="minorBidi"/>
                <w:b/>
                <w:bCs/>
                <w:color w:val="000000" w:themeColor="text1"/>
                <w:lang w:eastAsia="en-US"/>
              </w:rPr>
              <w:t xml:space="preserve"> = 190; 1311 observations</w:t>
            </w:r>
          </w:p>
        </w:tc>
        <w:tc>
          <w:tcPr>
            <w:tcW w:w="1064" w:type="pct"/>
            <w:tcBorders>
              <w:top w:val="single" w:sz="4" w:space="0" w:color="auto"/>
              <w:bottom w:val="single" w:sz="4" w:space="0" w:color="auto"/>
            </w:tcBorders>
            <w:shd w:val="clear" w:color="auto" w:fill="auto"/>
            <w:tcMar>
              <w:top w:w="15" w:type="dxa"/>
              <w:left w:w="108" w:type="dxa"/>
              <w:bottom w:w="0" w:type="dxa"/>
              <w:right w:w="108" w:type="dxa"/>
            </w:tcMar>
            <w:hideMark/>
          </w:tcPr>
          <w:p w14:paraId="608778A7" w14:textId="1C6F518E" w:rsidR="00DB2B85" w:rsidRPr="00DB2B85"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sidRPr="00DB2B85">
              <w:rPr>
                <w:rFonts w:ascii="Book Antiqua" w:eastAsiaTheme="minorEastAsia" w:hAnsi="Book Antiqua" w:cstheme="minorBidi"/>
                <w:b/>
                <w:bCs/>
                <w:color w:val="000000" w:themeColor="text1"/>
                <w:lang w:eastAsia="en-US"/>
              </w:rPr>
              <w:t xml:space="preserve">Obese </w:t>
            </w:r>
            <w:r>
              <w:rPr>
                <w:rFonts w:ascii="Book Antiqua" w:eastAsiaTheme="minorEastAsia" w:hAnsi="Book Antiqua" w:cstheme="minorBidi"/>
                <w:b/>
                <w:bCs/>
                <w:color w:val="000000" w:themeColor="text1"/>
                <w:lang w:eastAsia="en-US"/>
              </w:rPr>
              <w:t>g</w:t>
            </w:r>
            <w:r w:rsidRPr="00DB2B85">
              <w:rPr>
                <w:rFonts w:ascii="Book Antiqua" w:eastAsiaTheme="minorEastAsia" w:hAnsi="Book Antiqua" w:cstheme="minorBidi"/>
                <w:b/>
                <w:bCs/>
                <w:color w:val="000000" w:themeColor="text1"/>
                <w:lang w:eastAsia="en-US"/>
              </w:rPr>
              <w:t>roup</w:t>
            </w:r>
          </w:p>
          <w:p w14:paraId="482C8E16" w14:textId="7427909C" w:rsidR="00DB2B85" w:rsidRPr="00DB2B85"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sidRPr="00DB2B85">
              <w:rPr>
                <w:rFonts w:ascii="Book Antiqua" w:eastAsiaTheme="minorEastAsia" w:hAnsi="Book Antiqua" w:cstheme="minorBidi"/>
                <w:b/>
                <w:bCs/>
                <w:color w:val="000000" w:themeColor="text1"/>
                <w:lang w:eastAsia="en-US"/>
              </w:rPr>
              <w:t xml:space="preserve">Mean BMI </w:t>
            </w:r>
            <w:r>
              <w:rPr>
                <w:rFonts w:ascii="Book Antiqua" w:eastAsiaTheme="minorEastAsia" w:hAnsi="Book Antiqua" w:cstheme="minorBidi"/>
                <w:b/>
                <w:bCs/>
                <w:color w:val="000000" w:themeColor="text1"/>
                <w:lang w:eastAsia="en-US"/>
              </w:rPr>
              <w:t>c</w:t>
            </w:r>
            <w:r w:rsidRPr="00DB2B85">
              <w:rPr>
                <w:rFonts w:ascii="Book Antiqua" w:eastAsiaTheme="minorEastAsia" w:hAnsi="Book Antiqua" w:cstheme="minorBidi"/>
                <w:b/>
                <w:bCs/>
                <w:color w:val="000000" w:themeColor="text1"/>
                <w:lang w:eastAsia="en-US"/>
              </w:rPr>
              <w:t>hange (SE)</w:t>
            </w:r>
          </w:p>
          <w:p w14:paraId="7053BFA6" w14:textId="5007028A" w:rsidR="00DB2B85" w:rsidRPr="00DB2B85"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Pr>
                <w:rFonts w:ascii="Book Antiqua" w:eastAsiaTheme="minorEastAsia" w:hAnsi="Book Antiqua" w:cstheme="minorBidi"/>
                <w:b/>
                <w:bCs/>
                <w:i/>
                <w:iCs/>
                <w:color w:val="000000" w:themeColor="text1"/>
                <w:lang w:eastAsia="en-US"/>
              </w:rPr>
              <w:t>n</w:t>
            </w:r>
            <w:r w:rsidRPr="00DB2B85">
              <w:rPr>
                <w:rFonts w:ascii="Book Antiqua" w:eastAsiaTheme="minorEastAsia" w:hAnsi="Book Antiqua" w:cstheme="minorBidi"/>
                <w:b/>
                <w:bCs/>
                <w:color w:val="000000" w:themeColor="text1"/>
                <w:lang w:eastAsia="en-US"/>
              </w:rPr>
              <w:t xml:space="preserve"> = 195; 1741 observations</w:t>
            </w:r>
          </w:p>
        </w:tc>
      </w:tr>
      <w:tr w:rsidR="00DB2B85" w:rsidRPr="00DB2B85" w14:paraId="0A098F4C" w14:textId="77777777" w:rsidTr="00DB2B85">
        <w:trPr>
          <w:trHeight w:val="1125"/>
        </w:trPr>
        <w:tc>
          <w:tcPr>
            <w:tcW w:w="1619" w:type="pct"/>
            <w:tcBorders>
              <w:top w:val="single" w:sz="4" w:space="0" w:color="auto"/>
            </w:tcBorders>
            <w:shd w:val="clear" w:color="auto" w:fill="auto"/>
            <w:tcMar>
              <w:top w:w="15" w:type="dxa"/>
              <w:left w:w="108" w:type="dxa"/>
              <w:bottom w:w="0" w:type="dxa"/>
              <w:right w:w="108" w:type="dxa"/>
            </w:tcMar>
            <w:hideMark/>
          </w:tcPr>
          <w:p w14:paraId="1E31609D" w14:textId="4B38A6E7" w:rsidR="00DB2B85" w:rsidRPr="00DB2B85"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sidRPr="00DB2B85">
              <w:rPr>
                <w:rFonts w:ascii="Book Antiqua" w:eastAsiaTheme="minorEastAsia" w:hAnsi="Book Antiqua" w:cstheme="minorBidi"/>
                <w:color w:val="000000" w:themeColor="text1"/>
                <w:lang w:eastAsia="en-US"/>
              </w:rPr>
              <w:t xml:space="preserve">Age (&lt; 55 </w:t>
            </w:r>
            <w:proofErr w:type="spellStart"/>
            <w:r w:rsidRPr="00DB2B85">
              <w:rPr>
                <w:rFonts w:ascii="Book Antiqua" w:eastAsiaTheme="minorEastAsia" w:hAnsi="Book Antiqua" w:cstheme="minorBidi"/>
                <w:color w:val="000000" w:themeColor="text1"/>
                <w:lang w:eastAsia="en-US"/>
              </w:rPr>
              <w:t>yr</w:t>
            </w:r>
            <w:proofErr w:type="spellEnd"/>
            <w:r w:rsidRPr="00DB2B85">
              <w:rPr>
                <w:rFonts w:ascii="Book Antiqua" w:eastAsiaTheme="minorEastAsia" w:hAnsi="Book Antiqua" w:cstheme="minorBidi"/>
                <w:color w:val="000000" w:themeColor="text1"/>
                <w:lang w:eastAsia="en-US"/>
              </w:rPr>
              <w:t xml:space="preserve"> </w:t>
            </w:r>
            <w:r w:rsidRPr="00DB2B85">
              <w:rPr>
                <w:rFonts w:ascii="Book Antiqua" w:eastAsiaTheme="minorEastAsia" w:hAnsi="Book Antiqua" w:cstheme="minorBidi"/>
                <w:i/>
                <w:iCs/>
                <w:color w:val="000000" w:themeColor="text1"/>
                <w:lang w:eastAsia="en-US"/>
              </w:rPr>
              <w:t>vs</w:t>
            </w:r>
            <w:r w:rsidRPr="00DB2B85">
              <w:rPr>
                <w:rFonts w:ascii="Book Antiqua" w:eastAsiaTheme="minorEastAsia" w:hAnsi="Book Antiqua" w:cstheme="minorBidi"/>
                <w:color w:val="000000" w:themeColor="text1"/>
                <w:lang w:eastAsia="en-US"/>
              </w:rPr>
              <w:t xml:space="preserve"> </w:t>
            </w:r>
            <w:r w:rsidRPr="00DB2B85">
              <w:rPr>
                <w:rFonts w:ascii="Book Antiqua" w:eastAsia="Times New Roman" w:hAnsi="Book Antiqua" w:cs="Times New Roman"/>
                <w:color w:val="000000" w:themeColor="text1"/>
              </w:rPr>
              <w:t>≥</w:t>
            </w:r>
            <w:r w:rsidRPr="00DB2B85">
              <w:rPr>
                <w:rFonts w:ascii="Book Antiqua" w:eastAsiaTheme="minorEastAsia" w:hAnsi="Book Antiqua" w:cstheme="minorBidi"/>
                <w:color w:val="000000" w:themeColor="text1"/>
                <w:lang w:eastAsia="en-US"/>
              </w:rPr>
              <w:t xml:space="preserve"> 55 </w:t>
            </w:r>
            <w:proofErr w:type="spellStart"/>
            <w:r w:rsidRPr="00DB2B85">
              <w:rPr>
                <w:rFonts w:ascii="Book Antiqua" w:eastAsiaTheme="minorEastAsia" w:hAnsi="Book Antiqua" w:cstheme="minorBidi"/>
                <w:color w:val="000000" w:themeColor="text1"/>
                <w:lang w:eastAsia="en-US"/>
              </w:rPr>
              <w:t>yr</w:t>
            </w:r>
            <w:proofErr w:type="spellEnd"/>
            <w:r w:rsidRPr="00DB2B85">
              <w:rPr>
                <w:rFonts w:ascii="Book Antiqua" w:eastAsiaTheme="minorEastAsia" w:hAnsi="Book Antiqua" w:cstheme="minorBidi"/>
                <w:color w:val="000000" w:themeColor="text1"/>
                <w:lang w:eastAsia="en-US"/>
              </w:rPr>
              <w:t>)</w:t>
            </w:r>
          </w:p>
        </w:tc>
        <w:tc>
          <w:tcPr>
            <w:tcW w:w="1203" w:type="pct"/>
            <w:tcBorders>
              <w:top w:val="single" w:sz="4" w:space="0" w:color="auto"/>
            </w:tcBorders>
            <w:shd w:val="clear" w:color="auto" w:fill="auto"/>
            <w:tcMar>
              <w:top w:w="15" w:type="dxa"/>
              <w:left w:w="108" w:type="dxa"/>
              <w:bottom w:w="0" w:type="dxa"/>
              <w:right w:w="108" w:type="dxa"/>
            </w:tcMar>
            <w:hideMark/>
          </w:tcPr>
          <w:p w14:paraId="675428F8" w14:textId="34AAC963" w:rsidR="00DB2B85" w:rsidRPr="00DB2B85"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sidRPr="00DB2B85">
              <w:rPr>
                <w:rFonts w:ascii="Book Antiqua" w:eastAsiaTheme="minorEastAsia" w:hAnsi="Book Antiqua" w:cstheme="minorBidi"/>
                <w:color w:val="000000" w:themeColor="text1"/>
                <w:lang w:eastAsia="en-US"/>
              </w:rPr>
              <w:t>-0.5349 kg/m</w:t>
            </w:r>
            <w:r w:rsidRPr="00DB2B85">
              <w:rPr>
                <w:rFonts w:ascii="Book Antiqua" w:eastAsiaTheme="minorEastAsia" w:hAnsi="Book Antiqua" w:cstheme="minorBidi"/>
                <w:color w:val="000000" w:themeColor="text1"/>
                <w:vertAlign w:val="superscript"/>
                <w:lang w:eastAsia="en-US"/>
              </w:rPr>
              <w:t>2a</w:t>
            </w:r>
            <w:r w:rsidR="0073234A" w:rsidRPr="0073234A">
              <w:rPr>
                <w:rFonts w:ascii="Book Antiqua" w:eastAsiaTheme="minorEastAsia" w:hAnsi="Book Antiqua" w:cstheme="minorBidi"/>
                <w:color w:val="000000" w:themeColor="text1"/>
                <w:lang w:eastAsia="en-US"/>
              </w:rPr>
              <w:t xml:space="preserve"> </w:t>
            </w:r>
            <w:r w:rsidRPr="00DB2B85">
              <w:rPr>
                <w:rFonts w:ascii="Book Antiqua" w:eastAsiaTheme="minorEastAsia" w:hAnsi="Book Antiqua" w:cstheme="minorBidi"/>
                <w:color w:val="000000" w:themeColor="text1"/>
                <w:lang w:eastAsia="en-US"/>
              </w:rPr>
              <w:t>(0.1141)</w:t>
            </w:r>
          </w:p>
        </w:tc>
        <w:tc>
          <w:tcPr>
            <w:tcW w:w="1114" w:type="pct"/>
            <w:tcBorders>
              <w:top w:val="single" w:sz="4" w:space="0" w:color="auto"/>
            </w:tcBorders>
            <w:shd w:val="clear" w:color="auto" w:fill="auto"/>
            <w:tcMar>
              <w:top w:w="15" w:type="dxa"/>
              <w:left w:w="108" w:type="dxa"/>
              <w:bottom w:w="0" w:type="dxa"/>
              <w:right w:w="108" w:type="dxa"/>
            </w:tcMar>
            <w:hideMark/>
          </w:tcPr>
          <w:p w14:paraId="22B4AC4E" w14:textId="77777777" w:rsidR="00DB2B85" w:rsidRPr="00DB2B85"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sidRPr="00DB2B85">
              <w:rPr>
                <w:rFonts w:ascii="Book Antiqua" w:eastAsiaTheme="minorEastAsia" w:hAnsi="Book Antiqua" w:cstheme="minorBidi"/>
                <w:color w:val="000000" w:themeColor="text1"/>
                <w:lang w:eastAsia="en-US"/>
              </w:rPr>
              <w:t>-0.01760 kg/m</w:t>
            </w:r>
            <w:r w:rsidRPr="00DB2B85">
              <w:rPr>
                <w:rFonts w:ascii="Book Antiqua" w:eastAsiaTheme="minorEastAsia" w:hAnsi="Book Antiqua" w:cstheme="minorBidi"/>
                <w:color w:val="000000" w:themeColor="text1"/>
                <w:vertAlign w:val="superscript"/>
                <w:lang w:eastAsia="en-US"/>
              </w:rPr>
              <w:t xml:space="preserve">2 </w:t>
            </w:r>
            <w:r w:rsidRPr="00DB2B85">
              <w:rPr>
                <w:rFonts w:ascii="Book Antiqua" w:eastAsiaTheme="minorEastAsia" w:hAnsi="Book Antiqua" w:cstheme="minorBidi"/>
                <w:color w:val="000000" w:themeColor="text1"/>
                <w:lang w:eastAsia="en-US"/>
              </w:rPr>
              <w:t>(0.2591)</w:t>
            </w:r>
            <w:r w:rsidRPr="00DB2B85">
              <w:rPr>
                <w:rFonts w:ascii="Book Antiqua" w:eastAsiaTheme="minorEastAsia" w:hAnsi="Book Antiqua" w:cstheme="minorBidi"/>
                <w:color w:val="000000" w:themeColor="text1"/>
                <w:vertAlign w:val="superscript"/>
                <w:lang w:eastAsia="en-US"/>
              </w:rPr>
              <w:t xml:space="preserve"> </w:t>
            </w:r>
          </w:p>
        </w:tc>
        <w:tc>
          <w:tcPr>
            <w:tcW w:w="1064" w:type="pct"/>
            <w:tcBorders>
              <w:top w:val="single" w:sz="4" w:space="0" w:color="auto"/>
            </w:tcBorders>
            <w:shd w:val="clear" w:color="auto" w:fill="auto"/>
            <w:tcMar>
              <w:top w:w="15" w:type="dxa"/>
              <w:left w:w="108" w:type="dxa"/>
              <w:bottom w:w="0" w:type="dxa"/>
              <w:right w:w="108" w:type="dxa"/>
            </w:tcMar>
            <w:hideMark/>
          </w:tcPr>
          <w:p w14:paraId="0842E9A2" w14:textId="77777777" w:rsidR="00DB2B85" w:rsidRPr="00DB2B85"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sidRPr="00DB2B85">
              <w:rPr>
                <w:rFonts w:ascii="Book Antiqua" w:eastAsiaTheme="minorEastAsia" w:hAnsi="Book Antiqua" w:cstheme="minorBidi"/>
                <w:color w:val="000000" w:themeColor="text1"/>
                <w:lang w:eastAsia="en-US"/>
              </w:rPr>
              <w:t>1.1078 kg/m</w:t>
            </w:r>
            <w:r w:rsidRPr="00DB2B85">
              <w:rPr>
                <w:rFonts w:ascii="Book Antiqua" w:eastAsiaTheme="minorEastAsia" w:hAnsi="Book Antiqua" w:cstheme="minorBidi"/>
                <w:color w:val="000000" w:themeColor="text1"/>
                <w:vertAlign w:val="superscript"/>
                <w:lang w:eastAsia="en-US"/>
              </w:rPr>
              <w:t>2a</w:t>
            </w:r>
            <w:r w:rsidRPr="00DB2B85">
              <w:rPr>
                <w:rFonts w:ascii="Book Antiqua" w:eastAsiaTheme="minorEastAsia" w:hAnsi="Book Antiqua" w:cstheme="minorBidi"/>
                <w:color w:val="000000" w:themeColor="text1"/>
                <w:lang w:eastAsia="en-US"/>
              </w:rPr>
              <w:t xml:space="preserve"> (0.0815)</w:t>
            </w:r>
          </w:p>
        </w:tc>
      </w:tr>
      <w:tr w:rsidR="00DB2B85" w:rsidRPr="00DB2B85" w14:paraId="52E237CB" w14:textId="77777777" w:rsidTr="00DB2B85">
        <w:trPr>
          <w:trHeight w:val="1622"/>
        </w:trPr>
        <w:tc>
          <w:tcPr>
            <w:tcW w:w="1619" w:type="pct"/>
            <w:shd w:val="clear" w:color="auto" w:fill="auto"/>
            <w:tcMar>
              <w:top w:w="15" w:type="dxa"/>
              <w:left w:w="108" w:type="dxa"/>
              <w:bottom w:w="0" w:type="dxa"/>
              <w:right w:w="108" w:type="dxa"/>
            </w:tcMar>
            <w:hideMark/>
          </w:tcPr>
          <w:p w14:paraId="2BCB06DD" w14:textId="2ABEF987" w:rsidR="00DB2B85" w:rsidRPr="00DB2B85"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sidRPr="00DB2B85">
              <w:rPr>
                <w:rFonts w:ascii="Book Antiqua" w:eastAsiaTheme="minorEastAsia" w:hAnsi="Book Antiqua" w:cstheme="minorBidi"/>
                <w:color w:val="000000" w:themeColor="text1"/>
                <w:lang w:eastAsia="en-US"/>
              </w:rPr>
              <w:t xml:space="preserve">Micropolitan/metropolitan </w:t>
            </w:r>
            <w:r w:rsidRPr="00DB2B85">
              <w:rPr>
                <w:rFonts w:ascii="Book Antiqua" w:eastAsiaTheme="minorEastAsia" w:hAnsi="Book Antiqua" w:cstheme="minorBidi"/>
                <w:i/>
                <w:iCs/>
                <w:color w:val="000000" w:themeColor="text1"/>
                <w:lang w:eastAsia="en-US"/>
              </w:rPr>
              <w:t>vs</w:t>
            </w:r>
            <w:r w:rsidRPr="00DB2B85">
              <w:rPr>
                <w:rFonts w:ascii="Book Antiqua" w:eastAsiaTheme="minorEastAsia" w:hAnsi="Book Antiqua" w:cstheme="minorBidi"/>
                <w:color w:val="000000" w:themeColor="text1"/>
                <w:lang w:eastAsia="en-US"/>
              </w:rPr>
              <w:t xml:space="preserve"> small/rural</w:t>
            </w:r>
          </w:p>
        </w:tc>
        <w:tc>
          <w:tcPr>
            <w:tcW w:w="1203" w:type="pct"/>
            <w:shd w:val="clear" w:color="auto" w:fill="auto"/>
            <w:tcMar>
              <w:top w:w="15" w:type="dxa"/>
              <w:left w:w="108" w:type="dxa"/>
              <w:bottom w:w="0" w:type="dxa"/>
              <w:right w:w="108" w:type="dxa"/>
            </w:tcMar>
            <w:hideMark/>
          </w:tcPr>
          <w:p w14:paraId="26D3253A" w14:textId="77777777" w:rsidR="00DB2B85" w:rsidRPr="00DB2B85"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sidRPr="00DB2B85">
              <w:rPr>
                <w:rFonts w:ascii="Book Antiqua" w:eastAsiaTheme="minorEastAsia" w:hAnsi="Book Antiqua" w:cstheme="minorBidi"/>
                <w:color w:val="000000" w:themeColor="text1"/>
                <w:lang w:eastAsia="en-US"/>
              </w:rPr>
              <w:t>-0.6950 kg/m</w:t>
            </w:r>
            <w:r w:rsidRPr="00DB2B85">
              <w:rPr>
                <w:rFonts w:ascii="Book Antiqua" w:eastAsiaTheme="minorEastAsia" w:hAnsi="Book Antiqua" w:cstheme="minorBidi"/>
                <w:color w:val="000000" w:themeColor="text1"/>
                <w:vertAlign w:val="superscript"/>
                <w:lang w:eastAsia="en-US"/>
              </w:rPr>
              <w:t>2a</w:t>
            </w:r>
            <w:r w:rsidRPr="00DB2B85">
              <w:rPr>
                <w:rFonts w:ascii="Book Antiqua" w:eastAsiaTheme="minorEastAsia" w:hAnsi="Book Antiqua" w:cstheme="minorBidi"/>
                <w:color w:val="000000" w:themeColor="text1"/>
                <w:lang w:eastAsia="en-US"/>
              </w:rPr>
              <w:t xml:space="preserve"> (0.1228)</w:t>
            </w:r>
          </w:p>
        </w:tc>
        <w:tc>
          <w:tcPr>
            <w:tcW w:w="1114" w:type="pct"/>
            <w:shd w:val="clear" w:color="auto" w:fill="auto"/>
            <w:tcMar>
              <w:top w:w="15" w:type="dxa"/>
              <w:left w:w="108" w:type="dxa"/>
              <w:bottom w:w="0" w:type="dxa"/>
              <w:right w:w="108" w:type="dxa"/>
            </w:tcMar>
            <w:hideMark/>
          </w:tcPr>
          <w:p w14:paraId="0D47ECDA" w14:textId="77777777" w:rsidR="00DB2B85" w:rsidRPr="00DB2B85"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sidRPr="00DB2B85">
              <w:rPr>
                <w:rFonts w:ascii="Book Antiqua" w:eastAsiaTheme="minorEastAsia" w:hAnsi="Book Antiqua" w:cstheme="minorBidi"/>
                <w:color w:val="000000" w:themeColor="text1"/>
                <w:lang w:eastAsia="en-US"/>
              </w:rPr>
              <w:t>0.07948 kg/m</w:t>
            </w:r>
            <w:r w:rsidRPr="00DB2B85">
              <w:rPr>
                <w:rFonts w:ascii="Book Antiqua" w:eastAsiaTheme="minorEastAsia" w:hAnsi="Book Antiqua" w:cstheme="minorBidi"/>
                <w:color w:val="000000" w:themeColor="text1"/>
                <w:vertAlign w:val="superscript"/>
                <w:lang w:eastAsia="en-US"/>
              </w:rPr>
              <w:t xml:space="preserve">2 </w:t>
            </w:r>
            <w:r w:rsidRPr="00DB2B85">
              <w:rPr>
                <w:rFonts w:ascii="Book Antiqua" w:eastAsiaTheme="minorEastAsia" w:hAnsi="Book Antiqua" w:cstheme="minorBidi"/>
                <w:color w:val="000000" w:themeColor="text1"/>
                <w:lang w:eastAsia="en-US"/>
              </w:rPr>
              <w:t>(0.2549)</w:t>
            </w:r>
          </w:p>
        </w:tc>
        <w:tc>
          <w:tcPr>
            <w:tcW w:w="1064" w:type="pct"/>
            <w:shd w:val="clear" w:color="auto" w:fill="auto"/>
            <w:tcMar>
              <w:top w:w="15" w:type="dxa"/>
              <w:left w:w="108" w:type="dxa"/>
              <w:bottom w:w="0" w:type="dxa"/>
              <w:right w:w="108" w:type="dxa"/>
            </w:tcMar>
            <w:hideMark/>
          </w:tcPr>
          <w:p w14:paraId="1B562550" w14:textId="77777777" w:rsidR="00DB2B85" w:rsidRPr="00DB2B85" w:rsidRDefault="00DB2B85" w:rsidP="00DB2B85">
            <w:pPr>
              <w:adjustRightInd w:val="0"/>
              <w:snapToGrid w:val="0"/>
              <w:spacing w:line="360" w:lineRule="auto"/>
              <w:jc w:val="both"/>
              <w:rPr>
                <w:rFonts w:ascii="Book Antiqua" w:eastAsiaTheme="minorEastAsia" w:hAnsi="Book Antiqua" w:cstheme="minorBidi"/>
                <w:color w:val="000000" w:themeColor="text1"/>
                <w:lang w:eastAsia="en-US"/>
              </w:rPr>
            </w:pPr>
            <w:r w:rsidRPr="00DB2B85">
              <w:rPr>
                <w:rFonts w:ascii="Book Antiqua" w:eastAsiaTheme="minorEastAsia" w:hAnsi="Book Antiqua" w:cstheme="minorBidi"/>
                <w:color w:val="000000" w:themeColor="text1"/>
                <w:lang w:eastAsia="en-US"/>
              </w:rPr>
              <w:t>-0.7554 kg/m</w:t>
            </w:r>
            <w:r w:rsidRPr="00DB2B85">
              <w:rPr>
                <w:rFonts w:ascii="Book Antiqua" w:eastAsiaTheme="minorEastAsia" w:hAnsi="Book Antiqua" w:cstheme="minorBidi"/>
                <w:color w:val="000000" w:themeColor="text1"/>
                <w:vertAlign w:val="superscript"/>
                <w:lang w:eastAsia="en-US"/>
              </w:rPr>
              <w:t>2a</w:t>
            </w:r>
            <w:r w:rsidRPr="00DB2B85">
              <w:rPr>
                <w:rFonts w:ascii="Book Antiqua" w:eastAsiaTheme="minorEastAsia" w:hAnsi="Book Antiqua" w:cstheme="minorBidi"/>
                <w:color w:val="000000" w:themeColor="text1"/>
                <w:lang w:eastAsia="en-US"/>
              </w:rPr>
              <w:t xml:space="preserve"> (0.0864)</w:t>
            </w:r>
          </w:p>
        </w:tc>
      </w:tr>
    </w:tbl>
    <w:p w14:paraId="31DD0AD0" w14:textId="16A84927" w:rsidR="00DB2B85" w:rsidRDefault="00DB2B85" w:rsidP="00AC52F5">
      <w:pPr>
        <w:adjustRightInd w:val="0"/>
        <w:snapToGrid w:val="0"/>
        <w:spacing w:line="360" w:lineRule="auto"/>
        <w:jc w:val="both"/>
        <w:rPr>
          <w:rFonts w:ascii="Book Antiqua" w:hAnsi="Book Antiqua"/>
          <w:color w:val="000000" w:themeColor="text1"/>
        </w:rPr>
      </w:pPr>
      <w:proofErr w:type="spellStart"/>
      <w:r>
        <w:rPr>
          <w:rFonts w:ascii="Book Antiqua" w:hAnsi="Book Antiqua"/>
          <w:color w:val="000000" w:themeColor="text1"/>
          <w:vertAlign w:val="superscript"/>
        </w:rPr>
        <w:t>a</w:t>
      </w:r>
      <w:r w:rsidRPr="00DB2B85">
        <w:rPr>
          <w:rFonts w:ascii="Book Antiqua" w:hAnsi="Book Antiqua"/>
          <w:i/>
          <w:iCs/>
          <w:color w:val="000000" w:themeColor="text1"/>
        </w:rPr>
        <w:t>P</w:t>
      </w:r>
      <w:proofErr w:type="spellEnd"/>
      <w:r w:rsidRPr="00DB2B85">
        <w:rPr>
          <w:rFonts w:ascii="Book Antiqua" w:hAnsi="Book Antiqua"/>
          <w:i/>
          <w:iCs/>
          <w:color w:val="000000" w:themeColor="text1"/>
        </w:rPr>
        <w:t xml:space="preserve"> </w:t>
      </w:r>
      <w:r w:rsidRPr="00DB2B85">
        <w:rPr>
          <w:rFonts w:ascii="Book Antiqua" w:hAnsi="Book Antiqua"/>
          <w:color w:val="000000" w:themeColor="text1"/>
        </w:rPr>
        <w:t>&lt;</w:t>
      </w:r>
      <w:r>
        <w:rPr>
          <w:rFonts w:ascii="Book Antiqua" w:hAnsi="Book Antiqua"/>
          <w:color w:val="000000" w:themeColor="text1"/>
        </w:rPr>
        <w:t xml:space="preserve"> </w:t>
      </w:r>
      <w:r w:rsidRPr="00DB2B85">
        <w:rPr>
          <w:rFonts w:ascii="Book Antiqua" w:hAnsi="Book Antiqua"/>
          <w:color w:val="000000" w:themeColor="text1"/>
        </w:rPr>
        <w:t>0.05</w:t>
      </w:r>
      <w:r>
        <w:rPr>
          <w:rFonts w:ascii="Book Antiqua" w:hAnsi="Book Antiqua"/>
          <w:color w:val="000000" w:themeColor="text1"/>
        </w:rPr>
        <w:t>.</w:t>
      </w:r>
    </w:p>
    <w:p w14:paraId="5062251B" w14:textId="60365DD7" w:rsidR="00DB2B85" w:rsidRDefault="00DB2B85">
      <w:pPr>
        <w:rPr>
          <w:rFonts w:ascii="Book Antiqua" w:hAnsi="Book Antiqua"/>
          <w:color w:val="000000" w:themeColor="text1"/>
        </w:rPr>
      </w:pPr>
      <w:r>
        <w:rPr>
          <w:rFonts w:ascii="Book Antiqua" w:hAnsi="Book Antiqua"/>
          <w:color w:val="000000" w:themeColor="text1"/>
        </w:rPr>
        <w:br w:type="page"/>
      </w:r>
    </w:p>
    <w:p w14:paraId="4D77F44C" w14:textId="7A49FC9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b/>
          <w:bCs/>
          <w:color w:val="000000" w:themeColor="text1"/>
        </w:rPr>
        <w:lastRenderedPageBreak/>
        <w:t>Table 2 Statistically significant changes in 36-Item Short Form Survey domain scores</w:t>
      </w:r>
    </w:p>
    <w:tbl>
      <w:tblPr>
        <w:tblW w:w="5000" w:type="pct"/>
        <w:tblCellMar>
          <w:left w:w="0" w:type="dxa"/>
          <w:right w:w="0" w:type="dxa"/>
        </w:tblCellMar>
        <w:tblLook w:val="0600" w:firstRow="0" w:lastRow="0" w:firstColumn="0" w:lastColumn="0" w:noHBand="1" w:noVBand="1"/>
      </w:tblPr>
      <w:tblGrid>
        <w:gridCol w:w="5064"/>
        <w:gridCol w:w="1653"/>
        <w:gridCol w:w="1546"/>
        <w:gridCol w:w="1097"/>
      </w:tblGrid>
      <w:tr w:rsidR="00DB2B85" w:rsidRPr="00DB2B85" w14:paraId="7FD1B27B" w14:textId="77777777" w:rsidTr="00DB2B85">
        <w:trPr>
          <w:trHeight w:val="840"/>
        </w:trPr>
        <w:tc>
          <w:tcPr>
            <w:tcW w:w="2705" w:type="pct"/>
            <w:tcBorders>
              <w:top w:val="single" w:sz="4" w:space="0" w:color="auto"/>
              <w:left w:val="nil"/>
              <w:bottom w:val="single" w:sz="8" w:space="0" w:color="000000"/>
              <w:right w:val="nil"/>
            </w:tcBorders>
            <w:shd w:val="clear" w:color="auto" w:fill="auto"/>
            <w:tcMar>
              <w:top w:w="15" w:type="dxa"/>
              <w:left w:w="59" w:type="dxa"/>
              <w:bottom w:w="0" w:type="dxa"/>
              <w:right w:w="59" w:type="dxa"/>
            </w:tcMar>
            <w:vAlign w:val="bottom"/>
            <w:hideMark/>
          </w:tcPr>
          <w:p w14:paraId="3F9EF6F9"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b/>
                <w:bCs/>
                <w:color w:val="000000" w:themeColor="text1"/>
              </w:rPr>
              <w:t>Effect</w:t>
            </w:r>
          </w:p>
        </w:tc>
        <w:tc>
          <w:tcPr>
            <w:tcW w:w="883" w:type="pct"/>
            <w:tcBorders>
              <w:top w:val="single" w:sz="4" w:space="0" w:color="auto"/>
              <w:left w:val="nil"/>
              <w:bottom w:val="single" w:sz="8" w:space="0" w:color="000000"/>
              <w:right w:val="nil"/>
            </w:tcBorders>
            <w:shd w:val="clear" w:color="auto" w:fill="auto"/>
            <w:tcMar>
              <w:top w:w="15" w:type="dxa"/>
              <w:left w:w="59" w:type="dxa"/>
              <w:bottom w:w="0" w:type="dxa"/>
              <w:right w:w="59" w:type="dxa"/>
            </w:tcMar>
            <w:vAlign w:val="bottom"/>
            <w:hideMark/>
          </w:tcPr>
          <w:p w14:paraId="50759329"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b/>
                <w:bCs/>
                <w:color w:val="000000" w:themeColor="text1"/>
              </w:rPr>
              <w:t>Estimate</w:t>
            </w:r>
          </w:p>
        </w:tc>
        <w:tc>
          <w:tcPr>
            <w:tcW w:w="826" w:type="pct"/>
            <w:tcBorders>
              <w:top w:val="single" w:sz="4" w:space="0" w:color="auto"/>
              <w:left w:val="nil"/>
              <w:bottom w:val="single" w:sz="8" w:space="0" w:color="000000"/>
              <w:right w:val="nil"/>
            </w:tcBorders>
            <w:shd w:val="clear" w:color="auto" w:fill="auto"/>
            <w:tcMar>
              <w:top w:w="15" w:type="dxa"/>
              <w:left w:w="59" w:type="dxa"/>
              <w:bottom w:w="0" w:type="dxa"/>
              <w:right w:w="59" w:type="dxa"/>
            </w:tcMar>
            <w:vAlign w:val="bottom"/>
            <w:hideMark/>
          </w:tcPr>
          <w:p w14:paraId="499B6A87" w14:textId="7F107440"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b/>
                <w:bCs/>
                <w:color w:val="000000" w:themeColor="text1"/>
              </w:rPr>
              <w:t>S</w:t>
            </w:r>
            <w:r>
              <w:rPr>
                <w:rFonts w:ascii="Book Antiqua" w:hAnsi="Book Antiqua"/>
                <w:b/>
                <w:bCs/>
                <w:color w:val="000000" w:themeColor="text1"/>
              </w:rPr>
              <w:t>E</w:t>
            </w:r>
          </w:p>
        </w:tc>
        <w:tc>
          <w:tcPr>
            <w:tcW w:w="586" w:type="pct"/>
            <w:tcBorders>
              <w:top w:val="single" w:sz="4" w:space="0" w:color="auto"/>
              <w:left w:val="nil"/>
              <w:bottom w:val="single" w:sz="8" w:space="0" w:color="000000"/>
              <w:right w:val="nil"/>
            </w:tcBorders>
            <w:shd w:val="clear" w:color="auto" w:fill="auto"/>
            <w:tcMar>
              <w:top w:w="15" w:type="dxa"/>
              <w:left w:w="59" w:type="dxa"/>
              <w:bottom w:w="0" w:type="dxa"/>
              <w:right w:w="59" w:type="dxa"/>
            </w:tcMar>
            <w:vAlign w:val="bottom"/>
            <w:hideMark/>
          </w:tcPr>
          <w:p w14:paraId="6A52A6B1" w14:textId="1F21D3D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b/>
                <w:bCs/>
                <w:i/>
                <w:iCs/>
                <w:color w:val="000000" w:themeColor="text1"/>
              </w:rPr>
              <w:t>P</w:t>
            </w:r>
            <w:r>
              <w:rPr>
                <w:rFonts w:ascii="Book Antiqua" w:hAnsi="Book Antiqua"/>
                <w:b/>
                <w:bCs/>
                <w:color w:val="000000" w:themeColor="text1"/>
              </w:rPr>
              <w:t xml:space="preserve"> </w:t>
            </w:r>
            <w:r w:rsidRPr="00DB2B85">
              <w:rPr>
                <w:rFonts w:ascii="Book Antiqua" w:hAnsi="Book Antiqua"/>
                <w:b/>
                <w:bCs/>
                <w:color w:val="000000" w:themeColor="text1"/>
              </w:rPr>
              <w:t>value</w:t>
            </w:r>
          </w:p>
        </w:tc>
      </w:tr>
      <w:tr w:rsidR="00DB2B85" w:rsidRPr="00DB2B85" w14:paraId="15FFC4E9" w14:textId="77777777" w:rsidTr="00DB2B85">
        <w:trPr>
          <w:trHeight w:val="420"/>
        </w:trPr>
        <w:tc>
          <w:tcPr>
            <w:tcW w:w="2705" w:type="pct"/>
            <w:tcBorders>
              <w:top w:val="single" w:sz="8" w:space="0" w:color="000000"/>
              <w:left w:val="nil"/>
              <w:bottom w:val="nil"/>
              <w:right w:val="nil"/>
            </w:tcBorders>
            <w:shd w:val="clear" w:color="auto" w:fill="auto"/>
            <w:tcMar>
              <w:top w:w="15" w:type="dxa"/>
              <w:left w:w="59" w:type="dxa"/>
              <w:bottom w:w="0" w:type="dxa"/>
              <w:right w:w="59" w:type="dxa"/>
            </w:tcMar>
            <w:hideMark/>
          </w:tcPr>
          <w:p w14:paraId="2AB92540" w14:textId="2DD2554B"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36-Item Short Form domain</w:t>
            </w:r>
          </w:p>
        </w:tc>
        <w:tc>
          <w:tcPr>
            <w:tcW w:w="883" w:type="pct"/>
            <w:tcBorders>
              <w:top w:val="single" w:sz="8" w:space="0" w:color="000000"/>
              <w:left w:val="nil"/>
              <w:bottom w:val="nil"/>
              <w:right w:val="nil"/>
            </w:tcBorders>
            <w:shd w:val="clear" w:color="auto" w:fill="auto"/>
            <w:tcMar>
              <w:top w:w="15" w:type="dxa"/>
              <w:left w:w="59" w:type="dxa"/>
              <w:bottom w:w="0" w:type="dxa"/>
              <w:right w:w="59" w:type="dxa"/>
            </w:tcMar>
            <w:hideMark/>
          </w:tcPr>
          <w:p w14:paraId="1BD6D8CD"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 </w:t>
            </w:r>
          </w:p>
        </w:tc>
        <w:tc>
          <w:tcPr>
            <w:tcW w:w="826" w:type="pct"/>
            <w:tcBorders>
              <w:top w:val="single" w:sz="8" w:space="0" w:color="000000"/>
              <w:left w:val="nil"/>
              <w:bottom w:val="nil"/>
              <w:right w:val="nil"/>
            </w:tcBorders>
            <w:shd w:val="clear" w:color="auto" w:fill="auto"/>
            <w:tcMar>
              <w:top w:w="15" w:type="dxa"/>
              <w:left w:w="59" w:type="dxa"/>
              <w:bottom w:w="0" w:type="dxa"/>
              <w:right w:w="59" w:type="dxa"/>
            </w:tcMar>
            <w:hideMark/>
          </w:tcPr>
          <w:p w14:paraId="1C47EE11"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 </w:t>
            </w:r>
          </w:p>
        </w:tc>
        <w:tc>
          <w:tcPr>
            <w:tcW w:w="586" w:type="pct"/>
            <w:tcBorders>
              <w:top w:val="single" w:sz="8" w:space="0" w:color="000000"/>
              <w:left w:val="nil"/>
              <w:bottom w:val="nil"/>
              <w:right w:val="nil"/>
            </w:tcBorders>
            <w:shd w:val="clear" w:color="auto" w:fill="auto"/>
            <w:tcMar>
              <w:top w:w="15" w:type="dxa"/>
              <w:left w:w="59" w:type="dxa"/>
              <w:bottom w:w="0" w:type="dxa"/>
              <w:right w:w="59" w:type="dxa"/>
            </w:tcMar>
            <w:hideMark/>
          </w:tcPr>
          <w:p w14:paraId="0E84C17E"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 </w:t>
            </w:r>
          </w:p>
        </w:tc>
      </w:tr>
      <w:tr w:rsidR="00DB2B85" w:rsidRPr="00DB2B85" w14:paraId="54F20DF5" w14:textId="77777777" w:rsidTr="00DB2B85">
        <w:trPr>
          <w:trHeight w:val="420"/>
        </w:trPr>
        <w:tc>
          <w:tcPr>
            <w:tcW w:w="2705" w:type="pct"/>
            <w:tcBorders>
              <w:top w:val="nil"/>
              <w:left w:val="nil"/>
              <w:bottom w:val="nil"/>
              <w:right w:val="nil"/>
            </w:tcBorders>
            <w:shd w:val="clear" w:color="auto" w:fill="auto"/>
            <w:tcMar>
              <w:top w:w="15" w:type="dxa"/>
              <w:left w:w="59" w:type="dxa"/>
              <w:bottom w:w="0" w:type="dxa"/>
              <w:right w:w="59" w:type="dxa"/>
            </w:tcMar>
            <w:hideMark/>
          </w:tcPr>
          <w:p w14:paraId="1031D2B9" w14:textId="7F2DB23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Physical functioning</w:t>
            </w:r>
          </w:p>
        </w:tc>
        <w:tc>
          <w:tcPr>
            <w:tcW w:w="883" w:type="pct"/>
            <w:tcBorders>
              <w:top w:val="nil"/>
              <w:left w:val="nil"/>
              <w:bottom w:val="nil"/>
              <w:right w:val="nil"/>
            </w:tcBorders>
            <w:shd w:val="clear" w:color="auto" w:fill="auto"/>
            <w:tcMar>
              <w:top w:w="15" w:type="dxa"/>
              <w:left w:w="59" w:type="dxa"/>
              <w:bottom w:w="0" w:type="dxa"/>
              <w:right w:w="59" w:type="dxa"/>
            </w:tcMar>
            <w:hideMark/>
          </w:tcPr>
          <w:p w14:paraId="626DBFE6"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-0.0093</w:t>
            </w:r>
          </w:p>
        </w:tc>
        <w:tc>
          <w:tcPr>
            <w:tcW w:w="826" w:type="pct"/>
            <w:tcBorders>
              <w:top w:val="nil"/>
              <w:left w:val="nil"/>
              <w:bottom w:val="nil"/>
              <w:right w:val="nil"/>
            </w:tcBorders>
            <w:shd w:val="clear" w:color="auto" w:fill="auto"/>
            <w:tcMar>
              <w:top w:w="15" w:type="dxa"/>
              <w:left w:w="59" w:type="dxa"/>
              <w:bottom w:w="0" w:type="dxa"/>
              <w:right w:w="59" w:type="dxa"/>
            </w:tcMar>
            <w:hideMark/>
          </w:tcPr>
          <w:p w14:paraId="2767B957"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0.0033</w:t>
            </w:r>
          </w:p>
        </w:tc>
        <w:tc>
          <w:tcPr>
            <w:tcW w:w="586" w:type="pct"/>
            <w:tcBorders>
              <w:top w:val="nil"/>
              <w:left w:val="nil"/>
              <w:bottom w:val="nil"/>
              <w:right w:val="nil"/>
            </w:tcBorders>
            <w:shd w:val="clear" w:color="auto" w:fill="auto"/>
            <w:tcMar>
              <w:top w:w="15" w:type="dxa"/>
              <w:left w:w="59" w:type="dxa"/>
              <w:bottom w:w="0" w:type="dxa"/>
              <w:right w:w="59" w:type="dxa"/>
            </w:tcMar>
            <w:hideMark/>
          </w:tcPr>
          <w:p w14:paraId="513E0FD4"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0.0052</w:t>
            </w:r>
          </w:p>
        </w:tc>
      </w:tr>
      <w:tr w:rsidR="00DB2B85" w:rsidRPr="00DB2B85" w14:paraId="4FA7B9B1" w14:textId="77777777" w:rsidTr="00DB2B85">
        <w:trPr>
          <w:trHeight w:val="840"/>
        </w:trPr>
        <w:tc>
          <w:tcPr>
            <w:tcW w:w="2705" w:type="pct"/>
            <w:tcBorders>
              <w:top w:val="nil"/>
              <w:left w:val="nil"/>
              <w:bottom w:val="nil"/>
              <w:right w:val="nil"/>
            </w:tcBorders>
            <w:shd w:val="clear" w:color="auto" w:fill="auto"/>
            <w:tcMar>
              <w:top w:w="15" w:type="dxa"/>
              <w:left w:w="59" w:type="dxa"/>
              <w:bottom w:w="0" w:type="dxa"/>
              <w:right w:w="59" w:type="dxa"/>
            </w:tcMar>
            <w:hideMark/>
          </w:tcPr>
          <w:p w14:paraId="650E56F4" w14:textId="04DAF4EF"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Role limitations related to physical functioning</w:t>
            </w:r>
          </w:p>
        </w:tc>
        <w:tc>
          <w:tcPr>
            <w:tcW w:w="883" w:type="pct"/>
            <w:tcBorders>
              <w:top w:val="nil"/>
              <w:left w:val="nil"/>
              <w:bottom w:val="nil"/>
              <w:right w:val="nil"/>
            </w:tcBorders>
            <w:shd w:val="clear" w:color="auto" w:fill="auto"/>
            <w:tcMar>
              <w:top w:w="15" w:type="dxa"/>
              <w:left w:w="59" w:type="dxa"/>
              <w:bottom w:w="0" w:type="dxa"/>
              <w:right w:w="59" w:type="dxa"/>
            </w:tcMar>
            <w:hideMark/>
          </w:tcPr>
          <w:p w14:paraId="722ABE81"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0.0039</w:t>
            </w:r>
          </w:p>
        </w:tc>
        <w:tc>
          <w:tcPr>
            <w:tcW w:w="826" w:type="pct"/>
            <w:tcBorders>
              <w:top w:val="nil"/>
              <w:left w:val="nil"/>
              <w:bottom w:val="nil"/>
              <w:right w:val="nil"/>
            </w:tcBorders>
            <w:shd w:val="clear" w:color="auto" w:fill="auto"/>
            <w:tcMar>
              <w:top w:w="15" w:type="dxa"/>
              <w:left w:w="59" w:type="dxa"/>
              <w:bottom w:w="0" w:type="dxa"/>
              <w:right w:w="59" w:type="dxa"/>
            </w:tcMar>
            <w:hideMark/>
          </w:tcPr>
          <w:p w14:paraId="6CDB6255"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0.0016</w:t>
            </w:r>
          </w:p>
        </w:tc>
        <w:tc>
          <w:tcPr>
            <w:tcW w:w="586" w:type="pct"/>
            <w:tcBorders>
              <w:top w:val="nil"/>
              <w:left w:val="nil"/>
              <w:bottom w:val="nil"/>
              <w:right w:val="nil"/>
            </w:tcBorders>
            <w:shd w:val="clear" w:color="auto" w:fill="auto"/>
            <w:tcMar>
              <w:top w:w="15" w:type="dxa"/>
              <w:left w:w="59" w:type="dxa"/>
              <w:bottom w:w="0" w:type="dxa"/>
              <w:right w:w="59" w:type="dxa"/>
            </w:tcMar>
            <w:hideMark/>
          </w:tcPr>
          <w:p w14:paraId="3758404E"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0.0124</w:t>
            </w:r>
          </w:p>
        </w:tc>
      </w:tr>
      <w:tr w:rsidR="00DB2B85" w:rsidRPr="00DB2B85" w14:paraId="62261723" w14:textId="77777777" w:rsidTr="00DB2B85">
        <w:trPr>
          <w:trHeight w:val="420"/>
        </w:trPr>
        <w:tc>
          <w:tcPr>
            <w:tcW w:w="2705" w:type="pct"/>
            <w:tcBorders>
              <w:top w:val="nil"/>
              <w:left w:val="nil"/>
              <w:bottom w:val="nil"/>
              <w:right w:val="nil"/>
            </w:tcBorders>
            <w:shd w:val="clear" w:color="auto" w:fill="auto"/>
            <w:tcMar>
              <w:top w:w="15" w:type="dxa"/>
              <w:left w:w="59" w:type="dxa"/>
              <w:bottom w:w="0" w:type="dxa"/>
              <w:right w:w="59" w:type="dxa"/>
            </w:tcMar>
            <w:hideMark/>
          </w:tcPr>
          <w:p w14:paraId="708B8E78"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Pain</w:t>
            </w:r>
          </w:p>
        </w:tc>
        <w:tc>
          <w:tcPr>
            <w:tcW w:w="883" w:type="pct"/>
            <w:tcBorders>
              <w:top w:val="nil"/>
              <w:left w:val="nil"/>
              <w:bottom w:val="nil"/>
              <w:right w:val="nil"/>
            </w:tcBorders>
            <w:shd w:val="clear" w:color="auto" w:fill="auto"/>
            <w:tcMar>
              <w:top w:w="15" w:type="dxa"/>
              <w:left w:w="59" w:type="dxa"/>
              <w:bottom w:w="0" w:type="dxa"/>
              <w:right w:w="59" w:type="dxa"/>
            </w:tcMar>
            <w:hideMark/>
          </w:tcPr>
          <w:p w14:paraId="34E58343"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0.0023</w:t>
            </w:r>
          </w:p>
        </w:tc>
        <w:tc>
          <w:tcPr>
            <w:tcW w:w="826" w:type="pct"/>
            <w:tcBorders>
              <w:top w:val="nil"/>
              <w:left w:val="nil"/>
              <w:bottom w:val="nil"/>
              <w:right w:val="nil"/>
            </w:tcBorders>
            <w:shd w:val="clear" w:color="auto" w:fill="auto"/>
            <w:tcMar>
              <w:top w:w="15" w:type="dxa"/>
              <w:left w:w="59" w:type="dxa"/>
              <w:bottom w:w="0" w:type="dxa"/>
              <w:right w:w="59" w:type="dxa"/>
            </w:tcMar>
            <w:hideMark/>
          </w:tcPr>
          <w:p w14:paraId="63E969F2"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0.0025</w:t>
            </w:r>
          </w:p>
        </w:tc>
        <w:tc>
          <w:tcPr>
            <w:tcW w:w="586" w:type="pct"/>
            <w:tcBorders>
              <w:top w:val="nil"/>
              <w:left w:val="nil"/>
              <w:bottom w:val="nil"/>
              <w:right w:val="nil"/>
            </w:tcBorders>
            <w:shd w:val="clear" w:color="auto" w:fill="auto"/>
            <w:tcMar>
              <w:top w:w="15" w:type="dxa"/>
              <w:left w:w="59" w:type="dxa"/>
              <w:bottom w:w="0" w:type="dxa"/>
              <w:right w:w="59" w:type="dxa"/>
            </w:tcMar>
            <w:hideMark/>
          </w:tcPr>
          <w:p w14:paraId="0C924322"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0.3643</w:t>
            </w:r>
          </w:p>
        </w:tc>
      </w:tr>
      <w:tr w:rsidR="00DB2B85" w:rsidRPr="00DB2B85" w14:paraId="1E051DDE" w14:textId="77777777" w:rsidTr="00DB2B85">
        <w:trPr>
          <w:trHeight w:val="420"/>
        </w:trPr>
        <w:tc>
          <w:tcPr>
            <w:tcW w:w="2705" w:type="pct"/>
            <w:tcBorders>
              <w:top w:val="nil"/>
              <w:left w:val="nil"/>
              <w:bottom w:val="nil"/>
              <w:right w:val="nil"/>
            </w:tcBorders>
            <w:shd w:val="clear" w:color="auto" w:fill="auto"/>
            <w:tcMar>
              <w:top w:w="15" w:type="dxa"/>
              <w:left w:w="59" w:type="dxa"/>
              <w:bottom w:w="0" w:type="dxa"/>
              <w:right w:w="59" w:type="dxa"/>
            </w:tcMar>
            <w:hideMark/>
          </w:tcPr>
          <w:p w14:paraId="6A5284DC" w14:textId="7DDCE9BB"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General health</w:t>
            </w:r>
          </w:p>
        </w:tc>
        <w:tc>
          <w:tcPr>
            <w:tcW w:w="883" w:type="pct"/>
            <w:tcBorders>
              <w:top w:val="nil"/>
              <w:left w:val="nil"/>
              <w:bottom w:val="nil"/>
              <w:right w:val="nil"/>
            </w:tcBorders>
            <w:shd w:val="clear" w:color="auto" w:fill="auto"/>
            <w:tcMar>
              <w:top w:w="15" w:type="dxa"/>
              <w:left w:w="59" w:type="dxa"/>
              <w:bottom w:w="0" w:type="dxa"/>
              <w:right w:w="59" w:type="dxa"/>
            </w:tcMar>
            <w:hideMark/>
          </w:tcPr>
          <w:p w14:paraId="7ABFE261"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-0.0004</w:t>
            </w:r>
          </w:p>
        </w:tc>
        <w:tc>
          <w:tcPr>
            <w:tcW w:w="826" w:type="pct"/>
            <w:tcBorders>
              <w:top w:val="nil"/>
              <w:left w:val="nil"/>
              <w:bottom w:val="nil"/>
              <w:right w:val="nil"/>
            </w:tcBorders>
            <w:shd w:val="clear" w:color="auto" w:fill="auto"/>
            <w:tcMar>
              <w:top w:w="15" w:type="dxa"/>
              <w:left w:w="59" w:type="dxa"/>
              <w:bottom w:w="0" w:type="dxa"/>
              <w:right w:w="59" w:type="dxa"/>
            </w:tcMar>
            <w:hideMark/>
          </w:tcPr>
          <w:p w14:paraId="2E5CAA1C"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0.0042</w:t>
            </w:r>
          </w:p>
        </w:tc>
        <w:tc>
          <w:tcPr>
            <w:tcW w:w="586" w:type="pct"/>
            <w:tcBorders>
              <w:top w:val="nil"/>
              <w:left w:val="nil"/>
              <w:bottom w:val="nil"/>
              <w:right w:val="nil"/>
            </w:tcBorders>
            <w:shd w:val="clear" w:color="auto" w:fill="auto"/>
            <w:tcMar>
              <w:top w:w="15" w:type="dxa"/>
              <w:left w:w="59" w:type="dxa"/>
              <w:bottom w:w="0" w:type="dxa"/>
              <w:right w:w="59" w:type="dxa"/>
            </w:tcMar>
            <w:hideMark/>
          </w:tcPr>
          <w:p w14:paraId="33F6CC37"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0.9181</w:t>
            </w:r>
          </w:p>
        </w:tc>
      </w:tr>
      <w:tr w:rsidR="00DB2B85" w:rsidRPr="00DB2B85" w14:paraId="27EC92D5" w14:textId="77777777" w:rsidTr="00DB2B85">
        <w:trPr>
          <w:trHeight w:val="420"/>
        </w:trPr>
        <w:tc>
          <w:tcPr>
            <w:tcW w:w="2705" w:type="pct"/>
            <w:tcBorders>
              <w:top w:val="nil"/>
              <w:left w:val="nil"/>
              <w:bottom w:val="nil"/>
              <w:right w:val="nil"/>
            </w:tcBorders>
            <w:shd w:val="clear" w:color="auto" w:fill="auto"/>
            <w:tcMar>
              <w:top w:w="15" w:type="dxa"/>
              <w:left w:w="59" w:type="dxa"/>
              <w:bottom w:w="0" w:type="dxa"/>
              <w:right w:w="59" w:type="dxa"/>
            </w:tcMar>
            <w:hideMark/>
          </w:tcPr>
          <w:p w14:paraId="455796DA" w14:textId="52C7FEB4"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Emotional well-being</w:t>
            </w:r>
          </w:p>
        </w:tc>
        <w:tc>
          <w:tcPr>
            <w:tcW w:w="883" w:type="pct"/>
            <w:tcBorders>
              <w:top w:val="nil"/>
              <w:left w:val="nil"/>
              <w:bottom w:val="nil"/>
              <w:right w:val="nil"/>
            </w:tcBorders>
            <w:shd w:val="clear" w:color="auto" w:fill="auto"/>
            <w:tcMar>
              <w:top w:w="15" w:type="dxa"/>
              <w:left w:w="59" w:type="dxa"/>
              <w:bottom w:w="0" w:type="dxa"/>
              <w:right w:w="59" w:type="dxa"/>
            </w:tcMar>
            <w:hideMark/>
          </w:tcPr>
          <w:p w14:paraId="4C4314CB"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0.0089</w:t>
            </w:r>
          </w:p>
        </w:tc>
        <w:tc>
          <w:tcPr>
            <w:tcW w:w="826" w:type="pct"/>
            <w:tcBorders>
              <w:top w:val="nil"/>
              <w:left w:val="nil"/>
              <w:bottom w:val="nil"/>
              <w:right w:val="nil"/>
            </w:tcBorders>
            <w:shd w:val="clear" w:color="auto" w:fill="auto"/>
            <w:tcMar>
              <w:top w:w="15" w:type="dxa"/>
              <w:left w:w="59" w:type="dxa"/>
              <w:bottom w:w="0" w:type="dxa"/>
              <w:right w:w="59" w:type="dxa"/>
            </w:tcMar>
            <w:hideMark/>
          </w:tcPr>
          <w:p w14:paraId="4481834B"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0.0048</w:t>
            </w:r>
          </w:p>
        </w:tc>
        <w:tc>
          <w:tcPr>
            <w:tcW w:w="586" w:type="pct"/>
            <w:tcBorders>
              <w:top w:val="nil"/>
              <w:left w:val="nil"/>
              <w:bottom w:val="nil"/>
              <w:right w:val="nil"/>
            </w:tcBorders>
            <w:shd w:val="clear" w:color="auto" w:fill="auto"/>
            <w:tcMar>
              <w:top w:w="15" w:type="dxa"/>
              <w:left w:w="59" w:type="dxa"/>
              <w:bottom w:w="0" w:type="dxa"/>
              <w:right w:w="59" w:type="dxa"/>
            </w:tcMar>
            <w:hideMark/>
          </w:tcPr>
          <w:p w14:paraId="37969C07"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0.0656</w:t>
            </w:r>
          </w:p>
        </w:tc>
      </w:tr>
      <w:tr w:rsidR="00DB2B85" w:rsidRPr="00DB2B85" w14:paraId="21E1032C" w14:textId="77777777" w:rsidTr="00DB2B85">
        <w:trPr>
          <w:trHeight w:val="840"/>
        </w:trPr>
        <w:tc>
          <w:tcPr>
            <w:tcW w:w="2705" w:type="pct"/>
            <w:tcBorders>
              <w:top w:val="nil"/>
              <w:left w:val="nil"/>
              <w:bottom w:val="nil"/>
              <w:right w:val="nil"/>
            </w:tcBorders>
            <w:shd w:val="clear" w:color="auto" w:fill="auto"/>
            <w:tcMar>
              <w:top w:w="15" w:type="dxa"/>
              <w:left w:w="59" w:type="dxa"/>
              <w:bottom w:w="0" w:type="dxa"/>
              <w:right w:w="59" w:type="dxa"/>
            </w:tcMar>
            <w:hideMark/>
          </w:tcPr>
          <w:p w14:paraId="39C9CA80" w14:textId="2EA922D0"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Role limitations due to emotional problems</w:t>
            </w:r>
          </w:p>
        </w:tc>
        <w:tc>
          <w:tcPr>
            <w:tcW w:w="883" w:type="pct"/>
            <w:tcBorders>
              <w:top w:val="nil"/>
              <w:left w:val="nil"/>
              <w:bottom w:val="nil"/>
              <w:right w:val="nil"/>
            </w:tcBorders>
            <w:shd w:val="clear" w:color="auto" w:fill="auto"/>
            <w:tcMar>
              <w:top w:w="15" w:type="dxa"/>
              <w:left w:w="59" w:type="dxa"/>
              <w:bottom w:w="0" w:type="dxa"/>
              <w:right w:w="59" w:type="dxa"/>
            </w:tcMar>
            <w:hideMark/>
          </w:tcPr>
          <w:p w14:paraId="0D6A512B"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-0.0039</w:t>
            </w:r>
          </w:p>
        </w:tc>
        <w:tc>
          <w:tcPr>
            <w:tcW w:w="826" w:type="pct"/>
            <w:tcBorders>
              <w:top w:val="nil"/>
              <w:left w:val="nil"/>
              <w:bottom w:val="nil"/>
              <w:right w:val="nil"/>
            </w:tcBorders>
            <w:shd w:val="clear" w:color="auto" w:fill="auto"/>
            <w:tcMar>
              <w:top w:w="15" w:type="dxa"/>
              <w:left w:w="59" w:type="dxa"/>
              <w:bottom w:w="0" w:type="dxa"/>
              <w:right w:w="59" w:type="dxa"/>
            </w:tcMar>
            <w:hideMark/>
          </w:tcPr>
          <w:p w14:paraId="42B888BB"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0.0017</w:t>
            </w:r>
          </w:p>
        </w:tc>
        <w:tc>
          <w:tcPr>
            <w:tcW w:w="586" w:type="pct"/>
            <w:tcBorders>
              <w:top w:val="nil"/>
              <w:left w:val="nil"/>
              <w:bottom w:val="nil"/>
              <w:right w:val="nil"/>
            </w:tcBorders>
            <w:shd w:val="clear" w:color="auto" w:fill="auto"/>
            <w:tcMar>
              <w:top w:w="15" w:type="dxa"/>
              <w:left w:w="59" w:type="dxa"/>
              <w:bottom w:w="0" w:type="dxa"/>
              <w:right w:w="59" w:type="dxa"/>
            </w:tcMar>
            <w:hideMark/>
          </w:tcPr>
          <w:p w14:paraId="3C624AEC"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0.0216</w:t>
            </w:r>
          </w:p>
        </w:tc>
      </w:tr>
      <w:tr w:rsidR="00DB2B85" w:rsidRPr="00DB2B85" w14:paraId="2F027112" w14:textId="77777777" w:rsidTr="00DB2B85">
        <w:trPr>
          <w:trHeight w:val="420"/>
        </w:trPr>
        <w:tc>
          <w:tcPr>
            <w:tcW w:w="2705" w:type="pct"/>
            <w:tcBorders>
              <w:top w:val="nil"/>
              <w:left w:val="nil"/>
              <w:bottom w:val="nil"/>
              <w:right w:val="nil"/>
            </w:tcBorders>
            <w:shd w:val="clear" w:color="auto" w:fill="auto"/>
            <w:tcMar>
              <w:top w:w="15" w:type="dxa"/>
              <w:left w:w="59" w:type="dxa"/>
              <w:bottom w:w="0" w:type="dxa"/>
              <w:right w:w="59" w:type="dxa"/>
            </w:tcMar>
            <w:hideMark/>
          </w:tcPr>
          <w:p w14:paraId="504374BE" w14:textId="0A2C5572"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Social functioning</w:t>
            </w:r>
          </w:p>
        </w:tc>
        <w:tc>
          <w:tcPr>
            <w:tcW w:w="883" w:type="pct"/>
            <w:tcBorders>
              <w:top w:val="nil"/>
              <w:left w:val="nil"/>
              <w:bottom w:val="nil"/>
              <w:right w:val="nil"/>
            </w:tcBorders>
            <w:shd w:val="clear" w:color="auto" w:fill="auto"/>
            <w:tcMar>
              <w:top w:w="15" w:type="dxa"/>
              <w:left w:w="59" w:type="dxa"/>
              <w:bottom w:w="0" w:type="dxa"/>
              <w:right w:w="59" w:type="dxa"/>
            </w:tcMar>
            <w:hideMark/>
          </w:tcPr>
          <w:p w14:paraId="46E27AFC"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0.0079</w:t>
            </w:r>
          </w:p>
        </w:tc>
        <w:tc>
          <w:tcPr>
            <w:tcW w:w="826" w:type="pct"/>
            <w:tcBorders>
              <w:top w:val="nil"/>
              <w:left w:val="nil"/>
              <w:bottom w:val="nil"/>
              <w:right w:val="nil"/>
            </w:tcBorders>
            <w:shd w:val="clear" w:color="auto" w:fill="auto"/>
            <w:tcMar>
              <w:top w:w="15" w:type="dxa"/>
              <w:left w:w="59" w:type="dxa"/>
              <w:bottom w:w="0" w:type="dxa"/>
              <w:right w:w="59" w:type="dxa"/>
            </w:tcMar>
            <w:hideMark/>
          </w:tcPr>
          <w:p w14:paraId="7994E6D7"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0.0032</w:t>
            </w:r>
          </w:p>
        </w:tc>
        <w:tc>
          <w:tcPr>
            <w:tcW w:w="586" w:type="pct"/>
            <w:tcBorders>
              <w:top w:val="nil"/>
              <w:left w:val="nil"/>
              <w:bottom w:val="nil"/>
              <w:right w:val="nil"/>
            </w:tcBorders>
            <w:shd w:val="clear" w:color="auto" w:fill="auto"/>
            <w:tcMar>
              <w:top w:w="15" w:type="dxa"/>
              <w:left w:w="59" w:type="dxa"/>
              <w:bottom w:w="0" w:type="dxa"/>
              <w:right w:w="59" w:type="dxa"/>
            </w:tcMar>
            <w:hideMark/>
          </w:tcPr>
          <w:p w14:paraId="6068C961"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0.0135</w:t>
            </w:r>
          </w:p>
        </w:tc>
      </w:tr>
      <w:tr w:rsidR="00DB2B85" w:rsidRPr="00DB2B85" w14:paraId="688C5C4A" w14:textId="77777777" w:rsidTr="00DB2B85">
        <w:trPr>
          <w:trHeight w:val="420"/>
        </w:trPr>
        <w:tc>
          <w:tcPr>
            <w:tcW w:w="2705" w:type="pct"/>
            <w:tcBorders>
              <w:top w:val="nil"/>
              <w:left w:val="nil"/>
              <w:bottom w:val="nil"/>
              <w:right w:val="nil"/>
            </w:tcBorders>
            <w:shd w:val="clear" w:color="auto" w:fill="auto"/>
            <w:tcMar>
              <w:top w:w="15" w:type="dxa"/>
              <w:left w:w="59" w:type="dxa"/>
              <w:bottom w:w="0" w:type="dxa"/>
              <w:right w:w="59" w:type="dxa"/>
            </w:tcMar>
            <w:hideMark/>
          </w:tcPr>
          <w:p w14:paraId="0BB8896C" w14:textId="020CCF58"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Energy fatigue</w:t>
            </w:r>
          </w:p>
        </w:tc>
        <w:tc>
          <w:tcPr>
            <w:tcW w:w="883" w:type="pct"/>
            <w:tcBorders>
              <w:top w:val="nil"/>
              <w:left w:val="nil"/>
              <w:bottom w:val="nil"/>
              <w:right w:val="nil"/>
            </w:tcBorders>
            <w:shd w:val="clear" w:color="auto" w:fill="auto"/>
            <w:tcMar>
              <w:top w:w="15" w:type="dxa"/>
              <w:left w:w="59" w:type="dxa"/>
              <w:bottom w:w="0" w:type="dxa"/>
              <w:right w:w="59" w:type="dxa"/>
            </w:tcMar>
            <w:hideMark/>
          </w:tcPr>
          <w:p w14:paraId="417CAB75"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-0.0104</w:t>
            </w:r>
          </w:p>
        </w:tc>
        <w:tc>
          <w:tcPr>
            <w:tcW w:w="826" w:type="pct"/>
            <w:tcBorders>
              <w:top w:val="nil"/>
              <w:left w:val="nil"/>
              <w:bottom w:val="nil"/>
              <w:right w:val="nil"/>
            </w:tcBorders>
            <w:shd w:val="clear" w:color="auto" w:fill="auto"/>
            <w:tcMar>
              <w:top w:w="15" w:type="dxa"/>
              <w:left w:w="59" w:type="dxa"/>
              <w:bottom w:w="0" w:type="dxa"/>
              <w:right w:w="59" w:type="dxa"/>
            </w:tcMar>
            <w:hideMark/>
          </w:tcPr>
          <w:p w14:paraId="66CA7C52"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0.0037</w:t>
            </w:r>
          </w:p>
        </w:tc>
        <w:tc>
          <w:tcPr>
            <w:tcW w:w="586" w:type="pct"/>
            <w:tcBorders>
              <w:top w:val="nil"/>
              <w:left w:val="nil"/>
              <w:bottom w:val="nil"/>
              <w:right w:val="nil"/>
            </w:tcBorders>
            <w:shd w:val="clear" w:color="auto" w:fill="auto"/>
            <w:tcMar>
              <w:top w:w="15" w:type="dxa"/>
              <w:left w:w="59" w:type="dxa"/>
              <w:bottom w:w="0" w:type="dxa"/>
              <w:right w:w="59" w:type="dxa"/>
            </w:tcMar>
            <w:hideMark/>
          </w:tcPr>
          <w:p w14:paraId="0110474F"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0.0045</w:t>
            </w:r>
          </w:p>
        </w:tc>
      </w:tr>
      <w:tr w:rsidR="00DB2B85" w:rsidRPr="00DB2B85" w14:paraId="4C3F08B1" w14:textId="77777777" w:rsidTr="00DB2B85">
        <w:trPr>
          <w:trHeight w:val="420"/>
        </w:trPr>
        <w:tc>
          <w:tcPr>
            <w:tcW w:w="2705" w:type="pct"/>
            <w:tcBorders>
              <w:top w:val="nil"/>
              <w:left w:val="nil"/>
              <w:bottom w:val="nil"/>
              <w:right w:val="nil"/>
            </w:tcBorders>
            <w:shd w:val="clear" w:color="auto" w:fill="auto"/>
            <w:tcMar>
              <w:top w:w="15" w:type="dxa"/>
              <w:left w:w="59" w:type="dxa"/>
              <w:bottom w:w="0" w:type="dxa"/>
              <w:right w:w="59" w:type="dxa"/>
            </w:tcMar>
            <w:hideMark/>
          </w:tcPr>
          <w:p w14:paraId="6BBD84BB" w14:textId="7D9FBE7E"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 xml:space="preserve">Under 55 </w:t>
            </w:r>
            <w:proofErr w:type="spellStart"/>
            <w:r w:rsidRPr="00DB2B85">
              <w:rPr>
                <w:rFonts w:ascii="Book Antiqua" w:hAnsi="Book Antiqua"/>
                <w:color w:val="000000" w:themeColor="text1"/>
              </w:rPr>
              <w:t>yr</w:t>
            </w:r>
            <w:proofErr w:type="spellEnd"/>
            <w:r w:rsidRPr="00DB2B85">
              <w:rPr>
                <w:rFonts w:ascii="Book Antiqua" w:hAnsi="Book Antiqua"/>
                <w:color w:val="000000" w:themeColor="text1"/>
              </w:rPr>
              <w:t xml:space="preserve"> of </w:t>
            </w:r>
            <w:r>
              <w:rPr>
                <w:rFonts w:ascii="Book Antiqua" w:hAnsi="Book Antiqua"/>
                <w:color w:val="000000" w:themeColor="text1"/>
              </w:rPr>
              <w:t>a</w:t>
            </w:r>
            <w:r w:rsidRPr="00DB2B85">
              <w:rPr>
                <w:rFonts w:ascii="Book Antiqua" w:hAnsi="Book Antiqua"/>
                <w:color w:val="000000" w:themeColor="text1"/>
              </w:rPr>
              <w:t xml:space="preserve">ge </w:t>
            </w:r>
            <w:r>
              <w:rPr>
                <w:rFonts w:ascii="Book Antiqua" w:hAnsi="Book Antiqua"/>
                <w:i/>
                <w:iCs/>
                <w:color w:val="000000" w:themeColor="text1"/>
              </w:rPr>
              <w:t>vs</w:t>
            </w:r>
            <w:r w:rsidRPr="00DB2B85">
              <w:rPr>
                <w:rFonts w:ascii="Book Antiqua" w:hAnsi="Book Antiqua"/>
                <w:color w:val="000000" w:themeColor="text1"/>
              </w:rPr>
              <w:t xml:space="preserve"> 55 and over</w:t>
            </w:r>
          </w:p>
        </w:tc>
        <w:tc>
          <w:tcPr>
            <w:tcW w:w="883" w:type="pct"/>
            <w:tcBorders>
              <w:top w:val="nil"/>
              <w:left w:val="nil"/>
              <w:bottom w:val="nil"/>
              <w:right w:val="nil"/>
            </w:tcBorders>
            <w:shd w:val="clear" w:color="auto" w:fill="auto"/>
            <w:tcMar>
              <w:top w:w="15" w:type="dxa"/>
              <w:left w:w="59" w:type="dxa"/>
              <w:bottom w:w="0" w:type="dxa"/>
              <w:right w:w="59" w:type="dxa"/>
            </w:tcMar>
            <w:hideMark/>
          </w:tcPr>
          <w:p w14:paraId="6099FD48"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0.3870</w:t>
            </w:r>
          </w:p>
        </w:tc>
        <w:tc>
          <w:tcPr>
            <w:tcW w:w="826" w:type="pct"/>
            <w:tcBorders>
              <w:top w:val="nil"/>
              <w:left w:val="nil"/>
              <w:bottom w:val="nil"/>
              <w:right w:val="nil"/>
            </w:tcBorders>
            <w:shd w:val="clear" w:color="auto" w:fill="auto"/>
            <w:tcMar>
              <w:top w:w="15" w:type="dxa"/>
              <w:left w:w="59" w:type="dxa"/>
              <w:bottom w:w="0" w:type="dxa"/>
              <w:right w:w="59" w:type="dxa"/>
            </w:tcMar>
            <w:hideMark/>
          </w:tcPr>
          <w:p w14:paraId="0E969D09"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0.1156</w:t>
            </w:r>
          </w:p>
        </w:tc>
        <w:tc>
          <w:tcPr>
            <w:tcW w:w="586" w:type="pct"/>
            <w:tcBorders>
              <w:top w:val="nil"/>
              <w:left w:val="nil"/>
              <w:bottom w:val="nil"/>
              <w:right w:val="nil"/>
            </w:tcBorders>
            <w:shd w:val="clear" w:color="auto" w:fill="auto"/>
            <w:tcMar>
              <w:top w:w="15" w:type="dxa"/>
              <w:left w:w="59" w:type="dxa"/>
              <w:bottom w:w="0" w:type="dxa"/>
              <w:right w:w="59" w:type="dxa"/>
            </w:tcMar>
            <w:hideMark/>
          </w:tcPr>
          <w:p w14:paraId="431308A2"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0.0021</w:t>
            </w:r>
          </w:p>
        </w:tc>
      </w:tr>
      <w:tr w:rsidR="00DB2B85" w:rsidRPr="00DB2B85" w14:paraId="1766FCDF" w14:textId="77777777" w:rsidTr="00DB2B85">
        <w:trPr>
          <w:trHeight w:val="840"/>
        </w:trPr>
        <w:tc>
          <w:tcPr>
            <w:tcW w:w="2705" w:type="pct"/>
            <w:tcBorders>
              <w:top w:val="nil"/>
              <w:left w:val="nil"/>
              <w:bottom w:val="single" w:sz="4" w:space="0" w:color="auto"/>
              <w:right w:val="nil"/>
            </w:tcBorders>
            <w:shd w:val="clear" w:color="auto" w:fill="auto"/>
            <w:tcMar>
              <w:top w:w="15" w:type="dxa"/>
              <w:left w:w="59" w:type="dxa"/>
              <w:bottom w:w="0" w:type="dxa"/>
              <w:right w:w="59" w:type="dxa"/>
            </w:tcMar>
            <w:hideMark/>
          </w:tcPr>
          <w:p w14:paraId="293D3FF9" w14:textId="63EE90E5"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Micropolitan/</w:t>
            </w:r>
            <w:r>
              <w:rPr>
                <w:rFonts w:ascii="Book Antiqua" w:hAnsi="Book Antiqua"/>
                <w:color w:val="000000" w:themeColor="text1"/>
              </w:rPr>
              <w:t>m</w:t>
            </w:r>
            <w:r w:rsidRPr="00DB2B85">
              <w:rPr>
                <w:rFonts w:ascii="Book Antiqua" w:hAnsi="Book Antiqua"/>
                <w:color w:val="000000" w:themeColor="text1"/>
              </w:rPr>
              <w:t xml:space="preserve">etropolitan </w:t>
            </w:r>
            <w:r>
              <w:rPr>
                <w:rFonts w:ascii="Book Antiqua" w:hAnsi="Book Antiqua"/>
                <w:i/>
                <w:iCs/>
                <w:color w:val="000000" w:themeColor="text1"/>
              </w:rPr>
              <w:t>vs</w:t>
            </w:r>
            <w:r w:rsidRPr="00DB2B85">
              <w:rPr>
                <w:rFonts w:ascii="Book Antiqua" w:hAnsi="Book Antiqua"/>
                <w:color w:val="000000" w:themeColor="text1"/>
              </w:rPr>
              <w:t xml:space="preserve"> </w:t>
            </w:r>
            <w:r>
              <w:rPr>
                <w:rFonts w:ascii="Book Antiqua" w:hAnsi="Book Antiqua"/>
                <w:color w:val="000000" w:themeColor="text1"/>
              </w:rPr>
              <w:t>s</w:t>
            </w:r>
            <w:r w:rsidRPr="00DB2B85">
              <w:rPr>
                <w:rFonts w:ascii="Book Antiqua" w:hAnsi="Book Antiqua"/>
                <w:color w:val="000000" w:themeColor="text1"/>
              </w:rPr>
              <w:t>mall town/</w:t>
            </w:r>
            <w:r>
              <w:rPr>
                <w:rFonts w:ascii="Book Antiqua" w:hAnsi="Book Antiqua"/>
                <w:color w:val="000000" w:themeColor="text1"/>
              </w:rPr>
              <w:t>r</w:t>
            </w:r>
            <w:r w:rsidRPr="00DB2B85">
              <w:rPr>
                <w:rFonts w:ascii="Book Antiqua" w:hAnsi="Book Antiqua"/>
                <w:color w:val="000000" w:themeColor="text1"/>
              </w:rPr>
              <w:t>ural</w:t>
            </w:r>
          </w:p>
        </w:tc>
        <w:tc>
          <w:tcPr>
            <w:tcW w:w="883" w:type="pct"/>
            <w:tcBorders>
              <w:top w:val="nil"/>
              <w:left w:val="nil"/>
              <w:bottom w:val="single" w:sz="4" w:space="0" w:color="auto"/>
              <w:right w:val="nil"/>
            </w:tcBorders>
            <w:shd w:val="clear" w:color="auto" w:fill="auto"/>
            <w:tcMar>
              <w:top w:w="15" w:type="dxa"/>
              <w:left w:w="59" w:type="dxa"/>
              <w:bottom w:w="0" w:type="dxa"/>
              <w:right w:w="59" w:type="dxa"/>
            </w:tcMar>
            <w:hideMark/>
          </w:tcPr>
          <w:p w14:paraId="2DCC0CD9"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0.0571</w:t>
            </w:r>
          </w:p>
        </w:tc>
        <w:tc>
          <w:tcPr>
            <w:tcW w:w="826" w:type="pct"/>
            <w:tcBorders>
              <w:top w:val="nil"/>
              <w:left w:val="nil"/>
              <w:bottom w:val="single" w:sz="4" w:space="0" w:color="auto"/>
              <w:right w:val="nil"/>
            </w:tcBorders>
            <w:shd w:val="clear" w:color="auto" w:fill="auto"/>
            <w:tcMar>
              <w:top w:w="15" w:type="dxa"/>
              <w:left w:w="59" w:type="dxa"/>
              <w:bottom w:w="0" w:type="dxa"/>
              <w:right w:w="59" w:type="dxa"/>
            </w:tcMar>
            <w:hideMark/>
          </w:tcPr>
          <w:p w14:paraId="0815AF10"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0.1149</w:t>
            </w:r>
          </w:p>
        </w:tc>
        <w:tc>
          <w:tcPr>
            <w:tcW w:w="586" w:type="pct"/>
            <w:tcBorders>
              <w:top w:val="nil"/>
              <w:left w:val="nil"/>
              <w:bottom w:val="single" w:sz="4" w:space="0" w:color="auto"/>
              <w:right w:val="nil"/>
            </w:tcBorders>
            <w:shd w:val="clear" w:color="auto" w:fill="auto"/>
            <w:tcMar>
              <w:top w:w="15" w:type="dxa"/>
              <w:left w:w="59" w:type="dxa"/>
              <w:bottom w:w="0" w:type="dxa"/>
              <w:right w:w="59" w:type="dxa"/>
            </w:tcMar>
            <w:hideMark/>
          </w:tcPr>
          <w:p w14:paraId="42E99E34" w14:textId="77777777" w:rsidR="00DB2B85" w:rsidRPr="00DB2B85" w:rsidRDefault="00DB2B85" w:rsidP="00DB2B85">
            <w:pPr>
              <w:adjustRightInd w:val="0"/>
              <w:snapToGrid w:val="0"/>
              <w:spacing w:line="360" w:lineRule="auto"/>
              <w:jc w:val="both"/>
              <w:rPr>
                <w:rFonts w:ascii="Book Antiqua" w:hAnsi="Book Antiqua"/>
                <w:color w:val="000000" w:themeColor="text1"/>
              </w:rPr>
            </w:pPr>
            <w:r w:rsidRPr="00DB2B85">
              <w:rPr>
                <w:rFonts w:ascii="Book Antiqua" w:hAnsi="Book Antiqua"/>
                <w:color w:val="000000" w:themeColor="text1"/>
              </w:rPr>
              <w:t>0.6194</w:t>
            </w:r>
          </w:p>
        </w:tc>
      </w:tr>
    </w:tbl>
    <w:p w14:paraId="20BAE390" w14:textId="77777777" w:rsidR="00DB2B85" w:rsidRPr="00AC52F5" w:rsidRDefault="00DB2B85" w:rsidP="00AC52F5">
      <w:pPr>
        <w:adjustRightInd w:val="0"/>
        <w:snapToGrid w:val="0"/>
        <w:spacing w:line="360" w:lineRule="auto"/>
        <w:jc w:val="both"/>
        <w:rPr>
          <w:rFonts w:ascii="Book Antiqua" w:hAnsi="Book Antiqua"/>
          <w:color w:val="000000" w:themeColor="text1"/>
        </w:rPr>
      </w:pPr>
    </w:p>
    <w:sectPr w:rsidR="00DB2B85" w:rsidRPr="00AC52F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170E5" w14:textId="77777777" w:rsidR="004A248E" w:rsidRDefault="004A248E" w:rsidP="003C72FF">
      <w:r>
        <w:separator/>
      </w:r>
    </w:p>
  </w:endnote>
  <w:endnote w:type="continuationSeparator" w:id="0">
    <w:p w14:paraId="7CD24820" w14:textId="77777777" w:rsidR="004A248E" w:rsidRDefault="004A248E" w:rsidP="003C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Helvetica">
    <w:altName w:val="Helvetica World"/>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403977"/>
      <w:docPartObj>
        <w:docPartGallery w:val="Page Numbers (Bottom of Page)"/>
        <w:docPartUnique/>
      </w:docPartObj>
    </w:sdtPr>
    <w:sdtEndPr>
      <w:rPr>
        <w:noProof/>
      </w:rPr>
    </w:sdtEndPr>
    <w:sdtContent>
      <w:p w14:paraId="04688FCA" w14:textId="66BF6B11" w:rsidR="00531605" w:rsidRDefault="00531605">
        <w:pPr>
          <w:pStyle w:val="Footer"/>
          <w:jc w:val="right"/>
        </w:pPr>
        <w:r>
          <w:fldChar w:fldCharType="begin"/>
        </w:r>
        <w:r>
          <w:instrText xml:space="preserve"> PAGE   \* MERGEFORMAT </w:instrText>
        </w:r>
        <w:r>
          <w:fldChar w:fldCharType="separate"/>
        </w:r>
        <w:r w:rsidR="00150E74">
          <w:rPr>
            <w:noProof/>
          </w:rPr>
          <w:t>21</w:t>
        </w:r>
        <w:r>
          <w:rPr>
            <w:noProof/>
          </w:rPr>
          <w:fldChar w:fldCharType="end"/>
        </w:r>
      </w:p>
    </w:sdtContent>
  </w:sdt>
  <w:p w14:paraId="48B4EF83" w14:textId="77777777" w:rsidR="00531605" w:rsidRDefault="00531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C483D" w14:textId="77777777" w:rsidR="004A248E" w:rsidRDefault="004A248E" w:rsidP="003C72FF">
      <w:r>
        <w:separator/>
      </w:r>
    </w:p>
  </w:footnote>
  <w:footnote w:type="continuationSeparator" w:id="0">
    <w:p w14:paraId="2768A3C1" w14:textId="77777777" w:rsidR="004A248E" w:rsidRDefault="004A248E" w:rsidP="003C7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511C"/>
    <w:multiLevelType w:val="hybridMultilevel"/>
    <w:tmpl w:val="AA6C7CC0"/>
    <w:lvl w:ilvl="0" w:tplc="12548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72E12"/>
    <w:multiLevelType w:val="hybridMultilevel"/>
    <w:tmpl w:val="2166BC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6864B8"/>
    <w:multiLevelType w:val="hybridMultilevel"/>
    <w:tmpl w:val="535C64AE"/>
    <w:lvl w:ilvl="0" w:tplc="E65C066A">
      <w:start w:val="1"/>
      <w:numFmt w:val="bullet"/>
      <w:lvlText w:val="•"/>
      <w:lvlJc w:val="left"/>
      <w:pPr>
        <w:tabs>
          <w:tab w:val="num" w:pos="720"/>
        </w:tabs>
        <w:ind w:left="720" w:hanging="360"/>
      </w:pPr>
      <w:rPr>
        <w:rFonts w:ascii="Arial" w:hAnsi="Arial" w:hint="default"/>
      </w:rPr>
    </w:lvl>
    <w:lvl w:ilvl="1" w:tplc="73A6243A" w:tentative="1">
      <w:start w:val="1"/>
      <w:numFmt w:val="bullet"/>
      <w:lvlText w:val="•"/>
      <w:lvlJc w:val="left"/>
      <w:pPr>
        <w:tabs>
          <w:tab w:val="num" w:pos="1440"/>
        </w:tabs>
        <w:ind w:left="1440" w:hanging="360"/>
      </w:pPr>
      <w:rPr>
        <w:rFonts w:ascii="Arial" w:hAnsi="Arial" w:hint="default"/>
      </w:rPr>
    </w:lvl>
    <w:lvl w:ilvl="2" w:tplc="07325EB2" w:tentative="1">
      <w:start w:val="1"/>
      <w:numFmt w:val="bullet"/>
      <w:lvlText w:val="•"/>
      <w:lvlJc w:val="left"/>
      <w:pPr>
        <w:tabs>
          <w:tab w:val="num" w:pos="2160"/>
        </w:tabs>
        <w:ind w:left="2160" w:hanging="360"/>
      </w:pPr>
      <w:rPr>
        <w:rFonts w:ascii="Arial" w:hAnsi="Arial" w:hint="default"/>
      </w:rPr>
    </w:lvl>
    <w:lvl w:ilvl="3" w:tplc="2D20B050" w:tentative="1">
      <w:start w:val="1"/>
      <w:numFmt w:val="bullet"/>
      <w:lvlText w:val="•"/>
      <w:lvlJc w:val="left"/>
      <w:pPr>
        <w:tabs>
          <w:tab w:val="num" w:pos="2880"/>
        </w:tabs>
        <w:ind w:left="2880" w:hanging="360"/>
      </w:pPr>
      <w:rPr>
        <w:rFonts w:ascii="Arial" w:hAnsi="Arial" w:hint="default"/>
      </w:rPr>
    </w:lvl>
    <w:lvl w:ilvl="4" w:tplc="988E246A" w:tentative="1">
      <w:start w:val="1"/>
      <w:numFmt w:val="bullet"/>
      <w:lvlText w:val="•"/>
      <w:lvlJc w:val="left"/>
      <w:pPr>
        <w:tabs>
          <w:tab w:val="num" w:pos="3600"/>
        </w:tabs>
        <w:ind w:left="3600" w:hanging="360"/>
      </w:pPr>
      <w:rPr>
        <w:rFonts w:ascii="Arial" w:hAnsi="Arial" w:hint="default"/>
      </w:rPr>
    </w:lvl>
    <w:lvl w:ilvl="5" w:tplc="61A6712C" w:tentative="1">
      <w:start w:val="1"/>
      <w:numFmt w:val="bullet"/>
      <w:lvlText w:val="•"/>
      <w:lvlJc w:val="left"/>
      <w:pPr>
        <w:tabs>
          <w:tab w:val="num" w:pos="4320"/>
        </w:tabs>
        <w:ind w:left="4320" w:hanging="360"/>
      </w:pPr>
      <w:rPr>
        <w:rFonts w:ascii="Arial" w:hAnsi="Arial" w:hint="default"/>
      </w:rPr>
    </w:lvl>
    <w:lvl w:ilvl="6" w:tplc="3DBE0642" w:tentative="1">
      <w:start w:val="1"/>
      <w:numFmt w:val="bullet"/>
      <w:lvlText w:val="•"/>
      <w:lvlJc w:val="left"/>
      <w:pPr>
        <w:tabs>
          <w:tab w:val="num" w:pos="5040"/>
        </w:tabs>
        <w:ind w:left="5040" w:hanging="360"/>
      </w:pPr>
      <w:rPr>
        <w:rFonts w:ascii="Arial" w:hAnsi="Arial" w:hint="default"/>
      </w:rPr>
    </w:lvl>
    <w:lvl w:ilvl="7" w:tplc="74AA0276" w:tentative="1">
      <w:start w:val="1"/>
      <w:numFmt w:val="bullet"/>
      <w:lvlText w:val="•"/>
      <w:lvlJc w:val="left"/>
      <w:pPr>
        <w:tabs>
          <w:tab w:val="num" w:pos="5760"/>
        </w:tabs>
        <w:ind w:left="5760" w:hanging="360"/>
      </w:pPr>
      <w:rPr>
        <w:rFonts w:ascii="Arial" w:hAnsi="Arial" w:hint="default"/>
      </w:rPr>
    </w:lvl>
    <w:lvl w:ilvl="8" w:tplc="E6A26D0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C"/>
    <w:rsid w:val="00027C2F"/>
    <w:rsid w:val="00030ABC"/>
    <w:rsid w:val="00031A80"/>
    <w:rsid w:val="00032557"/>
    <w:rsid w:val="0003305B"/>
    <w:rsid w:val="00052EEB"/>
    <w:rsid w:val="00070B68"/>
    <w:rsid w:val="000856AD"/>
    <w:rsid w:val="000962F3"/>
    <w:rsid w:val="000A53AC"/>
    <w:rsid w:val="000E0564"/>
    <w:rsid w:val="000F2775"/>
    <w:rsid w:val="00102FAB"/>
    <w:rsid w:val="00103FCB"/>
    <w:rsid w:val="00104BB7"/>
    <w:rsid w:val="00104EC0"/>
    <w:rsid w:val="00104F2B"/>
    <w:rsid w:val="0010527C"/>
    <w:rsid w:val="00105DF7"/>
    <w:rsid w:val="0011325C"/>
    <w:rsid w:val="00115542"/>
    <w:rsid w:val="0012018E"/>
    <w:rsid w:val="00122899"/>
    <w:rsid w:val="00136C89"/>
    <w:rsid w:val="00136EB4"/>
    <w:rsid w:val="001426DF"/>
    <w:rsid w:val="0015060F"/>
    <w:rsid w:val="00150E74"/>
    <w:rsid w:val="00151E1C"/>
    <w:rsid w:val="00156296"/>
    <w:rsid w:val="00156A00"/>
    <w:rsid w:val="00164A52"/>
    <w:rsid w:val="00166209"/>
    <w:rsid w:val="00177C10"/>
    <w:rsid w:val="00180469"/>
    <w:rsid w:val="00180726"/>
    <w:rsid w:val="00183599"/>
    <w:rsid w:val="00187336"/>
    <w:rsid w:val="00196C80"/>
    <w:rsid w:val="001A041D"/>
    <w:rsid w:val="001A3AFE"/>
    <w:rsid w:val="001A6BA2"/>
    <w:rsid w:val="001A7690"/>
    <w:rsid w:val="001D547B"/>
    <w:rsid w:val="001E1C31"/>
    <w:rsid w:val="001F029B"/>
    <w:rsid w:val="001F0D81"/>
    <w:rsid w:val="001F1F42"/>
    <w:rsid w:val="002019E0"/>
    <w:rsid w:val="00206AF7"/>
    <w:rsid w:val="00207D7A"/>
    <w:rsid w:val="00215E18"/>
    <w:rsid w:val="00230D67"/>
    <w:rsid w:val="00232DD6"/>
    <w:rsid w:val="00251D25"/>
    <w:rsid w:val="002668D9"/>
    <w:rsid w:val="0028351B"/>
    <w:rsid w:val="00284E8E"/>
    <w:rsid w:val="002B3357"/>
    <w:rsid w:val="002E02F1"/>
    <w:rsid w:val="002E4681"/>
    <w:rsid w:val="002E66AF"/>
    <w:rsid w:val="002E7FD7"/>
    <w:rsid w:val="00300295"/>
    <w:rsid w:val="00302818"/>
    <w:rsid w:val="003055AC"/>
    <w:rsid w:val="00305602"/>
    <w:rsid w:val="0030771F"/>
    <w:rsid w:val="00311695"/>
    <w:rsid w:val="0031177F"/>
    <w:rsid w:val="00337D01"/>
    <w:rsid w:val="0034729C"/>
    <w:rsid w:val="00356A56"/>
    <w:rsid w:val="00360FF6"/>
    <w:rsid w:val="003919B9"/>
    <w:rsid w:val="00394EE2"/>
    <w:rsid w:val="00396DC0"/>
    <w:rsid w:val="003A0D73"/>
    <w:rsid w:val="003A2E0E"/>
    <w:rsid w:val="003A47DE"/>
    <w:rsid w:val="003A5C95"/>
    <w:rsid w:val="003B1508"/>
    <w:rsid w:val="003B3803"/>
    <w:rsid w:val="003C72FF"/>
    <w:rsid w:val="003E1019"/>
    <w:rsid w:val="003E2354"/>
    <w:rsid w:val="003E6936"/>
    <w:rsid w:val="003E759A"/>
    <w:rsid w:val="003F22B5"/>
    <w:rsid w:val="003F4624"/>
    <w:rsid w:val="003F75BD"/>
    <w:rsid w:val="00401717"/>
    <w:rsid w:val="0040781A"/>
    <w:rsid w:val="004176E9"/>
    <w:rsid w:val="00421818"/>
    <w:rsid w:val="0043526B"/>
    <w:rsid w:val="0044387F"/>
    <w:rsid w:val="00461513"/>
    <w:rsid w:val="00464A67"/>
    <w:rsid w:val="00470A5B"/>
    <w:rsid w:val="004770C1"/>
    <w:rsid w:val="00492348"/>
    <w:rsid w:val="00495F48"/>
    <w:rsid w:val="004A1A62"/>
    <w:rsid w:val="004A248E"/>
    <w:rsid w:val="004A27CF"/>
    <w:rsid w:val="004A34F0"/>
    <w:rsid w:val="004A66F3"/>
    <w:rsid w:val="004B0BA6"/>
    <w:rsid w:val="004B294B"/>
    <w:rsid w:val="004C3670"/>
    <w:rsid w:val="004C54A7"/>
    <w:rsid w:val="004C793F"/>
    <w:rsid w:val="004F7057"/>
    <w:rsid w:val="005014C7"/>
    <w:rsid w:val="00517246"/>
    <w:rsid w:val="005175F5"/>
    <w:rsid w:val="005238FE"/>
    <w:rsid w:val="0053078B"/>
    <w:rsid w:val="00531605"/>
    <w:rsid w:val="00541427"/>
    <w:rsid w:val="00566DA2"/>
    <w:rsid w:val="005740EB"/>
    <w:rsid w:val="00581954"/>
    <w:rsid w:val="00591FE7"/>
    <w:rsid w:val="00593B7D"/>
    <w:rsid w:val="005A419D"/>
    <w:rsid w:val="005B484C"/>
    <w:rsid w:val="005C43A1"/>
    <w:rsid w:val="005C5AA5"/>
    <w:rsid w:val="005D0E00"/>
    <w:rsid w:val="005D1BE2"/>
    <w:rsid w:val="005D230B"/>
    <w:rsid w:val="005F4D6F"/>
    <w:rsid w:val="005F7CF7"/>
    <w:rsid w:val="006141B7"/>
    <w:rsid w:val="0061557C"/>
    <w:rsid w:val="00620C61"/>
    <w:rsid w:val="00626E97"/>
    <w:rsid w:val="00636BC5"/>
    <w:rsid w:val="00637D7D"/>
    <w:rsid w:val="006438DE"/>
    <w:rsid w:val="00664197"/>
    <w:rsid w:val="006646C4"/>
    <w:rsid w:val="00673E3C"/>
    <w:rsid w:val="00680B65"/>
    <w:rsid w:val="00684D58"/>
    <w:rsid w:val="00692E77"/>
    <w:rsid w:val="006A5047"/>
    <w:rsid w:val="006B0621"/>
    <w:rsid w:val="006D48F0"/>
    <w:rsid w:val="006E1374"/>
    <w:rsid w:val="006F0F08"/>
    <w:rsid w:val="006F40BA"/>
    <w:rsid w:val="006F6149"/>
    <w:rsid w:val="007215A3"/>
    <w:rsid w:val="00724A4B"/>
    <w:rsid w:val="00726C76"/>
    <w:rsid w:val="0073234A"/>
    <w:rsid w:val="00742F85"/>
    <w:rsid w:val="007472BE"/>
    <w:rsid w:val="0075492F"/>
    <w:rsid w:val="00755515"/>
    <w:rsid w:val="00756DC9"/>
    <w:rsid w:val="00760840"/>
    <w:rsid w:val="007650A8"/>
    <w:rsid w:val="007651C6"/>
    <w:rsid w:val="00776DA1"/>
    <w:rsid w:val="00791806"/>
    <w:rsid w:val="00793577"/>
    <w:rsid w:val="007A1EE9"/>
    <w:rsid w:val="007A72CD"/>
    <w:rsid w:val="007B47B5"/>
    <w:rsid w:val="007C2911"/>
    <w:rsid w:val="007D6B97"/>
    <w:rsid w:val="007D6E0B"/>
    <w:rsid w:val="007F2E85"/>
    <w:rsid w:val="00811A8A"/>
    <w:rsid w:val="00817991"/>
    <w:rsid w:val="008357EC"/>
    <w:rsid w:val="00835EDC"/>
    <w:rsid w:val="008449B6"/>
    <w:rsid w:val="008517B9"/>
    <w:rsid w:val="00853E0C"/>
    <w:rsid w:val="0085569B"/>
    <w:rsid w:val="00861A50"/>
    <w:rsid w:val="008717A7"/>
    <w:rsid w:val="00872E69"/>
    <w:rsid w:val="00881D5B"/>
    <w:rsid w:val="00884310"/>
    <w:rsid w:val="00893A3E"/>
    <w:rsid w:val="008A3989"/>
    <w:rsid w:val="008C08BE"/>
    <w:rsid w:val="008C140D"/>
    <w:rsid w:val="008C2CD0"/>
    <w:rsid w:val="008D0F37"/>
    <w:rsid w:val="008D13A4"/>
    <w:rsid w:val="008E1E4C"/>
    <w:rsid w:val="008F03B1"/>
    <w:rsid w:val="008F0D04"/>
    <w:rsid w:val="008F3725"/>
    <w:rsid w:val="008F43AC"/>
    <w:rsid w:val="008F72E6"/>
    <w:rsid w:val="00907608"/>
    <w:rsid w:val="00911FB0"/>
    <w:rsid w:val="00920E3A"/>
    <w:rsid w:val="009242AF"/>
    <w:rsid w:val="00933454"/>
    <w:rsid w:val="00936F5B"/>
    <w:rsid w:val="00951A6B"/>
    <w:rsid w:val="0097765D"/>
    <w:rsid w:val="009922F6"/>
    <w:rsid w:val="00992493"/>
    <w:rsid w:val="009A3E17"/>
    <w:rsid w:val="009B031A"/>
    <w:rsid w:val="009B1761"/>
    <w:rsid w:val="009B21D8"/>
    <w:rsid w:val="009B23BC"/>
    <w:rsid w:val="009B4915"/>
    <w:rsid w:val="009B4FAA"/>
    <w:rsid w:val="009C5848"/>
    <w:rsid w:val="009F244A"/>
    <w:rsid w:val="00A0584D"/>
    <w:rsid w:val="00A216B1"/>
    <w:rsid w:val="00A2311F"/>
    <w:rsid w:val="00A245A3"/>
    <w:rsid w:val="00A30D02"/>
    <w:rsid w:val="00A316BB"/>
    <w:rsid w:val="00A339C1"/>
    <w:rsid w:val="00A37832"/>
    <w:rsid w:val="00A52B0A"/>
    <w:rsid w:val="00A57266"/>
    <w:rsid w:val="00A67EBA"/>
    <w:rsid w:val="00A7532B"/>
    <w:rsid w:val="00AA4186"/>
    <w:rsid w:val="00AB79FB"/>
    <w:rsid w:val="00AC52F5"/>
    <w:rsid w:val="00AC72B3"/>
    <w:rsid w:val="00AF1E6B"/>
    <w:rsid w:val="00B019E6"/>
    <w:rsid w:val="00B0512B"/>
    <w:rsid w:val="00B1121F"/>
    <w:rsid w:val="00B1246D"/>
    <w:rsid w:val="00B321CB"/>
    <w:rsid w:val="00B3275D"/>
    <w:rsid w:val="00B37373"/>
    <w:rsid w:val="00B40CE3"/>
    <w:rsid w:val="00B53138"/>
    <w:rsid w:val="00B60A62"/>
    <w:rsid w:val="00B63671"/>
    <w:rsid w:val="00B6500E"/>
    <w:rsid w:val="00B7663E"/>
    <w:rsid w:val="00B91370"/>
    <w:rsid w:val="00BA0693"/>
    <w:rsid w:val="00BB2BFB"/>
    <w:rsid w:val="00BB2D88"/>
    <w:rsid w:val="00BC0226"/>
    <w:rsid w:val="00BC5FEE"/>
    <w:rsid w:val="00BE491F"/>
    <w:rsid w:val="00BF053E"/>
    <w:rsid w:val="00BF0E7C"/>
    <w:rsid w:val="00BF3CAC"/>
    <w:rsid w:val="00C0420E"/>
    <w:rsid w:val="00C1033E"/>
    <w:rsid w:val="00C2039B"/>
    <w:rsid w:val="00C23ECD"/>
    <w:rsid w:val="00C25F72"/>
    <w:rsid w:val="00C35A02"/>
    <w:rsid w:val="00C35BAC"/>
    <w:rsid w:val="00C5218E"/>
    <w:rsid w:val="00C52254"/>
    <w:rsid w:val="00C52A3D"/>
    <w:rsid w:val="00C55371"/>
    <w:rsid w:val="00C570E6"/>
    <w:rsid w:val="00C615FB"/>
    <w:rsid w:val="00C81603"/>
    <w:rsid w:val="00C82214"/>
    <w:rsid w:val="00C83D04"/>
    <w:rsid w:val="00C8485B"/>
    <w:rsid w:val="00C9130C"/>
    <w:rsid w:val="00C95CEC"/>
    <w:rsid w:val="00CA5EC8"/>
    <w:rsid w:val="00CC7823"/>
    <w:rsid w:val="00CD1C52"/>
    <w:rsid w:val="00CE3A37"/>
    <w:rsid w:val="00CF4AAE"/>
    <w:rsid w:val="00CF5E3F"/>
    <w:rsid w:val="00CF7570"/>
    <w:rsid w:val="00D1010A"/>
    <w:rsid w:val="00D11FCA"/>
    <w:rsid w:val="00D166B4"/>
    <w:rsid w:val="00D2364C"/>
    <w:rsid w:val="00D407C7"/>
    <w:rsid w:val="00D56C18"/>
    <w:rsid w:val="00D658B8"/>
    <w:rsid w:val="00D67C46"/>
    <w:rsid w:val="00D92BE3"/>
    <w:rsid w:val="00DA6F9A"/>
    <w:rsid w:val="00DB03C4"/>
    <w:rsid w:val="00DB2B85"/>
    <w:rsid w:val="00DB4DEB"/>
    <w:rsid w:val="00DC18FC"/>
    <w:rsid w:val="00DF32A5"/>
    <w:rsid w:val="00DF556C"/>
    <w:rsid w:val="00DF587F"/>
    <w:rsid w:val="00E06E57"/>
    <w:rsid w:val="00E227D8"/>
    <w:rsid w:val="00E36E94"/>
    <w:rsid w:val="00E41440"/>
    <w:rsid w:val="00E443E0"/>
    <w:rsid w:val="00E4551E"/>
    <w:rsid w:val="00E51F80"/>
    <w:rsid w:val="00E61633"/>
    <w:rsid w:val="00E65BBA"/>
    <w:rsid w:val="00E664C4"/>
    <w:rsid w:val="00E66CF1"/>
    <w:rsid w:val="00E71FD9"/>
    <w:rsid w:val="00E758E5"/>
    <w:rsid w:val="00E76536"/>
    <w:rsid w:val="00E83FD8"/>
    <w:rsid w:val="00E97029"/>
    <w:rsid w:val="00EA5D83"/>
    <w:rsid w:val="00EB2AD1"/>
    <w:rsid w:val="00EE4EF0"/>
    <w:rsid w:val="00EF4F16"/>
    <w:rsid w:val="00F0063A"/>
    <w:rsid w:val="00F13381"/>
    <w:rsid w:val="00F13C03"/>
    <w:rsid w:val="00F229C2"/>
    <w:rsid w:val="00F45582"/>
    <w:rsid w:val="00F52D1C"/>
    <w:rsid w:val="00F54EC1"/>
    <w:rsid w:val="00F566FC"/>
    <w:rsid w:val="00F70FD0"/>
    <w:rsid w:val="00F77CA1"/>
    <w:rsid w:val="00F814F6"/>
    <w:rsid w:val="00F94D8B"/>
    <w:rsid w:val="00FA01BC"/>
    <w:rsid w:val="00FA68FC"/>
    <w:rsid w:val="00FB2C48"/>
    <w:rsid w:val="00FD56AF"/>
    <w:rsid w:val="00FF1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2588B"/>
  <w15:chartTrackingRefBased/>
  <w15:docId w15:val="{DD431D74-034A-401C-AB13-4D80EC56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B85"/>
    <w:pPr>
      <w:spacing w:after="0" w:line="240" w:lineRule="auto"/>
    </w:pPr>
    <w:rPr>
      <w:rFonts w:ascii="SimSun" w:eastAsia="SimSun" w:hAnsi="SimSun" w:cs="SimSun"/>
      <w:sz w:val="24"/>
      <w:szCs w:val="24"/>
      <w:lang w:eastAsia="zh-CN"/>
    </w:rPr>
  </w:style>
  <w:style w:type="paragraph" w:styleId="Heading2">
    <w:name w:val="heading 2"/>
    <w:basedOn w:val="Normal"/>
    <w:link w:val="Heading2Char"/>
    <w:uiPriority w:val="9"/>
    <w:qFormat/>
    <w:rsid w:val="00180469"/>
    <w:pPr>
      <w:spacing w:before="100" w:beforeAutospacing="1" w:after="100" w:afterAutospacing="1"/>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3454"/>
    <w:rPr>
      <w:sz w:val="16"/>
      <w:szCs w:val="16"/>
    </w:rPr>
  </w:style>
  <w:style w:type="paragraph" w:styleId="CommentText">
    <w:name w:val="annotation text"/>
    <w:basedOn w:val="Normal"/>
    <w:link w:val="CommentTextChar"/>
    <w:uiPriority w:val="99"/>
    <w:unhideWhenUsed/>
    <w:rsid w:val="00933454"/>
    <w:pPr>
      <w:spacing w:after="160"/>
    </w:pPr>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rsid w:val="00933454"/>
    <w:rPr>
      <w:sz w:val="20"/>
      <w:szCs w:val="20"/>
    </w:rPr>
  </w:style>
  <w:style w:type="paragraph" w:styleId="CommentSubject">
    <w:name w:val="annotation subject"/>
    <w:basedOn w:val="CommentText"/>
    <w:next w:val="CommentText"/>
    <w:link w:val="CommentSubjectChar"/>
    <w:uiPriority w:val="99"/>
    <w:semiHidden/>
    <w:unhideWhenUsed/>
    <w:rsid w:val="00933454"/>
    <w:rPr>
      <w:b/>
      <w:bCs/>
    </w:rPr>
  </w:style>
  <w:style w:type="character" w:customStyle="1" w:styleId="CommentSubjectChar">
    <w:name w:val="Comment Subject Char"/>
    <w:basedOn w:val="CommentTextChar"/>
    <w:link w:val="CommentSubject"/>
    <w:uiPriority w:val="99"/>
    <w:semiHidden/>
    <w:rsid w:val="00933454"/>
    <w:rPr>
      <w:b/>
      <w:bCs/>
      <w:sz w:val="20"/>
      <w:szCs w:val="20"/>
    </w:rPr>
  </w:style>
  <w:style w:type="paragraph" w:styleId="BalloonText">
    <w:name w:val="Balloon Text"/>
    <w:basedOn w:val="Normal"/>
    <w:link w:val="BalloonTextChar"/>
    <w:uiPriority w:val="99"/>
    <w:semiHidden/>
    <w:unhideWhenUsed/>
    <w:rsid w:val="00933454"/>
    <w:rPr>
      <w:rFonts w:ascii="Segoe UI" w:eastAsiaTheme="minorEastAsia" w:hAnsi="Segoe UI" w:cs="Segoe UI"/>
      <w:sz w:val="18"/>
      <w:szCs w:val="18"/>
      <w:lang w:eastAsia="en-US"/>
    </w:rPr>
  </w:style>
  <w:style w:type="character" w:customStyle="1" w:styleId="BalloonTextChar">
    <w:name w:val="Balloon Text Char"/>
    <w:basedOn w:val="DefaultParagraphFont"/>
    <w:link w:val="BalloonText"/>
    <w:uiPriority w:val="99"/>
    <w:semiHidden/>
    <w:rsid w:val="00933454"/>
    <w:rPr>
      <w:rFonts w:ascii="Segoe UI" w:hAnsi="Segoe UI" w:cs="Segoe UI"/>
      <w:sz w:val="18"/>
      <w:szCs w:val="18"/>
    </w:rPr>
  </w:style>
  <w:style w:type="paragraph" w:styleId="ListParagraph">
    <w:name w:val="List Paragraph"/>
    <w:basedOn w:val="Normal"/>
    <w:uiPriority w:val="34"/>
    <w:qFormat/>
    <w:rsid w:val="0040781A"/>
    <w:pPr>
      <w:spacing w:after="160" w:line="259" w:lineRule="auto"/>
      <w:ind w:left="720"/>
      <w:contextualSpacing/>
    </w:pPr>
    <w:rPr>
      <w:rFonts w:asciiTheme="minorHAnsi" w:eastAsiaTheme="minorEastAsia" w:hAnsiTheme="minorHAnsi" w:cstheme="minorBidi"/>
      <w:sz w:val="22"/>
      <w:szCs w:val="22"/>
      <w:lang w:eastAsia="en-US"/>
    </w:rPr>
  </w:style>
  <w:style w:type="character" w:customStyle="1" w:styleId="cwcot">
    <w:name w:val="cwcot"/>
    <w:basedOn w:val="DefaultParagraphFont"/>
    <w:rsid w:val="001D547B"/>
  </w:style>
  <w:style w:type="character" w:styleId="Emphasis">
    <w:name w:val="Emphasis"/>
    <w:basedOn w:val="DefaultParagraphFont"/>
    <w:uiPriority w:val="20"/>
    <w:qFormat/>
    <w:rsid w:val="00992493"/>
    <w:rPr>
      <w:i/>
      <w:iCs/>
    </w:rPr>
  </w:style>
  <w:style w:type="table" w:styleId="TableGrid">
    <w:name w:val="Table Grid"/>
    <w:basedOn w:val="TableNormal"/>
    <w:uiPriority w:val="39"/>
    <w:rsid w:val="008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6E97"/>
    <w:pPr>
      <w:spacing w:after="0" w:line="240" w:lineRule="auto"/>
    </w:pPr>
  </w:style>
  <w:style w:type="paragraph" w:styleId="NormalWeb">
    <w:name w:val="Normal (Web)"/>
    <w:basedOn w:val="Normal"/>
    <w:uiPriority w:val="99"/>
    <w:semiHidden/>
    <w:unhideWhenUsed/>
    <w:rsid w:val="006438DE"/>
    <w:pPr>
      <w:spacing w:after="160" w:line="259" w:lineRule="auto"/>
    </w:pPr>
    <w:rPr>
      <w:rFonts w:ascii="Times New Roman" w:eastAsiaTheme="minorEastAsia" w:hAnsi="Times New Roman" w:cs="Times New Roman"/>
      <w:lang w:eastAsia="en-US"/>
    </w:rPr>
  </w:style>
  <w:style w:type="paragraph" w:styleId="Header">
    <w:name w:val="header"/>
    <w:basedOn w:val="Normal"/>
    <w:link w:val="HeaderChar"/>
    <w:uiPriority w:val="99"/>
    <w:unhideWhenUsed/>
    <w:rsid w:val="003C72FF"/>
    <w:pPr>
      <w:tabs>
        <w:tab w:val="center" w:pos="4680"/>
        <w:tab w:val="right" w:pos="9360"/>
      </w:tabs>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3C72FF"/>
  </w:style>
  <w:style w:type="paragraph" w:styleId="Footer">
    <w:name w:val="footer"/>
    <w:basedOn w:val="Normal"/>
    <w:link w:val="FooterChar"/>
    <w:uiPriority w:val="99"/>
    <w:unhideWhenUsed/>
    <w:rsid w:val="003C72FF"/>
    <w:pPr>
      <w:tabs>
        <w:tab w:val="center" w:pos="4680"/>
        <w:tab w:val="right" w:pos="9360"/>
      </w:tabs>
    </w:pPr>
    <w:rPr>
      <w:rFonts w:asciiTheme="minorHAnsi" w:eastAsiaTheme="minorEastAsia" w:hAnsiTheme="minorHAnsi" w:cstheme="minorBidi"/>
      <w:sz w:val="22"/>
      <w:szCs w:val="22"/>
      <w:lang w:eastAsia="en-US"/>
    </w:rPr>
  </w:style>
  <w:style w:type="character" w:customStyle="1" w:styleId="FooterChar">
    <w:name w:val="Footer Char"/>
    <w:basedOn w:val="DefaultParagraphFont"/>
    <w:link w:val="Footer"/>
    <w:uiPriority w:val="99"/>
    <w:rsid w:val="003C72FF"/>
  </w:style>
  <w:style w:type="paragraph" w:styleId="Bibliography">
    <w:name w:val="Bibliography"/>
    <w:basedOn w:val="Normal"/>
    <w:next w:val="Normal"/>
    <w:uiPriority w:val="37"/>
    <w:unhideWhenUsed/>
    <w:rsid w:val="004C3670"/>
    <w:pPr>
      <w:tabs>
        <w:tab w:val="left" w:pos="504"/>
      </w:tabs>
      <w:spacing w:after="240"/>
      <w:ind w:left="504" w:hanging="504"/>
    </w:pPr>
    <w:rPr>
      <w:rFonts w:asciiTheme="minorHAnsi" w:eastAsiaTheme="minorEastAsia" w:hAnsiTheme="minorHAnsi" w:cstheme="minorBidi"/>
      <w:sz w:val="22"/>
      <w:szCs w:val="22"/>
      <w:lang w:eastAsia="en-US"/>
    </w:rPr>
  </w:style>
  <w:style w:type="character" w:customStyle="1" w:styleId="Heading2Char">
    <w:name w:val="Heading 2 Char"/>
    <w:basedOn w:val="DefaultParagraphFont"/>
    <w:link w:val="Heading2"/>
    <w:uiPriority w:val="9"/>
    <w:rsid w:val="0018046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80469"/>
    <w:rPr>
      <w:color w:val="0000FF"/>
      <w:u w:val="single"/>
    </w:rPr>
  </w:style>
  <w:style w:type="character" w:customStyle="1" w:styleId="epub-state">
    <w:name w:val="epub-state"/>
    <w:basedOn w:val="DefaultParagraphFont"/>
    <w:rsid w:val="00180469"/>
  </w:style>
  <w:style w:type="character" w:customStyle="1" w:styleId="epub-date">
    <w:name w:val="epub-date"/>
    <w:basedOn w:val="DefaultParagraphFont"/>
    <w:rsid w:val="00180469"/>
  </w:style>
  <w:style w:type="character" w:customStyle="1" w:styleId="1">
    <w:name w:val="未处理的提及1"/>
    <w:basedOn w:val="DefaultParagraphFont"/>
    <w:uiPriority w:val="99"/>
    <w:semiHidden/>
    <w:unhideWhenUsed/>
    <w:rsid w:val="00180469"/>
    <w:rPr>
      <w:color w:val="605E5C"/>
      <w:shd w:val="clear" w:color="auto" w:fill="E1DFDD"/>
    </w:rPr>
  </w:style>
  <w:style w:type="paragraph" w:customStyle="1" w:styleId="p1">
    <w:name w:val="p1"/>
    <w:basedOn w:val="Normal"/>
    <w:rsid w:val="00C0420E"/>
    <w:rPr>
      <w:rFonts w:ascii="Helvetica" w:eastAsiaTheme="minorEastAsia" w:hAnsi="Helvetica" w:cs="Times New Roman"/>
      <w:sz w:val="18"/>
      <w:szCs w:val="18"/>
    </w:rPr>
  </w:style>
  <w:style w:type="paragraph" w:customStyle="1" w:styleId="10">
    <w:name w:val="正文1"/>
    <w:uiPriority w:val="99"/>
    <w:rsid w:val="00AA4186"/>
    <w:pPr>
      <w:spacing w:after="0" w:line="276" w:lineRule="auto"/>
    </w:pPr>
    <w:rPr>
      <w:rFonts w:ascii="Arial" w:eastAsia="SimSun" w:hAnsi="Arial" w:cs="Arial"/>
      <w:color w:val="000000"/>
      <w:szCs w:val="20"/>
      <w:lang w:val="pl-PL" w:eastAsia="pl-PL"/>
    </w:rPr>
  </w:style>
  <w:style w:type="character" w:customStyle="1" w:styleId="2">
    <w:name w:val="未处理的提及2"/>
    <w:basedOn w:val="DefaultParagraphFont"/>
    <w:uiPriority w:val="99"/>
    <w:semiHidden/>
    <w:unhideWhenUsed/>
    <w:rsid w:val="00AA4186"/>
    <w:rPr>
      <w:color w:val="605E5C"/>
      <w:shd w:val="clear" w:color="auto" w:fill="E1DFDD"/>
    </w:rPr>
  </w:style>
  <w:style w:type="character" w:customStyle="1" w:styleId="orcid-id-https">
    <w:name w:val="orcid-id-https"/>
    <w:basedOn w:val="DefaultParagraphFont"/>
    <w:rsid w:val="00031A80"/>
  </w:style>
  <w:style w:type="character" w:styleId="FollowedHyperlink">
    <w:name w:val="FollowedHyperlink"/>
    <w:basedOn w:val="DefaultParagraphFont"/>
    <w:uiPriority w:val="99"/>
    <w:semiHidden/>
    <w:unhideWhenUsed/>
    <w:rsid w:val="004017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781">
      <w:bodyDiv w:val="1"/>
      <w:marLeft w:val="0"/>
      <w:marRight w:val="0"/>
      <w:marTop w:val="0"/>
      <w:marBottom w:val="0"/>
      <w:divBdr>
        <w:top w:val="none" w:sz="0" w:space="0" w:color="auto"/>
        <w:left w:val="none" w:sz="0" w:space="0" w:color="auto"/>
        <w:bottom w:val="none" w:sz="0" w:space="0" w:color="auto"/>
        <w:right w:val="none" w:sz="0" w:space="0" w:color="auto"/>
      </w:divBdr>
    </w:div>
    <w:div w:id="38937063">
      <w:bodyDiv w:val="1"/>
      <w:marLeft w:val="0"/>
      <w:marRight w:val="0"/>
      <w:marTop w:val="0"/>
      <w:marBottom w:val="0"/>
      <w:divBdr>
        <w:top w:val="none" w:sz="0" w:space="0" w:color="auto"/>
        <w:left w:val="none" w:sz="0" w:space="0" w:color="auto"/>
        <w:bottom w:val="none" w:sz="0" w:space="0" w:color="auto"/>
        <w:right w:val="none" w:sz="0" w:space="0" w:color="auto"/>
      </w:divBdr>
    </w:div>
    <w:div w:id="158810902">
      <w:bodyDiv w:val="1"/>
      <w:marLeft w:val="0"/>
      <w:marRight w:val="0"/>
      <w:marTop w:val="0"/>
      <w:marBottom w:val="0"/>
      <w:divBdr>
        <w:top w:val="none" w:sz="0" w:space="0" w:color="auto"/>
        <w:left w:val="none" w:sz="0" w:space="0" w:color="auto"/>
        <w:bottom w:val="none" w:sz="0" w:space="0" w:color="auto"/>
        <w:right w:val="none" w:sz="0" w:space="0" w:color="auto"/>
      </w:divBdr>
    </w:div>
    <w:div w:id="160588712">
      <w:bodyDiv w:val="1"/>
      <w:marLeft w:val="0"/>
      <w:marRight w:val="0"/>
      <w:marTop w:val="0"/>
      <w:marBottom w:val="0"/>
      <w:divBdr>
        <w:top w:val="none" w:sz="0" w:space="0" w:color="auto"/>
        <w:left w:val="none" w:sz="0" w:space="0" w:color="auto"/>
        <w:bottom w:val="none" w:sz="0" w:space="0" w:color="auto"/>
        <w:right w:val="none" w:sz="0" w:space="0" w:color="auto"/>
      </w:divBdr>
    </w:div>
    <w:div w:id="214970452">
      <w:bodyDiv w:val="1"/>
      <w:marLeft w:val="0"/>
      <w:marRight w:val="0"/>
      <w:marTop w:val="0"/>
      <w:marBottom w:val="0"/>
      <w:divBdr>
        <w:top w:val="none" w:sz="0" w:space="0" w:color="auto"/>
        <w:left w:val="none" w:sz="0" w:space="0" w:color="auto"/>
        <w:bottom w:val="none" w:sz="0" w:space="0" w:color="auto"/>
        <w:right w:val="none" w:sz="0" w:space="0" w:color="auto"/>
      </w:divBdr>
      <w:divsChild>
        <w:div w:id="378240756">
          <w:marLeft w:val="907"/>
          <w:marRight w:val="0"/>
          <w:marTop w:val="0"/>
          <w:marBottom w:val="0"/>
          <w:divBdr>
            <w:top w:val="none" w:sz="0" w:space="0" w:color="auto"/>
            <w:left w:val="none" w:sz="0" w:space="0" w:color="auto"/>
            <w:bottom w:val="none" w:sz="0" w:space="0" w:color="auto"/>
            <w:right w:val="none" w:sz="0" w:space="0" w:color="auto"/>
          </w:divBdr>
        </w:div>
      </w:divsChild>
    </w:div>
    <w:div w:id="249198760">
      <w:bodyDiv w:val="1"/>
      <w:marLeft w:val="0"/>
      <w:marRight w:val="0"/>
      <w:marTop w:val="0"/>
      <w:marBottom w:val="0"/>
      <w:divBdr>
        <w:top w:val="none" w:sz="0" w:space="0" w:color="auto"/>
        <w:left w:val="none" w:sz="0" w:space="0" w:color="auto"/>
        <w:bottom w:val="none" w:sz="0" w:space="0" w:color="auto"/>
        <w:right w:val="none" w:sz="0" w:space="0" w:color="auto"/>
      </w:divBdr>
    </w:div>
    <w:div w:id="264927411">
      <w:bodyDiv w:val="1"/>
      <w:marLeft w:val="0"/>
      <w:marRight w:val="0"/>
      <w:marTop w:val="0"/>
      <w:marBottom w:val="0"/>
      <w:divBdr>
        <w:top w:val="none" w:sz="0" w:space="0" w:color="auto"/>
        <w:left w:val="none" w:sz="0" w:space="0" w:color="auto"/>
        <w:bottom w:val="none" w:sz="0" w:space="0" w:color="auto"/>
        <w:right w:val="none" w:sz="0" w:space="0" w:color="auto"/>
      </w:divBdr>
    </w:div>
    <w:div w:id="465392814">
      <w:bodyDiv w:val="1"/>
      <w:marLeft w:val="0"/>
      <w:marRight w:val="0"/>
      <w:marTop w:val="0"/>
      <w:marBottom w:val="0"/>
      <w:divBdr>
        <w:top w:val="none" w:sz="0" w:space="0" w:color="auto"/>
        <w:left w:val="none" w:sz="0" w:space="0" w:color="auto"/>
        <w:bottom w:val="none" w:sz="0" w:space="0" w:color="auto"/>
        <w:right w:val="none" w:sz="0" w:space="0" w:color="auto"/>
      </w:divBdr>
    </w:div>
    <w:div w:id="522549321">
      <w:bodyDiv w:val="1"/>
      <w:marLeft w:val="0"/>
      <w:marRight w:val="0"/>
      <w:marTop w:val="0"/>
      <w:marBottom w:val="0"/>
      <w:divBdr>
        <w:top w:val="none" w:sz="0" w:space="0" w:color="auto"/>
        <w:left w:val="none" w:sz="0" w:space="0" w:color="auto"/>
        <w:bottom w:val="none" w:sz="0" w:space="0" w:color="auto"/>
        <w:right w:val="none" w:sz="0" w:space="0" w:color="auto"/>
      </w:divBdr>
    </w:div>
    <w:div w:id="756054147">
      <w:bodyDiv w:val="1"/>
      <w:marLeft w:val="0"/>
      <w:marRight w:val="0"/>
      <w:marTop w:val="0"/>
      <w:marBottom w:val="0"/>
      <w:divBdr>
        <w:top w:val="none" w:sz="0" w:space="0" w:color="auto"/>
        <w:left w:val="none" w:sz="0" w:space="0" w:color="auto"/>
        <w:bottom w:val="none" w:sz="0" w:space="0" w:color="auto"/>
        <w:right w:val="none" w:sz="0" w:space="0" w:color="auto"/>
      </w:divBdr>
    </w:div>
    <w:div w:id="780879782">
      <w:bodyDiv w:val="1"/>
      <w:marLeft w:val="0"/>
      <w:marRight w:val="0"/>
      <w:marTop w:val="0"/>
      <w:marBottom w:val="0"/>
      <w:divBdr>
        <w:top w:val="none" w:sz="0" w:space="0" w:color="auto"/>
        <w:left w:val="none" w:sz="0" w:space="0" w:color="auto"/>
        <w:bottom w:val="none" w:sz="0" w:space="0" w:color="auto"/>
        <w:right w:val="none" w:sz="0" w:space="0" w:color="auto"/>
      </w:divBdr>
    </w:div>
    <w:div w:id="1033767034">
      <w:bodyDiv w:val="1"/>
      <w:marLeft w:val="0"/>
      <w:marRight w:val="0"/>
      <w:marTop w:val="0"/>
      <w:marBottom w:val="0"/>
      <w:divBdr>
        <w:top w:val="none" w:sz="0" w:space="0" w:color="auto"/>
        <w:left w:val="none" w:sz="0" w:space="0" w:color="auto"/>
        <w:bottom w:val="none" w:sz="0" w:space="0" w:color="auto"/>
        <w:right w:val="none" w:sz="0" w:space="0" w:color="auto"/>
      </w:divBdr>
    </w:div>
    <w:div w:id="1048532947">
      <w:bodyDiv w:val="1"/>
      <w:marLeft w:val="0"/>
      <w:marRight w:val="0"/>
      <w:marTop w:val="0"/>
      <w:marBottom w:val="0"/>
      <w:divBdr>
        <w:top w:val="none" w:sz="0" w:space="0" w:color="auto"/>
        <w:left w:val="none" w:sz="0" w:space="0" w:color="auto"/>
        <w:bottom w:val="none" w:sz="0" w:space="0" w:color="auto"/>
        <w:right w:val="none" w:sz="0" w:space="0" w:color="auto"/>
      </w:divBdr>
    </w:div>
    <w:div w:id="1147431030">
      <w:bodyDiv w:val="1"/>
      <w:marLeft w:val="0"/>
      <w:marRight w:val="0"/>
      <w:marTop w:val="0"/>
      <w:marBottom w:val="0"/>
      <w:divBdr>
        <w:top w:val="none" w:sz="0" w:space="0" w:color="auto"/>
        <w:left w:val="none" w:sz="0" w:space="0" w:color="auto"/>
        <w:bottom w:val="none" w:sz="0" w:space="0" w:color="auto"/>
        <w:right w:val="none" w:sz="0" w:space="0" w:color="auto"/>
      </w:divBdr>
    </w:div>
    <w:div w:id="1149980039">
      <w:bodyDiv w:val="1"/>
      <w:marLeft w:val="0"/>
      <w:marRight w:val="0"/>
      <w:marTop w:val="0"/>
      <w:marBottom w:val="0"/>
      <w:divBdr>
        <w:top w:val="none" w:sz="0" w:space="0" w:color="auto"/>
        <w:left w:val="none" w:sz="0" w:space="0" w:color="auto"/>
        <w:bottom w:val="none" w:sz="0" w:space="0" w:color="auto"/>
        <w:right w:val="none" w:sz="0" w:space="0" w:color="auto"/>
      </w:divBdr>
    </w:div>
    <w:div w:id="1183322872">
      <w:bodyDiv w:val="1"/>
      <w:marLeft w:val="0"/>
      <w:marRight w:val="0"/>
      <w:marTop w:val="0"/>
      <w:marBottom w:val="0"/>
      <w:divBdr>
        <w:top w:val="none" w:sz="0" w:space="0" w:color="auto"/>
        <w:left w:val="none" w:sz="0" w:space="0" w:color="auto"/>
        <w:bottom w:val="none" w:sz="0" w:space="0" w:color="auto"/>
        <w:right w:val="none" w:sz="0" w:space="0" w:color="auto"/>
      </w:divBdr>
    </w:div>
    <w:div w:id="1246263800">
      <w:bodyDiv w:val="1"/>
      <w:marLeft w:val="0"/>
      <w:marRight w:val="0"/>
      <w:marTop w:val="0"/>
      <w:marBottom w:val="0"/>
      <w:divBdr>
        <w:top w:val="none" w:sz="0" w:space="0" w:color="auto"/>
        <w:left w:val="none" w:sz="0" w:space="0" w:color="auto"/>
        <w:bottom w:val="none" w:sz="0" w:space="0" w:color="auto"/>
        <w:right w:val="none" w:sz="0" w:space="0" w:color="auto"/>
      </w:divBdr>
      <w:divsChild>
        <w:div w:id="1002048866">
          <w:marLeft w:val="0"/>
          <w:marRight w:val="0"/>
          <w:marTop w:val="225"/>
          <w:marBottom w:val="225"/>
          <w:divBdr>
            <w:top w:val="none" w:sz="0" w:space="0" w:color="auto"/>
            <w:left w:val="none" w:sz="0" w:space="0" w:color="auto"/>
            <w:bottom w:val="none" w:sz="0" w:space="0" w:color="auto"/>
            <w:right w:val="none" w:sz="0" w:space="0" w:color="auto"/>
          </w:divBdr>
          <w:divsChild>
            <w:div w:id="472412693">
              <w:marLeft w:val="0"/>
              <w:marRight w:val="0"/>
              <w:marTop w:val="0"/>
              <w:marBottom w:val="0"/>
              <w:divBdr>
                <w:top w:val="none" w:sz="0" w:space="0" w:color="auto"/>
                <w:left w:val="none" w:sz="0" w:space="0" w:color="auto"/>
                <w:bottom w:val="none" w:sz="0" w:space="0" w:color="auto"/>
                <w:right w:val="none" w:sz="0" w:space="0" w:color="auto"/>
              </w:divBdr>
              <w:divsChild>
                <w:div w:id="2123188246">
                  <w:marLeft w:val="0"/>
                  <w:marRight w:val="0"/>
                  <w:marTop w:val="0"/>
                  <w:marBottom w:val="0"/>
                  <w:divBdr>
                    <w:top w:val="none" w:sz="0" w:space="0" w:color="auto"/>
                    <w:left w:val="none" w:sz="0" w:space="0" w:color="auto"/>
                    <w:bottom w:val="none" w:sz="0" w:space="0" w:color="auto"/>
                    <w:right w:val="none" w:sz="0" w:space="0" w:color="auto"/>
                  </w:divBdr>
                  <w:divsChild>
                    <w:div w:id="1279726836">
                      <w:marLeft w:val="0"/>
                      <w:marRight w:val="0"/>
                      <w:marTop w:val="0"/>
                      <w:marBottom w:val="0"/>
                      <w:divBdr>
                        <w:top w:val="none" w:sz="0" w:space="0" w:color="auto"/>
                        <w:left w:val="none" w:sz="0" w:space="0" w:color="auto"/>
                        <w:bottom w:val="none" w:sz="0" w:space="0" w:color="auto"/>
                        <w:right w:val="none" w:sz="0" w:space="0" w:color="auto"/>
                      </w:divBdr>
                    </w:div>
                    <w:div w:id="1536387706">
                      <w:marLeft w:val="0"/>
                      <w:marRight w:val="0"/>
                      <w:marTop w:val="0"/>
                      <w:marBottom w:val="0"/>
                      <w:divBdr>
                        <w:top w:val="none" w:sz="0" w:space="0" w:color="auto"/>
                        <w:left w:val="none" w:sz="0" w:space="0" w:color="auto"/>
                        <w:bottom w:val="none" w:sz="0" w:space="0" w:color="auto"/>
                        <w:right w:val="none" w:sz="0" w:space="0" w:color="auto"/>
                      </w:divBdr>
                    </w:div>
                    <w:div w:id="16512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4092">
          <w:marLeft w:val="0"/>
          <w:marRight w:val="0"/>
          <w:marTop w:val="225"/>
          <w:marBottom w:val="225"/>
          <w:divBdr>
            <w:top w:val="none" w:sz="0" w:space="0" w:color="auto"/>
            <w:left w:val="none" w:sz="0" w:space="0" w:color="auto"/>
            <w:bottom w:val="none" w:sz="0" w:space="0" w:color="auto"/>
            <w:right w:val="none" w:sz="0" w:space="0" w:color="auto"/>
          </w:divBdr>
          <w:divsChild>
            <w:div w:id="1893806490">
              <w:marLeft w:val="0"/>
              <w:marRight w:val="0"/>
              <w:marTop w:val="0"/>
              <w:marBottom w:val="75"/>
              <w:divBdr>
                <w:top w:val="none" w:sz="0" w:space="0" w:color="auto"/>
                <w:left w:val="none" w:sz="0" w:space="0" w:color="auto"/>
                <w:bottom w:val="none" w:sz="0" w:space="0" w:color="auto"/>
                <w:right w:val="none" w:sz="0" w:space="0" w:color="auto"/>
              </w:divBdr>
            </w:div>
            <w:div w:id="17683057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7931829">
      <w:bodyDiv w:val="1"/>
      <w:marLeft w:val="0"/>
      <w:marRight w:val="0"/>
      <w:marTop w:val="0"/>
      <w:marBottom w:val="0"/>
      <w:divBdr>
        <w:top w:val="none" w:sz="0" w:space="0" w:color="auto"/>
        <w:left w:val="none" w:sz="0" w:space="0" w:color="auto"/>
        <w:bottom w:val="none" w:sz="0" w:space="0" w:color="auto"/>
        <w:right w:val="none" w:sz="0" w:space="0" w:color="auto"/>
      </w:divBdr>
    </w:div>
    <w:div w:id="1306427358">
      <w:bodyDiv w:val="1"/>
      <w:marLeft w:val="0"/>
      <w:marRight w:val="0"/>
      <w:marTop w:val="0"/>
      <w:marBottom w:val="0"/>
      <w:divBdr>
        <w:top w:val="none" w:sz="0" w:space="0" w:color="auto"/>
        <w:left w:val="none" w:sz="0" w:space="0" w:color="auto"/>
        <w:bottom w:val="none" w:sz="0" w:space="0" w:color="auto"/>
        <w:right w:val="none" w:sz="0" w:space="0" w:color="auto"/>
      </w:divBdr>
    </w:div>
    <w:div w:id="1345666131">
      <w:bodyDiv w:val="1"/>
      <w:marLeft w:val="0"/>
      <w:marRight w:val="0"/>
      <w:marTop w:val="0"/>
      <w:marBottom w:val="0"/>
      <w:divBdr>
        <w:top w:val="none" w:sz="0" w:space="0" w:color="auto"/>
        <w:left w:val="none" w:sz="0" w:space="0" w:color="auto"/>
        <w:bottom w:val="none" w:sz="0" w:space="0" w:color="auto"/>
        <w:right w:val="none" w:sz="0" w:space="0" w:color="auto"/>
      </w:divBdr>
    </w:div>
    <w:div w:id="1380780826">
      <w:bodyDiv w:val="1"/>
      <w:marLeft w:val="0"/>
      <w:marRight w:val="0"/>
      <w:marTop w:val="0"/>
      <w:marBottom w:val="0"/>
      <w:divBdr>
        <w:top w:val="none" w:sz="0" w:space="0" w:color="auto"/>
        <w:left w:val="none" w:sz="0" w:space="0" w:color="auto"/>
        <w:bottom w:val="none" w:sz="0" w:space="0" w:color="auto"/>
        <w:right w:val="none" w:sz="0" w:space="0" w:color="auto"/>
      </w:divBdr>
    </w:div>
    <w:div w:id="1713924674">
      <w:bodyDiv w:val="1"/>
      <w:marLeft w:val="0"/>
      <w:marRight w:val="0"/>
      <w:marTop w:val="0"/>
      <w:marBottom w:val="0"/>
      <w:divBdr>
        <w:top w:val="none" w:sz="0" w:space="0" w:color="auto"/>
        <w:left w:val="none" w:sz="0" w:space="0" w:color="auto"/>
        <w:bottom w:val="none" w:sz="0" w:space="0" w:color="auto"/>
        <w:right w:val="none" w:sz="0" w:space="0" w:color="auto"/>
      </w:divBdr>
    </w:div>
    <w:div w:id="1799102559">
      <w:bodyDiv w:val="1"/>
      <w:marLeft w:val="0"/>
      <w:marRight w:val="0"/>
      <w:marTop w:val="0"/>
      <w:marBottom w:val="0"/>
      <w:divBdr>
        <w:top w:val="none" w:sz="0" w:space="0" w:color="auto"/>
        <w:left w:val="none" w:sz="0" w:space="0" w:color="auto"/>
        <w:bottom w:val="none" w:sz="0" w:space="0" w:color="auto"/>
        <w:right w:val="none" w:sz="0" w:space="0" w:color="auto"/>
      </w:divBdr>
    </w:div>
    <w:div w:id="20704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helsea\AppData\Local\Microsoft\Windows\INetCache\Content.Outlook\W4EPM4Z1\Grap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Users\Chelsea\Box%20Sync\Box%20Sync\Consulting\Allison\Copy%20of%20Graph%208_27_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helsea\AppData\Local\Microsoft\Windows\INetCache\Content.Outlook\W4EPM4Z1\Graph.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Normal body</a:t>
            </a:r>
            <a:r>
              <a:rPr lang="en-US" baseline="0"/>
              <a:t> mass index</a:t>
            </a:r>
            <a:r>
              <a:rPr lang="en-US"/>
              <a:t> trends over time comparing age group and region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2"/>
          <c:order val="1"/>
          <c:tx>
            <c:v>40 year old small town/rural</c:v>
          </c:tx>
          <c:spPr>
            <a:ln w="28575" cap="rnd">
              <a:solidFill>
                <a:srgbClr val="FFC000"/>
              </a:solidFill>
              <a:prstDash val="dash"/>
              <a:round/>
            </a:ln>
            <a:effectLst/>
          </c:spPr>
          <c:marker>
            <c:symbol val="none"/>
          </c:marker>
          <c:cat>
            <c:numRef>
              <c:f>[Graph.xlsx]Sheet1!$R$21:$R$38</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[Graph.xlsx]Sheet1!$T$21:$T$38</c:f>
              <c:numCache>
                <c:formatCode>General</c:formatCode>
                <c:ptCount val="18"/>
                <c:pt idx="0">
                  <c:v>23</c:v>
                </c:pt>
                <c:pt idx="1">
                  <c:v>23.049504705882352</c:v>
                </c:pt>
                <c:pt idx="2">
                  <c:v>23.099009411764705</c:v>
                </c:pt>
                <c:pt idx="3">
                  <c:v>23.148514117647061</c:v>
                </c:pt>
                <c:pt idx="4">
                  <c:v>23.198018823529413</c:v>
                </c:pt>
                <c:pt idx="5">
                  <c:v>23.247523529411765</c:v>
                </c:pt>
                <c:pt idx="6">
                  <c:v>23.297028235294118</c:v>
                </c:pt>
                <c:pt idx="7">
                  <c:v>23.34653294117647</c:v>
                </c:pt>
                <c:pt idx="8">
                  <c:v>23.396037647058822</c:v>
                </c:pt>
                <c:pt idx="9">
                  <c:v>23.445542352941178</c:v>
                </c:pt>
                <c:pt idx="10">
                  <c:v>23.495047058823531</c:v>
                </c:pt>
                <c:pt idx="11">
                  <c:v>23.544551764705883</c:v>
                </c:pt>
                <c:pt idx="12">
                  <c:v>23.594056470588235</c:v>
                </c:pt>
                <c:pt idx="13">
                  <c:v>23.643561176470588</c:v>
                </c:pt>
                <c:pt idx="14">
                  <c:v>23.69306588235294</c:v>
                </c:pt>
                <c:pt idx="15">
                  <c:v>23.742570588235296</c:v>
                </c:pt>
                <c:pt idx="16">
                  <c:v>23.792075294117648</c:v>
                </c:pt>
                <c:pt idx="17">
                  <c:v>23.84158</c:v>
                </c:pt>
              </c:numCache>
            </c:numRef>
          </c:val>
          <c:smooth val="0"/>
          <c:extLst>
            <c:ext xmlns:c16="http://schemas.microsoft.com/office/drawing/2014/chart" uri="{C3380CC4-5D6E-409C-BE32-E72D297353CC}">
              <c16:uniqueId val="{00000000-B06A-644D-880D-2142B53D1270}"/>
            </c:ext>
          </c:extLst>
        </c:ser>
        <c:ser>
          <c:idx val="4"/>
          <c:order val="2"/>
          <c:tx>
            <c:v>60 year old small town/rural</c:v>
          </c:tx>
          <c:spPr>
            <a:ln w="28575" cap="rnd">
              <a:solidFill>
                <a:schemeClr val="tx1">
                  <a:lumMod val="95000"/>
                  <a:lumOff val="5000"/>
                </a:schemeClr>
              </a:solidFill>
              <a:round/>
            </a:ln>
            <a:effectLst/>
          </c:spPr>
          <c:marker>
            <c:symbol val="none"/>
          </c:marker>
          <c:cat>
            <c:numRef>
              <c:f>[Graph.xlsx]Sheet1!$R$21:$R$38</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[Graph.xlsx]Sheet1!$V$21:$V$38</c:f>
              <c:numCache>
                <c:formatCode>General</c:formatCode>
                <c:ptCount val="18"/>
                <c:pt idx="0">
                  <c:v>23</c:v>
                </c:pt>
                <c:pt idx="1">
                  <c:v>23.02674</c:v>
                </c:pt>
                <c:pt idx="2">
                  <c:v>23.05348</c:v>
                </c:pt>
                <c:pt idx="3">
                  <c:v>23.080220000000001</c:v>
                </c:pt>
                <c:pt idx="4">
                  <c:v>23.106960000000001</c:v>
                </c:pt>
                <c:pt idx="5">
                  <c:v>23.133700000000001</c:v>
                </c:pt>
                <c:pt idx="6">
                  <c:v>23.160440000000001</c:v>
                </c:pt>
                <c:pt idx="7">
                  <c:v>23.187180000000001</c:v>
                </c:pt>
                <c:pt idx="8">
                  <c:v>23.213920000000002</c:v>
                </c:pt>
                <c:pt idx="9">
                  <c:v>23.240659999999998</c:v>
                </c:pt>
                <c:pt idx="10">
                  <c:v>23.267399999999999</c:v>
                </c:pt>
                <c:pt idx="11">
                  <c:v>23.294139999999999</c:v>
                </c:pt>
                <c:pt idx="12">
                  <c:v>23.320879999999999</c:v>
                </c:pt>
                <c:pt idx="13">
                  <c:v>23.347619999999999</c:v>
                </c:pt>
                <c:pt idx="14">
                  <c:v>23.374359999999999</c:v>
                </c:pt>
                <c:pt idx="15">
                  <c:v>23.4011</c:v>
                </c:pt>
                <c:pt idx="16">
                  <c:v>23.42784</c:v>
                </c:pt>
                <c:pt idx="17">
                  <c:v>23.45458</c:v>
                </c:pt>
              </c:numCache>
            </c:numRef>
          </c:val>
          <c:smooth val="0"/>
          <c:extLst>
            <c:ext xmlns:c16="http://schemas.microsoft.com/office/drawing/2014/chart" uri="{C3380CC4-5D6E-409C-BE32-E72D297353CC}">
              <c16:uniqueId val="{00000001-B06A-644D-880D-2142B53D1270}"/>
            </c:ext>
          </c:extLst>
        </c:ser>
        <c:ser>
          <c:idx val="1"/>
          <c:order val="3"/>
          <c:tx>
            <c:v>40 year old metropolitan/micropolitan</c:v>
          </c:tx>
          <c:spPr>
            <a:ln w="28575" cap="rnd">
              <a:solidFill>
                <a:srgbClr val="FFC000"/>
              </a:solidFill>
              <a:round/>
            </a:ln>
            <a:effectLst/>
          </c:spPr>
          <c:marker>
            <c:symbol val="none"/>
          </c:marker>
          <c:cat>
            <c:numRef>
              <c:f>[Graph.xlsx]Sheet1!$R$21:$R$38</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[Graph.xlsx]Sheet1!$S$21:$S$38</c:f>
              <c:numCache>
                <c:formatCode>General</c:formatCode>
                <c:ptCount val="18"/>
                <c:pt idx="0">
                  <c:v>23</c:v>
                </c:pt>
                <c:pt idx="1">
                  <c:v>23.008622352941178</c:v>
                </c:pt>
                <c:pt idx="2">
                  <c:v>23.017244705882351</c:v>
                </c:pt>
                <c:pt idx="3">
                  <c:v>23.025867058823529</c:v>
                </c:pt>
                <c:pt idx="4">
                  <c:v>23.034489411764707</c:v>
                </c:pt>
                <c:pt idx="5">
                  <c:v>23.043111764705884</c:v>
                </c:pt>
                <c:pt idx="6">
                  <c:v>23.051734117647058</c:v>
                </c:pt>
                <c:pt idx="7">
                  <c:v>23.060356470588236</c:v>
                </c:pt>
                <c:pt idx="8">
                  <c:v>23.068978823529413</c:v>
                </c:pt>
                <c:pt idx="9">
                  <c:v>23.077601176470587</c:v>
                </c:pt>
                <c:pt idx="10">
                  <c:v>23.086223529411765</c:v>
                </c:pt>
                <c:pt idx="11">
                  <c:v>23.094845882352942</c:v>
                </c:pt>
                <c:pt idx="12">
                  <c:v>23.103468235294116</c:v>
                </c:pt>
                <c:pt idx="13">
                  <c:v>23.112090588235294</c:v>
                </c:pt>
                <c:pt idx="14">
                  <c:v>23.120712941176471</c:v>
                </c:pt>
                <c:pt idx="15">
                  <c:v>23.129335294117649</c:v>
                </c:pt>
                <c:pt idx="16">
                  <c:v>23.137957647058823</c:v>
                </c:pt>
                <c:pt idx="17">
                  <c:v>23.14658</c:v>
                </c:pt>
              </c:numCache>
            </c:numRef>
          </c:val>
          <c:smooth val="0"/>
          <c:extLst>
            <c:ext xmlns:c16="http://schemas.microsoft.com/office/drawing/2014/chart" uri="{C3380CC4-5D6E-409C-BE32-E72D297353CC}">
              <c16:uniqueId val="{00000002-B06A-644D-880D-2142B53D1270}"/>
            </c:ext>
          </c:extLst>
        </c:ser>
        <c:ser>
          <c:idx val="3"/>
          <c:order val="4"/>
          <c:tx>
            <c:v>60 year old metropolitan/micropolitan</c:v>
          </c:tx>
          <c:spPr>
            <a:ln w="28575" cap="rnd">
              <a:solidFill>
                <a:schemeClr val="tx1"/>
              </a:solidFill>
              <a:prstDash val="dash"/>
              <a:round/>
            </a:ln>
            <a:effectLst/>
          </c:spPr>
          <c:marker>
            <c:symbol val="none"/>
          </c:marker>
          <c:cat>
            <c:numRef>
              <c:f>[Graph.xlsx]Sheet1!$R$21:$R$38</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[Graph.xlsx]Sheet1!$U$21:$U$38</c:f>
              <c:numCache>
                <c:formatCode>General</c:formatCode>
                <c:ptCount val="18"/>
                <c:pt idx="0">
                  <c:v>23</c:v>
                </c:pt>
                <c:pt idx="1">
                  <c:v>22.985857647058822</c:v>
                </c:pt>
                <c:pt idx="2">
                  <c:v>22.971715294117647</c:v>
                </c:pt>
                <c:pt idx="3">
                  <c:v>22.957572941176469</c:v>
                </c:pt>
                <c:pt idx="4">
                  <c:v>22.943430588235294</c:v>
                </c:pt>
                <c:pt idx="5">
                  <c:v>22.929288235294116</c:v>
                </c:pt>
                <c:pt idx="6">
                  <c:v>22.915145882352942</c:v>
                </c:pt>
                <c:pt idx="7">
                  <c:v>22.901003529411764</c:v>
                </c:pt>
                <c:pt idx="8">
                  <c:v>22.886861176470589</c:v>
                </c:pt>
                <c:pt idx="9">
                  <c:v>22.872718823529411</c:v>
                </c:pt>
                <c:pt idx="10">
                  <c:v>22.858576470588236</c:v>
                </c:pt>
                <c:pt idx="11">
                  <c:v>22.844434117647058</c:v>
                </c:pt>
                <c:pt idx="12">
                  <c:v>22.830291764705883</c:v>
                </c:pt>
                <c:pt idx="13">
                  <c:v>22.816149411764705</c:v>
                </c:pt>
                <c:pt idx="14">
                  <c:v>22.802007058823531</c:v>
                </c:pt>
                <c:pt idx="15">
                  <c:v>22.787864705882352</c:v>
                </c:pt>
                <c:pt idx="16">
                  <c:v>22.773722352941178</c:v>
                </c:pt>
                <c:pt idx="17">
                  <c:v>22.75958</c:v>
                </c:pt>
              </c:numCache>
            </c:numRef>
          </c:val>
          <c:smooth val="0"/>
          <c:extLst>
            <c:ext xmlns:c16="http://schemas.microsoft.com/office/drawing/2014/chart" uri="{C3380CC4-5D6E-409C-BE32-E72D297353CC}">
              <c16:uniqueId val="{00000003-B06A-644D-880D-2142B53D1270}"/>
            </c:ext>
          </c:extLst>
        </c:ser>
        <c:dLbls>
          <c:showLegendKey val="0"/>
          <c:showVal val="0"/>
          <c:showCatName val="0"/>
          <c:showSerName val="0"/>
          <c:showPercent val="0"/>
          <c:showBubbleSize val="0"/>
        </c:dLbls>
        <c:smooth val="0"/>
        <c:axId val="484244360"/>
        <c:axId val="484246320"/>
        <c:extLst>
          <c:ext xmlns:c15="http://schemas.microsoft.com/office/drawing/2012/chart" uri="{02D57815-91ED-43cb-92C2-25804820EDAC}">
            <c15:filteredLineSeries>
              <c15:ser>
                <c:idx val="0"/>
                <c:order val="0"/>
                <c:spPr>
                  <a:ln w="28575" cap="rnd">
                    <a:solidFill>
                      <a:schemeClr val="accent1"/>
                    </a:solidFill>
                    <a:round/>
                  </a:ln>
                  <a:effectLst/>
                </c:spPr>
                <c:marker>
                  <c:symbol val="none"/>
                </c:marker>
                <c:cat>
                  <c:numRef>
                    <c:extLst>
                      <c:ext uri="{02D57815-91ED-43cb-92C2-25804820EDAC}">
                        <c15:formulaRef>
                          <c15:sqref>[Graph.xlsx]Sheet1!$R$21:$R$38</c15:sqref>
                        </c15:formulaRef>
                      </c:ext>
                    </c:extLst>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extLst>
                      <c:ext uri="{02D57815-91ED-43cb-92C2-25804820EDAC}">
                        <c15:formulaRef>
                          <c15:sqref>[Graph.xlsx]Sheet1!$R$21:$R$38</c15:sqref>
                        </c15:formulaRef>
                      </c:ext>
                    </c:extLst>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val>
                <c:smooth val="0"/>
                <c:extLst>
                  <c:ext xmlns:c16="http://schemas.microsoft.com/office/drawing/2014/chart" uri="{C3380CC4-5D6E-409C-BE32-E72D297353CC}">
                    <c16:uniqueId val="{00000004-B06A-644D-880D-2142B53D1270}"/>
                  </c:ext>
                </c:extLst>
              </c15:ser>
            </c15:filteredLineSeries>
          </c:ext>
        </c:extLst>
      </c:lineChart>
      <c:catAx>
        <c:axId val="4842443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dirty="0"/>
                  <a:t>Data collection</a:t>
                </a:r>
                <a:r>
                  <a:rPr lang="en-US" baseline="0" dirty="0"/>
                  <a:t> time points</a:t>
                </a:r>
                <a:endParaRPr lang="en-US" dirty="0"/>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246320"/>
        <c:crosses val="autoZero"/>
        <c:auto val="1"/>
        <c:lblAlgn val="ctr"/>
        <c:lblOffset val="100"/>
        <c:noMultiLvlLbl val="0"/>
      </c:catAx>
      <c:valAx>
        <c:axId val="484246320"/>
        <c:scaling>
          <c:orientation val="minMax"/>
          <c:min val="2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dirty="0"/>
                  <a:t>Body mass index</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244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Overweight body mass index trends over time comparing age group and region</a:t>
            </a:r>
            <a:endParaRPr lang="en-US"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2"/>
          <c:order val="1"/>
          <c:tx>
            <c:v>40 year old small town/rural</c:v>
          </c:tx>
          <c:spPr>
            <a:ln w="28575" cap="rnd">
              <a:solidFill>
                <a:schemeClr val="accent4"/>
              </a:solidFill>
              <a:prstDash val="dash"/>
              <a:round/>
            </a:ln>
            <a:effectLst/>
          </c:spPr>
          <c:marker>
            <c:symbol val="none"/>
          </c:marker>
          <c:cat>
            <c:numRef>
              <c:f>Sheet2!$A$8:$A$25</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Sheet2!$C$8:$C$25</c:f>
              <c:numCache>
                <c:formatCode>General</c:formatCode>
                <c:ptCount val="18"/>
                <c:pt idx="0">
                  <c:v>27</c:v>
                </c:pt>
                <c:pt idx="1">
                  <c:v>27.040324705882352</c:v>
                </c:pt>
                <c:pt idx="2">
                  <c:v>27.080649411764707</c:v>
                </c:pt>
                <c:pt idx="3">
                  <c:v>27.120974117647059</c:v>
                </c:pt>
                <c:pt idx="4">
                  <c:v>27.16129882352941</c:v>
                </c:pt>
                <c:pt idx="5">
                  <c:v>27.201623529411766</c:v>
                </c:pt>
                <c:pt idx="6">
                  <c:v>27.241948235294117</c:v>
                </c:pt>
                <c:pt idx="7">
                  <c:v>27.282272941176469</c:v>
                </c:pt>
                <c:pt idx="8">
                  <c:v>27.322597647058824</c:v>
                </c:pt>
                <c:pt idx="9">
                  <c:v>27.362922352941176</c:v>
                </c:pt>
                <c:pt idx="10">
                  <c:v>27.403247058823531</c:v>
                </c:pt>
                <c:pt idx="11">
                  <c:v>27.443571764705883</c:v>
                </c:pt>
                <c:pt idx="12">
                  <c:v>27.483896470588235</c:v>
                </c:pt>
                <c:pt idx="13">
                  <c:v>27.52422117647059</c:v>
                </c:pt>
                <c:pt idx="14">
                  <c:v>27.564545882352942</c:v>
                </c:pt>
                <c:pt idx="15">
                  <c:v>27.604870588235293</c:v>
                </c:pt>
                <c:pt idx="16">
                  <c:v>27.645195294117649</c:v>
                </c:pt>
                <c:pt idx="17">
                  <c:v>27.68552</c:v>
                </c:pt>
              </c:numCache>
            </c:numRef>
          </c:val>
          <c:smooth val="0"/>
          <c:extLst>
            <c:ext xmlns:c16="http://schemas.microsoft.com/office/drawing/2014/chart" uri="{C3380CC4-5D6E-409C-BE32-E72D297353CC}">
              <c16:uniqueId val="{00000000-DE91-554A-8362-6759F00360FC}"/>
            </c:ext>
          </c:extLst>
        </c:ser>
        <c:ser>
          <c:idx val="4"/>
          <c:order val="2"/>
          <c:tx>
            <c:v>60 year old small town/rural</c:v>
          </c:tx>
          <c:spPr>
            <a:ln w="28575" cap="rnd">
              <a:solidFill>
                <a:schemeClr val="tx1"/>
              </a:solidFill>
              <a:round/>
            </a:ln>
            <a:effectLst/>
          </c:spPr>
          <c:marker>
            <c:symbol val="none"/>
          </c:marker>
          <c:cat>
            <c:numRef>
              <c:f>Sheet2!$A$8:$A$25</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Sheet2!$E$8:$E$25</c:f>
              <c:numCache>
                <c:formatCode>General</c:formatCode>
                <c:ptCount val="18"/>
                <c:pt idx="0">
                  <c:v>27</c:v>
                </c:pt>
                <c:pt idx="1">
                  <c:v>27.01756</c:v>
                </c:pt>
                <c:pt idx="2">
                  <c:v>27.035119999999999</c:v>
                </c:pt>
                <c:pt idx="3">
                  <c:v>27.052679999999999</c:v>
                </c:pt>
                <c:pt idx="4">
                  <c:v>27.070239999999998</c:v>
                </c:pt>
                <c:pt idx="5">
                  <c:v>27.087800000000001</c:v>
                </c:pt>
                <c:pt idx="6">
                  <c:v>27.105360000000001</c:v>
                </c:pt>
                <c:pt idx="7">
                  <c:v>27.122920000000001</c:v>
                </c:pt>
                <c:pt idx="8">
                  <c:v>27.14048</c:v>
                </c:pt>
                <c:pt idx="9">
                  <c:v>27.15804</c:v>
                </c:pt>
                <c:pt idx="10">
                  <c:v>27.175599999999999</c:v>
                </c:pt>
                <c:pt idx="11">
                  <c:v>27.193159999999999</c:v>
                </c:pt>
                <c:pt idx="12">
                  <c:v>27.210719999999998</c:v>
                </c:pt>
                <c:pt idx="13">
                  <c:v>27.228280000000002</c:v>
                </c:pt>
                <c:pt idx="14">
                  <c:v>27.245840000000001</c:v>
                </c:pt>
                <c:pt idx="15">
                  <c:v>27.263400000000001</c:v>
                </c:pt>
                <c:pt idx="16">
                  <c:v>27.28096</c:v>
                </c:pt>
                <c:pt idx="17">
                  <c:v>27.29852</c:v>
                </c:pt>
              </c:numCache>
            </c:numRef>
          </c:val>
          <c:smooth val="0"/>
          <c:extLst>
            <c:ext xmlns:c16="http://schemas.microsoft.com/office/drawing/2014/chart" uri="{C3380CC4-5D6E-409C-BE32-E72D297353CC}">
              <c16:uniqueId val="{00000001-DE91-554A-8362-6759F00360FC}"/>
            </c:ext>
          </c:extLst>
        </c:ser>
        <c:ser>
          <c:idx val="1"/>
          <c:order val="3"/>
          <c:tx>
            <c:v>40 year old metropolitan/micropolitan</c:v>
          </c:tx>
          <c:spPr>
            <a:ln w="28575" cap="rnd">
              <a:solidFill>
                <a:schemeClr val="accent4"/>
              </a:solidFill>
              <a:round/>
            </a:ln>
            <a:effectLst/>
          </c:spPr>
          <c:marker>
            <c:symbol val="none"/>
          </c:marker>
          <c:cat>
            <c:numRef>
              <c:f>Sheet2!$A$8:$A$25</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Sheet2!$B$8:$B$25</c:f>
              <c:numCache>
                <c:formatCode>General</c:formatCode>
                <c:ptCount val="18"/>
                <c:pt idx="0">
                  <c:v>27</c:v>
                </c:pt>
                <c:pt idx="1">
                  <c:v>26.999442352941177</c:v>
                </c:pt>
                <c:pt idx="2">
                  <c:v>26.998884705882354</c:v>
                </c:pt>
                <c:pt idx="3">
                  <c:v>26.998327058823531</c:v>
                </c:pt>
                <c:pt idx="4">
                  <c:v>26.997769411764708</c:v>
                </c:pt>
                <c:pt idx="5">
                  <c:v>26.997211764705881</c:v>
                </c:pt>
                <c:pt idx="6">
                  <c:v>26.996654117647058</c:v>
                </c:pt>
                <c:pt idx="7">
                  <c:v>26.996096470588235</c:v>
                </c:pt>
                <c:pt idx="8">
                  <c:v>26.995538823529412</c:v>
                </c:pt>
                <c:pt idx="9">
                  <c:v>26.994981176470588</c:v>
                </c:pt>
                <c:pt idx="10">
                  <c:v>26.994423529411765</c:v>
                </c:pt>
                <c:pt idx="11">
                  <c:v>26.993865882352942</c:v>
                </c:pt>
                <c:pt idx="12">
                  <c:v>26.993308235294119</c:v>
                </c:pt>
                <c:pt idx="13">
                  <c:v>26.992750588235292</c:v>
                </c:pt>
                <c:pt idx="14">
                  <c:v>26.992192941176469</c:v>
                </c:pt>
                <c:pt idx="15">
                  <c:v>26.991635294117646</c:v>
                </c:pt>
                <c:pt idx="16">
                  <c:v>26.991077647058823</c:v>
                </c:pt>
                <c:pt idx="17">
                  <c:v>26.99052</c:v>
                </c:pt>
              </c:numCache>
            </c:numRef>
          </c:val>
          <c:smooth val="0"/>
          <c:extLst>
            <c:ext xmlns:c16="http://schemas.microsoft.com/office/drawing/2014/chart" uri="{C3380CC4-5D6E-409C-BE32-E72D297353CC}">
              <c16:uniqueId val="{00000002-DE91-554A-8362-6759F00360FC}"/>
            </c:ext>
          </c:extLst>
        </c:ser>
        <c:ser>
          <c:idx val="3"/>
          <c:order val="4"/>
          <c:tx>
            <c:v>60 year old metropolitan/micropolitan</c:v>
          </c:tx>
          <c:spPr>
            <a:ln w="28575" cap="rnd">
              <a:solidFill>
                <a:schemeClr val="tx1"/>
              </a:solidFill>
              <a:prstDash val="dash"/>
              <a:round/>
            </a:ln>
            <a:effectLst/>
          </c:spPr>
          <c:marker>
            <c:symbol val="none"/>
          </c:marker>
          <c:cat>
            <c:numRef>
              <c:f>Sheet2!$A$8:$A$25</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Sheet2!$D$8:$D$25</c:f>
              <c:numCache>
                <c:formatCode>General</c:formatCode>
                <c:ptCount val="18"/>
                <c:pt idx="0">
                  <c:v>27</c:v>
                </c:pt>
                <c:pt idx="1">
                  <c:v>26.976677647058825</c:v>
                </c:pt>
                <c:pt idx="2">
                  <c:v>26.953355294117646</c:v>
                </c:pt>
                <c:pt idx="3">
                  <c:v>26.930032941176471</c:v>
                </c:pt>
                <c:pt idx="4">
                  <c:v>26.906710588235295</c:v>
                </c:pt>
                <c:pt idx="5">
                  <c:v>26.883388235294117</c:v>
                </c:pt>
                <c:pt idx="6">
                  <c:v>26.860065882352941</c:v>
                </c:pt>
                <c:pt idx="7">
                  <c:v>26.836743529411766</c:v>
                </c:pt>
                <c:pt idx="8">
                  <c:v>26.813421176470587</c:v>
                </c:pt>
                <c:pt idx="9">
                  <c:v>26.790098823529412</c:v>
                </c:pt>
                <c:pt idx="10">
                  <c:v>26.766776470588233</c:v>
                </c:pt>
                <c:pt idx="11">
                  <c:v>26.743454117647058</c:v>
                </c:pt>
                <c:pt idx="12">
                  <c:v>26.720131764705883</c:v>
                </c:pt>
                <c:pt idx="13">
                  <c:v>26.696809411764704</c:v>
                </c:pt>
                <c:pt idx="14">
                  <c:v>26.673487058823529</c:v>
                </c:pt>
                <c:pt idx="15">
                  <c:v>26.650164705882354</c:v>
                </c:pt>
                <c:pt idx="16">
                  <c:v>26.626842352941175</c:v>
                </c:pt>
                <c:pt idx="17">
                  <c:v>26.60352</c:v>
                </c:pt>
              </c:numCache>
            </c:numRef>
          </c:val>
          <c:smooth val="0"/>
          <c:extLst>
            <c:ext xmlns:c16="http://schemas.microsoft.com/office/drawing/2014/chart" uri="{C3380CC4-5D6E-409C-BE32-E72D297353CC}">
              <c16:uniqueId val="{00000003-DE91-554A-8362-6759F00360FC}"/>
            </c:ext>
          </c:extLst>
        </c:ser>
        <c:dLbls>
          <c:showLegendKey val="0"/>
          <c:showVal val="0"/>
          <c:showCatName val="0"/>
          <c:showSerName val="0"/>
          <c:showPercent val="0"/>
          <c:showBubbleSize val="0"/>
        </c:dLbls>
        <c:smooth val="0"/>
        <c:axId val="484248672"/>
        <c:axId val="484249456"/>
        <c:extLst>
          <c:ext xmlns:c15="http://schemas.microsoft.com/office/drawing/2012/chart" uri="{02D57815-91ED-43cb-92C2-25804820EDAC}">
            <c15:filteredLineSeries>
              <c15:ser>
                <c:idx val="0"/>
                <c:order val="0"/>
                <c:spPr>
                  <a:ln w="28575" cap="rnd">
                    <a:solidFill>
                      <a:schemeClr val="accent1"/>
                    </a:solidFill>
                    <a:round/>
                  </a:ln>
                  <a:effectLst/>
                </c:spPr>
                <c:marker>
                  <c:symbol val="none"/>
                </c:marker>
                <c:cat>
                  <c:numRef>
                    <c:extLst>
                      <c:ext uri="{02D57815-91ED-43cb-92C2-25804820EDAC}">
                        <c15:formulaRef>
                          <c15:sqref>Sheet2!$A$8:$A$25</c15:sqref>
                        </c15:formulaRef>
                      </c:ext>
                    </c:extLst>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extLst>
                      <c:ext uri="{02D57815-91ED-43cb-92C2-25804820EDAC}">
                        <c15:formulaRef>
                          <c15:sqref>Sheet2!$A$8:$A$25</c15:sqref>
                        </c15:formulaRef>
                      </c:ext>
                    </c:extLst>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val>
                <c:smooth val="0"/>
                <c:extLst>
                  <c:ext xmlns:c16="http://schemas.microsoft.com/office/drawing/2014/chart" uri="{C3380CC4-5D6E-409C-BE32-E72D297353CC}">
                    <c16:uniqueId val="{00000004-DE91-554A-8362-6759F00360FC}"/>
                  </c:ext>
                </c:extLst>
              </c15:ser>
            </c15:filteredLineSeries>
          </c:ext>
        </c:extLst>
      </c:lineChart>
      <c:catAx>
        <c:axId val="4842486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dirty="0"/>
                  <a:t>Data collection time points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249456"/>
        <c:crosses val="autoZero"/>
        <c:auto val="1"/>
        <c:lblAlgn val="ctr"/>
        <c:lblOffset val="100"/>
        <c:noMultiLvlLbl val="0"/>
      </c:catAx>
      <c:valAx>
        <c:axId val="484249456"/>
        <c:scaling>
          <c:orientation val="minMax"/>
          <c:max val="28"/>
          <c:min val="26"/>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dirty="0" err="1"/>
                  <a:t>Bpdy</a:t>
                </a:r>
                <a:r>
                  <a:rPr lang="en-US" baseline="0" dirty="0"/>
                  <a:t> mass index</a:t>
                </a:r>
                <a:endParaRPr lang="en-US" dirty="0"/>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248672"/>
        <c:crosses val="autoZero"/>
        <c:crossBetween val="between"/>
        <c:majorUnit val="0.2"/>
      </c:valAx>
      <c:spPr>
        <a:noFill/>
        <a:ln>
          <a:noFill/>
        </a:ln>
        <a:effectLst/>
      </c:spPr>
    </c:plotArea>
    <c:legend>
      <c:legendPos val="b"/>
      <c:layout>
        <c:manualLayout>
          <c:xMode val="edge"/>
          <c:yMode val="edge"/>
          <c:x val="4.8066301494921831E-2"/>
          <c:y val="0.8946673341550998"/>
          <c:w val="0.90235516756057665"/>
          <c:h val="0.105332665844900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Obese body mass index trends over time comparing age group and region</a:t>
            </a:r>
            <a:endParaRPr lang="en-US"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2"/>
          <c:order val="1"/>
          <c:tx>
            <c:v>40 year old metropolitan/micropolitan</c:v>
          </c:tx>
          <c:spPr>
            <a:ln w="28575" cap="rnd">
              <a:solidFill>
                <a:schemeClr val="accent4"/>
              </a:solidFill>
              <a:prstDash val="dash"/>
              <a:round/>
            </a:ln>
            <a:effectLst/>
          </c:spPr>
          <c:marker>
            <c:symbol val="none"/>
          </c:marker>
          <c:cat>
            <c:numRef>
              <c:f>[Graph.xlsx]Sheet3!$A$8:$A$25</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[Graph.xlsx]Sheet3!$C$8:$C$25</c:f>
              <c:numCache>
                <c:formatCode>General</c:formatCode>
                <c:ptCount val="18"/>
                <c:pt idx="0">
                  <c:v>33</c:v>
                </c:pt>
                <c:pt idx="1">
                  <c:v>33.041274705882351</c:v>
                </c:pt>
                <c:pt idx="2">
                  <c:v>33.082549411764703</c:v>
                </c:pt>
                <c:pt idx="3">
                  <c:v>33.123824117647061</c:v>
                </c:pt>
                <c:pt idx="4">
                  <c:v>33.165098823529412</c:v>
                </c:pt>
                <c:pt idx="5">
                  <c:v>33.206373529411763</c:v>
                </c:pt>
                <c:pt idx="6">
                  <c:v>33.247648235294115</c:v>
                </c:pt>
                <c:pt idx="7">
                  <c:v>33.288922941176473</c:v>
                </c:pt>
                <c:pt idx="8">
                  <c:v>33.330197647058824</c:v>
                </c:pt>
                <c:pt idx="9">
                  <c:v>33.371472352941176</c:v>
                </c:pt>
                <c:pt idx="10">
                  <c:v>33.412747058823527</c:v>
                </c:pt>
                <c:pt idx="11">
                  <c:v>33.454021764705885</c:v>
                </c:pt>
                <c:pt idx="12">
                  <c:v>33.495296470588237</c:v>
                </c:pt>
                <c:pt idx="13">
                  <c:v>33.536571176470588</c:v>
                </c:pt>
                <c:pt idx="14">
                  <c:v>33.577845882352939</c:v>
                </c:pt>
                <c:pt idx="15">
                  <c:v>33.619120588235297</c:v>
                </c:pt>
                <c:pt idx="16">
                  <c:v>33.660395294117649</c:v>
                </c:pt>
                <c:pt idx="17">
                  <c:v>33.70167</c:v>
                </c:pt>
              </c:numCache>
            </c:numRef>
          </c:val>
          <c:smooth val="0"/>
          <c:extLst>
            <c:ext xmlns:c16="http://schemas.microsoft.com/office/drawing/2014/chart" uri="{C3380CC4-5D6E-409C-BE32-E72D297353CC}">
              <c16:uniqueId val="{00000000-E872-B44F-9428-39356E7BADEF}"/>
            </c:ext>
          </c:extLst>
        </c:ser>
        <c:ser>
          <c:idx val="4"/>
          <c:order val="2"/>
          <c:tx>
            <c:v>60 year old small town/rural</c:v>
          </c:tx>
          <c:spPr>
            <a:ln w="28575" cap="rnd">
              <a:solidFill>
                <a:schemeClr val="tx1"/>
              </a:solidFill>
              <a:round/>
            </a:ln>
            <a:effectLst/>
          </c:spPr>
          <c:marker>
            <c:symbol val="none"/>
          </c:marker>
          <c:cat>
            <c:numRef>
              <c:f>[Graph.xlsx]Sheet3!$A$8:$A$25</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[Graph.xlsx]Sheet3!$E$8:$E$25</c:f>
              <c:numCache>
                <c:formatCode>General</c:formatCode>
                <c:ptCount val="18"/>
                <c:pt idx="0">
                  <c:v>33</c:v>
                </c:pt>
                <c:pt idx="1">
                  <c:v>33.018509999999999</c:v>
                </c:pt>
                <c:pt idx="2">
                  <c:v>33.037019999999998</c:v>
                </c:pt>
                <c:pt idx="3">
                  <c:v>33.055529999999997</c:v>
                </c:pt>
                <c:pt idx="4">
                  <c:v>33.074039999999997</c:v>
                </c:pt>
                <c:pt idx="5">
                  <c:v>33.092550000000003</c:v>
                </c:pt>
                <c:pt idx="6">
                  <c:v>33.111060000000002</c:v>
                </c:pt>
                <c:pt idx="7">
                  <c:v>33.129570000000001</c:v>
                </c:pt>
                <c:pt idx="8">
                  <c:v>33.14808</c:v>
                </c:pt>
                <c:pt idx="9">
                  <c:v>33.166589999999999</c:v>
                </c:pt>
                <c:pt idx="10">
                  <c:v>33.185099999999998</c:v>
                </c:pt>
                <c:pt idx="11">
                  <c:v>33.203609999999998</c:v>
                </c:pt>
                <c:pt idx="12">
                  <c:v>33.222119999999997</c:v>
                </c:pt>
                <c:pt idx="13">
                  <c:v>33.240630000000003</c:v>
                </c:pt>
                <c:pt idx="14">
                  <c:v>33.259140000000002</c:v>
                </c:pt>
                <c:pt idx="15">
                  <c:v>33.277650000000001</c:v>
                </c:pt>
                <c:pt idx="16">
                  <c:v>33.29616</c:v>
                </c:pt>
                <c:pt idx="17">
                  <c:v>33.31467</c:v>
                </c:pt>
              </c:numCache>
            </c:numRef>
          </c:val>
          <c:smooth val="0"/>
          <c:extLst>
            <c:ext xmlns:c16="http://schemas.microsoft.com/office/drawing/2014/chart" uri="{C3380CC4-5D6E-409C-BE32-E72D297353CC}">
              <c16:uniqueId val="{00000001-E872-B44F-9428-39356E7BADEF}"/>
            </c:ext>
          </c:extLst>
        </c:ser>
        <c:ser>
          <c:idx val="1"/>
          <c:order val="3"/>
          <c:tx>
            <c:v>40 year old metropolitan/micropolitan</c:v>
          </c:tx>
          <c:spPr>
            <a:ln w="28575" cap="rnd">
              <a:solidFill>
                <a:schemeClr val="accent4"/>
              </a:solidFill>
              <a:round/>
            </a:ln>
            <a:effectLst/>
          </c:spPr>
          <c:marker>
            <c:symbol val="none"/>
          </c:marker>
          <c:cat>
            <c:numRef>
              <c:f>[Graph.xlsx]Sheet3!$A$8:$A$25</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[Graph.xlsx]Sheet3!$B$8:$B$25</c:f>
              <c:numCache>
                <c:formatCode>General</c:formatCode>
                <c:ptCount val="18"/>
                <c:pt idx="0">
                  <c:v>33</c:v>
                </c:pt>
                <c:pt idx="1">
                  <c:v>33.000392352941176</c:v>
                </c:pt>
                <c:pt idx="2">
                  <c:v>33.000784705882353</c:v>
                </c:pt>
                <c:pt idx="3">
                  <c:v>33.001177058823529</c:v>
                </c:pt>
                <c:pt idx="4">
                  <c:v>33.001569411764706</c:v>
                </c:pt>
                <c:pt idx="5">
                  <c:v>33.001961764705882</c:v>
                </c:pt>
                <c:pt idx="6">
                  <c:v>33.002354117647059</c:v>
                </c:pt>
                <c:pt idx="7">
                  <c:v>33.002746470588235</c:v>
                </c:pt>
                <c:pt idx="8">
                  <c:v>33.003138823529412</c:v>
                </c:pt>
                <c:pt idx="9">
                  <c:v>33.003531176470588</c:v>
                </c:pt>
                <c:pt idx="10">
                  <c:v>33.003923529411765</c:v>
                </c:pt>
                <c:pt idx="11">
                  <c:v>33.004315882352941</c:v>
                </c:pt>
                <c:pt idx="12">
                  <c:v>33.004708235294117</c:v>
                </c:pt>
                <c:pt idx="13">
                  <c:v>33.005100588235294</c:v>
                </c:pt>
                <c:pt idx="14">
                  <c:v>33.00549294117647</c:v>
                </c:pt>
                <c:pt idx="15">
                  <c:v>33.005885294117647</c:v>
                </c:pt>
                <c:pt idx="16">
                  <c:v>33.006277647058823</c:v>
                </c:pt>
                <c:pt idx="17">
                  <c:v>33.00667</c:v>
                </c:pt>
              </c:numCache>
            </c:numRef>
          </c:val>
          <c:smooth val="0"/>
          <c:extLst>
            <c:ext xmlns:c16="http://schemas.microsoft.com/office/drawing/2014/chart" uri="{C3380CC4-5D6E-409C-BE32-E72D297353CC}">
              <c16:uniqueId val="{00000002-E872-B44F-9428-39356E7BADEF}"/>
            </c:ext>
          </c:extLst>
        </c:ser>
        <c:ser>
          <c:idx val="3"/>
          <c:order val="4"/>
          <c:tx>
            <c:v>60 year old metropolitan/micropolitan</c:v>
          </c:tx>
          <c:spPr>
            <a:ln w="28575" cap="rnd">
              <a:solidFill>
                <a:schemeClr val="tx1"/>
              </a:solidFill>
              <a:prstDash val="dash"/>
              <a:round/>
            </a:ln>
            <a:effectLst/>
          </c:spPr>
          <c:marker>
            <c:symbol val="none"/>
          </c:marker>
          <c:cat>
            <c:numRef>
              <c:f>[Graph.xlsx]Sheet3!$A$8:$A$25</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f>[Graph.xlsx]Sheet3!$D$8:$D$25</c:f>
              <c:numCache>
                <c:formatCode>General</c:formatCode>
                <c:ptCount val="18"/>
                <c:pt idx="0">
                  <c:v>33</c:v>
                </c:pt>
                <c:pt idx="1">
                  <c:v>32.977627647058824</c:v>
                </c:pt>
                <c:pt idx="2">
                  <c:v>32.955255294117649</c:v>
                </c:pt>
                <c:pt idx="3">
                  <c:v>32.932882941176473</c:v>
                </c:pt>
                <c:pt idx="4">
                  <c:v>32.910510588235297</c:v>
                </c:pt>
                <c:pt idx="5">
                  <c:v>32.888138235294115</c:v>
                </c:pt>
                <c:pt idx="6">
                  <c:v>32.865765882352939</c:v>
                </c:pt>
                <c:pt idx="7">
                  <c:v>32.843393529411763</c:v>
                </c:pt>
                <c:pt idx="8">
                  <c:v>32.821021176470587</c:v>
                </c:pt>
                <c:pt idx="9">
                  <c:v>32.798648823529412</c:v>
                </c:pt>
                <c:pt idx="10">
                  <c:v>32.776276470588236</c:v>
                </c:pt>
                <c:pt idx="11">
                  <c:v>32.75390411764706</c:v>
                </c:pt>
                <c:pt idx="12">
                  <c:v>32.731531764705885</c:v>
                </c:pt>
                <c:pt idx="13">
                  <c:v>32.709159411764702</c:v>
                </c:pt>
                <c:pt idx="14">
                  <c:v>32.686787058823526</c:v>
                </c:pt>
                <c:pt idx="15">
                  <c:v>32.664414705882351</c:v>
                </c:pt>
                <c:pt idx="16">
                  <c:v>32.642042352941175</c:v>
                </c:pt>
                <c:pt idx="17">
                  <c:v>32.619669999999999</c:v>
                </c:pt>
              </c:numCache>
            </c:numRef>
          </c:val>
          <c:smooth val="0"/>
          <c:extLst>
            <c:ext xmlns:c16="http://schemas.microsoft.com/office/drawing/2014/chart" uri="{C3380CC4-5D6E-409C-BE32-E72D297353CC}">
              <c16:uniqueId val="{00000003-E872-B44F-9428-39356E7BADEF}"/>
            </c:ext>
          </c:extLst>
        </c:ser>
        <c:dLbls>
          <c:showLegendKey val="0"/>
          <c:showVal val="0"/>
          <c:showCatName val="0"/>
          <c:showSerName val="0"/>
          <c:showPercent val="0"/>
          <c:showBubbleSize val="0"/>
        </c:dLbls>
        <c:smooth val="0"/>
        <c:axId val="484244752"/>
        <c:axId val="484245144"/>
        <c:extLst>
          <c:ext xmlns:c15="http://schemas.microsoft.com/office/drawing/2012/chart" uri="{02D57815-91ED-43cb-92C2-25804820EDAC}">
            <c15:filteredLineSeries>
              <c15:ser>
                <c:idx val="0"/>
                <c:order val="0"/>
                <c:spPr>
                  <a:ln w="28575" cap="rnd">
                    <a:solidFill>
                      <a:schemeClr val="accent1"/>
                    </a:solidFill>
                    <a:round/>
                  </a:ln>
                  <a:effectLst/>
                </c:spPr>
                <c:marker>
                  <c:symbol val="none"/>
                </c:marker>
                <c:cat>
                  <c:numRef>
                    <c:extLst>
                      <c:ext uri="{02D57815-91ED-43cb-92C2-25804820EDAC}">
                        <c15:formulaRef>
                          <c15:sqref>[Graph.xlsx]Sheet3!$A$8:$A$25</c15:sqref>
                        </c15:formulaRef>
                      </c:ext>
                    </c:extLst>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cat>
                <c:val>
                  <c:numRef>
                    <c:extLst>
                      <c:ext uri="{02D57815-91ED-43cb-92C2-25804820EDAC}">
                        <c15:formulaRef>
                          <c15:sqref>[Graph.xlsx]Sheet3!$A$8:$A$25</c15:sqref>
                        </c15:formulaRef>
                      </c:ext>
                    </c:extLst>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val>
                <c:smooth val="0"/>
                <c:extLst>
                  <c:ext xmlns:c16="http://schemas.microsoft.com/office/drawing/2014/chart" uri="{C3380CC4-5D6E-409C-BE32-E72D297353CC}">
                    <c16:uniqueId val="{00000004-E872-B44F-9428-39356E7BADEF}"/>
                  </c:ext>
                </c:extLst>
              </c15:ser>
            </c15:filteredLineSeries>
          </c:ext>
        </c:extLst>
      </c:lineChart>
      <c:catAx>
        <c:axId val="4842447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dirty="0"/>
                  <a:t>Data collection</a:t>
                </a:r>
                <a:r>
                  <a:rPr lang="en-US" baseline="0" dirty="0"/>
                  <a:t> time points</a:t>
                </a:r>
                <a:endParaRPr lang="en-US" dirty="0"/>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245144"/>
        <c:crosses val="autoZero"/>
        <c:auto val="1"/>
        <c:lblAlgn val="ctr"/>
        <c:lblOffset val="100"/>
        <c:noMultiLvlLbl val="0"/>
      </c:catAx>
      <c:valAx>
        <c:axId val="484245144"/>
        <c:scaling>
          <c:orientation val="minMax"/>
          <c:max val="34"/>
          <c:min val="3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dirty="0"/>
                  <a:t>Body mass index</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244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E08D7FC-468E-4F45-84D4-540BA4A8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5072</Words>
  <Characters>28912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Anbari</dc:creator>
  <cp:keywords/>
  <dc:description/>
  <cp:lastModifiedBy>Li Ma</cp:lastModifiedBy>
  <cp:revision>3</cp:revision>
  <dcterms:created xsi:type="dcterms:W3CDTF">2019-11-05T06:51:00Z</dcterms:created>
  <dcterms:modified xsi:type="dcterms:W3CDTF">2019-11-05T06:54:00Z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id="hxDfLRDw"/&gt;&lt;style id="http://www.zotero.org/styles/american-medical-association" hasBibliography="1" bibliographyStyleHasBeenSet="1"/&gt;&lt;prefs&gt;&lt;pref name="fieldType" value="Field"/&gt;&lt;/prefs&gt;&lt;/data&gt;</vt:lpwstr>
  </property>
</Properties>
</file>