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40" w:rsidRPr="0011049F" w:rsidRDefault="00F55D40" w:rsidP="0011049F">
      <w:pPr>
        <w:adjustRightInd w:val="0"/>
        <w:snapToGrid w:val="0"/>
        <w:spacing w:line="360" w:lineRule="auto"/>
        <w:rPr>
          <w:rFonts w:ascii="Book Antiqua" w:hAnsi="Book Antiqua" w:cs="Arial"/>
          <w:b/>
          <w:color w:val="000000"/>
          <w:sz w:val="24"/>
          <w:shd w:val="clear" w:color="auto" w:fill="FFFFFF"/>
        </w:rPr>
      </w:pPr>
      <w:commentRangeStart w:id="0"/>
      <w:r w:rsidRPr="0011049F">
        <w:rPr>
          <w:rFonts w:ascii="Book Antiqua" w:hAnsi="Book Antiqua" w:cs="Arial"/>
          <w:b/>
          <w:color w:val="000000"/>
          <w:sz w:val="24"/>
          <w:shd w:val="clear" w:color="auto" w:fill="FFFFFF"/>
        </w:rPr>
        <w:t>N</w:t>
      </w:r>
      <w:commentRangeEnd w:id="0"/>
      <w:r w:rsidR="00EF5C02">
        <w:rPr>
          <w:rStyle w:val="a5"/>
        </w:rPr>
        <w:commentReference w:id="0"/>
      </w:r>
      <w:r w:rsidRPr="0011049F">
        <w:rPr>
          <w:rFonts w:ascii="Book Antiqua" w:hAnsi="Book Antiqua" w:cs="Arial"/>
          <w:b/>
          <w:color w:val="000000"/>
          <w:sz w:val="24"/>
          <w:shd w:val="clear" w:color="auto" w:fill="FFFFFF"/>
        </w:rPr>
        <w:t xml:space="preserve">ame of Journal: </w:t>
      </w:r>
      <w:r w:rsidRPr="0011049F">
        <w:rPr>
          <w:rFonts w:ascii="Book Antiqua" w:hAnsi="Book Antiqua" w:cs="Arial"/>
          <w:i/>
          <w:color w:val="000000"/>
          <w:sz w:val="24"/>
          <w:shd w:val="clear" w:color="auto" w:fill="FFFFFF"/>
        </w:rPr>
        <w:t>World Journal of Clinical Cases</w:t>
      </w:r>
    </w:p>
    <w:p w:rsidR="00F55D40" w:rsidRPr="0011049F" w:rsidRDefault="00F55D40" w:rsidP="0011049F">
      <w:pPr>
        <w:adjustRightInd w:val="0"/>
        <w:snapToGrid w:val="0"/>
        <w:spacing w:line="360" w:lineRule="auto"/>
        <w:rPr>
          <w:rFonts w:ascii="Book Antiqua" w:hAnsi="Book Antiqua" w:cs="Arial"/>
          <w:b/>
          <w:color w:val="000000"/>
          <w:sz w:val="24"/>
          <w:shd w:val="clear" w:color="auto" w:fill="FFFFFF"/>
        </w:rPr>
      </w:pPr>
      <w:r w:rsidRPr="0011049F">
        <w:rPr>
          <w:rFonts w:ascii="Book Antiqua" w:hAnsi="Book Antiqua" w:cs="Arial"/>
          <w:b/>
          <w:color w:val="000000"/>
          <w:sz w:val="24"/>
          <w:shd w:val="clear" w:color="auto" w:fill="FFFFFF"/>
        </w:rPr>
        <w:t xml:space="preserve">Manuscript NO: </w:t>
      </w:r>
      <w:r w:rsidRPr="0011049F">
        <w:rPr>
          <w:rFonts w:ascii="Book Antiqua" w:hAnsi="Book Antiqua" w:cs="Arial"/>
          <w:color w:val="000000"/>
          <w:sz w:val="24"/>
          <w:shd w:val="clear" w:color="auto" w:fill="FFFFFF"/>
        </w:rPr>
        <w:t>48766</w:t>
      </w:r>
    </w:p>
    <w:p w:rsidR="00EC24A9" w:rsidRPr="0011049F" w:rsidRDefault="00F55D40" w:rsidP="0011049F">
      <w:pPr>
        <w:spacing w:line="360" w:lineRule="auto"/>
        <w:rPr>
          <w:rFonts w:ascii="Book Antiqua" w:hAnsi="Book Antiqua"/>
          <w:color w:val="000000"/>
          <w:sz w:val="24"/>
        </w:rPr>
      </w:pPr>
      <w:bookmarkStart w:id="1" w:name="OLE_LINK3"/>
      <w:bookmarkStart w:id="2" w:name="OLE_LINK4"/>
      <w:r w:rsidRPr="0011049F">
        <w:rPr>
          <w:rFonts w:ascii="Book Antiqua" w:hAnsi="Book Antiqua"/>
          <w:b/>
          <w:color w:val="000000"/>
          <w:sz w:val="24"/>
          <w:shd w:val="clear" w:color="auto" w:fill="FFFFFF"/>
        </w:rPr>
        <w:t>Manuscript Type</w:t>
      </w:r>
      <w:r w:rsidRPr="0011049F">
        <w:rPr>
          <w:rFonts w:ascii="Book Antiqua" w:hAnsi="Book Antiqua"/>
          <w:b/>
          <w:color w:val="000000"/>
          <w:sz w:val="24"/>
        </w:rPr>
        <w:t>:</w:t>
      </w:r>
      <w:bookmarkEnd w:id="1"/>
      <w:bookmarkEnd w:id="2"/>
      <w:r w:rsidRPr="0011049F">
        <w:rPr>
          <w:rFonts w:ascii="Book Antiqua" w:hAnsi="Book Antiqua" w:cs="Arial"/>
          <w:b/>
          <w:color w:val="000000"/>
          <w:sz w:val="24"/>
          <w:shd w:val="clear" w:color="auto" w:fill="FFFFFF"/>
        </w:rPr>
        <w:t xml:space="preserve"> </w:t>
      </w:r>
      <w:r w:rsidR="00EC24A9" w:rsidRPr="0011049F">
        <w:rPr>
          <w:rFonts w:ascii="Book Antiqua" w:hAnsi="Book Antiqua"/>
          <w:color w:val="000000"/>
          <w:sz w:val="24"/>
        </w:rPr>
        <w:t>ORIGINAL ARTICLE</w:t>
      </w:r>
    </w:p>
    <w:p w:rsidR="00F55D40" w:rsidRPr="0011049F" w:rsidRDefault="00F55D40" w:rsidP="0011049F">
      <w:pPr>
        <w:adjustRightInd w:val="0"/>
        <w:snapToGrid w:val="0"/>
        <w:spacing w:line="360" w:lineRule="auto"/>
        <w:rPr>
          <w:rFonts w:ascii="Book Antiqua" w:eastAsia="幼圆" w:hAnsi="Book Antiqua"/>
          <w:b/>
          <w:i/>
          <w:color w:val="000000"/>
          <w:sz w:val="24"/>
        </w:rPr>
      </w:pPr>
    </w:p>
    <w:p w:rsidR="00F55D40" w:rsidRPr="0011049F" w:rsidRDefault="00EC24A9" w:rsidP="0011049F">
      <w:pPr>
        <w:spacing w:line="360" w:lineRule="auto"/>
        <w:rPr>
          <w:rFonts w:ascii="Book Antiqua" w:hAnsi="Book Antiqua"/>
          <w:b/>
          <w:i/>
          <w:color w:val="000000"/>
          <w:sz w:val="24"/>
          <w:lang w:bidi="ar"/>
        </w:rPr>
      </w:pPr>
      <w:r w:rsidRPr="0011049F">
        <w:rPr>
          <w:rFonts w:ascii="Book Antiqua" w:eastAsia="幼圆" w:hAnsi="Book Antiqua"/>
          <w:b/>
          <w:i/>
          <w:color w:val="000000"/>
          <w:sz w:val="24"/>
        </w:rPr>
        <w:t>Retrospective Study</w:t>
      </w:r>
    </w:p>
    <w:p w:rsidR="005E0565" w:rsidRPr="0011049F" w:rsidRDefault="0003338B" w:rsidP="0011049F">
      <w:pPr>
        <w:spacing w:line="360" w:lineRule="auto"/>
        <w:rPr>
          <w:rFonts w:ascii="Book Antiqua" w:hAnsi="Book Antiqua"/>
          <w:b/>
          <w:color w:val="000000"/>
          <w:sz w:val="24"/>
          <w:lang w:bidi="ar"/>
        </w:rPr>
      </w:pPr>
      <w:r w:rsidRPr="0011049F">
        <w:rPr>
          <w:rFonts w:ascii="Book Antiqua" w:hAnsi="Book Antiqua"/>
          <w:b/>
          <w:color w:val="000000"/>
          <w:sz w:val="24"/>
          <w:lang w:bidi="ar"/>
        </w:rPr>
        <w:t xml:space="preserve">Soft tissue release combined with joint-sparing osteotomy for treatment of </w:t>
      </w:r>
      <w:proofErr w:type="spellStart"/>
      <w:r w:rsidRPr="0011049F">
        <w:rPr>
          <w:rFonts w:ascii="Book Antiqua" w:hAnsi="Book Antiqua"/>
          <w:b/>
          <w:color w:val="000000"/>
          <w:sz w:val="24"/>
          <w:lang w:bidi="ar"/>
        </w:rPr>
        <w:t>cavovarus</w:t>
      </w:r>
      <w:proofErr w:type="spellEnd"/>
      <w:r w:rsidRPr="0011049F">
        <w:rPr>
          <w:rFonts w:ascii="Book Antiqua" w:hAnsi="Book Antiqua"/>
          <w:b/>
          <w:color w:val="000000"/>
          <w:sz w:val="24"/>
          <w:lang w:bidi="ar"/>
        </w:rPr>
        <w:t xml:space="preserve"> foot deformity in older children: Analysis of 21 cases</w:t>
      </w:r>
    </w:p>
    <w:p w:rsidR="0003338B" w:rsidRPr="0011049F" w:rsidRDefault="0003338B" w:rsidP="0011049F">
      <w:pPr>
        <w:spacing w:line="360" w:lineRule="auto"/>
        <w:rPr>
          <w:rFonts w:ascii="Book Antiqua" w:hAnsi="Book Antiqua"/>
          <w:b/>
          <w:color w:val="000000"/>
          <w:sz w:val="24"/>
          <w:lang w:bidi="ar"/>
        </w:rPr>
      </w:pPr>
    </w:p>
    <w:p w:rsidR="00C77443" w:rsidRPr="0011049F" w:rsidRDefault="00A92A4D" w:rsidP="0011049F">
      <w:pPr>
        <w:spacing w:line="360" w:lineRule="auto"/>
        <w:rPr>
          <w:rFonts w:ascii="Book Antiqua" w:hAnsi="Book Antiqua"/>
          <w:color w:val="000000"/>
          <w:sz w:val="24"/>
          <w:lang w:bidi="ar"/>
        </w:rPr>
      </w:pPr>
      <w:r w:rsidRPr="0011049F">
        <w:rPr>
          <w:rFonts w:ascii="Book Antiqua" w:hAnsi="Book Antiqua"/>
          <w:color w:val="000000"/>
          <w:sz w:val="24"/>
          <w:lang w:bidi="ar"/>
        </w:rPr>
        <w:t xml:space="preserve">Chen ZY </w:t>
      </w:r>
      <w:r w:rsidRPr="0011049F">
        <w:rPr>
          <w:rFonts w:ascii="Book Antiqua" w:hAnsi="Book Antiqua"/>
          <w:i/>
          <w:color w:val="000000"/>
          <w:sz w:val="24"/>
          <w:lang w:bidi="ar"/>
        </w:rPr>
        <w:t>et al</w:t>
      </w:r>
      <w:r w:rsidRPr="0011049F">
        <w:rPr>
          <w:rFonts w:ascii="Book Antiqua" w:hAnsi="Book Antiqua"/>
          <w:color w:val="000000"/>
          <w:sz w:val="24"/>
          <w:lang w:bidi="ar"/>
        </w:rPr>
        <w:t xml:space="preserve">. </w:t>
      </w:r>
      <w:r w:rsidR="00C77443" w:rsidRPr="0011049F">
        <w:rPr>
          <w:rFonts w:ascii="Book Antiqua" w:hAnsi="Book Antiqua"/>
          <w:color w:val="000000"/>
          <w:sz w:val="24"/>
          <w:lang w:bidi="ar"/>
        </w:rPr>
        <w:t xml:space="preserve">Treatment of </w:t>
      </w:r>
      <w:proofErr w:type="spellStart"/>
      <w:r w:rsidR="00C77443" w:rsidRPr="0011049F">
        <w:rPr>
          <w:rFonts w:ascii="Book Antiqua" w:hAnsi="Book Antiqua"/>
          <w:color w:val="000000"/>
          <w:sz w:val="24"/>
          <w:lang w:bidi="ar"/>
        </w:rPr>
        <w:t>cavovarus</w:t>
      </w:r>
      <w:proofErr w:type="spellEnd"/>
      <w:r w:rsidR="00C77443" w:rsidRPr="0011049F">
        <w:rPr>
          <w:rFonts w:ascii="Book Antiqua" w:hAnsi="Book Antiqua"/>
          <w:color w:val="000000"/>
          <w:sz w:val="24"/>
          <w:lang w:bidi="ar"/>
        </w:rPr>
        <w:t xml:space="preserve"> foot deformity in older children</w:t>
      </w:r>
    </w:p>
    <w:p w:rsidR="002D1AF3" w:rsidRPr="0011049F" w:rsidRDefault="002D1AF3" w:rsidP="0011049F">
      <w:pPr>
        <w:spacing w:line="360" w:lineRule="auto"/>
        <w:rPr>
          <w:rFonts w:ascii="Book Antiqua" w:hAnsi="Book Antiqua"/>
          <w:b/>
          <w:color w:val="000000"/>
          <w:sz w:val="24"/>
          <w:lang w:bidi="ar"/>
        </w:rPr>
      </w:pPr>
    </w:p>
    <w:p w:rsidR="00820C31" w:rsidRPr="0011049F" w:rsidRDefault="00820C31" w:rsidP="0011049F">
      <w:pPr>
        <w:spacing w:line="360" w:lineRule="auto"/>
        <w:rPr>
          <w:rFonts w:ascii="Book Antiqua" w:hAnsi="Book Antiqua"/>
          <w:color w:val="000000"/>
          <w:sz w:val="24"/>
          <w:lang w:bidi="ar"/>
        </w:rPr>
      </w:pPr>
      <w:r w:rsidRPr="0011049F">
        <w:rPr>
          <w:rFonts w:ascii="Book Antiqua" w:hAnsi="Book Antiqua"/>
          <w:color w:val="000000"/>
          <w:sz w:val="24"/>
          <w:lang w:bidi="ar"/>
        </w:rPr>
        <w:t xml:space="preserve">Zhen-Yu Chen, Zhan-Yong Wu, Yue-Hui </w:t>
      </w:r>
      <w:proofErr w:type="gramStart"/>
      <w:r w:rsidRPr="0011049F">
        <w:rPr>
          <w:rFonts w:ascii="Book Antiqua" w:hAnsi="Book Antiqua"/>
          <w:color w:val="000000"/>
          <w:sz w:val="24"/>
          <w:lang w:bidi="ar"/>
        </w:rPr>
        <w:t>An</w:t>
      </w:r>
      <w:proofErr w:type="gramEnd"/>
      <w:r w:rsidRPr="0011049F">
        <w:rPr>
          <w:rFonts w:ascii="Book Antiqua" w:hAnsi="Book Antiqua"/>
          <w:color w:val="000000"/>
          <w:sz w:val="24"/>
          <w:lang w:bidi="ar"/>
        </w:rPr>
        <w:t>, Li-</w:t>
      </w:r>
      <w:proofErr w:type="spellStart"/>
      <w:r w:rsidRPr="0011049F">
        <w:rPr>
          <w:rFonts w:ascii="Book Antiqua" w:hAnsi="Book Antiqua"/>
          <w:color w:val="000000"/>
          <w:sz w:val="24"/>
          <w:lang w:bidi="ar"/>
        </w:rPr>
        <w:t>Fei</w:t>
      </w:r>
      <w:proofErr w:type="spellEnd"/>
      <w:r w:rsidRPr="0011049F">
        <w:rPr>
          <w:rFonts w:ascii="Book Antiqua" w:hAnsi="Book Antiqua"/>
          <w:color w:val="000000"/>
          <w:sz w:val="24"/>
          <w:lang w:bidi="ar"/>
        </w:rPr>
        <w:t xml:space="preserve"> Dong, </w:t>
      </w:r>
      <w:proofErr w:type="spellStart"/>
      <w:r w:rsidRPr="0011049F">
        <w:rPr>
          <w:rFonts w:ascii="Book Antiqua" w:hAnsi="Book Antiqua"/>
          <w:color w:val="000000"/>
          <w:sz w:val="24"/>
          <w:lang w:bidi="ar"/>
        </w:rPr>
        <w:t>Jia</w:t>
      </w:r>
      <w:proofErr w:type="spellEnd"/>
      <w:r w:rsidRPr="0011049F">
        <w:rPr>
          <w:rFonts w:ascii="Book Antiqua" w:hAnsi="Book Antiqua"/>
          <w:color w:val="000000"/>
          <w:sz w:val="24"/>
          <w:lang w:bidi="ar"/>
        </w:rPr>
        <w:t xml:space="preserve"> He, Run Chen</w:t>
      </w:r>
    </w:p>
    <w:p w:rsidR="00500797" w:rsidRPr="0011049F" w:rsidRDefault="00500797" w:rsidP="0011049F">
      <w:pPr>
        <w:spacing w:line="360" w:lineRule="auto"/>
        <w:rPr>
          <w:rFonts w:ascii="Book Antiqua" w:hAnsi="Book Antiqua"/>
          <w:bCs/>
          <w:color w:val="000000"/>
          <w:sz w:val="24"/>
        </w:rPr>
      </w:pPr>
    </w:p>
    <w:p w:rsidR="00500797" w:rsidRPr="0011049F" w:rsidRDefault="00A92A4D" w:rsidP="0011049F">
      <w:pPr>
        <w:spacing w:line="360" w:lineRule="auto"/>
        <w:rPr>
          <w:rFonts w:ascii="Book Antiqua" w:hAnsi="Book Antiqua"/>
          <w:color w:val="000000"/>
          <w:sz w:val="24"/>
          <w:lang w:bidi="ar"/>
        </w:rPr>
      </w:pPr>
      <w:r w:rsidRPr="0011049F">
        <w:rPr>
          <w:rFonts w:ascii="Book Antiqua" w:hAnsi="Book Antiqua"/>
          <w:b/>
          <w:color w:val="000000"/>
          <w:sz w:val="24"/>
          <w:lang w:bidi="ar"/>
        </w:rPr>
        <w:t>Zhen-Yu Chen, Zhan-Yong Wu, Yue-Hui An, Li-</w:t>
      </w:r>
      <w:proofErr w:type="spellStart"/>
      <w:r w:rsidRPr="0011049F">
        <w:rPr>
          <w:rFonts w:ascii="Book Antiqua" w:hAnsi="Book Antiqua"/>
          <w:b/>
          <w:color w:val="000000"/>
          <w:sz w:val="24"/>
          <w:lang w:bidi="ar"/>
        </w:rPr>
        <w:t>Fei</w:t>
      </w:r>
      <w:proofErr w:type="spellEnd"/>
      <w:r w:rsidRPr="0011049F">
        <w:rPr>
          <w:rFonts w:ascii="Book Antiqua" w:hAnsi="Book Antiqua"/>
          <w:b/>
          <w:color w:val="000000"/>
          <w:sz w:val="24"/>
          <w:lang w:bidi="ar"/>
        </w:rPr>
        <w:t xml:space="preserve"> Dong, </w:t>
      </w:r>
      <w:proofErr w:type="spellStart"/>
      <w:r w:rsidRPr="0011049F">
        <w:rPr>
          <w:rFonts w:ascii="Book Antiqua" w:hAnsi="Book Antiqua"/>
          <w:b/>
          <w:color w:val="000000"/>
          <w:sz w:val="24"/>
          <w:lang w:bidi="ar"/>
        </w:rPr>
        <w:t>Jia</w:t>
      </w:r>
      <w:proofErr w:type="spellEnd"/>
      <w:r w:rsidRPr="0011049F">
        <w:rPr>
          <w:rFonts w:ascii="Book Antiqua" w:hAnsi="Book Antiqua"/>
          <w:b/>
          <w:color w:val="000000"/>
          <w:sz w:val="24"/>
          <w:lang w:bidi="ar"/>
        </w:rPr>
        <w:t xml:space="preserve"> He, Run Chen, </w:t>
      </w:r>
      <w:r w:rsidR="00500797" w:rsidRPr="0011049F">
        <w:rPr>
          <w:rFonts w:ascii="Book Antiqua" w:hAnsi="Book Antiqua"/>
          <w:bCs/>
          <w:color w:val="000000"/>
          <w:sz w:val="24"/>
        </w:rPr>
        <w:t xml:space="preserve">The Ninth Department of Orthopedics, </w:t>
      </w:r>
      <w:proofErr w:type="spellStart"/>
      <w:r w:rsidR="00500797" w:rsidRPr="0011049F">
        <w:rPr>
          <w:rFonts w:ascii="Book Antiqua" w:hAnsi="Book Antiqua"/>
          <w:bCs/>
          <w:color w:val="000000"/>
          <w:sz w:val="24"/>
        </w:rPr>
        <w:t>J</w:t>
      </w:r>
      <w:r w:rsidR="00E4258F" w:rsidRPr="0011049F">
        <w:rPr>
          <w:rFonts w:ascii="Book Antiqua" w:hAnsi="Book Antiqua"/>
          <w:bCs/>
          <w:color w:val="000000"/>
          <w:sz w:val="24"/>
        </w:rPr>
        <w:t>izhong</w:t>
      </w:r>
      <w:proofErr w:type="spellEnd"/>
      <w:r w:rsidR="00500797" w:rsidRPr="0011049F">
        <w:rPr>
          <w:rFonts w:ascii="Book Antiqua" w:hAnsi="Book Antiqua"/>
          <w:bCs/>
          <w:color w:val="000000"/>
          <w:sz w:val="24"/>
        </w:rPr>
        <w:t xml:space="preserve"> </w:t>
      </w:r>
      <w:r w:rsidR="00E4258F" w:rsidRPr="0011049F">
        <w:rPr>
          <w:rFonts w:ascii="Book Antiqua" w:hAnsi="Book Antiqua"/>
          <w:bCs/>
          <w:color w:val="000000"/>
          <w:sz w:val="24"/>
        </w:rPr>
        <w:t xml:space="preserve">Energy </w:t>
      </w:r>
      <w:proofErr w:type="spellStart"/>
      <w:r w:rsidR="00500797" w:rsidRPr="0011049F">
        <w:rPr>
          <w:rFonts w:ascii="Book Antiqua" w:hAnsi="Book Antiqua"/>
          <w:bCs/>
          <w:color w:val="000000"/>
          <w:sz w:val="24"/>
        </w:rPr>
        <w:t>Xingtai</w:t>
      </w:r>
      <w:proofErr w:type="spellEnd"/>
      <w:r w:rsidR="00500797" w:rsidRPr="0011049F">
        <w:rPr>
          <w:rFonts w:ascii="Book Antiqua" w:hAnsi="Book Antiqua"/>
          <w:bCs/>
          <w:color w:val="000000"/>
          <w:sz w:val="24"/>
        </w:rPr>
        <w:t xml:space="preserve"> Mining Group General Hospital,</w:t>
      </w:r>
      <w:r w:rsidR="00C77443" w:rsidRPr="0011049F">
        <w:rPr>
          <w:rFonts w:ascii="Book Antiqua" w:hAnsi="Book Antiqua"/>
          <w:bCs/>
          <w:color w:val="000000"/>
          <w:sz w:val="24"/>
        </w:rPr>
        <w:t xml:space="preserve"> </w:t>
      </w:r>
      <w:proofErr w:type="spellStart"/>
      <w:r w:rsidR="00500797" w:rsidRPr="0011049F">
        <w:rPr>
          <w:rFonts w:ascii="Book Antiqua" w:hAnsi="Book Antiqua"/>
          <w:bCs/>
          <w:color w:val="000000"/>
          <w:sz w:val="24"/>
        </w:rPr>
        <w:t>Xingtai</w:t>
      </w:r>
      <w:proofErr w:type="spellEnd"/>
      <w:r w:rsidR="00500797" w:rsidRPr="0011049F">
        <w:rPr>
          <w:rFonts w:ascii="Book Antiqua" w:hAnsi="Book Antiqua"/>
          <w:bCs/>
          <w:color w:val="000000"/>
          <w:sz w:val="24"/>
        </w:rPr>
        <w:t xml:space="preserve"> 054000, Hebei Province, China</w:t>
      </w:r>
    </w:p>
    <w:p w:rsidR="00820C31" w:rsidRPr="0011049F" w:rsidRDefault="00820C31" w:rsidP="0011049F">
      <w:pPr>
        <w:spacing w:line="360" w:lineRule="auto"/>
        <w:rPr>
          <w:rFonts w:ascii="Book Antiqua" w:hAnsi="Book Antiqua"/>
          <w:color w:val="000000"/>
          <w:sz w:val="24"/>
          <w:lang w:bidi="ar"/>
        </w:rPr>
      </w:pPr>
    </w:p>
    <w:p w:rsidR="00A92A4D" w:rsidRPr="0011049F" w:rsidRDefault="009C142E" w:rsidP="0011049F">
      <w:pPr>
        <w:spacing w:line="360" w:lineRule="auto"/>
        <w:rPr>
          <w:rFonts w:ascii="Book Antiqua" w:hAnsi="Book Antiqua"/>
          <w:color w:val="000000"/>
          <w:sz w:val="24"/>
          <w:lang w:bidi="ar"/>
        </w:rPr>
      </w:pPr>
      <w:r w:rsidRPr="0011049F">
        <w:rPr>
          <w:rFonts w:ascii="Book Antiqua" w:hAnsi="Book Antiqua"/>
          <w:b/>
          <w:color w:val="000000"/>
          <w:sz w:val="24"/>
          <w:shd w:val="clear" w:color="auto" w:fill="FFFFFF"/>
        </w:rPr>
        <w:t>ORCID number</w:t>
      </w:r>
      <w:r w:rsidRPr="0011049F">
        <w:rPr>
          <w:rFonts w:ascii="Book Antiqua" w:hAnsi="Book Antiqua"/>
          <w:b/>
          <w:color w:val="000000"/>
          <w:sz w:val="24"/>
          <w:lang w:val="en-GB"/>
        </w:rPr>
        <w:t>:</w:t>
      </w:r>
      <w:r w:rsidR="00A92A4D" w:rsidRPr="0011049F">
        <w:rPr>
          <w:rFonts w:ascii="Book Antiqua" w:hAnsi="Book Antiqua"/>
          <w:color w:val="000000"/>
          <w:sz w:val="24"/>
          <w:lang w:bidi="ar"/>
        </w:rPr>
        <w:t xml:space="preserve"> Zhen-Yu Chen (0000-0002-0893-4866); Zhan-Yong Wu (0000-0003-3878-6953); Yue-Hui </w:t>
      </w:r>
      <w:proofErr w:type="gramStart"/>
      <w:r w:rsidR="00A92A4D" w:rsidRPr="0011049F">
        <w:rPr>
          <w:rFonts w:ascii="Book Antiqua" w:hAnsi="Book Antiqua"/>
          <w:color w:val="000000"/>
          <w:sz w:val="24"/>
          <w:lang w:bidi="ar"/>
        </w:rPr>
        <w:t>An</w:t>
      </w:r>
      <w:proofErr w:type="gramEnd"/>
      <w:r w:rsidR="00A92A4D" w:rsidRPr="0011049F">
        <w:rPr>
          <w:rFonts w:ascii="Book Antiqua" w:hAnsi="Book Antiqua"/>
          <w:color w:val="000000"/>
          <w:sz w:val="24"/>
          <w:lang w:bidi="ar"/>
        </w:rPr>
        <w:t xml:space="preserve"> (0000-0001-6095-5632); Li-</w:t>
      </w:r>
      <w:proofErr w:type="spellStart"/>
      <w:r w:rsidR="00A92A4D" w:rsidRPr="0011049F">
        <w:rPr>
          <w:rFonts w:ascii="Book Antiqua" w:hAnsi="Book Antiqua"/>
          <w:color w:val="000000"/>
          <w:sz w:val="24"/>
          <w:lang w:bidi="ar"/>
        </w:rPr>
        <w:t>Fei</w:t>
      </w:r>
      <w:proofErr w:type="spellEnd"/>
      <w:r w:rsidR="00A92A4D" w:rsidRPr="0011049F">
        <w:rPr>
          <w:rFonts w:ascii="Book Antiqua" w:hAnsi="Book Antiqua"/>
          <w:color w:val="000000"/>
          <w:sz w:val="24"/>
          <w:lang w:bidi="ar"/>
        </w:rPr>
        <w:t xml:space="preserve"> Dong (0000-0002-3283-7697); </w:t>
      </w:r>
      <w:proofErr w:type="spellStart"/>
      <w:r w:rsidR="00A92A4D" w:rsidRPr="0011049F">
        <w:rPr>
          <w:rFonts w:ascii="Book Antiqua" w:hAnsi="Book Antiqua"/>
          <w:color w:val="000000"/>
          <w:sz w:val="24"/>
          <w:lang w:bidi="ar"/>
        </w:rPr>
        <w:t>Jia</w:t>
      </w:r>
      <w:proofErr w:type="spellEnd"/>
      <w:r w:rsidR="00A92A4D" w:rsidRPr="0011049F">
        <w:rPr>
          <w:rFonts w:ascii="Book Antiqua" w:hAnsi="Book Antiqua"/>
          <w:color w:val="000000"/>
          <w:sz w:val="24"/>
          <w:lang w:bidi="ar"/>
        </w:rPr>
        <w:t xml:space="preserve"> He (0000-0002-1902-6281); Run Chen (0000-0002-5859-0993).</w:t>
      </w:r>
    </w:p>
    <w:p w:rsidR="00500797" w:rsidRPr="0011049F" w:rsidRDefault="00500797" w:rsidP="0011049F">
      <w:pPr>
        <w:spacing w:line="360" w:lineRule="auto"/>
        <w:rPr>
          <w:rFonts w:ascii="Book Antiqua" w:hAnsi="Book Antiqua"/>
          <w:b/>
          <w:color w:val="000000"/>
          <w:sz w:val="24"/>
        </w:rPr>
      </w:pPr>
    </w:p>
    <w:p w:rsidR="00C77443" w:rsidRPr="0011049F" w:rsidRDefault="009C142E" w:rsidP="0011049F">
      <w:pPr>
        <w:spacing w:line="360" w:lineRule="auto"/>
        <w:rPr>
          <w:rFonts w:ascii="Book Antiqua" w:hAnsi="Book Antiqua"/>
          <w:color w:val="000000"/>
          <w:sz w:val="24"/>
        </w:rPr>
      </w:pPr>
      <w:r w:rsidRPr="0011049F">
        <w:rPr>
          <w:rFonts w:ascii="Book Antiqua" w:hAnsi="Book Antiqua"/>
          <w:b/>
          <w:color w:val="000000"/>
          <w:sz w:val="24"/>
        </w:rPr>
        <w:t>Author contributions:</w:t>
      </w:r>
      <w:r w:rsidR="00C77443" w:rsidRPr="0011049F">
        <w:rPr>
          <w:rFonts w:ascii="Book Antiqua" w:hAnsi="Book Antiqua"/>
          <w:color w:val="000000"/>
          <w:sz w:val="24"/>
        </w:rPr>
        <w:t xml:space="preserve"> Chen ZY, </w:t>
      </w:r>
      <w:r w:rsidR="00C77443" w:rsidRPr="0011049F">
        <w:rPr>
          <w:rFonts w:ascii="Book Antiqua" w:hAnsi="Book Antiqua"/>
          <w:color w:val="000000"/>
          <w:sz w:val="24"/>
          <w:lang w:bidi="ar"/>
        </w:rPr>
        <w:t>Wu ZY, An YH,</w:t>
      </w:r>
      <w:r w:rsidR="00C77443" w:rsidRPr="0011049F">
        <w:rPr>
          <w:rFonts w:ascii="Book Antiqua" w:hAnsi="Book Antiqua"/>
          <w:color w:val="000000"/>
          <w:sz w:val="24"/>
        </w:rPr>
        <w:t xml:space="preserve"> </w:t>
      </w:r>
      <w:r w:rsidR="00B83E25" w:rsidRPr="0011049F">
        <w:rPr>
          <w:rFonts w:ascii="Book Antiqua" w:hAnsi="Book Antiqua"/>
          <w:color w:val="000000"/>
          <w:sz w:val="24"/>
          <w:lang w:bidi="ar"/>
        </w:rPr>
        <w:t>Dong LF, He</w:t>
      </w:r>
      <w:r w:rsidR="00B83E25" w:rsidRPr="0011049F">
        <w:rPr>
          <w:rFonts w:ascii="Book Antiqua" w:hAnsi="Book Antiqua"/>
          <w:color w:val="000000"/>
          <w:sz w:val="24"/>
        </w:rPr>
        <w:t xml:space="preserve"> </w:t>
      </w:r>
      <w:r w:rsidR="00B83E25" w:rsidRPr="0011049F">
        <w:rPr>
          <w:rFonts w:ascii="Book Antiqua" w:hAnsi="Book Antiqua"/>
          <w:color w:val="000000"/>
          <w:sz w:val="24"/>
          <w:lang w:bidi="ar"/>
        </w:rPr>
        <w:t>J</w:t>
      </w:r>
      <w:r w:rsidR="00422C0E">
        <w:rPr>
          <w:rFonts w:ascii="Book Antiqua" w:hAnsi="Book Antiqua"/>
          <w:color w:val="000000"/>
          <w:sz w:val="24"/>
          <w:lang w:bidi="ar"/>
        </w:rPr>
        <w:t>,</w:t>
      </w:r>
      <w:r w:rsidR="00B83E25" w:rsidRPr="0011049F">
        <w:rPr>
          <w:rFonts w:ascii="Book Antiqua" w:hAnsi="Book Antiqua"/>
          <w:color w:val="000000"/>
          <w:sz w:val="24"/>
          <w:lang w:bidi="ar"/>
        </w:rPr>
        <w:t xml:space="preserve"> and Chen R</w:t>
      </w:r>
      <w:r w:rsidR="00B83E25" w:rsidRPr="0011049F">
        <w:rPr>
          <w:rFonts w:ascii="Book Antiqua" w:hAnsi="Book Antiqua"/>
          <w:color w:val="000000"/>
          <w:sz w:val="24"/>
        </w:rPr>
        <w:t xml:space="preserve"> </w:t>
      </w:r>
      <w:r w:rsidR="00C77443" w:rsidRPr="0011049F">
        <w:rPr>
          <w:rFonts w:ascii="Book Antiqua" w:hAnsi="Book Antiqua"/>
          <w:color w:val="000000"/>
          <w:sz w:val="24"/>
        </w:rPr>
        <w:t xml:space="preserve">designed </w:t>
      </w:r>
      <w:r w:rsidR="00422C0E">
        <w:rPr>
          <w:rFonts w:ascii="Book Antiqua" w:hAnsi="Book Antiqua"/>
          <w:color w:val="000000"/>
          <w:sz w:val="24"/>
        </w:rPr>
        <w:t xml:space="preserve">the </w:t>
      </w:r>
      <w:r w:rsidR="00C77443" w:rsidRPr="0011049F">
        <w:rPr>
          <w:rFonts w:ascii="Book Antiqua" w:hAnsi="Book Antiqua"/>
          <w:color w:val="000000"/>
          <w:sz w:val="24"/>
        </w:rPr>
        <w:t xml:space="preserve">research; </w:t>
      </w:r>
      <w:r w:rsidR="00B83E25" w:rsidRPr="0011049F">
        <w:rPr>
          <w:rFonts w:ascii="Book Antiqua" w:hAnsi="Book Antiqua"/>
          <w:color w:val="000000"/>
          <w:sz w:val="24"/>
        </w:rPr>
        <w:t xml:space="preserve">Chen ZY, </w:t>
      </w:r>
      <w:r w:rsidR="00B83E25" w:rsidRPr="0011049F">
        <w:rPr>
          <w:rFonts w:ascii="Book Antiqua" w:hAnsi="Book Antiqua"/>
          <w:color w:val="000000"/>
          <w:sz w:val="24"/>
          <w:lang w:bidi="ar"/>
        </w:rPr>
        <w:t>Wu ZY, An YH,</w:t>
      </w:r>
      <w:r w:rsidR="00B83E25" w:rsidRPr="0011049F">
        <w:rPr>
          <w:rFonts w:ascii="Book Antiqua" w:hAnsi="Book Antiqua"/>
          <w:color w:val="000000"/>
          <w:sz w:val="24"/>
        </w:rPr>
        <w:t xml:space="preserve"> </w:t>
      </w:r>
      <w:r w:rsidR="00B83E25" w:rsidRPr="0011049F">
        <w:rPr>
          <w:rFonts w:ascii="Book Antiqua" w:hAnsi="Book Antiqua"/>
          <w:color w:val="000000"/>
          <w:sz w:val="24"/>
          <w:lang w:bidi="ar"/>
        </w:rPr>
        <w:t>Dong LF, He</w:t>
      </w:r>
      <w:r w:rsidR="00B83E25" w:rsidRPr="0011049F">
        <w:rPr>
          <w:rFonts w:ascii="Book Antiqua" w:hAnsi="Book Antiqua"/>
          <w:color w:val="000000"/>
          <w:sz w:val="24"/>
        </w:rPr>
        <w:t xml:space="preserve"> </w:t>
      </w:r>
      <w:r w:rsidR="00B83E25" w:rsidRPr="0011049F">
        <w:rPr>
          <w:rFonts w:ascii="Book Antiqua" w:hAnsi="Book Antiqua"/>
          <w:color w:val="000000"/>
          <w:sz w:val="24"/>
          <w:lang w:bidi="ar"/>
        </w:rPr>
        <w:t>J</w:t>
      </w:r>
      <w:r w:rsidR="00422C0E">
        <w:rPr>
          <w:rFonts w:ascii="Book Antiqua" w:hAnsi="Book Antiqua"/>
          <w:color w:val="000000"/>
          <w:sz w:val="24"/>
          <w:lang w:bidi="ar"/>
        </w:rPr>
        <w:t>,</w:t>
      </w:r>
      <w:r w:rsidR="00B83E25" w:rsidRPr="0011049F">
        <w:rPr>
          <w:rFonts w:ascii="Book Antiqua" w:hAnsi="Book Antiqua"/>
          <w:color w:val="000000"/>
          <w:sz w:val="24"/>
          <w:lang w:bidi="ar"/>
        </w:rPr>
        <w:t xml:space="preserve"> and Chen R</w:t>
      </w:r>
      <w:r w:rsidR="00C77443" w:rsidRPr="0011049F">
        <w:rPr>
          <w:rFonts w:ascii="Book Antiqua" w:hAnsi="Book Antiqua"/>
          <w:color w:val="000000"/>
          <w:sz w:val="24"/>
        </w:rPr>
        <w:t xml:space="preserve"> performed </w:t>
      </w:r>
      <w:r w:rsidR="00422C0E">
        <w:rPr>
          <w:rFonts w:ascii="Book Antiqua" w:hAnsi="Book Antiqua"/>
          <w:color w:val="000000"/>
          <w:sz w:val="24"/>
        </w:rPr>
        <w:t xml:space="preserve">the </w:t>
      </w:r>
      <w:r w:rsidR="00C77443" w:rsidRPr="0011049F">
        <w:rPr>
          <w:rFonts w:ascii="Book Antiqua" w:hAnsi="Book Antiqua"/>
          <w:color w:val="000000"/>
          <w:sz w:val="24"/>
        </w:rPr>
        <w:t xml:space="preserve">research; </w:t>
      </w:r>
      <w:r w:rsidR="00B83E25" w:rsidRPr="0011049F">
        <w:rPr>
          <w:rFonts w:ascii="Book Antiqua" w:hAnsi="Book Antiqua"/>
          <w:color w:val="000000"/>
          <w:sz w:val="24"/>
          <w:lang w:bidi="ar"/>
        </w:rPr>
        <w:t>He</w:t>
      </w:r>
      <w:r w:rsidR="00B83E25" w:rsidRPr="0011049F">
        <w:rPr>
          <w:rFonts w:ascii="Book Antiqua" w:hAnsi="Book Antiqua"/>
          <w:color w:val="000000"/>
          <w:sz w:val="24"/>
        </w:rPr>
        <w:t xml:space="preserve"> </w:t>
      </w:r>
      <w:r w:rsidR="00B83E25" w:rsidRPr="0011049F">
        <w:rPr>
          <w:rFonts w:ascii="Book Antiqua" w:hAnsi="Book Antiqua"/>
          <w:color w:val="000000"/>
          <w:sz w:val="24"/>
          <w:lang w:bidi="ar"/>
        </w:rPr>
        <w:t>J and Chen</w:t>
      </w:r>
      <w:r w:rsidR="00C77443" w:rsidRPr="0011049F">
        <w:rPr>
          <w:rFonts w:ascii="Book Antiqua" w:hAnsi="Book Antiqua"/>
          <w:color w:val="000000"/>
          <w:sz w:val="24"/>
        </w:rPr>
        <w:t xml:space="preserve"> analyzed </w:t>
      </w:r>
      <w:r w:rsidR="00422C0E">
        <w:rPr>
          <w:rFonts w:ascii="Book Antiqua" w:hAnsi="Book Antiqua"/>
          <w:color w:val="000000"/>
          <w:sz w:val="24"/>
        </w:rPr>
        <w:t xml:space="preserve">the </w:t>
      </w:r>
      <w:r w:rsidR="00C77443" w:rsidRPr="0011049F">
        <w:rPr>
          <w:rFonts w:ascii="Book Antiqua" w:hAnsi="Book Antiqua"/>
          <w:color w:val="000000"/>
          <w:sz w:val="24"/>
        </w:rPr>
        <w:t xml:space="preserve">data; and </w:t>
      </w:r>
      <w:r w:rsidR="00B83E25" w:rsidRPr="0011049F">
        <w:rPr>
          <w:rFonts w:ascii="Book Antiqua" w:hAnsi="Book Antiqua"/>
          <w:color w:val="000000"/>
          <w:sz w:val="24"/>
        </w:rPr>
        <w:t>Chen ZY</w:t>
      </w:r>
      <w:r w:rsidR="00C77443" w:rsidRPr="0011049F">
        <w:rPr>
          <w:rFonts w:ascii="Book Antiqua" w:hAnsi="Book Antiqua"/>
          <w:color w:val="000000"/>
          <w:sz w:val="24"/>
        </w:rPr>
        <w:t xml:space="preserve"> wrote the paper.</w:t>
      </w:r>
    </w:p>
    <w:p w:rsidR="00537C5A" w:rsidRPr="0011049F" w:rsidRDefault="00537C5A" w:rsidP="0011049F">
      <w:pPr>
        <w:spacing w:line="360" w:lineRule="auto"/>
        <w:rPr>
          <w:rFonts w:ascii="Book Antiqua" w:hAnsi="Book Antiqua"/>
          <w:b/>
          <w:color w:val="000000"/>
          <w:sz w:val="24"/>
        </w:rPr>
      </w:pPr>
    </w:p>
    <w:p w:rsidR="00D30FD2" w:rsidRPr="0011049F" w:rsidRDefault="00537C5A" w:rsidP="0011049F">
      <w:pPr>
        <w:spacing w:line="360" w:lineRule="auto"/>
        <w:rPr>
          <w:rFonts w:ascii="Book Antiqua" w:hAnsi="Book Antiqua"/>
          <w:b/>
          <w:color w:val="000000"/>
          <w:sz w:val="24"/>
        </w:rPr>
      </w:pPr>
      <w:r w:rsidRPr="0011049F">
        <w:rPr>
          <w:rFonts w:ascii="Book Antiqua" w:hAnsi="Book Antiqua"/>
          <w:b/>
          <w:color w:val="000000"/>
          <w:sz w:val="24"/>
        </w:rPr>
        <w:t>Institutional review board statement</w:t>
      </w:r>
      <w:r w:rsidRPr="0011049F">
        <w:rPr>
          <w:rFonts w:ascii="Book Antiqua" w:hAnsi="Book Antiqua"/>
          <w:b/>
          <w:iCs/>
          <w:color w:val="000000"/>
          <w:kern w:val="0"/>
          <w:sz w:val="24"/>
        </w:rPr>
        <w:t xml:space="preserve">: </w:t>
      </w:r>
      <w:r w:rsidR="00D30FD2" w:rsidRPr="0011049F">
        <w:rPr>
          <w:rFonts w:ascii="Book Antiqua" w:hAnsi="Book Antiqua"/>
          <w:color w:val="000000"/>
          <w:sz w:val="24"/>
        </w:rPr>
        <w:t>This study was reviewed and approved by the Ethics Committee of</w:t>
      </w:r>
      <w:r w:rsidR="00D30FD2" w:rsidRPr="0011049F">
        <w:rPr>
          <w:rFonts w:ascii="Book Antiqua" w:hAnsi="Book Antiqua" w:cs="Arial"/>
          <w:bCs/>
          <w:color w:val="000000"/>
          <w:sz w:val="24"/>
        </w:rPr>
        <w:t xml:space="preserve"> </w:t>
      </w:r>
      <w:proofErr w:type="spellStart"/>
      <w:r w:rsidR="00D30FD2" w:rsidRPr="0011049F">
        <w:rPr>
          <w:rFonts w:ascii="Book Antiqua" w:hAnsi="Book Antiqua"/>
          <w:bCs/>
          <w:color w:val="000000"/>
          <w:sz w:val="24"/>
        </w:rPr>
        <w:t>Jizhong</w:t>
      </w:r>
      <w:proofErr w:type="spellEnd"/>
      <w:r w:rsidR="00D30FD2" w:rsidRPr="0011049F">
        <w:rPr>
          <w:rFonts w:ascii="Book Antiqua" w:hAnsi="Book Antiqua"/>
          <w:bCs/>
          <w:color w:val="000000"/>
          <w:sz w:val="24"/>
        </w:rPr>
        <w:t xml:space="preserve"> Energy </w:t>
      </w:r>
      <w:proofErr w:type="spellStart"/>
      <w:r w:rsidR="00D30FD2" w:rsidRPr="0011049F">
        <w:rPr>
          <w:rFonts w:ascii="Book Antiqua" w:hAnsi="Book Antiqua"/>
          <w:bCs/>
          <w:color w:val="000000"/>
          <w:sz w:val="24"/>
        </w:rPr>
        <w:t>Xingtai</w:t>
      </w:r>
      <w:proofErr w:type="spellEnd"/>
      <w:r w:rsidR="00D30FD2" w:rsidRPr="0011049F">
        <w:rPr>
          <w:rFonts w:ascii="Book Antiqua" w:hAnsi="Book Antiqua"/>
          <w:bCs/>
          <w:color w:val="000000"/>
          <w:sz w:val="24"/>
        </w:rPr>
        <w:t xml:space="preserve"> Mining Group General Hospital</w:t>
      </w:r>
      <w:r w:rsidR="00D30FD2" w:rsidRPr="0011049F">
        <w:rPr>
          <w:rFonts w:ascii="Book Antiqua" w:hAnsi="Book Antiqua"/>
          <w:color w:val="000000"/>
          <w:sz w:val="24"/>
        </w:rPr>
        <w:t>.</w:t>
      </w:r>
    </w:p>
    <w:p w:rsidR="00537C5A" w:rsidRPr="0011049F" w:rsidRDefault="00537C5A" w:rsidP="0011049F">
      <w:pPr>
        <w:spacing w:line="360" w:lineRule="auto"/>
        <w:rPr>
          <w:rFonts w:ascii="Book Antiqua" w:hAnsi="Book Antiqua"/>
          <w:b/>
          <w:iCs/>
          <w:color w:val="000000"/>
          <w:kern w:val="0"/>
          <w:sz w:val="24"/>
        </w:rPr>
      </w:pPr>
    </w:p>
    <w:p w:rsidR="00537C5A" w:rsidRPr="0011049F" w:rsidRDefault="00537C5A" w:rsidP="0011049F">
      <w:pPr>
        <w:spacing w:line="360" w:lineRule="auto"/>
        <w:rPr>
          <w:rFonts w:ascii="Book Antiqua" w:hAnsi="Book Antiqua"/>
          <w:color w:val="000000"/>
          <w:sz w:val="24"/>
        </w:rPr>
      </w:pPr>
    </w:p>
    <w:p w:rsidR="00FA70F7" w:rsidRPr="0011049F" w:rsidRDefault="00537C5A" w:rsidP="0011049F">
      <w:pPr>
        <w:adjustRightInd w:val="0"/>
        <w:snapToGrid w:val="0"/>
        <w:spacing w:line="360" w:lineRule="auto"/>
        <w:rPr>
          <w:rFonts w:ascii="Book Antiqua" w:hAnsi="Book Antiqua"/>
          <w:b/>
          <w:color w:val="000000"/>
          <w:sz w:val="24"/>
        </w:rPr>
      </w:pPr>
      <w:r w:rsidRPr="0011049F">
        <w:rPr>
          <w:rFonts w:ascii="Book Antiqua" w:hAnsi="Book Antiqua"/>
          <w:b/>
          <w:color w:val="000000"/>
          <w:sz w:val="24"/>
        </w:rPr>
        <w:t>Informed consent statement</w:t>
      </w:r>
      <w:r w:rsidRPr="0011049F">
        <w:rPr>
          <w:rFonts w:ascii="Book Antiqua" w:hAnsi="Book Antiqua"/>
          <w:b/>
          <w:iCs/>
          <w:color w:val="000000"/>
          <w:sz w:val="24"/>
        </w:rPr>
        <w:t>:</w:t>
      </w:r>
      <w:r w:rsidR="00FA70F7" w:rsidRPr="0011049F">
        <w:rPr>
          <w:rFonts w:ascii="Book Antiqua" w:hAnsi="Book Antiqua"/>
          <w:color w:val="000000"/>
          <w:sz w:val="24"/>
        </w:rPr>
        <w:t xml:space="preserve"> The </w:t>
      </w:r>
      <w:r w:rsidR="00FA70F7" w:rsidRPr="0011049F">
        <w:rPr>
          <w:rFonts w:ascii="Book Antiqua" w:eastAsia="Book Antiqua" w:hAnsi="Book Antiqua"/>
          <w:color w:val="000000"/>
          <w:sz w:val="24"/>
        </w:rPr>
        <w:t>informed consent</w:t>
      </w:r>
      <w:r w:rsidR="00FA70F7" w:rsidRPr="0011049F">
        <w:rPr>
          <w:rFonts w:ascii="Book Antiqua" w:hAnsi="Book Antiqua"/>
          <w:color w:val="000000"/>
          <w:sz w:val="24"/>
        </w:rPr>
        <w:t xml:space="preserve"> was waived by the Ethics Committee</w:t>
      </w:r>
      <w:r w:rsidR="00D1635E" w:rsidRPr="0011049F">
        <w:rPr>
          <w:rFonts w:ascii="Book Antiqua" w:hAnsi="Book Antiqua"/>
          <w:color w:val="000000"/>
          <w:sz w:val="24"/>
        </w:rPr>
        <w:t>, because the use of the data is anonymous.</w:t>
      </w:r>
    </w:p>
    <w:p w:rsidR="00537C5A" w:rsidRPr="0011049F" w:rsidRDefault="00537C5A" w:rsidP="0011049F">
      <w:pPr>
        <w:adjustRightInd w:val="0"/>
        <w:snapToGrid w:val="0"/>
        <w:spacing w:line="360" w:lineRule="auto"/>
        <w:rPr>
          <w:rFonts w:ascii="Book Antiqua" w:hAnsi="Book Antiqua"/>
          <w:color w:val="000000"/>
          <w:sz w:val="24"/>
        </w:rPr>
      </w:pPr>
    </w:p>
    <w:p w:rsidR="00537C5A" w:rsidRPr="0011049F" w:rsidRDefault="00537C5A" w:rsidP="0011049F">
      <w:pPr>
        <w:spacing w:line="360" w:lineRule="auto"/>
        <w:rPr>
          <w:rFonts w:ascii="Book Antiqua" w:hAnsi="Book Antiqua" w:cs="TimesNewRomanPS-BoldItalicMT"/>
          <w:b/>
          <w:iCs/>
          <w:color w:val="000000"/>
          <w:sz w:val="24"/>
        </w:rPr>
      </w:pPr>
      <w:r w:rsidRPr="0011049F">
        <w:rPr>
          <w:rFonts w:ascii="Book Antiqua" w:hAnsi="Book Antiqua"/>
          <w:b/>
          <w:color w:val="000000"/>
          <w:sz w:val="24"/>
        </w:rPr>
        <w:t>Conflict-of-interest statement</w:t>
      </w:r>
      <w:r w:rsidRPr="0011049F">
        <w:rPr>
          <w:rFonts w:ascii="Book Antiqua" w:hAnsi="Book Antiqua" w:cs="TimesNewRomanPS-BoldItalicMT"/>
          <w:b/>
          <w:iCs/>
          <w:color w:val="000000"/>
          <w:sz w:val="24"/>
        </w:rPr>
        <w:t xml:space="preserve">: </w:t>
      </w:r>
      <w:r w:rsidR="00D1635E" w:rsidRPr="0011049F">
        <w:rPr>
          <w:rFonts w:ascii="Book Antiqua" w:hAnsi="Book Antiqua"/>
          <w:color w:val="000000"/>
          <w:sz w:val="24"/>
        </w:rPr>
        <w:t>No conflict of interest.</w:t>
      </w:r>
    </w:p>
    <w:p w:rsidR="00537C5A" w:rsidRPr="0011049F" w:rsidRDefault="00537C5A" w:rsidP="0011049F">
      <w:pPr>
        <w:spacing w:line="360" w:lineRule="auto"/>
        <w:rPr>
          <w:rFonts w:ascii="Book Antiqua" w:hAnsi="Book Antiqua"/>
          <w:b/>
          <w:color w:val="000000"/>
          <w:sz w:val="24"/>
        </w:rPr>
      </w:pPr>
    </w:p>
    <w:p w:rsidR="00D1635E" w:rsidRPr="0011049F" w:rsidRDefault="00D1635E" w:rsidP="0011049F">
      <w:pPr>
        <w:pStyle w:val="a6"/>
        <w:adjustRightInd w:val="0"/>
        <w:snapToGrid w:val="0"/>
        <w:spacing w:line="360" w:lineRule="auto"/>
        <w:jc w:val="both"/>
        <w:rPr>
          <w:rFonts w:ascii="Book Antiqua" w:hAnsi="Book Antiqua"/>
          <w:color w:val="000000"/>
          <w:sz w:val="24"/>
        </w:rPr>
      </w:pPr>
      <w:r w:rsidRPr="0011049F">
        <w:rPr>
          <w:rFonts w:ascii="Book Antiqua" w:hAnsi="Book Antiqua"/>
          <w:b/>
          <w:color w:val="000000"/>
          <w:sz w:val="24"/>
        </w:rPr>
        <w:t xml:space="preserve">Open-Access: </w:t>
      </w:r>
      <w:r w:rsidRPr="0011049F">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1635E" w:rsidRPr="0011049F" w:rsidRDefault="00D1635E" w:rsidP="0011049F">
      <w:pPr>
        <w:spacing w:line="360" w:lineRule="auto"/>
        <w:rPr>
          <w:rFonts w:ascii="Book Antiqua" w:hAnsi="Book Antiqua"/>
          <w:b/>
          <w:bCs/>
          <w:color w:val="000000"/>
          <w:sz w:val="24"/>
        </w:rPr>
      </w:pPr>
    </w:p>
    <w:p w:rsidR="00D1635E" w:rsidRPr="0011049F" w:rsidRDefault="00D1635E" w:rsidP="0011049F">
      <w:pPr>
        <w:spacing w:line="360" w:lineRule="auto"/>
        <w:rPr>
          <w:rFonts w:ascii="Book Antiqua" w:hAnsi="Book Antiqua"/>
          <w:b/>
          <w:color w:val="000000"/>
          <w:sz w:val="24"/>
        </w:rPr>
      </w:pPr>
      <w:r w:rsidRPr="0011049F">
        <w:rPr>
          <w:rFonts w:ascii="Book Antiqua" w:hAnsi="Book Antiqua"/>
          <w:b/>
          <w:color w:val="000000"/>
          <w:sz w:val="24"/>
        </w:rPr>
        <w:t>Manuscript source:</w:t>
      </w:r>
      <w:r w:rsidRPr="0011049F">
        <w:rPr>
          <w:rFonts w:ascii="Book Antiqua" w:hAnsi="Book Antiqua"/>
          <w:color w:val="000000"/>
          <w:sz w:val="24"/>
        </w:rPr>
        <w:t xml:space="preserve"> Unsolicited manuscript</w:t>
      </w:r>
    </w:p>
    <w:p w:rsidR="00D1635E" w:rsidRPr="0011049F" w:rsidRDefault="00D1635E" w:rsidP="0011049F">
      <w:pPr>
        <w:spacing w:line="360" w:lineRule="auto"/>
        <w:rPr>
          <w:rFonts w:ascii="Book Antiqua" w:hAnsi="Book Antiqua"/>
          <w:b/>
          <w:bCs/>
          <w:color w:val="000000"/>
          <w:sz w:val="24"/>
        </w:rPr>
      </w:pPr>
    </w:p>
    <w:p w:rsidR="00224304" w:rsidRPr="0011049F" w:rsidRDefault="00D1635E" w:rsidP="0011049F">
      <w:pPr>
        <w:spacing w:line="360" w:lineRule="auto"/>
        <w:rPr>
          <w:rFonts w:ascii="Book Antiqua" w:hAnsi="Book Antiqua"/>
          <w:bCs/>
          <w:color w:val="000000"/>
          <w:sz w:val="24"/>
        </w:rPr>
      </w:pPr>
      <w:r w:rsidRPr="0011049F">
        <w:rPr>
          <w:rFonts w:ascii="Book Antiqua" w:hAnsi="Book Antiqua" w:cs="Arial"/>
          <w:b/>
          <w:color w:val="000000"/>
          <w:sz w:val="24"/>
        </w:rPr>
        <w:t>Corresponding author:</w:t>
      </w:r>
      <w:r w:rsidRPr="0011049F">
        <w:rPr>
          <w:rFonts w:ascii="Book Antiqua" w:hAnsi="Book Antiqua"/>
          <w:color w:val="000000"/>
          <w:sz w:val="24"/>
        </w:rPr>
        <w:t xml:space="preserve"> </w:t>
      </w:r>
      <w:r w:rsidR="00820C31" w:rsidRPr="0011049F">
        <w:rPr>
          <w:rFonts w:ascii="Book Antiqua" w:hAnsi="Book Antiqua"/>
          <w:b/>
          <w:color w:val="000000"/>
          <w:sz w:val="24"/>
          <w:lang w:bidi="ar"/>
        </w:rPr>
        <w:t xml:space="preserve">Zhen-Yu Chen, </w:t>
      </w:r>
      <w:r w:rsidRPr="0011049F">
        <w:rPr>
          <w:rFonts w:ascii="Book Antiqua" w:hAnsi="Book Antiqua"/>
          <w:b/>
          <w:color w:val="000000"/>
          <w:sz w:val="24"/>
          <w:lang w:bidi="ar"/>
        </w:rPr>
        <w:t xml:space="preserve">PhD, Chief Physician, </w:t>
      </w:r>
      <w:r w:rsidRPr="0011049F">
        <w:rPr>
          <w:rFonts w:ascii="Book Antiqua" w:hAnsi="Book Antiqua"/>
          <w:color w:val="000000"/>
          <w:sz w:val="24"/>
          <w:lang w:bidi="ar"/>
        </w:rPr>
        <w:t xml:space="preserve">Department of Orthopedics, </w:t>
      </w:r>
      <w:proofErr w:type="spellStart"/>
      <w:r w:rsidRPr="0011049F">
        <w:rPr>
          <w:rFonts w:ascii="Book Antiqua" w:hAnsi="Book Antiqua"/>
          <w:color w:val="000000"/>
          <w:sz w:val="24"/>
          <w:lang w:bidi="ar"/>
        </w:rPr>
        <w:t>Jizhong</w:t>
      </w:r>
      <w:proofErr w:type="spellEnd"/>
      <w:r w:rsidRPr="0011049F">
        <w:rPr>
          <w:rFonts w:ascii="Book Antiqua" w:hAnsi="Book Antiqua"/>
          <w:color w:val="000000"/>
          <w:sz w:val="24"/>
          <w:lang w:bidi="ar"/>
        </w:rPr>
        <w:t xml:space="preserve"> Energy </w:t>
      </w:r>
      <w:proofErr w:type="spellStart"/>
      <w:r w:rsidRPr="0011049F">
        <w:rPr>
          <w:rFonts w:ascii="Book Antiqua" w:hAnsi="Book Antiqua"/>
          <w:color w:val="000000"/>
          <w:sz w:val="24"/>
          <w:lang w:bidi="ar"/>
        </w:rPr>
        <w:t>Xingtai</w:t>
      </w:r>
      <w:proofErr w:type="spellEnd"/>
      <w:r w:rsidRPr="0011049F">
        <w:rPr>
          <w:rFonts w:ascii="Book Antiqua" w:hAnsi="Book Antiqua"/>
          <w:color w:val="000000"/>
          <w:sz w:val="24"/>
          <w:lang w:bidi="ar"/>
        </w:rPr>
        <w:t xml:space="preserve"> Mining Group General Hospital, 202 </w:t>
      </w:r>
      <w:proofErr w:type="spellStart"/>
      <w:r w:rsidRPr="0011049F">
        <w:rPr>
          <w:rFonts w:ascii="Book Antiqua" w:hAnsi="Book Antiqua"/>
          <w:color w:val="000000"/>
          <w:sz w:val="24"/>
          <w:lang w:bidi="ar"/>
        </w:rPr>
        <w:t>Bayi</w:t>
      </w:r>
      <w:proofErr w:type="spellEnd"/>
      <w:r w:rsidRPr="0011049F">
        <w:rPr>
          <w:rFonts w:ascii="Book Antiqua" w:hAnsi="Book Antiqua"/>
          <w:color w:val="000000"/>
          <w:sz w:val="24"/>
          <w:lang w:bidi="ar"/>
        </w:rPr>
        <w:t xml:space="preserve"> Street, </w:t>
      </w:r>
      <w:proofErr w:type="spellStart"/>
      <w:r w:rsidRPr="0011049F">
        <w:rPr>
          <w:rFonts w:ascii="Book Antiqua" w:hAnsi="Book Antiqua"/>
          <w:color w:val="000000"/>
          <w:sz w:val="24"/>
          <w:lang w:bidi="ar"/>
        </w:rPr>
        <w:t>Qiaoxi</w:t>
      </w:r>
      <w:proofErr w:type="spellEnd"/>
      <w:r w:rsidRPr="0011049F">
        <w:rPr>
          <w:rFonts w:ascii="Book Antiqua" w:hAnsi="Book Antiqua"/>
          <w:color w:val="000000"/>
          <w:sz w:val="24"/>
          <w:lang w:bidi="ar"/>
        </w:rPr>
        <w:t xml:space="preserve"> District, </w:t>
      </w:r>
      <w:proofErr w:type="spellStart"/>
      <w:r w:rsidRPr="0011049F">
        <w:rPr>
          <w:rFonts w:ascii="Book Antiqua" w:hAnsi="Book Antiqua"/>
          <w:color w:val="000000"/>
          <w:sz w:val="24"/>
          <w:lang w:bidi="ar"/>
        </w:rPr>
        <w:t>Xingtai</w:t>
      </w:r>
      <w:proofErr w:type="spellEnd"/>
      <w:r w:rsidRPr="0011049F">
        <w:rPr>
          <w:rFonts w:ascii="Book Antiqua" w:hAnsi="Book Antiqua"/>
          <w:color w:val="000000"/>
          <w:sz w:val="24"/>
          <w:lang w:bidi="ar"/>
        </w:rPr>
        <w:t xml:space="preserve"> 054000, </w:t>
      </w:r>
      <w:r w:rsidR="00A006C2" w:rsidRPr="0011049F">
        <w:rPr>
          <w:rFonts w:ascii="Book Antiqua" w:hAnsi="Book Antiqua"/>
          <w:bCs/>
          <w:color w:val="000000"/>
          <w:sz w:val="24"/>
        </w:rPr>
        <w:t xml:space="preserve">Hebei Province, </w:t>
      </w:r>
      <w:r w:rsidRPr="0011049F">
        <w:rPr>
          <w:rFonts w:ascii="Book Antiqua" w:hAnsi="Book Antiqua"/>
          <w:color w:val="000000"/>
          <w:sz w:val="24"/>
          <w:lang w:bidi="ar"/>
        </w:rPr>
        <w:t xml:space="preserve">China. </w:t>
      </w:r>
      <w:hyperlink r:id="rId9" w:history="1">
        <w:r w:rsidR="008B3E93" w:rsidRPr="0011049F">
          <w:rPr>
            <w:rStyle w:val="a4"/>
            <w:rFonts w:ascii="Book Antiqua" w:hAnsi="Book Antiqua"/>
            <w:sz w:val="24"/>
            <w:lang w:bidi="ar"/>
          </w:rPr>
          <w:t>chenzhenyu6666@163.com</w:t>
        </w:r>
      </w:hyperlink>
    </w:p>
    <w:p w:rsidR="005569B9" w:rsidRPr="0011049F" w:rsidRDefault="005569B9" w:rsidP="0011049F">
      <w:pPr>
        <w:widowControl/>
        <w:adjustRightInd w:val="0"/>
        <w:snapToGrid w:val="0"/>
        <w:spacing w:line="360" w:lineRule="auto"/>
        <w:rPr>
          <w:rFonts w:ascii="Book Antiqua" w:hAnsi="Book Antiqua"/>
          <w:color w:val="000000"/>
          <w:sz w:val="24"/>
        </w:rPr>
      </w:pPr>
      <w:r w:rsidRPr="0011049F">
        <w:rPr>
          <w:rFonts w:ascii="Book Antiqua" w:hAnsi="Book Antiqua"/>
          <w:b/>
          <w:color w:val="000000"/>
          <w:sz w:val="24"/>
        </w:rPr>
        <w:t>Telephone:</w:t>
      </w:r>
      <w:r w:rsidRPr="0011049F">
        <w:rPr>
          <w:rFonts w:ascii="Book Antiqua" w:hAnsi="Book Antiqua"/>
          <w:color w:val="000000"/>
          <w:sz w:val="24"/>
        </w:rPr>
        <w:t xml:space="preserve"> </w:t>
      </w:r>
      <w:r w:rsidR="00D1635E" w:rsidRPr="0011049F">
        <w:rPr>
          <w:rFonts w:ascii="Book Antiqua" w:hAnsi="Book Antiqua"/>
          <w:color w:val="000000"/>
          <w:sz w:val="24"/>
          <w:lang w:bidi="ar"/>
        </w:rPr>
        <w:t>+86-</w:t>
      </w:r>
      <w:r w:rsidR="00B83E25" w:rsidRPr="0011049F">
        <w:rPr>
          <w:rFonts w:ascii="Book Antiqua" w:hAnsi="Book Antiqua"/>
          <w:color w:val="000000"/>
          <w:sz w:val="24"/>
          <w:lang w:bidi="ar"/>
        </w:rPr>
        <w:t>319-2069485</w:t>
      </w:r>
    </w:p>
    <w:p w:rsidR="005569B9" w:rsidRPr="0011049F" w:rsidRDefault="005569B9" w:rsidP="0011049F">
      <w:pPr>
        <w:widowControl/>
        <w:adjustRightInd w:val="0"/>
        <w:snapToGrid w:val="0"/>
        <w:spacing w:line="360" w:lineRule="auto"/>
        <w:rPr>
          <w:rFonts w:ascii="Book Antiqua" w:hAnsi="Book Antiqua"/>
          <w:color w:val="000000"/>
          <w:sz w:val="24"/>
        </w:rPr>
      </w:pPr>
      <w:r w:rsidRPr="0011049F">
        <w:rPr>
          <w:rFonts w:ascii="Book Antiqua" w:hAnsi="Book Antiqua"/>
          <w:b/>
          <w:color w:val="000000"/>
          <w:sz w:val="24"/>
        </w:rPr>
        <w:t>Fax:</w:t>
      </w:r>
      <w:r w:rsidRPr="0011049F">
        <w:rPr>
          <w:rFonts w:ascii="Book Antiqua" w:hAnsi="Book Antiqua"/>
          <w:color w:val="000000"/>
          <w:sz w:val="24"/>
        </w:rPr>
        <w:t xml:space="preserve"> </w:t>
      </w:r>
      <w:r w:rsidR="00D1635E" w:rsidRPr="0011049F">
        <w:rPr>
          <w:rFonts w:ascii="Book Antiqua" w:hAnsi="Book Antiqua"/>
          <w:color w:val="000000"/>
          <w:sz w:val="24"/>
          <w:lang w:bidi="ar"/>
        </w:rPr>
        <w:t>+86-</w:t>
      </w:r>
      <w:r w:rsidR="00B83E25" w:rsidRPr="0011049F">
        <w:rPr>
          <w:rFonts w:ascii="Book Antiqua" w:hAnsi="Book Antiqua"/>
          <w:color w:val="000000"/>
          <w:sz w:val="24"/>
          <w:lang w:bidi="ar"/>
        </w:rPr>
        <w:t>319-2069425</w:t>
      </w:r>
    </w:p>
    <w:p w:rsidR="005569B9" w:rsidRPr="0011049F" w:rsidRDefault="005569B9" w:rsidP="0011049F">
      <w:pPr>
        <w:spacing w:line="360" w:lineRule="auto"/>
        <w:rPr>
          <w:rFonts w:ascii="Book Antiqua" w:hAnsi="Book Antiqua"/>
          <w:bCs/>
          <w:color w:val="000000"/>
          <w:sz w:val="24"/>
        </w:rPr>
      </w:pP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 xml:space="preserve">Received: </w:t>
      </w:r>
      <w:r w:rsidR="003069E2" w:rsidRPr="0011049F">
        <w:rPr>
          <w:rFonts w:ascii="Book Antiqua" w:hAnsi="Book Antiqua"/>
          <w:color w:val="000000"/>
          <w:sz w:val="24"/>
        </w:rPr>
        <w:t>May</w:t>
      </w:r>
      <w:r w:rsidRPr="0011049F">
        <w:rPr>
          <w:rFonts w:ascii="Book Antiqua" w:hAnsi="Book Antiqua"/>
          <w:color w:val="000000"/>
          <w:sz w:val="24"/>
        </w:rPr>
        <w:t xml:space="preserve"> 15, 2019</w:t>
      </w: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 xml:space="preserve">Peer-review started: </w:t>
      </w:r>
      <w:r w:rsidR="003069E2" w:rsidRPr="0011049F">
        <w:rPr>
          <w:rFonts w:ascii="Book Antiqua" w:hAnsi="Book Antiqua"/>
          <w:color w:val="000000"/>
          <w:sz w:val="24"/>
        </w:rPr>
        <w:t>May</w:t>
      </w:r>
      <w:r w:rsidRPr="0011049F">
        <w:rPr>
          <w:rFonts w:ascii="Book Antiqua" w:hAnsi="Book Antiqua"/>
          <w:color w:val="000000"/>
          <w:sz w:val="24"/>
        </w:rPr>
        <w:t xml:space="preserve"> </w:t>
      </w:r>
      <w:r w:rsidR="003069E2" w:rsidRPr="0011049F">
        <w:rPr>
          <w:rFonts w:ascii="Book Antiqua" w:hAnsi="Book Antiqua"/>
          <w:color w:val="000000"/>
          <w:sz w:val="24"/>
        </w:rPr>
        <w:t>21</w:t>
      </w:r>
      <w:r w:rsidRPr="0011049F">
        <w:rPr>
          <w:rFonts w:ascii="Book Antiqua" w:hAnsi="Book Antiqua"/>
          <w:color w:val="000000"/>
          <w:sz w:val="24"/>
        </w:rPr>
        <w:t>, 2019</w:t>
      </w: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 xml:space="preserve">First decision: </w:t>
      </w:r>
      <w:r w:rsidRPr="0011049F">
        <w:rPr>
          <w:rFonts w:ascii="Book Antiqua" w:hAnsi="Book Antiqua"/>
          <w:color w:val="000000"/>
          <w:sz w:val="24"/>
        </w:rPr>
        <w:t>July 30, 2019</w:t>
      </w: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 xml:space="preserve">Revised: </w:t>
      </w:r>
      <w:r w:rsidR="003069E2" w:rsidRPr="0011049F">
        <w:rPr>
          <w:rFonts w:ascii="Book Antiqua" w:hAnsi="Book Antiqua"/>
          <w:color w:val="000000"/>
          <w:sz w:val="24"/>
        </w:rPr>
        <w:t>September</w:t>
      </w:r>
      <w:r w:rsidRPr="0011049F">
        <w:rPr>
          <w:rFonts w:ascii="Book Antiqua" w:hAnsi="Book Antiqua"/>
          <w:color w:val="000000"/>
          <w:sz w:val="24"/>
        </w:rPr>
        <w:t xml:space="preserve"> </w:t>
      </w:r>
      <w:r w:rsidR="003069E2" w:rsidRPr="0011049F">
        <w:rPr>
          <w:rFonts w:ascii="Book Antiqua" w:hAnsi="Book Antiqua"/>
          <w:color w:val="000000"/>
          <w:sz w:val="24"/>
        </w:rPr>
        <w:t>2</w:t>
      </w:r>
      <w:r w:rsidRPr="0011049F">
        <w:rPr>
          <w:rFonts w:ascii="Book Antiqua" w:hAnsi="Book Antiqua"/>
          <w:color w:val="000000"/>
          <w:sz w:val="24"/>
        </w:rPr>
        <w:t>, 2019</w:t>
      </w: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Accepted:</w:t>
      </w:r>
      <w:r w:rsidR="00A560E2" w:rsidRPr="00A560E2">
        <w:t xml:space="preserve"> </w:t>
      </w:r>
      <w:r w:rsidR="00A560E2" w:rsidRPr="00A560E2">
        <w:rPr>
          <w:rFonts w:ascii="Book Antiqua" w:hAnsi="Book Antiqua"/>
          <w:color w:val="000000"/>
          <w:sz w:val="24"/>
        </w:rPr>
        <w:t>September 11, 2019</w:t>
      </w:r>
      <w:r w:rsidRPr="00A560E2">
        <w:rPr>
          <w:rFonts w:ascii="Book Antiqua" w:hAnsi="Book Antiqua"/>
          <w:color w:val="000000"/>
          <w:sz w:val="24"/>
        </w:rPr>
        <w:t xml:space="preserve"> </w:t>
      </w:r>
    </w:p>
    <w:p w:rsidR="008B3E93" w:rsidRPr="0011049F" w:rsidRDefault="008B3E93" w:rsidP="0011049F">
      <w:pPr>
        <w:widowControl/>
        <w:adjustRightInd w:val="0"/>
        <w:snapToGrid w:val="0"/>
        <w:spacing w:line="360" w:lineRule="auto"/>
        <w:rPr>
          <w:rFonts w:ascii="Book Antiqua" w:hAnsi="Book Antiqua"/>
          <w:b/>
          <w:color w:val="000000"/>
          <w:sz w:val="24"/>
        </w:rPr>
      </w:pPr>
      <w:r w:rsidRPr="0011049F">
        <w:rPr>
          <w:rFonts w:ascii="Book Antiqua" w:hAnsi="Book Antiqua"/>
          <w:b/>
          <w:color w:val="000000"/>
          <w:sz w:val="24"/>
        </w:rPr>
        <w:t>Article in press:</w:t>
      </w:r>
      <w:r w:rsidR="00B177CC" w:rsidRPr="00B177CC">
        <w:rPr>
          <w:rFonts w:ascii="Book Antiqua" w:hAnsi="Book Antiqua"/>
          <w:color w:val="000000"/>
          <w:sz w:val="24"/>
        </w:rPr>
        <w:t xml:space="preserve"> </w:t>
      </w:r>
      <w:r w:rsidR="00B177CC" w:rsidRPr="006801F3">
        <w:rPr>
          <w:rFonts w:ascii="Book Antiqua" w:hAnsi="Book Antiqua"/>
          <w:color w:val="000000"/>
          <w:sz w:val="24"/>
        </w:rPr>
        <w:t>September 11, 2019</w:t>
      </w:r>
    </w:p>
    <w:p w:rsidR="009B6765" w:rsidRPr="0011049F" w:rsidRDefault="008B3E93" w:rsidP="0011049F">
      <w:pPr>
        <w:widowControl/>
        <w:adjustRightInd w:val="0"/>
        <w:snapToGrid w:val="0"/>
        <w:spacing w:line="360" w:lineRule="auto"/>
        <w:rPr>
          <w:rFonts w:ascii="Book Antiqua" w:hAnsi="Book Antiqua"/>
          <w:color w:val="000000"/>
          <w:sz w:val="24"/>
          <w:lang w:bidi="ar"/>
        </w:rPr>
      </w:pPr>
      <w:r w:rsidRPr="0011049F">
        <w:rPr>
          <w:rFonts w:ascii="Book Antiqua" w:hAnsi="Book Antiqua"/>
          <w:b/>
          <w:color w:val="000000"/>
          <w:sz w:val="24"/>
        </w:rPr>
        <w:t>Published online:</w:t>
      </w:r>
      <w:r w:rsidR="00216AD2" w:rsidRPr="00216AD2">
        <w:rPr>
          <w:rFonts w:ascii="Book Antiqua" w:hAnsi="Book Antiqua"/>
        </w:rPr>
        <w:t xml:space="preserve"> </w:t>
      </w:r>
      <w:r w:rsidR="00216AD2" w:rsidRPr="00336B99">
        <w:rPr>
          <w:rFonts w:ascii="Book Antiqua" w:hAnsi="Book Antiqua"/>
        </w:rPr>
        <w:t>October</w:t>
      </w:r>
      <w:r w:rsidR="00216AD2" w:rsidRPr="00B3499D">
        <w:rPr>
          <w:rFonts w:ascii="Book Antiqua" w:hAnsi="Book Antiqua"/>
        </w:rPr>
        <w:t xml:space="preserve"> </w:t>
      </w:r>
      <w:r w:rsidR="00216AD2">
        <w:rPr>
          <w:rFonts w:ascii="Book Antiqua" w:hAnsi="Book Antiqua" w:hint="eastAsia"/>
        </w:rPr>
        <w:t>26</w:t>
      </w:r>
      <w:r w:rsidR="00216AD2" w:rsidRPr="00B3499D">
        <w:rPr>
          <w:rFonts w:ascii="Book Antiqua" w:hAnsi="Book Antiqua"/>
        </w:rPr>
        <w:t>, 2019</w:t>
      </w:r>
    </w:p>
    <w:p w:rsidR="006B03AE" w:rsidRPr="0011049F" w:rsidRDefault="006B03AE" w:rsidP="0011049F">
      <w:pPr>
        <w:spacing w:line="360" w:lineRule="auto"/>
        <w:rPr>
          <w:rFonts w:ascii="Book Antiqua" w:hAnsi="Book Antiqua"/>
          <w:color w:val="000000"/>
          <w:sz w:val="24"/>
          <w:lang w:bidi="ar"/>
        </w:rPr>
      </w:pPr>
      <w:r w:rsidRPr="0011049F">
        <w:rPr>
          <w:rFonts w:ascii="Book Antiqua" w:hAnsi="Book Antiqua"/>
          <w:b/>
          <w:color w:val="000000"/>
          <w:sz w:val="24"/>
          <w:lang w:bidi="ar"/>
        </w:rPr>
        <w:lastRenderedPageBreak/>
        <w:br w:type="page"/>
      </w:r>
      <w:r w:rsidRPr="0011049F">
        <w:rPr>
          <w:rFonts w:ascii="Book Antiqua" w:hAnsi="Book Antiqua"/>
          <w:b/>
          <w:color w:val="000000"/>
          <w:sz w:val="24"/>
          <w:lang w:bidi="ar"/>
        </w:rPr>
        <w:lastRenderedPageBreak/>
        <w:t>Abstract</w:t>
      </w:r>
    </w:p>
    <w:p w:rsidR="00797476" w:rsidRPr="0011049F" w:rsidRDefault="00480906" w:rsidP="0011049F">
      <w:pPr>
        <w:spacing w:line="360" w:lineRule="auto"/>
        <w:rPr>
          <w:rFonts w:ascii="Book Antiqua" w:hAnsi="Book Antiqua"/>
          <w:b/>
          <w:i/>
          <w:color w:val="000000"/>
          <w:sz w:val="24"/>
        </w:rPr>
      </w:pPr>
      <w:r w:rsidRPr="0011049F">
        <w:rPr>
          <w:rFonts w:ascii="Book Antiqua" w:hAnsi="Book Antiqua"/>
          <w:b/>
          <w:i/>
          <w:color w:val="000000"/>
          <w:sz w:val="24"/>
        </w:rPr>
        <w:t>BACKGROUND</w:t>
      </w:r>
    </w:p>
    <w:p w:rsidR="00480906" w:rsidRPr="0011049F" w:rsidRDefault="00B83E25" w:rsidP="0011049F">
      <w:pPr>
        <w:spacing w:line="360" w:lineRule="auto"/>
        <w:rPr>
          <w:rFonts w:ascii="Book Antiqua" w:hAnsi="Book Antiqua"/>
          <w:color w:val="000000"/>
          <w:sz w:val="24"/>
        </w:rPr>
      </w:pP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is a common form of foot deformity in children, which is clinically characterized by an abnormal increase of the longitudinal arch of the foot, and it can be simultaneously complicated with forefoot pronation and </w:t>
      </w:r>
      <w:proofErr w:type="spellStart"/>
      <w:r w:rsidRPr="0011049F">
        <w:rPr>
          <w:rFonts w:ascii="Book Antiqua" w:hAnsi="Book Antiqua"/>
          <w:color w:val="000000"/>
          <w:sz w:val="24"/>
        </w:rPr>
        <w:t>varus</w:t>
      </w:r>
      <w:proofErr w:type="spellEnd"/>
      <w:r w:rsidRPr="0011049F">
        <w:rPr>
          <w:rFonts w:ascii="Book Antiqua" w:hAnsi="Book Antiqua"/>
          <w:color w:val="000000"/>
          <w:sz w:val="24"/>
        </w:rPr>
        <w:t xml:space="preserve">, </w:t>
      </w:r>
      <w:proofErr w:type="spellStart"/>
      <w:r w:rsidRPr="0011049F">
        <w:rPr>
          <w:rFonts w:ascii="Book Antiqua" w:hAnsi="Book Antiqua"/>
          <w:color w:val="000000"/>
          <w:sz w:val="24"/>
        </w:rPr>
        <w:t>rearfoot</w:t>
      </w:r>
      <w:proofErr w:type="spellEnd"/>
      <w:r w:rsidRPr="0011049F">
        <w:rPr>
          <w:rFonts w:ascii="Book Antiqua" w:hAnsi="Book Antiqua"/>
          <w:color w:val="000000"/>
          <w:sz w:val="24"/>
        </w:rPr>
        <w:t xml:space="preserve"> </w:t>
      </w:r>
      <w:proofErr w:type="spellStart"/>
      <w:r w:rsidRPr="0011049F">
        <w:rPr>
          <w:rFonts w:ascii="Book Antiqua" w:hAnsi="Book Antiqua"/>
          <w:color w:val="000000"/>
          <w:sz w:val="24"/>
        </w:rPr>
        <w:t>varus</w:t>
      </w:r>
      <w:proofErr w:type="spellEnd"/>
      <w:r w:rsidRPr="0011049F">
        <w:rPr>
          <w:rFonts w:ascii="Book Antiqua" w:hAnsi="Book Antiqua"/>
          <w:color w:val="000000"/>
          <w:sz w:val="24"/>
        </w:rPr>
        <w:t xml:space="preserve">, Achilles tendon contracture, or cock-up toe deformity. Muscle force imbalance is the primary cause of such deformity. Many diseases can lead to muscle force imbalance, such as tethered cord syndrome, cerebral palsy, </w:t>
      </w:r>
      <w:r w:rsidR="00422C0E" w:rsidRPr="0011049F">
        <w:rPr>
          <w:rFonts w:ascii="Book Antiqua" w:hAnsi="Book Antiqua"/>
          <w:color w:val="000000"/>
          <w:sz w:val="24"/>
        </w:rPr>
        <w:t>Charcot</w:t>
      </w:r>
      <w:r w:rsidR="00422C0E">
        <w:rPr>
          <w:rFonts w:ascii="Book Antiqua" w:hAnsi="Book Antiqua"/>
          <w:color w:val="000000"/>
          <w:sz w:val="24"/>
        </w:rPr>
        <w:t>-</w:t>
      </w:r>
      <w:r w:rsidRPr="0011049F">
        <w:rPr>
          <w:rFonts w:ascii="Book Antiqua" w:hAnsi="Book Antiqua"/>
          <w:color w:val="000000"/>
          <w:sz w:val="24"/>
        </w:rPr>
        <w:t xml:space="preserve">Marie-Tooth disease, and trauma. At present, many surgical treatments are available for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For older children, priority should be given to midfoot osteotomy and fusion. Since complications such as abnormal foot length, foot stiffness, and abnormal gait tend to develop postoperatively, it is important to preserve the joints and correct the deformity as much as possible. Adequate soft tissue release and muscle balance are the key</w:t>
      </w:r>
      <w:r w:rsidR="00422C0E">
        <w:rPr>
          <w:rFonts w:ascii="Book Antiqua" w:hAnsi="Book Antiqua"/>
          <w:color w:val="000000"/>
          <w:sz w:val="24"/>
        </w:rPr>
        <w:t>s</w:t>
      </w:r>
      <w:r w:rsidRPr="0011049F">
        <w:rPr>
          <w:rFonts w:ascii="Book Antiqua" w:hAnsi="Book Antiqua"/>
          <w:color w:val="000000"/>
          <w:sz w:val="24"/>
        </w:rPr>
        <w:t xml:space="preserve"> to correcting the deformity and avoiding its postoperative recurrence.</w:t>
      </w:r>
    </w:p>
    <w:p w:rsidR="00797476" w:rsidRPr="00DE429C" w:rsidRDefault="00797476" w:rsidP="0011049F">
      <w:pPr>
        <w:spacing w:line="360" w:lineRule="auto"/>
        <w:rPr>
          <w:rFonts w:ascii="Book Antiqua" w:hAnsi="Book Antiqua"/>
          <w:color w:val="000000"/>
          <w:sz w:val="24"/>
          <w:lang w:bidi="ar"/>
        </w:rPr>
      </w:pPr>
    </w:p>
    <w:p w:rsidR="00797476" w:rsidRPr="0011049F" w:rsidRDefault="00797476" w:rsidP="0011049F">
      <w:pPr>
        <w:spacing w:line="360" w:lineRule="auto"/>
        <w:rPr>
          <w:rFonts w:ascii="Book Antiqua" w:hAnsi="Book Antiqua"/>
          <w:b/>
          <w:i/>
          <w:color w:val="000000"/>
          <w:sz w:val="24"/>
          <w:lang w:bidi="ar"/>
        </w:rPr>
      </w:pPr>
      <w:r w:rsidRPr="0011049F">
        <w:rPr>
          <w:rFonts w:ascii="Book Antiqua" w:hAnsi="Book Antiqua"/>
          <w:b/>
          <w:i/>
          <w:color w:val="000000"/>
          <w:sz w:val="24"/>
          <w:lang w:bidi="ar"/>
        </w:rPr>
        <w:t>AIM</w:t>
      </w:r>
    </w:p>
    <w:p w:rsidR="0072750B" w:rsidRPr="0011049F" w:rsidRDefault="00500797" w:rsidP="0011049F">
      <w:pPr>
        <w:spacing w:line="360" w:lineRule="auto"/>
        <w:rPr>
          <w:rFonts w:ascii="Book Antiqua" w:hAnsi="Book Antiqua"/>
          <w:color w:val="000000"/>
          <w:sz w:val="24"/>
          <w:lang w:bidi="ar"/>
        </w:rPr>
      </w:pPr>
      <w:r w:rsidRPr="0011049F">
        <w:rPr>
          <w:rFonts w:ascii="Book Antiqua" w:hAnsi="Book Antiqua"/>
          <w:color w:val="000000"/>
          <w:sz w:val="24"/>
          <w:lang w:bidi="ar"/>
        </w:rPr>
        <w:t xml:space="preserve">To assess the efficacy of soft tissue release combined with joint-sparing osteotomy in the treatment of </w:t>
      </w:r>
      <w:proofErr w:type="spellStart"/>
      <w:r w:rsidRPr="0011049F">
        <w:rPr>
          <w:rFonts w:ascii="Book Antiqua" w:hAnsi="Book Antiqua"/>
          <w:color w:val="000000"/>
          <w:sz w:val="24"/>
          <w:lang w:bidi="ar"/>
        </w:rPr>
        <w:t>cavovarus</w:t>
      </w:r>
      <w:proofErr w:type="spellEnd"/>
      <w:r w:rsidRPr="0011049F">
        <w:rPr>
          <w:rFonts w:ascii="Book Antiqua" w:hAnsi="Book Antiqua"/>
          <w:color w:val="000000"/>
          <w:sz w:val="24"/>
          <w:lang w:bidi="ar"/>
        </w:rPr>
        <w:t xml:space="preserve"> foot deformity in older children.</w:t>
      </w:r>
    </w:p>
    <w:p w:rsidR="00797476" w:rsidRPr="0011049F" w:rsidRDefault="00797476" w:rsidP="0011049F">
      <w:pPr>
        <w:spacing w:line="360" w:lineRule="auto"/>
        <w:rPr>
          <w:rFonts w:ascii="Book Antiqua" w:hAnsi="Book Antiqua"/>
          <w:color w:val="000000"/>
          <w:sz w:val="24"/>
          <w:lang w:bidi="ar"/>
        </w:rPr>
      </w:pPr>
    </w:p>
    <w:p w:rsidR="00797476" w:rsidRPr="0011049F" w:rsidRDefault="00797476" w:rsidP="0011049F">
      <w:pPr>
        <w:spacing w:line="360" w:lineRule="auto"/>
        <w:rPr>
          <w:rFonts w:ascii="Book Antiqua" w:hAnsi="Book Antiqua"/>
          <w:b/>
          <w:i/>
          <w:color w:val="000000"/>
          <w:sz w:val="24"/>
          <w:lang w:bidi="ar"/>
        </w:rPr>
      </w:pPr>
      <w:r w:rsidRPr="0011049F">
        <w:rPr>
          <w:rFonts w:ascii="Book Antiqua" w:hAnsi="Book Antiqua"/>
          <w:b/>
          <w:i/>
          <w:color w:val="000000"/>
          <w:sz w:val="24"/>
          <w:lang w:bidi="ar"/>
        </w:rPr>
        <w:t>METHODS</w:t>
      </w:r>
    </w:p>
    <w:p w:rsidR="00500797" w:rsidRPr="0011049F" w:rsidRDefault="00500797" w:rsidP="0011049F">
      <w:pPr>
        <w:spacing w:line="360" w:lineRule="auto"/>
        <w:rPr>
          <w:rFonts w:ascii="Book Antiqua" w:hAnsi="Book Antiqua"/>
          <w:color w:val="000000"/>
          <w:sz w:val="24"/>
        </w:rPr>
      </w:pPr>
      <w:r w:rsidRPr="0011049F">
        <w:rPr>
          <w:rFonts w:ascii="Book Antiqua" w:hAnsi="Book Antiqua"/>
          <w:bCs/>
          <w:color w:val="000000"/>
          <w:sz w:val="24"/>
        </w:rPr>
        <w:t xml:space="preserve">The clinical data of 21 older children with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w:t>
      </w:r>
      <w:r w:rsidRPr="0011049F">
        <w:rPr>
          <w:rFonts w:ascii="Book Antiqua" w:hAnsi="Book Antiqua"/>
          <w:bCs/>
          <w:color w:val="000000"/>
          <w:sz w:val="24"/>
        </w:rPr>
        <w:t xml:space="preserve"> </w:t>
      </w:r>
      <w:r w:rsidRPr="0011049F">
        <w:rPr>
          <w:rFonts w:ascii="Book Antiqua" w:hAnsi="Book Antiqua"/>
          <w:color w:val="000000"/>
          <w:sz w:val="24"/>
        </w:rPr>
        <w:t>deformity</w:t>
      </w:r>
      <w:r w:rsidRPr="0011049F">
        <w:rPr>
          <w:rFonts w:ascii="Book Antiqua" w:hAnsi="Book Antiqua"/>
          <w:bCs/>
          <w:color w:val="000000"/>
          <w:sz w:val="24"/>
        </w:rPr>
        <w:t xml:space="preserve"> (28 feet) who were treated surgically at the Ninth Department of Orthopedics of </w:t>
      </w:r>
      <w:proofErr w:type="spellStart"/>
      <w:r w:rsidR="00E4258F" w:rsidRPr="0011049F">
        <w:rPr>
          <w:rFonts w:ascii="Book Antiqua" w:hAnsi="Book Antiqua"/>
          <w:bCs/>
          <w:color w:val="000000"/>
          <w:sz w:val="24"/>
        </w:rPr>
        <w:t>Jizhong</w:t>
      </w:r>
      <w:proofErr w:type="spellEnd"/>
      <w:r w:rsidR="00E4258F" w:rsidRPr="0011049F">
        <w:rPr>
          <w:rFonts w:ascii="Book Antiqua" w:hAnsi="Book Antiqua"/>
          <w:bCs/>
          <w:color w:val="000000"/>
          <w:sz w:val="24"/>
        </w:rPr>
        <w:t xml:space="preserve"> Energy </w:t>
      </w:r>
      <w:proofErr w:type="spellStart"/>
      <w:r w:rsidR="00E4258F" w:rsidRPr="0011049F">
        <w:rPr>
          <w:rFonts w:ascii="Book Antiqua" w:hAnsi="Book Antiqua"/>
          <w:bCs/>
          <w:color w:val="000000"/>
          <w:sz w:val="24"/>
        </w:rPr>
        <w:t>Xingtai</w:t>
      </w:r>
      <w:proofErr w:type="spellEnd"/>
      <w:r w:rsidR="00E4258F" w:rsidRPr="0011049F">
        <w:rPr>
          <w:rFonts w:ascii="Book Antiqua" w:hAnsi="Book Antiqua"/>
          <w:bCs/>
          <w:color w:val="000000"/>
          <w:sz w:val="24"/>
        </w:rPr>
        <w:t xml:space="preserve"> Mining Group General Hospital</w:t>
      </w:r>
      <w:r w:rsidRPr="0011049F">
        <w:rPr>
          <w:rFonts w:ascii="Book Antiqua" w:hAnsi="Book Antiqua"/>
          <w:bCs/>
          <w:color w:val="000000"/>
          <w:sz w:val="24"/>
        </w:rPr>
        <w:t xml:space="preserve"> from November 2014 to July 2017 were retrospectively analyzed. The patients ranged in age from 10 to 14 years old, with an average age of </w:t>
      </w:r>
      <w:r w:rsidRPr="0011049F">
        <w:rPr>
          <w:rFonts w:ascii="Book Antiqua" w:hAnsi="Book Antiqua"/>
          <w:color w:val="000000"/>
          <w:sz w:val="24"/>
        </w:rPr>
        <w:t>12.46 ± 1.20</w:t>
      </w:r>
      <w:r w:rsidRPr="0011049F">
        <w:rPr>
          <w:rFonts w:ascii="Book Antiqua" w:hAnsi="Book Antiqua"/>
          <w:bCs/>
          <w:color w:val="000000"/>
          <w:sz w:val="24"/>
        </w:rPr>
        <w:t xml:space="preserve"> years. Their main clinical manifestations were </w:t>
      </w:r>
      <w:r w:rsidRPr="0011049F">
        <w:rPr>
          <w:rFonts w:ascii="Book Antiqua" w:hAnsi="Book Antiqua"/>
          <w:color w:val="000000"/>
          <w:sz w:val="24"/>
        </w:rPr>
        <w:t>deformity</w:t>
      </w:r>
      <w:r w:rsidRPr="0011049F">
        <w:rPr>
          <w:rFonts w:ascii="Book Antiqua" w:hAnsi="Book Antiqua"/>
          <w:bCs/>
          <w:color w:val="000000"/>
          <w:sz w:val="24"/>
        </w:rPr>
        <w:t xml:space="preserve">, pain, and </w:t>
      </w:r>
      <w:r w:rsidR="003B4B7E" w:rsidRPr="0011049F">
        <w:rPr>
          <w:rFonts w:ascii="Book Antiqua" w:hAnsi="Book Antiqua"/>
          <w:bCs/>
          <w:color w:val="000000"/>
          <w:sz w:val="24"/>
        </w:rPr>
        <w:t>gait abnormality</w:t>
      </w:r>
      <w:r w:rsidRPr="0011049F">
        <w:rPr>
          <w:rFonts w:ascii="Book Antiqua" w:hAnsi="Book Antiqua"/>
          <w:bCs/>
          <w:color w:val="000000"/>
          <w:sz w:val="24"/>
        </w:rPr>
        <w:t>.</w:t>
      </w:r>
      <w:r w:rsidR="003B4B7E" w:rsidRPr="0011049F">
        <w:rPr>
          <w:rFonts w:ascii="Book Antiqua" w:hAnsi="Book Antiqua"/>
          <w:color w:val="000000"/>
          <w:sz w:val="24"/>
          <w:lang w:bidi="ar"/>
        </w:rPr>
        <w:t xml:space="preserve"> The patients underwent </w:t>
      </w:r>
      <w:r w:rsidR="003454CB" w:rsidRPr="0011049F">
        <w:rPr>
          <w:rFonts w:ascii="Book Antiqua" w:hAnsi="Book Antiqua"/>
          <w:color w:val="000000"/>
          <w:sz w:val="24"/>
          <w:lang w:bidi="ar"/>
        </w:rPr>
        <w:t xml:space="preserve">magnetic resonance imaging of the lumbar spine, </w:t>
      </w:r>
      <w:proofErr w:type="spellStart"/>
      <w:r w:rsidR="003454CB" w:rsidRPr="0011049F">
        <w:rPr>
          <w:rFonts w:ascii="Book Antiqua" w:hAnsi="Book Antiqua"/>
          <w:bCs/>
          <w:color w:val="000000"/>
          <w:sz w:val="24"/>
        </w:rPr>
        <w:t>electromyographic</w:t>
      </w:r>
      <w:proofErr w:type="spellEnd"/>
      <w:r w:rsidR="003454CB" w:rsidRPr="0011049F">
        <w:rPr>
          <w:rFonts w:ascii="Book Antiqua" w:hAnsi="Book Antiqua"/>
          <w:bCs/>
          <w:color w:val="000000"/>
          <w:sz w:val="24"/>
        </w:rPr>
        <w:t xml:space="preserve"> examination, weight-bearing anteroposterior and lateral </w:t>
      </w:r>
      <w:r w:rsidR="003454CB" w:rsidRPr="0011049F">
        <w:rPr>
          <w:rFonts w:ascii="Book Antiqua" w:hAnsi="Book Antiqua"/>
          <w:bCs/>
          <w:color w:val="000000"/>
          <w:sz w:val="24"/>
        </w:rPr>
        <w:lastRenderedPageBreak/>
        <w:t>X-rays of the feet, and t</w:t>
      </w:r>
      <w:r w:rsidR="003B4B7E" w:rsidRPr="0011049F">
        <w:rPr>
          <w:rFonts w:ascii="Book Antiqua" w:hAnsi="Book Antiqua"/>
          <w:bCs/>
          <w:color w:val="000000"/>
          <w:sz w:val="24"/>
        </w:rPr>
        <w:t>he Coleman block test</w:t>
      </w:r>
      <w:r w:rsidR="003454CB" w:rsidRPr="0011049F">
        <w:rPr>
          <w:rFonts w:ascii="Book Antiqua" w:hAnsi="Book Antiqua"/>
          <w:color w:val="000000"/>
          <w:sz w:val="24"/>
          <w:lang w:bidi="ar"/>
        </w:rPr>
        <w:t xml:space="preserve">. Surgical procedures including metatarsal fascia release, Achilles tendon or </w:t>
      </w:r>
      <w:r w:rsidR="003454CB" w:rsidRPr="0011049F">
        <w:rPr>
          <w:rFonts w:ascii="Book Antiqua" w:hAnsi="Book Antiqua"/>
          <w:bCs/>
          <w:color w:val="000000"/>
          <w:sz w:val="24"/>
        </w:rPr>
        <w:t>medial gastrocnemius lengthening, "V"-shaped osteotomy on the dorsal side of the metatarsal base</w:t>
      </w:r>
      <w:r w:rsidR="003454CB" w:rsidRPr="0011049F">
        <w:rPr>
          <w:rFonts w:ascii="Book Antiqua" w:hAnsi="Book Antiqua"/>
          <w:color w:val="000000"/>
          <w:sz w:val="24"/>
          <w:lang w:bidi="ar"/>
        </w:rPr>
        <w:t xml:space="preserve">, </w:t>
      </w:r>
      <w:r w:rsidR="00B01D1D" w:rsidRPr="0011049F">
        <w:rPr>
          <w:rFonts w:ascii="Book Antiqua" w:hAnsi="Book Antiqua"/>
          <w:color w:val="000000"/>
          <w:sz w:val="24"/>
          <w:lang w:bidi="ar"/>
        </w:rPr>
        <w:t xml:space="preserve">opening medial cuneiform wedge osteotomy, closing cuboid osteotomy, anterior transfer of the posterior </w:t>
      </w:r>
      <w:proofErr w:type="spellStart"/>
      <w:r w:rsidR="00B01D1D" w:rsidRPr="0011049F">
        <w:rPr>
          <w:rFonts w:ascii="Book Antiqua" w:hAnsi="Book Antiqua"/>
          <w:color w:val="000000"/>
          <w:sz w:val="24"/>
          <w:lang w:bidi="ar"/>
        </w:rPr>
        <w:t>tibial</w:t>
      </w:r>
      <w:proofErr w:type="spellEnd"/>
      <w:r w:rsidR="00B01D1D" w:rsidRPr="0011049F">
        <w:rPr>
          <w:rFonts w:ascii="Book Antiqua" w:hAnsi="Book Antiqua"/>
          <w:color w:val="000000"/>
          <w:sz w:val="24"/>
          <w:lang w:bidi="ar"/>
        </w:rPr>
        <w:t xml:space="preserve"> tendon, peroneus longus-to-brevis transfer, and calcaneal sliding osteotomy to correct </w:t>
      </w:r>
      <w:proofErr w:type="spellStart"/>
      <w:r w:rsidR="00B01D1D" w:rsidRPr="0011049F">
        <w:rPr>
          <w:rFonts w:ascii="Book Antiqua" w:hAnsi="Book Antiqua"/>
          <w:color w:val="000000"/>
          <w:sz w:val="24"/>
          <w:lang w:bidi="ar"/>
        </w:rPr>
        <w:t>hindfoot</w:t>
      </w:r>
      <w:proofErr w:type="spellEnd"/>
      <w:r w:rsidR="00B01D1D" w:rsidRPr="0011049F">
        <w:rPr>
          <w:rFonts w:ascii="Book Antiqua" w:hAnsi="Book Antiqua"/>
          <w:color w:val="000000"/>
          <w:sz w:val="24"/>
          <w:lang w:bidi="ar"/>
        </w:rPr>
        <w:t xml:space="preserve"> </w:t>
      </w:r>
      <w:proofErr w:type="spellStart"/>
      <w:r w:rsidR="00B01D1D" w:rsidRPr="0011049F">
        <w:rPr>
          <w:rFonts w:ascii="Book Antiqua" w:hAnsi="Book Antiqua"/>
          <w:color w:val="000000"/>
          <w:sz w:val="24"/>
          <w:lang w:bidi="ar"/>
        </w:rPr>
        <w:t>varus</w:t>
      </w:r>
      <w:proofErr w:type="spellEnd"/>
      <w:r w:rsidR="00B01D1D" w:rsidRPr="0011049F">
        <w:rPr>
          <w:rFonts w:ascii="Book Antiqua" w:hAnsi="Book Antiqua"/>
          <w:color w:val="000000"/>
          <w:sz w:val="24"/>
          <w:lang w:bidi="ar"/>
        </w:rPr>
        <w:t xml:space="preserve"> deformity were performed. After surgery, </w:t>
      </w:r>
      <w:r w:rsidR="00B01D1D" w:rsidRPr="0011049F">
        <w:rPr>
          <w:rFonts w:ascii="Book Antiqua" w:hAnsi="Book Antiqua"/>
          <w:bCs/>
          <w:color w:val="000000"/>
          <w:sz w:val="24"/>
        </w:rPr>
        <w:t xml:space="preserve">long leg plaster casts were applied, the plaster casts were removed 6 </w:t>
      </w:r>
      <w:proofErr w:type="spellStart"/>
      <w:r w:rsidR="00797476" w:rsidRPr="0011049F">
        <w:rPr>
          <w:rFonts w:ascii="Book Antiqua" w:hAnsi="Book Antiqua"/>
          <w:bCs/>
          <w:color w:val="000000"/>
          <w:sz w:val="24"/>
        </w:rPr>
        <w:t>wk</w:t>
      </w:r>
      <w:proofErr w:type="spellEnd"/>
      <w:r w:rsidR="00B01D1D" w:rsidRPr="0011049F">
        <w:rPr>
          <w:rFonts w:ascii="Book Antiqua" w:hAnsi="Book Antiqua"/>
          <w:bCs/>
          <w:color w:val="000000"/>
          <w:sz w:val="24"/>
        </w:rPr>
        <w:t xml:space="preserve"> later, </w:t>
      </w:r>
      <w:proofErr w:type="spellStart"/>
      <w:r w:rsidR="00B01D1D" w:rsidRPr="0011049F">
        <w:rPr>
          <w:rFonts w:ascii="Book Antiqua" w:hAnsi="Book Antiqua"/>
          <w:bCs/>
          <w:color w:val="000000"/>
          <w:sz w:val="24"/>
        </w:rPr>
        <w:t>Kirschner</w:t>
      </w:r>
      <w:proofErr w:type="spellEnd"/>
      <w:r w:rsidR="00B01D1D" w:rsidRPr="0011049F">
        <w:rPr>
          <w:rFonts w:ascii="Book Antiqua" w:hAnsi="Book Antiqua"/>
          <w:bCs/>
          <w:color w:val="000000"/>
          <w:sz w:val="24"/>
        </w:rPr>
        <w:t xml:space="preserve"> wires were removed, and functional exercise was initiated. The patients began weight-bearing walk 3 </w:t>
      </w:r>
      <w:proofErr w:type="spellStart"/>
      <w:r w:rsidR="005D3C42" w:rsidRPr="0011049F">
        <w:rPr>
          <w:rFonts w:ascii="Book Antiqua" w:hAnsi="Book Antiqua"/>
          <w:bCs/>
          <w:color w:val="000000"/>
          <w:sz w:val="24"/>
        </w:rPr>
        <w:t>mo</w:t>
      </w:r>
      <w:proofErr w:type="spellEnd"/>
      <w:r w:rsidR="00B01D1D" w:rsidRPr="0011049F">
        <w:rPr>
          <w:rFonts w:ascii="Book Antiqua" w:hAnsi="Book Antiqua"/>
          <w:bCs/>
          <w:color w:val="000000"/>
          <w:sz w:val="24"/>
        </w:rPr>
        <w:t xml:space="preserve"> after surgery.</w:t>
      </w:r>
      <w:r w:rsidR="00B01D1D" w:rsidRPr="0011049F">
        <w:rPr>
          <w:rFonts w:ascii="Book Antiqua" w:hAnsi="Book Antiqua"/>
          <w:color w:val="000000"/>
          <w:sz w:val="24"/>
          <w:lang w:bidi="ar"/>
        </w:rPr>
        <w:t xml:space="preserve"> </w:t>
      </w:r>
      <w:r w:rsidR="00B01D1D" w:rsidRPr="0011049F">
        <w:rPr>
          <w:rFonts w:ascii="Book Antiqua" w:hAnsi="Book Antiqua"/>
          <w:bCs/>
          <w:color w:val="000000"/>
          <w:sz w:val="24"/>
        </w:rPr>
        <w:t xml:space="preserve">Therapeutic effects were evaluated using the </w:t>
      </w:r>
      <w:proofErr w:type="spellStart"/>
      <w:r w:rsidR="00B01D1D" w:rsidRPr="0011049F">
        <w:rPr>
          <w:rFonts w:ascii="Book Antiqua" w:hAnsi="Book Antiqua"/>
          <w:bCs/>
          <w:color w:val="000000"/>
          <w:sz w:val="24"/>
        </w:rPr>
        <w:t>Wicart</w:t>
      </w:r>
      <w:proofErr w:type="spellEnd"/>
      <w:r w:rsidR="00B01D1D" w:rsidRPr="0011049F">
        <w:rPr>
          <w:rFonts w:ascii="Book Antiqua" w:hAnsi="Book Antiqua"/>
          <w:bCs/>
          <w:color w:val="000000"/>
          <w:sz w:val="24"/>
        </w:rPr>
        <w:t xml:space="preserve"> grading system, and </w:t>
      </w:r>
      <w:proofErr w:type="spellStart"/>
      <w:r w:rsidR="00B01D1D" w:rsidRPr="0011049F">
        <w:rPr>
          <w:rFonts w:ascii="Book Antiqua" w:hAnsi="Book Antiqua"/>
          <w:color w:val="000000"/>
          <w:sz w:val="24"/>
        </w:rPr>
        <w:t>Meary’s</w:t>
      </w:r>
      <w:proofErr w:type="spellEnd"/>
      <w:r w:rsidR="00B01D1D" w:rsidRPr="0011049F">
        <w:rPr>
          <w:rFonts w:ascii="Book Antiqua" w:hAnsi="Book Antiqua"/>
          <w:color w:val="000000"/>
          <w:sz w:val="24"/>
        </w:rPr>
        <w:t xml:space="preserve"> angles and Hibbs’ angles were measured based on X-ray images obtained preoperatively and at last follow-up to assess their changes.</w:t>
      </w:r>
    </w:p>
    <w:p w:rsidR="00797476" w:rsidRPr="0011049F" w:rsidRDefault="00797476" w:rsidP="0011049F">
      <w:pPr>
        <w:spacing w:line="360" w:lineRule="auto"/>
        <w:rPr>
          <w:rFonts w:ascii="Book Antiqua" w:hAnsi="Book Antiqua"/>
          <w:bCs/>
          <w:color w:val="000000"/>
          <w:sz w:val="24"/>
        </w:rPr>
      </w:pPr>
    </w:p>
    <w:p w:rsidR="00797476" w:rsidRPr="0011049F" w:rsidRDefault="00797476" w:rsidP="0011049F">
      <w:pPr>
        <w:spacing w:line="360" w:lineRule="auto"/>
        <w:rPr>
          <w:rFonts w:ascii="Book Antiqua" w:hAnsi="Book Antiqua"/>
          <w:b/>
          <w:i/>
          <w:color w:val="000000"/>
          <w:sz w:val="24"/>
          <w:lang w:bidi="ar"/>
        </w:rPr>
      </w:pPr>
      <w:r w:rsidRPr="0011049F">
        <w:rPr>
          <w:rFonts w:ascii="Book Antiqua" w:hAnsi="Book Antiqua"/>
          <w:b/>
          <w:i/>
          <w:color w:val="000000"/>
          <w:sz w:val="24"/>
          <w:lang w:bidi="ar"/>
        </w:rPr>
        <w:t>RESULTS</w:t>
      </w:r>
    </w:p>
    <w:p w:rsidR="00500797" w:rsidRPr="0011049F" w:rsidRDefault="00B01D1D" w:rsidP="0011049F">
      <w:pPr>
        <w:spacing w:line="360" w:lineRule="auto"/>
        <w:rPr>
          <w:rFonts w:ascii="Book Antiqua" w:hAnsi="Book Antiqua"/>
          <w:color w:val="000000"/>
          <w:sz w:val="24"/>
        </w:rPr>
      </w:pPr>
      <w:r w:rsidRPr="0011049F">
        <w:rPr>
          <w:rFonts w:ascii="Book Antiqua" w:hAnsi="Book Antiqua"/>
          <w:color w:val="000000"/>
          <w:sz w:val="24"/>
        </w:rPr>
        <w:t xml:space="preserve">The patients were followed for 6 to 32 </w:t>
      </w:r>
      <w:proofErr w:type="spellStart"/>
      <w:proofErr w:type="gramStart"/>
      <w:r w:rsidR="005D3C42" w:rsidRPr="0011049F">
        <w:rPr>
          <w:rFonts w:ascii="Book Antiqua" w:hAnsi="Book Antiqua"/>
          <w:color w:val="000000"/>
          <w:sz w:val="24"/>
        </w:rPr>
        <w:t>mo</w:t>
      </w:r>
      <w:proofErr w:type="spellEnd"/>
      <w:proofErr w:type="gramEnd"/>
      <w:r w:rsidRPr="0011049F">
        <w:rPr>
          <w:rFonts w:ascii="Book Antiqua" w:hAnsi="Book Antiqua"/>
          <w:color w:val="000000"/>
          <w:sz w:val="24"/>
        </w:rPr>
        <w:t xml:space="preserve">, with an average </w:t>
      </w:r>
      <w:r w:rsidR="00590D0F" w:rsidRPr="0011049F">
        <w:rPr>
          <w:rFonts w:ascii="Book Antiqua" w:hAnsi="Book Antiqua"/>
          <w:color w:val="000000"/>
          <w:sz w:val="24"/>
        </w:rPr>
        <w:t xml:space="preserve">follow-up </w:t>
      </w:r>
      <w:r w:rsidRPr="0011049F">
        <w:rPr>
          <w:rFonts w:ascii="Book Antiqua" w:hAnsi="Book Antiqua"/>
          <w:color w:val="000000"/>
          <w:sz w:val="24"/>
        </w:rPr>
        <w:t xml:space="preserve">period of 17.68 ± 6.290 </w:t>
      </w:r>
      <w:r w:rsidR="005D3C42" w:rsidRPr="0011049F">
        <w:rPr>
          <w:rFonts w:ascii="Book Antiqua" w:hAnsi="Book Antiqua"/>
          <w:color w:val="000000"/>
          <w:sz w:val="24"/>
        </w:rPr>
        <w:t>mo</w:t>
      </w:r>
      <w:r w:rsidRPr="0011049F">
        <w:rPr>
          <w:rFonts w:ascii="Book Antiqua" w:hAnsi="Book Antiqua"/>
          <w:color w:val="000000"/>
          <w:sz w:val="24"/>
        </w:rPr>
        <w:t>.</w:t>
      </w:r>
      <w:r w:rsidR="00590D0F" w:rsidRPr="0011049F">
        <w:rPr>
          <w:rFonts w:ascii="Book Antiqua" w:hAnsi="Book Antiqua"/>
          <w:color w:val="000000"/>
          <w:sz w:val="24"/>
        </w:rPr>
        <w:t xml:space="preserve"> </w:t>
      </w:r>
      <w:r w:rsidRPr="0011049F">
        <w:rPr>
          <w:rFonts w:ascii="Book Antiqua" w:hAnsi="Book Antiqua"/>
          <w:color w:val="000000"/>
          <w:sz w:val="24"/>
        </w:rPr>
        <w:t xml:space="preserve">Bone healing at the osteotomy site was achieved at 3 </w:t>
      </w:r>
      <w:proofErr w:type="spellStart"/>
      <w:r w:rsidR="00344D78" w:rsidRPr="0011049F">
        <w:rPr>
          <w:rFonts w:ascii="Book Antiqua" w:hAnsi="Book Antiqua"/>
          <w:color w:val="000000"/>
          <w:sz w:val="24"/>
        </w:rPr>
        <w:t>mo</w:t>
      </w:r>
      <w:proofErr w:type="spellEnd"/>
      <w:r w:rsidRPr="0011049F">
        <w:rPr>
          <w:rFonts w:ascii="Book Antiqua" w:hAnsi="Book Antiqua"/>
          <w:color w:val="000000"/>
          <w:sz w:val="24"/>
        </w:rPr>
        <w:t xml:space="preserve"> in all cases. </w:t>
      </w:r>
      <w:r w:rsidR="00590D0F" w:rsidRPr="0011049F">
        <w:rPr>
          <w:rFonts w:ascii="Book Antiqua" w:hAnsi="Book Antiqua"/>
          <w:color w:val="000000"/>
          <w:sz w:val="24"/>
        </w:rPr>
        <w:t xml:space="preserve">According to the </w:t>
      </w:r>
      <w:proofErr w:type="spellStart"/>
      <w:r w:rsidR="00590D0F" w:rsidRPr="0011049F">
        <w:rPr>
          <w:rFonts w:ascii="Book Antiqua" w:hAnsi="Book Antiqua"/>
          <w:color w:val="000000"/>
          <w:sz w:val="24"/>
        </w:rPr>
        <w:t>Wicart</w:t>
      </w:r>
      <w:proofErr w:type="spellEnd"/>
      <w:r w:rsidR="00590D0F" w:rsidRPr="0011049F">
        <w:rPr>
          <w:rFonts w:ascii="Book Antiqua" w:hAnsi="Book Antiqua"/>
          <w:color w:val="000000"/>
          <w:sz w:val="24"/>
        </w:rPr>
        <w:t xml:space="preserve"> </w:t>
      </w:r>
      <w:r w:rsidR="004F0815" w:rsidRPr="0011049F">
        <w:rPr>
          <w:rFonts w:ascii="Book Antiqua" w:hAnsi="Book Antiqua"/>
          <w:color w:val="000000"/>
          <w:sz w:val="24"/>
        </w:rPr>
        <w:t>grading system</w:t>
      </w:r>
      <w:r w:rsidR="00590D0F" w:rsidRPr="0011049F">
        <w:rPr>
          <w:rFonts w:ascii="Book Antiqua" w:hAnsi="Book Antiqua"/>
          <w:color w:val="000000"/>
          <w:sz w:val="24"/>
        </w:rPr>
        <w:t xml:space="preserve">, very good results were achieved in 18 feet, good in 7, and fair in 3, with a very good/good rate of 89.3%. </w:t>
      </w:r>
      <w:r w:rsidRPr="0011049F">
        <w:rPr>
          <w:rFonts w:ascii="Book Antiqua" w:hAnsi="Book Antiqua"/>
          <w:color w:val="000000"/>
          <w:sz w:val="24"/>
        </w:rPr>
        <w:t xml:space="preserve">At last follow-up, mean </w:t>
      </w:r>
      <w:proofErr w:type="spellStart"/>
      <w:r w:rsidRPr="0011049F">
        <w:rPr>
          <w:rFonts w:ascii="Book Antiqua" w:hAnsi="Book Antiqua"/>
          <w:color w:val="000000"/>
          <w:sz w:val="24"/>
        </w:rPr>
        <w:t>Meary’s</w:t>
      </w:r>
      <w:proofErr w:type="spellEnd"/>
      <w:r w:rsidRPr="0011049F">
        <w:rPr>
          <w:rFonts w:ascii="Book Antiqua" w:hAnsi="Book Antiqua"/>
          <w:color w:val="000000"/>
          <w:sz w:val="24"/>
        </w:rPr>
        <w:t xml:space="preserve"> angle was 6.36° ± 1.810°, and mean </w:t>
      </w:r>
      <w:r w:rsidRPr="0011049F">
        <w:rPr>
          <w:rFonts w:ascii="Book Antiqua" w:hAnsi="Book Antiqua"/>
          <w:bCs/>
          <w:color w:val="000000"/>
          <w:sz w:val="24"/>
          <w:lang w:bidi="ar"/>
        </w:rPr>
        <w:t>Hibbs’ angle was</w:t>
      </w:r>
      <w:r w:rsidRPr="0011049F">
        <w:rPr>
          <w:rFonts w:ascii="Book Antiqua" w:hAnsi="Book Antiqua"/>
          <w:color w:val="000000"/>
          <w:sz w:val="24"/>
        </w:rPr>
        <w:t xml:space="preserve"> 160.21° ± 4.167°, both of which were significantly improved compared with preoperative values (24.11° ± 2.948° and 135.86° ± 5.345°</w:t>
      </w:r>
      <w:r w:rsidR="00590D0F" w:rsidRPr="0011049F">
        <w:rPr>
          <w:rFonts w:ascii="Book Antiqua" w:hAnsi="Book Antiqua"/>
          <w:color w:val="000000"/>
          <w:sz w:val="24"/>
        </w:rPr>
        <w:t>, respectively;</w:t>
      </w:r>
      <w:r w:rsidR="00590D0F" w:rsidRPr="0011049F">
        <w:rPr>
          <w:rFonts w:ascii="Book Antiqua" w:hAnsi="Book Antiqua"/>
          <w:i/>
          <w:color w:val="000000"/>
          <w:sz w:val="24"/>
        </w:rPr>
        <w:t xml:space="preserve"> </w:t>
      </w:r>
      <w:r w:rsidRPr="0011049F">
        <w:rPr>
          <w:rFonts w:ascii="Book Antiqua" w:hAnsi="Book Antiqua"/>
          <w:i/>
          <w:color w:val="000000"/>
          <w:sz w:val="24"/>
        </w:rPr>
        <w:t>P</w:t>
      </w:r>
      <w:r w:rsidRPr="0011049F">
        <w:rPr>
          <w:rFonts w:ascii="Book Antiqua" w:hAnsi="Book Antiqua"/>
          <w:color w:val="000000"/>
          <w:sz w:val="24"/>
        </w:rPr>
        <w:t xml:space="preserve"> &lt; 0.001 for both). </w:t>
      </w:r>
      <w:r w:rsidR="00590D0F" w:rsidRPr="0011049F">
        <w:rPr>
          <w:rFonts w:ascii="Book Antiqua" w:hAnsi="Book Antiqua"/>
          <w:color w:val="000000"/>
          <w:sz w:val="24"/>
        </w:rPr>
        <w:t>No complications such as infection, skin necrosis, or bone nonunion occurred.</w:t>
      </w:r>
    </w:p>
    <w:p w:rsidR="00BD4F3D" w:rsidRPr="0011049F" w:rsidRDefault="00BD4F3D" w:rsidP="0011049F">
      <w:pPr>
        <w:spacing w:line="360" w:lineRule="auto"/>
        <w:rPr>
          <w:rFonts w:ascii="Book Antiqua" w:hAnsi="Book Antiqua"/>
          <w:b/>
          <w:color w:val="000000"/>
          <w:sz w:val="24"/>
          <w:lang w:bidi="ar"/>
        </w:rPr>
      </w:pPr>
    </w:p>
    <w:p w:rsidR="00BD4F3D" w:rsidRPr="0011049F" w:rsidRDefault="00BD4F3D" w:rsidP="0011049F">
      <w:pPr>
        <w:spacing w:line="360" w:lineRule="auto"/>
        <w:rPr>
          <w:rFonts w:ascii="Book Antiqua" w:hAnsi="Book Antiqua"/>
          <w:b/>
          <w:i/>
          <w:color w:val="000000"/>
          <w:sz w:val="24"/>
          <w:lang w:bidi="ar"/>
        </w:rPr>
      </w:pPr>
      <w:r w:rsidRPr="0011049F">
        <w:rPr>
          <w:rFonts w:ascii="Book Antiqua" w:hAnsi="Book Antiqua"/>
          <w:b/>
          <w:i/>
          <w:color w:val="000000"/>
          <w:sz w:val="24"/>
          <w:lang w:bidi="ar"/>
        </w:rPr>
        <w:t>CONCLUSION</w:t>
      </w:r>
    </w:p>
    <w:p w:rsidR="007836DA" w:rsidRPr="0011049F" w:rsidRDefault="003454CB" w:rsidP="0011049F">
      <w:pPr>
        <w:spacing w:line="360" w:lineRule="auto"/>
        <w:rPr>
          <w:rFonts w:ascii="Book Antiqua" w:hAnsi="Book Antiqua"/>
          <w:bCs/>
          <w:color w:val="000000"/>
          <w:sz w:val="24"/>
          <w:lang w:bidi="ar"/>
        </w:rPr>
      </w:pPr>
      <w:r w:rsidRPr="0011049F">
        <w:rPr>
          <w:rFonts w:ascii="Book Antiqua" w:hAnsi="Book Antiqua"/>
          <w:color w:val="000000"/>
          <w:sz w:val="24"/>
          <w:lang w:bidi="ar"/>
        </w:rPr>
        <w:t xml:space="preserve">Soft tissue release combined with joint-sparing osteotomy has appreciated efficacy in the treatment of </w:t>
      </w:r>
      <w:proofErr w:type="spellStart"/>
      <w:r w:rsidRPr="0011049F">
        <w:rPr>
          <w:rFonts w:ascii="Book Antiqua" w:hAnsi="Book Antiqua"/>
          <w:color w:val="000000"/>
          <w:sz w:val="24"/>
          <w:lang w:bidi="ar"/>
        </w:rPr>
        <w:t>cavovarus</w:t>
      </w:r>
      <w:proofErr w:type="spellEnd"/>
      <w:r w:rsidRPr="0011049F">
        <w:rPr>
          <w:rFonts w:ascii="Book Antiqua" w:hAnsi="Book Antiqua"/>
          <w:color w:val="000000"/>
          <w:sz w:val="24"/>
          <w:lang w:bidi="ar"/>
        </w:rPr>
        <w:t xml:space="preserve"> foot deformity in older children</w:t>
      </w:r>
      <w:r w:rsidR="0082454A">
        <w:rPr>
          <w:rFonts w:ascii="Book Antiqua" w:hAnsi="Book Antiqua"/>
          <w:color w:val="000000"/>
          <w:sz w:val="24"/>
          <w:lang w:bidi="ar"/>
        </w:rPr>
        <w:t>.</w:t>
      </w:r>
    </w:p>
    <w:p w:rsidR="003454CB" w:rsidRPr="0011049F" w:rsidRDefault="003454CB" w:rsidP="0011049F">
      <w:pPr>
        <w:spacing w:line="360" w:lineRule="auto"/>
        <w:rPr>
          <w:rFonts w:ascii="Book Antiqua" w:hAnsi="Book Antiqua"/>
          <w:b/>
          <w:color w:val="000000"/>
          <w:sz w:val="24"/>
          <w:lang w:bidi="ar"/>
        </w:rPr>
      </w:pPr>
    </w:p>
    <w:p w:rsidR="00D92D70" w:rsidRPr="0011049F" w:rsidRDefault="00500797" w:rsidP="0011049F">
      <w:pPr>
        <w:spacing w:line="360" w:lineRule="auto"/>
        <w:rPr>
          <w:rFonts w:ascii="Book Antiqua" w:hAnsi="Book Antiqua"/>
          <w:color w:val="000000"/>
          <w:sz w:val="24"/>
          <w:lang w:bidi="ar"/>
        </w:rPr>
      </w:pPr>
      <w:r w:rsidRPr="0011049F">
        <w:rPr>
          <w:rFonts w:ascii="Book Antiqua" w:hAnsi="Book Antiqua"/>
          <w:b/>
          <w:color w:val="000000"/>
          <w:sz w:val="24"/>
          <w:lang w:bidi="ar"/>
        </w:rPr>
        <w:t xml:space="preserve">Key words: </w:t>
      </w:r>
      <w:r w:rsidRPr="0011049F">
        <w:rPr>
          <w:rFonts w:ascii="Book Antiqua" w:hAnsi="Book Antiqua"/>
          <w:color w:val="000000"/>
          <w:sz w:val="24"/>
          <w:lang w:bidi="ar"/>
        </w:rPr>
        <w:t xml:space="preserve">Children;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Muscle balance</w:t>
      </w:r>
      <w:r w:rsidRPr="0011049F">
        <w:rPr>
          <w:rFonts w:ascii="Book Antiqua" w:hAnsi="Book Antiqua"/>
          <w:color w:val="000000"/>
          <w:sz w:val="24"/>
          <w:lang w:bidi="ar"/>
        </w:rPr>
        <w:t xml:space="preserve">; </w:t>
      </w:r>
      <w:r w:rsidR="00BD4F3D" w:rsidRPr="0011049F">
        <w:rPr>
          <w:rFonts w:ascii="Book Antiqua" w:hAnsi="Book Antiqua"/>
          <w:color w:val="000000"/>
          <w:sz w:val="24"/>
          <w:lang w:bidi="ar"/>
        </w:rPr>
        <w:t>Osteotomy</w:t>
      </w:r>
    </w:p>
    <w:p w:rsidR="00BD4F3D" w:rsidRPr="0011049F" w:rsidRDefault="00BD4F3D" w:rsidP="0011049F">
      <w:pPr>
        <w:adjustRightInd w:val="0"/>
        <w:snapToGrid w:val="0"/>
        <w:spacing w:line="360" w:lineRule="auto"/>
        <w:rPr>
          <w:rFonts w:ascii="Book Antiqua" w:hAnsi="Book Antiqua"/>
          <w:color w:val="000000"/>
          <w:sz w:val="24"/>
          <w:lang w:bidi="ar"/>
        </w:rPr>
      </w:pPr>
    </w:p>
    <w:p w:rsidR="00BD4F3D" w:rsidRPr="0011049F" w:rsidRDefault="00BD4F3D" w:rsidP="0011049F">
      <w:pPr>
        <w:adjustRightInd w:val="0"/>
        <w:snapToGrid w:val="0"/>
        <w:spacing w:line="360" w:lineRule="auto"/>
        <w:rPr>
          <w:rFonts w:ascii="Book Antiqua" w:hAnsi="Book Antiqua"/>
          <w:color w:val="000000"/>
          <w:sz w:val="24"/>
        </w:rPr>
      </w:pPr>
      <w:proofErr w:type="gramStart"/>
      <w:r w:rsidRPr="0011049F">
        <w:rPr>
          <w:rFonts w:ascii="Book Antiqua" w:hAnsi="Book Antiqua"/>
          <w:b/>
          <w:color w:val="000000"/>
          <w:sz w:val="24"/>
        </w:rPr>
        <w:lastRenderedPageBreak/>
        <w:t>© The Author(s) 2019.</w:t>
      </w:r>
      <w:proofErr w:type="gramEnd"/>
      <w:r w:rsidRPr="0011049F">
        <w:rPr>
          <w:rFonts w:ascii="Book Antiqua" w:hAnsi="Book Antiqua"/>
          <w:b/>
          <w:color w:val="000000"/>
          <w:sz w:val="24"/>
        </w:rPr>
        <w:t xml:space="preserve"> </w:t>
      </w:r>
      <w:proofErr w:type="gramStart"/>
      <w:r w:rsidRPr="0011049F">
        <w:rPr>
          <w:rFonts w:ascii="Book Antiqua" w:hAnsi="Book Antiqua"/>
          <w:color w:val="000000"/>
          <w:sz w:val="24"/>
        </w:rPr>
        <w:t xml:space="preserve">Published by </w:t>
      </w:r>
      <w:proofErr w:type="spellStart"/>
      <w:r w:rsidRPr="0011049F">
        <w:rPr>
          <w:rFonts w:ascii="Book Antiqua" w:hAnsi="Book Antiqua"/>
          <w:color w:val="000000"/>
          <w:sz w:val="24"/>
        </w:rPr>
        <w:t>Baishideng</w:t>
      </w:r>
      <w:proofErr w:type="spellEnd"/>
      <w:r w:rsidRPr="0011049F">
        <w:rPr>
          <w:rFonts w:ascii="Book Antiqua" w:hAnsi="Book Antiqua"/>
          <w:color w:val="000000"/>
          <w:sz w:val="24"/>
        </w:rPr>
        <w:t xml:space="preserve"> Publishing Group Inc.</w:t>
      </w:r>
      <w:proofErr w:type="gramEnd"/>
      <w:r w:rsidRPr="0011049F">
        <w:rPr>
          <w:rFonts w:ascii="Book Antiqua" w:hAnsi="Book Antiqua"/>
          <w:color w:val="000000"/>
          <w:sz w:val="24"/>
        </w:rPr>
        <w:t xml:space="preserve"> All rights reserved.</w:t>
      </w:r>
    </w:p>
    <w:p w:rsidR="00BD4F3D" w:rsidRPr="0011049F" w:rsidRDefault="00BD4F3D" w:rsidP="0011049F">
      <w:pPr>
        <w:spacing w:line="360" w:lineRule="auto"/>
        <w:rPr>
          <w:rFonts w:ascii="Book Antiqua" w:hAnsi="Book Antiqua"/>
          <w:b/>
          <w:color w:val="000000"/>
          <w:sz w:val="24"/>
          <w:lang w:bidi="ar"/>
        </w:rPr>
      </w:pPr>
    </w:p>
    <w:p w:rsidR="00C51FE2" w:rsidRPr="0011049F" w:rsidRDefault="0072750B" w:rsidP="0011049F">
      <w:pPr>
        <w:spacing w:line="360" w:lineRule="auto"/>
        <w:rPr>
          <w:rFonts w:ascii="Book Antiqua" w:hAnsi="Book Antiqua"/>
          <w:color w:val="000000"/>
          <w:sz w:val="24"/>
          <w:lang w:bidi="ar"/>
        </w:rPr>
      </w:pPr>
      <w:r w:rsidRPr="0011049F">
        <w:rPr>
          <w:rFonts w:ascii="Book Antiqua" w:hAnsi="Book Antiqua"/>
          <w:b/>
          <w:color w:val="000000"/>
          <w:sz w:val="24"/>
          <w:lang w:bidi="ar"/>
        </w:rPr>
        <w:t>Core tip:</w:t>
      </w:r>
      <w:r w:rsidR="00B83E25" w:rsidRPr="0011049F">
        <w:rPr>
          <w:rFonts w:ascii="Book Antiqua" w:hAnsi="Book Antiqua"/>
          <w:color w:val="000000"/>
          <w:sz w:val="24"/>
          <w:lang w:bidi="ar"/>
        </w:rPr>
        <w:t xml:space="preserve"> </w:t>
      </w:r>
      <w:r w:rsidR="00C51FE2" w:rsidRPr="0011049F">
        <w:rPr>
          <w:rFonts w:ascii="Book Antiqua" w:hAnsi="Book Antiqua"/>
          <w:color w:val="000000"/>
          <w:sz w:val="24"/>
          <w:lang w:bidi="ar"/>
        </w:rPr>
        <w:t xml:space="preserve">The treatment of </w:t>
      </w:r>
      <w:proofErr w:type="spellStart"/>
      <w:r w:rsidR="00C51FE2" w:rsidRPr="0011049F">
        <w:rPr>
          <w:rFonts w:ascii="Book Antiqua" w:hAnsi="Book Antiqua"/>
          <w:color w:val="000000"/>
          <w:sz w:val="24"/>
          <w:lang w:bidi="ar"/>
        </w:rPr>
        <w:t>cavovarus</w:t>
      </w:r>
      <w:proofErr w:type="spellEnd"/>
      <w:r w:rsidR="00C51FE2" w:rsidRPr="0011049F">
        <w:rPr>
          <w:rFonts w:ascii="Book Antiqua" w:hAnsi="Book Antiqua"/>
          <w:color w:val="000000"/>
          <w:sz w:val="24"/>
          <w:lang w:bidi="ar"/>
        </w:rPr>
        <w:t xml:space="preserve"> foot in older children was </w:t>
      </w:r>
      <w:r w:rsidR="00422C0E">
        <w:rPr>
          <w:rFonts w:ascii="Book Antiqua" w:hAnsi="Book Antiqua"/>
          <w:color w:val="000000"/>
          <w:sz w:val="24"/>
          <w:lang w:bidi="ar"/>
        </w:rPr>
        <w:t>based</w:t>
      </w:r>
      <w:r w:rsidR="00422C0E" w:rsidRPr="0011049F">
        <w:rPr>
          <w:rFonts w:ascii="Book Antiqua" w:hAnsi="Book Antiqua"/>
          <w:color w:val="000000"/>
          <w:sz w:val="24"/>
          <w:lang w:bidi="ar"/>
        </w:rPr>
        <w:t xml:space="preserve"> </w:t>
      </w:r>
      <w:r w:rsidR="00422C0E">
        <w:rPr>
          <w:rFonts w:ascii="Book Antiqua" w:hAnsi="Book Antiqua"/>
          <w:color w:val="000000"/>
          <w:sz w:val="24"/>
          <w:lang w:bidi="ar"/>
        </w:rPr>
        <w:t>on</w:t>
      </w:r>
      <w:r w:rsidR="00C51FE2" w:rsidRPr="0011049F">
        <w:rPr>
          <w:rFonts w:ascii="Book Antiqua" w:hAnsi="Book Antiqua"/>
          <w:color w:val="000000"/>
          <w:sz w:val="24"/>
          <w:lang w:bidi="ar"/>
        </w:rPr>
        <w:t xml:space="preserve"> the etiology and </w:t>
      </w:r>
      <w:r w:rsidR="00422C0E">
        <w:rPr>
          <w:rFonts w:ascii="Book Antiqua" w:hAnsi="Book Antiqua"/>
          <w:color w:val="000000"/>
          <w:sz w:val="24"/>
          <w:lang w:bidi="ar"/>
        </w:rPr>
        <w:t xml:space="preserve">preoperative </w:t>
      </w:r>
      <w:r w:rsidR="00C51FE2" w:rsidRPr="0011049F">
        <w:rPr>
          <w:rFonts w:ascii="Book Antiqua" w:hAnsi="Book Antiqua"/>
          <w:color w:val="000000"/>
          <w:sz w:val="24"/>
          <w:lang w:bidi="ar"/>
        </w:rPr>
        <w:t>evaluat</w:t>
      </w:r>
      <w:r w:rsidR="00422C0E">
        <w:rPr>
          <w:rFonts w:ascii="Book Antiqua" w:hAnsi="Book Antiqua"/>
          <w:color w:val="000000"/>
          <w:sz w:val="24"/>
          <w:lang w:bidi="ar"/>
        </w:rPr>
        <w:t>ions</w:t>
      </w:r>
      <w:r w:rsidR="00C51FE2" w:rsidRPr="0011049F">
        <w:rPr>
          <w:rFonts w:ascii="Book Antiqua" w:hAnsi="Book Antiqua"/>
          <w:color w:val="000000"/>
          <w:sz w:val="24"/>
          <w:lang w:bidi="ar"/>
        </w:rPr>
        <w:t xml:space="preserve">. </w:t>
      </w:r>
      <w:r w:rsidR="00422C0E">
        <w:rPr>
          <w:rFonts w:ascii="Book Antiqua" w:hAnsi="Book Antiqua"/>
          <w:color w:val="000000"/>
          <w:sz w:val="24"/>
          <w:lang w:bidi="ar"/>
        </w:rPr>
        <w:t>S</w:t>
      </w:r>
      <w:r w:rsidR="00C51FE2" w:rsidRPr="0011049F">
        <w:rPr>
          <w:rFonts w:ascii="Book Antiqua" w:hAnsi="Book Antiqua"/>
          <w:color w:val="000000"/>
          <w:sz w:val="24"/>
          <w:lang w:bidi="ar"/>
        </w:rPr>
        <w:t>oft tissue release and muscle balanc</w:t>
      </w:r>
      <w:r w:rsidR="00422C0E">
        <w:rPr>
          <w:rFonts w:ascii="Book Antiqua" w:hAnsi="Book Antiqua"/>
          <w:color w:val="000000"/>
          <w:sz w:val="24"/>
          <w:lang w:bidi="ar"/>
        </w:rPr>
        <w:t>ing</w:t>
      </w:r>
      <w:r w:rsidR="00C51FE2" w:rsidRPr="0011049F">
        <w:rPr>
          <w:rFonts w:ascii="Book Antiqua" w:hAnsi="Book Antiqua"/>
          <w:color w:val="000000"/>
          <w:sz w:val="24"/>
          <w:lang w:bidi="ar"/>
        </w:rPr>
        <w:t xml:space="preserve"> </w:t>
      </w:r>
      <w:r w:rsidR="00422C0E">
        <w:rPr>
          <w:rFonts w:ascii="Book Antiqua" w:hAnsi="Book Antiqua"/>
          <w:color w:val="000000"/>
          <w:sz w:val="24"/>
          <w:lang w:bidi="ar"/>
        </w:rPr>
        <w:t>as well as</w:t>
      </w:r>
      <w:r w:rsidR="00C51FE2" w:rsidRPr="0011049F">
        <w:rPr>
          <w:rFonts w:ascii="Book Antiqua" w:hAnsi="Book Antiqua"/>
          <w:color w:val="000000"/>
          <w:sz w:val="24"/>
          <w:lang w:bidi="ar"/>
        </w:rPr>
        <w:t xml:space="preserve"> </w:t>
      </w:r>
      <w:proofErr w:type="spellStart"/>
      <w:r w:rsidR="00C51FE2" w:rsidRPr="0011049F">
        <w:rPr>
          <w:rFonts w:ascii="Book Antiqua" w:hAnsi="Book Antiqua"/>
          <w:color w:val="000000"/>
          <w:sz w:val="24"/>
          <w:lang w:bidi="ar"/>
        </w:rPr>
        <w:t>extraarticular</w:t>
      </w:r>
      <w:proofErr w:type="spellEnd"/>
      <w:r w:rsidR="00C51FE2" w:rsidRPr="0011049F">
        <w:rPr>
          <w:rFonts w:ascii="Book Antiqua" w:hAnsi="Book Antiqua"/>
          <w:color w:val="000000"/>
          <w:sz w:val="24"/>
          <w:lang w:bidi="ar"/>
        </w:rPr>
        <w:t xml:space="preserve"> osteotomy </w:t>
      </w:r>
      <w:r w:rsidR="00422C0E" w:rsidRPr="0011049F">
        <w:rPr>
          <w:rFonts w:ascii="Book Antiqua" w:hAnsi="Book Antiqua"/>
          <w:color w:val="000000"/>
          <w:sz w:val="24"/>
          <w:lang w:bidi="ar"/>
        </w:rPr>
        <w:t>w</w:t>
      </w:r>
      <w:r w:rsidR="00422C0E">
        <w:rPr>
          <w:rFonts w:ascii="Book Antiqua" w:hAnsi="Book Antiqua"/>
          <w:color w:val="000000"/>
          <w:sz w:val="24"/>
          <w:lang w:bidi="ar"/>
        </w:rPr>
        <w:t>ere</w:t>
      </w:r>
      <w:r w:rsidR="00422C0E" w:rsidRPr="0011049F">
        <w:rPr>
          <w:rFonts w:ascii="Book Antiqua" w:hAnsi="Book Antiqua"/>
          <w:color w:val="000000"/>
          <w:sz w:val="24"/>
          <w:lang w:bidi="ar"/>
        </w:rPr>
        <w:t xml:space="preserve"> </w:t>
      </w:r>
      <w:r w:rsidR="00C51FE2" w:rsidRPr="0011049F">
        <w:rPr>
          <w:rFonts w:ascii="Book Antiqua" w:hAnsi="Book Antiqua"/>
          <w:color w:val="000000"/>
          <w:sz w:val="24"/>
          <w:lang w:bidi="ar"/>
        </w:rPr>
        <w:t>performed according to the</w:t>
      </w:r>
      <w:r w:rsidR="00422C0E">
        <w:rPr>
          <w:rFonts w:ascii="Book Antiqua" w:hAnsi="Book Antiqua"/>
          <w:color w:val="000000"/>
          <w:sz w:val="24"/>
          <w:lang w:bidi="ar"/>
        </w:rPr>
        <w:t xml:space="preserve"> </w:t>
      </w:r>
      <w:r w:rsidR="00C51FE2" w:rsidRPr="0011049F">
        <w:rPr>
          <w:rFonts w:ascii="Book Antiqua" w:hAnsi="Book Antiqua"/>
          <w:color w:val="000000"/>
          <w:sz w:val="24"/>
          <w:lang w:bidi="ar"/>
        </w:rPr>
        <w:t>apex of deformity. The deformity was corrected, the flexibility of the foot was retained, the comfort of the foot was increased, and the good gait was obtained.</w:t>
      </w:r>
    </w:p>
    <w:p w:rsidR="00BD4F3D" w:rsidRPr="0011049F" w:rsidRDefault="00BD4F3D" w:rsidP="0011049F">
      <w:pPr>
        <w:spacing w:line="360" w:lineRule="auto"/>
        <w:rPr>
          <w:rFonts w:ascii="Book Antiqua" w:hAnsi="Book Antiqua"/>
          <w:color w:val="000000"/>
          <w:sz w:val="24"/>
          <w:lang w:bidi="ar"/>
        </w:rPr>
      </w:pPr>
    </w:p>
    <w:p w:rsidR="00F85BC9" w:rsidRDefault="00F85BC9" w:rsidP="0011049F">
      <w:pPr>
        <w:widowControl/>
        <w:spacing w:line="360" w:lineRule="auto"/>
        <w:rPr>
          <w:rFonts w:ascii="Book Antiqua" w:hAnsi="Book Antiqua" w:hint="eastAsia"/>
          <w:bCs/>
          <w:sz w:val="24"/>
        </w:rPr>
      </w:pPr>
      <w:r w:rsidRPr="00F85BC9">
        <w:rPr>
          <w:rFonts w:ascii="Book Antiqua" w:hAnsi="Book Antiqua"/>
          <w:b/>
          <w:color w:val="000000"/>
          <w:sz w:val="24"/>
          <w:lang w:bidi="ar"/>
        </w:rPr>
        <w:t>Citation:</w:t>
      </w:r>
      <w:r>
        <w:rPr>
          <w:rFonts w:ascii="Book Antiqua" w:hAnsi="Book Antiqua" w:hint="eastAsia"/>
          <w:color w:val="000000"/>
          <w:sz w:val="24"/>
          <w:lang w:bidi="ar"/>
        </w:rPr>
        <w:t xml:space="preserve"> </w:t>
      </w:r>
      <w:r w:rsidR="00BD4F3D" w:rsidRPr="0011049F">
        <w:rPr>
          <w:rFonts w:ascii="Book Antiqua" w:hAnsi="Book Antiqua"/>
          <w:color w:val="000000"/>
          <w:sz w:val="24"/>
          <w:lang w:bidi="ar"/>
        </w:rPr>
        <w:t xml:space="preserve">Chen ZY, Wu ZY, An YH, Dong LF, He J, Chen R. Soft tissue release combined with joint-sparing osteotomy for treatment of </w:t>
      </w:r>
      <w:proofErr w:type="spellStart"/>
      <w:r w:rsidR="00BD4F3D" w:rsidRPr="0011049F">
        <w:rPr>
          <w:rFonts w:ascii="Book Antiqua" w:hAnsi="Book Antiqua"/>
          <w:color w:val="000000"/>
          <w:sz w:val="24"/>
          <w:lang w:bidi="ar"/>
        </w:rPr>
        <w:t>cavovarus</w:t>
      </w:r>
      <w:proofErr w:type="spellEnd"/>
      <w:r w:rsidR="00BD4F3D" w:rsidRPr="0011049F">
        <w:rPr>
          <w:rFonts w:ascii="Book Antiqua" w:hAnsi="Book Antiqua"/>
          <w:color w:val="000000"/>
          <w:sz w:val="24"/>
          <w:lang w:bidi="ar"/>
        </w:rPr>
        <w:t xml:space="preserve"> foot deformity in older children: Analysis of 21 cases.</w:t>
      </w:r>
      <w:r w:rsidR="00BD4F3D" w:rsidRPr="00B74B74">
        <w:rPr>
          <w:rFonts w:ascii="Book Antiqua" w:hAnsi="Book Antiqua"/>
          <w:i/>
          <w:color w:val="000000"/>
          <w:sz w:val="24"/>
        </w:rPr>
        <w:t xml:space="preserve"> </w:t>
      </w:r>
      <w:r w:rsidR="00BD4F3D" w:rsidRPr="0011049F">
        <w:rPr>
          <w:rFonts w:ascii="Book Antiqua" w:hAnsi="Book Antiqua"/>
          <w:i/>
          <w:color w:val="000000"/>
          <w:sz w:val="24"/>
        </w:rPr>
        <w:t xml:space="preserve">World J </w:t>
      </w:r>
      <w:proofErr w:type="spellStart"/>
      <w:r w:rsidR="00BD4F3D" w:rsidRPr="0011049F">
        <w:rPr>
          <w:rFonts w:ascii="Book Antiqua" w:hAnsi="Book Antiqua"/>
          <w:i/>
          <w:color w:val="000000"/>
          <w:sz w:val="24"/>
        </w:rPr>
        <w:t>Clin</w:t>
      </w:r>
      <w:proofErr w:type="spellEnd"/>
      <w:r w:rsidR="00BD4F3D" w:rsidRPr="0011049F">
        <w:rPr>
          <w:rFonts w:ascii="Book Antiqua" w:hAnsi="Book Antiqua"/>
          <w:i/>
          <w:color w:val="000000"/>
          <w:sz w:val="24"/>
        </w:rPr>
        <w:t xml:space="preserve"> Cases</w:t>
      </w:r>
      <w:r w:rsidR="00BD4F3D" w:rsidRPr="0011049F">
        <w:rPr>
          <w:rFonts w:ascii="Book Antiqua" w:hAnsi="Book Antiqua"/>
          <w:color w:val="000000"/>
          <w:sz w:val="24"/>
        </w:rPr>
        <w:t xml:space="preserve"> </w:t>
      </w:r>
      <w:r w:rsidR="007A7824" w:rsidRPr="002F71A6">
        <w:rPr>
          <w:rFonts w:ascii="Book Antiqua" w:hAnsi="Book Antiqua"/>
          <w:bCs/>
          <w:sz w:val="24"/>
        </w:rPr>
        <w:t>2019; 7(</w:t>
      </w:r>
      <w:r w:rsidR="007A7824">
        <w:rPr>
          <w:rFonts w:ascii="Book Antiqua" w:hAnsi="Book Antiqua" w:hint="eastAsia"/>
          <w:bCs/>
          <w:sz w:val="24"/>
        </w:rPr>
        <w:t>20</w:t>
      </w:r>
      <w:r w:rsidR="007A7824" w:rsidRPr="002F71A6">
        <w:rPr>
          <w:rFonts w:ascii="Book Antiqua" w:hAnsi="Book Antiqua"/>
          <w:bCs/>
          <w:sz w:val="24"/>
        </w:rPr>
        <w:t xml:space="preserve">): </w:t>
      </w:r>
      <w:r w:rsidR="000D7540" w:rsidRPr="000D7540">
        <w:rPr>
          <w:rFonts w:ascii="Book Antiqua" w:hAnsi="Book Antiqua"/>
          <w:bCs/>
          <w:sz w:val="24"/>
        </w:rPr>
        <w:t>3208-3216</w:t>
      </w:r>
      <w:r w:rsidR="007A7824" w:rsidRPr="002F71A6">
        <w:rPr>
          <w:rFonts w:ascii="Book Antiqua" w:hAnsi="Book Antiqua"/>
          <w:bCs/>
          <w:sz w:val="24"/>
        </w:rPr>
        <w:t xml:space="preserve">  </w:t>
      </w:r>
    </w:p>
    <w:p w:rsidR="00F85BC9" w:rsidRDefault="007A7824" w:rsidP="0011049F">
      <w:pPr>
        <w:widowControl/>
        <w:spacing w:line="360" w:lineRule="auto"/>
        <w:rPr>
          <w:rFonts w:ascii="Book Antiqua" w:hAnsi="Book Antiqua" w:hint="eastAsia"/>
          <w:bCs/>
          <w:sz w:val="24"/>
        </w:rPr>
      </w:pPr>
      <w:r w:rsidRPr="00F85BC9">
        <w:rPr>
          <w:rFonts w:ascii="Book Antiqua" w:hAnsi="Book Antiqua"/>
          <w:b/>
          <w:bCs/>
          <w:sz w:val="24"/>
        </w:rPr>
        <w:t>URL</w:t>
      </w:r>
      <w:bookmarkStart w:id="3" w:name="_GoBack"/>
      <w:bookmarkEnd w:id="3"/>
      <w:r w:rsidRPr="00F85BC9">
        <w:rPr>
          <w:rFonts w:ascii="Book Antiqua" w:hAnsi="Book Antiqua"/>
          <w:b/>
          <w:bCs/>
          <w:sz w:val="24"/>
        </w:rPr>
        <w:t>:</w:t>
      </w:r>
      <w:r w:rsidRPr="002F71A6">
        <w:rPr>
          <w:rFonts w:ascii="Book Antiqua" w:hAnsi="Book Antiqua"/>
          <w:bCs/>
          <w:sz w:val="24"/>
        </w:rPr>
        <w:t xml:space="preserve"> https://www.wjgnet.com/2307-8960/full/v7/i</w:t>
      </w:r>
      <w:r>
        <w:rPr>
          <w:rFonts w:ascii="Book Antiqua" w:hAnsi="Book Antiqua" w:hint="eastAsia"/>
          <w:bCs/>
          <w:sz w:val="24"/>
        </w:rPr>
        <w:t>20</w:t>
      </w:r>
      <w:r w:rsidRPr="002F71A6">
        <w:rPr>
          <w:rFonts w:ascii="Book Antiqua" w:hAnsi="Book Antiqua"/>
          <w:bCs/>
          <w:sz w:val="24"/>
        </w:rPr>
        <w:t>/</w:t>
      </w:r>
      <w:r w:rsidR="000D7540" w:rsidRPr="000D7540">
        <w:rPr>
          <w:rFonts w:ascii="Book Antiqua" w:hAnsi="Book Antiqua"/>
          <w:bCs/>
          <w:sz w:val="24"/>
        </w:rPr>
        <w:t>3208</w:t>
      </w:r>
      <w:r w:rsidRPr="002F71A6">
        <w:rPr>
          <w:rFonts w:ascii="Book Antiqua" w:hAnsi="Book Antiqua"/>
          <w:bCs/>
          <w:sz w:val="24"/>
        </w:rPr>
        <w:t xml:space="preserve">.htm  </w:t>
      </w:r>
    </w:p>
    <w:p w:rsidR="00BD4F3D" w:rsidRPr="0011049F" w:rsidRDefault="007A7824" w:rsidP="0011049F">
      <w:pPr>
        <w:widowControl/>
        <w:spacing w:line="360" w:lineRule="auto"/>
        <w:rPr>
          <w:rFonts w:ascii="Book Antiqua" w:hAnsi="Book Antiqua"/>
          <w:color w:val="000000"/>
          <w:sz w:val="24"/>
        </w:rPr>
      </w:pPr>
      <w:r w:rsidRPr="00F85BC9">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20</w:t>
      </w:r>
      <w:r w:rsidRPr="002F71A6">
        <w:rPr>
          <w:rFonts w:ascii="Book Antiqua" w:hAnsi="Book Antiqua"/>
          <w:bCs/>
          <w:sz w:val="24"/>
        </w:rPr>
        <w:t>.</w:t>
      </w:r>
      <w:r w:rsidR="000D7540" w:rsidRPr="000D7540">
        <w:rPr>
          <w:rFonts w:ascii="Book Antiqua" w:hAnsi="Book Antiqua"/>
          <w:bCs/>
          <w:sz w:val="24"/>
        </w:rPr>
        <w:t>3208</w:t>
      </w:r>
    </w:p>
    <w:p w:rsidR="00BD4F3D" w:rsidRPr="0011049F" w:rsidRDefault="00BD4F3D" w:rsidP="0011049F">
      <w:pPr>
        <w:widowControl/>
        <w:spacing w:line="360" w:lineRule="auto"/>
        <w:rPr>
          <w:rFonts w:ascii="Book Antiqua" w:hAnsi="Book Antiqua"/>
          <w:color w:val="000000"/>
          <w:sz w:val="24"/>
        </w:rPr>
      </w:pPr>
    </w:p>
    <w:p w:rsidR="00F04E1B" w:rsidRPr="0011049F" w:rsidRDefault="00BD4F3D" w:rsidP="0011049F">
      <w:pPr>
        <w:widowControl/>
        <w:spacing w:line="360" w:lineRule="auto"/>
        <w:rPr>
          <w:rFonts w:ascii="Book Antiqua" w:hAnsi="Book Antiqua"/>
          <w:b/>
          <w:color w:val="000000"/>
          <w:sz w:val="24"/>
        </w:rPr>
      </w:pPr>
      <w:r w:rsidRPr="0011049F">
        <w:rPr>
          <w:rFonts w:ascii="Book Antiqua" w:hAnsi="Book Antiqua"/>
          <w:b/>
          <w:color w:val="000000"/>
          <w:sz w:val="24"/>
          <w:lang w:bidi="ar"/>
        </w:rPr>
        <w:br w:type="page"/>
      </w:r>
      <w:r w:rsidRPr="0011049F">
        <w:rPr>
          <w:rFonts w:ascii="Book Antiqua" w:hAnsi="Book Antiqua"/>
          <w:b/>
          <w:color w:val="000000"/>
          <w:sz w:val="24"/>
          <w:lang w:bidi="ar"/>
        </w:rPr>
        <w:lastRenderedPageBreak/>
        <w:t>INTRODUCTION</w:t>
      </w:r>
    </w:p>
    <w:p w:rsidR="005E0565" w:rsidRPr="0011049F" w:rsidRDefault="00A569A7" w:rsidP="0011049F">
      <w:pPr>
        <w:spacing w:line="360" w:lineRule="auto"/>
        <w:rPr>
          <w:rFonts w:ascii="Book Antiqua" w:hAnsi="Book Antiqua"/>
          <w:color w:val="000000"/>
          <w:sz w:val="24"/>
        </w:rPr>
      </w:pP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is a common form of foot deformity in children which is clinically characterized by an abnormal increase of the longitudinal arch of the foot, and it can </w:t>
      </w:r>
      <w:r w:rsidR="00217782" w:rsidRPr="0011049F">
        <w:rPr>
          <w:rFonts w:ascii="Book Antiqua" w:hAnsi="Book Antiqua"/>
          <w:color w:val="000000"/>
          <w:sz w:val="24"/>
        </w:rPr>
        <w:t xml:space="preserve">be </w:t>
      </w:r>
      <w:r w:rsidRPr="0011049F">
        <w:rPr>
          <w:rFonts w:ascii="Book Antiqua" w:hAnsi="Book Antiqua"/>
          <w:color w:val="000000"/>
          <w:sz w:val="24"/>
        </w:rPr>
        <w:t xml:space="preserve">simultaneously </w:t>
      </w:r>
      <w:r w:rsidR="009B6977" w:rsidRPr="0011049F">
        <w:rPr>
          <w:rFonts w:ascii="Book Antiqua" w:hAnsi="Book Antiqua"/>
          <w:color w:val="000000"/>
          <w:sz w:val="24"/>
        </w:rPr>
        <w:t>complicated with</w:t>
      </w:r>
      <w:r w:rsidR="00483EB9" w:rsidRPr="0011049F">
        <w:rPr>
          <w:rFonts w:ascii="Book Antiqua" w:hAnsi="Book Antiqua"/>
          <w:color w:val="000000"/>
          <w:sz w:val="24"/>
        </w:rPr>
        <w:t xml:space="preserve"> fore</w:t>
      </w:r>
      <w:r w:rsidR="009B6977" w:rsidRPr="0011049F">
        <w:rPr>
          <w:rFonts w:ascii="Book Antiqua" w:hAnsi="Book Antiqua"/>
          <w:color w:val="000000"/>
          <w:sz w:val="24"/>
        </w:rPr>
        <w:t xml:space="preserve">foot </w:t>
      </w:r>
      <w:r w:rsidRPr="0011049F">
        <w:rPr>
          <w:rFonts w:ascii="Book Antiqua" w:hAnsi="Book Antiqua"/>
          <w:color w:val="000000"/>
          <w:sz w:val="24"/>
        </w:rPr>
        <w:t xml:space="preserve">pronation and </w:t>
      </w:r>
      <w:proofErr w:type="spellStart"/>
      <w:r w:rsidR="00923BE6" w:rsidRPr="0011049F">
        <w:rPr>
          <w:rFonts w:ascii="Book Antiqua" w:hAnsi="Book Antiqua"/>
          <w:color w:val="000000"/>
          <w:sz w:val="24"/>
        </w:rPr>
        <w:t>varus</w:t>
      </w:r>
      <w:proofErr w:type="spellEnd"/>
      <w:r w:rsidR="00923BE6" w:rsidRPr="0011049F">
        <w:rPr>
          <w:rFonts w:ascii="Book Antiqua" w:hAnsi="Book Antiqua"/>
          <w:color w:val="000000"/>
          <w:sz w:val="24"/>
        </w:rPr>
        <w:t xml:space="preserve">, </w:t>
      </w:r>
      <w:proofErr w:type="spellStart"/>
      <w:r w:rsidR="009B6977" w:rsidRPr="0011049F">
        <w:rPr>
          <w:rFonts w:ascii="Book Antiqua" w:hAnsi="Book Antiqua"/>
          <w:color w:val="000000"/>
          <w:sz w:val="24"/>
        </w:rPr>
        <w:t>rearfoot</w:t>
      </w:r>
      <w:proofErr w:type="spellEnd"/>
      <w:r w:rsidR="009B6977" w:rsidRPr="0011049F">
        <w:rPr>
          <w:rFonts w:ascii="Book Antiqua" w:hAnsi="Book Antiqua"/>
          <w:color w:val="000000"/>
          <w:sz w:val="24"/>
        </w:rPr>
        <w:t xml:space="preserve"> </w:t>
      </w:r>
      <w:proofErr w:type="spellStart"/>
      <w:r w:rsidR="009B6977" w:rsidRPr="0011049F">
        <w:rPr>
          <w:rFonts w:ascii="Book Antiqua" w:hAnsi="Book Antiqua"/>
          <w:color w:val="000000"/>
          <w:sz w:val="24"/>
        </w:rPr>
        <w:t>varus</w:t>
      </w:r>
      <w:proofErr w:type="spellEnd"/>
      <w:r w:rsidRPr="0011049F">
        <w:rPr>
          <w:rFonts w:ascii="Book Antiqua" w:hAnsi="Book Antiqua"/>
          <w:color w:val="000000"/>
          <w:sz w:val="24"/>
        </w:rPr>
        <w:t>, Achilles tendon contracture</w:t>
      </w:r>
      <w:r w:rsidR="009B6977" w:rsidRPr="0011049F">
        <w:rPr>
          <w:rFonts w:ascii="Book Antiqua" w:hAnsi="Book Antiqua"/>
          <w:color w:val="000000"/>
          <w:sz w:val="24"/>
        </w:rPr>
        <w:t>,</w:t>
      </w:r>
      <w:r w:rsidRPr="0011049F">
        <w:rPr>
          <w:rFonts w:ascii="Book Antiqua" w:hAnsi="Book Antiqua"/>
          <w:color w:val="000000"/>
          <w:sz w:val="24"/>
        </w:rPr>
        <w:t xml:space="preserve"> </w:t>
      </w:r>
      <w:r w:rsidR="00923BE6" w:rsidRPr="0011049F">
        <w:rPr>
          <w:rFonts w:ascii="Book Antiqua" w:hAnsi="Book Antiqua"/>
          <w:color w:val="000000"/>
          <w:sz w:val="24"/>
        </w:rPr>
        <w:t>or</w:t>
      </w:r>
      <w:r w:rsidRPr="0011049F">
        <w:rPr>
          <w:rFonts w:ascii="Book Antiqua" w:hAnsi="Book Antiqua"/>
          <w:color w:val="000000"/>
          <w:sz w:val="24"/>
        </w:rPr>
        <w:t xml:space="preserve"> </w:t>
      </w:r>
      <w:r w:rsidR="0091511C" w:rsidRPr="0011049F">
        <w:rPr>
          <w:rFonts w:ascii="Book Antiqua" w:hAnsi="Book Antiqua"/>
          <w:color w:val="000000"/>
          <w:sz w:val="24"/>
        </w:rPr>
        <w:t>cock-up toe deformity</w:t>
      </w:r>
      <w:r w:rsidRPr="0011049F">
        <w:rPr>
          <w:rFonts w:ascii="Book Antiqua" w:hAnsi="Book Antiqua"/>
          <w:color w:val="000000"/>
          <w:sz w:val="24"/>
        </w:rPr>
        <w:t xml:space="preserve">. </w:t>
      </w:r>
      <w:r w:rsidR="0091511C" w:rsidRPr="0011049F">
        <w:rPr>
          <w:rFonts w:ascii="Book Antiqua" w:hAnsi="Book Antiqua"/>
          <w:color w:val="000000"/>
          <w:sz w:val="24"/>
        </w:rPr>
        <w:t>M</w:t>
      </w:r>
      <w:r w:rsidRPr="0011049F">
        <w:rPr>
          <w:rFonts w:ascii="Book Antiqua" w:hAnsi="Book Antiqua"/>
          <w:color w:val="000000"/>
          <w:sz w:val="24"/>
        </w:rPr>
        <w:t xml:space="preserve">uscle </w:t>
      </w:r>
      <w:r w:rsidR="003A030D" w:rsidRPr="0011049F">
        <w:rPr>
          <w:rFonts w:ascii="Book Antiqua" w:hAnsi="Book Antiqua"/>
          <w:color w:val="000000"/>
          <w:sz w:val="24"/>
        </w:rPr>
        <w:t>force</w:t>
      </w:r>
      <w:r w:rsidR="0091511C" w:rsidRPr="0011049F">
        <w:rPr>
          <w:rFonts w:ascii="Book Antiqua" w:hAnsi="Book Antiqua"/>
          <w:color w:val="000000"/>
          <w:sz w:val="24"/>
        </w:rPr>
        <w:t xml:space="preserve"> imbalance</w:t>
      </w:r>
      <w:r w:rsidRPr="0011049F">
        <w:rPr>
          <w:rFonts w:ascii="Book Antiqua" w:hAnsi="Book Antiqua"/>
          <w:color w:val="000000"/>
          <w:sz w:val="24"/>
        </w:rPr>
        <w:t xml:space="preserve"> is the </w:t>
      </w:r>
      <w:r w:rsidR="00923BE6" w:rsidRPr="0011049F">
        <w:rPr>
          <w:rFonts w:ascii="Book Antiqua" w:hAnsi="Book Antiqua"/>
          <w:color w:val="000000"/>
          <w:sz w:val="24"/>
        </w:rPr>
        <w:t>primary</w:t>
      </w:r>
      <w:r w:rsidRPr="0011049F">
        <w:rPr>
          <w:rFonts w:ascii="Book Antiqua" w:hAnsi="Book Antiqua"/>
          <w:color w:val="000000"/>
          <w:sz w:val="24"/>
        </w:rPr>
        <w:t xml:space="preserve"> cause of </w:t>
      </w:r>
      <w:r w:rsidR="00923BE6" w:rsidRPr="0011049F">
        <w:rPr>
          <w:rFonts w:ascii="Book Antiqua" w:hAnsi="Book Antiqua"/>
          <w:color w:val="000000"/>
          <w:sz w:val="24"/>
        </w:rPr>
        <w:t xml:space="preserve">such </w:t>
      </w:r>
      <w:proofErr w:type="gramStart"/>
      <w:r w:rsidR="00217782" w:rsidRPr="0011049F">
        <w:rPr>
          <w:rFonts w:ascii="Book Antiqua" w:hAnsi="Book Antiqua"/>
          <w:color w:val="000000"/>
          <w:sz w:val="24"/>
        </w:rPr>
        <w:t>deformity</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1]</w:t>
      </w:r>
      <w:r w:rsidRPr="0011049F">
        <w:rPr>
          <w:rFonts w:ascii="Book Antiqua" w:hAnsi="Book Antiqua"/>
          <w:color w:val="000000"/>
          <w:sz w:val="24"/>
        </w:rPr>
        <w:t xml:space="preserve">. Traditionally, it is believed that </w:t>
      </w:r>
      <w:proofErr w:type="spellStart"/>
      <w:r w:rsidR="00923BE6" w:rsidRPr="0011049F">
        <w:rPr>
          <w:rFonts w:ascii="Book Antiqua" w:hAnsi="Book Antiqua"/>
          <w:color w:val="000000"/>
          <w:sz w:val="24"/>
        </w:rPr>
        <w:t>cavovarus</w:t>
      </w:r>
      <w:proofErr w:type="spellEnd"/>
      <w:r w:rsidR="00923BE6" w:rsidRPr="0011049F">
        <w:rPr>
          <w:rFonts w:ascii="Book Antiqua" w:hAnsi="Book Antiqua"/>
          <w:color w:val="000000"/>
          <w:sz w:val="24"/>
        </w:rPr>
        <w:t xml:space="preserve"> foot deformity</w:t>
      </w:r>
      <w:r w:rsidRPr="0011049F">
        <w:rPr>
          <w:rFonts w:ascii="Book Antiqua" w:hAnsi="Book Antiqua"/>
          <w:color w:val="000000"/>
          <w:sz w:val="24"/>
        </w:rPr>
        <w:t xml:space="preserve"> is caused by</w:t>
      </w:r>
      <w:r w:rsidR="00923BE6" w:rsidRPr="0011049F">
        <w:rPr>
          <w:rFonts w:ascii="Book Antiqua" w:hAnsi="Book Antiqua"/>
          <w:color w:val="000000"/>
          <w:sz w:val="24"/>
        </w:rPr>
        <w:t xml:space="preserve"> anterior</w:t>
      </w:r>
      <w:r w:rsidRPr="0011049F">
        <w:rPr>
          <w:rFonts w:ascii="Book Antiqua" w:hAnsi="Book Antiqua"/>
          <w:color w:val="000000"/>
          <w:sz w:val="24"/>
        </w:rPr>
        <w:t xml:space="preserve"> </w:t>
      </w:r>
      <w:proofErr w:type="spellStart"/>
      <w:r w:rsidRPr="0011049F">
        <w:rPr>
          <w:rFonts w:ascii="Book Antiqua" w:hAnsi="Book Antiqua"/>
          <w:color w:val="000000"/>
          <w:sz w:val="24"/>
        </w:rPr>
        <w:t>tibial</w:t>
      </w:r>
      <w:proofErr w:type="spellEnd"/>
      <w:r w:rsidR="00923BE6" w:rsidRPr="0011049F">
        <w:rPr>
          <w:rFonts w:ascii="Book Antiqua" w:hAnsi="Book Antiqua"/>
          <w:color w:val="000000"/>
          <w:sz w:val="24"/>
        </w:rPr>
        <w:t xml:space="preserve"> </w:t>
      </w:r>
      <w:r w:rsidR="00217782" w:rsidRPr="0011049F">
        <w:rPr>
          <w:rFonts w:ascii="Book Antiqua" w:hAnsi="Book Antiqua"/>
          <w:color w:val="000000"/>
          <w:sz w:val="24"/>
        </w:rPr>
        <w:t xml:space="preserve">muscle </w:t>
      </w:r>
      <w:proofErr w:type="gramStart"/>
      <w:r w:rsidR="00217782" w:rsidRPr="0011049F">
        <w:rPr>
          <w:rFonts w:ascii="Book Antiqua" w:hAnsi="Book Antiqua"/>
          <w:color w:val="000000"/>
          <w:sz w:val="24"/>
        </w:rPr>
        <w:t>dysfunction</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2,3]</w:t>
      </w:r>
      <w:r w:rsidRPr="0011049F">
        <w:rPr>
          <w:rFonts w:ascii="Book Antiqua" w:hAnsi="Book Antiqua"/>
          <w:color w:val="000000"/>
          <w:sz w:val="24"/>
        </w:rPr>
        <w:t xml:space="preserve">, whereas </w:t>
      </w:r>
      <w:proofErr w:type="spellStart"/>
      <w:r w:rsidR="00923BE6" w:rsidRPr="0011049F">
        <w:rPr>
          <w:rFonts w:ascii="Book Antiqua" w:hAnsi="Book Antiqua"/>
          <w:color w:val="000000"/>
          <w:sz w:val="24"/>
        </w:rPr>
        <w:t>telipes</w:t>
      </w:r>
      <w:proofErr w:type="spellEnd"/>
      <w:r w:rsidR="00923BE6" w:rsidRPr="0011049F">
        <w:rPr>
          <w:rFonts w:ascii="Book Antiqua" w:hAnsi="Book Antiqua"/>
          <w:color w:val="000000"/>
          <w:sz w:val="24"/>
        </w:rPr>
        <w:t xml:space="preserve"> </w:t>
      </w:r>
      <w:proofErr w:type="spellStart"/>
      <w:r w:rsidR="00923BE6" w:rsidRPr="0011049F">
        <w:rPr>
          <w:rFonts w:ascii="Book Antiqua" w:hAnsi="Book Antiqua"/>
          <w:color w:val="000000"/>
          <w:sz w:val="24"/>
        </w:rPr>
        <w:t>cavus</w:t>
      </w:r>
      <w:proofErr w:type="spellEnd"/>
      <w:r w:rsidR="00923BE6" w:rsidRPr="0011049F">
        <w:rPr>
          <w:rFonts w:ascii="Book Antiqua" w:hAnsi="Book Antiqua"/>
          <w:color w:val="000000"/>
          <w:sz w:val="24"/>
        </w:rPr>
        <w:t xml:space="preserve"> </w:t>
      </w:r>
      <w:r w:rsidRPr="0011049F">
        <w:rPr>
          <w:rFonts w:ascii="Book Antiqua" w:hAnsi="Book Antiqua"/>
          <w:color w:val="000000"/>
          <w:sz w:val="24"/>
        </w:rPr>
        <w:t xml:space="preserve">caused by </w:t>
      </w:r>
      <w:r w:rsidR="00923BE6" w:rsidRPr="0011049F">
        <w:rPr>
          <w:rFonts w:ascii="Book Antiqua" w:hAnsi="Book Antiqua"/>
          <w:color w:val="000000"/>
          <w:sz w:val="24"/>
        </w:rPr>
        <w:t>C</w:t>
      </w:r>
      <w:r w:rsidRPr="0011049F">
        <w:rPr>
          <w:rFonts w:ascii="Book Antiqua" w:hAnsi="Book Antiqua"/>
          <w:color w:val="000000"/>
          <w:sz w:val="24"/>
        </w:rPr>
        <w:t>harcot-</w:t>
      </w:r>
      <w:r w:rsidR="00923BE6" w:rsidRPr="0011049F">
        <w:rPr>
          <w:rFonts w:ascii="Book Antiqua" w:hAnsi="Book Antiqua"/>
          <w:color w:val="000000"/>
          <w:sz w:val="24"/>
        </w:rPr>
        <w:t>M</w:t>
      </w:r>
      <w:r w:rsidRPr="0011049F">
        <w:rPr>
          <w:rFonts w:ascii="Book Antiqua" w:hAnsi="Book Antiqua"/>
          <w:color w:val="000000"/>
          <w:sz w:val="24"/>
        </w:rPr>
        <w:t>arie-</w:t>
      </w:r>
      <w:r w:rsidR="00923BE6" w:rsidRPr="0011049F">
        <w:rPr>
          <w:rFonts w:ascii="Book Antiqua" w:hAnsi="Book Antiqua"/>
          <w:color w:val="000000"/>
          <w:sz w:val="24"/>
        </w:rPr>
        <w:t>T</w:t>
      </w:r>
      <w:r w:rsidR="0091511C" w:rsidRPr="0011049F">
        <w:rPr>
          <w:rFonts w:ascii="Book Antiqua" w:hAnsi="Book Antiqua"/>
          <w:color w:val="000000"/>
          <w:sz w:val="24"/>
        </w:rPr>
        <w:t xml:space="preserve">ooth </w:t>
      </w:r>
      <w:r w:rsidR="00C433EA" w:rsidRPr="0011049F">
        <w:rPr>
          <w:rFonts w:ascii="Book Antiqua" w:hAnsi="Book Antiqua"/>
          <w:color w:val="000000"/>
          <w:sz w:val="24"/>
        </w:rPr>
        <w:t xml:space="preserve">(CMT) </w:t>
      </w:r>
      <w:r w:rsidR="0091511C" w:rsidRPr="0011049F">
        <w:rPr>
          <w:rFonts w:ascii="Book Antiqua" w:hAnsi="Book Antiqua"/>
          <w:color w:val="000000"/>
          <w:sz w:val="24"/>
        </w:rPr>
        <w:t>disease</w:t>
      </w:r>
      <w:r w:rsidRPr="0011049F">
        <w:rPr>
          <w:rFonts w:ascii="Book Antiqua" w:hAnsi="Book Antiqua"/>
          <w:color w:val="000000"/>
          <w:sz w:val="24"/>
          <w:vertAlign w:val="superscript"/>
        </w:rPr>
        <w:t>[4]</w:t>
      </w:r>
      <w:r w:rsidRPr="0011049F">
        <w:rPr>
          <w:rFonts w:ascii="Book Antiqua" w:hAnsi="Book Antiqua"/>
          <w:color w:val="000000"/>
          <w:sz w:val="24"/>
        </w:rPr>
        <w:t xml:space="preserve"> is believed to be caused by pla</w:t>
      </w:r>
      <w:r w:rsidR="0091511C" w:rsidRPr="0011049F">
        <w:rPr>
          <w:rFonts w:ascii="Book Antiqua" w:hAnsi="Book Antiqua"/>
          <w:color w:val="000000"/>
          <w:sz w:val="24"/>
        </w:rPr>
        <w:t>ntar intrinsic muscle paralysis</w:t>
      </w:r>
      <w:r w:rsidRPr="0011049F">
        <w:rPr>
          <w:rFonts w:ascii="Book Antiqua" w:hAnsi="Book Antiqua"/>
          <w:color w:val="000000"/>
          <w:sz w:val="24"/>
          <w:vertAlign w:val="superscript"/>
        </w:rPr>
        <w:t>[5]</w:t>
      </w:r>
      <w:r w:rsidRPr="0011049F">
        <w:rPr>
          <w:rFonts w:ascii="Book Antiqua" w:hAnsi="Book Antiqua"/>
          <w:color w:val="000000"/>
          <w:sz w:val="24"/>
        </w:rPr>
        <w:t xml:space="preserve">. </w:t>
      </w:r>
      <w:r w:rsidR="00923BE6" w:rsidRPr="0011049F">
        <w:rPr>
          <w:rFonts w:ascii="Book Antiqua" w:hAnsi="Book Antiqua"/>
          <w:color w:val="000000"/>
          <w:sz w:val="24"/>
        </w:rPr>
        <w:t>Currently, diverse</w:t>
      </w:r>
      <w:r w:rsidRPr="0011049F">
        <w:rPr>
          <w:rFonts w:ascii="Book Antiqua" w:hAnsi="Book Antiqua"/>
          <w:color w:val="000000"/>
          <w:sz w:val="24"/>
        </w:rPr>
        <w:t xml:space="preserve"> treatmen</w:t>
      </w:r>
      <w:r w:rsidR="00923BE6" w:rsidRPr="0011049F">
        <w:rPr>
          <w:rFonts w:ascii="Book Antiqua" w:hAnsi="Book Antiqua"/>
          <w:color w:val="000000"/>
          <w:sz w:val="24"/>
        </w:rPr>
        <w:t>t</w:t>
      </w:r>
      <w:r w:rsidRPr="0011049F">
        <w:rPr>
          <w:rFonts w:ascii="Book Antiqua" w:hAnsi="Book Antiqua"/>
          <w:color w:val="000000"/>
          <w:sz w:val="24"/>
        </w:rPr>
        <w:t xml:space="preserve">s </w:t>
      </w:r>
      <w:r w:rsidR="0091511C" w:rsidRPr="0011049F">
        <w:rPr>
          <w:rFonts w:ascii="Book Antiqua" w:hAnsi="Book Antiqua"/>
          <w:color w:val="000000"/>
          <w:sz w:val="24"/>
        </w:rPr>
        <w:t xml:space="preserve">are available </w:t>
      </w:r>
      <w:r w:rsidRPr="0011049F">
        <w:rPr>
          <w:rFonts w:ascii="Book Antiqua" w:hAnsi="Book Antiqua"/>
          <w:color w:val="000000"/>
          <w:sz w:val="24"/>
        </w:rPr>
        <w:t xml:space="preserve">for </w:t>
      </w:r>
      <w:proofErr w:type="spellStart"/>
      <w:r w:rsidR="00923BE6" w:rsidRPr="0011049F">
        <w:rPr>
          <w:rFonts w:ascii="Book Antiqua" w:hAnsi="Book Antiqua"/>
          <w:color w:val="000000"/>
          <w:sz w:val="24"/>
        </w:rPr>
        <w:t>telipes</w:t>
      </w:r>
      <w:proofErr w:type="spellEnd"/>
      <w:r w:rsidR="00923BE6" w:rsidRPr="0011049F">
        <w:rPr>
          <w:rFonts w:ascii="Book Antiqua" w:hAnsi="Book Antiqua"/>
          <w:color w:val="000000"/>
          <w:sz w:val="24"/>
        </w:rPr>
        <w:t xml:space="preserve"> </w:t>
      </w:r>
      <w:proofErr w:type="spellStart"/>
      <w:r w:rsidR="00923BE6" w:rsidRPr="0011049F">
        <w:rPr>
          <w:rFonts w:ascii="Book Antiqua" w:hAnsi="Book Antiqua"/>
          <w:color w:val="000000"/>
          <w:sz w:val="24"/>
        </w:rPr>
        <w:t>cavus</w:t>
      </w:r>
      <w:proofErr w:type="spellEnd"/>
      <w:r w:rsidRPr="0011049F">
        <w:rPr>
          <w:rFonts w:ascii="Book Antiqua" w:hAnsi="Book Antiqua"/>
          <w:color w:val="000000"/>
          <w:sz w:val="24"/>
        </w:rPr>
        <w:t xml:space="preserve">, </w:t>
      </w:r>
      <w:r w:rsidR="00923BE6" w:rsidRPr="0011049F">
        <w:rPr>
          <w:rFonts w:ascii="Book Antiqua" w:hAnsi="Book Antiqua"/>
          <w:color w:val="000000"/>
          <w:sz w:val="24"/>
        </w:rPr>
        <w:t>but</w:t>
      </w:r>
      <w:r w:rsidRPr="0011049F">
        <w:rPr>
          <w:rFonts w:ascii="Book Antiqua" w:hAnsi="Book Antiqua"/>
          <w:color w:val="000000"/>
          <w:sz w:val="24"/>
        </w:rPr>
        <w:t xml:space="preserve"> there is no </w:t>
      </w:r>
      <w:r w:rsidR="00923BE6" w:rsidRPr="0011049F">
        <w:rPr>
          <w:rFonts w:ascii="Book Antiqua" w:hAnsi="Book Antiqua"/>
          <w:color w:val="000000"/>
          <w:sz w:val="24"/>
        </w:rPr>
        <w:t>standard treatment</w:t>
      </w:r>
      <w:r w:rsidRPr="0011049F">
        <w:rPr>
          <w:rFonts w:ascii="Book Antiqua" w:hAnsi="Book Antiqua"/>
          <w:color w:val="000000"/>
          <w:sz w:val="24"/>
        </w:rPr>
        <w:t xml:space="preserve">. Improper treatment will lead to residual deformity or recurrence. Therefore, personalized surgical treatment strategies should be </w:t>
      </w:r>
      <w:r w:rsidR="00923BE6" w:rsidRPr="0011049F">
        <w:rPr>
          <w:rFonts w:ascii="Book Antiqua" w:hAnsi="Book Antiqua"/>
          <w:color w:val="000000"/>
          <w:sz w:val="24"/>
        </w:rPr>
        <w:t>formulated</w:t>
      </w:r>
      <w:r w:rsidRPr="0011049F">
        <w:rPr>
          <w:rFonts w:ascii="Book Antiqua" w:hAnsi="Book Antiqua"/>
          <w:color w:val="000000"/>
          <w:sz w:val="24"/>
        </w:rPr>
        <w:t xml:space="preserve"> based on preoperative assessment of the deformity and muscle </w:t>
      </w:r>
      <w:r w:rsidR="0091511C" w:rsidRPr="0011049F">
        <w:rPr>
          <w:rFonts w:ascii="Book Antiqua" w:hAnsi="Book Antiqua"/>
          <w:color w:val="000000"/>
          <w:sz w:val="24"/>
        </w:rPr>
        <w:t xml:space="preserve">force of the affected </w:t>
      </w:r>
      <w:proofErr w:type="gramStart"/>
      <w:r w:rsidR="0091511C" w:rsidRPr="0011049F">
        <w:rPr>
          <w:rFonts w:ascii="Book Antiqua" w:hAnsi="Book Antiqua"/>
          <w:color w:val="000000"/>
          <w:sz w:val="24"/>
        </w:rPr>
        <w:t>foot</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6]</w:t>
      </w:r>
      <w:r w:rsidRPr="0011049F">
        <w:rPr>
          <w:rFonts w:ascii="Book Antiqua" w:hAnsi="Book Antiqua"/>
          <w:color w:val="000000"/>
          <w:sz w:val="24"/>
        </w:rPr>
        <w:t>. At present, the</w:t>
      </w:r>
      <w:r w:rsidR="0091511C" w:rsidRPr="0011049F">
        <w:rPr>
          <w:rFonts w:ascii="Book Antiqua" w:hAnsi="Book Antiqua"/>
          <w:color w:val="000000"/>
          <w:sz w:val="24"/>
        </w:rPr>
        <w:t xml:space="preserve"> </w:t>
      </w:r>
      <w:r w:rsidRPr="0011049F">
        <w:rPr>
          <w:rFonts w:ascii="Book Antiqua" w:hAnsi="Book Antiqua"/>
          <w:color w:val="000000"/>
          <w:sz w:val="24"/>
        </w:rPr>
        <w:t>research</w:t>
      </w:r>
      <w:r w:rsidR="0091511C" w:rsidRPr="0011049F">
        <w:rPr>
          <w:rFonts w:ascii="Book Antiqua" w:hAnsi="Book Antiqua"/>
          <w:color w:val="000000"/>
          <w:sz w:val="24"/>
        </w:rPr>
        <w:t xml:space="preserve"> </w:t>
      </w:r>
      <w:r w:rsidR="00F04E1B" w:rsidRPr="0011049F">
        <w:rPr>
          <w:rFonts w:ascii="Book Antiqua" w:hAnsi="Book Antiqua"/>
          <w:color w:val="000000"/>
          <w:sz w:val="24"/>
        </w:rPr>
        <w:t xml:space="preserve">of </w:t>
      </w:r>
      <w:proofErr w:type="spellStart"/>
      <w:r w:rsidR="00F04E1B" w:rsidRPr="0011049F">
        <w:rPr>
          <w:rFonts w:ascii="Book Antiqua" w:hAnsi="Book Antiqua"/>
          <w:color w:val="000000"/>
          <w:sz w:val="24"/>
        </w:rPr>
        <w:t>cavovarus</w:t>
      </w:r>
      <w:proofErr w:type="spellEnd"/>
      <w:r w:rsidR="00F04E1B" w:rsidRPr="0011049F">
        <w:rPr>
          <w:rFonts w:ascii="Book Antiqua" w:hAnsi="Book Antiqua"/>
          <w:color w:val="000000"/>
          <w:sz w:val="24"/>
        </w:rPr>
        <w:t xml:space="preserve"> foot deformity </w:t>
      </w:r>
      <w:r w:rsidRPr="0011049F">
        <w:rPr>
          <w:rFonts w:ascii="Book Antiqua" w:hAnsi="Book Antiqua"/>
          <w:color w:val="000000"/>
          <w:sz w:val="24"/>
        </w:rPr>
        <w:t xml:space="preserve">is </w:t>
      </w:r>
      <w:r w:rsidR="0091511C" w:rsidRPr="0011049F">
        <w:rPr>
          <w:rFonts w:ascii="Book Antiqua" w:hAnsi="Book Antiqua"/>
          <w:color w:val="000000"/>
          <w:sz w:val="24"/>
        </w:rPr>
        <w:t xml:space="preserve">focused </w:t>
      </w:r>
      <w:r w:rsidR="00F04E1B" w:rsidRPr="0011049F">
        <w:rPr>
          <w:rFonts w:ascii="Book Antiqua" w:hAnsi="Book Antiqua"/>
          <w:color w:val="000000"/>
          <w:sz w:val="24"/>
        </w:rPr>
        <w:t xml:space="preserve">on </w:t>
      </w:r>
      <w:r w:rsidRPr="0011049F">
        <w:rPr>
          <w:rFonts w:ascii="Book Antiqua" w:hAnsi="Book Antiqua"/>
          <w:color w:val="000000"/>
          <w:sz w:val="24"/>
        </w:rPr>
        <w:t>how to fully correct the</w:t>
      </w:r>
      <w:r w:rsidR="00F04E1B" w:rsidRPr="0011049F">
        <w:rPr>
          <w:rFonts w:ascii="Book Antiqua" w:hAnsi="Book Antiqua"/>
          <w:color w:val="000000"/>
          <w:sz w:val="24"/>
        </w:rPr>
        <w:t xml:space="preserve"> deformity</w:t>
      </w:r>
      <w:r w:rsidRPr="0011049F">
        <w:rPr>
          <w:rFonts w:ascii="Book Antiqua" w:hAnsi="Book Antiqua"/>
          <w:color w:val="000000"/>
          <w:sz w:val="24"/>
        </w:rPr>
        <w:t xml:space="preserve">, reduce </w:t>
      </w:r>
      <w:r w:rsidR="0091511C" w:rsidRPr="0011049F">
        <w:rPr>
          <w:rFonts w:ascii="Book Antiqua" w:hAnsi="Book Antiqua"/>
          <w:color w:val="000000"/>
          <w:sz w:val="24"/>
        </w:rPr>
        <w:t>its</w:t>
      </w:r>
      <w:r w:rsidRPr="0011049F">
        <w:rPr>
          <w:rFonts w:ascii="Book Antiqua" w:hAnsi="Book Antiqua"/>
          <w:color w:val="000000"/>
          <w:sz w:val="24"/>
        </w:rPr>
        <w:t xml:space="preserve"> recurrence, and avoid postoperative foot stiffness. Taking th</w:t>
      </w:r>
      <w:r w:rsidR="00F04E1B" w:rsidRPr="0011049F">
        <w:rPr>
          <w:rFonts w:ascii="Book Antiqua" w:hAnsi="Book Antiqua"/>
          <w:color w:val="000000"/>
          <w:sz w:val="24"/>
        </w:rPr>
        <w:t>ese</w:t>
      </w:r>
      <w:r w:rsidRPr="0011049F">
        <w:rPr>
          <w:rFonts w:ascii="Book Antiqua" w:hAnsi="Book Antiqua"/>
          <w:color w:val="000000"/>
          <w:sz w:val="24"/>
        </w:rPr>
        <w:t xml:space="preserve"> factors into full consideration, this study retrospectively analyzed the clinical data of 21 </w:t>
      </w:r>
      <w:r w:rsidR="00F04E1B" w:rsidRPr="0011049F">
        <w:rPr>
          <w:rFonts w:ascii="Book Antiqua" w:hAnsi="Book Antiqua"/>
          <w:color w:val="000000"/>
          <w:sz w:val="24"/>
        </w:rPr>
        <w:t xml:space="preserve">older </w:t>
      </w:r>
      <w:r w:rsidRPr="0011049F">
        <w:rPr>
          <w:rFonts w:ascii="Book Antiqua" w:hAnsi="Book Antiqua"/>
          <w:color w:val="000000"/>
          <w:sz w:val="24"/>
        </w:rPr>
        <w:t xml:space="preserve">children with </w:t>
      </w:r>
      <w:proofErr w:type="spellStart"/>
      <w:r w:rsidR="00F04E1B" w:rsidRPr="0011049F">
        <w:rPr>
          <w:rFonts w:ascii="Book Antiqua" w:hAnsi="Book Antiqua"/>
          <w:color w:val="000000"/>
          <w:sz w:val="24"/>
        </w:rPr>
        <w:t>cavovarus</w:t>
      </w:r>
      <w:proofErr w:type="spellEnd"/>
      <w:r w:rsidR="00F04E1B" w:rsidRPr="0011049F">
        <w:rPr>
          <w:rFonts w:ascii="Book Antiqua" w:hAnsi="Book Antiqua"/>
          <w:color w:val="000000"/>
          <w:sz w:val="24"/>
        </w:rPr>
        <w:t xml:space="preserve"> foot deformity</w:t>
      </w:r>
      <w:r w:rsidRPr="0011049F">
        <w:rPr>
          <w:rFonts w:ascii="Book Antiqua" w:hAnsi="Book Antiqua"/>
          <w:color w:val="000000"/>
          <w:sz w:val="24"/>
        </w:rPr>
        <w:t xml:space="preserve"> (28 feet) </w:t>
      </w:r>
      <w:r w:rsidR="00F04E1B" w:rsidRPr="0011049F">
        <w:rPr>
          <w:rFonts w:ascii="Book Antiqua" w:hAnsi="Book Antiqua"/>
          <w:color w:val="000000"/>
          <w:sz w:val="24"/>
        </w:rPr>
        <w:t>who underwent</w:t>
      </w:r>
      <w:r w:rsidRPr="0011049F">
        <w:rPr>
          <w:rFonts w:ascii="Book Antiqua" w:hAnsi="Book Antiqua"/>
          <w:color w:val="000000"/>
          <w:sz w:val="24"/>
        </w:rPr>
        <w:t xml:space="preserve"> surg</w:t>
      </w:r>
      <w:r w:rsidR="00F04E1B" w:rsidRPr="0011049F">
        <w:rPr>
          <w:rFonts w:ascii="Book Antiqua" w:hAnsi="Book Antiqua"/>
          <w:color w:val="000000"/>
          <w:sz w:val="24"/>
        </w:rPr>
        <w:t>ical treatment</w:t>
      </w:r>
      <w:r w:rsidRPr="0011049F">
        <w:rPr>
          <w:rFonts w:ascii="Book Antiqua" w:hAnsi="Book Antiqua"/>
          <w:color w:val="000000"/>
          <w:sz w:val="24"/>
        </w:rPr>
        <w:t xml:space="preserve"> </w:t>
      </w:r>
      <w:r w:rsidR="00F04E1B" w:rsidRPr="0011049F">
        <w:rPr>
          <w:rFonts w:ascii="Book Antiqua" w:hAnsi="Book Antiqua"/>
          <w:color w:val="000000"/>
          <w:sz w:val="24"/>
        </w:rPr>
        <w:t>at</w:t>
      </w:r>
      <w:r w:rsidRPr="0011049F">
        <w:rPr>
          <w:rFonts w:ascii="Book Antiqua" w:hAnsi="Book Antiqua"/>
          <w:color w:val="000000"/>
          <w:sz w:val="24"/>
        </w:rPr>
        <w:t xml:space="preserve"> our hospital from November 2014 to July 2017, which </w:t>
      </w:r>
      <w:r w:rsidR="00F04E1B" w:rsidRPr="0011049F">
        <w:rPr>
          <w:rFonts w:ascii="Book Antiqua" w:hAnsi="Book Antiqua"/>
          <w:color w:val="000000"/>
          <w:sz w:val="24"/>
        </w:rPr>
        <w:t>is</w:t>
      </w:r>
      <w:r w:rsidRPr="0011049F">
        <w:rPr>
          <w:rFonts w:ascii="Book Antiqua" w:hAnsi="Book Antiqua"/>
          <w:color w:val="000000"/>
          <w:sz w:val="24"/>
        </w:rPr>
        <w:t xml:space="preserve"> reported as follows.</w:t>
      </w:r>
    </w:p>
    <w:p w:rsidR="00122784" w:rsidRPr="0011049F" w:rsidRDefault="00122784" w:rsidP="0011049F">
      <w:pPr>
        <w:spacing w:line="360" w:lineRule="auto"/>
        <w:rPr>
          <w:rFonts w:ascii="Book Antiqua" w:hAnsi="Book Antiqua"/>
          <w:b/>
          <w:color w:val="000000"/>
          <w:sz w:val="24"/>
        </w:rPr>
      </w:pPr>
    </w:p>
    <w:p w:rsidR="005E0565" w:rsidRPr="0011049F" w:rsidRDefault="00BD4F3D" w:rsidP="0011049F">
      <w:pPr>
        <w:spacing w:line="360" w:lineRule="auto"/>
        <w:rPr>
          <w:rFonts w:ascii="Book Antiqua" w:hAnsi="Book Antiqua"/>
          <w:b/>
          <w:color w:val="000000"/>
          <w:sz w:val="24"/>
        </w:rPr>
      </w:pPr>
      <w:r w:rsidRPr="0011049F">
        <w:rPr>
          <w:rFonts w:ascii="Book Antiqua" w:hAnsi="Book Antiqua"/>
          <w:b/>
          <w:color w:val="000000"/>
          <w:sz w:val="24"/>
        </w:rPr>
        <w:t>MATERIALS AND METHODS</w:t>
      </w:r>
    </w:p>
    <w:p w:rsidR="005E0565" w:rsidRPr="0011049F" w:rsidRDefault="001C3489" w:rsidP="0011049F">
      <w:pPr>
        <w:spacing w:line="360" w:lineRule="auto"/>
        <w:rPr>
          <w:rFonts w:ascii="Book Antiqua" w:hAnsi="Book Antiqua"/>
          <w:b/>
          <w:i/>
          <w:color w:val="000000"/>
          <w:sz w:val="24"/>
        </w:rPr>
      </w:pPr>
      <w:r w:rsidRPr="0011049F">
        <w:rPr>
          <w:rFonts w:ascii="Book Antiqua" w:hAnsi="Book Antiqua"/>
          <w:b/>
          <w:i/>
          <w:color w:val="000000"/>
          <w:sz w:val="24"/>
        </w:rPr>
        <w:t>Patient data</w:t>
      </w:r>
    </w:p>
    <w:p w:rsidR="005E0565" w:rsidRPr="0011049F" w:rsidRDefault="001C3489" w:rsidP="0011049F">
      <w:pPr>
        <w:spacing w:line="360" w:lineRule="auto"/>
        <w:rPr>
          <w:rFonts w:ascii="Book Antiqua" w:hAnsi="Book Antiqua"/>
          <w:bCs/>
          <w:color w:val="000000"/>
          <w:sz w:val="24"/>
        </w:rPr>
      </w:pPr>
      <w:r w:rsidRPr="0011049F">
        <w:rPr>
          <w:rFonts w:ascii="Book Antiqua" w:hAnsi="Book Antiqua"/>
          <w:bCs/>
          <w:color w:val="000000"/>
          <w:sz w:val="24"/>
        </w:rPr>
        <w:t xml:space="preserve">The clinical data of 21 older children with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w:t>
      </w:r>
      <w:r w:rsidRPr="0011049F">
        <w:rPr>
          <w:rFonts w:ascii="Book Antiqua" w:hAnsi="Book Antiqua"/>
          <w:bCs/>
          <w:color w:val="000000"/>
          <w:sz w:val="24"/>
        </w:rPr>
        <w:t xml:space="preserve"> </w:t>
      </w:r>
      <w:r w:rsidRPr="0011049F">
        <w:rPr>
          <w:rFonts w:ascii="Book Antiqua" w:hAnsi="Book Antiqua"/>
          <w:color w:val="000000"/>
          <w:sz w:val="24"/>
        </w:rPr>
        <w:t>deformity</w:t>
      </w:r>
      <w:r w:rsidRPr="0011049F">
        <w:rPr>
          <w:rFonts w:ascii="Book Antiqua" w:hAnsi="Book Antiqua"/>
          <w:bCs/>
          <w:color w:val="000000"/>
          <w:sz w:val="24"/>
        </w:rPr>
        <w:t xml:space="preserve"> (28 feet) who were treated surgically at the Ninth Department of Orthopedics of </w:t>
      </w:r>
      <w:proofErr w:type="spellStart"/>
      <w:r w:rsidR="00E4258F" w:rsidRPr="0011049F">
        <w:rPr>
          <w:rFonts w:ascii="Book Antiqua" w:hAnsi="Book Antiqua"/>
          <w:bCs/>
          <w:color w:val="000000"/>
          <w:sz w:val="24"/>
        </w:rPr>
        <w:t>Jizhong</w:t>
      </w:r>
      <w:proofErr w:type="spellEnd"/>
      <w:r w:rsidR="00E4258F" w:rsidRPr="0011049F">
        <w:rPr>
          <w:rFonts w:ascii="Book Antiqua" w:hAnsi="Book Antiqua"/>
          <w:bCs/>
          <w:color w:val="000000"/>
          <w:sz w:val="24"/>
        </w:rPr>
        <w:t xml:space="preserve"> Energy </w:t>
      </w:r>
      <w:proofErr w:type="spellStart"/>
      <w:r w:rsidR="00E4258F" w:rsidRPr="0011049F">
        <w:rPr>
          <w:rFonts w:ascii="Book Antiqua" w:hAnsi="Book Antiqua"/>
          <w:bCs/>
          <w:color w:val="000000"/>
          <w:sz w:val="24"/>
        </w:rPr>
        <w:t>Xingtai</w:t>
      </w:r>
      <w:proofErr w:type="spellEnd"/>
      <w:r w:rsidR="00E4258F" w:rsidRPr="0011049F">
        <w:rPr>
          <w:rFonts w:ascii="Book Antiqua" w:hAnsi="Book Antiqua"/>
          <w:bCs/>
          <w:color w:val="000000"/>
          <w:sz w:val="24"/>
        </w:rPr>
        <w:t xml:space="preserve"> Mining Group General Hospital</w:t>
      </w:r>
      <w:r w:rsidRPr="0011049F">
        <w:rPr>
          <w:rFonts w:ascii="Book Antiqua" w:hAnsi="Book Antiqua"/>
          <w:bCs/>
          <w:color w:val="000000"/>
          <w:sz w:val="24"/>
        </w:rPr>
        <w:t xml:space="preserve"> from November 2014 to July 2017 were retrospectively analyzed. There were 11 </w:t>
      </w:r>
      <w:r w:rsidR="00742230" w:rsidRPr="0011049F">
        <w:rPr>
          <w:rFonts w:ascii="Book Antiqua" w:hAnsi="Book Antiqua"/>
          <w:bCs/>
          <w:color w:val="000000"/>
          <w:sz w:val="24"/>
        </w:rPr>
        <w:t>boys</w:t>
      </w:r>
      <w:r w:rsidRPr="0011049F">
        <w:rPr>
          <w:rFonts w:ascii="Book Antiqua" w:hAnsi="Book Antiqua"/>
          <w:bCs/>
          <w:color w:val="000000"/>
          <w:sz w:val="24"/>
        </w:rPr>
        <w:t xml:space="preserve"> and 10 </w:t>
      </w:r>
      <w:r w:rsidR="00742230" w:rsidRPr="0011049F">
        <w:rPr>
          <w:rFonts w:ascii="Book Antiqua" w:hAnsi="Book Antiqua"/>
          <w:bCs/>
          <w:color w:val="000000"/>
          <w:sz w:val="24"/>
        </w:rPr>
        <w:t>girls</w:t>
      </w:r>
      <w:r w:rsidRPr="0011049F">
        <w:rPr>
          <w:rFonts w:ascii="Book Antiqua" w:hAnsi="Book Antiqua"/>
          <w:bCs/>
          <w:color w:val="000000"/>
          <w:sz w:val="24"/>
        </w:rPr>
        <w:t xml:space="preserve">. They ranged in age from 10 to 14 years old, with an average age of </w:t>
      </w:r>
      <w:r w:rsidRPr="0011049F">
        <w:rPr>
          <w:rFonts w:ascii="Book Antiqua" w:hAnsi="Book Antiqua"/>
          <w:color w:val="000000"/>
          <w:sz w:val="24"/>
        </w:rPr>
        <w:t>12.46 ± 1.20</w:t>
      </w:r>
      <w:r w:rsidRPr="0011049F">
        <w:rPr>
          <w:rFonts w:ascii="Book Antiqua" w:hAnsi="Book Antiqua"/>
          <w:bCs/>
          <w:color w:val="000000"/>
          <w:sz w:val="24"/>
        </w:rPr>
        <w:t xml:space="preserve"> years. Bilateral involvement was observed in 7 cases and unilateral involvement in 14 cases (6 on the left and 8 on the right). There were 13 feet in </w:t>
      </w:r>
      <w:r w:rsidRPr="0011049F">
        <w:rPr>
          <w:rFonts w:ascii="Book Antiqua" w:hAnsi="Book Antiqua"/>
          <w:bCs/>
          <w:color w:val="000000"/>
          <w:sz w:val="24"/>
        </w:rPr>
        <w:lastRenderedPageBreak/>
        <w:t xml:space="preserve">12 patients with idiopathic disease, 6 feet in 3 patients with </w:t>
      </w:r>
      <w:r w:rsidR="00882061" w:rsidRPr="0011049F">
        <w:rPr>
          <w:rFonts w:ascii="Book Antiqua" w:hAnsi="Book Antiqua"/>
          <w:bCs/>
          <w:color w:val="000000"/>
          <w:sz w:val="24"/>
        </w:rPr>
        <w:t xml:space="preserve">CMT </w:t>
      </w:r>
      <w:r w:rsidRPr="0011049F">
        <w:rPr>
          <w:rFonts w:ascii="Book Antiqua" w:hAnsi="Book Antiqua"/>
          <w:bCs/>
          <w:color w:val="000000"/>
          <w:sz w:val="24"/>
        </w:rPr>
        <w:t>disease, 6 feet in 3 patients with</w:t>
      </w:r>
      <w:r w:rsidR="00F55EA1" w:rsidRPr="0011049F">
        <w:rPr>
          <w:rFonts w:ascii="Book Antiqua" w:hAnsi="Book Antiqua"/>
          <w:color w:val="000000"/>
          <w:sz w:val="24"/>
        </w:rPr>
        <w:t xml:space="preserve"> </w:t>
      </w:r>
      <w:r w:rsidR="00F55EA1" w:rsidRPr="0011049F">
        <w:rPr>
          <w:rFonts w:ascii="Book Antiqua" w:hAnsi="Book Antiqua"/>
          <w:bCs/>
          <w:color w:val="000000"/>
          <w:sz w:val="24"/>
        </w:rPr>
        <w:t xml:space="preserve">lumbar </w:t>
      </w:r>
      <w:proofErr w:type="spellStart"/>
      <w:r w:rsidRPr="0011049F">
        <w:rPr>
          <w:rFonts w:ascii="Book Antiqua" w:hAnsi="Book Antiqua"/>
          <w:bCs/>
          <w:color w:val="000000"/>
          <w:sz w:val="24"/>
        </w:rPr>
        <w:t>meningiocele</w:t>
      </w:r>
      <w:proofErr w:type="spellEnd"/>
      <w:r w:rsidRPr="0011049F">
        <w:rPr>
          <w:rFonts w:ascii="Book Antiqua" w:hAnsi="Book Antiqua"/>
          <w:bCs/>
          <w:color w:val="000000"/>
          <w:sz w:val="24"/>
        </w:rPr>
        <w:t>, and 3 feet in 3 patients with cerebral palsy. All the children had no obvious history of trauma</w:t>
      </w:r>
      <w:r w:rsidR="00F55EA1" w:rsidRPr="0011049F">
        <w:rPr>
          <w:rFonts w:ascii="Book Antiqua" w:hAnsi="Book Antiqua"/>
          <w:bCs/>
          <w:color w:val="000000"/>
          <w:sz w:val="24"/>
        </w:rPr>
        <w:t>, with</w:t>
      </w:r>
      <w:r w:rsidRPr="0011049F">
        <w:rPr>
          <w:rFonts w:ascii="Book Antiqua" w:hAnsi="Book Antiqua"/>
          <w:bCs/>
          <w:color w:val="000000"/>
          <w:sz w:val="24"/>
        </w:rPr>
        <w:t xml:space="preserve"> the deformity </w:t>
      </w:r>
      <w:r w:rsidR="00F55EA1" w:rsidRPr="0011049F">
        <w:rPr>
          <w:rFonts w:ascii="Book Antiqua" w:hAnsi="Book Antiqua"/>
          <w:bCs/>
          <w:color w:val="000000"/>
          <w:sz w:val="24"/>
        </w:rPr>
        <w:t xml:space="preserve">appearing </w:t>
      </w:r>
      <w:r w:rsidRPr="0011049F">
        <w:rPr>
          <w:rFonts w:ascii="Book Antiqua" w:hAnsi="Book Antiqua"/>
          <w:bCs/>
          <w:color w:val="000000"/>
          <w:sz w:val="24"/>
        </w:rPr>
        <w:t xml:space="preserve">gradually. </w:t>
      </w:r>
      <w:r w:rsidR="00742230" w:rsidRPr="0011049F">
        <w:rPr>
          <w:rFonts w:ascii="Book Antiqua" w:hAnsi="Book Antiqua"/>
          <w:bCs/>
          <w:color w:val="000000"/>
          <w:sz w:val="24"/>
        </w:rPr>
        <w:t>The m</w:t>
      </w:r>
      <w:r w:rsidRPr="0011049F">
        <w:rPr>
          <w:rFonts w:ascii="Book Antiqua" w:hAnsi="Book Antiqua"/>
          <w:bCs/>
          <w:color w:val="000000"/>
          <w:sz w:val="24"/>
        </w:rPr>
        <w:t xml:space="preserve">ain reasons </w:t>
      </w:r>
      <w:r w:rsidR="00A758FF" w:rsidRPr="0011049F">
        <w:rPr>
          <w:rFonts w:ascii="Book Antiqua" w:hAnsi="Book Antiqua"/>
          <w:bCs/>
          <w:color w:val="000000"/>
          <w:sz w:val="24"/>
        </w:rPr>
        <w:t xml:space="preserve">for seeking medical care </w:t>
      </w:r>
      <w:r w:rsidRPr="0011049F">
        <w:rPr>
          <w:rFonts w:ascii="Book Antiqua" w:hAnsi="Book Antiqua"/>
          <w:bCs/>
          <w:color w:val="000000"/>
          <w:sz w:val="24"/>
        </w:rPr>
        <w:t xml:space="preserve">were gait abnormality, </w:t>
      </w:r>
      <w:r w:rsidR="00742230" w:rsidRPr="0011049F">
        <w:rPr>
          <w:rFonts w:ascii="Book Antiqua" w:hAnsi="Book Antiqua"/>
          <w:bCs/>
          <w:color w:val="000000"/>
          <w:sz w:val="24"/>
        </w:rPr>
        <w:t>altered</w:t>
      </w:r>
      <w:r w:rsidRPr="0011049F">
        <w:rPr>
          <w:rFonts w:ascii="Book Antiqua" w:hAnsi="Book Antiqua"/>
          <w:bCs/>
          <w:color w:val="000000"/>
          <w:sz w:val="24"/>
        </w:rPr>
        <w:t xml:space="preserve"> foot appearance</w:t>
      </w:r>
      <w:r w:rsidR="00A758FF" w:rsidRPr="0011049F">
        <w:rPr>
          <w:rFonts w:ascii="Book Antiqua" w:hAnsi="Book Antiqua"/>
          <w:bCs/>
          <w:color w:val="000000"/>
          <w:sz w:val="24"/>
        </w:rPr>
        <w:t>,</w:t>
      </w:r>
      <w:r w:rsidRPr="0011049F">
        <w:rPr>
          <w:rFonts w:ascii="Book Antiqua" w:hAnsi="Book Antiqua"/>
          <w:bCs/>
          <w:color w:val="000000"/>
          <w:sz w:val="24"/>
        </w:rPr>
        <w:t xml:space="preserve"> and </w:t>
      </w:r>
      <w:r w:rsidR="003A030D" w:rsidRPr="0011049F">
        <w:rPr>
          <w:rFonts w:ascii="Book Antiqua" w:hAnsi="Book Antiqua"/>
          <w:bCs/>
          <w:color w:val="000000"/>
          <w:sz w:val="24"/>
        </w:rPr>
        <w:t xml:space="preserve">lateral plantar </w:t>
      </w:r>
      <w:r w:rsidRPr="0011049F">
        <w:rPr>
          <w:rFonts w:ascii="Book Antiqua" w:hAnsi="Book Antiqua"/>
          <w:bCs/>
          <w:color w:val="000000"/>
          <w:sz w:val="24"/>
        </w:rPr>
        <w:t>call</w:t>
      </w:r>
      <w:r w:rsidR="002E3DC5" w:rsidRPr="0011049F">
        <w:rPr>
          <w:rFonts w:ascii="Book Antiqua" w:hAnsi="Book Antiqua"/>
          <w:bCs/>
          <w:color w:val="000000"/>
          <w:sz w:val="24"/>
        </w:rPr>
        <w:t>u</w:t>
      </w:r>
      <w:r w:rsidRPr="0011049F">
        <w:rPr>
          <w:rFonts w:ascii="Book Antiqua" w:hAnsi="Book Antiqua"/>
          <w:bCs/>
          <w:color w:val="000000"/>
          <w:sz w:val="24"/>
        </w:rPr>
        <w:t>s</w:t>
      </w:r>
      <w:r w:rsidR="002E3DC5" w:rsidRPr="0011049F">
        <w:rPr>
          <w:rFonts w:ascii="Book Antiqua" w:hAnsi="Book Antiqua"/>
          <w:bCs/>
          <w:color w:val="000000"/>
          <w:sz w:val="24"/>
        </w:rPr>
        <w:t xml:space="preserve"> </w:t>
      </w:r>
      <w:r w:rsidRPr="0011049F">
        <w:rPr>
          <w:rFonts w:ascii="Book Antiqua" w:hAnsi="Book Antiqua"/>
          <w:bCs/>
          <w:color w:val="000000"/>
          <w:sz w:val="24"/>
        </w:rPr>
        <w:t xml:space="preserve">formation accompanied by pain. </w:t>
      </w:r>
      <w:r w:rsidR="003A030D" w:rsidRPr="0011049F">
        <w:rPr>
          <w:rFonts w:ascii="Book Antiqua" w:hAnsi="Book Antiqua"/>
          <w:bCs/>
          <w:color w:val="000000"/>
          <w:sz w:val="24"/>
        </w:rPr>
        <w:t xml:space="preserve">Main </w:t>
      </w:r>
      <w:r w:rsidRPr="0011049F">
        <w:rPr>
          <w:rFonts w:ascii="Book Antiqua" w:hAnsi="Book Antiqua"/>
          <w:bCs/>
          <w:color w:val="000000"/>
          <w:sz w:val="24"/>
        </w:rPr>
        <w:t xml:space="preserve">clinical manifestations </w:t>
      </w:r>
      <w:r w:rsidR="003A030D" w:rsidRPr="0011049F">
        <w:rPr>
          <w:rFonts w:ascii="Book Antiqua" w:hAnsi="Book Antiqua"/>
          <w:bCs/>
          <w:color w:val="000000"/>
          <w:sz w:val="24"/>
        </w:rPr>
        <w:t>were</w:t>
      </w:r>
      <w:r w:rsidRPr="0011049F">
        <w:rPr>
          <w:rFonts w:ascii="Book Antiqua" w:hAnsi="Book Antiqua"/>
          <w:bCs/>
          <w:color w:val="000000"/>
          <w:sz w:val="24"/>
        </w:rPr>
        <w:t xml:space="preserve"> </w:t>
      </w:r>
      <w:proofErr w:type="spellStart"/>
      <w:r w:rsidR="003A030D" w:rsidRPr="0011049F">
        <w:rPr>
          <w:rFonts w:ascii="Book Antiqua" w:hAnsi="Book Antiqua"/>
          <w:bCs/>
          <w:color w:val="000000"/>
          <w:sz w:val="24"/>
        </w:rPr>
        <w:t>cavus</w:t>
      </w:r>
      <w:proofErr w:type="spellEnd"/>
      <w:r w:rsidR="003A030D" w:rsidRPr="0011049F">
        <w:rPr>
          <w:rFonts w:ascii="Book Antiqua" w:hAnsi="Book Antiqua"/>
          <w:bCs/>
          <w:color w:val="000000"/>
          <w:sz w:val="24"/>
        </w:rPr>
        <w:t xml:space="preserve"> </w:t>
      </w:r>
      <w:r w:rsidRPr="0011049F">
        <w:rPr>
          <w:rFonts w:ascii="Book Antiqua" w:hAnsi="Book Antiqua"/>
          <w:bCs/>
          <w:color w:val="000000"/>
          <w:sz w:val="24"/>
        </w:rPr>
        <w:t xml:space="preserve">with </w:t>
      </w:r>
      <w:r w:rsidR="002E3DC5" w:rsidRPr="0011049F">
        <w:rPr>
          <w:rFonts w:ascii="Book Antiqua" w:hAnsi="Book Antiqua"/>
          <w:color w:val="000000"/>
          <w:sz w:val="24"/>
        </w:rPr>
        <w:t>cock-up toe deformity</w:t>
      </w:r>
      <w:r w:rsidRPr="0011049F">
        <w:rPr>
          <w:rFonts w:ascii="Book Antiqua" w:hAnsi="Book Antiqua"/>
          <w:bCs/>
          <w:color w:val="000000"/>
          <w:sz w:val="24"/>
        </w:rPr>
        <w:t xml:space="preserve">, bony protrusion </w:t>
      </w:r>
      <w:r w:rsidR="008170FE" w:rsidRPr="0011049F">
        <w:rPr>
          <w:rFonts w:ascii="Book Antiqua" w:hAnsi="Book Antiqua"/>
          <w:bCs/>
          <w:color w:val="000000"/>
          <w:sz w:val="24"/>
        </w:rPr>
        <w:t>on</w:t>
      </w:r>
      <w:r w:rsidRPr="0011049F">
        <w:rPr>
          <w:rFonts w:ascii="Book Antiqua" w:hAnsi="Book Antiqua"/>
          <w:bCs/>
          <w:color w:val="000000"/>
          <w:sz w:val="24"/>
        </w:rPr>
        <w:t xml:space="preserve"> the dorsal side of the </w:t>
      </w:r>
      <w:r w:rsidR="003A030D" w:rsidRPr="0011049F">
        <w:rPr>
          <w:rFonts w:ascii="Book Antiqua" w:hAnsi="Book Antiqua"/>
          <w:bCs/>
          <w:color w:val="000000"/>
          <w:sz w:val="24"/>
        </w:rPr>
        <w:t>midfoot</w:t>
      </w:r>
      <w:r w:rsidRPr="0011049F">
        <w:rPr>
          <w:rFonts w:ascii="Book Antiqua" w:hAnsi="Book Antiqua"/>
          <w:bCs/>
          <w:color w:val="000000"/>
          <w:sz w:val="24"/>
        </w:rPr>
        <w:t xml:space="preserve">, </w:t>
      </w:r>
      <w:r w:rsidR="00A573B0" w:rsidRPr="0011049F">
        <w:rPr>
          <w:rFonts w:ascii="Book Antiqua" w:hAnsi="Book Antiqua"/>
          <w:color w:val="000000"/>
          <w:sz w:val="24"/>
        </w:rPr>
        <w:t xml:space="preserve">forefoot pronation and </w:t>
      </w:r>
      <w:proofErr w:type="spellStart"/>
      <w:r w:rsidR="00A573B0" w:rsidRPr="0011049F">
        <w:rPr>
          <w:rFonts w:ascii="Book Antiqua" w:hAnsi="Book Antiqua"/>
          <w:color w:val="000000"/>
          <w:sz w:val="24"/>
        </w:rPr>
        <w:t>varus</w:t>
      </w:r>
      <w:proofErr w:type="spellEnd"/>
      <w:r w:rsidRPr="0011049F">
        <w:rPr>
          <w:rFonts w:ascii="Book Antiqua" w:hAnsi="Book Antiqua"/>
          <w:bCs/>
          <w:color w:val="000000"/>
          <w:sz w:val="24"/>
        </w:rPr>
        <w:t xml:space="preserve">, </w:t>
      </w:r>
      <w:proofErr w:type="spellStart"/>
      <w:r w:rsidR="00A573B0" w:rsidRPr="0011049F">
        <w:rPr>
          <w:rFonts w:ascii="Book Antiqua" w:hAnsi="Book Antiqua"/>
          <w:bCs/>
          <w:color w:val="000000"/>
          <w:sz w:val="24"/>
        </w:rPr>
        <w:t>rearfoot</w:t>
      </w:r>
      <w:proofErr w:type="spellEnd"/>
      <w:r w:rsidR="00A573B0" w:rsidRPr="0011049F">
        <w:rPr>
          <w:rFonts w:ascii="Book Antiqua" w:hAnsi="Book Antiqua"/>
          <w:bCs/>
          <w:color w:val="000000"/>
          <w:sz w:val="24"/>
        </w:rPr>
        <w:t xml:space="preserve"> </w:t>
      </w:r>
      <w:proofErr w:type="spellStart"/>
      <w:r w:rsidR="00A573B0" w:rsidRPr="0011049F">
        <w:rPr>
          <w:rFonts w:ascii="Book Antiqua" w:hAnsi="Book Antiqua"/>
          <w:bCs/>
          <w:color w:val="000000"/>
          <w:sz w:val="24"/>
        </w:rPr>
        <w:t>varus</w:t>
      </w:r>
      <w:proofErr w:type="spellEnd"/>
      <w:r w:rsidRPr="0011049F">
        <w:rPr>
          <w:rFonts w:ascii="Book Antiqua" w:hAnsi="Book Antiqua"/>
          <w:bCs/>
          <w:color w:val="000000"/>
          <w:sz w:val="24"/>
        </w:rPr>
        <w:t xml:space="preserve">, </w:t>
      </w:r>
      <w:r w:rsidR="008170FE" w:rsidRPr="0011049F">
        <w:rPr>
          <w:rFonts w:ascii="Book Antiqua" w:hAnsi="Book Antiqua"/>
          <w:bCs/>
          <w:color w:val="000000"/>
          <w:sz w:val="24"/>
        </w:rPr>
        <w:t xml:space="preserve">lateral plantar </w:t>
      </w:r>
      <w:r w:rsidR="00A573B0" w:rsidRPr="0011049F">
        <w:rPr>
          <w:rFonts w:ascii="Book Antiqua" w:hAnsi="Book Antiqua"/>
          <w:bCs/>
          <w:color w:val="000000"/>
          <w:sz w:val="24"/>
        </w:rPr>
        <w:t xml:space="preserve">cuticle </w:t>
      </w:r>
      <w:r w:rsidRPr="0011049F">
        <w:rPr>
          <w:rFonts w:ascii="Book Antiqua" w:hAnsi="Book Antiqua"/>
          <w:bCs/>
          <w:color w:val="000000"/>
          <w:sz w:val="24"/>
        </w:rPr>
        <w:t xml:space="preserve">thickening </w:t>
      </w:r>
      <w:r w:rsidR="00A573B0" w:rsidRPr="0011049F">
        <w:rPr>
          <w:rFonts w:ascii="Book Antiqua" w:hAnsi="Book Antiqua"/>
          <w:bCs/>
          <w:color w:val="000000"/>
          <w:sz w:val="24"/>
        </w:rPr>
        <w:t xml:space="preserve">or </w:t>
      </w:r>
      <w:r w:rsidR="008170FE" w:rsidRPr="0011049F">
        <w:rPr>
          <w:rFonts w:ascii="Book Antiqua" w:hAnsi="Book Antiqua"/>
          <w:bCs/>
          <w:color w:val="000000"/>
          <w:sz w:val="24"/>
        </w:rPr>
        <w:t xml:space="preserve">callus </w:t>
      </w:r>
      <w:r w:rsidR="00A573B0" w:rsidRPr="0011049F">
        <w:rPr>
          <w:rFonts w:ascii="Book Antiqua" w:hAnsi="Book Antiqua"/>
          <w:bCs/>
          <w:color w:val="000000"/>
          <w:sz w:val="24"/>
        </w:rPr>
        <w:t>formation</w:t>
      </w:r>
      <w:r w:rsidRPr="0011049F">
        <w:rPr>
          <w:rFonts w:ascii="Book Antiqua" w:hAnsi="Book Antiqua"/>
          <w:bCs/>
          <w:color w:val="000000"/>
          <w:sz w:val="24"/>
        </w:rPr>
        <w:t xml:space="preserve">, and contracture of the Achilles tendon or </w:t>
      </w:r>
      <w:r w:rsidR="00A573B0" w:rsidRPr="0011049F">
        <w:rPr>
          <w:rFonts w:ascii="Book Antiqua" w:hAnsi="Book Antiqua"/>
          <w:bCs/>
          <w:color w:val="000000"/>
          <w:sz w:val="24"/>
        </w:rPr>
        <w:t>gastrocnemius muscle</w:t>
      </w:r>
      <w:r w:rsidRPr="0011049F">
        <w:rPr>
          <w:rFonts w:ascii="Book Antiqua" w:hAnsi="Book Antiqua"/>
          <w:bCs/>
          <w:color w:val="000000"/>
          <w:sz w:val="24"/>
        </w:rPr>
        <w:t>.</w:t>
      </w:r>
    </w:p>
    <w:p w:rsidR="00122784" w:rsidRPr="0011049F" w:rsidRDefault="00122784" w:rsidP="0011049F">
      <w:pPr>
        <w:spacing w:line="360" w:lineRule="auto"/>
        <w:rPr>
          <w:rFonts w:ascii="Book Antiqua" w:hAnsi="Book Antiqua"/>
          <w:b/>
          <w:bCs/>
          <w:i/>
          <w:color w:val="000000"/>
          <w:sz w:val="24"/>
        </w:rPr>
      </w:pPr>
    </w:p>
    <w:p w:rsidR="005E0565" w:rsidRPr="0011049F" w:rsidRDefault="00F04E1B" w:rsidP="0011049F">
      <w:pPr>
        <w:spacing w:line="360" w:lineRule="auto"/>
        <w:rPr>
          <w:rFonts w:ascii="Book Antiqua" w:hAnsi="Book Antiqua"/>
          <w:b/>
          <w:bCs/>
          <w:i/>
          <w:color w:val="000000"/>
          <w:sz w:val="24"/>
        </w:rPr>
      </w:pPr>
      <w:r w:rsidRPr="0011049F">
        <w:rPr>
          <w:rFonts w:ascii="Book Antiqua" w:hAnsi="Book Antiqua"/>
          <w:b/>
          <w:bCs/>
          <w:i/>
          <w:color w:val="000000"/>
          <w:sz w:val="24"/>
        </w:rPr>
        <w:t>Deformity assessment</w:t>
      </w:r>
    </w:p>
    <w:p w:rsidR="005E0565" w:rsidRPr="0011049F" w:rsidRDefault="009724DC" w:rsidP="0011049F">
      <w:pPr>
        <w:spacing w:line="360" w:lineRule="auto"/>
        <w:rPr>
          <w:rFonts w:ascii="Book Antiqua" w:hAnsi="Book Antiqua"/>
          <w:bCs/>
          <w:color w:val="000000"/>
          <w:sz w:val="24"/>
        </w:rPr>
      </w:pPr>
      <w:r w:rsidRPr="0011049F">
        <w:rPr>
          <w:rFonts w:ascii="Book Antiqua" w:hAnsi="Book Antiqua"/>
          <w:bCs/>
          <w:color w:val="000000"/>
          <w:sz w:val="24"/>
        </w:rPr>
        <w:t xml:space="preserve">The Coleman block test was used to evaluate the presence of fixed deformity in the </w:t>
      </w:r>
      <w:proofErr w:type="spellStart"/>
      <w:r w:rsidRPr="0011049F">
        <w:rPr>
          <w:rFonts w:ascii="Book Antiqua" w:hAnsi="Book Antiqua"/>
          <w:bCs/>
          <w:color w:val="000000"/>
          <w:sz w:val="24"/>
        </w:rPr>
        <w:t>rearfoot</w:t>
      </w:r>
      <w:proofErr w:type="spellEnd"/>
      <w:r w:rsidRPr="0011049F">
        <w:rPr>
          <w:rFonts w:ascii="Book Antiqua" w:hAnsi="Book Antiqua"/>
          <w:bCs/>
          <w:color w:val="000000"/>
          <w:sz w:val="24"/>
        </w:rPr>
        <w:t xml:space="preserve"> or </w:t>
      </w:r>
      <w:proofErr w:type="gramStart"/>
      <w:r w:rsidRPr="0011049F">
        <w:rPr>
          <w:rFonts w:ascii="Book Antiqua" w:hAnsi="Book Antiqua"/>
          <w:bCs/>
          <w:color w:val="000000"/>
          <w:sz w:val="24"/>
        </w:rPr>
        <w:t>not</w:t>
      </w:r>
      <w:r w:rsidRPr="0011049F">
        <w:rPr>
          <w:rFonts w:ascii="Book Antiqua" w:hAnsi="Book Antiqua"/>
          <w:bCs/>
          <w:color w:val="000000"/>
          <w:sz w:val="24"/>
          <w:vertAlign w:val="superscript"/>
        </w:rPr>
        <w:t>[</w:t>
      </w:r>
      <w:proofErr w:type="gramEnd"/>
      <w:r w:rsidRPr="0011049F">
        <w:rPr>
          <w:rFonts w:ascii="Book Antiqua" w:hAnsi="Book Antiqua"/>
          <w:bCs/>
          <w:color w:val="000000"/>
          <w:sz w:val="24"/>
          <w:vertAlign w:val="superscript"/>
        </w:rPr>
        <w:t>7,8]</w:t>
      </w:r>
      <w:r w:rsidRPr="0011049F">
        <w:rPr>
          <w:rFonts w:ascii="Book Antiqua" w:hAnsi="Book Antiqua"/>
          <w:bCs/>
          <w:color w:val="000000"/>
          <w:sz w:val="24"/>
        </w:rPr>
        <w:t>.</w:t>
      </w:r>
    </w:p>
    <w:p w:rsidR="00BD4F3D" w:rsidRPr="0011049F" w:rsidRDefault="00BD4F3D" w:rsidP="0011049F">
      <w:pPr>
        <w:spacing w:line="360" w:lineRule="auto"/>
        <w:rPr>
          <w:rFonts w:ascii="Book Antiqua" w:hAnsi="Book Antiqua"/>
          <w:b/>
          <w:bCs/>
          <w:color w:val="000000"/>
          <w:sz w:val="24"/>
        </w:rPr>
      </w:pPr>
    </w:p>
    <w:p w:rsidR="00122784" w:rsidRPr="0011049F" w:rsidRDefault="00A573B0" w:rsidP="0011049F">
      <w:pPr>
        <w:spacing w:line="360" w:lineRule="auto"/>
        <w:rPr>
          <w:rFonts w:ascii="Book Antiqua" w:hAnsi="Book Antiqua"/>
          <w:bCs/>
          <w:color w:val="000000"/>
          <w:sz w:val="24"/>
        </w:rPr>
      </w:pPr>
      <w:r w:rsidRPr="0011049F">
        <w:rPr>
          <w:rFonts w:ascii="Book Antiqua" w:hAnsi="Book Antiqua"/>
          <w:b/>
          <w:bCs/>
          <w:color w:val="000000"/>
          <w:sz w:val="24"/>
        </w:rPr>
        <w:t xml:space="preserve">Muscle </w:t>
      </w:r>
      <w:r w:rsidR="002648A5" w:rsidRPr="0011049F">
        <w:rPr>
          <w:rFonts w:ascii="Book Antiqua" w:hAnsi="Book Antiqua"/>
          <w:b/>
          <w:bCs/>
          <w:color w:val="000000"/>
          <w:sz w:val="24"/>
        </w:rPr>
        <w:t>force</w:t>
      </w:r>
      <w:r w:rsidRPr="0011049F">
        <w:rPr>
          <w:rFonts w:ascii="Book Antiqua" w:hAnsi="Book Antiqua"/>
          <w:b/>
          <w:bCs/>
          <w:color w:val="000000"/>
          <w:sz w:val="24"/>
        </w:rPr>
        <w:t xml:space="preserve"> examination:</w:t>
      </w:r>
      <w:r w:rsidRPr="0011049F">
        <w:rPr>
          <w:rFonts w:ascii="Book Antiqua" w:hAnsi="Book Antiqua"/>
          <w:bCs/>
          <w:color w:val="000000"/>
          <w:sz w:val="24"/>
        </w:rPr>
        <w:t xml:space="preserve"> </w:t>
      </w:r>
      <w:r w:rsidR="000D4AE5" w:rsidRPr="0011049F">
        <w:rPr>
          <w:rFonts w:ascii="Book Antiqua" w:hAnsi="Book Antiqua"/>
          <w:bCs/>
          <w:color w:val="000000"/>
          <w:sz w:val="24"/>
        </w:rPr>
        <w:t>T</w:t>
      </w:r>
      <w:r w:rsidRPr="0011049F">
        <w:rPr>
          <w:rFonts w:ascii="Book Antiqua" w:hAnsi="Book Antiqua"/>
          <w:bCs/>
          <w:color w:val="000000"/>
          <w:sz w:val="24"/>
        </w:rPr>
        <w:t xml:space="preserve">he ankle joint </w:t>
      </w:r>
      <w:r w:rsidR="000D4AE5" w:rsidRPr="0011049F">
        <w:rPr>
          <w:rFonts w:ascii="Book Antiqua" w:hAnsi="Book Antiqua"/>
          <w:bCs/>
          <w:color w:val="000000"/>
          <w:sz w:val="24"/>
        </w:rPr>
        <w:t xml:space="preserve">of </w:t>
      </w:r>
      <w:r w:rsidR="00B4103C" w:rsidRPr="0011049F">
        <w:rPr>
          <w:rFonts w:ascii="Book Antiqua" w:hAnsi="Book Antiqua"/>
          <w:bCs/>
          <w:color w:val="000000"/>
          <w:sz w:val="24"/>
        </w:rPr>
        <w:t xml:space="preserve">the </w:t>
      </w:r>
      <w:r w:rsidR="000D4AE5" w:rsidRPr="0011049F">
        <w:rPr>
          <w:rFonts w:ascii="Book Antiqua" w:hAnsi="Book Antiqua"/>
          <w:bCs/>
          <w:color w:val="000000"/>
          <w:sz w:val="24"/>
        </w:rPr>
        <w:t>affected f</w:t>
      </w:r>
      <w:r w:rsidR="00B4103C" w:rsidRPr="0011049F">
        <w:rPr>
          <w:rFonts w:ascii="Book Antiqua" w:hAnsi="Book Antiqua"/>
          <w:bCs/>
          <w:color w:val="000000"/>
          <w:sz w:val="24"/>
        </w:rPr>
        <w:t>oo</w:t>
      </w:r>
      <w:r w:rsidR="000D4AE5" w:rsidRPr="0011049F">
        <w:rPr>
          <w:rFonts w:ascii="Book Antiqua" w:hAnsi="Book Antiqua"/>
          <w:bCs/>
          <w:color w:val="000000"/>
          <w:sz w:val="24"/>
        </w:rPr>
        <w:t>t w</w:t>
      </w:r>
      <w:r w:rsidR="00B4103C" w:rsidRPr="0011049F">
        <w:rPr>
          <w:rFonts w:ascii="Book Antiqua" w:hAnsi="Book Antiqua"/>
          <w:bCs/>
          <w:color w:val="000000"/>
          <w:sz w:val="24"/>
        </w:rPr>
        <w:t>as</w:t>
      </w:r>
      <w:r w:rsidR="000D4AE5" w:rsidRPr="0011049F">
        <w:rPr>
          <w:rFonts w:ascii="Book Antiqua" w:hAnsi="Book Antiqua"/>
          <w:bCs/>
          <w:color w:val="000000"/>
          <w:sz w:val="24"/>
        </w:rPr>
        <w:t xml:space="preserve"> mostly located in the plantarflexion </w:t>
      </w:r>
      <w:r w:rsidRPr="0011049F">
        <w:rPr>
          <w:rFonts w:ascii="Book Antiqua" w:hAnsi="Book Antiqua"/>
          <w:bCs/>
          <w:color w:val="000000"/>
          <w:sz w:val="24"/>
        </w:rPr>
        <w:t>position, and it was difficult to reach the neutral position with active dorsal extension</w:t>
      </w:r>
      <w:r w:rsidR="00D971C9" w:rsidRPr="0011049F">
        <w:rPr>
          <w:rFonts w:ascii="Book Antiqua" w:hAnsi="Book Antiqua"/>
          <w:bCs/>
          <w:color w:val="000000"/>
          <w:sz w:val="24"/>
        </w:rPr>
        <w:t>.</w:t>
      </w:r>
      <w:r w:rsidRPr="0011049F">
        <w:rPr>
          <w:rFonts w:ascii="Book Antiqua" w:hAnsi="Book Antiqua"/>
          <w:bCs/>
          <w:color w:val="000000"/>
          <w:sz w:val="24"/>
        </w:rPr>
        <w:t xml:space="preserve"> </w:t>
      </w:r>
      <w:r w:rsidR="00D971C9" w:rsidRPr="0011049F">
        <w:rPr>
          <w:rFonts w:ascii="Book Antiqua" w:hAnsi="Book Antiqua"/>
          <w:bCs/>
          <w:color w:val="000000"/>
          <w:sz w:val="24"/>
        </w:rPr>
        <w:t>T</w:t>
      </w:r>
      <w:r w:rsidRPr="0011049F">
        <w:rPr>
          <w:rFonts w:ascii="Book Antiqua" w:hAnsi="Book Antiqua"/>
          <w:bCs/>
          <w:color w:val="000000"/>
          <w:sz w:val="24"/>
        </w:rPr>
        <w:t>he ankle joint w</w:t>
      </w:r>
      <w:r w:rsidR="00B4103C" w:rsidRPr="0011049F">
        <w:rPr>
          <w:rFonts w:ascii="Book Antiqua" w:hAnsi="Book Antiqua"/>
          <w:bCs/>
          <w:color w:val="000000"/>
          <w:sz w:val="24"/>
        </w:rPr>
        <w:t>as</w:t>
      </w:r>
      <w:r w:rsidRPr="0011049F">
        <w:rPr>
          <w:rFonts w:ascii="Book Antiqua" w:hAnsi="Book Antiqua"/>
          <w:bCs/>
          <w:color w:val="000000"/>
          <w:sz w:val="24"/>
        </w:rPr>
        <w:t xml:space="preserve"> slightly improved with passive dorsal extension </w:t>
      </w:r>
      <w:r w:rsidR="00B4103C" w:rsidRPr="0011049F">
        <w:rPr>
          <w:rFonts w:ascii="Book Antiqua" w:hAnsi="Book Antiqua"/>
          <w:bCs/>
          <w:color w:val="000000"/>
          <w:sz w:val="24"/>
        </w:rPr>
        <w:t xml:space="preserve">when the knee was </w:t>
      </w:r>
      <w:r w:rsidRPr="0011049F">
        <w:rPr>
          <w:rFonts w:ascii="Book Antiqua" w:hAnsi="Book Antiqua"/>
          <w:bCs/>
          <w:color w:val="000000"/>
          <w:sz w:val="24"/>
        </w:rPr>
        <w:t xml:space="preserve">in the knee </w:t>
      </w:r>
      <w:r w:rsidR="00D971C9" w:rsidRPr="0011049F">
        <w:rPr>
          <w:rFonts w:ascii="Book Antiqua" w:hAnsi="Book Antiqua"/>
          <w:bCs/>
          <w:color w:val="000000"/>
          <w:sz w:val="24"/>
        </w:rPr>
        <w:t xml:space="preserve">extension </w:t>
      </w:r>
      <w:r w:rsidRPr="0011049F">
        <w:rPr>
          <w:rFonts w:ascii="Book Antiqua" w:hAnsi="Book Antiqua"/>
          <w:bCs/>
          <w:color w:val="000000"/>
          <w:sz w:val="24"/>
        </w:rPr>
        <w:t xml:space="preserve">position, and </w:t>
      </w:r>
      <w:r w:rsidR="00B4103C" w:rsidRPr="0011049F">
        <w:rPr>
          <w:rFonts w:ascii="Book Antiqua" w:hAnsi="Book Antiqua"/>
          <w:bCs/>
          <w:color w:val="000000"/>
          <w:sz w:val="24"/>
        </w:rPr>
        <w:t xml:space="preserve">a more </w:t>
      </w:r>
      <w:r w:rsidR="00D971C9" w:rsidRPr="0011049F">
        <w:rPr>
          <w:rFonts w:ascii="Book Antiqua" w:hAnsi="Book Antiqua"/>
          <w:bCs/>
          <w:color w:val="000000"/>
          <w:sz w:val="24"/>
        </w:rPr>
        <w:t>significant</w:t>
      </w:r>
      <w:r w:rsidR="00B4103C" w:rsidRPr="0011049F">
        <w:rPr>
          <w:rFonts w:ascii="Book Antiqua" w:hAnsi="Book Antiqua"/>
          <w:bCs/>
          <w:color w:val="000000"/>
          <w:sz w:val="24"/>
        </w:rPr>
        <w:t xml:space="preserve"> </w:t>
      </w:r>
      <w:r w:rsidRPr="0011049F">
        <w:rPr>
          <w:rFonts w:ascii="Book Antiqua" w:hAnsi="Book Antiqua"/>
          <w:bCs/>
          <w:color w:val="000000"/>
          <w:sz w:val="24"/>
        </w:rPr>
        <w:t>improvement</w:t>
      </w:r>
      <w:r w:rsidR="00D971C9" w:rsidRPr="0011049F">
        <w:rPr>
          <w:rFonts w:ascii="Book Antiqua" w:hAnsi="Book Antiqua"/>
          <w:bCs/>
          <w:color w:val="000000"/>
          <w:sz w:val="24"/>
        </w:rPr>
        <w:t xml:space="preserve"> in the knee </w:t>
      </w:r>
      <w:r w:rsidR="00C57FDC" w:rsidRPr="0011049F">
        <w:rPr>
          <w:rFonts w:ascii="Book Antiqua" w:hAnsi="Book Antiqua"/>
          <w:bCs/>
          <w:color w:val="000000"/>
          <w:sz w:val="24"/>
        </w:rPr>
        <w:t xml:space="preserve">flexion </w:t>
      </w:r>
      <w:r w:rsidR="00D971C9" w:rsidRPr="0011049F">
        <w:rPr>
          <w:rFonts w:ascii="Book Antiqua" w:hAnsi="Book Antiqua"/>
          <w:bCs/>
          <w:color w:val="000000"/>
          <w:sz w:val="24"/>
        </w:rPr>
        <w:t>position</w:t>
      </w:r>
      <w:r w:rsidRPr="0011049F">
        <w:rPr>
          <w:rFonts w:ascii="Book Antiqua" w:hAnsi="Book Antiqua"/>
          <w:bCs/>
          <w:color w:val="000000"/>
          <w:sz w:val="24"/>
        </w:rPr>
        <w:t xml:space="preserve"> indicat</w:t>
      </w:r>
      <w:r w:rsidR="00D971C9" w:rsidRPr="0011049F">
        <w:rPr>
          <w:rFonts w:ascii="Book Antiqua" w:hAnsi="Book Antiqua"/>
          <w:bCs/>
          <w:color w:val="000000"/>
          <w:sz w:val="24"/>
        </w:rPr>
        <w:t xml:space="preserve">ed </w:t>
      </w:r>
      <w:r w:rsidRPr="0011049F">
        <w:rPr>
          <w:rFonts w:ascii="Book Antiqua" w:hAnsi="Book Antiqua"/>
          <w:bCs/>
          <w:color w:val="000000"/>
          <w:sz w:val="24"/>
        </w:rPr>
        <w:t xml:space="preserve">the contracture of the </w:t>
      </w:r>
      <w:proofErr w:type="spellStart"/>
      <w:r w:rsidRPr="0011049F">
        <w:rPr>
          <w:rFonts w:ascii="Book Antiqua" w:hAnsi="Book Antiqua"/>
          <w:bCs/>
          <w:color w:val="000000"/>
          <w:sz w:val="24"/>
        </w:rPr>
        <w:t>gastrocneum</w:t>
      </w:r>
      <w:proofErr w:type="spellEnd"/>
      <w:r w:rsidR="00D971C9" w:rsidRPr="0011049F">
        <w:rPr>
          <w:rFonts w:ascii="Book Antiqua" w:hAnsi="Book Antiqua"/>
          <w:bCs/>
          <w:color w:val="000000"/>
          <w:sz w:val="24"/>
        </w:rPr>
        <w:t xml:space="preserve">, for which medial </w:t>
      </w:r>
      <w:r w:rsidR="0094037E" w:rsidRPr="0011049F">
        <w:rPr>
          <w:rFonts w:ascii="Book Antiqua" w:hAnsi="Book Antiqua"/>
          <w:bCs/>
          <w:color w:val="000000"/>
          <w:sz w:val="24"/>
        </w:rPr>
        <w:t>g</w:t>
      </w:r>
      <w:r w:rsidR="00D971C9" w:rsidRPr="0011049F">
        <w:rPr>
          <w:rFonts w:ascii="Book Antiqua" w:hAnsi="Book Antiqua"/>
          <w:bCs/>
          <w:color w:val="000000"/>
          <w:sz w:val="24"/>
        </w:rPr>
        <w:t>astrocnemius lengthening was performed</w:t>
      </w:r>
      <w:r w:rsidR="000450B8" w:rsidRPr="0011049F">
        <w:rPr>
          <w:rFonts w:ascii="Book Antiqua" w:hAnsi="Book Antiqua"/>
          <w:bCs/>
          <w:color w:val="000000"/>
          <w:sz w:val="24"/>
        </w:rPr>
        <w:t>, while t</w:t>
      </w:r>
      <w:r w:rsidR="00D971C9" w:rsidRPr="0011049F">
        <w:rPr>
          <w:rFonts w:ascii="Book Antiqua" w:hAnsi="Book Antiqua"/>
          <w:bCs/>
          <w:color w:val="000000"/>
          <w:sz w:val="24"/>
        </w:rPr>
        <w:t>he absence of</w:t>
      </w:r>
      <w:r w:rsidRPr="0011049F">
        <w:rPr>
          <w:rFonts w:ascii="Book Antiqua" w:hAnsi="Book Antiqua"/>
          <w:bCs/>
          <w:color w:val="000000"/>
          <w:sz w:val="24"/>
        </w:rPr>
        <w:t xml:space="preserve"> </w:t>
      </w:r>
      <w:r w:rsidR="000450B8" w:rsidRPr="0011049F">
        <w:rPr>
          <w:rFonts w:ascii="Book Antiqua" w:hAnsi="Book Antiqua"/>
          <w:bCs/>
          <w:color w:val="000000"/>
          <w:sz w:val="24"/>
        </w:rPr>
        <w:t xml:space="preserve">an </w:t>
      </w:r>
      <w:r w:rsidRPr="0011049F">
        <w:rPr>
          <w:rFonts w:ascii="Book Antiqua" w:hAnsi="Book Antiqua"/>
          <w:bCs/>
          <w:color w:val="000000"/>
          <w:sz w:val="24"/>
        </w:rPr>
        <w:t>obvious improvement</w:t>
      </w:r>
      <w:r w:rsidR="00D971C9" w:rsidRPr="0011049F">
        <w:rPr>
          <w:rFonts w:ascii="Book Antiqua" w:hAnsi="Book Antiqua"/>
          <w:bCs/>
          <w:color w:val="000000"/>
          <w:sz w:val="24"/>
        </w:rPr>
        <w:t xml:space="preserve"> suggested</w:t>
      </w:r>
      <w:r w:rsidRPr="0011049F">
        <w:rPr>
          <w:rFonts w:ascii="Book Antiqua" w:hAnsi="Book Antiqua"/>
          <w:bCs/>
          <w:color w:val="000000"/>
          <w:sz w:val="24"/>
        </w:rPr>
        <w:t xml:space="preserve"> the</w:t>
      </w:r>
      <w:r w:rsidR="00D971C9" w:rsidRPr="0011049F">
        <w:rPr>
          <w:rFonts w:ascii="Book Antiqua" w:hAnsi="Book Antiqua"/>
          <w:bCs/>
          <w:color w:val="000000"/>
          <w:sz w:val="24"/>
        </w:rPr>
        <w:t xml:space="preserve"> presence of</w:t>
      </w:r>
      <w:r w:rsidRPr="0011049F">
        <w:rPr>
          <w:rFonts w:ascii="Book Antiqua" w:hAnsi="Book Antiqua"/>
          <w:bCs/>
          <w:color w:val="000000"/>
          <w:sz w:val="24"/>
        </w:rPr>
        <w:t xml:space="preserve"> Achilles tendon contracture</w:t>
      </w:r>
      <w:r w:rsidR="00D971C9" w:rsidRPr="0011049F">
        <w:rPr>
          <w:rFonts w:ascii="Book Antiqua" w:hAnsi="Book Antiqua"/>
          <w:bCs/>
          <w:color w:val="000000"/>
          <w:sz w:val="24"/>
        </w:rPr>
        <w:t>, for which</w:t>
      </w:r>
      <w:r w:rsidRPr="0011049F">
        <w:rPr>
          <w:rFonts w:ascii="Book Antiqua" w:hAnsi="Book Antiqua"/>
          <w:bCs/>
          <w:color w:val="000000"/>
          <w:sz w:val="24"/>
        </w:rPr>
        <w:t xml:space="preserve"> the Achilles tendon </w:t>
      </w:r>
      <w:r w:rsidR="00D971C9" w:rsidRPr="0011049F">
        <w:rPr>
          <w:rFonts w:ascii="Book Antiqua" w:hAnsi="Book Antiqua"/>
          <w:bCs/>
          <w:color w:val="000000"/>
          <w:sz w:val="24"/>
        </w:rPr>
        <w:t>would</w:t>
      </w:r>
      <w:r w:rsidRPr="0011049F">
        <w:rPr>
          <w:rFonts w:ascii="Book Antiqua" w:hAnsi="Book Antiqua"/>
          <w:bCs/>
          <w:color w:val="000000"/>
          <w:sz w:val="24"/>
        </w:rPr>
        <w:t xml:space="preserve"> be lengthened. </w:t>
      </w:r>
      <w:r w:rsidR="006E085F" w:rsidRPr="0011049F">
        <w:rPr>
          <w:rFonts w:ascii="Book Antiqua" w:hAnsi="Book Antiqua"/>
          <w:bCs/>
          <w:color w:val="000000"/>
          <w:sz w:val="24"/>
        </w:rPr>
        <w:t xml:space="preserve">The </w:t>
      </w:r>
      <w:r w:rsidR="006D6110" w:rsidRPr="0011049F">
        <w:rPr>
          <w:rFonts w:ascii="Book Antiqua" w:hAnsi="Book Antiqua"/>
          <w:bCs/>
          <w:color w:val="000000"/>
          <w:sz w:val="24"/>
        </w:rPr>
        <w:t xml:space="preserve">muscle forces for </w:t>
      </w:r>
      <w:r w:rsidR="006E085F" w:rsidRPr="0011049F">
        <w:rPr>
          <w:rFonts w:ascii="Book Antiqua" w:hAnsi="Book Antiqua"/>
          <w:bCs/>
          <w:color w:val="000000"/>
          <w:sz w:val="24"/>
        </w:rPr>
        <w:t>dorsal extension</w:t>
      </w:r>
      <w:r w:rsidR="006D6110" w:rsidRPr="0011049F">
        <w:rPr>
          <w:rFonts w:ascii="Book Antiqua" w:hAnsi="Book Antiqua"/>
          <w:bCs/>
          <w:color w:val="000000"/>
          <w:sz w:val="24"/>
        </w:rPr>
        <w:t xml:space="preserve">, plantar flexion, </w:t>
      </w:r>
      <w:r w:rsidR="00A714D1" w:rsidRPr="0011049F">
        <w:rPr>
          <w:rFonts w:ascii="Book Antiqua" w:hAnsi="Book Antiqua"/>
          <w:bCs/>
          <w:color w:val="000000"/>
          <w:sz w:val="24"/>
        </w:rPr>
        <w:t xml:space="preserve">adduction, </w:t>
      </w:r>
      <w:r w:rsidR="006D6110" w:rsidRPr="0011049F">
        <w:rPr>
          <w:rFonts w:ascii="Book Antiqua" w:hAnsi="Book Antiqua"/>
          <w:bCs/>
          <w:color w:val="000000"/>
          <w:sz w:val="24"/>
        </w:rPr>
        <w:t xml:space="preserve">and </w:t>
      </w:r>
      <w:r w:rsidR="00A714D1" w:rsidRPr="0011049F">
        <w:rPr>
          <w:rFonts w:ascii="Book Antiqua" w:hAnsi="Book Antiqua"/>
          <w:bCs/>
          <w:color w:val="000000"/>
          <w:sz w:val="24"/>
        </w:rPr>
        <w:t>eversion</w:t>
      </w:r>
      <w:r w:rsidR="006E085F" w:rsidRPr="0011049F">
        <w:rPr>
          <w:rFonts w:ascii="Book Antiqua" w:hAnsi="Book Antiqua"/>
          <w:bCs/>
          <w:color w:val="000000"/>
          <w:sz w:val="24"/>
        </w:rPr>
        <w:t xml:space="preserve"> </w:t>
      </w:r>
      <w:r w:rsidR="006D6110" w:rsidRPr="0011049F">
        <w:rPr>
          <w:rFonts w:ascii="Book Antiqua" w:hAnsi="Book Antiqua"/>
          <w:bCs/>
          <w:color w:val="000000"/>
          <w:sz w:val="24"/>
        </w:rPr>
        <w:t>w</w:t>
      </w:r>
      <w:r w:rsidR="00A714D1" w:rsidRPr="0011049F">
        <w:rPr>
          <w:rFonts w:ascii="Book Antiqua" w:hAnsi="Book Antiqua"/>
          <w:bCs/>
          <w:color w:val="000000"/>
          <w:sz w:val="24"/>
        </w:rPr>
        <w:t>ere</w:t>
      </w:r>
      <w:r w:rsidR="006D6110" w:rsidRPr="0011049F">
        <w:rPr>
          <w:rFonts w:ascii="Book Antiqua" w:hAnsi="Book Antiqua"/>
          <w:bCs/>
          <w:color w:val="000000"/>
          <w:sz w:val="24"/>
        </w:rPr>
        <w:t xml:space="preserve"> classified as g</w:t>
      </w:r>
      <w:r w:rsidRPr="0011049F">
        <w:rPr>
          <w:rFonts w:ascii="Book Antiqua" w:hAnsi="Book Antiqua"/>
          <w:bCs/>
          <w:color w:val="000000"/>
          <w:sz w:val="24"/>
        </w:rPr>
        <w:t>rade</w:t>
      </w:r>
      <w:r w:rsidR="00A714D1" w:rsidRPr="0011049F">
        <w:rPr>
          <w:rFonts w:ascii="Book Antiqua" w:hAnsi="Book Antiqua"/>
          <w:bCs/>
          <w:color w:val="000000"/>
          <w:sz w:val="24"/>
        </w:rPr>
        <w:t>s</w:t>
      </w:r>
      <w:r w:rsidRPr="0011049F">
        <w:rPr>
          <w:rFonts w:ascii="Book Antiqua" w:hAnsi="Book Antiqua"/>
          <w:bCs/>
          <w:color w:val="000000"/>
          <w:sz w:val="24"/>
        </w:rPr>
        <w:t xml:space="preserve"> IV, V</w:t>
      </w:r>
      <w:r w:rsidR="00A714D1" w:rsidRPr="0011049F">
        <w:rPr>
          <w:rFonts w:ascii="Book Antiqua" w:hAnsi="Book Antiqua"/>
          <w:bCs/>
          <w:color w:val="000000"/>
          <w:sz w:val="24"/>
        </w:rPr>
        <w:t xml:space="preserve">, </w:t>
      </w:r>
      <w:r w:rsidRPr="0011049F">
        <w:rPr>
          <w:rFonts w:ascii="Book Antiqua" w:hAnsi="Book Antiqua"/>
          <w:bCs/>
          <w:color w:val="000000"/>
          <w:sz w:val="24"/>
        </w:rPr>
        <w:t>V</w:t>
      </w:r>
      <w:r w:rsidR="00A714D1" w:rsidRPr="0011049F">
        <w:rPr>
          <w:rFonts w:ascii="Book Antiqua" w:hAnsi="Book Antiqua"/>
          <w:bCs/>
          <w:color w:val="000000"/>
          <w:sz w:val="24"/>
        </w:rPr>
        <w:t xml:space="preserve">, and </w:t>
      </w:r>
      <w:r w:rsidRPr="0011049F">
        <w:rPr>
          <w:rFonts w:ascii="Book Antiqua" w:hAnsi="Book Antiqua"/>
          <w:bCs/>
          <w:color w:val="000000"/>
          <w:sz w:val="24"/>
        </w:rPr>
        <w:t>III</w:t>
      </w:r>
      <w:r w:rsidR="00A714D1" w:rsidRPr="0011049F">
        <w:rPr>
          <w:rFonts w:ascii="Book Antiqua" w:hAnsi="Book Antiqua"/>
          <w:bCs/>
          <w:color w:val="000000"/>
          <w:sz w:val="24"/>
        </w:rPr>
        <w:t>-</w:t>
      </w:r>
      <w:r w:rsidRPr="0011049F">
        <w:rPr>
          <w:rFonts w:ascii="Book Antiqua" w:hAnsi="Book Antiqua"/>
          <w:bCs/>
          <w:color w:val="000000"/>
          <w:sz w:val="24"/>
        </w:rPr>
        <w:t>IV</w:t>
      </w:r>
      <w:r w:rsidR="00A714D1" w:rsidRPr="0011049F">
        <w:rPr>
          <w:rFonts w:ascii="Book Antiqua" w:hAnsi="Book Antiqua"/>
          <w:bCs/>
          <w:color w:val="000000"/>
          <w:sz w:val="24"/>
        </w:rPr>
        <w:t>, respectively.</w:t>
      </w:r>
      <w:r w:rsidRPr="0011049F">
        <w:rPr>
          <w:rFonts w:ascii="Book Antiqua" w:hAnsi="Book Antiqua"/>
          <w:bCs/>
          <w:color w:val="000000"/>
          <w:sz w:val="24"/>
        </w:rPr>
        <w:t xml:space="preserve"> </w:t>
      </w:r>
      <w:proofErr w:type="spellStart"/>
      <w:r w:rsidR="00A714D1" w:rsidRPr="0011049F">
        <w:rPr>
          <w:rFonts w:ascii="Book Antiqua" w:hAnsi="Book Antiqua"/>
          <w:bCs/>
          <w:color w:val="000000"/>
          <w:sz w:val="24"/>
        </w:rPr>
        <w:t>Electromyographic</w:t>
      </w:r>
      <w:proofErr w:type="spellEnd"/>
      <w:r w:rsidR="00A714D1" w:rsidRPr="0011049F">
        <w:rPr>
          <w:rFonts w:ascii="Book Antiqua" w:hAnsi="Book Antiqua"/>
          <w:bCs/>
          <w:color w:val="000000"/>
          <w:sz w:val="24"/>
        </w:rPr>
        <w:t xml:space="preserve"> examination</w:t>
      </w:r>
      <w:r w:rsidRPr="0011049F">
        <w:rPr>
          <w:rFonts w:ascii="Book Antiqua" w:hAnsi="Book Antiqua"/>
          <w:bCs/>
          <w:color w:val="000000"/>
          <w:sz w:val="24"/>
        </w:rPr>
        <w:t xml:space="preserve"> </w:t>
      </w:r>
      <w:r w:rsidR="00A714D1" w:rsidRPr="0011049F">
        <w:rPr>
          <w:rFonts w:ascii="Book Antiqua" w:hAnsi="Book Antiqua"/>
          <w:bCs/>
          <w:color w:val="000000"/>
          <w:sz w:val="24"/>
        </w:rPr>
        <w:t xml:space="preserve">findings </w:t>
      </w:r>
      <w:r w:rsidRPr="0011049F">
        <w:rPr>
          <w:rFonts w:ascii="Book Antiqua" w:hAnsi="Book Antiqua"/>
          <w:bCs/>
          <w:color w:val="000000"/>
          <w:sz w:val="24"/>
        </w:rPr>
        <w:t>support</w:t>
      </w:r>
      <w:r w:rsidR="00A714D1" w:rsidRPr="0011049F">
        <w:rPr>
          <w:rFonts w:ascii="Book Antiqua" w:hAnsi="Book Antiqua"/>
          <w:bCs/>
          <w:color w:val="000000"/>
          <w:sz w:val="24"/>
        </w:rPr>
        <w:t>ed</w:t>
      </w:r>
      <w:r w:rsidRPr="0011049F">
        <w:rPr>
          <w:rFonts w:ascii="Book Antiqua" w:hAnsi="Book Antiqua"/>
          <w:bCs/>
          <w:color w:val="000000"/>
          <w:sz w:val="24"/>
        </w:rPr>
        <w:t xml:space="preserve"> the physical examination results</w:t>
      </w:r>
      <w:r w:rsidR="00A714D1" w:rsidRPr="0011049F">
        <w:rPr>
          <w:rFonts w:ascii="Book Antiqua" w:hAnsi="Book Antiqua"/>
          <w:bCs/>
          <w:color w:val="000000"/>
          <w:sz w:val="24"/>
        </w:rPr>
        <w:t>.</w:t>
      </w:r>
      <w:r w:rsidRPr="0011049F">
        <w:rPr>
          <w:rFonts w:ascii="Book Antiqua" w:hAnsi="Book Antiqua"/>
          <w:bCs/>
          <w:color w:val="000000"/>
          <w:sz w:val="24"/>
        </w:rPr>
        <w:t xml:space="preserve"> </w:t>
      </w:r>
      <w:r w:rsidR="000B4F2F" w:rsidRPr="0011049F">
        <w:rPr>
          <w:rFonts w:ascii="Book Antiqua" w:hAnsi="Book Antiqua"/>
          <w:bCs/>
          <w:color w:val="000000"/>
          <w:sz w:val="24"/>
        </w:rPr>
        <w:t>Restoring m</w:t>
      </w:r>
      <w:r w:rsidRPr="0011049F">
        <w:rPr>
          <w:rFonts w:ascii="Book Antiqua" w:hAnsi="Book Antiqua"/>
          <w:bCs/>
          <w:color w:val="000000"/>
          <w:sz w:val="24"/>
        </w:rPr>
        <w:t>uscle</w:t>
      </w:r>
      <w:r w:rsidR="0003338B" w:rsidRPr="0011049F">
        <w:rPr>
          <w:rFonts w:ascii="Book Antiqua" w:hAnsi="Book Antiqua"/>
          <w:bCs/>
          <w:color w:val="000000"/>
          <w:sz w:val="24"/>
        </w:rPr>
        <w:t xml:space="preserve"> </w:t>
      </w:r>
      <w:r w:rsidR="000450B8" w:rsidRPr="0011049F">
        <w:rPr>
          <w:rFonts w:ascii="Book Antiqua" w:hAnsi="Book Antiqua"/>
          <w:bCs/>
          <w:color w:val="000000"/>
          <w:sz w:val="24"/>
        </w:rPr>
        <w:t>balance</w:t>
      </w:r>
      <w:r w:rsidRPr="0011049F">
        <w:rPr>
          <w:rFonts w:ascii="Book Antiqua" w:hAnsi="Book Antiqua"/>
          <w:bCs/>
          <w:color w:val="000000"/>
          <w:sz w:val="24"/>
        </w:rPr>
        <w:t xml:space="preserve"> is the key to treat</w:t>
      </w:r>
      <w:r w:rsidR="00A714D1" w:rsidRPr="0011049F">
        <w:rPr>
          <w:rFonts w:ascii="Book Antiqua" w:hAnsi="Book Antiqua"/>
          <w:bCs/>
          <w:color w:val="000000"/>
          <w:sz w:val="24"/>
        </w:rPr>
        <w:t>ing</w:t>
      </w:r>
      <w:r w:rsidRPr="0011049F">
        <w:rPr>
          <w:rFonts w:ascii="Book Antiqua" w:hAnsi="Book Antiqua"/>
          <w:bCs/>
          <w:color w:val="000000"/>
          <w:sz w:val="24"/>
        </w:rPr>
        <w:t xml:space="preserve"> the </w:t>
      </w:r>
      <w:r w:rsidR="000450B8" w:rsidRPr="0011049F">
        <w:rPr>
          <w:rFonts w:ascii="Book Antiqua" w:hAnsi="Book Antiqua"/>
          <w:bCs/>
          <w:color w:val="000000"/>
          <w:sz w:val="24"/>
        </w:rPr>
        <w:t>deformity</w:t>
      </w:r>
      <w:r w:rsidRPr="0011049F">
        <w:rPr>
          <w:rFonts w:ascii="Book Antiqua" w:hAnsi="Book Antiqua"/>
          <w:bCs/>
          <w:color w:val="000000"/>
          <w:sz w:val="24"/>
        </w:rPr>
        <w:t xml:space="preserve"> and prevent</w:t>
      </w:r>
      <w:r w:rsidR="00A714D1" w:rsidRPr="0011049F">
        <w:rPr>
          <w:rFonts w:ascii="Book Antiqua" w:hAnsi="Book Antiqua"/>
          <w:bCs/>
          <w:color w:val="000000"/>
          <w:sz w:val="24"/>
        </w:rPr>
        <w:t>ing</w:t>
      </w:r>
      <w:r w:rsidRPr="0011049F">
        <w:rPr>
          <w:rFonts w:ascii="Book Antiqua" w:hAnsi="Book Antiqua"/>
          <w:bCs/>
          <w:color w:val="000000"/>
          <w:sz w:val="24"/>
        </w:rPr>
        <w:t xml:space="preserve"> recurrence.</w:t>
      </w:r>
    </w:p>
    <w:p w:rsidR="00BD4F3D" w:rsidRPr="0011049F" w:rsidRDefault="00BD4F3D" w:rsidP="0011049F">
      <w:pPr>
        <w:spacing w:line="360" w:lineRule="auto"/>
        <w:rPr>
          <w:rFonts w:ascii="Book Antiqua" w:hAnsi="Book Antiqua"/>
          <w:b/>
          <w:bCs/>
          <w:color w:val="000000"/>
          <w:sz w:val="24"/>
        </w:rPr>
      </w:pPr>
    </w:p>
    <w:p w:rsidR="00122784" w:rsidRPr="0011049F" w:rsidRDefault="00A573B0" w:rsidP="0011049F">
      <w:pPr>
        <w:spacing w:line="360" w:lineRule="auto"/>
        <w:rPr>
          <w:rFonts w:ascii="Book Antiqua" w:hAnsi="Book Antiqua"/>
          <w:bCs/>
          <w:color w:val="000000"/>
          <w:sz w:val="24"/>
        </w:rPr>
      </w:pPr>
      <w:r w:rsidRPr="0011049F">
        <w:rPr>
          <w:rFonts w:ascii="Book Antiqua" w:hAnsi="Book Antiqua"/>
          <w:b/>
          <w:bCs/>
          <w:color w:val="000000"/>
          <w:sz w:val="24"/>
        </w:rPr>
        <w:t>Imaging evaluation</w:t>
      </w:r>
      <w:r w:rsidR="00122784" w:rsidRPr="0011049F">
        <w:rPr>
          <w:rFonts w:ascii="Book Antiqua" w:hAnsi="Book Antiqua"/>
          <w:b/>
          <w:bCs/>
          <w:color w:val="000000"/>
          <w:sz w:val="24"/>
        </w:rPr>
        <w:t xml:space="preserve">: </w:t>
      </w:r>
      <w:r w:rsidR="00A714D1" w:rsidRPr="0011049F">
        <w:rPr>
          <w:rFonts w:ascii="Book Antiqua" w:hAnsi="Book Antiqua"/>
          <w:bCs/>
          <w:color w:val="000000"/>
          <w:sz w:val="24"/>
        </w:rPr>
        <w:t>P</w:t>
      </w:r>
      <w:r w:rsidRPr="0011049F">
        <w:rPr>
          <w:rFonts w:ascii="Book Antiqua" w:hAnsi="Book Antiqua"/>
          <w:bCs/>
          <w:color w:val="000000"/>
          <w:sz w:val="24"/>
        </w:rPr>
        <w:t xml:space="preserve">reoperative </w:t>
      </w:r>
      <w:r w:rsidR="000450B8" w:rsidRPr="0011049F">
        <w:rPr>
          <w:rFonts w:ascii="Book Antiqua" w:hAnsi="Book Antiqua"/>
          <w:bCs/>
          <w:color w:val="000000"/>
          <w:sz w:val="24"/>
        </w:rPr>
        <w:t xml:space="preserve">weight-bearing </w:t>
      </w:r>
      <w:r w:rsidR="00A714D1" w:rsidRPr="0011049F">
        <w:rPr>
          <w:rFonts w:ascii="Book Antiqua" w:hAnsi="Book Antiqua"/>
          <w:bCs/>
          <w:color w:val="000000"/>
          <w:sz w:val="24"/>
        </w:rPr>
        <w:t xml:space="preserve">anteroposterior and lateral </w:t>
      </w:r>
      <w:r w:rsidR="00A714D1" w:rsidRPr="0011049F">
        <w:rPr>
          <w:rFonts w:ascii="Book Antiqua" w:hAnsi="Book Antiqua"/>
          <w:bCs/>
          <w:color w:val="000000"/>
          <w:sz w:val="24"/>
        </w:rPr>
        <w:lastRenderedPageBreak/>
        <w:t>X-ray</w:t>
      </w:r>
      <w:r w:rsidR="000450B8" w:rsidRPr="0011049F">
        <w:rPr>
          <w:rFonts w:ascii="Book Antiqua" w:hAnsi="Book Antiqua"/>
          <w:bCs/>
          <w:color w:val="000000"/>
          <w:sz w:val="24"/>
        </w:rPr>
        <w:t>s</w:t>
      </w:r>
      <w:r w:rsidR="00A714D1" w:rsidRPr="0011049F">
        <w:rPr>
          <w:rFonts w:ascii="Book Antiqua" w:hAnsi="Book Antiqua"/>
          <w:bCs/>
          <w:color w:val="000000"/>
          <w:sz w:val="24"/>
        </w:rPr>
        <w:t xml:space="preserve"> </w:t>
      </w:r>
      <w:r w:rsidR="000450B8" w:rsidRPr="0011049F">
        <w:rPr>
          <w:rFonts w:ascii="Book Antiqua" w:hAnsi="Book Antiqua"/>
          <w:bCs/>
          <w:color w:val="000000"/>
          <w:sz w:val="24"/>
        </w:rPr>
        <w:t xml:space="preserve">of the feet </w:t>
      </w:r>
      <w:r w:rsidRPr="0011049F">
        <w:rPr>
          <w:rFonts w:ascii="Book Antiqua" w:hAnsi="Book Antiqua"/>
          <w:bCs/>
          <w:color w:val="000000"/>
          <w:sz w:val="24"/>
        </w:rPr>
        <w:t xml:space="preserve">(including </w:t>
      </w:r>
      <w:r w:rsidR="00490918" w:rsidRPr="0011049F">
        <w:rPr>
          <w:rFonts w:ascii="Book Antiqua" w:hAnsi="Book Antiqua"/>
          <w:bCs/>
          <w:color w:val="000000"/>
          <w:sz w:val="24"/>
        </w:rPr>
        <w:t>the lower 1/3 of the tibia and fibula</w:t>
      </w:r>
      <w:r w:rsidRPr="0011049F">
        <w:rPr>
          <w:rFonts w:ascii="Book Antiqua" w:hAnsi="Book Antiqua"/>
          <w:bCs/>
          <w:color w:val="000000"/>
          <w:sz w:val="24"/>
        </w:rPr>
        <w:t>) w</w:t>
      </w:r>
      <w:r w:rsidR="000450B8" w:rsidRPr="0011049F">
        <w:rPr>
          <w:rFonts w:ascii="Book Antiqua" w:hAnsi="Book Antiqua"/>
          <w:bCs/>
          <w:color w:val="000000"/>
          <w:sz w:val="24"/>
        </w:rPr>
        <w:t>ere</w:t>
      </w:r>
      <w:r w:rsidRPr="0011049F">
        <w:rPr>
          <w:rFonts w:ascii="Book Antiqua" w:hAnsi="Book Antiqua"/>
          <w:bCs/>
          <w:color w:val="000000"/>
          <w:sz w:val="24"/>
        </w:rPr>
        <w:t xml:space="preserve"> performed. </w:t>
      </w:r>
      <w:r w:rsidR="00490918" w:rsidRPr="0011049F">
        <w:rPr>
          <w:rFonts w:ascii="Book Antiqua" w:hAnsi="Book Antiqua"/>
          <w:bCs/>
          <w:color w:val="000000"/>
          <w:sz w:val="24"/>
        </w:rPr>
        <w:t xml:space="preserve">The </w:t>
      </w:r>
      <w:proofErr w:type="spellStart"/>
      <w:r w:rsidR="00490918" w:rsidRPr="0011049F">
        <w:rPr>
          <w:rFonts w:ascii="Book Antiqua" w:hAnsi="Book Antiqua"/>
          <w:bCs/>
          <w:color w:val="000000"/>
          <w:sz w:val="24"/>
        </w:rPr>
        <w:t>Meary</w:t>
      </w:r>
      <w:r w:rsidR="000450B8" w:rsidRPr="0011049F">
        <w:rPr>
          <w:rFonts w:ascii="Book Antiqua" w:hAnsi="Book Antiqua"/>
          <w:bCs/>
          <w:color w:val="000000"/>
          <w:sz w:val="24"/>
        </w:rPr>
        <w:t>’s</w:t>
      </w:r>
      <w:proofErr w:type="spellEnd"/>
      <w:r w:rsidR="00490918" w:rsidRPr="0011049F">
        <w:rPr>
          <w:rFonts w:ascii="Book Antiqua" w:hAnsi="Book Antiqua"/>
          <w:bCs/>
          <w:color w:val="000000"/>
          <w:sz w:val="24"/>
        </w:rPr>
        <w:t xml:space="preserve"> angles for the</w:t>
      </w:r>
      <w:r w:rsidRPr="0011049F">
        <w:rPr>
          <w:rFonts w:ascii="Book Antiqua" w:hAnsi="Book Antiqua"/>
          <w:bCs/>
          <w:color w:val="000000"/>
          <w:sz w:val="24"/>
        </w:rPr>
        <w:t xml:space="preserve"> 18 feet</w:t>
      </w:r>
      <w:r w:rsidR="00490918" w:rsidRPr="0011049F">
        <w:rPr>
          <w:rFonts w:ascii="Book Antiqua" w:hAnsi="Book Antiqua"/>
          <w:bCs/>
          <w:color w:val="000000"/>
          <w:sz w:val="24"/>
        </w:rPr>
        <w:t xml:space="preserve"> in this group of patients</w:t>
      </w:r>
      <w:r w:rsidRPr="0011049F">
        <w:rPr>
          <w:rFonts w:ascii="Book Antiqua" w:hAnsi="Book Antiqua"/>
          <w:bCs/>
          <w:color w:val="000000"/>
          <w:sz w:val="24"/>
        </w:rPr>
        <w:t xml:space="preserve"> (</w:t>
      </w:r>
      <w:r w:rsidR="00490918" w:rsidRPr="0011049F">
        <w:rPr>
          <w:rFonts w:ascii="Book Antiqua" w:hAnsi="Book Antiqua"/>
          <w:bCs/>
          <w:color w:val="000000"/>
          <w:sz w:val="24"/>
        </w:rPr>
        <w:t xml:space="preserve">the </w:t>
      </w:r>
      <w:proofErr w:type="spellStart"/>
      <w:r w:rsidR="00490918" w:rsidRPr="0011049F">
        <w:rPr>
          <w:rFonts w:ascii="Book Antiqua" w:hAnsi="Book Antiqua"/>
          <w:bCs/>
          <w:color w:val="000000"/>
          <w:sz w:val="24"/>
        </w:rPr>
        <w:t>talar</w:t>
      </w:r>
      <w:proofErr w:type="spellEnd"/>
      <w:r w:rsidR="00490918" w:rsidRPr="0011049F">
        <w:rPr>
          <w:rFonts w:ascii="Book Antiqua" w:hAnsi="Book Antiqua"/>
          <w:bCs/>
          <w:color w:val="000000"/>
          <w:sz w:val="24"/>
        </w:rPr>
        <w:t>-first metatarsal angle measured on the lateral X</w:t>
      </w:r>
      <w:r w:rsidR="000450B8" w:rsidRPr="0011049F">
        <w:rPr>
          <w:rFonts w:ascii="Book Antiqua" w:hAnsi="Book Antiqua"/>
          <w:bCs/>
          <w:color w:val="000000"/>
          <w:sz w:val="24"/>
        </w:rPr>
        <w:t>-</w:t>
      </w:r>
      <w:r w:rsidR="00490918" w:rsidRPr="0011049F">
        <w:rPr>
          <w:rFonts w:ascii="Book Antiqua" w:hAnsi="Book Antiqua"/>
          <w:bCs/>
          <w:color w:val="000000"/>
          <w:sz w:val="24"/>
        </w:rPr>
        <w:t>ray;</w:t>
      </w:r>
      <w:r w:rsidRPr="0011049F">
        <w:rPr>
          <w:rFonts w:ascii="Book Antiqua" w:hAnsi="Book Antiqua"/>
          <w:bCs/>
          <w:color w:val="000000"/>
          <w:sz w:val="24"/>
        </w:rPr>
        <w:t xml:space="preserve"> normal </w:t>
      </w:r>
      <w:r w:rsidR="00DB6561" w:rsidRPr="0011049F">
        <w:rPr>
          <w:rFonts w:ascii="Book Antiqua" w:hAnsi="Book Antiqua"/>
          <w:bCs/>
          <w:color w:val="000000"/>
          <w:sz w:val="24"/>
        </w:rPr>
        <w:t>value, 0</w:t>
      </w:r>
      <w:r w:rsidRPr="0011049F">
        <w:rPr>
          <w:rFonts w:ascii="Book Antiqua" w:hAnsi="Book Antiqua"/>
          <w:bCs/>
          <w:color w:val="000000"/>
          <w:sz w:val="24"/>
        </w:rPr>
        <w:t xml:space="preserve">°) were </w:t>
      </w:r>
      <w:r w:rsidR="00490918" w:rsidRPr="0011049F">
        <w:rPr>
          <w:rFonts w:ascii="Book Antiqua" w:hAnsi="Book Antiqua"/>
          <w:bCs/>
          <w:color w:val="000000"/>
          <w:sz w:val="24"/>
        </w:rPr>
        <w:t>all greater than 15</w:t>
      </w:r>
      <w:r w:rsidRPr="0011049F">
        <w:rPr>
          <w:rFonts w:ascii="Book Antiqua" w:hAnsi="Book Antiqua"/>
          <w:bCs/>
          <w:color w:val="000000"/>
          <w:sz w:val="24"/>
        </w:rPr>
        <w:t xml:space="preserve">°, </w:t>
      </w:r>
      <w:r w:rsidR="00490918" w:rsidRPr="0011049F">
        <w:rPr>
          <w:rFonts w:ascii="Book Antiqua" w:hAnsi="Book Antiqua"/>
          <w:bCs/>
          <w:color w:val="000000"/>
          <w:sz w:val="24"/>
        </w:rPr>
        <w:t xml:space="preserve">with </w:t>
      </w:r>
      <w:r w:rsidRPr="0011049F">
        <w:rPr>
          <w:rFonts w:ascii="Book Antiqua" w:hAnsi="Book Antiqua"/>
          <w:bCs/>
          <w:color w:val="000000"/>
          <w:sz w:val="24"/>
        </w:rPr>
        <w:t>an average</w:t>
      </w:r>
      <w:r w:rsidR="00490918" w:rsidRPr="0011049F">
        <w:rPr>
          <w:rFonts w:ascii="Book Antiqua" w:hAnsi="Book Antiqua"/>
          <w:bCs/>
          <w:color w:val="000000"/>
          <w:sz w:val="24"/>
        </w:rPr>
        <w:t xml:space="preserve"> angle of 24.11</w:t>
      </w:r>
      <w:r w:rsidRPr="0011049F">
        <w:rPr>
          <w:rFonts w:ascii="Book Antiqua" w:hAnsi="Book Antiqua"/>
          <w:bCs/>
          <w:color w:val="000000"/>
          <w:sz w:val="24"/>
        </w:rPr>
        <w:t>°</w:t>
      </w:r>
      <w:r w:rsidR="00DB6561" w:rsidRPr="0011049F">
        <w:rPr>
          <w:rFonts w:ascii="Book Antiqua" w:hAnsi="Book Antiqua"/>
          <w:bCs/>
          <w:color w:val="000000"/>
          <w:sz w:val="24"/>
        </w:rPr>
        <w:t>; t</w:t>
      </w:r>
      <w:r w:rsidRPr="0011049F">
        <w:rPr>
          <w:rFonts w:ascii="Book Antiqua" w:hAnsi="Book Antiqua"/>
          <w:bCs/>
          <w:color w:val="000000"/>
          <w:sz w:val="24"/>
        </w:rPr>
        <w:t>he</w:t>
      </w:r>
      <w:r w:rsidR="00490918" w:rsidRPr="0011049F">
        <w:rPr>
          <w:rFonts w:ascii="Book Antiqua" w:hAnsi="Book Antiqua"/>
          <w:bCs/>
          <w:color w:val="000000"/>
          <w:sz w:val="24"/>
        </w:rPr>
        <w:t xml:space="preserve"> Hibbs</w:t>
      </w:r>
      <w:r w:rsidR="00DB6561" w:rsidRPr="0011049F">
        <w:rPr>
          <w:rFonts w:ascii="Book Antiqua" w:hAnsi="Book Antiqua"/>
          <w:bCs/>
          <w:color w:val="000000"/>
          <w:sz w:val="24"/>
        </w:rPr>
        <w:t>’</w:t>
      </w:r>
      <w:r w:rsidR="00490918" w:rsidRPr="0011049F">
        <w:rPr>
          <w:rFonts w:ascii="Book Antiqua" w:hAnsi="Book Antiqua"/>
          <w:bCs/>
          <w:color w:val="000000"/>
          <w:sz w:val="24"/>
        </w:rPr>
        <w:t xml:space="preserve"> a</w:t>
      </w:r>
      <w:r w:rsidRPr="0011049F">
        <w:rPr>
          <w:rFonts w:ascii="Book Antiqua" w:hAnsi="Book Antiqua"/>
          <w:bCs/>
          <w:color w:val="000000"/>
          <w:sz w:val="24"/>
        </w:rPr>
        <w:t>ngle</w:t>
      </w:r>
      <w:r w:rsidR="00490918" w:rsidRPr="0011049F">
        <w:rPr>
          <w:rFonts w:ascii="Book Antiqua" w:hAnsi="Book Antiqua"/>
          <w:bCs/>
          <w:color w:val="000000"/>
          <w:sz w:val="24"/>
        </w:rPr>
        <w:t>s</w:t>
      </w:r>
      <w:r w:rsidRPr="0011049F">
        <w:rPr>
          <w:rFonts w:ascii="Book Antiqua" w:hAnsi="Book Antiqua"/>
          <w:bCs/>
          <w:color w:val="000000"/>
          <w:sz w:val="24"/>
        </w:rPr>
        <w:t xml:space="preserve"> (</w:t>
      </w:r>
      <w:r w:rsidR="00DB6561" w:rsidRPr="0011049F">
        <w:rPr>
          <w:rFonts w:ascii="Book Antiqua" w:hAnsi="Book Antiqua"/>
          <w:bCs/>
          <w:color w:val="000000"/>
          <w:sz w:val="24"/>
        </w:rPr>
        <w:t>the calcaneus-first metatarsal angle;</w:t>
      </w:r>
      <w:r w:rsidRPr="0011049F">
        <w:rPr>
          <w:rFonts w:ascii="Book Antiqua" w:hAnsi="Book Antiqua"/>
          <w:bCs/>
          <w:color w:val="000000"/>
          <w:sz w:val="24"/>
        </w:rPr>
        <w:t xml:space="preserve"> normal</w:t>
      </w:r>
      <w:r w:rsidR="00DB6561" w:rsidRPr="0011049F">
        <w:rPr>
          <w:rFonts w:ascii="Book Antiqua" w:hAnsi="Book Antiqua"/>
          <w:bCs/>
          <w:color w:val="000000"/>
          <w:sz w:val="24"/>
        </w:rPr>
        <w:t xml:space="preserve"> range, 150</w:t>
      </w:r>
      <w:r w:rsidRPr="0011049F">
        <w:rPr>
          <w:rFonts w:ascii="Book Antiqua" w:hAnsi="Book Antiqua"/>
          <w:bCs/>
          <w:color w:val="000000"/>
          <w:sz w:val="24"/>
        </w:rPr>
        <w:t>°</w:t>
      </w:r>
      <w:r w:rsidR="00DB6561" w:rsidRPr="0011049F">
        <w:rPr>
          <w:rFonts w:ascii="Book Antiqua" w:hAnsi="Book Antiqua"/>
          <w:bCs/>
          <w:color w:val="000000"/>
          <w:sz w:val="24"/>
        </w:rPr>
        <w:t>-175</w:t>
      </w:r>
      <w:r w:rsidRPr="0011049F">
        <w:rPr>
          <w:rFonts w:ascii="Book Antiqua" w:hAnsi="Book Antiqua"/>
          <w:bCs/>
          <w:color w:val="000000"/>
          <w:sz w:val="24"/>
        </w:rPr>
        <w:t xml:space="preserve">°) </w:t>
      </w:r>
      <w:r w:rsidR="00490918" w:rsidRPr="0011049F">
        <w:rPr>
          <w:rFonts w:ascii="Book Antiqua" w:hAnsi="Book Antiqua"/>
          <w:bCs/>
          <w:color w:val="000000"/>
          <w:sz w:val="24"/>
        </w:rPr>
        <w:t>were all less than 150</w:t>
      </w:r>
      <w:r w:rsidRPr="0011049F">
        <w:rPr>
          <w:rFonts w:ascii="Book Antiqua" w:hAnsi="Book Antiqua"/>
          <w:bCs/>
          <w:color w:val="000000"/>
          <w:sz w:val="24"/>
        </w:rPr>
        <w:t xml:space="preserve">°, </w:t>
      </w:r>
      <w:r w:rsidR="00490918" w:rsidRPr="0011049F">
        <w:rPr>
          <w:rFonts w:ascii="Book Antiqua" w:hAnsi="Book Antiqua"/>
          <w:bCs/>
          <w:color w:val="000000"/>
          <w:sz w:val="24"/>
        </w:rPr>
        <w:t xml:space="preserve">with </w:t>
      </w:r>
      <w:r w:rsidRPr="0011049F">
        <w:rPr>
          <w:rFonts w:ascii="Book Antiqua" w:hAnsi="Book Antiqua"/>
          <w:bCs/>
          <w:color w:val="000000"/>
          <w:sz w:val="24"/>
        </w:rPr>
        <w:t xml:space="preserve">an average </w:t>
      </w:r>
      <w:r w:rsidR="00490918" w:rsidRPr="0011049F">
        <w:rPr>
          <w:rFonts w:ascii="Book Antiqua" w:hAnsi="Book Antiqua"/>
          <w:bCs/>
          <w:color w:val="000000"/>
          <w:sz w:val="24"/>
        </w:rPr>
        <w:t xml:space="preserve">value </w:t>
      </w:r>
      <w:r w:rsidRPr="0011049F">
        <w:rPr>
          <w:rFonts w:ascii="Book Antiqua" w:hAnsi="Book Antiqua"/>
          <w:bCs/>
          <w:color w:val="000000"/>
          <w:sz w:val="24"/>
        </w:rPr>
        <w:t>of 135.86 °</w:t>
      </w:r>
      <w:r w:rsidR="00490918" w:rsidRPr="0011049F">
        <w:rPr>
          <w:rFonts w:ascii="Book Antiqua" w:hAnsi="Book Antiqua"/>
          <w:bCs/>
          <w:color w:val="000000"/>
          <w:sz w:val="24"/>
        </w:rPr>
        <w:t>.</w:t>
      </w:r>
      <w:r w:rsidRPr="0011049F">
        <w:rPr>
          <w:rFonts w:ascii="Book Antiqua" w:hAnsi="Book Antiqua"/>
          <w:bCs/>
          <w:color w:val="000000"/>
          <w:sz w:val="24"/>
        </w:rPr>
        <w:t xml:space="preserve"> </w:t>
      </w:r>
      <w:r w:rsidR="002648A5" w:rsidRPr="0011049F">
        <w:rPr>
          <w:rFonts w:ascii="Book Antiqua" w:hAnsi="Book Antiqua"/>
          <w:bCs/>
          <w:color w:val="000000"/>
          <w:sz w:val="24"/>
        </w:rPr>
        <w:t>L</w:t>
      </w:r>
      <w:r w:rsidRPr="0011049F">
        <w:rPr>
          <w:rFonts w:ascii="Book Antiqua" w:hAnsi="Book Antiqua"/>
          <w:bCs/>
          <w:color w:val="000000"/>
          <w:sz w:val="24"/>
        </w:rPr>
        <w:t xml:space="preserve">ateral </w:t>
      </w:r>
      <w:r w:rsidR="000450B8" w:rsidRPr="0011049F">
        <w:rPr>
          <w:rFonts w:ascii="Book Antiqua" w:hAnsi="Book Antiqua"/>
          <w:bCs/>
          <w:color w:val="000000"/>
          <w:sz w:val="24"/>
        </w:rPr>
        <w:t xml:space="preserve">and Coleman block view </w:t>
      </w:r>
      <w:r w:rsidRPr="0011049F">
        <w:rPr>
          <w:rFonts w:ascii="Book Antiqua" w:hAnsi="Book Antiqua"/>
          <w:bCs/>
          <w:color w:val="000000"/>
          <w:sz w:val="24"/>
        </w:rPr>
        <w:t>X-ray</w:t>
      </w:r>
      <w:r w:rsidR="000450B8" w:rsidRPr="0011049F">
        <w:rPr>
          <w:rFonts w:ascii="Book Antiqua" w:hAnsi="Book Antiqua"/>
          <w:bCs/>
          <w:color w:val="000000"/>
          <w:sz w:val="24"/>
        </w:rPr>
        <w:t>s of the feet</w:t>
      </w:r>
      <w:r w:rsidRPr="0011049F">
        <w:rPr>
          <w:rFonts w:ascii="Book Antiqua" w:hAnsi="Book Antiqua"/>
          <w:bCs/>
          <w:color w:val="000000"/>
          <w:sz w:val="24"/>
        </w:rPr>
        <w:t xml:space="preserve"> </w:t>
      </w:r>
      <w:r w:rsidR="002648A5" w:rsidRPr="0011049F">
        <w:rPr>
          <w:rFonts w:ascii="Book Antiqua" w:hAnsi="Book Antiqua"/>
          <w:bCs/>
          <w:color w:val="000000"/>
          <w:sz w:val="24"/>
        </w:rPr>
        <w:t>w</w:t>
      </w:r>
      <w:r w:rsidR="000450B8" w:rsidRPr="0011049F">
        <w:rPr>
          <w:rFonts w:ascii="Book Antiqua" w:hAnsi="Book Antiqua"/>
          <w:bCs/>
          <w:color w:val="000000"/>
          <w:sz w:val="24"/>
        </w:rPr>
        <w:t>ere</w:t>
      </w:r>
      <w:r w:rsidR="002648A5" w:rsidRPr="0011049F">
        <w:rPr>
          <w:rFonts w:ascii="Book Antiqua" w:hAnsi="Book Antiqua"/>
          <w:bCs/>
          <w:color w:val="000000"/>
          <w:sz w:val="24"/>
        </w:rPr>
        <w:t xml:space="preserve"> performed</w:t>
      </w:r>
      <w:r w:rsidR="000450B8" w:rsidRPr="0011049F">
        <w:rPr>
          <w:rFonts w:ascii="Book Antiqua" w:hAnsi="Book Antiqua"/>
          <w:bCs/>
          <w:color w:val="000000"/>
          <w:sz w:val="24"/>
        </w:rPr>
        <w:t xml:space="preserve"> </w:t>
      </w:r>
      <w:r w:rsidR="00B1231F">
        <w:rPr>
          <w:rFonts w:ascii="Book Antiqua" w:hAnsi="Book Antiqua"/>
          <w:bCs/>
          <w:color w:val="000000"/>
          <w:sz w:val="24"/>
        </w:rPr>
        <w:t xml:space="preserve">to </w:t>
      </w:r>
      <w:r w:rsidR="002648A5" w:rsidRPr="0011049F">
        <w:rPr>
          <w:rFonts w:ascii="Book Antiqua" w:hAnsi="Book Antiqua"/>
          <w:bCs/>
          <w:color w:val="000000"/>
          <w:sz w:val="24"/>
        </w:rPr>
        <w:t xml:space="preserve">evaluate the apex of </w:t>
      </w:r>
      <w:proofErr w:type="spellStart"/>
      <w:r w:rsidR="002648A5" w:rsidRPr="0011049F">
        <w:rPr>
          <w:rFonts w:ascii="Book Antiqua" w:hAnsi="Book Antiqua"/>
          <w:color w:val="000000"/>
          <w:sz w:val="24"/>
        </w:rPr>
        <w:t>cavus</w:t>
      </w:r>
      <w:proofErr w:type="spellEnd"/>
      <w:r w:rsidR="002648A5" w:rsidRPr="0011049F">
        <w:rPr>
          <w:rFonts w:ascii="Book Antiqua" w:hAnsi="Book Antiqua"/>
          <w:color w:val="000000"/>
          <w:sz w:val="24"/>
        </w:rPr>
        <w:t xml:space="preserve"> </w:t>
      </w:r>
      <w:r w:rsidRPr="0011049F">
        <w:rPr>
          <w:rFonts w:ascii="Book Antiqua" w:hAnsi="Book Antiqua"/>
          <w:bCs/>
          <w:color w:val="000000"/>
          <w:sz w:val="24"/>
        </w:rPr>
        <w:t>deformity</w:t>
      </w:r>
      <w:r w:rsidR="002648A5" w:rsidRPr="0011049F">
        <w:rPr>
          <w:rFonts w:ascii="Book Antiqua" w:hAnsi="Book Antiqua"/>
          <w:bCs/>
          <w:color w:val="000000"/>
          <w:sz w:val="24"/>
        </w:rPr>
        <w:t>.</w:t>
      </w:r>
    </w:p>
    <w:p w:rsidR="00BD4F3D" w:rsidRPr="0011049F" w:rsidRDefault="00BD4F3D" w:rsidP="0011049F">
      <w:pPr>
        <w:spacing w:line="360" w:lineRule="auto"/>
        <w:rPr>
          <w:rFonts w:ascii="Book Antiqua" w:hAnsi="Book Antiqua"/>
          <w:b/>
          <w:bCs/>
          <w:color w:val="000000"/>
          <w:sz w:val="24"/>
        </w:rPr>
      </w:pPr>
    </w:p>
    <w:p w:rsidR="00A573B0" w:rsidRPr="0011049F" w:rsidRDefault="000450B8" w:rsidP="0011049F">
      <w:pPr>
        <w:spacing w:line="360" w:lineRule="auto"/>
        <w:rPr>
          <w:rFonts w:ascii="Book Antiqua" w:hAnsi="Book Antiqua"/>
          <w:bCs/>
          <w:color w:val="000000"/>
          <w:sz w:val="24"/>
        </w:rPr>
      </w:pPr>
      <w:r w:rsidRPr="0011049F">
        <w:rPr>
          <w:rFonts w:ascii="Book Antiqua" w:hAnsi="Book Antiqua"/>
          <w:b/>
          <w:bCs/>
          <w:color w:val="000000"/>
          <w:sz w:val="24"/>
        </w:rPr>
        <w:t>Magnetic resonance imaging</w:t>
      </w:r>
      <w:r w:rsidR="00EF35D7">
        <w:rPr>
          <w:rFonts w:ascii="Book Antiqua" w:hAnsi="Book Antiqua"/>
          <w:b/>
          <w:bCs/>
          <w:color w:val="000000"/>
          <w:sz w:val="24"/>
        </w:rPr>
        <w:t xml:space="preserve"> </w:t>
      </w:r>
      <w:r w:rsidR="00B1231F">
        <w:rPr>
          <w:rFonts w:ascii="Book Antiqua" w:hAnsi="Book Antiqua"/>
          <w:b/>
          <w:bCs/>
          <w:color w:val="000000"/>
          <w:sz w:val="24"/>
        </w:rPr>
        <w:t xml:space="preserve">(MRI) </w:t>
      </w:r>
      <w:r w:rsidR="00A573B0" w:rsidRPr="0011049F">
        <w:rPr>
          <w:rFonts w:ascii="Book Antiqua" w:hAnsi="Book Antiqua"/>
          <w:b/>
          <w:bCs/>
          <w:color w:val="000000"/>
          <w:sz w:val="24"/>
        </w:rPr>
        <w:t>examination:</w:t>
      </w:r>
      <w:r w:rsidR="00A573B0" w:rsidRPr="0011049F">
        <w:rPr>
          <w:rFonts w:ascii="Book Antiqua" w:hAnsi="Book Antiqua"/>
          <w:bCs/>
          <w:color w:val="000000"/>
          <w:sz w:val="24"/>
        </w:rPr>
        <w:t xml:space="preserve"> </w:t>
      </w:r>
      <w:r w:rsidRPr="0011049F">
        <w:rPr>
          <w:rFonts w:ascii="Book Antiqua" w:hAnsi="Book Antiqua"/>
          <w:bCs/>
          <w:color w:val="000000"/>
          <w:sz w:val="24"/>
        </w:rPr>
        <w:t>A</w:t>
      </w:r>
      <w:r w:rsidR="00A573B0" w:rsidRPr="0011049F">
        <w:rPr>
          <w:rFonts w:ascii="Book Antiqua" w:hAnsi="Book Antiqua"/>
          <w:bCs/>
          <w:color w:val="000000"/>
          <w:sz w:val="24"/>
        </w:rPr>
        <w:t xml:space="preserve">ll patients underwent </w:t>
      </w:r>
      <w:r w:rsidR="00EF35D7" w:rsidRPr="00EF35D7">
        <w:rPr>
          <w:rFonts w:ascii="Book Antiqua" w:hAnsi="Book Antiqua"/>
          <w:bCs/>
          <w:color w:val="000000"/>
          <w:sz w:val="24"/>
        </w:rPr>
        <w:t>MRI</w:t>
      </w:r>
      <w:r w:rsidR="00EF35D7">
        <w:rPr>
          <w:rFonts w:ascii="Book Antiqua" w:hAnsi="Book Antiqua"/>
          <w:bCs/>
          <w:color w:val="000000"/>
          <w:sz w:val="24"/>
        </w:rPr>
        <w:t xml:space="preserve"> </w:t>
      </w:r>
      <w:r w:rsidR="00A573B0" w:rsidRPr="0011049F">
        <w:rPr>
          <w:rFonts w:ascii="Book Antiqua" w:hAnsi="Book Antiqua"/>
          <w:bCs/>
          <w:color w:val="000000"/>
          <w:sz w:val="24"/>
        </w:rPr>
        <w:t xml:space="preserve">examination of the lumbar spine to determine </w:t>
      </w:r>
      <w:r w:rsidR="000D4AE5" w:rsidRPr="0011049F">
        <w:rPr>
          <w:rFonts w:ascii="Book Antiqua" w:hAnsi="Book Antiqua"/>
          <w:bCs/>
          <w:color w:val="000000"/>
          <w:sz w:val="24"/>
        </w:rPr>
        <w:t xml:space="preserve">whether </w:t>
      </w:r>
      <w:r w:rsidR="00A573B0" w:rsidRPr="0011049F">
        <w:rPr>
          <w:rFonts w:ascii="Book Antiqua" w:hAnsi="Book Antiqua"/>
          <w:bCs/>
          <w:color w:val="000000"/>
          <w:sz w:val="24"/>
        </w:rPr>
        <w:t>tethered vertebral bodies or spinal cord lesions</w:t>
      </w:r>
      <w:r w:rsidR="000D4AE5" w:rsidRPr="0011049F">
        <w:rPr>
          <w:rFonts w:ascii="Book Antiqua" w:hAnsi="Book Antiqua"/>
          <w:bCs/>
          <w:color w:val="000000"/>
          <w:sz w:val="24"/>
        </w:rPr>
        <w:t xml:space="preserve"> were present or not</w:t>
      </w:r>
      <w:r w:rsidR="00A573B0" w:rsidRPr="0011049F">
        <w:rPr>
          <w:rFonts w:ascii="Book Antiqua" w:hAnsi="Book Antiqua"/>
          <w:bCs/>
          <w:color w:val="000000"/>
          <w:sz w:val="24"/>
        </w:rPr>
        <w:t>.</w:t>
      </w:r>
    </w:p>
    <w:p w:rsidR="00122784" w:rsidRPr="0011049F" w:rsidRDefault="00122784" w:rsidP="0011049F">
      <w:pPr>
        <w:spacing w:line="360" w:lineRule="auto"/>
        <w:rPr>
          <w:rFonts w:ascii="Book Antiqua" w:hAnsi="Book Antiqua"/>
          <w:b/>
          <w:bCs/>
          <w:color w:val="000000"/>
          <w:sz w:val="24"/>
        </w:rPr>
      </w:pPr>
    </w:p>
    <w:p w:rsidR="005E0565" w:rsidRPr="0011049F" w:rsidRDefault="00F04E1B" w:rsidP="0011049F">
      <w:pPr>
        <w:spacing w:line="360" w:lineRule="auto"/>
        <w:rPr>
          <w:rFonts w:ascii="Book Antiqua" w:hAnsi="Book Antiqua"/>
          <w:b/>
          <w:bCs/>
          <w:i/>
          <w:color w:val="000000"/>
          <w:sz w:val="24"/>
        </w:rPr>
      </w:pPr>
      <w:r w:rsidRPr="0011049F">
        <w:rPr>
          <w:rFonts w:ascii="Book Antiqua" w:hAnsi="Book Antiqua"/>
          <w:b/>
          <w:bCs/>
          <w:i/>
          <w:color w:val="000000"/>
          <w:sz w:val="24"/>
        </w:rPr>
        <w:t>Surgical procedure</w:t>
      </w:r>
      <w:r w:rsidR="003454CB" w:rsidRPr="0011049F">
        <w:rPr>
          <w:rFonts w:ascii="Book Antiqua" w:hAnsi="Book Antiqua"/>
          <w:b/>
          <w:bCs/>
          <w:i/>
          <w:color w:val="000000"/>
          <w:sz w:val="24"/>
        </w:rPr>
        <w:t>s</w:t>
      </w:r>
    </w:p>
    <w:p w:rsidR="005E0565" w:rsidRPr="0011049F" w:rsidRDefault="00E2349C" w:rsidP="0011049F">
      <w:pPr>
        <w:spacing w:line="360" w:lineRule="auto"/>
        <w:rPr>
          <w:rFonts w:ascii="Book Antiqua" w:hAnsi="Book Antiqua"/>
          <w:bCs/>
          <w:color w:val="000000"/>
          <w:sz w:val="24"/>
        </w:rPr>
      </w:pPr>
      <w:r w:rsidRPr="0011049F">
        <w:rPr>
          <w:rFonts w:ascii="Book Antiqua" w:hAnsi="Book Antiqua"/>
          <w:bCs/>
          <w:color w:val="000000"/>
          <w:sz w:val="24"/>
        </w:rPr>
        <w:t xml:space="preserve">The patient was put in the supine position, with the hip of the affected side raised with a pad. After a tourniquet was applied, a medial incision was made at the end of the metatarsal fascia of the heel. The metatarsal fascia was tightened under the dorsal extension of the foot, and tissue scissors were used to cut off its attachment to the heel bone, resulting in the disappearance of plantar cord sign. </w:t>
      </w:r>
      <w:r w:rsidR="00C57FDC" w:rsidRPr="0011049F">
        <w:rPr>
          <w:rFonts w:ascii="Book Antiqua" w:hAnsi="Book Antiqua"/>
          <w:bCs/>
          <w:color w:val="000000"/>
          <w:sz w:val="24"/>
        </w:rPr>
        <w:t>According to preoperative physical examination results, if the foot cannot reach the neutral position with passive dorsal extension in both the knee extension and flexion positions, which suggests contracture of the Achilles tendon, the "Z"-lengthening of the Achilles tendon was performed; if</w:t>
      </w:r>
      <w:r w:rsidR="00046D1E" w:rsidRPr="0011049F">
        <w:rPr>
          <w:rFonts w:ascii="Book Antiqua" w:hAnsi="Book Antiqua"/>
          <w:bCs/>
          <w:color w:val="000000"/>
          <w:sz w:val="24"/>
        </w:rPr>
        <w:t xml:space="preserve"> </w:t>
      </w:r>
      <w:r w:rsidR="00C57FDC" w:rsidRPr="0011049F">
        <w:rPr>
          <w:rFonts w:ascii="Book Antiqua" w:hAnsi="Book Antiqua"/>
          <w:bCs/>
          <w:color w:val="000000"/>
          <w:sz w:val="24"/>
        </w:rPr>
        <w:t xml:space="preserve">the foot can reach the neutral position with passive dorsal extension in the knee flexion position, which suggests contracture of the </w:t>
      </w:r>
      <w:proofErr w:type="spellStart"/>
      <w:r w:rsidR="00C57FDC" w:rsidRPr="0011049F">
        <w:rPr>
          <w:rFonts w:ascii="Book Antiqua" w:hAnsi="Book Antiqua"/>
          <w:bCs/>
          <w:color w:val="000000"/>
          <w:sz w:val="24"/>
        </w:rPr>
        <w:t>gastrocneum</w:t>
      </w:r>
      <w:proofErr w:type="spellEnd"/>
      <w:r w:rsidR="00C57FDC" w:rsidRPr="0011049F">
        <w:rPr>
          <w:rFonts w:ascii="Book Antiqua" w:hAnsi="Book Antiqua"/>
          <w:bCs/>
          <w:color w:val="000000"/>
          <w:sz w:val="24"/>
        </w:rPr>
        <w:t xml:space="preserve">, medial </w:t>
      </w:r>
      <w:r w:rsidR="00046D1E" w:rsidRPr="0011049F">
        <w:rPr>
          <w:rFonts w:ascii="Book Antiqua" w:hAnsi="Book Antiqua"/>
          <w:bCs/>
          <w:color w:val="000000"/>
          <w:sz w:val="24"/>
        </w:rPr>
        <w:t>g</w:t>
      </w:r>
      <w:r w:rsidR="00C57FDC" w:rsidRPr="0011049F">
        <w:rPr>
          <w:rFonts w:ascii="Book Antiqua" w:hAnsi="Book Antiqua"/>
          <w:bCs/>
          <w:color w:val="000000"/>
          <w:sz w:val="24"/>
        </w:rPr>
        <w:t xml:space="preserve">astrocnemius lengthening was performed. </w:t>
      </w:r>
      <w:r w:rsidR="004E2D8E" w:rsidRPr="0011049F">
        <w:rPr>
          <w:rFonts w:ascii="Book Antiqua" w:hAnsi="Book Antiqua"/>
          <w:bCs/>
          <w:color w:val="000000"/>
          <w:sz w:val="24"/>
        </w:rPr>
        <w:t>A</w:t>
      </w:r>
      <w:r w:rsidR="00625604" w:rsidRPr="0011049F">
        <w:rPr>
          <w:rFonts w:ascii="Book Antiqua" w:hAnsi="Book Antiqua"/>
          <w:bCs/>
          <w:color w:val="000000"/>
          <w:sz w:val="24"/>
        </w:rPr>
        <w:t xml:space="preserve"> medial longitudinal incision was made </w:t>
      </w:r>
      <w:r w:rsidR="004E2D8E" w:rsidRPr="0011049F">
        <w:rPr>
          <w:rFonts w:ascii="Book Antiqua" w:hAnsi="Book Antiqua"/>
          <w:bCs/>
          <w:color w:val="000000"/>
          <w:sz w:val="24"/>
        </w:rPr>
        <w:t xml:space="preserve">at the tubercle of the scaphoid bone </w:t>
      </w:r>
      <w:r w:rsidR="00625604" w:rsidRPr="0011049F">
        <w:rPr>
          <w:rFonts w:ascii="Book Antiqua" w:hAnsi="Book Antiqua"/>
          <w:bCs/>
          <w:color w:val="000000"/>
          <w:sz w:val="24"/>
        </w:rPr>
        <w:t xml:space="preserve">to reveal the posterior </w:t>
      </w:r>
      <w:proofErr w:type="spellStart"/>
      <w:r w:rsidR="00625604" w:rsidRPr="0011049F">
        <w:rPr>
          <w:rFonts w:ascii="Book Antiqua" w:hAnsi="Book Antiqua"/>
          <w:bCs/>
          <w:color w:val="000000"/>
          <w:sz w:val="24"/>
        </w:rPr>
        <w:t>tibial</w:t>
      </w:r>
      <w:proofErr w:type="spellEnd"/>
      <w:r w:rsidR="00625604" w:rsidRPr="0011049F">
        <w:rPr>
          <w:rFonts w:ascii="Book Antiqua" w:hAnsi="Book Antiqua"/>
          <w:bCs/>
          <w:color w:val="000000"/>
          <w:sz w:val="24"/>
        </w:rPr>
        <w:t xml:space="preserve"> tendon. Then, the posterior </w:t>
      </w:r>
      <w:proofErr w:type="spellStart"/>
      <w:r w:rsidR="00625604" w:rsidRPr="0011049F">
        <w:rPr>
          <w:rFonts w:ascii="Book Antiqua" w:hAnsi="Book Antiqua"/>
          <w:bCs/>
          <w:color w:val="000000"/>
          <w:sz w:val="24"/>
        </w:rPr>
        <w:t>tibial</w:t>
      </w:r>
      <w:proofErr w:type="spellEnd"/>
      <w:r w:rsidR="00625604" w:rsidRPr="0011049F">
        <w:rPr>
          <w:rFonts w:ascii="Book Antiqua" w:hAnsi="Book Antiqua"/>
          <w:bCs/>
          <w:color w:val="000000"/>
          <w:sz w:val="24"/>
        </w:rPr>
        <w:t xml:space="preserve"> tendon was cut </w:t>
      </w:r>
      <w:r w:rsidR="004E2D8E" w:rsidRPr="0011049F">
        <w:rPr>
          <w:rFonts w:ascii="Book Antiqua" w:hAnsi="Book Antiqua"/>
          <w:bCs/>
          <w:color w:val="000000"/>
          <w:sz w:val="24"/>
        </w:rPr>
        <w:t xml:space="preserve">off </w:t>
      </w:r>
      <w:r w:rsidR="00625604" w:rsidRPr="0011049F">
        <w:rPr>
          <w:rFonts w:ascii="Book Antiqua" w:hAnsi="Book Antiqua"/>
          <w:bCs/>
          <w:color w:val="000000"/>
          <w:sz w:val="24"/>
        </w:rPr>
        <w:t xml:space="preserve">at the tubercle of the scaphoid bone, </w:t>
      </w:r>
      <w:r w:rsidR="00A1514F" w:rsidRPr="0011049F">
        <w:rPr>
          <w:rFonts w:ascii="Book Antiqua" w:hAnsi="Book Antiqua"/>
          <w:bCs/>
          <w:color w:val="000000"/>
          <w:sz w:val="24"/>
        </w:rPr>
        <w:t>trans</w:t>
      </w:r>
      <w:r w:rsidR="00046D1E" w:rsidRPr="0011049F">
        <w:rPr>
          <w:rFonts w:ascii="Book Antiqua" w:hAnsi="Book Antiqua"/>
          <w:bCs/>
          <w:color w:val="000000"/>
          <w:sz w:val="24"/>
        </w:rPr>
        <w:t>ferred</w:t>
      </w:r>
      <w:r w:rsidR="00A1514F" w:rsidRPr="0011049F">
        <w:rPr>
          <w:rFonts w:ascii="Book Antiqua" w:hAnsi="Book Antiqua"/>
          <w:bCs/>
          <w:color w:val="000000"/>
          <w:sz w:val="24"/>
        </w:rPr>
        <w:t xml:space="preserve"> </w:t>
      </w:r>
      <w:r w:rsidR="00625604" w:rsidRPr="0011049F">
        <w:rPr>
          <w:rFonts w:ascii="Book Antiqua" w:hAnsi="Book Antiqua"/>
          <w:bCs/>
          <w:color w:val="000000"/>
          <w:sz w:val="24"/>
        </w:rPr>
        <w:t xml:space="preserve">via the interosseous membrane to the dorsalis </w:t>
      </w:r>
      <w:proofErr w:type="spellStart"/>
      <w:r w:rsidR="00625604" w:rsidRPr="0011049F">
        <w:rPr>
          <w:rFonts w:ascii="Book Antiqua" w:hAnsi="Book Antiqua"/>
          <w:bCs/>
          <w:color w:val="000000"/>
          <w:sz w:val="24"/>
        </w:rPr>
        <w:t>pedis</w:t>
      </w:r>
      <w:proofErr w:type="spellEnd"/>
      <w:r w:rsidR="00625604" w:rsidRPr="0011049F">
        <w:rPr>
          <w:rFonts w:ascii="Book Antiqua" w:hAnsi="Book Antiqua"/>
          <w:bCs/>
          <w:color w:val="000000"/>
          <w:sz w:val="24"/>
        </w:rPr>
        <w:t>, and reconstructed at the lateral or medial cuneiform</w:t>
      </w:r>
      <w:r w:rsidR="0003338B" w:rsidRPr="0011049F">
        <w:rPr>
          <w:rFonts w:ascii="Book Antiqua" w:hAnsi="Book Antiqua"/>
          <w:bCs/>
          <w:color w:val="000000"/>
          <w:sz w:val="24"/>
        </w:rPr>
        <w:t xml:space="preserve"> </w:t>
      </w:r>
      <w:r w:rsidR="00625604" w:rsidRPr="0011049F">
        <w:rPr>
          <w:rFonts w:ascii="Book Antiqua" w:hAnsi="Book Antiqua"/>
          <w:bCs/>
          <w:color w:val="000000"/>
          <w:sz w:val="24"/>
        </w:rPr>
        <w:t xml:space="preserve">(chosen according to the preoperative assessment of forefoot </w:t>
      </w:r>
      <w:proofErr w:type="spellStart"/>
      <w:r w:rsidR="00625604" w:rsidRPr="0011049F">
        <w:rPr>
          <w:rFonts w:ascii="Book Antiqua" w:hAnsi="Book Antiqua"/>
          <w:color w:val="000000"/>
          <w:sz w:val="24"/>
        </w:rPr>
        <w:t>varus</w:t>
      </w:r>
      <w:proofErr w:type="spellEnd"/>
      <w:r w:rsidR="00625604" w:rsidRPr="0011049F">
        <w:rPr>
          <w:rFonts w:ascii="Book Antiqua" w:hAnsi="Book Antiqua"/>
          <w:bCs/>
          <w:color w:val="000000"/>
          <w:sz w:val="24"/>
        </w:rPr>
        <w:t xml:space="preserve"> deformity </w:t>
      </w:r>
      <w:r w:rsidR="00625604" w:rsidRPr="0011049F">
        <w:rPr>
          <w:rFonts w:ascii="Book Antiqua" w:hAnsi="Book Antiqua"/>
          <w:bCs/>
          <w:color w:val="000000"/>
          <w:sz w:val="24"/>
        </w:rPr>
        <w:lastRenderedPageBreak/>
        <w:t xml:space="preserve">and eversion force; in case of mild </w:t>
      </w:r>
      <w:proofErr w:type="spellStart"/>
      <w:r w:rsidR="00625604" w:rsidRPr="0011049F">
        <w:rPr>
          <w:rFonts w:ascii="Book Antiqua" w:hAnsi="Book Antiqua"/>
          <w:bCs/>
          <w:color w:val="000000"/>
          <w:sz w:val="24"/>
        </w:rPr>
        <w:t>varus</w:t>
      </w:r>
      <w:proofErr w:type="spellEnd"/>
      <w:r w:rsidR="00625604" w:rsidRPr="0011049F">
        <w:rPr>
          <w:rFonts w:ascii="Book Antiqua" w:hAnsi="Book Antiqua"/>
          <w:bCs/>
          <w:color w:val="000000"/>
          <w:sz w:val="24"/>
        </w:rPr>
        <w:t xml:space="preserve"> deformity and fair eversion force, the posterior </w:t>
      </w:r>
      <w:proofErr w:type="spellStart"/>
      <w:r w:rsidR="00625604" w:rsidRPr="0011049F">
        <w:rPr>
          <w:rFonts w:ascii="Book Antiqua" w:hAnsi="Book Antiqua"/>
          <w:bCs/>
          <w:color w:val="000000"/>
          <w:sz w:val="24"/>
        </w:rPr>
        <w:t>tibial</w:t>
      </w:r>
      <w:proofErr w:type="spellEnd"/>
      <w:r w:rsidR="00625604" w:rsidRPr="0011049F">
        <w:rPr>
          <w:rFonts w:ascii="Book Antiqua" w:hAnsi="Book Antiqua"/>
          <w:bCs/>
          <w:color w:val="000000"/>
          <w:sz w:val="24"/>
        </w:rPr>
        <w:t xml:space="preserve"> tendon was reconstructed at the medial cuneiform, otherwise it was reconstructed at the lateral cuneiform).</w:t>
      </w:r>
      <w:r w:rsidR="007142EC" w:rsidRPr="0011049F">
        <w:rPr>
          <w:rFonts w:ascii="Book Antiqua" w:hAnsi="Book Antiqua"/>
          <w:bCs/>
          <w:color w:val="000000"/>
          <w:sz w:val="24"/>
        </w:rPr>
        <w:t xml:space="preserve"> </w:t>
      </w:r>
      <w:r w:rsidR="00F82853" w:rsidRPr="0011049F">
        <w:rPr>
          <w:rFonts w:ascii="Book Antiqua" w:hAnsi="Book Antiqua"/>
          <w:bCs/>
          <w:color w:val="000000"/>
          <w:sz w:val="24"/>
        </w:rPr>
        <w:t xml:space="preserve">If lateral X-ray showed that the apex of </w:t>
      </w:r>
      <w:r w:rsidR="00F82853" w:rsidRPr="0011049F">
        <w:rPr>
          <w:rFonts w:ascii="Book Antiqua" w:hAnsi="Book Antiqua"/>
          <w:color w:val="000000"/>
          <w:sz w:val="24"/>
        </w:rPr>
        <w:t xml:space="preserve">the </w:t>
      </w:r>
      <w:r w:rsidR="00F82853" w:rsidRPr="0011049F">
        <w:rPr>
          <w:rFonts w:ascii="Book Antiqua" w:hAnsi="Book Antiqua"/>
          <w:bCs/>
          <w:color w:val="000000"/>
          <w:sz w:val="24"/>
        </w:rPr>
        <w:t xml:space="preserve">deformity was located </w:t>
      </w:r>
      <w:r w:rsidR="004D4A55" w:rsidRPr="0011049F">
        <w:rPr>
          <w:rFonts w:ascii="Book Antiqua" w:hAnsi="Book Antiqua"/>
          <w:bCs/>
          <w:color w:val="000000"/>
          <w:sz w:val="24"/>
        </w:rPr>
        <w:t>at</w:t>
      </w:r>
      <w:r w:rsidR="00F82853" w:rsidRPr="0011049F">
        <w:rPr>
          <w:rFonts w:ascii="Book Antiqua" w:hAnsi="Book Antiqua"/>
          <w:bCs/>
          <w:color w:val="000000"/>
          <w:sz w:val="24"/>
        </w:rPr>
        <w:t xml:space="preserve"> the first metatarsophalangeal joint, a</w:t>
      </w:r>
      <w:r w:rsidR="000B4F2F" w:rsidRPr="0011049F">
        <w:rPr>
          <w:rFonts w:ascii="Book Antiqua" w:hAnsi="Book Antiqua"/>
          <w:bCs/>
          <w:color w:val="000000"/>
          <w:sz w:val="24"/>
        </w:rPr>
        <w:t xml:space="preserve"> "V"-shaped </w:t>
      </w:r>
      <w:r w:rsidR="00F82853" w:rsidRPr="0011049F">
        <w:rPr>
          <w:rFonts w:ascii="Book Antiqua" w:hAnsi="Book Antiqua"/>
          <w:bCs/>
          <w:color w:val="000000"/>
          <w:sz w:val="24"/>
        </w:rPr>
        <w:t>osteotomy was performed</w:t>
      </w:r>
      <w:r w:rsidR="000B4F2F" w:rsidRPr="0011049F">
        <w:rPr>
          <w:rFonts w:ascii="Book Antiqua" w:hAnsi="Book Antiqua"/>
          <w:bCs/>
          <w:color w:val="000000"/>
          <w:sz w:val="24"/>
        </w:rPr>
        <w:t xml:space="preserve"> on the dorsal side of the base of the metatarsal</w:t>
      </w:r>
      <w:r w:rsidR="00F82853" w:rsidRPr="0011049F">
        <w:rPr>
          <w:rFonts w:ascii="Book Antiqua" w:hAnsi="Book Antiqua"/>
          <w:bCs/>
          <w:color w:val="000000"/>
          <w:sz w:val="24"/>
        </w:rPr>
        <w:t>, with the first metatarsal</w:t>
      </w:r>
      <w:r w:rsidR="0032139F" w:rsidRPr="0011049F">
        <w:rPr>
          <w:rFonts w:ascii="Book Antiqua" w:hAnsi="Book Antiqua"/>
          <w:bCs/>
          <w:color w:val="000000"/>
          <w:sz w:val="24"/>
        </w:rPr>
        <w:t xml:space="preserve"> </w:t>
      </w:r>
      <w:r w:rsidR="00F82853" w:rsidRPr="0011049F">
        <w:rPr>
          <w:rFonts w:ascii="Book Antiqua" w:hAnsi="Book Antiqua"/>
          <w:bCs/>
          <w:color w:val="000000"/>
          <w:sz w:val="24"/>
        </w:rPr>
        <w:t xml:space="preserve">elevated and fixed with </w:t>
      </w:r>
      <w:proofErr w:type="spellStart"/>
      <w:r w:rsidR="00F82853" w:rsidRPr="0011049F">
        <w:rPr>
          <w:rFonts w:ascii="Book Antiqua" w:hAnsi="Book Antiqua"/>
          <w:bCs/>
          <w:color w:val="000000"/>
          <w:sz w:val="24"/>
        </w:rPr>
        <w:t>Kirschner</w:t>
      </w:r>
      <w:proofErr w:type="spellEnd"/>
      <w:r w:rsidR="00F82853" w:rsidRPr="0011049F">
        <w:rPr>
          <w:rFonts w:ascii="Book Antiqua" w:hAnsi="Book Antiqua"/>
          <w:bCs/>
          <w:color w:val="000000"/>
          <w:sz w:val="24"/>
        </w:rPr>
        <w:t xml:space="preserve"> wires. If the apex of </w:t>
      </w:r>
      <w:r w:rsidR="00F82853" w:rsidRPr="0011049F">
        <w:rPr>
          <w:rFonts w:ascii="Book Antiqua" w:hAnsi="Book Antiqua"/>
          <w:color w:val="000000"/>
          <w:sz w:val="24"/>
        </w:rPr>
        <w:t xml:space="preserve">the </w:t>
      </w:r>
      <w:r w:rsidR="00F82853" w:rsidRPr="0011049F">
        <w:rPr>
          <w:rFonts w:ascii="Book Antiqua" w:hAnsi="Book Antiqua"/>
          <w:bCs/>
          <w:color w:val="000000"/>
          <w:sz w:val="24"/>
        </w:rPr>
        <w:t xml:space="preserve">deformity was located at the </w:t>
      </w:r>
      <w:proofErr w:type="spellStart"/>
      <w:r w:rsidR="00F82853" w:rsidRPr="0011049F">
        <w:rPr>
          <w:rFonts w:ascii="Book Antiqua" w:hAnsi="Book Antiqua"/>
          <w:bCs/>
          <w:color w:val="000000"/>
          <w:sz w:val="24"/>
        </w:rPr>
        <w:t>tarsometatarsal</w:t>
      </w:r>
      <w:proofErr w:type="spellEnd"/>
      <w:r w:rsidR="00F82853" w:rsidRPr="0011049F">
        <w:rPr>
          <w:rFonts w:ascii="Book Antiqua" w:hAnsi="Book Antiqua"/>
          <w:bCs/>
          <w:color w:val="000000"/>
          <w:sz w:val="24"/>
        </w:rPr>
        <w:t xml:space="preserve"> joint, a longitudinal incision was first made </w:t>
      </w:r>
      <w:r w:rsidR="004D4A55" w:rsidRPr="0011049F">
        <w:rPr>
          <w:rFonts w:ascii="Book Antiqua" w:hAnsi="Book Antiqua"/>
          <w:bCs/>
          <w:color w:val="000000"/>
          <w:sz w:val="24"/>
        </w:rPr>
        <w:t xml:space="preserve">at the </w:t>
      </w:r>
      <w:r w:rsidR="00F82853" w:rsidRPr="0011049F">
        <w:rPr>
          <w:rFonts w:ascii="Book Antiqua" w:hAnsi="Book Antiqua"/>
          <w:bCs/>
          <w:color w:val="000000"/>
          <w:sz w:val="24"/>
        </w:rPr>
        <w:t>cuboid bone</w:t>
      </w:r>
      <w:r w:rsidR="004D4A55" w:rsidRPr="0011049F">
        <w:rPr>
          <w:rFonts w:ascii="Book Antiqua" w:hAnsi="Book Antiqua"/>
          <w:bCs/>
          <w:color w:val="000000"/>
          <w:sz w:val="24"/>
        </w:rPr>
        <w:t xml:space="preserve"> </w:t>
      </w:r>
      <w:r w:rsidR="00F82853" w:rsidRPr="0011049F">
        <w:rPr>
          <w:rFonts w:ascii="Book Antiqua" w:hAnsi="Book Antiqua"/>
          <w:bCs/>
          <w:color w:val="000000"/>
          <w:sz w:val="24"/>
        </w:rPr>
        <w:t>to fully expose the cuboid bone and the short and long peroneal tendons. A clos</w:t>
      </w:r>
      <w:r w:rsidR="004D4A55" w:rsidRPr="0011049F">
        <w:rPr>
          <w:rFonts w:ascii="Book Antiqua" w:hAnsi="Book Antiqua"/>
          <w:bCs/>
          <w:color w:val="000000"/>
          <w:sz w:val="24"/>
        </w:rPr>
        <w:t>ing</w:t>
      </w:r>
      <w:r w:rsidR="00F82853" w:rsidRPr="0011049F">
        <w:rPr>
          <w:rFonts w:ascii="Book Antiqua" w:hAnsi="Book Antiqua"/>
          <w:bCs/>
          <w:color w:val="000000"/>
          <w:sz w:val="24"/>
        </w:rPr>
        <w:t xml:space="preserve"> "V"-shaped osteotomy was performed on the lateral side of the base to take out a sphenoid bone piece for further use. Then, an osteotomy </w:t>
      </w:r>
      <w:r w:rsidR="00C66F46" w:rsidRPr="0011049F">
        <w:rPr>
          <w:rFonts w:ascii="Book Antiqua" w:hAnsi="Book Antiqua"/>
          <w:bCs/>
          <w:color w:val="000000"/>
          <w:sz w:val="24"/>
        </w:rPr>
        <w:t xml:space="preserve">parallel to the </w:t>
      </w:r>
      <w:proofErr w:type="spellStart"/>
      <w:r w:rsidR="00C66F46" w:rsidRPr="0011049F">
        <w:rPr>
          <w:rFonts w:ascii="Book Antiqua" w:hAnsi="Book Antiqua"/>
          <w:bCs/>
          <w:color w:val="000000"/>
          <w:sz w:val="24"/>
        </w:rPr>
        <w:t>tarsometatarsal</w:t>
      </w:r>
      <w:proofErr w:type="spellEnd"/>
      <w:r w:rsidR="00C66F46" w:rsidRPr="0011049F">
        <w:rPr>
          <w:rFonts w:ascii="Book Antiqua" w:hAnsi="Book Antiqua"/>
          <w:bCs/>
          <w:color w:val="000000"/>
          <w:sz w:val="24"/>
        </w:rPr>
        <w:t xml:space="preserve"> joint </w:t>
      </w:r>
      <w:r w:rsidR="00F82853" w:rsidRPr="0011049F">
        <w:rPr>
          <w:rFonts w:ascii="Book Antiqua" w:hAnsi="Book Antiqua"/>
          <w:bCs/>
          <w:color w:val="000000"/>
          <w:sz w:val="24"/>
        </w:rPr>
        <w:t xml:space="preserve">was performed at the medial cuneiform bone. Following "V"-shaped dilation, forefoot adduction was corrected, the sphenoid bone piece was implanted, and temporary fixation with </w:t>
      </w:r>
      <w:proofErr w:type="spellStart"/>
      <w:r w:rsidR="00F82853" w:rsidRPr="0011049F">
        <w:rPr>
          <w:rFonts w:ascii="Book Antiqua" w:hAnsi="Book Antiqua"/>
          <w:bCs/>
          <w:color w:val="000000"/>
          <w:sz w:val="24"/>
        </w:rPr>
        <w:t>Kirschner</w:t>
      </w:r>
      <w:proofErr w:type="spellEnd"/>
      <w:r w:rsidR="00F82853" w:rsidRPr="0011049F">
        <w:rPr>
          <w:rFonts w:ascii="Book Antiqua" w:hAnsi="Book Antiqua"/>
          <w:bCs/>
          <w:color w:val="000000"/>
          <w:sz w:val="24"/>
        </w:rPr>
        <w:t xml:space="preserve"> wires</w:t>
      </w:r>
      <w:r w:rsidR="00046D1E" w:rsidRPr="0011049F">
        <w:rPr>
          <w:rFonts w:ascii="Book Antiqua" w:hAnsi="Book Antiqua"/>
          <w:bCs/>
          <w:color w:val="000000"/>
          <w:sz w:val="24"/>
        </w:rPr>
        <w:t xml:space="preserve"> was performed</w:t>
      </w:r>
      <w:r w:rsidR="00F82853" w:rsidRPr="0011049F">
        <w:rPr>
          <w:rFonts w:ascii="Book Antiqua" w:hAnsi="Book Antiqua"/>
          <w:bCs/>
          <w:color w:val="000000"/>
          <w:sz w:val="24"/>
        </w:rPr>
        <w:t xml:space="preserve">. </w:t>
      </w:r>
      <w:r w:rsidR="00C66F46" w:rsidRPr="0011049F">
        <w:rPr>
          <w:rFonts w:ascii="Book Antiqua" w:hAnsi="Book Antiqua"/>
          <w:bCs/>
          <w:color w:val="000000"/>
          <w:sz w:val="24"/>
        </w:rPr>
        <w:t>Then, peroneus longus-to-brevis transfer was performed</w:t>
      </w:r>
      <w:r w:rsidR="00F82853" w:rsidRPr="0011049F">
        <w:rPr>
          <w:rFonts w:ascii="Book Antiqua" w:hAnsi="Book Antiqua"/>
          <w:bCs/>
          <w:color w:val="000000"/>
          <w:sz w:val="24"/>
        </w:rPr>
        <w:t>.</w:t>
      </w:r>
      <w:r w:rsidR="001A6397" w:rsidRPr="0011049F">
        <w:rPr>
          <w:rFonts w:ascii="Book Antiqua" w:hAnsi="Book Antiqua"/>
          <w:bCs/>
          <w:color w:val="000000"/>
          <w:sz w:val="24"/>
        </w:rPr>
        <w:t xml:space="preserve"> </w:t>
      </w:r>
      <w:r w:rsidR="004D5331" w:rsidRPr="0011049F">
        <w:rPr>
          <w:rFonts w:ascii="Book Antiqua" w:hAnsi="Book Antiqua"/>
          <w:bCs/>
          <w:color w:val="000000"/>
          <w:sz w:val="24"/>
        </w:rPr>
        <w:t xml:space="preserve">After </w:t>
      </w:r>
      <w:r w:rsidR="004F3428" w:rsidRPr="0011049F">
        <w:rPr>
          <w:rFonts w:ascii="Book Antiqua" w:hAnsi="Book Antiqua"/>
          <w:bCs/>
          <w:color w:val="000000"/>
          <w:sz w:val="24"/>
        </w:rPr>
        <w:t>conventional</w:t>
      </w:r>
      <w:r w:rsidR="004D5331" w:rsidRPr="0011049F">
        <w:rPr>
          <w:rFonts w:ascii="Book Antiqua" w:hAnsi="Book Antiqua"/>
          <w:bCs/>
          <w:color w:val="000000"/>
          <w:sz w:val="24"/>
        </w:rPr>
        <w:t xml:space="preserve"> flushing of the incision</w:t>
      </w:r>
      <w:r w:rsidR="004F3428" w:rsidRPr="0011049F">
        <w:rPr>
          <w:rFonts w:ascii="Book Antiqua" w:hAnsi="Book Antiqua"/>
          <w:bCs/>
          <w:color w:val="000000"/>
          <w:sz w:val="24"/>
        </w:rPr>
        <w:t xml:space="preserve"> </w:t>
      </w:r>
      <w:r w:rsidR="004D5331" w:rsidRPr="0011049F">
        <w:rPr>
          <w:rFonts w:ascii="Book Antiqua" w:hAnsi="Book Antiqua"/>
          <w:bCs/>
          <w:color w:val="000000"/>
          <w:sz w:val="24"/>
        </w:rPr>
        <w:t xml:space="preserve">with </w:t>
      </w:r>
      <w:proofErr w:type="spellStart"/>
      <w:r w:rsidR="004D5331" w:rsidRPr="0011049F">
        <w:rPr>
          <w:rFonts w:ascii="Book Antiqua" w:hAnsi="Book Antiqua"/>
          <w:bCs/>
          <w:color w:val="000000"/>
          <w:sz w:val="24"/>
        </w:rPr>
        <w:t>iodophor</w:t>
      </w:r>
      <w:proofErr w:type="spellEnd"/>
      <w:r w:rsidR="004D5331" w:rsidRPr="0011049F">
        <w:rPr>
          <w:rFonts w:ascii="Book Antiqua" w:hAnsi="Book Antiqua"/>
          <w:bCs/>
          <w:color w:val="000000"/>
          <w:sz w:val="24"/>
        </w:rPr>
        <w:t xml:space="preserve"> </w:t>
      </w:r>
      <w:r w:rsidR="004F3428" w:rsidRPr="0011049F">
        <w:rPr>
          <w:rFonts w:ascii="Book Antiqua" w:hAnsi="Book Antiqua"/>
          <w:bCs/>
          <w:color w:val="000000"/>
          <w:sz w:val="24"/>
        </w:rPr>
        <w:t xml:space="preserve">solution, </w:t>
      </w:r>
      <w:r w:rsidR="004D5331" w:rsidRPr="0011049F">
        <w:rPr>
          <w:rFonts w:ascii="Book Antiqua" w:hAnsi="Book Antiqua"/>
          <w:bCs/>
          <w:color w:val="000000"/>
          <w:sz w:val="24"/>
        </w:rPr>
        <w:t xml:space="preserve">a </w:t>
      </w:r>
      <w:r w:rsidR="004F3428" w:rsidRPr="0011049F">
        <w:rPr>
          <w:rFonts w:ascii="Book Antiqua" w:hAnsi="Book Antiqua"/>
          <w:bCs/>
          <w:color w:val="000000"/>
          <w:sz w:val="24"/>
        </w:rPr>
        <w:t xml:space="preserve">horizontal mattress suture </w:t>
      </w:r>
      <w:r w:rsidR="004D5331" w:rsidRPr="0011049F">
        <w:rPr>
          <w:rFonts w:ascii="Book Antiqua" w:hAnsi="Book Antiqua"/>
          <w:bCs/>
          <w:color w:val="000000"/>
          <w:sz w:val="24"/>
        </w:rPr>
        <w:t xml:space="preserve">of the </w:t>
      </w:r>
      <w:r w:rsidR="004F3428" w:rsidRPr="0011049F">
        <w:rPr>
          <w:rFonts w:ascii="Book Antiqua" w:hAnsi="Book Antiqua"/>
          <w:bCs/>
          <w:color w:val="000000"/>
          <w:sz w:val="24"/>
        </w:rPr>
        <w:t>skin</w:t>
      </w:r>
      <w:r w:rsidR="004D5331" w:rsidRPr="0011049F">
        <w:rPr>
          <w:rFonts w:ascii="Book Antiqua" w:hAnsi="Book Antiqua"/>
          <w:bCs/>
          <w:color w:val="000000"/>
          <w:sz w:val="24"/>
        </w:rPr>
        <w:t xml:space="preserve"> was performed. </w:t>
      </w:r>
      <w:r w:rsidR="00C66F46" w:rsidRPr="0011049F">
        <w:rPr>
          <w:rFonts w:ascii="Book Antiqua" w:hAnsi="Book Antiqua"/>
          <w:bCs/>
          <w:color w:val="000000"/>
          <w:sz w:val="24"/>
        </w:rPr>
        <w:t>At the sites with high tension, a</w:t>
      </w:r>
      <w:r w:rsidR="00C05254" w:rsidRPr="0011049F">
        <w:rPr>
          <w:rFonts w:ascii="Book Antiqua" w:hAnsi="Book Antiqua"/>
          <w:bCs/>
          <w:color w:val="000000"/>
          <w:sz w:val="24"/>
        </w:rPr>
        <w:t xml:space="preserve"> sharp surgical blade was used to</w:t>
      </w:r>
      <w:r w:rsidR="004F3428" w:rsidRPr="0011049F">
        <w:rPr>
          <w:rFonts w:ascii="Book Antiqua" w:hAnsi="Book Antiqua"/>
          <w:bCs/>
          <w:color w:val="000000"/>
          <w:sz w:val="24"/>
        </w:rPr>
        <w:t xml:space="preserve"> </w:t>
      </w:r>
      <w:r w:rsidR="00C05254" w:rsidRPr="0011049F">
        <w:rPr>
          <w:rFonts w:ascii="Book Antiqua" w:hAnsi="Book Antiqua"/>
          <w:bCs/>
          <w:color w:val="000000"/>
          <w:sz w:val="24"/>
        </w:rPr>
        <w:t xml:space="preserve">puncture </w:t>
      </w:r>
      <w:r w:rsidR="004F3428" w:rsidRPr="0011049F">
        <w:rPr>
          <w:rFonts w:ascii="Book Antiqua" w:hAnsi="Book Antiqua"/>
          <w:bCs/>
          <w:color w:val="000000"/>
          <w:sz w:val="24"/>
        </w:rPr>
        <w:t>the</w:t>
      </w:r>
      <w:r w:rsidR="00C05254" w:rsidRPr="0011049F">
        <w:rPr>
          <w:rFonts w:ascii="Book Antiqua" w:hAnsi="Book Antiqua"/>
          <w:bCs/>
          <w:color w:val="000000"/>
          <w:sz w:val="24"/>
        </w:rPr>
        <w:t xml:space="preserve"> skin</w:t>
      </w:r>
      <w:r w:rsidR="00C66F46" w:rsidRPr="0011049F">
        <w:rPr>
          <w:rFonts w:ascii="Book Antiqua" w:hAnsi="Book Antiqua"/>
          <w:bCs/>
          <w:color w:val="000000"/>
          <w:sz w:val="24"/>
        </w:rPr>
        <w:t xml:space="preserve"> in </w:t>
      </w:r>
      <w:r w:rsidR="004F3428" w:rsidRPr="0011049F">
        <w:rPr>
          <w:rFonts w:ascii="Book Antiqua" w:hAnsi="Book Antiqua"/>
          <w:bCs/>
          <w:color w:val="000000"/>
          <w:sz w:val="24"/>
        </w:rPr>
        <w:t>parallel</w:t>
      </w:r>
      <w:r w:rsidR="00C66F46" w:rsidRPr="0011049F">
        <w:rPr>
          <w:rFonts w:ascii="Book Antiqua" w:hAnsi="Book Antiqua"/>
          <w:bCs/>
          <w:color w:val="000000"/>
          <w:sz w:val="24"/>
        </w:rPr>
        <w:t xml:space="preserve"> </w:t>
      </w:r>
      <w:r w:rsidR="00C05254" w:rsidRPr="0011049F">
        <w:rPr>
          <w:rFonts w:ascii="Book Antiqua" w:hAnsi="Book Antiqua"/>
          <w:bCs/>
          <w:color w:val="000000"/>
          <w:sz w:val="24"/>
        </w:rPr>
        <w:t>to the</w:t>
      </w:r>
      <w:r w:rsidR="004F3428" w:rsidRPr="0011049F">
        <w:rPr>
          <w:rFonts w:ascii="Book Antiqua" w:hAnsi="Book Antiqua"/>
          <w:bCs/>
          <w:color w:val="000000"/>
          <w:sz w:val="24"/>
        </w:rPr>
        <w:t xml:space="preserve"> incision </w:t>
      </w:r>
      <w:r w:rsidR="00C05254" w:rsidRPr="0011049F">
        <w:rPr>
          <w:rFonts w:ascii="Book Antiqua" w:hAnsi="Book Antiqua"/>
          <w:bCs/>
          <w:color w:val="000000"/>
          <w:sz w:val="24"/>
        </w:rPr>
        <w:t>to</w:t>
      </w:r>
      <w:r w:rsidR="004F3428" w:rsidRPr="0011049F">
        <w:rPr>
          <w:rFonts w:ascii="Book Antiqua" w:hAnsi="Book Antiqua"/>
          <w:bCs/>
          <w:color w:val="000000"/>
          <w:sz w:val="24"/>
        </w:rPr>
        <w:t xml:space="preserve"> reduc</w:t>
      </w:r>
      <w:r w:rsidR="00C05254" w:rsidRPr="0011049F">
        <w:rPr>
          <w:rFonts w:ascii="Book Antiqua" w:hAnsi="Book Antiqua"/>
          <w:bCs/>
          <w:color w:val="000000"/>
          <w:sz w:val="24"/>
        </w:rPr>
        <w:t xml:space="preserve">e the tension. </w:t>
      </w:r>
      <w:r w:rsidR="001A6397" w:rsidRPr="0011049F">
        <w:rPr>
          <w:rFonts w:ascii="Book Antiqua" w:hAnsi="Book Antiqua"/>
          <w:bCs/>
          <w:color w:val="000000"/>
          <w:sz w:val="24"/>
        </w:rPr>
        <w:t>L</w:t>
      </w:r>
      <w:r w:rsidR="004F3428" w:rsidRPr="0011049F">
        <w:rPr>
          <w:rFonts w:ascii="Book Antiqua" w:hAnsi="Book Antiqua"/>
          <w:bCs/>
          <w:color w:val="000000"/>
          <w:sz w:val="24"/>
        </w:rPr>
        <w:t xml:space="preserve">ong leg plaster </w:t>
      </w:r>
      <w:r w:rsidR="001A6397" w:rsidRPr="0011049F">
        <w:rPr>
          <w:rFonts w:ascii="Book Antiqua" w:hAnsi="Book Antiqua"/>
          <w:bCs/>
          <w:color w:val="000000"/>
          <w:sz w:val="24"/>
        </w:rPr>
        <w:t>casts were applied in the stretch knee position</w:t>
      </w:r>
      <w:r w:rsidR="004F3428" w:rsidRPr="0011049F">
        <w:rPr>
          <w:rFonts w:ascii="Book Antiqua" w:hAnsi="Book Antiqua"/>
          <w:bCs/>
          <w:color w:val="000000"/>
          <w:sz w:val="24"/>
        </w:rPr>
        <w:t xml:space="preserve">. </w:t>
      </w:r>
      <w:r w:rsidR="00C05254" w:rsidRPr="0011049F">
        <w:rPr>
          <w:rFonts w:ascii="Book Antiqua" w:hAnsi="Book Antiqua"/>
          <w:bCs/>
          <w:color w:val="000000"/>
          <w:sz w:val="24"/>
        </w:rPr>
        <w:t xml:space="preserve">All cases of </w:t>
      </w:r>
      <w:r w:rsidR="00C66F46" w:rsidRPr="0011049F">
        <w:rPr>
          <w:rFonts w:ascii="Book Antiqua" w:hAnsi="Book Antiqua"/>
          <w:bCs/>
          <w:color w:val="000000"/>
          <w:sz w:val="24"/>
        </w:rPr>
        <w:t>cock-up</w:t>
      </w:r>
      <w:r w:rsidR="004F3428" w:rsidRPr="0011049F">
        <w:rPr>
          <w:rFonts w:ascii="Book Antiqua" w:hAnsi="Book Antiqua"/>
          <w:bCs/>
          <w:color w:val="000000"/>
          <w:sz w:val="24"/>
        </w:rPr>
        <w:t xml:space="preserve"> toe deformity w</w:t>
      </w:r>
      <w:r w:rsidR="00C05254" w:rsidRPr="0011049F">
        <w:rPr>
          <w:rFonts w:ascii="Book Antiqua" w:hAnsi="Book Antiqua"/>
          <w:bCs/>
          <w:color w:val="000000"/>
          <w:sz w:val="24"/>
        </w:rPr>
        <w:t xml:space="preserve">ere </w:t>
      </w:r>
      <w:r w:rsidR="004F3428" w:rsidRPr="0011049F">
        <w:rPr>
          <w:rFonts w:ascii="Book Antiqua" w:hAnsi="Book Antiqua"/>
          <w:bCs/>
          <w:color w:val="000000"/>
          <w:sz w:val="24"/>
        </w:rPr>
        <w:t xml:space="preserve">not </w:t>
      </w:r>
      <w:r w:rsidR="00C05254" w:rsidRPr="0011049F">
        <w:rPr>
          <w:rFonts w:ascii="Book Antiqua" w:hAnsi="Book Antiqua"/>
          <w:bCs/>
          <w:color w:val="000000"/>
          <w:sz w:val="24"/>
        </w:rPr>
        <w:t>managed in the same stage. The patient was given p</w:t>
      </w:r>
      <w:r w:rsidR="004F3428" w:rsidRPr="0011049F">
        <w:rPr>
          <w:rFonts w:ascii="Book Antiqua" w:hAnsi="Book Antiqua"/>
          <w:bCs/>
          <w:color w:val="000000"/>
          <w:sz w:val="24"/>
        </w:rPr>
        <w:t>assive exercise</w:t>
      </w:r>
      <w:r w:rsidR="00C05254" w:rsidRPr="0011049F">
        <w:rPr>
          <w:rFonts w:ascii="Book Antiqua" w:hAnsi="Book Antiqua"/>
          <w:bCs/>
          <w:color w:val="000000"/>
          <w:sz w:val="24"/>
        </w:rPr>
        <w:t xml:space="preserve"> </w:t>
      </w:r>
      <w:r w:rsidR="004F3428" w:rsidRPr="0011049F">
        <w:rPr>
          <w:rFonts w:ascii="Book Antiqua" w:hAnsi="Book Antiqua"/>
          <w:bCs/>
          <w:color w:val="000000"/>
          <w:sz w:val="24"/>
        </w:rPr>
        <w:t>after surgery.</w:t>
      </w:r>
    </w:p>
    <w:p w:rsidR="005E0565" w:rsidRPr="0011049F" w:rsidRDefault="004F3428" w:rsidP="0011049F">
      <w:pPr>
        <w:spacing w:line="360" w:lineRule="auto"/>
        <w:ind w:firstLineChars="200" w:firstLine="480"/>
        <w:rPr>
          <w:rFonts w:ascii="Book Antiqua" w:hAnsi="Book Antiqua"/>
          <w:bCs/>
          <w:color w:val="000000"/>
          <w:sz w:val="24"/>
        </w:rPr>
      </w:pPr>
      <w:r w:rsidRPr="0011049F">
        <w:rPr>
          <w:rFonts w:ascii="Book Antiqua" w:hAnsi="Book Antiqua"/>
          <w:bCs/>
          <w:color w:val="000000"/>
          <w:sz w:val="24"/>
        </w:rPr>
        <w:t xml:space="preserve">The </w:t>
      </w:r>
      <w:r w:rsidR="001A6397" w:rsidRPr="0011049F">
        <w:rPr>
          <w:rFonts w:ascii="Book Antiqua" w:hAnsi="Book Antiqua"/>
          <w:bCs/>
          <w:color w:val="000000"/>
          <w:sz w:val="24"/>
        </w:rPr>
        <w:t>plaster casts</w:t>
      </w:r>
      <w:r w:rsidRPr="0011049F">
        <w:rPr>
          <w:rFonts w:ascii="Book Antiqua" w:hAnsi="Book Antiqua"/>
          <w:bCs/>
          <w:color w:val="000000"/>
          <w:sz w:val="24"/>
        </w:rPr>
        <w:t xml:space="preserve"> w</w:t>
      </w:r>
      <w:r w:rsidR="001A6397" w:rsidRPr="0011049F">
        <w:rPr>
          <w:rFonts w:ascii="Book Antiqua" w:hAnsi="Book Antiqua"/>
          <w:bCs/>
          <w:color w:val="000000"/>
          <w:sz w:val="24"/>
        </w:rPr>
        <w:t>ere</w:t>
      </w:r>
      <w:r w:rsidRPr="0011049F">
        <w:rPr>
          <w:rFonts w:ascii="Book Antiqua" w:hAnsi="Book Antiqua"/>
          <w:bCs/>
          <w:color w:val="000000"/>
          <w:sz w:val="24"/>
        </w:rPr>
        <w:t xml:space="preserve"> removed</w:t>
      </w:r>
      <w:r w:rsidR="001A6397" w:rsidRPr="0011049F">
        <w:rPr>
          <w:rFonts w:ascii="Book Antiqua" w:hAnsi="Book Antiqua"/>
          <w:bCs/>
          <w:color w:val="000000"/>
          <w:sz w:val="24"/>
        </w:rPr>
        <w:t xml:space="preserve"> </w:t>
      </w:r>
      <w:r w:rsidRPr="0011049F">
        <w:rPr>
          <w:rFonts w:ascii="Book Antiqua" w:hAnsi="Book Antiqua"/>
          <w:bCs/>
          <w:color w:val="000000"/>
          <w:sz w:val="24"/>
        </w:rPr>
        <w:t xml:space="preserve">6 </w:t>
      </w:r>
      <w:proofErr w:type="spellStart"/>
      <w:r w:rsidR="00BD4F3D" w:rsidRPr="0011049F">
        <w:rPr>
          <w:rFonts w:ascii="Book Antiqua" w:hAnsi="Book Antiqua"/>
          <w:bCs/>
          <w:color w:val="000000"/>
          <w:sz w:val="24"/>
        </w:rPr>
        <w:t>wk</w:t>
      </w:r>
      <w:proofErr w:type="spellEnd"/>
      <w:r w:rsidR="00BD4F3D" w:rsidRPr="0011049F">
        <w:rPr>
          <w:rFonts w:ascii="Book Antiqua" w:hAnsi="Book Antiqua"/>
          <w:bCs/>
          <w:color w:val="000000"/>
          <w:sz w:val="24"/>
        </w:rPr>
        <w:t xml:space="preserve"> </w:t>
      </w:r>
      <w:r w:rsidR="001A6397" w:rsidRPr="0011049F">
        <w:rPr>
          <w:rFonts w:ascii="Book Antiqua" w:hAnsi="Book Antiqua"/>
          <w:bCs/>
          <w:color w:val="000000"/>
          <w:sz w:val="24"/>
        </w:rPr>
        <w:t>later</w:t>
      </w:r>
      <w:r w:rsidRPr="0011049F">
        <w:rPr>
          <w:rFonts w:ascii="Book Antiqua" w:hAnsi="Book Antiqua"/>
          <w:bCs/>
          <w:color w:val="000000"/>
          <w:sz w:val="24"/>
        </w:rPr>
        <w:t xml:space="preserve">, and X-ray was </w:t>
      </w:r>
      <w:r w:rsidR="001A6397" w:rsidRPr="0011049F">
        <w:rPr>
          <w:rFonts w:ascii="Book Antiqua" w:hAnsi="Book Antiqua"/>
          <w:bCs/>
          <w:color w:val="000000"/>
          <w:sz w:val="24"/>
        </w:rPr>
        <w:t>performed</w:t>
      </w:r>
      <w:r w:rsidRPr="0011049F">
        <w:rPr>
          <w:rFonts w:ascii="Book Antiqua" w:hAnsi="Book Antiqua"/>
          <w:bCs/>
          <w:color w:val="000000"/>
          <w:sz w:val="24"/>
        </w:rPr>
        <w:t xml:space="preserve"> to observe the healing situation at the osteotomy site. The </w:t>
      </w:r>
      <w:proofErr w:type="spellStart"/>
      <w:r w:rsidR="001A6397" w:rsidRPr="0011049F">
        <w:rPr>
          <w:rFonts w:ascii="Book Antiqua" w:hAnsi="Book Antiqua"/>
          <w:bCs/>
          <w:color w:val="000000"/>
          <w:sz w:val="24"/>
        </w:rPr>
        <w:t>Kirschner</w:t>
      </w:r>
      <w:proofErr w:type="spellEnd"/>
      <w:r w:rsidR="001A6397" w:rsidRPr="0011049F">
        <w:rPr>
          <w:rFonts w:ascii="Book Antiqua" w:hAnsi="Book Antiqua"/>
          <w:bCs/>
          <w:color w:val="000000"/>
          <w:sz w:val="24"/>
        </w:rPr>
        <w:t xml:space="preserve"> wires </w:t>
      </w:r>
      <w:r w:rsidRPr="0011049F">
        <w:rPr>
          <w:rFonts w:ascii="Book Antiqua" w:hAnsi="Book Antiqua"/>
          <w:bCs/>
          <w:color w:val="000000"/>
          <w:sz w:val="24"/>
        </w:rPr>
        <w:t>w</w:t>
      </w:r>
      <w:r w:rsidR="001A6397" w:rsidRPr="0011049F">
        <w:rPr>
          <w:rFonts w:ascii="Book Antiqua" w:hAnsi="Book Antiqua"/>
          <w:bCs/>
          <w:color w:val="000000"/>
          <w:sz w:val="24"/>
        </w:rPr>
        <w:t>ere</w:t>
      </w:r>
      <w:r w:rsidRPr="0011049F">
        <w:rPr>
          <w:rFonts w:ascii="Book Antiqua" w:hAnsi="Book Antiqua"/>
          <w:bCs/>
          <w:color w:val="000000"/>
          <w:sz w:val="24"/>
        </w:rPr>
        <w:t xml:space="preserve"> removed and functional exercise was </w:t>
      </w:r>
      <w:r w:rsidR="001A6397" w:rsidRPr="0011049F">
        <w:rPr>
          <w:rFonts w:ascii="Book Antiqua" w:hAnsi="Book Antiqua"/>
          <w:bCs/>
          <w:color w:val="000000"/>
          <w:sz w:val="24"/>
        </w:rPr>
        <w:t>initiated</w:t>
      </w:r>
      <w:r w:rsidRPr="0011049F">
        <w:rPr>
          <w:rFonts w:ascii="Book Antiqua" w:hAnsi="Book Antiqua"/>
          <w:bCs/>
          <w:color w:val="000000"/>
          <w:sz w:val="24"/>
        </w:rPr>
        <w:t xml:space="preserve">. The patient began to walk </w:t>
      </w:r>
      <w:r w:rsidR="001A6397" w:rsidRPr="0011049F">
        <w:rPr>
          <w:rFonts w:ascii="Book Antiqua" w:hAnsi="Book Antiqua"/>
          <w:bCs/>
          <w:color w:val="000000"/>
          <w:sz w:val="24"/>
        </w:rPr>
        <w:t xml:space="preserve">3 </w:t>
      </w:r>
      <w:proofErr w:type="spellStart"/>
      <w:r w:rsidR="000A3D53" w:rsidRPr="0011049F">
        <w:rPr>
          <w:rFonts w:ascii="Book Antiqua" w:hAnsi="Book Antiqua"/>
          <w:bCs/>
          <w:color w:val="000000"/>
          <w:sz w:val="24"/>
        </w:rPr>
        <w:t>mo</w:t>
      </w:r>
      <w:proofErr w:type="spellEnd"/>
      <w:r w:rsidR="001A6397" w:rsidRPr="0011049F">
        <w:rPr>
          <w:rFonts w:ascii="Book Antiqua" w:hAnsi="Book Antiqua"/>
          <w:bCs/>
          <w:color w:val="000000"/>
          <w:sz w:val="24"/>
        </w:rPr>
        <w:t xml:space="preserve"> after the surgery, </w:t>
      </w:r>
      <w:r w:rsidRPr="0011049F">
        <w:rPr>
          <w:rFonts w:ascii="Book Antiqua" w:hAnsi="Book Antiqua"/>
          <w:bCs/>
          <w:color w:val="000000"/>
          <w:sz w:val="24"/>
        </w:rPr>
        <w:t xml:space="preserve">with weight </w:t>
      </w:r>
      <w:r w:rsidR="001A6397" w:rsidRPr="0011049F">
        <w:rPr>
          <w:rFonts w:ascii="Book Antiqua" w:hAnsi="Book Antiqua"/>
          <w:bCs/>
          <w:color w:val="000000"/>
          <w:sz w:val="24"/>
        </w:rPr>
        <w:t xml:space="preserve">added </w:t>
      </w:r>
      <w:r w:rsidRPr="0011049F">
        <w:rPr>
          <w:rFonts w:ascii="Book Antiqua" w:hAnsi="Book Antiqua"/>
          <w:bCs/>
          <w:color w:val="000000"/>
          <w:sz w:val="24"/>
        </w:rPr>
        <w:t>gradually, and</w:t>
      </w:r>
      <w:r w:rsidR="001A6397" w:rsidRPr="0011049F">
        <w:rPr>
          <w:rFonts w:ascii="Book Antiqua" w:hAnsi="Book Antiqua"/>
          <w:bCs/>
          <w:color w:val="000000"/>
          <w:sz w:val="24"/>
        </w:rPr>
        <w:t xml:space="preserve"> </w:t>
      </w:r>
      <w:r w:rsidRPr="0011049F">
        <w:rPr>
          <w:rFonts w:ascii="Book Antiqua" w:hAnsi="Book Antiqua"/>
          <w:bCs/>
          <w:color w:val="000000"/>
          <w:sz w:val="24"/>
        </w:rPr>
        <w:t xml:space="preserve">was </w:t>
      </w:r>
      <w:r w:rsidR="001A6397" w:rsidRPr="0011049F">
        <w:rPr>
          <w:rFonts w:ascii="Book Antiqua" w:hAnsi="Book Antiqua"/>
          <w:bCs/>
          <w:color w:val="000000"/>
          <w:sz w:val="24"/>
        </w:rPr>
        <w:t>reexamined</w:t>
      </w:r>
      <w:r w:rsidRPr="0011049F">
        <w:rPr>
          <w:rFonts w:ascii="Book Antiqua" w:hAnsi="Book Antiqua"/>
          <w:bCs/>
          <w:color w:val="000000"/>
          <w:sz w:val="24"/>
        </w:rPr>
        <w:t xml:space="preserve"> every 3 </w:t>
      </w:r>
      <w:proofErr w:type="spellStart"/>
      <w:r w:rsidR="000A3D53" w:rsidRPr="0011049F">
        <w:rPr>
          <w:rFonts w:ascii="Book Antiqua" w:hAnsi="Book Antiqua"/>
          <w:bCs/>
          <w:color w:val="000000"/>
          <w:sz w:val="24"/>
        </w:rPr>
        <w:t>mo</w:t>
      </w:r>
      <w:proofErr w:type="spellEnd"/>
      <w:r w:rsidRPr="0011049F">
        <w:rPr>
          <w:rFonts w:ascii="Book Antiqua" w:hAnsi="Book Antiqua"/>
          <w:bCs/>
          <w:color w:val="000000"/>
          <w:sz w:val="24"/>
        </w:rPr>
        <w:t xml:space="preserve"> thereafter.</w:t>
      </w:r>
    </w:p>
    <w:p w:rsidR="00122784" w:rsidRPr="0011049F" w:rsidRDefault="00122784" w:rsidP="0011049F">
      <w:pPr>
        <w:spacing w:line="360" w:lineRule="auto"/>
        <w:rPr>
          <w:rFonts w:ascii="Book Antiqua" w:hAnsi="Book Antiqua"/>
          <w:b/>
          <w:bCs/>
          <w:i/>
          <w:color w:val="000000"/>
          <w:sz w:val="24"/>
        </w:rPr>
      </w:pPr>
    </w:p>
    <w:p w:rsidR="00723B42" w:rsidRPr="0011049F" w:rsidRDefault="00F04E1B" w:rsidP="0011049F">
      <w:pPr>
        <w:spacing w:line="360" w:lineRule="auto"/>
        <w:rPr>
          <w:rFonts w:ascii="Book Antiqua" w:hAnsi="Book Antiqua"/>
          <w:b/>
          <w:bCs/>
          <w:i/>
          <w:color w:val="000000"/>
          <w:sz w:val="24"/>
        </w:rPr>
      </w:pPr>
      <w:r w:rsidRPr="0011049F">
        <w:rPr>
          <w:rFonts w:ascii="Book Antiqua" w:hAnsi="Book Antiqua"/>
          <w:b/>
          <w:bCs/>
          <w:i/>
          <w:color w:val="000000"/>
          <w:sz w:val="24"/>
        </w:rPr>
        <w:t>Efficacy assessment</w:t>
      </w:r>
    </w:p>
    <w:p w:rsidR="00951945" w:rsidRPr="0011049F" w:rsidRDefault="00723B42" w:rsidP="0011049F">
      <w:pPr>
        <w:spacing w:line="360" w:lineRule="auto"/>
        <w:rPr>
          <w:rFonts w:ascii="Book Antiqua" w:hAnsi="Book Antiqua"/>
          <w:bCs/>
          <w:color w:val="000000"/>
          <w:sz w:val="24"/>
        </w:rPr>
      </w:pPr>
      <w:r w:rsidRPr="0011049F">
        <w:rPr>
          <w:rFonts w:ascii="Book Antiqua" w:hAnsi="Book Antiqua"/>
          <w:bCs/>
          <w:color w:val="000000"/>
          <w:sz w:val="24"/>
        </w:rPr>
        <w:t xml:space="preserve">The evaluations at last follow-up were performed using the </w:t>
      </w:r>
      <w:proofErr w:type="spellStart"/>
      <w:r w:rsidR="00951945" w:rsidRPr="0011049F">
        <w:rPr>
          <w:rFonts w:ascii="Book Antiqua" w:hAnsi="Book Antiqua"/>
          <w:bCs/>
          <w:color w:val="000000"/>
          <w:sz w:val="24"/>
        </w:rPr>
        <w:t>Wicart</w:t>
      </w:r>
      <w:proofErr w:type="spellEnd"/>
      <w:r w:rsidRPr="0011049F">
        <w:rPr>
          <w:rFonts w:ascii="Book Antiqua" w:hAnsi="Book Antiqua"/>
          <w:bCs/>
          <w:color w:val="000000"/>
          <w:sz w:val="24"/>
        </w:rPr>
        <w:t xml:space="preserve"> </w:t>
      </w:r>
      <w:r w:rsidR="00C66F46" w:rsidRPr="0011049F">
        <w:rPr>
          <w:rFonts w:ascii="Book Antiqua" w:hAnsi="Book Antiqua"/>
          <w:bCs/>
          <w:color w:val="000000"/>
          <w:sz w:val="24"/>
        </w:rPr>
        <w:t>grading</w:t>
      </w:r>
      <w:r w:rsidRPr="0011049F">
        <w:rPr>
          <w:rFonts w:ascii="Book Antiqua" w:hAnsi="Book Antiqua"/>
          <w:bCs/>
          <w:color w:val="000000"/>
          <w:sz w:val="24"/>
        </w:rPr>
        <w:t xml:space="preserve"> system (Table 1</w:t>
      </w:r>
      <w:proofErr w:type="gramStart"/>
      <w:r w:rsidRPr="0011049F">
        <w:rPr>
          <w:rFonts w:ascii="Book Antiqua" w:hAnsi="Book Antiqua"/>
          <w:bCs/>
          <w:color w:val="000000"/>
          <w:sz w:val="24"/>
        </w:rPr>
        <w:t>)</w:t>
      </w:r>
      <w:r w:rsidR="00452E66" w:rsidRPr="0011049F">
        <w:rPr>
          <w:rFonts w:ascii="Book Antiqua" w:hAnsi="Book Antiqua"/>
          <w:bCs/>
          <w:color w:val="000000"/>
          <w:sz w:val="24"/>
          <w:vertAlign w:val="superscript"/>
        </w:rPr>
        <w:t>[</w:t>
      </w:r>
      <w:proofErr w:type="gramEnd"/>
      <w:r w:rsidR="00452E66" w:rsidRPr="0011049F">
        <w:rPr>
          <w:rFonts w:ascii="Book Antiqua" w:hAnsi="Book Antiqua"/>
          <w:bCs/>
          <w:color w:val="000000"/>
          <w:sz w:val="24"/>
          <w:vertAlign w:val="superscript"/>
        </w:rPr>
        <w:t>5]</w:t>
      </w:r>
      <w:r w:rsidRPr="0011049F">
        <w:rPr>
          <w:rFonts w:ascii="Book Antiqua" w:hAnsi="Book Antiqua"/>
          <w:bCs/>
          <w:color w:val="000000"/>
          <w:sz w:val="24"/>
        </w:rPr>
        <w:t>.</w:t>
      </w:r>
    </w:p>
    <w:p w:rsidR="00122784" w:rsidRPr="0011049F" w:rsidRDefault="00122784" w:rsidP="0011049F">
      <w:pPr>
        <w:spacing w:line="360" w:lineRule="auto"/>
        <w:rPr>
          <w:rFonts w:ascii="Book Antiqua" w:hAnsi="Book Antiqua"/>
          <w:b/>
          <w:bCs/>
          <w:color w:val="000000"/>
          <w:sz w:val="24"/>
        </w:rPr>
      </w:pPr>
    </w:p>
    <w:p w:rsidR="00F04E1B" w:rsidRPr="0011049F" w:rsidRDefault="00F04E1B" w:rsidP="0011049F">
      <w:pPr>
        <w:spacing w:line="360" w:lineRule="auto"/>
        <w:rPr>
          <w:rFonts w:ascii="Book Antiqua" w:hAnsi="Book Antiqua"/>
          <w:b/>
          <w:bCs/>
          <w:i/>
          <w:color w:val="000000"/>
          <w:sz w:val="24"/>
        </w:rPr>
      </w:pPr>
      <w:r w:rsidRPr="0011049F">
        <w:rPr>
          <w:rFonts w:ascii="Book Antiqua" w:hAnsi="Book Antiqua"/>
          <w:b/>
          <w:bCs/>
          <w:i/>
          <w:color w:val="000000"/>
          <w:sz w:val="24"/>
        </w:rPr>
        <w:t>Statistical analysis</w:t>
      </w:r>
    </w:p>
    <w:p w:rsidR="00296C71" w:rsidRPr="0011049F" w:rsidRDefault="00077041" w:rsidP="0011049F">
      <w:pPr>
        <w:spacing w:line="360" w:lineRule="auto"/>
        <w:rPr>
          <w:rFonts w:ascii="Book Antiqua" w:hAnsi="Book Antiqua"/>
          <w:color w:val="000000"/>
          <w:sz w:val="24"/>
        </w:rPr>
      </w:pPr>
      <w:r w:rsidRPr="0011049F">
        <w:rPr>
          <w:rFonts w:ascii="Book Antiqua" w:hAnsi="Book Antiqua"/>
          <w:color w:val="000000"/>
          <w:sz w:val="24"/>
        </w:rPr>
        <w:t xml:space="preserve">All statistical analyses were performed using </w:t>
      </w:r>
      <w:r w:rsidR="00296C71" w:rsidRPr="0011049F">
        <w:rPr>
          <w:rFonts w:ascii="Book Antiqua" w:hAnsi="Book Antiqua"/>
          <w:color w:val="000000"/>
          <w:sz w:val="24"/>
        </w:rPr>
        <w:t>SPSS13.0</w:t>
      </w:r>
      <w:r w:rsidRPr="0011049F">
        <w:rPr>
          <w:rFonts w:ascii="Book Antiqua" w:hAnsi="Book Antiqua"/>
          <w:color w:val="000000"/>
          <w:sz w:val="24"/>
        </w:rPr>
        <w:t xml:space="preserve"> software. </w:t>
      </w:r>
      <w:proofErr w:type="spellStart"/>
      <w:r w:rsidRPr="0011049F">
        <w:rPr>
          <w:rFonts w:ascii="Book Antiqua" w:hAnsi="Book Antiqua"/>
          <w:color w:val="000000"/>
          <w:sz w:val="24"/>
        </w:rPr>
        <w:t>Meary</w:t>
      </w:r>
      <w:r w:rsidR="00C66F46" w:rsidRPr="0011049F">
        <w:rPr>
          <w:rFonts w:ascii="Book Antiqua" w:hAnsi="Book Antiqua"/>
          <w:color w:val="000000"/>
          <w:sz w:val="24"/>
        </w:rPr>
        <w:t>’s</w:t>
      </w:r>
      <w:proofErr w:type="spellEnd"/>
      <w:r w:rsidRPr="0011049F">
        <w:rPr>
          <w:rFonts w:ascii="Book Antiqua" w:hAnsi="Book Antiqua"/>
          <w:color w:val="000000"/>
          <w:sz w:val="24"/>
        </w:rPr>
        <w:t xml:space="preserve"> angles and Hibbs’ angles were measured based on X-ray images obtained preoperatively and at last follow-up, and the values between before and after surgery were compared using </w:t>
      </w:r>
      <w:r w:rsidR="00530DD2" w:rsidRPr="0011049F">
        <w:rPr>
          <w:rFonts w:ascii="Book Antiqua" w:hAnsi="Book Antiqua"/>
          <w:color w:val="000000"/>
          <w:sz w:val="24"/>
          <w:shd w:val="clear" w:color="auto" w:fill="FFFFFF"/>
        </w:rPr>
        <w:t xml:space="preserve">Student's </w:t>
      </w:r>
      <w:r w:rsidR="00530DD2" w:rsidRPr="0011049F">
        <w:rPr>
          <w:rFonts w:ascii="Book Antiqua" w:hAnsi="Book Antiqua"/>
          <w:i/>
          <w:color w:val="000000"/>
          <w:sz w:val="24"/>
          <w:shd w:val="clear" w:color="auto" w:fill="FFFFFF"/>
        </w:rPr>
        <w:t>t</w:t>
      </w:r>
      <w:r w:rsidRPr="0011049F">
        <w:rPr>
          <w:rFonts w:ascii="Book Antiqua" w:hAnsi="Book Antiqua"/>
          <w:color w:val="000000"/>
          <w:sz w:val="24"/>
          <w:shd w:val="clear" w:color="auto" w:fill="FFFFFF"/>
        </w:rPr>
        <w:t>-</w:t>
      </w:r>
      <w:r w:rsidR="00530DD2" w:rsidRPr="0011049F">
        <w:rPr>
          <w:rFonts w:ascii="Book Antiqua" w:hAnsi="Book Antiqua"/>
          <w:color w:val="000000"/>
          <w:sz w:val="24"/>
          <w:shd w:val="clear" w:color="auto" w:fill="FFFFFF"/>
        </w:rPr>
        <w:t>test</w:t>
      </w:r>
      <w:r w:rsidRPr="0011049F">
        <w:rPr>
          <w:rFonts w:ascii="Book Antiqua" w:hAnsi="Book Antiqua"/>
          <w:color w:val="000000"/>
          <w:sz w:val="24"/>
        </w:rPr>
        <w:t xml:space="preserve">, with </w:t>
      </w:r>
      <w:r w:rsidR="00530DD2" w:rsidRPr="0011049F">
        <w:rPr>
          <w:rFonts w:ascii="Book Antiqua" w:hAnsi="Book Antiqua"/>
          <w:i/>
          <w:color w:val="000000"/>
          <w:sz w:val="24"/>
        </w:rPr>
        <w:t>P</w:t>
      </w:r>
      <w:r w:rsidRPr="0011049F">
        <w:rPr>
          <w:rFonts w:ascii="Book Antiqua" w:hAnsi="Book Antiqua"/>
          <w:color w:val="000000"/>
          <w:sz w:val="24"/>
        </w:rPr>
        <w:t xml:space="preserve">-values </w:t>
      </w:r>
      <w:r w:rsidR="00530DD2" w:rsidRPr="0011049F">
        <w:rPr>
          <w:rFonts w:ascii="Book Antiqua" w:hAnsi="Book Antiqua"/>
          <w:color w:val="000000"/>
          <w:sz w:val="24"/>
        </w:rPr>
        <w:t>&lt;</w:t>
      </w:r>
      <w:r w:rsidRPr="0011049F">
        <w:rPr>
          <w:rFonts w:ascii="Book Antiqua" w:hAnsi="Book Antiqua"/>
          <w:color w:val="000000"/>
          <w:sz w:val="24"/>
        </w:rPr>
        <w:t xml:space="preserve"> </w:t>
      </w:r>
      <w:r w:rsidR="00530DD2" w:rsidRPr="0011049F">
        <w:rPr>
          <w:rFonts w:ascii="Book Antiqua" w:hAnsi="Book Antiqua"/>
          <w:color w:val="000000"/>
          <w:sz w:val="24"/>
        </w:rPr>
        <w:t>0.05</w:t>
      </w:r>
      <w:r w:rsidRPr="0011049F">
        <w:rPr>
          <w:rFonts w:ascii="Book Antiqua" w:hAnsi="Book Antiqua"/>
          <w:color w:val="000000"/>
          <w:sz w:val="24"/>
        </w:rPr>
        <w:t xml:space="preserve"> considered statistically significant.</w:t>
      </w:r>
    </w:p>
    <w:p w:rsidR="006E085F" w:rsidRPr="0011049F" w:rsidRDefault="006E085F" w:rsidP="0011049F">
      <w:pPr>
        <w:spacing w:line="360" w:lineRule="auto"/>
        <w:rPr>
          <w:rFonts w:ascii="Book Antiqua" w:hAnsi="Book Antiqua"/>
          <w:b/>
          <w:color w:val="000000"/>
          <w:sz w:val="24"/>
        </w:rPr>
      </w:pPr>
    </w:p>
    <w:p w:rsidR="005E0565" w:rsidRPr="0011049F" w:rsidRDefault="00C87D13" w:rsidP="0011049F">
      <w:pPr>
        <w:spacing w:line="360" w:lineRule="auto"/>
        <w:rPr>
          <w:rFonts w:ascii="Book Antiqua" w:hAnsi="Book Antiqua"/>
          <w:b/>
          <w:color w:val="000000"/>
          <w:sz w:val="24"/>
        </w:rPr>
      </w:pPr>
      <w:r w:rsidRPr="0011049F">
        <w:rPr>
          <w:rFonts w:ascii="Book Antiqua" w:hAnsi="Book Antiqua"/>
          <w:b/>
          <w:color w:val="000000"/>
          <w:sz w:val="24"/>
        </w:rPr>
        <w:t>RESULTS</w:t>
      </w:r>
    </w:p>
    <w:p w:rsidR="00EF767F" w:rsidRPr="0011049F" w:rsidRDefault="00F04E1B" w:rsidP="0011049F">
      <w:pPr>
        <w:spacing w:line="360" w:lineRule="auto"/>
        <w:rPr>
          <w:rFonts w:ascii="Book Antiqua" w:hAnsi="Book Antiqua"/>
          <w:b/>
          <w:i/>
          <w:color w:val="000000"/>
          <w:sz w:val="24"/>
        </w:rPr>
      </w:pPr>
      <w:r w:rsidRPr="0011049F">
        <w:rPr>
          <w:rFonts w:ascii="Book Antiqua" w:hAnsi="Book Antiqua"/>
          <w:b/>
          <w:i/>
          <w:color w:val="000000"/>
          <w:sz w:val="24"/>
        </w:rPr>
        <w:t xml:space="preserve">Surgical </w:t>
      </w:r>
      <w:r w:rsidR="001C3489" w:rsidRPr="0011049F">
        <w:rPr>
          <w:rFonts w:ascii="Book Antiqua" w:hAnsi="Book Antiqua"/>
          <w:b/>
          <w:i/>
          <w:color w:val="000000"/>
          <w:sz w:val="24"/>
        </w:rPr>
        <w:t>data</w:t>
      </w:r>
    </w:p>
    <w:p w:rsidR="005E0565" w:rsidRPr="0011049F" w:rsidRDefault="00A1514F" w:rsidP="0011049F">
      <w:pPr>
        <w:spacing w:line="360" w:lineRule="auto"/>
        <w:rPr>
          <w:rFonts w:ascii="Book Antiqua" w:hAnsi="Book Antiqua"/>
          <w:color w:val="000000"/>
          <w:sz w:val="24"/>
        </w:rPr>
      </w:pPr>
      <w:r w:rsidRPr="0011049F">
        <w:rPr>
          <w:rFonts w:ascii="Book Antiqua" w:hAnsi="Book Antiqua"/>
          <w:color w:val="000000"/>
          <w:sz w:val="24"/>
        </w:rPr>
        <w:t xml:space="preserve">All the 28 feet underwent plantar fascia release and </w:t>
      </w:r>
      <w:r w:rsidR="00C66F46" w:rsidRPr="0011049F">
        <w:rPr>
          <w:rFonts w:ascii="Book Antiqua" w:hAnsi="Book Antiqua"/>
          <w:bCs/>
          <w:color w:val="000000"/>
          <w:sz w:val="24"/>
        </w:rPr>
        <w:t>peroneus longus-to-brevis transfer</w:t>
      </w:r>
      <w:r w:rsidR="0094037E" w:rsidRPr="0011049F">
        <w:rPr>
          <w:rFonts w:ascii="Book Antiqua" w:hAnsi="Book Antiqua"/>
          <w:color w:val="000000"/>
          <w:sz w:val="24"/>
        </w:rPr>
        <w:t>.</w:t>
      </w:r>
      <w:r w:rsidRPr="0011049F">
        <w:rPr>
          <w:rFonts w:ascii="Book Antiqua" w:hAnsi="Book Antiqua"/>
          <w:color w:val="000000"/>
          <w:sz w:val="24"/>
        </w:rPr>
        <w:t xml:space="preserve"> </w:t>
      </w:r>
      <w:r w:rsidR="0094037E" w:rsidRPr="0011049F">
        <w:rPr>
          <w:rFonts w:ascii="Book Antiqua" w:hAnsi="Book Antiqua"/>
          <w:color w:val="000000"/>
          <w:sz w:val="24"/>
        </w:rPr>
        <w:t>T</w:t>
      </w:r>
      <w:r w:rsidRPr="0011049F">
        <w:rPr>
          <w:rFonts w:ascii="Book Antiqua" w:hAnsi="Book Antiqua"/>
          <w:color w:val="000000"/>
          <w:sz w:val="24"/>
        </w:rPr>
        <w:t xml:space="preserve">he posterior </w:t>
      </w:r>
      <w:proofErr w:type="spellStart"/>
      <w:r w:rsidRPr="0011049F">
        <w:rPr>
          <w:rFonts w:ascii="Book Antiqua" w:hAnsi="Book Antiqua"/>
          <w:bCs/>
          <w:color w:val="000000"/>
          <w:sz w:val="24"/>
        </w:rPr>
        <w:t>posterior</w:t>
      </w:r>
      <w:proofErr w:type="spellEnd"/>
      <w:r w:rsidRPr="0011049F">
        <w:rPr>
          <w:rFonts w:ascii="Book Antiqua" w:hAnsi="Book Antiqua"/>
          <w:bCs/>
          <w:color w:val="000000"/>
          <w:sz w:val="24"/>
        </w:rPr>
        <w:t xml:space="preserve"> </w:t>
      </w:r>
      <w:proofErr w:type="spellStart"/>
      <w:r w:rsidRPr="0011049F">
        <w:rPr>
          <w:rFonts w:ascii="Book Antiqua" w:hAnsi="Book Antiqua"/>
          <w:bCs/>
          <w:color w:val="000000"/>
          <w:sz w:val="24"/>
        </w:rPr>
        <w:t>tibial</w:t>
      </w:r>
      <w:proofErr w:type="spellEnd"/>
      <w:r w:rsidRPr="0011049F">
        <w:rPr>
          <w:rFonts w:ascii="Book Antiqua" w:hAnsi="Book Antiqua"/>
          <w:bCs/>
          <w:color w:val="000000"/>
          <w:sz w:val="24"/>
        </w:rPr>
        <w:t xml:space="preserve"> tendon</w:t>
      </w:r>
      <w:r w:rsidRPr="0011049F">
        <w:rPr>
          <w:rFonts w:ascii="Book Antiqua" w:hAnsi="Book Antiqua"/>
          <w:color w:val="000000"/>
          <w:sz w:val="24"/>
        </w:rPr>
        <w:t xml:space="preserve"> was trans</w:t>
      </w:r>
      <w:r w:rsidR="00C66F46" w:rsidRPr="0011049F">
        <w:rPr>
          <w:rFonts w:ascii="Book Antiqua" w:hAnsi="Book Antiqua"/>
          <w:color w:val="000000"/>
          <w:sz w:val="24"/>
        </w:rPr>
        <w:t>ferred</w:t>
      </w:r>
      <w:r w:rsidRPr="0011049F">
        <w:rPr>
          <w:rFonts w:ascii="Book Antiqua" w:hAnsi="Book Antiqua"/>
          <w:color w:val="000000"/>
          <w:sz w:val="24"/>
        </w:rPr>
        <w:t xml:space="preserve"> </w:t>
      </w:r>
      <w:r w:rsidR="0094037E" w:rsidRPr="0011049F">
        <w:rPr>
          <w:rFonts w:ascii="Book Antiqua" w:hAnsi="Book Antiqua"/>
          <w:color w:val="000000"/>
          <w:sz w:val="24"/>
        </w:rPr>
        <w:t xml:space="preserve">to </w:t>
      </w:r>
      <w:r w:rsidRPr="0011049F">
        <w:rPr>
          <w:rFonts w:ascii="Book Antiqua" w:hAnsi="Book Antiqua"/>
          <w:color w:val="000000"/>
          <w:sz w:val="24"/>
        </w:rPr>
        <w:t xml:space="preserve">the lateral cuneiform tendon in 18 feet, and </w:t>
      </w:r>
      <w:r w:rsidR="0094037E" w:rsidRPr="0011049F">
        <w:rPr>
          <w:rFonts w:ascii="Book Antiqua" w:hAnsi="Book Antiqua"/>
          <w:color w:val="000000"/>
          <w:sz w:val="24"/>
        </w:rPr>
        <w:t xml:space="preserve">to </w:t>
      </w:r>
      <w:r w:rsidRPr="0011049F">
        <w:rPr>
          <w:rFonts w:ascii="Book Antiqua" w:hAnsi="Book Antiqua"/>
          <w:color w:val="000000"/>
          <w:sz w:val="24"/>
        </w:rPr>
        <w:t xml:space="preserve">the </w:t>
      </w:r>
      <w:r w:rsidR="0094037E" w:rsidRPr="0011049F">
        <w:rPr>
          <w:rFonts w:ascii="Book Antiqua" w:hAnsi="Book Antiqua"/>
          <w:color w:val="000000"/>
          <w:sz w:val="24"/>
        </w:rPr>
        <w:t xml:space="preserve">medial </w:t>
      </w:r>
      <w:r w:rsidRPr="0011049F">
        <w:rPr>
          <w:rFonts w:ascii="Book Antiqua" w:hAnsi="Book Antiqua"/>
          <w:color w:val="000000"/>
          <w:sz w:val="24"/>
        </w:rPr>
        <w:t>cuneiform tendon</w:t>
      </w:r>
      <w:r w:rsidR="0094037E" w:rsidRPr="0011049F">
        <w:rPr>
          <w:rFonts w:ascii="Book Antiqua" w:hAnsi="Book Antiqua"/>
          <w:color w:val="000000"/>
          <w:sz w:val="24"/>
        </w:rPr>
        <w:t xml:space="preserve"> </w:t>
      </w:r>
      <w:r w:rsidRPr="0011049F">
        <w:rPr>
          <w:rFonts w:ascii="Book Antiqua" w:hAnsi="Book Antiqua"/>
          <w:color w:val="000000"/>
          <w:sz w:val="24"/>
        </w:rPr>
        <w:t>in 10 feet</w:t>
      </w:r>
      <w:r w:rsidR="0094037E" w:rsidRPr="0011049F">
        <w:rPr>
          <w:rFonts w:ascii="Book Antiqua" w:hAnsi="Book Antiqua"/>
          <w:color w:val="000000"/>
          <w:sz w:val="24"/>
        </w:rPr>
        <w:t>.</w:t>
      </w:r>
      <w:r w:rsidRPr="0011049F">
        <w:rPr>
          <w:rFonts w:ascii="Book Antiqua" w:hAnsi="Book Antiqua"/>
          <w:color w:val="000000"/>
          <w:sz w:val="24"/>
        </w:rPr>
        <w:t xml:space="preserve"> </w:t>
      </w:r>
      <w:r w:rsidR="0094037E" w:rsidRPr="0011049F">
        <w:rPr>
          <w:rFonts w:ascii="Book Antiqua" w:hAnsi="Book Antiqua"/>
          <w:color w:val="000000"/>
          <w:sz w:val="24"/>
        </w:rPr>
        <w:t xml:space="preserve">Twenty-five feet underwent </w:t>
      </w:r>
      <w:r w:rsidR="0094037E" w:rsidRPr="0011049F">
        <w:rPr>
          <w:rFonts w:ascii="Book Antiqua" w:hAnsi="Book Antiqua"/>
          <w:bCs/>
          <w:color w:val="000000"/>
          <w:sz w:val="24"/>
        </w:rPr>
        <w:t>"Z"-lengthening of the Achilles tendon</w:t>
      </w:r>
      <w:r w:rsidR="0094037E" w:rsidRPr="0011049F">
        <w:rPr>
          <w:rFonts w:ascii="Book Antiqua" w:hAnsi="Book Antiqua"/>
          <w:color w:val="000000"/>
          <w:sz w:val="24"/>
        </w:rPr>
        <w:t>,</w:t>
      </w:r>
      <w:r w:rsidRPr="0011049F">
        <w:rPr>
          <w:rFonts w:ascii="Book Antiqua" w:hAnsi="Book Antiqua"/>
          <w:color w:val="000000"/>
          <w:sz w:val="24"/>
        </w:rPr>
        <w:t xml:space="preserve"> 3</w:t>
      </w:r>
      <w:r w:rsidR="0094037E" w:rsidRPr="0011049F">
        <w:rPr>
          <w:rFonts w:ascii="Book Antiqua" w:hAnsi="Book Antiqua"/>
          <w:color w:val="000000"/>
          <w:sz w:val="24"/>
        </w:rPr>
        <w:t xml:space="preserve"> underwent </w:t>
      </w:r>
      <w:r w:rsidR="0094037E" w:rsidRPr="0011049F">
        <w:rPr>
          <w:rFonts w:ascii="Book Antiqua" w:hAnsi="Book Antiqua"/>
          <w:bCs/>
          <w:color w:val="000000"/>
          <w:sz w:val="24"/>
        </w:rPr>
        <w:t>medial gastrocnemius lengthening</w:t>
      </w:r>
      <w:r w:rsidR="0094037E" w:rsidRPr="0011049F">
        <w:rPr>
          <w:rFonts w:ascii="Book Antiqua" w:hAnsi="Book Antiqua"/>
          <w:color w:val="000000"/>
          <w:sz w:val="24"/>
        </w:rPr>
        <w:t>, 10 underwent "V"-shaped osteotomy at t</w:t>
      </w:r>
      <w:r w:rsidRPr="0011049F">
        <w:rPr>
          <w:rFonts w:ascii="Book Antiqua" w:hAnsi="Book Antiqua"/>
          <w:color w:val="000000"/>
          <w:sz w:val="24"/>
        </w:rPr>
        <w:t xml:space="preserve">he first metatarsal base, </w:t>
      </w:r>
      <w:r w:rsidR="0094037E" w:rsidRPr="0011049F">
        <w:rPr>
          <w:rFonts w:ascii="Book Antiqua" w:hAnsi="Book Antiqua"/>
          <w:color w:val="000000"/>
          <w:sz w:val="24"/>
        </w:rPr>
        <w:t>18 underwent</w:t>
      </w:r>
      <w:r w:rsidRPr="0011049F">
        <w:rPr>
          <w:rFonts w:ascii="Book Antiqua" w:hAnsi="Book Antiqua"/>
          <w:color w:val="000000"/>
          <w:sz w:val="24"/>
        </w:rPr>
        <w:t xml:space="preserve"> </w:t>
      </w:r>
      <w:r w:rsidR="0094037E" w:rsidRPr="0011049F">
        <w:rPr>
          <w:rFonts w:ascii="Book Antiqua" w:hAnsi="Book Antiqua"/>
          <w:color w:val="000000"/>
          <w:sz w:val="24"/>
        </w:rPr>
        <w:t xml:space="preserve">"V"-shaped osteotomy </w:t>
      </w:r>
      <w:r w:rsidR="00C66F46" w:rsidRPr="0011049F">
        <w:rPr>
          <w:rFonts w:ascii="Book Antiqua" w:hAnsi="Book Antiqua"/>
          <w:color w:val="000000"/>
          <w:sz w:val="24"/>
        </w:rPr>
        <w:t>at</w:t>
      </w:r>
      <w:r w:rsidR="0094037E" w:rsidRPr="0011049F">
        <w:rPr>
          <w:rFonts w:ascii="Book Antiqua" w:hAnsi="Book Antiqua"/>
          <w:color w:val="000000"/>
          <w:sz w:val="24"/>
        </w:rPr>
        <w:t xml:space="preserve"> both </w:t>
      </w:r>
      <w:r w:rsidRPr="0011049F">
        <w:rPr>
          <w:rFonts w:ascii="Book Antiqua" w:hAnsi="Book Antiqua"/>
          <w:color w:val="000000"/>
          <w:sz w:val="24"/>
        </w:rPr>
        <w:t xml:space="preserve">the medial cuneiform </w:t>
      </w:r>
      <w:r w:rsidR="0094037E" w:rsidRPr="0011049F">
        <w:rPr>
          <w:rFonts w:ascii="Book Antiqua" w:hAnsi="Book Antiqua"/>
          <w:color w:val="000000"/>
          <w:sz w:val="24"/>
        </w:rPr>
        <w:t xml:space="preserve">bone </w:t>
      </w:r>
      <w:r w:rsidRPr="0011049F">
        <w:rPr>
          <w:rFonts w:ascii="Book Antiqua" w:hAnsi="Book Antiqua"/>
          <w:color w:val="000000"/>
          <w:sz w:val="24"/>
        </w:rPr>
        <w:t>and cuboid bone</w:t>
      </w:r>
      <w:r w:rsidR="0094037E" w:rsidRPr="0011049F">
        <w:rPr>
          <w:rFonts w:ascii="Book Antiqua" w:hAnsi="Book Antiqua"/>
          <w:color w:val="000000"/>
          <w:sz w:val="24"/>
        </w:rPr>
        <w:t xml:space="preserve">, and </w:t>
      </w:r>
      <w:r w:rsidRPr="0011049F">
        <w:rPr>
          <w:rFonts w:ascii="Book Antiqua" w:hAnsi="Book Antiqua"/>
          <w:color w:val="000000"/>
          <w:sz w:val="24"/>
        </w:rPr>
        <w:t xml:space="preserve">18 </w:t>
      </w:r>
      <w:r w:rsidR="0094037E" w:rsidRPr="0011049F">
        <w:rPr>
          <w:rFonts w:ascii="Book Antiqua" w:hAnsi="Book Antiqua"/>
          <w:color w:val="000000"/>
          <w:sz w:val="24"/>
        </w:rPr>
        <w:t>underwent calcaneal osteotomy</w:t>
      </w:r>
      <w:r w:rsidRPr="0011049F">
        <w:rPr>
          <w:rFonts w:ascii="Book Antiqua" w:hAnsi="Book Antiqua"/>
          <w:color w:val="000000"/>
          <w:sz w:val="24"/>
        </w:rPr>
        <w:t xml:space="preserve">. </w:t>
      </w:r>
      <w:r w:rsidR="005D749F" w:rsidRPr="0011049F">
        <w:rPr>
          <w:rFonts w:ascii="Book Antiqua" w:hAnsi="Book Antiqua"/>
          <w:color w:val="000000"/>
          <w:sz w:val="24"/>
        </w:rPr>
        <w:t xml:space="preserve">Cock-up </w:t>
      </w:r>
      <w:r w:rsidRPr="0011049F">
        <w:rPr>
          <w:rFonts w:ascii="Book Antiqua" w:hAnsi="Book Antiqua"/>
          <w:color w:val="000000"/>
          <w:sz w:val="24"/>
        </w:rPr>
        <w:t>and claw toe deformit</w:t>
      </w:r>
      <w:r w:rsidR="0094037E" w:rsidRPr="0011049F">
        <w:rPr>
          <w:rFonts w:ascii="Book Antiqua" w:hAnsi="Book Antiqua"/>
          <w:color w:val="000000"/>
          <w:sz w:val="24"/>
        </w:rPr>
        <w:t>ies</w:t>
      </w:r>
      <w:r w:rsidRPr="0011049F">
        <w:rPr>
          <w:rFonts w:ascii="Book Antiqua" w:hAnsi="Book Antiqua"/>
          <w:color w:val="000000"/>
          <w:sz w:val="24"/>
        </w:rPr>
        <w:t xml:space="preserve"> were not treated.</w:t>
      </w:r>
    </w:p>
    <w:p w:rsidR="00122784" w:rsidRPr="0011049F" w:rsidRDefault="00122784" w:rsidP="0011049F">
      <w:pPr>
        <w:spacing w:line="360" w:lineRule="auto"/>
        <w:rPr>
          <w:rFonts w:ascii="Book Antiqua" w:hAnsi="Book Antiqua"/>
          <w:b/>
          <w:color w:val="000000"/>
          <w:sz w:val="24"/>
        </w:rPr>
      </w:pPr>
    </w:p>
    <w:p w:rsidR="00EF767F" w:rsidRPr="0011049F" w:rsidRDefault="00F04E1B" w:rsidP="0011049F">
      <w:pPr>
        <w:spacing w:line="360" w:lineRule="auto"/>
        <w:rPr>
          <w:rFonts w:ascii="Book Antiqua" w:hAnsi="Book Antiqua"/>
          <w:b/>
          <w:i/>
          <w:color w:val="000000"/>
          <w:sz w:val="24"/>
        </w:rPr>
      </w:pPr>
      <w:r w:rsidRPr="0011049F">
        <w:rPr>
          <w:rFonts w:ascii="Book Antiqua" w:hAnsi="Book Antiqua"/>
          <w:b/>
          <w:i/>
          <w:color w:val="000000"/>
          <w:sz w:val="24"/>
        </w:rPr>
        <w:t>Postoperative follow-up</w:t>
      </w:r>
    </w:p>
    <w:p w:rsidR="005E0565" w:rsidRPr="0011049F" w:rsidRDefault="00B01D1D" w:rsidP="0011049F">
      <w:pPr>
        <w:spacing w:line="360" w:lineRule="auto"/>
        <w:rPr>
          <w:rFonts w:ascii="Book Antiqua" w:hAnsi="Book Antiqua"/>
          <w:color w:val="000000"/>
          <w:sz w:val="24"/>
        </w:rPr>
      </w:pPr>
      <w:r w:rsidRPr="0011049F">
        <w:rPr>
          <w:rFonts w:ascii="Book Antiqua" w:hAnsi="Book Antiqua"/>
          <w:color w:val="000000"/>
          <w:sz w:val="24"/>
        </w:rPr>
        <w:t xml:space="preserve">The </w:t>
      </w:r>
      <w:r w:rsidR="00A1514F" w:rsidRPr="0011049F">
        <w:rPr>
          <w:rFonts w:ascii="Book Antiqua" w:hAnsi="Book Antiqua"/>
          <w:color w:val="000000"/>
          <w:sz w:val="24"/>
        </w:rPr>
        <w:t>patients were followed</w:t>
      </w:r>
      <w:r w:rsidR="0094037E" w:rsidRPr="0011049F">
        <w:rPr>
          <w:rFonts w:ascii="Book Antiqua" w:hAnsi="Book Antiqua"/>
          <w:color w:val="000000"/>
          <w:sz w:val="24"/>
        </w:rPr>
        <w:t xml:space="preserve"> </w:t>
      </w:r>
      <w:r w:rsidR="00A1514F" w:rsidRPr="0011049F">
        <w:rPr>
          <w:rFonts w:ascii="Book Antiqua" w:hAnsi="Book Antiqua"/>
          <w:color w:val="000000"/>
          <w:sz w:val="24"/>
        </w:rPr>
        <w:t xml:space="preserve">for 6 to 32 </w:t>
      </w:r>
      <w:proofErr w:type="spellStart"/>
      <w:proofErr w:type="gramStart"/>
      <w:r w:rsidR="00874300" w:rsidRPr="0011049F">
        <w:rPr>
          <w:rFonts w:ascii="Book Antiqua" w:hAnsi="Book Antiqua"/>
          <w:color w:val="000000"/>
          <w:sz w:val="24"/>
        </w:rPr>
        <w:t>mo</w:t>
      </w:r>
      <w:proofErr w:type="spellEnd"/>
      <w:proofErr w:type="gramEnd"/>
      <w:r w:rsidR="00A1514F" w:rsidRPr="0011049F">
        <w:rPr>
          <w:rFonts w:ascii="Book Antiqua" w:hAnsi="Book Antiqua"/>
          <w:color w:val="000000"/>
          <w:sz w:val="24"/>
        </w:rPr>
        <w:t xml:space="preserve">, with an average </w:t>
      </w:r>
      <w:r w:rsidR="00590D0F" w:rsidRPr="0011049F">
        <w:rPr>
          <w:rFonts w:ascii="Book Antiqua" w:hAnsi="Book Antiqua"/>
          <w:color w:val="000000"/>
          <w:sz w:val="24"/>
        </w:rPr>
        <w:t xml:space="preserve">follow-up </w:t>
      </w:r>
      <w:r w:rsidR="0094037E" w:rsidRPr="0011049F">
        <w:rPr>
          <w:rFonts w:ascii="Book Antiqua" w:hAnsi="Book Antiqua"/>
          <w:color w:val="000000"/>
          <w:sz w:val="24"/>
        </w:rPr>
        <w:t xml:space="preserve">period of </w:t>
      </w:r>
      <w:r w:rsidR="00A1514F" w:rsidRPr="0011049F">
        <w:rPr>
          <w:rFonts w:ascii="Book Antiqua" w:hAnsi="Book Antiqua"/>
          <w:color w:val="000000"/>
          <w:sz w:val="24"/>
        </w:rPr>
        <w:t>17.68</w:t>
      </w:r>
      <w:r w:rsidR="0094037E" w:rsidRPr="0011049F">
        <w:rPr>
          <w:rFonts w:ascii="Book Antiqua" w:hAnsi="Book Antiqua"/>
          <w:color w:val="000000"/>
          <w:sz w:val="24"/>
        </w:rPr>
        <w:t xml:space="preserve"> ± 6.290</w:t>
      </w:r>
      <w:r w:rsidR="00A1514F" w:rsidRPr="0011049F">
        <w:rPr>
          <w:rFonts w:ascii="Book Antiqua" w:hAnsi="Book Antiqua"/>
          <w:color w:val="000000"/>
          <w:sz w:val="24"/>
        </w:rPr>
        <w:t xml:space="preserve"> </w:t>
      </w:r>
      <w:r w:rsidR="00874300" w:rsidRPr="0011049F">
        <w:rPr>
          <w:rFonts w:ascii="Book Antiqua" w:hAnsi="Book Antiqua"/>
          <w:color w:val="000000"/>
          <w:sz w:val="24"/>
        </w:rPr>
        <w:t>mo</w:t>
      </w:r>
      <w:r w:rsidR="006B3254" w:rsidRPr="0011049F">
        <w:rPr>
          <w:rFonts w:ascii="Book Antiqua" w:hAnsi="Book Antiqua"/>
          <w:color w:val="000000"/>
          <w:sz w:val="24"/>
        </w:rPr>
        <w:t>. No</w:t>
      </w:r>
      <w:r w:rsidR="00A1514F" w:rsidRPr="0011049F">
        <w:rPr>
          <w:rFonts w:ascii="Book Antiqua" w:hAnsi="Book Antiqua"/>
          <w:color w:val="000000"/>
          <w:sz w:val="24"/>
        </w:rPr>
        <w:t xml:space="preserve"> complications such as infection, skin necrosis</w:t>
      </w:r>
      <w:r w:rsidR="006B3254" w:rsidRPr="0011049F">
        <w:rPr>
          <w:rFonts w:ascii="Book Antiqua" w:hAnsi="Book Antiqua"/>
          <w:color w:val="000000"/>
          <w:sz w:val="24"/>
        </w:rPr>
        <w:t>,</w:t>
      </w:r>
      <w:r w:rsidR="00A1514F" w:rsidRPr="0011049F">
        <w:rPr>
          <w:rFonts w:ascii="Book Antiqua" w:hAnsi="Book Antiqua"/>
          <w:color w:val="000000"/>
          <w:sz w:val="24"/>
        </w:rPr>
        <w:t xml:space="preserve"> </w:t>
      </w:r>
      <w:r w:rsidR="005D749F" w:rsidRPr="0011049F">
        <w:rPr>
          <w:rFonts w:ascii="Book Antiqua" w:hAnsi="Book Antiqua"/>
          <w:color w:val="000000"/>
          <w:sz w:val="24"/>
        </w:rPr>
        <w:t>or</w:t>
      </w:r>
      <w:r w:rsidR="00A1514F" w:rsidRPr="0011049F">
        <w:rPr>
          <w:rFonts w:ascii="Book Antiqua" w:hAnsi="Book Antiqua"/>
          <w:color w:val="000000"/>
          <w:sz w:val="24"/>
        </w:rPr>
        <w:t xml:space="preserve"> bone nonunion</w:t>
      </w:r>
      <w:r w:rsidR="006B3254" w:rsidRPr="0011049F">
        <w:rPr>
          <w:rFonts w:ascii="Book Antiqua" w:hAnsi="Book Antiqua"/>
          <w:color w:val="000000"/>
          <w:sz w:val="24"/>
        </w:rPr>
        <w:t xml:space="preserve"> occurred.</w:t>
      </w:r>
      <w:r w:rsidR="00A1514F" w:rsidRPr="0011049F">
        <w:rPr>
          <w:rFonts w:ascii="Book Antiqua" w:hAnsi="Book Antiqua"/>
          <w:color w:val="000000"/>
          <w:sz w:val="24"/>
        </w:rPr>
        <w:t xml:space="preserve"> </w:t>
      </w:r>
      <w:r w:rsidR="006B3254" w:rsidRPr="0011049F">
        <w:rPr>
          <w:rFonts w:ascii="Book Antiqua" w:hAnsi="Book Antiqua"/>
          <w:color w:val="000000"/>
          <w:sz w:val="24"/>
        </w:rPr>
        <w:t>B</w:t>
      </w:r>
      <w:r w:rsidR="00A1514F" w:rsidRPr="0011049F">
        <w:rPr>
          <w:rFonts w:ascii="Book Antiqua" w:hAnsi="Book Antiqua"/>
          <w:color w:val="000000"/>
          <w:sz w:val="24"/>
        </w:rPr>
        <w:t>one healing</w:t>
      </w:r>
      <w:r w:rsidR="006B3254" w:rsidRPr="0011049F">
        <w:rPr>
          <w:rFonts w:ascii="Book Antiqua" w:hAnsi="Book Antiqua"/>
          <w:color w:val="000000"/>
          <w:sz w:val="24"/>
        </w:rPr>
        <w:t xml:space="preserve"> </w:t>
      </w:r>
      <w:r w:rsidR="00A1514F" w:rsidRPr="0011049F">
        <w:rPr>
          <w:rFonts w:ascii="Book Antiqua" w:hAnsi="Book Antiqua"/>
          <w:color w:val="000000"/>
          <w:sz w:val="24"/>
        </w:rPr>
        <w:t xml:space="preserve">at the osteotomy site </w:t>
      </w:r>
      <w:r w:rsidR="005D749F" w:rsidRPr="0011049F">
        <w:rPr>
          <w:rFonts w:ascii="Book Antiqua" w:hAnsi="Book Antiqua"/>
          <w:color w:val="000000"/>
          <w:sz w:val="24"/>
        </w:rPr>
        <w:t xml:space="preserve">was achieved </w:t>
      </w:r>
      <w:r w:rsidR="006B3254" w:rsidRPr="0011049F">
        <w:rPr>
          <w:rFonts w:ascii="Book Antiqua" w:hAnsi="Book Antiqua"/>
          <w:color w:val="000000"/>
          <w:sz w:val="24"/>
        </w:rPr>
        <w:t>at</w:t>
      </w:r>
      <w:r w:rsidR="00A1514F" w:rsidRPr="0011049F">
        <w:rPr>
          <w:rFonts w:ascii="Book Antiqua" w:hAnsi="Book Antiqua"/>
          <w:color w:val="000000"/>
          <w:sz w:val="24"/>
        </w:rPr>
        <w:t xml:space="preserve"> 3 </w:t>
      </w:r>
      <w:proofErr w:type="spellStart"/>
      <w:proofErr w:type="gramStart"/>
      <w:r w:rsidR="00AE0A4D" w:rsidRPr="0011049F">
        <w:rPr>
          <w:rFonts w:ascii="Book Antiqua" w:hAnsi="Book Antiqua"/>
          <w:color w:val="000000"/>
          <w:sz w:val="24"/>
        </w:rPr>
        <w:t>mo</w:t>
      </w:r>
      <w:proofErr w:type="spellEnd"/>
      <w:proofErr w:type="gramEnd"/>
      <w:r w:rsidR="006B3254" w:rsidRPr="0011049F">
        <w:rPr>
          <w:rFonts w:ascii="Book Antiqua" w:hAnsi="Book Antiqua"/>
          <w:color w:val="000000"/>
          <w:sz w:val="24"/>
        </w:rPr>
        <w:t xml:space="preserve"> in all cases</w:t>
      </w:r>
      <w:r w:rsidR="00A1514F" w:rsidRPr="0011049F">
        <w:rPr>
          <w:rFonts w:ascii="Book Antiqua" w:hAnsi="Book Antiqua"/>
          <w:color w:val="000000"/>
          <w:sz w:val="24"/>
        </w:rPr>
        <w:t xml:space="preserve">. At </w:t>
      </w:r>
      <w:r w:rsidR="006B3254" w:rsidRPr="0011049F">
        <w:rPr>
          <w:rFonts w:ascii="Book Antiqua" w:hAnsi="Book Antiqua"/>
          <w:color w:val="000000"/>
          <w:sz w:val="24"/>
        </w:rPr>
        <w:t>las</w:t>
      </w:r>
      <w:r w:rsidR="005D749F" w:rsidRPr="0011049F">
        <w:rPr>
          <w:rFonts w:ascii="Book Antiqua" w:hAnsi="Book Antiqua"/>
          <w:color w:val="000000"/>
          <w:sz w:val="24"/>
        </w:rPr>
        <w:t xml:space="preserve">t </w:t>
      </w:r>
      <w:r w:rsidR="00A1514F" w:rsidRPr="0011049F">
        <w:rPr>
          <w:rFonts w:ascii="Book Antiqua" w:hAnsi="Book Antiqua"/>
          <w:color w:val="000000"/>
          <w:sz w:val="24"/>
        </w:rPr>
        <w:t>follow-up</w:t>
      </w:r>
      <w:r w:rsidR="006B3254" w:rsidRPr="0011049F">
        <w:rPr>
          <w:rFonts w:ascii="Book Antiqua" w:hAnsi="Book Antiqua"/>
          <w:color w:val="000000"/>
          <w:sz w:val="24"/>
        </w:rPr>
        <w:t>,</w:t>
      </w:r>
      <w:r w:rsidR="00A1514F" w:rsidRPr="0011049F">
        <w:rPr>
          <w:rFonts w:ascii="Book Antiqua" w:hAnsi="Book Antiqua"/>
          <w:color w:val="000000"/>
          <w:sz w:val="24"/>
        </w:rPr>
        <w:t xml:space="preserve"> </w:t>
      </w:r>
      <w:r w:rsidR="006B3254" w:rsidRPr="0011049F">
        <w:rPr>
          <w:rFonts w:ascii="Book Antiqua" w:hAnsi="Book Antiqua"/>
          <w:color w:val="000000"/>
          <w:sz w:val="24"/>
        </w:rPr>
        <w:t xml:space="preserve">mean </w:t>
      </w:r>
      <w:proofErr w:type="spellStart"/>
      <w:r w:rsidR="00A1514F" w:rsidRPr="0011049F">
        <w:rPr>
          <w:rFonts w:ascii="Book Antiqua" w:hAnsi="Book Antiqua"/>
          <w:color w:val="000000"/>
          <w:sz w:val="24"/>
        </w:rPr>
        <w:t>Meary</w:t>
      </w:r>
      <w:r w:rsidR="005D749F" w:rsidRPr="0011049F">
        <w:rPr>
          <w:rFonts w:ascii="Book Antiqua" w:hAnsi="Book Antiqua"/>
          <w:color w:val="000000"/>
          <w:sz w:val="24"/>
        </w:rPr>
        <w:t>’s</w:t>
      </w:r>
      <w:proofErr w:type="spellEnd"/>
      <w:r w:rsidR="00A1514F" w:rsidRPr="0011049F">
        <w:rPr>
          <w:rFonts w:ascii="Book Antiqua" w:hAnsi="Book Antiqua"/>
          <w:color w:val="000000"/>
          <w:sz w:val="24"/>
        </w:rPr>
        <w:t xml:space="preserve"> </w:t>
      </w:r>
      <w:r w:rsidR="006B3254" w:rsidRPr="0011049F">
        <w:rPr>
          <w:rFonts w:ascii="Book Antiqua" w:hAnsi="Book Antiqua"/>
          <w:color w:val="000000"/>
          <w:sz w:val="24"/>
        </w:rPr>
        <w:t>a</w:t>
      </w:r>
      <w:r w:rsidR="00A1514F" w:rsidRPr="0011049F">
        <w:rPr>
          <w:rFonts w:ascii="Book Antiqua" w:hAnsi="Book Antiqua"/>
          <w:color w:val="000000"/>
          <w:sz w:val="24"/>
        </w:rPr>
        <w:t xml:space="preserve">ngle </w:t>
      </w:r>
      <w:r w:rsidR="006B3254" w:rsidRPr="0011049F">
        <w:rPr>
          <w:rFonts w:ascii="Book Antiqua" w:hAnsi="Book Antiqua"/>
          <w:color w:val="000000"/>
          <w:sz w:val="24"/>
        </w:rPr>
        <w:t xml:space="preserve">was </w:t>
      </w:r>
      <w:r w:rsidR="00A1514F" w:rsidRPr="0011049F">
        <w:rPr>
          <w:rFonts w:ascii="Book Antiqua" w:hAnsi="Book Antiqua"/>
          <w:color w:val="000000"/>
          <w:sz w:val="24"/>
        </w:rPr>
        <w:t>6.36</w:t>
      </w:r>
      <w:r w:rsidR="006B3254" w:rsidRPr="0011049F">
        <w:rPr>
          <w:rFonts w:ascii="Book Antiqua" w:hAnsi="Book Antiqua"/>
          <w:color w:val="000000"/>
          <w:sz w:val="24"/>
        </w:rPr>
        <w:t xml:space="preserve">° ± </w:t>
      </w:r>
      <w:r w:rsidR="00A1514F" w:rsidRPr="0011049F">
        <w:rPr>
          <w:rFonts w:ascii="Book Antiqua" w:hAnsi="Book Antiqua"/>
          <w:color w:val="000000"/>
          <w:sz w:val="24"/>
        </w:rPr>
        <w:t xml:space="preserve">1.810°, </w:t>
      </w:r>
      <w:r w:rsidR="006B3254" w:rsidRPr="0011049F">
        <w:rPr>
          <w:rFonts w:ascii="Book Antiqua" w:hAnsi="Book Antiqua"/>
          <w:color w:val="000000"/>
          <w:sz w:val="24"/>
        </w:rPr>
        <w:t xml:space="preserve">and mean </w:t>
      </w:r>
      <w:r w:rsidR="006B3254" w:rsidRPr="0011049F">
        <w:rPr>
          <w:rFonts w:ascii="Book Antiqua" w:hAnsi="Book Antiqua"/>
          <w:bCs/>
          <w:color w:val="000000"/>
          <w:sz w:val="24"/>
          <w:lang w:bidi="ar"/>
        </w:rPr>
        <w:t>Hibbs’ angle was</w:t>
      </w:r>
      <w:r w:rsidR="00A1514F" w:rsidRPr="0011049F">
        <w:rPr>
          <w:rFonts w:ascii="Book Antiqua" w:hAnsi="Book Antiqua"/>
          <w:color w:val="000000"/>
          <w:sz w:val="24"/>
        </w:rPr>
        <w:t xml:space="preserve"> 160.21</w:t>
      </w:r>
      <w:r w:rsidR="006B3254" w:rsidRPr="0011049F">
        <w:rPr>
          <w:rFonts w:ascii="Book Antiqua" w:hAnsi="Book Antiqua"/>
          <w:color w:val="000000"/>
          <w:sz w:val="24"/>
        </w:rPr>
        <w:t>° ±</w:t>
      </w:r>
      <w:r w:rsidR="00A1514F" w:rsidRPr="0011049F">
        <w:rPr>
          <w:rFonts w:ascii="Book Antiqua" w:hAnsi="Book Antiqua"/>
          <w:color w:val="000000"/>
          <w:sz w:val="24"/>
        </w:rPr>
        <w:t xml:space="preserve"> 4.167°, </w:t>
      </w:r>
      <w:r w:rsidR="006B3254" w:rsidRPr="0011049F">
        <w:rPr>
          <w:rFonts w:ascii="Book Antiqua" w:hAnsi="Book Antiqua"/>
          <w:color w:val="000000"/>
          <w:sz w:val="24"/>
        </w:rPr>
        <w:t>both of which were significantly improved compared with</w:t>
      </w:r>
      <w:r w:rsidR="00A1514F" w:rsidRPr="0011049F">
        <w:rPr>
          <w:rFonts w:ascii="Book Antiqua" w:hAnsi="Book Antiqua"/>
          <w:color w:val="000000"/>
          <w:sz w:val="24"/>
        </w:rPr>
        <w:t xml:space="preserve"> preoperative </w:t>
      </w:r>
      <w:r w:rsidR="006B3254" w:rsidRPr="0011049F">
        <w:rPr>
          <w:rFonts w:ascii="Book Antiqua" w:hAnsi="Book Antiqua"/>
          <w:color w:val="000000"/>
          <w:sz w:val="24"/>
        </w:rPr>
        <w:t>values (</w:t>
      </w:r>
      <w:r w:rsidR="00A1514F" w:rsidRPr="0011049F">
        <w:rPr>
          <w:rFonts w:ascii="Book Antiqua" w:hAnsi="Book Antiqua"/>
          <w:color w:val="000000"/>
          <w:sz w:val="24"/>
        </w:rPr>
        <w:t>24.11</w:t>
      </w:r>
      <w:r w:rsidR="006B3254" w:rsidRPr="0011049F">
        <w:rPr>
          <w:rFonts w:ascii="Book Antiqua" w:hAnsi="Book Antiqua"/>
          <w:color w:val="000000"/>
          <w:sz w:val="24"/>
        </w:rPr>
        <w:t>° ±</w:t>
      </w:r>
      <w:r w:rsidR="00A1514F" w:rsidRPr="0011049F">
        <w:rPr>
          <w:rFonts w:ascii="Book Antiqua" w:hAnsi="Book Antiqua"/>
          <w:color w:val="000000"/>
          <w:sz w:val="24"/>
        </w:rPr>
        <w:t xml:space="preserve"> 2.948°</w:t>
      </w:r>
      <w:r w:rsidR="006B3254" w:rsidRPr="0011049F">
        <w:rPr>
          <w:rFonts w:ascii="Book Antiqua" w:hAnsi="Book Antiqua"/>
          <w:color w:val="000000"/>
          <w:sz w:val="24"/>
        </w:rPr>
        <w:t xml:space="preserve"> and </w:t>
      </w:r>
      <w:r w:rsidR="00A1514F" w:rsidRPr="0011049F">
        <w:rPr>
          <w:rFonts w:ascii="Book Antiqua" w:hAnsi="Book Antiqua"/>
          <w:color w:val="000000"/>
          <w:sz w:val="24"/>
        </w:rPr>
        <w:t>135.86</w:t>
      </w:r>
      <w:r w:rsidR="006B3254" w:rsidRPr="0011049F">
        <w:rPr>
          <w:rFonts w:ascii="Book Antiqua" w:hAnsi="Book Antiqua"/>
          <w:color w:val="000000"/>
          <w:sz w:val="24"/>
        </w:rPr>
        <w:t xml:space="preserve">° ± </w:t>
      </w:r>
      <w:r w:rsidR="00A1514F" w:rsidRPr="0011049F">
        <w:rPr>
          <w:rFonts w:ascii="Book Antiqua" w:hAnsi="Book Antiqua"/>
          <w:color w:val="000000"/>
          <w:sz w:val="24"/>
        </w:rPr>
        <w:t>5.345°</w:t>
      </w:r>
      <w:r w:rsidR="006B3254" w:rsidRPr="0011049F">
        <w:rPr>
          <w:rFonts w:ascii="Book Antiqua" w:hAnsi="Book Antiqua"/>
          <w:color w:val="000000"/>
          <w:sz w:val="24"/>
        </w:rPr>
        <w:t xml:space="preserve">; </w:t>
      </w:r>
      <w:r w:rsidR="00A1514F" w:rsidRPr="0011049F">
        <w:rPr>
          <w:rFonts w:ascii="Book Antiqua" w:hAnsi="Book Antiqua"/>
          <w:i/>
          <w:color w:val="000000"/>
          <w:sz w:val="24"/>
        </w:rPr>
        <w:t>t</w:t>
      </w:r>
      <w:r w:rsidR="00A1514F" w:rsidRPr="0011049F">
        <w:rPr>
          <w:rFonts w:ascii="Book Antiqua" w:hAnsi="Book Antiqua"/>
          <w:color w:val="000000"/>
          <w:sz w:val="24"/>
        </w:rPr>
        <w:t xml:space="preserve"> = 27.151</w:t>
      </w:r>
      <w:r w:rsidR="006B3254" w:rsidRPr="0011049F">
        <w:rPr>
          <w:rFonts w:ascii="Book Antiqua" w:hAnsi="Book Antiqua"/>
          <w:color w:val="000000"/>
          <w:sz w:val="24"/>
        </w:rPr>
        <w:t xml:space="preserve"> and</w:t>
      </w:r>
      <w:r w:rsidR="00A1514F" w:rsidRPr="0011049F">
        <w:rPr>
          <w:rFonts w:ascii="Book Antiqua" w:hAnsi="Book Antiqua"/>
          <w:color w:val="000000"/>
          <w:sz w:val="24"/>
        </w:rPr>
        <w:t xml:space="preserve"> 19.017, </w:t>
      </w:r>
      <w:r w:rsidR="00A1514F" w:rsidRPr="0011049F">
        <w:rPr>
          <w:rFonts w:ascii="Book Antiqua" w:hAnsi="Book Antiqua"/>
          <w:i/>
          <w:color w:val="000000"/>
          <w:sz w:val="24"/>
        </w:rPr>
        <w:t>P</w:t>
      </w:r>
      <w:r w:rsidR="00A1514F" w:rsidRPr="0011049F">
        <w:rPr>
          <w:rFonts w:ascii="Book Antiqua" w:hAnsi="Book Antiqua"/>
          <w:color w:val="000000"/>
          <w:sz w:val="24"/>
        </w:rPr>
        <w:t xml:space="preserve"> &lt; 0.001</w:t>
      </w:r>
      <w:r w:rsidR="006B3254" w:rsidRPr="0011049F">
        <w:rPr>
          <w:rFonts w:ascii="Book Antiqua" w:hAnsi="Book Antiqua"/>
          <w:color w:val="000000"/>
          <w:sz w:val="24"/>
        </w:rPr>
        <w:t xml:space="preserve"> for both;</w:t>
      </w:r>
      <w:r w:rsidR="00A1514F" w:rsidRPr="0011049F">
        <w:rPr>
          <w:rFonts w:ascii="Book Antiqua" w:hAnsi="Book Antiqua"/>
          <w:color w:val="000000"/>
          <w:sz w:val="24"/>
        </w:rPr>
        <w:t xml:space="preserve"> </w:t>
      </w:r>
      <w:r w:rsidR="006B3254" w:rsidRPr="0011049F">
        <w:rPr>
          <w:rFonts w:ascii="Book Antiqua" w:hAnsi="Book Antiqua"/>
          <w:color w:val="000000"/>
          <w:sz w:val="24"/>
        </w:rPr>
        <w:t>T</w:t>
      </w:r>
      <w:r w:rsidR="00A1514F" w:rsidRPr="0011049F">
        <w:rPr>
          <w:rFonts w:ascii="Book Antiqua" w:hAnsi="Book Antiqua"/>
          <w:color w:val="000000"/>
          <w:sz w:val="24"/>
        </w:rPr>
        <w:t xml:space="preserve">able 2). According to the </w:t>
      </w:r>
      <w:proofErr w:type="spellStart"/>
      <w:r w:rsidR="00A1514F" w:rsidRPr="0011049F">
        <w:rPr>
          <w:rFonts w:ascii="Book Antiqua" w:hAnsi="Book Antiqua"/>
          <w:color w:val="000000"/>
          <w:sz w:val="24"/>
        </w:rPr>
        <w:t>Wicart</w:t>
      </w:r>
      <w:proofErr w:type="spellEnd"/>
      <w:r w:rsidR="00A1514F" w:rsidRPr="0011049F">
        <w:rPr>
          <w:rFonts w:ascii="Book Antiqua" w:hAnsi="Book Antiqua"/>
          <w:color w:val="000000"/>
          <w:sz w:val="24"/>
        </w:rPr>
        <w:t xml:space="preserve"> criteria, </w:t>
      </w:r>
      <w:r w:rsidR="006B3254" w:rsidRPr="0011049F">
        <w:rPr>
          <w:rFonts w:ascii="Book Antiqua" w:hAnsi="Book Antiqua"/>
          <w:color w:val="000000"/>
          <w:sz w:val="24"/>
        </w:rPr>
        <w:t xml:space="preserve">very good </w:t>
      </w:r>
      <w:r w:rsidR="00A1514F" w:rsidRPr="0011049F">
        <w:rPr>
          <w:rFonts w:ascii="Book Antiqua" w:hAnsi="Book Antiqua"/>
          <w:color w:val="000000"/>
          <w:sz w:val="24"/>
        </w:rPr>
        <w:t xml:space="preserve">results </w:t>
      </w:r>
      <w:r w:rsidR="006B3254" w:rsidRPr="0011049F">
        <w:rPr>
          <w:rFonts w:ascii="Book Antiqua" w:hAnsi="Book Antiqua"/>
          <w:color w:val="000000"/>
          <w:sz w:val="24"/>
        </w:rPr>
        <w:t>were achieved in</w:t>
      </w:r>
      <w:r w:rsidR="00A1514F" w:rsidRPr="0011049F">
        <w:rPr>
          <w:rFonts w:ascii="Book Antiqua" w:hAnsi="Book Antiqua"/>
          <w:color w:val="000000"/>
          <w:sz w:val="24"/>
        </w:rPr>
        <w:t xml:space="preserve"> 18 feet, </w:t>
      </w:r>
      <w:r w:rsidR="006B3254" w:rsidRPr="0011049F">
        <w:rPr>
          <w:rFonts w:ascii="Book Antiqua" w:hAnsi="Book Antiqua"/>
          <w:color w:val="000000"/>
          <w:sz w:val="24"/>
        </w:rPr>
        <w:t xml:space="preserve">good in </w:t>
      </w:r>
      <w:r w:rsidR="00A1514F" w:rsidRPr="0011049F">
        <w:rPr>
          <w:rFonts w:ascii="Book Antiqua" w:hAnsi="Book Antiqua"/>
          <w:color w:val="000000"/>
          <w:sz w:val="24"/>
        </w:rPr>
        <w:t xml:space="preserve">7, </w:t>
      </w:r>
      <w:r w:rsidR="006B3254" w:rsidRPr="0011049F">
        <w:rPr>
          <w:rFonts w:ascii="Book Antiqua" w:hAnsi="Book Antiqua"/>
          <w:color w:val="000000"/>
          <w:sz w:val="24"/>
        </w:rPr>
        <w:t xml:space="preserve">and fair in </w:t>
      </w:r>
      <w:r w:rsidR="00A1514F" w:rsidRPr="0011049F">
        <w:rPr>
          <w:rFonts w:ascii="Book Antiqua" w:hAnsi="Book Antiqua"/>
          <w:color w:val="000000"/>
          <w:sz w:val="24"/>
        </w:rPr>
        <w:t xml:space="preserve">3, </w:t>
      </w:r>
      <w:r w:rsidR="00590D0F" w:rsidRPr="0011049F">
        <w:rPr>
          <w:rFonts w:ascii="Book Antiqua" w:hAnsi="Book Antiqua"/>
          <w:color w:val="000000"/>
          <w:sz w:val="24"/>
        </w:rPr>
        <w:t>with a</w:t>
      </w:r>
      <w:r w:rsidR="00B73454" w:rsidRPr="0011049F">
        <w:rPr>
          <w:rFonts w:ascii="Book Antiqua" w:hAnsi="Book Antiqua"/>
          <w:color w:val="000000"/>
          <w:sz w:val="24"/>
        </w:rPr>
        <w:t xml:space="preserve"> very good/</w:t>
      </w:r>
      <w:r w:rsidR="00A1514F" w:rsidRPr="0011049F">
        <w:rPr>
          <w:rFonts w:ascii="Book Antiqua" w:hAnsi="Book Antiqua"/>
          <w:color w:val="000000"/>
          <w:sz w:val="24"/>
        </w:rPr>
        <w:t xml:space="preserve">good rate </w:t>
      </w:r>
      <w:r w:rsidR="00590D0F" w:rsidRPr="0011049F">
        <w:rPr>
          <w:rFonts w:ascii="Book Antiqua" w:hAnsi="Book Antiqua"/>
          <w:color w:val="000000"/>
          <w:sz w:val="24"/>
        </w:rPr>
        <w:t>of</w:t>
      </w:r>
      <w:r w:rsidR="00A1514F" w:rsidRPr="0011049F">
        <w:rPr>
          <w:rFonts w:ascii="Book Antiqua" w:hAnsi="Book Antiqua"/>
          <w:color w:val="000000"/>
          <w:sz w:val="24"/>
        </w:rPr>
        <w:t xml:space="preserve"> 89.3%.</w:t>
      </w:r>
      <w:r w:rsidR="00623B37" w:rsidRPr="0011049F">
        <w:rPr>
          <w:rFonts w:ascii="Book Antiqua" w:hAnsi="Book Antiqua"/>
          <w:color w:val="000000"/>
          <w:sz w:val="24"/>
        </w:rPr>
        <w:t xml:space="preserve"> Both </w:t>
      </w:r>
      <w:r w:rsidR="005D749F" w:rsidRPr="0011049F">
        <w:rPr>
          <w:rFonts w:ascii="Book Antiqua" w:hAnsi="Book Antiqua"/>
          <w:color w:val="000000"/>
          <w:sz w:val="24"/>
        </w:rPr>
        <w:t xml:space="preserve">cock-up and claw toe </w:t>
      </w:r>
      <w:r w:rsidR="00623B37" w:rsidRPr="0011049F">
        <w:rPr>
          <w:rFonts w:ascii="Book Antiqua" w:hAnsi="Book Antiqua"/>
          <w:color w:val="000000"/>
          <w:sz w:val="24"/>
        </w:rPr>
        <w:t xml:space="preserve">deformities were improved after passive functional exercise and </w:t>
      </w:r>
      <w:r w:rsidR="00623B37" w:rsidRPr="0011049F">
        <w:rPr>
          <w:rFonts w:ascii="Book Antiqua" w:hAnsi="Book Antiqua"/>
          <w:color w:val="000000"/>
          <w:sz w:val="24"/>
        </w:rPr>
        <w:lastRenderedPageBreak/>
        <w:t>weigh-bearing walking.</w:t>
      </w:r>
    </w:p>
    <w:p w:rsidR="00122784" w:rsidRPr="0011049F" w:rsidRDefault="00122784" w:rsidP="0011049F">
      <w:pPr>
        <w:spacing w:line="360" w:lineRule="auto"/>
        <w:rPr>
          <w:rFonts w:ascii="Book Antiqua" w:hAnsi="Book Antiqua"/>
          <w:b/>
          <w:color w:val="000000"/>
          <w:sz w:val="24"/>
        </w:rPr>
      </w:pPr>
    </w:p>
    <w:p w:rsidR="00EF767F" w:rsidRPr="0011049F" w:rsidRDefault="00F04E1B" w:rsidP="0011049F">
      <w:pPr>
        <w:spacing w:line="360" w:lineRule="auto"/>
        <w:rPr>
          <w:rFonts w:ascii="Book Antiqua" w:hAnsi="Book Antiqua"/>
          <w:b/>
          <w:i/>
          <w:color w:val="000000"/>
          <w:sz w:val="24"/>
        </w:rPr>
      </w:pPr>
      <w:r w:rsidRPr="0011049F">
        <w:rPr>
          <w:rFonts w:ascii="Book Antiqua" w:hAnsi="Book Antiqua"/>
          <w:b/>
          <w:i/>
          <w:color w:val="000000"/>
          <w:sz w:val="24"/>
        </w:rPr>
        <w:t>Typical case</w:t>
      </w:r>
    </w:p>
    <w:p w:rsidR="00A1514F" w:rsidRPr="0011049F" w:rsidRDefault="00623B37" w:rsidP="0011049F">
      <w:pPr>
        <w:spacing w:line="360" w:lineRule="auto"/>
        <w:rPr>
          <w:rFonts w:ascii="Book Antiqua" w:hAnsi="Book Antiqua"/>
          <w:color w:val="000000"/>
          <w:sz w:val="24"/>
        </w:rPr>
      </w:pPr>
      <w:r w:rsidRPr="0011049F">
        <w:rPr>
          <w:rFonts w:ascii="Book Antiqua" w:hAnsi="Book Antiqua"/>
          <w:color w:val="000000"/>
          <w:sz w:val="24"/>
        </w:rPr>
        <w:t xml:space="preserve">A </w:t>
      </w:r>
      <w:r w:rsidR="00A1514F" w:rsidRPr="0011049F">
        <w:rPr>
          <w:rFonts w:ascii="Book Antiqua" w:hAnsi="Book Antiqua"/>
          <w:color w:val="000000"/>
          <w:sz w:val="24"/>
        </w:rPr>
        <w:t>13</w:t>
      </w:r>
      <w:r w:rsidRPr="0011049F">
        <w:rPr>
          <w:rFonts w:ascii="Book Antiqua" w:hAnsi="Book Antiqua"/>
          <w:color w:val="000000"/>
          <w:sz w:val="24"/>
        </w:rPr>
        <w:t>-</w:t>
      </w:r>
      <w:r w:rsidR="00A1514F" w:rsidRPr="0011049F">
        <w:rPr>
          <w:rFonts w:ascii="Book Antiqua" w:hAnsi="Book Antiqua"/>
          <w:color w:val="000000"/>
          <w:sz w:val="24"/>
        </w:rPr>
        <w:t>year</w:t>
      </w:r>
      <w:r w:rsidRPr="0011049F">
        <w:rPr>
          <w:rFonts w:ascii="Book Antiqua" w:hAnsi="Book Antiqua"/>
          <w:color w:val="000000"/>
          <w:sz w:val="24"/>
        </w:rPr>
        <w:t>-</w:t>
      </w:r>
      <w:r w:rsidR="00A1514F" w:rsidRPr="0011049F">
        <w:rPr>
          <w:rFonts w:ascii="Book Antiqua" w:hAnsi="Book Antiqua"/>
          <w:color w:val="000000"/>
          <w:sz w:val="24"/>
        </w:rPr>
        <w:t>old</w:t>
      </w:r>
      <w:r w:rsidRPr="0011049F">
        <w:rPr>
          <w:rFonts w:ascii="Book Antiqua" w:hAnsi="Book Antiqua"/>
          <w:color w:val="000000"/>
          <w:sz w:val="24"/>
        </w:rPr>
        <w:t xml:space="preserve"> boy</w:t>
      </w:r>
      <w:r w:rsidR="00A1514F" w:rsidRPr="0011049F">
        <w:rPr>
          <w:rFonts w:ascii="Book Antiqua" w:hAnsi="Book Antiqua"/>
          <w:color w:val="000000"/>
          <w:sz w:val="24"/>
        </w:rPr>
        <w:t xml:space="preserve"> </w:t>
      </w:r>
      <w:r w:rsidRPr="0011049F">
        <w:rPr>
          <w:rFonts w:ascii="Book Antiqua" w:hAnsi="Book Antiqua"/>
          <w:color w:val="000000"/>
          <w:sz w:val="24"/>
        </w:rPr>
        <w:t xml:space="preserve">had idiopathic </w:t>
      </w:r>
      <w:r w:rsidR="00A1514F" w:rsidRPr="0011049F">
        <w:rPr>
          <w:rFonts w:ascii="Book Antiqua" w:hAnsi="Book Antiqua"/>
          <w:color w:val="000000"/>
          <w:sz w:val="24"/>
        </w:rPr>
        <w:t xml:space="preserve">bilateral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w:t>
      </w:r>
      <w:r w:rsidR="005D749F" w:rsidRPr="0011049F">
        <w:rPr>
          <w:rFonts w:ascii="Book Antiqua" w:hAnsi="Book Antiqua"/>
          <w:color w:val="000000"/>
          <w:sz w:val="24"/>
        </w:rPr>
        <w:t>oo</w:t>
      </w:r>
      <w:r w:rsidRPr="0011049F">
        <w:rPr>
          <w:rFonts w:ascii="Book Antiqua" w:hAnsi="Book Antiqua"/>
          <w:color w:val="000000"/>
          <w:sz w:val="24"/>
        </w:rPr>
        <w:t>t</w:t>
      </w:r>
      <w:r w:rsidR="005D749F" w:rsidRPr="0011049F">
        <w:rPr>
          <w:rFonts w:ascii="Book Antiqua" w:hAnsi="Book Antiqua"/>
          <w:color w:val="000000"/>
          <w:sz w:val="24"/>
        </w:rPr>
        <w:t xml:space="preserve"> </w:t>
      </w:r>
      <w:r w:rsidRPr="0011049F">
        <w:rPr>
          <w:rFonts w:ascii="Book Antiqua" w:hAnsi="Book Antiqua"/>
          <w:color w:val="000000"/>
          <w:sz w:val="24"/>
        </w:rPr>
        <w:t>deformit</w:t>
      </w:r>
      <w:r w:rsidR="005D749F" w:rsidRPr="0011049F">
        <w:rPr>
          <w:rFonts w:ascii="Book Antiqua" w:hAnsi="Book Antiqua"/>
          <w:color w:val="000000"/>
          <w:sz w:val="24"/>
        </w:rPr>
        <w:t>ies</w:t>
      </w:r>
      <w:r w:rsidRPr="0011049F">
        <w:rPr>
          <w:rFonts w:ascii="Book Antiqua" w:hAnsi="Book Antiqua"/>
          <w:color w:val="000000"/>
          <w:sz w:val="24"/>
        </w:rPr>
        <w:t xml:space="preserve"> </w:t>
      </w:r>
      <w:r w:rsidR="00A1514F" w:rsidRPr="0011049F">
        <w:rPr>
          <w:rFonts w:ascii="Book Antiqua" w:hAnsi="Book Antiqua"/>
          <w:color w:val="000000"/>
          <w:sz w:val="24"/>
        </w:rPr>
        <w:t xml:space="preserve">in both weight-bearing and non-weight-bearing positions, </w:t>
      </w:r>
      <w:r w:rsidR="005D749F" w:rsidRPr="0011049F">
        <w:rPr>
          <w:rFonts w:ascii="Book Antiqua" w:hAnsi="Book Antiqua"/>
          <w:color w:val="000000"/>
          <w:sz w:val="24"/>
        </w:rPr>
        <w:t>cock-up</w:t>
      </w:r>
      <w:r w:rsidRPr="0011049F">
        <w:rPr>
          <w:rFonts w:ascii="Book Antiqua" w:hAnsi="Book Antiqua"/>
          <w:color w:val="000000"/>
          <w:sz w:val="24"/>
        </w:rPr>
        <w:t xml:space="preserve"> toe deformity </w:t>
      </w:r>
      <w:r w:rsidR="00A1514F" w:rsidRPr="0011049F">
        <w:rPr>
          <w:rFonts w:ascii="Book Antiqua" w:hAnsi="Book Antiqua"/>
          <w:color w:val="000000"/>
          <w:sz w:val="24"/>
        </w:rPr>
        <w:t xml:space="preserve">in </w:t>
      </w:r>
      <w:r w:rsidRPr="0011049F">
        <w:rPr>
          <w:rFonts w:ascii="Book Antiqua" w:hAnsi="Book Antiqua"/>
          <w:color w:val="000000"/>
          <w:sz w:val="24"/>
        </w:rPr>
        <w:t xml:space="preserve">the </w:t>
      </w:r>
      <w:r w:rsidR="00A1514F" w:rsidRPr="0011049F">
        <w:rPr>
          <w:rFonts w:ascii="Book Antiqua" w:hAnsi="Book Antiqua"/>
          <w:color w:val="000000"/>
          <w:sz w:val="24"/>
        </w:rPr>
        <w:t xml:space="preserve">right foot, elevation of </w:t>
      </w:r>
      <w:r w:rsidRPr="0011049F">
        <w:rPr>
          <w:rFonts w:ascii="Book Antiqua" w:hAnsi="Book Antiqua"/>
          <w:color w:val="000000"/>
          <w:sz w:val="24"/>
        </w:rPr>
        <w:t xml:space="preserve">the </w:t>
      </w:r>
      <w:r w:rsidR="00A1514F" w:rsidRPr="0011049F">
        <w:rPr>
          <w:rFonts w:ascii="Book Antiqua" w:hAnsi="Book Antiqua"/>
          <w:color w:val="000000"/>
          <w:sz w:val="24"/>
        </w:rPr>
        <w:t>medial longitudinal arch,</w:t>
      </w:r>
      <w:r w:rsidRPr="0011049F">
        <w:rPr>
          <w:rFonts w:ascii="Book Antiqua" w:hAnsi="Book Antiqua"/>
          <w:color w:val="000000"/>
          <w:sz w:val="24"/>
        </w:rPr>
        <w:t xml:space="preserve"> forefoot </w:t>
      </w:r>
      <w:r w:rsidR="00A1514F" w:rsidRPr="0011049F">
        <w:rPr>
          <w:rFonts w:ascii="Book Antiqua" w:hAnsi="Book Antiqua"/>
          <w:color w:val="000000"/>
          <w:sz w:val="24"/>
        </w:rPr>
        <w:t xml:space="preserve">pronation, </w:t>
      </w:r>
      <w:r w:rsidRPr="0011049F">
        <w:rPr>
          <w:rFonts w:ascii="Book Antiqua" w:hAnsi="Book Antiqua"/>
          <w:color w:val="000000"/>
          <w:sz w:val="24"/>
        </w:rPr>
        <w:t>and calcaneal</w:t>
      </w:r>
      <w:r w:rsidR="00A1514F" w:rsidRPr="0011049F">
        <w:rPr>
          <w:rFonts w:ascii="Book Antiqua" w:hAnsi="Book Antiqua"/>
          <w:color w:val="000000"/>
          <w:sz w:val="24"/>
        </w:rPr>
        <w:t xml:space="preserve"> </w:t>
      </w:r>
      <w:proofErr w:type="spellStart"/>
      <w:r w:rsidR="00A1514F" w:rsidRPr="0011049F">
        <w:rPr>
          <w:rFonts w:ascii="Book Antiqua" w:hAnsi="Book Antiqua"/>
          <w:color w:val="000000"/>
          <w:sz w:val="24"/>
        </w:rPr>
        <w:t>varus</w:t>
      </w:r>
      <w:proofErr w:type="spellEnd"/>
      <w:r w:rsidR="00E71C0D" w:rsidRPr="0011049F">
        <w:rPr>
          <w:rFonts w:ascii="Book Antiqua" w:hAnsi="Book Antiqua"/>
          <w:color w:val="000000"/>
          <w:sz w:val="24"/>
        </w:rPr>
        <w:t xml:space="preserve"> (Figure 1)</w:t>
      </w:r>
      <w:r w:rsidR="00A1514F" w:rsidRPr="0011049F">
        <w:rPr>
          <w:rFonts w:ascii="Book Antiqua" w:hAnsi="Book Antiqua"/>
          <w:color w:val="000000"/>
          <w:sz w:val="24"/>
        </w:rPr>
        <w:t>.</w:t>
      </w:r>
    </w:p>
    <w:p w:rsidR="00A1514F" w:rsidRPr="0011049F" w:rsidRDefault="00CD3D52" w:rsidP="0011049F">
      <w:pPr>
        <w:spacing w:line="360" w:lineRule="auto"/>
        <w:ind w:firstLineChars="100" w:firstLine="240"/>
        <w:rPr>
          <w:rFonts w:ascii="Book Antiqua" w:hAnsi="Book Antiqua"/>
          <w:color w:val="000000"/>
          <w:sz w:val="24"/>
        </w:rPr>
      </w:pPr>
      <w:r w:rsidRPr="0011049F">
        <w:rPr>
          <w:rFonts w:ascii="Book Antiqua" w:hAnsi="Book Antiqua"/>
          <w:color w:val="000000"/>
          <w:sz w:val="24"/>
        </w:rPr>
        <w:t xml:space="preserve">He underwent </w:t>
      </w:r>
      <w:r w:rsidR="00A1514F" w:rsidRPr="0011049F">
        <w:rPr>
          <w:rFonts w:ascii="Book Antiqua" w:hAnsi="Book Antiqua"/>
          <w:color w:val="000000"/>
          <w:sz w:val="24"/>
        </w:rPr>
        <w:t>metatarsal fascia</w:t>
      </w:r>
      <w:r w:rsidRPr="0011049F">
        <w:rPr>
          <w:rFonts w:ascii="Book Antiqua" w:hAnsi="Book Antiqua"/>
          <w:color w:val="000000"/>
          <w:sz w:val="24"/>
        </w:rPr>
        <w:t xml:space="preserve"> </w:t>
      </w:r>
      <w:r w:rsidR="00A1514F" w:rsidRPr="0011049F">
        <w:rPr>
          <w:rFonts w:ascii="Book Antiqua" w:hAnsi="Book Antiqua"/>
          <w:color w:val="000000"/>
          <w:sz w:val="24"/>
        </w:rPr>
        <w:t>release,</w:t>
      </w:r>
      <w:r w:rsidRPr="0011049F">
        <w:rPr>
          <w:rFonts w:ascii="Book Antiqua" w:hAnsi="Book Antiqua"/>
          <w:color w:val="000000"/>
          <w:sz w:val="24"/>
        </w:rPr>
        <w:t xml:space="preserve"> </w:t>
      </w:r>
      <w:r w:rsidR="00A1514F" w:rsidRPr="0011049F">
        <w:rPr>
          <w:rFonts w:ascii="Book Antiqua" w:hAnsi="Book Antiqua"/>
          <w:color w:val="000000"/>
          <w:sz w:val="24"/>
        </w:rPr>
        <w:t xml:space="preserve">Achilles tendon </w:t>
      </w:r>
      <w:r w:rsidRPr="0011049F">
        <w:rPr>
          <w:rFonts w:ascii="Book Antiqua" w:hAnsi="Book Antiqua"/>
          <w:color w:val="000000"/>
          <w:sz w:val="24"/>
        </w:rPr>
        <w:t>lengthening</w:t>
      </w:r>
      <w:r w:rsidR="00A1514F" w:rsidRPr="0011049F">
        <w:rPr>
          <w:rFonts w:ascii="Book Antiqua" w:hAnsi="Book Antiqua"/>
          <w:color w:val="000000"/>
          <w:sz w:val="24"/>
        </w:rPr>
        <w:t xml:space="preserve">, </w:t>
      </w:r>
      <w:r w:rsidR="005D749F" w:rsidRPr="0011049F">
        <w:rPr>
          <w:rFonts w:ascii="Book Antiqua" w:hAnsi="Book Antiqua"/>
          <w:color w:val="000000"/>
          <w:sz w:val="24"/>
        </w:rPr>
        <w:t>"V"-</w:t>
      </w:r>
      <w:r w:rsidRPr="0011049F">
        <w:rPr>
          <w:rFonts w:ascii="Book Antiqua" w:hAnsi="Book Antiqua"/>
          <w:color w:val="000000"/>
          <w:sz w:val="24"/>
        </w:rPr>
        <w:t xml:space="preserve">shaped osteotomy on the dorsal side of </w:t>
      </w:r>
      <w:r w:rsidR="00A1514F" w:rsidRPr="0011049F">
        <w:rPr>
          <w:rFonts w:ascii="Book Antiqua" w:hAnsi="Book Antiqua"/>
          <w:color w:val="000000"/>
          <w:sz w:val="24"/>
        </w:rPr>
        <w:t>the first metatarsal base,</w:t>
      </w:r>
      <w:r w:rsidRPr="0011049F">
        <w:rPr>
          <w:rFonts w:ascii="Book Antiqua" w:hAnsi="Book Antiqua"/>
          <w:color w:val="000000"/>
          <w:sz w:val="24"/>
        </w:rPr>
        <w:t xml:space="preserve"> </w:t>
      </w:r>
      <w:r w:rsidR="00E71C0D" w:rsidRPr="0011049F">
        <w:rPr>
          <w:rFonts w:ascii="Book Antiqua" w:hAnsi="Book Antiqua"/>
          <w:color w:val="000000"/>
          <w:sz w:val="24"/>
        </w:rPr>
        <w:t>open</w:t>
      </w:r>
      <w:r w:rsidR="005D749F" w:rsidRPr="0011049F">
        <w:rPr>
          <w:rFonts w:ascii="Book Antiqua" w:hAnsi="Book Antiqua"/>
          <w:color w:val="000000"/>
          <w:sz w:val="24"/>
        </w:rPr>
        <w:t>ing</w:t>
      </w:r>
      <w:r w:rsidR="00E71C0D" w:rsidRPr="0011049F">
        <w:rPr>
          <w:rFonts w:ascii="Book Antiqua" w:hAnsi="Book Antiqua"/>
          <w:color w:val="000000"/>
          <w:sz w:val="24"/>
        </w:rPr>
        <w:t xml:space="preserve"> </w:t>
      </w:r>
      <w:r w:rsidR="00A1514F" w:rsidRPr="0011049F">
        <w:rPr>
          <w:rFonts w:ascii="Book Antiqua" w:hAnsi="Book Antiqua"/>
          <w:color w:val="000000"/>
          <w:sz w:val="24"/>
        </w:rPr>
        <w:t>medial cuneiform osteotomy,</w:t>
      </w:r>
      <w:r w:rsidR="00E71C0D" w:rsidRPr="0011049F">
        <w:rPr>
          <w:rFonts w:ascii="Book Antiqua" w:hAnsi="Book Antiqua"/>
          <w:color w:val="000000"/>
          <w:sz w:val="24"/>
        </w:rPr>
        <w:t xml:space="preserve"> clos</w:t>
      </w:r>
      <w:r w:rsidR="005D749F" w:rsidRPr="0011049F">
        <w:rPr>
          <w:rFonts w:ascii="Book Antiqua" w:hAnsi="Book Antiqua"/>
          <w:color w:val="000000"/>
          <w:sz w:val="24"/>
        </w:rPr>
        <w:t>ing</w:t>
      </w:r>
      <w:r w:rsidR="00A1514F" w:rsidRPr="0011049F">
        <w:rPr>
          <w:rFonts w:ascii="Book Antiqua" w:hAnsi="Book Antiqua"/>
          <w:color w:val="000000"/>
          <w:sz w:val="24"/>
        </w:rPr>
        <w:t xml:space="preserve"> cuboid osteotomy, </w:t>
      </w:r>
      <w:r w:rsidR="00E71C0D" w:rsidRPr="0011049F">
        <w:rPr>
          <w:rFonts w:ascii="Book Antiqua" w:hAnsi="Book Antiqua"/>
          <w:color w:val="000000"/>
          <w:sz w:val="24"/>
        </w:rPr>
        <w:t xml:space="preserve">and </w:t>
      </w:r>
      <w:r w:rsidR="005D749F" w:rsidRPr="0011049F">
        <w:rPr>
          <w:rFonts w:ascii="Book Antiqua" w:hAnsi="Book Antiqua"/>
          <w:color w:val="000000"/>
          <w:sz w:val="24"/>
        </w:rPr>
        <w:t>transfer</w:t>
      </w:r>
      <w:r w:rsidR="00E71C0D" w:rsidRPr="0011049F">
        <w:rPr>
          <w:rFonts w:ascii="Book Antiqua" w:hAnsi="Book Antiqua"/>
          <w:color w:val="000000"/>
          <w:sz w:val="24"/>
        </w:rPr>
        <w:t xml:space="preserve"> of </w:t>
      </w:r>
      <w:r w:rsidR="00A1514F" w:rsidRPr="0011049F">
        <w:rPr>
          <w:rFonts w:ascii="Book Antiqua" w:hAnsi="Book Antiqua"/>
          <w:color w:val="000000"/>
          <w:sz w:val="24"/>
        </w:rPr>
        <w:t xml:space="preserve">the posterior </w:t>
      </w:r>
      <w:proofErr w:type="spellStart"/>
      <w:r w:rsidR="00A1514F" w:rsidRPr="0011049F">
        <w:rPr>
          <w:rFonts w:ascii="Book Antiqua" w:hAnsi="Book Antiqua"/>
          <w:color w:val="000000"/>
          <w:sz w:val="24"/>
        </w:rPr>
        <w:t>tibial</w:t>
      </w:r>
      <w:proofErr w:type="spellEnd"/>
      <w:r w:rsidR="00A1514F" w:rsidRPr="0011049F">
        <w:rPr>
          <w:rFonts w:ascii="Book Antiqua" w:hAnsi="Book Antiqua"/>
          <w:color w:val="000000"/>
          <w:sz w:val="24"/>
        </w:rPr>
        <w:t xml:space="preserve"> tendon </w:t>
      </w:r>
      <w:r w:rsidR="00E71C0D" w:rsidRPr="0011049F">
        <w:rPr>
          <w:rFonts w:ascii="Book Antiqua" w:hAnsi="Book Antiqua"/>
          <w:color w:val="000000"/>
          <w:sz w:val="24"/>
        </w:rPr>
        <w:t>to the</w:t>
      </w:r>
      <w:r w:rsidR="00A1514F" w:rsidRPr="0011049F">
        <w:rPr>
          <w:rFonts w:ascii="Book Antiqua" w:hAnsi="Book Antiqua"/>
          <w:color w:val="000000"/>
          <w:sz w:val="24"/>
        </w:rPr>
        <w:t xml:space="preserve"> </w:t>
      </w:r>
      <w:proofErr w:type="spellStart"/>
      <w:r w:rsidR="00A1514F" w:rsidRPr="0011049F">
        <w:rPr>
          <w:rFonts w:ascii="Book Antiqua" w:hAnsi="Book Antiqua"/>
          <w:color w:val="000000"/>
          <w:sz w:val="24"/>
        </w:rPr>
        <w:t>the</w:t>
      </w:r>
      <w:proofErr w:type="spellEnd"/>
      <w:r w:rsidR="00A1514F" w:rsidRPr="0011049F">
        <w:rPr>
          <w:rFonts w:ascii="Book Antiqua" w:hAnsi="Book Antiqua"/>
          <w:color w:val="000000"/>
          <w:sz w:val="24"/>
        </w:rPr>
        <w:t xml:space="preserve"> lateral cuneiform </w:t>
      </w:r>
      <w:r w:rsidR="00E71C0D" w:rsidRPr="0011049F">
        <w:rPr>
          <w:rFonts w:ascii="Book Antiqua" w:hAnsi="Book Antiqua"/>
          <w:color w:val="000000"/>
          <w:sz w:val="24"/>
        </w:rPr>
        <w:t>bone</w:t>
      </w:r>
      <w:r w:rsidR="00A1514F" w:rsidRPr="0011049F">
        <w:rPr>
          <w:rFonts w:ascii="Book Antiqua" w:hAnsi="Book Antiqua"/>
          <w:color w:val="000000"/>
          <w:sz w:val="24"/>
        </w:rPr>
        <w:t xml:space="preserve">. Gross </w:t>
      </w:r>
      <w:r w:rsidR="00E71C0D" w:rsidRPr="0011049F">
        <w:rPr>
          <w:rFonts w:ascii="Book Antiqua" w:hAnsi="Book Antiqua"/>
          <w:color w:val="000000"/>
          <w:sz w:val="24"/>
        </w:rPr>
        <w:t>and X-</w:t>
      </w:r>
      <w:r w:rsidR="00A1514F" w:rsidRPr="0011049F">
        <w:rPr>
          <w:rFonts w:ascii="Book Antiqua" w:hAnsi="Book Antiqua"/>
          <w:color w:val="000000"/>
          <w:sz w:val="24"/>
        </w:rPr>
        <w:t>ray</w:t>
      </w:r>
      <w:r w:rsidR="00E71C0D" w:rsidRPr="0011049F">
        <w:rPr>
          <w:rFonts w:ascii="Book Antiqua" w:hAnsi="Book Antiqua"/>
          <w:color w:val="000000"/>
          <w:sz w:val="24"/>
        </w:rPr>
        <w:t xml:space="preserve"> examinations performed 6 </w:t>
      </w:r>
      <w:proofErr w:type="spellStart"/>
      <w:r w:rsidR="008E1830" w:rsidRPr="0011049F">
        <w:rPr>
          <w:rFonts w:ascii="Book Antiqua" w:hAnsi="Book Antiqua"/>
          <w:color w:val="000000"/>
          <w:sz w:val="24"/>
        </w:rPr>
        <w:t>wk</w:t>
      </w:r>
      <w:proofErr w:type="spellEnd"/>
      <w:r w:rsidR="00A1514F" w:rsidRPr="0011049F">
        <w:rPr>
          <w:rFonts w:ascii="Book Antiqua" w:hAnsi="Book Antiqua"/>
          <w:color w:val="000000"/>
          <w:sz w:val="24"/>
        </w:rPr>
        <w:t xml:space="preserve"> </w:t>
      </w:r>
      <w:r w:rsidR="00E71C0D" w:rsidRPr="0011049F">
        <w:rPr>
          <w:rFonts w:ascii="Book Antiqua" w:hAnsi="Book Antiqua"/>
          <w:color w:val="000000"/>
          <w:sz w:val="24"/>
        </w:rPr>
        <w:t xml:space="preserve">after operation </w:t>
      </w:r>
      <w:r w:rsidR="00A1514F" w:rsidRPr="0011049F">
        <w:rPr>
          <w:rFonts w:ascii="Book Antiqua" w:hAnsi="Book Antiqua"/>
          <w:color w:val="000000"/>
          <w:sz w:val="24"/>
        </w:rPr>
        <w:t xml:space="preserve">showed </w:t>
      </w:r>
      <w:r w:rsidR="00E71C0D" w:rsidRPr="0011049F">
        <w:rPr>
          <w:rFonts w:ascii="Book Antiqua" w:hAnsi="Book Antiqua"/>
          <w:color w:val="000000"/>
          <w:sz w:val="24"/>
        </w:rPr>
        <w:t xml:space="preserve">that he had a </w:t>
      </w:r>
      <w:r w:rsidR="00A1514F" w:rsidRPr="0011049F">
        <w:rPr>
          <w:rFonts w:ascii="Book Antiqua" w:hAnsi="Book Antiqua"/>
          <w:color w:val="000000"/>
          <w:sz w:val="24"/>
        </w:rPr>
        <w:t xml:space="preserve">good recovery. </w:t>
      </w:r>
      <w:r w:rsidR="005D749F" w:rsidRPr="0011049F">
        <w:rPr>
          <w:rFonts w:ascii="Book Antiqua" w:hAnsi="Book Antiqua"/>
          <w:bCs/>
          <w:color w:val="000000"/>
          <w:sz w:val="24"/>
        </w:rPr>
        <w:t>Weight-bearing a</w:t>
      </w:r>
      <w:r w:rsidR="00E71C0D" w:rsidRPr="0011049F">
        <w:rPr>
          <w:rFonts w:ascii="Book Antiqua" w:hAnsi="Book Antiqua"/>
          <w:bCs/>
          <w:color w:val="000000"/>
          <w:sz w:val="24"/>
        </w:rPr>
        <w:t>nteroposterior and lateral X-rays of</w:t>
      </w:r>
      <w:r w:rsidR="005D749F" w:rsidRPr="0011049F">
        <w:rPr>
          <w:rFonts w:ascii="Book Antiqua" w:hAnsi="Book Antiqua"/>
          <w:bCs/>
          <w:color w:val="000000"/>
          <w:sz w:val="24"/>
        </w:rPr>
        <w:t xml:space="preserve"> </w:t>
      </w:r>
      <w:r w:rsidR="00B1231F">
        <w:rPr>
          <w:rFonts w:ascii="Book Antiqua" w:hAnsi="Book Antiqua"/>
          <w:bCs/>
          <w:color w:val="000000"/>
          <w:sz w:val="24"/>
        </w:rPr>
        <w:t xml:space="preserve">the </w:t>
      </w:r>
      <w:r w:rsidR="00E71C0D" w:rsidRPr="0011049F">
        <w:rPr>
          <w:rFonts w:ascii="Book Antiqua" w:hAnsi="Book Antiqua"/>
          <w:bCs/>
          <w:color w:val="000000"/>
          <w:sz w:val="24"/>
        </w:rPr>
        <w:t xml:space="preserve">feet performed </w:t>
      </w:r>
      <w:r w:rsidR="00E71C0D" w:rsidRPr="0011049F">
        <w:rPr>
          <w:rFonts w:ascii="Book Antiqua" w:hAnsi="Book Antiqua"/>
          <w:color w:val="000000"/>
          <w:sz w:val="24"/>
        </w:rPr>
        <w:t xml:space="preserve">18 </w:t>
      </w:r>
      <w:proofErr w:type="spellStart"/>
      <w:r w:rsidR="00382C44" w:rsidRPr="0011049F">
        <w:rPr>
          <w:rFonts w:ascii="Book Antiqua" w:hAnsi="Book Antiqua"/>
          <w:color w:val="000000"/>
          <w:sz w:val="24"/>
        </w:rPr>
        <w:t>mo</w:t>
      </w:r>
      <w:proofErr w:type="spellEnd"/>
      <w:r w:rsidR="00E71C0D" w:rsidRPr="0011049F">
        <w:rPr>
          <w:rFonts w:ascii="Book Antiqua" w:hAnsi="Book Antiqua"/>
          <w:color w:val="000000"/>
          <w:sz w:val="24"/>
        </w:rPr>
        <w:t xml:space="preserve"> after surgery also showed</w:t>
      </w:r>
      <w:r w:rsidR="00A1514F" w:rsidRPr="0011049F">
        <w:rPr>
          <w:rFonts w:ascii="Book Antiqua" w:hAnsi="Book Antiqua"/>
          <w:color w:val="000000"/>
          <w:sz w:val="24"/>
        </w:rPr>
        <w:t xml:space="preserve"> good </w:t>
      </w:r>
      <w:r w:rsidR="00E71C0D" w:rsidRPr="0011049F">
        <w:rPr>
          <w:rFonts w:ascii="Book Antiqua" w:hAnsi="Book Antiqua"/>
          <w:color w:val="000000"/>
          <w:sz w:val="24"/>
        </w:rPr>
        <w:t>results</w:t>
      </w:r>
      <w:r w:rsidR="004035B0" w:rsidRPr="0011049F">
        <w:rPr>
          <w:rFonts w:ascii="Book Antiqua" w:hAnsi="Book Antiqua"/>
          <w:color w:val="000000"/>
          <w:sz w:val="24"/>
        </w:rPr>
        <w:t xml:space="preserve"> </w:t>
      </w:r>
      <w:r w:rsidR="001E2DA0" w:rsidRPr="0011049F">
        <w:rPr>
          <w:rFonts w:ascii="Book Antiqua" w:hAnsi="Book Antiqua"/>
          <w:color w:val="000000"/>
          <w:sz w:val="24"/>
        </w:rPr>
        <w:t>(Figure 2)</w:t>
      </w:r>
      <w:r w:rsidR="00A1514F" w:rsidRPr="0011049F">
        <w:rPr>
          <w:rFonts w:ascii="Book Antiqua" w:hAnsi="Book Antiqua"/>
          <w:color w:val="000000"/>
          <w:sz w:val="24"/>
        </w:rPr>
        <w:t>.</w:t>
      </w:r>
    </w:p>
    <w:p w:rsidR="00961950" w:rsidRPr="0011049F" w:rsidRDefault="00961950" w:rsidP="0011049F">
      <w:pPr>
        <w:spacing w:line="360" w:lineRule="auto"/>
        <w:rPr>
          <w:rFonts w:ascii="Book Antiqua" w:hAnsi="Book Antiqua"/>
          <w:color w:val="000000"/>
          <w:sz w:val="24"/>
        </w:rPr>
      </w:pPr>
    </w:p>
    <w:p w:rsidR="005E0565" w:rsidRPr="0011049F" w:rsidRDefault="00C87D13" w:rsidP="0011049F">
      <w:pPr>
        <w:spacing w:line="360" w:lineRule="auto"/>
        <w:rPr>
          <w:rFonts w:ascii="Book Antiqua" w:hAnsi="Book Antiqua"/>
          <w:b/>
          <w:color w:val="000000"/>
          <w:sz w:val="24"/>
        </w:rPr>
      </w:pPr>
      <w:r w:rsidRPr="0011049F">
        <w:rPr>
          <w:rFonts w:ascii="Book Antiqua" w:hAnsi="Book Antiqua"/>
          <w:b/>
          <w:color w:val="000000"/>
          <w:sz w:val="24"/>
        </w:rPr>
        <w:t>DISCUSSION</w:t>
      </w:r>
    </w:p>
    <w:p w:rsidR="005E0565" w:rsidRPr="0011049F" w:rsidRDefault="00BD5098" w:rsidP="0011049F">
      <w:pPr>
        <w:spacing w:line="360" w:lineRule="auto"/>
        <w:rPr>
          <w:rFonts w:ascii="Book Antiqua" w:hAnsi="Book Antiqua"/>
          <w:color w:val="000000"/>
          <w:sz w:val="24"/>
        </w:rPr>
      </w:pPr>
      <w:r w:rsidRPr="0011049F">
        <w:rPr>
          <w:rFonts w:ascii="Book Antiqua" w:hAnsi="Book Antiqua"/>
          <w:color w:val="000000"/>
          <w:sz w:val="24"/>
        </w:rPr>
        <w:t>The shape of the normal foot is a tripod-like structure supported by the</w:t>
      </w:r>
      <w:r w:rsidR="000A0CCB" w:rsidRPr="0011049F">
        <w:rPr>
          <w:rFonts w:ascii="Book Antiqua" w:hAnsi="Book Antiqua"/>
          <w:color w:val="000000"/>
          <w:sz w:val="24"/>
        </w:rPr>
        <w:t xml:space="preserve"> head of the</w:t>
      </w:r>
      <w:r w:rsidRPr="0011049F">
        <w:rPr>
          <w:rFonts w:ascii="Book Antiqua" w:hAnsi="Book Antiqua"/>
          <w:color w:val="000000"/>
          <w:sz w:val="24"/>
        </w:rPr>
        <w:t xml:space="preserve"> first metatarsal, </w:t>
      </w:r>
      <w:r w:rsidR="000A0CCB" w:rsidRPr="0011049F">
        <w:rPr>
          <w:rFonts w:ascii="Book Antiqua" w:hAnsi="Book Antiqua"/>
          <w:color w:val="000000"/>
          <w:sz w:val="24"/>
        </w:rPr>
        <w:t xml:space="preserve">the head of </w:t>
      </w:r>
      <w:r w:rsidRPr="0011049F">
        <w:rPr>
          <w:rFonts w:ascii="Book Antiqua" w:hAnsi="Book Antiqua"/>
          <w:color w:val="000000"/>
          <w:sz w:val="24"/>
        </w:rPr>
        <w:t>the fifth metatarsal</w:t>
      </w:r>
      <w:r w:rsidR="007316FD" w:rsidRPr="0011049F">
        <w:rPr>
          <w:rFonts w:ascii="Book Antiqua" w:hAnsi="Book Antiqua"/>
          <w:color w:val="000000"/>
          <w:sz w:val="24"/>
        </w:rPr>
        <w:t>,</w:t>
      </w:r>
      <w:r w:rsidRPr="0011049F">
        <w:rPr>
          <w:rFonts w:ascii="Book Antiqua" w:hAnsi="Book Antiqua"/>
          <w:color w:val="000000"/>
          <w:sz w:val="24"/>
        </w:rPr>
        <w:t xml:space="preserve"> and</w:t>
      </w:r>
      <w:r w:rsidR="000A0CCB" w:rsidRPr="0011049F">
        <w:rPr>
          <w:rFonts w:ascii="Book Antiqua" w:hAnsi="Book Antiqua"/>
          <w:color w:val="000000"/>
          <w:sz w:val="24"/>
        </w:rPr>
        <w:t xml:space="preserve"> the </w:t>
      </w:r>
      <w:r w:rsidRPr="0011049F">
        <w:rPr>
          <w:rFonts w:ascii="Book Antiqua" w:hAnsi="Book Antiqua"/>
          <w:color w:val="000000"/>
          <w:sz w:val="24"/>
        </w:rPr>
        <w:t>calcaneus. The tripod effect</w:t>
      </w:r>
      <w:r w:rsidR="00AC672E" w:rsidRPr="0011049F">
        <w:rPr>
          <w:rFonts w:ascii="Book Antiqua" w:hAnsi="Book Antiqua"/>
          <w:color w:val="000000"/>
          <w:sz w:val="24"/>
        </w:rPr>
        <w:t xml:space="preserve"> </w:t>
      </w:r>
      <w:r w:rsidRPr="0011049F">
        <w:rPr>
          <w:rFonts w:ascii="Book Antiqua" w:hAnsi="Book Antiqua"/>
          <w:color w:val="000000"/>
          <w:sz w:val="24"/>
        </w:rPr>
        <w:t xml:space="preserve">directly leads to the widening of the </w:t>
      </w:r>
      <w:r w:rsidR="00C2445F" w:rsidRPr="0011049F">
        <w:rPr>
          <w:rFonts w:ascii="Book Antiqua" w:hAnsi="Book Antiqua"/>
          <w:color w:val="000000"/>
          <w:sz w:val="24"/>
        </w:rPr>
        <w:t xml:space="preserve">lateral plantar </w:t>
      </w:r>
      <w:r w:rsidR="00AC672E" w:rsidRPr="0011049F">
        <w:rPr>
          <w:rFonts w:ascii="Book Antiqua" w:hAnsi="Book Antiqua"/>
          <w:color w:val="000000"/>
          <w:sz w:val="24"/>
        </w:rPr>
        <w:t xml:space="preserve">margin of </w:t>
      </w:r>
      <w:proofErr w:type="spellStart"/>
      <w:r w:rsidR="00AC672E" w:rsidRPr="0011049F">
        <w:rPr>
          <w:rFonts w:ascii="Book Antiqua" w:hAnsi="Book Antiqua"/>
          <w:color w:val="000000"/>
          <w:sz w:val="24"/>
        </w:rPr>
        <w:t>cavus</w:t>
      </w:r>
      <w:proofErr w:type="spellEnd"/>
      <w:r w:rsidR="00AC672E" w:rsidRPr="0011049F">
        <w:rPr>
          <w:rFonts w:ascii="Book Antiqua" w:hAnsi="Book Antiqua"/>
          <w:color w:val="000000"/>
          <w:sz w:val="24"/>
        </w:rPr>
        <w:t xml:space="preserve"> foot</w:t>
      </w:r>
      <w:r w:rsidR="00C2445F" w:rsidRPr="0011049F">
        <w:rPr>
          <w:rFonts w:ascii="Book Antiqua" w:hAnsi="Book Antiqua"/>
          <w:color w:val="000000"/>
          <w:sz w:val="24"/>
        </w:rPr>
        <w:t xml:space="preserve">, callus </w:t>
      </w:r>
      <w:r w:rsidRPr="0011049F">
        <w:rPr>
          <w:rFonts w:ascii="Book Antiqua" w:hAnsi="Book Antiqua"/>
          <w:color w:val="000000"/>
          <w:sz w:val="24"/>
        </w:rPr>
        <w:t>formation</w:t>
      </w:r>
      <w:r w:rsidR="00C2445F" w:rsidRPr="0011049F">
        <w:rPr>
          <w:rFonts w:ascii="Book Antiqua" w:hAnsi="Book Antiqua"/>
          <w:color w:val="000000"/>
          <w:sz w:val="24"/>
        </w:rPr>
        <w:t xml:space="preserve">, </w:t>
      </w:r>
      <w:r w:rsidRPr="0011049F">
        <w:rPr>
          <w:rFonts w:ascii="Book Antiqua" w:hAnsi="Book Antiqua"/>
          <w:color w:val="000000"/>
          <w:sz w:val="24"/>
        </w:rPr>
        <w:t>and</w:t>
      </w:r>
      <w:r w:rsidR="00AC672E" w:rsidRPr="0011049F">
        <w:rPr>
          <w:rFonts w:ascii="Book Antiqua" w:hAnsi="Book Antiqua"/>
          <w:color w:val="000000"/>
          <w:sz w:val="24"/>
        </w:rPr>
        <w:t xml:space="preserve"> </w:t>
      </w:r>
      <w:r w:rsidR="00C2445F" w:rsidRPr="0011049F">
        <w:rPr>
          <w:rFonts w:ascii="Book Antiqua" w:hAnsi="Book Antiqua"/>
          <w:color w:val="000000"/>
          <w:sz w:val="24"/>
        </w:rPr>
        <w:t xml:space="preserve">calcaneal </w:t>
      </w:r>
      <w:proofErr w:type="spellStart"/>
      <w:proofErr w:type="gramStart"/>
      <w:r w:rsidRPr="0011049F">
        <w:rPr>
          <w:rFonts w:ascii="Book Antiqua" w:hAnsi="Book Antiqua"/>
          <w:color w:val="000000"/>
          <w:sz w:val="24"/>
        </w:rPr>
        <w:t>varus</w:t>
      </w:r>
      <w:proofErr w:type="spellEnd"/>
      <w:r w:rsidR="00AC672E" w:rsidRPr="0011049F">
        <w:rPr>
          <w:rFonts w:ascii="Book Antiqua" w:hAnsi="Book Antiqua"/>
          <w:color w:val="000000"/>
          <w:sz w:val="24"/>
          <w:vertAlign w:val="superscript"/>
        </w:rPr>
        <w:t>[</w:t>
      </w:r>
      <w:proofErr w:type="gramEnd"/>
      <w:r w:rsidR="00AC672E" w:rsidRPr="0011049F">
        <w:rPr>
          <w:rFonts w:ascii="Book Antiqua" w:hAnsi="Book Antiqua"/>
          <w:color w:val="000000"/>
          <w:sz w:val="24"/>
          <w:vertAlign w:val="superscript"/>
        </w:rPr>
        <w:t>5]</w:t>
      </w:r>
      <w:r w:rsidRPr="0011049F">
        <w:rPr>
          <w:rFonts w:ascii="Book Antiqua" w:hAnsi="Book Antiqua"/>
          <w:color w:val="000000"/>
          <w:sz w:val="24"/>
        </w:rPr>
        <w:t xml:space="preserve">. Studies have </w:t>
      </w:r>
      <w:r w:rsidR="00AC672E" w:rsidRPr="0011049F">
        <w:rPr>
          <w:rFonts w:ascii="Book Antiqua" w:hAnsi="Book Antiqua"/>
          <w:color w:val="000000"/>
          <w:sz w:val="24"/>
        </w:rPr>
        <w:t>proved</w:t>
      </w:r>
      <w:r w:rsidRPr="0011049F">
        <w:rPr>
          <w:rFonts w:ascii="Book Antiqua" w:hAnsi="Book Antiqua"/>
          <w:color w:val="000000"/>
          <w:sz w:val="24"/>
        </w:rPr>
        <w:t xml:space="preserve"> that the main cause of </w:t>
      </w:r>
      <w:proofErr w:type="spellStart"/>
      <w:r w:rsidR="00AC672E" w:rsidRPr="0011049F">
        <w:rPr>
          <w:rFonts w:ascii="Book Antiqua" w:hAnsi="Book Antiqua"/>
          <w:color w:val="000000"/>
          <w:sz w:val="24"/>
        </w:rPr>
        <w:t>cavovarus</w:t>
      </w:r>
      <w:proofErr w:type="spellEnd"/>
      <w:r w:rsidR="00AC672E" w:rsidRPr="0011049F">
        <w:rPr>
          <w:rFonts w:ascii="Book Antiqua" w:hAnsi="Book Antiqua"/>
          <w:color w:val="000000"/>
          <w:sz w:val="24"/>
        </w:rPr>
        <w:t xml:space="preserve"> foot</w:t>
      </w:r>
      <w:r w:rsidRPr="0011049F">
        <w:rPr>
          <w:rFonts w:ascii="Book Antiqua" w:hAnsi="Book Antiqua"/>
          <w:color w:val="000000"/>
          <w:sz w:val="24"/>
        </w:rPr>
        <w:t xml:space="preserve"> is the imbalance of</w:t>
      </w:r>
      <w:r w:rsidR="00C2445F" w:rsidRPr="0011049F">
        <w:rPr>
          <w:rFonts w:ascii="Book Antiqua" w:hAnsi="Book Antiqua"/>
          <w:color w:val="000000"/>
          <w:sz w:val="24"/>
        </w:rPr>
        <w:t xml:space="preserve"> medial and lateral </w:t>
      </w:r>
      <w:r w:rsidR="00AC672E" w:rsidRPr="0011049F">
        <w:rPr>
          <w:rFonts w:ascii="Book Antiqua" w:hAnsi="Book Antiqua"/>
          <w:color w:val="000000"/>
          <w:sz w:val="24"/>
        </w:rPr>
        <w:t>muscles</w:t>
      </w:r>
      <w:r w:rsidR="00C2445F" w:rsidRPr="0011049F">
        <w:rPr>
          <w:rFonts w:ascii="Book Antiqua" w:hAnsi="Book Antiqua"/>
          <w:color w:val="000000"/>
          <w:sz w:val="24"/>
        </w:rPr>
        <w:t xml:space="preserve"> </w:t>
      </w:r>
      <w:r w:rsidRPr="0011049F">
        <w:rPr>
          <w:rFonts w:ascii="Book Antiqua" w:hAnsi="Book Antiqua"/>
          <w:color w:val="000000"/>
          <w:sz w:val="24"/>
        </w:rPr>
        <w:t>of the foot, and most patients have neuromuscular system lesions. Patients with</w:t>
      </w:r>
      <w:r w:rsidR="00AC672E" w:rsidRPr="0011049F">
        <w:rPr>
          <w:rFonts w:ascii="Book Antiqua" w:hAnsi="Book Antiqua"/>
          <w:color w:val="000000"/>
          <w:sz w:val="24"/>
        </w:rPr>
        <w:t xml:space="preserve"> </w:t>
      </w:r>
      <w:proofErr w:type="spellStart"/>
      <w:r w:rsidR="00AC672E" w:rsidRPr="0011049F">
        <w:rPr>
          <w:rFonts w:ascii="Book Antiqua" w:hAnsi="Book Antiqua"/>
          <w:color w:val="000000"/>
          <w:sz w:val="24"/>
        </w:rPr>
        <w:t>cavovarus</w:t>
      </w:r>
      <w:proofErr w:type="spellEnd"/>
      <w:r w:rsidR="00AC672E" w:rsidRPr="0011049F">
        <w:rPr>
          <w:rFonts w:ascii="Book Antiqua" w:hAnsi="Book Antiqua"/>
          <w:color w:val="000000"/>
          <w:sz w:val="24"/>
        </w:rPr>
        <w:t xml:space="preserve"> foot often have no</w:t>
      </w:r>
      <w:r w:rsidRPr="0011049F">
        <w:rPr>
          <w:rFonts w:ascii="Book Antiqua" w:hAnsi="Book Antiqua"/>
          <w:color w:val="000000"/>
          <w:sz w:val="24"/>
        </w:rPr>
        <w:t xml:space="preserve"> </w:t>
      </w:r>
      <w:r w:rsidR="00AC672E" w:rsidRPr="0011049F">
        <w:rPr>
          <w:rFonts w:ascii="Book Antiqua" w:hAnsi="Book Antiqua"/>
          <w:color w:val="000000"/>
          <w:sz w:val="24"/>
        </w:rPr>
        <w:t xml:space="preserve">obvious </w:t>
      </w:r>
      <w:r w:rsidRPr="0011049F">
        <w:rPr>
          <w:rFonts w:ascii="Book Antiqua" w:hAnsi="Book Antiqua"/>
          <w:color w:val="000000"/>
          <w:sz w:val="24"/>
        </w:rPr>
        <w:t xml:space="preserve">early symptoms, </w:t>
      </w:r>
      <w:r w:rsidR="00AC672E" w:rsidRPr="0011049F">
        <w:rPr>
          <w:rFonts w:ascii="Book Antiqua" w:hAnsi="Book Antiqua"/>
          <w:color w:val="000000"/>
          <w:sz w:val="24"/>
        </w:rPr>
        <w:t xml:space="preserve">which </w:t>
      </w:r>
      <w:r w:rsidR="00B1231F">
        <w:rPr>
          <w:rFonts w:ascii="Book Antiqua" w:hAnsi="Book Antiqua"/>
          <w:color w:val="000000"/>
          <w:sz w:val="24"/>
        </w:rPr>
        <w:t>is</w:t>
      </w:r>
      <w:r w:rsidR="00B1231F" w:rsidRPr="0011049F">
        <w:rPr>
          <w:rFonts w:ascii="Book Antiqua" w:hAnsi="Book Antiqua"/>
          <w:color w:val="000000"/>
          <w:sz w:val="24"/>
        </w:rPr>
        <w:t xml:space="preserve"> </w:t>
      </w:r>
      <w:r w:rsidRPr="0011049F">
        <w:rPr>
          <w:rFonts w:ascii="Book Antiqua" w:hAnsi="Book Antiqua"/>
          <w:color w:val="000000"/>
          <w:sz w:val="24"/>
        </w:rPr>
        <w:t xml:space="preserve">not easy to be found. With the </w:t>
      </w:r>
      <w:r w:rsidR="00AC672E" w:rsidRPr="0011049F">
        <w:rPr>
          <w:rFonts w:ascii="Book Antiqua" w:hAnsi="Book Antiqua"/>
          <w:color w:val="000000"/>
          <w:sz w:val="24"/>
        </w:rPr>
        <w:t xml:space="preserve">increase in age and the </w:t>
      </w:r>
      <w:r w:rsidRPr="0011049F">
        <w:rPr>
          <w:rFonts w:ascii="Book Antiqua" w:hAnsi="Book Antiqua"/>
          <w:color w:val="000000"/>
          <w:sz w:val="24"/>
        </w:rPr>
        <w:t xml:space="preserve">further </w:t>
      </w:r>
      <w:r w:rsidR="00AC672E" w:rsidRPr="0011049F">
        <w:rPr>
          <w:rFonts w:ascii="Book Antiqua" w:hAnsi="Book Antiqua"/>
          <w:color w:val="000000"/>
          <w:sz w:val="24"/>
        </w:rPr>
        <w:t>progression</w:t>
      </w:r>
      <w:r w:rsidRPr="0011049F">
        <w:rPr>
          <w:rFonts w:ascii="Book Antiqua" w:hAnsi="Book Antiqua"/>
          <w:color w:val="000000"/>
          <w:sz w:val="24"/>
        </w:rPr>
        <w:t xml:space="preserve"> of muscle</w:t>
      </w:r>
      <w:r w:rsidR="00C2445F" w:rsidRPr="0011049F">
        <w:rPr>
          <w:rFonts w:ascii="Book Antiqua" w:hAnsi="Book Antiqua"/>
          <w:color w:val="000000"/>
          <w:sz w:val="24"/>
        </w:rPr>
        <w:t xml:space="preserve"> </w:t>
      </w:r>
      <w:r w:rsidRPr="0011049F">
        <w:rPr>
          <w:rFonts w:ascii="Book Antiqua" w:hAnsi="Book Antiqua"/>
          <w:color w:val="000000"/>
          <w:sz w:val="24"/>
        </w:rPr>
        <w:t>imbalance, the deformity gradually aggravate</w:t>
      </w:r>
      <w:r w:rsidR="00AC672E" w:rsidRPr="0011049F">
        <w:rPr>
          <w:rFonts w:ascii="Book Antiqua" w:hAnsi="Book Antiqua"/>
          <w:color w:val="000000"/>
          <w:sz w:val="24"/>
        </w:rPr>
        <w:t>s</w:t>
      </w:r>
      <w:r w:rsidRPr="0011049F">
        <w:rPr>
          <w:rFonts w:ascii="Book Antiqua" w:hAnsi="Book Antiqua"/>
          <w:color w:val="000000"/>
          <w:sz w:val="24"/>
        </w:rPr>
        <w:t xml:space="preserve">. Conservative treatment is not effective in improving </w:t>
      </w:r>
      <w:r w:rsidR="00AC672E" w:rsidRPr="0011049F">
        <w:rPr>
          <w:rFonts w:ascii="Book Antiqua" w:hAnsi="Book Antiqua"/>
          <w:color w:val="000000"/>
          <w:sz w:val="24"/>
        </w:rPr>
        <w:t>such</w:t>
      </w:r>
      <w:r w:rsidRPr="0011049F">
        <w:rPr>
          <w:rFonts w:ascii="Book Antiqua" w:hAnsi="Book Antiqua"/>
          <w:color w:val="000000"/>
          <w:sz w:val="24"/>
        </w:rPr>
        <w:t xml:space="preserve"> deformity. After the deformity</w:t>
      </w:r>
      <w:r w:rsidR="00C2445F" w:rsidRPr="0011049F">
        <w:rPr>
          <w:rFonts w:ascii="Book Antiqua" w:hAnsi="Book Antiqua"/>
          <w:color w:val="000000"/>
          <w:sz w:val="24"/>
        </w:rPr>
        <w:t xml:space="preserve"> </w:t>
      </w:r>
      <w:r w:rsidRPr="0011049F">
        <w:rPr>
          <w:rFonts w:ascii="Book Antiqua" w:hAnsi="Book Antiqua"/>
          <w:color w:val="000000"/>
          <w:sz w:val="24"/>
        </w:rPr>
        <w:t>aggravate</w:t>
      </w:r>
      <w:r w:rsidR="00C2445F" w:rsidRPr="0011049F">
        <w:rPr>
          <w:rFonts w:ascii="Book Antiqua" w:hAnsi="Book Antiqua"/>
          <w:color w:val="000000"/>
          <w:sz w:val="24"/>
        </w:rPr>
        <w:t>s</w:t>
      </w:r>
      <w:r w:rsidRPr="0011049F">
        <w:rPr>
          <w:rFonts w:ascii="Book Antiqua" w:hAnsi="Book Antiqua"/>
          <w:color w:val="000000"/>
          <w:sz w:val="24"/>
        </w:rPr>
        <w:t xml:space="preserve">, it cannot be fully corrected only by soft tissue release, because </w:t>
      </w:r>
      <w:r w:rsidR="00C2445F" w:rsidRPr="0011049F">
        <w:rPr>
          <w:rFonts w:ascii="Book Antiqua" w:hAnsi="Book Antiqua"/>
          <w:color w:val="000000"/>
          <w:sz w:val="24"/>
        </w:rPr>
        <w:t>it</w:t>
      </w:r>
      <w:r w:rsidRPr="0011049F">
        <w:rPr>
          <w:rFonts w:ascii="Book Antiqua" w:hAnsi="Book Antiqua"/>
          <w:color w:val="000000"/>
          <w:sz w:val="24"/>
        </w:rPr>
        <w:t xml:space="preserve"> has become a fixed deformity that can only be corrected by osteotomy.</w:t>
      </w:r>
    </w:p>
    <w:p w:rsidR="00961950" w:rsidRPr="0011049F" w:rsidRDefault="00BD5098" w:rsidP="0011049F">
      <w:pPr>
        <w:spacing w:line="360" w:lineRule="auto"/>
        <w:ind w:firstLineChars="100" w:firstLine="240"/>
        <w:rPr>
          <w:rFonts w:ascii="Book Antiqua" w:hAnsi="Book Antiqua"/>
          <w:color w:val="000000"/>
          <w:sz w:val="24"/>
        </w:rPr>
      </w:pPr>
      <w:r w:rsidRPr="0011049F">
        <w:rPr>
          <w:rFonts w:ascii="Book Antiqua" w:hAnsi="Book Antiqua"/>
          <w:color w:val="000000"/>
          <w:sz w:val="24"/>
        </w:rPr>
        <w:t xml:space="preserve">Based on the etiology of </w:t>
      </w:r>
      <w:proofErr w:type="spellStart"/>
      <w:r w:rsidR="00F1550F" w:rsidRPr="0011049F">
        <w:rPr>
          <w:rFonts w:ascii="Book Antiqua" w:hAnsi="Book Antiqua"/>
          <w:color w:val="000000"/>
          <w:sz w:val="24"/>
        </w:rPr>
        <w:t>cavus</w:t>
      </w:r>
      <w:proofErr w:type="spellEnd"/>
      <w:r w:rsidR="00F1550F" w:rsidRPr="0011049F">
        <w:rPr>
          <w:rFonts w:ascii="Book Antiqua" w:hAnsi="Book Antiqua"/>
          <w:color w:val="000000"/>
          <w:sz w:val="24"/>
        </w:rPr>
        <w:t xml:space="preserve"> foot</w:t>
      </w:r>
      <w:r w:rsidRPr="0011049F">
        <w:rPr>
          <w:rFonts w:ascii="Book Antiqua" w:hAnsi="Book Antiqua"/>
          <w:color w:val="000000"/>
          <w:sz w:val="24"/>
        </w:rPr>
        <w:t xml:space="preserve">, </w:t>
      </w:r>
      <w:r w:rsidR="00F1550F" w:rsidRPr="0011049F">
        <w:rPr>
          <w:rFonts w:ascii="Book Antiqua" w:hAnsi="Book Antiqua"/>
          <w:color w:val="000000"/>
          <w:sz w:val="24"/>
        </w:rPr>
        <w:t xml:space="preserve">when children with such disease seek medical care, </w:t>
      </w:r>
      <w:r w:rsidRPr="0011049F">
        <w:rPr>
          <w:rFonts w:ascii="Book Antiqua" w:hAnsi="Book Antiqua"/>
          <w:color w:val="000000"/>
          <w:sz w:val="24"/>
        </w:rPr>
        <w:t xml:space="preserve">the medical history </w:t>
      </w:r>
      <w:r w:rsidR="00F1550F" w:rsidRPr="0011049F">
        <w:rPr>
          <w:rFonts w:ascii="Book Antiqua" w:hAnsi="Book Antiqua"/>
          <w:color w:val="000000"/>
          <w:sz w:val="24"/>
        </w:rPr>
        <w:t>should be asked, the relevant</w:t>
      </w:r>
      <w:r w:rsidRPr="0011049F">
        <w:rPr>
          <w:rFonts w:ascii="Book Antiqua" w:hAnsi="Book Antiqua"/>
          <w:color w:val="000000"/>
          <w:sz w:val="24"/>
        </w:rPr>
        <w:t xml:space="preserve"> nervous </w:t>
      </w:r>
      <w:r w:rsidRPr="0011049F">
        <w:rPr>
          <w:rFonts w:ascii="Book Antiqua" w:hAnsi="Book Antiqua"/>
          <w:color w:val="000000"/>
          <w:sz w:val="24"/>
        </w:rPr>
        <w:lastRenderedPageBreak/>
        <w:t>system examination</w:t>
      </w:r>
      <w:r w:rsidR="00F1550F" w:rsidRPr="0011049F">
        <w:rPr>
          <w:rFonts w:ascii="Book Antiqua" w:hAnsi="Book Antiqua"/>
          <w:color w:val="000000"/>
          <w:sz w:val="24"/>
        </w:rPr>
        <w:t>s</w:t>
      </w:r>
      <w:r w:rsidRPr="0011049F">
        <w:rPr>
          <w:rFonts w:ascii="Book Antiqua" w:hAnsi="Book Antiqua"/>
          <w:color w:val="000000"/>
          <w:sz w:val="24"/>
        </w:rPr>
        <w:t xml:space="preserve"> (lumbar MRI and electromyography of lower limbs) should be </w:t>
      </w:r>
      <w:r w:rsidR="00F1550F" w:rsidRPr="0011049F">
        <w:rPr>
          <w:rFonts w:ascii="Book Antiqua" w:hAnsi="Book Antiqua"/>
          <w:color w:val="000000"/>
          <w:sz w:val="24"/>
        </w:rPr>
        <w:t>performed</w:t>
      </w:r>
      <w:r w:rsidRPr="0011049F">
        <w:rPr>
          <w:rFonts w:ascii="Book Antiqua" w:hAnsi="Book Antiqua"/>
          <w:color w:val="000000"/>
          <w:sz w:val="24"/>
        </w:rPr>
        <w:t xml:space="preserve">, </w:t>
      </w:r>
      <w:r w:rsidR="00F1550F" w:rsidRPr="0011049F">
        <w:rPr>
          <w:rFonts w:ascii="Book Antiqua" w:hAnsi="Book Antiqua"/>
          <w:color w:val="000000"/>
          <w:sz w:val="24"/>
        </w:rPr>
        <w:t xml:space="preserve">the </w:t>
      </w:r>
      <w:r w:rsidR="00624A47" w:rsidRPr="0011049F">
        <w:rPr>
          <w:rFonts w:ascii="Book Antiqua" w:hAnsi="Book Antiqua"/>
          <w:color w:val="000000"/>
          <w:sz w:val="24"/>
        </w:rPr>
        <w:t>deformity</w:t>
      </w:r>
      <w:r w:rsidR="00F1550F" w:rsidRPr="0011049F">
        <w:rPr>
          <w:rFonts w:ascii="Book Antiqua" w:hAnsi="Book Antiqua"/>
          <w:color w:val="000000"/>
          <w:sz w:val="24"/>
        </w:rPr>
        <w:t xml:space="preserve"> should be classified, </w:t>
      </w:r>
      <w:r w:rsidRPr="0011049F">
        <w:rPr>
          <w:rFonts w:ascii="Book Antiqua" w:hAnsi="Book Antiqua"/>
          <w:color w:val="000000"/>
          <w:sz w:val="24"/>
        </w:rPr>
        <w:t xml:space="preserve">and the basic diseases should be evaluated to determine whether treatment is </w:t>
      </w:r>
      <w:r w:rsidR="00624A47" w:rsidRPr="0011049F">
        <w:rPr>
          <w:rFonts w:ascii="Book Antiqua" w:hAnsi="Book Antiqua"/>
          <w:color w:val="000000"/>
          <w:sz w:val="24"/>
        </w:rPr>
        <w:t>needed</w:t>
      </w:r>
      <w:r w:rsidRPr="0011049F">
        <w:rPr>
          <w:rFonts w:ascii="Book Antiqua" w:hAnsi="Book Antiqua"/>
          <w:color w:val="000000"/>
          <w:sz w:val="24"/>
        </w:rPr>
        <w:t xml:space="preserve">. </w:t>
      </w:r>
      <w:r w:rsidR="00F1550F" w:rsidRPr="0011049F">
        <w:rPr>
          <w:rFonts w:ascii="Book Antiqua" w:hAnsi="Book Antiqua"/>
          <w:color w:val="000000"/>
          <w:sz w:val="24"/>
        </w:rPr>
        <w:t xml:space="preserve">Since </w:t>
      </w:r>
      <w:proofErr w:type="spellStart"/>
      <w:r w:rsidR="00F1550F" w:rsidRPr="0011049F">
        <w:rPr>
          <w:rFonts w:ascii="Book Antiqua" w:hAnsi="Book Antiqua"/>
          <w:color w:val="000000"/>
          <w:sz w:val="24"/>
        </w:rPr>
        <w:t>cavus</w:t>
      </w:r>
      <w:proofErr w:type="spellEnd"/>
      <w:r w:rsidR="00F1550F" w:rsidRPr="0011049F">
        <w:rPr>
          <w:rFonts w:ascii="Book Antiqua" w:hAnsi="Book Antiqua"/>
          <w:color w:val="000000"/>
          <w:sz w:val="24"/>
        </w:rPr>
        <w:t xml:space="preserve"> foot</w:t>
      </w:r>
      <w:r w:rsidRPr="0011049F">
        <w:rPr>
          <w:rFonts w:ascii="Book Antiqua" w:hAnsi="Book Antiqua"/>
          <w:color w:val="000000"/>
          <w:sz w:val="24"/>
        </w:rPr>
        <w:t xml:space="preserve"> is a compound deformity, </w:t>
      </w:r>
      <w:r w:rsidR="00F1550F" w:rsidRPr="0011049F">
        <w:rPr>
          <w:rFonts w:ascii="Book Antiqua" w:hAnsi="Book Antiqua"/>
          <w:color w:val="000000"/>
          <w:sz w:val="24"/>
        </w:rPr>
        <w:t xml:space="preserve">the forefoot, midfoot, and </w:t>
      </w:r>
      <w:proofErr w:type="spellStart"/>
      <w:r w:rsidR="00F1550F" w:rsidRPr="0011049F">
        <w:rPr>
          <w:rFonts w:ascii="Book Antiqua" w:hAnsi="Book Antiqua"/>
          <w:color w:val="000000"/>
          <w:sz w:val="24"/>
        </w:rPr>
        <w:t>rearfoot</w:t>
      </w:r>
      <w:proofErr w:type="spellEnd"/>
      <w:r w:rsidR="00F1550F" w:rsidRPr="0011049F">
        <w:rPr>
          <w:rFonts w:ascii="Book Antiqua" w:hAnsi="Book Antiqua"/>
          <w:color w:val="000000"/>
          <w:sz w:val="24"/>
        </w:rPr>
        <w:t xml:space="preserve"> </w:t>
      </w:r>
      <w:r w:rsidRPr="0011049F">
        <w:rPr>
          <w:rFonts w:ascii="Book Antiqua" w:hAnsi="Book Antiqua"/>
          <w:color w:val="000000"/>
          <w:sz w:val="24"/>
        </w:rPr>
        <w:t>need</w:t>
      </w:r>
      <w:r w:rsidR="00F1550F" w:rsidRPr="0011049F">
        <w:rPr>
          <w:rFonts w:ascii="Book Antiqua" w:hAnsi="Book Antiqua"/>
          <w:color w:val="000000"/>
          <w:sz w:val="24"/>
        </w:rPr>
        <w:t xml:space="preserve"> </w:t>
      </w:r>
      <w:r w:rsidRPr="0011049F">
        <w:rPr>
          <w:rFonts w:ascii="Book Antiqua" w:hAnsi="Book Antiqua"/>
          <w:color w:val="000000"/>
          <w:sz w:val="24"/>
        </w:rPr>
        <w:t>to be evaluated separately</w:t>
      </w:r>
      <w:r w:rsidR="00F1550F" w:rsidRPr="0011049F">
        <w:rPr>
          <w:rFonts w:ascii="Book Antiqua" w:hAnsi="Book Antiqua"/>
          <w:color w:val="000000"/>
          <w:sz w:val="24"/>
        </w:rPr>
        <w:t xml:space="preserve"> </w:t>
      </w:r>
      <w:r w:rsidRPr="0011049F">
        <w:rPr>
          <w:rFonts w:ascii="Book Antiqua" w:hAnsi="Book Antiqua"/>
          <w:color w:val="000000"/>
          <w:sz w:val="24"/>
        </w:rPr>
        <w:t>and corrected one by one to obtain</w:t>
      </w:r>
      <w:r w:rsidR="00624A47" w:rsidRPr="0011049F">
        <w:rPr>
          <w:rFonts w:ascii="Book Antiqua" w:hAnsi="Book Antiqua"/>
          <w:color w:val="000000"/>
          <w:sz w:val="24"/>
        </w:rPr>
        <w:t xml:space="preserve"> </w:t>
      </w:r>
      <w:r w:rsidR="00F1550F" w:rsidRPr="0011049F">
        <w:rPr>
          <w:rFonts w:ascii="Book Antiqua" w:hAnsi="Book Antiqua"/>
          <w:color w:val="000000"/>
          <w:sz w:val="24"/>
        </w:rPr>
        <w:t xml:space="preserve">satisfactory therapeutic </w:t>
      </w:r>
      <w:proofErr w:type="gramStart"/>
      <w:r w:rsidR="00F1550F" w:rsidRPr="0011049F">
        <w:rPr>
          <w:rFonts w:ascii="Book Antiqua" w:hAnsi="Book Antiqua"/>
          <w:color w:val="000000"/>
          <w:sz w:val="24"/>
        </w:rPr>
        <w:t>effect</w:t>
      </w:r>
      <w:r w:rsidR="00624A47" w:rsidRPr="0011049F">
        <w:rPr>
          <w:rFonts w:ascii="Book Antiqua" w:hAnsi="Book Antiqua"/>
          <w:color w:val="000000"/>
          <w:sz w:val="24"/>
        </w:rPr>
        <w:t>s</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9,10]</w:t>
      </w:r>
      <w:r w:rsidRPr="0011049F">
        <w:rPr>
          <w:rFonts w:ascii="Book Antiqua" w:hAnsi="Book Antiqua"/>
          <w:color w:val="000000"/>
          <w:sz w:val="24"/>
        </w:rPr>
        <w:t xml:space="preserve">. Adequate </w:t>
      </w:r>
      <w:r w:rsidR="00F1550F" w:rsidRPr="0011049F">
        <w:rPr>
          <w:rFonts w:ascii="Book Antiqua" w:hAnsi="Book Antiqua"/>
          <w:color w:val="000000"/>
          <w:sz w:val="24"/>
        </w:rPr>
        <w:t xml:space="preserve">soft tissue </w:t>
      </w:r>
      <w:r w:rsidRPr="0011049F">
        <w:rPr>
          <w:rFonts w:ascii="Book Antiqua" w:hAnsi="Book Antiqua"/>
          <w:color w:val="000000"/>
          <w:sz w:val="24"/>
        </w:rPr>
        <w:t>release</w:t>
      </w:r>
      <w:r w:rsidR="00F1550F" w:rsidRPr="0011049F">
        <w:rPr>
          <w:rFonts w:ascii="Book Antiqua" w:hAnsi="Book Antiqua"/>
          <w:color w:val="000000"/>
          <w:sz w:val="24"/>
        </w:rPr>
        <w:t xml:space="preserve"> </w:t>
      </w:r>
      <w:r w:rsidRPr="0011049F">
        <w:rPr>
          <w:rFonts w:ascii="Book Antiqua" w:hAnsi="Book Antiqua"/>
          <w:color w:val="000000"/>
          <w:sz w:val="24"/>
        </w:rPr>
        <w:t xml:space="preserve">and intraoperative </w:t>
      </w:r>
      <w:r w:rsidR="00624A47" w:rsidRPr="0011049F">
        <w:rPr>
          <w:rFonts w:ascii="Book Antiqua" w:hAnsi="Book Antiqua"/>
          <w:color w:val="000000"/>
          <w:sz w:val="24"/>
        </w:rPr>
        <w:t xml:space="preserve">muscle </w:t>
      </w:r>
      <w:r w:rsidRPr="0011049F">
        <w:rPr>
          <w:rFonts w:ascii="Book Antiqua" w:hAnsi="Book Antiqua"/>
          <w:color w:val="000000"/>
          <w:sz w:val="24"/>
        </w:rPr>
        <w:t xml:space="preserve">balance play an important role in the correction of </w:t>
      </w:r>
      <w:r w:rsidR="00830DB6" w:rsidRPr="0011049F">
        <w:rPr>
          <w:rFonts w:ascii="Book Antiqua" w:hAnsi="Book Antiqua"/>
          <w:color w:val="000000"/>
          <w:sz w:val="24"/>
        </w:rPr>
        <w:t>deformity</w:t>
      </w:r>
      <w:r w:rsidRPr="0011049F">
        <w:rPr>
          <w:rFonts w:ascii="Book Antiqua" w:hAnsi="Book Antiqua"/>
          <w:color w:val="000000"/>
          <w:sz w:val="24"/>
        </w:rPr>
        <w:t xml:space="preserve"> and </w:t>
      </w:r>
      <w:r w:rsidR="00624A47" w:rsidRPr="0011049F">
        <w:rPr>
          <w:rFonts w:ascii="Book Antiqua" w:hAnsi="Book Antiqua"/>
          <w:color w:val="000000"/>
          <w:sz w:val="24"/>
        </w:rPr>
        <w:t>prevention</w:t>
      </w:r>
      <w:r w:rsidRPr="0011049F">
        <w:rPr>
          <w:rFonts w:ascii="Book Antiqua" w:hAnsi="Book Antiqua"/>
          <w:color w:val="000000"/>
          <w:sz w:val="24"/>
        </w:rPr>
        <w:t xml:space="preserve"> of postoperative recurrence. </w:t>
      </w:r>
      <w:r w:rsidR="00830DB6" w:rsidRPr="0011049F">
        <w:rPr>
          <w:rFonts w:ascii="Book Antiqua" w:hAnsi="Book Antiqua"/>
          <w:color w:val="000000"/>
          <w:sz w:val="24"/>
        </w:rPr>
        <w:t>E</w:t>
      </w:r>
      <w:r w:rsidRPr="0011049F">
        <w:rPr>
          <w:rFonts w:ascii="Book Antiqua" w:hAnsi="Book Antiqua"/>
          <w:color w:val="000000"/>
          <w:sz w:val="24"/>
        </w:rPr>
        <w:t>arly</w:t>
      </w:r>
      <w:r w:rsidR="00624A47" w:rsidRPr="0011049F">
        <w:rPr>
          <w:rFonts w:ascii="Book Antiqua" w:hAnsi="Book Antiqua"/>
          <w:color w:val="000000"/>
          <w:sz w:val="24"/>
        </w:rPr>
        <w:t>-</w:t>
      </w:r>
      <w:r w:rsidRPr="0011049F">
        <w:rPr>
          <w:rFonts w:ascii="Book Antiqua" w:hAnsi="Book Antiqua"/>
          <w:color w:val="000000"/>
          <w:sz w:val="24"/>
        </w:rPr>
        <w:t xml:space="preserve">stage </w:t>
      </w:r>
      <w:proofErr w:type="spellStart"/>
      <w:r w:rsidR="00830DB6" w:rsidRPr="0011049F">
        <w:rPr>
          <w:rFonts w:ascii="Book Antiqua" w:hAnsi="Book Antiqua"/>
          <w:color w:val="000000"/>
          <w:sz w:val="24"/>
        </w:rPr>
        <w:t>cavus</w:t>
      </w:r>
      <w:proofErr w:type="spellEnd"/>
      <w:r w:rsidR="00830DB6" w:rsidRPr="0011049F">
        <w:rPr>
          <w:rFonts w:ascii="Book Antiqua" w:hAnsi="Book Antiqua"/>
          <w:color w:val="000000"/>
          <w:sz w:val="24"/>
        </w:rPr>
        <w:t xml:space="preserve"> </w:t>
      </w:r>
      <w:r w:rsidRPr="0011049F">
        <w:rPr>
          <w:rFonts w:ascii="Book Antiqua" w:hAnsi="Book Antiqua"/>
          <w:color w:val="000000"/>
          <w:sz w:val="24"/>
        </w:rPr>
        <w:t xml:space="preserve">foot is mostly </w:t>
      </w:r>
      <w:r w:rsidR="00830DB6" w:rsidRPr="0011049F">
        <w:rPr>
          <w:rFonts w:ascii="Book Antiqua" w:hAnsi="Book Antiqua"/>
          <w:color w:val="000000"/>
          <w:sz w:val="24"/>
        </w:rPr>
        <w:t xml:space="preserve">a </w:t>
      </w:r>
      <w:r w:rsidR="00624A47" w:rsidRPr="0011049F">
        <w:rPr>
          <w:rFonts w:ascii="Book Antiqua" w:hAnsi="Book Antiqua"/>
          <w:color w:val="000000"/>
          <w:sz w:val="24"/>
        </w:rPr>
        <w:t>malleable deformity</w:t>
      </w:r>
      <w:r w:rsidRPr="0011049F">
        <w:rPr>
          <w:rFonts w:ascii="Book Antiqua" w:hAnsi="Book Antiqua"/>
          <w:color w:val="000000"/>
          <w:sz w:val="24"/>
        </w:rPr>
        <w:t xml:space="preserve">, which can be corrected by massage. With the </w:t>
      </w:r>
      <w:r w:rsidR="007A7267" w:rsidRPr="0011049F">
        <w:rPr>
          <w:rFonts w:ascii="Book Antiqua" w:hAnsi="Book Antiqua"/>
          <w:color w:val="000000"/>
          <w:sz w:val="24"/>
        </w:rPr>
        <w:t>increase</w:t>
      </w:r>
      <w:r w:rsidRPr="0011049F">
        <w:rPr>
          <w:rFonts w:ascii="Book Antiqua" w:hAnsi="Book Antiqua"/>
          <w:color w:val="000000"/>
          <w:sz w:val="24"/>
        </w:rPr>
        <w:t xml:space="preserve"> </w:t>
      </w:r>
      <w:r w:rsidR="007A7267" w:rsidRPr="0011049F">
        <w:rPr>
          <w:rFonts w:ascii="Book Antiqua" w:hAnsi="Book Antiqua"/>
          <w:color w:val="000000"/>
          <w:sz w:val="24"/>
        </w:rPr>
        <w:t>in</w:t>
      </w:r>
      <w:r w:rsidRPr="0011049F">
        <w:rPr>
          <w:rFonts w:ascii="Book Antiqua" w:hAnsi="Book Antiqua"/>
          <w:color w:val="000000"/>
          <w:sz w:val="24"/>
        </w:rPr>
        <w:t xml:space="preserve"> age and</w:t>
      </w:r>
      <w:r w:rsidR="00777435" w:rsidRPr="0011049F">
        <w:rPr>
          <w:rFonts w:ascii="Book Antiqua" w:hAnsi="Book Antiqua"/>
          <w:color w:val="000000"/>
          <w:sz w:val="24"/>
        </w:rPr>
        <w:t xml:space="preserve"> </w:t>
      </w:r>
      <w:r w:rsidRPr="0011049F">
        <w:rPr>
          <w:rFonts w:ascii="Book Antiqua" w:hAnsi="Book Antiqua"/>
          <w:color w:val="000000"/>
          <w:sz w:val="24"/>
        </w:rPr>
        <w:t>bone mass, the deformity</w:t>
      </w:r>
      <w:r w:rsidR="007A7267" w:rsidRPr="0011049F">
        <w:rPr>
          <w:rFonts w:ascii="Book Antiqua" w:hAnsi="Book Antiqua"/>
          <w:color w:val="000000"/>
          <w:sz w:val="24"/>
        </w:rPr>
        <w:t xml:space="preserve"> </w:t>
      </w:r>
      <w:r w:rsidRPr="0011049F">
        <w:rPr>
          <w:rFonts w:ascii="Book Antiqua" w:hAnsi="Book Antiqua"/>
          <w:color w:val="000000"/>
          <w:sz w:val="24"/>
        </w:rPr>
        <w:t>further aggravate</w:t>
      </w:r>
      <w:r w:rsidR="007A7267" w:rsidRPr="0011049F">
        <w:rPr>
          <w:rFonts w:ascii="Book Antiqua" w:hAnsi="Book Antiqua"/>
          <w:color w:val="000000"/>
          <w:sz w:val="24"/>
        </w:rPr>
        <w:t>s</w:t>
      </w:r>
      <w:r w:rsidR="00777435" w:rsidRPr="0011049F">
        <w:rPr>
          <w:rFonts w:ascii="Book Antiqua" w:hAnsi="Book Antiqua"/>
          <w:color w:val="000000"/>
          <w:sz w:val="24"/>
        </w:rPr>
        <w:t xml:space="preserve"> and</w:t>
      </w:r>
      <w:r w:rsidRPr="0011049F">
        <w:rPr>
          <w:rFonts w:ascii="Book Antiqua" w:hAnsi="Book Antiqua"/>
          <w:color w:val="000000"/>
          <w:sz w:val="24"/>
        </w:rPr>
        <w:t xml:space="preserve"> c</w:t>
      </w:r>
      <w:r w:rsidR="007A7267" w:rsidRPr="0011049F">
        <w:rPr>
          <w:rFonts w:ascii="Book Antiqua" w:hAnsi="Book Antiqua"/>
          <w:color w:val="000000"/>
          <w:sz w:val="24"/>
        </w:rPr>
        <w:t>an</w:t>
      </w:r>
      <w:r w:rsidRPr="0011049F">
        <w:rPr>
          <w:rFonts w:ascii="Book Antiqua" w:hAnsi="Book Antiqua"/>
          <w:color w:val="000000"/>
          <w:sz w:val="24"/>
        </w:rPr>
        <w:t>not be corrected by manual massage alone</w:t>
      </w:r>
      <w:r w:rsidR="007A7267" w:rsidRPr="0011049F">
        <w:rPr>
          <w:rFonts w:ascii="Book Antiqua" w:hAnsi="Book Antiqua"/>
          <w:color w:val="000000"/>
          <w:sz w:val="24"/>
        </w:rPr>
        <w:t xml:space="preserve">. At this stage, </w:t>
      </w:r>
      <w:r w:rsidRPr="0011049F">
        <w:rPr>
          <w:rFonts w:ascii="Book Antiqua" w:hAnsi="Book Antiqua"/>
          <w:color w:val="000000"/>
          <w:sz w:val="24"/>
        </w:rPr>
        <w:t>the deformity bec</w:t>
      </w:r>
      <w:r w:rsidR="007A7267" w:rsidRPr="0011049F">
        <w:rPr>
          <w:rFonts w:ascii="Book Antiqua" w:hAnsi="Book Antiqua"/>
          <w:color w:val="000000"/>
          <w:sz w:val="24"/>
        </w:rPr>
        <w:t>o</w:t>
      </w:r>
      <w:r w:rsidRPr="0011049F">
        <w:rPr>
          <w:rFonts w:ascii="Book Antiqua" w:hAnsi="Book Antiqua"/>
          <w:color w:val="000000"/>
          <w:sz w:val="24"/>
        </w:rPr>
        <w:t>me</w:t>
      </w:r>
      <w:r w:rsidR="007A7267" w:rsidRPr="0011049F">
        <w:rPr>
          <w:rFonts w:ascii="Book Antiqua" w:hAnsi="Book Antiqua"/>
          <w:color w:val="000000"/>
          <w:sz w:val="24"/>
        </w:rPr>
        <w:t>s</w:t>
      </w:r>
      <w:r w:rsidRPr="0011049F">
        <w:rPr>
          <w:rFonts w:ascii="Book Antiqua" w:hAnsi="Book Antiqua"/>
          <w:color w:val="000000"/>
          <w:sz w:val="24"/>
        </w:rPr>
        <w:t xml:space="preserve"> stiff, causing </w:t>
      </w:r>
      <w:r w:rsidR="00777435" w:rsidRPr="0011049F">
        <w:rPr>
          <w:rFonts w:ascii="Book Antiqua" w:hAnsi="Book Antiqua"/>
          <w:color w:val="000000"/>
          <w:sz w:val="24"/>
        </w:rPr>
        <w:t xml:space="preserve">foot </w:t>
      </w:r>
      <w:r w:rsidRPr="0011049F">
        <w:rPr>
          <w:rFonts w:ascii="Book Antiqua" w:hAnsi="Book Antiqua"/>
          <w:color w:val="000000"/>
          <w:sz w:val="24"/>
        </w:rPr>
        <w:t>discomfort in</w:t>
      </w:r>
      <w:r w:rsidR="00777435" w:rsidRPr="0011049F">
        <w:rPr>
          <w:rFonts w:ascii="Book Antiqua" w:hAnsi="Book Antiqua"/>
          <w:color w:val="000000"/>
          <w:sz w:val="24"/>
        </w:rPr>
        <w:t xml:space="preserve"> </w:t>
      </w:r>
      <w:r w:rsidRPr="0011049F">
        <w:rPr>
          <w:rFonts w:ascii="Book Antiqua" w:hAnsi="Book Antiqua"/>
          <w:color w:val="000000"/>
          <w:sz w:val="24"/>
        </w:rPr>
        <w:t xml:space="preserve">children, including fatigue and local pain in the forefoot, and even </w:t>
      </w:r>
      <w:r w:rsidR="007A7267" w:rsidRPr="0011049F">
        <w:rPr>
          <w:rFonts w:ascii="Book Antiqua" w:hAnsi="Book Antiqua"/>
          <w:color w:val="000000"/>
          <w:sz w:val="24"/>
        </w:rPr>
        <w:t>gait</w:t>
      </w:r>
      <w:r w:rsidRPr="0011049F">
        <w:rPr>
          <w:rFonts w:ascii="Book Antiqua" w:hAnsi="Book Antiqua"/>
          <w:color w:val="000000"/>
          <w:sz w:val="24"/>
        </w:rPr>
        <w:t xml:space="preserve"> </w:t>
      </w:r>
      <w:proofErr w:type="gramStart"/>
      <w:r w:rsidRPr="0011049F">
        <w:rPr>
          <w:rFonts w:ascii="Book Antiqua" w:hAnsi="Book Antiqua"/>
          <w:color w:val="000000"/>
          <w:sz w:val="24"/>
        </w:rPr>
        <w:t>instability</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11-13]</w:t>
      </w:r>
      <w:r w:rsidRPr="0011049F">
        <w:rPr>
          <w:rFonts w:ascii="Book Antiqua" w:hAnsi="Book Antiqua"/>
          <w:color w:val="000000"/>
          <w:sz w:val="24"/>
        </w:rPr>
        <w:t xml:space="preserve">. </w:t>
      </w:r>
      <w:r w:rsidR="00201284" w:rsidRPr="0011049F">
        <w:rPr>
          <w:rFonts w:ascii="Book Antiqua" w:hAnsi="Book Antiqua"/>
          <w:color w:val="000000"/>
          <w:sz w:val="24"/>
        </w:rPr>
        <w:t>The j</w:t>
      </w:r>
      <w:r w:rsidRPr="0011049F">
        <w:rPr>
          <w:rFonts w:ascii="Book Antiqua" w:hAnsi="Book Antiqua"/>
          <w:color w:val="000000"/>
          <w:sz w:val="24"/>
        </w:rPr>
        <w:t>oint capsule, ligament</w:t>
      </w:r>
      <w:r w:rsidR="00201284" w:rsidRPr="0011049F">
        <w:rPr>
          <w:rFonts w:ascii="Book Antiqua" w:hAnsi="Book Antiqua"/>
          <w:color w:val="000000"/>
          <w:sz w:val="24"/>
        </w:rPr>
        <w:t>,</w:t>
      </w:r>
      <w:r w:rsidRPr="0011049F">
        <w:rPr>
          <w:rFonts w:ascii="Book Antiqua" w:hAnsi="Book Antiqua"/>
          <w:color w:val="000000"/>
          <w:sz w:val="24"/>
        </w:rPr>
        <w:t xml:space="preserve"> and tendon all need to be fully released to correct the deformity, and the tendon that leads to </w:t>
      </w:r>
      <w:proofErr w:type="spellStart"/>
      <w:r w:rsidRPr="0011049F">
        <w:rPr>
          <w:rFonts w:ascii="Book Antiqua" w:hAnsi="Book Antiqua"/>
          <w:color w:val="000000"/>
          <w:sz w:val="24"/>
        </w:rPr>
        <w:t>varus</w:t>
      </w:r>
      <w:proofErr w:type="spellEnd"/>
      <w:r w:rsidRPr="0011049F">
        <w:rPr>
          <w:rFonts w:ascii="Book Antiqua" w:hAnsi="Book Antiqua"/>
          <w:color w:val="000000"/>
          <w:sz w:val="24"/>
        </w:rPr>
        <w:t xml:space="preserve"> and </w:t>
      </w:r>
      <w:proofErr w:type="spellStart"/>
      <w:r w:rsidR="00201284" w:rsidRPr="0011049F">
        <w:rPr>
          <w:rFonts w:ascii="Book Antiqua" w:hAnsi="Book Antiqua"/>
          <w:color w:val="000000"/>
          <w:sz w:val="24"/>
        </w:rPr>
        <w:t>cavus</w:t>
      </w:r>
      <w:proofErr w:type="spellEnd"/>
      <w:r w:rsidRPr="0011049F">
        <w:rPr>
          <w:rFonts w:ascii="Book Antiqua" w:hAnsi="Book Antiqua"/>
          <w:color w:val="000000"/>
          <w:sz w:val="24"/>
        </w:rPr>
        <w:t xml:space="preserve"> deformit</w:t>
      </w:r>
      <w:r w:rsidR="00777435" w:rsidRPr="0011049F">
        <w:rPr>
          <w:rFonts w:ascii="Book Antiqua" w:hAnsi="Book Antiqua"/>
          <w:color w:val="000000"/>
          <w:sz w:val="24"/>
        </w:rPr>
        <w:t>ies</w:t>
      </w:r>
      <w:r w:rsidRPr="0011049F">
        <w:rPr>
          <w:rFonts w:ascii="Book Antiqua" w:hAnsi="Book Antiqua"/>
          <w:color w:val="000000"/>
          <w:sz w:val="24"/>
        </w:rPr>
        <w:t xml:space="preserve"> needs to be </w:t>
      </w:r>
      <w:r w:rsidR="00201284" w:rsidRPr="0011049F">
        <w:rPr>
          <w:rFonts w:ascii="Book Antiqua" w:hAnsi="Book Antiqua"/>
          <w:color w:val="000000"/>
          <w:sz w:val="24"/>
        </w:rPr>
        <w:t>trans</w:t>
      </w:r>
      <w:r w:rsidR="00777435" w:rsidRPr="0011049F">
        <w:rPr>
          <w:rFonts w:ascii="Book Antiqua" w:hAnsi="Book Antiqua"/>
          <w:color w:val="000000"/>
          <w:sz w:val="24"/>
        </w:rPr>
        <w:t>ferred</w:t>
      </w:r>
      <w:r w:rsidRPr="0011049F">
        <w:rPr>
          <w:rFonts w:ascii="Book Antiqua" w:hAnsi="Book Antiqua"/>
          <w:color w:val="000000"/>
          <w:sz w:val="24"/>
        </w:rPr>
        <w:t xml:space="preserve">. Since the </w:t>
      </w:r>
      <w:r w:rsidR="00777435" w:rsidRPr="0011049F">
        <w:rPr>
          <w:rFonts w:ascii="Book Antiqua" w:hAnsi="Book Antiqua"/>
          <w:color w:val="000000"/>
          <w:sz w:val="24"/>
        </w:rPr>
        <w:t>force</w:t>
      </w:r>
      <w:r w:rsidRPr="0011049F">
        <w:rPr>
          <w:rFonts w:ascii="Book Antiqua" w:hAnsi="Book Antiqua"/>
          <w:color w:val="000000"/>
          <w:sz w:val="24"/>
        </w:rPr>
        <w:t xml:space="preserve"> of the </w:t>
      </w:r>
      <w:r w:rsidR="00201284" w:rsidRPr="0011049F">
        <w:rPr>
          <w:rFonts w:ascii="Book Antiqua" w:hAnsi="Book Antiqua"/>
          <w:color w:val="000000"/>
          <w:sz w:val="24"/>
        </w:rPr>
        <w:t>trans</w:t>
      </w:r>
      <w:r w:rsidR="00777435" w:rsidRPr="0011049F">
        <w:rPr>
          <w:rFonts w:ascii="Book Antiqua" w:hAnsi="Book Antiqua"/>
          <w:color w:val="000000"/>
          <w:sz w:val="24"/>
        </w:rPr>
        <w:t>ferred</w:t>
      </w:r>
      <w:r w:rsidRPr="0011049F">
        <w:rPr>
          <w:rFonts w:ascii="Book Antiqua" w:hAnsi="Book Antiqua"/>
          <w:color w:val="000000"/>
          <w:sz w:val="24"/>
        </w:rPr>
        <w:t xml:space="preserve"> tendon </w:t>
      </w:r>
      <w:r w:rsidR="00777435" w:rsidRPr="0011049F">
        <w:rPr>
          <w:rFonts w:ascii="Book Antiqua" w:hAnsi="Book Antiqua"/>
          <w:color w:val="000000"/>
          <w:sz w:val="24"/>
        </w:rPr>
        <w:t>is</w:t>
      </w:r>
      <w:r w:rsidRPr="0011049F">
        <w:rPr>
          <w:rFonts w:ascii="Book Antiqua" w:hAnsi="Book Antiqua"/>
          <w:color w:val="000000"/>
          <w:sz w:val="24"/>
        </w:rPr>
        <w:t xml:space="preserve"> reduced, the balance of</w:t>
      </w:r>
      <w:r w:rsidR="00777435" w:rsidRPr="0011049F">
        <w:rPr>
          <w:rFonts w:ascii="Book Antiqua" w:hAnsi="Book Antiqua"/>
          <w:color w:val="000000"/>
          <w:sz w:val="24"/>
        </w:rPr>
        <w:t xml:space="preserve"> medial and lateral muscles </w:t>
      </w:r>
      <w:r w:rsidRPr="0011049F">
        <w:rPr>
          <w:rFonts w:ascii="Book Antiqua" w:hAnsi="Book Antiqua"/>
          <w:color w:val="000000"/>
          <w:sz w:val="24"/>
        </w:rPr>
        <w:t xml:space="preserve">should be </w:t>
      </w:r>
      <w:r w:rsidR="00777435" w:rsidRPr="0011049F">
        <w:rPr>
          <w:rFonts w:ascii="Book Antiqua" w:hAnsi="Book Antiqua"/>
          <w:color w:val="000000"/>
          <w:sz w:val="24"/>
        </w:rPr>
        <w:t>ensured</w:t>
      </w:r>
      <w:r w:rsidR="00201284" w:rsidRPr="0011049F">
        <w:rPr>
          <w:rFonts w:ascii="Book Antiqua" w:hAnsi="Book Antiqua"/>
          <w:color w:val="000000"/>
          <w:sz w:val="24"/>
        </w:rPr>
        <w:t xml:space="preserve"> to</w:t>
      </w:r>
      <w:r w:rsidRPr="0011049F">
        <w:rPr>
          <w:rFonts w:ascii="Book Antiqua" w:hAnsi="Book Antiqua"/>
          <w:color w:val="000000"/>
          <w:sz w:val="24"/>
        </w:rPr>
        <w:t xml:space="preserve"> reduce the incidence of postoperative recurrence.</w:t>
      </w:r>
    </w:p>
    <w:p w:rsidR="00961950" w:rsidRPr="0011049F" w:rsidRDefault="000A0CCB" w:rsidP="0011049F">
      <w:pPr>
        <w:spacing w:line="360" w:lineRule="auto"/>
        <w:ind w:firstLineChars="100" w:firstLine="240"/>
        <w:rPr>
          <w:rFonts w:ascii="Book Antiqua" w:hAnsi="Book Antiqua"/>
          <w:color w:val="000000"/>
          <w:sz w:val="24"/>
        </w:rPr>
      </w:pPr>
      <w:r w:rsidRPr="0011049F">
        <w:rPr>
          <w:rFonts w:ascii="Book Antiqua" w:hAnsi="Book Antiqua"/>
          <w:color w:val="000000"/>
          <w:sz w:val="24"/>
        </w:rPr>
        <w:t xml:space="preserve">All the subjects in this study were older children with </w:t>
      </w:r>
      <w:proofErr w:type="spellStart"/>
      <w:r w:rsidRPr="0011049F">
        <w:rPr>
          <w:rFonts w:ascii="Book Antiqua" w:hAnsi="Book Antiqua"/>
          <w:color w:val="000000"/>
          <w:sz w:val="24"/>
        </w:rPr>
        <w:t>cavus</w:t>
      </w:r>
      <w:proofErr w:type="spellEnd"/>
      <w:r w:rsidRPr="0011049F">
        <w:rPr>
          <w:rFonts w:ascii="Book Antiqua" w:hAnsi="Book Antiqua"/>
          <w:color w:val="000000"/>
          <w:sz w:val="24"/>
        </w:rPr>
        <w:t xml:space="preserve"> foot deformity. Considering their well-developed feet and sufficient bone mass as well as the feasibility of bone surgery, </w:t>
      </w:r>
      <w:r w:rsidR="00777435" w:rsidRPr="0011049F">
        <w:rPr>
          <w:rFonts w:ascii="Book Antiqua" w:hAnsi="Book Antiqua"/>
          <w:color w:val="000000"/>
          <w:sz w:val="24"/>
        </w:rPr>
        <w:t xml:space="preserve">joint-sparing </w:t>
      </w:r>
      <w:r w:rsidRPr="0011049F">
        <w:rPr>
          <w:rFonts w:ascii="Book Antiqua" w:hAnsi="Book Antiqua"/>
          <w:color w:val="000000"/>
          <w:sz w:val="24"/>
        </w:rPr>
        <w:t>osteotomy should be performed</w:t>
      </w:r>
      <w:r w:rsidR="00777435" w:rsidRPr="0011049F">
        <w:rPr>
          <w:rFonts w:ascii="Book Antiqua" w:hAnsi="Book Antiqua"/>
          <w:color w:val="000000"/>
          <w:sz w:val="24"/>
        </w:rPr>
        <w:t xml:space="preserve"> </w:t>
      </w:r>
      <w:r w:rsidRPr="0011049F">
        <w:rPr>
          <w:rFonts w:ascii="Book Antiqua" w:hAnsi="Book Antiqua"/>
          <w:color w:val="000000"/>
          <w:sz w:val="24"/>
        </w:rPr>
        <w:t xml:space="preserve">to preserve the joint. Soft tissue balance was </w:t>
      </w:r>
      <w:r w:rsidR="00777435" w:rsidRPr="0011049F">
        <w:rPr>
          <w:rFonts w:ascii="Book Antiqua" w:hAnsi="Book Antiqua"/>
          <w:color w:val="000000"/>
          <w:sz w:val="24"/>
        </w:rPr>
        <w:t>required</w:t>
      </w:r>
      <w:r w:rsidRPr="0011049F">
        <w:rPr>
          <w:rFonts w:ascii="Book Antiqua" w:hAnsi="Book Antiqua"/>
          <w:color w:val="000000"/>
          <w:sz w:val="24"/>
        </w:rPr>
        <w:t xml:space="preserve"> to correct the deformity and prevent </w:t>
      </w:r>
      <w:r w:rsidR="00777435" w:rsidRPr="0011049F">
        <w:rPr>
          <w:rFonts w:ascii="Book Antiqua" w:hAnsi="Book Antiqua"/>
          <w:color w:val="000000"/>
          <w:sz w:val="24"/>
        </w:rPr>
        <w:t>its</w:t>
      </w:r>
      <w:r w:rsidRPr="0011049F">
        <w:rPr>
          <w:rFonts w:ascii="Book Antiqua" w:hAnsi="Book Antiqua"/>
          <w:color w:val="000000"/>
          <w:sz w:val="24"/>
        </w:rPr>
        <w:t xml:space="preserve"> recurrence. According to the severity of deformity, the procedure was designed preoperatively as two steps: soft tissue surgery and bone </w:t>
      </w:r>
      <w:proofErr w:type="gramStart"/>
      <w:r w:rsidRPr="0011049F">
        <w:rPr>
          <w:rFonts w:ascii="Book Antiqua" w:hAnsi="Book Antiqua"/>
          <w:color w:val="000000"/>
          <w:sz w:val="24"/>
        </w:rPr>
        <w:t>surgery</w:t>
      </w:r>
      <w:r w:rsidRPr="0011049F">
        <w:rPr>
          <w:rFonts w:ascii="Book Antiqua" w:hAnsi="Book Antiqua"/>
          <w:color w:val="000000"/>
          <w:sz w:val="24"/>
          <w:vertAlign w:val="superscript"/>
        </w:rPr>
        <w:t>[</w:t>
      </w:r>
      <w:proofErr w:type="gramEnd"/>
      <w:r w:rsidRPr="0011049F">
        <w:rPr>
          <w:rFonts w:ascii="Book Antiqua" w:hAnsi="Book Antiqua"/>
          <w:color w:val="000000"/>
          <w:sz w:val="24"/>
          <w:vertAlign w:val="superscript"/>
        </w:rPr>
        <w:t>14]</w:t>
      </w:r>
      <w:r w:rsidRPr="0011049F">
        <w:rPr>
          <w:rFonts w:ascii="Book Antiqua" w:hAnsi="Book Antiqua"/>
          <w:color w:val="000000"/>
          <w:sz w:val="24"/>
        </w:rPr>
        <w:t xml:space="preserve">. In soft tissue surgery, </w:t>
      </w:r>
      <w:r w:rsidRPr="0011049F">
        <w:rPr>
          <w:rFonts w:ascii="Book Antiqua" w:hAnsi="Book Antiqua"/>
          <w:bCs/>
          <w:color w:val="000000"/>
          <w:sz w:val="24"/>
        </w:rPr>
        <w:t>medial gastrocnemius lengthening and "Z"-lengthening of the Achilles tendon</w:t>
      </w:r>
      <w:r w:rsidRPr="0011049F">
        <w:rPr>
          <w:rFonts w:ascii="Book Antiqua" w:hAnsi="Book Antiqua"/>
          <w:color w:val="000000"/>
          <w:sz w:val="24"/>
        </w:rPr>
        <w:t xml:space="preserve"> were first performed according to preoperative evaluation</w:t>
      </w:r>
      <w:r w:rsidR="00777435" w:rsidRPr="0011049F">
        <w:rPr>
          <w:rFonts w:ascii="Book Antiqua" w:hAnsi="Book Antiqua"/>
          <w:color w:val="000000"/>
          <w:sz w:val="24"/>
        </w:rPr>
        <w:t>s</w:t>
      </w:r>
      <w:r w:rsidRPr="0011049F">
        <w:rPr>
          <w:rFonts w:ascii="Book Antiqua" w:hAnsi="Book Antiqua"/>
          <w:color w:val="000000"/>
          <w:sz w:val="24"/>
        </w:rPr>
        <w:t xml:space="preserve"> to correct the </w:t>
      </w:r>
      <w:proofErr w:type="spellStart"/>
      <w:r w:rsidR="00F77DC4" w:rsidRPr="0011049F">
        <w:rPr>
          <w:rFonts w:ascii="Book Antiqua" w:hAnsi="Book Antiqua"/>
          <w:color w:val="000000"/>
          <w:sz w:val="24"/>
        </w:rPr>
        <w:t>equinovarus</w:t>
      </w:r>
      <w:proofErr w:type="spellEnd"/>
      <w:r w:rsidR="00F77DC4" w:rsidRPr="0011049F">
        <w:rPr>
          <w:rFonts w:ascii="Book Antiqua" w:hAnsi="Book Antiqua"/>
          <w:color w:val="000000"/>
          <w:sz w:val="24"/>
        </w:rPr>
        <w:t xml:space="preserve"> deformity</w:t>
      </w:r>
      <w:r w:rsidRPr="0011049F">
        <w:rPr>
          <w:rFonts w:ascii="Book Antiqua" w:hAnsi="Book Antiqua"/>
          <w:color w:val="000000"/>
          <w:sz w:val="24"/>
        </w:rPr>
        <w:t>.</w:t>
      </w:r>
      <w:r w:rsidR="00052E37" w:rsidRPr="0011049F">
        <w:rPr>
          <w:rFonts w:ascii="Book Antiqua" w:hAnsi="Book Antiqua"/>
          <w:color w:val="000000"/>
          <w:sz w:val="24"/>
        </w:rPr>
        <w:t xml:space="preserve"> After the affected foot was dorsiflexed and the head of the first metatarsal</w:t>
      </w:r>
      <w:r w:rsidR="0032139F" w:rsidRPr="0011049F">
        <w:rPr>
          <w:rFonts w:ascii="Book Antiqua" w:hAnsi="Book Antiqua"/>
          <w:color w:val="000000"/>
          <w:sz w:val="24"/>
        </w:rPr>
        <w:t xml:space="preserve"> </w:t>
      </w:r>
      <w:r w:rsidR="00052E37" w:rsidRPr="0011049F">
        <w:rPr>
          <w:rFonts w:ascii="Book Antiqua" w:hAnsi="Book Antiqua"/>
          <w:color w:val="000000"/>
          <w:sz w:val="24"/>
        </w:rPr>
        <w:t xml:space="preserve">was elevated, metatarsal </w:t>
      </w:r>
      <w:r w:rsidR="00F77DC4" w:rsidRPr="0011049F">
        <w:rPr>
          <w:rFonts w:ascii="Book Antiqua" w:hAnsi="Book Antiqua"/>
          <w:color w:val="000000"/>
          <w:sz w:val="24"/>
        </w:rPr>
        <w:t xml:space="preserve">fasciotomy </w:t>
      </w:r>
      <w:r w:rsidR="00052E37" w:rsidRPr="0011049F">
        <w:rPr>
          <w:rFonts w:ascii="Book Antiqua" w:hAnsi="Book Antiqua"/>
          <w:color w:val="000000"/>
          <w:sz w:val="24"/>
        </w:rPr>
        <w:t xml:space="preserve">was </w:t>
      </w:r>
      <w:r w:rsidR="00F77DC4" w:rsidRPr="0011049F">
        <w:rPr>
          <w:rFonts w:ascii="Book Antiqua" w:hAnsi="Book Antiqua"/>
          <w:color w:val="000000"/>
          <w:sz w:val="24"/>
        </w:rPr>
        <w:t>performed</w:t>
      </w:r>
      <w:r w:rsidR="00052E37" w:rsidRPr="0011049F">
        <w:rPr>
          <w:rFonts w:ascii="Book Antiqua" w:hAnsi="Book Antiqua"/>
          <w:color w:val="000000"/>
          <w:sz w:val="24"/>
        </w:rPr>
        <w:t xml:space="preserve"> at the calcaneal insertion point. Strengthening the short peroneal tendon with the long peroneal tendon can not only strengthen the force of foot abduction, but also eliminate the factors </w:t>
      </w:r>
      <w:r w:rsidR="00052E37" w:rsidRPr="0011049F">
        <w:rPr>
          <w:rFonts w:ascii="Book Antiqua" w:hAnsi="Book Antiqua"/>
          <w:color w:val="000000"/>
          <w:sz w:val="24"/>
        </w:rPr>
        <w:lastRenderedPageBreak/>
        <w:t xml:space="preserve">causing </w:t>
      </w:r>
      <w:proofErr w:type="spellStart"/>
      <w:r w:rsidR="007E2244" w:rsidRPr="0011049F">
        <w:rPr>
          <w:rFonts w:ascii="Book Antiqua" w:hAnsi="Book Antiqua"/>
          <w:color w:val="000000"/>
          <w:sz w:val="24"/>
        </w:rPr>
        <w:t>cavus</w:t>
      </w:r>
      <w:proofErr w:type="spellEnd"/>
      <w:r w:rsidR="007E2244" w:rsidRPr="0011049F">
        <w:rPr>
          <w:rFonts w:ascii="Book Antiqua" w:hAnsi="Book Antiqua"/>
          <w:color w:val="000000"/>
          <w:sz w:val="24"/>
        </w:rPr>
        <w:t xml:space="preserve"> deformity at </w:t>
      </w:r>
      <w:r w:rsidR="00052E37" w:rsidRPr="0011049F">
        <w:rPr>
          <w:rFonts w:ascii="Book Antiqua" w:hAnsi="Book Antiqua"/>
          <w:color w:val="000000"/>
          <w:sz w:val="24"/>
        </w:rPr>
        <w:t xml:space="preserve">the first metatarsal. </w:t>
      </w:r>
      <w:r w:rsidR="00B9493D" w:rsidRPr="0011049F">
        <w:rPr>
          <w:rFonts w:ascii="Book Antiqua" w:hAnsi="Book Antiqua"/>
          <w:color w:val="000000"/>
          <w:sz w:val="24"/>
        </w:rPr>
        <w:t>Anterior transfer</w:t>
      </w:r>
      <w:r w:rsidR="00052E37" w:rsidRPr="0011049F">
        <w:rPr>
          <w:rFonts w:ascii="Book Antiqua" w:hAnsi="Book Antiqua"/>
          <w:color w:val="000000"/>
          <w:sz w:val="24"/>
        </w:rPr>
        <w:t xml:space="preserve"> of the posterior </w:t>
      </w:r>
      <w:proofErr w:type="spellStart"/>
      <w:r w:rsidR="00052E37" w:rsidRPr="0011049F">
        <w:rPr>
          <w:rFonts w:ascii="Book Antiqua" w:hAnsi="Book Antiqua"/>
          <w:color w:val="000000"/>
          <w:sz w:val="24"/>
        </w:rPr>
        <w:t>tibial</w:t>
      </w:r>
      <w:proofErr w:type="spellEnd"/>
      <w:r w:rsidR="00052E37" w:rsidRPr="0011049F">
        <w:rPr>
          <w:rFonts w:ascii="Book Antiqua" w:hAnsi="Book Antiqua"/>
          <w:color w:val="000000"/>
          <w:sz w:val="24"/>
        </w:rPr>
        <w:t xml:space="preserve"> tendon increased the forces of dorsal extension and valgus. In bone surgery, osteotomy was performed in different ways depending on the apex of </w:t>
      </w:r>
      <w:r w:rsidR="007E2244" w:rsidRPr="0011049F">
        <w:rPr>
          <w:rFonts w:ascii="Book Antiqua" w:hAnsi="Book Antiqua"/>
          <w:color w:val="000000"/>
          <w:sz w:val="24"/>
        </w:rPr>
        <w:t xml:space="preserve">the </w:t>
      </w:r>
      <w:r w:rsidR="00052E37" w:rsidRPr="0011049F">
        <w:rPr>
          <w:rFonts w:ascii="Book Antiqua" w:hAnsi="Book Antiqua"/>
          <w:color w:val="000000"/>
          <w:sz w:val="24"/>
        </w:rPr>
        <w:t xml:space="preserve">deformity. The principle of osteotomy was to </w:t>
      </w:r>
      <w:r w:rsidR="007E2244" w:rsidRPr="0011049F">
        <w:rPr>
          <w:rFonts w:ascii="Book Antiqua" w:hAnsi="Book Antiqua"/>
          <w:color w:val="000000"/>
          <w:sz w:val="24"/>
        </w:rPr>
        <w:t>preserve</w:t>
      </w:r>
      <w:r w:rsidR="00052E37" w:rsidRPr="0011049F">
        <w:rPr>
          <w:rFonts w:ascii="Book Antiqua" w:hAnsi="Book Antiqua"/>
          <w:color w:val="000000"/>
          <w:sz w:val="24"/>
        </w:rPr>
        <w:t xml:space="preserve"> the joint as much as possible and perform </w:t>
      </w:r>
      <w:r w:rsidR="00C87D13" w:rsidRPr="0011049F">
        <w:rPr>
          <w:rFonts w:ascii="Book Antiqua" w:hAnsi="Book Antiqua"/>
          <w:color w:val="000000"/>
          <w:sz w:val="24"/>
        </w:rPr>
        <w:t>a</w:t>
      </w:r>
      <w:r w:rsidR="00052E37" w:rsidRPr="0011049F">
        <w:rPr>
          <w:rFonts w:ascii="Book Antiqua" w:hAnsi="Book Antiqua"/>
          <w:color w:val="000000"/>
          <w:sz w:val="24"/>
        </w:rPr>
        <w:t xml:space="preserve"> </w:t>
      </w:r>
      <w:r w:rsidR="007E2244" w:rsidRPr="0011049F">
        <w:rPr>
          <w:rFonts w:ascii="Book Antiqua" w:hAnsi="Book Antiqua"/>
          <w:color w:val="000000"/>
          <w:sz w:val="24"/>
        </w:rPr>
        <w:t xml:space="preserve">joint-sparing </w:t>
      </w:r>
      <w:r w:rsidR="00052E37" w:rsidRPr="0011049F">
        <w:rPr>
          <w:rFonts w:ascii="Book Antiqua" w:hAnsi="Book Antiqua"/>
          <w:color w:val="000000"/>
          <w:sz w:val="24"/>
        </w:rPr>
        <w:t>osteotomy.</w:t>
      </w:r>
      <w:r w:rsidR="008F290C" w:rsidRPr="0011049F">
        <w:rPr>
          <w:rFonts w:ascii="Book Antiqua" w:hAnsi="Book Antiqua"/>
          <w:color w:val="000000"/>
          <w:sz w:val="24"/>
        </w:rPr>
        <w:t xml:space="preserve"> </w:t>
      </w:r>
      <w:r w:rsidR="00114AFC" w:rsidRPr="0011049F">
        <w:rPr>
          <w:rFonts w:ascii="Book Antiqua" w:hAnsi="Book Antiqua"/>
          <w:color w:val="000000"/>
          <w:sz w:val="24"/>
        </w:rPr>
        <w:t xml:space="preserve">For </w:t>
      </w:r>
      <w:proofErr w:type="spellStart"/>
      <w:r w:rsidR="00114AFC" w:rsidRPr="0011049F">
        <w:rPr>
          <w:rFonts w:ascii="Book Antiqua" w:hAnsi="Book Antiqua"/>
          <w:color w:val="000000"/>
          <w:sz w:val="24"/>
        </w:rPr>
        <w:t>cavus</w:t>
      </w:r>
      <w:proofErr w:type="spellEnd"/>
      <w:r w:rsidR="00114AFC" w:rsidRPr="0011049F">
        <w:rPr>
          <w:rFonts w:ascii="Book Antiqua" w:hAnsi="Book Antiqua"/>
          <w:color w:val="000000"/>
          <w:sz w:val="24"/>
        </w:rPr>
        <w:t xml:space="preserve"> </w:t>
      </w:r>
      <w:r w:rsidR="00BD5098" w:rsidRPr="0011049F">
        <w:rPr>
          <w:rFonts w:ascii="Book Antiqua" w:hAnsi="Book Antiqua"/>
          <w:color w:val="000000"/>
          <w:sz w:val="24"/>
        </w:rPr>
        <w:t>forefoot</w:t>
      </w:r>
      <w:r w:rsidR="00114AFC" w:rsidRPr="0011049F">
        <w:rPr>
          <w:rFonts w:ascii="Book Antiqua" w:hAnsi="Book Antiqua"/>
          <w:color w:val="000000"/>
          <w:sz w:val="24"/>
        </w:rPr>
        <w:t xml:space="preserve">, </w:t>
      </w:r>
      <w:r w:rsidR="00BD5098" w:rsidRPr="0011049F">
        <w:rPr>
          <w:rFonts w:ascii="Book Antiqua" w:hAnsi="Book Antiqua"/>
          <w:color w:val="000000"/>
          <w:sz w:val="24"/>
        </w:rPr>
        <w:t xml:space="preserve">a </w:t>
      </w:r>
      <w:r w:rsidR="00114AFC" w:rsidRPr="0011049F">
        <w:rPr>
          <w:rFonts w:ascii="Book Antiqua" w:hAnsi="Book Antiqua"/>
          <w:color w:val="000000"/>
          <w:sz w:val="24"/>
        </w:rPr>
        <w:t>clos</w:t>
      </w:r>
      <w:r w:rsidR="007E2244" w:rsidRPr="0011049F">
        <w:rPr>
          <w:rFonts w:ascii="Book Antiqua" w:hAnsi="Book Antiqua"/>
          <w:color w:val="000000"/>
          <w:sz w:val="24"/>
        </w:rPr>
        <w:t>ing</w:t>
      </w:r>
      <w:r w:rsidR="00114AFC" w:rsidRPr="0011049F">
        <w:rPr>
          <w:rFonts w:ascii="Book Antiqua" w:hAnsi="Book Antiqua"/>
          <w:color w:val="000000"/>
          <w:sz w:val="24"/>
        </w:rPr>
        <w:t xml:space="preserve"> V</w:t>
      </w:r>
      <w:r w:rsidR="00BD5098" w:rsidRPr="0011049F">
        <w:rPr>
          <w:rFonts w:ascii="Book Antiqua" w:hAnsi="Book Antiqua"/>
          <w:color w:val="000000"/>
          <w:sz w:val="24"/>
        </w:rPr>
        <w:t>-shaped</w:t>
      </w:r>
      <w:r w:rsidR="007E2244" w:rsidRPr="0011049F">
        <w:rPr>
          <w:rFonts w:ascii="Book Antiqua" w:hAnsi="Book Antiqua"/>
          <w:color w:val="000000"/>
          <w:sz w:val="24"/>
        </w:rPr>
        <w:t xml:space="preserve"> </w:t>
      </w:r>
      <w:r w:rsidR="00BD5098" w:rsidRPr="0011049F">
        <w:rPr>
          <w:rFonts w:ascii="Book Antiqua" w:hAnsi="Book Antiqua"/>
          <w:color w:val="000000"/>
          <w:sz w:val="24"/>
        </w:rPr>
        <w:t>osteotomy</w:t>
      </w:r>
      <w:r w:rsidR="00114AFC" w:rsidRPr="0011049F">
        <w:rPr>
          <w:rFonts w:ascii="Book Antiqua" w:hAnsi="Book Antiqua"/>
          <w:color w:val="000000"/>
          <w:sz w:val="24"/>
        </w:rPr>
        <w:t xml:space="preserve"> was performed</w:t>
      </w:r>
      <w:r w:rsidR="00BD5098" w:rsidRPr="0011049F">
        <w:rPr>
          <w:rFonts w:ascii="Book Antiqua" w:hAnsi="Book Antiqua"/>
          <w:color w:val="000000"/>
          <w:sz w:val="24"/>
        </w:rPr>
        <w:t xml:space="preserve"> on the dorsal </w:t>
      </w:r>
      <w:r w:rsidR="001637B7" w:rsidRPr="0011049F">
        <w:rPr>
          <w:rFonts w:ascii="Book Antiqua" w:hAnsi="Book Antiqua"/>
          <w:color w:val="000000"/>
          <w:sz w:val="24"/>
        </w:rPr>
        <w:t>side of</w:t>
      </w:r>
      <w:r w:rsidR="007E2244" w:rsidRPr="0011049F">
        <w:rPr>
          <w:rFonts w:ascii="Book Antiqua" w:hAnsi="Book Antiqua"/>
          <w:color w:val="000000"/>
          <w:sz w:val="24"/>
        </w:rPr>
        <w:t xml:space="preserve"> </w:t>
      </w:r>
      <w:r w:rsidR="00BD5098" w:rsidRPr="0011049F">
        <w:rPr>
          <w:rFonts w:ascii="Book Antiqua" w:hAnsi="Book Antiqua"/>
          <w:color w:val="000000"/>
          <w:sz w:val="24"/>
        </w:rPr>
        <w:t>the first metatarsal</w:t>
      </w:r>
      <w:r w:rsidR="007E2244" w:rsidRPr="0011049F">
        <w:rPr>
          <w:rFonts w:ascii="Book Antiqua" w:hAnsi="Book Antiqua"/>
          <w:color w:val="000000"/>
          <w:sz w:val="24"/>
        </w:rPr>
        <w:t xml:space="preserve"> base</w:t>
      </w:r>
      <w:r w:rsidR="00BD5098" w:rsidRPr="0011049F">
        <w:rPr>
          <w:rFonts w:ascii="Book Antiqua" w:hAnsi="Book Antiqua"/>
          <w:color w:val="000000"/>
          <w:sz w:val="24"/>
        </w:rPr>
        <w:t xml:space="preserve">, and the </w:t>
      </w:r>
      <w:r w:rsidR="001637B7" w:rsidRPr="0011049F">
        <w:rPr>
          <w:rFonts w:ascii="Book Antiqua" w:hAnsi="Book Antiqua"/>
          <w:color w:val="000000"/>
          <w:sz w:val="24"/>
        </w:rPr>
        <w:t xml:space="preserve">head of the </w:t>
      </w:r>
      <w:r w:rsidR="00BD5098" w:rsidRPr="0011049F">
        <w:rPr>
          <w:rFonts w:ascii="Book Antiqua" w:hAnsi="Book Antiqua"/>
          <w:color w:val="000000"/>
          <w:sz w:val="24"/>
        </w:rPr>
        <w:t xml:space="preserve">first metatarsal was raised to correct the </w:t>
      </w:r>
      <w:proofErr w:type="spellStart"/>
      <w:r w:rsidR="001637B7" w:rsidRPr="0011049F">
        <w:rPr>
          <w:rFonts w:ascii="Book Antiqua" w:hAnsi="Book Antiqua"/>
          <w:color w:val="000000"/>
          <w:sz w:val="24"/>
        </w:rPr>
        <w:t>cavus</w:t>
      </w:r>
      <w:proofErr w:type="spellEnd"/>
      <w:r w:rsidR="001637B7" w:rsidRPr="0011049F">
        <w:rPr>
          <w:rFonts w:ascii="Book Antiqua" w:hAnsi="Book Antiqua"/>
          <w:color w:val="000000"/>
          <w:sz w:val="24"/>
        </w:rPr>
        <w:t xml:space="preserve"> deformity</w:t>
      </w:r>
      <w:r w:rsidR="00BD5098" w:rsidRPr="0011049F">
        <w:rPr>
          <w:rFonts w:ascii="Book Antiqua" w:hAnsi="Book Antiqua"/>
          <w:color w:val="000000"/>
          <w:sz w:val="24"/>
        </w:rPr>
        <w:t xml:space="preserve"> </w:t>
      </w:r>
      <w:r w:rsidR="007E2244" w:rsidRPr="0011049F">
        <w:rPr>
          <w:rFonts w:ascii="Book Antiqua" w:hAnsi="Book Antiqua"/>
          <w:color w:val="000000"/>
          <w:sz w:val="24"/>
        </w:rPr>
        <w:t xml:space="preserve">at </w:t>
      </w:r>
      <w:r w:rsidR="00BD5098" w:rsidRPr="0011049F">
        <w:rPr>
          <w:rFonts w:ascii="Book Antiqua" w:hAnsi="Book Antiqua"/>
          <w:color w:val="000000"/>
          <w:sz w:val="24"/>
        </w:rPr>
        <w:t xml:space="preserve">the first metatarsal. </w:t>
      </w:r>
      <w:r w:rsidR="006E2F0D" w:rsidRPr="0011049F">
        <w:rPr>
          <w:rFonts w:ascii="Book Antiqua" w:hAnsi="Book Antiqua"/>
          <w:color w:val="000000"/>
          <w:sz w:val="24"/>
        </w:rPr>
        <w:t>When</w:t>
      </w:r>
      <w:r w:rsidR="001637B7" w:rsidRPr="0011049F">
        <w:rPr>
          <w:rFonts w:ascii="Book Antiqua" w:hAnsi="Book Antiqua"/>
          <w:color w:val="000000"/>
          <w:sz w:val="24"/>
        </w:rPr>
        <w:t xml:space="preserve"> t</w:t>
      </w:r>
      <w:r w:rsidR="00BD5098" w:rsidRPr="0011049F">
        <w:rPr>
          <w:rFonts w:ascii="Book Antiqua" w:hAnsi="Book Antiqua"/>
          <w:color w:val="000000"/>
          <w:sz w:val="24"/>
        </w:rPr>
        <w:t>he apex of</w:t>
      </w:r>
      <w:r w:rsidR="001637B7" w:rsidRPr="0011049F">
        <w:rPr>
          <w:rFonts w:ascii="Book Antiqua" w:hAnsi="Book Antiqua"/>
          <w:color w:val="000000"/>
          <w:sz w:val="24"/>
        </w:rPr>
        <w:t xml:space="preserve"> </w:t>
      </w:r>
      <w:proofErr w:type="spellStart"/>
      <w:r w:rsidR="001637B7" w:rsidRPr="0011049F">
        <w:rPr>
          <w:rFonts w:ascii="Book Antiqua" w:hAnsi="Book Antiqua"/>
          <w:color w:val="000000"/>
          <w:sz w:val="24"/>
        </w:rPr>
        <w:t>cavus</w:t>
      </w:r>
      <w:proofErr w:type="spellEnd"/>
      <w:r w:rsidR="001637B7" w:rsidRPr="0011049F">
        <w:rPr>
          <w:rFonts w:ascii="Book Antiqua" w:hAnsi="Book Antiqua"/>
          <w:color w:val="000000"/>
          <w:sz w:val="24"/>
        </w:rPr>
        <w:t xml:space="preserve"> </w:t>
      </w:r>
      <w:r w:rsidR="00BD5098" w:rsidRPr="0011049F">
        <w:rPr>
          <w:rFonts w:ascii="Book Antiqua" w:hAnsi="Book Antiqua"/>
          <w:color w:val="000000"/>
          <w:sz w:val="24"/>
        </w:rPr>
        <w:t xml:space="preserve">deformity was located in the medial cuneiform, the osteotomy site was </w:t>
      </w:r>
      <w:r w:rsidR="007E2244" w:rsidRPr="0011049F">
        <w:rPr>
          <w:rFonts w:ascii="Book Antiqua" w:hAnsi="Book Antiqua"/>
          <w:color w:val="000000"/>
          <w:sz w:val="24"/>
        </w:rPr>
        <w:t>chosen</w:t>
      </w:r>
      <w:r w:rsidR="00BD5098" w:rsidRPr="0011049F">
        <w:rPr>
          <w:rFonts w:ascii="Book Antiqua" w:hAnsi="Book Antiqua"/>
          <w:color w:val="000000"/>
          <w:sz w:val="24"/>
        </w:rPr>
        <w:t xml:space="preserve"> </w:t>
      </w:r>
      <w:r w:rsidR="007E2244" w:rsidRPr="0011049F">
        <w:rPr>
          <w:rFonts w:ascii="Book Antiqua" w:hAnsi="Book Antiqua"/>
          <w:color w:val="000000"/>
          <w:sz w:val="24"/>
        </w:rPr>
        <w:t>at</w:t>
      </w:r>
      <w:r w:rsidR="00BD5098" w:rsidRPr="0011049F">
        <w:rPr>
          <w:rFonts w:ascii="Book Antiqua" w:hAnsi="Book Antiqua"/>
          <w:color w:val="000000"/>
          <w:sz w:val="24"/>
        </w:rPr>
        <w:t xml:space="preserve"> the medial cuneiform</w:t>
      </w:r>
      <w:r w:rsidR="007E2244" w:rsidRPr="0011049F">
        <w:rPr>
          <w:rFonts w:ascii="Book Antiqua" w:hAnsi="Book Antiqua"/>
          <w:color w:val="000000"/>
          <w:sz w:val="24"/>
        </w:rPr>
        <w:t xml:space="preserve"> </w:t>
      </w:r>
      <w:r w:rsidR="00BD5098" w:rsidRPr="0011049F">
        <w:rPr>
          <w:rFonts w:ascii="Book Antiqua" w:hAnsi="Book Antiqua"/>
          <w:color w:val="000000"/>
          <w:sz w:val="24"/>
        </w:rPr>
        <w:t>and the cuboid, and the medial cuneiform</w:t>
      </w:r>
      <w:r w:rsidR="007E2244" w:rsidRPr="0011049F">
        <w:rPr>
          <w:rFonts w:ascii="Book Antiqua" w:hAnsi="Book Antiqua"/>
          <w:color w:val="000000"/>
          <w:sz w:val="24"/>
        </w:rPr>
        <w:t xml:space="preserve"> </w:t>
      </w:r>
      <w:r w:rsidR="00BD5098" w:rsidRPr="0011049F">
        <w:rPr>
          <w:rFonts w:ascii="Book Antiqua" w:hAnsi="Book Antiqua"/>
          <w:color w:val="000000"/>
          <w:sz w:val="24"/>
        </w:rPr>
        <w:t>was opened to correct</w:t>
      </w:r>
      <w:r w:rsidR="007E2244" w:rsidRPr="0011049F">
        <w:rPr>
          <w:rFonts w:ascii="Book Antiqua" w:hAnsi="Book Antiqua"/>
          <w:color w:val="000000"/>
          <w:sz w:val="24"/>
        </w:rPr>
        <w:t xml:space="preserve"> </w:t>
      </w:r>
      <w:r w:rsidR="006E2F0D" w:rsidRPr="0011049F">
        <w:rPr>
          <w:rFonts w:ascii="Book Antiqua" w:hAnsi="Book Antiqua"/>
          <w:color w:val="000000"/>
          <w:sz w:val="24"/>
        </w:rPr>
        <w:t>fore</w:t>
      </w:r>
      <w:r w:rsidR="00BD5098" w:rsidRPr="0011049F">
        <w:rPr>
          <w:rFonts w:ascii="Book Antiqua" w:hAnsi="Book Antiqua"/>
          <w:color w:val="000000"/>
          <w:sz w:val="24"/>
        </w:rPr>
        <w:t>foot adduction and reduce</w:t>
      </w:r>
      <w:r w:rsidR="007E2244" w:rsidRPr="0011049F">
        <w:rPr>
          <w:rFonts w:ascii="Book Antiqua" w:hAnsi="Book Antiqua"/>
          <w:color w:val="000000"/>
          <w:sz w:val="24"/>
        </w:rPr>
        <w:t xml:space="preserve"> </w:t>
      </w:r>
      <w:r w:rsidR="00BD5098" w:rsidRPr="0011049F">
        <w:rPr>
          <w:rFonts w:ascii="Book Antiqua" w:hAnsi="Book Antiqua"/>
          <w:color w:val="000000"/>
          <w:sz w:val="24"/>
        </w:rPr>
        <w:t xml:space="preserve">high arch. </w:t>
      </w:r>
      <w:r w:rsidR="00C748FC" w:rsidRPr="0011049F">
        <w:rPr>
          <w:rFonts w:ascii="Book Antiqua" w:hAnsi="Book Antiqua"/>
          <w:color w:val="000000"/>
          <w:sz w:val="24"/>
        </w:rPr>
        <w:t xml:space="preserve">For </w:t>
      </w:r>
      <w:r w:rsidR="007E2244" w:rsidRPr="0011049F">
        <w:rPr>
          <w:rFonts w:ascii="Book Antiqua" w:hAnsi="Book Antiqua"/>
          <w:color w:val="000000"/>
          <w:sz w:val="24"/>
        </w:rPr>
        <w:t xml:space="preserve">forefoot </w:t>
      </w:r>
      <w:r w:rsidR="00C748FC" w:rsidRPr="0011049F">
        <w:rPr>
          <w:rFonts w:ascii="Book Antiqua" w:hAnsi="Book Antiqua"/>
          <w:color w:val="000000"/>
          <w:sz w:val="24"/>
        </w:rPr>
        <w:t>p</w:t>
      </w:r>
      <w:r w:rsidR="00BD5098" w:rsidRPr="0011049F">
        <w:rPr>
          <w:rFonts w:ascii="Book Antiqua" w:hAnsi="Book Antiqua"/>
          <w:color w:val="000000"/>
          <w:sz w:val="24"/>
        </w:rPr>
        <w:t>ronation deformity</w:t>
      </w:r>
      <w:r w:rsidR="00C748FC" w:rsidRPr="0011049F">
        <w:rPr>
          <w:rFonts w:ascii="Book Antiqua" w:hAnsi="Book Antiqua"/>
          <w:color w:val="000000"/>
          <w:sz w:val="24"/>
        </w:rPr>
        <w:t>, which often</w:t>
      </w:r>
      <w:r w:rsidR="00BD5098" w:rsidRPr="0011049F">
        <w:rPr>
          <w:rFonts w:ascii="Book Antiqua" w:hAnsi="Book Antiqua"/>
          <w:color w:val="000000"/>
          <w:sz w:val="24"/>
        </w:rPr>
        <w:t xml:space="preserve"> leads to increased weig</w:t>
      </w:r>
      <w:r w:rsidR="007E2244" w:rsidRPr="0011049F">
        <w:rPr>
          <w:rFonts w:ascii="Book Antiqua" w:hAnsi="Book Antiqua"/>
          <w:color w:val="000000"/>
          <w:sz w:val="24"/>
        </w:rPr>
        <w:t>ht-</w:t>
      </w:r>
      <w:r w:rsidR="00BD5098" w:rsidRPr="0011049F">
        <w:rPr>
          <w:rFonts w:ascii="Book Antiqua" w:hAnsi="Book Antiqua"/>
          <w:color w:val="000000"/>
          <w:sz w:val="24"/>
        </w:rPr>
        <w:t xml:space="preserve">bearing at the lateral margin of the foot </w:t>
      </w:r>
      <w:r w:rsidR="007E2244" w:rsidRPr="0011049F">
        <w:rPr>
          <w:rFonts w:ascii="Book Antiqua" w:hAnsi="Book Antiqua"/>
          <w:color w:val="000000"/>
          <w:sz w:val="24"/>
        </w:rPr>
        <w:t>while</w:t>
      </w:r>
      <w:r w:rsidR="00BD5098" w:rsidRPr="0011049F">
        <w:rPr>
          <w:rFonts w:ascii="Book Antiqua" w:hAnsi="Book Antiqua"/>
          <w:color w:val="000000"/>
          <w:sz w:val="24"/>
        </w:rPr>
        <w:t xml:space="preserve"> walk</w:t>
      </w:r>
      <w:r w:rsidR="007E2244" w:rsidRPr="0011049F">
        <w:rPr>
          <w:rFonts w:ascii="Book Antiqua" w:hAnsi="Book Antiqua"/>
          <w:color w:val="000000"/>
          <w:sz w:val="24"/>
        </w:rPr>
        <w:t>ing</w:t>
      </w:r>
      <w:r w:rsidR="00BD5098" w:rsidRPr="0011049F">
        <w:rPr>
          <w:rFonts w:ascii="Book Antiqua" w:hAnsi="Book Antiqua"/>
          <w:color w:val="000000"/>
          <w:sz w:val="24"/>
        </w:rPr>
        <w:t xml:space="preserve"> with load</w:t>
      </w:r>
      <w:r w:rsidR="007E2244" w:rsidRPr="0011049F">
        <w:rPr>
          <w:rFonts w:ascii="Book Antiqua" w:hAnsi="Book Antiqua"/>
          <w:color w:val="000000"/>
          <w:sz w:val="24"/>
        </w:rPr>
        <w:t>,</w:t>
      </w:r>
      <w:r w:rsidR="00C748FC" w:rsidRPr="0011049F">
        <w:rPr>
          <w:rFonts w:ascii="Book Antiqua" w:hAnsi="Book Antiqua"/>
          <w:color w:val="000000"/>
          <w:sz w:val="24"/>
        </w:rPr>
        <w:t xml:space="preserve"> </w:t>
      </w:r>
      <w:r w:rsidR="00BD5098" w:rsidRPr="0011049F">
        <w:rPr>
          <w:rFonts w:ascii="Book Antiqua" w:hAnsi="Book Antiqua"/>
          <w:color w:val="000000"/>
          <w:sz w:val="24"/>
        </w:rPr>
        <w:t>and</w:t>
      </w:r>
      <w:r w:rsidR="007E2244" w:rsidRPr="0011049F">
        <w:rPr>
          <w:rFonts w:ascii="Book Antiqua" w:hAnsi="Book Antiqua"/>
          <w:color w:val="000000"/>
          <w:sz w:val="24"/>
        </w:rPr>
        <w:t xml:space="preserve"> </w:t>
      </w:r>
      <w:r w:rsidR="00BD5098" w:rsidRPr="0011049F">
        <w:rPr>
          <w:rFonts w:ascii="Book Antiqua" w:hAnsi="Book Antiqua"/>
          <w:color w:val="000000"/>
          <w:sz w:val="24"/>
        </w:rPr>
        <w:t>call</w:t>
      </w:r>
      <w:r w:rsidR="007E2244" w:rsidRPr="0011049F">
        <w:rPr>
          <w:rFonts w:ascii="Book Antiqua" w:hAnsi="Book Antiqua"/>
          <w:color w:val="000000"/>
          <w:sz w:val="24"/>
        </w:rPr>
        <w:t>u</w:t>
      </w:r>
      <w:r w:rsidR="00BD5098" w:rsidRPr="0011049F">
        <w:rPr>
          <w:rFonts w:ascii="Book Antiqua" w:hAnsi="Book Antiqua"/>
          <w:color w:val="000000"/>
          <w:sz w:val="24"/>
        </w:rPr>
        <w:t>s form</w:t>
      </w:r>
      <w:r w:rsidR="00C748FC" w:rsidRPr="0011049F">
        <w:rPr>
          <w:rFonts w:ascii="Book Antiqua" w:hAnsi="Book Antiqua"/>
          <w:color w:val="000000"/>
          <w:sz w:val="24"/>
        </w:rPr>
        <w:t>ation</w:t>
      </w:r>
      <w:r w:rsidR="00BD5098" w:rsidRPr="0011049F">
        <w:rPr>
          <w:rFonts w:ascii="Book Antiqua" w:hAnsi="Book Antiqua"/>
          <w:color w:val="000000"/>
          <w:sz w:val="24"/>
        </w:rPr>
        <w:t xml:space="preserve"> at the fifth metatarsal</w:t>
      </w:r>
      <w:r w:rsidR="007E2244" w:rsidRPr="0011049F">
        <w:rPr>
          <w:rFonts w:ascii="Book Antiqua" w:hAnsi="Book Antiqua"/>
          <w:color w:val="000000"/>
          <w:sz w:val="24"/>
        </w:rPr>
        <w:t xml:space="preserve"> base</w:t>
      </w:r>
      <w:r w:rsidR="00C748FC" w:rsidRPr="0011049F">
        <w:rPr>
          <w:rFonts w:ascii="Book Antiqua" w:hAnsi="Book Antiqua"/>
          <w:color w:val="000000"/>
          <w:sz w:val="24"/>
        </w:rPr>
        <w:t>,</w:t>
      </w:r>
      <w:r w:rsidR="00BD5098" w:rsidRPr="0011049F">
        <w:rPr>
          <w:rFonts w:ascii="Book Antiqua" w:hAnsi="Book Antiqua"/>
          <w:color w:val="000000"/>
          <w:sz w:val="24"/>
        </w:rPr>
        <w:t xml:space="preserve"> </w:t>
      </w:r>
      <w:r w:rsidR="007E2244" w:rsidRPr="0011049F">
        <w:rPr>
          <w:rFonts w:ascii="Book Antiqua" w:hAnsi="Book Antiqua"/>
          <w:color w:val="000000"/>
          <w:sz w:val="24"/>
        </w:rPr>
        <w:t xml:space="preserve">cuboid </w:t>
      </w:r>
      <w:r w:rsidR="00BD5098" w:rsidRPr="0011049F">
        <w:rPr>
          <w:rFonts w:ascii="Book Antiqua" w:hAnsi="Book Antiqua"/>
          <w:color w:val="000000"/>
          <w:sz w:val="24"/>
        </w:rPr>
        <w:t xml:space="preserve">osteotomy </w:t>
      </w:r>
      <w:r w:rsidR="00C748FC" w:rsidRPr="0011049F">
        <w:rPr>
          <w:rFonts w:ascii="Book Antiqua" w:hAnsi="Book Antiqua"/>
          <w:color w:val="000000"/>
          <w:sz w:val="24"/>
        </w:rPr>
        <w:t xml:space="preserve">was performed to </w:t>
      </w:r>
      <w:r w:rsidR="00BD5098" w:rsidRPr="0011049F">
        <w:rPr>
          <w:rFonts w:ascii="Book Antiqua" w:hAnsi="Book Antiqua"/>
          <w:color w:val="000000"/>
          <w:sz w:val="24"/>
        </w:rPr>
        <w:t xml:space="preserve">raise the base of the fifth metatarsal and makes the forefoot abduct. </w:t>
      </w:r>
      <w:r w:rsidR="00C748FC" w:rsidRPr="0011049F">
        <w:rPr>
          <w:rFonts w:ascii="Book Antiqua" w:hAnsi="Book Antiqua"/>
          <w:color w:val="000000"/>
          <w:sz w:val="24"/>
        </w:rPr>
        <w:t xml:space="preserve">In cases with concomitant </w:t>
      </w:r>
      <w:r w:rsidR="00BD5098" w:rsidRPr="0011049F">
        <w:rPr>
          <w:rFonts w:ascii="Book Antiqua" w:hAnsi="Book Antiqua"/>
          <w:color w:val="000000"/>
          <w:sz w:val="24"/>
        </w:rPr>
        <w:t>fix</w:t>
      </w:r>
      <w:r w:rsidR="00C748FC" w:rsidRPr="0011049F">
        <w:rPr>
          <w:rFonts w:ascii="Book Antiqua" w:hAnsi="Book Antiqua"/>
          <w:color w:val="000000"/>
          <w:sz w:val="24"/>
        </w:rPr>
        <w:t>ed</w:t>
      </w:r>
      <w:r w:rsidR="00BD5098" w:rsidRPr="0011049F">
        <w:rPr>
          <w:rFonts w:ascii="Book Antiqua" w:hAnsi="Book Antiqua"/>
          <w:color w:val="000000"/>
          <w:sz w:val="24"/>
        </w:rPr>
        <w:t xml:space="preserve"> </w:t>
      </w:r>
      <w:r w:rsidR="00C748FC" w:rsidRPr="0011049F">
        <w:rPr>
          <w:rFonts w:ascii="Book Antiqua" w:hAnsi="Book Antiqua"/>
          <w:color w:val="000000"/>
          <w:sz w:val="24"/>
        </w:rPr>
        <w:t xml:space="preserve">calcaneal </w:t>
      </w:r>
      <w:proofErr w:type="spellStart"/>
      <w:r w:rsidR="00BD5098" w:rsidRPr="0011049F">
        <w:rPr>
          <w:rFonts w:ascii="Book Antiqua" w:hAnsi="Book Antiqua"/>
          <w:color w:val="000000"/>
          <w:sz w:val="24"/>
        </w:rPr>
        <w:t>varus</w:t>
      </w:r>
      <w:proofErr w:type="spellEnd"/>
      <w:r w:rsidR="00BD5098" w:rsidRPr="0011049F">
        <w:rPr>
          <w:rFonts w:ascii="Book Antiqua" w:hAnsi="Book Antiqua"/>
          <w:color w:val="000000"/>
          <w:sz w:val="24"/>
        </w:rPr>
        <w:t xml:space="preserve">, </w:t>
      </w:r>
      <w:r w:rsidR="007E2244" w:rsidRPr="0011049F">
        <w:rPr>
          <w:rFonts w:ascii="Book Antiqua" w:hAnsi="Book Antiqua"/>
          <w:color w:val="000000"/>
          <w:sz w:val="24"/>
        </w:rPr>
        <w:t xml:space="preserve">calcaneal valgus osteotomy was performed to correct </w:t>
      </w:r>
      <w:r w:rsidR="00BD5098" w:rsidRPr="0011049F">
        <w:rPr>
          <w:rFonts w:ascii="Book Antiqua" w:hAnsi="Book Antiqua"/>
          <w:color w:val="000000"/>
          <w:sz w:val="24"/>
        </w:rPr>
        <w:t xml:space="preserve">the </w:t>
      </w:r>
      <w:proofErr w:type="spellStart"/>
      <w:proofErr w:type="gramStart"/>
      <w:r w:rsidR="00BD5098" w:rsidRPr="0011049F">
        <w:rPr>
          <w:rFonts w:ascii="Book Antiqua" w:hAnsi="Book Antiqua"/>
          <w:color w:val="000000"/>
          <w:sz w:val="24"/>
        </w:rPr>
        <w:t>varus</w:t>
      </w:r>
      <w:proofErr w:type="spellEnd"/>
      <w:r w:rsidR="00BD5098" w:rsidRPr="0011049F">
        <w:rPr>
          <w:rFonts w:ascii="Book Antiqua" w:hAnsi="Book Antiqua"/>
          <w:color w:val="000000"/>
          <w:sz w:val="24"/>
          <w:vertAlign w:val="superscript"/>
        </w:rPr>
        <w:t>[</w:t>
      </w:r>
      <w:proofErr w:type="gramEnd"/>
      <w:r w:rsidR="00BD5098" w:rsidRPr="0011049F">
        <w:rPr>
          <w:rFonts w:ascii="Book Antiqua" w:hAnsi="Book Antiqua"/>
          <w:color w:val="000000"/>
          <w:sz w:val="24"/>
          <w:vertAlign w:val="superscript"/>
        </w:rPr>
        <w:t>15]</w:t>
      </w:r>
      <w:r w:rsidR="00BD5098" w:rsidRPr="0011049F">
        <w:rPr>
          <w:rFonts w:ascii="Book Antiqua" w:hAnsi="Book Antiqua"/>
          <w:color w:val="000000"/>
          <w:sz w:val="24"/>
        </w:rPr>
        <w:t>.</w:t>
      </w:r>
    </w:p>
    <w:p w:rsidR="00961950" w:rsidRPr="0011049F" w:rsidRDefault="00266B79" w:rsidP="0011049F">
      <w:pPr>
        <w:spacing w:line="360" w:lineRule="auto"/>
        <w:ind w:firstLineChars="100" w:firstLine="240"/>
        <w:rPr>
          <w:rFonts w:ascii="Book Antiqua" w:hAnsi="Book Antiqua"/>
          <w:color w:val="000000"/>
          <w:sz w:val="24"/>
        </w:rPr>
      </w:pPr>
      <w:r w:rsidRPr="0011049F">
        <w:rPr>
          <w:rFonts w:ascii="Book Antiqua" w:hAnsi="Book Antiqua"/>
          <w:bCs/>
          <w:color w:val="000000"/>
          <w:sz w:val="24"/>
        </w:rPr>
        <w:t xml:space="preserve">Wu </w:t>
      </w:r>
      <w:r w:rsidRPr="0011049F">
        <w:rPr>
          <w:rFonts w:ascii="Book Antiqua" w:hAnsi="Book Antiqua"/>
          <w:bCs/>
          <w:i/>
          <w:color w:val="000000"/>
          <w:sz w:val="24"/>
        </w:rPr>
        <w:t>et al</w:t>
      </w:r>
      <w:r w:rsidRPr="0011049F">
        <w:rPr>
          <w:rFonts w:ascii="Book Antiqua" w:hAnsi="Book Antiqua"/>
          <w:bCs/>
          <w:color w:val="000000"/>
          <w:sz w:val="24"/>
          <w:vertAlign w:val="superscript"/>
        </w:rPr>
        <w:t>[16]</w:t>
      </w:r>
      <w:r w:rsidRPr="0011049F">
        <w:rPr>
          <w:rFonts w:ascii="Book Antiqua" w:hAnsi="Book Antiqua"/>
          <w:bCs/>
          <w:color w:val="000000"/>
          <w:sz w:val="24"/>
        </w:rPr>
        <w:t xml:space="preserve"> used the procedure reported by </w:t>
      </w:r>
      <w:proofErr w:type="spellStart"/>
      <w:r w:rsidRPr="0011049F">
        <w:rPr>
          <w:rFonts w:ascii="Book Antiqua" w:hAnsi="Book Antiqua"/>
          <w:bCs/>
          <w:color w:val="000000"/>
          <w:sz w:val="24"/>
        </w:rPr>
        <w:t>Japas</w:t>
      </w:r>
      <w:proofErr w:type="spellEnd"/>
      <w:r w:rsidRPr="0011049F">
        <w:rPr>
          <w:rFonts w:ascii="Book Antiqua" w:hAnsi="Book Antiqua"/>
          <w:bCs/>
          <w:color w:val="000000"/>
          <w:sz w:val="24"/>
          <w:vertAlign w:val="superscript"/>
        </w:rPr>
        <w:t>[17]</w:t>
      </w:r>
      <w:r w:rsidRPr="0011049F">
        <w:rPr>
          <w:rFonts w:ascii="Book Antiqua" w:hAnsi="Book Antiqua"/>
          <w:bCs/>
          <w:color w:val="000000"/>
          <w:sz w:val="24"/>
        </w:rPr>
        <w:t>, in which primary release of plantar soft tissue was combined with</w:t>
      </w:r>
      <w:r w:rsidR="00B9493D" w:rsidRPr="0011049F">
        <w:rPr>
          <w:rFonts w:ascii="Book Antiqua" w:hAnsi="Book Antiqua"/>
          <w:bCs/>
          <w:color w:val="000000"/>
          <w:sz w:val="24"/>
        </w:rPr>
        <w:t xml:space="preserve"> tarsal</w:t>
      </w:r>
      <w:r w:rsidRPr="0011049F">
        <w:rPr>
          <w:rFonts w:ascii="Book Antiqua" w:hAnsi="Book Antiqua"/>
          <w:bCs/>
          <w:color w:val="000000"/>
          <w:sz w:val="24"/>
        </w:rPr>
        <w:t xml:space="preserve"> “V”-shaped </w:t>
      </w:r>
      <w:r w:rsidR="00B9493D" w:rsidRPr="0011049F">
        <w:rPr>
          <w:rFonts w:ascii="Book Antiqua" w:hAnsi="Book Antiqua"/>
          <w:bCs/>
          <w:color w:val="000000"/>
          <w:sz w:val="24"/>
        </w:rPr>
        <w:t xml:space="preserve">tarsal </w:t>
      </w:r>
      <w:r w:rsidRPr="0011049F">
        <w:rPr>
          <w:rFonts w:ascii="Book Antiqua" w:hAnsi="Book Antiqua"/>
          <w:bCs/>
          <w:color w:val="000000"/>
          <w:sz w:val="24"/>
        </w:rPr>
        <w:t xml:space="preserve">osteotomy, to treat seven cases of idiopathic </w:t>
      </w:r>
      <w:proofErr w:type="spellStart"/>
      <w:r w:rsidRPr="0011049F">
        <w:rPr>
          <w:rFonts w:ascii="Book Antiqua" w:hAnsi="Book Antiqua"/>
          <w:color w:val="000000"/>
          <w:sz w:val="24"/>
        </w:rPr>
        <w:t>cavus</w:t>
      </w:r>
      <w:proofErr w:type="spellEnd"/>
      <w:r w:rsidRPr="0011049F">
        <w:rPr>
          <w:rFonts w:ascii="Book Antiqua" w:hAnsi="Book Antiqua"/>
          <w:bCs/>
          <w:color w:val="000000"/>
          <w:sz w:val="24"/>
        </w:rPr>
        <w:t xml:space="preserve"> foot deformity in children over 6 years old, achieving a very good/good rate of 83. 3%.</w:t>
      </w:r>
      <w:r w:rsidR="002C261B" w:rsidRPr="0011049F">
        <w:rPr>
          <w:rFonts w:ascii="Book Antiqua" w:hAnsi="Book Antiqua"/>
          <w:color w:val="000000"/>
          <w:sz w:val="24"/>
        </w:rPr>
        <w:t xml:space="preserve"> </w:t>
      </w:r>
      <w:r w:rsidR="00071259" w:rsidRPr="0011049F">
        <w:rPr>
          <w:rFonts w:ascii="Book Antiqua" w:hAnsi="Book Antiqua"/>
          <w:bCs/>
          <w:color w:val="000000"/>
          <w:sz w:val="24"/>
        </w:rPr>
        <w:t xml:space="preserve">Yan </w:t>
      </w:r>
      <w:r w:rsidR="00071259" w:rsidRPr="0011049F">
        <w:rPr>
          <w:rFonts w:ascii="Book Antiqua" w:hAnsi="Book Antiqua"/>
          <w:bCs/>
          <w:i/>
          <w:color w:val="000000"/>
          <w:sz w:val="24"/>
        </w:rPr>
        <w:t xml:space="preserve">et </w:t>
      </w:r>
      <w:proofErr w:type="gramStart"/>
      <w:r w:rsidR="00071259" w:rsidRPr="0011049F">
        <w:rPr>
          <w:rFonts w:ascii="Book Antiqua" w:hAnsi="Book Antiqua"/>
          <w:bCs/>
          <w:i/>
          <w:color w:val="000000"/>
          <w:sz w:val="24"/>
        </w:rPr>
        <w:t>al</w:t>
      </w:r>
      <w:r w:rsidR="00071259" w:rsidRPr="0011049F">
        <w:rPr>
          <w:rFonts w:ascii="Book Antiqua" w:hAnsi="Book Antiqua"/>
          <w:bCs/>
          <w:color w:val="000000"/>
          <w:sz w:val="24"/>
          <w:vertAlign w:val="superscript"/>
        </w:rPr>
        <w:t>[</w:t>
      </w:r>
      <w:proofErr w:type="gramEnd"/>
      <w:r w:rsidR="00071259" w:rsidRPr="0011049F">
        <w:rPr>
          <w:rFonts w:ascii="Book Antiqua" w:hAnsi="Book Antiqua"/>
          <w:bCs/>
          <w:color w:val="000000"/>
          <w:sz w:val="24"/>
          <w:vertAlign w:val="superscript"/>
        </w:rPr>
        <w:t>18]</w:t>
      </w:r>
      <w:r w:rsidR="00071259" w:rsidRPr="0011049F">
        <w:rPr>
          <w:rFonts w:ascii="Book Antiqua" w:hAnsi="Book Antiqua"/>
          <w:bCs/>
          <w:color w:val="000000"/>
          <w:sz w:val="24"/>
        </w:rPr>
        <w:t xml:space="preserve"> utilized different treatment methods in 27 children (41 feet) with different types of </w:t>
      </w:r>
      <w:proofErr w:type="spellStart"/>
      <w:r w:rsidR="00071259" w:rsidRPr="0011049F">
        <w:rPr>
          <w:rFonts w:ascii="Book Antiqua" w:hAnsi="Book Antiqua"/>
          <w:color w:val="000000"/>
          <w:sz w:val="24"/>
        </w:rPr>
        <w:t>cavus</w:t>
      </w:r>
      <w:proofErr w:type="spellEnd"/>
      <w:r w:rsidR="00071259" w:rsidRPr="0011049F">
        <w:rPr>
          <w:rFonts w:ascii="Book Antiqua" w:hAnsi="Book Antiqua"/>
          <w:bCs/>
          <w:color w:val="000000"/>
          <w:sz w:val="24"/>
        </w:rPr>
        <w:t xml:space="preserve"> foot deformity. In cases with first ray </w:t>
      </w:r>
      <w:proofErr w:type="spellStart"/>
      <w:r w:rsidR="00071259" w:rsidRPr="0011049F">
        <w:rPr>
          <w:rFonts w:ascii="Book Antiqua" w:hAnsi="Book Antiqua"/>
          <w:color w:val="000000"/>
          <w:sz w:val="24"/>
        </w:rPr>
        <w:t>cavus</w:t>
      </w:r>
      <w:proofErr w:type="spellEnd"/>
      <w:r w:rsidR="00071259" w:rsidRPr="0011049F">
        <w:rPr>
          <w:rFonts w:ascii="Book Antiqua" w:hAnsi="Book Antiqua"/>
          <w:bCs/>
          <w:color w:val="000000"/>
          <w:sz w:val="24"/>
        </w:rPr>
        <w:t xml:space="preserve"> foot deformity, wedge osteotomy was performed on the dorsal side of</w:t>
      </w:r>
      <w:r w:rsidR="00B9493D" w:rsidRPr="0011049F">
        <w:rPr>
          <w:rFonts w:ascii="Book Antiqua" w:hAnsi="Book Antiqua"/>
          <w:bCs/>
          <w:color w:val="000000"/>
          <w:sz w:val="24"/>
        </w:rPr>
        <w:t xml:space="preserve"> </w:t>
      </w:r>
      <w:r w:rsidR="00071259" w:rsidRPr="0011049F">
        <w:rPr>
          <w:rFonts w:ascii="Book Antiqua" w:hAnsi="Book Antiqua"/>
          <w:bCs/>
          <w:color w:val="000000"/>
          <w:sz w:val="24"/>
        </w:rPr>
        <w:t>the first metatarsal</w:t>
      </w:r>
      <w:r w:rsidR="00B9493D" w:rsidRPr="0011049F">
        <w:rPr>
          <w:rFonts w:ascii="Book Antiqua" w:hAnsi="Book Antiqua"/>
          <w:bCs/>
          <w:color w:val="000000"/>
          <w:sz w:val="24"/>
        </w:rPr>
        <w:t xml:space="preserve"> base</w:t>
      </w:r>
      <w:r w:rsidR="00071259" w:rsidRPr="0011049F">
        <w:rPr>
          <w:rFonts w:ascii="Book Antiqua" w:hAnsi="Book Antiqua"/>
          <w:bCs/>
          <w:color w:val="000000"/>
          <w:sz w:val="24"/>
        </w:rPr>
        <w:t>; for</w:t>
      </w:r>
      <w:r w:rsidR="00071259" w:rsidRPr="0011049F">
        <w:rPr>
          <w:rFonts w:ascii="Book Antiqua" w:hAnsi="Book Antiqua"/>
          <w:color w:val="000000"/>
          <w:sz w:val="24"/>
        </w:rPr>
        <w:t xml:space="preserve"> </w:t>
      </w:r>
      <w:r w:rsidR="00071259" w:rsidRPr="0011049F">
        <w:rPr>
          <w:rFonts w:ascii="Book Antiqua" w:hAnsi="Book Antiqua"/>
          <w:bCs/>
          <w:color w:val="000000"/>
          <w:sz w:val="24"/>
        </w:rPr>
        <w:t xml:space="preserve">medial column </w:t>
      </w:r>
      <w:proofErr w:type="spellStart"/>
      <w:r w:rsidR="00071259" w:rsidRPr="0011049F">
        <w:rPr>
          <w:rFonts w:ascii="Book Antiqua" w:hAnsi="Book Antiqua"/>
          <w:color w:val="000000"/>
          <w:sz w:val="24"/>
        </w:rPr>
        <w:t>cavus</w:t>
      </w:r>
      <w:proofErr w:type="spellEnd"/>
      <w:r w:rsidR="00071259" w:rsidRPr="0011049F">
        <w:rPr>
          <w:rFonts w:ascii="Book Antiqua" w:hAnsi="Book Antiqua"/>
          <w:bCs/>
          <w:color w:val="000000"/>
          <w:sz w:val="24"/>
        </w:rPr>
        <w:t xml:space="preserve"> foot deformity, clos</w:t>
      </w:r>
      <w:r w:rsidR="00B9493D" w:rsidRPr="0011049F">
        <w:rPr>
          <w:rFonts w:ascii="Book Antiqua" w:hAnsi="Book Antiqua"/>
          <w:bCs/>
          <w:color w:val="000000"/>
          <w:sz w:val="24"/>
        </w:rPr>
        <w:t>ing</w:t>
      </w:r>
      <w:r w:rsidR="00071259" w:rsidRPr="0011049F">
        <w:rPr>
          <w:rFonts w:ascii="Book Antiqua" w:hAnsi="Book Antiqua"/>
          <w:bCs/>
          <w:color w:val="000000"/>
          <w:sz w:val="24"/>
        </w:rPr>
        <w:t xml:space="preserve"> wedge osteotomy on the dorsal side of</w:t>
      </w:r>
      <w:r w:rsidR="00B9493D" w:rsidRPr="0011049F">
        <w:rPr>
          <w:rFonts w:ascii="Book Antiqua" w:hAnsi="Book Antiqua"/>
          <w:bCs/>
          <w:color w:val="000000"/>
          <w:sz w:val="24"/>
        </w:rPr>
        <w:t xml:space="preserve"> </w:t>
      </w:r>
      <w:r w:rsidR="00071259" w:rsidRPr="0011049F">
        <w:rPr>
          <w:rFonts w:ascii="Book Antiqua" w:hAnsi="Book Antiqua"/>
          <w:bCs/>
          <w:color w:val="000000"/>
          <w:sz w:val="24"/>
        </w:rPr>
        <w:t>the first metatarsal</w:t>
      </w:r>
      <w:r w:rsidR="00B9493D" w:rsidRPr="0011049F">
        <w:rPr>
          <w:rFonts w:ascii="Book Antiqua" w:hAnsi="Book Antiqua"/>
          <w:bCs/>
          <w:color w:val="000000"/>
          <w:sz w:val="24"/>
        </w:rPr>
        <w:t xml:space="preserve"> base</w:t>
      </w:r>
      <w:r w:rsidR="00071259" w:rsidRPr="0011049F">
        <w:rPr>
          <w:rFonts w:ascii="Book Antiqua" w:hAnsi="Book Antiqua"/>
          <w:bCs/>
          <w:color w:val="000000"/>
          <w:sz w:val="24"/>
        </w:rPr>
        <w:t xml:space="preserve"> combined with open</w:t>
      </w:r>
      <w:r w:rsidR="00B9493D" w:rsidRPr="0011049F">
        <w:rPr>
          <w:rFonts w:ascii="Book Antiqua" w:hAnsi="Book Antiqua"/>
          <w:bCs/>
          <w:color w:val="000000"/>
          <w:sz w:val="24"/>
        </w:rPr>
        <w:t>ing</w:t>
      </w:r>
      <w:r w:rsidR="00071259" w:rsidRPr="0011049F">
        <w:rPr>
          <w:rFonts w:ascii="Book Antiqua" w:hAnsi="Book Antiqua"/>
          <w:bCs/>
          <w:color w:val="000000"/>
          <w:sz w:val="24"/>
        </w:rPr>
        <w:t xml:space="preserve"> wedge osteotomy on the plantar side of the </w:t>
      </w:r>
      <w:r w:rsidR="007F2EDA" w:rsidRPr="0011049F">
        <w:rPr>
          <w:rFonts w:ascii="Book Antiqua" w:hAnsi="Book Antiqua"/>
          <w:bCs/>
          <w:color w:val="000000"/>
          <w:sz w:val="24"/>
        </w:rPr>
        <w:t xml:space="preserve">first, second, and third </w:t>
      </w:r>
      <w:r w:rsidR="00071259" w:rsidRPr="0011049F">
        <w:rPr>
          <w:rFonts w:ascii="Book Antiqua" w:hAnsi="Book Antiqua"/>
          <w:bCs/>
          <w:color w:val="000000"/>
          <w:sz w:val="24"/>
        </w:rPr>
        <w:t>cuneiforms</w:t>
      </w:r>
      <w:r w:rsidR="007F2EDA" w:rsidRPr="0011049F">
        <w:rPr>
          <w:rFonts w:ascii="Book Antiqua" w:hAnsi="Book Antiqua"/>
          <w:bCs/>
          <w:color w:val="000000"/>
          <w:sz w:val="24"/>
        </w:rPr>
        <w:t xml:space="preserve"> </w:t>
      </w:r>
      <w:r w:rsidR="00DE429C" w:rsidRPr="0011049F">
        <w:rPr>
          <w:rFonts w:ascii="Book Antiqua" w:hAnsi="Book Antiqua"/>
          <w:bCs/>
          <w:color w:val="000000"/>
          <w:sz w:val="24"/>
        </w:rPr>
        <w:t>w</w:t>
      </w:r>
      <w:r w:rsidR="00DE429C">
        <w:rPr>
          <w:rFonts w:ascii="Book Antiqua" w:hAnsi="Book Antiqua"/>
          <w:bCs/>
          <w:color w:val="000000"/>
          <w:sz w:val="24"/>
        </w:rPr>
        <w:t>as</w:t>
      </w:r>
      <w:r w:rsidR="00DE429C" w:rsidRPr="0011049F">
        <w:rPr>
          <w:rFonts w:ascii="Book Antiqua" w:hAnsi="Book Antiqua"/>
          <w:bCs/>
          <w:color w:val="000000"/>
          <w:sz w:val="24"/>
        </w:rPr>
        <w:t xml:space="preserve"> </w:t>
      </w:r>
      <w:r w:rsidR="00071259" w:rsidRPr="0011049F">
        <w:rPr>
          <w:rFonts w:ascii="Book Antiqua" w:hAnsi="Book Antiqua"/>
          <w:bCs/>
          <w:color w:val="000000"/>
          <w:sz w:val="24"/>
        </w:rPr>
        <w:t xml:space="preserve">performed; for </w:t>
      </w:r>
      <w:proofErr w:type="spellStart"/>
      <w:r w:rsidR="00071259" w:rsidRPr="0011049F">
        <w:rPr>
          <w:rFonts w:ascii="Book Antiqua" w:hAnsi="Book Antiqua"/>
          <w:color w:val="000000"/>
          <w:sz w:val="24"/>
        </w:rPr>
        <w:t>cavus</w:t>
      </w:r>
      <w:proofErr w:type="spellEnd"/>
      <w:r w:rsidR="00071259" w:rsidRPr="0011049F">
        <w:rPr>
          <w:rFonts w:ascii="Book Antiqua" w:hAnsi="Book Antiqua"/>
          <w:bCs/>
          <w:color w:val="000000"/>
          <w:sz w:val="24"/>
        </w:rPr>
        <w:t xml:space="preserve"> forefoot deformity, clos</w:t>
      </w:r>
      <w:r w:rsidR="00B9493D" w:rsidRPr="0011049F">
        <w:rPr>
          <w:rFonts w:ascii="Book Antiqua" w:hAnsi="Book Antiqua"/>
          <w:bCs/>
          <w:color w:val="000000"/>
          <w:sz w:val="24"/>
        </w:rPr>
        <w:t>ing</w:t>
      </w:r>
      <w:r w:rsidR="00071259" w:rsidRPr="0011049F">
        <w:rPr>
          <w:rFonts w:ascii="Book Antiqua" w:hAnsi="Book Antiqua"/>
          <w:bCs/>
          <w:color w:val="000000"/>
          <w:sz w:val="24"/>
        </w:rPr>
        <w:t xml:space="preserve"> wedge osteotomy on the dorsal side of the </w:t>
      </w:r>
      <w:proofErr w:type="spellStart"/>
      <w:r w:rsidR="00071259" w:rsidRPr="0011049F">
        <w:rPr>
          <w:rFonts w:ascii="Book Antiqua" w:hAnsi="Book Antiqua"/>
          <w:bCs/>
          <w:color w:val="000000"/>
          <w:sz w:val="24"/>
        </w:rPr>
        <w:t>cuneonavicular</w:t>
      </w:r>
      <w:proofErr w:type="spellEnd"/>
      <w:r w:rsidR="00071259" w:rsidRPr="0011049F">
        <w:rPr>
          <w:rFonts w:ascii="Book Antiqua" w:hAnsi="Book Antiqua"/>
          <w:bCs/>
          <w:color w:val="000000"/>
          <w:sz w:val="24"/>
        </w:rPr>
        <w:t xml:space="preserve"> joint was performed. The patients were followed for an average period of 28 </w:t>
      </w:r>
      <w:proofErr w:type="gramStart"/>
      <w:r w:rsidR="00544DAF" w:rsidRPr="0011049F">
        <w:rPr>
          <w:rFonts w:ascii="Book Antiqua" w:hAnsi="Book Antiqua"/>
          <w:bCs/>
          <w:color w:val="000000"/>
          <w:sz w:val="24"/>
        </w:rPr>
        <w:t>mo</w:t>
      </w:r>
      <w:proofErr w:type="gramEnd"/>
      <w:r w:rsidR="00071259" w:rsidRPr="0011049F">
        <w:rPr>
          <w:rFonts w:ascii="Book Antiqua" w:hAnsi="Book Antiqua"/>
          <w:bCs/>
          <w:color w:val="000000"/>
          <w:sz w:val="24"/>
        </w:rPr>
        <w:t xml:space="preserve">. According to the </w:t>
      </w:r>
      <w:proofErr w:type="spellStart"/>
      <w:r w:rsidR="00071259" w:rsidRPr="0011049F">
        <w:rPr>
          <w:rFonts w:ascii="Book Antiqua" w:hAnsi="Book Antiqua"/>
          <w:bCs/>
          <w:color w:val="000000"/>
          <w:sz w:val="24"/>
        </w:rPr>
        <w:t>Wicart</w:t>
      </w:r>
      <w:proofErr w:type="spellEnd"/>
      <w:r w:rsidR="00C87D13" w:rsidRPr="0011049F">
        <w:rPr>
          <w:rFonts w:ascii="Book Antiqua" w:hAnsi="Book Antiqua"/>
          <w:bCs/>
          <w:color w:val="000000"/>
          <w:sz w:val="24"/>
        </w:rPr>
        <w:t xml:space="preserve"> </w:t>
      </w:r>
      <w:r w:rsidR="00C87D13" w:rsidRPr="0011049F">
        <w:rPr>
          <w:rFonts w:ascii="Book Antiqua" w:hAnsi="Book Antiqua"/>
          <w:bCs/>
          <w:i/>
          <w:color w:val="000000"/>
          <w:sz w:val="24"/>
        </w:rPr>
        <w:t xml:space="preserve">et </w:t>
      </w:r>
      <w:proofErr w:type="gramStart"/>
      <w:r w:rsidR="00C87D13" w:rsidRPr="0011049F">
        <w:rPr>
          <w:rFonts w:ascii="Book Antiqua" w:hAnsi="Book Antiqua"/>
          <w:bCs/>
          <w:i/>
          <w:color w:val="000000"/>
          <w:sz w:val="24"/>
        </w:rPr>
        <w:t>al</w:t>
      </w:r>
      <w:r w:rsidR="00071259" w:rsidRPr="0011049F">
        <w:rPr>
          <w:rFonts w:ascii="Book Antiqua" w:hAnsi="Book Antiqua"/>
          <w:bCs/>
          <w:color w:val="000000"/>
          <w:sz w:val="24"/>
          <w:vertAlign w:val="superscript"/>
        </w:rPr>
        <w:t>[</w:t>
      </w:r>
      <w:proofErr w:type="gramEnd"/>
      <w:r w:rsidR="00071259" w:rsidRPr="0011049F">
        <w:rPr>
          <w:rFonts w:ascii="Book Antiqua" w:hAnsi="Book Antiqua"/>
          <w:bCs/>
          <w:color w:val="000000"/>
          <w:sz w:val="24"/>
          <w:vertAlign w:val="superscript"/>
        </w:rPr>
        <w:t>19]</w:t>
      </w:r>
      <w:r w:rsidR="00071259" w:rsidRPr="0011049F">
        <w:rPr>
          <w:rFonts w:ascii="Book Antiqua" w:hAnsi="Book Antiqua"/>
          <w:bCs/>
          <w:color w:val="000000"/>
          <w:sz w:val="24"/>
        </w:rPr>
        <w:t xml:space="preserve"> criteria, very good therapeutic effects were achieved in 34 feet, and good </w:t>
      </w:r>
      <w:r w:rsidR="00071259" w:rsidRPr="0011049F">
        <w:rPr>
          <w:rFonts w:ascii="Book Antiqua" w:hAnsi="Book Antiqua"/>
          <w:bCs/>
          <w:color w:val="000000"/>
          <w:sz w:val="24"/>
        </w:rPr>
        <w:lastRenderedPageBreak/>
        <w:t xml:space="preserve">achieved in 7. This finding suggested that accurate assessment of deformity and selection of </w:t>
      </w:r>
      <w:r w:rsidR="00B9493D" w:rsidRPr="0011049F">
        <w:rPr>
          <w:rFonts w:ascii="Book Antiqua" w:hAnsi="Book Antiqua"/>
          <w:bCs/>
          <w:color w:val="000000"/>
          <w:sz w:val="24"/>
        </w:rPr>
        <w:t>proper</w:t>
      </w:r>
      <w:r w:rsidR="00071259" w:rsidRPr="0011049F">
        <w:rPr>
          <w:rFonts w:ascii="Book Antiqua" w:hAnsi="Book Antiqua"/>
          <w:bCs/>
          <w:color w:val="000000"/>
          <w:sz w:val="24"/>
        </w:rPr>
        <w:t xml:space="preserve"> treatment are the key</w:t>
      </w:r>
      <w:r w:rsidR="00DE429C">
        <w:rPr>
          <w:rFonts w:ascii="Book Antiqua" w:hAnsi="Book Antiqua"/>
          <w:bCs/>
          <w:color w:val="000000"/>
          <w:sz w:val="24"/>
        </w:rPr>
        <w:t>s</w:t>
      </w:r>
      <w:r w:rsidR="00071259" w:rsidRPr="0011049F">
        <w:rPr>
          <w:rFonts w:ascii="Book Antiqua" w:hAnsi="Book Antiqua"/>
          <w:bCs/>
          <w:color w:val="000000"/>
          <w:sz w:val="24"/>
        </w:rPr>
        <w:t xml:space="preserve"> to achieving good therapeutic effects.</w:t>
      </w:r>
      <w:r w:rsidR="007F2EDA" w:rsidRPr="0011049F">
        <w:rPr>
          <w:rFonts w:ascii="Book Antiqua" w:hAnsi="Book Antiqua"/>
          <w:bCs/>
          <w:color w:val="000000"/>
          <w:sz w:val="24"/>
        </w:rPr>
        <w:t xml:space="preserve"> Zhang </w:t>
      </w:r>
      <w:r w:rsidR="007F2EDA" w:rsidRPr="0011049F">
        <w:rPr>
          <w:rFonts w:ascii="Book Antiqua" w:hAnsi="Book Antiqua"/>
          <w:bCs/>
          <w:i/>
          <w:color w:val="000000"/>
          <w:sz w:val="24"/>
        </w:rPr>
        <w:t xml:space="preserve">et </w:t>
      </w:r>
      <w:proofErr w:type="gramStart"/>
      <w:r w:rsidR="007F2EDA" w:rsidRPr="0011049F">
        <w:rPr>
          <w:rFonts w:ascii="Book Antiqua" w:hAnsi="Book Antiqua"/>
          <w:bCs/>
          <w:i/>
          <w:color w:val="000000"/>
          <w:sz w:val="24"/>
        </w:rPr>
        <w:t>al</w:t>
      </w:r>
      <w:r w:rsidR="007F2EDA" w:rsidRPr="0011049F">
        <w:rPr>
          <w:rFonts w:ascii="Book Antiqua" w:hAnsi="Book Antiqua"/>
          <w:bCs/>
          <w:color w:val="000000"/>
          <w:sz w:val="24"/>
          <w:vertAlign w:val="superscript"/>
        </w:rPr>
        <w:t>[</w:t>
      </w:r>
      <w:proofErr w:type="gramEnd"/>
      <w:r w:rsidR="007F2EDA" w:rsidRPr="0011049F">
        <w:rPr>
          <w:rFonts w:ascii="Book Antiqua" w:hAnsi="Book Antiqua"/>
          <w:bCs/>
          <w:color w:val="000000"/>
          <w:sz w:val="24"/>
          <w:vertAlign w:val="superscript"/>
        </w:rPr>
        <w:t>20]</w:t>
      </w:r>
      <w:r w:rsidR="007F2EDA" w:rsidRPr="0011049F">
        <w:rPr>
          <w:rFonts w:ascii="Book Antiqua" w:hAnsi="Book Antiqua"/>
          <w:bCs/>
          <w:color w:val="000000"/>
          <w:sz w:val="24"/>
        </w:rPr>
        <w:t xml:space="preserve"> performed personalized treatment of </w:t>
      </w:r>
      <w:proofErr w:type="spellStart"/>
      <w:r w:rsidR="007F2EDA" w:rsidRPr="0011049F">
        <w:rPr>
          <w:rFonts w:ascii="Book Antiqua" w:hAnsi="Book Antiqua"/>
          <w:color w:val="000000"/>
          <w:sz w:val="24"/>
        </w:rPr>
        <w:t>cavus</w:t>
      </w:r>
      <w:proofErr w:type="spellEnd"/>
      <w:r w:rsidR="007F2EDA" w:rsidRPr="0011049F">
        <w:rPr>
          <w:rFonts w:ascii="Book Antiqua" w:hAnsi="Book Antiqua"/>
          <w:bCs/>
          <w:color w:val="000000"/>
          <w:sz w:val="24"/>
        </w:rPr>
        <w:t xml:space="preserve"> foot deformity, and achieved good therapeutic effects. Qin </w:t>
      </w:r>
      <w:r w:rsidR="007F2EDA" w:rsidRPr="0011049F">
        <w:rPr>
          <w:rFonts w:ascii="Book Antiqua" w:hAnsi="Book Antiqua"/>
          <w:bCs/>
          <w:i/>
          <w:color w:val="000000"/>
          <w:sz w:val="24"/>
        </w:rPr>
        <w:t xml:space="preserve">et </w:t>
      </w:r>
      <w:proofErr w:type="gramStart"/>
      <w:r w:rsidR="007F2EDA" w:rsidRPr="0011049F">
        <w:rPr>
          <w:rFonts w:ascii="Book Antiqua" w:hAnsi="Book Antiqua"/>
          <w:bCs/>
          <w:i/>
          <w:color w:val="000000"/>
          <w:sz w:val="24"/>
        </w:rPr>
        <w:t>al</w:t>
      </w:r>
      <w:r w:rsidR="007F2EDA" w:rsidRPr="0011049F">
        <w:rPr>
          <w:rFonts w:ascii="Book Antiqua" w:hAnsi="Book Antiqua"/>
          <w:bCs/>
          <w:color w:val="000000"/>
          <w:sz w:val="24"/>
          <w:vertAlign w:val="superscript"/>
        </w:rPr>
        <w:t>[</w:t>
      </w:r>
      <w:proofErr w:type="gramEnd"/>
      <w:r w:rsidR="007F2EDA" w:rsidRPr="0011049F">
        <w:rPr>
          <w:rFonts w:ascii="Book Antiqua" w:hAnsi="Book Antiqua"/>
          <w:bCs/>
          <w:color w:val="000000"/>
          <w:sz w:val="24"/>
          <w:vertAlign w:val="superscript"/>
        </w:rPr>
        <w:t>21-23]</w:t>
      </w:r>
      <w:r w:rsidR="007F2EDA" w:rsidRPr="0011049F">
        <w:rPr>
          <w:rFonts w:ascii="Book Antiqua" w:hAnsi="Book Antiqua"/>
          <w:bCs/>
          <w:color w:val="000000"/>
          <w:sz w:val="24"/>
        </w:rPr>
        <w:t xml:space="preserve"> proposed that the general treatment strategy for ankle-foot deformity associated with spina bifida can be summarized as four basic principles: correction of deformity, balancing of muscle forces, stabilization of joints, and preservation of foot elasticity.</w:t>
      </w:r>
      <w:r w:rsidR="009B4288" w:rsidRPr="0011049F">
        <w:rPr>
          <w:rFonts w:ascii="Book Antiqua" w:hAnsi="Book Antiqua"/>
          <w:color w:val="000000"/>
          <w:sz w:val="24"/>
        </w:rPr>
        <w:t xml:space="preserve"> </w:t>
      </w:r>
      <w:r w:rsidR="009B4288" w:rsidRPr="0011049F">
        <w:rPr>
          <w:rFonts w:ascii="Book Antiqua" w:hAnsi="Book Antiqua"/>
          <w:bCs/>
          <w:color w:val="000000"/>
          <w:sz w:val="24"/>
        </w:rPr>
        <w:t xml:space="preserve">They considered that muscle </w:t>
      </w:r>
      <w:r w:rsidR="00B9493D" w:rsidRPr="0011049F">
        <w:rPr>
          <w:rFonts w:ascii="Book Antiqua" w:hAnsi="Book Antiqua"/>
          <w:bCs/>
          <w:color w:val="000000"/>
          <w:sz w:val="24"/>
        </w:rPr>
        <w:t>balance</w:t>
      </w:r>
      <w:r w:rsidR="009B4288" w:rsidRPr="0011049F">
        <w:rPr>
          <w:rFonts w:ascii="Book Antiqua" w:hAnsi="Book Antiqua"/>
          <w:bCs/>
          <w:color w:val="000000"/>
          <w:sz w:val="24"/>
        </w:rPr>
        <w:t xml:space="preserve"> can be </w:t>
      </w:r>
      <w:r w:rsidR="00DE0D25" w:rsidRPr="0011049F">
        <w:rPr>
          <w:rFonts w:ascii="Book Antiqua" w:hAnsi="Book Antiqua"/>
          <w:bCs/>
          <w:color w:val="000000"/>
          <w:sz w:val="24"/>
        </w:rPr>
        <w:t>recovered</w:t>
      </w:r>
      <w:r w:rsidR="009B4288" w:rsidRPr="0011049F">
        <w:rPr>
          <w:rFonts w:ascii="Book Antiqua" w:hAnsi="Book Antiqua"/>
          <w:bCs/>
          <w:color w:val="000000"/>
          <w:sz w:val="24"/>
        </w:rPr>
        <w:t xml:space="preserve"> by soft tissue release in children under 12 years old. For children over 12 years old and adults, orthopedic surgery for bone deformity w</w:t>
      </w:r>
      <w:r w:rsidR="00B9493D" w:rsidRPr="0011049F">
        <w:rPr>
          <w:rFonts w:ascii="Book Antiqua" w:hAnsi="Book Antiqua"/>
          <w:bCs/>
          <w:color w:val="000000"/>
          <w:sz w:val="24"/>
        </w:rPr>
        <w:t>as</w:t>
      </w:r>
      <w:r w:rsidR="009B4288" w:rsidRPr="0011049F">
        <w:rPr>
          <w:rFonts w:ascii="Book Antiqua" w:hAnsi="Book Antiqua"/>
          <w:bCs/>
          <w:color w:val="000000"/>
          <w:sz w:val="24"/>
        </w:rPr>
        <w:t xml:space="preserve"> performed after sufficient soft tissue release and muscle</w:t>
      </w:r>
      <w:r w:rsidR="00B9493D" w:rsidRPr="0011049F">
        <w:rPr>
          <w:rFonts w:ascii="Book Antiqua" w:hAnsi="Book Antiqua"/>
          <w:bCs/>
          <w:color w:val="000000"/>
          <w:sz w:val="24"/>
        </w:rPr>
        <w:t xml:space="preserve"> </w:t>
      </w:r>
      <w:r w:rsidR="00DE429C" w:rsidRPr="0011049F">
        <w:rPr>
          <w:rFonts w:ascii="Book Antiqua" w:hAnsi="Book Antiqua"/>
          <w:bCs/>
          <w:color w:val="000000"/>
          <w:sz w:val="24"/>
        </w:rPr>
        <w:t>balanc</w:t>
      </w:r>
      <w:r w:rsidR="00DE429C">
        <w:rPr>
          <w:rFonts w:ascii="Book Antiqua" w:hAnsi="Book Antiqua"/>
          <w:bCs/>
          <w:color w:val="000000"/>
          <w:sz w:val="24"/>
        </w:rPr>
        <w:t>ing</w:t>
      </w:r>
      <w:r w:rsidR="009B4288" w:rsidRPr="0011049F">
        <w:rPr>
          <w:rFonts w:ascii="Book Antiqua" w:hAnsi="Book Antiqua"/>
          <w:bCs/>
          <w:color w:val="000000"/>
          <w:sz w:val="24"/>
        </w:rPr>
        <w:t>, and all patients underwent fixation with an external bone fixator postoperatively. Patients with satisfactory intraoperative deformity correction were all fixed with combined external fixation device. For those who did not achieve satisfactory results,</w:t>
      </w:r>
      <w:r w:rsidR="00B9493D" w:rsidRPr="0011049F">
        <w:rPr>
          <w:rFonts w:ascii="Book Antiqua" w:hAnsi="Book Antiqua"/>
          <w:bCs/>
          <w:color w:val="000000"/>
          <w:sz w:val="24"/>
        </w:rPr>
        <w:t xml:space="preserve"> </w:t>
      </w:r>
      <w:r w:rsidR="009B4288" w:rsidRPr="0011049F">
        <w:rPr>
          <w:rFonts w:ascii="Book Antiqua" w:hAnsi="Book Antiqua"/>
          <w:bCs/>
          <w:color w:val="000000"/>
          <w:sz w:val="24"/>
        </w:rPr>
        <w:t xml:space="preserve">the </w:t>
      </w:r>
      <w:proofErr w:type="spellStart"/>
      <w:r w:rsidR="009B4288" w:rsidRPr="0011049F">
        <w:rPr>
          <w:rFonts w:ascii="Book Antiqua" w:hAnsi="Book Antiqua"/>
          <w:bCs/>
          <w:color w:val="000000"/>
          <w:sz w:val="24"/>
        </w:rPr>
        <w:t>Ilizarov</w:t>
      </w:r>
      <w:proofErr w:type="spellEnd"/>
      <w:r w:rsidR="00B9493D" w:rsidRPr="0011049F">
        <w:rPr>
          <w:rFonts w:ascii="Book Antiqua" w:hAnsi="Book Antiqua"/>
          <w:bCs/>
          <w:color w:val="000000"/>
          <w:sz w:val="24"/>
        </w:rPr>
        <w:t xml:space="preserve"> </w:t>
      </w:r>
      <w:r w:rsidR="009B4288" w:rsidRPr="0011049F">
        <w:rPr>
          <w:rFonts w:ascii="Book Antiqua" w:hAnsi="Book Antiqua"/>
          <w:bCs/>
          <w:color w:val="000000"/>
          <w:sz w:val="24"/>
        </w:rPr>
        <w:t xml:space="preserve">external fixator was applied and slowly adjusted after the operation to gradually correct the deformity. Finally, a good therapeutic effect was </w:t>
      </w:r>
      <w:r w:rsidR="00A7052E" w:rsidRPr="0011049F">
        <w:rPr>
          <w:rFonts w:ascii="Book Antiqua" w:hAnsi="Book Antiqua"/>
          <w:bCs/>
          <w:color w:val="000000"/>
          <w:sz w:val="24"/>
        </w:rPr>
        <w:t>achieved</w:t>
      </w:r>
      <w:r w:rsidR="009B4288" w:rsidRPr="0011049F">
        <w:rPr>
          <w:rFonts w:ascii="Book Antiqua" w:hAnsi="Book Antiqua"/>
          <w:bCs/>
          <w:color w:val="000000"/>
          <w:sz w:val="24"/>
        </w:rPr>
        <w:t>.</w:t>
      </w:r>
      <w:r w:rsidR="009B4288" w:rsidRPr="0011049F">
        <w:rPr>
          <w:rFonts w:ascii="Book Antiqua" w:hAnsi="Book Antiqua"/>
          <w:color w:val="000000"/>
          <w:sz w:val="24"/>
        </w:rPr>
        <w:t xml:space="preserve"> </w:t>
      </w:r>
      <w:proofErr w:type="spellStart"/>
      <w:r w:rsidR="000A3365" w:rsidRPr="0011049F">
        <w:rPr>
          <w:rFonts w:ascii="Book Antiqua" w:hAnsi="Book Antiqua"/>
          <w:bCs/>
          <w:color w:val="000000"/>
          <w:sz w:val="24"/>
        </w:rPr>
        <w:t>Sanpera</w:t>
      </w:r>
      <w:proofErr w:type="spellEnd"/>
      <w:r w:rsidR="00C87D13" w:rsidRPr="0011049F">
        <w:rPr>
          <w:rFonts w:ascii="Book Antiqua" w:hAnsi="Book Antiqua"/>
          <w:bCs/>
          <w:color w:val="000000"/>
          <w:sz w:val="24"/>
        </w:rPr>
        <w:t xml:space="preserve"> </w:t>
      </w:r>
      <w:r w:rsidR="00C87D13" w:rsidRPr="0011049F">
        <w:rPr>
          <w:rFonts w:ascii="Book Antiqua" w:hAnsi="Book Antiqua"/>
          <w:bCs/>
          <w:i/>
          <w:color w:val="000000"/>
          <w:sz w:val="24"/>
        </w:rPr>
        <w:t xml:space="preserve">et </w:t>
      </w:r>
      <w:proofErr w:type="gramStart"/>
      <w:r w:rsidR="00C87D13" w:rsidRPr="0011049F">
        <w:rPr>
          <w:rFonts w:ascii="Book Antiqua" w:hAnsi="Book Antiqua"/>
          <w:bCs/>
          <w:i/>
          <w:color w:val="000000"/>
          <w:sz w:val="24"/>
        </w:rPr>
        <w:t>al</w:t>
      </w:r>
      <w:r w:rsidR="000A3365" w:rsidRPr="0011049F">
        <w:rPr>
          <w:rFonts w:ascii="Book Antiqua" w:hAnsi="Book Antiqua"/>
          <w:bCs/>
          <w:color w:val="000000"/>
          <w:sz w:val="24"/>
          <w:vertAlign w:val="superscript"/>
        </w:rPr>
        <w:t>[</w:t>
      </w:r>
      <w:proofErr w:type="gramEnd"/>
      <w:r w:rsidR="000A3365" w:rsidRPr="0011049F">
        <w:rPr>
          <w:rFonts w:ascii="Book Antiqua" w:hAnsi="Book Antiqua"/>
          <w:bCs/>
          <w:color w:val="000000"/>
          <w:sz w:val="24"/>
          <w:vertAlign w:val="superscript"/>
        </w:rPr>
        <w:t>24]</w:t>
      </w:r>
      <w:r w:rsidR="000A3365" w:rsidRPr="0011049F">
        <w:rPr>
          <w:rFonts w:ascii="Book Antiqua" w:hAnsi="Book Antiqua"/>
          <w:bCs/>
          <w:color w:val="000000"/>
          <w:sz w:val="24"/>
        </w:rPr>
        <w:t xml:space="preserve"> assessed dorsal </w:t>
      </w:r>
      <w:proofErr w:type="spellStart"/>
      <w:r w:rsidR="000A3365" w:rsidRPr="0011049F">
        <w:rPr>
          <w:rFonts w:ascii="Book Antiqua" w:hAnsi="Book Antiqua"/>
          <w:bCs/>
          <w:color w:val="000000"/>
          <w:sz w:val="24"/>
        </w:rPr>
        <w:t>hemiepiphyseal</w:t>
      </w:r>
      <w:proofErr w:type="spellEnd"/>
      <w:r w:rsidR="000A3365" w:rsidRPr="0011049F">
        <w:rPr>
          <w:rFonts w:ascii="Book Antiqua" w:hAnsi="Book Antiqua"/>
          <w:bCs/>
          <w:color w:val="000000"/>
          <w:sz w:val="24"/>
        </w:rPr>
        <w:t xml:space="preserve"> arrest of the first metatarsal, which enabled the metatarsal growth of the first metatarsal to be faster than</w:t>
      </w:r>
      <w:r w:rsidR="00A7052E" w:rsidRPr="0011049F">
        <w:rPr>
          <w:rFonts w:ascii="Book Antiqua" w:hAnsi="Book Antiqua"/>
          <w:bCs/>
          <w:color w:val="000000"/>
          <w:sz w:val="24"/>
        </w:rPr>
        <w:t xml:space="preserve"> </w:t>
      </w:r>
      <w:r w:rsidR="000A3365" w:rsidRPr="0011049F">
        <w:rPr>
          <w:rFonts w:ascii="Book Antiqua" w:hAnsi="Book Antiqua"/>
          <w:bCs/>
          <w:color w:val="000000"/>
          <w:sz w:val="24"/>
        </w:rPr>
        <w:t>the dorsal</w:t>
      </w:r>
      <w:r w:rsidR="00A7052E" w:rsidRPr="0011049F">
        <w:rPr>
          <w:rFonts w:ascii="Book Antiqua" w:hAnsi="Book Antiqua"/>
          <w:bCs/>
          <w:color w:val="000000"/>
          <w:sz w:val="24"/>
        </w:rPr>
        <w:t xml:space="preserve"> growth</w:t>
      </w:r>
      <w:r w:rsidR="00657D58" w:rsidRPr="0011049F">
        <w:rPr>
          <w:rFonts w:ascii="Book Antiqua" w:hAnsi="Book Antiqua"/>
          <w:bCs/>
          <w:color w:val="000000"/>
          <w:sz w:val="24"/>
        </w:rPr>
        <w:t xml:space="preserve"> </w:t>
      </w:r>
      <w:r w:rsidR="000A3365" w:rsidRPr="0011049F">
        <w:rPr>
          <w:rFonts w:ascii="Book Antiqua" w:hAnsi="Book Antiqua"/>
          <w:bCs/>
          <w:color w:val="000000"/>
          <w:sz w:val="24"/>
        </w:rPr>
        <w:t xml:space="preserve">and reduced the apex of the </w:t>
      </w:r>
      <w:proofErr w:type="spellStart"/>
      <w:r w:rsidR="000A3365" w:rsidRPr="0011049F">
        <w:rPr>
          <w:rFonts w:ascii="Book Antiqua" w:hAnsi="Book Antiqua"/>
          <w:color w:val="000000"/>
          <w:sz w:val="24"/>
        </w:rPr>
        <w:t>cavus</w:t>
      </w:r>
      <w:proofErr w:type="spellEnd"/>
      <w:r w:rsidR="000A3365" w:rsidRPr="0011049F">
        <w:rPr>
          <w:rFonts w:ascii="Book Antiqua" w:hAnsi="Book Antiqua"/>
          <w:bCs/>
          <w:color w:val="000000"/>
          <w:sz w:val="24"/>
        </w:rPr>
        <w:t xml:space="preserve"> foot deformity by asymmetrically interfering with bone growth. At the same time, a plantar release of the metatarsal fascia decreased the tension on the metatarsal side of the foot and reduced the "windlass" effect, thus reducing the apex of the deformity. This method is less invasive and allows for early weight-bearing walking postoperatively. However, this method requires the growth potential of the proximal epiphysis of the first metatarsal in children.</w:t>
      </w:r>
      <w:r w:rsidR="000A3365" w:rsidRPr="0011049F">
        <w:rPr>
          <w:rFonts w:ascii="Book Antiqua" w:hAnsi="Book Antiqua"/>
          <w:color w:val="000000"/>
          <w:sz w:val="24"/>
        </w:rPr>
        <w:t xml:space="preserve"> </w:t>
      </w:r>
      <w:r w:rsidR="002F5481" w:rsidRPr="0011049F">
        <w:rPr>
          <w:rFonts w:ascii="Book Antiqua" w:hAnsi="Book Antiqua"/>
          <w:bCs/>
          <w:color w:val="000000"/>
          <w:sz w:val="24"/>
        </w:rPr>
        <w:t>A total of 15 patients with 26 feet were included in that study. The average age at surgery was 10 years (range</w:t>
      </w:r>
      <w:r w:rsidR="00E94B77" w:rsidRPr="0011049F">
        <w:rPr>
          <w:rFonts w:ascii="Book Antiqua" w:hAnsi="Book Antiqua"/>
          <w:bCs/>
          <w:color w:val="000000"/>
          <w:sz w:val="24"/>
        </w:rPr>
        <w:t>,</w:t>
      </w:r>
      <w:r w:rsidR="002F5481" w:rsidRPr="0011049F">
        <w:rPr>
          <w:rFonts w:ascii="Book Antiqua" w:hAnsi="Book Antiqua"/>
          <w:bCs/>
          <w:color w:val="000000"/>
          <w:sz w:val="24"/>
        </w:rPr>
        <w:t xml:space="preserve"> 7-13 years) for </w:t>
      </w:r>
      <w:r w:rsidR="00DE429C">
        <w:rPr>
          <w:rFonts w:ascii="Book Antiqua" w:hAnsi="Book Antiqua"/>
          <w:bCs/>
          <w:color w:val="000000"/>
          <w:sz w:val="24"/>
        </w:rPr>
        <w:t>boys</w:t>
      </w:r>
      <w:r w:rsidR="00DE429C" w:rsidRPr="0011049F">
        <w:rPr>
          <w:rFonts w:ascii="Book Antiqua" w:hAnsi="Book Antiqua"/>
          <w:bCs/>
          <w:color w:val="000000"/>
          <w:sz w:val="24"/>
        </w:rPr>
        <w:t xml:space="preserve"> </w:t>
      </w:r>
      <w:r w:rsidR="002F5481" w:rsidRPr="0011049F">
        <w:rPr>
          <w:rFonts w:ascii="Book Antiqua" w:hAnsi="Book Antiqua"/>
          <w:bCs/>
          <w:color w:val="000000"/>
          <w:sz w:val="24"/>
        </w:rPr>
        <w:t xml:space="preserve">and 11 years (range, 9-12 years) for girls. Twenty-four feet of the 13 patients were followed, with an average follow-up period of 28 </w:t>
      </w:r>
      <w:r w:rsidR="001B77DE" w:rsidRPr="0011049F">
        <w:rPr>
          <w:rFonts w:ascii="Book Antiqua" w:hAnsi="Book Antiqua"/>
          <w:bCs/>
          <w:color w:val="000000"/>
          <w:sz w:val="24"/>
        </w:rPr>
        <w:t>mo</w:t>
      </w:r>
      <w:r w:rsidR="002F5481" w:rsidRPr="0011049F">
        <w:rPr>
          <w:rFonts w:ascii="Book Antiqua" w:hAnsi="Book Antiqua"/>
          <w:bCs/>
          <w:color w:val="000000"/>
          <w:sz w:val="24"/>
        </w:rPr>
        <w:t xml:space="preserve">. Compared with preoperative values, </w:t>
      </w:r>
      <w:proofErr w:type="spellStart"/>
      <w:r w:rsidR="002F5481" w:rsidRPr="0011049F">
        <w:rPr>
          <w:rFonts w:ascii="Book Antiqua" w:hAnsi="Book Antiqua"/>
          <w:bCs/>
          <w:color w:val="000000"/>
          <w:sz w:val="24"/>
        </w:rPr>
        <w:t>Meary</w:t>
      </w:r>
      <w:r w:rsidR="00E94B77" w:rsidRPr="0011049F">
        <w:rPr>
          <w:rFonts w:ascii="Book Antiqua" w:hAnsi="Book Antiqua"/>
          <w:bCs/>
          <w:color w:val="000000"/>
          <w:sz w:val="24"/>
        </w:rPr>
        <w:t>’s</w:t>
      </w:r>
      <w:proofErr w:type="spellEnd"/>
      <w:r w:rsidR="002F5481" w:rsidRPr="0011049F">
        <w:rPr>
          <w:rFonts w:ascii="Book Antiqua" w:hAnsi="Book Antiqua"/>
          <w:bCs/>
          <w:color w:val="000000"/>
          <w:sz w:val="24"/>
        </w:rPr>
        <w:t xml:space="preserve"> angle and </w:t>
      </w:r>
      <w:proofErr w:type="spellStart"/>
      <w:r w:rsidR="002F5481" w:rsidRPr="0011049F">
        <w:rPr>
          <w:rFonts w:ascii="Book Antiqua" w:hAnsi="Book Antiqua"/>
          <w:bCs/>
          <w:color w:val="000000"/>
          <w:sz w:val="24"/>
        </w:rPr>
        <w:t>talo</w:t>
      </w:r>
      <w:proofErr w:type="spellEnd"/>
      <w:r w:rsidR="002F5481" w:rsidRPr="0011049F">
        <w:rPr>
          <w:rFonts w:ascii="Book Antiqua" w:hAnsi="Book Antiqua"/>
          <w:bCs/>
          <w:color w:val="000000"/>
          <w:sz w:val="24"/>
        </w:rPr>
        <w:t xml:space="preserve">-calcaneal angle at the final follow-up were </w:t>
      </w:r>
      <w:r w:rsidR="002F5481" w:rsidRPr="0011049F">
        <w:rPr>
          <w:rFonts w:ascii="Book Antiqua" w:hAnsi="Book Antiqua"/>
          <w:bCs/>
          <w:color w:val="000000"/>
          <w:sz w:val="24"/>
        </w:rPr>
        <w:lastRenderedPageBreak/>
        <w:t xml:space="preserve">significantly improved. Complications including </w:t>
      </w:r>
      <w:r w:rsidR="002F5481" w:rsidRPr="0011049F">
        <w:rPr>
          <w:rFonts w:ascii="Book Antiqua" w:hAnsi="Book Antiqua"/>
          <w:color w:val="000000"/>
          <w:sz w:val="24"/>
          <w:lang w:val="en"/>
        </w:rPr>
        <w:t>breakage of the plate</w:t>
      </w:r>
      <w:r w:rsidR="002F5481" w:rsidRPr="0011049F">
        <w:rPr>
          <w:rFonts w:ascii="Book Antiqua" w:hAnsi="Book Antiqua"/>
          <w:bCs/>
          <w:color w:val="000000"/>
          <w:sz w:val="24"/>
        </w:rPr>
        <w:t xml:space="preserve"> and proximal screw misplacement occurred in three patients.</w:t>
      </w:r>
      <w:r w:rsidR="008F46F1" w:rsidRPr="0011049F">
        <w:rPr>
          <w:rFonts w:ascii="Book Antiqua" w:hAnsi="Book Antiqua"/>
          <w:bCs/>
          <w:color w:val="000000"/>
          <w:sz w:val="24"/>
        </w:rPr>
        <w:t xml:space="preserve"> </w:t>
      </w:r>
      <w:r w:rsidR="00BD5098" w:rsidRPr="0011049F">
        <w:rPr>
          <w:rFonts w:ascii="Book Antiqua" w:hAnsi="Book Antiqua"/>
          <w:bCs/>
          <w:color w:val="000000"/>
          <w:sz w:val="24"/>
        </w:rPr>
        <w:t xml:space="preserve">Mubarak </w:t>
      </w:r>
      <w:r w:rsidR="00C87D13" w:rsidRPr="0011049F">
        <w:rPr>
          <w:rFonts w:ascii="Book Antiqua" w:hAnsi="Book Antiqua"/>
          <w:bCs/>
          <w:i/>
          <w:color w:val="000000"/>
          <w:sz w:val="24"/>
        </w:rPr>
        <w:t xml:space="preserve">et </w:t>
      </w:r>
      <w:proofErr w:type="gramStart"/>
      <w:r w:rsidR="00C87D13" w:rsidRPr="0011049F">
        <w:rPr>
          <w:rFonts w:ascii="Book Antiqua" w:hAnsi="Book Antiqua"/>
          <w:bCs/>
          <w:i/>
          <w:color w:val="000000"/>
          <w:sz w:val="24"/>
        </w:rPr>
        <w:t>al</w:t>
      </w:r>
      <w:r w:rsidR="00BD5098" w:rsidRPr="0011049F">
        <w:rPr>
          <w:rFonts w:ascii="Book Antiqua" w:hAnsi="Book Antiqua"/>
          <w:bCs/>
          <w:color w:val="000000"/>
          <w:sz w:val="24"/>
          <w:vertAlign w:val="superscript"/>
        </w:rPr>
        <w:t>[</w:t>
      </w:r>
      <w:proofErr w:type="gramEnd"/>
      <w:r w:rsidR="00446024" w:rsidRPr="0011049F">
        <w:rPr>
          <w:rFonts w:ascii="Book Antiqua" w:hAnsi="Book Antiqua"/>
          <w:bCs/>
          <w:color w:val="000000"/>
          <w:sz w:val="24"/>
          <w:vertAlign w:val="superscript"/>
        </w:rPr>
        <w:t>1</w:t>
      </w:r>
      <w:r w:rsidR="00BD5098" w:rsidRPr="0011049F">
        <w:rPr>
          <w:rFonts w:ascii="Book Antiqua" w:hAnsi="Book Antiqua"/>
          <w:bCs/>
          <w:color w:val="000000"/>
          <w:sz w:val="24"/>
          <w:vertAlign w:val="superscript"/>
        </w:rPr>
        <w:t>]</w:t>
      </w:r>
      <w:r w:rsidR="00BD5098" w:rsidRPr="0011049F">
        <w:rPr>
          <w:rFonts w:ascii="Book Antiqua" w:hAnsi="Book Antiqua"/>
          <w:bCs/>
          <w:color w:val="000000"/>
          <w:sz w:val="24"/>
        </w:rPr>
        <w:t xml:space="preserve"> </w:t>
      </w:r>
      <w:r w:rsidR="002F5481" w:rsidRPr="0011049F">
        <w:rPr>
          <w:rFonts w:ascii="Book Antiqua" w:hAnsi="Book Antiqua"/>
          <w:bCs/>
          <w:color w:val="000000"/>
          <w:sz w:val="24"/>
        </w:rPr>
        <w:t xml:space="preserve">addressed </w:t>
      </w:r>
      <w:proofErr w:type="spellStart"/>
      <w:r w:rsidR="002F5481" w:rsidRPr="0011049F">
        <w:rPr>
          <w:rFonts w:ascii="Book Antiqua" w:hAnsi="Book Antiqua"/>
          <w:bCs/>
          <w:color w:val="000000"/>
          <w:sz w:val="24"/>
        </w:rPr>
        <w:t>cavus</w:t>
      </w:r>
      <w:proofErr w:type="spellEnd"/>
      <w:r w:rsidR="002F5481" w:rsidRPr="0011049F">
        <w:rPr>
          <w:rFonts w:ascii="Book Antiqua" w:hAnsi="Book Antiqua"/>
          <w:bCs/>
          <w:color w:val="000000"/>
          <w:sz w:val="24"/>
        </w:rPr>
        <w:t xml:space="preserve"> deformities in children</w:t>
      </w:r>
      <w:r w:rsidR="002F5481" w:rsidRPr="0011049F">
        <w:rPr>
          <w:rFonts w:ascii="Book Antiqua" w:hAnsi="Book Antiqua"/>
          <w:color w:val="000000"/>
          <w:sz w:val="24"/>
        </w:rPr>
        <w:t xml:space="preserve"> using </w:t>
      </w:r>
      <w:r w:rsidR="002F5481" w:rsidRPr="0011049F">
        <w:rPr>
          <w:rFonts w:ascii="Book Antiqua" w:hAnsi="Book Antiqua"/>
          <w:bCs/>
          <w:color w:val="000000"/>
          <w:sz w:val="24"/>
        </w:rPr>
        <w:t>stepwise osteotomies</w:t>
      </w:r>
      <w:r w:rsidR="00BD5098" w:rsidRPr="0011049F">
        <w:rPr>
          <w:rFonts w:ascii="Book Antiqua" w:hAnsi="Book Antiqua"/>
          <w:bCs/>
          <w:color w:val="000000"/>
          <w:sz w:val="24"/>
        </w:rPr>
        <w:t xml:space="preserve">. First, </w:t>
      </w:r>
      <w:r w:rsidR="00240EC4" w:rsidRPr="0011049F">
        <w:rPr>
          <w:rFonts w:ascii="Book Antiqua" w:hAnsi="Book Antiqua"/>
          <w:bCs/>
          <w:color w:val="000000"/>
          <w:sz w:val="24"/>
        </w:rPr>
        <w:t xml:space="preserve">a </w:t>
      </w:r>
      <w:r w:rsidR="00BD5098" w:rsidRPr="0011049F">
        <w:rPr>
          <w:rFonts w:ascii="Book Antiqua" w:hAnsi="Book Antiqua"/>
          <w:bCs/>
          <w:color w:val="000000"/>
          <w:sz w:val="24"/>
        </w:rPr>
        <w:t>clos</w:t>
      </w:r>
      <w:r w:rsidR="00240EC4" w:rsidRPr="0011049F">
        <w:rPr>
          <w:rFonts w:ascii="Book Antiqua" w:hAnsi="Book Antiqua"/>
          <w:bCs/>
          <w:color w:val="000000"/>
          <w:sz w:val="24"/>
        </w:rPr>
        <w:t>ing</w:t>
      </w:r>
      <w:r w:rsidR="00BD5098" w:rsidRPr="0011049F">
        <w:rPr>
          <w:rFonts w:ascii="Book Antiqua" w:hAnsi="Book Antiqua"/>
          <w:bCs/>
          <w:color w:val="000000"/>
          <w:sz w:val="24"/>
        </w:rPr>
        <w:t xml:space="preserve"> wedge osteotomy of the first metatarsal</w:t>
      </w:r>
      <w:r w:rsidR="00240EC4" w:rsidRPr="0011049F">
        <w:rPr>
          <w:rFonts w:ascii="Book Antiqua" w:hAnsi="Book Antiqua"/>
          <w:bCs/>
          <w:color w:val="000000"/>
          <w:sz w:val="24"/>
        </w:rPr>
        <w:t xml:space="preserve"> </w:t>
      </w:r>
      <w:r w:rsidR="00BD5098" w:rsidRPr="0011049F">
        <w:rPr>
          <w:rFonts w:ascii="Book Antiqua" w:hAnsi="Book Antiqua"/>
          <w:bCs/>
          <w:color w:val="000000"/>
          <w:sz w:val="24"/>
        </w:rPr>
        <w:t xml:space="preserve">was performed to elevate the first metatarsal and reduce the apex of the high arch. Second, </w:t>
      </w:r>
      <w:r w:rsidR="00240EC4" w:rsidRPr="0011049F">
        <w:rPr>
          <w:rFonts w:ascii="Book Antiqua" w:hAnsi="Book Antiqua"/>
          <w:bCs/>
          <w:color w:val="000000"/>
          <w:sz w:val="24"/>
        </w:rPr>
        <w:t xml:space="preserve">an </w:t>
      </w:r>
      <w:r w:rsidR="00BD5098" w:rsidRPr="0011049F">
        <w:rPr>
          <w:rFonts w:ascii="Book Antiqua" w:hAnsi="Book Antiqua"/>
          <w:bCs/>
          <w:color w:val="000000"/>
          <w:sz w:val="24"/>
        </w:rPr>
        <w:t>open</w:t>
      </w:r>
      <w:r w:rsidR="00240EC4" w:rsidRPr="0011049F">
        <w:rPr>
          <w:rFonts w:ascii="Book Antiqua" w:hAnsi="Book Antiqua"/>
          <w:bCs/>
          <w:color w:val="000000"/>
          <w:sz w:val="24"/>
        </w:rPr>
        <w:t>ing</w:t>
      </w:r>
      <w:r w:rsidR="00BD5098" w:rsidRPr="0011049F">
        <w:rPr>
          <w:rFonts w:ascii="Book Antiqua" w:hAnsi="Book Antiqua"/>
          <w:bCs/>
          <w:color w:val="000000"/>
          <w:sz w:val="24"/>
        </w:rPr>
        <w:t xml:space="preserve"> </w:t>
      </w:r>
      <w:r w:rsidR="00240EC4" w:rsidRPr="0011049F">
        <w:rPr>
          <w:rFonts w:ascii="Book Antiqua" w:hAnsi="Book Antiqua"/>
          <w:bCs/>
          <w:color w:val="000000"/>
          <w:sz w:val="24"/>
        </w:rPr>
        <w:t xml:space="preserve">plantar </w:t>
      </w:r>
      <w:r w:rsidR="00BD5098" w:rsidRPr="0011049F">
        <w:rPr>
          <w:rFonts w:ascii="Book Antiqua" w:hAnsi="Book Antiqua"/>
          <w:bCs/>
          <w:color w:val="000000"/>
          <w:sz w:val="24"/>
        </w:rPr>
        <w:t>wedge</w:t>
      </w:r>
      <w:r w:rsidR="00240EC4" w:rsidRPr="0011049F">
        <w:rPr>
          <w:rFonts w:ascii="Book Antiqua" w:hAnsi="Book Antiqua"/>
          <w:bCs/>
          <w:color w:val="000000"/>
          <w:sz w:val="24"/>
        </w:rPr>
        <w:t xml:space="preserve"> </w:t>
      </w:r>
      <w:r w:rsidR="00BD5098" w:rsidRPr="0011049F">
        <w:rPr>
          <w:rFonts w:ascii="Book Antiqua" w:hAnsi="Book Antiqua"/>
          <w:bCs/>
          <w:color w:val="000000"/>
          <w:sz w:val="24"/>
        </w:rPr>
        <w:t xml:space="preserve">osteotomy </w:t>
      </w:r>
      <w:r w:rsidR="00240EC4" w:rsidRPr="0011049F">
        <w:rPr>
          <w:rFonts w:ascii="Book Antiqua" w:hAnsi="Book Antiqua"/>
          <w:bCs/>
          <w:color w:val="000000"/>
          <w:sz w:val="24"/>
        </w:rPr>
        <w:t xml:space="preserve">of the medial cuneiform </w:t>
      </w:r>
      <w:r w:rsidR="00BD5098" w:rsidRPr="0011049F">
        <w:rPr>
          <w:rFonts w:ascii="Book Antiqua" w:hAnsi="Book Antiqua"/>
          <w:bCs/>
          <w:color w:val="000000"/>
          <w:sz w:val="24"/>
        </w:rPr>
        <w:t xml:space="preserve">and </w:t>
      </w:r>
      <w:r w:rsidR="00240EC4" w:rsidRPr="0011049F">
        <w:rPr>
          <w:rFonts w:ascii="Book Antiqua" w:hAnsi="Book Antiqua"/>
          <w:bCs/>
          <w:color w:val="000000"/>
          <w:sz w:val="24"/>
        </w:rPr>
        <w:t xml:space="preserve">a </w:t>
      </w:r>
      <w:r w:rsidR="00BD5098" w:rsidRPr="0011049F">
        <w:rPr>
          <w:rFonts w:ascii="Book Antiqua" w:hAnsi="Book Antiqua"/>
          <w:bCs/>
          <w:color w:val="000000"/>
          <w:sz w:val="24"/>
        </w:rPr>
        <w:t>clos</w:t>
      </w:r>
      <w:r w:rsidR="00240EC4" w:rsidRPr="0011049F">
        <w:rPr>
          <w:rFonts w:ascii="Book Antiqua" w:hAnsi="Book Antiqua"/>
          <w:bCs/>
          <w:color w:val="000000"/>
          <w:sz w:val="24"/>
        </w:rPr>
        <w:t>ing cuboid wedge</w:t>
      </w:r>
      <w:r w:rsidR="00BD5098" w:rsidRPr="0011049F">
        <w:rPr>
          <w:rFonts w:ascii="Book Antiqua" w:hAnsi="Book Antiqua"/>
          <w:bCs/>
          <w:color w:val="000000"/>
          <w:sz w:val="24"/>
        </w:rPr>
        <w:t xml:space="preserve"> </w:t>
      </w:r>
      <w:r w:rsidR="00240EC4" w:rsidRPr="0011049F">
        <w:rPr>
          <w:rFonts w:ascii="Book Antiqua" w:hAnsi="Book Antiqua"/>
          <w:bCs/>
          <w:color w:val="000000"/>
          <w:sz w:val="24"/>
        </w:rPr>
        <w:t xml:space="preserve">osteotomy were performed to </w:t>
      </w:r>
      <w:r w:rsidR="00BD5098" w:rsidRPr="0011049F">
        <w:rPr>
          <w:rFonts w:ascii="Book Antiqua" w:hAnsi="Book Antiqua"/>
          <w:bCs/>
          <w:color w:val="000000"/>
          <w:sz w:val="24"/>
        </w:rPr>
        <w:t>correct</w:t>
      </w:r>
      <w:r w:rsidR="00240EC4" w:rsidRPr="0011049F">
        <w:rPr>
          <w:rFonts w:ascii="Book Antiqua" w:hAnsi="Book Antiqua"/>
          <w:bCs/>
          <w:color w:val="000000"/>
          <w:sz w:val="24"/>
        </w:rPr>
        <w:t xml:space="preserve"> </w:t>
      </w:r>
      <w:r w:rsidR="00BD5098" w:rsidRPr="0011049F">
        <w:rPr>
          <w:rFonts w:ascii="Book Antiqua" w:hAnsi="Book Antiqua"/>
          <w:bCs/>
          <w:color w:val="000000"/>
          <w:sz w:val="24"/>
        </w:rPr>
        <w:t xml:space="preserve">the </w:t>
      </w:r>
      <w:proofErr w:type="spellStart"/>
      <w:r w:rsidR="00240EC4" w:rsidRPr="0011049F">
        <w:rPr>
          <w:rFonts w:ascii="Book Antiqua" w:hAnsi="Book Antiqua"/>
          <w:bCs/>
          <w:color w:val="000000"/>
          <w:sz w:val="24"/>
        </w:rPr>
        <w:t>varus</w:t>
      </w:r>
      <w:proofErr w:type="spellEnd"/>
      <w:r w:rsidR="00240EC4" w:rsidRPr="0011049F">
        <w:rPr>
          <w:rFonts w:ascii="Book Antiqua" w:hAnsi="Book Antiqua"/>
          <w:bCs/>
          <w:color w:val="000000"/>
          <w:sz w:val="24"/>
        </w:rPr>
        <w:t xml:space="preserve"> deformity </w:t>
      </w:r>
      <w:r w:rsidR="00BD5098" w:rsidRPr="0011049F">
        <w:rPr>
          <w:rFonts w:ascii="Book Antiqua" w:hAnsi="Book Antiqua"/>
          <w:bCs/>
          <w:color w:val="000000"/>
          <w:sz w:val="24"/>
        </w:rPr>
        <w:t xml:space="preserve">of the </w:t>
      </w:r>
      <w:r w:rsidR="00240EC4" w:rsidRPr="0011049F">
        <w:rPr>
          <w:rFonts w:ascii="Book Antiqua" w:hAnsi="Book Antiqua"/>
          <w:bCs/>
          <w:color w:val="000000"/>
          <w:sz w:val="24"/>
        </w:rPr>
        <w:t>fore</w:t>
      </w:r>
      <w:r w:rsidR="00BD5098" w:rsidRPr="0011049F">
        <w:rPr>
          <w:rFonts w:ascii="Book Antiqua" w:hAnsi="Book Antiqua"/>
          <w:bCs/>
          <w:color w:val="000000"/>
          <w:sz w:val="24"/>
        </w:rPr>
        <w:t xml:space="preserve">foot and increased </w:t>
      </w:r>
      <w:r w:rsidR="00240EC4" w:rsidRPr="0011049F">
        <w:rPr>
          <w:rFonts w:ascii="Book Antiqua" w:hAnsi="Book Antiqua"/>
          <w:bCs/>
          <w:color w:val="000000"/>
          <w:sz w:val="24"/>
        </w:rPr>
        <w:t>its</w:t>
      </w:r>
      <w:r w:rsidR="00BD5098" w:rsidRPr="0011049F">
        <w:rPr>
          <w:rFonts w:ascii="Book Antiqua" w:hAnsi="Book Antiqua"/>
          <w:bCs/>
          <w:color w:val="000000"/>
          <w:sz w:val="24"/>
        </w:rPr>
        <w:t xml:space="preserve"> flexibility. Second and third metatarsal osteotom</w:t>
      </w:r>
      <w:r w:rsidR="00240EC4" w:rsidRPr="0011049F">
        <w:rPr>
          <w:rFonts w:ascii="Book Antiqua" w:hAnsi="Book Antiqua"/>
          <w:bCs/>
          <w:color w:val="000000"/>
          <w:sz w:val="24"/>
        </w:rPr>
        <w:t>ies were performed</w:t>
      </w:r>
      <w:r w:rsidR="00BD5098" w:rsidRPr="0011049F">
        <w:rPr>
          <w:rFonts w:ascii="Book Antiqua" w:hAnsi="Book Antiqua"/>
          <w:bCs/>
          <w:color w:val="000000"/>
          <w:sz w:val="24"/>
        </w:rPr>
        <w:t xml:space="preserve"> if </w:t>
      </w:r>
      <w:r w:rsidR="00240EC4" w:rsidRPr="0011049F">
        <w:rPr>
          <w:rFonts w:ascii="Book Antiqua" w:hAnsi="Book Antiqua"/>
          <w:bCs/>
          <w:color w:val="000000"/>
          <w:sz w:val="24"/>
        </w:rPr>
        <w:t>needed.</w:t>
      </w:r>
      <w:r w:rsidR="00BD5098" w:rsidRPr="0011049F">
        <w:rPr>
          <w:rFonts w:ascii="Book Antiqua" w:hAnsi="Book Antiqua"/>
          <w:bCs/>
          <w:color w:val="000000"/>
          <w:sz w:val="24"/>
        </w:rPr>
        <w:t xml:space="preserve"> Finally, </w:t>
      </w:r>
      <w:r w:rsidR="00240EC4" w:rsidRPr="0011049F">
        <w:rPr>
          <w:rFonts w:ascii="Book Antiqua" w:hAnsi="Book Antiqua"/>
          <w:bCs/>
          <w:color w:val="000000"/>
          <w:sz w:val="24"/>
        </w:rPr>
        <w:t>calcaneal sliding osteotomies</w:t>
      </w:r>
      <w:r w:rsidR="00BD5098" w:rsidRPr="0011049F">
        <w:rPr>
          <w:rFonts w:ascii="Book Antiqua" w:hAnsi="Book Antiqua"/>
          <w:bCs/>
          <w:color w:val="000000"/>
          <w:sz w:val="24"/>
        </w:rPr>
        <w:t xml:space="preserve"> w</w:t>
      </w:r>
      <w:r w:rsidR="00E94B77" w:rsidRPr="0011049F">
        <w:rPr>
          <w:rFonts w:ascii="Book Antiqua" w:hAnsi="Book Antiqua"/>
          <w:bCs/>
          <w:color w:val="000000"/>
          <w:sz w:val="24"/>
        </w:rPr>
        <w:t>ere</w:t>
      </w:r>
      <w:r w:rsidR="00BD5098" w:rsidRPr="0011049F">
        <w:rPr>
          <w:rFonts w:ascii="Book Antiqua" w:hAnsi="Book Antiqua"/>
          <w:bCs/>
          <w:color w:val="000000"/>
          <w:sz w:val="24"/>
        </w:rPr>
        <w:t xml:space="preserve"> performed to correct </w:t>
      </w:r>
      <w:proofErr w:type="spellStart"/>
      <w:r w:rsidR="00E94B77" w:rsidRPr="0011049F">
        <w:rPr>
          <w:rFonts w:ascii="Book Antiqua" w:hAnsi="Book Antiqua"/>
          <w:bCs/>
          <w:color w:val="000000"/>
          <w:sz w:val="24"/>
        </w:rPr>
        <w:t>hindfoot</w:t>
      </w:r>
      <w:proofErr w:type="spellEnd"/>
      <w:r w:rsidR="00E94B77" w:rsidRPr="0011049F">
        <w:rPr>
          <w:rFonts w:ascii="Book Antiqua" w:hAnsi="Book Antiqua"/>
          <w:bCs/>
          <w:color w:val="000000"/>
          <w:sz w:val="24"/>
        </w:rPr>
        <w:t xml:space="preserve"> </w:t>
      </w:r>
      <w:proofErr w:type="spellStart"/>
      <w:r w:rsidR="00BD5098" w:rsidRPr="0011049F">
        <w:rPr>
          <w:rFonts w:ascii="Book Antiqua" w:hAnsi="Book Antiqua"/>
          <w:bCs/>
          <w:color w:val="000000"/>
          <w:sz w:val="24"/>
        </w:rPr>
        <w:t>varus</w:t>
      </w:r>
      <w:proofErr w:type="spellEnd"/>
      <w:r w:rsidR="00BD5098" w:rsidRPr="0011049F">
        <w:rPr>
          <w:rFonts w:ascii="Book Antiqua" w:hAnsi="Book Antiqua"/>
          <w:bCs/>
          <w:color w:val="000000"/>
          <w:sz w:val="24"/>
        </w:rPr>
        <w:t xml:space="preserve"> deformity. </w:t>
      </w:r>
      <w:r w:rsidR="008F46F1" w:rsidRPr="0011049F">
        <w:rPr>
          <w:rFonts w:ascii="Book Antiqua" w:hAnsi="Book Antiqua"/>
          <w:bCs/>
          <w:color w:val="000000"/>
          <w:sz w:val="24"/>
        </w:rPr>
        <w:t>Plantar fasciotomy and peroneus longus-to-brevis transfer were performed for</w:t>
      </w:r>
      <w:r w:rsidR="00BD5098" w:rsidRPr="0011049F">
        <w:rPr>
          <w:rFonts w:ascii="Book Antiqua" w:hAnsi="Book Antiqua"/>
          <w:bCs/>
          <w:color w:val="000000"/>
          <w:sz w:val="24"/>
        </w:rPr>
        <w:t xml:space="preserve"> soft tissue release. A total of 13</w:t>
      </w:r>
      <w:r w:rsidR="00240EC4" w:rsidRPr="0011049F">
        <w:rPr>
          <w:rFonts w:ascii="Book Antiqua" w:hAnsi="Book Antiqua"/>
          <w:bCs/>
          <w:color w:val="000000"/>
          <w:sz w:val="24"/>
        </w:rPr>
        <w:t xml:space="preserve"> </w:t>
      </w:r>
      <w:r w:rsidR="00BD5098" w:rsidRPr="0011049F">
        <w:rPr>
          <w:rFonts w:ascii="Book Antiqua" w:hAnsi="Book Antiqua"/>
          <w:bCs/>
          <w:color w:val="000000"/>
          <w:sz w:val="24"/>
        </w:rPr>
        <w:t xml:space="preserve">children with 20 feet were treated. The changes of </w:t>
      </w:r>
      <w:proofErr w:type="spellStart"/>
      <w:r w:rsidR="00BD5098" w:rsidRPr="0011049F">
        <w:rPr>
          <w:rFonts w:ascii="Book Antiqua" w:hAnsi="Book Antiqua"/>
          <w:bCs/>
          <w:color w:val="000000"/>
          <w:sz w:val="24"/>
        </w:rPr>
        <w:t>Meary</w:t>
      </w:r>
      <w:r w:rsidR="00E94B77" w:rsidRPr="0011049F">
        <w:rPr>
          <w:rFonts w:ascii="Book Antiqua" w:hAnsi="Book Antiqua"/>
          <w:bCs/>
          <w:color w:val="000000"/>
          <w:sz w:val="24"/>
        </w:rPr>
        <w:t>’s</w:t>
      </w:r>
      <w:proofErr w:type="spellEnd"/>
      <w:r w:rsidR="00BD5098" w:rsidRPr="0011049F">
        <w:rPr>
          <w:rFonts w:ascii="Book Antiqua" w:hAnsi="Book Antiqua"/>
          <w:bCs/>
          <w:color w:val="000000"/>
          <w:sz w:val="24"/>
        </w:rPr>
        <w:t xml:space="preserve"> </w:t>
      </w:r>
      <w:r w:rsidR="008F46F1" w:rsidRPr="0011049F">
        <w:rPr>
          <w:rFonts w:ascii="Book Antiqua" w:hAnsi="Book Antiqua"/>
          <w:bCs/>
          <w:color w:val="000000"/>
          <w:sz w:val="24"/>
        </w:rPr>
        <w:t>a</w:t>
      </w:r>
      <w:r w:rsidR="00BD5098" w:rsidRPr="0011049F">
        <w:rPr>
          <w:rFonts w:ascii="Book Antiqua" w:hAnsi="Book Antiqua"/>
          <w:bCs/>
          <w:color w:val="000000"/>
          <w:sz w:val="24"/>
        </w:rPr>
        <w:t>ngle and Hibb</w:t>
      </w:r>
      <w:r w:rsidR="008F46F1" w:rsidRPr="0011049F">
        <w:rPr>
          <w:rFonts w:ascii="Book Antiqua" w:hAnsi="Book Antiqua"/>
          <w:bCs/>
          <w:color w:val="000000"/>
          <w:sz w:val="24"/>
        </w:rPr>
        <w:t>s’</w:t>
      </w:r>
      <w:r w:rsidR="00BD5098" w:rsidRPr="0011049F">
        <w:rPr>
          <w:rFonts w:ascii="Book Antiqua" w:hAnsi="Book Antiqua"/>
          <w:bCs/>
          <w:color w:val="000000"/>
          <w:sz w:val="24"/>
        </w:rPr>
        <w:t xml:space="preserve"> </w:t>
      </w:r>
      <w:r w:rsidR="00E94B77" w:rsidRPr="0011049F">
        <w:rPr>
          <w:rFonts w:ascii="Book Antiqua" w:hAnsi="Book Antiqua"/>
          <w:bCs/>
          <w:color w:val="000000"/>
          <w:sz w:val="24"/>
        </w:rPr>
        <w:t>a</w:t>
      </w:r>
      <w:r w:rsidR="00BD5098" w:rsidRPr="0011049F">
        <w:rPr>
          <w:rFonts w:ascii="Book Antiqua" w:hAnsi="Book Antiqua"/>
          <w:bCs/>
          <w:color w:val="000000"/>
          <w:sz w:val="24"/>
        </w:rPr>
        <w:t>ngle showed good results, and no obvious complications occurred.</w:t>
      </w:r>
    </w:p>
    <w:p w:rsidR="00B37699" w:rsidRPr="0011049F" w:rsidRDefault="00BD5098" w:rsidP="0011049F">
      <w:pPr>
        <w:spacing w:line="360" w:lineRule="auto"/>
        <w:ind w:firstLineChars="100" w:firstLine="240"/>
        <w:rPr>
          <w:rFonts w:ascii="Book Antiqua" w:hAnsi="Book Antiqua"/>
          <w:color w:val="000000"/>
          <w:sz w:val="24"/>
        </w:rPr>
      </w:pPr>
      <w:r w:rsidRPr="0011049F">
        <w:rPr>
          <w:rFonts w:ascii="Book Antiqua" w:hAnsi="Book Antiqua"/>
          <w:color w:val="000000"/>
          <w:sz w:val="24"/>
        </w:rPr>
        <w:t xml:space="preserve">In conclusion, </w:t>
      </w:r>
      <w:r w:rsidR="00EE3F17" w:rsidRPr="0011049F">
        <w:rPr>
          <w:rFonts w:ascii="Book Antiqua" w:hAnsi="Book Antiqua"/>
          <w:color w:val="000000"/>
          <w:sz w:val="24"/>
        </w:rPr>
        <w:t xml:space="preserve">for older children with </w:t>
      </w:r>
      <w:proofErr w:type="spellStart"/>
      <w:r w:rsidR="00EE3F17" w:rsidRPr="0011049F">
        <w:rPr>
          <w:rFonts w:ascii="Book Antiqua" w:hAnsi="Book Antiqua"/>
          <w:color w:val="000000"/>
          <w:sz w:val="24"/>
        </w:rPr>
        <w:t>cavovarus</w:t>
      </w:r>
      <w:proofErr w:type="spellEnd"/>
      <w:r w:rsidR="00EE3F17" w:rsidRPr="0011049F">
        <w:rPr>
          <w:rFonts w:ascii="Book Antiqua" w:hAnsi="Book Antiqua"/>
          <w:color w:val="000000"/>
          <w:sz w:val="24"/>
        </w:rPr>
        <w:t xml:space="preserve"> foot, the </w:t>
      </w:r>
      <w:r w:rsidRPr="0011049F">
        <w:rPr>
          <w:rFonts w:ascii="Book Antiqua" w:hAnsi="Book Antiqua"/>
          <w:color w:val="000000"/>
          <w:sz w:val="24"/>
        </w:rPr>
        <w:t>deformity should be fully evaluated</w:t>
      </w:r>
      <w:r w:rsidR="00EE3F17" w:rsidRPr="0011049F">
        <w:rPr>
          <w:rFonts w:ascii="Book Antiqua" w:hAnsi="Book Antiqua"/>
          <w:color w:val="000000"/>
          <w:sz w:val="24"/>
        </w:rPr>
        <w:t xml:space="preserve"> </w:t>
      </w:r>
      <w:r w:rsidRPr="0011049F">
        <w:rPr>
          <w:rFonts w:ascii="Book Antiqua" w:hAnsi="Book Antiqua"/>
          <w:color w:val="000000"/>
          <w:sz w:val="24"/>
        </w:rPr>
        <w:t>and a good surgical plan should be designed</w:t>
      </w:r>
      <w:r w:rsidR="00EE3F17" w:rsidRPr="0011049F">
        <w:rPr>
          <w:rFonts w:ascii="Book Antiqua" w:hAnsi="Book Antiqua"/>
          <w:color w:val="000000"/>
          <w:sz w:val="24"/>
        </w:rPr>
        <w:t xml:space="preserve"> in order to obtain good therapeutic effects</w:t>
      </w:r>
      <w:r w:rsidRPr="0011049F">
        <w:rPr>
          <w:rFonts w:ascii="Book Antiqua" w:hAnsi="Book Antiqua"/>
          <w:color w:val="000000"/>
          <w:sz w:val="24"/>
        </w:rPr>
        <w:t xml:space="preserve">. </w:t>
      </w:r>
      <w:r w:rsidR="00E94B77" w:rsidRPr="0011049F">
        <w:rPr>
          <w:rFonts w:ascii="Book Antiqua" w:hAnsi="Book Antiqua"/>
          <w:color w:val="000000"/>
          <w:sz w:val="24"/>
        </w:rPr>
        <w:t>B</w:t>
      </w:r>
      <w:r w:rsidRPr="0011049F">
        <w:rPr>
          <w:rFonts w:ascii="Book Antiqua" w:hAnsi="Book Antiqua"/>
          <w:color w:val="000000"/>
          <w:sz w:val="24"/>
        </w:rPr>
        <w:t>one deformity should be corrected</w:t>
      </w:r>
      <w:r w:rsidR="00E94B77" w:rsidRPr="0011049F">
        <w:rPr>
          <w:rFonts w:ascii="Book Antiqua" w:hAnsi="Book Antiqua"/>
          <w:color w:val="000000"/>
          <w:sz w:val="24"/>
        </w:rPr>
        <w:t xml:space="preserve"> and</w:t>
      </w:r>
      <w:r w:rsidRPr="0011049F">
        <w:rPr>
          <w:rFonts w:ascii="Book Antiqua" w:hAnsi="Book Antiqua"/>
          <w:color w:val="000000"/>
          <w:sz w:val="24"/>
        </w:rPr>
        <w:t xml:space="preserve"> the joint should be preserved as much as possible to avoid postoperative stiffness. </w:t>
      </w:r>
      <w:r w:rsidR="00EE3F17" w:rsidRPr="0011049F">
        <w:rPr>
          <w:rFonts w:ascii="Book Antiqua" w:hAnsi="Book Antiqua"/>
          <w:color w:val="000000"/>
          <w:sz w:val="24"/>
        </w:rPr>
        <w:t>A</w:t>
      </w:r>
      <w:r w:rsidRPr="0011049F">
        <w:rPr>
          <w:rFonts w:ascii="Book Antiqua" w:hAnsi="Book Antiqua"/>
          <w:color w:val="000000"/>
          <w:sz w:val="24"/>
        </w:rPr>
        <w:t>dequate soft tissue release and muscle balanc</w:t>
      </w:r>
      <w:r w:rsidR="00E94B77" w:rsidRPr="0011049F">
        <w:rPr>
          <w:rFonts w:ascii="Book Antiqua" w:hAnsi="Book Antiqua"/>
          <w:color w:val="000000"/>
          <w:sz w:val="24"/>
        </w:rPr>
        <w:t>e</w:t>
      </w:r>
      <w:r w:rsidRPr="0011049F">
        <w:rPr>
          <w:rFonts w:ascii="Book Antiqua" w:hAnsi="Book Antiqua"/>
          <w:color w:val="000000"/>
          <w:sz w:val="24"/>
        </w:rPr>
        <w:t xml:space="preserve"> are the</w:t>
      </w:r>
      <w:r w:rsidR="00EE3F17" w:rsidRPr="0011049F">
        <w:rPr>
          <w:rFonts w:ascii="Book Antiqua" w:hAnsi="Book Antiqua"/>
          <w:color w:val="000000"/>
          <w:sz w:val="24"/>
        </w:rPr>
        <w:t xml:space="preserve"> key</w:t>
      </w:r>
      <w:r w:rsidR="00DE429C">
        <w:rPr>
          <w:rFonts w:ascii="Book Antiqua" w:hAnsi="Book Antiqua"/>
          <w:color w:val="000000"/>
          <w:sz w:val="24"/>
        </w:rPr>
        <w:t>s</w:t>
      </w:r>
      <w:r w:rsidRPr="0011049F">
        <w:rPr>
          <w:rFonts w:ascii="Book Antiqua" w:hAnsi="Book Antiqua"/>
          <w:color w:val="000000"/>
          <w:sz w:val="24"/>
        </w:rPr>
        <w:t xml:space="preserve"> to correct</w:t>
      </w:r>
      <w:r w:rsidR="00EE3F17" w:rsidRPr="0011049F">
        <w:rPr>
          <w:rFonts w:ascii="Book Antiqua" w:hAnsi="Book Antiqua"/>
          <w:color w:val="000000"/>
          <w:sz w:val="24"/>
        </w:rPr>
        <w:t>ing</w:t>
      </w:r>
      <w:r w:rsidRPr="0011049F">
        <w:rPr>
          <w:rFonts w:ascii="Book Antiqua" w:hAnsi="Book Antiqua"/>
          <w:color w:val="000000"/>
          <w:sz w:val="24"/>
        </w:rPr>
        <w:t xml:space="preserve"> the deformity</w:t>
      </w:r>
      <w:r w:rsidR="00EE3F17" w:rsidRPr="0011049F">
        <w:rPr>
          <w:rFonts w:ascii="Book Antiqua" w:hAnsi="Book Antiqua"/>
          <w:color w:val="000000"/>
          <w:sz w:val="24"/>
        </w:rPr>
        <w:t xml:space="preserve"> </w:t>
      </w:r>
      <w:r w:rsidRPr="0011049F">
        <w:rPr>
          <w:rFonts w:ascii="Book Antiqua" w:hAnsi="Book Antiqua"/>
          <w:color w:val="000000"/>
          <w:sz w:val="24"/>
        </w:rPr>
        <w:t>and</w:t>
      </w:r>
      <w:r w:rsidR="00EE3F17" w:rsidRPr="0011049F">
        <w:rPr>
          <w:rFonts w:ascii="Book Antiqua" w:hAnsi="Book Antiqua"/>
          <w:color w:val="000000"/>
          <w:sz w:val="24"/>
        </w:rPr>
        <w:t xml:space="preserve"> </w:t>
      </w:r>
      <w:r w:rsidRPr="0011049F">
        <w:rPr>
          <w:rFonts w:ascii="Book Antiqua" w:hAnsi="Book Antiqua"/>
          <w:color w:val="000000"/>
          <w:sz w:val="24"/>
        </w:rPr>
        <w:t>avoid</w:t>
      </w:r>
      <w:r w:rsidR="00EE3F17" w:rsidRPr="0011049F">
        <w:rPr>
          <w:rFonts w:ascii="Book Antiqua" w:hAnsi="Book Antiqua"/>
          <w:color w:val="000000"/>
          <w:sz w:val="24"/>
        </w:rPr>
        <w:t>ing</w:t>
      </w:r>
      <w:r w:rsidRPr="0011049F">
        <w:rPr>
          <w:rFonts w:ascii="Book Antiqua" w:hAnsi="Book Antiqua"/>
          <w:color w:val="000000"/>
          <w:sz w:val="24"/>
        </w:rPr>
        <w:t xml:space="preserve"> </w:t>
      </w:r>
      <w:r w:rsidR="00E94B77" w:rsidRPr="0011049F">
        <w:rPr>
          <w:rFonts w:ascii="Book Antiqua" w:hAnsi="Book Antiqua"/>
          <w:color w:val="000000"/>
          <w:sz w:val="24"/>
        </w:rPr>
        <w:t xml:space="preserve">its </w:t>
      </w:r>
      <w:r w:rsidRPr="0011049F">
        <w:rPr>
          <w:rFonts w:ascii="Book Antiqua" w:hAnsi="Book Antiqua"/>
          <w:color w:val="000000"/>
          <w:sz w:val="24"/>
        </w:rPr>
        <w:t>postoperative recurrence.</w:t>
      </w:r>
    </w:p>
    <w:p w:rsidR="003353AC" w:rsidRPr="0011049F" w:rsidRDefault="003353AC" w:rsidP="0011049F">
      <w:pPr>
        <w:spacing w:line="360" w:lineRule="auto"/>
        <w:rPr>
          <w:rFonts w:ascii="Book Antiqua" w:hAnsi="Book Antiqua"/>
          <w:b/>
          <w:color w:val="000000"/>
          <w:sz w:val="24"/>
        </w:rPr>
      </w:pPr>
    </w:p>
    <w:p w:rsidR="00993418" w:rsidRPr="0011049F" w:rsidRDefault="00446024" w:rsidP="0011049F">
      <w:pPr>
        <w:adjustRightInd w:val="0"/>
        <w:snapToGrid w:val="0"/>
        <w:spacing w:line="360" w:lineRule="auto"/>
        <w:rPr>
          <w:rFonts w:ascii="Book Antiqua" w:hAnsi="Book Antiqua"/>
          <w:b/>
          <w:color w:val="000000"/>
          <w:sz w:val="24"/>
        </w:rPr>
      </w:pPr>
      <w:r w:rsidRPr="0011049F">
        <w:rPr>
          <w:rFonts w:ascii="Book Antiqua" w:hAnsi="Book Antiqua"/>
          <w:b/>
          <w:color w:val="000000"/>
          <w:sz w:val="24"/>
        </w:rPr>
        <w:t>ARTICLE HIGHLIGHTS</w:t>
      </w:r>
    </w:p>
    <w:p w:rsidR="00993418" w:rsidRPr="0011049F" w:rsidRDefault="00993418"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background</w:t>
      </w:r>
    </w:p>
    <w:p w:rsidR="00446024" w:rsidRPr="0011049F" w:rsidRDefault="004C2E32" w:rsidP="0011049F">
      <w:pPr>
        <w:adjustRightInd w:val="0"/>
        <w:snapToGrid w:val="0"/>
        <w:spacing w:line="360" w:lineRule="auto"/>
        <w:rPr>
          <w:rFonts w:ascii="Book Antiqua" w:hAnsi="Book Antiqua"/>
          <w:color w:val="000000"/>
          <w:sz w:val="24"/>
        </w:rPr>
      </w:pP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is a common form of foot deformity in children</w:t>
      </w:r>
      <w:r w:rsidR="00446024" w:rsidRPr="0011049F">
        <w:rPr>
          <w:rFonts w:ascii="Book Antiqua" w:hAnsi="Book Antiqua"/>
          <w:color w:val="000000"/>
          <w:sz w:val="24"/>
        </w:rPr>
        <w:t>.</w:t>
      </w:r>
      <w:r w:rsidRPr="0011049F">
        <w:rPr>
          <w:rFonts w:ascii="Book Antiqua" w:hAnsi="Book Antiqua"/>
          <w:color w:val="000000"/>
          <w:sz w:val="24"/>
        </w:rPr>
        <w:t xml:space="preserve"> </w:t>
      </w:r>
      <w:r w:rsidR="00446024" w:rsidRPr="0011049F">
        <w:rPr>
          <w:rFonts w:ascii="Book Antiqua" w:hAnsi="Book Antiqua"/>
          <w:color w:val="000000"/>
          <w:sz w:val="24"/>
        </w:rPr>
        <w:t xml:space="preserve">It </w:t>
      </w:r>
      <w:r w:rsidRPr="0011049F">
        <w:rPr>
          <w:rFonts w:ascii="Book Antiqua" w:hAnsi="Book Antiqua"/>
          <w:color w:val="000000"/>
          <w:sz w:val="24"/>
        </w:rPr>
        <w:t xml:space="preserve">can be simultaneously complicated with forefoot pronation and </w:t>
      </w:r>
      <w:proofErr w:type="spellStart"/>
      <w:r w:rsidRPr="0011049F">
        <w:rPr>
          <w:rFonts w:ascii="Book Antiqua" w:hAnsi="Book Antiqua"/>
          <w:color w:val="000000"/>
          <w:sz w:val="24"/>
        </w:rPr>
        <w:t>varus</w:t>
      </w:r>
      <w:proofErr w:type="spellEnd"/>
      <w:r w:rsidRPr="0011049F">
        <w:rPr>
          <w:rFonts w:ascii="Book Antiqua" w:hAnsi="Book Antiqua"/>
          <w:color w:val="000000"/>
          <w:sz w:val="24"/>
        </w:rPr>
        <w:t xml:space="preserve">, </w:t>
      </w:r>
      <w:proofErr w:type="spellStart"/>
      <w:r w:rsidRPr="0011049F">
        <w:rPr>
          <w:rFonts w:ascii="Book Antiqua" w:hAnsi="Book Antiqua"/>
          <w:color w:val="000000"/>
          <w:sz w:val="24"/>
        </w:rPr>
        <w:t>rearfoot</w:t>
      </w:r>
      <w:proofErr w:type="spellEnd"/>
      <w:r w:rsidRPr="0011049F">
        <w:rPr>
          <w:rFonts w:ascii="Book Antiqua" w:hAnsi="Book Antiqua"/>
          <w:color w:val="000000"/>
          <w:sz w:val="24"/>
        </w:rPr>
        <w:t xml:space="preserve"> </w:t>
      </w:r>
      <w:proofErr w:type="spellStart"/>
      <w:r w:rsidRPr="0011049F">
        <w:rPr>
          <w:rFonts w:ascii="Book Antiqua" w:hAnsi="Book Antiqua"/>
          <w:color w:val="000000"/>
          <w:sz w:val="24"/>
        </w:rPr>
        <w:t>varus</w:t>
      </w:r>
      <w:proofErr w:type="spellEnd"/>
      <w:r w:rsidRPr="0011049F">
        <w:rPr>
          <w:rFonts w:ascii="Book Antiqua" w:hAnsi="Book Antiqua"/>
          <w:color w:val="000000"/>
          <w:sz w:val="24"/>
        </w:rPr>
        <w:t>, Achilles tendon contracture, or cock-up toe deformity. Many diseases can</w:t>
      </w:r>
      <w:r w:rsidR="00446024" w:rsidRPr="0011049F">
        <w:rPr>
          <w:rFonts w:ascii="Book Antiqua" w:hAnsi="Book Antiqua"/>
          <w:color w:val="000000"/>
          <w:sz w:val="24"/>
        </w:rPr>
        <w:t xml:space="preserve"> lead to muscle force imbalance</w:t>
      </w:r>
      <w:r w:rsidRPr="0011049F">
        <w:rPr>
          <w:rFonts w:ascii="Book Antiqua" w:hAnsi="Book Antiqua"/>
          <w:color w:val="000000"/>
          <w:sz w:val="24"/>
        </w:rPr>
        <w:t xml:space="preserve">. At present, many surgical treatments are available for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For older children, priority should be given to midfoot osteotomy and fusion. </w:t>
      </w:r>
      <w:r w:rsidR="00446024" w:rsidRPr="0011049F">
        <w:rPr>
          <w:rFonts w:ascii="Book Antiqua" w:hAnsi="Book Antiqua"/>
          <w:color w:val="000000"/>
          <w:sz w:val="24"/>
        </w:rPr>
        <w:t xml:space="preserve">It </w:t>
      </w:r>
      <w:r w:rsidRPr="0011049F">
        <w:rPr>
          <w:rFonts w:ascii="Book Antiqua" w:hAnsi="Book Antiqua"/>
          <w:color w:val="000000"/>
          <w:sz w:val="24"/>
        </w:rPr>
        <w:t xml:space="preserve">is important to preserve the joints and correct the </w:t>
      </w:r>
      <w:r w:rsidR="00446024" w:rsidRPr="0011049F">
        <w:rPr>
          <w:rFonts w:ascii="Book Antiqua" w:hAnsi="Book Antiqua"/>
          <w:color w:val="000000"/>
          <w:sz w:val="24"/>
        </w:rPr>
        <w:t>deformity as much as possible.</w:t>
      </w:r>
    </w:p>
    <w:p w:rsidR="00DE429C" w:rsidRDefault="00DE429C" w:rsidP="0011049F">
      <w:pPr>
        <w:adjustRightInd w:val="0"/>
        <w:snapToGrid w:val="0"/>
        <w:spacing w:line="360" w:lineRule="auto"/>
        <w:rPr>
          <w:rFonts w:ascii="Book Antiqua" w:hAnsi="Book Antiqua"/>
          <w:b/>
          <w:i/>
          <w:color w:val="000000"/>
          <w:sz w:val="24"/>
        </w:rPr>
      </w:pPr>
    </w:p>
    <w:p w:rsidR="00993418" w:rsidRPr="0011049F" w:rsidRDefault="00993418" w:rsidP="0011049F">
      <w:pPr>
        <w:adjustRightInd w:val="0"/>
        <w:snapToGrid w:val="0"/>
        <w:spacing w:line="360" w:lineRule="auto"/>
        <w:rPr>
          <w:rFonts w:ascii="Book Antiqua" w:hAnsi="Book Antiqua"/>
          <w:color w:val="000000"/>
          <w:sz w:val="24"/>
        </w:rPr>
      </w:pPr>
      <w:r w:rsidRPr="0011049F">
        <w:rPr>
          <w:rFonts w:ascii="Book Antiqua" w:hAnsi="Book Antiqua"/>
          <w:b/>
          <w:i/>
          <w:color w:val="000000"/>
          <w:sz w:val="24"/>
        </w:rPr>
        <w:t>Research motivation</w:t>
      </w:r>
    </w:p>
    <w:p w:rsidR="004C2E32" w:rsidRPr="0011049F" w:rsidRDefault="004C2E32" w:rsidP="0011049F">
      <w:pPr>
        <w:spacing w:line="360" w:lineRule="auto"/>
        <w:rPr>
          <w:rFonts w:ascii="Book Antiqua" w:hAnsi="Book Antiqua"/>
          <w:color w:val="000000"/>
          <w:sz w:val="24"/>
        </w:rPr>
      </w:pPr>
      <w:r w:rsidRPr="0011049F">
        <w:rPr>
          <w:rFonts w:ascii="Book Antiqua" w:hAnsi="Book Antiqua"/>
          <w:color w:val="000000"/>
          <w:sz w:val="24"/>
        </w:rPr>
        <w:t xml:space="preserve">Currently, diverse treatments are available for </w:t>
      </w:r>
      <w:proofErr w:type="spellStart"/>
      <w:r w:rsidRPr="0011049F">
        <w:rPr>
          <w:rFonts w:ascii="Book Antiqua" w:hAnsi="Book Antiqua"/>
          <w:color w:val="000000"/>
          <w:sz w:val="24"/>
        </w:rPr>
        <w:t>cavovarus</w:t>
      </w:r>
      <w:proofErr w:type="spellEnd"/>
      <w:r w:rsidRPr="0011049F">
        <w:rPr>
          <w:rFonts w:ascii="Book Antiqua" w:hAnsi="Book Antiqua"/>
          <w:color w:val="000000"/>
          <w:sz w:val="24"/>
        </w:rPr>
        <w:t xml:space="preserve"> foot, but there is no standard treatment. Improper treatment will lead to residual deformity or recurrence. Therefore, personalized surgical treatment strategies should be formulated based on preoperative assessment of the deformity and muscle force of the affected foot. </w:t>
      </w:r>
    </w:p>
    <w:p w:rsidR="00993418" w:rsidRPr="0011049F" w:rsidRDefault="00993418" w:rsidP="0011049F">
      <w:pPr>
        <w:adjustRightInd w:val="0"/>
        <w:snapToGrid w:val="0"/>
        <w:spacing w:line="360" w:lineRule="auto"/>
        <w:rPr>
          <w:rFonts w:ascii="Book Antiqua" w:hAnsi="Book Antiqua"/>
          <w:color w:val="000000"/>
          <w:sz w:val="24"/>
        </w:rPr>
      </w:pPr>
    </w:p>
    <w:p w:rsidR="00993418" w:rsidRPr="0011049F" w:rsidRDefault="00446024"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objectives</w:t>
      </w:r>
    </w:p>
    <w:p w:rsidR="004C2E32" w:rsidRPr="0011049F" w:rsidRDefault="00446024" w:rsidP="0011049F">
      <w:pPr>
        <w:spacing w:line="360" w:lineRule="auto"/>
        <w:rPr>
          <w:rFonts w:ascii="Book Antiqua" w:hAnsi="Book Antiqua"/>
          <w:color w:val="000000"/>
          <w:sz w:val="24"/>
        </w:rPr>
      </w:pPr>
      <w:r w:rsidRPr="0011049F">
        <w:rPr>
          <w:rFonts w:ascii="Book Antiqua" w:hAnsi="Book Antiqua"/>
          <w:color w:val="000000"/>
          <w:sz w:val="24"/>
          <w:lang w:bidi="ar"/>
        </w:rPr>
        <w:t>This study aimed t</w:t>
      </w:r>
      <w:r w:rsidR="004C2E32" w:rsidRPr="0011049F">
        <w:rPr>
          <w:rFonts w:ascii="Book Antiqua" w:hAnsi="Book Antiqua"/>
          <w:color w:val="000000"/>
          <w:sz w:val="24"/>
          <w:lang w:bidi="ar"/>
        </w:rPr>
        <w:t xml:space="preserve">o assess the efficacy of soft tissue release combined with joint-sparing osteotomy in the treatment of </w:t>
      </w:r>
      <w:proofErr w:type="spellStart"/>
      <w:r w:rsidR="004C2E32" w:rsidRPr="0011049F">
        <w:rPr>
          <w:rFonts w:ascii="Book Antiqua" w:hAnsi="Book Antiqua"/>
          <w:color w:val="000000"/>
          <w:sz w:val="24"/>
          <w:lang w:bidi="ar"/>
        </w:rPr>
        <w:t>cavovarus</w:t>
      </w:r>
      <w:proofErr w:type="spellEnd"/>
      <w:r w:rsidR="004C2E32" w:rsidRPr="0011049F">
        <w:rPr>
          <w:rFonts w:ascii="Book Antiqua" w:hAnsi="Book Antiqua"/>
          <w:color w:val="000000"/>
          <w:sz w:val="24"/>
          <w:lang w:bidi="ar"/>
        </w:rPr>
        <w:t xml:space="preserve"> foot deformity in older children.</w:t>
      </w:r>
    </w:p>
    <w:p w:rsidR="00993418" w:rsidRPr="0011049F" w:rsidRDefault="00993418" w:rsidP="0011049F">
      <w:pPr>
        <w:adjustRightInd w:val="0"/>
        <w:snapToGrid w:val="0"/>
        <w:spacing w:line="360" w:lineRule="auto"/>
        <w:rPr>
          <w:rFonts w:ascii="Book Antiqua" w:hAnsi="Book Antiqua"/>
          <w:color w:val="000000"/>
          <w:sz w:val="24"/>
        </w:rPr>
      </w:pPr>
    </w:p>
    <w:p w:rsidR="00993418" w:rsidRPr="0011049F" w:rsidRDefault="00993418"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methods</w:t>
      </w:r>
    </w:p>
    <w:p w:rsidR="004C2E32" w:rsidRPr="0011049F" w:rsidRDefault="00446024" w:rsidP="0011049F">
      <w:pPr>
        <w:spacing w:line="360" w:lineRule="auto"/>
        <w:rPr>
          <w:rFonts w:ascii="Book Antiqua" w:hAnsi="Book Antiqua"/>
          <w:color w:val="000000"/>
          <w:sz w:val="24"/>
        </w:rPr>
      </w:pPr>
      <w:r w:rsidRPr="0011049F">
        <w:rPr>
          <w:rFonts w:ascii="Book Antiqua" w:hAnsi="Book Antiqua"/>
          <w:bCs/>
          <w:color w:val="000000"/>
          <w:sz w:val="24"/>
        </w:rPr>
        <w:t xml:space="preserve">Clinical </w:t>
      </w:r>
      <w:r w:rsidR="004C2E32" w:rsidRPr="0011049F">
        <w:rPr>
          <w:rFonts w:ascii="Book Antiqua" w:hAnsi="Book Antiqua"/>
          <w:bCs/>
          <w:color w:val="000000"/>
          <w:sz w:val="24"/>
        </w:rPr>
        <w:t xml:space="preserve">data of 21 older children with </w:t>
      </w:r>
      <w:proofErr w:type="spellStart"/>
      <w:r w:rsidR="004C2E32" w:rsidRPr="0011049F">
        <w:rPr>
          <w:rFonts w:ascii="Book Antiqua" w:hAnsi="Book Antiqua"/>
          <w:color w:val="000000"/>
          <w:sz w:val="24"/>
        </w:rPr>
        <w:t>cavovarus</w:t>
      </w:r>
      <w:proofErr w:type="spellEnd"/>
      <w:r w:rsidR="004C2E32" w:rsidRPr="0011049F">
        <w:rPr>
          <w:rFonts w:ascii="Book Antiqua" w:hAnsi="Book Antiqua"/>
          <w:color w:val="000000"/>
          <w:sz w:val="24"/>
        </w:rPr>
        <w:t xml:space="preserve"> foot</w:t>
      </w:r>
      <w:r w:rsidR="004C2E32" w:rsidRPr="0011049F">
        <w:rPr>
          <w:rFonts w:ascii="Book Antiqua" w:hAnsi="Book Antiqua"/>
          <w:bCs/>
          <w:color w:val="000000"/>
          <w:sz w:val="24"/>
        </w:rPr>
        <w:t xml:space="preserve"> </w:t>
      </w:r>
      <w:r w:rsidR="004C2E32" w:rsidRPr="0011049F">
        <w:rPr>
          <w:rFonts w:ascii="Book Antiqua" w:hAnsi="Book Antiqua"/>
          <w:color w:val="000000"/>
          <w:sz w:val="24"/>
        </w:rPr>
        <w:t>deformity</w:t>
      </w:r>
      <w:r w:rsidRPr="0011049F">
        <w:rPr>
          <w:rFonts w:ascii="Book Antiqua" w:hAnsi="Book Antiqua"/>
          <w:bCs/>
          <w:color w:val="000000"/>
          <w:sz w:val="24"/>
        </w:rPr>
        <w:t xml:space="preserve"> </w:t>
      </w:r>
      <w:r w:rsidR="004C2E32" w:rsidRPr="0011049F">
        <w:rPr>
          <w:rFonts w:ascii="Book Antiqua" w:hAnsi="Book Antiqua"/>
          <w:bCs/>
          <w:color w:val="000000"/>
          <w:sz w:val="24"/>
        </w:rPr>
        <w:t xml:space="preserve">were retrospectively analyzed. </w:t>
      </w:r>
      <w:r w:rsidR="004C2E32" w:rsidRPr="0011049F">
        <w:rPr>
          <w:rFonts w:ascii="Book Antiqua" w:hAnsi="Book Antiqua"/>
          <w:color w:val="000000"/>
          <w:sz w:val="24"/>
          <w:lang w:bidi="ar"/>
        </w:rPr>
        <w:t xml:space="preserve">The patients underwent magnetic resonance imaging of the lumbar spine, </w:t>
      </w:r>
      <w:proofErr w:type="spellStart"/>
      <w:r w:rsidR="004C2E32" w:rsidRPr="0011049F">
        <w:rPr>
          <w:rFonts w:ascii="Book Antiqua" w:hAnsi="Book Antiqua"/>
          <w:bCs/>
          <w:color w:val="000000"/>
          <w:sz w:val="24"/>
        </w:rPr>
        <w:t>electromyographic</w:t>
      </w:r>
      <w:proofErr w:type="spellEnd"/>
      <w:r w:rsidR="004C2E32" w:rsidRPr="0011049F">
        <w:rPr>
          <w:rFonts w:ascii="Book Antiqua" w:hAnsi="Book Antiqua"/>
          <w:bCs/>
          <w:color w:val="000000"/>
          <w:sz w:val="24"/>
        </w:rPr>
        <w:t xml:space="preserve"> examination, weight-bearing anteroposterior and lateral X-rays of the feet, and the Coleman block test</w:t>
      </w:r>
      <w:r w:rsidR="004C2E32" w:rsidRPr="0011049F">
        <w:rPr>
          <w:rFonts w:ascii="Book Antiqua" w:hAnsi="Book Antiqua"/>
          <w:color w:val="000000"/>
          <w:sz w:val="24"/>
          <w:lang w:bidi="ar"/>
        </w:rPr>
        <w:t xml:space="preserve">. Surgical procedures were performed. </w:t>
      </w:r>
      <w:r w:rsidR="004C2E32" w:rsidRPr="0011049F">
        <w:rPr>
          <w:rFonts w:ascii="Book Antiqua" w:hAnsi="Book Antiqua"/>
          <w:bCs/>
          <w:color w:val="000000"/>
          <w:sz w:val="24"/>
        </w:rPr>
        <w:t xml:space="preserve">Therapeutic effects were evaluated. </w:t>
      </w:r>
      <w:proofErr w:type="spellStart"/>
      <w:r w:rsidR="004C2E32" w:rsidRPr="0011049F">
        <w:rPr>
          <w:rFonts w:ascii="Book Antiqua" w:hAnsi="Book Antiqua"/>
          <w:color w:val="000000"/>
          <w:sz w:val="24"/>
        </w:rPr>
        <w:t>Meary’s</w:t>
      </w:r>
      <w:proofErr w:type="spellEnd"/>
      <w:r w:rsidR="004C2E32" w:rsidRPr="0011049F">
        <w:rPr>
          <w:rFonts w:ascii="Book Antiqua" w:hAnsi="Book Antiqua"/>
          <w:color w:val="000000"/>
          <w:sz w:val="24"/>
        </w:rPr>
        <w:t xml:space="preserve"> angles and Hibbs’ angles were measured based on X-ray images.</w:t>
      </w:r>
    </w:p>
    <w:p w:rsidR="00993418" w:rsidRPr="0011049F" w:rsidRDefault="00993418" w:rsidP="0011049F">
      <w:pPr>
        <w:adjustRightInd w:val="0"/>
        <w:snapToGrid w:val="0"/>
        <w:spacing w:line="360" w:lineRule="auto"/>
        <w:rPr>
          <w:rFonts w:ascii="Book Antiqua" w:hAnsi="Book Antiqua"/>
          <w:color w:val="000000"/>
          <w:sz w:val="24"/>
        </w:rPr>
      </w:pPr>
    </w:p>
    <w:p w:rsidR="00993418" w:rsidRPr="0011049F" w:rsidRDefault="00993418"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results</w:t>
      </w:r>
    </w:p>
    <w:p w:rsidR="004C2E32" w:rsidRPr="0011049F" w:rsidRDefault="00446024" w:rsidP="0011049F">
      <w:pPr>
        <w:spacing w:line="360" w:lineRule="auto"/>
        <w:rPr>
          <w:rFonts w:ascii="Book Antiqua" w:hAnsi="Book Antiqua"/>
          <w:color w:val="000000"/>
          <w:sz w:val="24"/>
        </w:rPr>
      </w:pPr>
      <w:r w:rsidRPr="0011049F">
        <w:rPr>
          <w:rFonts w:ascii="Book Antiqua" w:hAnsi="Book Antiqua"/>
          <w:color w:val="000000"/>
          <w:sz w:val="24"/>
        </w:rPr>
        <w:t xml:space="preserve">Very </w:t>
      </w:r>
      <w:r w:rsidR="004C2E32" w:rsidRPr="0011049F">
        <w:rPr>
          <w:rFonts w:ascii="Book Antiqua" w:hAnsi="Book Antiqua"/>
          <w:color w:val="000000"/>
          <w:sz w:val="24"/>
        </w:rPr>
        <w:t xml:space="preserve">good results were achieved in 18 feet, good in 7, and fair in 3, with a very good/good rate of 89.3%. At last follow-up, mean </w:t>
      </w:r>
      <w:proofErr w:type="spellStart"/>
      <w:r w:rsidR="004C2E32" w:rsidRPr="0011049F">
        <w:rPr>
          <w:rFonts w:ascii="Book Antiqua" w:hAnsi="Book Antiqua"/>
          <w:color w:val="000000"/>
          <w:sz w:val="24"/>
        </w:rPr>
        <w:t>Meary’s</w:t>
      </w:r>
      <w:proofErr w:type="spellEnd"/>
      <w:r w:rsidR="004C2E32" w:rsidRPr="0011049F">
        <w:rPr>
          <w:rFonts w:ascii="Book Antiqua" w:hAnsi="Book Antiqua"/>
          <w:color w:val="000000"/>
          <w:sz w:val="24"/>
        </w:rPr>
        <w:t xml:space="preserve"> angle was 6.36° ± 1.810°, and mean </w:t>
      </w:r>
      <w:r w:rsidR="004C2E32" w:rsidRPr="0011049F">
        <w:rPr>
          <w:rFonts w:ascii="Book Antiqua" w:hAnsi="Book Antiqua"/>
          <w:bCs/>
          <w:color w:val="000000"/>
          <w:sz w:val="24"/>
          <w:lang w:bidi="ar"/>
        </w:rPr>
        <w:t>Hibbs’ angle was</w:t>
      </w:r>
      <w:r w:rsidR="004C2E32" w:rsidRPr="0011049F">
        <w:rPr>
          <w:rFonts w:ascii="Book Antiqua" w:hAnsi="Book Antiqua"/>
          <w:color w:val="000000"/>
          <w:sz w:val="24"/>
        </w:rPr>
        <w:t xml:space="preserve"> 160.21° ± 4.167°, both of which were significantly improved compared with preoperative values. No complications such as infection, skin necrosis, or bone nonunion occurred.</w:t>
      </w:r>
    </w:p>
    <w:p w:rsidR="00993418" w:rsidRPr="0011049F" w:rsidRDefault="00993418" w:rsidP="0011049F">
      <w:pPr>
        <w:adjustRightInd w:val="0"/>
        <w:snapToGrid w:val="0"/>
        <w:spacing w:line="360" w:lineRule="auto"/>
        <w:rPr>
          <w:rFonts w:ascii="Book Antiqua" w:hAnsi="Book Antiqua"/>
          <w:color w:val="000000"/>
          <w:sz w:val="24"/>
        </w:rPr>
      </w:pPr>
    </w:p>
    <w:p w:rsidR="00993418" w:rsidRPr="0011049F" w:rsidRDefault="00993418"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conclusions</w:t>
      </w:r>
    </w:p>
    <w:p w:rsidR="004C2E32" w:rsidRPr="0011049F" w:rsidRDefault="004C2E32" w:rsidP="0011049F">
      <w:pPr>
        <w:spacing w:line="360" w:lineRule="auto"/>
        <w:rPr>
          <w:rFonts w:ascii="Book Antiqua" w:hAnsi="Book Antiqua"/>
          <w:color w:val="000000"/>
          <w:sz w:val="24"/>
        </w:rPr>
      </w:pPr>
      <w:r w:rsidRPr="0011049F">
        <w:rPr>
          <w:rFonts w:ascii="Book Antiqua" w:hAnsi="Book Antiqua"/>
          <w:color w:val="000000"/>
          <w:sz w:val="24"/>
          <w:lang w:bidi="ar"/>
        </w:rPr>
        <w:t xml:space="preserve">Soft tissue release combined with joint-sparing osteotomy has appreciated </w:t>
      </w:r>
      <w:r w:rsidRPr="0011049F">
        <w:rPr>
          <w:rFonts w:ascii="Book Antiqua" w:hAnsi="Book Antiqua"/>
          <w:color w:val="000000"/>
          <w:sz w:val="24"/>
          <w:lang w:bidi="ar"/>
        </w:rPr>
        <w:lastRenderedPageBreak/>
        <w:t xml:space="preserve">efficacy in the treatment of </w:t>
      </w:r>
      <w:proofErr w:type="spellStart"/>
      <w:r w:rsidRPr="0011049F">
        <w:rPr>
          <w:rFonts w:ascii="Book Antiqua" w:hAnsi="Book Antiqua"/>
          <w:color w:val="000000"/>
          <w:sz w:val="24"/>
          <w:lang w:bidi="ar"/>
        </w:rPr>
        <w:t>cavovarus</w:t>
      </w:r>
      <w:proofErr w:type="spellEnd"/>
      <w:r w:rsidRPr="0011049F">
        <w:rPr>
          <w:rFonts w:ascii="Book Antiqua" w:hAnsi="Book Antiqua"/>
          <w:color w:val="000000"/>
          <w:sz w:val="24"/>
          <w:lang w:bidi="ar"/>
        </w:rPr>
        <w:t xml:space="preserve"> foot deformity in older children, and it can correct the deformity, reduce postoperative recurrence, and preserve </w:t>
      </w:r>
      <w:r w:rsidRPr="0011049F">
        <w:rPr>
          <w:rFonts w:ascii="Book Antiqua" w:hAnsi="Book Antiqua"/>
          <w:color w:val="000000"/>
          <w:sz w:val="24"/>
        </w:rPr>
        <w:t>the flexibility of the foot as much as possible.</w:t>
      </w:r>
    </w:p>
    <w:p w:rsidR="00993418" w:rsidRPr="0011049F" w:rsidRDefault="00993418" w:rsidP="0011049F">
      <w:pPr>
        <w:adjustRightInd w:val="0"/>
        <w:snapToGrid w:val="0"/>
        <w:spacing w:line="360" w:lineRule="auto"/>
        <w:rPr>
          <w:rFonts w:ascii="Book Antiqua" w:hAnsi="Book Antiqua"/>
          <w:color w:val="000000"/>
          <w:sz w:val="24"/>
        </w:rPr>
      </w:pPr>
    </w:p>
    <w:p w:rsidR="00993418" w:rsidRPr="0011049F" w:rsidRDefault="00993418" w:rsidP="0011049F">
      <w:pPr>
        <w:adjustRightInd w:val="0"/>
        <w:snapToGrid w:val="0"/>
        <w:spacing w:line="360" w:lineRule="auto"/>
        <w:rPr>
          <w:rFonts w:ascii="Book Antiqua" w:hAnsi="Book Antiqua"/>
          <w:b/>
          <w:i/>
          <w:color w:val="000000"/>
          <w:sz w:val="24"/>
        </w:rPr>
      </w:pPr>
      <w:r w:rsidRPr="0011049F">
        <w:rPr>
          <w:rFonts w:ascii="Book Antiqua" w:hAnsi="Book Antiqua"/>
          <w:b/>
          <w:i/>
          <w:color w:val="000000"/>
          <w:sz w:val="24"/>
        </w:rPr>
        <w:t>Research perspectives</w:t>
      </w:r>
    </w:p>
    <w:p w:rsidR="004C2E32" w:rsidRPr="0011049F" w:rsidRDefault="004C2E32" w:rsidP="0011049F">
      <w:pPr>
        <w:spacing w:line="360" w:lineRule="auto"/>
        <w:rPr>
          <w:rFonts w:ascii="Book Antiqua" w:hAnsi="Book Antiqua"/>
          <w:color w:val="000000"/>
          <w:sz w:val="24"/>
        </w:rPr>
      </w:pPr>
      <w:r w:rsidRPr="0011049F">
        <w:rPr>
          <w:rFonts w:ascii="Book Antiqua" w:hAnsi="Book Antiqua"/>
          <w:color w:val="000000"/>
          <w:sz w:val="24"/>
        </w:rPr>
        <w:t xml:space="preserve">Although satisfactory efficacy can be achieved by </w:t>
      </w:r>
      <w:r w:rsidRPr="0011049F">
        <w:rPr>
          <w:rFonts w:ascii="Book Antiqua" w:hAnsi="Book Antiqua"/>
          <w:color w:val="000000"/>
          <w:sz w:val="24"/>
          <w:lang w:bidi="ar"/>
        </w:rPr>
        <w:t xml:space="preserve">soft tissue release combined with joint-sparing osteotomy in children with </w:t>
      </w:r>
      <w:proofErr w:type="spellStart"/>
      <w:r w:rsidRPr="0011049F">
        <w:rPr>
          <w:rFonts w:ascii="Book Antiqua" w:hAnsi="Book Antiqua"/>
          <w:color w:val="000000"/>
          <w:sz w:val="24"/>
          <w:lang w:bidi="ar"/>
        </w:rPr>
        <w:t>cavovarus</w:t>
      </w:r>
      <w:proofErr w:type="spellEnd"/>
      <w:r w:rsidRPr="0011049F">
        <w:rPr>
          <w:rFonts w:ascii="Book Antiqua" w:hAnsi="Book Antiqua"/>
          <w:color w:val="000000"/>
          <w:sz w:val="24"/>
          <w:lang w:bidi="ar"/>
        </w:rPr>
        <w:t xml:space="preserve"> foot deformity, long-tern follow-up data are needed to confirm our conclusion. Future search should utilize big data analysis to formulate accurate treatment plan to minimize complications while guaranteeing the best therapeutic effect.</w:t>
      </w:r>
    </w:p>
    <w:p w:rsidR="00993418" w:rsidRPr="0011049F" w:rsidRDefault="00993418" w:rsidP="0011049F">
      <w:pPr>
        <w:spacing w:line="360" w:lineRule="auto"/>
        <w:rPr>
          <w:rFonts w:ascii="Book Antiqua" w:hAnsi="Book Antiqua"/>
          <w:b/>
          <w:color w:val="000000"/>
          <w:sz w:val="24"/>
        </w:rPr>
      </w:pPr>
    </w:p>
    <w:p w:rsidR="005E0565" w:rsidRPr="0011049F" w:rsidRDefault="00506249" w:rsidP="0011049F">
      <w:pPr>
        <w:spacing w:line="360" w:lineRule="auto"/>
        <w:rPr>
          <w:rFonts w:ascii="Book Antiqua" w:hAnsi="Book Antiqua"/>
          <w:b/>
          <w:color w:val="000000"/>
          <w:sz w:val="24"/>
        </w:rPr>
      </w:pPr>
      <w:r>
        <w:rPr>
          <w:rFonts w:ascii="Book Antiqua" w:hAnsi="Book Antiqua"/>
          <w:b/>
          <w:color w:val="000000"/>
          <w:sz w:val="24"/>
        </w:rPr>
        <w:br w:type="page"/>
      </w:r>
      <w:r w:rsidR="00993418" w:rsidRPr="0011049F">
        <w:rPr>
          <w:rFonts w:ascii="Book Antiqua" w:hAnsi="Book Antiqua"/>
          <w:b/>
          <w:color w:val="000000"/>
          <w:sz w:val="24"/>
        </w:rPr>
        <w:lastRenderedPageBreak/>
        <w:t>REFERENCES</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 </w:t>
      </w:r>
      <w:r w:rsidRPr="0011049F">
        <w:rPr>
          <w:rFonts w:ascii="Book Antiqua" w:hAnsi="Book Antiqua"/>
          <w:b/>
          <w:sz w:val="24"/>
        </w:rPr>
        <w:t>Mubarak SJ</w:t>
      </w:r>
      <w:r w:rsidRPr="0011049F">
        <w:rPr>
          <w:rFonts w:ascii="Book Antiqua" w:hAnsi="Book Antiqua"/>
          <w:sz w:val="24"/>
        </w:rPr>
        <w:t xml:space="preserve">, Van </w:t>
      </w:r>
      <w:proofErr w:type="spellStart"/>
      <w:r w:rsidRPr="0011049F">
        <w:rPr>
          <w:rFonts w:ascii="Book Antiqua" w:hAnsi="Book Antiqua"/>
          <w:sz w:val="24"/>
        </w:rPr>
        <w:t>Valin</w:t>
      </w:r>
      <w:proofErr w:type="spellEnd"/>
      <w:r w:rsidRPr="0011049F">
        <w:rPr>
          <w:rFonts w:ascii="Book Antiqua" w:hAnsi="Book Antiqua"/>
          <w:sz w:val="24"/>
        </w:rPr>
        <w:t xml:space="preserve"> SE. Osteotomies of the foot for </w:t>
      </w:r>
      <w:proofErr w:type="spellStart"/>
      <w:r w:rsidRPr="0011049F">
        <w:rPr>
          <w:rFonts w:ascii="Book Antiqua" w:hAnsi="Book Antiqua"/>
          <w:sz w:val="24"/>
        </w:rPr>
        <w:t>cavus</w:t>
      </w:r>
      <w:proofErr w:type="spellEnd"/>
      <w:r w:rsidRPr="0011049F">
        <w:rPr>
          <w:rFonts w:ascii="Book Antiqua" w:hAnsi="Book Antiqua"/>
          <w:sz w:val="24"/>
        </w:rPr>
        <w:t xml:space="preserve"> deformities in children.</w:t>
      </w:r>
      <w:proofErr w:type="gramEnd"/>
      <w:r w:rsidRPr="0011049F">
        <w:rPr>
          <w:rFonts w:ascii="Book Antiqua" w:hAnsi="Book Antiqua"/>
          <w:sz w:val="24"/>
        </w:rPr>
        <w:t xml:space="preserve"> </w:t>
      </w:r>
      <w:r w:rsidRPr="0011049F">
        <w:rPr>
          <w:rFonts w:ascii="Book Antiqua" w:hAnsi="Book Antiqua"/>
          <w:i/>
          <w:sz w:val="24"/>
        </w:rPr>
        <w:t xml:space="preserve">J </w:t>
      </w:r>
      <w:proofErr w:type="spellStart"/>
      <w:r w:rsidRPr="0011049F">
        <w:rPr>
          <w:rFonts w:ascii="Book Antiqua" w:hAnsi="Book Antiqua"/>
          <w:i/>
          <w:sz w:val="24"/>
        </w:rPr>
        <w:t>Pediatr</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sz w:val="24"/>
        </w:rPr>
        <w:t xml:space="preserve"> 2009; </w:t>
      </w:r>
      <w:r w:rsidRPr="0011049F">
        <w:rPr>
          <w:rFonts w:ascii="Book Antiqua" w:hAnsi="Book Antiqua"/>
          <w:b/>
          <w:sz w:val="24"/>
        </w:rPr>
        <w:t>29</w:t>
      </w:r>
      <w:r w:rsidRPr="0011049F">
        <w:rPr>
          <w:rFonts w:ascii="Book Antiqua" w:hAnsi="Book Antiqua"/>
          <w:sz w:val="24"/>
        </w:rPr>
        <w:t>: 294-299 [PMID: 19305283 DOI: 10.1097/BPO.0b013e31819aad20]</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2 </w:t>
      </w:r>
      <w:proofErr w:type="spellStart"/>
      <w:r w:rsidRPr="0011049F">
        <w:rPr>
          <w:rFonts w:ascii="Book Antiqua" w:hAnsi="Book Antiqua"/>
          <w:b/>
          <w:sz w:val="24"/>
        </w:rPr>
        <w:t>Mosca</w:t>
      </w:r>
      <w:proofErr w:type="spellEnd"/>
      <w:r w:rsidRPr="0011049F">
        <w:rPr>
          <w:rFonts w:ascii="Book Antiqua" w:hAnsi="Book Antiqua"/>
          <w:b/>
          <w:sz w:val="24"/>
        </w:rPr>
        <w:t xml:space="preserve"> VS</w:t>
      </w:r>
      <w:r w:rsidRPr="0011049F">
        <w:rPr>
          <w:rFonts w:ascii="Book Antiqua" w:hAnsi="Book Antiqua"/>
          <w:sz w:val="24"/>
        </w:rPr>
        <w:t>.</w:t>
      </w:r>
      <w:proofErr w:type="gramEnd"/>
      <w:r w:rsidRPr="0011049F">
        <w:rPr>
          <w:rFonts w:ascii="Book Antiqua" w:hAnsi="Book Antiqua"/>
          <w:sz w:val="24"/>
        </w:rPr>
        <w:t xml:space="preserve"> </w:t>
      </w:r>
      <w:proofErr w:type="gramStart"/>
      <w:r w:rsidRPr="0011049F">
        <w:rPr>
          <w:rFonts w:ascii="Book Antiqua" w:hAnsi="Book Antiqua"/>
          <w:sz w:val="24"/>
        </w:rPr>
        <w:t xml:space="preserve">The </w:t>
      </w:r>
      <w:proofErr w:type="spellStart"/>
      <w:r w:rsidRPr="0011049F">
        <w:rPr>
          <w:rFonts w:ascii="Book Antiqua" w:hAnsi="Book Antiqua"/>
          <w:sz w:val="24"/>
        </w:rPr>
        <w:t>cavus</w:t>
      </w:r>
      <w:proofErr w:type="spellEnd"/>
      <w:r w:rsidRPr="0011049F">
        <w:rPr>
          <w:rFonts w:ascii="Book Antiqua" w:hAnsi="Book Antiqua"/>
          <w:sz w:val="24"/>
        </w:rPr>
        <w:t xml:space="preserve"> foot.</w:t>
      </w:r>
      <w:proofErr w:type="gramEnd"/>
      <w:r w:rsidRPr="0011049F">
        <w:rPr>
          <w:rFonts w:ascii="Book Antiqua" w:hAnsi="Book Antiqua"/>
          <w:sz w:val="24"/>
        </w:rPr>
        <w:t xml:space="preserve"> </w:t>
      </w:r>
      <w:r w:rsidRPr="0011049F">
        <w:rPr>
          <w:rFonts w:ascii="Book Antiqua" w:hAnsi="Book Antiqua"/>
          <w:i/>
          <w:sz w:val="24"/>
        </w:rPr>
        <w:t xml:space="preserve">J </w:t>
      </w:r>
      <w:proofErr w:type="spellStart"/>
      <w:r w:rsidRPr="0011049F">
        <w:rPr>
          <w:rFonts w:ascii="Book Antiqua" w:hAnsi="Book Antiqua"/>
          <w:i/>
          <w:sz w:val="24"/>
        </w:rPr>
        <w:t>Pediatr</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sz w:val="24"/>
        </w:rPr>
        <w:t xml:space="preserve"> 2001; </w:t>
      </w:r>
      <w:r w:rsidRPr="0011049F">
        <w:rPr>
          <w:rFonts w:ascii="Book Antiqua" w:hAnsi="Book Antiqua"/>
          <w:b/>
          <w:sz w:val="24"/>
        </w:rPr>
        <w:t>21</w:t>
      </w:r>
      <w:r w:rsidRPr="0011049F">
        <w:rPr>
          <w:rFonts w:ascii="Book Antiqua" w:hAnsi="Book Antiqua"/>
          <w:sz w:val="24"/>
        </w:rPr>
        <w:t>: 423-424 [PMID: 11433149]</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3 </w:t>
      </w:r>
      <w:proofErr w:type="spellStart"/>
      <w:r w:rsidRPr="0011049F">
        <w:rPr>
          <w:rFonts w:ascii="Book Antiqua" w:hAnsi="Book Antiqua"/>
          <w:b/>
          <w:sz w:val="24"/>
        </w:rPr>
        <w:t>Schwend</w:t>
      </w:r>
      <w:proofErr w:type="spellEnd"/>
      <w:r w:rsidRPr="0011049F">
        <w:rPr>
          <w:rFonts w:ascii="Book Antiqua" w:hAnsi="Book Antiqua"/>
          <w:b/>
          <w:sz w:val="24"/>
        </w:rPr>
        <w:t xml:space="preserve"> RM</w:t>
      </w:r>
      <w:r w:rsidRPr="0011049F">
        <w:rPr>
          <w:rFonts w:ascii="Book Antiqua" w:hAnsi="Book Antiqua"/>
          <w:sz w:val="24"/>
        </w:rPr>
        <w:t xml:space="preserve">, </w:t>
      </w:r>
      <w:proofErr w:type="spellStart"/>
      <w:r w:rsidRPr="0011049F">
        <w:rPr>
          <w:rFonts w:ascii="Book Antiqua" w:hAnsi="Book Antiqua"/>
          <w:sz w:val="24"/>
        </w:rPr>
        <w:t>Drennan</w:t>
      </w:r>
      <w:proofErr w:type="spellEnd"/>
      <w:r w:rsidRPr="0011049F">
        <w:rPr>
          <w:rFonts w:ascii="Book Antiqua" w:hAnsi="Book Antiqua"/>
          <w:sz w:val="24"/>
        </w:rPr>
        <w:t xml:space="preserve"> JC. </w:t>
      </w:r>
      <w:proofErr w:type="spellStart"/>
      <w:r w:rsidRPr="0011049F">
        <w:rPr>
          <w:rFonts w:ascii="Book Antiqua" w:hAnsi="Book Antiqua"/>
          <w:sz w:val="24"/>
        </w:rPr>
        <w:t>Cavus</w:t>
      </w:r>
      <w:proofErr w:type="spellEnd"/>
      <w:r w:rsidRPr="0011049F">
        <w:rPr>
          <w:rFonts w:ascii="Book Antiqua" w:hAnsi="Book Antiqua"/>
          <w:sz w:val="24"/>
        </w:rPr>
        <w:t xml:space="preserve"> foot deformity in children. </w:t>
      </w:r>
      <w:r w:rsidRPr="0011049F">
        <w:rPr>
          <w:rFonts w:ascii="Book Antiqua" w:hAnsi="Book Antiqua"/>
          <w:i/>
          <w:sz w:val="24"/>
        </w:rPr>
        <w:t xml:space="preserve">J Am </w:t>
      </w:r>
      <w:proofErr w:type="spellStart"/>
      <w:r w:rsidRPr="0011049F">
        <w:rPr>
          <w:rFonts w:ascii="Book Antiqua" w:hAnsi="Book Antiqua"/>
          <w:i/>
          <w:sz w:val="24"/>
        </w:rPr>
        <w:t>Acad</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i/>
          <w:sz w:val="24"/>
        </w:rPr>
        <w:t xml:space="preserve"> </w:t>
      </w:r>
      <w:proofErr w:type="spellStart"/>
      <w:r w:rsidRPr="0011049F">
        <w:rPr>
          <w:rFonts w:ascii="Book Antiqua" w:hAnsi="Book Antiqua"/>
          <w:i/>
          <w:sz w:val="24"/>
        </w:rPr>
        <w:t>Surg</w:t>
      </w:r>
      <w:proofErr w:type="spellEnd"/>
      <w:r w:rsidRPr="0011049F">
        <w:rPr>
          <w:rFonts w:ascii="Book Antiqua" w:hAnsi="Book Antiqua"/>
          <w:sz w:val="24"/>
        </w:rPr>
        <w:t xml:space="preserve"> 2003; </w:t>
      </w:r>
      <w:r w:rsidRPr="0011049F">
        <w:rPr>
          <w:rFonts w:ascii="Book Antiqua" w:hAnsi="Book Antiqua"/>
          <w:b/>
          <w:sz w:val="24"/>
        </w:rPr>
        <w:t>11</w:t>
      </w:r>
      <w:r w:rsidRPr="0011049F">
        <w:rPr>
          <w:rFonts w:ascii="Book Antiqua" w:hAnsi="Book Antiqua"/>
          <w:sz w:val="24"/>
        </w:rPr>
        <w:t>: 201-211 [PMID: 12828450]</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4 </w:t>
      </w:r>
      <w:proofErr w:type="spellStart"/>
      <w:r w:rsidRPr="0011049F">
        <w:rPr>
          <w:rFonts w:ascii="Book Antiqua" w:hAnsi="Book Antiqua"/>
          <w:b/>
          <w:sz w:val="24"/>
        </w:rPr>
        <w:t>Karakis</w:t>
      </w:r>
      <w:proofErr w:type="spellEnd"/>
      <w:r w:rsidRPr="0011049F">
        <w:rPr>
          <w:rFonts w:ascii="Book Antiqua" w:hAnsi="Book Antiqua"/>
          <w:b/>
          <w:sz w:val="24"/>
        </w:rPr>
        <w:t xml:space="preserve"> I</w:t>
      </w:r>
      <w:r w:rsidRPr="0011049F">
        <w:rPr>
          <w:rFonts w:ascii="Book Antiqua" w:hAnsi="Book Antiqua"/>
          <w:sz w:val="24"/>
        </w:rPr>
        <w:t xml:space="preserve">, </w:t>
      </w:r>
      <w:proofErr w:type="spellStart"/>
      <w:r w:rsidRPr="0011049F">
        <w:rPr>
          <w:rFonts w:ascii="Book Antiqua" w:hAnsi="Book Antiqua"/>
          <w:sz w:val="24"/>
        </w:rPr>
        <w:t>Gregas</w:t>
      </w:r>
      <w:proofErr w:type="spellEnd"/>
      <w:r w:rsidRPr="0011049F">
        <w:rPr>
          <w:rFonts w:ascii="Book Antiqua" w:hAnsi="Book Antiqua"/>
          <w:sz w:val="24"/>
        </w:rPr>
        <w:t xml:space="preserve"> M, </w:t>
      </w:r>
      <w:proofErr w:type="spellStart"/>
      <w:r w:rsidRPr="0011049F">
        <w:rPr>
          <w:rFonts w:ascii="Book Antiqua" w:hAnsi="Book Antiqua"/>
          <w:sz w:val="24"/>
        </w:rPr>
        <w:t>Darras</w:t>
      </w:r>
      <w:proofErr w:type="spellEnd"/>
      <w:r w:rsidRPr="0011049F">
        <w:rPr>
          <w:rFonts w:ascii="Book Antiqua" w:hAnsi="Book Antiqua"/>
          <w:sz w:val="24"/>
        </w:rPr>
        <w:t xml:space="preserve"> BT, Kang PB, Jones HR. Clinical correlates of Charcot-Marie-Tooth disease in patients with pes </w:t>
      </w:r>
      <w:proofErr w:type="spellStart"/>
      <w:r w:rsidRPr="0011049F">
        <w:rPr>
          <w:rFonts w:ascii="Book Antiqua" w:hAnsi="Book Antiqua"/>
          <w:sz w:val="24"/>
        </w:rPr>
        <w:t>cavus</w:t>
      </w:r>
      <w:proofErr w:type="spellEnd"/>
      <w:r w:rsidRPr="0011049F">
        <w:rPr>
          <w:rFonts w:ascii="Book Antiqua" w:hAnsi="Book Antiqua"/>
          <w:sz w:val="24"/>
        </w:rPr>
        <w:t xml:space="preserve"> deformities. </w:t>
      </w:r>
      <w:r w:rsidRPr="0011049F">
        <w:rPr>
          <w:rFonts w:ascii="Book Antiqua" w:hAnsi="Book Antiqua"/>
          <w:i/>
          <w:sz w:val="24"/>
        </w:rPr>
        <w:t>Muscle Nerve</w:t>
      </w:r>
      <w:r w:rsidRPr="0011049F">
        <w:rPr>
          <w:rFonts w:ascii="Book Antiqua" w:hAnsi="Book Antiqua"/>
          <w:sz w:val="24"/>
        </w:rPr>
        <w:t xml:space="preserve"> 2013; </w:t>
      </w:r>
      <w:r w:rsidRPr="0011049F">
        <w:rPr>
          <w:rFonts w:ascii="Book Antiqua" w:hAnsi="Book Antiqua"/>
          <w:b/>
          <w:sz w:val="24"/>
        </w:rPr>
        <w:t>47</w:t>
      </w:r>
      <w:r w:rsidRPr="0011049F">
        <w:rPr>
          <w:rFonts w:ascii="Book Antiqua" w:hAnsi="Book Antiqua"/>
          <w:sz w:val="24"/>
        </w:rPr>
        <w:t>: 488-492 [PMID: 23460299 DOI: 10.1002/mus.23622]</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5 </w:t>
      </w:r>
      <w:proofErr w:type="spellStart"/>
      <w:r w:rsidRPr="0011049F">
        <w:rPr>
          <w:rFonts w:ascii="Book Antiqua" w:hAnsi="Book Antiqua"/>
          <w:b/>
          <w:sz w:val="24"/>
        </w:rPr>
        <w:t>Wicart</w:t>
      </w:r>
      <w:proofErr w:type="spellEnd"/>
      <w:r w:rsidRPr="0011049F">
        <w:rPr>
          <w:rFonts w:ascii="Book Antiqua" w:hAnsi="Book Antiqua"/>
          <w:b/>
          <w:sz w:val="24"/>
        </w:rPr>
        <w:t xml:space="preserve"> P</w:t>
      </w:r>
      <w:r w:rsidRPr="0011049F">
        <w:rPr>
          <w:rFonts w:ascii="Book Antiqua" w:hAnsi="Book Antiqua"/>
          <w:sz w:val="24"/>
        </w:rPr>
        <w:t xml:space="preserve">. </w:t>
      </w:r>
      <w:proofErr w:type="spellStart"/>
      <w:r w:rsidRPr="0011049F">
        <w:rPr>
          <w:rFonts w:ascii="Book Antiqua" w:hAnsi="Book Antiqua"/>
          <w:sz w:val="24"/>
        </w:rPr>
        <w:t>Cavus</w:t>
      </w:r>
      <w:proofErr w:type="spellEnd"/>
      <w:r w:rsidRPr="0011049F">
        <w:rPr>
          <w:rFonts w:ascii="Book Antiqua" w:hAnsi="Book Antiqua"/>
          <w:sz w:val="24"/>
        </w:rPr>
        <w:t xml:space="preserve"> foot, from neonates to adolescents. </w:t>
      </w:r>
      <w:proofErr w:type="spellStart"/>
      <w:r w:rsidRPr="0011049F">
        <w:rPr>
          <w:rFonts w:ascii="Book Antiqua" w:hAnsi="Book Antiqua"/>
          <w:i/>
          <w:sz w:val="24"/>
        </w:rPr>
        <w:t>Orthop</w:t>
      </w:r>
      <w:proofErr w:type="spellEnd"/>
      <w:r w:rsidRPr="0011049F">
        <w:rPr>
          <w:rFonts w:ascii="Book Antiqua" w:hAnsi="Book Antiqua"/>
          <w:i/>
          <w:sz w:val="24"/>
        </w:rPr>
        <w:t xml:space="preserve"> </w:t>
      </w:r>
      <w:proofErr w:type="spellStart"/>
      <w:r w:rsidRPr="0011049F">
        <w:rPr>
          <w:rFonts w:ascii="Book Antiqua" w:hAnsi="Book Antiqua"/>
          <w:i/>
          <w:sz w:val="24"/>
        </w:rPr>
        <w:t>Traumatol</w:t>
      </w:r>
      <w:proofErr w:type="spellEnd"/>
      <w:r w:rsidRPr="0011049F">
        <w:rPr>
          <w:rFonts w:ascii="Book Antiqua" w:hAnsi="Book Antiqua"/>
          <w:i/>
          <w:sz w:val="24"/>
        </w:rPr>
        <w:t xml:space="preserve"> </w:t>
      </w:r>
      <w:proofErr w:type="spellStart"/>
      <w:r w:rsidRPr="0011049F">
        <w:rPr>
          <w:rFonts w:ascii="Book Antiqua" w:hAnsi="Book Antiqua"/>
          <w:i/>
          <w:sz w:val="24"/>
        </w:rPr>
        <w:t>Surg</w:t>
      </w:r>
      <w:proofErr w:type="spellEnd"/>
      <w:r w:rsidRPr="0011049F">
        <w:rPr>
          <w:rFonts w:ascii="Book Antiqua" w:hAnsi="Book Antiqua"/>
          <w:i/>
          <w:sz w:val="24"/>
        </w:rPr>
        <w:t xml:space="preserve"> Res</w:t>
      </w:r>
      <w:r w:rsidRPr="0011049F">
        <w:rPr>
          <w:rFonts w:ascii="Book Antiqua" w:hAnsi="Book Antiqua"/>
          <w:sz w:val="24"/>
        </w:rPr>
        <w:t xml:space="preserve"> 2012; </w:t>
      </w:r>
      <w:r w:rsidRPr="0011049F">
        <w:rPr>
          <w:rFonts w:ascii="Book Antiqua" w:hAnsi="Book Antiqua"/>
          <w:b/>
          <w:sz w:val="24"/>
        </w:rPr>
        <w:t>98</w:t>
      </w:r>
      <w:r w:rsidRPr="0011049F">
        <w:rPr>
          <w:rFonts w:ascii="Book Antiqua" w:hAnsi="Book Antiqua"/>
          <w:sz w:val="24"/>
        </w:rPr>
        <w:t>: 813-828 [PMID: 23098772 DOI: 10.1016/j.otsr.2012.09.003]</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6 </w:t>
      </w:r>
      <w:proofErr w:type="spellStart"/>
      <w:r w:rsidRPr="0011049F">
        <w:rPr>
          <w:rFonts w:ascii="Book Antiqua" w:hAnsi="Book Antiqua"/>
          <w:b/>
          <w:sz w:val="24"/>
        </w:rPr>
        <w:t>Dragoni</w:t>
      </w:r>
      <w:proofErr w:type="spellEnd"/>
      <w:r w:rsidRPr="0011049F">
        <w:rPr>
          <w:rFonts w:ascii="Book Antiqua" w:hAnsi="Book Antiqua"/>
          <w:b/>
          <w:sz w:val="24"/>
        </w:rPr>
        <w:t xml:space="preserve"> M</w:t>
      </w:r>
      <w:r w:rsidRPr="0011049F">
        <w:rPr>
          <w:rFonts w:ascii="Book Antiqua" w:hAnsi="Book Antiqua"/>
          <w:sz w:val="24"/>
        </w:rPr>
        <w:t xml:space="preserve">, </w:t>
      </w:r>
      <w:proofErr w:type="spellStart"/>
      <w:r w:rsidRPr="0011049F">
        <w:rPr>
          <w:rFonts w:ascii="Book Antiqua" w:hAnsi="Book Antiqua"/>
          <w:sz w:val="24"/>
        </w:rPr>
        <w:t>Farsetti</w:t>
      </w:r>
      <w:proofErr w:type="spellEnd"/>
      <w:r w:rsidRPr="0011049F">
        <w:rPr>
          <w:rFonts w:ascii="Book Antiqua" w:hAnsi="Book Antiqua"/>
          <w:sz w:val="24"/>
        </w:rPr>
        <w:t xml:space="preserve"> P, Vena G, Bellini D, </w:t>
      </w:r>
      <w:proofErr w:type="spellStart"/>
      <w:r w:rsidRPr="0011049F">
        <w:rPr>
          <w:rFonts w:ascii="Book Antiqua" w:hAnsi="Book Antiqua"/>
          <w:sz w:val="24"/>
        </w:rPr>
        <w:t>Maglione</w:t>
      </w:r>
      <w:proofErr w:type="spellEnd"/>
      <w:r w:rsidRPr="0011049F">
        <w:rPr>
          <w:rFonts w:ascii="Book Antiqua" w:hAnsi="Book Antiqua"/>
          <w:sz w:val="24"/>
        </w:rPr>
        <w:t xml:space="preserve"> P, </w:t>
      </w:r>
      <w:proofErr w:type="spellStart"/>
      <w:r w:rsidRPr="0011049F">
        <w:rPr>
          <w:rFonts w:ascii="Book Antiqua" w:hAnsi="Book Antiqua"/>
          <w:sz w:val="24"/>
        </w:rPr>
        <w:t>Ippolito</w:t>
      </w:r>
      <w:proofErr w:type="spellEnd"/>
      <w:r w:rsidRPr="0011049F">
        <w:rPr>
          <w:rFonts w:ascii="Book Antiqua" w:hAnsi="Book Antiqua"/>
          <w:sz w:val="24"/>
        </w:rPr>
        <w:t xml:space="preserve"> E. </w:t>
      </w:r>
      <w:proofErr w:type="spellStart"/>
      <w:r w:rsidRPr="0011049F">
        <w:rPr>
          <w:rFonts w:ascii="Book Antiqua" w:hAnsi="Book Antiqua"/>
          <w:sz w:val="24"/>
        </w:rPr>
        <w:t>Ponseti</w:t>
      </w:r>
      <w:proofErr w:type="spellEnd"/>
      <w:r w:rsidRPr="0011049F">
        <w:rPr>
          <w:rFonts w:ascii="Book Antiqua" w:hAnsi="Book Antiqua"/>
          <w:sz w:val="24"/>
        </w:rPr>
        <w:t xml:space="preserve"> Treatment of Rigid Residual Deformity in Congenital Clubfoot After Walking Age. </w:t>
      </w:r>
      <w:r w:rsidRPr="0011049F">
        <w:rPr>
          <w:rFonts w:ascii="Book Antiqua" w:hAnsi="Book Antiqua"/>
          <w:i/>
          <w:sz w:val="24"/>
        </w:rPr>
        <w:t xml:space="preserve">J Bone Joint </w:t>
      </w:r>
      <w:proofErr w:type="spellStart"/>
      <w:r w:rsidRPr="0011049F">
        <w:rPr>
          <w:rFonts w:ascii="Book Antiqua" w:hAnsi="Book Antiqua"/>
          <w:i/>
          <w:sz w:val="24"/>
        </w:rPr>
        <w:t>Surg</w:t>
      </w:r>
      <w:proofErr w:type="spellEnd"/>
      <w:r w:rsidRPr="0011049F">
        <w:rPr>
          <w:rFonts w:ascii="Book Antiqua" w:hAnsi="Book Antiqua"/>
          <w:i/>
          <w:sz w:val="24"/>
        </w:rPr>
        <w:t xml:space="preserve"> Am</w:t>
      </w:r>
      <w:r w:rsidRPr="0011049F">
        <w:rPr>
          <w:rFonts w:ascii="Book Antiqua" w:hAnsi="Book Antiqua"/>
          <w:sz w:val="24"/>
        </w:rPr>
        <w:t xml:space="preserve"> 2016; </w:t>
      </w:r>
      <w:r w:rsidRPr="0011049F">
        <w:rPr>
          <w:rFonts w:ascii="Book Antiqua" w:hAnsi="Book Antiqua"/>
          <w:b/>
          <w:sz w:val="24"/>
        </w:rPr>
        <w:t>98</w:t>
      </w:r>
      <w:r w:rsidRPr="0011049F">
        <w:rPr>
          <w:rFonts w:ascii="Book Antiqua" w:hAnsi="Book Antiqua"/>
          <w:sz w:val="24"/>
        </w:rPr>
        <w:t>: 1706-1712 [PMID: 27869621 DOI: 10.2106/JBJS.16.00053]</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7 </w:t>
      </w:r>
      <w:proofErr w:type="spellStart"/>
      <w:r w:rsidRPr="0011049F">
        <w:rPr>
          <w:rFonts w:ascii="Book Antiqua" w:hAnsi="Book Antiqua"/>
          <w:b/>
          <w:sz w:val="24"/>
        </w:rPr>
        <w:t>Klaue</w:t>
      </w:r>
      <w:proofErr w:type="spellEnd"/>
      <w:r w:rsidRPr="0011049F">
        <w:rPr>
          <w:rFonts w:ascii="Book Antiqua" w:hAnsi="Book Antiqua"/>
          <w:b/>
          <w:sz w:val="24"/>
        </w:rPr>
        <w:t xml:space="preserve"> K</w:t>
      </w:r>
      <w:r w:rsidRPr="0011049F">
        <w:rPr>
          <w:rFonts w:ascii="Book Antiqua" w:hAnsi="Book Antiqua"/>
          <w:sz w:val="24"/>
        </w:rPr>
        <w:t xml:space="preserve">. </w:t>
      </w:r>
      <w:proofErr w:type="spellStart"/>
      <w:r w:rsidRPr="0011049F">
        <w:rPr>
          <w:rFonts w:ascii="Book Antiqua" w:hAnsi="Book Antiqua"/>
          <w:sz w:val="24"/>
        </w:rPr>
        <w:t>Hindfoot</w:t>
      </w:r>
      <w:proofErr w:type="spellEnd"/>
      <w:r w:rsidRPr="0011049F">
        <w:rPr>
          <w:rFonts w:ascii="Book Antiqua" w:hAnsi="Book Antiqua"/>
          <w:sz w:val="24"/>
        </w:rPr>
        <w:t xml:space="preserve"> issues in the treatment of the </w:t>
      </w:r>
      <w:proofErr w:type="spellStart"/>
      <w:r w:rsidRPr="0011049F">
        <w:rPr>
          <w:rFonts w:ascii="Book Antiqua" w:hAnsi="Book Antiqua"/>
          <w:sz w:val="24"/>
        </w:rPr>
        <w:t>cavovarus</w:t>
      </w:r>
      <w:proofErr w:type="spellEnd"/>
      <w:r w:rsidRPr="0011049F">
        <w:rPr>
          <w:rFonts w:ascii="Book Antiqua" w:hAnsi="Book Antiqua"/>
          <w:sz w:val="24"/>
        </w:rPr>
        <w:t xml:space="preserve"> foot.</w:t>
      </w:r>
      <w:proofErr w:type="gramEnd"/>
      <w:r w:rsidRPr="0011049F">
        <w:rPr>
          <w:rFonts w:ascii="Book Antiqua" w:hAnsi="Book Antiqua"/>
          <w:sz w:val="24"/>
        </w:rPr>
        <w:t xml:space="preserve"> </w:t>
      </w:r>
      <w:r w:rsidRPr="0011049F">
        <w:rPr>
          <w:rFonts w:ascii="Book Antiqua" w:hAnsi="Book Antiqua"/>
          <w:i/>
          <w:sz w:val="24"/>
        </w:rPr>
        <w:t xml:space="preserve">Foot Ankle </w:t>
      </w:r>
      <w:proofErr w:type="spellStart"/>
      <w:r w:rsidRPr="0011049F">
        <w:rPr>
          <w:rFonts w:ascii="Book Antiqua" w:hAnsi="Book Antiqua"/>
          <w:i/>
          <w:sz w:val="24"/>
        </w:rPr>
        <w:t>Clin</w:t>
      </w:r>
      <w:proofErr w:type="spellEnd"/>
      <w:r w:rsidRPr="0011049F">
        <w:rPr>
          <w:rFonts w:ascii="Book Antiqua" w:hAnsi="Book Antiqua"/>
          <w:sz w:val="24"/>
        </w:rPr>
        <w:t xml:space="preserve"> 2008; </w:t>
      </w:r>
      <w:r w:rsidRPr="0011049F">
        <w:rPr>
          <w:rFonts w:ascii="Book Antiqua" w:hAnsi="Book Antiqua"/>
          <w:b/>
          <w:sz w:val="24"/>
        </w:rPr>
        <w:t>13</w:t>
      </w:r>
      <w:r w:rsidRPr="0011049F">
        <w:rPr>
          <w:rFonts w:ascii="Book Antiqua" w:hAnsi="Book Antiqua"/>
          <w:sz w:val="24"/>
        </w:rPr>
        <w:t xml:space="preserve">: 221-227, </w:t>
      </w:r>
      <w:proofErr w:type="gramStart"/>
      <w:r w:rsidRPr="0011049F">
        <w:rPr>
          <w:rFonts w:ascii="Book Antiqua" w:hAnsi="Book Antiqua"/>
          <w:sz w:val="24"/>
        </w:rPr>
        <w:t>vi</w:t>
      </w:r>
      <w:proofErr w:type="gramEnd"/>
      <w:r w:rsidRPr="0011049F">
        <w:rPr>
          <w:rFonts w:ascii="Book Antiqua" w:hAnsi="Book Antiqua"/>
          <w:sz w:val="24"/>
        </w:rPr>
        <w:t xml:space="preserve"> [PMID: 18457770 DOI: 10.1016/j.fcl.2008.02.005]</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8 </w:t>
      </w:r>
      <w:r w:rsidRPr="0011049F">
        <w:rPr>
          <w:rFonts w:ascii="Book Antiqua" w:hAnsi="Book Antiqua"/>
          <w:b/>
          <w:sz w:val="24"/>
        </w:rPr>
        <w:t>Alexander IJ</w:t>
      </w:r>
      <w:r w:rsidRPr="0011049F">
        <w:rPr>
          <w:rFonts w:ascii="Book Antiqua" w:hAnsi="Book Antiqua"/>
          <w:sz w:val="24"/>
        </w:rPr>
        <w:t xml:space="preserve">, Johnson KA. </w:t>
      </w:r>
      <w:proofErr w:type="gramStart"/>
      <w:r w:rsidRPr="0011049F">
        <w:rPr>
          <w:rFonts w:ascii="Book Antiqua" w:hAnsi="Book Antiqua"/>
          <w:sz w:val="24"/>
        </w:rPr>
        <w:t xml:space="preserve">Assessment and management of pes </w:t>
      </w:r>
      <w:proofErr w:type="spellStart"/>
      <w:r w:rsidRPr="0011049F">
        <w:rPr>
          <w:rFonts w:ascii="Book Antiqua" w:hAnsi="Book Antiqua"/>
          <w:sz w:val="24"/>
        </w:rPr>
        <w:t>cavus</w:t>
      </w:r>
      <w:proofErr w:type="spellEnd"/>
      <w:r w:rsidRPr="0011049F">
        <w:rPr>
          <w:rFonts w:ascii="Book Antiqua" w:hAnsi="Book Antiqua"/>
          <w:sz w:val="24"/>
        </w:rPr>
        <w:t xml:space="preserve"> in Charcot-Marie-tooth disease.</w:t>
      </w:r>
      <w:proofErr w:type="gramEnd"/>
      <w:r w:rsidRPr="0011049F">
        <w:rPr>
          <w:rFonts w:ascii="Book Antiqua" w:hAnsi="Book Antiqua"/>
          <w:sz w:val="24"/>
        </w:rPr>
        <w:t xml:space="preserve"> </w:t>
      </w:r>
      <w:proofErr w:type="spellStart"/>
      <w:r w:rsidRPr="0011049F">
        <w:rPr>
          <w:rFonts w:ascii="Book Antiqua" w:hAnsi="Book Antiqua"/>
          <w:i/>
          <w:sz w:val="24"/>
        </w:rPr>
        <w:t>Clin</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i/>
          <w:sz w:val="24"/>
        </w:rPr>
        <w:t xml:space="preserve"> </w:t>
      </w:r>
      <w:proofErr w:type="spellStart"/>
      <w:r w:rsidRPr="0011049F">
        <w:rPr>
          <w:rFonts w:ascii="Book Antiqua" w:hAnsi="Book Antiqua"/>
          <w:i/>
          <w:sz w:val="24"/>
        </w:rPr>
        <w:t>Relat</w:t>
      </w:r>
      <w:proofErr w:type="spellEnd"/>
      <w:r w:rsidRPr="0011049F">
        <w:rPr>
          <w:rFonts w:ascii="Book Antiqua" w:hAnsi="Book Antiqua"/>
          <w:i/>
          <w:sz w:val="24"/>
        </w:rPr>
        <w:t xml:space="preserve"> Res</w:t>
      </w:r>
      <w:r w:rsidRPr="0011049F">
        <w:rPr>
          <w:rFonts w:ascii="Book Antiqua" w:hAnsi="Book Antiqua"/>
          <w:sz w:val="24"/>
        </w:rPr>
        <w:t xml:space="preserve"> 1989; </w:t>
      </w:r>
      <w:r w:rsidR="001144E2" w:rsidRPr="001144E2">
        <w:rPr>
          <w:rFonts w:ascii="Book Antiqua" w:hAnsi="Book Antiqua"/>
          <w:b/>
          <w:bCs/>
          <w:sz w:val="24"/>
        </w:rPr>
        <w:t>(246)</w:t>
      </w:r>
      <w:r w:rsidRPr="0011049F">
        <w:rPr>
          <w:rFonts w:ascii="Book Antiqua" w:hAnsi="Book Antiqua"/>
          <w:sz w:val="24"/>
        </w:rPr>
        <w:t>: 273-281 [PMID: 2766615]</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9 </w:t>
      </w:r>
      <w:r w:rsidRPr="0011049F">
        <w:rPr>
          <w:rFonts w:ascii="Book Antiqua" w:hAnsi="Book Antiqua"/>
          <w:b/>
          <w:sz w:val="24"/>
        </w:rPr>
        <w:t>Nagai MK</w:t>
      </w:r>
      <w:r w:rsidRPr="0011049F">
        <w:rPr>
          <w:rFonts w:ascii="Book Antiqua" w:hAnsi="Book Antiqua"/>
          <w:sz w:val="24"/>
        </w:rPr>
        <w:t xml:space="preserve">, Chan G, </w:t>
      </w:r>
      <w:proofErr w:type="spellStart"/>
      <w:r w:rsidRPr="0011049F">
        <w:rPr>
          <w:rFonts w:ascii="Book Antiqua" w:hAnsi="Book Antiqua"/>
          <w:sz w:val="24"/>
        </w:rPr>
        <w:t>Guille</w:t>
      </w:r>
      <w:proofErr w:type="spellEnd"/>
      <w:r w:rsidRPr="0011049F">
        <w:rPr>
          <w:rFonts w:ascii="Book Antiqua" w:hAnsi="Book Antiqua"/>
          <w:sz w:val="24"/>
        </w:rPr>
        <w:t xml:space="preserve"> JT, Kumar SJ, </w:t>
      </w:r>
      <w:proofErr w:type="spellStart"/>
      <w:r w:rsidRPr="0011049F">
        <w:rPr>
          <w:rFonts w:ascii="Book Antiqua" w:hAnsi="Book Antiqua"/>
          <w:sz w:val="24"/>
        </w:rPr>
        <w:t>Scavina</w:t>
      </w:r>
      <w:proofErr w:type="spellEnd"/>
      <w:r w:rsidRPr="0011049F">
        <w:rPr>
          <w:rFonts w:ascii="Book Antiqua" w:hAnsi="Book Antiqua"/>
          <w:sz w:val="24"/>
        </w:rPr>
        <w:t xml:space="preserve"> M, Mackenzie WG. </w:t>
      </w:r>
      <w:proofErr w:type="gramStart"/>
      <w:r w:rsidRPr="0011049F">
        <w:rPr>
          <w:rFonts w:ascii="Book Antiqua" w:hAnsi="Book Antiqua"/>
          <w:sz w:val="24"/>
        </w:rPr>
        <w:t xml:space="preserve">Prevalence of Charcot-Marie-Tooth disease in patients who have bilateral </w:t>
      </w:r>
      <w:proofErr w:type="spellStart"/>
      <w:r w:rsidRPr="0011049F">
        <w:rPr>
          <w:rFonts w:ascii="Book Antiqua" w:hAnsi="Book Antiqua"/>
          <w:sz w:val="24"/>
        </w:rPr>
        <w:t>cavovarus</w:t>
      </w:r>
      <w:proofErr w:type="spellEnd"/>
      <w:r w:rsidRPr="0011049F">
        <w:rPr>
          <w:rFonts w:ascii="Book Antiqua" w:hAnsi="Book Antiqua"/>
          <w:sz w:val="24"/>
        </w:rPr>
        <w:t xml:space="preserve"> feet.</w:t>
      </w:r>
      <w:proofErr w:type="gramEnd"/>
      <w:r w:rsidRPr="0011049F">
        <w:rPr>
          <w:rFonts w:ascii="Book Antiqua" w:hAnsi="Book Antiqua"/>
          <w:sz w:val="24"/>
        </w:rPr>
        <w:t xml:space="preserve"> </w:t>
      </w:r>
      <w:r w:rsidRPr="0011049F">
        <w:rPr>
          <w:rFonts w:ascii="Book Antiqua" w:hAnsi="Book Antiqua"/>
          <w:i/>
          <w:sz w:val="24"/>
        </w:rPr>
        <w:t xml:space="preserve">J </w:t>
      </w:r>
      <w:proofErr w:type="spellStart"/>
      <w:r w:rsidRPr="0011049F">
        <w:rPr>
          <w:rFonts w:ascii="Book Antiqua" w:hAnsi="Book Antiqua"/>
          <w:i/>
          <w:sz w:val="24"/>
        </w:rPr>
        <w:t>Pediatr</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sz w:val="24"/>
        </w:rPr>
        <w:t xml:space="preserve"> 2006; </w:t>
      </w:r>
      <w:r w:rsidRPr="0011049F">
        <w:rPr>
          <w:rFonts w:ascii="Book Antiqua" w:hAnsi="Book Antiqua"/>
          <w:b/>
          <w:sz w:val="24"/>
        </w:rPr>
        <w:t>26</w:t>
      </w:r>
      <w:r w:rsidRPr="0011049F">
        <w:rPr>
          <w:rFonts w:ascii="Book Antiqua" w:hAnsi="Book Antiqua"/>
          <w:sz w:val="24"/>
        </w:rPr>
        <w:t>: 438-443 [PMID: 16791058 DOI: 10.1097/01.bpo.0000226278.16449.c4]</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10 </w:t>
      </w:r>
      <w:r w:rsidRPr="0011049F">
        <w:rPr>
          <w:rFonts w:ascii="Book Antiqua" w:hAnsi="Book Antiqua"/>
          <w:b/>
          <w:sz w:val="24"/>
        </w:rPr>
        <w:t>Reeves CL</w:t>
      </w:r>
      <w:r w:rsidRPr="0011049F">
        <w:rPr>
          <w:rFonts w:ascii="Book Antiqua" w:hAnsi="Book Antiqua"/>
          <w:sz w:val="24"/>
        </w:rPr>
        <w:t xml:space="preserve">, Shane AM, </w:t>
      </w:r>
      <w:proofErr w:type="spellStart"/>
      <w:r w:rsidRPr="0011049F">
        <w:rPr>
          <w:rFonts w:ascii="Book Antiqua" w:hAnsi="Book Antiqua"/>
          <w:sz w:val="24"/>
        </w:rPr>
        <w:t>Zappasodi</w:t>
      </w:r>
      <w:proofErr w:type="spellEnd"/>
      <w:r w:rsidRPr="0011049F">
        <w:rPr>
          <w:rFonts w:ascii="Book Antiqua" w:hAnsi="Book Antiqua"/>
          <w:sz w:val="24"/>
        </w:rPr>
        <w:t xml:space="preserve"> F, Payne T. Surgical Correction of Rigid </w:t>
      </w:r>
      <w:proofErr w:type="spellStart"/>
      <w:r w:rsidRPr="0011049F">
        <w:rPr>
          <w:rFonts w:ascii="Book Antiqua" w:hAnsi="Book Antiqua"/>
          <w:sz w:val="24"/>
        </w:rPr>
        <w:t>Equinovarus</w:t>
      </w:r>
      <w:proofErr w:type="spellEnd"/>
      <w:r w:rsidRPr="0011049F">
        <w:rPr>
          <w:rFonts w:ascii="Book Antiqua" w:hAnsi="Book Antiqua"/>
          <w:sz w:val="24"/>
        </w:rPr>
        <w:t xml:space="preserve"> Contracture Utilizing Extensive Soft Tissue Release.</w:t>
      </w:r>
      <w:proofErr w:type="gramEnd"/>
      <w:r w:rsidRPr="0011049F">
        <w:rPr>
          <w:rFonts w:ascii="Book Antiqua" w:hAnsi="Book Antiqua"/>
          <w:sz w:val="24"/>
        </w:rPr>
        <w:t xml:space="preserve"> </w:t>
      </w:r>
      <w:proofErr w:type="spellStart"/>
      <w:r w:rsidRPr="0011049F">
        <w:rPr>
          <w:rFonts w:ascii="Book Antiqua" w:hAnsi="Book Antiqua"/>
          <w:i/>
          <w:sz w:val="24"/>
        </w:rPr>
        <w:t>Clin</w:t>
      </w:r>
      <w:proofErr w:type="spellEnd"/>
      <w:r w:rsidRPr="0011049F">
        <w:rPr>
          <w:rFonts w:ascii="Book Antiqua" w:hAnsi="Book Antiqua"/>
          <w:i/>
          <w:sz w:val="24"/>
        </w:rPr>
        <w:t xml:space="preserve"> </w:t>
      </w:r>
      <w:proofErr w:type="spellStart"/>
      <w:r w:rsidRPr="0011049F">
        <w:rPr>
          <w:rFonts w:ascii="Book Antiqua" w:hAnsi="Book Antiqua"/>
          <w:i/>
          <w:sz w:val="24"/>
        </w:rPr>
        <w:t>Podiatr</w:t>
      </w:r>
      <w:proofErr w:type="spellEnd"/>
      <w:r w:rsidRPr="0011049F">
        <w:rPr>
          <w:rFonts w:ascii="Book Antiqua" w:hAnsi="Book Antiqua"/>
          <w:i/>
          <w:sz w:val="24"/>
        </w:rPr>
        <w:t xml:space="preserve"> Med </w:t>
      </w:r>
      <w:proofErr w:type="spellStart"/>
      <w:r w:rsidRPr="0011049F">
        <w:rPr>
          <w:rFonts w:ascii="Book Antiqua" w:hAnsi="Book Antiqua"/>
          <w:i/>
          <w:sz w:val="24"/>
        </w:rPr>
        <w:t>Surg</w:t>
      </w:r>
      <w:proofErr w:type="spellEnd"/>
      <w:r w:rsidRPr="0011049F">
        <w:rPr>
          <w:rFonts w:ascii="Book Antiqua" w:hAnsi="Book Antiqua"/>
          <w:sz w:val="24"/>
        </w:rPr>
        <w:t xml:space="preserve"> 2016; </w:t>
      </w:r>
      <w:r w:rsidRPr="0011049F">
        <w:rPr>
          <w:rFonts w:ascii="Book Antiqua" w:hAnsi="Book Antiqua"/>
          <w:b/>
          <w:sz w:val="24"/>
        </w:rPr>
        <w:t>33</w:t>
      </w:r>
      <w:r w:rsidRPr="0011049F">
        <w:rPr>
          <w:rFonts w:ascii="Book Antiqua" w:hAnsi="Book Antiqua"/>
          <w:sz w:val="24"/>
        </w:rPr>
        <w:t>: 139-152 [PMID: 26590731 DOI: 10.1016/j.cpm.2015.06.009]</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11 </w:t>
      </w:r>
      <w:proofErr w:type="spellStart"/>
      <w:r w:rsidRPr="0011049F">
        <w:rPr>
          <w:rFonts w:ascii="Book Antiqua" w:hAnsi="Book Antiqua"/>
          <w:b/>
          <w:sz w:val="24"/>
        </w:rPr>
        <w:t>Fernández-Seguín</w:t>
      </w:r>
      <w:proofErr w:type="spellEnd"/>
      <w:r w:rsidRPr="0011049F">
        <w:rPr>
          <w:rFonts w:ascii="Book Antiqua" w:hAnsi="Book Antiqua"/>
          <w:b/>
          <w:sz w:val="24"/>
        </w:rPr>
        <w:t xml:space="preserve"> LM</w:t>
      </w:r>
      <w:r w:rsidRPr="0011049F">
        <w:rPr>
          <w:rFonts w:ascii="Book Antiqua" w:hAnsi="Book Antiqua"/>
          <w:sz w:val="24"/>
        </w:rPr>
        <w:t xml:space="preserve">, Diaz Mancha JA, Sánchez Rodríguez R, Escamilla </w:t>
      </w:r>
      <w:proofErr w:type="spellStart"/>
      <w:r w:rsidRPr="0011049F">
        <w:rPr>
          <w:rFonts w:ascii="Book Antiqua" w:hAnsi="Book Antiqua"/>
          <w:sz w:val="24"/>
        </w:rPr>
        <w:lastRenderedPageBreak/>
        <w:t>Martínez</w:t>
      </w:r>
      <w:proofErr w:type="spellEnd"/>
      <w:r w:rsidRPr="0011049F">
        <w:rPr>
          <w:rFonts w:ascii="Book Antiqua" w:hAnsi="Book Antiqua"/>
          <w:sz w:val="24"/>
        </w:rPr>
        <w:t xml:space="preserve"> E, Gómez Martín B, Ramos Ortega J. Comparison of plantar pressures and contact area between normal and </w:t>
      </w:r>
      <w:proofErr w:type="spellStart"/>
      <w:r w:rsidRPr="0011049F">
        <w:rPr>
          <w:rFonts w:ascii="Book Antiqua" w:hAnsi="Book Antiqua"/>
          <w:sz w:val="24"/>
        </w:rPr>
        <w:t>cavus</w:t>
      </w:r>
      <w:proofErr w:type="spellEnd"/>
      <w:r w:rsidRPr="0011049F">
        <w:rPr>
          <w:rFonts w:ascii="Book Antiqua" w:hAnsi="Book Antiqua"/>
          <w:sz w:val="24"/>
        </w:rPr>
        <w:t xml:space="preserve"> foot. </w:t>
      </w:r>
      <w:r w:rsidRPr="0011049F">
        <w:rPr>
          <w:rFonts w:ascii="Book Antiqua" w:hAnsi="Book Antiqua"/>
          <w:i/>
          <w:sz w:val="24"/>
        </w:rPr>
        <w:t>Gait Posture</w:t>
      </w:r>
      <w:r w:rsidRPr="0011049F">
        <w:rPr>
          <w:rFonts w:ascii="Book Antiqua" w:hAnsi="Book Antiqua"/>
          <w:sz w:val="24"/>
        </w:rPr>
        <w:t xml:space="preserve"> 2014; </w:t>
      </w:r>
      <w:r w:rsidRPr="0011049F">
        <w:rPr>
          <w:rFonts w:ascii="Book Antiqua" w:hAnsi="Book Antiqua"/>
          <w:b/>
          <w:sz w:val="24"/>
        </w:rPr>
        <w:t>39</w:t>
      </w:r>
      <w:r w:rsidRPr="0011049F">
        <w:rPr>
          <w:rFonts w:ascii="Book Antiqua" w:hAnsi="Book Antiqua"/>
          <w:sz w:val="24"/>
        </w:rPr>
        <w:t>: 789-792 [PMID: 24220205 DOI: 10.1016/j.gaitpost.2013.10.018]</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12 </w:t>
      </w:r>
      <w:proofErr w:type="spellStart"/>
      <w:r w:rsidRPr="0011049F">
        <w:rPr>
          <w:rFonts w:ascii="Book Antiqua" w:hAnsi="Book Antiqua"/>
          <w:b/>
          <w:sz w:val="24"/>
        </w:rPr>
        <w:t>Najafi</w:t>
      </w:r>
      <w:proofErr w:type="spellEnd"/>
      <w:r w:rsidRPr="0011049F">
        <w:rPr>
          <w:rFonts w:ascii="Book Antiqua" w:hAnsi="Book Antiqua"/>
          <w:b/>
          <w:sz w:val="24"/>
        </w:rPr>
        <w:t xml:space="preserve"> B</w:t>
      </w:r>
      <w:r w:rsidRPr="0011049F">
        <w:rPr>
          <w:rFonts w:ascii="Book Antiqua" w:hAnsi="Book Antiqua"/>
          <w:sz w:val="24"/>
        </w:rPr>
        <w:t xml:space="preserve">, </w:t>
      </w:r>
      <w:proofErr w:type="spellStart"/>
      <w:r w:rsidRPr="0011049F">
        <w:rPr>
          <w:rFonts w:ascii="Book Antiqua" w:hAnsi="Book Antiqua"/>
          <w:sz w:val="24"/>
        </w:rPr>
        <w:t>Wrobel</w:t>
      </w:r>
      <w:proofErr w:type="spellEnd"/>
      <w:r w:rsidRPr="0011049F">
        <w:rPr>
          <w:rFonts w:ascii="Book Antiqua" w:hAnsi="Book Antiqua"/>
          <w:sz w:val="24"/>
        </w:rPr>
        <w:t xml:space="preserve"> JS, Burns J. Mechanism of orthotic therapy for the painful </w:t>
      </w:r>
      <w:proofErr w:type="spellStart"/>
      <w:r w:rsidRPr="0011049F">
        <w:rPr>
          <w:rFonts w:ascii="Book Antiqua" w:hAnsi="Book Antiqua"/>
          <w:sz w:val="24"/>
        </w:rPr>
        <w:t>cavus</w:t>
      </w:r>
      <w:proofErr w:type="spellEnd"/>
      <w:r w:rsidRPr="0011049F">
        <w:rPr>
          <w:rFonts w:ascii="Book Antiqua" w:hAnsi="Book Antiqua"/>
          <w:sz w:val="24"/>
        </w:rPr>
        <w:t xml:space="preserve"> foot deformity.</w:t>
      </w:r>
      <w:proofErr w:type="gramEnd"/>
      <w:r w:rsidRPr="0011049F">
        <w:rPr>
          <w:rFonts w:ascii="Book Antiqua" w:hAnsi="Book Antiqua"/>
          <w:sz w:val="24"/>
        </w:rPr>
        <w:t xml:space="preserve"> </w:t>
      </w:r>
      <w:r w:rsidRPr="0011049F">
        <w:rPr>
          <w:rFonts w:ascii="Book Antiqua" w:hAnsi="Book Antiqua"/>
          <w:i/>
          <w:sz w:val="24"/>
        </w:rPr>
        <w:t>J Foot Ankle Res</w:t>
      </w:r>
      <w:r w:rsidRPr="0011049F">
        <w:rPr>
          <w:rFonts w:ascii="Book Antiqua" w:hAnsi="Book Antiqua"/>
          <w:sz w:val="24"/>
        </w:rPr>
        <w:t xml:space="preserve"> 2014; </w:t>
      </w:r>
      <w:r w:rsidRPr="0011049F">
        <w:rPr>
          <w:rFonts w:ascii="Book Antiqua" w:hAnsi="Book Antiqua"/>
          <w:b/>
          <w:sz w:val="24"/>
        </w:rPr>
        <w:t>7</w:t>
      </w:r>
      <w:r w:rsidRPr="0011049F">
        <w:rPr>
          <w:rFonts w:ascii="Book Antiqua" w:hAnsi="Book Antiqua"/>
          <w:sz w:val="24"/>
        </w:rPr>
        <w:t>: 2 [PMID: 24450305 DOI: 10.1186/1757-1146-7-2]</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13 </w:t>
      </w:r>
      <w:proofErr w:type="spellStart"/>
      <w:r w:rsidRPr="0011049F">
        <w:rPr>
          <w:rFonts w:ascii="Book Antiqua" w:hAnsi="Book Antiqua"/>
          <w:b/>
          <w:sz w:val="24"/>
        </w:rPr>
        <w:t>Eleswarapu</w:t>
      </w:r>
      <w:proofErr w:type="spellEnd"/>
      <w:r w:rsidRPr="0011049F">
        <w:rPr>
          <w:rFonts w:ascii="Book Antiqua" w:hAnsi="Book Antiqua"/>
          <w:b/>
          <w:sz w:val="24"/>
        </w:rPr>
        <w:t xml:space="preserve"> AS</w:t>
      </w:r>
      <w:r w:rsidRPr="0011049F">
        <w:rPr>
          <w:rFonts w:ascii="Book Antiqua" w:hAnsi="Book Antiqua"/>
          <w:sz w:val="24"/>
        </w:rPr>
        <w:t xml:space="preserve">, </w:t>
      </w:r>
      <w:proofErr w:type="spellStart"/>
      <w:r w:rsidRPr="0011049F">
        <w:rPr>
          <w:rFonts w:ascii="Book Antiqua" w:hAnsi="Book Antiqua"/>
          <w:sz w:val="24"/>
        </w:rPr>
        <w:t>Yamini</w:t>
      </w:r>
      <w:proofErr w:type="spellEnd"/>
      <w:r w:rsidRPr="0011049F">
        <w:rPr>
          <w:rFonts w:ascii="Book Antiqua" w:hAnsi="Book Antiqua"/>
          <w:sz w:val="24"/>
        </w:rPr>
        <w:t xml:space="preserve"> B, </w:t>
      </w:r>
      <w:proofErr w:type="spellStart"/>
      <w:r w:rsidRPr="0011049F">
        <w:rPr>
          <w:rFonts w:ascii="Book Antiqua" w:hAnsi="Book Antiqua"/>
          <w:sz w:val="24"/>
        </w:rPr>
        <w:t>Bielski</w:t>
      </w:r>
      <w:proofErr w:type="spellEnd"/>
      <w:r w:rsidRPr="0011049F">
        <w:rPr>
          <w:rFonts w:ascii="Book Antiqua" w:hAnsi="Book Antiqua"/>
          <w:sz w:val="24"/>
        </w:rPr>
        <w:t xml:space="preserve"> RJ.</w:t>
      </w:r>
      <w:proofErr w:type="gramEnd"/>
      <w:r w:rsidRPr="0011049F">
        <w:rPr>
          <w:rFonts w:ascii="Book Antiqua" w:hAnsi="Book Antiqua"/>
          <w:sz w:val="24"/>
        </w:rPr>
        <w:t xml:space="preserve"> </w:t>
      </w:r>
      <w:proofErr w:type="gramStart"/>
      <w:r w:rsidRPr="0011049F">
        <w:rPr>
          <w:rFonts w:ascii="Book Antiqua" w:hAnsi="Book Antiqua"/>
          <w:sz w:val="24"/>
        </w:rPr>
        <w:t xml:space="preserve">Evaluating the </w:t>
      </w:r>
      <w:proofErr w:type="spellStart"/>
      <w:r w:rsidRPr="0011049F">
        <w:rPr>
          <w:rFonts w:ascii="Book Antiqua" w:hAnsi="Book Antiqua"/>
          <w:sz w:val="24"/>
        </w:rPr>
        <w:t>Cavus</w:t>
      </w:r>
      <w:proofErr w:type="spellEnd"/>
      <w:r w:rsidRPr="0011049F">
        <w:rPr>
          <w:rFonts w:ascii="Book Antiqua" w:hAnsi="Book Antiqua"/>
          <w:sz w:val="24"/>
        </w:rPr>
        <w:t xml:space="preserve"> Foot.</w:t>
      </w:r>
      <w:proofErr w:type="gramEnd"/>
      <w:r w:rsidRPr="0011049F">
        <w:rPr>
          <w:rFonts w:ascii="Book Antiqua" w:hAnsi="Book Antiqua"/>
          <w:sz w:val="24"/>
        </w:rPr>
        <w:t xml:space="preserve"> </w:t>
      </w:r>
      <w:proofErr w:type="spellStart"/>
      <w:r w:rsidRPr="0011049F">
        <w:rPr>
          <w:rFonts w:ascii="Book Antiqua" w:hAnsi="Book Antiqua"/>
          <w:i/>
          <w:sz w:val="24"/>
        </w:rPr>
        <w:t>Pediatr</w:t>
      </w:r>
      <w:proofErr w:type="spellEnd"/>
      <w:r w:rsidRPr="0011049F">
        <w:rPr>
          <w:rFonts w:ascii="Book Antiqua" w:hAnsi="Book Antiqua"/>
          <w:i/>
          <w:sz w:val="24"/>
        </w:rPr>
        <w:t xml:space="preserve"> Ann</w:t>
      </w:r>
      <w:r w:rsidRPr="0011049F">
        <w:rPr>
          <w:rFonts w:ascii="Book Antiqua" w:hAnsi="Book Antiqua"/>
          <w:sz w:val="24"/>
        </w:rPr>
        <w:t xml:space="preserve"> 2016; </w:t>
      </w:r>
      <w:r w:rsidRPr="0011049F">
        <w:rPr>
          <w:rFonts w:ascii="Book Antiqua" w:hAnsi="Book Antiqua"/>
          <w:b/>
          <w:sz w:val="24"/>
        </w:rPr>
        <w:t>45</w:t>
      </w:r>
      <w:r w:rsidRPr="0011049F">
        <w:rPr>
          <w:rFonts w:ascii="Book Antiqua" w:hAnsi="Book Antiqua"/>
          <w:sz w:val="24"/>
        </w:rPr>
        <w:t>: e218-e222 [PMID: 27294497 DOI: 10.3928/00904481-20160426-01]</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14 </w:t>
      </w:r>
      <w:proofErr w:type="spellStart"/>
      <w:r w:rsidRPr="0011049F">
        <w:rPr>
          <w:rFonts w:ascii="Book Antiqua" w:hAnsi="Book Antiqua"/>
          <w:b/>
          <w:sz w:val="24"/>
        </w:rPr>
        <w:t>Kadakia</w:t>
      </w:r>
      <w:proofErr w:type="spellEnd"/>
      <w:r w:rsidRPr="0011049F">
        <w:rPr>
          <w:rFonts w:ascii="Book Antiqua" w:hAnsi="Book Antiqua"/>
          <w:b/>
          <w:sz w:val="24"/>
        </w:rPr>
        <w:t xml:space="preserve"> AR</w:t>
      </w:r>
      <w:r w:rsidRPr="0011049F">
        <w:rPr>
          <w:rFonts w:ascii="Book Antiqua" w:hAnsi="Book Antiqua"/>
          <w:sz w:val="24"/>
        </w:rPr>
        <w:t>.</w:t>
      </w:r>
      <w:proofErr w:type="gramEnd"/>
      <w:r w:rsidRPr="0011049F">
        <w:rPr>
          <w:rFonts w:ascii="Book Antiqua" w:hAnsi="Book Antiqua"/>
          <w:sz w:val="24"/>
        </w:rPr>
        <w:t xml:space="preserve"> </w:t>
      </w:r>
      <w:proofErr w:type="gramStart"/>
      <w:r w:rsidRPr="0011049F">
        <w:rPr>
          <w:rFonts w:ascii="Book Antiqua" w:hAnsi="Book Antiqua"/>
          <w:sz w:val="24"/>
        </w:rPr>
        <w:t xml:space="preserve">The </w:t>
      </w:r>
      <w:proofErr w:type="spellStart"/>
      <w:r w:rsidRPr="0011049F">
        <w:rPr>
          <w:rFonts w:ascii="Book Antiqua" w:hAnsi="Book Antiqua"/>
          <w:sz w:val="24"/>
        </w:rPr>
        <w:t>cavus</w:t>
      </w:r>
      <w:proofErr w:type="spellEnd"/>
      <w:r w:rsidRPr="0011049F">
        <w:rPr>
          <w:rFonts w:ascii="Book Antiqua" w:hAnsi="Book Antiqua"/>
          <w:sz w:val="24"/>
        </w:rPr>
        <w:t xml:space="preserve"> foot.</w:t>
      </w:r>
      <w:proofErr w:type="gramEnd"/>
      <w:r w:rsidRPr="0011049F">
        <w:rPr>
          <w:rFonts w:ascii="Book Antiqua" w:hAnsi="Book Antiqua"/>
          <w:sz w:val="24"/>
        </w:rPr>
        <w:t xml:space="preserve"> </w:t>
      </w:r>
      <w:r w:rsidRPr="0011049F">
        <w:rPr>
          <w:rFonts w:ascii="Book Antiqua" w:hAnsi="Book Antiqua"/>
          <w:i/>
          <w:sz w:val="24"/>
        </w:rPr>
        <w:t xml:space="preserve">Foot Ankle </w:t>
      </w:r>
      <w:proofErr w:type="spellStart"/>
      <w:r w:rsidRPr="0011049F">
        <w:rPr>
          <w:rFonts w:ascii="Book Antiqua" w:hAnsi="Book Antiqua"/>
          <w:i/>
          <w:sz w:val="24"/>
        </w:rPr>
        <w:t>Clin</w:t>
      </w:r>
      <w:proofErr w:type="spellEnd"/>
      <w:r w:rsidRPr="0011049F">
        <w:rPr>
          <w:rFonts w:ascii="Book Antiqua" w:hAnsi="Book Antiqua"/>
          <w:sz w:val="24"/>
        </w:rPr>
        <w:t xml:space="preserve"> 2013; </w:t>
      </w:r>
      <w:r w:rsidRPr="0011049F">
        <w:rPr>
          <w:rFonts w:ascii="Book Antiqua" w:hAnsi="Book Antiqua"/>
          <w:b/>
          <w:sz w:val="24"/>
        </w:rPr>
        <w:t>18</w:t>
      </w:r>
      <w:r w:rsidRPr="0011049F">
        <w:rPr>
          <w:rFonts w:ascii="Book Antiqua" w:hAnsi="Book Antiqua"/>
          <w:sz w:val="24"/>
        </w:rPr>
        <w:t>: xiii-xxiv [PMID: 24215839 DOI: 10.1016/j.fcl.2013.08.009]</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15 </w:t>
      </w:r>
      <w:proofErr w:type="spellStart"/>
      <w:r w:rsidRPr="0011049F">
        <w:rPr>
          <w:rFonts w:ascii="Book Antiqua" w:hAnsi="Book Antiqua"/>
          <w:b/>
          <w:sz w:val="24"/>
        </w:rPr>
        <w:t>Sammarco</w:t>
      </w:r>
      <w:proofErr w:type="spellEnd"/>
      <w:r w:rsidRPr="0011049F">
        <w:rPr>
          <w:rFonts w:ascii="Book Antiqua" w:hAnsi="Book Antiqua"/>
          <w:b/>
          <w:sz w:val="24"/>
        </w:rPr>
        <w:t xml:space="preserve"> GJ</w:t>
      </w:r>
      <w:r w:rsidRPr="0011049F">
        <w:rPr>
          <w:rFonts w:ascii="Book Antiqua" w:hAnsi="Book Antiqua"/>
          <w:sz w:val="24"/>
        </w:rPr>
        <w:t xml:space="preserve">, Taylor R. </w:t>
      </w:r>
      <w:proofErr w:type="spellStart"/>
      <w:r w:rsidRPr="0011049F">
        <w:rPr>
          <w:rFonts w:ascii="Book Antiqua" w:hAnsi="Book Antiqua"/>
          <w:sz w:val="24"/>
        </w:rPr>
        <w:t>Cavovarus</w:t>
      </w:r>
      <w:proofErr w:type="spellEnd"/>
      <w:r w:rsidRPr="0011049F">
        <w:rPr>
          <w:rFonts w:ascii="Book Antiqua" w:hAnsi="Book Antiqua"/>
          <w:sz w:val="24"/>
        </w:rPr>
        <w:t xml:space="preserve"> foot treated with combined calcaneus and metatarsal osteotomies. </w:t>
      </w:r>
      <w:r w:rsidRPr="0011049F">
        <w:rPr>
          <w:rFonts w:ascii="Book Antiqua" w:hAnsi="Book Antiqua"/>
          <w:i/>
          <w:sz w:val="24"/>
        </w:rPr>
        <w:t xml:space="preserve">Foot Ankle </w:t>
      </w:r>
      <w:proofErr w:type="spellStart"/>
      <w:r w:rsidRPr="0011049F">
        <w:rPr>
          <w:rFonts w:ascii="Book Antiqua" w:hAnsi="Book Antiqua"/>
          <w:i/>
          <w:sz w:val="24"/>
        </w:rPr>
        <w:t>Int</w:t>
      </w:r>
      <w:proofErr w:type="spellEnd"/>
      <w:r w:rsidRPr="0011049F">
        <w:rPr>
          <w:rFonts w:ascii="Book Antiqua" w:hAnsi="Book Antiqua"/>
          <w:sz w:val="24"/>
        </w:rPr>
        <w:t xml:space="preserve"> 2001; </w:t>
      </w:r>
      <w:r w:rsidRPr="0011049F">
        <w:rPr>
          <w:rFonts w:ascii="Book Antiqua" w:hAnsi="Book Antiqua"/>
          <w:b/>
          <w:sz w:val="24"/>
        </w:rPr>
        <w:t>22</w:t>
      </w:r>
      <w:r w:rsidRPr="0011049F">
        <w:rPr>
          <w:rFonts w:ascii="Book Antiqua" w:hAnsi="Book Antiqua"/>
          <w:sz w:val="24"/>
        </w:rPr>
        <w:t>: 19-30 [PMID: 11206819 DOI: 10.1177/107110070102200104]</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16 </w:t>
      </w:r>
      <w:r w:rsidRPr="0011049F">
        <w:rPr>
          <w:rFonts w:ascii="Book Antiqua" w:hAnsi="Book Antiqua"/>
          <w:b/>
          <w:sz w:val="24"/>
        </w:rPr>
        <w:t>Wu JY,</w:t>
      </w:r>
      <w:r>
        <w:rPr>
          <w:rFonts w:ascii="Book Antiqua" w:hAnsi="Book Antiqua"/>
          <w:sz w:val="24"/>
        </w:rPr>
        <w:t xml:space="preserve"> </w:t>
      </w:r>
      <w:r w:rsidRPr="0011049F">
        <w:rPr>
          <w:rFonts w:ascii="Book Antiqua" w:hAnsi="Book Antiqua"/>
          <w:sz w:val="24"/>
        </w:rPr>
        <w:t>Mei HB, Liu K, He RG, Tang J, Hu X, Ye WH.</w:t>
      </w:r>
      <w:proofErr w:type="gramEnd"/>
      <w:r w:rsidRPr="0011049F">
        <w:rPr>
          <w:rFonts w:ascii="Book Antiqua" w:hAnsi="Book Antiqua"/>
          <w:sz w:val="24"/>
        </w:rPr>
        <w:t xml:space="preserve"> </w:t>
      </w:r>
      <w:proofErr w:type="gramStart"/>
      <w:r w:rsidRPr="0011049F">
        <w:rPr>
          <w:rFonts w:ascii="Book Antiqua" w:hAnsi="Book Antiqua"/>
          <w:sz w:val="24"/>
        </w:rPr>
        <w:t xml:space="preserve">The clinical research for idiopathic pes </w:t>
      </w:r>
      <w:proofErr w:type="spellStart"/>
      <w:r w:rsidRPr="0011049F">
        <w:rPr>
          <w:rFonts w:ascii="Book Antiqua" w:hAnsi="Book Antiqua"/>
          <w:sz w:val="24"/>
        </w:rPr>
        <w:t>cavus</w:t>
      </w:r>
      <w:proofErr w:type="spellEnd"/>
      <w:r w:rsidRPr="0011049F">
        <w:rPr>
          <w:rFonts w:ascii="Book Antiqua" w:hAnsi="Book Antiqua"/>
          <w:sz w:val="24"/>
        </w:rPr>
        <w:t xml:space="preserve"> in children with </w:t>
      </w:r>
      <w:proofErr w:type="spellStart"/>
      <w:r w:rsidRPr="0011049F">
        <w:rPr>
          <w:rFonts w:ascii="Book Antiqua" w:hAnsi="Book Antiqua"/>
          <w:sz w:val="24"/>
        </w:rPr>
        <w:t>Japas</w:t>
      </w:r>
      <w:proofErr w:type="spellEnd"/>
      <w:r w:rsidRPr="0011049F">
        <w:rPr>
          <w:rFonts w:ascii="Book Antiqua" w:hAnsi="Book Antiqua"/>
          <w:sz w:val="24"/>
        </w:rPr>
        <w:t xml:space="preserve"> operation.</w:t>
      </w:r>
      <w:proofErr w:type="gramEnd"/>
      <w:r>
        <w:rPr>
          <w:rFonts w:ascii="Book Antiqua" w:hAnsi="Book Antiqua" w:hint="eastAsia"/>
          <w:sz w:val="24"/>
        </w:rPr>
        <w:t xml:space="preserve"> </w:t>
      </w:r>
      <w:proofErr w:type="spellStart"/>
      <w:r w:rsidRPr="0011049F">
        <w:rPr>
          <w:rFonts w:ascii="Book Antiqua" w:hAnsi="Book Antiqua" w:hint="eastAsia"/>
          <w:i/>
          <w:sz w:val="24"/>
        </w:rPr>
        <w:t>Linchuang</w:t>
      </w:r>
      <w:proofErr w:type="spellEnd"/>
      <w:r w:rsidRPr="0011049F">
        <w:rPr>
          <w:rFonts w:ascii="Book Antiqua" w:hAnsi="Book Antiqua" w:hint="eastAsia"/>
          <w:i/>
          <w:sz w:val="24"/>
        </w:rPr>
        <w:t xml:space="preserve"> </w:t>
      </w:r>
      <w:proofErr w:type="spellStart"/>
      <w:r w:rsidRPr="0011049F">
        <w:rPr>
          <w:rFonts w:ascii="Book Antiqua" w:hAnsi="Book Antiqua" w:hint="eastAsia"/>
          <w:i/>
          <w:sz w:val="24"/>
        </w:rPr>
        <w:t>Xiaoer</w:t>
      </w:r>
      <w:proofErr w:type="spellEnd"/>
      <w:r w:rsidRPr="0011049F">
        <w:rPr>
          <w:rFonts w:ascii="Book Antiqua" w:hAnsi="Book Antiqua" w:hint="eastAsia"/>
          <w:i/>
          <w:sz w:val="24"/>
        </w:rPr>
        <w:t xml:space="preserve"> </w:t>
      </w:r>
      <w:proofErr w:type="spellStart"/>
      <w:r w:rsidRPr="0011049F">
        <w:rPr>
          <w:rFonts w:ascii="Book Antiqua" w:hAnsi="Book Antiqua" w:hint="eastAsia"/>
          <w:i/>
          <w:sz w:val="24"/>
        </w:rPr>
        <w:t>Waike</w:t>
      </w:r>
      <w:proofErr w:type="spellEnd"/>
      <w:r w:rsidRPr="0011049F">
        <w:rPr>
          <w:rFonts w:ascii="Book Antiqua" w:hAnsi="Book Antiqua" w:hint="eastAsia"/>
          <w:i/>
          <w:sz w:val="24"/>
        </w:rPr>
        <w:t xml:space="preserve"> </w:t>
      </w:r>
      <w:proofErr w:type="spellStart"/>
      <w:r w:rsidRPr="0011049F">
        <w:rPr>
          <w:rFonts w:ascii="Book Antiqua" w:hAnsi="Book Antiqua" w:hint="eastAsia"/>
          <w:i/>
          <w:sz w:val="24"/>
        </w:rPr>
        <w:t>Zazhi</w:t>
      </w:r>
      <w:proofErr w:type="spellEnd"/>
      <w:r>
        <w:rPr>
          <w:rFonts w:ascii="Book Antiqua" w:hAnsi="Book Antiqua" w:hint="eastAsia"/>
          <w:sz w:val="24"/>
        </w:rPr>
        <w:t xml:space="preserve"> </w:t>
      </w:r>
      <w:r w:rsidRPr="0011049F">
        <w:rPr>
          <w:rFonts w:ascii="Book Antiqua" w:hAnsi="Book Antiqua"/>
          <w:sz w:val="24"/>
        </w:rPr>
        <w:t>2008;</w:t>
      </w:r>
      <w:r>
        <w:rPr>
          <w:rFonts w:ascii="Book Antiqua" w:hAnsi="Book Antiqua" w:hint="eastAsia"/>
          <w:sz w:val="24"/>
        </w:rPr>
        <w:t xml:space="preserve"> </w:t>
      </w:r>
      <w:r w:rsidR="00C62A32">
        <w:rPr>
          <w:rFonts w:ascii="Book Antiqua" w:hAnsi="Book Antiqua" w:hint="eastAsia"/>
          <w:b/>
          <w:sz w:val="24"/>
        </w:rPr>
        <w:t>29</w:t>
      </w:r>
      <w:r>
        <w:rPr>
          <w:rFonts w:ascii="Book Antiqua" w:hAnsi="Book Antiqua"/>
          <w:sz w:val="24"/>
        </w:rPr>
        <w:t>:</w:t>
      </w:r>
      <w:r>
        <w:rPr>
          <w:rFonts w:ascii="Book Antiqua" w:hAnsi="Book Antiqua" w:hint="eastAsia"/>
          <w:sz w:val="24"/>
        </w:rPr>
        <w:t xml:space="preserve"> </w:t>
      </w:r>
      <w:r>
        <w:rPr>
          <w:rFonts w:ascii="Book Antiqua" w:hAnsi="Book Antiqua"/>
          <w:sz w:val="24"/>
        </w:rPr>
        <w:t>11-14</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17 </w:t>
      </w:r>
      <w:proofErr w:type="spellStart"/>
      <w:r w:rsidRPr="0011049F">
        <w:rPr>
          <w:rFonts w:ascii="Book Antiqua" w:hAnsi="Book Antiqua"/>
          <w:b/>
          <w:sz w:val="24"/>
        </w:rPr>
        <w:t>Japas</w:t>
      </w:r>
      <w:proofErr w:type="spellEnd"/>
      <w:r w:rsidRPr="0011049F">
        <w:rPr>
          <w:rFonts w:ascii="Book Antiqua" w:hAnsi="Book Antiqua"/>
          <w:b/>
          <w:sz w:val="24"/>
        </w:rPr>
        <w:t xml:space="preserve"> LM</w:t>
      </w:r>
      <w:r w:rsidRPr="0011049F">
        <w:rPr>
          <w:rFonts w:ascii="Book Antiqua" w:hAnsi="Book Antiqua"/>
          <w:sz w:val="24"/>
        </w:rPr>
        <w:t>.</w:t>
      </w:r>
      <w:proofErr w:type="gramEnd"/>
      <w:r w:rsidRPr="0011049F">
        <w:rPr>
          <w:rFonts w:ascii="Book Antiqua" w:hAnsi="Book Antiqua"/>
          <w:sz w:val="24"/>
        </w:rPr>
        <w:t xml:space="preserve"> </w:t>
      </w:r>
      <w:proofErr w:type="gramStart"/>
      <w:r w:rsidRPr="0011049F">
        <w:rPr>
          <w:rFonts w:ascii="Book Antiqua" w:hAnsi="Book Antiqua"/>
          <w:sz w:val="24"/>
        </w:rPr>
        <w:t xml:space="preserve">Surgical treatment of pes </w:t>
      </w:r>
      <w:proofErr w:type="spellStart"/>
      <w:r w:rsidRPr="0011049F">
        <w:rPr>
          <w:rFonts w:ascii="Book Antiqua" w:hAnsi="Book Antiqua"/>
          <w:sz w:val="24"/>
        </w:rPr>
        <w:t>cavus</w:t>
      </w:r>
      <w:proofErr w:type="spellEnd"/>
      <w:r w:rsidRPr="0011049F">
        <w:rPr>
          <w:rFonts w:ascii="Book Antiqua" w:hAnsi="Book Antiqua"/>
          <w:sz w:val="24"/>
        </w:rPr>
        <w:t xml:space="preserve"> by tarsal V-osteotomy.</w:t>
      </w:r>
      <w:proofErr w:type="gramEnd"/>
      <w:r w:rsidRPr="0011049F">
        <w:rPr>
          <w:rFonts w:ascii="Book Antiqua" w:hAnsi="Book Antiqua"/>
          <w:sz w:val="24"/>
        </w:rPr>
        <w:t xml:space="preserve"> </w:t>
      </w:r>
      <w:proofErr w:type="gramStart"/>
      <w:r w:rsidRPr="0011049F">
        <w:rPr>
          <w:rFonts w:ascii="Book Antiqua" w:hAnsi="Book Antiqua"/>
          <w:sz w:val="24"/>
        </w:rPr>
        <w:t>Preliminary report.</w:t>
      </w:r>
      <w:proofErr w:type="gramEnd"/>
      <w:r w:rsidRPr="0011049F">
        <w:rPr>
          <w:rFonts w:ascii="Book Antiqua" w:hAnsi="Book Antiqua"/>
          <w:sz w:val="24"/>
        </w:rPr>
        <w:t xml:space="preserve"> </w:t>
      </w:r>
      <w:r w:rsidRPr="0011049F">
        <w:rPr>
          <w:rFonts w:ascii="Book Antiqua" w:hAnsi="Book Antiqua"/>
          <w:i/>
          <w:sz w:val="24"/>
        </w:rPr>
        <w:t xml:space="preserve">J Bone Joint </w:t>
      </w:r>
      <w:proofErr w:type="spellStart"/>
      <w:r w:rsidRPr="0011049F">
        <w:rPr>
          <w:rFonts w:ascii="Book Antiqua" w:hAnsi="Book Antiqua"/>
          <w:i/>
          <w:sz w:val="24"/>
        </w:rPr>
        <w:t>Surg</w:t>
      </w:r>
      <w:proofErr w:type="spellEnd"/>
      <w:r w:rsidRPr="0011049F">
        <w:rPr>
          <w:rFonts w:ascii="Book Antiqua" w:hAnsi="Book Antiqua"/>
          <w:i/>
          <w:sz w:val="24"/>
        </w:rPr>
        <w:t xml:space="preserve"> Am</w:t>
      </w:r>
      <w:r w:rsidRPr="0011049F">
        <w:rPr>
          <w:rFonts w:ascii="Book Antiqua" w:hAnsi="Book Antiqua"/>
          <w:sz w:val="24"/>
        </w:rPr>
        <w:t xml:space="preserve"> 1968; </w:t>
      </w:r>
      <w:r w:rsidRPr="0011049F">
        <w:rPr>
          <w:rFonts w:ascii="Book Antiqua" w:hAnsi="Book Antiqua"/>
          <w:b/>
          <w:sz w:val="24"/>
        </w:rPr>
        <w:t>50</w:t>
      </w:r>
      <w:r w:rsidRPr="0011049F">
        <w:rPr>
          <w:rFonts w:ascii="Book Antiqua" w:hAnsi="Book Antiqua"/>
          <w:sz w:val="24"/>
        </w:rPr>
        <w:t>: 927-944 [PMID: 5676832]</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18 </w:t>
      </w:r>
      <w:r w:rsidRPr="0011049F">
        <w:rPr>
          <w:rFonts w:ascii="Book Antiqua" w:hAnsi="Book Antiqua"/>
          <w:b/>
          <w:sz w:val="24"/>
        </w:rPr>
        <w:t>Yan GS,</w:t>
      </w:r>
      <w:r w:rsidR="00C62A32">
        <w:rPr>
          <w:rFonts w:ascii="Book Antiqua" w:hAnsi="Book Antiqua"/>
          <w:sz w:val="24"/>
        </w:rPr>
        <w:t xml:space="preserve"> </w:t>
      </w:r>
      <w:r w:rsidRPr="0011049F">
        <w:rPr>
          <w:rFonts w:ascii="Book Antiqua" w:hAnsi="Book Antiqua"/>
          <w:sz w:val="24"/>
        </w:rPr>
        <w:t xml:space="preserve">Yang Z, Lu M, Zhu ZH, Zhang JL, </w:t>
      </w:r>
      <w:proofErr w:type="spellStart"/>
      <w:r w:rsidRPr="0011049F">
        <w:rPr>
          <w:rFonts w:ascii="Book Antiqua" w:hAnsi="Book Antiqua"/>
          <w:sz w:val="24"/>
        </w:rPr>
        <w:t>Guo</w:t>
      </w:r>
      <w:proofErr w:type="spellEnd"/>
      <w:r w:rsidRPr="0011049F">
        <w:rPr>
          <w:rFonts w:ascii="Book Antiqua" w:hAnsi="Book Antiqua"/>
          <w:sz w:val="24"/>
        </w:rPr>
        <w:t xml:space="preserve"> Y. </w:t>
      </w:r>
      <w:proofErr w:type="spellStart"/>
      <w:r w:rsidRPr="0011049F">
        <w:rPr>
          <w:rFonts w:ascii="Book Antiqua" w:hAnsi="Book Antiqua"/>
          <w:sz w:val="24"/>
        </w:rPr>
        <w:t>Cavovarus</w:t>
      </w:r>
      <w:proofErr w:type="spellEnd"/>
      <w:r w:rsidRPr="0011049F">
        <w:rPr>
          <w:rFonts w:ascii="Book Antiqua" w:hAnsi="Book Antiqua"/>
          <w:sz w:val="24"/>
        </w:rPr>
        <w:t xml:space="preserve"> foot in children: evaluation of deformity and choice of treatment. </w:t>
      </w:r>
      <w:proofErr w:type="spellStart"/>
      <w:r w:rsidR="00C62A32" w:rsidRPr="0011049F">
        <w:rPr>
          <w:rFonts w:ascii="Book Antiqua" w:hAnsi="Book Antiqua" w:hint="eastAsia"/>
          <w:i/>
          <w:sz w:val="24"/>
        </w:rPr>
        <w:t>Linchuang</w:t>
      </w:r>
      <w:proofErr w:type="spellEnd"/>
      <w:r w:rsidR="00C62A32" w:rsidRPr="0011049F">
        <w:rPr>
          <w:rFonts w:ascii="Book Antiqua" w:hAnsi="Book Antiqua" w:hint="eastAsia"/>
          <w:i/>
          <w:sz w:val="24"/>
        </w:rPr>
        <w:t xml:space="preserve"> </w:t>
      </w:r>
      <w:proofErr w:type="spellStart"/>
      <w:r w:rsidR="00C62A32" w:rsidRPr="0011049F">
        <w:rPr>
          <w:rFonts w:ascii="Book Antiqua" w:hAnsi="Book Antiqua" w:hint="eastAsia"/>
          <w:i/>
          <w:sz w:val="24"/>
        </w:rPr>
        <w:t>Xiaoer</w:t>
      </w:r>
      <w:proofErr w:type="spellEnd"/>
      <w:r w:rsidR="00C62A32" w:rsidRPr="0011049F">
        <w:rPr>
          <w:rFonts w:ascii="Book Antiqua" w:hAnsi="Book Antiqua" w:hint="eastAsia"/>
          <w:i/>
          <w:sz w:val="24"/>
        </w:rPr>
        <w:t xml:space="preserve"> </w:t>
      </w:r>
      <w:proofErr w:type="spellStart"/>
      <w:r w:rsidR="00C62A32" w:rsidRPr="0011049F">
        <w:rPr>
          <w:rFonts w:ascii="Book Antiqua" w:hAnsi="Book Antiqua" w:hint="eastAsia"/>
          <w:i/>
          <w:sz w:val="24"/>
        </w:rPr>
        <w:t>Waike</w:t>
      </w:r>
      <w:proofErr w:type="spellEnd"/>
      <w:r w:rsidR="00C62A32" w:rsidRPr="0011049F">
        <w:rPr>
          <w:rFonts w:ascii="Book Antiqua" w:hAnsi="Book Antiqua" w:hint="eastAsia"/>
          <w:i/>
          <w:sz w:val="24"/>
        </w:rPr>
        <w:t xml:space="preserve"> </w:t>
      </w:r>
      <w:proofErr w:type="spellStart"/>
      <w:r w:rsidR="00C62A32" w:rsidRPr="0011049F">
        <w:rPr>
          <w:rFonts w:ascii="Book Antiqua" w:hAnsi="Book Antiqua" w:hint="eastAsia"/>
          <w:i/>
          <w:sz w:val="24"/>
        </w:rPr>
        <w:t>Zazhi</w:t>
      </w:r>
      <w:proofErr w:type="spellEnd"/>
      <w:r w:rsidR="00C62A32" w:rsidRPr="0011049F">
        <w:rPr>
          <w:rFonts w:ascii="Book Antiqua" w:hAnsi="Book Antiqua"/>
          <w:sz w:val="24"/>
        </w:rPr>
        <w:t xml:space="preserve"> </w:t>
      </w:r>
      <w:r w:rsidR="00C62A32">
        <w:rPr>
          <w:rFonts w:ascii="Book Antiqua" w:hAnsi="Book Antiqua"/>
          <w:sz w:val="24"/>
        </w:rPr>
        <w:t>2015;</w:t>
      </w:r>
      <w:r w:rsidR="00C62A32">
        <w:rPr>
          <w:rFonts w:ascii="Book Antiqua" w:hAnsi="Book Antiqua" w:hint="eastAsia"/>
          <w:sz w:val="24"/>
        </w:rPr>
        <w:t xml:space="preserve"> </w:t>
      </w:r>
      <w:r w:rsidR="00C62A32" w:rsidRPr="00C62A32">
        <w:rPr>
          <w:rFonts w:ascii="Book Antiqua" w:hAnsi="Book Antiqua"/>
          <w:b/>
          <w:sz w:val="24"/>
        </w:rPr>
        <w:t>36</w:t>
      </w:r>
      <w:r w:rsidR="00C62A32">
        <w:rPr>
          <w:rFonts w:ascii="Book Antiqua" w:hAnsi="Book Antiqua"/>
          <w:sz w:val="24"/>
        </w:rPr>
        <w:t>:</w:t>
      </w:r>
      <w:r w:rsidR="00C62A32">
        <w:rPr>
          <w:rFonts w:ascii="Book Antiqua" w:hAnsi="Book Antiqua" w:hint="eastAsia"/>
          <w:sz w:val="24"/>
        </w:rPr>
        <w:t xml:space="preserve"> </w:t>
      </w:r>
      <w:r w:rsidR="00C62A32">
        <w:rPr>
          <w:rFonts w:ascii="Book Antiqua" w:hAnsi="Book Antiqua"/>
          <w:sz w:val="24"/>
        </w:rPr>
        <w:t>496-500</w:t>
      </w:r>
    </w:p>
    <w:p w:rsidR="0011049F" w:rsidRPr="0011049F" w:rsidRDefault="0011049F" w:rsidP="0011049F">
      <w:pPr>
        <w:spacing w:line="360" w:lineRule="auto"/>
        <w:rPr>
          <w:rFonts w:ascii="Book Antiqua" w:hAnsi="Book Antiqua"/>
          <w:sz w:val="24"/>
        </w:rPr>
      </w:pPr>
      <w:r w:rsidRPr="0011049F">
        <w:rPr>
          <w:rFonts w:ascii="Book Antiqua" w:hAnsi="Book Antiqua"/>
          <w:sz w:val="24"/>
        </w:rPr>
        <w:t xml:space="preserve">19 </w:t>
      </w:r>
      <w:proofErr w:type="spellStart"/>
      <w:r w:rsidRPr="0011049F">
        <w:rPr>
          <w:rFonts w:ascii="Book Antiqua" w:hAnsi="Book Antiqua"/>
          <w:b/>
          <w:sz w:val="24"/>
        </w:rPr>
        <w:t>Wicart</w:t>
      </w:r>
      <w:proofErr w:type="spellEnd"/>
      <w:r w:rsidRPr="0011049F">
        <w:rPr>
          <w:rFonts w:ascii="Book Antiqua" w:hAnsi="Book Antiqua"/>
          <w:b/>
          <w:sz w:val="24"/>
        </w:rPr>
        <w:t xml:space="preserve"> P</w:t>
      </w:r>
      <w:r w:rsidRPr="0011049F">
        <w:rPr>
          <w:rFonts w:ascii="Book Antiqua" w:hAnsi="Book Antiqua"/>
          <w:sz w:val="24"/>
        </w:rPr>
        <w:t xml:space="preserve">, </w:t>
      </w:r>
      <w:proofErr w:type="spellStart"/>
      <w:r w:rsidRPr="0011049F">
        <w:rPr>
          <w:rFonts w:ascii="Book Antiqua" w:hAnsi="Book Antiqua"/>
          <w:sz w:val="24"/>
        </w:rPr>
        <w:t>Seringe</w:t>
      </w:r>
      <w:proofErr w:type="spellEnd"/>
      <w:r w:rsidRPr="0011049F">
        <w:rPr>
          <w:rFonts w:ascii="Book Antiqua" w:hAnsi="Book Antiqua"/>
          <w:sz w:val="24"/>
        </w:rPr>
        <w:t xml:space="preserve"> R. Plantar opening-wedge osteotomy of cuneiform bones combined with selective plantar release and </w:t>
      </w:r>
      <w:proofErr w:type="spellStart"/>
      <w:r w:rsidRPr="0011049F">
        <w:rPr>
          <w:rFonts w:ascii="Book Antiqua" w:hAnsi="Book Antiqua"/>
          <w:sz w:val="24"/>
        </w:rPr>
        <w:t>dwyer</w:t>
      </w:r>
      <w:proofErr w:type="spellEnd"/>
      <w:r w:rsidRPr="0011049F">
        <w:rPr>
          <w:rFonts w:ascii="Book Antiqua" w:hAnsi="Book Antiqua"/>
          <w:sz w:val="24"/>
        </w:rPr>
        <w:t xml:space="preserve"> osteotomy for pes </w:t>
      </w:r>
      <w:proofErr w:type="spellStart"/>
      <w:r w:rsidRPr="0011049F">
        <w:rPr>
          <w:rFonts w:ascii="Book Antiqua" w:hAnsi="Book Antiqua"/>
          <w:sz w:val="24"/>
        </w:rPr>
        <w:t>cavovarus</w:t>
      </w:r>
      <w:proofErr w:type="spellEnd"/>
      <w:r w:rsidRPr="0011049F">
        <w:rPr>
          <w:rFonts w:ascii="Book Antiqua" w:hAnsi="Book Antiqua"/>
          <w:sz w:val="24"/>
        </w:rPr>
        <w:t xml:space="preserve"> in children. </w:t>
      </w:r>
      <w:r w:rsidRPr="0011049F">
        <w:rPr>
          <w:rFonts w:ascii="Book Antiqua" w:hAnsi="Book Antiqua"/>
          <w:i/>
          <w:sz w:val="24"/>
        </w:rPr>
        <w:t xml:space="preserve">J </w:t>
      </w:r>
      <w:proofErr w:type="spellStart"/>
      <w:r w:rsidRPr="0011049F">
        <w:rPr>
          <w:rFonts w:ascii="Book Antiqua" w:hAnsi="Book Antiqua"/>
          <w:i/>
          <w:sz w:val="24"/>
        </w:rPr>
        <w:t>Pediatr</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sz w:val="24"/>
        </w:rPr>
        <w:t xml:space="preserve"> 2006; </w:t>
      </w:r>
      <w:r w:rsidRPr="0011049F">
        <w:rPr>
          <w:rFonts w:ascii="Book Antiqua" w:hAnsi="Book Antiqua"/>
          <w:b/>
          <w:sz w:val="24"/>
        </w:rPr>
        <w:t>26</w:t>
      </w:r>
      <w:r w:rsidRPr="0011049F">
        <w:rPr>
          <w:rFonts w:ascii="Book Antiqua" w:hAnsi="Book Antiqua"/>
          <w:sz w:val="24"/>
        </w:rPr>
        <w:t>: 100-108 [PMID: 16439912 DOI: 10.1097/01.bpo.0000189005.78045.17]</w:t>
      </w:r>
    </w:p>
    <w:p w:rsidR="0011049F" w:rsidRPr="0011049F" w:rsidRDefault="0011049F" w:rsidP="0011049F">
      <w:pPr>
        <w:spacing w:line="360" w:lineRule="auto"/>
        <w:rPr>
          <w:rFonts w:ascii="Book Antiqua" w:hAnsi="Book Antiqua"/>
          <w:sz w:val="24"/>
        </w:rPr>
      </w:pPr>
      <w:r w:rsidRPr="0011049F">
        <w:rPr>
          <w:rFonts w:ascii="Book Antiqua" w:hAnsi="Book Antiqua"/>
          <w:sz w:val="24"/>
        </w:rPr>
        <w:t>20</w:t>
      </w:r>
      <w:r w:rsidR="00C62A32">
        <w:rPr>
          <w:rFonts w:ascii="Book Antiqua" w:hAnsi="Book Antiqua" w:hint="eastAsia"/>
          <w:b/>
          <w:sz w:val="24"/>
        </w:rPr>
        <w:t xml:space="preserve"> </w:t>
      </w:r>
      <w:r w:rsidRPr="0011049F">
        <w:rPr>
          <w:rFonts w:ascii="Book Antiqua" w:hAnsi="Book Antiqua"/>
          <w:b/>
          <w:sz w:val="24"/>
        </w:rPr>
        <w:t>Zhang WJ,</w:t>
      </w:r>
      <w:r w:rsidR="00C62A32">
        <w:rPr>
          <w:rFonts w:ascii="Book Antiqua" w:hAnsi="Book Antiqua"/>
          <w:sz w:val="24"/>
        </w:rPr>
        <w:t xml:space="preserve"> </w:t>
      </w:r>
      <w:r w:rsidRPr="0011049F">
        <w:rPr>
          <w:rFonts w:ascii="Book Antiqua" w:hAnsi="Book Antiqua"/>
          <w:sz w:val="24"/>
        </w:rPr>
        <w:t xml:space="preserve">Zhang Y, Xu SQ, Li P. Analysis of efficacy of individualized treatment of </w:t>
      </w:r>
      <w:proofErr w:type="spellStart"/>
      <w:r w:rsidRPr="0011049F">
        <w:rPr>
          <w:rFonts w:ascii="Book Antiqua" w:hAnsi="Book Antiqua"/>
          <w:sz w:val="24"/>
        </w:rPr>
        <w:t>varus</w:t>
      </w:r>
      <w:proofErr w:type="spellEnd"/>
      <w:r w:rsidRPr="0011049F">
        <w:rPr>
          <w:rFonts w:ascii="Book Antiqua" w:hAnsi="Book Antiqua"/>
          <w:sz w:val="24"/>
        </w:rPr>
        <w:t xml:space="preserve"> clubfoot. </w:t>
      </w:r>
      <w:proofErr w:type="spellStart"/>
      <w:r w:rsidR="00C62A32" w:rsidRPr="00C62A32">
        <w:rPr>
          <w:rFonts w:ascii="Book Antiqua" w:hAnsi="Book Antiqua" w:hint="eastAsia"/>
          <w:i/>
          <w:sz w:val="24"/>
        </w:rPr>
        <w:t>Zhongguo</w:t>
      </w:r>
      <w:proofErr w:type="spellEnd"/>
      <w:r w:rsidR="00C62A32" w:rsidRPr="00C62A32">
        <w:rPr>
          <w:rFonts w:ascii="Book Antiqua" w:hAnsi="Book Antiqua" w:hint="eastAsia"/>
          <w:i/>
          <w:sz w:val="24"/>
        </w:rPr>
        <w:t xml:space="preserve"> </w:t>
      </w:r>
      <w:proofErr w:type="spellStart"/>
      <w:proofErr w:type="gramStart"/>
      <w:r w:rsidR="00C62A32" w:rsidRPr="00C62A32">
        <w:rPr>
          <w:rFonts w:ascii="Book Antiqua" w:hAnsi="Book Antiqua" w:hint="eastAsia"/>
          <w:i/>
          <w:sz w:val="24"/>
        </w:rPr>
        <w:t>Gu</w:t>
      </w:r>
      <w:proofErr w:type="spellEnd"/>
      <w:proofErr w:type="gramEnd"/>
      <w:r w:rsidR="00C62A32" w:rsidRPr="00C62A32">
        <w:rPr>
          <w:rFonts w:ascii="Book Antiqua" w:hAnsi="Book Antiqua" w:hint="eastAsia"/>
          <w:i/>
          <w:sz w:val="24"/>
        </w:rPr>
        <w:t xml:space="preserve"> Yu </w:t>
      </w:r>
      <w:proofErr w:type="spellStart"/>
      <w:r w:rsidR="00C62A32" w:rsidRPr="00C62A32">
        <w:rPr>
          <w:rFonts w:ascii="Book Antiqua" w:hAnsi="Book Antiqua" w:hint="eastAsia"/>
          <w:i/>
          <w:sz w:val="24"/>
        </w:rPr>
        <w:t>Guanjie</w:t>
      </w:r>
      <w:proofErr w:type="spellEnd"/>
      <w:r w:rsidR="00C62A32" w:rsidRPr="00C62A32">
        <w:rPr>
          <w:rFonts w:ascii="Book Antiqua" w:hAnsi="Book Antiqua" w:hint="eastAsia"/>
          <w:i/>
          <w:sz w:val="24"/>
        </w:rPr>
        <w:t xml:space="preserve"> </w:t>
      </w:r>
      <w:proofErr w:type="spellStart"/>
      <w:r w:rsidR="00C62A32" w:rsidRPr="00C62A32">
        <w:rPr>
          <w:rFonts w:ascii="Book Antiqua" w:hAnsi="Book Antiqua" w:hint="eastAsia"/>
          <w:i/>
          <w:sz w:val="24"/>
        </w:rPr>
        <w:t>Sunshang</w:t>
      </w:r>
      <w:proofErr w:type="spellEnd"/>
      <w:r w:rsidR="00C62A32" w:rsidRPr="00C62A32">
        <w:rPr>
          <w:rFonts w:ascii="Book Antiqua" w:hAnsi="Book Antiqua" w:hint="eastAsia"/>
          <w:i/>
          <w:sz w:val="24"/>
        </w:rPr>
        <w:t xml:space="preserve"> </w:t>
      </w:r>
      <w:proofErr w:type="spellStart"/>
      <w:r w:rsidR="00C62A32" w:rsidRPr="00C62A32">
        <w:rPr>
          <w:rFonts w:ascii="Book Antiqua" w:hAnsi="Book Antiqua" w:hint="eastAsia"/>
          <w:i/>
          <w:sz w:val="24"/>
        </w:rPr>
        <w:t>Zazhi</w:t>
      </w:r>
      <w:proofErr w:type="spellEnd"/>
      <w:r w:rsidR="00C62A32">
        <w:rPr>
          <w:rFonts w:ascii="Book Antiqua" w:hAnsi="Book Antiqua" w:hint="eastAsia"/>
          <w:sz w:val="24"/>
        </w:rPr>
        <w:t xml:space="preserve"> </w:t>
      </w:r>
      <w:r w:rsidR="00C62A32">
        <w:rPr>
          <w:rFonts w:ascii="Book Antiqua" w:hAnsi="Book Antiqua"/>
          <w:sz w:val="24"/>
        </w:rPr>
        <w:t>2017;</w:t>
      </w:r>
      <w:r w:rsidR="00C62A32">
        <w:rPr>
          <w:rFonts w:ascii="Book Antiqua" w:hAnsi="Book Antiqua" w:hint="eastAsia"/>
          <w:sz w:val="24"/>
        </w:rPr>
        <w:t xml:space="preserve"> </w:t>
      </w:r>
      <w:r w:rsidR="00C62A32" w:rsidRPr="00C62A32">
        <w:rPr>
          <w:rFonts w:ascii="Book Antiqua" w:hAnsi="Book Antiqua"/>
          <w:b/>
          <w:sz w:val="24"/>
        </w:rPr>
        <w:t>32</w:t>
      </w:r>
      <w:r w:rsidR="00C62A32">
        <w:rPr>
          <w:rFonts w:ascii="Book Antiqua" w:hAnsi="Book Antiqua"/>
          <w:sz w:val="24"/>
        </w:rPr>
        <w:t>:</w:t>
      </w:r>
      <w:r w:rsidR="00C62A32">
        <w:rPr>
          <w:rFonts w:ascii="Book Antiqua" w:hAnsi="Book Antiqua" w:hint="eastAsia"/>
          <w:sz w:val="24"/>
        </w:rPr>
        <w:t xml:space="preserve"> </w:t>
      </w:r>
      <w:r w:rsidR="00C62A32">
        <w:rPr>
          <w:rFonts w:ascii="Book Antiqua" w:hAnsi="Book Antiqua"/>
          <w:sz w:val="24"/>
        </w:rPr>
        <w:t>1045-1047</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21 </w:t>
      </w:r>
      <w:r w:rsidRPr="0011049F">
        <w:rPr>
          <w:rFonts w:ascii="Book Antiqua" w:hAnsi="Book Antiqua"/>
          <w:b/>
          <w:sz w:val="24"/>
        </w:rPr>
        <w:t>Qin SH</w:t>
      </w:r>
      <w:r w:rsidRPr="0011049F">
        <w:rPr>
          <w:rFonts w:ascii="Book Antiqua" w:hAnsi="Book Antiqua"/>
          <w:sz w:val="24"/>
        </w:rPr>
        <w:t xml:space="preserve">, Ge JZ, </w:t>
      </w:r>
      <w:proofErr w:type="spellStart"/>
      <w:r w:rsidRPr="0011049F">
        <w:rPr>
          <w:rFonts w:ascii="Book Antiqua" w:hAnsi="Book Antiqua"/>
          <w:sz w:val="24"/>
        </w:rPr>
        <w:t>Guo</w:t>
      </w:r>
      <w:proofErr w:type="spellEnd"/>
      <w:r w:rsidRPr="0011049F">
        <w:rPr>
          <w:rFonts w:ascii="Book Antiqua" w:hAnsi="Book Antiqua"/>
          <w:sz w:val="24"/>
        </w:rPr>
        <w:t xml:space="preserve"> BF.</w:t>
      </w:r>
      <w:proofErr w:type="gramEnd"/>
      <w:r w:rsidRPr="0011049F">
        <w:rPr>
          <w:rFonts w:ascii="Book Antiqua" w:hAnsi="Book Antiqua"/>
          <w:sz w:val="24"/>
        </w:rPr>
        <w:t xml:space="preserve"> </w:t>
      </w:r>
      <w:proofErr w:type="gramStart"/>
      <w:r w:rsidRPr="0011049F">
        <w:rPr>
          <w:rFonts w:ascii="Book Antiqua" w:hAnsi="Book Antiqua"/>
          <w:sz w:val="24"/>
        </w:rPr>
        <w:t xml:space="preserve">[Clinical analysis of 107 patients with foot and </w:t>
      </w:r>
      <w:r w:rsidRPr="0011049F">
        <w:rPr>
          <w:rFonts w:ascii="Book Antiqua" w:hAnsi="Book Antiqua"/>
          <w:sz w:val="24"/>
        </w:rPr>
        <w:lastRenderedPageBreak/>
        <w:t>ankle deformities caused by spinal bifida].</w:t>
      </w:r>
      <w:proofErr w:type="gramEnd"/>
      <w:r w:rsidRPr="0011049F">
        <w:rPr>
          <w:rFonts w:ascii="Book Antiqua" w:hAnsi="Book Antiqua"/>
          <w:sz w:val="24"/>
        </w:rPr>
        <w:t xml:space="preserve"> </w:t>
      </w:r>
      <w:proofErr w:type="spellStart"/>
      <w:r w:rsidRPr="0011049F">
        <w:rPr>
          <w:rFonts w:ascii="Book Antiqua" w:hAnsi="Book Antiqua"/>
          <w:i/>
          <w:sz w:val="24"/>
        </w:rPr>
        <w:t>Zhonghua</w:t>
      </w:r>
      <w:proofErr w:type="spellEnd"/>
      <w:r w:rsidRPr="0011049F">
        <w:rPr>
          <w:rFonts w:ascii="Book Antiqua" w:hAnsi="Book Antiqua"/>
          <w:i/>
          <w:sz w:val="24"/>
        </w:rPr>
        <w:t xml:space="preserve"> Wai </w:t>
      </w:r>
      <w:proofErr w:type="spellStart"/>
      <w:r w:rsidRPr="0011049F">
        <w:rPr>
          <w:rFonts w:ascii="Book Antiqua" w:hAnsi="Book Antiqua"/>
          <w:i/>
          <w:sz w:val="24"/>
        </w:rPr>
        <w:t>Ke</w:t>
      </w:r>
      <w:proofErr w:type="spellEnd"/>
      <w:r w:rsidRPr="0011049F">
        <w:rPr>
          <w:rFonts w:ascii="Book Antiqua" w:hAnsi="Book Antiqua"/>
          <w:i/>
          <w:sz w:val="24"/>
        </w:rPr>
        <w:t xml:space="preserve"> </w:t>
      </w:r>
      <w:proofErr w:type="spellStart"/>
      <w:r w:rsidRPr="0011049F">
        <w:rPr>
          <w:rFonts w:ascii="Book Antiqua" w:hAnsi="Book Antiqua"/>
          <w:i/>
          <w:sz w:val="24"/>
        </w:rPr>
        <w:t>Za</w:t>
      </w:r>
      <w:proofErr w:type="spellEnd"/>
      <w:r w:rsidRPr="0011049F">
        <w:rPr>
          <w:rFonts w:ascii="Book Antiqua" w:hAnsi="Book Antiqua"/>
          <w:i/>
          <w:sz w:val="24"/>
        </w:rPr>
        <w:t xml:space="preserve"> </w:t>
      </w:r>
      <w:proofErr w:type="spellStart"/>
      <w:r w:rsidRPr="0011049F">
        <w:rPr>
          <w:rFonts w:ascii="Book Antiqua" w:hAnsi="Book Antiqua"/>
          <w:i/>
          <w:sz w:val="24"/>
        </w:rPr>
        <w:t>Zhi</w:t>
      </w:r>
      <w:proofErr w:type="spellEnd"/>
      <w:r w:rsidRPr="0011049F">
        <w:rPr>
          <w:rFonts w:ascii="Book Antiqua" w:hAnsi="Book Antiqua"/>
          <w:sz w:val="24"/>
        </w:rPr>
        <w:t xml:space="preserve"> 2010; </w:t>
      </w:r>
      <w:r w:rsidRPr="0011049F">
        <w:rPr>
          <w:rFonts w:ascii="Book Antiqua" w:hAnsi="Book Antiqua"/>
          <w:b/>
          <w:sz w:val="24"/>
        </w:rPr>
        <w:t>48</w:t>
      </w:r>
      <w:r w:rsidRPr="0011049F">
        <w:rPr>
          <w:rFonts w:ascii="Book Antiqua" w:hAnsi="Book Antiqua"/>
          <w:sz w:val="24"/>
        </w:rPr>
        <w:t>: 900-903 [PMID: 21055223]</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22 </w:t>
      </w:r>
      <w:r w:rsidRPr="0011049F">
        <w:rPr>
          <w:rFonts w:ascii="Book Antiqua" w:hAnsi="Book Antiqua"/>
          <w:b/>
          <w:sz w:val="24"/>
        </w:rPr>
        <w:t>Qin SH</w:t>
      </w:r>
      <w:r w:rsidRPr="0011049F">
        <w:rPr>
          <w:rFonts w:ascii="Book Antiqua" w:hAnsi="Book Antiqua"/>
          <w:sz w:val="24"/>
        </w:rPr>
        <w:t xml:space="preserve">, </w:t>
      </w:r>
      <w:proofErr w:type="spellStart"/>
      <w:r w:rsidRPr="0011049F">
        <w:rPr>
          <w:rFonts w:ascii="Book Antiqua" w:hAnsi="Book Antiqua"/>
          <w:sz w:val="24"/>
        </w:rPr>
        <w:t>Guo</w:t>
      </w:r>
      <w:proofErr w:type="spellEnd"/>
      <w:r w:rsidRPr="0011049F">
        <w:rPr>
          <w:rFonts w:ascii="Book Antiqua" w:hAnsi="Book Antiqua"/>
          <w:sz w:val="24"/>
        </w:rPr>
        <w:t xml:space="preserve"> BF, Zheng XJ, Jiao SF, Xia HT, Peng AM, Pan Q, </w:t>
      </w:r>
      <w:proofErr w:type="spellStart"/>
      <w:r w:rsidRPr="0011049F">
        <w:rPr>
          <w:rFonts w:ascii="Book Antiqua" w:hAnsi="Book Antiqua"/>
          <w:sz w:val="24"/>
        </w:rPr>
        <w:t>Zang</w:t>
      </w:r>
      <w:proofErr w:type="spellEnd"/>
      <w:r w:rsidRPr="0011049F">
        <w:rPr>
          <w:rFonts w:ascii="Book Antiqua" w:hAnsi="Book Antiqua"/>
          <w:sz w:val="24"/>
        </w:rPr>
        <w:t xml:space="preserve"> JC, Wang ZJ.</w:t>
      </w:r>
      <w:proofErr w:type="gramEnd"/>
      <w:r w:rsidRPr="0011049F">
        <w:rPr>
          <w:rFonts w:ascii="Book Antiqua" w:hAnsi="Book Antiqua"/>
          <w:sz w:val="24"/>
        </w:rPr>
        <w:t xml:space="preserve"> [Domestic external fixator application in the treatment of limb deformities: 7 289 cases application report]. </w:t>
      </w:r>
      <w:proofErr w:type="spellStart"/>
      <w:r w:rsidRPr="0011049F">
        <w:rPr>
          <w:rFonts w:ascii="Book Antiqua" w:hAnsi="Book Antiqua"/>
          <w:i/>
          <w:sz w:val="24"/>
        </w:rPr>
        <w:t>Zhonghua</w:t>
      </w:r>
      <w:proofErr w:type="spellEnd"/>
      <w:r w:rsidRPr="0011049F">
        <w:rPr>
          <w:rFonts w:ascii="Book Antiqua" w:hAnsi="Book Antiqua"/>
          <w:i/>
          <w:sz w:val="24"/>
        </w:rPr>
        <w:t xml:space="preserve"> Wai </w:t>
      </w:r>
      <w:proofErr w:type="spellStart"/>
      <w:r w:rsidRPr="0011049F">
        <w:rPr>
          <w:rFonts w:ascii="Book Antiqua" w:hAnsi="Book Antiqua"/>
          <w:i/>
          <w:sz w:val="24"/>
        </w:rPr>
        <w:t>Ke</w:t>
      </w:r>
      <w:proofErr w:type="spellEnd"/>
      <w:r w:rsidRPr="0011049F">
        <w:rPr>
          <w:rFonts w:ascii="Book Antiqua" w:hAnsi="Book Antiqua"/>
          <w:i/>
          <w:sz w:val="24"/>
        </w:rPr>
        <w:t xml:space="preserve"> </w:t>
      </w:r>
      <w:proofErr w:type="spellStart"/>
      <w:r w:rsidRPr="0011049F">
        <w:rPr>
          <w:rFonts w:ascii="Book Antiqua" w:hAnsi="Book Antiqua"/>
          <w:i/>
          <w:sz w:val="24"/>
        </w:rPr>
        <w:t>Za</w:t>
      </w:r>
      <w:proofErr w:type="spellEnd"/>
      <w:r w:rsidRPr="0011049F">
        <w:rPr>
          <w:rFonts w:ascii="Book Antiqua" w:hAnsi="Book Antiqua"/>
          <w:i/>
          <w:sz w:val="24"/>
        </w:rPr>
        <w:t xml:space="preserve"> </w:t>
      </w:r>
      <w:proofErr w:type="spellStart"/>
      <w:r w:rsidRPr="0011049F">
        <w:rPr>
          <w:rFonts w:ascii="Book Antiqua" w:hAnsi="Book Antiqua"/>
          <w:i/>
          <w:sz w:val="24"/>
        </w:rPr>
        <w:t>Zhi</w:t>
      </w:r>
      <w:proofErr w:type="spellEnd"/>
      <w:r w:rsidRPr="0011049F">
        <w:rPr>
          <w:rFonts w:ascii="Book Antiqua" w:hAnsi="Book Antiqua"/>
          <w:sz w:val="24"/>
        </w:rPr>
        <w:t xml:space="preserve"> 2017; </w:t>
      </w:r>
      <w:r w:rsidRPr="0011049F">
        <w:rPr>
          <w:rFonts w:ascii="Book Antiqua" w:hAnsi="Book Antiqua"/>
          <w:b/>
          <w:sz w:val="24"/>
        </w:rPr>
        <w:t>55</w:t>
      </w:r>
      <w:r w:rsidRPr="0011049F">
        <w:rPr>
          <w:rFonts w:ascii="Book Antiqua" w:hAnsi="Book Antiqua"/>
          <w:sz w:val="24"/>
        </w:rPr>
        <w:t>: 678-683 [PMID: 28870053 DOI: 10.3760/cma.j.issn.0529-5815.2017.09.008]</w:t>
      </w:r>
    </w:p>
    <w:p w:rsidR="0011049F" w:rsidRPr="0011049F" w:rsidRDefault="0011049F" w:rsidP="0011049F">
      <w:pPr>
        <w:spacing w:line="360" w:lineRule="auto"/>
        <w:rPr>
          <w:rFonts w:ascii="Book Antiqua" w:hAnsi="Book Antiqua"/>
          <w:sz w:val="24"/>
        </w:rPr>
      </w:pPr>
      <w:proofErr w:type="gramStart"/>
      <w:r w:rsidRPr="0011049F">
        <w:rPr>
          <w:rFonts w:ascii="Book Antiqua" w:hAnsi="Book Antiqua"/>
          <w:sz w:val="24"/>
        </w:rPr>
        <w:t xml:space="preserve">23 </w:t>
      </w:r>
      <w:r w:rsidRPr="0011049F">
        <w:rPr>
          <w:rFonts w:ascii="Book Antiqua" w:hAnsi="Book Antiqua"/>
          <w:b/>
          <w:sz w:val="24"/>
        </w:rPr>
        <w:t>Jiao SF</w:t>
      </w:r>
      <w:r w:rsidRPr="0011049F">
        <w:rPr>
          <w:rFonts w:ascii="Book Antiqua" w:hAnsi="Book Antiqua"/>
          <w:sz w:val="24"/>
        </w:rPr>
        <w:t>, Qin SH, Ren LX, Ge JZ, Wu HF, Wang ZJ, Zheng XJ.</w:t>
      </w:r>
      <w:proofErr w:type="gramEnd"/>
      <w:r w:rsidRPr="0011049F">
        <w:rPr>
          <w:rFonts w:ascii="Book Antiqua" w:hAnsi="Book Antiqua"/>
          <w:sz w:val="24"/>
        </w:rPr>
        <w:t xml:space="preserve"> </w:t>
      </w:r>
      <w:proofErr w:type="gramStart"/>
      <w:r w:rsidRPr="0011049F">
        <w:rPr>
          <w:rFonts w:ascii="Book Antiqua" w:hAnsi="Book Antiqua"/>
          <w:sz w:val="24"/>
        </w:rPr>
        <w:t>[Combined procedure for the treatment of ankle and foot deformities secondary to spina bifida].</w:t>
      </w:r>
      <w:proofErr w:type="gramEnd"/>
      <w:r w:rsidRPr="0011049F">
        <w:rPr>
          <w:rFonts w:ascii="Book Antiqua" w:hAnsi="Book Antiqua"/>
          <w:sz w:val="24"/>
        </w:rPr>
        <w:t xml:space="preserve"> </w:t>
      </w:r>
      <w:proofErr w:type="spellStart"/>
      <w:r w:rsidRPr="0011049F">
        <w:rPr>
          <w:rFonts w:ascii="Book Antiqua" w:hAnsi="Book Antiqua"/>
          <w:i/>
          <w:sz w:val="24"/>
        </w:rPr>
        <w:t>Zhongguo</w:t>
      </w:r>
      <w:proofErr w:type="spellEnd"/>
      <w:r w:rsidRPr="0011049F">
        <w:rPr>
          <w:rFonts w:ascii="Book Antiqua" w:hAnsi="Book Antiqua"/>
          <w:i/>
          <w:sz w:val="24"/>
        </w:rPr>
        <w:t xml:space="preserve"> </w:t>
      </w:r>
      <w:proofErr w:type="spellStart"/>
      <w:proofErr w:type="gramStart"/>
      <w:r w:rsidRPr="0011049F">
        <w:rPr>
          <w:rFonts w:ascii="Book Antiqua" w:hAnsi="Book Antiqua"/>
          <w:i/>
          <w:sz w:val="24"/>
        </w:rPr>
        <w:t>Gu</w:t>
      </w:r>
      <w:proofErr w:type="spellEnd"/>
      <w:proofErr w:type="gramEnd"/>
      <w:r w:rsidRPr="0011049F">
        <w:rPr>
          <w:rFonts w:ascii="Book Antiqua" w:hAnsi="Book Antiqua"/>
          <w:i/>
          <w:sz w:val="24"/>
        </w:rPr>
        <w:t xml:space="preserve"> Shang</w:t>
      </w:r>
      <w:r w:rsidRPr="0011049F">
        <w:rPr>
          <w:rFonts w:ascii="Book Antiqua" w:hAnsi="Book Antiqua"/>
          <w:sz w:val="24"/>
        </w:rPr>
        <w:t xml:space="preserve"> 2012; </w:t>
      </w:r>
      <w:r w:rsidRPr="0011049F">
        <w:rPr>
          <w:rFonts w:ascii="Book Antiqua" w:hAnsi="Book Antiqua"/>
          <w:b/>
          <w:sz w:val="24"/>
        </w:rPr>
        <w:t>25</w:t>
      </w:r>
      <w:r w:rsidRPr="0011049F">
        <w:rPr>
          <w:rFonts w:ascii="Book Antiqua" w:hAnsi="Book Antiqua"/>
          <w:sz w:val="24"/>
        </w:rPr>
        <w:t>: 237-240 [PMID: 22712378]</w:t>
      </w:r>
    </w:p>
    <w:p w:rsidR="00EE0CC6" w:rsidRPr="0011049F" w:rsidRDefault="0011049F" w:rsidP="0011049F">
      <w:pPr>
        <w:spacing w:line="360" w:lineRule="auto"/>
        <w:rPr>
          <w:rFonts w:ascii="Book Antiqua" w:hAnsi="Book Antiqua"/>
          <w:sz w:val="24"/>
        </w:rPr>
      </w:pPr>
      <w:r w:rsidRPr="0011049F">
        <w:rPr>
          <w:rFonts w:ascii="Book Antiqua" w:hAnsi="Book Antiqua"/>
          <w:sz w:val="24"/>
        </w:rPr>
        <w:t xml:space="preserve">24 </w:t>
      </w:r>
      <w:proofErr w:type="spellStart"/>
      <w:r w:rsidRPr="0011049F">
        <w:rPr>
          <w:rFonts w:ascii="Book Antiqua" w:hAnsi="Book Antiqua"/>
          <w:b/>
          <w:sz w:val="24"/>
        </w:rPr>
        <w:t>Sanpera</w:t>
      </w:r>
      <w:proofErr w:type="spellEnd"/>
      <w:r w:rsidRPr="0011049F">
        <w:rPr>
          <w:rFonts w:ascii="Book Antiqua" w:hAnsi="Book Antiqua"/>
          <w:b/>
          <w:sz w:val="24"/>
        </w:rPr>
        <w:t xml:space="preserve"> I Jr</w:t>
      </w:r>
      <w:r w:rsidRPr="0011049F">
        <w:rPr>
          <w:rFonts w:ascii="Book Antiqua" w:hAnsi="Book Antiqua"/>
          <w:sz w:val="24"/>
        </w:rPr>
        <w:t xml:space="preserve">, </w:t>
      </w:r>
      <w:proofErr w:type="spellStart"/>
      <w:r w:rsidRPr="0011049F">
        <w:rPr>
          <w:rFonts w:ascii="Book Antiqua" w:hAnsi="Book Antiqua"/>
          <w:sz w:val="24"/>
        </w:rPr>
        <w:t>Frontera</w:t>
      </w:r>
      <w:proofErr w:type="spellEnd"/>
      <w:r w:rsidRPr="0011049F">
        <w:rPr>
          <w:rFonts w:ascii="Book Antiqua" w:hAnsi="Book Antiqua"/>
          <w:sz w:val="24"/>
        </w:rPr>
        <w:t xml:space="preserve">-Juan G, </w:t>
      </w:r>
      <w:proofErr w:type="spellStart"/>
      <w:r w:rsidRPr="0011049F">
        <w:rPr>
          <w:rFonts w:ascii="Book Antiqua" w:hAnsi="Book Antiqua"/>
          <w:sz w:val="24"/>
        </w:rPr>
        <w:t>Sanpera</w:t>
      </w:r>
      <w:proofErr w:type="spellEnd"/>
      <w:r w:rsidRPr="0011049F">
        <w:rPr>
          <w:rFonts w:ascii="Book Antiqua" w:hAnsi="Book Antiqua"/>
          <w:sz w:val="24"/>
        </w:rPr>
        <w:t xml:space="preserve">-Iglesias J, </w:t>
      </w:r>
      <w:proofErr w:type="spellStart"/>
      <w:r w:rsidRPr="0011049F">
        <w:rPr>
          <w:rFonts w:ascii="Book Antiqua" w:hAnsi="Book Antiqua"/>
          <w:sz w:val="24"/>
        </w:rPr>
        <w:t>Corominas</w:t>
      </w:r>
      <w:proofErr w:type="spellEnd"/>
      <w:r w:rsidRPr="0011049F">
        <w:rPr>
          <w:rFonts w:ascii="Book Antiqua" w:hAnsi="Book Antiqua"/>
          <w:sz w:val="24"/>
        </w:rPr>
        <w:t xml:space="preserve">-Frances L. Innovative treatment for pes </w:t>
      </w:r>
      <w:proofErr w:type="spellStart"/>
      <w:r w:rsidRPr="0011049F">
        <w:rPr>
          <w:rFonts w:ascii="Book Antiqua" w:hAnsi="Book Antiqua"/>
          <w:sz w:val="24"/>
        </w:rPr>
        <w:t>cavovarus</w:t>
      </w:r>
      <w:proofErr w:type="spellEnd"/>
      <w:r w:rsidRPr="0011049F">
        <w:rPr>
          <w:rFonts w:ascii="Book Antiqua" w:hAnsi="Book Antiqua"/>
          <w:sz w:val="24"/>
        </w:rPr>
        <w:t xml:space="preserve">: a pilot study of 13 children. </w:t>
      </w:r>
      <w:proofErr w:type="spellStart"/>
      <w:r w:rsidRPr="0011049F">
        <w:rPr>
          <w:rFonts w:ascii="Book Antiqua" w:hAnsi="Book Antiqua"/>
          <w:i/>
          <w:sz w:val="24"/>
        </w:rPr>
        <w:t>Acta</w:t>
      </w:r>
      <w:proofErr w:type="spellEnd"/>
      <w:r w:rsidRPr="0011049F">
        <w:rPr>
          <w:rFonts w:ascii="Book Antiqua" w:hAnsi="Book Antiqua"/>
          <w:i/>
          <w:sz w:val="24"/>
        </w:rPr>
        <w:t xml:space="preserve"> </w:t>
      </w:r>
      <w:proofErr w:type="spellStart"/>
      <w:r w:rsidRPr="0011049F">
        <w:rPr>
          <w:rFonts w:ascii="Book Antiqua" w:hAnsi="Book Antiqua"/>
          <w:i/>
          <w:sz w:val="24"/>
        </w:rPr>
        <w:t>Orthop</w:t>
      </w:r>
      <w:proofErr w:type="spellEnd"/>
      <w:r w:rsidRPr="0011049F">
        <w:rPr>
          <w:rFonts w:ascii="Book Antiqua" w:hAnsi="Book Antiqua"/>
          <w:sz w:val="24"/>
        </w:rPr>
        <w:t xml:space="preserve"> 2018; </w:t>
      </w:r>
      <w:r w:rsidRPr="0011049F">
        <w:rPr>
          <w:rFonts w:ascii="Book Antiqua" w:hAnsi="Book Antiqua"/>
          <w:b/>
          <w:sz w:val="24"/>
        </w:rPr>
        <w:t>89</w:t>
      </w:r>
      <w:r w:rsidRPr="0011049F">
        <w:rPr>
          <w:rFonts w:ascii="Book Antiqua" w:hAnsi="Book Antiqua"/>
          <w:sz w:val="24"/>
        </w:rPr>
        <w:t>: 668-673 [PMID: 29911919 DOI: 10.1080/17453674.2018.1486525]</w:t>
      </w:r>
    </w:p>
    <w:p w:rsidR="00D86C36" w:rsidRPr="0011049F" w:rsidRDefault="00EE0CC6" w:rsidP="00D86C36">
      <w:pPr>
        <w:spacing w:line="360" w:lineRule="auto"/>
        <w:jc w:val="left"/>
        <w:rPr>
          <w:rFonts w:ascii="Book Antiqua" w:hAnsi="Book Antiqua"/>
          <w:b/>
          <w:color w:val="000000"/>
          <w:sz w:val="24"/>
        </w:rPr>
      </w:pPr>
      <w:r w:rsidRPr="0011049F">
        <w:rPr>
          <w:rFonts w:ascii="Book Antiqua" w:hAnsi="Book Antiqua"/>
          <w:b/>
          <w:color w:val="000000"/>
          <w:sz w:val="24"/>
        </w:rPr>
        <w:t xml:space="preserve">P-Reviewer: </w:t>
      </w:r>
      <w:r w:rsidR="0011049F" w:rsidRPr="0011049F">
        <w:rPr>
          <w:rFonts w:ascii="Book Antiqua" w:hAnsi="Book Antiqua"/>
          <w:sz w:val="24"/>
        </w:rPr>
        <w:t xml:space="preserve">Andersen V, </w:t>
      </w:r>
      <w:proofErr w:type="spellStart"/>
      <w:r w:rsidR="0011049F" w:rsidRPr="0011049F">
        <w:rPr>
          <w:rFonts w:ascii="Book Antiqua" w:hAnsi="Book Antiqua"/>
          <w:sz w:val="24"/>
        </w:rPr>
        <w:t>Kruis</w:t>
      </w:r>
      <w:proofErr w:type="spellEnd"/>
      <w:r w:rsidR="0011049F" w:rsidRPr="0011049F">
        <w:rPr>
          <w:rFonts w:ascii="Book Antiqua" w:hAnsi="Book Antiqua"/>
          <w:sz w:val="24"/>
        </w:rPr>
        <w:t xml:space="preserve"> W</w:t>
      </w:r>
      <w:r w:rsidRPr="0011049F">
        <w:rPr>
          <w:rFonts w:ascii="Book Antiqua" w:hAnsi="Book Antiqua"/>
          <w:color w:val="000000"/>
          <w:sz w:val="24"/>
        </w:rPr>
        <w:t xml:space="preserve"> </w:t>
      </w:r>
      <w:r w:rsidRPr="0011049F">
        <w:rPr>
          <w:rFonts w:ascii="Book Antiqua" w:hAnsi="Book Antiqua"/>
          <w:b/>
          <w:color w:val="000000"/>
          <w:sz w:val="24"/>
        </w:rPr>
        <w:t xml:space="preserve">S-Editor: </w:t>
      </w:r>
      <w:r w:rsidRPr="0011049F">
        <w:rPr>
          <w:rFonts w:ascii="Book Antiqua" w:hAnsi="Book Antiqua"/>
          <w:color w:val="000000"/>
          <w:sz w:val="24"/>
        </w:rPr>
        <w:t>Wang JL</w:t>
      </w:r>
      <w:r w:rsidRPr="0011049F">
        <w:rPr>
          <w:rFonts w:ascii="Book Antiqua" w:hAnsi="Book Antiqua"/>
          <w:b/>
          <w:color w:val="000000"/>
          <w:sz w:val="24"/>
        </w:rPr>
        <w:t xml:space="preserve"> L-Editor: </w:t>
      </w:r>
      <w:r w:rsidR="00DE429C" w:rsidRPr="000600EB">
        <w:rPr>
          <w:rFonts w:ascii="Book Antiqua" w:hAnsi="Book Antiqua"/>
          <w:color w:val="000000"/>
          <w:sz w:val="24"/>
        </w:rPr>
        <w:t>Wang TQ</w:t>
      </w:r>
      <w:r w:rsidR="00DE429C">
        <w:rPr>
          <w:rFonts w:ascii="Book Antiqua" w:hAnsi="Book Antiqua"/>
          <w:b/>
          <w:color w:val="000000"/>
          <w:sz w:val="24"/>
        </w:rPr>
        <w:t xml:space="preserve"> </w:t>
      </w:r>
      <w:r w:rsidRPr="0011049F">
        <w:rPr>
          <w:rFonts w:ascii="Book Antiqua" w:hAnsi="Book Antiqua"/>
          <w:b/>
          <w:color w:val="000000"/>
          <w:sz w:val="24"/>
        </w:rPr>
        <w:t>E-Editor:</w:t>
      </w:r>
      <w:r w:rsidR="00D86C36">
        <w:rPr>
          <w:rFonts w:ascii="Book Antiqua" w:hAnsi="Book Antiqua" w:hint="eastAsia"/>
          <w:b/>
          <w:color w:val="000000"/>
          <w:sz w:val="24"/>
        </w:rPr>
        <w:t xml:space="preserve"> </w:t>
      </w:r>
      <w:r w:rsidR="00D86C36" w:rsidRPr="00120D25">
        <w:rPr>
          <w:rFonts w:ascii="Book Antiqua" w:hAnsi="Book Antiqua" w:hint="eastAsia"/>
          <w:color w:val="000000"/>
          <w:sz w:val="24"/>
        </w:rPr>
        <w:t>Liu JH</w:t>
      </w:r>
    </w:p>
    <w:p w:rsidR="00EE0CC6" w:rsidRPr="00D86C36" w:rsidRDefault="00EE0CC6" w:rsidP="00C62A32">
      <w:pPr>
        <w:spacing w:line="360" w:lineRule="auto"/>
        <w:jc w:val="right"/>
        <w:rPr>
          <w:rFonts w:ascii="Book Antiqua" w:hAnsi="Book Antiqua"/>
          <w:b/>
          <w:color w:val="000000"/>
          <w:sz w:val="24"/>
        </w:rPr>
      </w:pPr>
    </w:p>
    <w:p w:rsidR="00EE0CC6" w:rsidRPr="0011049F" w:rsidRDefault="00EE0CC6" w:rsidP="0011049F">
      <w:pPr>
        <w:snapToGrid w:val="0"/>
        <w:spacing w:line="360" w:lineRule="auto"/>
        <w:rPr>
          <w:rFonts w:ascii="Book Antiqua" w:hAnsi="Book Antiqua" w:cs="Helvetica"/>
          <w:b/>
          <w:color w:val="000000"/>
          <w:sz w:val="24"/>
        </w:rPr>
      </w:pPr>
      <w:r w:rsidRPr="0011049F">
        <w:rPr>
          <w:rFonts w:ascii="Book Antiqua" w:hAnsi="Book Antiqua" w:cs="Helvetica"/>
          <w:b/>
          <w:color w:val="000000"/>
          <w:sz w:val="24"/>
        </w:rPr>
        <w:t xml:space="preserve">Specialty type: </w:t>
      </w:r>
      <w:r w:rsidRPr="0011049F">
        <w:rPr>
          <w:rFonts w:ascii="Book Antiqua" w:eastAsia="微软雅黑" w:hAnsi="Book Antiqua"/>
          <w:color w:val="000000"/>
          <w:sz w:val="24"/>
        </w:rPr>
        <w:t>Medicine, research and experimental</w:t>
      </w:r>
    </w:p>
    <w:p w:rsidR="00EE0CC6" w:rsidRPr="0011049F" w:rsidRDefault="00EE0CC6" w:rsidP="0011049F">
      <w:pPr>
        <w:snapToGrid w:val="0"/>
        <w:spacing w:line="360" w:lineRule="auto"/>
        <w:rPr>
          <w:rFonts w:ascii="Book Antiqua" w:hAnsi="Book Antiqua" w:cs="Helvetica"/>
          <w:b/>
          <w:color w:val="000000"/>
          <w:sz w:val="24"/>
        </w:rPr>
      </w:pPr>
      <w:r w:rsidRPr="0011049F">
        <w:rPr>
          <w:rFonts w:ascii="Book Antiqua" w:hAnsi="Book Antiqua" w:cs="Helvetica"/>
          <w:b/>
          <w:color w:val="000000"/>
          <w:sz w:val="24"/>
        </w:rPr>
        <w:t xml:space="preserve">Country of origin: </w:t>
      </w:r>
      <w:r w:rsidRPr="0011049F">
        <w:rPr>
          <w:rFonts w:ascii="Book Antiqua" w:hAnsi="Book Antiqua"/>
          <w:color w:val="000000"/>
          <w:sz w:val="24"/>
        </w:rPr>
        <w:t>China</w:t>
      </w:r>
    </w:p>
    <w:p w:rsidR="00EE0CC6" w:rsidRPr="0011049F" w:rsidRDefault="00EE0CC6" w:rsidP="0011049F">
      <w:pPr>
        <w:snapToGrid w:val="0"/>
        <w:spacing w:line="360" w:lineRule="auto"/>
        <w:rPr>
          <w:rFonts w:ascii="Book Antiqua" w:hAnsi="Book Antiqua" w:cs="Helvetica"/>
          <w:b/>
          <w:color w:val="000000"/>
          <w:sz w:val="24"/>
        </w:rPr>
      </w:pPr>
      <w:r w:rsidRPr="0011049F">
        <w:rPr>
          <w:rFonts w:ascii="Book Antiqua" w:hAnsi="Book Antiqua" w:cs="Helvetica"/>
          <w:b/>
          <w:color w:val="000000"/>
          <w:sz w:val="24"/>
        </w:rPr>
        <w:t>Peer-review report classification</w:t>
      </w:r>
    </w:p>
    <w:p w:rsidR="00EE0CC6" w:rsidRPr="0011049F" w:rsidRDefault="00EE0CC6" w:rsidP="0011049F">
      <w:pPr>
        <w:snapToGrid w:val="0"/>
        <w:spacing w:line="360" w:lineRule="auto"/>
        <w:rPr>
          <w:rFonts w:ascii="Book Antiqua" w:hAnsi="Book Antiqua" w:cs="Helvetica"/>
          <w:color w:val="000000"/>
          <w:sz w:val="24"/>
        </w:rPr>
      </w:pPr>
      <w:r w:rsidRPr="0011049F">
        <w:rPr>
          <w:rFonts w:ascii="Book Antiqua" w:hAnsi="Book Antiqua" w:cs="Helvetica"/>
          <w:color w:val="000000"/>
          <w:sz w:val="24"/>
        </w:rPr>
        <w:t xml:space="preserve">Grade </w:t>
      </w:r>
      <w:proofErr w:type="gramStart"/>
      <w:r w:rsidRPr="0011049F">
        <w:rPr>
          <w:rFonts w:ascii="Book Antiqua" w:hAnsi="Book Antiqua" w:cs="Helvetica"/>
          <w:color w:val="000000"/>
          <w:sz w:val="24"/>
        </w:rPr>
        <w:t>A</w:t>
      </w:r>
      <w:proofErr w:type="gramEnd"/>
      <w:r w:rsidRPr="0011049F">
        <w:rPr>
          <w:rFonts w:ascii="Book Antiqua" w:hAnsi="Book Antiqua" w:cs="Helvetica"/>
          <w:color w:val="000000"/>
          <w:sz w:val="24"/>
        </w:rPr>
        <w:t xml:space="preserve"> (Excellent): 0</w:t>
      </w:r>
    </w:p>
    <w:p w:rsidR="00EE0CC6" w:rsidRPr="0011049F" w:rsidRDefault="00EE0CC6" w:rsidP="0011049F">
      <w:pPr>
        <w:snapToGrid w:val="0"/>
        <w:spacing w:line="360" w:lineRule="auto"/>
        <w:rPr>
          <w:rFonts w:ascii="Book Antiqua" w:hAnsi="Book Antiqua" w:cs="Helvetica"/>
          <w:color w:val="000000"/>
          <w:sz w:val="24"/>
        </w:rPr>
      </w:pPr>
      <w:r w:rsidRPr="0011049F">
        <w:rPr>
          <w:rFonts w:ascii="Book Antiqua" w:hAnsi="Book Antiqua" w:cs="Helvetica"/>
          <w:color w:val="000000"/>
          <w:sz w:val="24"/>
        </w:rPr>
        <w:t>Grade B (Very good): B</w:t>
      </w:r>
      <w:r w:rsidR="0011049F" w:rsidRPr="0011049F">
        <w:rPr>
          <w:rFonts w:ascii="Book Antiqua" w:hAnsi="Book Antiqua" w:cs="Helvetica"/>
          <w:color w:val="000000"/>
          <w:sz w:val="24"/>
        </w:rPr>
        <w:t>, B</w:t>
      </w:r>
    </w:p>
    <w:p w:rsidR="00EE0CC6" w:rsidRPr="0011049F" w:rsidRDefault="0011049F" w:rsidP="0011049F">
      <w:pPr>
        <w:snapToGrid w:val="0"/>
        <w:spacing w:line="360" w:lineRule="auto"/>
        <w:rPr>
          <w:rFonts w:ascii="Book Antiqua" w:hAnsi="Book Antiqua" w:cs="Helvetica"/>
          <w:color w:val="000000"/>
          <w:sz w:val="24"/>
        </w:rPr>
      </w:pPr>
      <w:r w:rsidRPr="0011049F">
        <w:rPr>
          <w:rFonts w:ascii="Book Antiqua" w:hAnsi="Book Antiqua" w:cs="Helvetica"/>
          <w:color w:val="000000"/>
          <w:sz w:val="24"/>
        </w:rPr>
        <w:t>Grade C (Good): 0</w:t>
      </w:r>
    </w:p>
    <w:p w:rsidR="00EE0CC6" w:rsidRPr="0011049F" w:rsidRDefault="00EE0CC6" w:rsidP="0011049F">
      <w:pPr>
        <w:snapToGrid w:val="0"/>
        <w:spacing w:line="360" w:lineRule="auto"/>
        <w:rPr>
          <w:rFonts w:ascii="Book Antiqua" w:hAnsi="Book Antiqua" w:cs="Helvetica"/>
          <w:color w:val="000000"/>
          <w:sz w:val="24"/>
        </w:rPr>
      </w:pPr>
      <w:r w:rsidRPr="0011049F">
        <w:rPr>
          <w:rFonts w:ascii="Book Antiqua" w:hAnsi="Book Antiqua" w:cs="Helvetica"/>
          <w:color w:val="000000"/>
          <w:sz w:val="24"/>
        </w:rPr>
        <w:t>Grade D (Fair): 0</w:t>
      </w:r>
    </w:p>
    <w:p w:rsidR="00EE0CC6" w:rsidRPr="0011049F" w:rsidRDefault="00EE0CC6" w:rsidP="0011049F">
      <w:pPr>
        <w:snapToGrid w:val="0"/>
        <w:spacing w:line="360" w:lineRule="auto"/>
        <w:rPr>
          <w:rFonts w:ascii="Book Antiqua" w:hAnsi="Book Antiqua" w:cs="Helvetica"/>
          <w:color w:val="000000"/>
          <w:sz w:val="24"/>
        </w:rPr>
      </w:pPr>
      <w:r w:rsidRPr="0011049F">
        <w:rPr>
          <w:rFonts w:ascii="Book Antiqua" w:hAnsi="Book Antiqua" w:cs="Helvetica"/>
          <w:color w:val="000000"/>
          <w:sz w:val="24"/>
        </w:rPr>
        <w:t>Grade E (Poor): 0</w:t>
      </w:r>
    </w:p>
    <w:p w:rsidR="00396592" w:rsidRDefault="00122784" w:rsidP="0011049F">
      <w:pPr>
        <w:spacing w:line="360" w:lineRule="auto"/>
        <w:rPr>
          <w:rFonts w:ascii="Book Antiqua" w:hAnsi="Book Antiqua"/>
          <w:bCs/>
          <w:color w:val="000000"/>
          <w:sz w:val="24"/>
        </w:rPr>
      </w:pPr>
      <w:r w:rsidRPr="0011049F">
        <w:rPr>
          <w:rFonts w:ascii="Book Antiqua" w:hAnsi="Book Antiqua"/>
          <w:bCs/>
          <w:color w:val="000000"/>
          <w:sz w:val="24"/>
        </w:rPr>
        <w:br w:type="page"/>
      </w:r>
      <w:r w:rsidR="00396592">
        <w:rPr>
          <w:rFonts w:ascii="Book Antiqua" w:hAnsi="Book Antiqua" w:hint="eastAsia"/>
          <w:bCs/>
          <w:color w:val="000000"/>
          <w:sz w:val="24"/>
        </w:rPr>
        <w:lastRenderedPageBreak/>
        <w:t>A</w:t>
      </w:r>
    </w:p>
    <w:p w:rsidR="00122784" w:rsidRPr="0011049F" w:rsidRDefault="00DB0CA5" w:rsidP="0011049F">
      <w:pPr>
        <w:spacing w:line="360" w:lineRule="auto"/>
        <w:rPr>
          <w:rFonts w:ascii="Book Antiqua" w:hAnsi="Book Antiqua"/>
          <w:bCs/>
          <w:color w:val="000000"/>
          <w:sz w:val="24"/>
        </w:rPr>
      </w:pPr>
      <w:r>
        <w:rPr>
          <w:rFonts w:ascii="Book Antiqua" w:hAnsi="Book Antiqua"/>
          <w:bCs/>
          <w:noProof/>
          <w:color w:val="000000"/>
          <w:sz w:val="24"/>
        </w:rPr>
        <w:drawing>
          <wp:inline distT="0" distB="0" distL="0" distR="0">
            <wp:extent cx="5008245" cy="1250950"/>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245" cy="1250950"/>
                    </a:xfrm>
                    <a:prstGeom prst="rect">
                      <a:avLst/>
                    </a:prstGeom>
                    <a:noFill/>
                    <a:ln>
                      <a:noFill/>
                    </a:ln>
                  </pic:spPr>
                </pic:pic>
              </a:graphicData>
            </a:graphic>
          </wp:inline>
        </w:drawing>
      </w:r>
    </w:p>
    <w:p w:rsidR="00122784" w:rsidRDefault="00DB0CA5" w:rsidP="0011049F">
      <w:pPr>
        <w:spacing w:line="360" w:lineRule="auto"/>
        <w:rPr>
          <w:rFonts w:ascii="Book Antiqua" w:hAnsi="Book Antiqua"/>
          <w:bCs/>
          <w:color w:val="000000"/>
          <w:sz w:val="24"/>
        </w:rPr>
      </w:pPr>
      <w:r>
        <w:rPr>
          <w:rFonts w:ascii="Book Antiqua" w:hAnsi="Book Antiqua"/>
          <w:bCs/>
          <w:noProof/>
          <w:color w:val="000000"/>
          <w:sz w:val="24"/>
        </w:rPr>
        <w:drawing>
          <wp:inline distT="0" distB="0" distL="0" distR="0">
            <wp:extent cx="3345180" cy="1250950"/>
            <wp:effectExtent l="0" t="0" r="762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180" cy="1250950"/>
                    </a:xfrm>
                    <a:prstGeom prst="rect">
                      <a:avLst/>
                    </a:prstGeom>
                    <a:noFill/>
                    <a:ln>
                      <a:noFill/>
                    </a:ln>
                  </pic:spPr>
                </pic:pic>
              </a:graphicData>
            </a:graphic>
          </wp:inline>
        </w:drawing>
      </w:r>
    </w:p>
    <w:p w:rsidR="00396592" w:rsidRPr="0011049F" w:rsidRDefault="00396592" w:rsidP="0011049F">
      <w:pPr>
        <w:spacing w:line="360" w:lineRule="auto"/>
        <w:rPr>
          <w:rFonts w:ascii="Book Antiqua" w:hAnsi="Book Antiqua"/>
          <w:bCs/>
          <w:color w:val="000000"/>
          <w:sz w:val="24"/>
        </w:rPr>
      </w:pPr>
      <w:r>
        <w:rPr>
          <w:rFonts w:ascii="Book Antiqua" w:hAnsi="Book Antiqua" w:hint="eastAsia"/>
          <w:bCs/>
          <w:color w:val="000000"/>
          <w:sz w:val="24"/>
        </w:rPr>
        <w:t>B</w:t>
      </w:r>
    </w:p>
    <w:p w:rsidR="004B4962" w:rsidRPr="0011049F" w:rsidRDefault="00DB0CA5" w:rsidP="0011049F">
      <w:pPr>
        <w:spacing w:line="360" w:lineRule="auto"/>
        <w:rPr>
          <w:rFonts w:ascii="Book Antiqua" w:hAnsi="Book Antiqua"/>
          <w:bCs/>
          <w:color w:val="000000"/>
          <w:sz w:val="24"/>
        </w:rPr>
      </w:pPr>
      <w:r>
        <w:rPr>
          <w:rFonts w:ascii="Book Antiqua" w:hAnsi="Book Antiqua"/>
          <w:bCs/>
          <w:noProof/>
          <w:color w:val="000000"/>
          <w:sz w:val="24"/>
        </w:rPr>
        <w:drawing>
          <wp:inline distT="0" distB="0" distL="0" distR="0">
            <wp:extent cx="3952875" cy="148653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1486535"/>
                    </a:xfrm>
                    <a:prstGeom prst="rect">
                      <a:avLst/>
                    </a:prstGeom>
                    <a:noFill/>
                    <a:ln>
                      <a:noFill/>
                    </a:ln>
                  </pic:spPr>
                </pic:pic>
              </a:graphicData>
            </a:graphic>
          </wp:inline>
        </w:drawing>
      </w:r>
    </w:p>
    <w:p w:rsidR="004B4962" w:rsidRPr="0011049F" w:rsidRDefault="00DB0CA5" w:rsidP="0011049F">
      <w:pPr>
        <w:spacing w:line="360" w:lineRule="auto"/>
        <w:rPr>
          <w:rFonts w:ascii="Book Antiqua" w:hAnsi="Book Antiqua"/>
          <w:bCs/>
          <w:color w:val="000000"/>
          <w:sz w:val="24"/>
        </w:rPr>
      </w:pPr>
      <w:r>
        <w:rPr>
          <w:rFonts w:ascii="Book Antiqua" w:hAnsi="Book Antiqua"/>
          <w:bCs/>
          <w:noProof/>
          <w:color w:val="000000"/>
          <w:sz w:val="24"/>
        </w:rPr>
        <w:drawing>
          <wp:inline distT="0" distB="0" distL="0" distR="0">
            <wp:extent cx="1527810" cy="25958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2595880"/>
                    </a:xfrm>
                    <a:prstGeom prst="rect">
                      <a:avLst/>
                    </a:prstGeom>
                    <a:noFill/>
                    <a:ln>
                      <a:noFill/>
                    </a:ln>
                  </pic:spPr>
                </pic:pic>
              </a:graphicData>
            </a:graphic>
          </wp:inline>
        </w:drawing>
      </w:r>
    </w:p>
    <w:p w:rsidR="00122784" w:rsidRPr="00C62A32" w:rsidRDefault="00122784" w:rsidP="0011049F">
      <w:pPr>
        <w:spacing w:line="360" w:lineRule="auto"/>
        <w:rPr>
          <w:rFonts w:ascii="Book Antiqua" w:hAnsi="Book Antiqua"/>
          <w:color w:val="000000"/>
          <w:sz w:val="24"/>
        </w:rPr>
      </w:pPr>
      <w:proofErr w:type="gramStart"/>
      <w:r w:rsidRPr="00C62A32">
        <w:rPr>
          <w:rFonts w:ascii="Book Antiqua" w:hAnsi="Book Antiqua"/>
          <w:b/>
          <w:color w:val="000000"/>
          <w:sz w:val="24"/>
        </w:rPr>
        <w:t xml:space="preserve">Figure 1 Preoperative appearance and X-ray </w:t>
      </w:r>
      <w:r w:rsidR="00E94B77" w:rsidRPr="00C62A32">
        <w:rPr>
          <w:rFonts w:ascii="Book Antiqua" w:hAnsi="Book Antiqua"/>
          <w:b/>
          <w:color w:val="000000"/>
          <w:sz w:val="24"/>
        </w:rPr>
        <w:t>images</w:t>
      </w:r>
      <w:r w:rsidR="00C62A32" w:rsidRPr="00C62A32">
        <w:rPr>
          <w:rFonts w:ascii="Book Antiqua" w:hAnsi="Book Antiqua"/>
          <w:b/>
          <w:color w:val="000000"/>
          <w:sz w:val="24"/>
        </w:rPr>
        <w:t xml:space="preserve"> of the feet</w:t>
      </w:r>
      <w:r w:rsidR="00C62A32" w:rsidRPr="00C62A32">
        <w:rPr>
          <w:rFonts w:ascii="Book Antiqua" w:hAnsi="Book Antiqua" w:hint="eastAsia"/>
          <w:b/>
          <w:color w:val="000000"/>
          <w:sz w:val="24"/>
        </w:rPr>
        <w:t>.</w:t>
      </w:r>
      <w:proofErr w:type="gramEnd"/>
      <w:r w:rsidR="00C62A32">
        <w:rPr>
          <w:rFonts w:ascii="Book Antiqua" w:hAnsi="Book Antiqua" w:hint="eastAsia"/>
          <w:b/>
          <w:color w:val="000000"/>
          <w:sz w:val="24"/>
        </w:rPr>
        <w:t xml:space="preserve"> </w:t>
      </w:r>
      <w:r w:rsidR="00C62A32" w:rsidRPr="00C62A32">
        <w:rPr>
          <w:rFonts w:ascii="Book Antiqua" w:hAnsi="Book Antiqua" w:hint="eastAsia"/>
          <w:color w:val="000000"/>
          <w:sz w:val="24"/>
        </w:rPr>
        <w:t>A:</w:t>
      </w:r>
      <w:r w:rsidR="00C62A32" w:rsidRPr="00C62A32">
        <w:rPr>
          <w:rFonts w:ascii="Book Antiqua" w:hAnsi="Book Antiqua"/>
          <w:color w:val="000000"/>
          <w:sz w:val="24"/>
        </w:rPr>
        <w:t xml:space="preserve"> Preoperative appearance</w:t>
      </w:r>
      <w:r w:rsidR="00C62A32" w:rsidRPr="00C62A32">
        <w:rPr>
          <w:rFonts w:ascii="Book Antiqua" w:hAnsi="Book Antiqua" w:hint="eastAsia"/>
          <w:color w:val="000000"/>
          <w:sz w:val="24"/>
        </w:rPr>
        <w:t xml:space="preserve">; B: </w:t>
      </w:r>
      <w:r w:rsidR="00C62A32" w:rsidRPr="00C62A32">
        <w:rPr>
          <w:rFonts w:ascii="Book Antiqua" w:hAnsi="Book Antiqua"/>
          <w:color w:val="000000"/>
          <w:sz w:val="24"/>
        </w:rPr>
        <w:t>X-ray images</w:t>
      </w:r>
      <w:r w:rsidR="00C62A32" w:rsidRPr="00C62A32">
        <w:rPr>
          <w:rFonts w:ascii="Book Antiqua" w:hAnsi="Book Antiqua" w:hint="eastAsia"/>
          <w:color w:val="000000"/>
          <w:sz w:val="24"/>
        </w:rPr>
        <w:t>.</w:t>
      </w:r>
    </w:p>
    <w:p w:rsidR="00122784" w:rsidRPr="0011049F" w:rsidRDefault="00122784" w:rsidP="0011049F">
      <w:pPr>
        <w:spacing w:line="360" w:lineRule="auto"/>
        <w:ind w:firstLine="420"/>
        <w:rPr>
          <w:rFonts w:ascii="Book Antiqua" w:hAnsi="Book Antiqua"/>
          <w:color w:val="000000"/>
          <w:sz w:val="24"/>
        </w:rPr>
      </w:pPr>
    </w:p>
    <w:p w:rsidR="002D6214" w:rsidRDefault="002D6214" w:rsidP="0011049F">
      <w:pPr>
        <w:spacing w:line="360" w:lineRule="auto"/>
        <w:rPr>
          <w:rFonts w:ascii="Book Antiqua" w:hAnsi="Book Antiqua"/>
          <w:color w:val="000000"/>
          <w:sz w:val="24"/>
        </w:rPr>
      </w:pPr>
      <w:r>
        <w:rPr>
          <w:rFonts w:ascii="Book Antiqua" w:hAnsi="Book Antiqua"/>
          <w:color w:val="000000"/>
          <w:sz w:val="24"/>
        </w:rPr>
        <w:br w:type="page"/>
      </w:r>
      <w:r>
        <w:rPr>
          <w:rFonts w:ascii="Book Antiqua" w:hAnsi="Book Antiqua" w:hint="eastAsia"/>
          <w:color w:val="000000"/>
          <w:sz w:val="24"/>
        </w:rPr>
        <w:lastRenderedPageBreak/>
        <w:t>A</w:t>
      </w:r>
    </w:p>
    <w:p w:rsidR="004B4962" w:rsidRDefault="00DB0CA5" w:rsidP="0011049F">
      <w:pPr>
        <w:spacing w:line="360" w:lineRule="auto"/>
        <w:rPr>
          <w:noProof/>
        </w:rPr>
      </w:pPr>
      <w:r>
        <w:rPr>
          <w:noProof/>
        </w:rPr>
        <w:drawing>
          <wp:inline distT="0" distB="0" distL="0" distR="0">
            <wp:extent cx="3628390" cy="238315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8390" cy="2383155"/>
                    </a:xfrm>
                    <a:prstGeom prst="rect">
                      <a:avLst/>
                    </a:prstGeom>
                    <a:noFill/>
                    <a:ln>
                      <a:noFill/>
                    </a:ln>
                  </pic:spPr>
                </pic:pic>
              </a:graphicData>
            </a:graphic>
          </wp:inline>
        </w:drawing>
      </w:r>
    </w:p>
    <w:p w:rsidR="004B4962" w:rsidRPr="0011049F" w:rsidRDefault="002D6214" w:rsidP="0011049F">
      <w:pPr>
        <w:spacing w:line="360" w:lineRule="auto"/>
        <w:rPr>
          <w:rFonts w:ascii="Book Antiqua" w:hAnsi="Book Antiqua"/>
          <w:color w:val="000000"/>
          <w:sz w:val="24"/>
        </w:rPr>
      </w:pPr>
      <w:r>
        <w:rPr>
          <w:rFonts w:ascii="Book Antiqua" w:hAnsi="Book Antiqua" w:hint="eastAsia"/>
          <w:color w:val="000000"/>
          <w:sz w:val="24"/>
        </w:rPr>
        <w:t>B</w:t>
      </w:r>
    </w:p>
    <w:p w:rsidR="004B4962" w:rsidRPr="0011049F" w:rsidRDefault="00DB0CA5" w:rsidP="0011049F">
      <w:pPr>
        <w:spacing w:line="360" w:lineRule="auto"/>
        <w:rPr>
          <w:rFonts w:ascii="Book Antiqua" w:hAnsi="Book Antiqua"/>
          <w:color w:val="000000"/>
          <w:sz w:val="24"/>
        </w:rPr>
      </w:pPr>
      <w:r>
        <w:rPr>
          <w:noProof/>
        </w:rPr>
        <w:drawing>
          <wp:inline distT="0" distB="0" distL="0" distR="0">
            <wp:extent cx="5486400" cy="305562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055620"/>
                    </a:xfrm>
                    <a:prstGeom prst="rect">
                      <a:avLst/>
                    </a:prstGeom>
                    <a:noFill/>
                    <a:ln>
                      <a:noFill/>
                    </a:ln>
                  </pic:spPr>
                </pic:pic>
              </a:graphicData>
            </a:graphic>
          </wp:inline>
        </w:drawing>
      </w:r>
    </w:p>
    <w:p w:rsidR="00122784" w:rsidRPr="002D6214" w:rsidRDefault="00122784" w:rsidP="0011049F">
      <w:pPr>
        <w:spacing w:line="360" w:lineRule="auto"/>
        <w:rPr>
          <w:rFonts w:ascii="Book Antiqua" w:hAnsi="Book Antiqua"/>
          <w:bCs/>
          <w:color w:val="000000"/>
          <w:sz w:val="24"/>
        </w:rPr>
      </w:pPr>
      <w:proofErr w:type="gramStart"/>
      <w:r w:rsidRPr="002D6214">
        <w:rPr>
          <w:rFonts w:ascii="Book Antiqua" w:hAnsi="Book Antiqua"/>
          <w:b/>
          <w:color w:val="000000"/>
          <w:sz w:val="24"/>
        </w:rPr>
        <w:t xml:space="preserve">Figure 2 Postoperative appearance and X-ray </w:t>
      </w:r>
      <w:r w:rsidR="00E94B77" w:rsidRPr="002D6214">
        <w:rPr>
          <w:rFonts w:ascii="Book Antiqua" w:hAnsi="Book Antiqua"/>
          <w:b/>
          <w:color w:val="000000"/>
          <w:sz w:val="24"/>
        </w:rPr>
        <w:t>images</w:t>
      </w:r>
      <w:r w:rsidRPr="002D6214">
        <w:rPr>
          <w:rFonts w:ascii="Book Antiqua" w:hAnsi="Book Antiqua"/>
          <w:b/>
          <w:color w:val="000000"/>
          <w:sz w:val="24"/>
        </w:rPr>
        <w:t xml:space="preserve"> of the feet.</w:t>
      </w:r>
      <w:proofErr w:type="gramEnd"/>
      <w:r w:rsidR="002D6214">
        <w:rPr>
          <w:rFonts w:ascii="Book Antiqua" w:hAnsi="Book Antiqua" w:hint="eastAsia"/>
          <w:b/>
          <w:color w:val="000000"/>
          <w:sz w:val="24"/>
        </w:rPr>
        <w:t xml:space="preserve"> </w:t>
      </w:r>
      <w:r w:rsidR="002D6214" w:rsidRPr="002D6214">
        <w:rPr>
          <w:rFonts w:ascii="Book Antiqua" w:hAnsi="Book Antiqua" w:hint="eastAsia"/>
          <w:color w:val="000000"/>
          <w:sz w:val="24"/>
        </w:rPr>
        <w:t xml:space="preserve">A: </w:t>
      </w:r>
      <w:r w:rsidR="002D6214" w:rsidRPr="002D6214">
        <w:rPr>
          <w:rFonts w:ascii="Book Antiqua" w:hAnsi="Book Antiqua"/>
          <w:color w:val="000000"/>
          <w:sz w:val="24"/>
        </w:rPr>
        <w:t>Postoperative appearance</w:t>
      </w:r>
      <w:r w:rsidR="002D6214" w:rsidRPr="002D6214">
        <w:rPr>
          <w:rFonts w:ascii="Book Antiqua" w:hAnsi="Book Antiqua" w:hint="eastAsia"/>
          <w:color w:val="000000"/>
          <w:sz w:val="24"/>
        </w:rPr>
        <w:t xml:space="preserve">; B: </w:t>
      </w:r>
      <w:r w:rsidR="002D6214" w:rsidRPr="002D6214">
        <w:rPr>
          <w:rFonts w:ascii="Book Antiqua" w:hAnsi="Book Antiqua"/>
          <w:color w:val="000000"/>
          <w:sz w:val="24"/>
        </w:rPr>
        <w:t>X-ray images</w:t>
      </w:r>
      <w:r w:rsidR="002D6214" w:rsidRPr="002D6214">
        <w:rPr>
          <w:rFonts w:ascii="Book Antiqua" w:hAnsi="Book Antiqua" w:hint="eastAsia"/>
          <w:color w:val="000000"/>
          <w:sz w:val="24"/>
        </w:rPr>
        <w:t>.</w:t>
      </w:r>
    </w:p>
    <w:p w:rsidR="00122784" w:rsidRPr="0011049F" w:rsidRDefault="00122784" w:rsidP="002D6214">
      <w:pPr>
        <w:spacing w:line="360" w:lineRule="auto"/>
        <w:rPr>
          <w:rFonts w:ascii="Book Antiqua" w:hAnsi="Book Antiqua"/>
          <w:b/>
          <w:color w:val="000000"/>
          <w:sz w:val="24"/>
        </w:rPr>
      </w:pPr>
      <w:r w:rsidRPr="0011049F">
        <w:rPr>
          <w:rFonts w:ascii="Book Antiqua" w:hAnsi="Book Antiqua"/>
          <w:color w:val="000000"/>
          <w:kern w:val="0"/>
          <w:sz w:val="24"/>
        </w:rPr>
        <w:br w:type="page"/>
      </w:r>
      <w:r w:rsidRPr="0011049F">
        <w:rPr>
          <w:rFonts w:ascii="Book Antiqua" w:hAnsi="Book Antiqua"/>
          <w:b/>
          <w:bCs/>
          <w:color w:val="000000"/>
          <w:sz w:val="24"/>
        </w:rPr>
        <w:lastRenderedPageBreak/>
        <w:t xml:space="preserve">Table 1 </w:t>
      </w:r>
      <w:r w:rsidR="00E94B77" w:rsidRPr="0011049F">
        <w:rPr>
          <w:rFonts w:ascii="Book Antiqua" w:hAnsi="Book Antiqua"/>
          <w:b/>
          <w:bCs/>
          <w:color w:val="000000"/>
          <w:sz w:val="24"/>
        </w:rPr>
        <w:t xml:space="preserve">The </w:t>
      </w:r>
      <w:proofErr w:type="spellStart"/>
      <w:r w:rsidRPr="0011049F">
        <w:rPr>
          <w:rFonts w:ascii="Book Antiqua" w:hAnsi="Book Antiqua"/>
          <w:b/>
          <w:bCs/>
          <w:color w:val="000000"/>
          <w:sz w:val="24"/>
        </w:rPr>
        <w:t>Wicart</w:t>
      </w:r>
      <w:proofErr w:type="spellEnd"/>
      <w:r w:rsidRPr="0011049F">
        <w:rPr>
          <w:rFonts w:ascii="Book Antiqua" w:hAnsi="Book Antiqua"/>
          <w:b/>
          <w:bCs/>
          <w:color w:val="000000"/>
          <w:sz w:val="24"/>
        </w:rPr>
        <w:t xml:space="preserve"> </w:t>
      </w:r>
      <w:r w:rsidR="00E94B77" w:rsidRPr="0011049F">
        <w:rPr>
          <w:rFonts w:ascii="Book Antiqua" w:hAnsi="Book Antiqua"/>
          <w:b/>
          <w:bCs/>
          <w:color w:val="000000"/>
          <w:sz w:val="24"/>
        </w:rPr>
        <w:t>grading</w:t>
      </w:r>
      <w:r w:rsidRPr="0011049F">
        <w:rPr>
          <w:rFonts w:ascii="Book Antiqua" w:hAnsi="Book Antiqua"/>
          <w:b/>
          <w:bCs/>
          <w:color w:val="000000"/>
          <w:sz w:val="24"/>
        </w:rPr>
        <w:t xml:space="preserve"> system for assessing therapeutic efficacy for </w:t>
      </w:r>
      <w:proofErr w:type="spellStart"/>
      <w:r w:rsidRPr="0011049F">
        <w:rPr>
          <w:rFonts w:ascii="Book Antiqua" w:hAnsi="Book Antiqua"/>
          <w:b/>
          <w:color w:val="000000"/>
          <w:sz w:val="24"/>
        </w:rPr>
        <w:t>cavovarus</w:t>
      </w:r>
      <w:proofErr w:type="spellEnd"/>
      <w:r w:rsidRPr="0011049F">
        <w:rPr>
          <w:rFonts w:ascii="Book Antiqua" w:hAnsi="Book Antiqua"/>
          <w:b/>
          <w:color w:val="000000"/>
          <w:sz w:val="24"/>
        </w:rPr>
        <w:t xml:space="preserve"> foot</w:t>
      </w:r>
    </w:p>
    <w:tbl>
      <w:tblPr>
        <w:tblW w:w="9648" w:type="dxa"/>
        <w:tblBorders>
          <w:top w:val="single" w:sz="6" w:space="0" w:color="auto"/>
          <w:bottom w:val="single" w:sz="6" w:space="0" w:color="auto"/>
        </w:tblBorders>
        <w:tblLook w:val="01E0" w:firstRow="1" w:lastRow="1" w:firstColumn="1" w:lastColumn="1" w:noHBand="0" w:noVBand="0"/>
      </w:tblPr>
      <w:tblGrid>
        <w:gridCol w:w="1179"/>
        <w:gridCol w:w="1608"/>
        <w:gridCol w:w="6861"/>
      </w:tblGrid>
      <w:tr w:rsidR="00EC24A9" w:rsidRPr="0011049F" w:rsidTr="002D6214">
        <w:tc>
          <w:tcPr>
            <w:tcW w:w="1188" w:type="dxa"/>
            <w:tcBorders>
              <w:top w:val="single" w:sz="6" w:space="0" w:color="auto"/>
              <w:bottom w:val="single" w:sz="6" w:space="0" w:color="auto"/>
            </w:tcBorders>
            <w:shd w:val="clear" w:color="auto" w:fill="auto"/>
            <w:vAlign w:val="center"/>
          </w:tcPr>
          <w:p w:rsidR="00122784" w:rsidRPr="002D6214" w:rsidRDefault="00122784" w:rsidP="0011049F">
            <w:pPr>
              <w:spacing w:line="360" w:lineRule="auto"/>
              <w:rPr>
                <w:rFonts w:ascii="Book Antiqua" w:hAnsi="Book Antiqua"/>
                <w:b/>
                <w:color w:val="000000"/>
                <w:sz w:val="24"/>
              </w:rPr>
            </w:pPr>
            <w:r w:rsidRPr="002D6214">
              <w:rPr>
                <w:rFonts w:ascii="Book Antiqua" w:hAnsi="Book Antiqua"/>
                <w:b/>
                <w:bCs/>
                <w:color w:val="000000"/>
                <w:sz w:val="24"/>
              </w:rPr>
              <w:t>Grade</w:t>
            </w:r>
          </w:p>
        </w:tc>
        <w:tc>
          <w:tcPr>
            <w:tcW w:w="1440" w:type="dxa"/>
            <w:tcBorders>
              <w:top w:val="single" w:sz="6" w:space="0" w:color="auto"/>
              <w:bottom w:val="single" w:sz="6" w:space="0" w:color="auto"/>
            </w:tcBorders>
            <w:shd w:val="clear" w:color="auto" w:fill="auto"/>
            <w:vAlign w:val="center"/>
          </w:tcPr>
          <w:p w:rsidR="00122784" w:rsidRPr="002D6214" w:rsidRDefault="00122784" w:rsidP="0011049F">
            <w:pPr>
              <w:spacing w:line="360" w:lineRule="auto"/>
              <w:rPr>
                <w:rFonts w:ascii="Book Antiqua" w:hAnsi="Book Antiqua"/>
                <w:b/>
                <w:color w:val="000000"/>
                <w:sz w:val="24"/>
              </w:rPr>
            </w:pPr>
            <w:r w:rsidRPr="002D6214">
              <w:rPr>
                <w:rFonts w:ascii="Book Antiqua" w:hAnsi="Book Antiqua"/>
                <w:b/>
                <w:color w:val="000000"/>
                <w:sz w:val="24"/>
              </w:rPr>
              <w:t>Symptoms</w:t>
            </w:r>
          </w:p>
        </w:tc>
        <w:tc>
          <w:tcPr>
            <w:tcW w:w="7020" w:type="dxa"/>
            <w:tcBorders>
              <w:top w:val="single" w:sz="6" w:space="0" w:color="auto"/>
              <w:bottom w:val="single" w:sz="6" w:space="0" w:color="auto"/>
            </w:tcBorders>
            <w:shd w:val="clear" w:color="auto" w:fill="auto"/>
            <w:vAlign w:val="center"/>
          </w:tcPr>
          <w:p w:rsidR="00122784" w:rsidRPr="002D6214" w:rsidRDefault="00122784" w:rsidP="0011049F">
            <w:pPr>
              <w:spacing w:line="360" w:lineRule="auto"/>
              <w:rPr>
                <w:rFonts w:ascii="Book Antiqua" w:hAnsi="Book Antiqua"/>
                <w:b/>
                <w:color w:val="000000"/>
                <w:sz w:val="24"/>
              </w:rPr>
            </w:pPr>
            <w:r w:rsidRPr="002D6214">
              <w:rPr>
                <w:rFonts w:ascii="Book Antiqua" w:hAnsi="Book Antiqua"/>
                <w:b/>
                <w:bCs/>
                <w:color w:val="000000"/>
                <w:sz w:val="24"/>
              </w:rPr>
              <w:t xml:space="preserve">Heel axis and </w:t>
            </w:r>
            <w:proofErr w:type="spellStart"/>
            <w:r w:rsidRPr="002D6214">
              <w:rPr>
                <w:rFonts w:ascii="Book Antiqua" w:hAnsi="Book Antiqua"/>
                <w:b/>
                <w:bCs/>
                <w:color w:val="000000"/>
                <w:sz w:val="24"/>
              </w:rPr>
              <w:t>Meary</w:t>
            </w:r>
            <w:r w:rsidR="00E94B77" w:rsidRPr="002D6214">
              <w:rPr>
                <w:rFonts w:ascii="Book Antiqua" w:hAnsi="Book Antiqua"/>
                <w:b/>
                <w:bCs/>
                <w:color w:val="000000"/>
                <w:sz w:val="24"/>
              </w:rPr>
              <w:t>’s</w:t>
            </w:r>
            <w:proofErr w:type="spellEnd"/>
            <w:r w:rsidRPr="002D6214">
              <w:rPr>
                <w:rFonts w:ascii="Book Antiqua" w:hAnsi="Book Antiqua"/>
                <w:b/>
                <w:bCs/>
                <w:color w:val="000000"/>
                <w:sz w:val="24"/>
              </w:rPr>
              <w:t xml:space="preserve"> angle (M°)</w:t>
            </w:r>
          </w:p>
        </w:tc>
      </w:tr>
      <w:tr w:rsidR="00EC24A9" w:rsidRPr="0011049F" w:rsidTr="002D6214">
        <w:tc>
          <w:tcPr>
            <w:tcW w:w="1188" w:type="dxa"/>
            <w:tcBorders>
              <w:top w:val="single" w:sz="6" w:space="0" w:color="auto"/>
            </w:tcBorders>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Very good</w:t>
            </w:r>
          </w:p>
        </w:tc>
        <w:tc>
          <w:tcPr>
            <w:tcW w:w="1440" w:type="dxa"/>
            <w:tcBorders>
              <w:top w:val="single" w:sz="6" w:space="0" w:color="auto"/>
            </w:tcBorders>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None</w:t>
            </w:r>
          </w:p>
        </w:tc>
        <w:tc>
          <w:tcPr>
            <w:tcW w:w="7020" w:type="dxa"/>
            <w:tcBorders>
              <w:top w:val="single" w:sz="6" w:space="0" w:color="auto"/>
            </w:tcBorders>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bCs/>
                <w:color w:val="000000"/>
                <w:sz w:val="24"/>
              </w:rPr>
              <w:t xml:space="preserve">Valgus, 0° ≤ M &lt; 15° or neutral/mild </w:t>
            </w:r>
            <w:proofErr w:type="spellStart"/>
            <w:r w:rsidRPr="0011049F">
              <w:rPr>
                <w:rFonts w:ascii="Book Antiqua" w:hAnsi="Book Antiqua"/>
                <w:bCs/>
                <w:color w:val="000000"/>
                <w:sz w:val="24"/>
              </w:rPr>
              <w:t>varus</w:t>
            </w:r>
            <w:proofErr w:type="spellEnd"/>
            <w:r w:rsidRPr="0011049F">
              <w:rPr>
                <w:rFonts w:ascii="Book Antiqua" w:hAnsi="Book Antiqua"/>
                <w:bCs/>
                <w:color w:val="000000"/>
                <w:sz w:val="24"/>
              </w:rPr>
              <w:t>, 0° ≤ M &lt; 5°</w:t>
            </w:r>
          </w:p>
        </w:tc>
      </w:tr>
      <w:tr w:rsidR="00EC24A9" w:rsidRPr="0011049F" w:rsidTr="002D6214">
        <w:tc>
          <w:tcPr>
            <w:tcW w:w="1188"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Good</w:t>
            </w:r>
          </w:p>
        </w:tc>
        <w:tc>
          <w:tcPr>
            <w:tcW w:w="1440"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None</w:t>
            </w:r>
          </w:p>
        </w:tc>
        <w:tc>
          <w:tcPr>
            <w:tcW w:w="7020"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bCs/>
                <w:color w:val="000000"/>
                <w:sz w:val="24"/>
              </w:rPr>
              <w:t xml:space="preserve">Valgus,15° ≤ M &lt; 20° or neutral, 5° ≤ M &lt; 20° or </w:t>
            </w:r>
            <w:proofErr w:type="spellStart"/>
            <w:r w:rsidRPr="0011049F">
              <w:rPr>
                <w:rFonts w:ascii="Book Antiqua" w:hAnsi="Book Antiqua"/>
                <w:bCs/>
                <w:color w:val="000000"/>
                <w:sz w:val="24"/>
              </w:rPr>
              <w:t>varus</w:t>
            </w:r>
            <w:proofErr w:type="spellEnd"/>
            <w:r w:rsidRPr="0011049F">
              <w:rPr>
                <w:rFonts w:ascii="Book Antiqua" w:hAnsi="Book Antiqua"/>
                <w:bCs/>
                <w:color w:val="000000"/>
                <w:sz w:val="24"/>
              </w:rPr>
              <w:t>, 5° ≤ M &lt; 15° or -15° ≤ M &lt; 0° (mild overcorrection)</w:t>
            </w:r>
          </w:p>
        </w:tc>
      </w:tr>
      <w:tr w:rsidR="00EC24A9" w:rsidRPr="0011049F" w:rsidTr="002D6214">
        <w:tc>
          <w:tcPr>
            <w:tcW w:w="1188"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Fair</w:t>
            </w:r>
          </w:p>
        </w:tc>
        <w:tc>
          <w:tcPr>
            <w:tcW w:w="1440"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None</w:t>
            </w:r>
          </w:p>
        </w:tc>
        <w:tc>
          <w:tcPr>
            <w:tcW w:w="7020"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bCs/>
                <w:color w:val="000000"/>
                <w:sz w:val="24"/>
              </w:rPr>
              <w:t xml:space="preserve">Valgus/neutral, M &gt; 20° or </w:t>
            </w:r>
            <w:proofErr w:type="spellStart"/>
            <w:r w:rsidRPr="0011049F">
              <w:rPr>
                <w:rFonts w:ascii="Book Antiqua" w:hAnsi="Book Antiqua"/>
                <w:bCs/>
                <w:color w:val="000000"/>
                <w:sz w:val="24"/>
              </w:rPr>
              <w:t>varus</w:t>
            </w:r>
            <w:proofErr w:type="spellEnd"/>
            <w:r w:rsidRPr="0011049F">
              <w:rPr>
                <w:rFonts w:ascii="Book Antiqua" w:hAnsi="Book Antiqua"/>
                <w:bCs/>
                <w:color w:val="000000"/>
                <w:sz w:val="24"/>
              </w:rPr>
              <w:t>, M &gt; 15° or M &lt; -15° (overcorrection)</w:t>
            </w:r>
          </w:p>
        </w:tc>
      </w:tr>
      <w:tr w:rsidR="00EC24A9" w:rsidRPr="0011049F" w:rsidTr="002D6214">
        <w:tc>
          <w:tcPr>
            <w:tcW w:w="1188"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Poor</w:t>
            </w:r>
          </w:p>
        </w:tc>
        <w:tc>
          <w:tcPr>
            <w:tcW w:w="1440" w:type="dxa"/>
            <w:shd w:val="clear" w:color="auto" w:fill="auto"/>
            <w:vAlign w:val="center"/>
          </w:tcPr>
          <w:p w:rsidR="00122784" w:rsidRPr="0011049F" w:rsidRDefault="00122784" w:rsidP="0011049F">
            <w:pPr>
              <w:spacing w:line="360" w:lineRule="auto"/>
              <w:rPr>
                <w:rFonts w:ascii="Book Antiqua" w:hAnsi="Book Antiqua"/>
                <w:color w:val="000000"/>
                <w:sz w:val="24"/>
              </w:rPr>
            </w:pPr>
            <w:r w:rsidRPr="0011049F">
              <w:rPr>
                <w:rFonts w:ascii="Book Antiqua" w:hAnsi="Book Antiqua"/>
                <w:bCs/>
                <w:color w:val="000000"/>
                <w:sz w:val="24"/>
              </w:rPr>
              <w:t>Pain/sprains</w:t>
            </w:r>
          </w:p>
        </w:tc>
        <w:tc>
          <w:tcPr>
            <w:tcW w:w="7020"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bCs/>
                <w:color w:val="000000"/>
                <w:sz w:val="24"/>
              </w:rPr>
              <w:t>Recurrence or need for triple arthrodesis</w:t>
            </w:r>
          </w:p>
        </w:tc>
      </w:tr>
    </w:tbl>
    <w:p w:rsidR="00122784" w:rsidRPr="0011049F" w:rsidRDefault="00122784" w:rsidP="0011049F">
      <w:pPr>
        <w:spacing w:line="360" w:lineRule="auto"/>
        <w:rPr>
          <w:rFonts w:ascii="Book Antiqua" w:hAnsi="Book Antiqua"/>
          <w:b/>
          <w:bCs/>
          <w:color w:val="000000"/>
          <w:sz w:val="24"/>
        </w:rPr>
      </w:pPr>
    </w:p>
    <w:p w:rsidR="002D6214" w:rsidRPr="002D6214" w:rsidRDefault="00122784" w:rsidP="002D6214">
      <w:pPr>
        <w:spacing w:line="360" w:lineRule="auto"/>
        <w:rPr>
          <w:rFonts w:ascii="Book Antiqua" w:hAnsi="Book Antiqua"/>
          <w:b/>
          <w:color w:val="000000"/>
          <w:sz w:val="24"/>
        </w:rPr>
      </w:pPr>
      <w:r w:rsidRPr="0011049F">
        <w:rPr>
          <w:rFonts w:ascii="Book Antiqua" w:hAnsi="Book Antiqua"/>
          <w:color w:val="000000"/>
          <w:kern w:val="0"/>
          <w:sz w:val="24"/>
        </w:rPr>
        <w:br w:type="page"/>
      </w:r>
      <w:r w:rsidRPr="002D6214">
        <w:rPr>
          <w:rFonts w:ascii="Book Antiqua" w:hAnsi="Book Antiqua"/>
          <w:b/>
          <w:color w:val="000000"/>
          <w:sz w:val="24"/>
        </w:rPr>
        <w:lastRenderedPageBreak/>
        <w:t>Table 2 Assessment results befor</w:t>
      </w:r>
      <w:r w:rsidR="002D6214" w:rsidRPr="002D6214">
        <w:rPr>
          <w:rFonts w:ascii="Book Antiqua" w:hAnsi="Book Antiqua"/>
          <w:b/>
          <w:color w:val="000000"/>
          <w:sz w:val="24"/>
        </w:rPr>
        <w:t>e surgery and at last follow-up</w:t>
      </w:r>
    </w:p>
    <w:tbl>
      <w:tblPr>
        <w:tblW w:w="0" w:type="auto"/>
        <w:tblBorders>
          <w:top w:val="single" w:sz="6" w:space="0" w:color="auto"/>
          <w:bottom w:val="single" w:sz="6" w:space="0" w:color="auto"/>
        </w:tblBorders>
        <w:tblLook w:val="01E0" w:firstRow="1" w:lastRow="1" w:firstColumn="1" w:lastColumn="1" w:noHBand="0" w:noVBand="0"/>
      </w:tblPr>
      <w:tblGrid>
        <w:gridCol w:w="1728"/>
        <w:gridCol w:w="3953"/>
        <w:gridCol w:w="2841"/>
      </w:tblGrid>
      <w:tr w:rsidR="00122784" w:rsidRPr="0011049F" w:rsidTr="002D6214">
        <w:tc>
          <w:tcPr>
            <w:tcW w:w="1728" w:type="dxa"/>
            <w:tcBorders>
              <w:top w:val="single" w:sz="6" w:space="0" w:color="auto"/>
              <w:bottom w:val="single" w:sz="6" w:space="0" w:color="auto"/>
            </w:tcBorders>
            <w:shd w:val="clear" w:color="auto" w:fill="auto"/>
          </w:tcPr>
          <w:p w:rsidR="00122784" w:rsidRPr="002D6214" w:rsidRDefault="00122784" w:rsidP="0011049F">
            <w:pPr>
              <w:spacing w:line="360" w:lineRule="auto"/>
              <w:rPr>
                <w:rFonts w:ascii="Book Antiqua" w:hAnsi="Book Antiqua"/>
                <w:b/>
                <w:color w:val="000000"/>
                <w:sz w:val="24"/>
              </w:rPr>
            </w:pPr>
            <w:r w:rsidRPr="002D6214">
              <w:rPr>
                <w:rFonts w:ascii="Book Antiqua" w:hAnsi="Book Antiqua"/>
                <w:b/>
                <w:color w:val="000000"/>
                <w:sz w:val="24"/>
              </w:rPr>
              <w:t>Time</w:t>
            </w:r>
          </w:p>
        </w:tc>
        <w:tc>
          <w:tcPr>
            <w:tcW w:w="3953" w:type="dxa"/>
            <w:tcBorders>
              <w:top w:val="single" w:sz="6" w:space="0" w:color="auto"/>
              <w:bottom w:val="single" w:sz="6" w:space="0" w:color="auto"/>
            </w:tcBorders>
            <w:shd w:val="clear" w:color="auto" w:fill="auto"/>
          </w:tcPr>
          <w:p w:rsidR="00122784" w:rsidRPr="002D6214" w:rsidRDefault="00122784" w:rsidP="0011049F">
            <w:pPr>
              <w:spacing w:line="360" w:lineRule="auto"/>
              <w:rPr>
                <w:rFonts w:ascii="Book Antiqua" w:hAnsi="Book Antiqua"/>
                <w:b/>
                <w:color w:val="000000"/>
                <w:sz w:val="24"/>
              </w:rPr>
            </w:pPr>
            <w:proofErr w:type="spellStart"/>
            <w:r w:rsidRPr="002D6214">
              <w:rPr>
                <w:rFonts w:ascii="Book Antiqua" w:hAnsi="Book Antiqua"/>
                <w:b/>
                <w:color w:val="000000"/>
                <w:sz w:val="24"/>
              </w:rPr>
              <w:t>Meary</w:t>
            </w:r>
            <w:r w:rsidR="00E94B77" w:rsidRPr="002D6214">
              <w:rPr>
                <w:rFonts w:ascii="Book Antiqua" w:hAnsi="Book Antiqua"/>
                <w:b/>
                <w:color w:val="000000"/>
                <w:sz w:val="24"/>
              </w:rPr>
              <w:t>’s</w:t>
            </w:r>
            <w:proofErr w:type="spellEnd"/>
            <w:r w:rsidRPr="002D6214">
              <w:rPr>
                <w:rFonts w:ascii="Book Antiqua" w:hAnsi="Book Antiqua"/>
                <w:b/>
                <w:color w:val="000000"/>
                <w:sz w:val="24"/>
              </w:rPr>
              <w:t xml:space="preserve"> angle (°)</w:t>
            </w:r>
          </w:p>
        </w:tc>
        <w:tc>
          <w:tcPr>
            <w:tcW w:w="2841" w:type="dxa"/>
            <w:tcBorders>
              <w:top w:val="single" w:sz="6" w:space="0" w:color="auto"/>
              <w:bottom w:val="single" w:sz="6" w:space="0" w:color="auto"/>
            </w:tcBorders>
            <w:shd w:val="clear" w:color="auto" w:fill="auto"/>
          </w:tcPr>
          <w:p w:rsidR="00122784" w:rsidRPr="002D6214" w:rsidRDefault="00122784" w:rsidP="0011049F">
            <w:pPr>
              <w:spacing w:line="360" w:lineRule="auto"/>
              <w:rPr>
                <w:rFonts w:ascii="Book Antiqua" w:hAnsi="Book Antiqua"/>
                <w:b/>
                <w:color w:val="000000"/>
                <w:sz w:val="24"/>
              </w:rPr>
            </w:pPr>
            <w:r w:rsidRPr="002D6214">
              <w:rPr>
                <w:rFonts w:ascii="Book Antiqua" w:hAnsi="Book Antiqua"/>
                <w:b/>
                <w:color w:val="000000"/>
                <w:sz w:val="24"/>
              </w:rPr>
              <w:t>Hibbs’</w:t>
            </w:r>
            <w:r w:rsidR="00E94B77" w:rsidRPr="002D6214">
              <w:rPr>
                <w:rFonts w:ascii="Book Antiqua" w:hAnsi="Book Antiqua"/>
                <w:b/>
                <w:color w:val="000000"/>
                <w:sz w:val="24"/>
              </w:rPr>
              <w:t xml:space="preserve"> angle</w:t>
            </w:r>
            <w:r w:rsidRPr="002D6214">
              <w:rPr>
                <w:rFonts w:ascii="Book Antiqua" w:hAnsi="Book Antiqua"/>
                <w:b/>
                <w:color w:val="000000"/>
                <w:sz w:val="24"/>
              </w:rPr>
              <w:t xml:space="preserve"> (°)</w:t>
            </w:r>
          </w:p>
        </w:tc>
      </w:tr>
      <w:tr w:rsidR="00122784" w:rsidRPr="0011049F" w:rsidTr="002D6214">
        <w:tc>
          <w:tcPr>
            <w:tcW w:w="1728" w:type="dxa"/>
            <w:tcBorders>
              <w:top w:val="single" w:sz="6" w:space="0" w:color="auto"/>
            </w:tcBorders>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Before surgery</w:t>
            </w:r>
          </w:p>
        </w:tc>
        <w:tc>
          <w:tcPr>
            <w:tcW w:w="3953" w:type="dxa"/>
            <w:tcBorders>
              <w:top w:val="single" w:sz="6" w:space="0" w:color="auto"/>
            </w:tcBorders>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24.11 ± 2.948</w:t>
            </w:r>
          </w:p>
        </w:tc>
        <w:tc>
          <w:tcPr>
            <w:tcW w:w="2841" w:type="dxa"/>
            <w:tcBorders>
              <w:top w:val="single" w:sz="6" w:space="0" w:color="auto"/>
            </w:tcBorders>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135.86 ± 5.345</w:t>
            </w:r>
          </w:p>
        </w:tc>
      </w:tr>
      <w:tr w:rsidR="00122784" w:rsidRPr="0011049F" w:rsidTr="002D6214">
        <w:tc>
          <w:tcPr>
            <w:tcW w:w="1728"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Last follow-up</w:t>
            </w:r>
          </w:p>
        </w:tc>
        <w:tc>
          <w:tcPr>
            <w:tcW w:w="3953"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6.36 ± 1.810</w:t>
            </w:r>
          </w:p>
        </w:tc>
        <w:tc>
          <w:tcPr>
            <w:tcW w:w="2841"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160.21 ± 4.167</w:t>
            </w:r>
          </w:p>
        </w:tc>
      </w:tr>
      <w:tr w:rsidR="00122784" w:rsidRPr="0011049F" w:rsidTr="002D6214">
        <w:tc>
          <w:tcPr>
            <w:tcW w:w="1728" w:type="dxa"/>
            <w:shd w:val="clear" w:color="auto" w:fill="auto"/>
          </w:tcPr>
          <w:p w:rsidR="00122784" w:rsidRPr="0011049F" w:rsidRDefault="00122784" w:rsidP="0011049F">
            <w:pPr>
              <w:spacing w:line="360" w:lineRule="auto"/>
              <w:rPr>
                <w:rFonts w:ascii="Book Antiqua" w:hAnsi="Book Antiqua"/>
                <w:i/>
                <w:color w:val="000000"/>
                <w:sz w:val="24"/>
              </w:rPr>
            </w:pPr>
            <w:r w:rsidRPr="0011049F">
              <w:rPr>
                <w:rFonts w:ascii="Book Antiqua" w:hAnsi="Book Antiqua"/>
                <w:i/>
                <w:color w:val="000000"/>
                <w:sz w:val="24"/>
              </w:rPr>
              <w:t xml:space="preserve">t </w:t>
            </w:r>
          </w:p>
        </w:tc>
        <w:tc>
          <w:tcPr>
            <w:tcW w:w="3953"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27.151</w:t>
            </w:r>
          </w:p>
        </w:tc>
        <w:tc>
          <w:tcPr>
            <w:tcW w:w="2841"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19.017</w:t>
            </w:r>
          </w:p>
        </w:tc>
      </w:tr>
      <w:tr w:rsidR="00122784" w:rsidRPr="0011049F" w:rsidTr="002D6214">
        <w:tc>
          <w:tcPr>
            <w:tcW w:w="1728" w:type="dxa"/>
            <w:shd w:val="clear" w:color="auto" w:fill="auto"/>
          </w:tcPr>
          <w:p w:rsidR="00122784" w:rsidRPr="0011049F" w:rsidRDefault="00DE429C" w:rsidP="00DE429C">
            <w:pPr>
              <w:spacing w:line="360" w:lineRule="auto"/>
              <w:rPr>
                <w:rFonts w:ascii="Book Antiqua" w:hAnsi="Book Antiqua"/>
                <w:i/>
                <w:color w:val="000000"/>
                <w:sz w:val="24"/>
              </w:rPr>
            </w:pPr>
            <w:r w:rsidRPr="0011049F">
              <w:rPr>
                <w:rFonts w:ascii="Book Antiqua" w:hAnsi="Book Antiqua"/>
                <w:i/>
                <w:color w:val="000000"/>
                <w:sz w:val="24"/>
              </w:rPr>
              <w:t>P</w:t>
            </w:r>
            <w:r>
              <w:rPr>
                <w:rFonts w:ascii="Book Antiqua" w:hAnsi="Book Antiqua"/>
                <w:i/>
                <w:color w:val="000000"/>
                <w:sz w:val="24"/>
              </w:rPr>
              <w:t>-</w:t>
            </w:r>
            <w:r w:rsidR="00C44892" w:rsidRPr="00C44892">
              <w:rPr>
                <w:rFonts w:ascii="Book Antiqua" w:hAnsi="Book Antiqua"/>
                <w:iCs/>
                <w:color w:val="000000"/>
                <w:sz w:val="24"/>
              </w:rPr>
              <w:t>value</w:t>
            </w:r>
          </w:p>
        </w:tc>
        <w:tc>
          <w:tcPr>
            <w:tcW w:w="3953"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&lt;0.001</w:t>
            </w:r>
          </w:p>
        </w:tc>
        <w:tc>
          <w:tcPr>
            <w:tcW w:w="2841" w:type="dxa"/>
            <w:shd w:val="clear" w:color="auto" w:fill="auto"/>
          </w:tcPr>
          <w:p w:rsidR="00122784" w:rsidRPr="0011049F" w:rsidRDefault="00122784" w:rsidP="0011049F">
            <w:pPr>
              <w:spacing w:line="360" w:lineRule="auto"/>
              <w:rPr>
                <w:rFonts w:ascii="Book Antiqua" w:hAnsi="Book Antiqua"/>
                <w:color w:val="000000"/>
                <w:sz w:val="24"/>
              </w:rPr>
            </w:pPr>
            <w:r w:rsidRPr="0011049F">
              <w:rPr>
                <w:rFonts w:ascii="Book Antiqua" w:hAnsi="Book Antiqua"/>
                <w:color w:val="000000"/>
                <w:sz w:val="24"/>
              </w:rPr>
              <w:t>&lt;0.001</w:t>
            </w:r>
          </w:p>
        </w:tc>
      </w:tr>
    </w:tbl>
    <w:p w:rsidR="00122784" w:rsidRPr="0011049F" w:rsidRDefault="00122784" w:rsidP="0011049F">
      <w:pPr>
        <w:autoSpaceDE w:val="0"/>
        <w:autoSpaceDN w:val="0"/>
        <w:adjustRightInd w:val="0"/>
        <w:spacing w:line="360" w:lineRule="auto"/>
        <w:rPr>
          <w:rFonts w:ascii="Book Antiqua" w:hAnsi="Book Antiqua"/>
          <w:color w:val="000000"/>
          <w:kern w:val="0"/>
          <w:sz w:val="24"/>
        </w:rPr>
      </w:pPr>
    </w:p>
    <w:sectPr w:rsidR="00122784" w:rsidRPr="0011049F" w:rsidSect="004A23E5">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ng Tianqi" w:date="2019-09-22T21:44:00Z" w:initials="WT">
    <w:p w:rsidR="00EF5C02" w:rsidRDefault="00EF5C02">
      <w:pPr>
        <w:pStyle w:val="a6"/>
      </w:pPr>
      <w:r>
        <w:rPr>
          <w:rStyle w:val="a5"/>
        </w:rPr>
        <w:annotationRef/>
      </w:r>
      <w:r w:rsidRPr="00EF5C02">
        <w:rPr>
          <w:rFonts w:hint="eastAsia"/>
          <w:b/>
          <w:color w:val="FF0000"/>
        </w:rPr>
        <w:t>请责编注意：因未收到作者回信，语言修改未经作者确认。</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CA" w:rsidRDefault="00EA3ECA" w:rsidP="001C3489">
      <w:r>
        <w:separator/>
      </w:r>
    </w:p>
  </w:endnote>
  <w:endnote w:type="continuationSeparator" w:id="0">
    <w:p w:rsidR="00EA3ECA" w:rsidRDefault="00EA3ECA" w:rsidP="001C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CA" w:rsidRDefault="00EA3ECA" w:rsidP="001C3489">
      <w:r>
        <w:separator/>
      </w:r>
    </w:p>
  </w:footnote>
  <w:footnote w:type="continuationSeparator" w:id="0">
    <w:p w:rsidR="00EA3ECA" w:rsidRDefault="00EA3ECA" w:rsidP="001C3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5C02F"/>
    <w:multiLevelType w:val="singleLevel"/>
    <w:tmpl w:val="96C5C02F"/>
    <w:lvl w:ilvl="0">
      <w:start w:val="1"/>
      <w:numFmt w:val="decimal"/>
      <w:lvlText w:val="[%1]"/>
      <w:lvlJc w:val="left"/>
      <w:pPr>
        <w:tabs>
          <w:tab w:val="num" w:pos="312"/>
        </w:tabs>
      </w:pPr>
    </w:lvl>
  </w:abstractNum>
  <w:abstractNum w:abstractNumId="1">
    <w:nsid w:val="A61BEF6B"/>
    <w:multiLevelType w:val="singleLevel"/>
    <w:tmpl w:val="A61BEF6B"/>
    <w:lvl w:ilvl="0">
      <w:start w:val="23"/>
      <w:numFmt w:val="upperLetter"/>
      <w:lvlText w:val="[%1]"/>
      <w:lvlJc w:val="left"/>
      <w:pPr>
        <w:tabs>
          <w:tab w:val="num" w:pos="312"/>
        </w:tabs>
      </w:pPr>
    </w:lvl>
  </w:abstractNum>
  <w:abstractNum w:abstractNumId="2">
    <w:nsid w:val="21771061"/>
    <w:multiLevelType w:val="hybridMultilevel"/>
    <w:tmpl w:val="26389D94"/>
    <w:lvl w:ilvl="0" w:tplc="9C60B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FF1B27"/>
    <w:multiLevelType w:val="hybridMultilevel"/>
    <w:tmpl w:val="1F6E253A"/>
    <w:lvl w:ilvl="0" w:tplc="A81E0AA8">
      <w:start w:val="1"/>
      <w:numFmt w:val="decimal"/>
      <w:lvlText w:val="%1."/>
      <w:lvlJc w:val="left"/>
      <w:pPr>
        <w:tabs>
          <w:tab w:val="num" w:pos="360"/>
        </w:tabs>
        <w:ind w:left="360" w:hanging="360"/>
      </w:pPr>
      <w:rPr>
        <w:rFonts w:ascii="宋体"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71D5CAD"/>
    <w:multiLevelType w:val="hybridMultilevel"/>
    <w:tmpl w:val="3C76CD12"/>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E7015E"/>
    <w:multiLevelType w:val="hybridMultilevel"/>
    <w:tmpl w:val="311A21D8"/>
    <w:lvl w:ilvl="0" w:tplc="96C5C02F">
      <w:start w:val="1"/>
      <w:numFmt w:val="decimal"/>
      <w:lvlText w:val="[%1]"/>
      <w:lvlJc w:val="left"/>
      <w:pPr>
        <w:tabs>
          <w:tab w:val="num" w:pos="312"/>
        </w:tabs>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A1"/>
    <w:rsid w:val="000141A1"/>
    <w:rsid w:val="00017E8C"/>
    <w:rsid w:val="000233C5"/>
    <w:rsid w:val="0003338B"/>
    <w:rsid w:val="000336B9"/>
    <w:rsid w:val="00037EE8"/>
    <w:rsid w:val="00041D25"/>
    <w:rsid w:val="00042B4E"/>
    <w:rsid w:val="000450B8"/>
    <w:rsid w:val="00046D1E"/>
    <w:rsid w:val="00052E37"/>
    <w:rsid w:val="00053CB4"/>
    <w:rsid w:val="000600EB"/>
    <w:rsid w:val="00064C19"/>
    <w:rsid w:val="00070AAB"/>
    <w:rsid w:val="00071259"/>
    <w:rsid w:val="00072A1F"/>
    <w:rsid w:val="00077041"/>
    <w:rsid w:val="00077A6B"/>
    <w:rsid w:val="00086E4B"/>
    <w:rsid w:val="000968D3"/>
    <w:rsid w:val="000A0CCB"/>
    <w:rsid w:val="000A3043"/>
    <w:rsid w:val="000A3365"/>
    <w:rsid w:val="000A3D53"/>
    <w:rsid w:val="000B1043"/>
    <w:rsid w:val="000B4F2F"/>
    <w:rsid w:val="000B5E29"/>
    <w:rsid w:val="000C73ED"/>
    <w:rsid w:val="000D05EA"/>
    <w:rsid w:val="000D4AE5"/>
    <w:rsid w:val="000D7540"/>
    <w:rsid w:val="000E2769"/>
    <w:rsid w:val="000E534F"/>
    <w:rsid w:val="0011049F"/>
    <w:rsid w:val="001144E2"/>
    <w:rsid w:val="00114AFC"/>
    <w:rsid w:val="00115074"/>
    <w:rsid w:val="00121E24"/>
    <w:rsid w:val="00122784"/>
    <w:rsid w:val="00126A58"/>
    <w:rsid w:val="00131635"/>
    <w:rsid w:val="00135540"/>
    <w:rsid w:val="00137364"/>
    <w:rsid w:val="00141AAB"/>
    <w:rsid w:val="001435AB"/>
    <w:rsid w:val="001437D0"/>
    <w:rsid w:val="001450A7"/>
    <w:rsid w:val="00155BAA"/>
    <w:rsid w:val="001560AF"/>
    <w:rsid w:val="001637B7"/>
    <w:rsid w:val="00176FE3"/>
    <w:rsid w:val="001A232B"/>
    <w:rsid w:val="001A2332"/>
    <w:rsid w:val="001A6397"/>
    <w:rsid w:val="001B2CC8"/>
    <w:rsid w:val="001B69D9"/>
    <w:rsid w:val="001B77DE"/>
    <w:rsid w:val="001C14A6"/>
    <w:rsid w:val="001C1952"/>
    <w:rsid w:val="001C3489"/>
    <w:rsid w:val="001C3981"/>
    <w:rsid w:val="001D45C8"/>
    <w:rsid w:val="001E2214"/>
    <w:rsid w:val="001E2DA0"/>
    <w:rsid w:val="001E3DDF"/>
    <w:rsid w:val="001F266E"/>
    <w:rsid w:val="001F410D"/>
    <w:rsid w:val="001F5CB4"/>
    <w:rsid w:val="00201284"/>
    <w:rsid w:val="002033CC"/>
    <w:rsid w:val="00213DD1"/>
    <w:rsid w:val="00216AD2"/>
    <w:rsid w:val="00216AEF"/>
    <w:rsid w:val="00217782"/>
    <w:rsid w:val="00223D11"/>
    <w:rsid w:val="00224304"/>
    <w:rsid w:val="00236A69"/>
    <w:rsid w:val="00240EC4"/>
    <w:rsid w:val="00241B61"/>
    <w:rsid w:val="00243A19"/>
    <w:rsid w:val="002453A9"/>
    <w:rsid w:val="002648A5"/>
    <w:rsid w:val="00264DCA"/>
    <w:rsid w:val="00266B79"/>
    <w:rsid w:val="0027273E"/>
    <w:rsid w:val="002869C6"/>
    <w:rsid w:val="002919D6"/>
    <w:rsid w:val="00296C71"/>
    <w:rsid w:val="00297C78"/>
    <w:rsid w:val="002A2FFC"/>
    <w:rsid w:val="002C261B"/>
    <w:rsid w:val="002D1AF3"/>
    <w:rsid w:val="002D6214"/>
    <w:rsid w:val="002E3DC5"/>
    <w:rsid w:val="002F0DA2"/>
    <w:rsid w:val="002F5481"/>
    <w:rsid w:val="00300466"/>
    <w:rsid w:val="003069E2"/>
    <w:rsid w:val="00307E6E"/>
    <w:rsid w:val="0032139F"/>
    <w:rsid w:val="003353AC"/>
    <w:rsid w:val="00344D78"/>
    <w:rsid w:val="003454CB"/>
    <w:rsid w:val="00350154"/>
    <w:rsid w:val="00354ADE"/>
    <w:rsid w:val="00381B1C"/>
    <w:rsid w:val="00382C44"/>
    <w:rsid w:val="00385512"/>
    <w:rsid w:val="003939FD"/>
    <w:rsid w:val="00394224"/>
    <w:rsid w:val="00396592"/>
    <w:rsid w:val="003A030D"/>
    <w:rsid w:val="003A4BBB"/>
    <w:rsid w:val="003B4B7E"/>
    <w:rsid w:val="003B6962"/>
    <w:rsid w:val="003C1972"/>
    <w:rsid w:val="003C21D2"/>
    <w:rsid w:val="003C67C6"/>
    <w:rsid w:val="003D0A8C"/>
    <w:rsid w:val="003D631F"/>
    <w:rsid w:val="003D77D5"/>
    <w:rsid w:val="003E5552"/>
    <w:rsid w:val="003E594A"/>
    <w:rsid w:val="003E7FAB"/>
    <w:rsid w:val="003F3236"/>
    <w:rsid w:val="004035B0"/>
    <w:rsid w:val="00403DF5"/>
    <w:rsid w:val="00404E01"/>
    <w:rsid w:val="00422C0E"/>
    <w:rsid w:val="0042511A"/>
    <w:rsid w:val="00427DF8"/>
    <w:rsid w:val="00431F22"/>
    <w:rsid w:val="00433BE7"/>
    <w:rsid w:val="004429A8"/>
    <w:rsid w:val="00446024"/>
    <w:rsid w:val="0044619A"/>
    <w:rsid w:val="004528E1"/>
    <w:rsid w:val="00452E66"/>
    <w:rsid w:val="00456EE3"/>
    <w:rsid w:val="0047041C"/>
    <w:rsid w:val="00480906"/>
    <w:rsid w:val="00483EB9"/>
    <w:rsid w:val="0048660D"/>
    <w:rsid w:val="00490918"/>
    <w:rsid w:val="004A23E5"/>
    <w:rsid w:val="004A6F1C"/>
    <w:rsid w:val="004B47C8"/>
    <w:rsid w:val="004B4962"/>
    <w:rsid w:val="004C2E32"/>
    <w:rsid w:val="004C59A1"/>
    <w:rsid w:val="004D11A7"/>
    <w:rsid w:val="004D2742"/>
    <w:rsid w:val="004D4A55"/>
    <w:rsid w:val="004D4A68"/>
    <w:rsid w:val="004D5331"/>
    <w:rsid w:val="004E29BB"/>
    <w:rsid w:val="004E2D8E"/>
    <w:rsid w:val="004F0815"/>
    <w:rsid w:val="004F2878"/>
    <w:rsid w:val="004F3428"/>
    <w:rsid w:val="004F4574"/>
    <w:rsid w:val="00500797"/>
    <w:rsid w:val="00500E4E"/>
    <w:rsid w:val="00506249"/>
    <w:rsid w:val="0051267B"/>
    <w:rsid w:val="005138AB"/>
    <w:rsid w:val="005149C4"/>
    <w:rsid w:val="00530DD2"/>
    <w:rsid w:val="00537C5A"/>
    <w:rsid w:val="00544DAF"/>
    <w:rsid w:val="005569B9"/>
    <w:rsid w:val="00561248"/>
    <w:rsid w:val="0057120F"/>
    <w:rsid w:val="00582774"/>
    <w:rsid w:val="00590D0F"/>
    <w:rsid w:val="00591F52"/>
    <w:rsid w:val="005D0EAA"/>
    <w:rsid w:val="005D3C42"/>
    <w:rsid w:val="005D749F"/>
    <w:rsid w:val="005E0565"/>
    <w:rsid w:val="005F7331"/>
    <w:rsid w:val="00602793"/>
    <w:rsid w:val="00605686"/>
    <w:rsid w:val="00605E57"/>
    <w:rsid w:val="00623B37"/>
    <w:rsid w:val="00624A47"/>
    <w:rsid w:val="00625604"/>
    <w:rsid w:val="006354A7"/>
    <w:rsid w:val="00640C70"/>
    <w:rsid w:val="006567C7"/>
    <w:rsid w:val="0065747C"/>
    <w:rsid w:val="00657D58"/>
    <w:rsid w:val="006717D0"/>
    <w:rsid w:val="00672C5F"/>
    <w:rsid w:val="00674261"/>
    <w:rsid w:val="0068111A"/>
    <w:rsid w:val="006B03AE"/>
    <w:rsid w:val="006B03E0"/>
    <w:rsid w:val="006B3254"/>
    <w:rsid w:val="006C04C7"/>
    <w:rsid w:val="006C7C0A"/>
    <w:rsid w:val="006D6110"/>
    <w:rsid w:val="006E085F"/>
    <w:rsid w:val="006E2F0D"/>
    <w:rsid w:val="007142EC"/>
    <w:rsid w:val="007226F4"/>
    <w:rsid w:val="00723B42"/>
    <w:rsid w:val="0072750B"/>
    <w:rsid w:val="007316FD"/>
    <w:rsid w:val="0073678D"/>
    <w:rsid w:val="00742230"/>
    <w:rsid w:val="00752937"/>
    <w:rsid w:val="00760F25"/>
    <w:rsid w:val="00763587"/>
    <w:rsid w:val="00766B06"/>
    <w:rsid w:val="007771B6"/>
    <w:rsid w:val="00777435"/>
    <w:rsid w:val="007836DA"/>
    <w:rsid w:val="00797476"/>
    <w:rsid w:val="007A7267"/>
    <w:rsid w:val="007A7824"/>
    <w:rsid w:val="007B031D"/>
    <w:rsid w:val="007B3034"/>
    <w:rsid w:val="007D281C"/>
    <w:rsid w:val="007E0469"/>
    <w:rsid w:val="007E2244"/>
    <w:rsid w:val="007E2427"/>
    <w:rsid w:val="007E2B4D"/>
    <w:rsid w:val="007E4A4E"/>
    <w:rsid w:val="007F2EDA"/>
    <w:rsid w:val="007F6531"/>
    <w:rsid w:val="007F6EE2"/>
    <w:rsid w:val="00800F0D"/>
    <w:rsid w:val="00801769"/>
    <w:rsid w:val="008022F0"/>
    <w:rsid w:val="008053C0"/>
    <w:rsid w:val="0081299E"/>
    <w:rsid w:val="0081384A"/>
    <w:rsid w:val="008170FE"/>
    <w:rsid w:val="0082098C"/>
    <w:rsid w:val="00820C31"/>
    <w:rsid w:val="00821FE5"/>
    <w:rsid w:val="00822B8F"/>
    <w:rsid w:val="008234E5"/>
    <w:rsid w:val="0082454A"/>
    <w:rsid w:val="00830DB6"/>
    <w:rsid w:val="00830E12"/>
    <w:rsid w:val="00834CAE"/>
    <w:rsid w:val="0085596F"/>
    <w:rsid w:val="00874300"/>
    <w:rsid w:val="0087681C"/>
    <w:rsid w:val="00882061"/>
    <w:rsid w:val="0089291C"/>
    <w:rsid w:val="00892D5F"/>
    <w:rsid w:val="008A3DB2"/>
    <w:rsid w:val="008A7ED0"/>
    <w:rsid w:val="008B2802"/>
    <w:rsid w:val="008B3E93"/>
    <w:rsid w:val="008D3F5A"/>
    <w:rsid w:val="008E1830"/>
    <w:rsid w:val="008E5B35"/>
    <w:rsid w:val="008F23D1"/>
    <w:rsid w:val="008F290C"/>
    <w:rsid w:val="008F36FA"/>
    <w:rsid w:val="008F3F71"/>
    <w:rsid w:val="008F46F1"/>
    <w:rsid w:val="00904D8D"/>
    <w:rsid w:val="00910CC7"/>
    <w:rsid w:val="009126C3"/>
    <w:rsid w:val="00914DFC"/>
    <w:rsid w:val="0091511C"/>
    <w:rsid w:val="00923BE6"/>
    <w:rsid w:val="00923CC1"/>
    <w:rsid w:val="00923E0C"/>
    <w:rsid w:val="00930791"/>
    <w:rsid w:val="009343BD"/>
    <w:rsid w:val="0094037E"/>
    <w:rsid w:val="00941FD6"/>
    <w:rsid w:val="0095166A"/>
    <w:rsid w:val="00951945"/>
    <w:rsid w:val="00954263"/>
    <w:rsid w:val="00961950"/>
    <w:rsid w:val="009724DC"/>
    <w:rsid w:val="00980338"/>
    <w:rsid w:val="00984BC7"/>
    <w:rsid w:val="00992619"/>
    <w:rsid w:val="00993418"/>
    <w:rsid w:val="009A46D2"/>
    <w:rsid w:val="009A5530"/>
    <w:rsid w:val="009B4288"/>
    <w:rsid w:val="009B6765"/>
    <w:rsid w:val="009B6977"/>
    <w:rsid w:val="009C142E"/>
    <w:rsid w:val="009E0E2B"/>
    <w:rsid w:val="00A006C2"/>
    <w:rsid w:val="00A10E0E"/>
    <w:rsid w:val="00A120A6"/>
    <w:rsid w:val="00A1514F"/>
    <w:rsid w:val="00A560E2"/>
    <w:rsid w:val="00A569A7"/>
    <w:rsid w:val="00A573B0"/>
    <w:rsid w:val="00A6436D"/>
    <w:rsid w:val="00A7052E"/>
    <w:rsid w:val="00A714D1"/>
    <w:rsid w:val="00A758FF"/>
    <w:rsid w:val="00A8298D"/>
    <w:rsid w:val="00A82CBD"/>
    <w:rsid w:val="00A92A4D"/>
    <w:rsid w:val="00AA029A"/>
    <w:rsid w:val="00AA7DAB"/>
    <w:rsid w:val="00AB357C"/>
    <w:rsid w:val="00AB53F0"/>
    <w:rsid w:val="00AC672E"/>
    <w:rsid w:val="00AE0A4D"/>
    <w:rsid w:val="00AF0DEA"/>
    <w:rsid w:val="00AF4935"/>
    <w:rsid w:val="00AF5251"/>
    <w:rsid w:val="00B0003E"/>
    <w:rsid w:val="00B0137B"/>
    <w:rsid w:val="00B01D1D"/>
    <w:rsid w:val="00B06C11"/>
    <w:rsid w:val="00B1231F"/>
    <w:rsid w:val="00B177CC"/>
    <w:rsid w:val="00B24597"/>
    <w:rsid w:val="00B2695F"/>
    <w:rsid w:val="00B3117D"/>
    <w:rsid w:val="00B3466B"/>
    <w:rsid w:val="00B37699"/>
    <w:rsid w:val="00B4103C"/>
    <w:rsid w:val="00B4577D"/>
    <w:rsid w:val="00B56805"/>
    <w:rsid w:val="00B6636E"/>
    <w:rsid w:val="00B73454"/>
    <w:rsid w:val="00B74B74"/>
    <w:rsid w:val="00B83E25"/>
    <w:rsid w:val="00B8627E"/>
    <w:rsid w:val="00B9493D"/>
    <w:rsid w:val="00BA4BEA"/>
    <w:rsid w:val="00BB7640"/>
    <w:rsid w:val="00BC1D3B"/>
    <w:rsid w:val="00BD4F3D"/>
    <w:rsid w:val="00BD5098"/>
    <w:rsid w:val="00BE011A"/>
    <w:rsid w:val="00BE0ECB"/>
    <w:rsid w:val="00BE5BEF"/>
    <w:rsid w:val="00BF32A4"/>
    <w:rsid w:val="00C05254"/>
    <w:rsid w:val="00C14B12"/>
    <w:rsid w:val="00C2445F"/>
    <w:rsid w:val="00C4315D"/>
    <w:rsid w:val="00C433EA"/>
    <w:rsid w:val="00C44892"/>
    <w:rsid w:val="00C471C9"/>
    <w:rsid w:val="00C51FE2"/>
    <w:rsid w:val="00C57FDC"/>
    <w:rsid w:val="00C62A32"/>
    <w:rsid w:val="00C66F46"/>
    <w:rsid w:val="00C67384"/>
    <w:rsid w:val="00C70507"/>
    <w:rsid w:val="00C722A4"/>
    <w:rsid w:val="00C733AE"/>
    <w:rsid w:val="00C748FC"/>
    <w:rsid w:val="00C77443"/>
    <w:rsid w:val="00C8006E"/>
    <w:rsid w:val="00C87D13"/>
    <w:rsid w:val="00C95B6D"/>
    <w:rsid w:val="00CA0AB6"/>
    <w:rsid w:val="00CA3AF3"/>
    <w:rsid w:val="00CB458A"/>
    <w:rsid w:val="00CD3D52"/>
    <w:rsid w:val="00CF0BB5"/>
    <w:rsid w:val="00CF1F3A"/>
    <w:rsid w:val="00CF4BD6"/>
    <w:rsid w:val="00CF7DC5"/>
    <w:rsid w:val="00CF7E84"/>
    <w:rsid w:val="00D0773F"/>
    <w:rsid w:val="00D10739"/>
    <w:rsid w:val="00D1635E"/>
    <w:rsid w:val="00D30FD2"/>
    <w:rsid w:val="00D33C00"/>
    <w:rsid w:val="00D37BC3"/>
    <w:rsid w:val="00D452CB"/>
    <w:rsid w:val="00D55378"/>
    <w:rsid w:val="00D570DC"/>
    <w:rsid w:val="00D63E84"/>
    <w:rsid w:val="00D72482"/>
    <w:rsid w:val="00D73DBC"/>
    <w:rsid w:val="00D7701F"/>
    <w:rsid w:val="00D86C36"/>
    <w:rsid w:val="00D90184"/>
    <w:rsid w:val="00D92D70"/>
    <w:rsid w:val="00D971C9"/>
    <w:rsid w:val="00DB0CA5"/>
    <w:rsid w:val="00DB61AB"/>
    <w:rsid w:val="00DB6561"/>
    <w:rsid w:val="00DD4042"/>
    <w:rsid w:val="00DD4838"/>
    <w:rsid w:val="00DE0D25"/>
    <w:rsid w:val="00DE429C"/>
    <w:rsid w:val="00DF3A0F"/>
    <w:rsid w:val="00DF6E73"/>
    <w:rsid w:val="00E02EC7"/>
    <w:rsid w:val="00E05FD8"/>
    <w:rsid w:val="00E2349C"/>
    <w:rsid w:val="00E249FE"/>
    <w:rsid w:val="00E30FB3"/>
    <w:rsid w:val="00E421A6"/>
    <w:rsid w:val="00E4258F"/>
    <w:rsid w:val="00E454C4"/>
    <w:rsid w:val="00E50B66"/>
    <w:rsid w:val="00E53556"/>
    <w:rsid w:val="00E710F9"/>
    <w:rsid w:val="00E71C0D"/>
    <w:rsid w:val="00E94B77"/>
    <w:rsid w:val="00EA3ECA"/>
    <w:rsid w:val="00EB18F5"/>
    <w:rsid w:val="00EB4480"/>
    <w:rsid w:val="00EC24A9"/>
    <w:rsid w:val="00ED228D"/>
    <w:rsid w:val="00ED4759"/>
    <w:rsid w:val="00EE0CC6"/>
    <w:rsid w:val="00EE3F17"/>
    <w:rsid w:val="00EE64A1"/>
    <w:rsid w:val="00EF35D7"/>
    <w:rsid w:val="00EF5C02"/>
    <w:rsid w:val="00EF767F"/>
    <w:rsid w:val="00F04E1B"/>
    <w:rsid w:val="00F1550F"/>
    <w:rsid w:val="00F22B4B"/>
    <w:rsid w:val="00F23AD0"/>
    <w:rsid w:val="00F5101E"/>
    <w:rsid w:val="00F55D40"/>
    <w:rsid w:val="00F55EA1"/>
    <w:rsid w:val="00F567BB"/>
    <w:rsid w:val="00F77DC4"/>
    <w:rsid w:val="00F82853"/>
    <w:rsid w:val="00F85BC9"/>
    <w:rsid w:val="00F90AB7"/>
    <w:rsid w:val="00F917DB"/>
    <w:rsid w:val="00F927EB"/>
    <w:rsid w:val="00F968D3"/>
    <w:rsid w:val="00FA6AC0"/>
    <w:rsid w:val="00FA70F7"/>
    <w:rsid w:val="00FA7926"/>
    <w:rsid w:val="00FD6BEF"/>
    <w:rsid w:val="00FE0CFE"/>
    <w:rsid w:val="00FF37BC"/>
    <w:rsid w:val="0C597400"/>
    <w:rsid w:val="0E124170"/>
    <w:rsid w:val="168164C7"/>
    <w:rsid w:val="1FE223B2"/>
    <w:rsid w:val="20B55BBB"/>
    <w:rsid w:val="295A1720"/>
    <w:rsid w:val="398951AC"/>
    <w:rsid w:val="3BEC01B9"/>
    <w:rsid w:val="3EA516B7"/>
    <w:rsid w:val="409C0DA9"/>
    <w:rsid w:val="471B37AB"/>
    <w:rsid w:val="50DC6ED4"/>
    <w:rsid w:val="69F072FB"/>
    <w:rsid w:val="75934CC9"/>
    <w:rsid w:val="792273AC"/>
    <w:rsid w:val="7D376AA2"/>
    <w:rsid w:val="7F6E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E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A2FFC"/>
    <w:rPr>
      <w:color w:val="0000FF"/>
      <w:u w:val="single"/>
    </w:rPr>
  </w:style>
  <w:style w:type="character" w:styleId="a5">
    <w:name w:val="annotation reference"/>
    <w:uiPriority w:val="99"/>
    <w:rsid w:val="00822B8F"/>
    <w:rPr>
      <w:sz w:val="21"/>
      <w:szCs w:val="21"/>
    </w:rPr>
  </w:style>
  <w:style w:type="paragraph" w:styleId="a6">
    <w:name w:val="annotation text"/>
    <w:basedOn w:val="a"/>
    <w:link w:val="Char"/>
    <w:uiPriority w:val="99"/>
    <w:qFormat/>
    <w:rsid w:val="00822B8F"/>
    <w:pPr>
      <w:jc w:val="left"/>
    </w:pPr>
  </w:style>
  <w:style w:type="character" w:customStyle="1" w:styleId="Char">
    <w:name w:val="批注文字 Char"/>
    <w:link w:val="a6"/>
    <w:uiPriority w:val="99"/>
    <w:qFormat/>
    <w:rsid w:val="00822B8F"/>
    <w:rPr>
      <w:rFonts w:eastAsia="宋体"/>
      <w:kern w:val="2"/>
      <w:sz w:val="21"/>
      <w:szCs w:val="24"/>
      <w:lang w:val="en-US" w:eastAsia="zh-CN" w:bidi="ar-SA"/>
    </w:rPr>
  </w:style>
  <w:style w:type="paragraph" w:styleId="a7">
    <w:name w:val="Balloon Text"/>
    <w:basedOn w:val="a"/>
    <w:semiHidden/>
    <w:rsid w:val="00822B8F"/>
    <w:rPr>
      <w:sz w:val="18"/>
      <w:szCs w:val="18"/>
    </w:rPr>
  </w:style>
  <w:style w:type="character" w:styleId="a8">
    <w:name w:val="Strong"/>
    <w:qFormat/>
    <w:rsid w:val="00F04E1B"/>
    <w:rPr>
      <w:b/>
      <w:bCs/>
    </w:rPr>
  </w:style>
  <w:style w:type="paragraph" w:styleId="a9">
    <w:name w:val="header"/>
    <w:basedOn w:val="a"/>
    <w:link w:val="Char0"/>
    <w:rsid w:val="001C348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9"/>
    <w:rsid w:val="001C3489"/>
    <w:rPr>
      <w:kern w:val="2"/>
      <w:sz w:val="18"/>
      <w:szCs w:val="18"/>
    </w:rPr>
  </w:style>
  <w:style w:type="paragraph" w:styleId="aa">
    <w:name w:val="footer"/>
    <w:basedOn w:val="a"/>
    <w:link w:val="Char1"/>
    <w:rsid w:val="001C3489"/>
    <w:pPr>
      <w:tabs>
        <w:tab w:val="center" w:pos="4153"/>
        <w:tab w:val="right" w:pos="8306"/>
      </w:tabs>
      <w:snapToGrid w:val="0"/>
      <w:jc w:val="left"/>
    </w:pPr>
    <w:rPr>
      <w:sz w:val="18"/>
      <w:szCs w:val="18"/>
      <w:lang w:val="x-none" w:eastAsia="x-none"/>
    </w:rPr>
  </w:style>
  <w:style w:type="character" w:customStyle="1" w:styleId="Char1">
    <w:name w:val="页脚 Char"/>
    <w:link w:val="aa"/>
    <w:rsid w:val="001C3489"/>
    <w:rPr>
      <w:kern w:val="2"/>
      <w:sz w:val="18"/>
      <w:szCs w:val="18"/>
    </w:rPr>
  </w:style>
  <w:style w:type="paragraph" w:styleId="ab">
    <w:name w:val="annotation subject"/>
    <w:basedOn w:val="a6"/>
    <w:next w:val="a6"/>
    <w:link w:val="Char2"/>
    <w:rsid w:val="00236A69"/>
    <w:rPr>
      <w:b/>
      <w:bCs/>
    </w:rPr>
  </w:style>
  <w:style w:type="character" w:customStyle="1" w:styleId="Char2">
    <w:name w:val="批注主题 Char"/>
    <w:link w:val="ab"/>
    <w:rsid w:val="00236A69"/>
    <w:rPr>
      <w:rFonts w:eastAsia="宋体"/>
      <w:b/>
      <w:bCs/>
      <w:kern w:val="2"/>
      <w:sz w:val="21"/>
      <w:szCs w:val="24"/>
      <w:lang w:val="en-US" w:eastAsia="zh-CN" w:bidi="ar-SA"/>
    </w:rPr>
  </w:style>
  <w:style w:type="character" w:customStyle="1" w:styleId="Char10">
    <w:name w:val="批注文字 Char1"/>
    <w:uiPriority w:val="99"/>
    <w:qFormat/>
    <w:rsid w:val="00D1635E"/>
    <w:rPr>
      <w:rFonts w:ascii="Tahoma" w:hAnsi="Tahoma" w:cs="Tahoma"/>
      <w:kern w:val="2"/>
      <w:sz w:val="16"/>
      <w:lang w:eastAsia="zh-CN" w:bidi="ar-SA"/>
    </w:rPr>
  </w:style>
  <w:style w:type="paragraph" w:styleId="ac">
    <w:name w:val="Plain Text"/>
    <w:basedOn w:val="a"/>
    <w:link w:val="Char3"/>
    <w:unhideWhenUsed/>
    <w:rsid w:val="00EE0CC6"/>
    <w:rPr>
      <w:rFonts w:ascii="宋体" w:hAnsi="Courier New" w:cs="Courier New"/>
      <w:szCs w:val="21"/>
    </w:rPr>
  </w:style>
  <w:style w:type="character" w:customStyle="1" w:styleId="Char3">
    <w:name w:val="纯文本 Char"/>
    <w:link w:val="ac"/>
    <w:rsid w:val="00EE0CC6"/>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E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A2FFC"/>
    <w:rPr>
      <w:color w:val="0000FF"/>
      <w:u w:val="single"/>
    </w:rPr>
  </w:style>
  <w:style w:type="character" w:styleId="a5">
    <w:name w:val="annotation reference"/>
    <w:uiPriority w:val="99"/>
    <w:rsid w:val="00822B8F"/>
    <w:rPr>
      <w:sz w:val="21"/>
      <w:szCs w:val="21"/>
    </w:rPr>
  </w:style>
  <w:style w:type="paragraph" w:styleId="a6">
    <w:name w:val="annotation text"/>
    <w:basedOn w:val="a"/>
    <w:link w:val="Char"/>
    <w:uiPriority w:val="99"/>
    <w:qFormat/>
    <w:rsid w:val="00822B8F"/>
    <w:pPr>
      <w:jc w:val="left"/>
    </w:pPr>
  </w:style>
  <w:style w:type="character" w:customStyle="1" w:styleId="Char">
    <w:name w:val="批注文字 Char"/>
    <w:link w:val="a6"/>
    <w:uiPriority w:val="99"/>
    <w:qFormat/>
    <w:rsid w:val="00822B8F"/>
    <w:rPr>
      <w:rFonts w:eastAsia="宋体"/>
      <w:kern w:val="2"/>
      <w:sz w:val="21"/>
      <w:szCs w:val="24"/>
      <w:lang w:val="en-US" w:eastAsia="zh-CN" w:bidi="ar-SA"/>
    </w:rPr>
  </w:style>
  <w:style w:type="paragraph" w:styleId="a7">
    <w:name w:val="Balloon Text"/>
    <w:basedOn w:val="a"/>
    <w:semiHidden/>
    <w:rsid w:val="00822B8F"/>
    <w:rPr>
      <w:sz w:val="18"/>
      <w:szCs w:val="18"/>
    </w:rPr>
  </w:style>
  <w:style w:type="character" w:styleId="a8">
    <w:name w:val="Strong"/>
    <w:qFormat/>
    <w:rsid w:val="00F04E1B"/>
    <w:rPr>
      <w:b/>
      <w:bCs/>
    </w:rPr>
  </w:style>
  <w:style w:type="paragraph" w:styleId="a9">
    <w:name w:val="header"/>
    <w:basedOn w:val="a"/>
    <w:link w:val="Char0"/>
    <w:rsid w:val="001C348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9"/>
    <w:rsid w:val="001C3489"/>
    <w:rPr>
      <w:kern w:val="2"/>
      <w:sz w:val="18"/>
      <w:szCs w:val="18"/>
    </w:rPr>
  </w:style>
  <w:style w:type="paragraph" w:styleId="aa">
    <w:name w:val="footer"/>
    <w:basedOn w:val="a"/>
    <w:link w:val="Char1"/>
    <w:rsid w:val="001C3489"/>
    <w:pPr>
      <w:tabs>
        <w:tab w:val="center" w:pos="4153"/>
        <w:tab w:val="right" w:pos="8306"/>
      </w:tabs>
      <w:snapToGrid w:val="0"/>
      <w:jc w:val="left"/>
    </w:pPr>
    <w:rPr>
      <w:sz w:val="18"/>
      <w:szCs w:val="18"/>
      <w:lang w:val="x-none" w:eastAsia="x-none"/>
    </w:rPr>
  </w:style>
  <w:style w:type="character" w:customStyle="1" w:styleId="Char1">
    <w:name w:val="页脚 Char"/>
    <w:link w:val="aa"/>
    <w:rsid w:val="001C3489"/>
    <w:rPr>
      <w:kern w:val="2"/>
      <w:sz w:val="18"/>
      <w:szCs w:val="18"/>
    </w:rPr>
  </w:style>
  <w:style w:type="paragraph" w:styleId="ab">
    <w:name w:val="annotation subject"/>
    <w:basedOn w:val="a6"/>
    <w:next w:val="a6"/>
    <w:link w:val="Char2"/>
    <w:rsid w:val="00236A69"/>
    <w:rPr>
      <w:b/>
      <w:bCs/>
    </w:rPr>
  </w:style>
  <w:style w:type="character" w:customStyle="1" w:styleId="Char2">
    <w:name w:val="批注主题 Char"/>
    <w:link w:val="ab"/>
    <w:rsid w:val="00236A69"/>
    <w:rPr>
      <w:rFonts w:eastAsia="宋体"/>
      <w:b/>
      <w:bCs/>
      <w:kern w:val="2"/>
      <w:sz w:val="21"/>
      <w:szCs w:val="24"/>
      <w:lang w:val="en-US" w:eastAsia="zh-CN" w:bidi="ar-SA"/>
    </w:rPr>
  </w:style>
  <w:style w:type="character" w:customStyle="1" w:styleId="Char10">
    <w:name w:val="批注文字 Char1"/>
    <w:uiPriority w:val="99"/>
    <w:qFormat/>
    <w:rsid w:val="00D1635E"/>
    <w:rPr>
      <w:rFonts w:ascii="Tahoma" w:hAnsi="Tahoma" w:cs="Tahoma"/>
      <w:kern w:val="2"/>
      <w:sz w:val="16"/>
      <w:lang w:eastAsia="zh-CN" w:bidi="ar-SA"/>
    </w:rPr>
  </w:style>
  <w:style w:type="paragraph" w:styleId="ac">
    <w:name w:val="Plain Text"/>
    <w:basedOn w:val="a"/>
    <w:link w:val="Char3"/>
    <w:unhideWhenUsed/>
    <w:rsid w:val="00EE0CC6"/>
    <w:rPr>
      <w:rFonts w:ascii="宋体" w:hAnsi="Courier New" w:cs="Courier New"/>
      <w:szCs w:val="21"/>
    </w:rPr>
  </w:style>
  <w:style w:type="character" w:customStyle="1" w:styleId="Char3">
    <w:name w:val="纯文本 Char"/>
    <w:link w:val="ac"/>
    <w:rsid w:val="00EE0CC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8568">
      <w:bodyDiv w:val="1"/>
      <w:marLeft w:val="0"/>
      <w:marRight w:val="0"/>
      <w:marTop w:val="0"/>
      <w:marBottom w:val="0"/>
      <w:divBdr>
        <w:top w:val="none" w:sz="0" w:space="0" w:color="auto"/>
        <w:left w:val="none" w:sz="0" w:space="0" w:color="auto"/>
        <w:bottom w:val="none" w:sz="0" w:space="0" w:color="auto"/>
        <w:right w:val="none" w:sz="0" w:space="0" w:color="auto"/>
      </w:divBdr>
    </w:div>
    <w:div w:id="1026172025">
      <w:bodyDiv w:val="1"/>
      <w:marLeft w:val="0"/>
      <w:marRight w:val="0"/>
      <w:marTop w:val="0"/>
      <w:marBottom w:val="0"/>
      <w:divBdr>
        <w:top w:val="none" w:sz="0" w:space="0" w:color="auto"/>
        <w:left w:val="none" w:sz="0" w:space="0" w:color="auto"/>
        <w:bottom w:val="none" w:sz="0" w:space="0" w:color="auto"/>
        <w:right w:val="none" w:sz="0" w:space="0" w:color="auto"/>
      </w:divBdr>
      <w:divsChild>
        <w:div w:id="184295354">
          <w:marLeft w:val="0"/>
          <w:marRight w:val="0"/>
          <w:marTop w:val="0"/>
          <w:marBottom w:val="0"/>
          <w:divBdr>
            <w:top w:val="none" w:sz="0" w:space="0" w:color="auto"/>
            <w:left w:val="none" w:sz="0" w:space="0" w:color="auto"/>
            <w:bottom w:val="none" w:sz="0" w:space="0" w:color="auto"/>
            <w:right w:val="none" w:sz="0" w:space="0" w:color="auto"/>
          </w:divBdr>
        </w:div>
        <w:div w:id="490410204">
          <w:marLeft w:val="0"/>
          <w:marRight w:val="0"/>
          <w:marTop w:val="0"/>
          <w:marBottom w:val="0"/>
          <w:divBdr>
            <w:top w:val="none" w:sz="0" w:space="0" w:color="auto"/>
            <w:left w:val="none" w:sz="0" w:space="0" w:color="auto"/>
            <w:bottom w:val="none" w:sz="0" w:space="0" w:color="auto"/>
            <w:right w:val="none" w:sz="0" w:space="0" w:color="auto"/>
          </w:divBdr>
        </w:div>
        <w:div w:id="1342394751">
          <w:marLeft w:val="0"/>
          <w:marRight w:val="0"/>
          <w:marTop w:val="0"/>
          <w:marBottom w:val="0"/>
          <w:divBdr>
            <w:top w:val="none" w:sz="0" w:space="0" w:color="auto"/>
            <w:left w:val="none" w:sz="0" w:space="0" w:color="auto"/>
            <w:bottom w:val="none" w:sz="0" w:space="0" w:color="auto"/>
            <w:right w:val="none" w:sz="0" w:space="0" w:color="auto"/>
          </w:divBdr>
        </w:div>
        <w:div w:id="1492452661">
          <w:marLeft w:val="0"/>
          <w:marRight w:val="0"/>
          <w:marTop w:val="0"/>
          <w:marBottom w:val="0"/>
          <w:divBdr>
            <w:top w:val="none" w:sz="0" w:space="0" w:color="auto"/>
            <w:left w:val="none" w:sz="0" w:space="0" w:color="auto"/>
            <w:bottom w:val="none" w:sz="0" w:space="0" w:color="auto"/>
            <w:right w:val="none" w:sz="0" w:space="0" w:color="auto"/>
          </w:divBdr>
        </w:div>
      </w:divsChild>
    </w:div>
    <w:div w:id="1564876793">
      <w:bodyDiv w:val="1"/>
      <w:marLeft w:val="0"/>
      <w:marRight w:val="0"/>
      <w:marTop w:val="0"/>
      <w:marBottom w:val="0"/>
      <w:divBdr>
        <w:top w:val="none" w:sz="0" w:space="0" w:color="auto"/>
        <w:left w:val="none" w:sz="0" w:space="0" w:color="auto"/>
        <w:bottom w:val="none" w:sz="0" w:space="0" w:color="auto"/>
        <w:right w:val="none" w:sz="0" w:space="0" w:color="auto"/>
      </w:divBdr>
      <w:divsChild>
        <w:div w:id="640430373">
          <w:marLeft w:val="0"/>
          <w:marRight w:val="0"/>
          <w:marTop w:val="0"/>
          <w:marBottom w:val="0"/>
          <w:divBdr>
            <w:top w:val="none" w:sz="0" w:space="0" w:color="auto"/>
            <w:left w:val="none" w:sz="0" w:space="0" w:color="auto"/>
            <w:bottom w:val="none" w:sz="0" w:space="0" w:color="auto"/>
            <w:right w:val="none" w:sz="0" w:space="0" w:color="auto"/>
          </w:divBdr>
          <w:divsChild>
            <w:div w:id="5157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204">
      <w:bodyDiv w:val="1"/>
      <w:marLeft w:val="0"/>
      <w:marRight w:val="0"/>
      <w:marTop w:val="0"/>
      <w:marBottom w:val="0"/>
      <w:divBdr>
        <w:top w:val="none" w:sz="0" w:space="0" w:color="auto"/>
        <w:left w:val="none" w:sz="0" w:space="0" w:color="auto"/>
        <w:bottom w:val="none" w:sz="0" w:space="0" w:color="auto"/>
        <w:right w:val="none" w:sz="0" w:space="0" w:color="auto"/>
      </w:divBdr>
    </w:div>
    <w:div w:id="2108427699">
      <w:bodyDiv w:val="1"/>
      <w:marLeft w:val="0"/>
      <w:marRight w:val="0"/>
      <w:marTop w:val="0"/>
      <w:marBottom w:val="0"/>
      <w:divBdr>
        <w:top w:val="none" w:sz="0" w:space="0" w:color="auto"/>
        <w:left w:val="none" w:sz="0" w:space="0" w:color="auto"/>
        <w:bottom w:val="none" w:sz="0" w:space="0" w:color="auto"/>
        <w:right w:val="none" w:sz="0" w:space="0" w:color="auto"/>
      </w:divBdr>
      <w:divsChild>
        <w:div w:id="448278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enzhenyu6666@163.co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5206</Words>
  <Characters>29678</Characters>
  <Application>Microsoft Office Word</Application>
  <DocSecurity>0</DocSecurity>
  <Lines>247</Lines>
  <Paragraphs>69</Paragraphs>
  <ScaleCrop>false</ScaleCrop>
  <Company>MC SYSTEM</Company>
  <LinksUpToDate>false</LinksUpToDate>
  <CharactersWithSpaces>34815</CharactersWithSpaces>
  <SharedDoc>false</SharedDoc>
  <HLinks>
    <vt:vector size="6" baseType="variant">
      <vt:variant>
        <vt:i4>3473502</vt:i4>
      </vt:variant>
      <vt:variant>
        <vt:i4>0</vt:i4>
      </vt:variant>
      <vt:variant>
        <vt:i4>0</vt:i4>
      </vt:variant>
      <vt:variant>
        <vt:i4>5</vt:i4>
      </vt:variant>
      <vt:variant>
        <vt:lpwstr>mailto:chenzhenyu6666@163.com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6</cp:revision>
  <cp:lastPrinted>2018-04-22T12:56:00Z</cp:lastPrinted>
  <dcterms:created xsi:type="dcterms:W3CDTF">2019-10-24T06:46:00Z</dcterms:created>
  <dcterms:modified xsi:type="dcterms:W3CDTF">2019-10-24T11:10:00Z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