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EC6E" w14:textId="17E35FCB" w:rsidR="00562E76" w:rsidRPr="002F6B0F" w:rsidRDefault="00562E76" w:rsidP="00562E76">
      <w:pPr>
        <w:tabs>
          <w:tab w:val="clear" w:pos="284"/>
          <w:tab w:val="clear" w:pos="1701"/>
        </w:tabs>
        <w:spacing w:line="360" w:lineRule="auto"/>
        <w:jc w:val="both"/>
        <w:rPr>
          <w:rFonts w:ascii="Book Antiqua" w:eastAsia="SimSun" w:hAnsi="Book Antiqua" w:cs="Segoe UI"/>
          <w:b/>
          <w:bCs/>
          <w:i/>
          <w:color w:val="000000"/>
          <w:sz w:val="24"/>
          <w:szCs w:val="24"/>
          <w:lang w:val="en-US" w:eastAsia="zh-CN"/>
        </w:rPr>
      </w:pPr>
      <w:r w:rsidRPr="002F6B0F">
        <w:rPr>
          <w:rFonts w:ascii="Book Antiqua" w:eastAsia="SimSun" w:hAnsi="Book Antiqua" w:cs="Tahoma"/>
          <w:b/>
          <w:color w:val="000000"/>
          <w:sz w:val="24"/>
          <w:szCs w:val="24"/>
          <w:lang w:val="en-US" w:eastAsia="en-US"/>
        </w:rPr>
        <w:t xml:space="preserve">Name of Journal: </w:t>
      </w:r>
      <w:r w:rsidRPr="002F6B0F">
        <w:rPr>
          <w:rFonts w:ascii="Book Antiqua" w:eastAsia="SimSun" w:hAnsi="Book Antiqua" w:cs="Tahoma"/>
          <w:bCs/>
          <w:i/>
          <w:iCs/>
          <w:color w:val="000000"/>
          <w:sz w:val="24"/>
          <w:szCs w:val="24"/>
          <w:lang w:val="en-US" w:eastAsia="en-US"/>
        </w:rPr>
        <w:t>World Journal of Nephrology</w:t>
      </w:r>
    </w:p>
    <w:p w14:paraId="2F331865" w14:textId="22BD079D" w:rsidR="00562E76" w:rsidRPr="002F6B0F" w:rsidRDefault="00562E76" w:rsidP="00562E76">
      <w:pPr>
        <w:tabs>
          <w:tab w:val="clear" w:pos="284"/>
          <w:tab w:val="clear" w:pos="1701"/>
        </w:tabs>
        <w:spacing w:line="360" w:lineRule="auto"/>
        <w:jc w:val="both"/>
        <w:rPr>
          <w:rFonts w:ascii="Book Antiqua" w:eastAsia="SimSun" w:hAnsi="Book Antiqua" w:cs="Tahoma"/>
          <w:b/>
          <w:color w:val="000000"/>
          <w:sz w:val="24"/>
          <w:szCs w:val="24"/>
          <w:lang w:val="en-US" w:eastAsia="zh-CN"/>
        </w:rPr>
      </w:pPr>
      <w:r w:rsidRPr="002F6B0F">
        <w:rPr>
          <w:rFonts w:ascii="Book Antiqua" w:eastAsia="SimSun" w:hAnsi="Book Antiqua" w:cs="Tahoma"/>
          <w:b/>
          <w:color w:val="000000"/>
          <w:sz w:val="24"/>
          <w:szCs w:val="24"/>
          <w:lang w:val="en-US" w:eastAsia="en-US"/>
        </w:rPr>
        <w:t xml:space="preserve">Manuscript NO: </w:t>
      </w:r>
      <w:r w:rsidRPr="002F6B0F">
        <w:rPr>
          <w:rFonts w:ascii="Book Antiqua" w:eastAsia="SimSun" w:hAnsi="Book Antiqua" w:cs="Tahoma"/>
          <w:color w:val="000000"/>
          <w:sz w:val="24"/>
          <w:szCs w:val="24"/>
          <w:lang w:val="en-US" w:eastAsia="zh-CN"/>
        </w:rPr>
        <w:t>48822</w:t>
      </w:r>
    </w:p>
    <w:p w14:paraId="563BABC3" w14:textId="4298A08C" w:rsidR="00562E76" w:rsidRPr="002F6B0F" w:rsidRDefault="00562E76" w:rsidP="00562E76">
      <w:pPr>
        <w:tabs>
          <w:tab w:val="clear" w:pos="284"/>
          <w:tab w:val="clear" w:pos="1701"/>
        </w:tabs>
        <w:spacing w:line="360" w:lineRule="auto"/>
        <w:jc w:val="both"/>
        <w:rPr>
          <w:rFonts w:ascii="Book Antiqua" w:eastAsia="SimSun" w:hAnsi="Book Antiqua" w:cs="Segoe UI"/>
          <w:b/>
          <w:bCs/>
          <w:i/>
          <w:color w:val="000000"/>
          <w:sz w:val="24"/>
          <w:szCs w:val="24"/>
          <w:lang w:val="en-US" w:eastAsia="zh-CN"/>
        </w:rPr>
      </w:pPr>
      <w:bookmarkStart w:id="0" w:name="OLE_LINK3"/>
      <w:r w:rsidRPr="002F6B0F">
        <w:rPr>
          <w:rFonts w:ascii="Book Antiqua" w:eastAsia="SimSun" w:hAnsi="Book Antiqua"/>
          <w:b/>
          <w:color w:val="000000"/>
          <w:sz w:val="24"/>
          <w:szCs w:val="24"/>
          <w:shd w:val="clear" w:color="auto" w:fill="FFFFFF"/>
          <w:lang w:val="fr-FR" w:eastAsia="en-US"/>
        </w:rPr>
        <w:t>Manuscript Type</w:t>
      </w:r>
      <w:r w:rsidRPr="002F6B0F">
        <w:rPr>
          <w:rFonts w:ascii="Book Antiqua" w:eastAsia="SimSun" w:hAnsi="Book Antiqua"/>
          <w:b/>
          <w:color w:val="000000"/>
          <w:sz w:val="24"/>
          <w:szCs w:val="24"/>
          <w:lang w:val="fr-FR" w:eastAsia="en-US"/>
        </w:rPr>
        <w:t>:</w:t>
      </w:r>
      <w:bookmarkEnd w:id="0"/>
      <w:r w:rsidRPr="002F6B0F">
        <w:rPr>
          <w:rFonts w:ascii="Book Antiqua" w:eastAsia="SimSun" w:hAnsi="Book Antiqua" w:cs="Segoe UI"/>
          <w:b/>
          <w:bCs/>
          <w:i/>
          <w:color w:val="000000"/>
          <w:sz w:val="24"/>
          <w:szCs w:val="24"/>
          <w:lang w:val="en-US" w:eastAsia="en-US"/>
        </w:rPr>
        <w:t xml:space="preserve"> </w:t>
      </w:r>
      <w:r w:rsidRPr="002F6B0F">
        <w:rPr>
          <w:rFonts w:ascii="Book Antiqua" w:eastAsia="SimSun" w:hAnsi="Book Antiqua" w:cs="Segoe UI"/>
          <w:iCs/>
          <w:color w:val="000000"/>
          <w:sz w:val="24"/>
          <w:szCs w:val="24"/>
          <w:lang w:val="en-US" w:eastAsia="en-US"/>
        </w:rPr>
        <w:t>ORIGINAL ARTICLE</w:t>
      </w:r>
    </w:p>
    <w:p w14:paraId="65912C75" w14:textId="77777777" w:rsidR="00562E76" w:rsidRPr="002F6B0F" w:rsidRDefault="00562E76" w:rsidP="00562E76">
      <w:pPr>
        <w:tabs>
          <w:tab w:val="clear" w:pos="284"/>
          <w:tab w:val="clear" w:pos="1701"/>
        </w:tabs>
        <w:spacing w:line="360" w:lineRule="auto"/>
        <w:jc w:val="both"/>
        <w:rPr>
          <w:rFonts w:ascii="Book Antiqua" w:hAnsi="Book Antiqua" w:cs="Arial"/>
          <w:b/>
          <w:bCs/>
          <w:sz w:val="24"/>
          <w:szCs w:val="24"/>
          <w:lang w:val="en-US"/>
        </w:rPr>
      </w:pPr>
    </w:p>
    <w:p w14:paraId="3C96948F" w14:textId="1833FF57" w:rsidR="00562E76" w:rsidRPr="002F6B0F" w:rsidRDefault="00562E76" w:rsidP="00562E76">
      <w:pPr>
        <w:tabs>
          <w:tab w:val="clear" w:pos="284"/>
          <w:tab w:val="clear" w:pos="1701"/>
        </w:tabs>
        <w:spacing w:line="360" w:lineRule="auto"/>
        <w:jc w:val="both"/>
        <w:rPr>
          <w:rFonts w:ascii="Book Antiqua" w:hAnsi="Book Antiqua" w:cs="Arial"/>
          <w:b/>
          <w:i/>
          <w:iCs/>
          <w:sz w:val="24"/>
          <w:szCs w:val="24"/>
          <w:lang w:val="en-US"/>
        </w:rPr>
      </w:pPr>
      <w:r w:rsidRPr="002F6B0F">
        <w:rPr>
          <w:rFonts w:ascii="Book Antiqua" w:eastAsia="SimSun" w:hAnsi="Book Antiqua" w:cs="Segoe UI"/>
          <w:b/>
          <w:i/>
          <w:iCs/>
          <w:color w:val="000000"/>
          <w:sz w:val="24"/>
          <w:szCs w:val="24"/>
          <w:lang w:val="en-US" w:eastAsia="en-US"/>
        </w:rPr>
        <w:t>Case Control Study</w:t>
      </w:r>
    </w:p>
    <w:p w14:paraId="5CDF5E33" w14:textId="0FECE15A" w:rsidR="00495E82" w:rsidRPr="002F6B0F" w:rsidRDefault="00495E82" w:rsidP="00562E76">
      <w:pPr>
        <w:tabs>
          <w:tab w:val="clear" w:pos="284"/>
          <w:tab w:val="clear" w:pos="1701"/>
        </w:tabs>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 xml:space="preserve">Complement </w:t>
      </w:r>
      <w:r w:rsidR="002257D3" w:rsidRPr="002F6B0F">
        <w:rPr>
          <w:rFonts w:ascii="Book Antiqua" w:hAnsi="Book Antiqua" w:cs="Arial"/>
          <w:b/>
          <w:bCs/>
          <w:sz w:val="24"/>
          <w:szCs w:val="24"/>
          <w:lang w:val="en-US"/>
        </w:rPr>
        <w:t xml:space="preserve">activation and long-term graft function </w:t>
      </w:r>
      <w:r w:rsidRPr="002F6B0F">
        <w:rPr>
          <w:rFonts w:ascii="Book Antiqua" w:hAnsi="Book Antiqua" w:cs="Arial"/>
          <w:b/>
          <w:bCs/>
          <w:sz w:val="24"/>
          <w:szCs w:val="24"/>
          <w:lang w:val="en-US"/>
        </w:rPr>
        <w:t xml:space="preserve">in ABO-incompatible </w:t>
      </w:r>
      <w:r w:rsidR="002257D3" w:rsidRPr="002F6B0F">
        <w:rPr>
          <w:rFonts w:ascii="Book Antiqua" w:hAnsi="Book Antiqua" w:cs="Arial"/>
          <w:b/>
          <w:bCs/>
          <w:sz w:val="24"/>
          <w:szCs w:val="24"/>
          <w:lang w:val="en-US"/>
        </w:rPr>
        <w:t>kidney transplantation</w:t>
      </w:r>
    </w:p>
    <w:p w14:paraId="0D8DFC29" w14:textId="1B0F68CB" w:rsidR="00C0514B" w:rsidRPr="002F6B0F" w:rsidRDefault="00C0514B" w:rsidP="00562E76">
      <w:pPr>
        <w:tabs>
          <w:tab w:val="clear" w:pos="284"/>
          <w:tab w:val="clear" w:pos="1701"/>
        </w:tabs>
        <w:spacing w:line="360" w:lineRule="auto"/>
        <w:jc w:val="both"/>
        <w:rPr>
          <w:rFonts w:ascii="Book Antiqua" w:hAnsi="Book Antiqua" w:cs="Arial"/>
          <w:b/>
          <w:bCs/>
          <w:sz w:val="24"/>
          <w:szCs w:val="24"/>
          <w:lang w:val="en-US"/>
        </w:rPr>
      </w:pPr>
    </w:p>
    <w:p w14:paraId="3933FA8E" w14:textId="797FB3F5" w:rsidR="00C0514B" w:rsidRPr="002F6B0F" w:rsidRDefault="00C0514B" w:rsidP="00C0514B">
      <w:pPr>
        <w:spacing w:line="360" w:lineRule="auto"/>
        <w:jc w:val="both"/>
        <w:rPr>
          <w:rFonts w:ascii="Book Antiqua" w:hAnsi="Book Antiqua" w:cs="Arial"/>
          <w:sz w:val="24"/>
          <w:szCs w:val="24"/>
          <w:lang w:val="en-US"/>
        </w:rPr>
      </w:pPr>
      <w:r w:rsidRPr="002F6B0F">
        <w:rPr>
          <w:rFonts w:ascii="Book Antiqua" w:hAnsi="Book Antiqua" w:cs="Arial"/>
          <w:iCs/>
          <w:sz w:val="24"/>
          <w:szCs w:val="24"/>
        </w:rPr>
        <w:t xml:space="preserve">van Sandwijk MS </w:t>
      </w:r>
      <w:r w:rsidRPr="002F6B0F">
        <w:rPr>
          <w:rFonts w:ascii="Book Antiqua" w:hAnsi="Book Antiqua" w:cs="Arial"/>
          <w:i/>
          <w:sz w:val="24"/>
          <w:szCs w:val="24"/>
        </w:rPr>
        <w:t>et al</w:t>
      </w:r>
      <w:r w:rsidRPr="002F6B0F">
        <w:rPr>
          <w:rFonts w:ascii="Book Antiqua" w:hAnsi="Book Antiqua" w:cs="Arial"/>
          <w:iCs/>
          <w:sz w:val="24"/>
          <w:szCs w:val="24"/>
        </w:rPr>
        <w:t>.</w:t>
      </w:r>
      <w:r w:rsidRPr="002F6B0F">
        <w:rPr>
          <w:rFonts w:ascii="Book Antiqua" w:hAnsi="Book Antiqua" w:cs="Arial"/>
          <w:b/>
          <w:bCs/>
          <w:iCs/>
          <w:sz w:val="24"/>
          <w:szCs w:val="24"/>
        </w:rPr>
        <w:t xml:space="preserve"> </w:t>
      </w:r>
      <w:r w:rsidRPr="002F6B0F">
        <w:rPr>
          <w:rFonts w:ascii="Book Antiqua" w:hAnsi="Book Antiqua" w:cs="Arial"/>
          <w:sz w:val="24"/>
          <w:szCs w:val="24"/>
          <w:lang w:val="en-US"/>
        </w:rPr>
        <w:t>ABO-incompatibility, complement, and graft function</w:t>
      </w:r>
    </w:p>
    <w:p w14:paraId="002DA2A6" w14:textId="77777777" w:rsidR="00495E82" w:rsidRPr="002F6B0F" w:rsidRDefault="00495E82" w:rsidP="00562E76">
      <w:pPr>
        <w:tabs>
          <w:tab w:val="clear" w:pos="284"/>
          <w:tab w:val="clear" w:pos="1701"/>
        </w:tabs>
        <w:spacing w:line="360" w:lineRule="auto"/>
        <w:jc w:val="both"/>
        <w:rPr>
          <w:rFonts w:ascii="Book Antiqua" w:hAnsi="Book Antiqua" w:cs="Arial"/>
          <w:iCs/>
          <w:sz w:val="24"/>
          <w:szCs w:val="24"/>
          <w:lang w:val="en-US"/>
        </w:rPr>
      </w:pPr>
    </w:p>
    <w:p w14:paraId="71C55ECB" w14:textId="778AAC07" w:rsidR="00495E82" w:rsidRPr="002F6B0F" w:rsidRDefault="00495E82" w:rsidP="00562E76">
      <w:pPr>
        <w:tabs>
          <w:tab w:val="clear" w:pos="284"/>
          <w:tab w:val="clear" w:pos="1701"/>
          <w:tab w:val="left" w:pos="708"/>
        </w:tabs>
        <w:spacing w:line="360" w:lineRule="auto"/>
        <w:jc w:val="both"/>
        <w:outlineLvl w:val="0"/>
        <w:rPr>
          <w:rFonts w:ascii="Book Antiqua" w:hAnsi="Book Antiqua" w:cs="Arial"/>
          <w:iCs/>
          <w:sz w:val="24"/>
          <w:szCs w:val="24"/>
        </w:rPr>
      </w:pPr>
      <w:r w:rsidRPr="002F6B0F">
        <w:rPr>
          <w:rFonts w:ascii="Book Antiqua" w:hAnsi="Book Antiqua" w:cs="Arial"/>
          <w:iCs/>
          <w:sz w:val="24"/>
          <w:szCs w:val="24"/>
        </w:rPr>
        <w:t>Marit S van Sandwijk, Astrid Klooster, Ineke JM ten Berge, Arjan Diepstra, Sandrine Florquin, Joris J Hoelbeek, Frederike J Bemelman, Jan-Stephan Sanders</w:t>
      </w:r>
    </w:p>
    <w:p w14:paraId="3BD27D32" w14:textId="77777777" w:rsidR="00495E82" w:rsidRPr="002F6B0F" w:rsidRDefault="00495E82" w:rsidP="00562E76">
      <w:pPr>
        <w:tabs>
          <w:tab w:val="clear" w:pos="284"/>
          <w:tab w:val="clear" w:pos="1701"/>
          <w:tab w:val="left" w:pos="708"/>
        </w:tabs>
        <w:spacing w:line="360" w:lineRule="auto"/>
        <w:jc w:val="both"/>
        <w:outlineLvl w:val="0"/>
        <w:rPr>
          <w:rFonts w:ascii="Book Antiqua" w:hAnsi="Book Antiqua" w:cs="Arial"/>
          <w:sz w:val="24"/>
          <w:szCs w:val="24"/>
        </w:rPr>
      </w:pPr>
    </w:p>
    <w:p w14:paraId="1519BB29" w14:textId="59C725EF" w:rsidR="00495E82"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r w:rsidRPr="002F6B0F">
        <w:rPr>
          <w:rFonts w:ascii="Book Antiqua" w:hAnsi="Book Antiqua" w:cs="Arial"/>
          <w:b/>
          <w:bCs/>
          <w:iCs/>
          <w:sz w:val="24"/>
          <w:szCs w:val="24"/>
        </w:rPr>
        <w:t xml:space="preserve">Marit S van Sandwijk, Ineke JM ten Berge, Frederike J Bemelman, </w:t>
      </w:r>
      <w:r w:rsidR="00495E82" w:rsidRPr="002F6B0F">
        <w:rPr>
          <w:rFonts w:ascii="Book Antiqua" w:hAnsi="Book Antiqua" w:cs="Arial"/>
          <w:sz w:val="24"/>
          <w:szCs w:val="24"/>
          <w:lang w:val="en-US"/>
        </w:rPr>
        <w:t xml:space="preserve">Department of Nephrology, Amsterdam University Medical Centers, </w:t>
      </w:r>
      <w:r w:rsidR="001C7E7C" w:rsidRPr="002F6B0F">
        <w:rPr>
          <w:rFonts w:ascii="Book Antiqua" w:hAnsi="Book Antiqua" w:cs="Arial"/>
          <w:sz w:val="24"/>
          <w:szCs w:val="24"/>
          <w:lang w:val="en-US"/>
        </w:rPr>
        <w:t xml:space="preserve">Amsterdam </w:t>
      </w:r>
      <w:r w:rsidR="00495E82" w:rsidRPr="002F6B0F">
        <w:rPr>
          <w:rFonts w:ascii="Book Antiqua" w:hAnsi="Book Antiqua" w:cs="Arial"/>
          <w:sz w:val="24"/>
          <w:szCs w:val="24"/>
          <w:lang w:val="en-US"/>
        </w:rPr>
        <w:t>NL-1105 AZ, Netherlands</w:t>
      </w:r>
    </w:p>
    <w:p w14:paraId="29B65EBE" w14:textId="77777777" w:rsidR="002257D3"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p>
    <w:p w14:paraId="172DDF20" w14:textId="2EF554DA" w:rsidR="00495E82"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r w:rsidRPr="002F6B0F">
        <w:rPr>
          <w:rFonts w:ascii="Book Antiqua" w:hAnsi="Book Antiqua" w:cs="Arial"/>
          <w:b/>
          <w:bCs/>
          <w:iCs/>
          <w:sz w:val="24"/>
          <w:szCs w:val="24"/>
        </w:rPr>
        <w:t xml:space="preserve">Marit S van Sandwijk, </w:t>
      </w:r>
      <w:proofErr w:type="spellStart"/>
      <w:r w:rsidR="00495E82" w:rsidRPr="002F6B0F">
        <w:rPr>
          <w:rFonts w:ascii="Book Antiqua" w:hAnsi="Book Antiqua" w:cs="Arial"/>
          <w:sz w:val="24"/>
          <w:szCs w:val="24"/>
          <w:lang w:val="en-US"/>
        </w:rPr>
        <w:t>Dianet</w:t>
      </w:r>
      <w:proofErr w:type="spellEnd"/>
      <w:r w:rsidR="00495E82" w:rsidRPr="002F6B0F">
        <w:rPr>
          <w:rFonts w:ascii="Book Antiqua" w:hAnsi="Book Antiqua" w:cs="Arial"/>
          <w:sz w:val="24"/>
          <w:szCs w:val="24"/>
          <w:lang w:val="en-US"/>
        </w:rPr>
        <w:t xml:space="preserve"> Dialysis Center, </w:t>
      </w:r>
      <w:r w:rsidR="003930AB" w:rsidRPr="002F6B0F">
        <w:rPr>
          <w:rFonts w:ascii="Book Antiqua" w:hAnsi="Book Antiqua" w:cs="Arial"/>
          <w:sz w:val="24"/>
          <w:szCs w:val="24"/>
          <w:lang w:val="en-US"/>
        </w:rPr>
        <w:t xml:space="preserve">Amsterdam </w:t>
      </w:r>
      <w:r w:rsidR="00495E82" w:rsidRPr="002F6B0F">
        <w:rPr>
          <w:rFonts w:ascii="Book Antiqua" w:hAnsi="Book Antiqua" w:cs="Arial"/>
          <w:sz w:val="24"/>
          <w:szCs w:val="24"/>
          <w:lang w:val="en-US"/>
        </w:rPr>
        <w:t>NL-1105 AZ, Netherlands</w:t>
      </w:r>
    </w:p>
    <w:p w14:paraId="39DE4B16" w14:textId="77777777" w:rsidR="002257D3"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p>
    <w:p w14:paraId="55D59030" w14:textId="7A01E2BE" w:rsidR="00495E82"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r w:rsidRPr="002F6B0F">
        <w:rPr>
          <w:rFonts w:ascii="Book Antiqua" w:hAnsi="Book Antiqua" w:cs="Arial"/>
          <w:b/>
          <w:bCs/>
          <w:iCs/>
          <w:sz w:val="24"/>
          <w:szCs w:val="24"/>
        </w:rPr>
        <w:t xml:space="preserve">Astrid Klooster, Arjan Diepstra, </w:t>
      </w:r>
      <w:r w:rsidR="00495E82" w:rsidRPr="002F6B0F">
        <w:rPr>
          <w:rFonts w:ascii="Book Antiqua" w:hAnsi="Book Antiqua" w:cs="Arial"/>
          <w:sz w:val="24"/>
          <w:szCs w:val="24"/>
          <w:lang w:val="en-US"/>
        </w:rPr>
        <w:t xml:space="preserve">Department of Pathology and Laboratory Medicine, University Medical Center Groningen, </w:t>
      </w:r>
      <w:r w:rsidR="003930AB" w:rsidRPr="002F6B0F">
        <w:rPr>
          <w:rFonts w:ascii="Book Antiqua" w:hAnsi="Book Antiqua" w:cs="Arial"/>
          <w:sz w:val="24"/>
          <w:szCs w:val="24"/>
          <w:lang w:val="en-US"/>
        </w:rPr>
        <w:t xml:space="preserve">Groningen </w:t>
      </w:r>
      <w:r w:rsidR="00495E82" w:rsidRPr="002F6B0F">
        <w:rPr>
          <w:rFonts w:ascii="Book Antiqua" w:hAnsi="Book Antiqua" w:cs="Arial"/>
          <w:sz w:val="24"/>
          <w:szCs w:val="24"/>
          <w:lang w:val="en-US"/>
        </w:rPr>
        <w:t>NL-9700 RB, Netherlands</w:t>
      </w:r>
    </w:p>
    <w:p w14:paraId="3591B061" w14:textId="77777777" w:rsidR="002257D3"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p>
    <w:p w14:paraId="7D0958CD" w14:textId="6F67B7B3" w:rsidR="00495E82"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r w:rsidRPr="002F6B0F">
        <w:rPr>
          <w:rFonts w:ascii="Book Antiqua" w:hAnsi="Book Antiqua" w:cs="Arial"/>
          <w:b/>
          <w:bCs/>
          <w:iCs/>
          <w:sz w:val="24"/>
          <w:szCs w:val="24"/>
        </w:rPr>
        <w:t xml:space="preserve">Astrid Klooster, </w:t>
      </w:r>
      <w:r w:rsidR="00495E82" w:rsidRPr="002F6B0F">
        <w:rPr>
          <w:rFonts w:ascii="Book Antiqua" w:hAnsi="Book Antiqua" w:cs="Arial"/>
          <w:sz w:val="24"/>
          <w:szCs w:val="24"/>
          <w:lang w:val="en-US"/>
        </w:rPr>
        <w:t xml:space="preserve">Department of Pathology, Pathology Friesland, </w:t>
      </w:r>
      <w:r w:rsidR="003930AB" w:rsidRPr="002F6B0F">
        <w:rPr>
          <w:rFonts w:ascii="Book Antiqua" w:hAnsi="Book Antiqua" w:cs="Arial"/>
          <w:sz w:val="24"/>
          <w:szCs w:val="24"/>
          <w:lang w:val="en-US"/>
        </w:rPr>
        <w:t xml:space="preserve">Leeuwarden </w:t>
      </w:r>
      <w:r w:rsidR="00495E82" w:rsidRPr="002F6B0F">
        <w:rPr>
          <w:rFonts w:ascii="Book Antiqua" w:hAnsi="Book Antiqua" w:cs="Arial"/>
          <w:sz w:val="24"/>
          <w:szCs w:val="24"/>
          <w:lang w:val="en-US"/>
        </w:rPr>
        <w:t>NL-8917 EN, Netherlands</w:t>
      </w:r>
    </w:p>
    <w:p w14:paraId="7F49ACB4" w14:textId="77777777" w:rsidR="002257D3"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p>
    <w:p w14:paraId="6AA0A8BB" w14:textId="77E9CE60" w:rsidR="00495E82"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r w:rsidRPr="002F6B0F">
        <w:rPr>
          <w:rFonts w:ascii="Book Antiqua" w:hAnsi="Book Antiqua" w:cs="Arial"/>
          <w:b/>
          <w:bCs/>
          <w:iCs/>
          <w:sz w:val="24"/>
          <w:szCs w:val="24"/>
        </w:rPr>
        <w:t xml:space="preserve">Sandrine Florquin, Joris J Hoelbeek, </w:t>
      </w:r>
      <w:r w:rsidR="00495E82" w:rsidRPr="002F6B0F">
        <w:rPr>
          <w:rFonts w:ascii="Book Antiqua" w:hAnsi="Book Antiqua" w:cs="Arial"/>
          <w:sz w:val="24"/>
          <w:szCs w:val="24"/>
          <w:lang w:val="en-US"/>
        </w:rPr>
        <w:t xml:space="preserve">Department of Pathology, Amsterdam University Medical Centers, </w:t>
      </w:r>
      <w:r w:rsidR="003930AB" w:rsidRPr="002F6B0F">
        <w:rPr>
          <w:rFonts w:ascii="Book Antiqua" w:hAnsi="Book Antiqua" w:cs="Arial"/>
          <w:sz w:val="24"/>
          <w:szCs w:val="24"/>
          <w:lang w:val="en-US"/>
        </w:rPr>
        <w:t xml:space="preserve">Amsterdam </w:t>
      </w:r>
      <w:r w:rsidR="00495E82" w:rsidRPr="002F6B0F">
        <w:rPr>
          <w:rFonts w:ascii="Book Antiqua" w:hAnsi="Book Antiqua" w:cs="Arial"/>
          <w:sz w:val="24"/>
          <w:szCs w:val="24"/>
          <w:lang w:val="en-US"/>
        </w:rPr>
        <w:t>NL-1105 AZ, Netherlands</w:t>
      </w:r>
    </w:p>
    <w:p w14:paraId="6402CCB9" w14:textId="77777777" w:rsidR="002257D3"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p>
    <w:p w14:paraId="3075FC4E" w14:textId="37B43647" w:rsidR="00495E82" w:rsidRPr="002F6B0F" w:rsidRDefault="002257D3" w:rsidP="002257D3">
      <w:pPr>
        <w:tabs>
          <w:tab w:val="clear" w:pos="284"/>
          <w:tab w:val="clear" w:pos="1701"/>
          <w:tab w:val="left" w:pos="708"/>
        </w:tabs>
        <w:spacing w:line="360" w:lineRule="auto"/>
        <w:jc w:val="both"/>
        <w:outlineLvl w:val="0"/>
        <w:rPr>
          <w:rFonts w:ascii="Book Antiqua" w:hAnsi="Book Antiqua" w:cs="Arial"/>
          <w:b/>
          <w:bCs/>
          <w:iCs/>
          <w:sz w:val="24"/>
          <w:szCs w:val="24"/>
        </w:rPr>
      </w:pPr>
      <w:r w:rsidRPr="002F6B0F">
        <w:rPr>
          <w:rFonts w:ascii="Book Antiqua" w:hAnsi="Book Antiqua" w:cs="Arial"/>
          <w:b/>
          <w:bCs/>
          <w:iCs/>
          <w:sz w:val="24"/>
          <w:szCs w:val="24"/>
        </w:rPr>
        <w:lastRenderedPageBreak/>
        <w:t>Jan-Stephan Sanders</w:t>
      </w:r>
      <w:r w:rsidRPr="002F6B0F">
        <w:rPr>
          <w:rFonts w:ascii="Book Antiqua" w:eastAsiaTheme="minorEastAsia" w:hAnsi="Book Antiqua" w:cs="Arial"/>
          <w:b/>
          <w:bCs/>
          <w:iCs/>
          <w:sz w:val="24"/>
          <w:szCs w:val="24"/>
          <w:lang w:eastAsia="zh-CN"/>
        </w:rPr>
        <w:t xml:space="preserve">, </w:t>
      </w:r>
      <w:r w:rsidR="00495E82" w:rsidRPr="002F6B0F">
        <w:rPr>
          <w:rFonts w:ascii="Book Antiqua" w:hAnsi="Book Antiqua" w:cs="Arial"/>
          <w:sz w:val="24"/>
          <w:szCs w:val="24"/>
          <w:lang w:val="en-US"/>
        </w:rPr>
        <w:t xml:space="preserve">Department of Internal Medicine, Division of Nephrology, University Medical Center Groningen, </w:t>
      </w:r>
      <w:r w:rsidR="003930AB" w:rsidRPr="002F6B0F">
        <w:rPr>
          <w:rFonts w:ascii="Book Antiqua" w:hAnsi="Book Antiqua" w:cs="Arial"/>
          <w:sz w:val="24"/>
          <w:szCs w:val="24"/>
          <w:lang w:val="en-US"/>
        </w:rPr>
        <w:t xml:space="preserve">Groningen </w:t>
      </w:r>
      <w:r w:rsidR="00495E82" w:rsidRPr="002F6B0F">
        <w:rPr>
          <w:rFonts w:ascii="Book Antiqua" w:hAnsi="Book Antiqua" w:cs="Arial"/>
          <w:sz w:val="24"/>
          <w:szCs w:val="24"/>
          <w:lang w:val="en-US"/>
        </w:rPr>
        <w:t>NL-9700 RB, Netherlands</w:t>
      </w:r>
    </w:p>
    <w:p w14:paraId="395D052B" w14:textId="77777777" w:rsidR="00495E82" w:rsidRPr="002F6B0F" w:rsidRDefault="00495E82" w:rsidP="00562E76">
      <w:pPr>
        <w:tabs>
          <w:tab w:val="clear" w:pos="284"/>
          <w:tab w:val="clear" w:pos="1701"/>
          <w:tab w:val="left" w:pos="708"/>
        </w:tabs>
        <w:spacing w:line="360" w:lineRule="auto"/>
        <w:jc w:val="both"/>
        <w:outlineLvl w:val="0"/>
        <w:rPr>
          <w:rFonts w:ascii="Book Antiqua" w:hAnsi="Book Antiqua" w:cs="Arial"/>
          <w:sz w:val="24"/>
          <w:szCs w:val="24"/>
          <w:lang w:val="en-US"/>
        </w:rPr>
      </w:pPr>
    </w:p>
    <w:p w14:paraId="21BB34E8" w14:textId="49483A6D" w:rsidR="00495E82" w:rsidRPr="002F6B0F" w:rsidRDefault="003930AB" w:rsidP="00562E76">
      <w:pPr>
        <w:spacing w:line="360" w:lineRule="auto"/>
        <w:jc w:val="both"/>
        <w:rPr>
          <w:rFonts w:ascii="Book Antiqua" w:hAnsi="Book Antiqua" w:cs="Arial"/>
          <w:sz w:val="24"/>
          <w:szCs w:val="24"/>
          <w:lang w:val="en-US"/>
        </w:rPr>
      </w:pPr>
      <w:r w:rsidRPr="002F6B0F">
        <w:rPr>
          <w:rFonts w:ascii="Book Antiqua" w:eastAsia="SimSun" w:hAnsi="Book Antiqua"/>
          <w:b/>
          <w:bCs/>
          <w:color w:val="333333"/>
          <w:sz w:val="24"/>
          <w:szCs w:val="24"/>
          <w:shd w:val="clear" w:color="auto" w:fill="FFFFFF"/>
          <w:lang w:val="fr-FR" w:eastAsia="en-US"/>
        </w:rPr>
        <w:t>ORCID number</w:t>
      </w:r>
      <w:r w:rsidRPr="002F6B0F">
        <w:rPr>
          <w:rFonts w:ascii="Book Antiqua" w:eastAsia="SimSun" w:hAnsi="Book Antiqua"/>
          <w:b/>
          <w:color w:val="000000"/>
          <w:sz w:val="24"/>
          <w:szCs w:val="24"/>
          <w:lang w:val="en-GB" w:eastAsia="en-US"/>
        </w:rPr>
        <w:t>:</w:t>
      </w:r>
      <w:r w:rsidRPr="002F6B0F">
        <w:rPr>
          <w:rFonts w:ascii="Book Antiqua" w:eastAsiaTheme="minorEastAsia" w:hAnsi="Book Antiqua" w:cs="Arial"/>
          <w:sz w:val="24"/>
          <w:szCs w:val="24"/>
          <w:lang w:val="en-US" w:eastAsia="zh-CN"/>
        </w:rPr>
        <w:t xml:space="preserve"> </w:t>
      </w:r>
      <w:r w:rsidRPr="002F6B0F">
        <w:rPr>
          <w:rFonts w:ascii="Book Antiqua" w:hAnsi="Book Antiqua" w:cs="Arial"/>
          <w:iCs/>
          <w:sz w:val="24"/>
          <w:szCs w:val="24"/>
        </w:rPr>
        <w:t>Marit S van Sandwijk</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(0000-0002-7818-6656)</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Astrid Klooster</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(0000-0003-2867-5096)</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Ineke JM ten Berge</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(0000-0001-8535-2766)</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Arjan Diepstra</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w:t>
      </w:r>
      <w:bookmarkStart w:id="1" w:name="OLE_LINK1"/>
      <w:r w:rsidR="00495E82" w:rsidRPr="002F6B0F">
        <w:rPr>
          <w:rFonts w:ascii="Book Antiqua" w:hAnsi="Book Antiqua" w:cs="Arial"/>
          <w:sz w:val="24"/>
          <w:szCs w:val="24"/>
          <w:lang w:val="en-US"/>
        </w:rPr>
        <w:t>0000-0001-9239-105</w:t>
      </w:r>
      <w:bookmarkEnd w:id="1"/>
      <w:r w:rsidRPr="002F6B0F">
        <w:rPr>
          <w:rFonts w:ascii="Book Antiqua" w:hAnsi="Book Antiqua" w:cs="Arial"/>
          <w:sz w:val="24"/>
          <w:szCs w:val="24"/>
          <w:lang w:val="en-US"/>
        </w:rPr>
        <w:t>0</w:t>
      </w:r>
      <w:r w:rsidR="00495E82" w:rsidRPr="002F6B0F">
        <w:rPr>
          <w:rFonts w:ascii="Book Antiqua" w:hAnsi="Book Antiqua" w:cs="Arial"/>
          <w:sz w:val="24"/>
          <w:szCs w:val="24"/>
          <w:lang w:val="en-US"/>
        </w:rPr>
        <w:t>)</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Sandrine Florquin</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(0000-0002-9676-1722)</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Joris J Hoelbeek</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(0000-0003-1445-4030)</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Frederike J Bemelman</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(0000-0002-4454-6270)</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Jan-Stephan Sanders</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(0000-0002-0904-3969)</w:t>
      </w:r>
      <w:r w:rsidRPr="002F6B0F">
        <w:rPr>
          <w:rFonts w:ascii="Book Antiqua" w:hAnsi="Book Antiqua" w:cs="Arial"/>
          <w:sz w:val="24"/>
          <w:szCs w:val="24"/>
          <w:lang w:val="en-US"/>
        </w:rPr>
        <w:t>.</w:t>
      </w:r>
    </w:p>
    <w:p w14:paraId="72F647CE" w14:textId="6D2D8C5D" w:rsidR="003930AB" w:rsidRPr="002F6B0F" w:rsidRDefault="003930AB" w:rsidP="00562E76">
      <w:pPr>
        <w:spacing w:line="360" w:lineRule="auto"/>
        <w:jc w:val="both"/>
        <w:rPr>
          <w:rFonts w:ascii="Book Antiqua" w:hAnsi="Book Antiqua" w:cs="Arial"/>
          <w:sz w:val="24"/>
          <w:szCs w:val="24"/>
          <w:lang w:val="en-US"/>
        </w:rPr>
      </w:pPr>
    </w:p>
    <w:p w14:paraId="562F219F" w14:textId="7B19DDFA" w:rsidR="003930AB" w:rsidRPr="002F6B0F" w:rsidRDefault="003930AB" w:rsidP="003930AB">
      <w:pPr>
        <w:spacing w:line="360" w:lineRule="auto"/>
        <w:jc w:val="both"/>
        <w:rPr>
          <w:rFonts w:ascii="Book Antiqua" w:hAnsi="Book Antiqua" w:cs="Arial"/>
          <w:sz w:val="24"/>
          <w:szCs w:val="24"/>
          <w:lang w:val="en-US"/>
        </w:rPr>
      </w:pPr>
      <w:r w:rsidRPr="002F6B0F">
        <w:rPr>
          <w:rFonts w:ascii="Book Antiqua" w:hAnsi="Book Antiqua" w:cs="Arial"/>
          <w:b/>
          <w:sz w:val="24"/>
          <w:szCs w:val="24"/>
          <w:lang w:val="en-US"/>
        </w:rPr>
        <w:t>Author contributions:</w:t>
      </w:r>
      <w:r w:rsidRPr="002F6B0F">
        <w:rPr>
          <w:rFonts w:ascii="Book Antiqua" w:eastAsiaTheme="minorEastAsia" w:hAnsi="Book Antiqua" w:cs="Arial"/>
          <w:sz w:val="24"/>
          <w:szCs w:val="24"/>
          <w:lang w:val="en-US" w:eastAsia="zh-CN"/>
        </w:rPr>
        <w:t xml:space="preserve"> </w:t>
      </w:r>
      <w:r w:rsidRPr="002F6B0F">
        <w:rPr>
          <w:rFonts w:ascii="Book Antiqua" w:hAnsi="Book Antiqua" w:cs="Arial"/>
          <w:iCs/>
          <w:sz w:val="24"/>
          <w:szCs w:val="24"/>
        </w:rPr>
        <w:t xml:space="preserve">van Sandwijk MS, Klooster A, Bemelman FJ, and Sanders JS </w:t>
      </w:r>
      <w:r w:rsidRPr="002F6B0F">
        <w:rPr>
          <w:rFonts w:ascii="Book Antiqua" w:hAnsi="Book Antiqua" w:cs="Arial"/>
          <w:sz w:val="24"/>
          <w:szCs w:val="24"/>
          <w:lang w:val="en-US"/>
        </w:rPr>
        <w:t xml:space="preserve">designed the study; </w:t>
      </w:r>
      <w:r w:rsidRPr="002F6B0F">
        <w:rPr>
          <w:rFonts w:ascii="Book Antiqua" w:hAnsi="Book Antiqua" w:cs="Arial"/>
          <w:iCs/>
          <w:sz w:val="24"/>
          <w:szCs w:val="24"/>
        </w:rPr>
        <w:t xml:space="preserve">van Sandwijk MS and Klooster A </w:t>
      </w:r>
      <w:r w:rsidRPr="002F6B0F">
        <w:rPr>
          <w:rFonts w:ascii="Book Antiqua" w:hAnsi="Book Antiqua" w:cs="Arial"/>
          <w:sz w:val="24"/>
          <w:szCs w:val="24"/>
          <w:lang w:val="en-US"/>
        </w:rPr>
        <w:t xml:space="preserve">collected and analyzed the clinical data; </w:t>
      </w:r>
      <w:r w:rsidRPr="002F6B0F">
        <w:rPr>
          <w:rFonts w:ascii="Book Antiqua" w:hAnsi="Book Antiqua" w:cs="Arial"/>
          <w:iCs/>
          <w:sz w:val="24"/>
          <w:szCs w:val="24"/>
        </w:rPr>
        <w:t xml:space="preserve">Diepstra A, Florquin S, and Bemelman FJ </w:t>
      </w:r>
      <w:r w:rsidRPr="002F6B0F">
        <w:rPr>
          <w:rFonts w:ascii="Book Antiqua" w:hAnsi="Book Antiqua" w:cs="Arial"/>
          <w:sz w:val="24"/>
          <w:szCs w:val="24"/>
          <w:lang w:val="en-US"/>
        </w:rPr>
        <w:t xml:space="preserve">collected and analyzed the biopsy data; </w:t>
      </w:r>
      <w:r w:rsidRPr="002F6B0F">
        <w:rPr>
          <w:rFonts w:ascii="Book Antiqua" w:hAnsi="Book Antiqua" w:cs="Arial"/>
          <w:iCs/>
          <w:sz w:val="24"/>
          <w:szCs w:val="24"/>
        </w:rPr>
        <w:t xml:space="preserve">van Sandwijk MS </w:t>
      </w:r>
      <w:r w:rsidRPr="002F6B0F">
        <w:rPr>
          <w:rFonts w:ascii="Book Antiqua" w:hAnsi="Book Antiqua" w:cs="Arial"/>
          <w:sz w:val="24"/>
          <w:szCs w:val="24"/>
          <w:lang w:val="en-US"/>
        </w:rPr>
        <w:t>wrote the first draft of the article; all other authors reviewed the draft, provided expertise for revisions, and approved the final version of the manuscript.</w:t>
      </w:r>
    </w:p>
    <w:p w14:paraId="29341299" w14:textId="443C0BC7" w:rsidR="003930AB" w:rsidRPr="002F6B0F" w:rsidRDefault="003930AB" w:rsidP="00562E76">
      <w:pPr>
        <w:spacing w:line="360" w:lineRule="auto"/>
        <w:jc w:val="both"/>
        <w:rPr>
          <w:rFonts w:ascii="Book Antiqua" w:eastAsiaTheme="minorEastAsia" w:hAnsi="Book Antiqua" w:cs="Arial"/>
          <w:sz w:val="24"/>
          <w:szCs w:val="24"/>
          <w:lang w:val="en-US" w:eastAsia="zh-CN"/>
        </w:rPr>
      </w:pPr>
    </w:p>
    <w:p w14:paraId="0315A49E" w14:textId="77777777" w:rsidR="00C13CE0" w:rsidRPr="002F6B0F" w:rsidRDefault="00986273" w:rsidP="00C13CE0">
      <w:pPr>
        <w:spacing w:line="360" w:lineRule="auto"/>
        <w:jc w:val="both"/>
        <w:rPr>
          <w:rFonts w:ascii="Book Antiqua" w:hAnsi="Book Antiqua" w:cs="Arial"/>
          <w:sz w:val="24"/>
          <w:szCs w:val="24"/>
          <w:lang w:val="en-US"/>
        </w:rPr>
      </w:pPr>
      <w:r w:rsidRPr="002F6B0F">
        <w:rPr>
          <w:rFonts w:ascii="Book Antiqua" w:eastAsia="SimSun" w:hAnsi="Book Antiqua"/>
          <w:b/>
          <w:color w:val="000000"/>
          <w:sz w:val="24"/>
          <w:szCs w:val="24"/>
          <w:lang w:val="fr-FR" w:eastAsia="en-US"/>
        </w:rPr>
        <w:t>Institutional review board statement</w:t>
      </w:r>
      <w:r w:rsidRPr="002F6B0F">
        <w:rPr>
          <w:rFonts w:ascii="Book Antiqua" w:eastAsia="SimSun" w:hAnsi="Book Antiqua"/>
          <w:b/>
          <w:bCs/>
          <w:iCs/>
          <w:sz w:val="24"/>
          <w:szCs w:val="24"/>
          <w:lang w:val="en-US" w:eastAsia="en-US"/>
        </w:rPr>
        <w:t xml:space="preserve">: </w:t>
      </w:r>
      <w:r w:rsidR="00C13CE0" w:rsidRPr="002F6B0F">
        <w:rPr>
          <w:rFonts w:ascii="Book Antiqua" w:hAnsi="Book Antiqua" w:cs="Arial"/>
          <w:sz w:val="24"/>
          <w:szCs w:val="24"/>
          <w:lang w:val="en-US"/>
        </w:rPr>
        <w:t>In this study, anonymized patient information was retrospectively obtained and analyzed. This information was available from the Dutch Organ Transplantation Registry. All subjects consented to being included in this Registry at the time of transplantation. All subjects of this study were treated according to standard clinical practice, and their treatment or clinical outcomes were not in any way affected by their retrospective inclusion in this study.</w:t>
      </w:r>
      <w:r w:rsidR="00C13CE0" w:rsidRPr="002F6B0F">
        <w:rPr>
          <w:rFonts w:ascii="Book Antiqua" w:eastAsiaTheme="minorEastAsia" w:hAnsi="Book Antiqua" w:cs="Arial"/>
          <w:sz w:val="24"/>
          <w:szCs w:val="24"/>
          <w:lang w:val="en-US" w:eastAsia="zh-CN"/>
        </w:rPr>
        <w:t xml:space="preserve"> </w:t>
      </w:r>
      <w:r w:rsidR="00C13CE0" w:rsidRPr="002F6B0F">
        <w:rPr>
          <w:rFonts w:ascii="Book Antiqua" w:hAnsi="Book Antiqua" w:cs="Arial"/>
          <w:sz w:val="24"/>
          <w:szCs w:val="24"/>
          <w:lang w:val="en-US"/>
        </w:rPr>
        <w:t xml:space="preserve">As the subjects of this study were not subjected to procedures nor were required to follow rules of </w:t>
      </w:r>
      <w:proofErr w:type="spellStart"/>
      <w:r w:rsidR="00C13CE0" w:rsidRPr="002F6B0F">
        <w:rPr>
          <w:rFonts w:ascii="Book Antiqua" w:hAnsi="Book Antiqua" w:cs="Arial"/>
          <w:sz w:val="24"/>
          <w:szCs w:val="24"/>
          <w:lang w:val="en-US"/>
        </w:rPr>
        <w:t>behaviour</w:t>
      </w:r>
      <w:proofErr w:type="spellEnd"/>
      <w:r w:rsidR="00C13CE0" w:rsidRPr="002F6B0F">
        <w:rPr>
          <w:rFonts w:ascii="Book Antiqua" w:hAnsi="Book Antiqua" w:cs="Arial"/>
          <w:sz w:val="24"/>
          <w:szCs w:val="24"/>
          <w:lang w:val="en-US"/>
        </w:rPr>
        <w:t>, Institutional Review Board approval was not required according to Dutch law.</w:t>
      </w:r>
    </w:p>
    <w:p w14:paraId="448590BB" w14:textId="70590654" w:rsidR="00495E82" w:rsidRPr="002F6B0F" w:rsidRDefault="00495E82" w:rsidP="00562E76">
      <w:pPr>
        <w:spacing w:line="360" w:lineRule="auto"/>
        <w:jc w:val="both"/>
        <w:rPr>
          <w:rFonts w:ascii="Book Antiqua" w:eastAsia="SimSun" w:hAnsi="Book Antiqua"/>
          <w:b/>
          <w:bCs/>
          <w:iCs/>
          <w:sz w:val="24"/>
          <w:szCs w:val="24"/>
          <w:lang w:val="en-US" w:eastAsia="en-US"/>
        </w:rPr>
      </w:pPr>
    </w:p>
    <w:p w14:paraId="525DA3F0" w14:textId="77777777" w:rsidR="00C13CE0" w:rsidRPr="002F6B0F" w:rsidRDefault="00C13CE0" w:rsidP="00C13CE0">
      <w:pPr>
        <w:spacing w:line="360" w:lineRule="auto"/>
        <w:jc w:val="both"/>
        <w:rPr>
          <w:rFonts w:ascii="Book Antiqua" w:hAnsi="Book Antiqua"/>
          <w:sz w:val="24"/>
          <w:szCs w:val="24"/>
          <w:lang w:val="en-US"/>
        </w:rPr>
      </w:pPr>
      <w:r w:rsidRPr="002F6B0F">
        <w:rPr>
          <w:rFonts w:ascii="Book Antiqua" w:eastAsia="SimSun" w:hAnsi="Book Antiqua"/>
          <w:b/>
          <w:color w:val="000000"/>
          <w:sz w:val="24"/>
          <w:szCs w:val="24"/>
          <w:lang w:val="fr-FR" w:eastAsia="en-US"/>
        </w:rPr>
        <w:t>Informed consent statement</w:t>
      </w:r>
      <w:r w:rsidRPr="002F6B0F">
        <w:rPr>
          <w:rFonts w:ascii="Book Antiqua" w:eastAsia="SimSun" w:hAnsi="Book Antiqua"/>
          <w:b/>
          <w:bCs/>
          <w:iCs/>
          <w:sz w:val="24"/>
          <w:szCs w:val="24"/>
          <w:lang w:val="en-US" w:eastAsia="en-US"/>
        </w:rPr>
        <w:t xml:space="preserve">: </w:t>
      </w:r>
      <w:r w:rsidRPr="002F6B0F">
        <w:rPr>
          <w:rFonts w:ascii="Book Antiqua" w:hAnsi="Book Antiqua" w:cs="Arial"/>
          <w:kern w:val="24"/>
          <w:sz w:val="24"/>
          <w:szCs w:val="24"/>
          <w:lang w:val="en-US"/>
        </w:rPr>
        <w:t>Patient consent was not obtained but the presented data are anonymized and risk of identification is low.</w:t>
      </w:r>
    </w:p>
    <w:p w14:paraId="2254C8EB" w14:textId="711ADCE9" w:rsidR="00C13CE0" w:rsidRPr="002F6B0F" w:rsidRDefault="00C13CE0" w:rsidP="00562E76">
      <w:pPr>
        <w:spacing w:line="360" w:lineRule="auto"/>
        <w:jc w:val="both"/>
        <w:rPr>
          <w:rFonts w:ascii="Book Antiqua" w:eastAsia="SimSun" w:hAnsi="Book Antiqua"/>
          <w:b/>
          <w:bCs/>
          <w:iCs/>
          <w:sz w:val="24"/>
          <w:szCs w:val="24"/>
          <w:lang w:val="en-US" w:eastAsia="en-US"/>
        </w:rPr>
      </w:pPr>
    </w:p>
    <w:p w14:paraId="6203B3D5" w14:textId="13D981F5" w:rsidR="00495E82" w:rsidRPr="002F6B0F" w:rsidRDefault="00C13CE0" w:rsidP="00562E76">
      <w:pPr>
        <w:spacing w:line="360" w:lineRule="auto"/>
        <w:jc w:val="both"/>
        <w:rPr>
          <w:rFonts w:ascii="Book Antiqua" w:eastAsia="SimSun" w:hAnsi="Book Antiqua"/>
          <w:b/>
          <w:bCs/>
          <w:iCs/>
          <w:sz w:val="24"/>
          <w:szCs w:val="24"/>
          <w:lang w:val="en-US" w:eastAsia="en-US"/>
        </w:rPr>
      </w:pPr>
      <w:r w:rsidRPr="002F6B0F">
        <w:rPr>
          <w:rFonts w:ascii="Book Antiqua" w:eastAsia="SimSun" w:hAnsi="Book Antiqua"/>
          <w:b/>
          <w:color w:val="000000"/>
          <w:sz w:val="24"/>
          <w:szCs w:val="24"/>
          <w:lang w:val="fr-FR" w:eastAsia="en-US"/>
        </w:rPr>
        <w:lastRenderedPageBreak/>
        <w:t>Conflict-of-interest statement</w:t>
      </w:r>
      <w:r w:rsidRPr="002F6B0F">
        <w:rPr>
          <w:rFonts w:ascii="Book Antiqua" w:eastAsia="SimSun" w:hAnsi="Book Antiqua" w:cs="TimesNewRomanPS-BoldItalicMT"/>
          <w:b/>
          <w:bCs/>
          <w:iCs/>
          <w:sz w:val="24"/>
          <w:szCs w:val="24"/>
          <w:lang w:val="en-US" w:eastAsia="en-US"/>
        </w:rPr>
        <w:t>:</w:t>
      </w:r>
      <w:r w:rsidRPr="002F6B0F">
        <w:rPr>
          <w:rFonts w:ascii="Book Antiqua" w:eastAsia="SimSun" w:hAnsi="Book Antiqua"/>
          <w:b/>
          <w:bCs/>
          <w:iCs/>
          <w:sz w:val="24"/>
          <w:szCs w:val="24"/>
          <w:lang w:val="en-US" w:eastAsia="zh-CN"/>
        </w:rPr>
        <w:t xml:space="preserve"> </w:t>
      </w:r>
      <w:r w:rsidR="00495E82" w:rsidRPr="002F6B0F">
        <w:rPr>
          <w:rFonts w:ascii="Book Antiqua" w:hAnsi="Book Antiqua" w:cs="Arial"/>
          <w:sz w:val="24"/>
          <w:szCs w:val="24"/>
          <w:lang w:val="en-US"/>
        </w:rPr>
        <w:t>All authors declare no potential conflicts of interest.</w:t>
      </w:r>
    </w:p>
    <w:p w14:paraId="6A2CF11E" w14:textId="1A5B5A84" w:rsidR="00495E82" w:rsidRPr="002F6B0F" w:rsidRDefault="00495E82" w:rsidP="00562E76">
      <w:pPr>
        <w:spacing w:line="360" w:lineRule="auto"/>
        <w:jc w:val="both"/>
        <w:rPr>
          <w:rFonts w:ascii="Book Antiqua" w:hAnsi="Book Antiqua" w:cs="Arial"/>
          <w:sz w:val="24"/>
          <w:szCs w:val="24"/>
          <w:lang w:val="en-US"/>
        </w:rPr>
      </w:pPr>
    </w:p>
    <w:p w14:paraId="785A23E4" w14:textId="6D6721F3" w:rsidR="00495E82" w:rsidRPr="002F6B0F" w:rsidRDefault="00C13CE0" w:rsidP="00C13CE0">
      <w:pPr>
        <w:spacing w:line="360" w:lineRule="auto"/>
        <w:jc w:val="both"/>
        <w:rPr>
          <w:rFonts w:ascii="Book Antiqua" w:hAnsi="Book Antiqua" w:cs="Arial"/>
          <w:kern w:val="24"/>
          <w:sz w:val="24"/>
          <w:szCs w:val="24"/>
          <w:lang w:val="en-US"/>
        </w:rPr>
      </w:pPr>
      <w:r w:rsidRPr="002F6B0F">
        <w:rPr>
          <w:rFonts w:ascii="Book Antiqua" w:eastAsia="SimSun" w:hAnsi="Book Antiqua" w:cs="TimesNewRomanPS-BoldItalicMT"/>
          <w:b/>
          <w:bCs/>
          <w:iCs/>
          <w:sz w:val="24"/>
          <w:szCs w:val="24"/>
          <w:lang w:val="en-US" w:eastAsia="en-US"/>
        </w:rPr>
        <w:t>Data sharing</w:t>
      </w:r>
      <w:r w:rsidRPr="002F6B0F">
        <w:rPr>
          <w:rFonts w:ascii="Book Antiqua" w:eastAsia="SimSun" w:hAnsi="Book Antiqua"/>
          <w:b/>
          <w:color w:val="000000"/>
          <w:sz w:val="24"/>
          <w:szCs w:val="24"/>
          <w:lang w:val="fr-FR" w:eastAsia="en-US"/>
        </w:rPr>
        <w:t xml:space="preserve"> statement</w:t>
      </w:r>
      <w:r w:rsidRPr="002F6B0F">
        <w:rPr>
          <w:rFonts w:ascii="Book Antiqua" w:eastAsia="SimSun" w:hAnsi="Book Antiqua" w:cs="TimesNewRomanPS-BoldItalicMT"/>
          <w:b/>
          <w:bCs/>
          <w:iCs/>
          <w:sz w:val="24"/>
          <w:szCs w:val="24"/>
          <w:lang w:val="en-US" w:eastAsia="en-US"/>
        </w:rPr>
        <w:t>:</w:t>
      </w:r>
      <w:r w:rsidRPr="002F6B0F">
        <w:rPr>
          <w:rFonts w:ascii="Book Antiqua" w:eastAsiaTheme="minorEastAsia" w:hAnsi="Book Antiqua"/>
          <w:sz w:val="24"/>
          <w:szCs w:val="24"/>
          <w:lang w:val="en-US" w:eastAsia="zh-CN"/>
        </w:rPr>
        <w:t xml:space="preserve"> </w:t>
      </w:r>
      <w:r w:rsidR="00495E82" w:rsidRPr="002F6B0F">
        <w:rPr>
          <w:rFonts w:ascii="Book Antiqua" w:hAnsi="Book Antiqua" w:cs="Arial"/>
          <w:kern w:val="24"/>
          <w:sz w:val="24"/>
          <w:szCs w:val="24"/>
          <w:lang w:val="en-US"/>
        </w:rPr>
        <w:t xml:space="preserve">Technical appendix, statistical code, and dataset available from the corresponding author at </w:t>
      </w:r>
      <w:hyperlink r:id="rId7" w:history="1">
        <w:r w:rsidR="00495E82" w:rsidRPr="002F6B0F">
          <w:rPr>
            <w:rStyle w:val="Hyperlink"/>
            <w:rFonts w:ascii="Book Antiqua" w:hAnsi="Book Antiqua" w:cs="Arial"/>
            <w:kern w:val="24"/>
            <w:sz w:val="24"/>
            <w:szCs w:val="24"/>
            <w:u w:val="none"/>
            <w:lang w:val="en-US"/>
          </w:rPr>
          <w:t>m.s.vansandwijk@amsterdamumc.nl</w:t>
        </w:r>
      </w:hyperlink>
      <w:r w:rsidR="00495E82" w:rsidRPr="002F6B0F">
        <w:rPr>
          <w:rFonts w:ascii="Book Antiqua" w:hAnsi="Book Antiqua" w:cs="Arial"/>
          <w:kern w:val="24"/>
          <w:sz w:val="24"/>
          <w:szCs w:val="24"/>
          <w:lang w:val="en-US"/>
        </w:rPr>
        <w:t xml:space="preserve">. </w:t>
      </w:r>
    </w:p>
    <w:p w14:paraId="288E5978" w14:textId="780B2389" w:rsidR="00C13CE0" w:rsidRPr="002F6B0F" w:rsidRDefault="00C13CE0" w:rsidP="00C13CE0">
      <w:pPr>
        <w:spacing w:line="360" w:lineRule="auto"/>
        <w:jc w:val="both"/>
        <w:rPr>
          <w:rFonts w:ascii="Book Antiqua" w:hAnsi="Book Antiqua" w:cs="Arial"/>
          <w:kern w:val="24"/>
          <w:sz w:val="24"/>
          <w:szCs w:val="24"/>
          <w:lang w:val="en-US"/>
        </w:rPr>
      </w:pPr>
    </w:p>
    <w:p w14:paraId="6BB6B5C5" w14:textId="57ACDE65" w:rsidR="00495E82" w:rsidRPr="002F6B0F" w:rsidRDefault="00C13CE0" w:rsidP="00C13CE0">
      <w:pPr>
        <w:tabs>
          <w:tab w:val="clear" w:pos="284"/>
          <w:tab w:val="clear" w:pos="1701"/>
          <w:tab w:val="left" w:pos="9000"/>
        </w:tabs>
        <w:adjustRightInd w:val="0"/>
        <w:snapToGrid w:val="0"/>
        <w:spacing w:line="360" w:lineRule="auto"/>
        <w:jc w:val="both"/>
        <w:rPr>
          <w:rFonts w:ascii="Book Antiqua" w:hAnsi="Book Antiqua"/>
          <w:sz w:val="24"/>
          <w:szCs w:val="24"/>
          <w:lang w:val="en-US"/>
        </w:rPr>
      </w:pPr>
      <w:r w:rsidRPr="002F6B0F">
        <w:rPr>
          <w:rFonts w:ascii="Book Antiqua" w:eastAsia="SimSun" w:hAnsi="Book Antiqua"/>
          <w:b/>
          <w:sz w:val="24"/>
          <w:szCs w:val="24"/>
          <w:lang w:val="en-US" w:eastAsia="en-US"/>
        </w:rPr>
        <w:t>STROBE statement</w:t>
      </w:r>
      <w:r w:rsidRPr="002F6B0F">
        <w:rPr>
          <w:rFonts w:ascii="Book Antiqua" w:eastAsia="SimSun" w:hAnsi="Book Antiqua"/>
          <w:b/>
          <w:sz w:val="24"/>
          <w:szCs w:val="24"/>
          <w:lang w:val="en-US" w:eastAsia="zh-CN"/>
        </w:rPr>
        <w:t xml:space="preserve">: </w:t>
      </w:r>
      <w:r w:rsidR="00495E82" w:rsidRPr="002F6B0F">
        <w:rPr>
          <w:rFonts w:ascii="Book Antiqua" w:hAnsi="Book Antiqua"/>
          <w:sz w:val="24"/>
          <w:szCs w:val="24"/>
          <w:lang w:val="en-US"/>
        </w:rPr>
        <w:t>The authors have read the STROBE Statement – checklist of items, and the manuscript was prepared and revised according to the STROBE Statement – checklist of items.</w:t>
      </w:r>
    </w:p>
    <w:p w14:paraId="1DDCA23C" w14:textId="34488D99" w:rsidR="00C13CE0" w:rsidRPr="002F6B0F" w:rsidRDefault="00C13CE0" w:rsidP="00C13CE0">
      <w:pPr>
        <w:tabs>
          <w:tab w:val="clear" w:pos="284"/>
          <w:tab w:val="clear" w:pos="1701"/>
          <w:tab w:val="left" w:pos="9000"/>
        </w:tabs>
        <w:adjustRightInd w:val="0"/>
        <w:snapToGrid w:val="0"/>
        <w:spacing w:line="360" w:lineRule="auto"/>
        <w:jc w:val="both"/>
        <w:rPr>
          <w:rFonts w:ascii="Book Antiqua" w:hAnsi="Book Antiqua"/>
          <w:sz w:val="24"/>
          <w:szCs w:val="24"/>
          <w:lang w:val="en-US"/>
        </w:rPr>
      </w:pPr>
    </w:p>
    <w:p w14:paraId="01565A42" w14:textId="77777777" w:rsidR="00C13CE0" w:rsidRPr="002F6B0F" w:rsidRDefault="00C13CE0" w:rsidP="00C13CE0">
      <w:pPr>
        <w:tabs>
          <w:tab w:val="clear" w:pos="284"/>
          <w:tab w:val="clear" w:pos="1701"/>
        </w:tabs>
        <w:spacing w:line="360" w:lineRule="auto"/>
        <w:jc w:val="both"/>
        <w:rPr>
          <w:rFonts w:ascii="Book Antiqua" w:eastAsia="SimSun" w:hAnsi="Book Antiqua"/>
          <w:sz w:val="24"/>
          <w:szCs w:val="24"/>
          <w:lang w:val="en-US" w:eastAsia="zh-CN"/>
        </w:rPr>
      </w:pPr>
      <w:r w:rsidRPr="002F6B0F">
        <w:rPr>
          <w:rFonts w:ascii="Book Antiqua" w:eastAsia="SimSun" w:hAnsi="Book Antiqua"/>
          <w:b/>
          <w:sz w:val="24"/>
          <w:szCs w:val="24"/>
          <w:lang w:val="en-US" w:eastAsia="en-US"/>
        </w:rPr>
        <w:t xml:space="preserve">Open-Access: </w:t>
      </w:r>
      <w:r w:rsidRPr="002F6B0F">
        <w:rPr>
          <w:rFonts w:ascii="Book Antiqua" w:eastAsia="SimSun" w:hAnsi="Book Antiqua"/>
          <w:sz w:val="24"/>
          <w:szCs w:val="24"/>
          <w:lang w:val="en-US"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F6B0F">
          <w:rPr>
            <w:rFonts w:ascii="Book Antiqua" w:eastAsia="SimSun" w:hAnsi="Book Antiqua"/>
            <w:sz w:val="24"/>
            <w:szCs w:val="24"/>
            <w:lang w:val="en-US" w:eastAsia="en-US"/>
          </w:rPr>
          <w:t>http://creativecommons.org/licenses/by-nc/4.0/</w:t>
        </w:r>
      </w:hyperlink>
    </w:p>
    <w:p w14:paraId="5E6CEA17" w14:textId="42F2D255" w:rsidR="00C13CE0" w:rsidRPr="002F6B0F" w:rsidRDefault="00C13CE0" w:rsidP="00C13CE0">
      <w:pPr>
        <w:tabs>
          <w:tab w:val="clear" w:pos="284"/>
          <w:tab w:val="clear" w:pos="1701"/>
          <w:tab w:val="left" w:pos="9000"/>
        </w:tabs>
        <w:adjustRightInd w:val="0"/>
        <w:snapToGrid w:val="0"/>
        <w:spacing w:line="360" w:lineRule="auto"/>
        <w:jc w:val="both"/>
        <w:rPr>
          <w:rFonts w:ascii="Book Antiqua" w:eastAsia="SimSun" w:hAnsi="Book Antiqua"/>
          <w:b/>
          <w:sz w:val="24"/>
          <w:szCs w:val="24"/>
          <w:lang w:val="en-US" w:eastAsia="zh-CN"/>
        </w:rPr>
      </w:pPr>
    </w:p>
    <w:p w14:paraId="787BF0F9" w14:textId="7ED01C81" w:rsidR="00C13CE0" w:rsidRPr="002F6B0F" w:rsidRDefault="00C13CE0" w:rsidP="00C13CE0">
      <w:pPr>
        <w:tabs>
          <w:tab w:val="clear" w:pos="284"/>
          <w:tab w:val="clear" w:pos="1701"/>
          <w:tab w:val="left" w:pos="9000"/>
        </w:tabs>
        <w:adjustRightInd w:val="0"/>
        <w:snapToGrid w:val="0"/>
        <w:spacing w:line="360" w:lineRule="auto"/>
        <w:jc w:val="both"/>
        <w:rPr>
          <w:rFonts w:ascii="Book Antiqua" w:eastAsia="SimSun" w:hAnsi="Book Antiqua"/>
          <w:bCs/>
          <w:sz w:val="24"/>
          <w:szCs w:val="24"/>
          <w:lang w:val="en-US" w:eastAsia="zh-CN"/>
        </w:rPr>
      </w:pPr>
      <w:r w:rsidRPr="002F6B0F">
        <w:rPr>
          <w:rFonts w:ascii="Book Antiqua" w:eastAsia="SimSun" w:hAnsi="Book Antiqua"/>
          <w:b/>
          <w:sz w:val="24"/>
          <w:szCs w:val="24"/>
          <w:lang w:val="en-US" w:eastAsia="zh-CN"/>
        </w:rPr>
        <w:t xml:space="preserve">Manuscript source: </w:t>
      </w:r>
      <w:r w:rsidRPr="002F6B0F">
        <w:rPr>
          <w:rFonts w:ascii="Book Antiqua" w:eastAsia="SimSun" w:hAnsi="Book Antiqua"/>
          <w:bCs/>
          <w:sz w:val="24"/>
          <w:szCs w:val="24"/>
          <w:lang w:val="en-US" w:eastAsia="zh-CN"/>
        </w:rPr>
        <w:t>Unsolicited manuscript</w:t>
      </w:r>
    </w:p>
    <w:p w14:paraId="10E27FCC" w14:textId="5C4D5D32" w:rsidR="00C13CE0" w:rsidRPr="002F6B0F" w:rsidRDefault="00C13CE0" w:rsidP="00C13CE0">
      <w:pPr>
        <w:tabs>
          <w:tab w:val="clear" w:pos="284"/>
          <w:tab w:val="clear" w:pos="1701"/>
          <w:tab w:val="left" w:pos="9000"/>
        </w:tabs>
        <w:adjustRightInd w:val="0"/>
        <w:snapToGrid w:val="0"/>
        <w:spacing w:line="360" w:lineRule="auto"/>
        <w:jc w:val="both"/>
        <w:rPr>
          <w:rFonts w:ascii="Book Antiqua" w:eastAsia="SimSun" w:hAnsi="Book Antiqua"/>
          <w:bCs/>
          <w:sz w:val="24"/>
          <w:szCs w:val="24"/>
          <w:lang w:val="en-US" w:eastAsia="zh-CN"/>
        </w:rPr>
      </w:pPr>
    </w:p>
    <w:p w14:paraId="0B32E405" w14:textId="465C149C" w:rsidR="00B978F3" w:rsidRPr="002F6B0F" w:rsidRDefault="00C13CE0" w:rsidP="00B978F3">
      <w:pPr>
        <w:tabs>
          <w:tab w:val="clear" w:pos="284"/>
          <w:tab w:val="clear" w:pos="1701"/>
          <w:tab w:val="left" w:pos="708"/>
        </w:tabs>
        <w:spacing w:line="360" w:lineRule="auto"/>
        <w:jc w:val="both"/>
        <w:outlineLvl w:val="0"/>
        <w:rPr>
          <w:rFonts w:ascii="Book Antiqua" w:hAnsi="Book Antiqua" w:cs="Arial"/>
          <w:sz w:val="24"/>
          <w:szCs w:val="24"/>
        </w:rPr>
      </w:pPr>
      <w:bookmarkStart w:id="2" w:name="OLE_LINK535"/>
      <w:bookmarkStart w:id="3" w:name="OLE_LINK536"/>
      <w:r w:rsidRPr="002F6B0F">
        <w:rPr>
          <w:rFonts w:ascii="Book Antiqua" w:eastAsia="SimSun" w:hAnsi="Book Antiqua"/>
          <w:b/>
          <w:sz w:val="24"/>
          <w:szCs w:val="24"/>
          <w:lang w:val="en-US" w:eastAsia="en-US"/>
        </w:rPr>
        <w:t>Corresponding author:</w:t>
      </w:r>
      <w:bookmarkEnd w:id="2"/>
      <w:bookmarkEnd w:id="3"/>
      <w:r w:rsidRPr="002F6B0F">
        <w:rPr>
          <w:rFonts w:ascii="Book Antiqua" w:eastAsia="SimSun" w:hAnsi="Book Antiqua"/>
          <w:b/>
          <w:sz w:val="24"/>
          <w:szCs w:val="24"/>
          <w:lang w:val="en-US" w:eastAsia="zh-CN"/>
        </w:rPr>
        <w:t xml:space="preserve"> </w:t>
      </w:r>
      <w:r w:rsidRPr="002F6B0F">
        <w:rPr>
          <w:rFonts w:ascii="Book Antiqua" w:hAnsi="Book Antiqua" w:cs="Arial"/>
          <w:b/>
          <w:bCs/>
          <w:iCs/>
          <w:sz w:val="24"/>
          <w:szCs w:val="24"/>
        </w:rPr>
        <w:t>Marit S van Sandwijk,</w:t>
      </w:r>
      <w:r w:rsidRPr="002F6B0F">
        <w:rPr>
          <w:rFonts w:ascii="Book Antiqua" w:hAnsi="Book Antiqua" w:cs="Arial"/>
          <w:sz w:val="24"/>
          <w:szCs w:val="24"/>
          <w:lang w:val="en-US"/>
        </w:rPr>
        <w:t xml:space="preserve"> </w:t>
      </w:r>
      <w:r w:rsidR="00324BA9" w:rsidRPr="002F6B0F">
        <w:rPr>
          <w:rFonts w:ascii="Book Antiqua" w:hAnsi="Book Antiqua" w:cs="Arial"/>
          <w:b/>
          <w:bCs/>
          <w:sz w:val="24"/>
          <w:szCs w:val="24"/>
          <w:lang w:val="en-US"/>
        </w:rPr>
        <w:t xml:space="preserve">MD, Staff Physician, Internist-Nephrologist, </w:t>
      </w:r>
      <w:r w:rsidR="00B978F3" w:rsidRPr="002F6B0F">
        <w:rPr>
          <w:rFonts w:ascii="Book Antiqua" w:hAnsi="Book Antiqua" w:cs="Arial"/>
          <w:sz w:val="24"/>
          <w:szCs w:val="24"/>
          <w:lang w:val="en-US"/>
        </w:rPr>
        <w:t xml:space="preserve">Department of Nephrology, Amsterdam University Medical Centers, location AMC, </w:t>
      </w:r>
      <w:proofErr w:type="spellStart"/>
      <w:r w:rsidR="00B978F3" w:rsidRPr="002F6B0F">
        <w:rPr>
          <w:rFonts w:ascii="Book Antiqua" w:hAnsi="Book Antiqua" w:cs="Arial"/>
          <w:sz w:val="24"/>
          <w:szCs w:val="24"/>
          <w:lang w:val="en-US"/>
        </w:rPr>
        <w:t>Meibergdreef</w:t>
      </w:r>
      <w:proofErr w:type="spellEnd"/>
      <w:r w:rsidR="00B978F3" w:rsidRPr="002F6B0F">
        <w:rPr>
          <w:rFonts w:ascii="Book Antiqua" w:hAnsi="Book Antiqua" w:cs="Arial"/>
          <w:sz w:val="24"/>
          <w:szCs w:val="24"/>
          <w:lang w:val="en-US"/>
        </w:rPr>
        <w:t xml:space="preserve"> 9, Amsterdam NL-1105 AZ, Netherlands. </w:t>
      </w:r>
      <w:hyperlink r:id="rId9" w:history="1">
        <w:r w:rsidR="00B978F3" w:rsidRPr="002F6B0F">
          <w:rPr>
            <w:rStyle w:val="Hyperlink"/>
            <w:rFonts w:ascii="Book Antiqua" w:hAnsi="Book Antiqua" w:cs="Arial"/>
            <w:sz w:val="24"/>
            <w:szCs w:val="24"/>
            <w:u w:val="none"/>
          </w:rPr>
          <w:t>m.s.vansandwijk@amsterdamumc.nl</w:t>
        </w:r>
      </w:hyperlink>
    </w:p>
    <w:p w14:paraId="05FCE524" w14:textId="48E34D2F" w:rsidR="00495E82" w:rsidRPr="002F6B0F" w:rsidRDefault="00B978F3" w:rsidP="00C13CE0">
      <w:pPr>
        <w:tabs>
          <w:tab w:val="clear" w:pos="284"/>
          <w:tab w:val="clear" w:pos="1701"/>
          <w:tab w:val="left" w:pos="9000"/>
        </w:tabs>
        <w:adjustRightInd w:val="0"/>
        <w:snapToGrid w:val="0"/>
        <w:spacing w:line="360" w:lineRule="auto"/>
        <w:jc w:val="both"/>
        <w:rPr>
          <w:rFonts w:ascii="Book Antiqua" w:hAnsi="Book Antiqua" w:cs="Arial"/>
          <w:sz w:val="24"/>
          <w:szCs w:val="24"/>
          <w:lang w:val="en-US"/>
        </w:rPr>
      </w:pPr>
      <w:r w:rsidRPr="002F6B0F">
        <w:rPr>
          <w:rFonts w:ascii="Book Antiqua" w:eastAsia="SimSun" w:hAnsi="Book Antiqua"/>
          <w:b/>
          <w:sz w:val="24"/>
          <w:szCs w:val="24"/>
          <w:lang w:val="en-US" w:eastAsia="fr-FR"/>
        </w:rPr>
        <w:t>Tel</w:t>
      </w:r>
      <w:r w:rsidRPr="002F6B0F">
        <w:rPr>
          <w:rFonts w:ascii="Book Antiqua" w:eastAsia="SimSun" w:hAnsi="Book Antiqua"/>
          <w:b/>
          <w:sz w:val="24"/>
          <w:szCs w:val="24"/>
          <w:lang w:val="en-US" w:eastAsia="zh-CN"/>
        </w:rPr>
        <w:t>ephone</w:t>
      </w:r>
      <w:r w:rsidRPr="002F6B0F">
        <w:rPr>
          <w:rFonts w:ascii="Book Antiqua" w:eastAsia="SimSun" w:hAnsi="Book Antiqua"/>
          <w:b/>
          <w:sz w:val="24"/>
          <w:szCs w:val="24"/>
          <w:lang w:val="en-US" w:eastAsia="fr-FR"/>
        </w:rPr>
        <w:t>:</w:t>
      </w:r>
      <w:r w:rsidRPr="002F6B0F">
        <w:rPr>
          <w:rFonts w:ascii="Book Antiqua" w:eastAsiaTheme="minorEastAsia" w:hAnsi="Book Antiqua" w:cs="Arial"/>
          <w:b/>
          <w:bCs/>
          <w:sz w:val="24"/>
          <w:szCs w:val="24"/>
          <w:lang w:eastAsia="zh-CN"/>
        </w:rPr>
        <w:t xml:space="preserve"> </w:t>
      </w:r>
      <w:r w:rsidR="00495E82" w:rsidRPr="002F6B0F">
        <w:rPr>
          <w:rFonts w:ascii="Book Antiqua" w:hAnsi="Book Antiqua" w:cs="Arial"/>
          <w:sz w:val="24"/>
          <w:szCs w:val="24"/>
          <w:lang w:val="en-US"/>
        </w:rPr>
        <w:t>+31-20-5662596</w:t>
      </w:r>
    </w:p>
    <w:p w14:paraId="5314D61F" w14:textId="77777777" w:rsidR="00B978F3" w:rsidRPr="002F6B0F" w:rsidRDefault="00B978F3" w:rsidP="00C13CE0">
      <w:pPr>
        <w:tabs>
          <w:tab w:val="clear" w:pos="284"/>
          <w:tab w:val="clear" w:pos="1701"/>
          <w:tab w:val="left" w:pos="9000"/>
        </w:tabs>
        <w:adjustRightInd w:val="0"/>
        <w:snapToGrid w:val="0"/>
        <w:spacing w:line="360" w:lineRule="auto"/>
        <w:jc w:val="both"/>
        <w:rPr>
          <w:rFonts w:ascii="Book Antiqua" w:hAnsi="Book Antiqua" w:cs="Arial"/>
          <w:b/>
          <w:bCs/>
          <w:sz w:val="24"/>
          <w:szCs w:val="24"/>
        </w:rPr>
      </w:pPr>
    </w:p>
    <w:p w14:paraId="129DD841" w14:textId="361B2132" w:rsidR="00B978F3" w:rsidRPr="002F6B0F" w:rsidRDefault="00B978F3" w:rsidP="00B978F3">
      <w:pPr>
        <w:widowControl w:val="0"/>
        <w:tabs>
          <w:tab w:val="clear" w:pos="284"/>
          <w:tab w:val="clear" w:pos="1701"/>
        </w:tabs>
        <w:spacing w:line="360" w:lineRule="auto"/>
        <w:jc w:val="both"/>
        <w:rPr>
          <w:rFonts w:ascii="Book Antiqua" w:eastAsia="SimSun" w:hAnsi="Book Antiqua"/>
          <w:b/>
          <w:kern w:val="2"/>
          <w:sz w:val="24"/>
          <w:szCs w:val="24"/>
          <w:lang w:val="en-US" w:eastAsia="zh-CN"/>
        </w:rPr>
      </w:pPr>
      <w:bookmarkStart w:id="4" w:name="OLE_LINK75"/>
      <w:bookmarkStart w:id="5" w:name="OLE_LINK76"/>
      <w:bookmarkStart w:id="6" w:name="OLE_LINK269"/>
      <w:bookmarkStart w:id="7" w:name="OLE_LINK239"/>
      <w:r w:rsidRPr="002F6B0F">
        <w:rPr>
          <w:rFonts w:ascii="Book Antiqua" w:eastAsia="SimSun" w:hAnsi="Book Antiqua"/>
          <w:b/>
          <w:kern w:val="2"/>
          <w:sz w:val="24"/>
          <w:szCs w:val="24"/>
          <w:lang w:val="en-US" w:eastAsia="zh-CN"/>
        </w:rPr>
        <w:t xml:space="preserve">Received: </w:t>
      </w:r>
      <w:r w:rsidRPr="002F6B0F">
        <w:rPr>
          <w:rFonts w:ascii="Book Antiqua" w:eastAsia="SimSun" w:hAnsi="Book Antiqua"/>
          <w:kern w:val="2"/>
          <w:sz w:val="24"/>
          <w:szCs w:val="24"/>
          <w:lang w:val="en-US" w:eastAsia="zh-CN"/>
        </w:rPr>
        <w:t>May 22, 2019</w:t>
      </w:r>
    </w:p>
    <w:p w14:paraId="4C7DFF44" w14:textId="3298E66C" w:rsidR="00B978F3" w:rsidRPr="002F6B0F" w:rsidRDefault="00B978F3" w:rsidP="00B978F3">
      <w:pPr>
        <w:widowControl w:val="0"/>
        <w:tabs>
          <w:tab w:val="clear" w:pos="284"/>
          <w:tab w:val="clear" w:pos="1701"/>
        </w:tabs>
        <w:spacing w:line="360" w:lineRule="auto"/>
        <w:jc w:val="both"/>
        <w:rPr>
          <w:rFonts w:ascii="Book Antiqua" w:eastAsia="SimSun" w:hAnsi="Book Antiqua"/>
          <w:b/>
          <w:kern w:val="2"/>
          <w:sz w:val="24"/>
          <w:szCs w:val="24"/>
          <w:lang w:val="en-US" w:eastAsia="zh-CN"/>
        </w:rPr>
      </w:pPr>
      <w:r w:rsidRPr="002F6B0F">
        <w:rPr>
          <w:rFonts w:ascii="Book Antiqua" w:eastAsia="SimSun" w:hAnsi="Book Antiqua"/>
          <w:b/>
          <w:kern w:val="2"/>
          <w:sz w:val="24"/>
          <w:szCs w:val="24"/>
          <w:lang w:val="en-US" w:eastAsia="zh-CN"/>
        </w:rPr>
        <w:t xml:space="preserve">Peer-review started: </w:t>
      </w:r>
      <w:r w:rsidRPr="002F6B0F">
        <w:rPr>
          <w:rFonts w:ascii="Book Antiqua" w:eastAsia="SimSun" w:hAnsi="Book Antiqua"/>
          <w:kern w:val="2"/>
          <w:sz w:val="24"/>
          <w:szCs w:val="24"/>
          <w:lang w:val="en-US" w:eastAsia="zh-CN"/>
        </w:rPr>
        <w:t>May 23, 2019</w:t>
      </w:r>
    </w:p>
    <w:p w14:paraId="18B6C2C0" w14:textId="4138DE3F" w:rsidR="00B978F3" w:rsidRPr="002F6B0F" w:rsidRDefault="00B978F3" w:rsidP="00B978F3">
      <w:pPr>
        <w:widowControl w:val="0"/>
        <w:tabs>
          <w:tab w:val="clear" w:pos="284"/>
          <w:tab w:val="clear" w:pos="1701"/>
        </w:tabs>
        <w:spacing w:line="360" w:lineRule="auto"/>
        <w:jc w:val="both"/>
        <w:rPr>
          <w:rFonts w:ascii="Book Antiqua" w:eastAsia="SimSun" w:hAnsi="Book Antiqua"/>
          <w:b/>
          <w:kern w:val="2"/>
          <w:sz w:val="24"/>
          <w:szCs w:val="24"/>
          <w:lang w:val="en-US" w:eastAsia="zh-CN"/>
        </w:rPr>
      </w:pPr>
      <w:r w:rsidRPr="002F6B0F">
        <w:rPr>
          <w:rFonts w:ascii="Book Antiqua" w:eastAsia="SimSun" w:hAnsi="Book Antiqua"/>
          <w:b/>
          <w:kern w:val="2"/>
          <w:sz w:val="24"/>
          <w:szCs w:val="24"/>
          <w:lang w:val="en-US" w:eastAsia="zh-CN"/>
        </w:rPr>
        <w:t xml:space="preserve">First decision: </w:t>
      </w:r>
      <w:r w:rsidRPr="002F6B0F">
        <w:rPr>
          <w:rFonts w:ascii="Book Antiqua" w:eastAsia="SimSun" w:hAnsi="Book Antiqua"/>
          <w:kern w:val="2"/>
          <w:sz w:val="24"/>
          <w:szCs w:val="24"/>
          <w:lang w:val="en-US" w:eastAsia="zh-CN"/>
        </w:rPr>
        <w:t>August 1, 2019</w:t>
      </w:r>
    </w:p>
    <w:p w14:paraId="3659FA92" w14:textId="4ABD2703" w:rsidR="00B978F3" w:rsidRPr="002F6B0F" w:rsidRDefault="00B978F3" w:rsidP="00B978F3">
      <w:pPr>
        <w:widowControl w:val="0"/>
        <w:tabs>
          <w:tab w:val="clear" w:pos="284"/>
          <w:tab w:val="clear" w:pos="1701"/>
        </w:tabs>
        <w:spacing w:line="360" w:lineRule="auto"/>
        <w:jc w:val="both"/>
        <w:rPr>
          <w:rFonts w:ascii="Book Antiqua" w:eastAsia="SimSun" w:hAnsi="Book Antiqua"/>
          <w:b/>
          <w:kern w:val="2"/>
          <w:sz w:val="24"/>
          <w:szCs w:val="24"/>
          <w:lang w:val="en-US" w:eastAsia="zh-CN"/>
        </w:rPr>
      </w:pPr>
      <w:r w:rsidRPr="002F6B0F">
        <w:rPr>
          <w:rFonts w:ascii="Book Antiqua" w:eastAsia="SimSun" w:hAnsi="Book Antiqua"/>
          <w:b/>
          <w:kern w:val="2"/>
          <w:sz w:val="24"/>
          <w:szCs w:val="24"/>
          <w:lang w:val="en-US" w:eastAsia="zh-CN"/>
        </w:rPr>
        <w:t xml:space="preserve">Revised: </w:t>
      </w:r>
      <w:r w:rsidRPr="002F6B0F">
        <w:rPr>
          <w:rFonts w:ascii="Book Antiqua" w:eastAsia="SimSun" w:hAnsi="Book Antiqua"/>
          <w:kern w:val="2"/>
          <w:sz w:val="24"/>
          <w:szCs w:val="24"/>
          <w:lang w:val="en-US" w:eastAsia="zh-CN"/>
        </w:rPr>
        <w:t>August 29, 2019</w:t>
      </w:r>
    </w:p>
    <w:p w14:paraId="34EE7D12" w14:textId="6E3D3FC0" w:rsidR="00B978F3" w:rsidRPr="002F6B0F" w:rsidRDefault="00B978F3" w:rsidP="00B978F3">
      <w:pPr>
        <w:widowControl w:val="0"/>
        <w:tabs>
          <w:tab w:val="clear" w:pos="284"/>
          <w:tab w:val="clear" w:pos="1701"/>
        </w:tabs>
        <w:spacing w:line="360" w:lineRule="auto"/>
        <w:jc w:val="both"/>
        <w:rPr>
          <w:rFonts w:ascii="Book Antiqua" w:eastAsia="SimSun" w:hAnsi="Book Antiqua"/>
          <w:color w:val="000000"/>
          <w:kern w:val="2"/>
          <w:sz w:val="24"/>
          <w:szCs w:val="24"/>
          <w:lang w:val="en-US" w:eastAsia="zh-CN"/>
        </w:rPr>
      </w:pPr>
      <w:r w:rsidRPr="002F6B0F">
        <w:rPr>
          <w:rFonts w:ascii="Book Antiqua" w:eastAsia="SimSun" w:hAnsi="Book Antiqua"/>
          <w:b/>
          <w:kern w:val="2"/>
          <w:sz w:val="24"/>
          <w:szCs w:val="24"/>
          <w:lang w:val="en-US" w:eastAsia="zh-CN"/>
        </w:rPr>
        <w:lastRenderedPageBreak/>
        <w:t xml:space="preserve">Accepted: </w:t>
      </w:r>
      <w:r w:rsidR="009E1A14" w:rsidRPr="009E1A14">
        <w:rPr>
          <w:rFonts w:ascii="Book Antiqua" w:eastAsia="SimSun" w:hAnsi="Book Antiqua"/>
          <w:kern w:val="2"/>
          <w:sz w:val="24"/>
          <w:szCs w:val="24"/>
          <w:lang w:val="en-US" w:eastAsia="zh-CN"/>
        </w:rPr>
        <w:t>October 18, 2019</w:t>
      </w:r>
    </w:p>
    <w:p w14:paraId="3C40E0B3" w14:textId="77777777" w:rsidR="00B978F3" w:rsidRPr="002F6B0F" w:rsidRDefault="00B978F3" w:rsidP="00B978F3">
      <w:pPr>
        <w:widowControl w:val="0"/>
        <w:tabs>
          <w:tab w:val="clear" w:pos="284"/>
          <w:tab w:val="clear" w:pos="1701"/>
        </w:tabs>
        <w:spacing w:line="360" w:lineRule="auto"/>
        <w:jc w:val="both"/>
        <w:rPr>
          <w:rFonts w:ascii="Book Antiqua" w:eastAsia="SimSun" w:hAnsi="Book Antiqua"/>
          <w:b/>
          <w:kern w:val="2"/>
          <w:sz w:val="24"/>
          <w:szCs w:val="24"/>
          <w:lang w:val="en-US" w:eastAsia="zh-CN"/>
        </w:rPr>
      </w:pPr>
      <w:r w:rsidRPr="002F6B0F">
        <w:rPr>
          <w:rFonts w:ascii="Book Antiqua" w:eastAsia="SimSun" w:hAnsi="Book Antiqua"/>
          <w:b/>
          <w:kern w:val="2"/>
          <w:sz w:val="24"/>
          <w:szCs w:val="24"/>
          <w:lang w:val="en-US" w:eastAsia="zh-CN"/>
        </w:rPr>
        <w:t>Article in press:</w:t>
      </w:r>
    </w:p>
    <w:p w14:paraId="61C93692" w14:textId="558E765B" w:rsidR="00495E82" w:rsidRPr="002F6B0F" w:rsidRDefault="00B978F3" w:rsidP="00B978F3">
      <w:pPr>
        <w:widowControl w:val="0"/>
        <w:tabs>
          <w:tab w:val="clear" w:pos="284"/>
          <w:tab w:val="clear" w:pos="1701"/>
        </w:tabs>
        <w:spacing w:line="360" w:lineRule="auto"/>
        <w:jc w:val="both"/>
        <w:rPr>
          <w:rFonts w:ascii="Book Antiqua" w:eastAsia="SimSun" w:hAnsi="Book Antiqua"/>
          <w:b/>
          <w:kern w:val="2"/>
          <w:sz w:val="24"/>
          <w:szCs w:val="24"/>
          <w:lang w:val="en-US" w:eastAsia="zh-CN"/>
        </w:rPr>
      </w:pPr>
      <w:r w:rsidRPr="002F6B0F">
        <w:rPr>
          <w:rFonts w:ascii="Book Antiqua" w:eastAsia="SimSun" w:hAnsi="Book Antiqua"/>
          <w:b/>
          <w:kern w:val="2"/>
          <w:sz w:val="24"/>
          <w:szCs w:val="24"/>
          <w:lang w:val="en-US" w:eastAsia="zh-CN"/>
        </w:rPr>
        <w:t>Published online:</w:t>
      </w:r>
      <w:bookmarkStart w:id="8" w:name="_GoBack"/>
      <w:bookmarkEnd w:id="4"/>
      <w:bookmarkEnd w:id="5"/>
      <w:bookmarkEnd w:id="6"/>
      <w:bookmarkEnd w:id="7"/>
      <w:bookmarkEnd w:id="8"/>
    </w:p>
    <w:p w14:paraId="7F3F5FEB"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br w:type="page"/>
      </w:r>
    </w:p>
    <w:p w14:paraId="35E95442" w14:textId="58AF0CF0" w:rsidR="00495E82" w:rsidRPr="002F6B0F" w:rsidRDefault="00280B64" w:rsidP="00562E76">
      <w:pPr>
        <w:tabs>
          <w:tab w:val="clear" w:pos="284"/>
          <w:tab w:val="clear" w:pos="1701"/>
        </w:tabs>
        <w:spacing w:line="360" w:lineRule="auto"/>
        <w:jc w:val="both"/>
        <w:rPr>
          <w:rFonts w:ascii="Book Antiqua" w:hAnsi="Book Antiqua" w:cs="Arial"/>
          <w:b/>
          <w:bCs/>
          <w:kern w:val="24"/>
          <w:sz w:val="24"/>
          <w:szCs w:val="24"/>
          <w:lang w:val="en-US"/>
        </w:rPr>
      </w:pPr>
      <w:r w:rsidRPr="002F6B0F">
        <w:rPr>
          <w:rFonts w:ascii="Book Antiqua" w:hAnsi="Book Antiqua" w:cs="Arial"/>
          <w:b/>
          <w:bCs/>
          <w:kern w:val="24"/>
          <w:sz w:val="24"/>
          <w:szCs w:val="24"/>
          <w:lang w:val="en-US"/>
        </w:rPr>
        <w:lastRenderedPageBreak/>
        <w:t>Abstract</w:t>
      </w:r>
    </w:p>
    <w:p w14:paraId="5352330E" w14:textId="77777777" w:rsidR="00495E82" w:rsidRPr="002F6B0F" w:rsidRDefault="00495E82" w:rsidP="00562E76">
      <w:pPr>
        <w:tabs>
          <w:tab w:val="clear" w:pos="284"/>
          <w:tab w:val="clear" w:pos="1701"/>
        </w:tabs>
        <w:spacing w:line="360" w:lineRule="auto"/>
        <w:jc w:val="both"/>
        <w:rPr>
          <w:rFonts w:ascii="Book Antiqua" w:hAnsi="Book Antiqua" w:cs="Arial"/>
          <w:b/>
          <w:bCs/>
          <w:i/>
          <w:iCs/>
          <w:kern w:val="24"/>
          <w:sz w:val="24"/>
          <w:szCs w:val="24"/>
          <w:lang w:val="en-US"/>
        </w:rPr>
      </w:pPr>
      <w:r w:rsidRPr="002F6B0F">
        <w:rPr>
          <w:rFonts w:ascii="Book Antiqua" w:hAnsi="Book Antiqua" w:cs="Arial"/>
          <w:b/>
          <w:bCs/>
          <w:i/>
          <w:iCs/>
          <w:kern w:val="24"/>
          <w:sz w:val="24"/>
          <w:szCs w:val="24"/>
          <w:lang w:val="en-US"/>
        </w:rPr>
        <w:t>BACKGROUND</w:t>
      </w:r>
    </w:p>
    <w:p w14:paraId="137D7A14"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ABO-incompatible and ABO-compatible kidney transplantation are equivalent in terms of short-term graft and patient survival. This is thought to be the result of ABO-incompatible graft accommodation, which occurs when anti-blood group antibodies re-occur after transplantation but somehow do not yield their detrimental effect. The underlying mechanism is unclear, but one of the hypotheses is that this is the result of complement inhibition. Since virtually all ABO-incompatible graft biopsies are C4d positive, this complement inhibition must occur somewhere in the complement cascade after the formation of C4d has already taken place, but where exactly is unclear. It is also unclear whether complement inhibition is complete. Incomplete accommodation could explain why recent studies have shown that long-term graft function in ABO-incompatible transplantation is somewhat inferior to ABO-compatible kidney transplantation.</w:t>
      </w:r>
    </w:p>
    <w:p w14:paraId="4FC10A83"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3BBD14BD" w14:textId="77777777" w:rsidR="00495E82" w:rsidRPr="002F6B0F" w:rsidRDefault="00495E82" w:rsidP="00562E76">
      <w:pPr>
        <w:tabs>
          <w:tab w:val="clear" w:pos="284"/>
          <w:tab w:val="clear" w:pos="1701"/>
        </w:tabs>
        <w:spacing w:line="360" w:lineRule="auto"/>
        <w:jc w:val="both"/>
        <w:rPr>
          <w:rFonts w:ascii="Book Antiqua" w:hAnsi="Book Antiqua" w:cs="Arial"/>
          <w:b/>
          <w:bCs/>
          <w:i/>
          <w:iCs/>
          <w:kern w:val="24"/>
          <w:sz w:val="24"/>
          <w:szCs w:val="24"/>
          <w:lang w:val="en-US"/>
        </w:rPr>
      </w:pPr>
      <w:r w:rsidRPr="002F6B0F">
        <w:rPr>
          <w:rFonts w:ascii="Book Antiqua" w:hAnsi="Book Antiqua" w:cs="Arial"/>
          <w:b/>
          <w:bCs/>
          <w:i/>
          <w:iCs/>
          <w:kern w:val="24"/>
          <w:sz w:val="24"/>
          <w:szCs w:val="24"/>
          <w:lang w:val="en-US"/>
        </w:rPr>
        <w:t>AIM</w:t>
      </w:r>
    </w:p>
    <w:p w14:paraId="5FD165A2"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We conducted a retrospective case-control study to unravel the relationship between pre-transplant anti-ABO antibodies, complement activation, and long-term graft function.</w:t>
      </w:r>
    </w:p>
    <w:p w14:paraId="7F34E2EC"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2AF2673B" w14:textId="77777777" w:rsidR="00495E82" w:rsidRPr="002F6B0F" w:rsidRDefault="00495E82" w:rsidP="00562E76">
      <w:pPr>
        <w:tabs>
          <w:tab w:val="clear" w:pos="284"/>
          <w:tab w:val="clear" w:pos="1701"/>
        </w:tabs>
        <w:spacing w:line="360" w:lineRule="auto"/>
        <w:jc w:val="both"/>
        <w:rPr>
          <w:rFonts w:ascii="Book Antiqua" w:hAnsi="Book Antiqua" w:cs="Arial"/>
          <w:b/>
          <w:bCs/>
          <w:i/>
          <w:iCs/>
          <w:kern w:val="24"/>
          <w:sz w:val="24"/>
          <w:szCs w:val="24"/>
          <w:lang w:val="en-US"/>
        </w:rPr>
      </w:pPr>
      <w:r w:rsidRPr="002F6B0F">
        <w:rPr>
          <w:rFonts w:ascii="Book Antiqua" w:hAnsi="Book Antiqua" w:cs="Arial"/>
          <w:b/>
          <w:bCs/>
          <w:i/>
          <w:iCs/>
          <w:kern w:val="24"/>
          <w:sz w:val="24"/>
          <w:szCs w:val="24"/>
          <w:lang w:val="en-US"/>
        </w:rPr>
        <w:t>METHODS</w:t>
      </w:r>
    </w:p>
    <w:p w14:paraId="306F00B3"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We included all 27 ABO-incompatible transplantations that were performed between 2008 and 2013 at the Academic Medical Center Amsterdam and the University Medical Center Groningen. For each ABO-incompatible transplantation, we included four ABO-compatible controls matched by age, sex, and transplantation date.</w:t>
      </w:r>
    </w:p>
    <w:p w14:paraId="2D7AAAB2"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55F33612" w14:textId="77777777" w:rsidR="00495E82" w:rsidRPr="002F6B0F" w:rsidRDefault="00495E82" w:rsidP="00562E76">
      <w:pPr>
        <w:tabs>
          <w:tab w:val="clear" w:pos="284"/>
          <w:tab w:val="clear" w:pos="1701"/>
        </w:tabs>
        <w:spacing w:line="360" w:lineRule="auto"/>
        <w:jc w:val="both"/>
        <w:rPr>
          <w:rFonts w:ascii="Book Antiqua" w:hAnsi="Book Antiqua" w:cs="Arial"/>
          <w:b/>
          <w:bCs/>
          <w:i/>
          <w:iCs/>
          <w:kern w:val="24"/>
          <w:sz w:val="24"/>
          <w:szCs w:val="24"/>
          <w:lang w:val="en-US"/>
        </w:rPr>
      </w:pPr>
      <w:r w:rsidRPr="002F6B0F">
        <w:rPr>
          <w:rFonts w:ascii="Book Antiqua" w:hAnsi="Book Antiqua" w:cs="Arial"/>
          <w:b/>
          <w:bCs/>
          <w:i/>
          <w:iCs/>
          <w:kern w:val="24"/>
          <w:sz w:val="24"/>
          <w:szCs w:val="24"/>
          <w:lang w:val="en-US"/>
        </w:rPr>
        <w:t>RESULTS</w:t>
      </w:r>
    </w:p>
    <w:p w14:paraId="6E6E2E59" w14:textId="69ED8B2E"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 xml:space="preserve">Graft and patient survival were not significantly different. The slope of kidney function during five-year follow-up was also not significantly different, but ABO-incompatible recipients did have a lower kidney function </w:t>
      </w:r>
      <w:r w:rsidRPr="002F6B0F">
        <w:rPr>
          <w:rFonts w:ascii="Book Antiqua" w:hAnsi="Book Antiqua" w:cs="Arial"/>
          <w:kern w:val="24"/>
          <w:sz w:val="24"/>
          <w:szCs w:val="24"/>
          <w:lang w:val="en-US"/>
        </w:rPr>
        <w:lastRenderedPageBreak/>
        <w:t xml:space="preserve">at three months (creatinine clearance 58 </w:t>
      </w:r>
      <w:r w:rsidRPr="002F6B0F">
        <w:rPr>
          <w:rFonts w:ascii="Book Antiqua" w:hAnsi="Book Antiqua" w:cs="Arial"/>
          <w:i/>
          <w:iCs/>
          <w:kern w:val="24"/>
          <w:sz w:val="24"/>
          <w:szCs w:val="24"/>
          <w:lang w:val="en-US"/>
        </w:rPr>
        <w:t>vs</w:t>
      </w:r>
      <w:r w:rsidRPr="002F6B0F">
        <w:rPr>
          <w:rFonts w:ascii="Book Antiqua" w:hAnsi="Book Antiqua" w:cs="Arial"/>
          <w:kern w:val="24"/>
          <w:sz w:val="24"/>
          <w:szCs w:val="24"/>
          <w:lang w:val="en-US"/>
        </w:rPr>
        <w:t xml:space="preserve"> 69</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m</w:t>
      </w:r>
      <w:r w:rsidR="00280B64" w:rsidRPr="002F6B0F">
        <w:rPr>
          <w:rFonts w:ascii="Book Antiqua" w:hAnsi="Book Antiqua" w:cs="Arial"/>
          <w:kern w:val="24"/>
          <w:sz w:val="24"/>
          <w:szCs w:val="24"/>
          <w:lang w:val="en-US"/>
        </w:rPr>
        <w:t>L</w:t>
      </w:r>
      <w:r w:rsidRPr="002F6B0F">
        <w:rPr>
          <w:rFonts w:ascii="Book Antiqua" w:hAnsi="Book Antiqua" w:cs="Arial"/>
          <w:kern w:val="24"/>
          <w:sz w:val="24"/>
          <w:szCs w:val="24"/>
          <w:lang w:val="en-US"/>
        </w:rPr>
        <w:t xml:space="preserve">/min, </w:t>
      </w:r>
      <w:r w:rsidR="00280B64" w:rsidRPr="002F6B0F">
        <w:rPr>
          <w:rFonts w:ascii="Book Antiqua" w:hAnsi="Book Antiqua" w:cs="Arial"/>
          <w:i/>
          <w:iCs/>
          <w:kern w:val="24"/>
          <w:sz w:val="24"/>
          <w:szCs w:val="24"/>
          <w:lang w:val="en-US"/>
        </w:rPr>
        <w:t>P</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 xml:space="preserve">0.02, </w:t>
      </w:r>
      <w:r w:rsidR="00280B64" w:rsidRPr="002F6B0F">
        <w:rPr>
          <w:rFonts w:ascii="Book Antiqua" w:hAnsi="Book Antiqua"/>
          <w:sz w:val="24"/>
          <w:szCs w:val="24"/>
          <w:lang w:val="en-US"/>
        </w:rPr>
        <w:t>Modification of Diet in Renal Disease</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 xml:space="preserve">46 </w:t>
      </w:r>
      <w:r w:rsidRPr="002F6B0F">
        <w:rPr>
          <w:rFonts w:ascii="Book Antiqua" w:hAnsi="Book Antiqua" w:cs="Arial"/>
          <w:i/>
          <w:iCs/>
          <w:kern w:val="24"/>
          <w:sz w:val="24"/>
          <w:szCs w:val="24"/>
          <w:lang w:val="en-US"/>
        </w:rPr>
        <w:t>vs</w:t>
      </w:r>
      <w:r w:rsidRPr="002F6B0F">
        <w:rPr>
          <w:rFonts w:ascii="Book Antiqua" w:hAnsi="Book Antiqua" w:cs="Arial"/>
          <w:kern w:val="24"/>
          <w:sz w:val="24"/>
          <w:szCs w:val="24"/>
          <w:lang w:val="en-US"/>
        </w:rPr>
        <w:t xml:space="preserve"> 52</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m</w:t>
      </w:r>
      <w:r w:rsidR="00280B64" w:rsidRPr="002F6B0F">
        <w:rPr>
          <w:rFonts w:ascii="Book Antiqua" w:hAnsi="Book Antiqua" w:cs="Arial"/>
          <w:kern w:val="24"/>
          <w:sz w:val="24"/>
          <w:szCs w:val="24"/>
          <w:lang w:val="en-US"/>
        </w:rPr>
        <w:t>L</w:t>
      </w:r>
      <w:r w:rsidRPr="002F6B0F">
        <w:rPr>
          <w:rFonts w:ascii="Book Antiqua" w:hAnsi="Book Antiqua" w:cs="Arial"/>
          <w:kern w:val="24"/>
          <w:sz w:val="24"/>
          <w:szCs w:val="24"/>
          <w:lang w:val="en-US"/>
        </w:rPr>
        <w:t>/min/1.73</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m</w:t>
      </w:r>
      <w:r w:rsidRPr="002F6B0F">
        <w:rPr>
          <w:rFonts w:ascii="Book Antiqua" w:hAnsi="Book Antiqua" w:cs="Arial"/>
          <w:kern w:val="24"/>
          <w:sz w:val="24"/>
          <w:szCs w:val="24"/>
          <w:vertAlign w:val="superscript"/>
          <w:lang w:val="en-US"/>
        </w:rPr>
        <w:t>2</w:t>
      </w:r>
      <w:r w:rsidRPr="002F6B0F">
        <w:rPr>
          <w:rFonts w:ascii="Book Antiqua" w:hAnsi="Book Antiqua" w:cs="Arial"/>
          <w:kern w:val="24"/>
          <w:sz w:val="24"/>
          <w:szCs w:val="24"/>
          <w:lang w:val="en-US"/>
        </w:rPr>
        <w:t xml:space="preserve">, </w:t>
      </w:r>
      <w:r w:rsidR="00280B64" w:rsidRPr="002F6B0F">
        <w:rPr>
          <w:rFonts w:ascii="Book Antiqua" w:hAnsi="Book Antiqua" w:cs="Arial"/>
          <w:i/>
          <w:iCs/>
          <w:kern w:val="24"/>
          <w:sz w:val="24"/>
          <w:szCs w:val="24"/>
          <w:lang w:val="en-US"/>
        </w:rPr>
        <w:t>P</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 xml:space="preserve">0.08), due to a high rate of early rejection (33% </w:t>
      </w:r>
      <w:r w:rsidRPr="002F6B0F">
        <w:rPr>
          <w:rFonts w:ascii="Book Antiqua" w:hAnsi="Book Antiqua" w:cs="Arial"/>
          <w:i/>
          <w:iCs/>
          <w:kern w:val="24"/>
          <w:sz w:val="24"/>
          <w:szCs w:val="24"/>
          <w:lang w:val="en-US"/>
        </w:rPr>
        <w:t>vs</w:t>
      </w:r>
      <w:r w:rsidRPr="002F6B0F">
        <w:rPr>
          <w:rFonts w:ascii="Book Antiqua" w:hAnsi="Book Antiqua" w:cs="Arial"/>
          <w:kern w:val="24"/>
          <w:sz w:val="24"/>
          <w:szCs w:val="24"/>
          <w:lang w:val="en-US"/>
        </w:rPr>
        <w:t xml:space="preserve"> 15%, </w:t>
      </w:r>
      <w:r w:rsidR="00280B64" w:rsidRPr="002F6B0F">
        <w:rPr>
          <w:rFonts w:ascii="Book Antiqua" w:hAnsi="Book Antiqua" w:cs="Arial"/>
          <w:i/>
          <w:iCs/>
          <w:kern w:val="24"/>
          <w:sz w:val="24"/>
          <w:szCs w:val="24"/>
          <w:lang w:val="en-US"/>
        </w:rPr>
        <w:t>P</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 xml:space="preserve">0.03), mostly T-cell mediated. Pre-transplant anti-ABO IgG titers were positively correlated with C5b-9 staining, which itself was positively correlated with the occurrence of T-cell mediated rejection. This may be the result of concurrent C5a formation, which could function as a costimulatory signal for T-cell activation. </w:t>
      </w:r>
    </w:p>
    <w:p w14:paraId="13F4F60F"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37905C51" w14:textId="77777777" w:rsidR="00495E82" w:rsidRPr="002F6B0F" w:rsidRDefault="00495E82" w:rsidP="00562E76">
      <w:pPr>
        <w:tabs>
          <w:tab w:val="clear" w:pos="284"/>
          <w:tab w:val="clear" w:pos="1701"/>
        </w:tabs>
        <w:spacing w:line="360" w:lineRule="auto"/>
        <w:jc w:val="both"/>
        <w:rPr>
          <w:rFonts w:ascii="Book Antiqua" w:hAnsi="Book Antiqua" w:cs="Arial"/>
          <w:b/>
          <w:bCs/>
          <w:i/>
          <w:iCs/>
          <w:kern w:val="24"/>
          <w:sz w:val="24"/>
          <w:szCs w:val="24"/>
          <w:lang w:val="en-US"/>
        </w:rPr>
      </w:pPr>
      <w:r w:rsidRPr="002F6B0F">
        <w:rPr>
          <w:rFonts w:ascii="Book Antiqua" w:hAnsi="Book Antiqua" w:cs="Arial"/>
          <w:b/>
          <w:bCs/>
          <w:i/>
          <w:iCs/>
          <w:kern w:val="24"/>
          <w:sz w:val="24"/>
          <w:szCs w:val="24"/>
          <w:lang w:val="en-US"/>
        </w:rPr>
        <w:t>CONCLUSION</w:t>
      </w:r>
    </w:p>
    <w:p w14:paraId="3832521D"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Co-stimulation of T-cell activation by ongoing complement activation by anti-ABO antibodies may be responsible for an impaired long-term graft function in ABO-incompatible kidney transplantation.</w:t>
      </w:r>
    </w:p>
    <w:p w14:paraId="7D84EF55" w14:textId="6A065FC8"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49559B46" w14:textId="6373C6EF" w:rsidR="00495E82" w:rsidRPr="002F6B0F" w:rsidRDefault="008032F7" w:rsidP="00562E76">
      <w:pPr>
        <w:tabs>
          <w:tab w:val="clear" w:pos="284"/>
          <w:tab w:val="clear" w:pos="1701"/>
        </w:tabs>
        <w:spacing w:line="360" w:lineRule="auto"/>
        <w:jc w:val="both"/>
        <w:rPr>
          <w:rFonts w:ascii="Book Antiqua" w:hAnsi="Book Antiqua"/>
          <w:sz w:val="24"/>
          <w:szCs w:val="24"/>
          <w:lang w:val="en-US"/>
        </w:rPr>
      </w:pPr>
      <w:r w:rsidRPr="002F6B0F">
        <w:rPr>
          <w:rFonts w:ascii="Book Antiqua" w:eastAsia="SimSun" w:hAnsi="Book Antiqua"/>
          <w:b/>
          <w:color w:val="000000"/>
          <w:sz w:val="24"/>
          <w:szCs w:val="24"/>
          <w:lang w:val="fr-FR" w:eastAsia="en-US"/>
        </w:rPr>
        <w:t>Key</w:t>
      </w:r>
      <w:r w:rsidRPr="002F6B0F">
        <w:rPr>
          <w:rFonts w:ascii="Book Antiqua" w:eastAsia="SimSun" w:hAnsi="Book Antiqua"/>
          <w:b/>
          <w:color w:val="000000"/>
          <w:sz w:val="24"/>
          <w:szCs w:val="24"/>
          <w:lang w:val="fr-FR" w:eastAsia="zh-CN"/>
        </w:rPr>
        <w:t xml:space="preserve"> </w:t>
      </w:r>
      <w:r w:rsidRPr="002F6B0F">
        <w:rPr>
          <w:rFonts w:ascii="Book Antiqua" w:eastAsia="SimSun" w:hAnsi="Book Antiqua"/>
          <w:b/>
          <w:color w:val="000000"/>
          <w:sz w:val="24"/>
          <w:szCs w:val="24"/>
          <w:lang w:val="fr-FR" w:eastAsia="en-US"/>
        </w:rPr>
        <w:t>words:</w:t>
      </w:r>
      <w:r w:rsidRPr="002F6B0F">
        <w:rPr>
          <w:rFonts w:ascii="Book Antiqua" w:hAnsi="Book Antiqua"/>
          <w:sz w:val="24"/>
          <w:szCs w:val="24"/>
          <w:lang w:val="fr-FR"/>
        </w:rPr>
        <w:t xml:space="preserve"> </w:t>
      </w:r>
      <w:r w:rsidR="00495E82" w:rsidRPr="002F6B0F">
        <w:rPr>
          <w:rFonts w:ascii="Book Antiqua" w:hAnsi="Book Antiqua"/>
          <w:sz w:val="24"/>
          <w:szCs w:val="24"/>
          <w:lang w:val="en-US"/>
        </w:rPr>
        <w:t xml:space="preserve">ABO-incompatible; Kidney </w:t>
      </w:r>
      <w:r w:rsidRPr="002F6B0F">
        <w:rPr>
          <w:rFonts w:ascii="Book Antiqua" w:hAnsi="Book Antiqua"/>
          <w:sz w:val="24"/>
          <w:szCs w:val="24"/>
          <w:lang w:val="en-US"/>
        </w:rPr>
        <w:t>t</w:t>
      </w:r>
      <w:r w:rsidR="00495E82" w:rsidRPr="002F6B0F">
        <w:rPr>
          <w:rFonts w:ascii="Book Antiqua" w:hAnsi="Book Antiqua"/>
          <w:sz w:val="24"/>
          <w:szCs w:val="24"/>
          <w:lang w:val="en-US"/>
        </w:rPr>
        <w:t xml:space="preserve">ransplantation; Complement; Graft </w:t>
      </w:r>
      <w:r w:rsidRPr="002F6B0F">
        <w:rPr>
          <w:rFonts w:ascii="Book Antiqua" w:hAnsi="Book Antiqua"/>
          <w:sz w:val="24"/>
          <w:szCs w:val="24"/>
          <w:lang w:val="en-US"/>
        </w:rPr>
        <w:t>f</w:t>
      </w:r>
      <w:r w:rsidR="00495E82" w:rsidRPr="002F6B0F">
        <w:rPr>
          <w:rFonts w:ascii="Book Antiqua" w:hAnsi="Book Antiqua"/>
          <w:sz w:val="24"/>
          <w:szCs w:val="24"/>
          <w:lang w:val="en-US"/>
        </w:rPr>
        <w:t>unction; Rejection</w:t>
      </w:r>
    </w:p>
    <w:p w14:paraId="6BA3A15A" w14:textId="7F71F46D" w:rsidR="008032F7" w:rsidRPr="002F6B0F" w:rsidRDefault="008032F7" w:rsidP="00562E76">
      <w:pPr>
        <w:tabs>
          <w:tab w:val="clear" w:pos="284"/>
          <w:tab w:val="clear" w:pos="1701"/>
        </w:tabs>
        <w:spacing w:line="360" w:lineRule="auto"/>
        <w:jc w:val="both"/>
        <w:rPr>
          <w:rFonts w:ascii="Book Antiqua" w:hAnsi="Book Antiqua"/>
          <w:sz w:val="24"/>
          <w:szCs w:val="24"/>
          <w:lang w:val="en-US"/>
        </w:rPr>
      </w:pPr>
    </w:p>
    <w:p w14:paraId="58AE7DD4" w14:textId="193F90D6" w:rsidR="008032F7" w:rsidRPr="002F6B0F" w:rsidRDefault="008032F7" w:rsidP="008032F7">
      <w:pPr>
        <w:tabs>
          <w:tab w:val="clear" w:pos="284"/>
          <w:tab w:val="clear" w:pos="1701"/>
        </w:tabs>
        <w:spacing w:line="360" w:lineRule="auto"/>
        <w:jc w:val="both"/>
        <w:rPr>
          <w:rFonts w:ascii="Book Antiqua" w:eastAsia="SimSun" w:hAnsi="Book Antiqua" w:cs="Arial"/>
          <w:sz w:val="24"/>
          <w:szCs w:val="24"/>
          <w:lang w:val="en-US" w:eastAsia="en-US"/>
        </w:rPr>
      </w:pPr>
      <w:r w:rsidRPr="002F6B0F">
        <w:rPr>
          <w:rFonts w:ascii="Book Antiqua" w:eastAsia="SimSun" w:hAnsi="Book Antiqua"/>
          <w:b/>
          <w:sz w:val="24"/>
          <w:szCs w:val="24"/>
          <w:lang w:val="en-US" w:eastAsia="en-US"/>
        </w:rPr>
        <w:t xml:space="preserve">© </w:t>
      </w:r>
      <w:r w:rsidRPr="002F6B0F">
        <w:rPr>
          <w:rFonts w:ascii="Book Antiqua" w:eastAsia="SimSun" w:hAnsi="Book Antiqua" w:cs="Arial"/>
          <w:b/>
          <w:sz w:val="24"/>
          <w:szCs w:val="24"/>
          <w:lang w:val="en-US" w:eastAsia="en-US"/>
        </w:rPr>
        <w:t xml:space="preserve">The Author(s) 2019. </w:t>
      </w:r>
      <w:r w:rsidRPr="002F6B0F">
        <w:rPr>
          <w:rFonts w:ascii="Book Antiqua" w:eastAsia="SimSun" w:hAnsi="Book Antiqua" w:cs="Arial"/>
          <w:sz w:val="24"/>
          <w:szCs w:val="24"/>
          <w:lang w:val="en-US" w:eastAsia="en-US"/>
        </w:rPr>
        <w:t xml:space="preserve">Published by </w:t>
      </w:r>
      <w:proofErr w:type="spellStart"/>
      <w:r w:rsidRPr="002F6B0F">
        <w:rPr>
          <w:rFonts w:ascii="Book Antiqua" w:eastAsia="SimSun" w:hAnsi="Book Antiqua" w:cs="Arial"/>
          <w:sz w:val="24"/>
          <w:szCs w:val="24"/>
          <w:lang w:val="en-US" w:eastAsia="en-US"/>
        </w:rPr>
        <w:t>Baishideng</w:t>
      </w:r>
      <w:proofErr w:type="spellEnd"/>
      <w:r w:rsidRPr="002F6B0F">
        <w:rPr>
          <w:rFonts w:ascii="Book Antiqua" w:eastAsia="SimSun" w:hAnsi="Book Antiqua" w:cs="Arial"/>
          <w:sz w:val="24"/>
          <w:szCs w:val="24"/>
          <w:lang w:val="en-US" w:eastAsia="en-US"/>
        </w:rPr>
        <w:t xml:space="preserve"> Publishing Group Inc. All rights reserved.</w:t>
      </w:r>
    </w:p>
    <w:p w14:paraId="7432A644"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5B4B7861" w14:textId="7783F215" w:rsidR="00495E82" w:rsidRPr="002F6B0F" w:rsidRDefault="008032F7"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b/>
          <w:bCs/>
          <w:kern w:val="24"/>
          <w:sz w:val="24"/>
          <w:szCs w:val="24"/>
          <w:lang w:val="en-US"/>
        </w:rPr>
        <w:t>Core tip:</w:t>
      </w:r>
      <w:r w:rsidRPr="002F6B0F">
        <w:rPr>
          <w:rFonts w:ascii="Book Antiqua" w:eastAsiaTheme="minorEastAsia" w:hAnsi="Book Antiqua" w:cs="Arial"/>
          <w:b/>
          <w:bCs/>
          <w:kern w:val="24"/>
          <w:sz w:val="24"/>
          <w:szCs w:val="24"/>
          <w:lang w:val="en-US" w:eastAsia="zh-CN"/>
        </w:rPr>
        <w:t xml:space="preserve"> </w:t>
      </w:r>
      <w:r w:rsidR="00495E82" w:rsidRPr="002F6B0F">
        <w:rPr>
          <w:rFonts w:ascii="Book Antiqua" w:hAnsi="Book Antiqua" w:cs="Arial"/>
          <w:kern w:val="24"/>
          <w:sz w:val="24"/>
          <w:szCs w:val="24"/>
          <w:lang w:val="en-US"/>
        </w:rPr>
        <w:t>This retrospective case-control study was designed to unravel the relationship between complement activation, pre-transplant anti-ABO antibodies, and renal graft function.  In this study, the slope of kidney function during a five-year follow up was not significantly different compared to matched ABO-compatible transplant recipients, but ABO-incompatible kidney transplant recipients did have a lower kidney function at three months, due to a high rate of early T-cell mediated rejection. Based on several complement staining results, we argue that this may be due to co-stimulation of T-cell activation by ongoing complement activation by anti-ABO antibodies.</w:t>
      </w:r>
    </w:p>
    <w:p w14:paraId="12005C72" w14:textId="77777777" w:rsidR="00C463E7" w:rsidRPr="002F6B0F" w:rsidRDefault="00C463E7" w:rsidP="00C463E7">
      <w:pPr>
        <w:tabs>
          <w:tab w:val="clear" w:pos="284"/>
          <w:tab w:val="clear" w:pos="1701"/>
        </w:tabs>
        <w:spacing w:line="360" w:lineRule="auto"/>
        <w:jc w:val="both"/>
        <w:rPr>
          <w:rFonts w:ascii="Book Antiqua" w:hAnsi="Book Antiqua" w:cs="Arial"/>
          <w:b/>
          <w:bCs/>
          <w:sz w:val="24"/>
          <w:szCs w:val="24"/>
          <w:lang w:val="en-US"/>
        </w:rPr>
      </w:pPr>
    </w:p>
    <w:p w14:paraId="1F69D17D" w14:textId="08867DBA" w:rsidR="00005416" w:rsidRPr="002F6B0F" w:rsidRDefault="00C463E7" w:rsidP="00562E76">
      <w:pPr>
        <w:tabs>
          <w:tab w:val="clear" w:pos="284"/>
          <w:tab w:val="clear" w:pos="1701"/>
        </w:tabs>
        <w:spacing w:line="360" w:lineRule="auto"/>
        <w:jc w:val="both"/>
        <w:rPr>
          <w:rFonts w:ascii="Book Antiqua" w:hAnsi="Book Antiqua" w:cs="Arial"/>
          <w:sz w:val="24"/>
          <w:szCs w:val="24"/>
          <w:lang w:val="en-US"/>
        </w:rPr>
      </w:pPr>
      <w:r w:rsidRPr="002F6B0F">
        <w:rPr>
          <w:rFonts w:ascii="Book Antiqua" w:hAnsi="Book Antiqua" w:cs="Arial"/>
          <w:iCs/>
          <w:sz w:val="24"/>
          <w:szCs w:val="24"/>
        </w:rPr>
        <w:t>van Sandwijk MS, Klooster</w:t>
      </w:r>
      <w:r w:rsidRPr="002F6B0F">
        <w:rPr>
          <w:rFonts w:ascii="Book Antiqua" w:hAnsi="Book Antiqua" w:cs="Arial"/>
          <w:sz w:val="24"/>
          <w:szCs w:val="24"/>
          <w:lang w:val="en-US"/>
        </w:rPr>
        <w:t xml:space="preserve"> A, </w:t>
      </w:r>
      <w:r w:rsidRPr="002F6B0F">
        <w:rPr>
          <w:rFonts w:ascii="Book Antiqua" w:hAnsi="Book Antiqua" w:cs="Arial"/>
          <w:iCs/>
          <w:sz w:val="24"/>
          <w:szCs w:val="24"/>
        </w:rPr>
        <w:t>ten Berge</w:t>
      </w:r>
      <w:r w:rsidRPr="002F6B0F">
        <w:rPr>
          <w:rFonts w:ascii="Book Antiqua" w:hAnsi="Book Antiqua" w:cs="Arial"/>
          <w:sz w:val="24"/>
          <w:szCs w:val="24"/>
          <w:lang w:val="en-US"/>
        </w:rPr>
        <w:t xml:space="preserve"> IJM, </w:t>
      </w:r>
      <w:r w:rsidRPr="002F6B0F">
        <w:rPr>
          <w:rFonts w:ascii="Book Antiqua" w:hAnsi="Book Antiqua" w:cs="Arial"/>
          <w:iCs/>
          <w:sz w:val="24"/>
          <w:szCs w:val="24"/>
        </w:rPr>
        <w:t>Diepstra</w:t>
      </w:r>
      <w:r w:rsidRPr="002F6B0F">
        <w:rPr>
          <w:rFonts w:ascii="Book Antiqua" w:hAnsi="Book Antiqua" w:cs="Arial"/>
          <w:sz w:val="24"/>
          <w:szCs w:val="24"/>
          <w:lang w:val="en-US"/>
        </w:rPr>
        <w:t xml:space="preserve"> A, </w:t>
      </w:r>
      <w:r w:rsidRPr="002F6B0F">
        <w:rPr>
          <w:rFonts w:ascii="Book Antiqua" w:hAnsi="Book Antiqua" w:cs="Arial"/>
          <w:iCs/>
          <w:sz w:val="24"/>
          <w:szCs w:val="24"/>
        </w:rPr>
        <w:t>Florquin</w:t>
      </w:r>
      <w:r w:rsidRPr="002F6B0F">
        <w:rPr>
          <w:rFonts w:ascii="Book Antiqua" w:hAnsi="Book Antiqua" w:cs="Arial"/>
          <w:sz w:val="24"/>
          <w:szCs w:val="24"/>
          <w:lang w:val="en-US"/>
        </w:rPr>
        <w:t xml:space="preserve"> S, </w:t>
      </w:r>
      <w:r w:rsidRPr="002F6B0F">
        <w:rPr>
          <w:rFonts w:ascii="Book Antiqua" w:hAnsi="Book Antiqua" w:cs="Arial"/>
          <w:iCs/>
          <w:sz w:val="24"/>
          <w:szCs w:val="24"/>
        </w:rPr>
        <w:t>Hoelbeek</w:t>
      </w:r>
      <w:r w:rsidRPr="002F6B0F">
        <w:rPr>
          <w:rFonts w:ascii="Book Antiqua" w:hAnsi="Book Antiqua" w:cs="Arial"/>
          <w:sz w:val="24"/>
          <w:szCs w:val="24"/>
          <w:lang w:val="en-US"/>
        </w:rPr>
        <w:t xml:space="preserve"> JJ, </w:t>
      </w:r>
      <w:r w:rsidRPr="002F6B0F">
        <w:rPr>
          <w:rFonts w:ascii="Book Antiqua" w:hAnsi="Book Antiqua" w:cs="Arial"/>
          <w:iCs/>
          <w:sz w:val="24"/>
          <w:szCs w:val="24"/>
        </w:rPr>
        <w:t>Bemelman</w:t>
      </w:r>
      <w:r w:rsidRPr="002F6B0F">
        <w:rPr>
          <w:rFonts w:ascii="Book Antiqua" w:hAnsi="Book Antiqua" w:cs="Arial"/>
          <w:sz w:val="24"/>
          <w:szCs w:val="24"/>
          <w:lang w:val="en-US"/>
        </w:rPr>
        <w:t xml:space="preserve"> FJ, </w:t>
      </w:r>
      <w:r w:rsidRPr="002F6B0F">
        <w:rPr>
          <w:rFonts w:ascii="Book Antiqua" w:hAnsi="Book Antiqua" w:cs="Arial"/>
          <w:iCs/>
          <w:sz w:val="24"/>
          <w:szCs w:val="24"/>
        </w:rPr>
        <w:t>Sanders</w:t>
      </w:r>
      <w:r w:rsidRPr="002F6B0F">
        <w:rPr>
          <w:rFonts w:ascii="Book Antiqua" w:hAnsi="Book Antiqua" w:cs="Arial"/>
          <w:sz w:val="24"/>
          <w:szCs w:val="24"/>
          <w:lang w:val="en-US"/>
        </w:rPr>
        <w:t xml:space="preserve"> JS. Complement activation and long-term </w:t>
      </w:r>
      <w:r w:rsidRPr="002F6B0F">
        <w:rPr>
          <w:rFonts w:ascii="Book Antiqua" w:hAnsi="Book Antiqua" w:cs="Arial"/>
          <w:sz w:val="24"/>
          <w:szCs w:val="24"/>
          <w:lang w:val="en-US"/>
        </w:rPr>
        <w:lastRenderedPageBreak/>
        <w:t xml:space="preserve">graft function in ABO-incompatible kidney transplantation. </w:t>
      </w:r>
      <w:r w:rsidRPr="002F6B0F">
        <w:rPr>
          <w:rFonts w:ascii="Book Antiqua" w:eastAsia="SimSun" w:hAnsi="Book Antiqua" w:cs="Tahoma"/>
          <w:bCs/>
          <w:i/>
          <w:iCs/>
          <w:color w:val="000000"/>
          <w:sz w:val="24"/>
          <w:szCs w:val="24"/>
          <w:lang w:val="en-US" w:eastAsia="en-US"/>
        </w:rPr>
        <w:t xml:space="preserve">World J </w:t>
      </w:r>
      <w:proofErr w:type="spellStart"/>
      <w:r w:rsidRPr="002F6B0F">
        <w:rPr>
          <w:rFonts w:ascii="Book Antiqua" w:eastAsia="SimSun" w:hAnsi="Book Antiqua" w:cs="Tahoma"/>
          <w:bCs/>
          <w:i/>
          <w:iCs/>
          <w:color w:val="000000"/>
          <w:sz w:val="24"/>
          <w:szCs w:val="24"/>
          <w:lang w:val="en-US" w:eastAsia="en-US"/>
        </w:rPr>
        <w:t>Nephrol</w:t>
      </w:r>
      <w:proofErr w:type="spellEnd"/>
      <w:r w:rsidRPr="002F6B0F">
        <w:rPr>
          <w:rFonts w:ascii="Book Antiqua" w:eastAsia="SimSun" w:hAnsi="Book Antiqua" w:cs="Tahoma"/>
          <w:bCs/>
          <w:i/>
          <w:iCs/>
          <w:color w:val="000000"/>
          <w:sz w:val="24"/>
          <w:szCs w:val="24"/>
          <w:lang w:val="en-US" w:eastAsia="en-US"/>
        </w:rPr>
        <w:t xml:space="preserve"> </w:t>
      </w:r>
      <w:r w:rsidRPr="002F6B0F">
        <w:rPr>
          <w:rFonts w:ascii="Book Antiqua" w:eastAsia="SimSun" w:hAnsi="Book Antiqua" w:cs="Tahoma"/>
          <w:bCs/>
          <w:color w:val="000000"/>
          <w:sz w:val="24"/>
          <w:szCs w:val="24"/>
          <w:lang w:val="en-US" w:eastAsia="en-US"/>
        </w:rPr>
        <w:t>2019; In press</w:t>
      </w:r>
    </w:p>
    <w:p w14:paraId="7956003F"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br w:type="page"/>
      </w:r>
    </w:p>
    <w:p w14:paraId="73545703" w14:textId="77777777" w:rsidR="00495E82" w:rsidRPr="002F6B0F" w:rsidRDefault="00495E82" w:rsidP="00562E76">
      <w:pPr>
        <w:spacing w:line="360" w:lineRule="auto"/>
        <w:jc w:val="both"/>
        <w:outlineLvl w:val="0"/>
        <w:rPr>
          <w:rFonts w:ascii="Book Antiqua" w:hAnsi="Book Antiqua" w:cs="Arial"/>
          <w:b/>
          <w:bCs/>
          <w:kern w:val="24"/>
          <w:sz w:val="24"/>
          <w:szCs w:val="24"/>
          <w:lang w:val="en-US"/>
        </w:rPr>
      </w:pPr>
      <w:r w:rsidRPr="002F6B0F">
        <w:rPr>
          <w:rFonts w:ascii="Book Antiqua" w:hAnsi="Book Antiqua" w:cs="Arial"/>
          <w:b/>
          <w:bCs/>
          <w:kern w:val="24"/>
          <w:sz w:val="24"/>
          <w:szCs w:val="24"/>
          <w:lang w:val="en-US"/>
        </w:rPr>
        <w:lastRenderedPageBreak/>
        <w:t>INTRODUCTION</w:t>
      </w:r>
      <w:bookmarkStart w:id="9" w:name="_Toc334356402"/>
    </w:p>
    <w:p w14:paraId="261340EE" w14:textId="3227DF6A" w:rsidR="00495E82" w:rsidRPr="002F6B0F" w:rsidRDefault="00495E82" w:rsidP="00562E76">
      <w:pPr>
        <w:spacing w:line="360" w:lineRule="auto"/>
        <w:jc w:val="both"/>
        <w:rPr>
          <w:rFonts w:ascii="Book Antiqua" w:hAnsi="Book Antiqua"/>
          <w:sz w:val="24"/>
          <w:szCs w:val="24"/>
          <w:lang w:val="en-US"/>
        </w:rPr>
      </w:pPr>
      <w:r w:rsidRPr="002F6B0F">
        <w:rPr>
          <w:rFonts w:ascii="Book Antiqua" w:hAnsi="Book Antiqua"/>
          <w:sz w:val="24"/>
          <w:szCs w:val="24"/>
          <w:lang w:val="en-US"/>
        </w:rPr>
        <w:t>To combat the long waiting times of kidney transplantation there is a push to increase deceased donation, for example by using organs from marginal donors, as well as living donation</w:t>
      </w:r>
      <w:r w:rsidRPr="002F6B0F">
        <w:rPr>
          <w:rFonts w:ascii="Book Antiqua" w:hAnsi="Book Antiqua"/>
          <w:noProof/>
          <w:sz w:val="24"/>
          <w:szCs w:val="24"/>
          <w:vertAlign w:val="superscript"/>
          <w:lang w:val="en-US"/>
        </w:rPr>
        <w:t>[1]</w:t>
      </w:r>
      <w:r w:rsidRPr="002F6B0F">
        <w:rPr>
          <w:rFonts w:ascii="Book Antiqua" w:hAnsi="Book Antiqua"/>
          <w:sz w:val="24"/>
          <w:szCs w:val="24"/>
          <w:lang w:val="en-US"/>
        </w:rPr>
        <w:t>. Based on the prevalence of ABO blood groups of donors and recipients, approximately 30% of willing and otherwise appropriate kidney donor-recipient pairs are estimated to be blood type incompatible and do not proceed to living donor transplantation</w:t>
      </w:r>
      <w:r w:rsidRPr="002F6B0F">
        <w:rPr>
          <w:rFonts w:ascii="Book Antiqua" w:hAnsi="Book Antiqua"/>
          <w:noProof/>
          <w:sz w:val="24"/>
          <w:szCs w:val="24"/>
          <w:vertAlign w:val="superscript"/>
          <w:lang w:val="en-US"/>
        </w:rPr>
        <w:t>[2]</w:t>
      </w:r>
      <w:r w:rsidRPr="002F6B0F">
        <w:rPr>
          <w:rFonts w:ascii="Book Antiqua" w:hAnsi="Book Antiqua"/>
          <w:sz w:val="24"/>
          <w:szCs w:val="24"/>
          <w:lang w:val="en-US"/>
        </w:rPr>
        <w:t>. Paired kidney exchange is a strategy that helps some ABO-incompatible patients to find a suitable donor, although the probability of a match varies greatly depending on the blood type combination and sensitization status</w:t>
      </w:r>
      <w:r w:rsidRPr="002F6B0F">
        <w:rPr>
          <w:rFonts w:ascii="Book Antiqua" w:hAnsi="Book Antiqua"/>
          <w:noProof/>
          <w:sz w:val="24"/>
          <w:szCs w:val="24"/>
          <w:vertAlign w:val="superscript"/>
          <w:lang w:val="en-US"/>
        </w:rPr>
        <w:t>[3]</w:t>
      </w:r>
      <w:r w:rsidRPr="002F6B0F">
        <w:rPr>
          <w:rFonts w:ascii="Book Antiqua" w:hAnsi="Book Antiqua"/>
          <w:sz w:val="24"/>
          <w:szCs w:val="24"/>
          <w:lang w:val="en-US"/>
        </w:rPr>
        <w:t>. For example, the chances for ABO-incompatible and sensitized non-O recipients to find a possible match are around 60%, whereas ABO-incompatible O recipients only have a 15% chance for a match</w:t>
      </w:r>
      <w:r w:rsidRPr="002F6B0F">
        <w:rPr>
          <w:rFonts w:ascii="Book Antiqua" w:hAnsi="Book Antiqua"/>
          <w:noProof/>
          <w:sz w:val="24"/>
          <w:szCs w:val="24"/>
          <w:vertAlign w:val="superscript"/>
          <w:lang w:val="en-US"/>
        </w:rPr>
        <w:t>[2]</w:t>
      </w:r>
      <w:r w:rsidRPr="002F6B0F">
        <w:rPr>
          <w:rFonts w:ascii="Book Antiqua" w:hAnsi="Book Antiqua"/>
          <w:sz w:val="24"/>
          <w:szCs w:val="24"/>
          <w:lang w:val="en-US"/>
        </w:rPr>
        <w:t>. It is estimated that an additional 10</w:t>
      </w:r>
      <w:r w:rsidR="009656A3" w:rsidRPr="002F6B0F">
        <w:rPr>
          <w:rFonts w:ascii="Book Antiqua" w:hAnsi="Book Antiqua"/>
          <w:sz w:val="24"/>
          <w:szCs w:val="24"/>
          <w:lang w:val="en-US"/>
        </w:rPr>
        <w:t>%</w:t>
      </w:r>
      <w:r w:rsidRPr="002F6B0F">
        <w:rPr>
          <w:rFonts w:ascii="Book Antiqua" w:hAnsi="Book Antiqua"/>
          <w:sz w:val="24"/>
          <w:szCs w:val="24"/>
          <w:lang w:val="en-US"/>
        </w:rPr>
        <w:t>-20% of living donor kidney transplantations can be performed through the implementation of an ABO-incompatible kidney transplantation program</w:t>
      </w:r>
      <w:r w:rsidRPr="002F6B0F">
        <w:rPr>
          <w:rFonts w:ascii="Book Antiqua" w:hAnsi="Book Antiqua"/>
          <w:noProof/>
          <w:sz w:val="24"/>
          <w:szCs w:val="24"/>
          <w:vertAlign w:val="superscript"/>
          <w:lang w:val="en-US"/>
        </w:rPr>
        <w:t>[4,5]</w:t>
      </w:r>
      <w:r w:rsidRPr="002F6B0F">
        <w:rPr>
          <w:rFonts w:ascii="Book Antiqua" w:hAnsi="Book Antiqua"/>
          <w:sz w:val="24"/>
          <w:szCs w:val="24"/>
          <w:lang w:val="en-US"/>
        </w:rPr>
        <w:t>.</w:t>
      </w:r>
    </w:p>
    <w:p w14:paraId="0712D929" w14:textId="504E12E4" w:rsidR="00495E82" w:rsidRPr="002F6B0F" w:rsidRDefault="00495E82" w:rsidP="009656A3">
      <w:pPr>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 xml:space="preserve">ABO-incompatible kidney transplantation is precluded by the presence of </w:t>
      </w:r>
      <w:proofErr w:type="spellStart"/>
      <w:r w:rsidRPr="002F6B0F">
        <w:rPr>
          <w:rFonts w:ascii="Book Antiqua" w:hAnsi="Book Antiqua"/>
          <w:sz w:val="24"/>
          <w:szCs w:val="24"/>
          <w:lang w:val="en-US"/>
        </w:rPr>
        <w:t>isohemagglutinins</w:t>
      </w:r>
      <w:proofErr w:type="spellEnd"/>
      <w:r w:rsidRPr="002F6B0F">
        <w:rPr>
          <w:rFonts w:ascii="Book Antiqua" w:hAnsi="Book Antiqua"/>
          <w:sz w:val="24"/>
          <w:szCs w:val="24"/>
          <w:lang w:val="en-US"/>
        </w:rPr>
        <w:t xml:space="preserve"> –antibodies formed against blood group A and/or B</w:t>
      </w:r>
      <w:r w:rsidR="009656A3" w:rsidRPr="002F6B0F">
        <w:rPr>
          <w:rFonts w:ascii="Book Antiqua" w:hAnsi="Book Antiqua"/>
          <w:sz w:val="24"/>
          <w:szCs w:val="24"/>
          <w:lang w:val="en-US"/>
        </w:rPr>
        <w:t>-</w:t>
      </w:r>
      <w:r w:rsidRPr="002F6B0F">
        <w:rPr>
          <w:rFonts w:ascii="Book Antiqua" w:hAnsi="Book Antiqua"/>
          <w:sz w:val="24"/>
          <w:szCs w:val="24"/>
          <w:lang w:val="en-US"/>
        </w:rPr>
        <w:t xml:space="preserve"> leading to hyperacute rejection and allograft loss. Blood group antigens are present not only in blood, but are also expressed on renal tubular cells and endothelium</w:t>
      </w:r>
      <w:r w:rsidRPr="002F6B0F">
        <w:rPr>
          <w:rFonts w:ascii="Book Antiqua" w:hAnsi="Book Antiqua"/>
          <w:noProof/>
          <w:sz w:val="24"/>
          <w:szCs w:val="24"/>
          <w:vertAlign w:val="superscript"/>
          <w:lang w:val="en-US"/>
        </w:rPr>
        <w:t>[6]</w:t>
      </w:r>
      <w:r w:rsidRPr="002F6B0F">
        <w:rPr>
          <w:rFonts w:ascii="Book Antiqua" w:hAnsi="Book Antiqua"/>
          <w:sz w:val="24"/>
          <w:szCs w:val="24"/>
          <w:lang w:val="en-US"/>
        </w:rPr>
        <w:t xml:space="preserve">. As first described by Alexandre </w:t>
      </w:r>
      <w:r w:rsidRPr="002F6B0F">
        <w:rPr>
          <w:rFonts w:ascii="Book Antiqua" w:hAnsi="Book Antiqua"/>
          <w:i/>
          <w:iCs/>
          <w:sz w:val="24"/>
          <w:szCs w:val="24"/>
          <w:lang w:val="en-US"/>
        </w:rPr>
        <w:t>et al</w:t>
      </w:r>
      <w:r w:rsidR="009656A3" w:rsidRPr="002F6B0F">
        <w:rPr>
          <w:rFonts w:ascii="Book Antiqua" w:hAnsi="Book Antiqua"/>
          <w:noProof/>
          <w:sz w:val="24"/>
          <w:szCs w:val="24"/>
          <w:vertAlign w:val="superscript"/>
          <w:lang w:val="en-US"/>
        </w:rPr>
        <w:t>[7]</w:t>
      </w:r>
      <w:r w:rsidRPr="002F6B0F">
        <w:rPr>
          <w:rFonts w:ascii="Book Antiqua" w:hAnsi="Book Antiqua"/>
          <w:sz w:val="24"/>
          <w:szCs w:val="24"/>
          <w:lang w:val="en-US"/>
        </w:rPr>
        <w:t xml:space="preserve">, removal of </w:t>
      </w:r>
      <w:proofErr w:type="spellStart"/>
      <w:r w:rsidRPr="002F6B0F">
        <w:rPr>
          <w:rFonts w:ascii="Book Antiqua" w:hAnsi="Book Antiqua"/>
          <w:sz w:val="24"/>
          <w:szCs w:val="24"/>
          <w:lang w:val="en-US"/>
        </w:rPr>
        <w:t>isohemagglutinins</w:t>
      </w:r>
      <w:proofErr w:type="spellEnd"/>
      <w:r w:rsidRPr="002F6B0F">
        <w:rPr>
          <w:rFonts w:ascii="Book Antiqua" w:hAnsi="Book Antiqua"/>
          <w:sz w:val="24"/>
          <w:szCs w:val="24"/>
          <w:lang w:val="en-US"/>
        </w:rPr>
        <w:t xml:space="preserve"> through plasmapheresis prior to ABO-incompatible kidney transplantation can prevent hyperacute rejection. Their work on ABO-incompatible kidney transplantation in the early 1980s was greatly expanded on in Japan, a country with very low rates of </w:t>
      </w:r>
      <w:proofErr w:type="spellStart"/>
      <w:r w:rsidRPr="002F6B0F">
        <w:rPr>
          <w:rFonts w:ascii="Book Antiqua" w:hAnsi="Book Antiqua"/>
          <w:sz w:val="24"/>
          <w:szCs w:val="24"/>
          <w:lang w:val="en-US"/>
        </w:rPr>
        <w:t>postmortal</w:t>
      </w:r>
      <w:proofErr w:type="spellEnd"/>
      <w:r w:rsidRPr="002F6B0F">
        <w:rPr>
          <w:rFonts w:ascii="Book Antiqua" w:hAnsi="Book Antiqua"/>
          <w:sz w:val="24"/>
          <w:szCs w:val="24"/>
          <w:lang w:val="en-US"/>
        </w:rPr>
        <w:t xml:space="preserve"> kidney donation due to religious objections</w:t>
      </w:r>
      <w:r w:rsidRPr="002F6B0F">
        <w:rPr>
          <w:rFonts w:ascii="Book Antiqua" w:hAnsi="Book Antiqua"/>
          <w:noProof/>
          <w:sz w:val="24"/>
          <w:szCs w:val="24"/>
          <w:vertAlign w:val="superscript"/>
          <w:lang w:val="en-US"/>
        </w:rPr>
        <w:t>[8]</w:t>
      </w:r>
      <w:r w:rsidRPr="002F6B0F">
        <w:rPr>
          <w:rFonts w:ascii="Book Antiqua" w:hAnsi="Book Antiqua"/>
          <w:sz w:val="24"/>
          <w:szCs w:val="24"/>
          <w:lang w:val="en-US"/>
        </w:rPr>
        <w:t>. In Japan, it was customary to perform a splenectomy prior to ABO-incompatible transplantation, but this practice has mostly been abandoned after the introduction of rituximab in the last decade</w:t>
      </w:r>
      <w:r w:rsidRPr="002F6B0F">
        <w:rPr>
          <w:rFonts w:ascii="Book Antiqua" w:hAnsi="Book Antiqua"/>
          <w:noProof/>
          <w:sz w:val="24"/>
          <w:szCs w:val="24"/>
          <w:vertAlign w:val="superscript"/>
          <w:lang w:val="en-US"/>
        </w:rPr>
        <w:t>[9]</w:t>
      </w:r>
      <w:r w:rsidRPr="002F6B0F">
        <w:rPr>
          <w:rFonts w:ascii="Book Antiqua" w:hAnsi="Book Antiqua"/>
          <w:sz w:val="24"/>
          <w:szCs w:val="24"/>
          <w:lang w:val="en-US"/>
        </w:rPr>
        <w:t>. The introduction of rituximab has also led to a more widespread adoption of ABO-incompatible kidney transplant programs outside Japan. In a large series of 101 European, Australian and New Zealand centers 1420 ABO-incompatible transplantations were compared to 1:1 matched ABO-</w:t>
      </w:r>
      <w:r w:rsidRPr="002F6B0F">
        <w:rPr>
          <w:rFonts w:ascii="Book Antiqua" w:hAnsi="Book Antiqua"/>
          <w:sz w:val="24"/>
          <w:szCs w:val="24"/>
          <w:lang w:val="en-US"/>
        </w:rPr>
        <w:lastRenderedPageBreak/>
        <w:t>compatible transplantations</w:t>
      </w:r>
      <w:r w:rsidRPr="002F6B0F">
        <w:rPr>
          <w:rFonts w:ascii="Book Antiqua" w:hAnsi="Book Antiqua"/>
          <w:noProof/>
          <w:sz w:val="24"/>
          <w:szCs w:val="24"/>
          <w:vertAlign w:val="superscript"/>
          <w:lang w:val="en-US"/>
        </w:rPr>
        <w:t>[10]</w:t>
      </w:r>
      <w:r w:rsidRPr="002F6B0F">
        <w:rPr>
          <w:rFonts w:ascii="Book Antiqua" w:hAnsi="Book Antiqua"/>
          <w:sz w:val="24"/>
          <w:szCs w:val="24"/>
          <w:lang w:val="en-US"/>
        </w:rPr>
        <w:t xml:space="preserve">. Three-year death-censored graft survival (89.9%) and three-year patient survival (95.6%) were not significantly different, but there was a slightly lower one-year ABO-incompatible patient survival due to a higher rate of infections. In a large American series comparing 738 ABO-incompatible kidney transplantations to 1:5 matched ABO-compatible transplantations, a lower ten-year death-censored graft survival (76.1% </w:t>
      </w:r>
      <w:r w:rsidRPr="002F6B0F">
        <w:rPr>
          <w:rFonts w:ascii="Book Antiqua" w:hAnsi="Book Antiqua"/>
          <w:i/>
          <w:iCs/>
          <w:sz w:val="24"/>
          <w:szCs w:val="24"/>
          <w:lang w:val="en-US"/>
        </w:rPr>
        <w:t>vs</w:t>
      </w:r>
      <w:r w:rsidRPr="002F6B0F">
        <w:rPr>
          <w:rFonts w:ascii="Book Antiqua" w:hAnsi="Book Antiqua"/>
          <w:sz w:val="24"/>
          <w:szCs w:val="24"/>
          <w:lang w:val="en-US"/>
        </w:rPr>
        <w:t xml:space="preserve"> 72.9% was found in ABO-incompatible kidney transplantations</w:t>
      </w:r>
      <w:r w:rsidRPr="002F6B0F">
        <w:rPr>
          <w:rFonts w:ascii="Book Antiqua" w:hAnsi="Book Antiqua"/>
          <w:noProof/>
          <w:sz w:val="24"/>
          <w:szCs w:val="24"/>
          <w:vertAlign w:val="superscript"/>
          <w:lang w:val="en-US"/>
        </w:rPr>
        <w:t>[11]</w:t>
      </w:r>
      <w:r w:rsidRPr="002F6B0F">
        <w:rPr>
          <w:rFonts w:ascii="Book Antiqua" w:hAnsi="Book Antiqua"/>
          <w:sz w:val="24"/>
          <w:szCs w:val="24"/>
          <w:lang w:val="en-US"/>
        </w:rPr>
        <w:t xml:space="preserve">. Ten-year patient survival was comparable for both groups (75.1% </w:t>
      </w:r>
      <w:r w:rsidRPr="002F6B0F">
        <w:rPr>
          <w:rFonts w:ascii="Book Antiqua" w:hAnsi="Book Antiqua"/>
          <w:i/>
          <w:iCs/>
          <w:sz w:val="24"/>
          <w:szCs w:val="24"/>
          <w:lang w:val="en-US"/>
        </w:rPr>
        <w:t>vs</w:t>
      </w:r>
      <w:r w:rsidRPr="002F6B0F">
        <w:rPr>
          <w:rFonts w:ascii="Book Antiqua" w:hAnsi="Book Antiqua"/>
          <w:sz w:val="24"/>
          <w:szCs w:val="24"/>
          <w:lang w:val="en-US"/>
        </w:rPr>
        <w:t xml:space="preserve"> 74.5%).</w:t>
      </w:r>
    </w:p>
    <w:p w14:paraId="1EB9A805" w14:textId="5E378A2C" w:rsidR="00495E82" w:rsidRPr="002F6B0F" w:rsidRDefault="00495E82" w:rsidP="009656A3">
      <w:pPr>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ABO-incompatible kidney transplantation results in superior long-term graft survival when compared to kidney transplantation in HLA-sensitized recipients</w:t>
      </w:r>
      <w:r w:rsidRPr="002F6B0F">
        <w:rPr>
          <w:rFonts w:ascii="Book Antiqua" w:hAnsi="Book Antiqua"/>
          <w:noProof/>
          <w:sz w:val="24"/>
          <w:szCs w:val="24"/>
          <w:vertAlign w:val="superscript"/>
          <w:lang w:val="en-US"/>
        </w:rPr>
        <w:t>[12-15]</w:t>
      </w:r>
      <w:r w:rsidRPr="002F6B0F">
        <w:rPr>
          <w:rFonts w:ascii="Book Antiqua" w:hAnsi="Book Antiqua"/>
          <w:sz w:val="24"/>
          <w:szCs w:val="24"/>
          <w:lang w:val="en-US"/>
        </w:rPr>
        <w:t>. This is thought to be caused by accommodation, which occurs when anti-blood group antibodies re-occur after transplantation but somehow do not yield their detrimental effect</w:t>
      </w:r>
      <w:r w:rsidRPr="002F6B0F">
        <w:rPr>
          <w:rFonts w:ascii="Book Antiqua" w:hAnsi="Book Antiqua"/>
          <w:noProof/>
          <w:sz w:val="24"/>
          <w:szCs w:val="24"/>
          <w:vertAlign w:val="superscript"/>
          <w:lang w:val="en-US"/>
        </w:rPr>
        <w:t>[16]</w:t>
      </w:r>
      <w:r w:rsidRPr="002F6B0F">
        <w:rPr>
          <w:rFonts w:ascii="Book Antiqua" w:hAnsi="Book Antiqua"/>
          <w:sz w:val="24"/>
          <w:szCs w:val="24"/>
          <w:lang w:val="en-US"/>
        </w:rPr>
        <w:t>. The pathophysiology of accommodation is poorly understood. Proposed mechanisms can be divided into adaptations in the graft and in the host. Possible adaptations in the graft include diminished blood type expression in the graft</w:t>
      </w:r>
      <w:r w:rsidRPr="002F6B0F">
        <w:rPr>
          <w:rFonts w:ascii="Book Antiqua" w:hAnsi="Book Antiqua"/>
          <w:noProof/>
          <w:sz w:val="24"/>
          <w:szCs w:val="24"/>
          <w:vertAlign w:val="superscript"/>
          <w:lang w:val="en-US"/>
        </w:rPr>
        <w:t>[17]</w:t>
      </w:r>
      <w:r w:rsidRPr="002F6B0F">
        <w:rPr>
          <w:rFonts w:ascii="Book Antiqua" w:hAnsi="Book Antiqua"/>
          <w:sz w:val="24"/>
          <w:szCs w:val="24"/>
          <w:lang w:val="en-US"/>
        </w:rPr>
        <w:t xml:space="preserve"> and expression of protective genes</w:t>
      </w:r>
      <w:r w:rsidRPr="002F6B0F">
        <w:rPr>
          <w:rFonts w:ascii="Book Antiqua" w:hAnsi="Book Antiqua"/>
          <w:noProof/>
          <w:sz w:val="24"/>
          <w:szCs w:val="24"/>
          <w:vertAlign w:val="superscript"/>
          <w:lang w:val="en-US"/>
        </w:rPr>
        <w:t>[18]</w:t>
      </w:r>
      <w:r w:rsidRPr="002F6B0F">
        <w:rPr>
          <w:rFonts w:ascii="Book Antiqua" w:hAnsi="Book Antiqua"/>
          <w:sz w:val="24"/>
          <w:szCs w:val="24"/>
          <w:lang w:val="en-US"/>
        </w:rPr>
        <w:t>. Possible adaptations in the host include IgG subclass switching</w:t>
      </w:r>
      <w:r w:rsidRPr="002F6B0F">
        <w:rPr>
          <w:rFonts w:ascii="Book Antiqua" w:hAnsi="Book Antiqua"/>
          <w:noProof/>
          <w:sz w:val="24"/>
          <w:szCs w:val="24"/>
          <w:vertAlign w:val="superscript"/>
          <w:lang w:val="en-US"/>
        </w:rPr>
        <w:t>[19]</w:t>
      </w:r>
      <w:r w:rsidRPr="002F6B0F">
        <w:rPr>
          <w:rFonts w:ascii="Book Antiqua" w:hAnsi="Book Antiqua"/>
          <w:sz w:val="24"/>
          <w:szCs w:val="24"/>
          <w:lang w:val="en-US"/>
        </w:rPr>
        <w:t>, an increase in regulatory B and/or T cells</w:t>
      </w:r>
      <w:r w:rsidRPr="002F6B0F">
        <w:rPr>
          <w:rFonts w:ascii="Book Antiqua" w:hAnsi="Book Antiqua"/>
          <w:noProof/>
          <w:sz w:val="24"/>
          <w:szCs w:val="24"/>
          <w:vertAlign w:val="superscript"/>
          <w:lang w:val="en-US"/>
        </w:rPr>
        <w:t>[20]</w:t>
      </w:r>
      <w:r w:rsidRPr="002F6B0F">
        <w:rPr>
          <w:rFonts w:ascii="Book Antiqua" w:hAnsi="Book Antiqua"/>
          <w:sz w:val="24"/>
          <w:szCs w:val="24"/>
          <w:lang w:val="en-US"/>
        </w:rPr>
        <w:t>, and complement inhibition</w:t>
      </w:r>
      <w:r w:rsidRPr="002F6B0F">
        <w:rPr>
          <w:rFonts w:ascii="Book Antiqua" w:hAnsi="Book Antiqua"/>
          <w:noProof/>
          <w:sz w:val="24"/>
          <w:szCs w:val="24"/>
          <w:vertAlign w:val="superscript"/>
          <w:lang w:val="en-US"/>
        </w:rPr>
        <w:t>[21]</w:t>
      </w:r>
      <w:r w:rsidRPr="002F6B0F">
        <w:rPr>
          <w:rFonts w:ascii="Book Antiqua" w:hAnsi="Book Antiqua"/>
          <w:sz w:val="24"/>
          <w:szCs w:val="24"/>
          <w:lang w:val="en-US"/>
        </w:rPr>
        <w:t>. The complement inhibition hypothesis is especially intriguing in light of the well-known fact that almost all ABO-incompatible kidney biopsies are C4d positive, but that C4d-positivity – in contrast to ABO-compatible kidney transplantation – is not a surrogate marker of antibody-mediated rejection</w:t>
      </w:r>
      <w:r w:rsidRPr="002F6B0F">
        <w:rPr>
          <w:rFonts w:ascii="Book Antiqua" w:hAnsi="Book Antiqua"/>
          <w:noProof/>
          <w:sz w:val="24"/>
          <w:szCs w:val="24"/>
          <w:vertAlign w:val="superscript"/>
          <w:lang w:val="en-US"/>
        </w:rPr>
        <w:t>[22]</w:t>
      </w:r>
      <w:r w:rsidRPr="002F6B0F">
        <w:rPr>
          <w:rFonts w:ascii="Book Antiqua" w:hAnsi="Book Antiqua"/>
          <w:sz w:val="24"/>
          <w:szCs w:val="24"/>
          <w:lang w:val="en-US"/>
        </w:rPr>
        <w:t>.</w:t>
      </w:r>
    </w:p>
    <w:p w14:paraId="776F3731" w14:textId="0B441B2B" w:rsidR="00495E82" w:rsidRPr="002F6B0F" w:rsidRDefault="00495E82" w:rsidP="009656A3">
      <w:pPr>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C4d is a split product without known biological function that is produced when activation of the classical or the lectin pathway results in the conversion of C4 into C3. Because it forms a stable bond to the cells in the tissue where it is deposited, it remains visible as a footprint while antibodies dissociate over time</w:t>
      </w:r>
      <w:r w:rsidRPr="002F6B0F">
        <w:rPr>
          <w:rFonts w:ascii="Book Antiqua" w:hAnsi="Book Antiqua"/>
          <w:noProof/>
          <w:sz w:val="24"/>
          <w:szCs w:val="24"/>
          <w:vertAlign w:val="superscript"/>
          <w:lang w:val="en-US"/>
        </w:rPr>
        <w:t>[23]</w:t>
      </w:r>
      <w:r w:rsidRPr="002F6B0F">
        <w:rPr>
          <w:rFonts w:ascii="Book Antiqua" w:hAnsi="Book Antiqua"/>
          <w:sz w:val="24"/>
          <w:szCs w:val="24"/>
          <w:lang w:val="en-US"/>
        </w:rPr>
        <w:t xml:space="preserve">. Complement inhibition in ABO-incompatible transplantation is thought to occur more distally in the complement cascade, </w:t>
      </w:r>
      <w:r w:rsidRPr="002F6B0F">
        <w:rPr>
          <w:rFonts w:ascii="Book Antiqua" w:hAnsi="Book Antiqua"/>
          <w:i/>
          <w:iCs/>
          <w:sz w:val="24"/>
          <w:szCs w:val="24"/>
          <w:lang w:val="en-US"/>
        </w:rPr>
        <w:t>i.e</w:t>
      </w:r>
      <w:r w:rsidRPr="002F6B0F">
        <w:rPr>
          <w:rFonts w:ascii="Book Antiqua" w:hAnsi="Book Antiqua"/>
          <w:sz w:val="24"/>
          <w:szCs w:val="24"/>
          <w:lang w:val="en-US"/>
        </w:rPr>
        <w:t>.</w:t>
      </w:r>
      <w:r w:rsidR="009656A3" w:rsidRPr="002F6B0F">
        <w:rPr>
          <w:rFonts w:ascii="Book Antiqua" w:hAnsi="Book Antiqua"/>
          <w:sz w:val="24"/>
          <w:szCs w:val="24"/>
          <w:lang w:val="en-US"/>
        </w:rPr>
        <w:t>,</w:t>
      </w:r>
      <w:r w:rsidRPr="002F6B0F">
        <w:rPr>
          <w:rFonts w:ascii="Book Antiqua" w:hAnsi="Book Antiqua"/>
          <w:sz w:val="24"/>
          <w:szCs w:val="24"/>
          <w:lang w:val="en-US"/>
        </w:rPr>
        <w:t xml:space="preserve"> after the formation of C4d has already taken place, but the exact mechanism is unknown.</w:t>
      </w:r>
    </w:p>
    <w:p w14:paraId="00A53C14" w14:textId="77777777" w:rsidR="00495E82" w:rsidRPr="002F6B0F" w:rsidRDefault="00495E82" w:rsidP="009656A3">
      <w:pPr>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lastRenderedPageBreak/>
        <w:t>The case-control study presented here was designed to elucidate the relationship between the rate of kidney function decline, pre-transplant anti-ABO antibodies, and complement activation in ABO-incompatible renal transplantation. Firstly, we investigated whether ABO-incompatible kidney transplantation is equivalent to ABO-compatible kidney transplantation not only in terms of graft and patient survival, but also in terms of kidney function and long-term rate of kidney function decline. Full accommodation would imply that both groups are indistinguishable. Secondly, we studied various markers of complement activation (C1q, C3c, C4d, and C5b-9) in ABO-incompatible kidney biopsies.</w:t>
      </w:r>
    </w:p>
    <w:p w14:paraId="0881C2FE" w14:textId="0653B202"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752239ED" w14:textId="77777777"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sz w:val="24"/>
          <w:szCs w:val="24"/>
          <w:lang w:val="en-US"/>
        </w:rPr>
        <w:t>MATERIALS AND METHODS</w:t>
      </w:r>
    </w:p>
    <w:p w14:paraId="3D152705" w14:textId="77777777" w:rsidR="00495E82" w:rsidRPr="002F6B0F" w:rsidRDefault="00495E82" w:rsidP="00562E76">
      <w:pPr>
        <w:tabs>
          <w:tab w:val="clear" w:pos="284"/>
          <w:tab w:val="clear" w:pos="1701"/>
        </w:tabs>
        <w:spacing w:line="360" w:lineRule="auto"/>
        <w:jc w:val="both"/>
        <w:rPr>
          <w:rFonts w:ascii="Book Antiqua" w:hAnsi="Book Antiqua"/>
          <w:b/>
          <w:bCs/>
          <w:i/>
          <w:sz w:val="24"/>
          <w:szCs w:val="24"/>
          <w:lang w:val="en-US"/>
        </w:rPr>
      </w:pPr>
      <w:r w:rsidRPr="002F6B0F">
        <w:rPr>
          <w:rFonts w:ascii="Book Antiqua" w:hAnsi="Book Antiqua"/>
          <w:b/>
          <w:bCs/>
          <w:i/>
          <w:sz w:val="24"/>
          <w:szCs w:val="24"/>
          <w:lang w:val="en-US"/>
        </w:rPr>
        <w:t>Study design</w:t>
      </w:r>
    </w:p>
    <w:p w14:paraId="1D2555E2" w14:textId="53E0B238"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We conducted a retrospective case-control study in which we included all ABO-incompatible transplantations performed at the Amsterdam University Medical Centers, location AMC, and the University Medical Center Groningen between 2008 and 2013. For each ABO-incompatible transplantation, we included four matched ABO-compatible controls. The matching procedure was done as follows: from all 469 ABO-compatible kidney transplantations that were performed between 2008 and 2013, we selected the transplantations scheduled six months prior or after an ABO-incompatible transplantation in the same transplantation center. Within this group, we selected the four kidney transplant recipients of the same gender who had the smallest age difference with their ABO-incompatible counterpart.</w:t>
      </w:r>
    </w:p>
    <w:p w14:paraId="3C5C7AAC" w14:textId="77777777" w:rsidR="00495E82" w:rsidRPr="002F6B0F" w:rsidRDefault="00495E82" w:rsidP="00181D45">
      <w:pPr>
        <w:tabs>
          <w:tab w:val="clear" w:pos="284"/>
          <w:tab w:val="clear" w:pos="1701"/>
        </w:tabs>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All patients were treated according to standard clinical practice. All patient data were obtained and analyzed retrospectively after being anonymized. Patient treatment and clinical outcomes were not in any way affected by their retrospective inclusion in this study, implying that Institutional Review Board approval was not required according to Dutch law.</w:t>
      </w:r>
    </w:p>
    <w:p w14:paraId="42DADB78"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61227344" w14:textId="77777777" w:rsidR="00495E82" w:rsidRPr="002F6B0F" w:rsidRDefault="00495E82" w:rsidP="00562E76">
      <w:pPr>
        <w:tabs>
          <w:tab w:val="clear" w:pos="284"/>
          <w:tab w:val="clear" w:pos="1701"/>
        </w:tabs>
        <w:spacing w:line="360" w:lineRule="auto"/>
        <w:jc w:val="both"/>
        <w:rPr>
          <w:rFonts w:ascii="Book Antiqua" w:eastAsia="Arial" w:hAnsi="Book Antiqua" w:cs="Arial"/>
          <w:b/>
          <w:bCs/>
          <w:i/>
          <w:color w:val="000000"/>
          <w:sz w:val="24"/>
          <w:szCs w:val="24"/>
          <w:lang w:val="en-US"/>
        </w:rPr>
      </w:pPr>
      <w:r w:rsidRPr="002F6B0F">
        <w:rPr>
          <w:rFonts w:ascii="Book Antiqua" w:eastAsia="Arial" w:hAnsi="Book Antiqua" w:cs="Arial"/>
          <w:b/>
          <w:bCs/>
          <w:i/>
          <w:color w:val="000000"/>
          <w:sz w:val="24"/>
          <w:szCs w:val="24"/>
          <w:lang w:val="en-US"/>
        </w:rPr>
        <w:t>ABO-compatible transplantation immunosuppression</w:t>
      </w:r>
    </w:p>
    <w:p w14:paraId="01ACEE65" w14:textId="1C2905C0" w:rsidR="00495E82" w:rsidRPr="002F6B0F" w:rsidRDefault="00495E82" w:rsidP="00562E76">
      <w:pPr>
        <w:tabs>
          <w:tab w:val="clear" w:pos="284"/>
          <w:tab w:val="clear" w:pos="1701"/>
        </w:tabs>
        <w:spacing w:line="360" w:lineRule="auto"/>
        <w:jc w:val="both"/>
        <w:rPr>
          <w:rFonts w:ascii="Book Antiqua" w:eastAsia="Arial" w:hAnsi="Book Antiqua" w:cs="Arial"/>
          <w:color w:val="000000"/>
          <w:sz w:val="24"/>
          <w:szCs w:val="24"/>
          <w:lang w:val="en-US"/>
        </w:rPr>
      </w:pPr>
      <w:r w:rsidRPr="002F6B0F">
        <w:rPr>
          <w:rFonts w:ascii="Book Antiqua" w:eastAsia="Arial" w:hAnsi="Book Antiqua" w:cs="Arial"/>
          <w:color w:val="000000"/>
          <w:sz w:val="24"/>
          <w:szCs w:val="24"/>
          <w:lang w:val="en-US"/>
        </w:rPr>
        <w:lastRenderedPageBreak/>
        <w:t xml:space="preserve">ABO-compatible kidney transplant recipients received </w:t>
      </w:r>
      <w:proofErr w:type="spellStart"/>
      <w:r w:rsidRPr="002F6B0F">
        <w:rPr>
          <w:rFonts w:ascii="Book Antiqua" w:eastAsia="Arial" w:hAnsi="Book Antiqua" w:cs="Arial"/>
          <w:color w:val="000000"/>
          <w:sz w:val="24"/>
          <w:szCs w:val="24"/>
          <w:lang w:val="en-US"/>
        </w:rPr>
        <w:t>basiliximab</w:t>
      </w:r>
      <w:proofErr w:type="spellEnd"/>
      <w:r w:rsidRPr="002F6B0F">
        <w:rPr>
          <w:rFonts w:ascii="Book Antiqua" w:eastAsia="Arial" w:hAnsi="Book Antiqua" w:cs="Arial"/>
          <w:color w:val="000000"/>
          <w:sz w:val="24"/>
          <w:szCs w:val="24"/>
          <w:lang w:val="en-US"/>
        </w:rPr>
        <w:t xml:space="preserve"> (20</w:t>
      </w:r>
      <w:r w:rsidR="006B6221"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mg on day 0 and day 4) and intravenous prednisolone (50</w:t>
      </w:r>
      <w:r w:rsidR="006B6221"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mg twice daily on day 0 and day 1) as induction therapy. Post-transplantation maintenance immunosuppression consisted of tacrolimus (target levels 10-15</w:t>
      </w:r>
      <w:r w:rsidR="006B6221"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ng/m</w:t>
      </w:r>
      <w:r w:rsidR="006B6221" w:rsidRPr="002F6B0F">
        <w:rPr>
          <w:rFonts w:ascii="Book Antiqua" w:eastAsia="Arial" w:hAnsi="Book Antiqua" w:cs="Arial"/>
          <w:color w:val="000000"/>
          <w:sz w:val="24"/>
          <w:szCs w:val="24"/>
          <w:lang w:val="en-US"/>
        </w:rPr>
        <w:t>L</w:t>
      </w:r>
      <w:r w:rsidRPr="002F6B0F">
        <w:rPr>
          <w:rFonts w:ascii="Book Antiqua" w:eastAsia="Arial" w:hAnsi="Book Antiqua" w:cs="Arial"/>
          <w:color w:val="000000"/>
          <w:sz w:val="24"/>
          <w:szCs w:val="24"/>
          <w:lang w:val="en-US"/>
        </w:rPr>
        <w:t xml:space="preserve"> in the first six weeks and 6-10 ng/m</w:t>
      </w:r>
      <w:r w:rsidR="006B6221" w:rsidRPr="002F6B0F">
        <w:rPr>
          <w:rFonts w:ascii="Book Antiqua" w:eastAsia="Arial" w:hAnsi="Book Antiqua" w:cs="Arial"/>
          <w:color w:val="000000"/>
          <w:sz w:val="24"/>
          <w:szCs w:val="24"/>
          <w:lang w:val="en-US"/>
        </w:rPr>
        <w:t>L</w:t>
      </w:r>
      <w:r w:rsidRPr="002F6B0F">
        <w:rPr>
          <w:rFonts w:ascii="Book Antiqua" w:eastAsia="Arial" w:hAnsi="Book Antiqua" w:cs="Arial"/>
          <w:color w:val="000000"/>
          <w:sz w:val="24"/>
          <w:szCs w:val="24"/>
          <w:lang w:val="en-US"/>
        </w:rPr>
        <w:t xml:space="preserve"> thereafter), prednisolone 10</w:t>
      </w:r>
      <w:r w:rsidR="006B6221"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mg once daily, and mycophenolic acid (1000</w:t>
      </w:r>
      <w:r w:rsidR="006B6221"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mg twice daily), with graduate tapering of immunosuppression after one year.</w:t>
      </w:r>
    </w:p>
    <w:p w14:paraId="62424160" w14:textId="77777777" w:rsidR="00495E82" w:rsidRPr="002F6B0F" w:rsidRDefault="00495E82" w:rsidP="00562E76">
      <w:pPr>
        <w:tabs>
          <w:tab w:val="clear" w:pos="284"/>
          <w:tab w:val="clear" w:pos="1701"/>
        </w:tabs>
        <w:spacing w:line="360" w:lineRule="auto"/>
        <w:jc w:val="both"/>
        <w:rPr>
          <w:rFonts w:ascii="Book Antiqua" w:eastAsia="Arial" w:hAnsi="Book Antiqua" w:cs="Arial"/>
          <w:color w:val="000000"/>
          <w:sz w:val="24"/>
          <w:szCs w:val="24"/>
          <w:lang w:val="en-US"/>
        </w:rPr>
      </w:pPr>
    </w:p>
    <w:p w14:paraId="22D2F1EC" w14:textId="77777777" w:rsidR="00495E82" w:rsidRPr="002F6B0F" w:rsidRDefault="00495E82" w:rsidP="00562E76">
      <w:pPr>
        <w:tabs>
          <w:tab w:val="clear" w:pos="284"/>
          <w:tab w:val="clear" w:pos="1701"/>
        </w:tabs>
        <w:spacing w:line="360" w:lineRule="auto"/>
        <w:jc w:val="both"/>
        <w:rPr>
          <w:rFonts w:ascii="Book Antiqua" w:hAnsi="Book Antiqua"/>
          <w:b/>
          <w:bCs/>
          <w:i/>
          <w:sz w:val="24"/>
          <w:szCs w:val="24"/>
          <w:lang w:val="en-US"/>
        </w:rPr>
      </w:pPr>
      <w:r w:rsidRPr="002F6B0F">
        <w:rPr>
          <w:rFonts w:ascii="Book Antiqua" w:hAnsi="Book Antiqua"/>
          <w:b/>
          <w:bCs/>
          <w:i/>
          <w:sz w:val="24"/>
          <w:szCs w:val="24"/>
          <w:lang w:val="en-US"/>
        </w:rPr>
        <w:t>ABO-incompatible transplantation requirements and procedure</w:t>
      </w:r>
    </w:p>
    <w:p w14:paraId="1197A063" w14:textId="53DEE9F3" w:rsidR="00495E82" w:rsidRPr="002F6B0F" w:rsidRDefault="00495E82" w:rsidP="00562E76">
      <w:pPr>
        <w:tabs>
          <w:tab w:val="clear" w:pos="284"/>
          <w:tab w:val="clear" w:pos="1701"/>
        </w:tabs>
        <w:spacing w:line="360" w:lineRule="auto"/>
        <w:jc w:val="both"/>
        <w:rPr>
          <w:rFonts w:ascii="Book Antiqua" w:eastAsia="Arial" w:hAnsi="Book Antiqua" w:cs="Arial"/>
          <w:color w:val="000000"/>
          <w:sz w:val="24"/>
          <w:szCs w:val="24"/>
          <w:lang w:val="en-US"/>
        </w:rPr>
      </w:pPr>
      <w:r w:rsidRPr="002F6B0F">
        <w:rPr>
          <w:rFonts w:ascii="Book Antiqua" w:hAnsi="Book Antiqua"/>
          <w:sz w:val="24"/>
          <w:szCs w:val="24"/>
          <w:lang w:val="en-US"/>
        </w:rPr>
        <w:t xml:space="preserve">In order to be eligible for ABO-incompatible transplantation, patients had to have a negative (HLA)-crossmatch with an ABO-incompatible donor and anti-ABO IgG titers (measured twice) not exceeding 1:256. All ABO-incompatible kidney transplant recipients received a single dose of rituximab of </w:t>
      </w:r>
      <w:r w:rsidRPr="002F6B0F">
        <w:rPr>
          <w:rFonts w:ascii="Book Antiqua" w:eastAsia="Arial" w:hAnsi="Book Antiqua" w:cs="Arial"/>
          <w:color w:val="000000"/>
          <w:sz w:val="24"/>
          <w:szCs w:val="24"/>
          <w:lang w:val="en-US"/>
        </w:rPr>
        <w:t>375</w:t>
      </w:r>
      <w:r w:rsidR="00793B26"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mg/m</w:t>
      </w:r>
      <w:r w:rsidRPr="002F6B0F">
        <w:rPr>
          <w:rFonts w:ascii="Book Antiqua" w:eastAsia="Arial" w:hAnsi="Book Antiqua" w:cs="Arial"/>
          <w:color w:val="000000"/>
          <w:sz w:val="24"/>
          <w:szCs w:val="24"/>
          <w:vertAlign w:val="superscript"/>
          <w:lang w:val="en-US"/>
        </w:rPr>
        <w:t>2</w:t>
      </w:r>
      <w:r w:rsidRPr="002F6B0F">
        <w:rPr>
          <w:rFonts w:ascii="Book Antiqua" w:eastAsia="Arial" w:hAnsi="Book Antiqua" w:cs="Arial"/>
          <w:color w:val="000000"/>
          <w:sz w:val="24"/>
          <w:szCs w:val="24"/>
          <w:lang w:val="en-US"/>
        </w:rPr>
        <w:t xml:space="preserve"> 30 d prior to their scheduled transplantation. Maintenance immunosuppression consisted of prednisolone, tacrolimus and mycophenolic acid, in identical dosages as in ABO-compatible transplantation. However, whereas ABO-compatible recipients started maintenance immunosuppression on the day of transplantation, ABO-incompatible recipients did so two weeks before kidney transplantation. Immuno-adsorptions were started one week before transplantation using an antigen-specific carbohydrate column (</w:t>
      </w:r>
      <w:proofErr w:type="spellStart"/>
      <w:r w:rsidRPr="002F6B0F">
        <w:rPr>
          <w:rFonts w:ascii="Book Antiqua" w:eastAsia="Arial" w:hAnsi="Book Antiqua" w:cs="Arial"/>
          <w:color w:val="000000"/>
          <w:sz w:val="24"/>
          <w:szCs w:val="24"/>
          <w:lang w:val="en-US"/>
        </w:rPr>
        <w:t>Glycosorb</w:t>
      </w:r>
      <w:proofErr w:type="spellEnd"/>
      <w:r w:rsidRPr="002F6B0F">
        <w:rPr>
          <w:rFonts w:ascii="Book Antiqua" w:eastAsia="Arial" w:hAnsi="Book Antiqua" w:cs="Arial"/>
          <w:color w:val="000000"/>
          <w:sz w:val="24"/>
          <w:szCs w:val="24"/>
          <w:vertAlign w:val="superscript"/>
          <w:lang w:val="en-US"/>
        </w:rPr>
        <w:t>®</w:t>
      </w:r>
      <w:r w:rsidRPr="002F6B0F">
        <w:rPr>
          <w:rFonts w:ascii="Book Antiqua" w:eastAsia="Arial" w:hAnsi="Book Antiqua" w:cs="Arial"/>
          <w:color w:val="000000"/>
          <w:sz w:val="24"/>
          <w:szCs w:val="24"/>
          <w:lang w:val="en-US"/>
        </w:rPr>
        <w:t>). At least four immuno-adsorption sessions were scheduled, with the option of additional sessions until the target anti-ABO titer ≤ 1:8 was reached. Intravenous immunoglobulins (500</w:t>
      </w:r>
      <w:r w:rsidR="0059458C"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mg/kg) were given just before transplantation. After transplantation, three more immuno-adsorption sessions were performed.</w:t>
      </w:r>
    </w:p>
    <w:p w14:paraId="00F0AB8B" w14:textId="77777777" w:rsidR="00495E82" w:rsidRPr="002F6B0F" w:rsidRDefault="00495E82" w:rsidP="00562E76">
      <w:pPr>
        <w:tabs>
          <w:tab w:val="clear" w:pos="284"/>
          <w:tab w:val="clear" w:pos="1701"/>
        </w:tabs>
        <w:spacing w:line="360" w:lineRule="auto"/>
        <w:jc w:val="both"/>
        <w:rPr>
          <w:rFonts w:ascii="Book Antiqua" w:eastAsia="Arial" w:hAnsi="Book Antiqua" w:cs="Arial"/>
          <w:color w:val="000000"/>
          <w:sz w:val="24"/>
          <w:szCs w:val="24"/>
          <w:lang w:val="en-US"/>
        </w:rPr>
      </w:pPr>
    </w:p>
    <w:p w14:paraId="2BF1A21A" w14:textId="77777777" w:rsidR="00495E82" w:rsidRPr="002F6B0F" w:rsidRDefault="00495E82" w:rsidP="00562E76">
      <w:pPr>
        <w:tabs>
          <w:tab w:val="clear" w:pos="284"/>
          <w:tab w:val="clear" w:pos="1701"/>
        </w:tabs>
        <w:spacing w:line="360" w:lineRule="auto"/>
        <w:jc w:val="both"/>
        <w:rPr>
          <w:rFonts w:ascii="Book Antiqua" w:eastAsia="Arial" w:hAnsi="Book Antiqua" w:cs="Arial"/>
          <w:b/>
          <w:bCs/>
          <w:i/>
          <w:color w:val="000000"/>
          <w:sz w:val="24"/>
          <w:szCs w:val="24"/>
          <w:lang w:val="en-US"/>
        </w:rPr>
      </w:pPr>
      <w:r w:rsidRPr="002F6B0F">
        <w:rPr>
          <w:rFonts w:ascii="Book Antiqua" w:eastAsia="Arial" w:hAnsi="Book Antiqua" w:cs="Arial"/>
          <w:b/>
          <w:bCs/>
          <w:i/>
          <w:color w:val="000000"/>
          <w:sz w:val="24"/>
          <w:szCs w:val="24"/>
          <w:lang w:val="en-US"/>
        </w:rPr>
        <w:t>Infection prophylaxis</w:t>
      </w:r>
    </w:p>
    <w:p w14:paraId="6FE49889" w14:textId="40C0B673"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Patients with a cytomegalovirus mismatch (recipient IgG negative and donor IgG positive) received six months of </w:t>
      </w:r>
      <w:bookmarkStart w:id="10" w:name="OLE_LINK2"/>
      <w:proofErr w:type="spellStart"/>
      <w:r w:rsidRPr="002F6B0F">
        <w:rPr>
          <w:rFonts w:ascii="Book Antiqua" w:hAnsi="Book Antiqua"/>
          <w:sz w:val="24"/>
          <w:szCs w:val="24"/>
          <w:lang w:val="en-US"/>
        </w:rPr>
        <w:t>valgancyclovir</w:t>
      </w:r>
      <w:bookmarkEnd w:id="10"/>
      <w:proofErr w:type="spellEnd"/>
      <w:r w:rsidRPr="002F6B0F">
        <w:rPr>
          <w:rFonts w:ascii="Book Antiqua" w:hAnsi="Book Antiqua"/>
          <w:sz w:val="24"/>
          <w:szCs w:val="24"/>
          <w:lang w:val="en-US"/>
        </w:rPr>
        <w:t xml:space="preserve"> prophylaxis. In addition, all patients were prescribed at least four months of Pneumocystis </w:t>
      </w:r>
      <w:proofErr w:type="spellStart"/>
      <w:r w:rsidRPr="002F6B0F">
        <w:rPr>
          <w:rFonts w:ascii="Book Antiqua" w:hAnsi="Book Antiqua"/>
          <w:sz w:val="24"/>
          <w:szCs w:val="24"/>
          <w:lang w:val="en-US"/>
        </w:rPr>
        <w:t>Jirovecii</w:t>
      </w:r>
      <w:proofErr w:type="spellEnd"/>
      <w:r w:rsidRPr="002F6B0F">
        <w:rPr>
          <w:rFonts w:ascii="Book Antiqua" w:hAnsi="Book Antiqua"/>
          <w:sz w:val="24"/>
          <w:szCs w:val="24"/>
          <w:lang w:val="en-US"/>
        </w:rPr>
        <w:t xml:space="preserve"> prophylaxis (trimethoprim/sulfamethoxazole).</w:t>
      </w:r>
    </w:p>
    <w:p w14:paraId="2FBCA3FD"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72EBE577" w14:textId="34B9C12F" w:rsidR="00495E82" w:rsidRPr="002F6B0F" w:rsidRDefault="00495E82" w:rsidP="00562E76">
      <w:pPr>
        <w:tabs>
          <w:tab w:val="clear" w:pos="284"/>
          <w:tab w:val="clear" w:pos="1701"/>
        </w:tabs>
        <w:spacing w:line="360" w:lineRule="auto"/>
        <w:jc w:val="both"/>
        <w:rPr>
          <w:rFonts w:ascii="Book Antiqua" w:hAnsi="Book Antiqua"/>
          <w:b/>
          <w:bCs/>
          <w:i/>
          <w:sz w:val="24"/>
          <w:szCs w:val="24"/>
          <w:lang w:val="en-US"/>
        </w:rPr>
      </w:pPr>
      <w:r w:rsidRPr="002F6B0F">
        <w:rPr>
          <w:rFonts w:ascii="Book Antiqua" w:hAnsi="Book Antiqua"/>
          <w:b/>
          <w:bCs/>
          <w:i/>
          <w:sz w:val="24"/>
          <w:szCs w:val="24"/>
          <w:lang w:val="en-US"/>
        </w:rPr>
        <w:lastRenderedPageBreak/>
        <w:t xml:space="preserve">Complement </w:t>
      </w:r>
      <w:r w:rsidR="00DF7C2E" w:rsidRPr="002F6B0F">
        <w:rPr>
          <w:rFonts w:ascii="Book Antiqua" w:hAnsi="Book Antiqua"/>
          <w:b/>
          <w:bCs/>
          <w:i/>
          <w:sz w:val="24"/>
          <w:szCs w:val="24"/>
          <w:lang w:val="en-US"/>
        </w:rPr>
        <w:t>a</w:t>
      </w:r>
      <w:r w:rsidRPr="002F6B0F">
        <w:rPr>
          <w:rFonts w:ascii="Book Antiqua" w:hAnsi="Book Antiqua"/>
          <w:b/>
          <w:bCs/>
          <w:i/>
          <w:sz w:val="24"/>
          <w:szCs w:val="24"/>
          <w:lang w:val="en-US"/>
        </w:rPr>
        <w:t xml:space="preserve">ctivation in ABO-incompatible </w:t>
      </w:r>
      <w:r w:rsidR="00DF7C2E" w:rsidRPr="002F6B0F">
        <w:rPr>
          <w:rFonts w:ascii="Book Antiqua" w:hAnsi="Book Antiqua"/>
          <w:b/>
          <w:bCs/>
          <w:i/>
          <w:sz w:val="24"/>
          <w:szCs w:val="24"/>
          <w:lang w:val="en-US"/>
        </w:rPr>
        <w:t>indication and protocol biopsies</w:t>
      </w:r>
    </w:p>
    <w:p w14:paraId="5ECF0E26"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Protocol biopsies were performed one year after ABO-incompatible kidney transplantation according to standard clinical practice. Indication biopsies were performed at the discretion of the treating physician. Immunofluorescence staining for C4d, C1q, C3c and C5b-9 on fresh frozen sections was made available for all ABO-incompatible indication and protocol biopsies (15 each).</w:t>
      </w:r>
    </w:p>
    <w:p w14:paraId="485EB4D3"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744BE781" w14:textId="77777777"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i/>
          <w:sz w:val="24"/>
          <w:szCs w:val="24"/>
          <w:lang w:val="en-US"/>
        </w:rPr>
        <w:t>Endpoints</w:t>
      </w:r>
    </w:p>
    <w:p w14:paraId="1EFD2C70" w14:textId="1B2321AD"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The primary endpoint of this study was rate of kidney function decline, measured as the slope of estimated glomerular filtration (eGFR) by means of the Modification of Diet in Renal Disease</w:t>
      </w:r>
      <w:r w:rsidR="00B06A2D" w:rsidRPr="002F6B0F">
        <w:rPr>
          <w:rFonts w:ascii="Book Antiqua" w:hAnsi="Book Antiqua"/>
          <w:sz w:val="24"/>
          <w:szCs w:val="24"/>
          <w:lang w:val="en-US"/>
        </w:rPr>
        <w:t xml:space="preserve"> (MDRD)</w:t>
      </w:r>
      <w:r w:rsidRPr="002F6B0F">
        <w:rPr>
          <w:rFonts w:ascii="Book Antiqua" w:hAnsi="Book Antiqua"/>
          <w:sz w:val="24"/>
          <w:szCs w:val="24"/>
          <w:lang w:val="en-US"/>
        </w:rPr>
        <w:t xml:space="preserve"> equation and the slope of creatinine clearance. Secondary endpoints were proteinuria, graft and patient survival, biopsy proven rejections, infections, malignancies and complement activation on all indication and protocol biopsies of ABO-incompatible transplants.</w:t>
      </w:r>
    </w:p>
    <w:p w14:paraId="719E7FCE"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6899E7BC" w14:textId="77777777" w:rsidR="00495E82" w:rsidRPr="002F6B0F" w:rsidRDefault="00495E82" w:rsidP="00562E76">
      <w:pPr>
        <w:tabs>
          <w:tab w:val="clear" w:pos="284"/>
          <w:tab w:val="clear" w:pos="1701"/>
        </w:tabs>
        <w:spacing w:line="360" w:lineRule="auto"/>
        <w:jc w:val="both"/>
        <w:rPr>
          <w:rFonts w:ascii="Book Antiqua" w:hAnsi="Book Antiqua"/>
          <w:b/>
          <w:bCs/>
          <w:i/>
          <w:sz w:val="24"/>
          <w:szCs w:val="24"/>
          <w:lang w:val="en-US"/>
        </w:rPr>
      </w:pPr>
      <w:r w:rsidRPr="002F6B0F">
        <w:rPr>
          <w:rFonts w:ascii="Book Antiqua" w:hAnsi="Book Antiqua"/>
          <w:b/>
          <w:bCs/>
          <w:i/>
          <w:sz w:val="24"/>
          <w:szCs w:val="24"/>
          <w:lang w:val="en-US"/>
        </w:rPr>
        <w:t>Statistical analysis</w:t>
      </w:r>
    </w:p>
    <w:p w14:paraId="735C18B2" w14:textId="1D6C33BB"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For the primary endpoint (rate of kidney function decline), linear mixed models were used to estimate the slope of the MDRD and creatinine clearance for both ABO-incompatible and ABO-compatible kidney transplant recipients. In case of graft loss, an eGFR of 10</w:t>
      </w:r>
      <w:r w:rsidR="00DF7C2E" w:rsidRPr="002F6B0F">
        <w:rPr>
          <w:rFonts w:ascii="Book Antiqua" w:hAnsi="Book Antiqua"/>
          <w:sz w:val="24"/>
          <w:szCs w:val="24"/>
          <w:lang w:val="en-US"/>
        </w:rPr>
        <w:t xml:space="preserve"> </w:t>
      </w:r>
      <w:r w:rsidRPr="002F6B0F">
        <w:rPr>
          <w:rFonts w:ascii="Book Antiqua" w:hAnsi="Book Antiqua"/>
          <w:sz w:val="24"/>
          <w:szCs w:val="24"/>
          <w:lang w:val="en-US"/>
        </w:rPr>
        <w:t>m</w:t>
      </w:r>
      <w:r w:rsidR="00DF7C2E" w:rsidRPr="002F6B0F">
        <w:rPr>
          <w:rFonts w:ascii="Book Antiqua" w:hAnsi="Book Antiqua"/>
          <w:sz w:val="24"/>
          <w:szCs w:val="24"/>
          <w:lang w:val="en-US"/>
        </w:rPr>
        <w:t>L</w:t>
      </w:r>
      <w:r w:rsidRPr="002F6B0F">
        <w:rPr>
          <w:rFonts w:ascii="Book Antiqua" w:hAnsi="Book Antiqua"/>
          <w:sz w:val="24"/>
          <w:szCs w:val="24"/>
          <w:lang w:val="en-US"/>
        </w:rPr>
        <w:t>/min/1.73</w:t>
      </w:r>
      <w:r w:rsidR="00DF7C2E" w:rsidRPr="002F6B0F">
        <w:rPr>
          <w:rFonts w:ascii="Book Antiqua" w:hAnsi="Book Antiqua"/>
          <w:sz w:val="24"/>
          <w:szCs w:val="24"/>
          <w:lang w:val="en-US"/>
        </w:rPr>
        <w:t xml:space="preserve"> </w:t>
      </w:r>
      <w:r w:rsidRPr="002F6B0F">
        <w:rPr>
          <w:rFonts w:ascii="Book Antiqua" w:hAnsi="Book Antiqua"/>
          <w:sz w:val="24"/>
          <w:szCs w:val="24"/>
          <w:lang w:val="en-US"/>
        </w:rPr>
        <w:t>m</w:t>
      </w:r>
      <w:r w:rsidRPr="002F6B0F">
        <w:rPr>
          <w:rFonts w:ascii="Book Antiqua" w:hAnsi="Book Antiqua"/>
          <w:sz w:val="24"/>
          <w:szCs w:val="24"/>
          <w:vertAlign w:val="superscript"/>
          <w:lang w:val="en-US"/>
        </w:rPr>
        <w:t>2</w:t>
      </w:r>
      <w:r w:rsidRPr="002F6B0F">
        <w:rPr>
          <w:rFonts w:ascii="Book Antiqua" w:hAnsi="Book Antiqua"/>
          <w:sz w:val="24"/>
          <w:szCs w:val="24"/>
          <w:lang w:val="en-US"/>
        </w:rPr>
        <w:t xml:space="preserve"> and a creatinine clearance of 10</w:t>
      </w:r>
      <w:r w:rsidR="00DF7C2E" w:rsidRPr="002F6B0F">
        <w:rPr>
          <w:rFonts w:ascii="Book Antiqua" w:hAnsi="Book Antiqua"/>
          <w:sz w:val="24"/>
          <w:szCs w:val="24"/>
          <w:lang w:val="en-US"/>
        </w:rPr>
        <w:t xml:space="preserve"> </w:t>
      </w:r>
      <w:r w:rsidRPr="002F6B0F">
        <w:rPr>
          <w:rFonts w:ascii="Book Antiqua" w:hAnsi="Book Antiqua"/>
          <w:sz w:val="24"/>
          <w:szCs w:val="24"/>
          <w:lang w:val="en-US"/>
        </w:rPr>
        <w:t>m</w:t>
      </w:r>
      <w:r w:rsidR="00DF7C2E" w:rsidRPr="002F6B0F">
        <w:rPr>
          <w:rFonts w:ascii="Book Antiqua" w:hAnsi="Book Antiqua"/>
          <w:sz w:val="24"/>
          <w:szCs w:val="24"/>
          <w:lang w:val="en-US"/>
        </w:rPr>
        <w:t>L</w:t>
      </w:r>
      <w:r w:rsidRPr="002F6B0F">
        <w:rPr>
          <w:rFonts w:ascii="Book Antiqua" w:hAnsi="Book Antiqua"/>
          <w:sz w:val="24"/>
          <w:szCs w:val="24"/>
          <w:lang w:val="en-US"/>
        </w:rPr>
        <w:t xml:space="preserve">/min were imputed. Sensitivity analyses were run both with and without these imputations. Graft and patient survival and rejection episodes were compared using Kaplan-Meier analyses. Infections and malignancies were compared using chi-square tests. The statistical methods of this study were reviewed by H. Peters </w:t>
      </w:r>
      <w:proofErr w:type="spellStart"/>
      <w:r w:rsidRPr="002F6B0F">
        <w:rPr>
          <w:rFonts w:ascii="Book Antiqua" w:hAnsi="Book Antiqua"/>
          <w:sz w:val="24"/>
          <w:szCs w:val="24"/>
          <w:lang w:val="en-US"/>
        </w:rPr>
        <w:t>Sengers</w:t>
      </w:r>
      <w:proofErr w:type="spellEnd"/>
      <w:r w:rsidRPr="002F6B0F">
        <w:rPr>
          <w:rFonts w:ascii="Book Antiqua" w:hAnsi="Book Antiqua"/>
          <w:sz w:val="24"/>
          <w:szCs w:val="24"/>
          <w:lang w:val="en-US"/>
        </w:rPr>
        <w:t>, senior epidemiologist at Amsterdam University Medical Centers, location AMC.</w:t>
      </w:r>
    </w:p>
    <w:p w14:paraId="2F2C591B"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53631EC6" w14:textId="77777777"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sz w:val="24"/>
          <w:szCs w:val="24"/>
          <w:lang w:val="en-US"/>
        </w:rPr>
        <w:t>RESULTS</w:t>
      </w:r>
    </w:p>
    <w:p w14:paraId="529247E2" w14:textId="658FF2EF"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lastRenderedPageBreak/>
        <w:t xml:space="preserve">Between 2008 and 2013, 27 ABO-incompatible transplantations were performed at both centers. For each ABO-incompatible transplantation, we included 4 matched ABO-compatible transplantations at both centers, so that the total number of patients included in our analysis equals 135. </w:t>
      </w:r>
    </w:p>
    <w:p w14:paraId="50DC856A" w14:textId="77777777" w:rsidR="00495E82" w:rsidRPr="002F6B0F" w:rsidRDefault="00495E82" w:rsidP="00824DB2">
      <w:pPr>
        <w:tabs>
          <w:tab w:val="clear" w:pos="284"/>
          <w:tab w:val="clear" w:pos="1701"/>
        </w:tabs>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The baseline characteristics are described in Table 1. The groups were well-matched, except for a lower percentage of related donors in the ABO-incompatible group, which did not result in a higher number of HLA-mismatches. Panel-reactive antibodies were low and not significantly different between both groups. Tacrolimus trough levels were also not significantly different between the two groups except for a slightly higher trough level at week six (Figure 1).</w:t>
      </w:r>
    </w:p>
    <w:p w14:paraId="36F704F5"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3D85EF7D" w14:textId="48E9D678"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i/>
          <w:sz w:val="24"/>
          <w:szCs w:val="24"/>
          <w:lang w:val="en-US"/>
        </w:rPr>
        <w:t xml:space="preserve">Kidney </w:t>
      </w:r>
      <w:r w:rsidR="00824DB2" w:rsidRPr="002F6B0F">
        <w:rPr>
          <w:rFonts w:ascii="Book Antiqua" w:hAnsi="Book Antiqua"/>
          <w:b/>
          <w:bCs/>
          <w:i/>
          <w:sz w:val="24"/>
          <w:szCs w:val="24"/>
          <w:lang w:val="en-US"/>
        </w:rPr>
        <w:t>f</w:t>
      </w:r>
      <w:r w:rsidRPr="002F6B0F">
        <w:rPr>
          <w:rFonts w:ascii="Book Antiqua" w:hAnsi="Book Antiqua"/>
          <w:b/>
          <w:bCs/>
          <w:i/>
          <w:sz w:val="24"/>
          <w:szCs w:val="24"/>
          <w:lang w:val="en-US"/>
        </w:rPr>
        <w:t>unction</w:t>
      </w:r>
    </w:p>
    <w:p w14:paraId="564168FF" w14:textId="0C72F7D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Linear mixed models were used to estimate the slope of eGFR and creatinine clearance with and without imputation of 10</w:t>
      </w:r>
      <w:r w:rsidR="00824DB2" w:rsidRPr="002F6B0F">
        <w:rPr>
          <w:rFonts w:ascii="Book Antiqua" w:hAnsi="Book Antiqua"/>
          <w:sz w:val="24"/>
          <w:szCs w:val="24"/>
          <w:lang w:val="en-US"/>
        </w:rPr>
        <w:t xml:space="preserve"> </w:t>
      </w:r>
      <w:r w:rsidRPr="002F6B0F">
        <w:rPr>
          <w:rFonts w:ascii="Book Antiqua" w:hAnsi="Book Antiqua"/>
          <w:sz w:val="24"/>
          <w:szCs w:val="24"/>
          <w:lang w:val="en-US"/>
        </w:rPr>
        <w:t>m</w:t>
      </w:r>
      <w:r w:rsidR="00824DB2" w:rsidRPr="002F6B0F">
        <w:rPr>
          <w:rFonts w:ascii="Book Antiqua" w:hAnsi="Book Antiqua"/>
          <w:sz w:val="24"/>
          <w:szCs w:val="24"/>
          <w:lang w:val="en-US"/>
        </w:rPr>
        <w:t>L</w:t>
      </w:r>
      <w:r w:rsidRPr="002F6B0F">
        <w:rPr>
          <w:rFonts w:ascii="Book Antiqua" w:hAnsi="Book Antiqua"/>
          <w:sz w:val="24"/>
          <w:szCs w:val="24"/>
          <w:lang w:val="en-US"/>
        </w:rPr>
        <w:t>/min for graft loss. As Figure 2 indicates, ABO-incompatible kidney transplant recipients had a slightly but significantly lower kidney function at three months, but the slope over time was not significantly different. There was also no significant difference in proteinuria, which was 0.20</w:t>
      </w:r>
      <w:r w:rsidR="00824DB2" w:rsidRPr="002F6B0F">
        <w:rPr>
          <w:rFonts w:ascii="Book Antiqua" w:hAnsi="Book Antiqua"/>
          <w:sz w:val="24"/>
          <w:szCs w:val="24"/>
          <w:lang w:val="en-US"/>
        </w:rPr>
        <w:t xml:space="preserve"> </w:t>
      </w:r>
      <w:r w:rsidRPr="002F6B0F">
        <w:rPr>
          <w:rFonts w:ascii="Book Antiqua" w:hAnsi="Book Antiqua"/>
          <w:sz w:val="24"/>
          <w:szCs w:val="24"/>
          <w:lang w:val="en-US"/>
        </w:rPr>
        <w:t>g/d at three months and at five years in both groups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0.94 and 0.86, respectively).</w:t>
      </w:r>
    </w:p>
    <w:p w14:paraId="2665EFA1"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2FA6CA08" w14:textId="6DDDDD31"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i/>
          <w:sz w:val="24"/>
          <w:szCs w:val="24"/>
          <w:lang w:val="en-US"/>
        </w:rPr>
        <w:t xml:space="preserve">Graft and </w:t>
      </w:r>
      <w:r w:rsidR="00824DB2" w:rsidRPr="002F6B0F">
        <w:rPr>
          <w:rFonts w:ascii="Book Antiqua" w:hAnsi="Book Antiqua"/>
          <w:b/>
          <w:bCs/>
          <w:i/>
          <w:sz w:val="24"/>
          <w:szCs w:val="24"/>
          <w:lang w:val="en-US"/>
        </w:rPr>
        <w:t>patient survival</w:t>
      </w:r>
    </w:p>
    <w:p w14:paraId="2CA166E1" w14:textId="4203F020"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Graft and patient survival (Figure 3) were not significantly different, although there was a trend toward a slightly lower death-censored graft survival in the ABO-incompatible group (one-year graft survival 92% </w:t>
      </w:r>
      <w:r w:rsidRPr="002F6B0F">
        <w:rPr>
          <w:rFonts w:ascii="Book Antiqua" w:hAnsi="Book Antiqua"/>
          <w:i/>
          <w:iCs/>
          <w:sz w:val="24"/>
          <w:szCs w:val="24"/>
          <w:lang w:val="en-US"/>
        </w:rPr>
        <w:t>vs</w:t>
      </w:r>
      <w:r w:rsidRPr="002F6B0F">
        <w:rPr>
          <w:rFonts w:ascii="Book Antiqua" w:hAnsi="Book Antiqua"/>
          <w:sz w:val="24"/>
          <w:szCs w:val="24"/>
          <w:lang w:val="en-US"/>
        </w:rPr>
        <w:t xml:space="preserve"> 99%,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 xml:space="preserve">0.65, compared to 83% </w:t>
      </w:r>
      <w:r w:rsidRPr="002F6B0F">
        <w:rPr>
          <w:rFonts w:ascii="Book Antiqua" w:hAnsi="Book Antiqua"/>
          <w:i/>
          <w:iCs/>
          <w:sz w:val="24"/>
          <w:szCs w:val="24"/>
          <w:lang w:val="en-US"/>
        </w:rPr>
        <w:t>vs</w:t>
      </w:r>
      <w:r w:rsidRPr="002F6B0F">
        <w:rPr>
          <w:rFonts w:ascii="Book Antiqua" w:hAnsi="Book Antiqua"/>
          <w:sz w:val="24"/>
          <w:szCs w:val="24"/>
          <w:lang w:val="en-US"/>
        </w:rPr>
        <w:t xml:space="preserve"> 91% five-year graft survival,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0.12).</w:t>
      </w:r>
    </w:p>
    <w:p w14:paraId="2FF71552" w14:textId="2C1FCCC6" w:rsidR="00495E82" w:rsidRPr="002F6B0F" w:rsidRDefault="00495E82" w:rsidP="00562E76">
      <w:pPr>
        <w:tabs>
          <w:tab w:val="clear" w:pos="284"/>
          <w:tab w:val="clear" w:pos="1701"/>
        </w:tabs>
        <w:spacing w:line="360" w:lineRule="auto"/>
        <w:jc w:val="both"/>
        <w:rPr>
          <w:rFonts w:ascii="Book Antiqua" w:hAnsi="Book Antiqua"/>
          <w:i/>
          <w:sz w:val="24"/>
          <w:szCs w:val="24"/>
          <w:lang w:val="en-US"/>
        </w:rPr>
      </w:pPr>
    </w:p>
    <w:p w14:paraId="34F9B80B" w14:textId="1A4D06FE" w:rsidR="00495E82" w:rsidRPr="002F6B0F" w:rsidRDefault="00495E82" w:rsidP="00562E76">
      <w:pPr>
        <w:tabs>
          <w:tab w:val="clear" w:pos="284"/>
          <w:tab w:val="clear" w:pos="1701"/>
        </w:tabs>
        <w:spacing w:line="360" w:lineRule="auto"/>
        <w:jc w:val="both"/>
        <w:rPr>
          <w:rFonts w:ascii="Book Antiqua" w:hAnsi="Book Antiqua"/>
          <w:b/>
          <w:bCs/>
          <w:i/>
          <w:sz w:val="24"/>
          <w:szCs w:val="24"/>
          <w:lang w:val="en-US"/>
        </w:rPr>
      </w:pPr>
      <w:r w:rsidRPr="002F6B0F">
        <w:rPr>
          <w:rFonts w:ascii="Book Antiqua" w:hAnsi="Book Antiqua"/>
          <w:b/>
          <w:bCs/>
          <w:i/>
          <w:sz w:val="24"/>
          <w:szCs w:val="24"/>
          <w:lang w:val="en-US"/>
        </w:rPr>
        <w:t xml:space="preserve">Biopsy </w:t>
      </w:r>
      <w:r w:rsidR="00824DB2" w:rsidRPr="002F6B0F">
        <w:rPr>
          <w:rFonts w:ascii="Book Antiqua" w:hAnsi="Book Antiqua"/>
          <w:b/>
          <w:bCs/>
          <w:i/>
          <w:sz w:val="24"/>
          <w:szCs w:val="24"/>
          <w:lang w:val="en-US"/>
        </w:rPr>
        <w:t>r</w:t>
      </w:r>
      <w:r w:rsidRPr="002F6B0F">
        <w:rPr>
          <w:rFonts w:ascii="Book Antiqua" w:hAnsi="Book Antiqua"/>
          <w:b/>
          <w:bCs/>
          <w:i/>
          <w:sz w:val="24"/>
          <w:szCs w:val="24"/>
          <w:lang w:val="en-US"/>
        </w:rPr>
        <w:t>esults</w:t>
      </w:r>
    </w:p>
    <w:p w14:paraId="4F044EA7" w14:textId="01ED39C0"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Table 2 shows the results of both the indication and the protocol biopsies. ABO-incompatible kidney transplant recipients had a higher incidence of rejection (33% </w:t>
      </w:r>
      <w:r w:rsidRPr="002F6B0F">
        <w:rPr>
          <w:rFonts w:ascii="Book Antiqua" w:hAnsi="Book Antiqua"/>
          <w:i/>
          <w:iCs/>
          <w:sz w:val="24"/>
          <w:szCs w:val="24"/>
          <w:lang w:val="en-US"/>
        </w:rPr>
        <w:t>vs</w:t>
      </w:r>
      <w:r w:rsidRPr="002F6B0F">
        <w:rPr>
          <w:rFonts w:ascii="Book Antiqua" w:hAnsi="Book Antiqua"/>
          <w:sz w:val="24"/>
          <w:szCs w:val="24"/>
          <w:lang w:val="en-US"/>
        </w:rPr>
        <w:t xml:space="preserve"> 15%,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 xml:space="preserve">0.03), mostly T-cell mediated. Antibody-mediated rejection rates were low in both groups. Donor-specific antibodies were low </w:t>
      </w:r>
      <w:r w:rsidRPr="002F6B0F">
        <w:rPr>
          <w:rFonts w:ascii="Book Antiqua" w:hAnsi="Book Antiqua"/>
          <w:sz w:val="24"/>
          <w:szCs w:val="24"/>
          <w:lang w:val="en-US"/>
        </w:rPr>
        <w:lastRenderedPageBreak/>
        <w:t>and not significantly different between both groups. Figure 4 (left-hand panel) shows that all ABO-incompatible rejections occurred very early after transplantation, whereas ABO-compatible rejections occurred more gradually over time. In the right-hand panel of Figure 4, ABO-incompatible and ABO-compatible transplantations are split based on whether they experienced a rejection episode or not. This graph clearly indicates that early rejection results in a lower kidney function at three months in ABO-incompatible transplantation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&lt;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0.001). The slopes of all curves are not significantly different, although there was a trend toward steeper curves for both ABO-compatible and ABO-incompatible recipients with a rejection.</w:t>
      </w:r>
    </w:p>
    <w:p w14:paraId="734A38C1" w14:textId="11A213CC" w:rsidR="00495E82" w:rsidRPr="002F6B0F" w:rsidRDefault="00495E82" w:rsidP="00824DB2">
      <w:pPr>
        <w:tabs>
          <w:tab w:val="clear" w:pos="284"/>
          <w:tab w:val="clear" w:pos="1701"/>
        </w:tabs>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Figure 5A</w:t>
      </w:r>
      <w:r w:rsidR="00824DB2" w:rsidRPr="002F6B0F">
        <w:rPr>
          <w:rFonts w:ascii="Book Antiqua" w:hAnsi="Book Antiqua"/>
          <w:sz w:val="24"/>
          <w:szCs w:val="24"/>
          <w:lang w:val="en-US"/>
        </w:rPr>
        <w:t>-</w:t>
      </w:r>
      <w:r w:rsidRPr="002F6B0F">
        <w:rPr>
          <w:rFonts w:ascii="Book Antiqua" w:hAnsi="Book Antiqua"/>
          <w:sz w:val="24"/>
          <w:szCs w:val="24"/>
          <w:lang w:val="en-US"/>
        </w:rPr>
        <w:t>C contain the results of immunofluorescence staining for C4d, C1q, C3c, and C5b-9. As can be seen by comparing Figure 5A and B, the complement staining results were quite equivocal for indication and protocol biopsies, except for C5b-9 staining, which was significantly more intense in indication biopsies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 xml:space="preserve">0.04). In addition, there was a significant correlation between pretransplant anti-ABO IgG titers and peritubular C5b-9 in indication biopsies (correlation coefficient 0.72,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 xml:space="preserve">0.002), as well as a significant correlation between C5b-9 and the occurrence of rejection (correlation coefficient 0.52,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 xml:space="preserve">0.016). As expected in ABO-incompatible biopsies, there were no significant correlations between C4d and the occurrence of rejection. </w:t>
      </w:r>
    </w:p>
    <w:p w14:paraId="01702706"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4695BBAA" w14:textId="2B46CDBC" w:rsidR="00495E82" w:rsidRPr="002F6B0F" w:rsidRDefault="00495E82" w:rsidP="00562E76">
      <w:pPr>
        <w:tabs>
          <w:tab w:val="clear" w:pos="284"/>
          <w:tab w:val="clear" w:pos="1701"/>
        </w:tabs>
        <w:spacing w:line="360" w:lineRule="auto"/>
        <w:jc w:val="both"/>
        <w:rPr>
          <w:rFonts w:ascii="Book Antiqua" w:hAnsi="Book Antiqua"/>
          <w:b/>
          <w:bCs/>
          <w:i/>
          <w:sz w:val="24"/>
          <w:szCs w:val="24"/>
          <w:lang w:val="en-US"/>
        </w:rPr>
      </w:pPr>
      <w:r w:rsidRPr="002F6B0F">
        <w:rPr>
          <w:rFonts w:ascii="Book Antiqua" w:hAnsi="Book Antiqua"/>
          <w:b/>
          <w:bCs/>
          <w:i/>
          <w:sz w:val="24"/>
          <w:szCs w:val="24"/>
          <w:lang w:val="en-US"/>
        </w:rPr>
        <w:t xml:space="preserve">Infections and </w:t>
      </w:r>
      <w:r w:rsidR="00803E4D" w:rsidRPr="002F6B0F">
        <w:rPr>
          <w:rFonts w:ascii="Book Antiqua" w:hAnsi="Book Antiqua"/>
          <w:b/>
          <w:bCs/>
          <w:i/>
          <w:sz w:val="24"/>
          <w:szCs w:val="24"/>
          <w:lang w:val="en-US"/>
        </w:rPr>
        <w:t>m</w:t>
      </w:r>
      <w:r w:rsidRPr="002F6B0F">
        <w:rPr>
          <w:rFonts w:ascii="Book Antiqua" w:hAnsi="Book Antiqua"/>
          <w:b/>
          <w:bCs/>
          <w:i/>
          <w:sz w:val="24"/>
          <w:szCs w:val="24"/>
          <w:lang w:val="en-US"/>
        </w:rPr>
        <w:t>alignancies</w:t>
      </w:r>
    </w:p>
    <w:p w14:paraId="794D4238" w14:textId="68312EB8"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Bacterial and viral infections occurred more frequently in the ABO-incompatible group (1.7 compared to 1.0 median infections per patient, </w:t>
      </w:r>
      <w:r w:rsidR="00803E4D" w:rsidRPr="002F6B0F">
        <w:rPr>
          <w:rFonts w:ascii="Book Antiqua" w:hAnsi="Book Antiqua"/>
          <w:i/>
          <w:iCs/>
          <w:sz w:val="24"/>
          <w:szCs w:val="24"/>
          <w:lang w:val="en-US"/>
        </w:rPr>
        <w:t>P</w:t>
      </w:r>
      <w:r w:rsidR="00803E4D" w:rsidRPr="002F6B0F">
        <w:rPr>
          <w:rFonts w:ascii="Book Antiqua" w:hAnsi="Book Antiqua"/>
          <w:sz w:val="24"/>
          <w:szCs w:val="24"/>
          <w:lang w:val="en-US"/>
        </w:rPr>
        <w:t xml:space="preserve"> </w:t>
      </w:r>
      <w:r w:rsidRPr="002F6B0F">
        <w:rPr>
          <w:rFonts w:ascii="Book Antiqua" w:hAnsi="Book Antiqua"/>
          <w:sz w:val="24"/>
          <w:szCs w:val="24"/>
          <w:lang w:val="en-US"/>
        </w:rPr>
        <w:t>=</w:t>
      </w:r>
      <w:r w:rsidR="00803E4D" w:rsidRPr="002F6B0F">
        <w:rPr>
          <w:rFonts w:ascii="Book Antiqua" w:hAnsi="Book Antiqua"/>
          <w:sz w:val="24"/>
          <w:szCs w:val="24"/>
          <w:lang w:val="en-US"/>
        </w:rPr>
        <w:t xml:space="preserve"> </w:t>
      </w:r>
      <w:r w:rsidRPr="002F6B0F">
        <w:rPr>
          <w:rFonts w:ascii="Book Antiqua" w:hAnsi="Book Antiqua"/>
          <w:sz w:val="24"/>
          <w:szCs w:val="24"/>
          <w:lang w:val="en-US"/>
        </w:rPr>
        <w:t>0.004, Table 3). As shown in Table 4, malignancies were also more likely to occur, with 22.2% of ABO-incompatible patients diagnosed with a (pre)malignancy compared to 7.4% in the ABO-compatible group (</w:t>
      </w:r>
      <w:r w:rsidR="00803E4D" w:rsidRPr="002F6B0F">
        <w:rPr>
          <w:rFonts w:ascii="Book Antiqua" w:hAnsi="Book Antiqua"/>
          <w:i/>
          <w:iCs/>
          <w:sz w:val="24"/>
          <w:szCs w:val="24"/>
          <w:lang w:val="en-US"/>
        </w:rPr>
        <w:t>P</w:t>
      </w:r>
      <w:r w:rsidR="00803E4D" w:rsidRPr="002F6B0F">
        <w:rPr>
          <w:rFonts w:ascii="Book Antiqua" w:hAnsi="Book Antiqua"/>
          <w:sz w:val="24"/>
          <w:szCs w:val="24"/>
          <w:lang w:val="en-US"/>
        </w:rPr>
        <w:t xml:space="preserve"> </w:t>
      </w:r>
      <w:r w:rsidRPr="002F6B0F">
        <w:rPr>
          <w:rFonts w:ascii="Book Antiqua" w:hAnsi="Book Antiqua"/>
          <w:sz w:val="24"/>
          <w:szCs w:val="24"/>
          <w:lang w:val="en-US"/>
        </w:rPr>
        <w:t>=</w:t>
      </w:r>
      <w:r w:rsidR="00803E4D" w:rsidRPr="002F6B0F">
        <w:rPr>
          <w:rFonts w:ascii="Book Antiqua" w:hAnsi="Book Antiqua"/>
          <w:sz w:val="24"/>
          <w:szCs w:val="24"/>
          <w:lang w:val="en-US"/>
        </w:rPr>
        <w:t xml:space="preserve"> </w:t>
      </w:r>
      <w:r w:rsidRPr="002F6B0F">
        <w:rPr>
          <w:rFonts w:ascii="Book Antiqua" w:hAnsi="Book Antiqua"/>
          <w:sz w:val="24"/>
          <w:szCs w:val="24"/>
          <w:lang w:val="en-US"/>
        </w:rPr>
        <w:t xml:space="preserve">0.01). This number should be interpreted with caution however, as ABO-incompatible patients with a malignancy were on average 10 years older than their counterparts without a malignancy. Also, ABO-compatible patients tended to have more severe malignancies, with 38% of ABO-compatible </w:t>
      </w:r>
      <w:r w:rsidRPr="002F6B0F">
        <w:rPr>
          <w:rFonts w:ascii="Book Antiqua" w:hAnsi="Book Antiqua"/>
          <w:sz w:val="24"/>
          <w:szCs w:val="24"/>
          <w:lang w:val="en-US"/>
        </w:rPr>
        <w:lastRenderedPageBreak/>
        <w:t>patients diagnosed with a malignancy dying from their disease compared to 0% in the ABO-incompatible group.</w:t>
      </w:r>
    </w:p>
    <w:p w14:paraId="41DA4659" w14:textId="77777777" w:rsidR="00803E4D" w:rsidRPr="002F6B0F" w:rsidRDefault="00803E4D" w:rsidP="00562E76">
      <w:pPr>
        <w:tabs>
          <w:tab w:val="clear" w:pos="284"/>
          <w:tab w:val="clear" w:pos="1701"/>
        </w:tabs>
        <w:spacing w:line="360" w:lineRule="auto"/>
        <w:jc w:val="both"/>
        <w:rPr>
          <w:rFonts w:ascii="Book Antiqua" w:hAnsi="Book Antiqua"/>
          <w:sz w:val="24"/>
          <w:szCs w:val="24"/>
          <w:lang w:val="en-US"/>
        </w:rPr>
      </w:pPr>
    </w:p>
    <w:p w14:paraId="23F2655E" w14:textId="77777777"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sz w:val="24"/>
          <w:szCs w:val="24"/>
          <w:lang w:val="en-US"/>
        </w:rPr>
        <w:t>DISCUSSION</w:t>
      </w:r>
    </w:p>
    <w:p w14:paraId="786F8896" w14:textId="6DC9A7AF"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In this two-center case-control study, ABO-incompatible kidney transplant recipients had a lower kidney function three months after transplantation compared to ABO-compatible recipients, but the slope of kidney function over time was not significantly different. We have shown that the reason for this lower kidney function at three months was a higher rate of early mostly T-cell mediated rejections, all occurring very early after ABO-incompatible transplantation. Remarkably, antibody-mediated rejection rates were low in both groups. Tacrolimus levels were not significantly different for most of the follow-up period and are thus not responsible for the difference in kidney function.</w:t>
      </w:r>
    </w:p>
    <w:p w14:paraId="1683020E" w14:textId="14264652" w:rsidR="00495E82" w:rsidRPr="002F6B0F" w:rsidRDefault="00495E82" w:rsidP="00803E4D">
      <w:pPr>
        <w:tabs>
          <w:tab w:val="clear" w:pos="284"/>
          <w:tab w:val="clear" w:pos="1701"/>
        </w:tabs>
        <w:spacing w:line="360" w:lineRule="auto"/>
        <w:ind w:firstLineChars="100" w:firstLine="240"/>
        <w:jc w:val="both"/>
        <w:rPr>
          <w:rFonts w:ascii="Book Antiqua" w:hAnsi="Book Antiqua"/>
          <w:sz w:val="24"/>
          <w:szCs w:val="24"/>
          <w:lang w:val="en-US"/>
        </w:rPr>
      </w:pPr>
      <w:r w:rsidRPr="002F6B0F" w:rsidDel="00FE5BF4">
        <w:rPr>
          <w:rFonts w:ascii="Book Antiqua" w:hAnsi="Book Antiqua"/>
          <w:sz w:val="24"/>
          <w:szCs w:val="24"/>
          <w:lang w:val="en-US"/>
        </w:rPr>
        <w:t xml:space="preserve">The high rate of </w:t>
      </w:r>
      <w:r w:rsidRPr="002F6B0F">
        <w:rPr>
          <w:rFonts w:ascii="Book Antiqua" w:hAnsi="Book Antiqua"/>
          <w:sz w:val="24"/>
          <w:szCs w:val="24"/>
          <w:lang w:val="en-US"/>
        </w:rPr>
        <w:t xml:space="preserve">early mostly </w:t>
      </w:r>
      <w:r w:rsidRPr="002F6B0F" w:rsidDel="00FE5BF4">
        <w:rPr>
          <w:rFonts w:ascii="Book Antiqua" w:hAnsi="Book Antiqua"/>
          <w:sz w:val="24"/>
          <w:szCs w:val="24"/>
          <w:lang w:val="en-US"/>
        </w:rPr>
        <w:t xml:space="preserve">T-cell mediated rejection in our study is not a common finding in ABO-incompatible studies. It may be due to the fact that our standard protocol for ABO-incompatible transplantation does not include </w:t>
      </w:r>
      <w:proofErr w:type="spellStart"/>
      <w:r w:rsidRPr="002F6B0F" w:rsidDel="00FE5BF4">
        <w:rPr>
          <w:rFonts w:ascii="Book Antiqua" w:hAnsi="Book Antiqua"/>
          <w:sz w:val="24"/>
          <w:szCs w:val="24"/>
          <w:lang w:val="en-US"/>
        </w:rPr>
        <w:t>basiliximab</w:t>
      </w:r>
      <w:proofErr w:type="spellEnd"/>
      <w:r w:rsidRPr="002F6B0F">
        <w:rPr>
          <w:rFonts w:ascii="Book Antiqua" w:hAnsi="Book Antiqua"/>
          <w:sz w:val="24"/>
          <w:szCs w:val="24"/>
          <w:lang w:val="en-US"/>
        </w:rPr>
        <w:t>, which is widely used as induction therapy to prevent T-cell mediated rejection in ABO-compatible transplantation</w:t>
      </w:r>
      <w:r w:rsidRPr="002F6B0F">
        <w:rPr>
          <w:rFonts w:ascii="Book Antiqua" w:hAnsi="Book Antiqua"/>
          <w:noProof/>
          <w:sz w:val="24"/>
          <w:szCs w:val="24"/>
          <w:vertAlign w:val="superscript"/>
          <w:lang w:val="en-US"/>
        </w:rPr>
        <w:t>[24]</w:t>
      </w:r>
      <w:r w:rsidRPr="002F6B0F" w:rsidDel="00FE5BF4">
        <w:rPr>
          <w:rFonts w:ascii="Book Antiqua" w:hAnsi="Book Antiqua"/>
          <w:sz w:val="24"/>
          <w:szCs w:val="24"/>
          <w:lang w:val="en-US"/>
        </w:rPr>
        <w:t xml:space="preserve">. There is no conclusive evidence available whether adding </w:t>
      </w:r>
      <w:proofErr w:type="spellStart"/>
      <w:r w:rsidRPr="002F6B0F" w:rsidDel="00FE5BF4">
        <w:rPr>
          <w:rFonts w:ascii="Book Antiqua" w:hAnsi="Book Antiqua"/>
          <w:sz w:val="24"/>
          <w:szCs w:val="24"/>
          <w:lang w:val="en-US"/>
        </w:rPr>
        <w:t>basiliximab</w:t>
      </w:r>
      <w:proofErr w:type="spellEnd"/>
      <w:r w:rsidRPr="002F6B0F" w:rsidDel="00FE5BF4">
        <w:rPr>
          <w:rFonts w:ascii="Book Antiqua" w:hAnsi="Book Antiqua"/>
          <w:sz w:val="24"/>
          <w:szCs w:val="24"/>
          <w:lang w:val="en-US"/>
        </w:rPr>
        <w:t xml:space="preserve"> to ABO-incompatible induction protocols improves outcomes. In the large series publish</w:t>
      </w:r>
      <w:r w:rsidRPr="002F6B0F">
        <w:rPr>
          <w:rFonts w:ascii="Book Antiqua" w:hAnsi="Book Antiqua"/>
          <w:sz w:val="24"/>
          <w:szCs w:val="24"/>
          <w:lang w:val="en-US"/>
        </w:rPr>
        <w:t xml:space="preserve">ed by </w:t>
      </w:r>
      <w:proofErr w:type="spellStart"/>
      <w:r w:rsidRPr="002F6B0F">
        <w:rPr>
          <w:rFonts w:ascii="Book Antiqua" w:hAnsi="Book Antiqua"/>
          <w:sz w:val="24"/>
          <w:szCs w:val="24"/>
          <w:lang w:val="en-US"/>
        </w:rPr>
        <w:t>Opelz</w:t>
      </w:r>
      <w:proofErr w:type="spellEnd"/>
      <w:r w:rsidRPr="002F6B0F">
        <w:rPr>
          <w:rFonts w:ascii="Book Antiqua" w:hAnsi="Book Antiqua"/>
          <w:sz w:val="24"/>
          <w:szCs w:val="24"/>
          <w:lang w:val="en-US"/>
        </w:rPr>
        <w:t xml:space="preserve"> </w:t>
      </w:r>
      <w:r w:rsidRPr="002F6B0F">
        <w:rPr>
          <w:rFonts w:ascii="Book Antiqua" w:hAnsi="Book Antiqua"/>
          <w:i/>
          <w:iCs/>
          <w:sz w:val="24"/>
          <w:szCs w:val="24"/>
          <w:lang w:val="en-US"/>
        </w:rPr>
        <w:t>et al</w:t>
      </w:r>
      <w:r w:rsidR="00803E4D" w:rsidRPr="002F6B0F">
        <w:rPr>
          <w:rFonts w:ascii="Book Antiqua" w:hAnsi="Book Antiqua"/>
          <w:noProof/>
          <w:sz w:val="24"/>
          <w:szCs w:val="24"/>
          <w:vertAlign w:val="superscript"/>
          <w:lang w:val="en-US"/>
        </w:rPr>
        <w:t>[10]</w:t>
      </w:r>
      <w:r w:rsidRPr="002F6B0F">
        <w:rPr>
          <w:rFonts w:ascii="Book Antiqua" w:hAnsi="Book Antiqua"/>
          <w:sz w:val="24"/>
          <w:szCs w:val="24"/>
          <w:lang w:val="en-US"/>
        </w:rPr>
        <w:t>, 39% of center</w:t>
      </w:r>
      <w:r w:rsidRPr="002F6B0F" w:rsidDel="00FE5BF4">
        <w:rPr>
          <w:rFonts w:ascii="Book Antiqua" w:hAnsi="Book Antiqua"/>
          <w:sz w:val="24"/>
          <w:szCs w:val="24"/>
          <w:lang w:val="en-US"/>
        </w:rPr>
        <w:t xml:space="preserve">s had added </w:t>
      </w:r>
      <w:proofErr w:type="spellStart"/>
      <w:r w:rsidRPr="002F6B0F" w:rsidDel="00FE5BF4">
        <w:rPr>
          <w:rFonts w:ascii="Book Antiqua" w:hAnsi="Book Antiqua"/>
          <w:sz w:val="24"/>
          <w:szCs w:val="24"/>
          <w:lang w:val="en-US"/>
        </w:rPr>
        <w:t>basixilimab</w:t>
      </w:r>
      <w:proofErr w:type="spellEnd"/>
      <w:r w:rsidRPr="002F6B0F" w:rsidDel="00FE5BF4">
        <w:rPr>
          <w:rFonts w:ascii="Book Antiqua" w:hAnsi="Book Antiqua"/>
          <w:sz w:val="24"/>
          <w:szCs w:val="24"/>
          <w:lang w:val="en-US"/>
        </w:rPr>
        <w:t xml:space="preserve">, 1% gave anti-thymocyte globulin, and 60% gave neither. Death-censored graft survival was not affected </w:t>
      </w:r>
      <w:r w:rsidRPr="002F6B0F">
        <w:rPr>
          <w:rFonts w:ascii="Book Antiqua" w:hAnsi="Book Antiqua"/>
          <w:sz w:val="24"/>
          <w:szCs w:val="24"/>
          <w:lang w:val="en-US"/>
        </w:rPr>
        <w:t xml:space="preserve">by the addition of </w:t>
      </w:r>
      <w:proofErr w:type="spellStart"/>
      <w:r w:rsidRPr="002F6B0F">
        <w:rPr>
          <w:rFonts w:ascii="Book Antiqua" w:hAnsi="Book Antiqua"/>
          <w:sz w:val="24"/>
          <w:szCs w:val="24"/>
          <w:lang w:val="en-US"/>
        </w:rPr>
        <w:t>basiliximab</w:t>
      </w:r>
      <w:proofErr w:type="spellEnd"/>
      <w:r w:rsidRPr="002F6B0F">
        <w:rPr>
          <w:rFonts w:ascii="Book Antiqua" w:hAnsi="Book Antiqua"/>
          <w:sz w:val="24"/>
          <w:szCs w:val="24"/>
          <w:lang w:val="en-US"/>
        </w:rPr>
        <w:t>.</w:t>
      </w:r>
    </w:p>
    <w:p w14:paraId="097F41AE" w14:textId="1B647ED3" w:rsidR="00495E82" w:rsidRPr="002F6B0F" w:rsidRDefault="00495E82" w:rsidP="00803E4D">
      <w:pPr>
        <w:tabs>
          <w:tab w:val="clear" w:pos="284"/>
          <w:tab w:val="clear" w:pos="1701"/>
        </w:tabs>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 xml:space="preserve">Another explanation for the high rate of early mostly T-cell mediated rejection could be complement activation. As discussed above, higher pre-transplant anti-ABO IgG titers resulted in more intense C5b-9 staining in indication biopsies. C5b-9 is the membrane attack complex, which is formed as a final common pathway of all complement cascades and causes cell lysis. C5b-9 formation implies that complement inhibition, which is one of the mechanisms thought to be responsible for accommodation in ABO-incompatible kidney transplantation, is incomplete. Incomplete complement </w:t>
      </w:r>
      <w:r w:rsidRPr="002F6B0F">
        <w:rPr>
          <w:rFonts w:ascii="Book Antiqua" w:hAnsi="Book Antiqua"/>
          <w:sz w:val="24"/>
          <w:szCs w:val="24"/>
          <w:lang w:val="en-US"/>
        </w:rPr>
        <w:lastRenderedPageBreak/>
        <w:t xml:space="preserve">inhibition also results in C5a still being formed in small quantities. C5a is an </w:t>
      </w:r>
      <w:proofErr w:type="spellStart"/>
      <w:r w:rsidRPr="002F6B0F">
        <w:rPr>
          <w:rFonts w:ascii="Book Antiqua" w:hAnsi="Book Antiqua"/>
          <w:sz w:val="24"/>
          <w:szCs w:val="24"/>
          <w:lang w:val="en-US"/>
        </w:rPr>
        <w:t>anaphylotoxin</w:t>
      </w:r>
      <w:proofErr w:type="spellEnd"/>
      <w:r w:rsidRPr="002F6B0F">
        <w:rPr>
          <w:rFonts w:ascii="Book Antiqua" w:hAnsi="Book Antiqua"/>
          <w:sz w:val="24"/>
          <w:szCs w:val="24"/>
          <w:lang w:val="en-US"/>
        </w:rPr>
        <w:t xml:space="preserve"> that has long been known be able to stimulate neutrophils, mast cells and macrophages. There is emerging evidence that C5a can also function as a costimulatory signal for T-cell activation</w:t>
      </w:r>
      <w:r w:rsidRPr="002F6B0F">
        <w:rPr>
          <w:rFonts w:ascii="Book Antiqua" w:hAnsi="Book Antiqua"/>
          <w:noProof/>
          <w:sz w:val="24"/>
          <w:szCs w:val="24"/>
          <w:vertAlign w:val="superscript"/>
          <w:lang w:val="en-US"/>
        </w:rPr>
        <w:t>[25-29]</w:t>
      </w:r>
      <w:r w:rsidRPr="002F6B0F">
        <w:rPr>
          <w:rFonts w:ascii="Book Antiqua" w:hAnsi="Book Antiqua"/>
          <w:sz w:val="24"/>
          <w:szCs w:val="24"/>
          <w:lang w:val="en-US"/>
        </w:rPr>
        <w:t xml:space="preserve">. One could postulate therefore that high pre-transplant anti-ABO IgG titers result in high levels of complement activation resulting in C5a-stimulated T-cell activation. </w:t>
      </w:r>
    </w:p>
    <w:p w14:paraId="72076B67" w14:textId="77777777" w:rsidR="00495E82" w:rsidRPr="002F6B0F" w:rsidRDefault="00495E82" w:rsidP="00803E4D">
      <w:pPr>
        <w:tabs>
          <w:tab w:val="clear" w:pos="284"/>
          <w:tab w:val="clear" w:pos="1701"/>
        </w:tabs>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 xml:space="preserve">In summary, in our study ABO-incompatible and ABO-compatible renal transplantation have a similar 5-year graft and patient survival, but in ABO-incompatible transplant recipients, kidney function is inferior compared to well-matched ABO-compatible transplant recipients. This may be due to anti-ABO antibody driven ongoing complement activation resulting in a C5a-stimulated increase in early T-cell mediated rejection. In other words, high pretransplant anti-ABO antibody titers could result in incomplete accommodation of the ABO-incompatible graft, especially in the absence of induction therapy with agents like </w:t>
      </w:r>
      <w:proofErr w:type="spellStart"/>
      <w:r w:rsidRPr="002F6B0F">
        <w:rPr>
          <w:rFonts w:ascii="Book Antiqua" w:hAnsi="Book Antiqua"/>
          <w:sz w:val="24"/>
          <w:szCs w:val="24"/>
          <w:lang w:val="en-US"/>
        </w:rPr>
        <w:t>basiliximab</w:t>
      </w:r>
      <w:proofErr w:type="spellEnd"/>
      <w:r w:rsidRPr="002F6B0F">
        <w:rPr>
          <w:rFonts w:ascii="Book Antiqua" w:hAnsi="Book Antiqua"/>
          <w:sz w:val="24"/>
          <w:szCs w:val="24"/>
          <w:lang w:val="en-US"/>
        </w:rPr>
        <w:t>. Further studies are needed to confirm this hypothesis.</w:t>
      </w:r>
    </w:p>
    <w:p w14:paraId="21B03B4A" w14:textId="77777777" w:rsidR="00495E82" w:rsidRPr="002F6B0F" w:rsidRDefault="00495E82" w:rsidP="00562E76">
      <w:pPr>
        <w:spacing w:line="360" w:lineRule="auto"/>
        <w:jc w:val="both"/>
        <w:rPr>
          <w:rFonts w:ascii="Book Antiqua" w:hAnsi="Book Antiqua" w:cs="Arial"/>
          <w:kern w:val="24"/>
          <w:sz w:val="24"/>
          <w:szCs w:val="24"/>
          <w:lang w:val="en-US"/>
        </w:rPr>
      </w:pPr>
    </w:p>
    <w:p w14:paraId="13FAD2CC" w14:textId="79621F9E" w:rsidR="00495E82" w:rsidRPr="002F6B0F" w:rsidRDefault="00495E82" w:rsidP="00562E76">
      <w:pPr>
        <w:tabs>
          <w:tab w:val="clear" w:pos="284"/>
          <w:tab w:val="clear" w:pos="1701"/>
        </w:tabs>
        <w:spacing w:line="360" w:lineRule="auto"/>
        <w:jc w:val="both"/>
        <w:rPr>
          <w:rFonts w:ascii="Book Antiqua" w:hAnsi="Book Antiqua" w:cs="Arial"/>
          <w:b/>
          <w:bCs/>
          <w:kern w:val="24"/>
          <w:sz w:val="24"/>
          <w:szCs w:val="24"/>
          <w:lang w:val="en-US"/>
        </w:rPr>
      </w:pPr>
      <w:r w:rsidRPr="002F6B0F">
        <w:rPr>
          <w:rFonts w:ascii="Book Antiqua" w:hAnsi="Book Antiqua" w:cs="Arial"/>
          <w:b/>
          <w:bCs/>
          <w:kern w:val="24"/>
          <w:sz w:val="24"/>
          <w:szCs w:val="24"/>
          <w:lang w:val="en-US"/>
        </w:rPr>
        <w:t>ARTICLE HIGHLIGHTS</w:t>
      </w:r>
    </w:p>
    <w:p w14:paraId="18759249" w14:textId="77777777" w:rsidR="00495E82" w:rsidRPr="002F6B0F" w:rsidRDefault="00495E82" w:rsidP="00562E76">
      <w:pPr>
        <w:tabs>
          <w:tab w:val="clear" w:pos="284"/>
          <w:tab w:val="clear" w:pos="1701"/>
        </w:tabs>
        <w:spacing w:line="360" w:lineRule="auto"/>
        <w:jc w:val="both"/>
        <w:rPr>
          <w:rFonts w:ascii="Book Antiqua" w:hAnsi="Book Antiqua" w:cs="Arial"/>
          <w:b/>
          <w:bCs/>
          <w:kern w:val="24"/>
          <w:sz w:val="24"/>
          <w:szCs w:val="24"/>
          <w:lang w:val="en-US"/>
        </w:rPr>
      </w:pPr>
      <w:r w:rsidRPr="002F6B0F">
        <w:rPr>
          <w:rFonts w:ascii="Book Antiqua" w:hAnsi="Book Antiqua" w:cs="Arial"/>
          <w:b/>
          <w:bCs/>
          <w:i/>
          <w:kern w:val="24"/>
          <w:sz w:val="24"/>
          <w:szCs w:val="24"/>
          <w:lang w:val="en-US"/>
        </w:rPr>
        <w:t>Research background</w:t>
      </w:r>
    </w:p>
    <w:p w14:paraId="7179C602"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Short-term graft and patient survival in ABO-incompatible kidney transplantation are equivalent to ABO-compatible kidney transplantation, but in ABO-incompatible kidney transplantation, ongoing activation of complement by anti-ABO antibodies might adversely affect long-term graft function.</w:t>
      </w:r>
    </w:p>
    <w:p w14:paraId="67AE27DC"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1F3BFF29" w14:textId="77777777" w:rsidR="00495E82" w:rsidRPr="002F6B0F" w:rsidRDefault="00495E82" w:rsidP="00562E76">
      <w:pPr>
        <w:tabs>
          <w:tab w:val="clear" w:pos="284"/>
          <w:tab w:val="clear" w:pos="1701"/>
        </w:tabs>
        <w:spacing w:line="360" w:lineRule="auto"/>
        <w:jc w:val="both"/>
        <w:rPr>
          <w:rFonts w:ascii="Book Antiqua" w:hAnsi="Book Antiqua" w:cs="Arial"/>
          <w:b/>
          <w:bCs/>
          <w:kern w:val="24"/>
          <w:sz w:val="24"/>
          <w:szCs w:val="24"/>
          <w:lang w:val="en-US"/>
        </w:rPr>
      </w:pPr>
      <w:r w:rsidRPr="002F6B0F">
        <w:rPr>
          <w:rFonts w:ascii="Book Antiqua" w:hAnsi="Book Antiqua" w:cs="Arial"/>
          <w:b/>
          <w:bCs/>
          <w:i/>
          <w:kern w:val="24"/>
          <w:sz w:val="24"/>
          <w:szCs w:val="24"/>
          <w:lang w:val="en-US"/>
        </w:rPr>
        <w:t>Research motivation</w:t>
      </w:r>
    </w:p>
    <w:p w14:paraId="5BB8925F" w14:textId="25F0760E"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We aimed to investigate whether ongoing complement activation in ABO-incompatible kidney transplantation could explain why long-term graft function is impaired in ABO-incompatible kidney transplantation compared to ABO-compatible kidney transplantation.</w:t>
      </w:r>
    </w:p>
    <w:p w14:paraId="52D4357B"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321489E6" w14:textId="77777777" w:rsidR="00495E82" w:rsidRPr="002F6B0F" w:rsidRDefault="00495E82" w:rsidP="00562E76">
      <w:pPr>
        <w:tabs>
          <w:tab w:val="clear" w:pos="284"/>
          <w:tab w:val="clear" w:pos="1701"/>
        </w:tabs>
        <w:spacing w:line="360" w:lineRule="auto"/>
        <w:jc w:val="both"/>
        <w:rPr>
          <w:rFonts w:ascii="Book Antiqua" w:hAnsi="Book Antiqua" w:cs="Arial"/>
          <w:b/>
          <w:bCs/>
          <w:kern w:val="24"/>
          <w:sz w:val="24"/>
          <w:szCs w:val="24"/>
          <w:lang w:val="en-US"/>
        </w:rPr>
      </w:pPr>
      <w:r w:rsidRPr="002F6B0F">
        <w:rPr>
          <w:rFonts w:ascii="Book Antiqua" w:hAnsi="Book Antiqua" w:cs="Arial"/>
          <w:b/>
          <w:bCs/>
          <w:i/>
          <w:kern w:val="24"/>
          <w:sz w:val="24"/>
          <w:szCs w:val="24"/>
          <w:lang w:val="en-US"/>
        </w:rPr>
        <w:t>Research objectives</w:t>
      </w:r>
    </w:p>
    <w:p w14:paraId="58FB0AB4"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lastRenderedPageBreak/>
        <w:t>To measure long-term graft function in all ABO-incompatible kidney transplantation recipients at the Academic Medical Center Amsterdam and the University Medical Center Groningen, compare this to long-term graft function in matched ABO-compatible kidney transplantation recipients and relate this to various markers of complement activation.</w:t>
      </w:r>
    </w:p>
    <w:p w14:paraId="31D6868A"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0DF42C3C" w14:textId="77777777" w:rsidR="00495E82" w:rsidRPr="002F6B0F" w:rsidRDefault="00495E82" w:rsidP="00562E76">
      <w:pPr>
        <w:tabs>
          <w:tab w:val="clear" w:pos="284"/>
          <w:tab w:val="clear" w:pos="1701"/>
        </w:tabs>
        <w:spacing w:line="360" w:lineRule="auto"/>
        <w:jc w:val="both"/>
        <w:rPr>
          <w:rFonts w:ascii="Book Antiqua" w:hAnsi="Book Antiqua" w:cs="Arial"/>
          <w:b/>
          <w:bCs/>
          <w:i/>
          <w:kern w:val="24"/>
          <w:sz w:val="24"/>
          <w:szCs w:val="24"/>
          <w:lang w:val="en-US"/>
        </w:rPr>
      </w:pPr>
      <w:r w:rsidRPr="002F6B0F">
        <w:rPr>
          <w:rFonts w:ascii="Book Antiqua" w:hAnsi="Book Antiqua" w:cs="Arial"/>
          <w:b/>
          <w:bCs/>
          <w:i/>
          <w:kern w:val="24"/>
          <w:sz w:val="24"/>
          <w:szCs w:val="24"/>
          <w:lang w:val="en-US"/>
        </w:rPr>
        <w:t>Research methods</w:t>
      </w:r>
    </w:p>
    <w:p w14:paraId="6B51B3F0"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We used linear mixed models to estimate long-term graft function decline in both ABO-incompatible and matched ABO-compatible kidney transplantation recipients. Matching criteria were age, sex, and transplantation date. AB O-incompatible kidney biopsies were stained for various markers of complement activation.</w:t>
      </w:r>
    </w:p>
    <w:p w14:paraId="6197172D" w14:textId="14EDC9E2" w:rsidR="00495E82" w:rsidRPr="002F6B0F" w:rsidRDefault="00495E82" w:rsidP="00562E76">
      <w:pPr>
        <w:tabs>
          <w:tab w:val="clear" w:pos="284"/>
          <w:tab w:val="clear" w:pos="1701"/>
        </w:tabs>
        <w:spacing w:line="360" w:lineRule="auto"/>
        <w:jc w:val="both"/>
        <w:rPr>
          <w:rFonts w:ascii="Book Antiqua" w:hAnsi="Book Antiqua" w:cs="Arial"/>
          <w:i/>
          <w:kern w:val="24"/>
          <w:sz w:val="24"/>
          <w:szCs w:val="24"/>
          <w:lang w:val="en-US"/>
        </w:rPr>
      </w:pPr>
    </w:p>
    <w:p w14:paraId="7C610FE1" w14:textId="77777777" w:rsidR="00495E82" w:rsidRPr="002F6B0F" w:rsidRDefault="00495E82" w:rsidP="00562E76">
      <w:pPr>
        <w:tabs>
          <w:tab w:val="clear" w:pos="284"/>
          <w:tab w:val="clear" w:pos="1701"/>
        </w:tabs>
        <w:spacing w:line="360" w:lineRule="auto"/>
        <w:jc w:val="both"/>
        <w:rPr>
          <w:rFonts w:ascii="Book Antiqua" w:hAnsi="Book Antiqua" w:cs="Arial"/>
          <w:b/>
          <w:bCs/>
          <w:i/>
          <w:kern w:val="24"/>
          <w:sz w:val="24"/>
          <w:szCs w:val="24"/>
          <w:lang w:val="en-US"/>
        </w:rPr>
      </w:pPr>
      <w:r w:rsidRPr="002F6B0F">
        <w:rPr>
          <w:rFonts w:ascii="Book Antiqua" w:hAnsi="Book Antiqua" w:cs="Arial"/>
          <w:b/>
          <w:bCs/>
          <w:i/>
          <w:kern w:val="24"/>
          <w:sz w:val="24"/>
          <w:szCs w:val="24"/>
          <w:lang w:val="en-US"/>
        </w:rPr>
        <w:t>Research results</w:t>
      </w:r>
    </w:p>
    <w:p w14:paraId="32AB3894"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 xml:space="preserve">The slope of kidney function during five-year follow-up was not significantly different between ABO-incompatible and ABO-compatible kidney transplantation, but ABO-incompatible kidney transplant recipients did have a lower function at three months after transplantation due to a high rate of early mostly T-cell mediated rejection. </w:t>
      </w:r>
      <w:r w:rsidR="00075333" w:rsidRPr="002F6B0F">
        <w:rPr>
          <w:rFonts w:ascii="Book Antiqua" w:hAnsi="Book Antiqua" w:cs="Arial"/>
          <w:kern w:val="24"/>
          <w:sz w:val="24"/>
          <w:szCs w:val="24"/>
          <w:lang w:val="en-US"/>
        </w:rPr>
        <w:t>R</w:t>
      </w:r>
      <w:r w:rsidRPr="002F6B0F">
        <w:rPr>
          <w:rFonts w:ascii="Book Antiqua" w:hAnsi="Book Antiqua" w:cs="Arial"/>
          <w:kern w:val="24"/>
          <w:sz w:val="24"/>
          <w:szCs w:val="24"/>
          <w:lang w:val="en-US"/>
        </w:rPr>
        <w:t>ejection and C5b-9 activation were positively correlated.</w:t>
      </w:r>
    </w:p>
    <w:p w14:paraId="6DA659C2"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21CE5912" w14:textId="77777777" w:rsidR="00495E82" w:rsidRPr="002F6B0F" w:rsidRDefault="00495E82" w:rsidP="00562E76">
      <w:pPr>
        <w:tabs>
          <w:tab w:val="clear" w:pos="284"/>
          <w:tab w:val="clear" w:pos="1701"/>
        </w:tabs>
        <w:spacing w:line="360" w:lineRule="auto"/>
        <w:jc w:val="both"/>
        <w:rPr>
          <w:rFonts w:ascii="Book Antiqua" w:hAnsi="Book Antiqua" w:cs="Arial"/>
          <w:b/>
          <w:bCs/>
          <w:i/>
          <w:kern w:val="24"/>
          <w:sz w:val="24"/>
          <w:szCs w:val="24"/>
          <w:lang w:val="en-US"/>
        </w:rPr>
      </w:pPr>
      <w:r w:rsidRPr="002F6B0F">
        <w:rPr>
          <w:rFonts w:ascii="Book Antiqua" w:hAnsi="Book Antiqua" w:cs="Arial"/>
          <w:b/>
          <w:bCs/>
          <w:i/>
          <w:kern w:val="24"/>
          <w:sz w:val="24"/>
          <w:szCs w:val="24"/>
          <w:lang w:val="en-US"/>
        </w:rPr>
        <w:t>Research conclusions</w:t>
      </w:r>
    </w:p>
    <w:p w14:paraId="043BC91B"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Ongoing complement activation adversely affects long-term graft function in ABO-incompatible kidney transplantation. We hypothesize that this may be due to concurrent C5a formation, which functions as a costimulatory signal for T-cell activation.</w:t>
      </w:r>
    </w:p>
    <w:p w14:paraId="049EC1D1"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597E1A75" w14:textId="77777777" w:rsidR="00495E82" w:rsidRPr="002F6B0F" w:rsidRDefault="00495E82" w:rsidP="00562E76">
      <w:pPr>
        <w:tabs>
          <w:tab w:val="clear" w:pos="284"/>
          <w:tab w:val="clear" w:pos="1701"/>
        </w:tabs>
        <w:spacing w:line="360" w:lineRule="auto"/>
        <w:jc w:val="both"/>
        <w:rPr>
          <w:rFonts w:ascii="Book Antiqua" w:hAnsi="Book Antiqua" w:cs="Arial"/>
          <w:b/>
          <w:bCs/>
          <w:i/>
          <w:kern w:val="24"/>
          <w:sz w:val="24"/>
          <w:szCs w:val="24"/>
          <w:lang w:val="en-US"/>
        </w:rPr>
      </w:pPr>
      <w:r w:rsidRPr="002F6B0F">
        <w:rPr>
          <w:rFonts w:ascii="Book Antiqua" w:hAnsi="Book Antiqua" w:cs="Arial"/>
          <w:b/>
          <w:bCs/>
          <w:i/>
          <w:kern w:val="24"/>
          <w:sz w:val="24"/>
          <w:szCs w:val="24"/>
          <w:lang w:val="en-US"/>
        </w:rPr>
        <w:t>Research perspectives</w:t>
      </w:r>
    </w:p>
    <w:p w14:paraId="55C9E8CC" w14:textId="77777777" w:rsidR="00495E82" w:rsidRPr="002F6B0F" w:rsidRDefault="00495E82" w:rsidP="00562E76">
      <w:pPr>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Further studies are needed to confirm whether ongoing C5a formation is responsible for T-cell mediated rejection in ABO-incompatible kidney transplantation.</w:t>
      </w:r>
    </w:p>
    <w:p w14:paraId="703A86BC" w14:textId="77777777" w:rsidR="00287751" w:rsidRPr="002F6B0F" w:rsidRDefault="00287751" w:rsidP="00562E76">
      <w:pPr>
        <w:tabs>
          <w:tab w:val="clear" w:pos="284"/>
          <w:tab w:val="clear" w:pos="1701"/>
        </w:tabs>
        <w:spacing w:line="360" w:lineRule="auto"/>
        <w:jc w:val="both"/>
        <w:rPr>
          <w:rFonts w:ascii="Book Antiqua" w:hAnsi="Book Antiqua" w:cs="Arial"/>
          <w:kern w:val="24"/>
          <w:sz w:val="24"/>
          <w:szCs w:val="24"/>
          <w:lang w:val="en-US"/>
        </w:rPr>
      </w:pPr>
    </w:p>
    <w:p w14:paraId="71D02A1E" w14:textId="48834FFA" w:rsidR="00495E82" w:rsidRPr="002F6B0F" w:rsidRDefault="00287751" w:rsidP="00562E76">
      <w:pPr>
        <w:tabs>
          <w:tab w:val="clear" w:pos="284"/>
          <w:tab w:val="clear" w:pos="1701"/>
        </w:tabs>
        <w:spacing w:line="360" w:lineRule="auto"/>
        <w:jc w:val="both"/>
        <w:rPr>
          <w:rFonts w:ascii="Book Antiqua" w:hAnsi="Book Antiqua" w:cs="Arial"/>
          <w:b/>
          <w:bCs/>
          <w:kern w:val="24"/>
          <w:sz w:val="24"/>
          <w:szCs w:val="24"/>
          <w:lang w:val="en-US"/>
        </w:rPr>
      </w:pPr>
      <w:r w:rsidRPr="002F6B0F">
        <w:rPr>
          <w:rFonts w:ascii="Book Antiqua" w:hAnsi="Book Antiqua" w:cs="Arial"/>
          <w:b/>
          <w:bCs/>
          <w:kern w:val="24"/>
          <w:sz w:val="24"/>
          <w:szCs w:val="24"/>
          <w:lang w:val="en-US"/>
        </w:rPr>
        <w:lastRenderedPageBreak/>
        <w:t>ACKNOWLEDGEMENTS</w:t>
      </w:r>
    </w:p>
    <w:p w14:paraId="670FBE5A" w14:textId="19CCBBBA"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 xml:space="preserve">The authors would like to thank </w:t>
      </w:r>
      <w:proofErr w:type="spellStart"/>
      <w:r w:rsidRPr="002F6B0F">
        <w:rPr>
          <w:rFonts w:ascii="Book Antiqua" w:hAnsi="Book Antiqua" w:cs="Arial"/>
          <w:kern w:val="24"/>
          <w:sz w:val="24"/>
          <w:szCs w:val="24"/>
          <w:lang w:val="en-US"/>
        </w:rPr>
        <w:t>Kers</w:t>
      </w:r>
      <w:proofErr w:type="spellEnd"/>
      <w:r w:rsidRPr="002F6B0F">
        <w:rPr>
          <w:rFonts w:ascii="Book Antiqua" w:hAnsi="Book Antiqua" w:cs="Arial"/>
          <w:kern w:val="24"/>
          <w:sz w:val="24"/>
          <w:szCs w:val="24"/>
          <w:lang w:val="en-US"/>
        </w:rPr>
        <w:t xml:space="preserve"> </w:t>
      </w:r>
      <w:r w:rsidR="00287751" w:rsidRPr="002F6B0F">
        <w:rPr>
          <w:rFonts w:ascii="Book Antiqua" w:hAnsi="Book Antiqua" w:cs="Arial"/>
          <w:kern w:val="24"/>
          <w:sz w:val="24"/>
          <w:szCs w:val="24"/>
          <w:lang w:val="en-US"/>
        </w:rPr>
        <w:t xml:space="preserve">J </w:t>
      </w:r>
      <w:r w:rsidRPr="002F6B0F">
        <w:rPr>
          <w:rFonts w:ascii="Book Antiqua" w:hAnsi="Book Antiqua" w:cs="Arial"/>
          <w:kern w:val="24"/>
          <w:sz w:val="24"/>
          <w:szCs w:val="24"/>
          <w:lang w:val="en-US"/>
        </w:rPr>
        <w:t xml:space="preserve">(Department of Pathology, Amsterdam University Medical Centers, location AMC) for his assistance with scoring the biopsies, </w:t>
      </w:r>
      <w:proofErr w:type="spellStart"/>
      <w:r w:rsidRPr="002F6B0F">
        <w:rPr>
          <w:rFonts w:ascii="Book Antiqua" w:hAnsi="Book Antiqua" w:cs="Arial"/>
          <w:kern w:val="24"/>
          <w:sz w:val="24"/>
          <w:szCs w:val="24"/>
          <w:lang w:val="en-US"/>
        </w:rPr>
        <w:t>Ranzijn</w:t>
      </w:r>
      <w:proofErr w:type="spellEnd"/>
      <w:r w:rsidRPr="002F6B0F">
        <w:rPr>
          <w:rFonts w:ascii="Book Antiqua" w:hAnsi="Book Antiqua" w:cs="Arial"/>
          <w:kern w:val="24"/>
          <w:sz w:val="24"/>
          <w:szCs w:val="24"/>
          <w:lang w:val="en-US"/>
        </w:rPr>
        <w:t xml:space="preserve"> </w:t>
      </w:r>
      <w:r w:rsidR="00287751" w:rsidRPr="002F6B0F">
        <w:rPr>
          <w:rFonts w:ascii="Book Antiqua" w:hAnsi="Book Antiqua" w:cs="Arial"/>
          <w:kern w:val="24"/>
          <w:sz w:val="24"/>
          <w:szCs w:val="24"/>
          <w:lang w:val="en-US"/>
        </w:rPr>
        <w:t xml:space="preserve">C </w:t>
      </w:r>
      <w:r w:rsidRPr="002F6B0F">
        <w:rPr>
          <w:rFonts w:ascii="Book Antiqua" w:hAnsi="Book Antiqua" w:cs="Arial"/>
          <w:kern w:val="24"/>
          <w:sz w:val="24"/>
          <w:szCs w:val="24"/>
          <w:lang w:val="en-US"/>
        </w:rPr>
        <w:t>(</w:t>
      </w:r>
      <w:proofErr w:type="spellStart"/>
      <w:r w:rsidRPr="002F6B0F">
        <w:rPr>
          <w:rFonts w:ascii="Book Antiqua" w:hAnsi="Book Antiqua" w:cs="Arial"/>
          <w:kern w:val="24"/>
          <w:sz w:val="24"/>
          <w:szCs w:val="24"/>
          <w:lang w:val="en-US"/>
        </w:rPr>
        <w:t>Sanquin</w:t>
      </w:r>
      <w:proofErr w:type="spellEnd"/>
      <w:r w:rsidRPr="002F6B0F">
        <w:rPr>
          <w:rFonts w:ascii="Book Antiqua" w:hAnsi="Book Antiqua" w:cs="Arial"/>
          <w:kern w:val="24"/>
          <w:sz w:val="24"/>
          <w:szCs w:val="24"/>
          <w:lang w:val="en-US"/>
        </w:rPr>
        <w:t xml:space="preserve"> Blood Supply, Amsterdam) and </w:t>
      </w:r>
      <w:proofErr w:type="spellStart"/>
      <w:r w:rsidRPr="002F6B0F">
        <w:rPr>
          <w:rFonts w:ascii="Book Antiqua" w:hAnsi="Book Antiqua" w:cs="Arial"/>
          <w:kern w:val="24"/>
          <w:sz w:val="24"/>
          <w:szCs w:val="24"/>
          <w:lang w:val="en-US"/>
        </w:rPr>
        <w:t>Hepkema</w:t>
      </w:r>
      <w:proofErr w:type="spellEnd"/>
      <w:r w:rsidRPr="002F6B0F">
        <w:rPr>
          <w:rFonts w:ascii="Book Antiqua" w:hAnsi="Book Antiqua" w:cs="Arial"/>
          <w:kern w:val="24"/>
          <w:sz w:val="24"/>
          <w:szCs w:val="24"/>
          <w:lang w:val="en-US"/>
        </w:rPr>
        <w:t xml:space="preserve"> </w:t>
      </w:r>
      <w:r w:rsidR="00287751" w:rsidRPr="002F6B0F">
        <w:rPr>
          <w:rFonts w:ascii="Book Antiqua" w:hAnsi="Book Antiqua" w:cs="Arial"/>
          <w:kern w:val="24"/>
          <w:sz w:val="24"/>
          <w:szCs w:val="24"/>
          <w:lang w:val="en-US"/>
        </w:rPr>
        <w:t xml:space="preserve">BG </w:t>
      </w:r>
      <w:r w:rsidRPr="002F6B0F">
        <w:rPr>
          <w:rFonts w:ascii="Book Antiqua" w:hAnsi="Book Antiqua" w:cs="Arial"/>
          <w:kern w:val="24"/>
          <w:sz w:val="24"/>
          <w:szCs w:val="24"/>
          <w:lang w:val="en-US"/>
        </w:rPr>
        <w:t xml:space="preserve">(Faculty of Medical Sciences, University Medical Center Groningen) for their assistance in providing donor-specific antibodies, and Peters </w:t>
      </w:r>
      <w:proofErr w:type="spellStart"/>
      <w:r w:rsidRPr="002F6B0F">
        <w:rPr>
          <w:rFonts w:ascii="Book Antiqua" w:hAnsi="Book Antiqua" w:cs="Arial"/>
          <w:kern w:val="24"/>
          <w:sz w:val="24"/>
          <w:szCs w:val="24"/>
          <w:lang w:val="en-US"/>
        </w:rPr>
        <w:t>Sengers</w:t>
      </w:r>
      <w:proofErr w:type="spellEnd"/>
      <w:r w:rsidR="00287751" w:rsidRPr="002F6B0F">
        <w:rPr>
          <w:rFonts w:ascii="Book Antiqua" w:hAnsi="Book Antiqua" w:cs="Arial"/>
          <w:kern w:val="24"/>
          <w:sz w:val="24"/>
          <w:szCs w:val="24"/>
          <w:lang w:val="en-US"/>
        </w:rPr>
        <w:t xml:space="preserve"> H</w:t>
      </w:r>
      <w:r w:rsidRPr="002F6B0F">
        <w:rPr>
          <w:rFonts w:ascii="Book Antiqua" w:hAnsi="Book Antiqua" w:cs="Arial"/>
          <w:kern w:val="24"/>
          <w:sz w:val="24"/>
          <w:szCs w:val="24"/>
          <w:lang w:val="en-US"/>
        </w:rPr>
        <w:t>, senior epidemiologist (Department of CEMM, University Medical Centers Amsterdam, location AMC) for his assistance with the statistical analysis of the data.</w:t>
      </w:r>
    </w:p>
    <w:p w14:paraId="5EDECD27" w14:textId="276A3E98" w:rsidR="00287751" w:rsidRPr="002F6B0F" w:rsidRDefault="00287751">
      <w:pPr>
        <w:tabs>
          <w:tab w:val="clear" w:pos="284"/>
          <w:tab w:val="clear" w:pos="1701"/>
        </w:tabs>
        <w:spacing w:after="200" w:line="276" w:lineRule="auto"/>
        <w:rPr>
          <w:rFonts w:ascii="Book Antiqua" w:hAnsi="Book Antiqua" w:cs="Arial"/>
          <w:kern w:val="24"/>
          <w:sz w:val="24"/>
          <w:szCs w:val="24"/>
          <w:lang w:val="en-US"/>
        </w:rPr>
      </w:pPr>
      <w:r w:rsidRPr="002F6B0F">
        <w:rPr>
          <w:rFonts w:ascii="Book Antiqua" w:hAnsi="Book Antiqua" w:cs="Arial"/>
          <w:kern w:val="24"/>
          <w:sz w:val="24"/>
          <w:szCs w:val="24"/>
          <w:lang w:val="en-US"/>
        </w:rPr>
        <w:br w:type="page"/>
      </w:r>
    </w:p>
    <w:bookmarkEnd w:id="9"/>
    <w:p w14:paraId="620663CD" w14:textId="77777777"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sz w:val="24"/>
          <w:szCs w:val="24"/>
          <w:lang w:val="en-US"/>
        </w:rPr>
        <w:lastRenderedPageBreak/>
        <w:t>REFERENCES</w:t>
      </w:r>
    </w:p>
    <w:p w14:paraId="0318D529"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 </w:t>
      </w:r>
      <w:r w:rsidRPr="00C859CB">
        <w:rPr>
          <w:rFonts w:ascii="Book Antiqua" w:eastAsia="DengXian" w:hAnsi="Book Antiqua"/>
          <w:b/>
          <w:kern w:val="2"/>
          <w:sz w:val="24"/>
          <w:szCs w:val="24"/>
          <w:lang w:val="en-US" w:eastAsia="zh-CN"/>
        </w:rPr>
        <w:t>Maggiore U</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Oberbauer</w:t>
      </w:r>
      <w:proofErr w:type="spellEnd"/>
      <w:r w:rsidRPr="00C859CB">
        <w:rPr>
          <w:rFonts w:ascii="Book Antiqua" w:eastAsia="DengXian" w:hAnsi="Book Antiqua"/>
          <w:kern w:val="2"/>
          <w:sz w:val="24"/>
          <w:szCs w:val="24"/>
          <w:lang w:val="en-US" w:eastAsia="zh-CN"/>
        </w:rPr>
        <w:t xml:space="preserve"> R, Pascual J, </w:t>
      </w:r>
      <w:proofErr w:type="spellStart"/>
      <w:r w:rsidRPr="00C859CB">
        <w:rPr>
          <w:rFonts w:ascii="Book Antiqua" w:eastAsia="DengXian" w:hAnsi="Book Antiqua"/>
          <w:kern w:val="2"/>
          <w:sz w:val="24"/>
          <w:szCs w:val="24"/>
          <w:lang w:val="en-US" w:eastAsia="zh-CN"/>
        </w:rPr>
        <w:t>Viklicky</w:t>
      </w:r>
      <w:proofErr w:type="spellEnd"/>
      <w:r w:rsidRPr="00C859CB">
        <w:rPr>
          <w:rFonts w:ascii="Book Antiqua" w:eastAsia="DengXian" w:hAnsi="Book Antiqua"/>
          <w:kern w:val="2"/>
          <w:sz w:val="24"/>
          <w:szCs w:val="24"/>
          <w:lang w:val="en-US" w:eastAsia="zh-CN"/>
        </w:rPr>
        <w:t xml:space="preserve"> O, Dudley C, </w:t>
      </w:r>
      <w:proofErr w:type="spellStart"/>
      <w:r w:rsidRPr="00C859CB">
        <w:rPr>
          <w:rFonts w:ascii="Book Antiqua" w:eastAsia="DengXian" w:hAnsi="Book Antiqua"/>
          <w:kern w:val="2"/>
          <w:sz w:val="24"/>
          <w:szCs w:val="24"/>
          <w:lang w:val="en-US" w:eastAsia="zh-CN"/>
        </w:rPr>
        <w:t>Budde</w:t>
      </w:r>
      <w:proofErr w:type="spellEnd"/>
      <w:r w:rsidRPr="00C859CB">
        <w:rPr>
          <w:rFonts w:ascii="Book Antiqua" w:eastAsia="DengXian" w:hAnsi="Book Antiqua"/>
          <w:kern w:val="2"/>
          <w:sz w:val="24"/>
          <w:szCs w:val="24"/>
          <w:lang w:val="en-US" w:eastAsia="zh-CN"/>
        </w:rPr>
        <w:t xml:space="preserve"> K, Sorensen SS, Hazzan M, Klinger M, </w:t>
      </w:r>
      <w:proofErr w:type="spellStart"/>
      <w:r w:rsidRPr="00C859CB">
        <w:rPr>
          <w:rFonts w:ascii="Book Antiqua" w:eastAsia="DengXian" w:hAnsi="Book Antiqua"/>
          <w:kern w:val="2"/>
          <w:sz w:val="24"/>
          <w:szCs w:val="24"/>
          <w:lang w:val="en-US" w:eastAsia="zh-CN"/>
        </w:rPr>
        <w:t>Abramowicz</w:t>
      </w:r>
      <w:proofErr w:type="spellEnd"/>
      <w:r w:rsidRPr="00C859CB">
        <w:rPr>
          <w:rFonts w:ascii="Book Antiqua" w:eastAsia="DengXian" w:hAnsi="Book Antiqua"/>
          <w:kern w:val="2"/>
          <w:sz w:val="24"/>
          <w:szCs w:val="24"/>
          <w:lang w:val="en-US" w:eastAsia="zh-CN"/>
        </w:rPr>
        <w:t xml:space="preserve"> D; ERA-EDTA-DESCARTES Working Group. Strategies to increase the donor pool and access to kidney transplantation: an international perspective. </w:t>
      </w:r>
      <w:proofErr w:type="spellStart"/>
      <w:r w:rsidRPr="00C859CB">
        <w:rPr>
          <w:rFonts w:ascii="Book Antiqua" w:eastAsia="DengXian" w:hAnsi="Book Antiqua"/>
          <w:i/>
          <w:kern w:val="2"/>
          <w:sz w:val="24"/>
          <w:szCs w:val="24"/>
          <w:lang w:val="en-US" w:eastAsia="zh-CN"/>
        </w:rPr>
        <w:t>Nephrol</w:t>
      </w:r>
      <w:proofErr w:type="spellEnd"/>
      <w:r w:rsidRPr="00C859CB">
        <w:rPr>
          <w:rFonts w:ascii="Book Antiqua" w:eastAsia="DengXian" w:hAnsi="Book Antiqua"/>
          <w:i/>
          <w:kern w:val="2"/>
          <w:sz w:val="24"/>
          <w:szCs w:val="24"/>
          <w:lang w:val="en-US" w:eastAsia="zh-CN"/>
        </w:rPr>
        <w:t xml:space="preserve"> Dial Transplant</w:t>
      </w:r>
      <w:r w:rsidRPr="00C859CB">
        <w:rPr>
          <w:rFonts w:ascii="Book Antiqua" w:eastAsia="DengXian" w:hAnsi="Book Antiqua"/>
          <w:kern w:val="2"/>
          <w:sz w:val="24"/>
          <w:szCs w:val="24"/>
          <w:lang w:val="en-US" w:eastAsia="zh-CN"/>
        </w:rPr>
        <w:t xml:space="preserve"> 2015; </w:t>
      </w:r>
      <w:r w:rsidRPr="00C859CB">
        <w:rPr>
          <w:rFonts w:ascii="Book Antiqua" w:eastAsia="DengXian" w:hAnsi="Book Antiqua"/>
          <w:b/>
          <w:kern w:val="2"/>
          <w:sz w:val="24"/>
          <w:szCs w:val="24"/>
          <w:lang w:val="en-US" w:eastAsia="zh-CN"/>
        </w:rPr>
        <w:t>30</w:t>
      </w:r>
      <w:r w:rsidRPr="00C859CB">
        <w:rPr>
          <w:rFonts w:ascii="Book Antiqua" w:eastAsia="DengXian" w:hAnsi="Book Antiqua"/>
          <w:kern w:val="2"/>
          <w:sz w:val="24"/>
          <w:szCs w:val="24"/>
          <w:lang w:val="en-US" w:eastAsia="zh-CN"/>
        </w:rPr>
        <w:t>: 217-222 [PMID: 24907023 DOI: 10.1093/</w:t>
      </w:r>
      <w:proofErr w:type="spellStart"/>
      <w:r w:rsidRPr="00C859CB">
        <w:rPr>
          <w:rFonts w:ascii="Book Antiqua" w:eastAsia="DengXian" w:hAnsi="Book Antiqua"/>
          <w:kern w:val="2"/>
          <w:sz w:val="24"/>
          <w:szCs w:val="24"/>
          <w:lang w:val="en-US" w:eastAsia="zh-CN"/>
        </w:rPr>
        <w:t>ndt</w:t>
      </w:r>
      <w:proofErr w:type="spellEnd"/>
      <w:r w:rsidRPr="00C859CB">
        <w:rPr>
          <w:rFonts w:ascii="Book Antiqua" w:eastAsia="DengXian" w:hAnsi="Book Antiqua"/>
          <w:kern w:val="2"/>
          <w:sz w:val="24"/>
          <w:szCs w:val="24"/>
          <w:lang w:val="en-US" w:eastAsia="zh-CN"/>
        </w:rPr>
        <w:t>/gfu212]</w:t>
      </w:r>
    </w:p>
    <w:p w14:paraId="6AB630AD"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 </w:t>
      </w:r>
      <w:proofErr w:type="spellStart"/>
      <w:r w:rsidRPr="00C859CB">
        <w:rPr>
          <w:rFonts w:ascii="Book Antiqua" w:eastAsia="DengXian" w:hAnsi="Book Antiqua"/>
          <w:b/>
          <w:kern w:val="2"/>
          <w:sz w:val="24"/>
          <w:szCs w:val="24"/>
          <w:lang w:val="en-US" w:eastAsia="zh-CN"/>
        </w:rPr>
        <w:t>Wilpert</w:t>
      </w:r>
      <w:proofErr w:type="spellEnd"/>
      <w:r w:rsidRPr="00C859CB">
        <w:rPr>
          <w:rFonts w:ascii="Book Antiqua" w:eastAsia="DengXian" w:hAnsi="Book Antiqua"/>
          <w:b/>
          <w:kern w:val="2"/>
          <w:sz w:val="24"/>
          <w:szCs w:val="24"/>
          <w:lang w:val="en-US" w:eastAsia="zh-CN"/>
        </w:rPr>
        <w:t xml:space="preserve"> J</w:t>
      </w:r>
      <w:r w:rsidRPr="00C859CB">
        <w:rPr>
          <w:rFonts w:ascii="Book Antiqua" w:eastAsia="DengXian" w:hAnsi="Book Antiqua"/>
          <w:kern w:val="2"/>
          <w:sz w:val="24"/>
          <w:szCs w:val="24"/>
          <w:lang w:val="en-US" w:eastAsia="zh-CN"/>
        </w:rPr>
        <w:t xml:space="preserve">, Fischer KG, </w:t>
      </w:r>
      <w:proofErr w:type="spellStart"/>
      <w:r w:rsidRPr="00C859CB">
        <w:rPr>
          <w:rFonts w:ascii="Book Antiqua" w:eastAsia="DengXian" w:hAnsi="Book Antiqua"/>
          <w:kern w:val="2"/>
          <w:sz w:val="24"/>
          <w:szCs w:val="24"/>
          <w:lang w:val="en-US" w:eastAsia="zh-CN"/>
        </w:rPr>
        <w:t>Pisarski</w:t>
      </w:r>
      <w:proofErr w:type="spellEnd"/>
      <w:r w:rsidRPr="00C859CB">
        <w:rPr>
          <w:rFonts w:ascii="Book Antiqua" w:eastAsia="DengXian" w:hAnsi="Book Antiqua"/>
          <w:kern w:val="2"/>
          <w:sz w:val="24"/>
          <w:szCs w:val="24"/>
          <w:lang w:val="en-US" w:eastAsia="zh-CN"/>
        </w:rPr>
        <w:t xml:space="preserve"> P, </w:t>
      </w:r>
      <w:proofErr w:type="spellStart"/>
      <w:r w:rsidRPr="00C859CB">
        <w:rPr>
          <w:rFonts w:ascii="Book Antiqua" w:eastAsia="DengXian" w:hAnsi="Book Antiqua"/>
          <w:kern w:val="2"/>
          <w:sz w:val="24"/>
          <w:szCs w:val="24"/>
          <w:lang w:val="en-US" w:eastAsia="zh-CN"/>
        </w:rPr>
        <w:t>Wiech</w:t>
      </w:r>
      <w:proofErr w:type="spellEnd"/>
      <w:r w:rsidRPr="00C859CB">
        <w:rPr>
          <w:rFonts w:ascii="Book Antiqua" w:eastAsia="DengXian" w:hAnsi="Book Antiqua"/>
          <w:kern w:val="2"/>
          <w:sz w:val="24"/>
          <w:szCs w:val="24"/>
          <w:lang w:val="en-US" w:eastAsia="zh-CN"/>
        </w:rPr>
        <w:t xml:space="preserve"> T, Daskalakis M, Ziegler A, Neumann-</w:t>
      </w:r>
      <w:proofErr w:type="spellStart"/>
      <w:r w:rsidRPr="00C859CB">
        <w:rPr>
          <w:rFonts w:ascii="Book Antiqua" w:eastAsia="DengXian" w:hAnsi="Book Antiqua"/>
          <w:kern w:val="2"/>
          <w:sz w:val="24"/>
          <w:szCs w:val="24"/>
          <w:lang w:val="en-US" w:eastAsia="zh-CN"/>
        </w:rPr>
        <w:t>Haefelin</w:t>
      </w:r>
      <w:proofErr w:type="spellEnd"/>
      <w:r w:rsidRPr="00C859CB">
        <w:rPr>
          <w:rFonts w:ascii="Book Antiqua" w:eastAsia="DengXian" w:hAnsi="Book Antiqua"/>
          <w:kern w:val="2"/>
          <w:sz w:val="24"/>
          <w:szCs w:val="24"/>
          <w:lang w:val="en-US" w:eastAsia="zh-CN"/>
        </w:rPr>
        <w:t xml:space="preserve"> E, </w:t>
      </w:r>
      <w:proofErr w:type="spellStart"/>
      <w:r w:rsidRPr="00C859CB">
        <w:rPr>
          <w:rFonts w:ascii="Book Antiqua" w:eastAsia="DengXian" w:hAnsi="Book Antiqua"/>
          <w:kern w:val="2"/>
          <w:sz w:val="24"/>
          <w:szCs w:val="24"/>
          <w:lang w:val="en-US" w:eastAsia="zh-CN"/>
        </w:rPr>
        <w:t>Drognitz</w:t>
      </w:r>
      <w:proofErr w:type="spellEnd"/>
      <w:r w:rsidRPr="00C859CB">
        <w:rPr>
          <w:rFonts w:ascii="Book Antiqua" w:eastAsia="DengXian" w:hAnsi="Book Antiqua"/>
          <w:kern w:val="2"/>
          <w:sz w:val="24"/>
          <w:szCs w:val="24"/>
          <w:lang w:val="en-US" w:eastAsia="zh-CN"/>
        </w:rPr>
        <w:t xml:space="preserve"> O, Emmerich F, Walz G, Geyer M. Long-term outcome of ABO-incompatible living donor kidney transplantation based on antigen-specific desensitization. An observational comparative analysis. </w:t>
      </w:r>
      <w:proofErr w:type="spellStart"/>
      <w:r w:rsidRPr="00C859CB">
        <w:rPr>
          <w:rFonts w:ascii="Book Antiqua" w:eastAsia="DengXian" w:hAnsi="Book Antiqua"/>
          <w:i/>
          <w:kern w:val="2"/>
          <w:sz w:val="24"/>
          <w:szCs w:val="24"/>
          <w:lang w:val="en-US" w:eastAsia="zh-CN"/>
        </w:rPr>
        <w:t>Nephrol</w:t>
      </w:r>
      <w:proofErr w:type="spellEnd"/>
      <w:r w:rsidRPr="00C859CB">
        <w:rPr>
          <w:rFonts w:ascii="Book Antiqua" w:eastAsia="DengXian" w:hAnsi="Book Antiqua"/>
          <w:i/>
          <w:kern w:val="2"/>
          <w:sz w:val="24"/>
          <w:szCs w:val="24"/>
          <w:lang w:val="en-US" w:eastAsia="zh-CN"/>
        </w:rPr>
        <w:t xml:space="preserve"> Dial Transplant</w:t>
      </w:r>
      <w:r w:rsidRPr="00C859CB">
        <w:rPr>
          <w:rFonts w:ascii="Book Antiqua" w:eastAsia="DengXian" w:hAnsi="Book Antiqua"/>
          <w:kern w:val="2"/>
          <w:sz w:val="24"/>
          <w:szCs w:val="24"/>
          <w:lang w:val="en-US" w:eastAsia="zh-CN"/>
        </w:rPr>
        <w:t xml:space="preserve"> 2010; </w:t>
      </w:r>
      <w:r w:rsidRPr="00C859CB">
        <w:rPr>
          <w:rFonts w:ascii="Book Antiqua" w:eastAsia="DengXian" w:hAnsi="Book Antiqua"/>
          <w:b/>
          <w:kern w:val="2"/>
          <w:sz w:val="24"/>
          <w:szCs w:val="24"/>
          <w:lang w:val="en-US" w:eastAsia="zh-CN"/>
        </w:rPr>
        <w:t>25</w:t>
      </w:r>
      <w:r w:rsidRPr="00C859CB">
        <w:rPr>
          <w:rFonts w:ascii="Book Antiqua" w:eastAsia="DengXian" w:hAnsi="Book Antiqua"/>
          <w:kern w:val="2"/>
          <w:sz w:val="24"/>
          <w:szCs w:val="24"/>
          <w:lang w:val="en-US" w:eastAsia="zh-CN"/>
        </w:rPr>
        <w:t>: 3778-3786 [PMID: 20466677 DOI: 10.1093/</w:t>
      </w:r>
      <w:proofErr w:type="spellStart"/>
      <w:r w:rsidRPr="00C859CB">
        <w:rPr>
          <w:rFonts w:ascii="Book Antiqua" w:eastAsia="DengXian" w:hAnsi="Book Antiqua"/>
          <w:kern w:val="2"/>
          <w:sz w:val="24"/>
          <w:szCs w:val="24"/>
          <w:lang w:val="en-US" w:eastAsia="zh-CN"/>
        </w:rPr>
        <w:t>ndt</w:t>
      </w:r>
      <w:proofErr w:type="spellEnd"/>
      <w:r w:rsidRPr="00C859CB">
        <w:rPr>
          <w:rFonts w:ascii="Book Antiqua" w:eastAsia="DengXian" w:hAnsi="Book Antiqua"/>
          <w:kern w:val="2"/>
          <w:sz w:val="24"/>
          <w:szCs w:val="24"/>
          <w:lang w:val="en-US" w:eastAsia="zh-CN"/>
        </w:rPr>
        <w:t>/gfq229]</w:t>
      </w:r>
    </w:p>
    <w:p w14:paraId="6A76522F"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3 </w:t>
      </w:r>
      <w:r w:rsidRPr="00C859CB">
        <w:rPr>
          <w:rFonts w:ascii="Book Antiqua" w:eastAsia="DengXian" w:hAnsi="Book Antiqua"/>
          <w:b/>
          <w:kern w:val="2"/>
          <w:sz w:val="24"/>
          <w:szCs w:val="24"/>
          <w:lang w:val="en-US" w:eastAsia="zh-CN"/>
        </w:rPr>
        <w:t>Gentry SE</w:t>
      </w:r>
      <w:r w:rsidRPr="00C859CB">
        <w:rPr>
          <w:rFonts w:ascii="Book Antiqua" w:eastAsia="DengXian" w:hAnsi="Book Antiqua"/>
          <w:kern w:val="2"/>
          <w:sz w:val="24"/>
          <w:szCs w:val="24"/>
          <w:lang w:val="en-US" w:eastAsia="zh-CN"/>
        </w:rPr>
        <w:t xml:space="preserve">, Montgomery RA, </w:t>
      </w:r>
      <w:proofErr w:type="spellStart"/>
      <w:r w:rsidRPr="00C859CB">
        <w:rPr>
          <w:rFonts w:ascii="Book Antiqua" w:eastAsia="DengXian" w:hAnsi="Book Antiqua"/>
          <w:kern w:val="2"/>
          <w:sz w:val="24"/>
          <w:szCs w:val="24"/>
          <w:lang w:val="en-US" w:eastAsia="zh-CN"/>
        </w:rPr>
        <w:t>Segev</w:t>
      </w:r>
      <w:proofErr w:type="spellEnd"/>
      <w:r w:rsidRPr="00C859CB">
        <w:rPr>
          <w:rFonts w:ascii="Book Antiqua" w:eastAsia="DengXian" w:hAnsi="Book Antiqua"/>
          <w:kern w:val="2"/>
          <w:sz w:val="24"/>
          <w:szCs w:val="24"/>
          <w:lang w:val="en-US" w:eastAsia="zh-CN"/>
        </w:rPr>
        <w:t xml:space="preserve"> DL. Kidney paired donation: fundamentals, limitations, and expansions. </w:t>
      </w:r>
      <w:r w:rsidRPr="00C859CB">
        <w:rPr>
          <w:rFonts w:ascii="Book Antiqua" w:eastAsia="DengXian" w:hAnsi="Book Antiqua"/>
          <w:i/>
          <w:kern w:val="2"/>
          <w:sz w:val="24"/>
          <w:szCs w:val="24"/>
          <w:lang w:val="en-US" w:eastAsia="zh-CN"/>
        </w:rPr>
        <w:t>Am J Kidney Dis</w:t>
      </w:r>
      <w:r w:rsidRPr="00C859CB">
        <w:rPr>
          <w:rFonts w:ascii="Book Antiqua" w:eastAsia="DengXian" w:hAnsi="Book Antiqua"/>
          <w:kern w:val="2"/>
          <w:sz w:val="24"/>
          <w:szCs w:val="24"/>
          <w:lang w:val="en-US" w:eastAsia="zh-CN"/>
        </w:rPr>
        <w:t xml:space="preserve"> 2011; </w:t>
      </w:r>
      <w:r w:rsidRPr="00C859CB">
        <w:rPr>
          <w:rFonts w:ascii="Book Antiqua" w:eastAsia="DengXian" w:hAnsi="Book Antiqua"/>
          <w:b/>
          <w:kern w:val="2"/>
          <w:sz w:val="24"/>
          <w:szCs w:val="24"/>
          <w:lang w:val="en-US" w:eastAsia="zh-CN"/>
        </w:rPr>
        <w:t>57</w:t>
      </w:r>
      <w:r w:rsidRPr="00C859CB">
        <w:rPr>
          <w:rFonts w:ascii="Book Antiqua" w:eastAsia="DengXian" w:hAnsi="Book Antiqua"/>
          <w:kern w:val="2"/>
          <w:sz w:val="24"/>
          <w:szCs w:val="24"/>
          <w:lang w:val="en-US" w:eastAsia="zh-CN"/>
        </w:rPr>
        <w:t>: 144-151 [PMID: 21184921 DOI: 10.1053/j.ajkd.2010.10.005]</w:t>
      </w:r>
    </w:p>
    <w:p w14:paraId="583BD726"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4 </w:t>
      </w:r>
      <w:r w:rsidRPr="00C859CB">
        <w:rPr>
          <w:rFonts w:ascii="Book Antiqua" w:eastAsia="DengXian" w:hAnsi="Book Antiqua"/>
          <w:b/>
          <w:kern w:val="2"/>
          <w:sz w:val="24"/>
          <w:szCs w:val="24"/>
          <w:lang w:val="en-US" w:eastAsia="zh-CN"/>
        </w:rPr>
        <w:t>Stegall MD</w:t>
      </w:r>
      <w:r w:rsidRPr="00C859CB">
        <w:rPr>
          <w:rFonts w:ascii="Book Antiqua" w:eastAsia="DengXian" w:hAnsi="Book Antiqua"/>
          <w:kern w:val="2"/>
          <w:sz w:val="24"/>
          <w:szCs w:val="24"/>
          <w:lang w:val="en-US" w:eastAsia="zh-CN"/>
        </w:rPr>
        <w:t xml:space="preserve">, Dean PG, </w:t>
      </w:r>
      <w:proofErr w:type="spellStart"/>
      <w:r w:rsidRPr="00C859CB">
        <w:rPr>
          <w:rFonts w:ascii="Book Antiqua" w:eastAsia="DengXian" w:hAnsi="Book Antiqua"/>
          <w:kern w:val="2"/>
          <w:sz w:val="24"/>
          <w:szCs w:val="24"/>
          <w:lang w:val="en-US" w:eastAsia="zh-CN"/>
        </w:rPr>
        <w:t>Gloor</w:t>
      </w:r>
      <w:proofErr w:type="spellEnd"/>
      <w:r w:rsidRPr="00C859CB">
        <w:rPr>
          <w:rFonts w:ascii="Book Antiqua" w:eastAsia="DengXian" w:hAnsi="Book Antiqua"/>
          <w:kern w:val="2"/>
          <w:sz w:val="24"/>
          <w:szCs w:val="24"/>
          <w:lang w:val="en-US" w:eastAsia="zh-CN"/>
        </w:rPr>
        <w:t xml:space="preserve"> JM. ABO-incompatible kidney transplantation.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2004; </w:t>
      </w:r>
      <w:r w:rsidRPr="00C859CB">
        <w:rPr>
          <w:rFonts w:ascii="Book Antiqua" w:eastAsia="DengXian" w:hAnsi="Book Antiqua"/>
          <w:b/>
          <w:kern w:val="2"/>
          <w:sz w:val="24"/>
          <w:szCs w:val="24"/>
          <w:lang w:val="en-US" w:eastAsia="zh-CN"/>
        </w:rPr>
        <w:t>78</w:t>
      </w:r>
      <w:r w:rsidRPr="00C859CB">
        <w:rPr>
          <w:rFonts w:ascii="Book Antiqua" w:eastAsia="DengXian" w:hAnsi="Book Antiqua"/>
          <w:kern w:val="2"/>
          <w:sz w:val="24"/>
          <w:szCs w:val="24"/>
          <w:lang w:val="en-US" w:eastAsia="zh-CN"/>
        </w:rPr>
        <w:t>: 635-640 [PMID: 15371661 DOI: 10.1097/01.tp.0000136263.46262.0d]</w:t>
      </w:r>
    </w:p>
    <w:p w14:paraId="0AB9B33C"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5 </w:t>
      </w:r>
      <w:r w:rsidRPr="00C859CB">
        <w:rPr>
          <w:rFonts w:ascii="Book Antiqua" w:eastAsia="DengXian" w:hAnsi="Book Antiqua"/>
          <w:b/>
          <w:kern w:val="2"/>
          <w:sz w:val="24"/>
          <w:szCs w:val="24"/>
          <w:lang w:val="en-US" w:eastAsia="zh-CN"/>
        </w:rPr>
        <w:t>Montgomery RA</w:t>
      </w:r>
      <w:r w:rsidRPr="00C859CB">
        <w:rPr>
          <w:rFonts w:ascii="Book Antiqua" w:eastAsia="DengXian" w:hAnsi="Book Antiqua"/>
          <w:kern w:val="2"/>
          <w:sz w:val="24"/>
          <w:szCs w:val="24"/>
          <w:lang w:val="en-US" w:eastAsia="zh-CN"/>
        </w:rPr>
        <w:t xml:space="preserve">, Locke JE, King KE, </w:t>
      </w:r>
      <w:proofErr w:type="spellStart"/>
      <w:r w:rsidRPr="00C859CB">
        <w:rPr>
          <w:rFonts w:ascii="Book Antiqua" w:eastAsia="DengXian" w:hAnsi="Book Antiqua"/>
          <w:kern w:val="2"/>
          <w:sz w:val="24"/>
          <w:szCs w:val="24"/>
          <w:lang w:val="en-US" w:eastAsia="zh-CN"/>
        </w:rPr>
        <w:t>Segev</w:t>
      </w:r>
      <w:proofErr w:type="spellEnd"/>
      <w:r w:rsidRPr="00C859CB">
        <w:rPr>
          <w:rFonts w:ascii="Book Antiqua" w:eastAsia="DengXian" w:hAnsi="Book Antiqua"/>
          <w:kern w:val="2"/>
          <w:sz w:val="24"/>
          <w:szCs w:val="24"/>
          <w:lang w:val="en-US" w:eastAsia="zh-CN"/>
        </w:rPr>
        <w:t xml:space="preserve"> DL, Warren DS, Kraus ES, Cooper M, Simpkins CE, Singer AL, Stewart ZA, Melancon JK, Ratner L, Zachary AA, Haas M. ABO incompatible renal transplantation: a paradigm ready for broad implementation.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2009; </w:t>
      </w:r>
      <w:r w:rsidRPr="00C859CB">
        <w:rPr>
          <w:rFonts w:ascii="Book Antiqua" w:eastAsia="DengXian" w:hAnsi="Book Antiqua"/>
          <w:b/>
          <w:kern w:val="2"/>
          <w:sz w:val="24"/>
          <w:szCs w:val="24"/>
          <w:lang w:val="en-US" w:eastAsia="zh-CN"/>
        </w:rPr>
        <w:t>87</w:t>
      </w:r>
      <w:r w:rsidRPr="00C859CB">
        <w:rPr>
          <w:rFonts w:ascii="Book Antiqua" w:eastAsia="DengXian" w:hAnsi="Book Antiqua"/>
          <w:kern w:val="2"/>
          <w:sz w:val="24"/>
          <w:szCs w:val="24"/>
          <w:lang w:val="en-US" w:eastAsia="zh-CN"/>
        </w:rPr>
        <w:t>: 1246-1255 [PMID: 19384174 DOI: 10.1097/TP.0b013e31819f2024]</w:t>
      </w:r>
    </w:p>
    <w:p w14:paraId="111DC3E4"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6 </w:t>
      </w:r>
      <w:proofErr w:type="spellStart"/>
      <w:r w:rsidRPr="00C859CB">
        <w:rPr>
          <w:rFonts w:ascii="Book Antiqua" w:eastAsia="DengXian" w:hAnsi="Book Antiqua"/>
          <w:b/>
          <w:kern w:val="2"/>
          <w:sz w:val="24"/>
          <w:szCs w:val="24"/>
          <w:lang w:val="en-US" w:eastAsia="zh-CN"/>
        </w:rPr>
        <w:t>Breimer</w:t>
      </w:r>
      <w:proofErr w:type="spellEnd"/>
      <w:r w:rsidRPr="00C859CB">
        <w:rPr>
          <w:rFonts w:ascii="Book Antiqua" w:eastAsia="DengXian" w:hAnsi="Book Antiqua"/>
          <w:b/>
          <w:kern w:val="2"/>
          <w:sz w:val="24"/>
          <w:szCs w:val="24"/>
          <w:lang w:val="en-US" w:eastAsia="zh-CN"/>
        </w:rPr>
        <w:t xml:space="preserve"> ME</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Mölne</w:t>
      </w:r>
      <w:proofErr w:type="spellEnd"/>
      <w:r w:rsidRPr="00C859CB">
        <w:rPr>
          <w:rFonts w:ascii="Book Antiqua" w:eastAsia="DengXian" w:hAnsi="Book Antiqua"/>
          <w:kern w:val="2"/>
          <w:sz w:val="24"/>
          <w:szCs w:val="24"/>
          <w:lang w:val="en-US" w:eastAsia="zh-CN"/>
        </w:rPr>
        <w:t xml:space="preserve"> J, </w:t>
      </w:r>
      <w:proofErr w:type="spellStart"/>
      <w:r w:rsidRPr="00C859CB">
        <w:rPr>
          <w:rFonts w:ascii="Book Antiqua" w:eastAsia="DengXian" w:hAnsi="Book Antiqua"/>
          <w:kern w:val="2"/>
          <w:sz w:val="24"/>
          <w:szCs w:val="24"/>
          <w:lang w:val="en-US" w:eastAsia="zh-CN"/>
        </w:rPr>
        <w:t>Nordén</w:t>
      </w:r>
      <w:proofErr w:type="spellEnd"/>
      <w:r w:rsidRPr="00C859CB">
        <w:rPr>
          <w:rFonts w:ascii="Book Antiqua" w:eastAsia="DengXian" w:hAnsi="Book Antiqua"/>
          <w:kern w:val="2"/>
          <w:sz w:val="24"/>
          <w:szCs w:val="24"/>
          <w:lang w:val="en-US" w:eastAsia="zh-CN"/>
        </w:rPr>
        <w:t xml:space="preserve"> G, Rydberg L, Thiel G, </w:t>
      </w:r>
      <w:proofErr w:type="spellStart"/>
      <w:r w:rsidRPr="00C859CB">
        <w:rPr>
          <w:rFonts w:ascii="Book Antiqua" w:eastAsia="DengXian" w:hAnsi="Book Antiqua"/>
          <w:kern w:val="2"/>
          <w:sz w:val="24"/>
          <w:szCs w:val="24"/>
          <w:lang w:val="en-US" w:eastAsia="zh-CN"/>
        </w:rPr>
        <w:t>Svalander</w:t>
      </w:r>
      <w:proofErr w:type="spellEnd"/>
      <w:r w:rsidRPr="00C859CB">
        <w:rPr>
          <w:rFonts w:ascii="Book Antiqua" w:eastAsia="DengXian" w:hAnsi="Book Antiqua"/>
          <w:kern w:val="2"/>
          <w:sz w:val="24"/>
          <w:szCs w:val="24"/>
          <w:lang w:val="en-US" w:eastAsia="zh-CN"/>
        </w:rPr>
        <w:t xml:space="preserve"> CT. Blood group A and B antigen expression in human kidneys correlated to A1/A2/B, Lewis, and secretor status.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2006; </w:t>
      </w:r>
      <w:r w:rsidRPr="00C859CB">
        <w:rPr>
          <w:rFonts w:ascii="Book Antiqua" w:eastAsia="DengXian" w:hAnsi="Book Antiqua"/>
          <w:b/>
          <w:kern w:val="2"/>
          <w:sz w:val="24"/>
          <w:szCs w:val="24"/>
          <w:lang w:val="en-US" w:eastAsia="zh-CN"/>
        </w:rPr>
        <w:t>82</w:t>
      </w:r>
      <w:r w:rsidRPr="00C859CB">
        <w:rPr>
          <w:rFonts w:ascii="Book Antiqua" w:eastAsia="DengXian" w:hAnsi="Book Antiqua"/>
          <w:kern w:val="2"/>
          <w:sz w:val="24"/>
          <w:szCs w:val="24"/>
          <w:lang w:val="en-US" w:eastAsia="zh-CN"/>
        </w:rPr>
        <w:t>: 479-485 [PMID: 16926591 DOI: 10.1097/01.tp.0000231697.15817.51]</w:t>
      </w:r>
    </w:p>
    <w:p w14:paraId="3DF0B30E"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7 </w:t>
      </w:r>
      <w:r w:rsidRPr="00C859CB">
        <w:rPr>
          <w:rFonts w:ascii="Book Antiqua" w:eastAsia="DengXian" w:hAnsi="Book Antiqua"/>
          <w:b/>
          <w:kern w:val="2"/>
          <w:sz w:val="24"/>
          <w:szCs w:val="24"/>
          <w:lang w:val="en-US" w:eastAsia="zh-CN"/>
        </w:rPr>
        <w:t>Alexandre GP</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Squifflet</w:t>
      </w:r>
      <w:proofErr w:type="spellEnd"/>
      <w:r w:rsidRPr="00C859CB">
        <w:rPr>
          <w:rFonts w:ascii="Book Antiqua" w:eastAsia="DengXian" w:hAnsi="Book Antiqua"/>
          <w:kern w:val="2"/>
          <w:sz w:val="24"/>
          <w:szCs w:val="24"/>
          <w:lang w:val="en-US" w:eastAsia="zh-CN"/>
        </w:rPr>
        <w:t xml:space="preserve"> JP, De </w:t>
      </w:r>
      <w:proofErr w:type="spellStart"/>
      <w:r w:rsidRPr="00C859CB">
        <w:rPr>
          <w:rFonts w:ascii="Book Antiqua" w:eastAsia="DengXian" w:hAnsi="Book Antiqua"/>
          <w:kern w:val="2"/>
          <w:sz w:val="24"/>
          <w:szCs w:val="24"/>
          <w:lang w:val="en-US" w:eastAsia="zh-CN"/>
        </w:rPr>
        <w:t>Bruyère</w:t>
      </w:r>
      <w:proofErr w:type="spellEnd"/>
      <w:r w:rsidRPr="00C859CB">
        <w:rPr>
          <w:rFonts w:ascii="Book Antiqua" w:eastAsia="DengXian" w:hAnsi="Book Antiqua"/>
          <w:kern w:val="2"/>
          <w:sz w:val="24"/>
          <w:szCs w:val="24"/>
          <w:lang w:val="en-US" w:eastAsia="zh-CN"/>
        </w:rPr>
        <w:t xml:space="preserve"> M, </w:t>
      </w:r>
      <w:proofErr w:type="spellStart"/>
      <w:r w:rsidRPr="00C859CB">
        <w:rPr>
          <w:rFonts w:ascii="Book Antiqua" w:eastAsia="DengXian" w:hAnsi="Book Antiqua"/>
          <w:kern w:val="2"/>
          <w:sz w:val="24"/>
          <w:szCs w:val="24"/>
          <w:lang w:val="en-US" w:eastAsia="zh-CN"/>
        </w:rPr>
        <w:t>Latinne</w:t>
      </w:r>
      <w:proofErr w:type="spellEnd"/>
      <w:r w:rsidRPr="00C859CB">
        <w:rPr>
          <w:rFonts w:ascii="Book Antiqua" w:eastAsia="DengXian" w:hAnsi="Book Antiqua"/>
          <w:kern w:val="2"/>
          <w:sz w:val="24"/>
          <w:szCs w:val="24"/>
          <w:lang w:val="en-US" w:eastAsia="zh-CN"/>
        </w:rPr>
        <w:t xml:space="preserve"> D, </w:t>
      </w:r>
      <w:proofErr w:type="spellStart"/>
      <w:r w:rsidRPr="00C859CB">
        <w:rPr>
          <w:rFonts w:ascii="Book Antiqua" w:eastAsia="DengXian" w:hAnsi="Book Antiqua"/>
          <w:kern w:val="2"/>
          <w:sz w:val="24"/>
          <w:szCs w:val="24"/>
          <w:lang w:val="en-US" w:eastAsia="zh-CN"/>
        </w:rPr>
        <w:t>Reding</w:t>
      </w:r>
      <w:proofErr w:type="spellEnd"/>
      <w:r w:rsidRPr="00C859CB">
        <w:rPr>
          <w:rFonts w:ascii="Book Antiqua" w:eastAsia="DengXian" w:hAnsi="Book Antiqua"/>
          <w:kern w:val="2"/>
          <w:sz w:val="24"/>
          <w:szCs w:val="24"/>
          <w:lang w:val="en-US" w:eastAsia="zh-CN"/>
        </w:rPr>
        <w:t xml:space="preserve"> R, </w:t>
      </w:r>
      <w:proofErr w:type="spellStart"/>
      <w:r w:rsidRPr="00C859CB">
        <w:rPr>
          <w:rFonts w:ascii="Book Antiqua" w:eastAsia="DengXian" w:hAnsi="Book Antiqua"/>
          <w:kern w:val="2"/>
          <w:sz w:val="24"/>
          <w:szCs w:val="24"/>
          <w:lang w:val="en-US" w:eastAsia="zh-CN"/>
        </w:rPr>
        <w:t>Gianello</w:t>
      </w:r>
      <w:proofErr w:type="spellEnd"/>
      <w:r w:rsidRPr="00C859CB">
        <w:rPr>
          <w:rFonts w:ascii="Book Antiqua" w:eastAsia="DengXian" w:hAnsi="Book Antiqua"/>
          <w:kern w:val="2"/>
          <w:sz w:val="24"/>
          <w:szCs w:val="24"/>
          <w:lang w:val="en-US" w:eastAsia="zh-CN"/>
        </w:rPr>
        <w:t xml:space="preserve"> P, </w:t>
      </w:r>
      <w:proofErr w:type="spellStart"/>
      <w:r w:rsidRPr="00C859CB">
        <w:rPr>
          <w:rFonts w:ascii="Book Antiqua" w:eastAsia="DengXian" w:hAnsi="Book Antiqua"/>
          <w:kern w:val="2"/>
          <w:sz w:val="24"/>
          <w:szCs w:val="24"/>
          <w:lang w:val="en-US" w:eastAsia="zh-CN"/>
        </w:rPr>
        <w:t>Carlier</w:t>
      </w:r>
      <w:proofErr w:type="spellEnd"/>
      <w:r w:rsidRPr="00C859CB">
        <w:rPr>
          <w:rFonts w:ascii="Book Antiqua" w:eastAsia="DengXian" w:hAnsi="Book Antiqua"/>
          <w:kern w:val="2"/>
          <w:sz w:val="24"/>
          <w:szCs w:val="24"/>
          <w:lang w:val="en-US" w:eastAsia="zh-CN"/>
        </w:rPr>
        <w:t xml:space="preserve"> M, </w:t>
      </w:r>
      <w:proofErr w:type="spellStart"/>
      <w:r w:rsidRPr="00C859CB">
        <w:rPr>
          <w:rFonts w:ascii="Book Antiqua" w:eastAsia="DengXian" w:hAnsi="Book Antiqua"/>
          <w:kern w:val="2"/>
          <w:sz w:val="24"/>
          <w:szCs w:val="24"/>
          <w:lang w:val="en-US" w:eastAsia="zh-CN"/>
        </w:rPr>
        <w:t>Pirson</w:t>
      </w:r>
      <w:proofErr w:type="spellEnd"/>
      <w:r w:rsidRPr="00C859CB">
        <w:rPr>
          <w:rFonts w:ascii="Book Antiqua" w:eastAsia="DengXian" w:hAnsi="Book Antiqua"/>
          <w:kern w:val="2"/>
          <w:sz w:val="24"/>
          <w:szCs w:val="24"/>
          <w:lang w:val="en-US" w:eastAsia="zh-CN"/>
        </w:rPr>
        <w:t xml:space="preserve"> Y. Present experiences in a series of 26 ABO-incompatible living donor renal allografts. </w:t>
      </w:r>
      <w:r w:rsidRPr="00C859CB">
        <w:rPr>
          <w:rFonts w:ascii="Book Antiqua" w:eastAsia="DengXian" w:hAnsi="Book Antiqua"/>
          <w:i/>
          <w:kern w:val="2"/>
          <w:sz w:val="24"/>
          <w:szCs w:val="24"/>
          <w:lang w:val="en-US" w:eastAsia="zh-CN"/>
        </w:rPr>
        <w:t>Transplant Proc</w:t>
      </w:r>
      <w:r w:rsidRPr="00C859CB">
        <w:rPr>
          <w:rFonts w:ascii="Book Antiqua" w:eastAsia="DengXian" w:hAnsi="Book Antiqua"/>
          <w:kern w:val="2"/>
          <w:sz w:val="24"/>
          <w:szCs w:val="24"/>
          <w:lang w:val="en-US" w:eastAsia="zh-CN"/>
        </w:rPr>
        <w:t xml:space="preserve"> 1987; </w:t>
      </w:r>
      <w:r w:rsidRPr="00C859CB">
        <w:rPr>
          <w:rFonts w:ascii="Book Antiqua" w:eastAsia="DengXian" w:hAnsi="Book Antiqua"/>
          <w:b/>
          <w:kern w:val="2"/>
          <w:sz w:val="24"/>
          <w:szCs w:val="24"/>
          <w:lang w:val="en-US" w:eastAsia="zh-CN"/>
        </w:rPr>
        <w:t>19</w:t>
      </w:r>
      <w:r w:rsidRPr="00C859CB">
        <w:rPr>
          <w:rFonts w:ascii="Book Antiqua" w:eastAsia="DengXian" w:hAnsi="Book Antiqua"/>
          <w:kern w:val="2"/>
          <w:sz w:val="24"/>
          <w:szCs w:val="24"/>
          <w:lang w:val="en-US" w:eastAsia="zh-CN"/>
        </w:rPr>
        <w:t>: 4538-4542 [PMID: 3321614 DOI: 10.1109/10.552251]</w:t>
      </w:r>
    </w:p>
    <w:p w14:paraId="561206E3"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8 </w:t>
      </w:r>
      <w:r w:rsidRPr="00C859CB">
        <w:rPr>
          <w:rFonts w:ascii="Book Antiqua" w:eastAsia="DengXian" w:hAnsi="Book Antiqua"/>
          <w:b/>
          <w:kern w:val="2"/>
          <w:sz w:val="24"/>
          <w:szCs w:val="24"/>
          <w:lang w:val="en-US" w:eastAsia="zh-CN"/>
        </w:rPr>
        <w:t>Tanabe K</w:t>
      </w:r>
      <w:r w:rsidRPr="00C859CB">
        <w:rPr>
          <w:rFonts w:ascii="Book Antiqua" w:eastAsia="DengXian" w:hAnsi="Book Antiqua"/>
          <w:kern w:val="2"/>
          <w:sz w:val="24"/>
          <w:szCs w:val="24"/>
          <w:lang w:val="en-US" w:eastAsia="zh-CN"/>
        </w:rPr>
        <w:t xml:space="preserve">. Japanese experience of ABO-incompatible living kidney </w:t>
      </w:r>
      <w:r w:rsidRPr="00C859CB">
        <w:rPr>
          <w:rFonts w:ascii="Book Antiqua" w:eastAsia="DengXian" w:hAnsi="Book Antiqua"/>
          <w:kern w:val="2"/>
          <w:sz w:val="24"/>
          <w:szCs w:val="24"/>
          <w:lang w:val="en-US" w:eastAsia="zh-CN"/>
        </w:rPr>
        <w:lastRenderedPageBreak/>
        <w:t xml:space="preserve">transplantation.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2007; </w:t>
      </w:r>
      <w:r w:rsidRPr="00C859CB">
        <w:rPr>
          <w:rFonts w:ascii="Book Antiqua" w:eastAsia="DengXian" w:hAnsi="Book Antiqua"/>
          <w:b/>
          <w:kern w:val="2"/>
          <w:sz w:val="24"/>
          <w:szCs w:val="24"/>
          <w:lang w:val="en-US" w:eastAsia="zh-CN"/>
        </w:rPr>
        <w:t>84</w:t>
      </w:r>
      <w:r w:rsidRPr="00C859CB">
        <w:rPr>
          <w:rFonts w:ascii="Book Antiqua" w:eastAsia="DengXian" w:hAnsi="Book Antiqua"/>
          <w:kern w:val="2"/>
          <w:sz w:val="24"/>
          <w:szCs w:val="24"/>
          <w:lang w:val="en-US" w:eastAsia="zh-CN"/>
        </w:rPr>
        <w:t>: S4-S7 [PMID: 18162988 DOI: 10.1097/01.tp.0000296008.08452.4c]</w:t>
      </w:r>
    </w:p>
    <w:p w14:paraId="0C9F1466"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9 </w:t>
      </w:r>
      <w:r w:rsidRPr="00C859CB">
        <w:rPr>
          <w:rFonts w:ascii="Book Antiqua" w:eastAsia="DengXian" w:hAnsi="Book Antiqua"/>
          <w:b/>
          <w:kern w:val="2"/>
          <w:sz w:val="24"/>
          <w:szCs w:val="24"/>
          <w:lang w:val="en-US" w:eastAsia="zh-CN"/>
        </w:rPr>
        <w:t>Macklin PS</w:t>
      </w:r>
      <w:r w:rsidRPr="00C859CB">
        <w:rPr>
          <w:rFonts w:ascii="Book Antiqua" w:eastAsia="DengXian" w:hAnsi="Book Antiqua"/>
          <w:kern w:val="2"/>
          <w:sz w:val="24"/>
          <w:szCs w:val="24"/>
          <w:lang w:val="en-US" w:eastAsia="zh-CN"/>
        </w:rPr>
        <w:t xml:space="preserve">, Morris PJ, Knight SR. A systematic review of the use of rituximab for desensitization in renal transplantation.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2014; </w:t>
      </w:r>
      <w:r w:rsidRPr="00C859CB">
        <w:rPr>
          <w:rFonts w:ascii="Book Antiqua" w:eastAsia="DengXian" w:hAnsi="Book Antiqua"/>
          <w:b/>
          <w:kern w:val="2"/>
          <w:sz w:val="24"/>
          <w:szCs w:val="24"/>
          <w:lang w:val="en-US" w:eastAsia="zh-CN"/>
        </w:rPr>
        <w:t>98</w:t>
      </w:r>
      <w:r w:rsidRPr="00C859CB">
        <w:rPr>
          <w:rFonts w:ascii="Book Antiqua" w:eastAsia="DengXian" w:hAnsi="Book Antiqua"/>
          <w:kern w:val="2"/>
          <w:sz w:val="24"/>
          <w:szCs w:val="24"/>
          <w:lang w:val="en-US" w:eastAsia="zh-CN"/>
        </w:rPr>
        <w:t>: 794-805 [PMID: 25321163 DOI: 10.1097/TP.0000000000000362]</w:t>
      </w:r>
    </w:p>
    <w:p w14:paraId="4DDE500A"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10 </w:t>
      </w:r>
      <w:proofErr w:type="spellStart"/>
      <w:r w:rsidRPr="00C859CB">
        <w:rPr>
          <w:rFonts w:ascii="Book Antiqua" w:eastAsia="DengXian" w:hAnsi="Book Antiqua"/>
          <w:b/>
          <w:kern w:val="2"/>
          <w:sz w:val="24"/>
          <w:szCs w:val="24"/>
          <w:lang w:val="en-US" w:eastAsia="zh-CN"/>
        </w:rPr>
        <w:t>Opelz</w:t>
      </w:r>
      <w:proofErr w:type="spellEnd"/>
      <w:r w:rsidRPr="00C859CB">
        <w:rPr>
          <w:rFonts w:ascii="Book Antiqua" w:eastAsia="DengXian" w:hAnsi="Book Antiqua"/>
          <w:b/>
          <w:kern w:val="2"/>
          <w:sz w:val="24"/>
          <w:szCs w:val="24"/>
          <w:lang w:val="en-US" w:eastAsia="zh-CN"/>
        </w:rPr>
        <w:t xml:space="preserve"> G</w:t>
      </w:r>
      <w:r w:rsidRPr="00C859CB">
        <w:rPr>
          <w:rFonts w:ascii="Book Antiqua" w:eastAsia="DengXian" w:hAnsi="Book Antiqua"/>
          <w:kern w:val="2"/>
          <w:sz w:val="24"/>
          <w:szCs w:val="24"/>
          <w:lang w:val="en-US" w:eastAsia="zh-CN"/>
        </w:rPr>
        <w:t xml:space="preserve">, Morath C, </w:t>
      </w:r>
      <w:proofErr w:type="spellStart"/>
      <w:r w:rsidRPr="00C859CB">
        <w:rPr>
          <w:rFonts w:ascii="Book Antiqua" w:eastAsia="DengXian" w:hAnsi="Book Antiqua"/>
          <w:kern w:val="2"/>
          <w:sz w:val="24"/>
          <w:szCs w:val="24"/>
          <w:lang w:val="en-US" w:eastAsia="zh-CN"/>
        </w:rPr>
        <w:t>Süsal</w:t>
      </w:r>
      <w:proofErr w:type="spellEnd"/>
      <w:r w:rsidRPr="00C859CB">
        <w:rPr>
          <w:rFonts w:ascii="Book Antiqua" w:eastAsia="DengXian" w:hAnsi="Book Antiqua"/>
          <w:kern w:val="2"/>
          <w:sz w:val="24"/>
          <w:szCs w:val="24"/>
          <w:lang w:val="en-US" w:eastAsia="zh-CN"/>
        </w:rPr>
        <w:t xml:space="preserve"> C, Tran TH, </w:t>
      </w:r>
      <w:proofErr w:type="spellStart"/>
      <w:r w:rsidRPr="00C859CB">
        <w:rPr>
          <w:rFonts w:ascii="Book Antiqua" w:eastAsia="DengXian" w:hAnsi="Book Antiqua"/>
          <w:kern w:val="2"/>
          <w:sz w:val="24"/>
          <w:szCs w:val="24"/>
          <w:lang w:val="en-US" w:eastAsia="zh-CN"/>
        </w:rPr>
        <w:t>Zeier</w:t>
      </w:r>
      <w:proofErr w:type="spellEnd"/>
      <w:r w:rsidRPr="00C859CB">
        <w:rPr>
          <w:rFonts w:ascii="Book Antiqua" w:eastAsia="DengXian" w:hAnsi="Book Antiqua"/>
          <w:kern w:val="2"/>
          <w:sz w:val="24"/>
          <w:szCs w:val="24"/>
          <w:lang w:val="en-US" w:eastAsia="zh-CN"/>
        </w:rPr>
        <w:t xml:space="preserve"> M, </w:t>
      </w:r>
      <w:proofErr w:type="spellStart"/>
      <w:r w:rsidRPr="00C859CB">
        <w:rPr>
          <w:rFonts w:ascii="Book Antiqua" w:eastAsia="DengXian" w:hAnsi="Book Antiqua"/>
          <w:kern w:val="2"/>
          <w:sz w:val="24"/>
          <w:szCs w:val="24"/>
          <w:lang w:val="en-US" w:eastAsia="zh-CN"/>
        </w:rPr>
        <w:t>Döhler</w:t>
      </w:r>
      <w:proofErr w:type="spellEnd"/>
      <w:r w:rsidRPr="00C859CB">
        <w:rPr>
          <w:rFonts w:ascii="Book Antiqua" w:eastAsia="DengXian" w:hAnsi="Book Antiqua"/>
          <w:kern w:val="2"/>
          <w:sz w:val="24"/>
          <w:szCs w:val="24"/>
          <w:lang w:val="en-US" w:eastAsia="zh-CN"/>
        </w:rPr>
        <w:t xml:space="preserve"> B. Three-year outcomes following 1420 ABO-incompatible living-donor kidney transplants performed after ABO antibody reduction: results from 101 centers.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2015; </w:t>
      </w:r>
      <w:r w:rsidRPr="00C859CB">
        <w:rPr>
          <w:rFonts w:ascii="Book Antiqua" w:eastAsia="DengXian" w:hAnsi="Book Antiqua"/>
          <w:b/>
          <w:kern w:val="2"/>
          <w:sz w:val="24"/>
          <w:szCs w:val="24"/>
          <w:lang w:val="en-US" w:eastAsia="zh-CN"/>
        </w:rPr>
        <w:t>99</w:t>
      </w:r>
      <w:r w:rsidRPr="00C859CB">
        <w:rPr>
          <w:rFonts w:ascii="Book Antiqua" w:eastAsia="DengXian" w:hAnsi="Book Antiqua"/>
          <w:kern w:val="2"/>
          <w:sz w:val="24"/>
          <w:szCs w:val="24"/>
          <w:lang w:val="en-US" w:eastAsia="zh-CN"/>
        </w:rPr>
        <w:t>: 400-404 [PMID: 25050471 DOI: 10.1097/TP.0000000000000312]</w:t>
      </w:r>
    </w:p>
    <w:p w14:paraId="64B1784E"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11 </w:t>
      </w:r>
      <w:r w:rsidRPr="00C859CB">
        <w:rPr>
          <w:rFonts w:ascii="Book Antiqua" w:eastAsia="DengXian" w:hAnsi="Book Antiqua"/>
          <w:b/>
          <w:kern w:val="2"/>
          <w:sz w:val="24"/>
          <w:szCs w:val="24"/>
          <w:lang w:val="en-US" w:eastAsia="zh-CN"/>
        </w:rPr>
        <w:t>Montgomery JR</w:t>
      </w:r>
      <w:r w:rsidRPr="00C859CB">
        <w:rPr>
          <w:rFonts w:ascii="Book Antiqua" w:eastAsia="DengXian" w:hAnsi="Book Antiqua"/>
          <w:kern w:val="2"/>
          <w:sz w:val="24"/>
          <w:szCs w:val="24"/>
          <w:lang w:val="en-US" w:eastAsia="zh-CN"/>
        </w:rPr>
        <w:t xml:space="preserve">, Berger JC, Warren DS, James NT, Montgomery RA, </w:t>
      </w:r>
      <w:proofErr w:type="spellStart"/>
      <w:r w:rsidRPr="00C859CB">
        <w:rPr>
          <w:rFonts w:ascii="Book Antiqua" w:eastAsia="DengXian" w:hAnsi="Book Antiqua"/>
          <w:kern w:val="2"/>
          <w:sz w:val="24"/>
          <w:szCs w:val="24"/>
          <w:lang w:val="en-US" w:eastAsia="zh-CN"/>
        </w:rPr>
        <w:t>Segev</w:t>
      </w:r>
      <w:proofErr w:type="spellEnd"/>
      <w:r w:rsidRPr="00C859CB">
        <w:rPr>
          <w:rFonts w:ascii="Book Antiqua" w:eastAsia="DengXian" w:hAnsi="Book Antiqua"/>
          <w:kern w:val="2"/>
          <w:sz w:val="24"/>
          <w:szCs w:val="24"/>
          <w:lang w:val="en-US" w:eastAsia="zh-CN"/>
        </w:rPr>
        <w:t xml:space="preserve"> DL. Outcomes of ABO-incompatible kidney transplantation in the United States.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2012; </w:t>
      </w:r>
      <w:r w:rsidRPr="00C859CB">
        <w:rPr>
          <w:rFonts w:ascii="Book Antiqua" w:eastAsia="DengXian" w:hAnsi="Book Antiqua"/>
          <w:b/>
          <w:kern w:val="2"/>
          <w:sz w:val="24"/>
          <w:szCs w:val="24"/>
          <w:lang w:val="en-US" w:eastAsia="zh-CN"/>
        </w:rPr>
        <w:t>93</w:t>
      </w:r>
      <w:r w:rsidRPr="00C859CB">
        <w:rPr>
          <w:rFonts w:ascii="Book Antiqua" w:eastAsia="DengXian" w:hAnsi="Book Antiqua"/>
          <w:kern w:val="2"/>
          <w:sz w:val="24"/>
          <w:szCs w:val="24"/>
          <w:lang w:val="en-US" w:eastAsia="zh-CN"/>
        </w:rPr>
        <w:t>: 603-609 [PMID: 22290268 DOI: 10.1097/TP.0b013e318245b2af]</w:t>
      </w:r>
    </w:p>
    <w:p w14:paraId="07613F07"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12 </w:t>
      </w:r>
      <w:proofErr w:type="spellStart"/>
      <w:r w:rsidRPr="00C859CB">
        <w:rPr>
          <w:rFonts w:ascii="Book Antiqua" w:eastAsia="DengXian" w:hAnsi="Book Antiqua"/>
          <w:b/>
          <w:kern w:val="2"/>
          <w:sz w:val="24"/>
          <w:szCs w:val="24"/>
          <w:lang w:val="en-US" w:eastAsia="zh-CN"/>
        </w:rPr>
        <w:t>Couzi</w:t>
      </w:r>
      <w:proofErr w:type="spellEnd"/>
      <w:r w:rsidRPr="00C859CB">
        <w:rPr>
          <w:rFonts w:ascii="Book Antiqua" w:eastAsia="DengXian" w:hAnsi="Book Antiqua"/>
          <w:b/>
          <w:kern w:val="2"/>
          <w:sz w:val="24"/>
          <w:szCs w:val="24"/>
          <w:lang w:val="en-US" w:eastAsia="zh-CN"/>
        </w:rPr>
        <w:t xml:space="preserve"> L</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Manook</w:t>
      </w:r>
      <w:proofErr w:type="spellEnd"/>
      <w:r w:rsidRPr="00C859CB">
        <w:rPr>
          <w:rFonts w:ascii="Book Antiqua" w:eastAsia="DengXian" w:hAnsi="Book Antiqua"/>
          <w:kern w:val="2"/>
          <w:sz w:val="24"/>
          <w:szCs w:val="24"/>
          <w:lang w:val="en-US" w:eastAsia="zh-CN"/>
        </w:rPr>
        <w:t xml:space="preserve"> M, </w:t>
      </w:r>
      <w:proofErr w:type="spellStart"/>
      <w:r w:rsidRPr="00C859CB">
        <w:rPr>
          <w:rFonts w:ascii="Book Antiqua" w:eastAsia="DengXian" w:hAnsi="Book Antiqua"/>
          <w:kern w:val="2"/>
          <w:sz w:val="24"/>
          <w:szCs w:val="24"/>
          <w:lang w:val="en-US" w:eastAsia="zh-CN"/>
        </w:rPr>
        <w:t>Perera</w:t>
      </w:r>
      <w:proofErr w:type="spellEnd"/>
      <w:r w:rsidRPr="00C859CB">
        <w:rPr>
          <w:rFonts w:ascii="Book Antiqua" w:eastAsia="DengXian" w:hAnsi="Book Antiqua"/>
          <w:kern w:val="2"/>
          <w:sz w:val="24"/>
          <w:szCs w:val="24"/>
          <w:lang w:val="en-US" w:eastAsia="zh-CN"/>
        </w:rPr>
        <w:t xml:space="preserve"> R, Shaw O, Ahmed Z, </w:t>
      </w:r>
      <w:proofErr w:type="spellStart"/>
      <w:r w:rsidRPr="00C859CB">
        <w:rPr>
          <w:rFonts w:ascii="Book Antiqua" w:eastAsia="DengXian" w:hAnsi="Book Antiqua"/>
          <w:kern w:val="2"/>
          <w:sz w:val="24"/>
          <w:szCs w:val="24"/>
          <w:lang w:val="en-US" w:eastAsia="zh-CN"/>
        </w:rPr>
        <w:t>Kessaris</w:t>
      </w:r>
      <w:proofErr w:type="spellEnd"/>
      <w:r w:rsidRPr="00C859CB">
        <w:rPr>
          <w:rFonts w:ascii="Book Antiqua" w:eastAsia="DengXian" w:hAnsi="Book Antiqua"/>
          <w:kern w:val="2"/>
          <w:sz w:val="24"/>
          <w:szCs w:val="24"/>
          <w:lang w:val="en-US" w:eastAsia="zh-CN"/>
        </w:rPr>
        <w:t xml:space="preserve"> N, Dorling A, </w:t>
      </w:r>
      <w:proofErr w:type="spellStart"/>
      <w:r w:rsidRPr="00C859CB">
        <w:rPr>
          <w:rFonts w:ascii="Book Antiqua" w:eastAsia="DengXian" w:hAnsi="Book Antiqua"/>
          <w:kern w:val="2"/>
          <w:sz w:val="24"/>
          <w:szCs w:val="24"/>
          <w:lang w:val="en-US" w:eastAsia="zh-CN"/>
        </w:rPr>
        <w:t>Mamode</w:t>
      </w:r>
      <w:proofErr w:type="spellEnd"/>
      <w:r w:rsidRPr="00C859CB">
        <w:rPr>
          <w:rFonts w:ascii="Book Antiqua" w:eastAsia="DengXian" w:hAnsi="Book Antiqua"/>
          <w:kern w:val="2"/>
          <w:sz w:val="24"/>
          <w:szCs w:val="24"/>
          <w:lang w:val="en-US" w:eastAsia="zh-CN"/>
        </w:rPr>
        <w:t xml:space="preserve"> N. Difference in outcomes after antibody-mediated rejection between abo-incompatible and positive cross-match transplantations. </w:t>
      </w:r>
      <w:proofErr w:type="spellStart"/>
      <w:r w:rsidRPr="00C859CB">
        <w:rPr>
          <w:rFonts w:ascii="Book Antiqua" w:eastAsia="DengXian" w:hAnsi="Book Antiqua"/>
          <w:i/>
          <w:kern w:val="2"/>
          <w:sz w:val="24"/>
          <w:szCs w:val="24"/>
          <w:lang w:val="en-US" w:eastAsia="zh-CN"/>
        </w:rPr>
        <w:t>Transpl</w:t>
      </w:r>
      <w:proofErr w:type="spellEnd"/>
      <w:r w:rsidRPr="00C859CB">
        <w:rPr>
          <w:rFonts w:ascii="Book Antiqua" w:eastAsia="DengXian" w:hAnsi="Book Antiqua"/>
          <w:i/>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Int</w:t>
      </w:r>
      <w:proofErr w:type="spellEnd"/>
      <w:r w:rsidRPr="00C859CB">
        <w:rPr>
          <w:rFonts w:ascii="Book Antiqua" w:eastAsia="DengXian" w:hAnsi="Book Antiqua"/>
          <w:kern w:val="2"/>
          <w:sz w:val="24"/>
          <w:szCs w:val="24"/>
          <w:lang w:val="en-US" w:eastAsia="zh-CN"/>
        </w:rPr>
        <w:t xml:space="preserve"> 2015; </w:t>
      </w:r>
      <w:r w:rsidRPr="00C859CB">
        <w:rPr>
          <w:rFonts w:ascii="Book Antiqua" w:eastAsia="DengXian" w:hAnsi="Book Antiqua"/>
          <w:b/>
          <w:kern w:val="2"/>
          <w:sz w:val="24"/>
          <w:szCs w:val="24"/>
          <w:lang w:val="en-US" w:eastAsia="zh-CN"/>
        </w:rPr>
        <w:t>28</w:t>
      </w:r>
      <w:r w:rsidRPr="00C859CB">
        <w:rPr>
          <w:rFonts w:ascii="Book Antiqua" w:eastAsia="DengXian" w:hAnsi="Book Antiqua"/>
          <w:kern w:val="2"/>
          <w:sz w:val="24"/>
          <w:szCs w:val="24"/>
          <w:lang w:val="en-US" w:eastAsia="zh-CN"/>
        </w:rPr>
        <w:t>: 1205-1215 [PMID: 26095452 DOI: 10.1111/tri.12621]</w:t>
      </w:r>
    </w:p>
    <w:p w14:paraId="38BB983B"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13 </w:t>
      </w:r>
      <w:r w:rsidRPr="00C859CB">
        <w:rPr>
          <w:rFonts w:ascii="Book Antiqua" w:eastAsia="DengXian" w:hAnsi="Book Antiqua"/>
          <w:b/>
          <w:kern w:val="2"/>
          <w:sz w:val="24"/>
          <w:szCs w:val="24"/>
          <w:lang w:val="en-US" w:eastAsia="zh-CN"/>
        </w:rPr>
        <w:t>Ko EJ</w:t>
      </w:r>
      <w:r w:rsidRPr="00C859CB">
        <w:rPr>
          <w:rFonts w:ascii="Book Antiqua" w:eastAsia="DengXian" w:hAnsi="Book Antiqua"/>
          <w:kern w:val="2"/>
          <w:sz w:val="24"/>
          <w:szCs w:val="24"/>
          <w:lang w:val="en-US" w:eastAsia="zh-CN"/>
        </w:rPr>
        <w:t xml:space="preserve">, Yu JH, Yang CW, Chung BH; Korean Organ Transplantation Registry Study Group. Clinical outcomes of ABO- and HLA-incompatible kidney transplantation: a nationwide cohort study. </w:t>
      </w:r>
      <w:proofErr w:type="spellStart"/>
      <w:r w:rsidRPr="00C859CB">
        <w:rPr>
          <w:rFonts w:ascii="Book Antiqua" w:eastAsia="DengXian" w:hAnsi="Book Antiqua"/>
          <w:i/>
          <w:kern w:val="2"/>
          <w:sz w:val="24"/>
          <w:szCs w:val="24"/>
          <w:lang w:val="en-US" w:eastAsia="zh-CN"/>
        </w:rPr>
        <w:t>Transpl</w:t>
      </w:r>
      <w:proofErr w:type="spellEnd"/>
      <w:r w:rsidRPr="00C859CB">
        <w:rPr>
          <w:rFonts w:ascii="Book Antiqua" w:eastAsia="DengXian" w:hAnsi="Book Antiqua"/>
          <w:i/>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Int</w:t>
      </w:r>
      <w:proofErr w:type="spellEnd"/>
      <w:r w:rsidRPr="00C859CB">
        <w:rPr>
          <w:rFonts w:ascii="Book Antiqua" w:eastAsia="DengXian" w:hAnsi="Book Antiqua"/>
          <w:kern w:val="2"/>
          <w:sz w:val="24"/>
          <w:szCs w:val="24"/>
          <w:lang w:val="en-US" w:eastAsia="zh-CN"/>
        </w:rPr>
        <w:t xml:space="preserve"> 2017; </w:t>
      </w:r>
      <w:r w:rsidRPr="00C859CB">
        <w:rPr>
          <w:rFonts w:ascii="Book Antiqua" w:eastAsia="DengXian" w:hAnsi="Book Antiqua"/>
          <w:b/>
          <w:kern w:val="2"/>
          <w:sz w:val="24"/>
          <w:szCs w:val="24"/>
          <w:lang w:val="en-US" w:eastAsia="zh-CN"/>
        </w:rPr>
        <w:t>30</w:t>
      </w:r>
      <w:r w:rsidRPr="00C859CB">
        <w:rPr>
          <w:rFonts w:ascii="Book Antiqua" w:eastAsia="DengXian" w:hAnsi="Book Antiqua"/>
          <w:kern w:val="2"/>
          <w:sz w:val="24"/>
          <w:szCs w:val="24"/>
          <w:lang w:val="en-US" w:eastAsia="zh-CN"/>
        </w:rPr>
        <w:t>: 1215-1225 [PMID: 28493630 DOI: 10.1111/tri.12979]</w:t>
      </w:r>
    </w:p>
    <w:p w14:paraId="0FCBDB1D"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14 </w:t>
      </w:r>
      <w:proofErr w:type="spellStart"/>
      <w:r w:rsidRPr="00C859CB">
        <w:rPr>
          <w:rFonts w:ascii="Book Antiqua" w:eastAsia="DengXian" w:hAnsi="Book Antiqua"/>
          <w:b/>
          <w:kern w:val="2"/>
          <w:sz w:val="24"/>
          <w:szCs w:val="24"/>
          <w:lang w:val="en-US" w:eastAsia="zh-CN"/>
        </w:rPr>
        <w:t>Marfo</w:t>
      </w:r>
      <w:proofErr w:type="spellEnd"/>
      <w:r w:rsidRPr="00C859CB">
        <w:rPr>
          <w:rFonts w:ascii="Book Antiqua" w:eastAsia="DengXian" w:hAnsi="Book Antiqua"/>
          <w:b/>
          <w:kern w:val="2"/>
          <w:sz w:val="24"/>
          <w:szCs w:val="24"/>
          <w:lang w:val="en-US" w:eastAsia="zh-CN"/>
        </w:rPr>
        <w:t xml:space="preserve"> K</w:t>
      </w:r>
      <w:r w:rsidRPr="00C859CB">
        <w:rPr>
          <w:rFonts w:ascii="Book Antiqua" w:eastAsia="DengXian" w:hAnsi="Book Antiqua"/>
          <w:kern w:val="2"/>
          <w:sz w:val="24"/>
          <w:szCs w:val="24"/>
          <w:lang w:val="en-US" w:eastAsia="zh-CN"/>
        </w:rPr>
        <w:t xml:space="preserve">, Lu A, Ling M, </w:t>
      </w:r>
      <w:proofErr w:type="spellStart"/>
      <w:r w:rsidRPr="00C859CB">
        <w:rPr>
          <w:rFonts w:ascii="Book Antiqua" w:eastAsia="DengXian" w:hAnsi="Book Antiqua"/>
          <w:kern w:val="2"/>
          <w:sz w:val="24"/>
          <w:szCs w:val="24"/>
          <w:lang w:val="en-US" w:eastAsia="zh-CN"/>
        </w:rPr>
        <w:t>Akalin</w:t>
      </w:r>
      <w:proofErr w:type="spellEnd"/>
      <w:r w:rsidRPr="00C859CB">
        <w:rPr>
          <w:rFonts w:ascii="Book Antiqua" w:eastAsia="DengXian" w:hAnsi="Book Antiqua"/>
          <w:kern w:val="2"/>
          <w:sz w:val="24"/>
          <w:szCs w:val="24"/>
          <w:lang w:val="en-US" w:eastAsia="zh-CN"/>
        </w:rPr>
        <w:t xml:space="preserve"> E. Desensitization protocols and their outcome. </w:t>
      </w:r>
      <w:r w:rsidRPr="00C859CB">
        <w:rPr>
          <w:rFonts w:ascii="Book Antiqua" w:eastAsia="DengXian" w:hAnsi="Book Antiqua"/>
          <w:i/>
          <w:kern w:val="2"/>
          <w:sz w:val="24"/>
          <w:szCs w:val="24"/>
          <w:lang w:val="en-US" w:eastAsia="zh-CN"/>
        </w:rPr>
        <w:t xml:space="preserve">Clin J Am </w:t>
      </w:r>
      <w:proofErr w:type="spellStart"/>
      <w:r w:rsidRPr="00C859CB">
        <w:rPr>
          <w:rFonts w:ascii="Book Antiqua" w:eastAsia="DengXian" w:hAnsi="Book Antiqua"/>
          <w:i/>
          <w:kern w:val="2"/>
          <w:sz w:val="24"/>
          <w:szCs w:val="24"/>
          <w:lang w:val="en-US" w:eastAsia="zh-CN"/>
        </w:rPr>
        <w:t>Soc</w:t>
      </w:r>
      <w:proofErr w:type="spellEnd"/>
      <w:r w:rsidRPr="00C859CB">
        <w:rPr>
          <w:rFonts w:ascii="Book Antiqua" w:eastAsia="DengXian" w:hAnsi="Book Antiqua"/>
          <w:i/>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Nephrol</w:t>
      </w:r>
      <w:proofErr w:type="spellEnd"/>
      <w:r w:rsidRPr="00C859CB">
        <w:rPr>
          <w:rFonts w:ascii="Book Antiqua" w:eastAsia="DengXian" w:hAnsi="Book Antiqua"/>
          <w:kern w:val="2"/>
          <w:sz w:val="24"/>
          <w:szCs w:val="24"/>
          <w:lang w:val="en-US" w:eastAsia="zh-CN"/>
        </w:rPr>
        <w:t xml:space="preserve"> 2011; </w:t>
      </w:r>
      <w:r w:rsidRPr="00C859CB">
        <w:rPr>
          <w:rFonts w:ascii="Book Antiqua" w:eastAsia="DengXian" w:hAnsi="Book Antiqua"/>
          <w:b/>
          <w:kern w:val="2"/>
          <w:sz w:val="24"/>
          <w:szCs w:val="24"/>
          <w:lang w:val="en-US" w:eastAsia="zh-CN"/>
        </w:rPr>
        <w:t>6</w:t>
      </w:r>
      <w:r w:rsidRPr="00C859CB">
        <w:rPr>
          <w:rFonts w:ascii="Book Antiqua" w:eastAsia="DengXian" w:hAnsi="Book Antiqua"/>
          <w:kern w:val="2"/>
          <w:sz w:val="24"/>
          <w:szCs w:val="24"/>
          <w:lang w:val="en-US" w:eastAsia="zh-CN"/>
        </w:rPr>
        <w:t>: 922-936 [PMID: 21441131 DOI: 10.2215/CJN.08140910]</w:t>
      </w:r>
    </w:p>
    <w:p w14:paraId="1AA1AC8C"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15 </w:t>
      </w:r>
      <w:r w:rsidRPr="00C859CB">
        <w:rPr>
          <w:rFonts w:ascii="Book Antiqua" w:eastAsia="DengXian" w:hAnsi="Book Antiqua"/>
          <w:b/>
          <w:kern w:val="2"/>
          <w:sz w:val="24"/>
          <w:szCs w:val="24"/>
          <w:lang w:val="en-US" w:eastAsia="zh-CN"/>
        </w:rPr>
        <w:t>Pankhurst L</w:t>
      </w:r>
      <w:r w:rsidRPr="00C859CB">
        <w:rPr>
          <w:rFonts w:ascii="Book Antiqua" w:eastAsia="DengXian" w:hAnsi="Book Antiqua"/>
          <w:kern w:val="2"/>
          <w:sz w:val="24"/>
          <w:szCs w:val="24"/>
          <w:lang w:val="en-US" w:eastAsia="zh-CN"/>
        </w:rPr>
        <w:t xml:space="preserve">, Hudson A, Mumford L, </w:t>
      </w:r>
      <w:proofErr w:type="spellStart"/>
      <w:r w:rsidRPr="00C859CB">
        <w:rPr>
          <w:rFonts w:ascii="Book Antiqua" w:eastAsia="DengXian" w:hAnsi="Book Antiqua"/>
          <w:kern w:val="2"/>
          <w:sz w:val="24"/>
          <w:szCs w:val="24"/>
          <w:lang w:val="en-US" w:eastAsia="zh-CN"/>
        </w:rPr>
        <w:t>Willicombe</w:t>
      </w:r>
      <w:proofErr w:type="spellEnd"/>
      <w:r w:rsidRPr="00C859CB">
        <w:rPr>
          <w:rFonts w:ascii="Book Antiqua" w:eastAsia="DengXian" w:hAnsi="Book Antiqua"/>
          <w:kern w:val="2"/>
          <w:sz w:val="24"/>
          <w:szCs w:val="24"/>
          <w:lang w:val="en-US" w:eastAsia="zh-CN"/>
        </w:rPr>
        <w:t xml:space="preserve"> M, </w:t>
      </w:r>
      <w:proofErr w:type="spellStart"/>
      <w:r w:rsidRPr="00C859CB">
        <w:rPr>
          <w:rFonts w:ascii="Book Antiqua" w:eastAsia="DengXian" w:hAnsi="Book Antiqua"/>
          <w:kern w:val="2"/>
          <w:sz w:val="24"/>
          <w:szCs w:val="24"/>
          <w:lang w:val="en-US" w:eastAsia="zh-CN"/>
        </w:rPr>
        <w:t>Galliford</w:t>
      </w:r>
      <w:proofErr w:type="spellEnd"/>
      <w:r w:rsidRPr="00C859CB">
        <w:rPr>
          <w:rFonts w:ascii="Book Antiqua" w:eastAsia="DengXian" w:hAnsi="Book Antiqua"/>
          <w:kern w:val="2"/>
          <w:sz w:val="24"/>
          <w:szCs w:val="24"/>
          <w:lang w:val="en-US" w:eastAsia="zh-CN"/>
        </w:rPr>
        <w:t xml:space="preserve"> J, Shaw O, </w:t>
      </w:r>
      <w:proofErr w:type="spellStart"/>
      <w:r w:rsidRPr="00C859CB">
        <w:rPr>
          <w:rFonts w:ascii="Book Antiqua" w:eastAsia="DengXian" w:hAnsi="Book Antiqua"/>
          <w:kern w:val="2"/>
          <w:sz w:val="24"/>
          <w:szCs w:val="24"/>
          <w:lang w:val="en-US" w:eastAsia="zh-CN"/>
        </w:rPr>
        <w:t>Thuraisingham</w:t>
      </w:r>
      <w:proofErr w:type="spellEnd"/>
      <w:r w:rsidRPr="00C859CB">
        <w:rPr>
          <w:rFonts w:ascii="Book Antiqua" w:eastAsia="DengXian" w:hAnsi="Book Antiqua"/>
          <w:kern w:val="2"/>
          <w:sz w:val="24"/>
          <w:szCs w:val="24"/>
          <w:lang w:val="en-US" w:eastAsia="zh-CN"/>
        </w:rPr>
        <w:t xml:space="preserve"> R, </w:t>
      </w:r>
      <w:proofErr w:type="spellStart"/>
      <w:r w:rsidRPr="00C859CB">
        <w:rPr>
          <w:rFonts w:ascii="Book Antiqua" w:eastAsia="DengXian" w:hAnsi="Book Antiqua"/>
          <w:kern w:val="2"/>
          <w:sz w:val="24"/>
          <w:szCs w:val="24"/>
          <w:lang w:val="en-US" w:eastAsia="zh-CN"/>
        </w:rPr>
        <w:t>Puliatti</w:t>
      </w:r>
      <w:proofErr w:type="spellEnd"/>
      <w:r w:rsidRPr="00C859CB">
        <w:rPr>
          <w:rFonts w:ascii="Book Antiqua" w:eastAsia="DengXian" w:hAnsi="Book Antiqua"/>
          <w:kern w:val="2"/>
          <w:sz w:val="24"/>
          <w:szCs w:val="24"/>
          <w:lang w:val="en-US" w:eastAsia="zh-CN"/>
        </w:rPr>
        <w:t xml:space="preserve"> C, Talbot D, Griffin S, </w:t>
      </w:r>
      <w:proofErr w:type="spellStart"/>
      <w:r w:rsidRPr="00C859CB">
        <w:rPr>
          <w:rFonts w:ascii="Book Antiqua" w:eastAsia="DengXian" w:hAnsi="Book Antiqua"/>
          <w:kern w:val="2"/>
          <w:sz w:val="24"/>
          <w:szCs w:val="24"/>
          <w:lang w:val="en-US" w:eastAsia="zh-CN"/>
        </w:rPr>
        <w:t>Torpey</w:t>
      </w:r>
      <w:proofErr w:type="spellEnd"/>
      <w:r w:rsidRPr="00C859CB">
        <w:rPr>
          <w:rFonts w:ascii="Book Antiqua" w:eastAsia="DengXian" w:hAnsi="Book Antiqua"/>
          <w:kern w:val="2"/>
          <w:sz w:val="24"/>
          <w:szCs w:val="24"/>
          <w:lang w:val="en-US" w:eastAsia="zh-CN"/>
        </w:rPr>
        <w:t xml:space="preserve"> N, Ball S, Clark B, Briggs D, </w:t>
      </w:r>
      <w:proofErr w:type="spellStart"/>
      <w:r w:rsidRPr="00C859CB">
        <w:rPr>
          <w:rFonts w:ascii="Book Antiqua" w:eastAsia="DengXian" w:hAnsi="Book Antiqua"/>
          <w:kern w:val="2"/>
          <w:sz w:val="24"/>
          <w:szCs w:val="24"/>
          <w:lang w:val="en-US" w:eastAsia="zh-CN"/>
        </w:rPr>
        <w:t>Fuggle</w:t>
      </w:r>
      <w:proofErr w:type="spellEnd"/>
      <w:r w:rsidRPr="00C859CB">
        <w:rPr>
          <w:rFonts w:ascii="Book Antiqua" w:eastAsia="DengXian" w:hAnsi="Book Antiqua"/>
          <w:kern w:val="2"/>
          <w:sz w:val="24"/>
          <w:szCs w:val="24"/>
          <w:lang w:val="en-US" w:eastAsia="zh-CN"/>
        </w:rPr>
        <w:t xml:space="preserve"> SV, Higgins RM. The UK National Registry of ABO and HLA Antibody Incompatible Renal Transplantation: Pretransplant Factors Associated With Outcome in 879 Transplants. </w:t>
      </w:r>
      <w:r w:rsidRPr="00C859CB">
        <w:rPr>
          <w:rFonts w:ascii="Book Antiqua" w:eastAsia="DengXian" w:hAnsi="Book Antiqua"/>
          <w:i/>
          <w:kern w:val="2"/>
          <w:sz w:val="24"/>
          <w:szCs w:val="24"/>
          <w:lang w:val="en-US" w:eastAsia="zh-CN"/>
        </w:rPr>
        <w:t>Transplant Direct</w:t>
      </w:r>
      <w:r w:rsidRPr="00C859CB">
        <w:rPr>
          <w:rFonts w:ascii="Book Antiqua" w:eastAsia="DengXian" w:hAnsi="Book Antiqua"/>
          <w:kern w:val="2"/>
          <w:sz w:val="24"/>
          <w:szCs w:val="24"/>
          <w:lang w:val="en-US" w:eastAsia="zh-CN"/>
        </w:rPr>
        <w:t xml:space="preserve"> 2017; </w:t>
      </w:r>
      <w:r w:rsidRPr="00C859CB">
        <w:rPr>
          <w:rFonts w:ascii="Book Antiqua" w:eastAsia="DengXian" w:hAnsi="Book Antiqua"/>
          <w:b/>
          <w:kern w:val="2"/>
          <w:sz w:val="24"/>
          <w:szCs w:val="24"/>
          <w:lang w:val="en-US" w:eastAsia="zh-CN"/>
        </w:rPr>
        <w:t>3</w:t>
      </w:r>
      <w:r w:rsidRPr="00C859CB">
        <w:rPr>
          <w:rFonts w:ascii="Book Antiqua" w:eastAsia="DengXian" w:hAnsi="Book Antiqua"/>
          <w:kern w:val="2"/>
          <w:sz w:val="24"/>
          <w:szCs w:val="24"/>
          <w:lang w:val="en-US" w:eastAsia="zh-CN"/>
        </w:rPr>
        <w:t>: e181 [PMID: 28706984 DOI: 10.1097/TXD.0000000000000695]</w:t>
      </w:r>
    </w:p>
    <w:p w14:paraId="47653580"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16 </w:t>
      </w:r>
      <w:r w:rsidRPr="00C859CB">
        <w:rPr>
          <w:rFonts w:ascii="Book Antiqua" w:eastAsia="DengXian" w:hAnsi="Book Antiqua"/>
          <w:b/>
          <w:kern w:val="2"/>
          <w:sz w:val="24"/>
          <w:szCs w:val="24"/>
          <w:lang w:val="en-US" w:eastAsia="zh-CN"/>
        </w:rPr>
        <w:t>Takahashi K</w:t>
      </w:r>
      <w:r w:rsidRPr="00C859CB">
        <w:rPr>
          <w:rFonts w:ascii="Book Antiqua" w:eastAsia="DengXian" w:hAnsi="Book Antiqua"/>
          <w:kern w:val="2"/>
          <w:sz w:val="24"/>
          <w:szCs w:val="24"/>
          <w:lang w:val="en-US" w:eastAsia="zh-CN"/>
        </w:rPr>
        <w:t xml:space="preserve">. A new concept of accommodation in ABO-incompatible </w:t>
      </w:r>
      <w:r w:rsidRPr="00C859CB">
        <w:rPr>
          <w:rFonts w:ascii="Book Antiqua" w:eastAsia="DengXian" w:hAnsi="Book Antiqua"/>
          <w:kern w:val="2"/>
          <w:sz w:val="24"/>
          <w:szCs w:val="24"/>
          <w:lang w:val="en-US" w:eastAsia="zh-CN"/>
        </w:rPr>
        <w:lastRenderedPageBreak/>
        <w:t xml:space="preserve">kidney transplantation. </w:t>
      </w:r>
      <w:r w:rsidRPr="00C859CB">
        <w:rPr>
          <w:rFonts w:ascii="Book Antiqua" w:eastAsia="DengXian" w:hAnsi="Book Antiqua"/>
          <w:i/>
          <w:kern w:val="2"/>
          <w:sz w:val="24"/>
          <w:szCs w:val="24"/>
          <w:lang w:val="en-US" w:eastAsia="zh-CN"/>
        </w:rPr>
        <w:t>Clin Transplant</w:t>
      </w:r>
      <w:r w:rsidRPr="00C859CB">
        <w:rPr>
          <w:rFonts w:ascii="Book Antiqua" w:eastAsia="DengXian" w:hAnsi="Book Antiqua"/>
          <w:kern w:val="2"/>
          <w:sz w:val="24"/>
          <w:szCs w:val="24"/>
          <w:lang w:val="en-US" w:eastAsia="zh-CN"/>
        </w:rPr>
        <w:t xml:space="preserve"> 2005; </w:t>
      </w:r>
      <w:r w:rsidRPr="00C859CB">
        <w:rPr>
          <w:rFonts w:ascii="Book Antiqua" w:eastAsia="DengXian" w:hAnsi="Book Antiqua"/>
          <w:b/>
          <w:kern w:val="2"/>
          <w:sz w:val="24"/>
          <w:szCs w:val="24"/>
          <w:lang w:val="en-US" w:eastAsia="zh-CN"/>
        </w:rPr>
        <w:t>19 Suppl 14</w:t>
      </w:r>
      <w:r w:rsidRPr="00C859CB">
        <w:rPr>
          <w:rFonts w:ascii="Book Antiqua" w:eastAsia="DengXian" w:hAnsi="Book Antiqua"/>
          <w:kern w:val="2"/>
          <w:sz w:val="24"/>
          <w:szCs w:val="24"/>
          <w:lang w:val="en-US" w:eastAsia="zh-CN"/>
        </w:rPr>
        <w:t>: 76-85 [PMID: 15955174 DOI: 10.1111/j.1399-0012.2005.00392.x]</w:t>
      </w:r>
    </w:p>
    <w:p w14:paraId="10C243A6"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17 </w:t>
      </w:r>
      <w:r w:rsidRPr="00C859CB">
        <w:rPr>
          <w:rFonts w:ascii="Book Antiqua" w:eastAsia="DengXian" w:hAnsi="Book Antiqua"/>
          <w:b/>
          <w:kern w:val="2"/>
          <w:sz w:val="24"/>
          <w:szCs w:val="24"/>
          <w:lang w:val="en-US" w:eastAsia="zh-CN"/>
        </w:rPr>
        <w:t>Tanabe T</w:t>
      </w:r>
      <w:r w:rsidRPr="00C859CB">
        <w:rPr>
          <w:rFonts w:ascii="Book Antiqua" w:eastAsia="DengXian" w:hAnsi="Book Antiqua"/>
          <w:kern w:val="2"/>
          <w:sz w:val="24"/>
          <w:szCs w:val="24"/>
          <w:lang w:val="en-US" w:eastAsia="zh-CN"/>
        </w:rPr>
        <w:t xml:space="preserve">, Ishida H, </w:t>
      </w:r>
      <w:proofErr w:type="spellStart"/>
      <w:r w:rsidRPr="00C859CB">
        <w:rPr>
          <w:rFonts w:ascii="Book Antiqua" w:eastAsia="DengXian" w:hAnsi="Book Antiqua"/>
          <w:kern w:val="2"/>
          <w:sz w:val="24"/>
          <w:szCs w:val="24"/>
          <w:lang w:val="en-US" w:eastAsia="zh-CN"/>
        </w:rPr>
        <w:t>Horita</w:t>
      </w:r>
      <w:proofErr w:type="spellEnd"/>
      <w:r w:rsidRPr="00C859CB">
        <w:rPr>
          <w:rFonts w:ascii="Book Antiqua" w:eastAsia="DengXian" w:hAnsi="Book Antiqua"/>
          <w:kern w:val="2"/>
          <w:sz w:val="24"/>
          <w:szCs w:val="24"/>
          <w:lang w:val="en-US" w:eastAsia="zh-CN"/>
        </w:rPr>
        <w:t xml:space="preserve"> S, Yamaguchi Y, Toma H, Tanabe K. Decrease of blood type antigenicity over the long-term after ABO-incompatible kidney transplantation. </w:t>
      </w:r>
      <w:proofErr w:type="spellStart"/>
      <w:r w:rsidRPr="00C859CB">
        <w:rPr>
          <w:rFonts w:ascii="Book Antiqua" w:eastAsia="DengXian" w:hAnsi="Book Antiqua"/>
          <w:i/>
          <w:kern w:val="2"/>
          <w:sz w:val="24"/>
          <w:szCs w:val="24"/>
          <w:lang w:val="en-US" w:eastAsia="zh-CN"/>
        </w:rPr>
        <w:t>Transpl</w:t>
      </w:r>
      <w:proofErr w:type="spellEnd"/>
      <w:r w:rsidRPr="00C859CB">
        <w:rPr>
          <w:rFonts w:ascii="Book Antiqua" w:eastAsia="DengXian" w:hAnsi="Book Antiqua"/>
          <w:i/>
          <w:kern w:val="2"/>
          <w:sz w:val="24"/>
          <w:szCs w:val="24"/>
          <w:lang w:val="en-US" w:eastAsia="zh-CN"/>
        </w:rPr>
        <w:t xml:space="preserve"> Immunol</w:t>
      </w:r>
      <w:r w:rsidRPr="00C859CB">
        <w:rPr>
          <w:rFonts w:ascii="Book Antiqua" w:eastAsia="DengXian" w:hAnsi="Book Antiqua"/>
          <w:kern w:val="2"/>
          <w:sz w:val="24"/>
          <w:szCs w:val="24"/>
          <w:lang w:val="en-US" w:eastAsia="zh-CN"/>
        </w:rPr>
        <w:t xml:space="preserve"> 2011; </w:t>
      </w:r>
      <w:r w:rsidRPr="00C859CB">
        <w:rPr>
          <w:rFonts w:ascii="Book Antiqua" w:eastAsia="DengXian" w:hAnsi="Book Antiqua"/>
          <w:b/>
          <w:kern w:val="2"/>
          <w:sz w:val="24"/>
          <w:szCs w:val="24"/>
          <w:lang w:val="en-US" w:eastAsia="zh-CN"/>
        </w:rPr>
        <w:t>25</w:t>
      </w:r>
      <w:r w:rsidRPr="00C859CB">
        <w:rPr>
          <w:rFonts w:ascii="Book Antiqua" w:eastAsia="DengXian" w:hAnsi="Book Antiqua"/>
          <w:kern w:val="2"/>
          <w:sz w:val="24"/>
          <w:szCs w:val="24"/>
          <w:lang w:val="en-US" w:eastAsia="zh-CN"/>
        </w:rPr>
        <w:t>: 1-6 [PMID: 21616149 DOI: 10.1016/j.trim.2011.05.002]</w:t>
      </w:r>
    </w:p>
    <w:p w14:paraId="07A9EA1C"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18 </w:t>
      </w:r>
      <w:r w:rsidRPr="00C859CB">
        <w:rPr>
          <w:rFonts w:ascii="Book Antiqua" w:eastAsia="DengXian" w:hAnsi="Book Antiqua"/>
          <w:b/>
          <w:kern w:val="2"/>
          <w:sz w:val="24"/>
          <w:szCs w:val="24"/>
          <w:lang w:val="en-US" w:eastAsia="zh-CN"/>
        </w:rPr>
        <w:t>Park WD</w:t>
      </w:r>
      <w:r w:rsidRPr="00C859CB">
        <w:rPr>
          <w:rFonts w:ascii="Book Antiqua" w:eastAsia="DengXian" w:hAnsi="Book Antiqua"/>
          <w:kern w:val="2"/>
          <w:sz w:val="24"/>
          <w:szCs w:val="24"/>
          <w:lang w:val="en-US" w:eastAsia="zh-CN"/>
        </w:rPr>
        <w:t xml:space="preserve">, Grande JP, </w:t>
      </w:r>
      <w:proofErr w:type="spellStart"/>
      <w:r w:rsidRPr="00C859CB">
        <w:rPr>
          <w:rFonts w:ascii="Book Antiqua" w:eastAsia="DengXian" w:hAnsi="Book Antiqua"/>
          <w:kern w:val="2"/>
          <w:sz w:val="24"/>
          <w:szCs w:val="24"/>
          <w:lang w:val="en-US" w:eastAsia="zh-CN"/>
        </w:rPr>
        <w:t>Ninova</w:t>
      </w:r>
      <w:proofErr w:type="spellEnd"/>
      <w:r w:rsidRPr="00C859CB">
        <w:rPr>
          <w:rFonts w:ascii="Book Antiqua" w:eastAsia="DengXian" w:hAnsi="Book Antiqua"/>
          <w:kern w:val="2"/>
          <w:sz w:val="24"/>
          <w:szCs w:val="24"/>
          <w:lang w:val="en-US" w:eastAsia="zh-CN"/>
        </w:rPr>
        <w:t xml:space="preserve"> D, Nath KA, Platt JL, </w:t>
      </w:r>
      <w:proofErr w:type="spellStart"/>
      <w:r w:rsidRPr="00C859CB">
        <w:rPr>
          <w:rFonts w:ascii="Book Antiqua" w:eastAsia="DengXian" w:hAnsi="Book Antiqua"/>
          <w:kern w:val="2"/>
          <w:sz w:val="24"/>
          <w:szCs w:val="24"/>
          <w:lang w:val="en-US" w:eastAsia="zh-CN"/>
        </w:rPr>
        <w:t>Gloor</w:t>
      </w:r>
      <w:proofErr w:type="spellEnd"/>
      <w:r w:rsidRPr="00C859CB">
        <w:rPr>
          <w:rFonts w:ascii="Book Antiqua" w:eastAsia="DengXian" w:hAnsi="Book Antiqua"/>
          <w:kern w:val="2"/>
          <w:sz w:val="24"/>
          <w:szCs w:val="24"/>
          <w:lang w:val="en-US" w:eastAsia="zh-CN"/>
        </w:rPr>
        <w:t xml:space="preserve"> JM, Stegall MD. Accommodation in ABO-incompatible kidney allografts, a novel mechanism of self-protection against antibody-mediated injury. </w:t>
      </w:r>
      <w:r w:rsidRPr="00C859CB">
        <w:rPr>
          <w:rFonts w:ascii="Book Antiqua" w:eastAsia="DengXian" w:hAnsi="Book Antiqua"/>
          <w:i/>
          <w:kern w:val="2"/>
          <w:sz w:val="24"/>
          <w:szCs w:val="24"/>
          <w:lang w:val="en-US" w:eastAsia="zh-CN"/>
        </w:rPr>
        <w:t>Am J Transplant</w:t>
      </w:r>
      <w:r w:rsidRPr="00C859CB">
        <w:rPr>
          <w:rFonts w:ascii="Book Antiqua" w:eastAsia="DengXian" w:hAnsi="Book Antiqua"/>
          <w:kern w:val="2"/>
          <w:sz w:val="24"/>
          <w:szCs w:val="24"/>
          <w:lang w:val="en-US" w:eastAsia="zh-CN"/>
        </w:rPr>
        <w:t xml:space="preserve"> 2003; </w:t>
      </w:r>
      <w:r w:rsidRPr="00C859CB">
        <w:rPr>
          <w:rFonts w:ascii="Book Antiqua" w:eastAsia="DengXian" w:hAnsi="Book Antiqua"/>
          <w:b/>
          <w:kern w:val="2"/>
          <w:sz w:val="24"/>
          <w:szCs w:val="24"/>
          <w:lang w:val="en-US" w:eastAsia="zh-CN"/>
        </w:rPr>
        <w:t>3</w:t>
      </w:r>
      <w:r w:rsidRPr="00C859CB">
        <w:rPr>
          <w:rFonts w:ascii="Book Antiqua" w:eastAsia="DengXian" w:hAnsi="Book Antiqua"/>
          <w:kern w:val="2"/>
          <w:sz w:val="24"/>
          <w:szCs w:val="24"/>
          <w:lang w:val="en-US" w:eastAsia="zh-CN"/>
        </w:rPr>
        <w:t>: 952-960 [PMID: 12859529 DOI: 10.1034/j.1600-6143.2003.00179.x]</w:t>
      </w:r>
    </w:p>
    <w:p w14:paraId="1C86ED7F"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19 </w:t>
      </w:r>
      <w:r w:rsidRPr="00C859CB">
        <w:rPr>
          <w:rFonts w:ascii="Book Antiqua" w:eastAsia="DengXian" w:hAnsi="Book Antiqua"/>
          <w:b/>
          <w:kern w:val="2"/>
          <w:sz w:val="24"/>
          <w:szCs w:val="24"/>
          <w:lang w:val="en-US" w:eastAsia="zh-CN"/>
        </w:rPr>
        <w:t>Ishida H</w:t>
      </w:r>
      <w:r w:rsidRPr="00C859CB">
        <w:rPr>
          <w:rFonts w:ascii="Book Antiqua" w:eastAsia="DengXian" w:hAnsi="Book Antiqua"/>
          <w:kern w:val="2"/>
          <w:sz w:val="24"/>
          <w:szCs w:val="24"/>
          <w:lang w:val="en-US" w:eastAsia="zh-CN"/>
        </w:rPr>
        <w:t xml:space="preserve">, Tanabe K, Ishizuka T, </w:t>
      </w:r>
      <w:proofErr w:type="spellStart"/>
      <w:r w:rsidRPr="00C859CB">
        <w:rPr>
          <w:rFonts w:ascii="Book Antiqua" w:eastAsia="DengXian" w:hAnsi="Book Antiqua"/>
          <w:kern w:val="2"/>
          <w:sz w:val="24"/>
          <w:szCs w:val="24"/>
          <w:lang w:val="en-US" w:eastAsia="zh-CN"/>
        </w:rPr>
        <w:t>Furusawa</w:t>
      </w:r>
      <w:proofErr w:type="spellEnd"/>
      <w:r w:rsidRPr="00C859CB">
        <w:rPr>
          <w:rFonts w:ascii="Book Antiqua" w:eastAsia="DengXian" w:hAnsi="Book Antiqua"/>
          <w:kern w:val="2"/>
          <w:sz w:val="24"/>
          <w:szCs w:val="24"/>
          <w:lang w:val="en-US" w:eastAsia="zh-CN"/>
        </w:rPr>
        <w:t xml:space="preserve"> M, Miyamoto N, Ishikawa N, Shirakawa H, </w:t>
      </w:r>
      <w:proofErr w:type="spellStart"/>
      <w:r w:rsidRPr="00C859CB">
        <w:rPr>
          <w:rFonts w:ascii="Book Antiqua" w:eastAsia="DengXian" w:hAnsi="Book Antiqua"/>
          <w:kern w:val="2"/>
          <w:sz w:val="24"/>
          <w:szCs w:val="24"/>
          <w:lang w:val="en-US" w:eastAsia="zh-CN"/>
        </w:rPr>
        <w:t>Shimmura</w:t>
      </w:r>
      <w:proofErr w:type="spellEnd"/>
      <w:r w:rsidRPr="00C859CB">
        <w:rPr>
          <w:rFonts w:ascii="Book Antiqua" w:eastAsia="DengXian" w:hAnsi="Book Antiqua"/>
          <w:kern w:val="2"/>
          <w:sz w:val="24"/>
          <w:szCs w:val="24"/>
          <w:lang w:val="en-US" w:eastAsia="zh-CN"/>
        </w:rPr>
        <w:t xml:space="preserve"> H, Ishii D, Nozaki D, </w:t>
      </w:r>
      <w:proofErr w:type="spellStart"/>
      <w:r w:rsidRPr="00C859CB">
        <w:rPr>
          <w:rFonts w:ascii="Book Antiqua" w:eastAsia="DengXian" w:hAnsi="Book Antiqua"/>
          <w:kern w:val="2"/>
          <w:sz w:val="24"/>
          <w:szCs w:val="24"/>
          <w:lang w:val="en-US" w:eastAsia="zh-CN"/>
        </w:rPr>
        <w:t>Setoguchi</w:t>
      </w:r>
      <w:proofErr w:type="spellEnd"/>
      <w:r w:rsidRPr="00C859CB">
        <w:rPr>
          <w:rFonts w:ascii="Book Antiqua" w:eastAsia="DengXian" w:hAnsi="Book Antiqua"/>
          <w:kern w:val="2"/>
          <w:sz w:val="24"/>
          <w:szCs w:val="24"/>
          <w:lang w:val="en-US" w:eastAsia="zh-CN"/>
        </w:rPr>
        <w:t xml:space="preserve"> K, </w:t>
      </w:r>
      <w:proofErr w:type="spellStart"/>
      <w:r w:rsidRPr="00C859CB">
        <w:rPr>
          <w:rFonts w:ascii="Book Antiqua" w:eastAsia="DengXian" w:hAnsi="Book Antiqua"/>
          <w:kern w:val="2"/>
          <w:sz w:val="24"/>
          <w:szCs w:val="24"/>
          <w:lang w:val="en-US" w:eastAsia="zh-CN"/>
        </w:rPr>
        <w:t>Toma</w:t>
      </w:r>
      <w:proofErr w:type="spellEnd"/>
      <w:r w:rsidRPr="00C859CB">
        <w:rPr>
          <w:rFonts w:ascii="Book Antiqua" w:eastAsia="DengXian" w:hAnsi="Book Antiqua"/>
          <w:kern w:val="2"/>
          <w:sz w:val="24"/>
          <w:szCs w:val="24"/>
          <w:lang w:val="en-US" w:eastAsia="zh-CN"/>
        </w:rPr>
        <w:t xml:space="preserve"> H. Differences in humoral immunity between a non-rejection group and a rejection group after ABO-incompatible renal transplantation.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2006; </w:t>
      </w:r>
      <w:r w:rsidRPr="00C859CB">
        <w:rPr>
          <w:rFonts w:ascii="Book Antiqua" w:eastAsia="DengXian" w:hAnsi="Book Antiqua"/>
          <w:b/>
          <w:kern w:val="2"/>
          <w:sz w:val="24"/>
          <w:szCs w:val="24"/>
          <w:lang w:val="en-US" w:eastAsia="zh-CN"/>
        </w:rPr>
        <w:t>81</w:t>
      </w:r>
      <w:r w:rsidRPr="00C859CB">
        <w:rPr>
          <w:rFonts w:ascii="Book Antiqua" w:eastAsia="DengXian" w:hAnsi="Book Antiqua"/>
          <w:kern w:val="2"/>
          <w:sz w:val="24"/>
          <w:szCs w:val="24"/>
          <w:lang w:val="en-US" w:eastAsia="zh-CN"/>
        </w:rPr>
        <w:t>: 665-671 [PMID: 16534466 DOI: 10.1097/01.tp.0000185193.77929.96]</w:t>
      </w:r>
    </w:p>
    <w:p w14:paraId="7F51D2E3"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20 </w:t>
      </w:r>
      <w:proofErr w:type="spellStart"/>
      <w:r w:rsidRPr="00C859CB">
        <w:rPr>
          <w:rFonts w:ascii="Book Antiqua" w:eastAsia="DengXian" w:hAnsi="Book Antiqua"/>
          <w:b/>
          <w:kern w:val="2"/>
          <w:sz w:val="24"/>
          <w:szCs w:val="24"/>
          <w:lang w:val="en-US" w:eastAsia="zh-CN"/>
        </w:rPr>
        <w:t>Dehoux</w:t>
      </w:r>
      <w:proofErr w:type="spellEnd"/>
      <w:r w:rsidRPr="00C859CB">
        <w:rPr>
          <w:rFonts w:ascii="Book Antiqua" w:eastAsia="DengXian" w:hAnsi="Book Antiqua"/>
          <w:b/>
          <w:kern w:val="2"/>
          <w:sz w:val="24"/>
          <w:szCs w:val="24"/>
          <w:lang w:val="en-US" w:eastAsia="zh-CN"/>
        </w:rPr>
        <w:t xml:space="preserve"> JP</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Gianello</w:t>
      </w:r>
      <w:proofErr w:type="spellEnd"/>
      <w:r w:rsidRPr="00C859CB">
        <w:rPr>
          <w:rFonts w:ascii="Book Antiqua" w:eastAsia="DengXian" w:hAnsi="Book Antiqua"/>
          <w:kern w:val="2"/>
          <w:sz w:val="24"/>
          <w:szCs w:val="24"/>
          <w:lang w:val="en-US" w:eastAsia="zh-CN"/>
        </w:rPr>
        <w:t xml:space="preserve"> P. Accommodation and antibodies. </w:t>
      </w:r>
      <w:proofErr w:type="spellStart"/>
      <w:r w:rsidRPr="00C859CB">
        <w:rPr>
          <w:rFonts w:ascii="Book Antiqua" w:eastAsia="DengXian" w:hAnsi="Book Antiqua"/>
          <w:i/>
          <w:kern w:val="2"/>
          <w:sz w:val="24"/>
          <w:szCs w:val="24"/>
          <w:lang w:val="en-US" w:eastAsia="zh-CN"/>
        </w:rPr>
        <w:t>Transpl</w:t>
      </w:r>
      <w:proofErr w:type="spellEnd"/>
      <w:r w:rsidRPr="00C859CB">
        <w:rPr>
          <w:rFonts w:ascii="Book Antiqua" w:eastAsia="DengXian" w:hAnsi="Book Antiqua"/>
          <w:i/>
          <w:kern w:val="2"/>
          <w:sz w:val="24"/>
          <w:szCs w:val="24"/>
          <w:lang w:val="en-US" w:eastAsia="zh-CN"/>
        </w:rPr>
        <w:t xml:space="preserve"> Immunol</w:t>
      </w:r>
      <w:r w:rsidRPr="00C859CB">
        <w:rPr>
          <w:rFonts w:ascii="Book Antiqua" w:eastAsia="DengXian" w:hAnsi="Book Antiqua"/>
          <w:kern w:val="2"/>
          <w:sz w:val="24"/>
          <w:szCs w:val="24"/>
          <w:lang w:val="en-US" w:eastAsia="zh-CN"/>
        </w:rPr>
        <w:t xml:space="preserve"> 2009; </w:t>
      </w:r>
      <w:r w:rsidRPr="00C859CB">
        <w:rPr>
          <w:rFonts w:ascii="Book Antiqua" w:eastAsia="DengXian" w:hAnsi="Book Antiqua"/>
          <w:b/>
          <w:kern w:val="2"/>
          <w:sz w:val="24"/>
          <w:szCs w:val="24"/>
          <w:lang w:val="en-US" w:eastAsia="zh-CN"/>
        </w:rPr>
        <w:t>21</w:t>
      </w:r>
      <w:r w:rsidRPr="00C859CB">
        <w:rPr>
          <w:rFonts w:ascii="Book Antiqua" w:eastAsia="DengXian" w:hAnsi="Book Antiqua"/>
          <w:kern w:val="2"/>
          <w:sz w:val="24"/>
          <w:szCs w:val="24"/>
          <w:lang w:val="en-US" w:eastAsia="zh-CN"/>
        </w:rPr>
        <w:t>: 106-110 [PMID: 18973811 DOI: 10.1016/j.trim.2008.10.002]</w:t>
      </w:r>
    </w:p>
    <w:p w14:paraId="01143FB0"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21 </w:t>
      </w:r>
      <w:r w:rsidRPr="00C859CB">
        <w:rPr>
          <w:rFonts w:ascii="Book Antiqua" w:eastAsia="DengXian" w:hAnsi="Book Antiqua"/>
          <w:b/>
          <w:kern w:val="2"/>
          <w:sz w:val="24"/>
          <w:szCs w:val="24"/>
          <w:lang w:val="en-US" w:eastAsia="zh-CN"/>
        </w:rPr>
        <w:t>King KE</w:t>
      </w:r>
      <w:r w:rsidRPr="00C859CB">
        <w:rPr>
          <w:rFonts w:ascii="Book Antiqua" w:eastAsia="DengXian" w:hAnsi="Book Antiqua"/>
          <w:kern w:val="2"/>
          <w:sz w:val="24"/>
          <w:szCs w:val="24"/>
          <w:lang w:val="en-US" w:eastAsia="zh-CN"/>
        </w:rPr>
        <w:t>, Warren DS, Samaniego-</w:t>
      </w:r>
      <w:proofErr w:type="spellStart"/>
      <w:r w:rsidRPr="00C859CB">
        <w:rPr>
          <w:rFonts w:ascii="Book Antiqua" w:eastAsia="DengXian" w:hAnsi="Book Antiqua"/>
          <w:kern w:val="2"/>
          <w:sz w:val="24"/>
          <w:szCs w:val="24"/>
          <w:lang w:val="en-US" w:eastAsia="zh-CN"/>
        </w:rPr>
        <w:t>Picota</w:t>
      </w:r>
      <w:proofErr w:type="spellEnd"/>
      <w:r w:rsidRPr="00C859CB">
        <w:rPr>
          <w:rFonts w:ascii="Book Antiqua" w:eastAsia="DengXian" w:hAnsi="Book Antiqua"/>
          <w:kern w:val="2"/>
          <w:sz w:val="24"/>
          <w:szCs w:val="24"/>
          <w:lang w:val="en-US" w:eastAsia="zh-CN"/>
        </w:rPr>
        <w:t xml:space="preserve"> M, Campbell-Lee S, Montgomery RA, Baldwin WM 3rd. Antibody, complement and accommodation in ABO-incompatible transplants. </w:t>
      </w:r>
      <w:proofErr w:type="spellStart"/>
      <w:r w:rsidRPr="00C859CB">
        <w:rPr>
          <w:rFonts w:ascii="Book Antiqua" w:eastAsia="DengXian" w:hAnsi="Book Antiqua"/>
          <w:i/>
          <w:kern w:val="2"/>
          <w:sz w:val="24"/>
          <w:szCs w:val="24"/>
          <w:lang w:val="en-US" w:eastAsia="zh-CN"/>
        </w:rPr>
        <w:t>Curr</w:t>
      </w:r>
      <w:proofErr w:type="spellEnd"/>
      <w:r w:rsidRPr="00C859CB">
        <w:rPr>
          <w:rFonts w:ascii="Book Antiqua" w:eastAsia="DengXian" w:hAnsi="Book Antiqua"/>
          <w:i/>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Opin</w:t>
      </w:r>
      <w:proofErr w:type="spellEnd"/>
      <w:r w:rsidRPr="00C859CB">
        <w:rPr>
          <w:rFonts w:ascii="Book Antiqua" w:eastAsia="DengXian" w:hAnsi="Book Antiqua"/>
          <w:i/>
          <w:kern w:val="2"/>
          <w:sz w:val="24"/>
          <w:szCs w:val="24"/>
          <w:lang w:val="en-US" w:eastAsia="zh-CN"/>
        </w:rPr>
        <w:t xml:space="preserve"> Immunol</w:t>
      </w:r>
      <w:r w:rsidRPr="00C859CB">
        <w:rPr>
          <w:rFonts w:ascii="Book Antiqua" w:eastAsia="DengXian" w:hAnsi="Book Antiqua"/>
          <w:kern w:val="2"/>
          <w:sz w:val="24"/>
          <w:szCs w:val="24"/>
          <w:lang w:val="en-US" w:eastAsia="zh-CN"/>
        </w:rPr>
        <w:t xml:space="preserve"> 2004; </w:t>
      </w:r>
      <w:r w:rsidRPr="00C859CB">
        <w:rPr>
          <w:rFonts w:ascii="Book Antiqua" w:eastAsia="DengXian" w:hAnsi="Book Antiqua"/>
          <w:b/>
          <w:kern w:val="2"/>
          <w:sz w:val="24"/>
          <w:szCs w:val="24"/>
          <w:lang w:val="en-US" w:eastAsia="zh-CN"/>
        </w:rPr>
        <w:t>16</w:t>
      </w:r>
      <w:r w:rsidRPr="00C859CB">
        <w:rPr>
          <w:rFonts w:ascii="Book Antiqua" w:eastAsia="DengXian" w:hAnsi="Book Antiqua"/>
          <w:kern w:val="2"/>
          <w:sz w:val="24"/>
          <w:szCs w:val="24"/>
          <w:lang w:val="en-US" w:eastAsia="zh-CN"/>
        </w:rPr>
        <w:t>: 545-549 [PMID: 15341997 DOI: 10.1016/j.coi.2004.07.004]</w:t>
      </w:r>
    </w:p>
    <w:p w14:paraId="00DBE1BD"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22 </w:t>
      </w:r>
      <w:proofErr w:type="spellStart"/>
      <w:r w:rsidRPr="00C859CB">
        <w:rPr>
          <w:rFonts w:ascii="Book Antiqua" w:eastAsia="DengXian" w:hAnsi="Book Antiqua"/>
          <w:b/>
          <w:kern w:val="2"/>
          <w:sz w:val="24"/>
          <w:szCs w:val="24"/>
          <w:lang w:val="en-US" w:eastAsia="zh-CN"/>
        </w:rPr>
        <w:t>Setoguchi</w:t>
      </w:r>
      <w:proofErr w:type="spellEnd"/>
      <w:r w:rsidRPr="00C859CB">
        <w:rPr>
          <w:rFonts w:ascii="Book Antiqua" w:eastAsia="DengXian" w:hAnsi="Book Antiqua"/>
          <w:b/>
          <w:kern w:val="2"/>
          <w:sz w:val="24"/>
          <w:szCs w:val="24"/>
          <w:lang w:val="en-US" w:eastAsia="zh-CN"/>
        </w:rPr>
        <w:t xml:space="preserve"> K</w:t>
      </w:r>
      <w:r w:rsidRPr="00C859CB">
        <w:rPr>
          <w:rFonts w:ascii="Book Antiqua" w:eastAsia="DengXian" w:hAnsi="Book Antiqua"/>
          <w:kern w:val="2"/>
          <w:sz w:val="24"/>
          <w:szCs w:val="24"/>
          <w:lang w:val="en-US" w:eastAsia="zh-CN"/>
        </w:rPr>
        <w:t xml:space="preserve">, Ishida H, </w:t>
      </w:r>
      <w:proofErr w:type="spellStart"/>
      <w:r w:rsidRPr="00C859CB">
        <w:rPr>
          <w:rFonts w:ascii="Book Antiqua" w:eastAsia="DengXian" w:hAnsi="Book Antiqua"/>
          <w:kern w:val="2"/>
          <w:sz w:val="24"/>
          <w:szCs w:val="24"/>
          <w:lang w:val="en-US" w:eastAsia="zh-CN"/>
        </w:rPr>
        <w:t>Shimmura</w:t>
      </w:r>
      <w:proofErr w:type="spellEnd"/>
      <w:r w:rsidRPr="00C859CB">
        <w:rPr>
          <w:rFonts w:ascii="Book Antiqua" w:eastAsia="DengXian" w:hAnsi="Book Antiqua"/>
          <w:kern w:val="2"/>
          <w:sz w:val="24"/>
          <w:szCs w:val="24"/>
          <w:lang w:val="en-US" w:eastAsia="zh-CN"/>
        </w:rPr>
        <w:t xml:space="preserve"> H, Shimizu T, Shirakawa H, Omoto K, Toki D, Iida S, </w:t>
      </w:r>
      <w:proofErr w:type="spellStart"/>
      <w:r w:rsidRPr="00C859CB">
        <w:rPr>
          <w:rFonts w:ascii="Book Antiqua" w:eastAsia="DengXian" w:hAnsi="Book Antiqua"/>
          <w:kern w:val="2"/>
          <w:sz w:val="24"/>
          <w:szCs w:val="24"/>
          <w:lang w:val="en-US" w:eastAsia="zh-CN"/>
        </w:rPr>
        <w:t>Setoguchi</w:t>
      </w:r>
      <w:proofErr w:type="spellEnd"/>
      <w:r w:rsidRPr="00C859CB">
        <w:rPr>
          <w:rFonts w:ascii="Book Antiqua" w:eastAsia="DengXian" w:hAnsi="Book Antiqua"/>
          <w:kern w:val="2"/>
          <w:sz w:val="24"/>
          <w:szCs w:val="24"/>
          <w:lang w:val="en-US" w:eastAsia="zh-CN"/>
        </w:rPr>
        <w:t xml:space="preserve"> S, </w:t>
      </w:r>
      <w:proofErr w:type="spellStart"/>
      <w:r w:rsidRPr="00C859CB">
        <w:rPr>
          <w:rFonts w:ascii="Book Antiqua" w:eastAsia="DengXian" w:hAnsi="Book Antiqua"/>
          <w:kern w:val="2"/>
          <w:sz w:val="24"/>
          <w:szCs w:val="24"/>
          <w:lang w:val="en-US" w:eastAsia="zh-CN"/>
        </w:rPr>
        <w:t>Tokumoto</w:t>
      </w:r>
      <w:proofErr w:type="spellEnd"/>
      <w:r w:rsidRPr="00C859CB">
        <w:rPr>
          <w:rFonts w:ascii="Book Antiqua" w:eastAsia="DengXian" w:hAnsi="Book Antiqua"/>
          <w:kern w:val="2"/>
          <w:sz w:val="24"/>
          <w:szCs w:val="24"/>
          <w:lang w:val="en-US" w:eastAsia="zh-CN"/>
        </w:rPr>
        <w:t xml:space="preserve"> T, </w:t>
      </w:r>
      <w:proofErr w:type="spellStart"/>
      <w:r w:rsidRPr="00C859CB">
        <w:rPr>
          <w:rFonts w:ascii="Book Antiqua" w:eastAsia="DengXian" w:hAnsi="Book Antiqua"/>
          <w:kern w:val="2"/>
          <w:sz w:val="24"/>
          <w:szCs w:val="24"/>
          <w:lang w:val="en-US" w:eastAsia="zh-CN"/>
        </w:rPr>
        <w:t>Horita</w:t>
      </w:r>
      <w:proofErr w:type="spellEnd"/>
      <w:r w:rsidRPr="00C859CB">
        <w:rPr>
          <w:rFonts w:ascii="Book Antiqua" w:eastAsia="DengXian" w:hAnsi="Book Antiqua"/>
          <w:kern w:val="2"/>
          <w:sz w:val="24"/>
          <w:szCs w:val="24"/>
          <w:lang w:val="en-US" w:eastAsia="zh-CN"/>
        </w:rPr>
        <w:t xml:space="preserve"> S, Nakayama H, Yamaguchi Y, Tanabe K. Analysis of renal transplant protocol biopsies in ABO-incompatible kidney transplantation. </w:t>
      </w:r>
      <w:r w:rsidRPr="00C859CB">
        <w:rPr>
          <w:rFonts w:ascii="Book Antiqua" w:eastAsia="DengXian" w:hAnsi="Book Antiqua"/>
          <w:i/>
          <w:kern w:val="2"/>
          <w:sz w:val="24"/>
          <w:szCs w:val="24"/>
          <w:lang w:val="en-US" w:eastAsia="zh-CN"/>
        </w:rPr>
        <w:t>Am J Transplant</w:t>
      </w:r>
      <w:r w:rsidRPr="00C859CB">
        <w:rPr>
          <w:rFonts w:ascii="Book Antiqua" w:eastAsia="DengXian" w:hAnsi="Book Antiqua"/>
          <w:kern w:val="2"/>
          <w:sz w:val="24"/>
          <w:szCs w:val="24"/>
          <w:lang w:val="en-US" w:eastAsia="zh-CN"/>
        </w:rPr>
        <w:t xml:space="preserve"> 2008; </w:t>
      </w:r>
      <w:r w:rsidRPr="00C859CB">
        <w:rPr>
          <w:rFonts w:ascii="Book Antiqua" w:eastAsia="DengXian" w:hAnsi="Book Antiqua"/>
          <w:b/>
          <w:kern w:val="2"/>
          <w:sz w:val="24"/>
          <w:szCs w:val="24"/>
          <w:lang w:val="en-US" w:eastAsia="zh-CN"/>
        </w:rPr>
        <w:t>8</w:t>
      </w:r>
      <w:r w:rsidRPr="00C859CB">
        <w:rPr>
          <w:rFonts w:ascii="Book Antiqua" w:eastAsia="DengXian" w:hAnsi="Book Antiqua"/>
          <w:kern w:val="2"/>
          <w:sz w:val="24"/>
          <w:szCs w:val="24"/>
          <w:lang w:val="en-US" w:eastAsia="zh-CN"/>
        </w:rPr>
        <w:t>: 86-94 [PMID: 18021283 DOI: 10.1111/j.1600-6143.2007.02036.x]</w:t>
      </w:r>
    </w:p>
    <w:p w14:paraId="0E6FB5E1"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23 </w:t>
      </w:r>
      <w:r w:rsidRPr="00C859CB">
        <w:rPr>
          <w:rFonts w:ascii="Book Antiqua" w:eastAsia="DengXian" w:hAnsi="Book Antiqua"/>
          <w:b/>
          <w:kern w:val="2"/>
          <w:sz w:val="24"/>
          <w:szCs w:val="24"/>
          <w:lang w:val="en-US" w:eastAsia="zh-CN"/>
        </w:rPr>
        <w:t>Cohen D</w:t>
      </w:r>
      <w:r w:rsidRPr="00C859CB">
        <w:rPr>
          <w:rFonts w:ascii="Book Antiqua" w:eastAsia="DengXian" w:hAnsi="Book Antiqua"/>
          <w:kern w:val="2"/>
          <w:sz w:val="24"/>
          <w:szCs w:val="24"/>
          <w:lang w:val="en-US" w:eastAsia="zh-CN"/>
        </w:rPr>
        <w:t xml:space="preserve">, Colvin RB, </w:t>
      </w:r>
      <w:proofErr w:type="spellStart"/>
      <w:r w:rsidRPr="00C859CB">
        <w:rPr>
          <w:rFonts w:ascii="Book Antiqua" w:eastAsia="DengXian" w:hAnsi="Book Antiqua"/>
          <w:kern w:val="2"/>
          <w:sz w:val="24"/>
          <w:szCs w:val="24"/>
          <w:lang w:val="en-US" w:eastAsia="zh-CN"/>
        </w:rPr>
        <w:t>Daha</w:t>
      </w:r>
      <w:proofErr w:type="spellEnd"/>
      <w:r w:rsidRPr="00C859CB">
        <w:rPr>
          <w:rFonts w:ascii="Book Antiqua" w:eastAsia="DengXian" w:hAnsi="Book Antiqua"/>
          <w:kern w:val="2"/>
          <w:sz w:val="24"/>
          <w:szCs w:val="24"/>
          <w:lang w:val="en-US" w:eastAsia="zh-CN"/>
        </w:rPr>
        <w:t xml:space="preserve"> MR, Drachenberg CB, Haas M, </w:t>
      </w:r>
      <w:proofErr w:type="spellStart"/>
      <w:r w:rsidRPr="00C859CB">
        <w:rPr>
          <w:rFonts w:ascii="Book Antiqua" w:eastAsia="DengXian" w:hAnsi="Book Antiqua"/>
          <w:kern w:val="2"/>
          <w:sz w:val="24"/>
          <w:szCs w:val="24"/>
          <w:lang w:val="en-US" w:eastAsia="zh-CN"/>
        </w:rPr>
        <w:t>Nickeleit</w:t>
      </w:r>
      <w:proofErr w:type="spellEnd"/>
      <w:r w:rsidRPr="00C859CB">
        <w:rPr>
          <w:rFonts w:ascii="Book Antiqua" w:eastAsia="DengXian" w:hAnsi="Book Antiqua"/>
          <w:kern w:val="2"/>
          <w:sz w:val="24"/>
          <w:szCs w:val="24"/>
          <w:lang w:val="en-US" w:eastAsia="zh-CN"/>
        </w:rPr>
        <w:t xml:space="preserve"> V, Salmon JE, Sis B, Zhao MH, </w:t>
      </w:r>
      <w:proofErr w:type="spellStart"/>
      <w:r w:rsidRPr="00C859CB">
        <w:rPr>
          <w:rFonts w:ascii="Book Antiqua" w:eastAsia="DengXian" w:hAnsi="Book Antiqua"/>
          <w:kern w:val="2"/>
          <w:sz w:val="24"/>
          <w:szCs w:val="24"/>
          <w:lang w:val="en-US" w:eastAsia="zh-CN"/>
        </w:rPr>
        <w:t>Bruijn</w:t>
      </w:r>
      <w:proofErr w:type="spellEnd"/>
      <w:r w:rsidRPr="00C859CB">
        <w:rPr>
          <w:rFonts w:ascii="Book Antiqua" w:eastAsia="DengXian" w:hAnsi="Book Antiqua"/>
          <w:kern w:val="2"/>
          <w:sz w:val="24"/>
          <w:szCs w:val="24"/>
          <w:lang w:val="en-US" w:eastAsia="zh-CN"/>
        </w:rPr>
        <w:t xml:space="preserve"> JA, </w:t>
      </w:r>
      <w:proofErr w:type="spellStart"/>
      <w:r w:rsidRPr="00C859CB">
        <w:rPr>
          <w:rFonts w:ascii="Book Antiqua" w:eastAsia="DengXian" w:hAnsi="Book Antiqua"/>
          <w:kern w:val="2"/>
          <w:sz w:val="24"/>
          <w:szCs w:val="24"/>
          <w:lang w:val="en-US" w:eastAsia="zh-CN"/>
        </w:rPr>
        <w:t>Bajema</w:t>
      </w:r>
      <w:proofErr w:type="spellEnd"/>
      <w:r w:rsidRPr="00C859CB">
        <w:rPr>
          <w:rFonts w:ascii="Book Antiqua" w:eastAsia="DengXian" w:hAnsi="Book Antiqua"/>
          <w:kern w:val="2"/>
          <w:sz w:val="24"/>
          <w:szCs w:val="24"/>
          <w:lang w:val="en-US" w:eastAsia="zh-CN"/>
        </w:rPr>
        <w:t xml:space="preserve"> IM. Pros and cons for C4d as a biomarker. </w:t>
      </w:r>
      <w:r w:rsidRPr="00C859CB">
        <w:rPr>
          <w:rFonts w:ascii="Book Antiqua" w:eastAsia="DengXian" w:hAnsi="Book Antiqua"/>
          <w:i/>
          <w:kern w:val="2"/>
          <w:sz w:val="24"/>
          <w:szCs w:val="24"/>
          <w:lang w:val="en-US" w:eastAsia="zh-CN"/>
        </w:rPr>
        <w:t>Kidney Int</w:t>
      </w:r>
      <w:r w:rsidRPr="00C859CB">
        <w:rPr>
          <w:rFonts w:ascii="Book Antiqua" w:eastAsia="DengXian" w:hAnsi="Book Antiqua"/>
          <w:kern w:val="2"/>
          <w:sz w:val="24"/>
          <w:szCs w:val="24"/>
          <w:lang w:val="en-US" w:eastAsia="zh-CN"/>
        </w:rPr>
        <w:t xml:space="preserve"> 2012; </w:t>
      </w:r>
      <w:r w:rsidRPr="00C859CB">
        <w:rPr>
          <w:rFonts w:ascii="Book Antiqua" w:eastAsia="DengXian" w:hAnsi="Book Antiqua"/>
          <w:b/>
          <w:kern w:val="2"/>
          <w:sz w:val="24"/>
          <w:szCs w:val="24"/>
          <w:lang w:val="en-US" w:eastAsia="zh-CN"/>
        </w:rPr>
        <w:t>81</w:t>
      </w:r>
      <w:r w:rsidRPr="00C859CB">
        <w:rPr>
          <w:rFonts w:ascii="Book Antiqua" w:eastAsia="DengXian" w:hAnsi="Book Antiqua"/>
          <w:kern w:val="2"/>
          <w:sz w:val="24"/>
          <w:szCs w:val="24"/>
          <w:lang w:val="en-US" w:eastAsia="zh-CN"/>
        </w:rPr>
        <w:t>: 628-639 [PMID: 22297669 DOI: 10.1038/ki.2011.497]</w:t>
      </w:r>
    </w:p>
    <w:p w14:paraId="6EA129C6"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24 </w:t>
      </w:r>
      <w:r w:rsidRPr="00C859CB">
        <w:rPr>
          <w:rFonts w:ascii="Book Antiqua" w:eastAsia="DengXian" w:hAnsi="Book Antiqua"/>
          <w:b/>
          <w:kern w:val="2"/>
          <w:sz w:val="24"/>
          <w:szCs w:val="24"/>
          <w:lang w:val="en-US" w:eastAsia="zh-CN"/>
        </w:rPr>
        <w:t>Webster AC</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Ruster</w:t>
      </w:r>
      <w:proofErr w:type="spellEnd"/>
      <w:r w:rsidRPr="00C859CB">
        <w:rPr>
          <w:rFonts w:ascii="Book Antiqua" w:eastAsia="DengXian" w:hAnsi="Book Antiqua"/>
          <w:kern w:val="2"/>
          <w:sz w:val="24"/>
          <w:szCs w:val="24"/>
          <w:lang w:val="en-US" w:eastAsia="zh-CN"/>
        </w:rPr>
        <w:t xml:space="preserve"> LP, McGee R, Matheson SL, Higgins GY, Willis NS, Chapman JR, Craig JC. Interleukin 2 receptor antagonists for kidney </w:t>
      </w:r>
      <w:r w:rsidRPr="00C859CB">
        <w:rPr>
          <w:rFonts w:ascii="Book Antiqua" w:eastAsia="DengXian" w:hAnsi="Book Antiqua"/>
          <w:kern w:val="2"/>
          <w:sz w:val="24"/>
          <w:szCs w:val="24"/>
          <w:lang w:val="en-US" w:eastAsia="zh-CN"/>
        </w:rPr>
        <w:lastRenderedPageBreak/>
        <w:t xml:space="preserve">transplant recipients. </w:t>
      </w:r>
      <w:r w:rsidRPr="00C859CB">
        <w:rPr>
          <w:rFonts w:ascii="Book Antiqua" w:eastAsia="DengXian" w:hAnsi="Book Antiqua"/>
          <w:i/>
          <w:kern w:val="2"/>
          <w:sz w:val="24"/>
          <w:szCs w:val="24"/>
          <w:lang w:val="en-US" w:eastAsia="zh-CN"/>
        </w:rPr>
        <w:t>Cochrane Database Syst Rev</w:t>
      </w:r>
      <w:r w:rsidRPr="00C859CB">
        <w:rPr>
          <w:rFonts w:ascii="Book Antiqua" w:eastAsia="DengXian" w:hAnsi="Book Antiqua"/>
          <w:kern w:val="2"/>
          <w:sz w:val="24"/>
          <w:szCs w:val="24"/>
          <w:lang w:val="en-US" w:eastAsia="zh-CN"/>
        </w:rPr>
        <w:t xml:space="preserve"> 2010; </w:t>
      </w:r>
      <w:r w:rsidRPr="00C859CB">
        <w:rPr>
          <w:rFonts w:ascii="Book Antiqua" w:eastAsia="DengXian" w:hAnsi="Book Antiqua"/>
          <w:b/>
          <w:bCs/>
          <w:kern w:val="2"/>
          <w:sz w:val="24"/>
          <w:szCs w:val="24"/>
          <w:lang w:val="en-US" w:eastAsia="zh-CN"/>
        </w:rPr>
        <w:t>(1)</w:t>
      </w:r>
      <w:r w:rsidRPr="00C859CB">
        <w:rPr>
          <w:rFonts w:ascii="Book Antiqua" w:eastAsia="DengXian" w:hAnsi="Book Antiqua"/>
          <w:kern w:val="2"/>
          <w:sz w:val="24"/>
          <w:szCs w:val="24"/>
          <w:lang w:val="en-US" w:eastAsia="zh-CN"/>
        </w:rPr>
        <w:t xml:space="preserve">: CD003897 [PMID: </w:t>
      </w:r>
      <w:bookmarkStart w:id="11" w:name="OLE_LINK16"/>
      <w:r w:rsidRPr="00C859CB">
        <w:rPr>
          <w:rFonts w:ascii="Book Antiqua" w:eastAsia="DengXian" w:hAnsi="Book Antiqua"/>
          <w:kern w:val="2"/>
          <w:sz w:val="24"/>
          <w:szCs w:val="24"/>
          <w:lang w:val="en-US" w:eastAsia="zh-CN"/>
        </w:rPr>
        <w:t>20091551</w:t>
      </w:r>
      <w:bookmarkEnd w:id="11"/>
      <w:r w:rsidRPr="00C859CB">
        <w:rPr>
          <w:rFonts w:ascii="Book Antiqua" w:eastAsia="DengXian" w:hAnsi="Book Antiqua"/>
          <w:kern w:val="2"/>
          <w:sz w:val="24"/>
          <w:szCs w:val="24"/>
          <w:lang w:val="en-US" w:eastAsia="zh-CN"/>
        </w:rPr>
        <w:t xml:space="preserve"> DOI: 10.1002/14651858.CD003897.pub3]</w:t>
      </w:r>
    </w:p>
    <w:p w14:paraId="37CC88DA"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25 </w:t>
      </w:r>
      <w:proofErr w:type="spellStart"/>
      <w:r w:rsidRPr="00C859CB">
        <w:rPr>
          <w:rFonts w:ascii="Book Antiqua" w:eastAsia="DengXian" w:hAnsi="Book Antiqua"/>
          <w:b/>
          <w:kern w:val="2"/>
          <w:sz w:val="24"/>
          <w:szCs w:val="24"/>
          <w:lang w:val="en-US" w:eastAsia="zh-CN"/>
        </w:rPr>
        <w:t>Cravedi</w:t>
      </w:r>
      <w:proofErr w:type="spellEnd"/>
      <w:r w:rsidRPr="00C859CB">
        <w:rPr>
          <w:rFonts w:ascii="Book Antiqua" w:eastAsia="DengXian" w:hAnsi="Book Antiqua"/>
          <w:b/>
          <w:kern w:val="2"/>
          <w:sz w:val="24"/>
          <w:szCs w:val="24"/>
          <w:lang w:val="en-US" w:eastAsia="zh-CN"/>
        </w:rPr>
        <w:t xml:space="preserve"> P</w:t>
      </w:r>
      <w:r w:rsidRPr="00C859CB">
        <w:rPr>
          <w:rFonts w:ascii="Book Antiqua" w:eastAsia="DengXian" w:hAnsi="Book Antiqua"/>
          <w:kern w:val="2"/>
          <w:sz w:val="24"/>
          <w:szCs w:val="24"/>
          <w:lang w:val="en-US" w:eastAsia="zh-CN"/>
        </w:rPr>
        <w:t xml:space="preserve">, Leventhal J, Lakhani P, Ward SC, Donovan MJ, </w:t>
      </w:r>
      <w:proofErr w:type="spellStart"/>
      <w:r w:rsidRPr="00C859CB">
        <w:rPr>
          <w:rFonts w:ascii="Book Antiqua" w:eastAsia="DengXian" w:hAnsi="Book Antiqua"/>
          <w:kern w:val="2"/>
          <w:sz w:val="24"/>
          <w:szCs w:val="24"/>
          <w:lang w:val="en-US" w:eastAsia="zh-CN"/>
        </w:rPr>
        <w:t>Heeger</w:t>
      </w:r>
      <w:proofErr w:type="spellEnd"/>
      <w:r w:rsidRPr="00C859CB">
        <w:rPr>
          <w:rFonts w:ascii="Book Antiqua" w:eastAsia="DengXian" w:hAnsi="Book Antiqua"/>
          <w:kern w:val="2"/>
          <w:sz w:val="24"/>
          <w:szCs w:val="24"/>
          <w:lang w:val="en-US" w:eastAsia="zh-CN"/>
        </w:rPr>
        <w:t xml:space="preserve"> PS. Immune cell-derived C3a and C5a </w:t>
      </w:r>
      <w:proofErr w:type="spellStart"/>
      <w:r w:rsidRPr="00C859CB">
        <w:rPr>
          <w:rFonts w:ascii="Book Antiqua" w:eastAsia="DengXian" w:hAnsi="Book Antiqua"/>
          <w:kern w:val="2"/>
          <w:sz w:val="24"/>
          <w:szCs w:val="24"/>
          <w:lang w:val="en-US" w:eastAsia="zh-CN"/>
        </w:rPr>
        <w:t>costimulate</w:t>
      </w:r>
      <w:proofErr w:type="spellEnd"/>
      <w:r w:rsidRPr="00C859CB">
        <w:rPr>
          <w:rFonts w:ascii="Book Antiqua" w:eastAsia="DengXian" w:hAnsi="Book Antiqua"/>
          <w:kern w:val="2"/>
          <w:sz w:val="24"/>
          <w:szCs w:val="24"/>
          <w:lang w:val="en-US" w:eastAsia="zh-CN"/>
        </w:rPr>
        <w:t xml:space="preserve"> human T cell </w:t>
      </w:r>
      <w:proofErr w:type="spellStart"/>
      <w:r w:rsidRPr="00C859CB">
        <w:rPr>
          <w:rFonts w:ascii="Book Antiqua" w:eastAsia="DengXian" w:hAnsi="Book Antiqua"/>
          <w:kern w:val="2"/>
          <w:sz w:val="24"/>
          <w:szCs w:val="24"/>
          <w:lang w:val="en-US" w:eastAsia="zh-CN"/>
        </w:rPr>
        <w:t>alloimmunity</w:t>
      </w:r>
      <w:proofErr w:type="spellEnd"/>
      <w:r w:rsidRPr="00C859CB">
        <w:rPr>
          <w:rFonts w:ascii="Book Antiqua" w:eastAsia="DengXian" w:hAnsi="Book Antiqua"/>
          <w:kern w:val="2"/>
          <w:sz w:val="24"/>
          <w:szCs w:val="24"/>
          <w:lang w:val="en-US" w:eastAsia="zh-CN"/>
        </w:rPr>
        <w:t xml:space="preserve">. </w:t>
      </w:r>
      <w:r w:rsidRPr="00C859CB">
        <w:rPr>
          <w:rFonts w:ascii="Book Antiqua" w:eastAsia="DengXian" w:hAnsi="Book Antiqua"/>
          <w:i/>
          <w:kern w:val="2"/>
          <w:sz w:val="24"/>
          <w:szCs w:val="24"/>
          <w:lang w:val="en-US" w:eastAsia="zh-CN"/>
        </w:rPr>
        <w:t>Am J Transplant</w:t>
      </w:r>
      <w:r w:rsidRPr="00C859CB">
        <w:rPr>
          <w:rFonts w:ascii="Book Antiqua" w:eastAsia="DengXian" w:hAnsi="Book Antiqua"/>
          <w:kern w:val="2"/>
          <w:sz w:val="24"/>
          <w:szCs w:val="24"/>
          <w:lang w:val="en-US" w:eastAsia="zh-CN"/>
        </w:rPr>
        <w:t xml:space="preserve"> 2013; </w:t>
      </w:r>
      <w:r w:rsidRPr="00C859CB">
        <w:rPr>
          <w:rFonts w:ascii="Book Antiqua" w:eastAsia="DengXian" w:hAnsi="Book Antiqua"/>
          <w:b/>
          <w:kern w:val="2"/>
          <w:sz w:val="24"/>
          <w:szCs w:val="24"/>
          <w:lang w:val="en-US" w:eastAsia="zh-CN"/>
        </w:rPr>
        <w:t>13</w:t>
      </w:r>
      <w:r w:rsidRPr="00C859CB">
        <w:rPr>
          <w:rFonts w:ascii="Book Antiqua" w:eastAsia="DengXian" w:hAnsi="Book Antiqua"/>
          <w:kern w:val="2"/>
          <w:sz w:val="24"/>
          <w:szCs w:val="24"/>
          <w:lang w:val="en-US" w:eastAsia="zh-CN"/>
        </w:rPr>
        <w:t>: 2530-2539 [PMID: 24033923 DOI: 10.1111/ajt.12405]</w:t>
      </w:r>
    </w:p>
    <w:p w14:paraId="3CAAF56D"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26 </w:t>
      </w:r>
      <w:proofErr w:type="spellStart"/>
      <w:r w:rsidRPr="00C859CB">
        <w:rPr>
          <w:rFonts w:ascii="Book Antiqua" w:eastAsia="DengXian" w:hAnsi="Book Antiqua"/>
          <w:b/>
          <w:kern w:val="2"/>
          <w:sz w:val="24"/>
          <w:szCs w:val="24"/>
          <w:lang w:val="en-US" w:eastAsia="zh-CN"/>
        </w:rPr>
        <w:t>Lalli</w:t>
      </w:r>
      <w:proofErr w:type="spellEnd"/>
      <w:r w:rsidRPr="00C859CB">
        <w:rPr>
          <w:rFonts w:ascii="Book Antiqua" w:eastAsia="DengXian" w:hAnsi="Book Antiqua"/>
          <w:b/>
          <w:kern w:val="2"/>
          <w:sz w:val="24"/>
          <w:szCs w:val="24"/>
          <w:lang w:val="en-US" w:eastAsia="zh-CN"/>
        </w:rPr>
        <w:t xml:space="preserve"> PN</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Strainic</w:t>
      </w:r>
      <w:proofErr w:type="spellEnd"/>
      <w:r w:rsidRPr="00C859CB">
        <w:rPr>
          <w:rFonts w:ascii="Book Antiqua" w:eastAsia="DengXian" w:hAnsi="Book Antiqua"/>
          <w:kern w:val="2"/>
          <w:sz w:val="24"/>
          <w:szCs w:val="24"/>
          <w:lang w:val="en-US" w:eastAsia="zh-CN"/>
        </w:rPr>
        <w:t xml:space="preserve"> MG, Yang M, Lin F, </w:t>
      </w:r>
      <w:proofErr w:type="spellStart"/>
      <w:r w:rsidRPr="00C859CB">
        <w:rPr>
          <w:rFonts w:ascii="Book Antiqua" w:eastAsia="DengXian" w:hAnsi="Book Antiqua"/>
          <w:kern w:val="2"/>
          <w:sz w:val="24"/>
          <w:szCs w:val="24"/>
          <w:lang w:val="en-US" w:eastAsia="zh-CN"/>
        </w:rPr>
        <w:t>Medof</w:t>
      </w:r>
      <w:proofErr w:type="spellEnd"/>
      <w:r w:rsidRPr="00C859CB">
        <w:rPr>
          <w:rFonts w:ascii="Book Antiqua" w:eastAsia="DengXian" w:hAnsi="Book Antiqua"/>
          <w:kern w:val="2"/>
          <w:sz w:val="24"/>
          <w:szCs w:val="24"/>
          <w:lang w:val="en-US" w:eastAsia="zh-CN"/>
        </w:rPr>
        <w:t xml:space="preserve"> ME, </w:t>
      </w:r>
      <w:proofErr w:type="spellStart"/>
      <w:r w:rsidRPr="00C859CB">
        <w:rPr>
          <w:rFonts w:ascii="Book Antiqua" w:eastAsia="DengXian" w:hAnsi="Book Antiqua"/>
          <w:kern w:val="2"/>
          <w:sz w:val="24"/>
          <w:szCs w:val="24"/>
          <w:lang w:val="en-US" w:eastAsia="zh-CN"/>
        </w:rPr>
        <w:t>Heeger</w:t>
      </w:r>
      <w:proofErr w:type="spellEnd"/>
      <w:r w:rsidRPr="00C859CB">
        <w:rPr>
          <w:rFonts w:ascii="Book Antiqua" w:eastAsia="DengXian" w:hAnsi="Book Antiqua"/>
          <w:kern w:val="2"/>
          <w:sz w:val="24"/>
          <w:szCs w:val="24"/>
          <w:lang w:val="en-US" w:eastAsia="zh-CN"/>
        </w:rPr>
        <w:t xml:space="preserve"> PS. Locally produced C5a binds to T cell-expressed C5aR to enhance effector T-cell expansion by limiting antigen-induced apoptosis. </w:t>
      </w:r>
      <w:r w:rsidRPr="00C859CB">
        <w:rPr>
          <w:rFonts w:ascii="Book Antiqua" w:eastAsia="DengXian" w:hAnsi="Book Antiqua"/>
          <w:i/>
          <w:kern w:val="2"/>
          <w:sz w:val="24"/>
          <w:szCs w:val="24"/>
          <w:lang w:val="en-US" w:eastAsia="zh-CN"/>
        </w:rPr>
        <w:t>Blood</w:t>
      </w:r>
      <w:r w:rsidRPr="00C859CB">
        <w:rPr>
          <w:rFonts w:ascii="Book Antiqua" w:eastAsia="DengXian" w:hAnsi="Book Antiqua"/>
          <w:kern w:val="2"/>
          <w:sz w:val="24"/>
          <w:szCs w:val="24"/>
          <w:lang w:val="en-US" w:eastAsia="zh-CN"/>
        </w:rPr>
        <w:t xml:space="preserve"> 2008; </w:t>
      </w:r>
      <w:r w:rsidRPr="00C859CB">
        <w:rPr>
          <w:rFonts w:ascii="Book Antiqua" w:eastAsia="DengXian" w:hAnsi="Book Antiqua"/>
          <w:b/>
          <w:kern w:val="2"/>
          <w:sz w:val="24"/>
          <w:szCs w:val="24"/>
          <w:lang w:val="en-US" w:eastAsia="zh-CN"/>
        </w:rPr>
        <w:t>112</w:t>
      </w:r>
      <w:r w:rsidRPr="00C859CB">
        <w:rPr>
          <w:rFonts w:ascii="Book Antiqua" w:eastAsia="DengXian" w:hAnsi="Book Antiqua"/>
          <w:kern w:val="2"/>
          <w:sz w:val="24"/>
          <w:szCs w:val="24"/>
          <w:lang w:val="en-US" w:eastAsia="zh-CN"/>
        </w:rPr>
        <w:t>: 1759-1766 [PMID: 18567839 DOI: 10.1182/blood-2008-04-151068]</w:t>
      </w:r>
    </w:p>
    <w:p w14:paraId="05963576"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27 </w:t>
      </w:r>
      <w:proofErr w:type="spellStart"/>
      <w:r w:rsidRPr="00C859CB">
        <w:rPr>
          <w:rFonts w:ascii="Book Antiqua" w:eastAsia="DengXian" w:hAnsi="Book Antiqua"/>
          <w:b/>
          <w:kern w:val="2"/>
          <w:sz w:val="24"/>
          <w:szCs w:val="24"/>
          <w:lang w:val="en-US" w:eastAsia="zh-CN"/>
        </w:rPr>
        <w:t>Strainic</w:t>
      </w:r>
      <w:proofErr w:type="spellEnd"/>
      <w:r w:rsidRPr="00C859CB">
        <w:rPr>
          <w:rFonts w:ascii="Book Antiqua" w:eastAsia="DengXian" w:hAnsi="Book Antiqua"/>
          <w:b/>
          <w:kern w:val="2"/>
          <w:sz w:val="24"/>
          <w:szCs w:val="24"/>
          <w:lang w:val="en-US" w:eastAsia="zh-CN"/>
        </w:rPr>
        <w:t xml:space="preserve"> MG</w:t>
      </w:r>
      <w:r w:rsidRPr="00C859CB">
        <w:rPr>
          <w:rFonts w:ascii="Book Antiqua" w:eastAsia="DengXian" w:hAnsi="Book Antiqua"/>
          <w:kern w:val="2"/>
          <w:sz w:val="24"/>
          <w:szCs w:val="24"/>
          <w:lang w:val="en-US" w:eastAsia="zh-CN"/>
        </w:rPr>
        <w:t xml:space="preserve">, Liu J, Huang D, An F, </w:t>
      </w:r>
      <w:proofErr w:type="spellStart"/>
      <w:r w:rsidRPr="00C859CB">
        <w:rPr>
          <w:rFonts w:ascii="Book Antiqua" w:eastAsia="DengXian" w:hAnsi="Book Antiqua"/>
          <w:kern w:val="2"/>
          <w:sz w:val="24"/>
          <w:szCs w:val="24"/>
          <w:lang w:val="en-US" w:eastAsia="zh-CN"/>
        </w:rPr>
        <w:t>Lalli</w:t>
      </w:r>
      <w:proofErr w:type="spellEnd"/>
      <w:r w:rsidRPr="00C859CB">
        <w:rPr>
          <w:rFonts w:ascii="Book Antiqua" w:eastAsia="DengXian" w:hAnsi="Book Antiqua"/>
          <w:kern w:val="2"/>
          <w:sz w:val="24"/>
          <w:szCs w:val="24"/>
          <w:lang w:val="en-US" w:eastAsia="zh-CN"/>
        </w:rPr>
        <w:t xml:space="preserve"> PN, </w:t>
      </w:r>
      <w:proofErr w:type="spellStart"/>
      <w:r w:rsidRPr="00C859CB">
        <w:rPr>
          <w:rFonts w:ascii="Book Antiqua" w:eastAsia="DengXian" w:hAnsi="Book Antiqua"/>
          <w:kern w:val="2"/>
          <w:sz w:val="24"/>
          <w:szCs w:val="24"/>
          <w:lang w:val="en-US" w:eastAsia="zh-CN"/>
        </w:rPr>
        <w:t>Muqim</w:t>
      </w:r>
      <w:proofErr w:type="spellEnd"/>
      <w:r w:rsidRPr="00C859CB">
        <w:rPr>
          <w:rFonts w:ascii="Book Antiqua" w:eastAsia="DengXian" w:hAnsi="Book Antiqua"/>
          <w:kern w:val="2"/>
          <w:sz w:val="24"/>
          <w:szCs w:val="24"/>
          <w:lang w:val="en-US" w:eastAsia="zh-CN"/>
        </w:rPr>
        <w:t xml:space="preserve"> N, Shapiro VS, </w:t>
      </w:r>
      <w:proofErr w:type="spellStart"/>
      <w:r w:rsidRPr="00C859CB">
        <w:rPr>
          <w:rFonts w:ascii="Book Antiqua" w:eastAsia="DengXian" w:hAnsi="Book Antiqua"/>
          <w:kern w:val="2"/>
          <w:sz w:val="24"/>
          <w:szCs w:val="24"/>
          <w:lang w:val="en-US" w:eastAsia="zh-CN"/>
        </w:rPr>
        <w:t>Dubyak</w:t>
      </w:r>
      <w:proofErr w:type="spellEnd"/>
      <w:r w:rsidRPr="00C859CB">
        <w:rPr>
          <w:rFonts w:ascii="Book Antiqua" w:eastAsia="DengXian" w:hAnsi="Book Antiqua"/>
          <w:kern w:val="2"/>
          <w:sz w:val="24"/>
          <w:szCs w:val="24"/>
          <w:lang w:val="en-US" w:eastAsia="zh-CN"/>
        </w:rPr>
        <w:t xml:space="preserve"> GR, </w:t>
      </w:r>
      <w:proofErr w:type="spellStart"/>
      <w:r w:rsidRPr="00C859CB">
        <w:rPr>
          <w:rFonts w:ascii="Book Antiqua" w:eastAsia="DengXian" w:hAnsi="Book Antiqua"/>
          <w:kern w:val="2"/>
          <w:sz w:val="24"/>
          <w:szCs w:val="24"/>
          <w:lang w:val="en-US" w:eastAsia="zh-CN"/>
        </w:rPr>
        <w:t>Heeger</w:t>
      </w:r>
      <w:proofErr w:type="spellEnd"/>
      <w:r w:rsidRPr="00C859CB">
        <w:rPr>
          <w:rFonts w:ascii="Book Antiqua" w:eastAsia="DengXian" w:hAnsi="Book Antiqua"/>
          <w:kern w:val="2"/>
          <w:sz w:val="24"/>
          <w:szCs w:val="24"/>
          <w:lang w:val="en-US" w:eastAsia="zh-CN"/>
        </w:rPr>
        <w:t xml:space="preserve"> PS, </w:t>
      </w:r>
      <w:proofErr w:type="spellStart"/>
      <w:r w:rsidRPr="00C859CB">
        <w:rPr>
          <w:rFonts w:ascii="Book Antiqua" w:eastAsia="DengXian" w:hAnsi="Book Antiqua"/>
          <w:kern w:val="2"/>
          <w:sz w:val="24"/>
          <w:szCs w:val="24"/>
          <w:lang w:val="en-US" w:eastAsia="zh-CN"/>
        </w:rPr>
        <w:t>Medof</w:t>
      </w:r>
      <w:proofErr w:type="spellEnd"/>
      <w:r w:rsidRPr="00C859CB">
        <w:rPr>
          <w:rFonts w:ascii="Book Antiqua" w:eastAsia="DengXian" w:hAnsi="Book Antiqua"/>
          <w:kern w:val="2"/>
          <w:sz w:val="24"/>
          <w:szCs w:val="24"/>
          <w:lang w:val="en-US" w:eastAsia="zh-CN"/>
        </w:rPr>
        <w:t xml:space="preserve"> ME. Locally produced complement fragments C5a and C3a provide both costimulatory and survival signals to naive CD4+ T cells. </w:t>
      </w:r>
      <w:r w:rsidRPr="00C859CB">
        <w:rPr>
          <w:rFonts w:ascii="Book Antiqua" w:eastAsia="DengXian" w:hAnsi="Book Antiqua"/>
          <w:i/>
          <w:kern w:val="2"/>
          <w:sz w:val="24"/>
          <w:szCs w:val="24"/>
          <w:lang w:val="en-US" w:eastAsia="zh-CN"/>
        </w:rPr>
        <w:t>Immunity</w:t>
      </w:r>
      <w:r w:rsidRPr="00C859CB">
        <w:rPr>
          <w:rFonts w:ascii="Book Antiqua" w:eastAsia="DengXian" w:hAnsi="Book Antiqua"/>
          <w:kern w:val="2"/>
          <w:sz w:val="24"/>
          <w:szCs w:val="24"/>
          <w:lang w:val="en-US" w:eastAsia="zh-CN"/>
        </w:rPr>
        <w:t xml:space="preserve"> 2008; </w:t>
      </w:r>
      <w:r w:rsidRPr="00C859CB">
        <w:rPr>
          <w:rFonts w:ascii="Book Antiqua" w:eastAsia="DengXian" w:hAnsi="Book Antiqua"/>
          <w:b/>
          <w:kern w:val="2"/>
          <w:sz w:val="24"/>
          <w:szCs w:val="24"/>
          <w:lang w:val="en-US" w:eastAsia="zh-CN"/>
        </w:rPr>
        <w:t>28</w:t>
      </w:r>
      <w:r w:rsidRPr="00C859CB">
        <w:rPr>
          <w:rFonts w:ascii="Book Antiqua" w:eastAsia="DengXian" w:hAnsi="Book Antiqua"/>
          <w:kern w:val="2"/>
          <w:sz w:val="24"/>
          <w:szCs w:val="24"/>
          <w:lang w:val="en-US" w:eastAsia="zh-CN"/>
        </w:rPr>
        <w:t>: 425-435 [PMID: 18328742 DOI: 10.1016/j.immuni.2008.02.001]</w:t>
      </w:r>
    </w:p>
    <w:p w14:paraId="6E8DA1B1"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28 </w:t>
      </w:r>
      <w:proofErr w:type="spellStart"/>
      <w:r w:rsidRPr="00C859CB">
        <w:rPr>
          <w:rFonts w:ascii="Book Antiqua" w:eastAsia="DengXian" w:hAnsi="Book Antiqua"/>
          <w:b/>
          <w:kern w:val="2"/>
          <w:sz w:val="24"/>
          <w:szCs w:val="24"/>
          <w:lang w:val="en-US" w:eastAsia="zh-CN"/>
        </w:rPr>
        <w:t>Dunkelberger</w:t>
      </w:r>
      <w:proofErr w:type="spellEnd"/>
      <w:r w:rsidRPr="00C859CB">
        <w:rPr>
          <w:rFonts w:ascii="Book Antiqua" w:eastAsia="DengXian" w:hAnsi="Book Antiqua"/>
          <w:b/>
          <w:kern w:val="2"/>
          <w:sz w:val="24"/>
          <w:szCs w:val="24"/>
          <w:lang w:val="en-US" w:eastAsia="zh-CN"/>
        </w:rPr>
        <w:t xml:space="preserve"> JR</w:t>
      </w:r>
      <w:r w:rsidRPr="00C859CB">
        <w:rPr>
          <w:rFonts w:ascii="Book Antiqua" w:eastAsia="DengXian" w:hAnsi="Book Antiqua"/>
          <w:kern w:val="2"/>
          <w:sz w:val="24"/>
          <w:szCs w:val="24"/>
          <w:lang w:val="en-US" w:eastAsia="zh-CN"/>
        </w:rPr>
        <w:t xml:space="preserve">, Song WC. Role and mechanism of action of complement in regulating T cell immunity. </w:t>
      </w:r>
      <w:r w:rsidRPr="00C859CB">
        <w:rPr>
          <w:rFonts w:ascii="Book Antiqua" w:eastAsia="DengXian" w:hAnsi="Book Antiqua"/>
          <w:i/>
          <w:kern w:val="2"/>
          <w:sz w:val="24"/>
          <w:szCs w:val="24"/>
          <w:lang w:val="en-US" w:eastAsia="zh-CN"/>
        </w:rPr>
        <w:t>Mol Immunol</w:t>
      </w:r>
      <w:r w:rsidRPr="00C859CB">
        <w:rPr>
          <w:rFonts w:ascii="Book Antiqua" w:eastAsia="DengXian" w:hAnsi="Book Antiqua"/>
          <w:kern w:val="2"/>
          <w:sz w:val="24"/>
          <w:szCs w:val="24"/>
          <w:lang w:val="en-US" w:eastAsia="zh-CN"/>
        </w:rPr>
        <w:t xml:space="preserve"> 2010; </w:t>
      </w:r>
      <w:r w:rsidRPr="00C859CB">
        <w:rPr>
          <w:rFonts w:ascii="Book Antiqua" w:eastAsia="DengXian" w:hAnsi="Book Antiqua"/>
          <w:b/>
          <w:kern w:val="2"/>
          <w:sz w:val="24"/>
          <w:szCs w:val="24"/>
          <w:lang w:val="en-US" w:eastAsia="zh-CN"/>
        </w:rPr>
        <w:t>47</w:t>
      </w:r>
      <w:r w:rsidRPr="00C859CB">
        <w:rPr>
          <w:rFonts w:ascii="Book Antiqua" w:eastAsia="DengXian" w:hAnsi="Book Antiqua"/>
          <w:kern w:val="2"/>
          <w:sz w:val="24"/>
          <w:szCs w:val="24"/>
          <w:lang w:val="en-US" w:eastAsia="zh-CN"/>
        </w:rPr>
        <w:t>: 2176-2186 [PMID: 20603023 DOI: 10.1016/j.molimm.2010.05.008]</w:t>
      </w:r>
    </w:p>
    <w:p w14:paraId="4A80FB7C"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29 </w:t>
      </w:r>
      <w:proofErr w:type="spellStart"/>
      <w:r w:rsidRPr="00C859CB">
        <w:rPr>
          <w:rFonts w:ascii="Book Antiqua" w:eastAsia="DengXian" w:hAnsi="Book Antiqua"/>
          <w:b/>
          <w:kern w:val="2"/>
          <w:sz w:val="24"/>
          <w:szCs w:val="24"/>
          <w:lang w:val="en-US" w:eastAsia="zh-CN"/>
        </w:rPr>
        <w:t>Heeger</w:t>
      </w:r>
      <w:proofErr w:type="spellEnd"/>
      <w:r w:rsidRPr="00C859CB">
        <w:rPr>
          <w:rFonts w:ascii="Book Antiqua" w:eastAsia="DengXian" w:hAnsi="Book Antiqua"/>
          <w:b/>
          <w:kern w:val="2"/>
          <w:sz w:val="24"/>
          <w:szCs w:val="24"/>
          <w:lang w:val="en-US" w:eastAsia="zh-CN"/>
        </w:rPr>
        <w:t xml:space="preserve"> PS</w:t>
      </w:r>
      <w:r w:rsidRPr="00C859CB">
        <w:rPr>
          <w:rFonts w:ascii="Book Antiqua" w:eastAsia="DengXian" w:hAnsi="Book Antiqua"/>
          <w:kern w:val="2"/>
          <w:sz w:val="24"/>
          <w:szCs w:val="24"/>
          <w:lang w:val="en-US" w:eastAsia="zh-CN"/>
        </w:rPr>
        <w:t xml:space="preserve">, Kemper C. Novel roles of complement in T effector cell regulation. </w:t>
      </w:r>
      <w:r w:rsidRPr="00C859CB">
        <w:rPr>
          <w:rFonts w:ascii="Book Antiqua" w:eastAsia="DengXian" w:hAnsi="Book Antiqua"/>
          <w:i/>
          <w:kern w:val="2"/>
          <w:sz w:val="24"/>
          <w:szCs w:val="24"/>
          <w:lang w:val="en-US" w:eastAsia="zh-CN"/>
        </w:rPr>
        <w:t>Immunobiology</w:t>
      </w:r>
      <w:r w:rsidRPr="00C859CB">
        <w:rPr>
          <w:rFonts w:ascii="Book Antiqua" w:eastAsia="DengXian" w:hAnsi="Book Antiqua"/>
          <w:kern w:val="2"/>
          <w:sz w:val="24"/>
          <w:szCs w:val="24"/>
          <w:lang w:val="en-US" w:eastAsia="zh-CN"/>
        </w:rPr>
        <w:t xml:space="preserve"> 2012; </w:t>
      </w:r>
      <w:r w:rsidRPr="00C859CB">
        <w:rPr>
          <w:rFonts w:ascii="Book Antiqua" w:eastAsia="DengXian" w:hAnsi="Book Antiqua"/>
          <w:b/>
          <w:kern w:val="2"/>
          <w:sz w:val="24"/>
          <w:szCs w:val="24"/>
          <w:lang w:val="en-US" w:eastAsia="zh-CN"/>
        </w:rPr>
        <w:t>217</w:t>
      </w:r>
      <w:r w:rsidRPr="00C859CB">
        <w:rPr>
          <w:rFonts w:ascii="Book Antiqua" w:eastAsia="DengXian" w:hAnsi="Book Antiqua"/>
          <w:kern w:val="2"/>
          <w:sz w:val="24"/>
          <w:szCs w:val="24"/>
          <w:lang w:val="en-US" w:eastAsia="zh-CN"/>
        </w:rPr>
        <w:t>: 216-224 [PMID: 21742404 DOI: 10.1016/j.imbio.2011.06.004]</w:t>
      </w:r>
    </w:p>
    <w:p w14:paraId="40E29FE4" w14:textId="20504CF2" w:rsidR="00495E82" w:rsidRPr="002F6B0F" w:rsidRDefault="00495E82" w:rsidP="004006AF">
      <w:pPr>
        <w:pStyle w:val="EndNoteBibliography"/>
        <w:tabs>
          <w:tab w:val="clear" w:pos="284"/>
        </w:tabs>
        <w:spacing w:line="360" w:lineRule="auto"/>
        <w:ind w:left="720" w:hanging="720"/>
        <w:jc w:val="both"/>
        <w:rPr>
          <w:rFonts w:ascii="Book Antiqua" w:hAnsi="Book Antiqua"/>
          <w:sz w:val="24"/>
          <w:szCs w:val="24"/>
          <w:lang w:val="en-US"/>
        </w:rPr>
      </w:pPr>
    </w:p>
    <w:p w14:paraId="508CFF5D" w14:textId="21E83E34" w:rsidR="00C859CB" w:rsidRPr="00C859CB" w:rsidRDefault="00C859CB" w:rsidP="00C859CB">
      <w:pPr>
        <w:widowControl w:val="0"/>
        <w:tabs>
          <w:tab w:val="clear" w:pos="284"/>
          <w:tab w:val="clear" w:pos="1701"/>
        </w:tabs>
        <w:adjustRightInd w:val="0"/>
        <w:snapToGrid w:val="0"/>
        <w:spacing w:line="360" w:lineRule="auto"/>
        <w:jc w:val="right"/>
        <w:rPr>
          <w:rFonts w:ascii="Book Antiqua" w:eastAsia="SimSun" w:hAnsi="Book Antiqua"/>
          <w:color w:val="000000"/>
          <w:kern w:val="2"/>
          <w:sz w:val="24"/>
          <w:szCs w:val="24"/>
          <w:lang w:val="en-US" w:eastAsia="zh-CN"/>
        </w:rPr>
      </w:pPr>
      <w:bookmarkStart w:id="12" w:name="OLE_LINK139"/>
      <w:bookmarkStart w:id="13" w:name="OLE_LINK140"/>
      <w:bookmarkStart w:id="14" w:name="OLE_LINK287"/>
      <w:bookmarkStart w:id="15" w:name="OLE_LINK288"/>
      <w:bookmarkStart w:id="16" w:name="OLE_LINK70"/>
      <w:bookmarkStart w:id="17" w:name="OLE_LINK110"/>
      <w:bookmarkStart w:id="18" w:name="OLE_LINK109"/>
      <w:bookmarkStart w:id="19" w:name="OLE_LINK138"/>
      <w:bookmarkStart w:id="20" w:name="OLE_LINK72"/>
      <w:bookmarkStart w:id="21" w:name="OLE_LINK116"/>
      <w:bookmarkStart w:id="22" w:name="OLE_LINK95"/>
      <w:bookmarkStart w:id="23" w:name="OLE_LINK118"/>
      <w:bookmarkStart w:id="24" w:name="OLE_LINK198"/>
      <w:bookmarkStart w:id="25" w:name="OLE_LINK154"/>
      <w:bookmarkStart w:id="26" w:name="OLE_LINK251"/>
      <w:bookmarkStart w:id="27" w:name="OLE_LINK167"/>
      <w:bookmarkStart w:id="28" w:name="OLE_LINK126"/>
      <w:bookmarkStart w:id="29" w:name="OLE_LINK234"/>
      <w:bookmarkStart w:id="30" w:name="OLE_LINK157"/>
      <w:bookmarkStart w:id="31" w:name="OLE_LINK187"/>
      <w:bookmarkStart w:id="32" w:name="OLE_LINK204"/>
      <w:bookmarkStart w:id="33" w:name="OLE_LINK255"/>
      <w:bookmarkStart w:id="34" w:name="OLE_LINK229"/>
      <w:bookmarkStart w:id="35" w:name="OLE_LINK268"/>
      <w:bookmarkStart w:id="36" w:name="OLE_LINK310"/>
      <w:bookmarkStart w:id="37" w:name="OLE_LINK338"/>
      <w:bookmarkStart w:id="38" w:name="OLE_LINK340"/>
      <w:bookmarkStart w:id="39" w:name="OLE_LINK264"/>
      <w:bookmarkStart w:id="40" w:name="OLE_LINK345"/>
      <w:bookmarkStart w:id="41" w:name="OLE_LINK256"/>
      <w:bookmarkStart w:id="42" w:name="OLE_LINK299"/>
      <w:bookmarkStart w:id="43" w:name="OLE_LINK265"/>
      <w:bookmarkStart w:id="44" w:name="OLE_LINK254"/>
      <w:bookmarkStart w:id="45" w:name="OLE_LINK357"/>
      <w:bookmarkStart w:id="46" w:name="OLE_LINK382"/>
      <w:bookmarkStart w:id="47" w:name="OLE_LINK333"/>
      <w:bookmarkStart w:id="48" w:name="OLE_LINK334"/>
      <w:bookmarkStart w:id="49" w:name="OLE_LINK400"/>
      <w:bookmarkStart w:id="50" w:name="OLE_LINK365"/>
      <w:bookmarkStart w:id="51" w:name="OLE_LINK467"/>
      <w:bookmarkStart w:id="52" w:name="OLE_LINK399"/>
      <w:bookmarkStart w:id="53" w:name="OLE_LINK443"/>
      <w:bookmarkStart w:id="54" w:name="OLE_LINK372"/>
      <w:bookmarkStart w:id="55" w:name="OLE_LINK425"/>
      <w:bookmarkStart w:id="56" w:name="OLE_LINK450"/>
      <w:bookmarkStart w:id="57" w:name="OLE_LINK402"/>
      <w:bookmarkStart w:id="58" w:name="OLE_LINK385"/>
      <w:bookmarkStart w:id="59" w:name="OLE_LINK396"/>
      <w:bookmarkStart w:id="60" w:name="OLE_LINK436"/>
      <w:bookmarkStart w:id="61" w:name="OLE_LINK421"/>
      <w:bookmarkStart w:id="62" w:name="OLE_LINK426"/>
      <w:bookmarkStart w:id="63" w:name="OLE_LINK456"/>
      <w:bookmarkStart w:id="64" w:name="OLE_LINK505"/>
      <w:bookmarkStart w:id="65" w:name="OLE_LINK490"/>
      <w:bookmarkStart w:id="66" w:name="OLE_LINK531"/>
      <w:bookmarkStart w:id="67" w:name="OLE_LINK460"/>
      <w:bookmarkStart w:id="68" w:name="OLE_LINK463"/>
      <w:bookmarkStart w:id="69" w:name="OLE_LINK487"/>
      <w:bookmarkStart w:id="70" w:name="OLE_LINK515"/>
      <w:bookmarkStart w:id="71" w:name="OLE_LINK509"/>
      <w:bookmarkStart w:id="72" w:name="OLE_LINK538"/>
      <w:bookmarkStart w:id="73" w:name="OLE_LINK606"/>
      <w:bookmarkStart w:id="74" w:name="OLE_LINK662"/>
      <w:bookmarkStart w:id="75" w:name="OLE_LINK663"/>
      <w:bookmarkStart w:id="76" w:name="OLE_LINK738"/>
      <w:bookmarkStart w:id="77" w:name="OLE_LINK666"/>
      <w:bookmarkStart w:id="78" w:name="OLE_LINK667"/>
      <w:bookmarkStart w:id="79" w:name="OLE_LINK672"/>
      <w:bookmarkStart w:id="80" w:name="OLE_LINK727"/>
      <w:bookmarkStart w:id="81" w:name="OLE_LINK703"/>
      <w:bookmarkStart w:id="82" w:name="OLE_LINK765"/>
      <w:bookmarkStart w:id="83" w:name="OLE_LINK724"/>
      <w:bookmarkStart w:id="84" w:name="OLE_LINK771"/>
      <w:bookmarkStart w:id="85" w:name="OLE_LINK879"/>
      <w:bookmarkStart w:id="86" w:name="OLE_LINK903"/>
      <w:bookmarkStart w:id="87" w:name="OLE_LINK880"/>
      <w:bookmarkStart w:id="88" w:name="OLE_LINK944"/>
      <w:bookmarkStart w:id="89" w:name="OLE_LINK881"/>
      <w:bookmarkStart w:id="90" w:name="OLE_LINK882"/>
      <w:bookmarkStart w:id="91" w:name="OLE_LINK883"/>
      <w:bookmarkStart w:id="92" w:name="OLE_LINK884"/>
      <w:bookmarkStart w:id="93" w:name="OLE_LINK907"/>
      <w:bookmarkStart w:id="94" w:name="OLE_LINK941"/>
      <w:bookmarkStart w:id="95" w:name="OLE_LINK886"/>
      <w:bookmarkStart w:id="96" w:name="OLE_LINK887"/>
      <w:bookmarkStart w:id="97" w:name="OLE_LINK918"/>
      <w:bookmarkStart w:id="98" w:name="OLE_LINK894"/>
      <w:bookmarkStart w:id="99" w:name="OLE_LINK899"/>
      <w:bookmarkStart w:id="100" w:name="OLE_LINK953"/>
      <w:bookmarkStart w:id="101" w:name="OLE_LINK954"/>
      <w:bookmarkStart w:id="102" w:name="OLE_LINK977"/>
      <w:bookmarkStart w:id="103" w:name="OLE_LINK978"/>
      <w:bookmarkStart w:id="104" w:name="OLE_LINK1034"/>
      <w:bookmarkStart w:id="105" w:name="OLE_LINK991"/>
      <w:bookmarkStart w:id="106" w:name="OLE_LINK1013"/>
      <w:bookmarkStart w:id="107" w:name="OLE_LINK1022"/>
      <w:bookmarkStart w:id="108" w:name="OLE_LINK1030"/>
      <w:bookmarkStart w:id="109" w:name="OLE_LINK1063"/>
      <w:bookmarkStart w:id="110" w:name="OLE_LINK1009"/>
      <w:bookmarkStart w:id="111" w:name="OLE_LINK1064"/>
      <w:bookmarkStart w:id="112" w:name="OLE_LINK1035"/>
      <w:bookmarkStart w:id="113" w:name="OLE_LINK1012"/>
      <w:r w:rsidRPr="00C859CB">
        <w:rPr>
          <w:rFonts w:ascii="Book Antiqua" w:eastAsia="SimSun" w:hAnsi="Book Antiqua"/>
          <w:b/>
          <w:bCs/>
          <w:color w:val="000000"/>
          <w:kern w:val="2"/>
          <w:sz w:val="24"/>
          <w:szCs w:val="24"/>
          <w:lang w:val="en-US" w:eastAsia="zh-CN"/>
        </w:rPr>
        <w:t>P-Reviewer:</w:t>
      </w:r>
      <w:r w:rsidRPr="00C859CB">
        <w:rPr>
          <w:rFonts w:ascii="Book Antiqua" w:eastAsia="SimSun" w:hAnsi="Book Antiqua"/>
          <w:bCs/>
          <w:color w:val="000000"/>
          <w:kern w:val="2"/>
          <w:sz w:val="24"/>
          <w:szCs w:val="24"/>
          <w:lang w:val="en-US" w:eastAsia="zh-CN"/>
        </w:rPr>
        <w:t xml:space="preserve"> </w:t>
      </w:r>
      <w:r w:rsidRPr="002F6B0F">
        <w:rPr>
          <w:rFonts w:ascii="Book Antiqua" w:eastAsia="SimSun" w:hAnsi="Book Antiqua"/>
          <w:bCs/>
          <w:color w:val="000000"/>
          <w:kern w:val="2"/>
          <w:sz w:val="24"/>
          <w:szCs w:val="24"/>
          <w:lang w:eastAsia="zh-CN"/>
        </w:rPr>
        <w:t xml:space="preserve">Markic D, </w:t>
      </w:r>
      <w:hyperlink r:id="rId10" w:tgtFrame="_self" w:history="1">
        <w:r w:rsidRPr="002F6B0F">
          <w:rPr>
            <w:rStyle w:val="Hyperlink"/>
            <w:rFonts w:ascii="Book Antiqua" w:eastAsia="SimSun" w:hAnsi="Book Antiqua"/>
            <w:bCs/>
            <w:kern w:val="2"/>
            <w:sz w:val="24"/>
            <w:szCs w:val="24"/>
            <w:u w:val="none"/>
            <w:lang w:eastAsia="zh-CN"/>
          </w:rPr>
          <w:t>Trimarchi</w:t>
        </w:r>
      </w:hyperlink>
      <w:r w:rsidRPr="002F6B0F">
        <w:rPr>
          <w:rFonts w:ascii="Book Antiqua" w:eastAsia="SimSun" w:hAnsi="Book Antiqua"/>
          <w:bCs/>
          <w:color w:val="000000"/>
          <w:kern w:val="2"/>
          <w:sz w:val="24"/>
          <w:szCs w:val="24"/>
          <w:lang w:eastAsia="zh-CN"/>
        </w:rPr>
        <w:t xml:space="preserve"> H </w:t>
      </w:r>
      <w:r w:rsidRPr="00C859CB">
        <w:rPr>
          <w:rFonts w:ascii="Book Antiqua" w:eastAsia="SimSun" w:hAnsi="Book Antiqua"/>
          <w:b/>
          <w:bCs/>
          <w:color w:val="000000"/>
          <w:kern w:val="2"/>
          <w:sz w:val="24"/>
          <w:szCs w:val="24"/>
          <w:lang w:val="en-US" w:eastAsia="zh-CN"/>
        </w:rPr>
        <w:t>S-Editor:</w:t>
      </w:r>
      <w:r w:rsidRPr="00C859CB">
        <w:rPr>
          <w:rFonts w:ascii="Book Antiqua" w:eastAsia="SimSun" w:hAnsi="Book Antiqua"/>
          <w:color w:val="000000"/>
          <w:kern w:val="2"/>
          <w:sz w:val="24"/>
          <w:szCs w:val="24"/>
          <w:lang w:val="en-US" w:eastAsia="zh-CN"/>
        </w:rPr>
        <w:t xml:space="preserve"> Yan JP</w:t>
      </w:r>
    </w:p>
    <w:p w14:paraId="4C2D8400" w14:textId="77777777" w:rsidR="00C859CB" w:rsidRPr="00C859CB" w:rsidRDefault="00C859CB" w:rsidP="00C859CB">
      <w:pPr>
        <w:widowControl w:val="0"/>
        <w:tabs>
          <w:tab w:val="clear" w:pos="284"/>
          <w:tab w:val="clear" w:pos="1701"/>
        </w:tabs>
        <w:adjustRightInd w:val="0"/>
        <w:snapToGrid w:val="0"/>
        <w:spacing w:line="360" w:lineRule="auto"/>
        <w:jc w:val="right"/>
        <w:rPr>
          <w:rFonts w:ascii="Book Antiqua" w:eastAsia="SimSun" w:hAnsi="Book Antiqua"/>
          <w:b/>
          <w:bCs/>
          <w:color w:val="000000"/>
          <w:kern w:val="2"/>
          <w:sz w:val="24"/>
          <w:szCs w:val="24"/>
          <w:lang w:val="en-US" w:eastAsia="zh-CN"/>
        </w:rPr>
      </w:pPr>
      <w:r w:rsidRPr="00C859CB">
        <w:rPr>
          <w:rFonts w:ascii="Book Antiqua" w:eastAsia="SimSun" w:hAnsi="Book Antiqua"/>
          <w:b/>
          <w:bCs/>
          <w:color w:val="000000"/>
          <w:kern w:val="2"/>
          <w:sz w:val="24"/>
          <w:szCs w:val="24"/>
          <w:lang w:val="en-US" w:eastAsia="zh-CN"/>
        </w:rPr>
        <w:t>L-Editor:</w:t>
      </w:r>
      <w:r w:rsidRPr="00C859CB">
        <w:rPr>
          <w:rFonts w:ascii="Book Antiqua" w:eastAsia="SimSun" w:hAnsi="Book Antiqua"/>
          <w:color w:val="000000"/>
          <w:kern w:val="2"/>
          <w:sz w:val="24"/>
          <w:szCs w:val="24"/>
          <w:lang w:val="en-US" w:eastAsia="zh-CN"/>
        </w:rPr>
        <w:t xml:space="preserve"> </w:t>
      </w:r>
      <w:r w:rsidRPr="00C859CB">
        <w:rPr>
          <w:rFonts w:ascii="Book Antiqua" w:eastAsia="SimSun" w:hAnsi="Book Antiqua"/>
          <w:b/>
          <w:bCs/>
          <w:color w:val="000000"/>
          <w:kern w:val="2"/>
          <w:sz w:val="24"/>
          <w:szCs w:val="24"/>
          <w:lang w:val="en-US" w:eastAsia="zh-CN"/>
        </w:rPr>
        <w:t>E-Editor:</w:t>
      </w:r>
    </w:p>
    <w:bookmarkEnd w:id="12"/>
    <w:bookmarkEnd w:id="13"/>
    <w:p w14:paraId="092DDF73" w14:textId="77777777" w:rsidR="00C859CB" w:rsidRPr="00C859CB" w:rsidRDefault="00C859CB" w:rsidP="00C859CB">
      <w:pPr>
        <w:widowControl w:val="0"/>
        <w:tabs>
          <w:tab w:val="clear" w:pos="284"/>
          <w:tab w:val="clear" w:pos="1701"/>
        </w:tabs>
        <w:adjustRightInd w:val="0"/>
        <w:snapToGrid w:val="0"/>
        <w:spacing w:line="360" w:lineRule="auto"/>
        <w:jc w:val="both"/>
        <w:rPr>
          <w:rFonts w:ascii="Book Antiqua" w:eastAsia="SimSun" w:hAnsi="Book Antiqua"/>
          <w:color w:val="000000"/>
          <w:kern w:val="2"/>
          <w:sz w:val="24"/>
          <w:szCs w:val="24"/>
          <w:lang w:val="en-US" w:eastAsia="zh-CN"/>
        </w:rPr>
      </w:pPr>
    </w:p>
    <w:p w14:paraId="511CCAF7" w14:textId="4CA6F4E6" w:rsidR="00495E82" w:rsidRPr="002F6B0F" w:rsidRDefault="00C859CB" w:rsidP="00C859CB">
      <w:pPr>
        <w:tabs>
          <w:tab w:val="clear" w:pos="284"/>
          <w:tab w:val="clear" w:pos="1701"/>
        </w:tabs>
        <w:spacing w:line="360" w:lineRule="auto"/>
        <w:rPr>
          <w:rFonts w:ascii="Book Antiqua" w:eastAsia="SimSun" w:hAnsi="Book Antiqua" w:cs="SimSun"/>
          <w:sz w:val="24"/>
          <w:szCs w:val="24"/>
          <w:lang w:val="en-US" w:eastAsia="zh-CN"/>
        </w:rPr>
      </w:pPr>
      <w:r w:rsidRPr="00C859CB">
        <w:rPr>
          <w:rFonts w:ascii="Book Antiqua" w:eastAsia="SimSun" w:hAnsi="Book Antiqua" w:cs="SimSun"/>
          <w:b/>
          <w:sz w:val="24"/>
          <w:szCs w:val="24"/>
          <w:lang w:val="en-US" w:eastAsia="zh-CN"/>
        </w:rPr>
        <w:t xml:space="preserve">Specialty type: </w:t>
      </w:r>
      <w:r w:rsidRPr="002F6B0F">
        <w:rPr>
          <w:rFonts w:ascii="Book Antiqua" w:eastAsia="Microsoft YaHei" w:hAnsi="Book Antiqua" w:cs="SimSun"/>
          <w:sz w:val="24"/>
          <w:szCs w:val="24"/>
        </w:rPr>
        <w:t>Urology and nephrology</w:t>
      </w:r>
      <w:r w:rsidRPr="00C859CB">
        <w:rPr>
          <w:rFonts w:ascii="Book Antiqua" w:eastAsia="SimSun" w:hAnsi="Book Antiqua" w:cs="SimSun"/>
          <w:sz w:val="24"/>
          <w:szCs w:val="24"/>
          <w:lang w:val="en-US" w:eastAsia="zh-CN"/>
        </w:rPr>
        <w:br/>
      </w:r>
      <w:r w:rsidRPr="00C859CB">
        <w:rPr>
          <w:rFonts w:ascii="Book Antiqua" w:eastAsia="SimSun" w:hAnsi="Book Antiqua" w:cs="SimSun"/>
          <w:b/>
          <w:sz w:val="24"/>
          <w:szCs w:val="24"/>
          <w:lang w:val="en-US" w:eastAsia="zh-CN"/>
        </w:rPr>
        <w:t xml:space="preserve">Country of origin: </w:t>
      </w:r>
      <w:r w:rsidRPr="002F6B0F">
        <w:rPr>
          <w:rFonts w:ascii="Book Antiqua" w:eastAsia="SimSun" w:hAnsi="Book Antiqua" w:cs="SimSun"/>
          <w:sz w:val="24"/>
          <w:szCs w:val="24"/>
          <w:lang w:val="en-US" w:eastAsia="zh-CN"/>
        </w:rPr>
        <w:t>Netherlands</w:t>
      </w:r>
      <w:r w:rsidRPr="00C859CB">
        <w:rPr>
          <w:rFonts w:ascii="Book Antiqua" w:eastAsia="SimSun" w:hAnsi="Book Antiqua" w:cs="SimSun"/>
          <w:sz w:val="24"/>
          <w:szCs w:val="24"/>
          <w:lang w:val="en-US" w:eastAsia="zh-CN"/>
        </w:rPr>
        <w:br/>
      </w:r>
      <w:r w:rsidRPr="00C859CB">
        <w:rPr>
          <w:rFonts w:ascii="Book Antiqua" w:eastAsia="SimSun" w:hAnsi="Book Antiqua" w:cs="SimSun"/>
          <w:b/>
          <w:sz w:val="24"/>
          <w:szCs w:val="24"/>
          <w:lang w:val="en-US" w:eastAsia="zh-CN"/>
        </w:rPr>
        <w:t>Peer-review report classification</w:t>
      </w:r>
      <w:r w:rsidRPr="00C859CB">
        <w:rPr>
          <w:rFonts w:ascii="Book Antiqua" w:eastAsia="SimSun" w:hAnsi="Book Antiqua" w:cs="SimSun"/>
          <w:sz w:val="24"/>
          <w:szCs w:val="24"/>
          <w:lang w:val="en-US" w:eastAsia="zh-CN"/>
        </w:rPr>
        <w:br/>
      </w:r>
      <w:r w:rsidRPr="00C859CB">
        <w:rPr>
          <w:rFonts w:ascii="Book Antiqua" w:eastAsia="SimSun" w:hAnsi="Book Antiqua" w:cs="SimSun"/>
          <w:b/>
          <w:sz w:val="24"/>
          <w:szCs w:val="24"/>
          <w:lang w:val="en-US" w:eastAsia="zh-CN"/>
        </w:rPr>
        <w:t xml:space="preserve">Grade A (Excellent): </w:t>
      </w:r>
      <w:r w:rsidRPr="002F6B0F">
        <w:rPr>
          <w:rFonts w:ascii="Book Antiqua" w:eastAsia="SimSun" w:hAnsi="Book Antiqua" w:cs="SimSun"/>
          <w:sz w:val="24"/>
          <w:szCs w:val="24"/>
          <w:lang w:val="en-US" w:eastAsia="zh-CN"/>
        </w:rPr>
        <w:t>0</w:t>
      </w:r>
      <w:r w:rsidRPr="00C859CB">
        <w:rPr>
          <w:rFonts w:ascii="Book Antiqua" w:eastAsia="SimSun" w:hAnsi="Book Antiqua" w:cs="SimSun"/>
          <w:sz w:val="24"/>
          <w:szCs w:val="24"/>
          <w:lang w:val="en-US" w:eastAsia="zh-CN"/>
        </w:rPr>
        <w:br/>
      </w:r>
      <w:r w:rsidRPr="00C859CB">
        <w:rPr>
          <w:rFonts w:ascii="Book Antiqua" w:eastAsia="SimSun" w:hAnsi="Book Antiqua" w:cs="SimSun"/>
          <w:b/>
          <w:sz w:val="24"/>
          <w:szCs w:val="24"/>
          <w:lang w:val="en-US" w:eastAsia="zh-CN"/>
        </w:rPr>
        <w:t xml:space="preserve">Grade B (Very good): </w:t>
      </w:r>
      <w:r w:rsidRPr="00C859CB">
        <w:rPr>
          <w:rFonts w:ascii="Book Antiqua" w:eastAsia="SimSun" w:hAnsi="Book Antiqua" w:cs="SimSun"/>
          <w:sz w:val="24"/>
          <w:szCs w:val="24"/>
          <w:lang w:val="en-US" w:eastAsia="zh-CN"/>
        </w:rPr>
        <w:t>B</w:t>
      </w:r>
      <w:r w:rsidRPr="002F6B0F">
        <w:rPr>
          <w:rFonts w:ascii="Book Antiqua" w:eastAsia="SimSun" w:hAnsi="Book Antiqua" w:cs="SimSun"/>
          <w:sz w:val="24"/>
          <w:szCs w:val="24"/>
          <w:lang w:val="en-US" w:eastAsia="zh-CN"/>
        </w:rPr>
        <w:t>, B</w:t>
      </w:r>
      <w:r w:rsidRPr="00C859CB">
        <w:rPr>
          <w:rFonts w:ascii="Book Antiqua" w:eastAsia="SimSun" w:hAnsi="Book Antiqua" w:cs="SimSun"/>
          <w:sz w:val="24"/>
          <w:szCs w:val="24"/>
          <w:lang w:val="en-US" w:eastAsia="zh-CN"/>
        </w:rPr>
        <w:br/>
      </w:r>
      <w:r w:rsidRPr="00C859CB">
        <w:rPr>
          <w:rFonts w:ascii="Book Antiqua" w:eastAsia="SimSun" w:hAnsi="Book Antiqua" w:cs="SimSun"/>
          <w:b/>
          <w:sz w:val="24"/>
          <w:szCs w:val="24"/>
          <w:lang w:val="en-US" w:eastAsia="zh-CN"/>
        </w:rPr>
        <w:t xml:space="preserve">Grade C (Good): </w:t>
      </w:r>
      <w:r w:rsidRPr="00C859CB">
        <w:rPr>
          <w:rFonts w:ascii="Book Antiqua" w:eastAsia="SimSun" w:hAnsi="Book Antiqua" w:cs="SimSun"/>
          <w:sz w:val="24"/>
          <w:szCs w:val="24"/>
          <w:lang w:val="en-US" w:eastAsia="zh-CN"/>
        </w:rPr>
        <w:t>0</w:t>
      </w:r>
      <w:r w:rsidRPr="00C859CB">
        <w:rPr>
          <w:rFonts w:ascii="Book Antiqua" w:eastAsia="SimSun" w:hAnsi="Book Antiqua" w:cs="SimSun"/>
          <w:sz w:val="24"/>
          <w:szCs w:val="24"/>
          <w:lang w:val="en-US" w:eastAsia="zh-CN"/>
        </w:rPr>
        <w:br/>
      </w:r>
      <w:r w:rsidRPr="00C859CB">
        <w:rPr>
          <w:rFonts w:ascii="Book Antiqua" w:eastAsia="SimSun" w:hAnsi="Book Antiqua" w:cs="SimSun"/>
          <w:b/>
          <w:sz w:val="24"/>
          <w:szCs w:val="24"/>
          <w:lang w:val="en-US" w:eastAsia="zh-CN"/>
        </w:rPr>
        <w:t xml:space="preserve">Grade D (Fair): </w:t>
      </w:r>
      <w:r w:rsidRPr="00C859CB">
        <w:rPr>
          <w:rFonts w:ascii="Book Antiqua" w:eastAsia="SimSun" w:hAnsi="Book Antiqua" w:cs="SimSun"/>
          <w:sz w:val="24"/>
          <w:szCs w:val="24"/>
          <w:lang w:val="en-US" w:eastAsia="zh-CN"/>
        </w:rPr>
        <w:t>0</w:t>
      </w:r>
      <w:r w:rsidRPr="00C859CB">
        <w:rPr>
          <w:rFonts w:ascii="Book Antiqua" w:eastAsia="SimSun" w:hAnsi="Book Antiqua" w:cs="SimSun"/>
          <w:b/>
          <w:sz w:val="24"/>
          <w:szCs w:val="24"/>
          <w:lang w:val="en-US" w:eastAsia="zh-CN"/>
        </w:rPr>
        <w:br/>
        <w:t xml:space="preserve">Grade E (Poor): </w:t>
      </w:r>
      <w:r w:rsidRPr="00C859CB">
        <w:rPr>
          <w:rFonts w:ascii="Book Antiqua" w:eastAsia="SimSun" w:hAnsi="Book Antiqua" w:cs="SimSun"/>
          <w:sz w:val="24"/>
          <w:szCs w:val="24"/>
          <w:lang w:val="en-US" w:eastAsia="zh-CN"/>
        </w:rPr>
        <w:t>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8A3371A"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lastRenderedPageBreak/>
        <w:br w:type="page"/>
      </w:r>
    </w:p>
    <w:p w14:paraId="0885C454" w14:textId="3EB4554B" w:rsidR="00495E82" w:rsidRPr="002F6B0F" w:rsidRDefault="00495E82" w:rsidP="00562E76">
      <w:pPr>
        <w:tabs>
          <w:tab w:val="clear" w:pos="284"/>
        </w:tabs>
        <w:spacing w:line="360" w:lineRule="auto"/>
        <w:jc w:val="both"/>
        <w:rPr>
          <w:rFonts w:ascii="Book Antiqua" w:hAnsi="Book Antiqua"/>
          <w:b/>
          <w:bCs/>
          <w:iCs/>
          <w:sz w:val="24"/>
          <w:szCs w:val="24"/>
          <w:lang w:val="en-US"/>
        </w:rPr>
      </w:pPr>
      <w:r w:rsidRPr="002F6B0F">
        <w:rPr>
          <w:rFonts w:ascii="Book Antiqua" w:hAnsi="Book Antiqua"/>
          <w:b/>
          <w:bCs/>
          <w:iCs/>
          <w:sz w:val="24"/>
          <w:szCs w:val="24"/>
          <w:lang w:val="en-US"/>
        </w:rPr>
        <w:lastRenderedPageBreak/>
        <w:t xml:space="preserve">Table 1 Patient and </w:t>
      </w:r>
      <w:r w:rsidR="005F6496" w:rsidRPr="002F6B0F">
        <w:rPr>
          <w:rFonts w:ascii="Book Antiqua" w:hAnsi="Book Antiqua"/>
          <w:b/>
          <w:bCs/>
          <w:iCs/>
          <w:sz w:val="24"/>
          <w:szCs w:val="24"/>
          <w:lang w:val="en-US"/>
        </w:rPr>
        <w:t>donor characteristics</w:t>
      </w:r>
    </w:p>
    <w:tbl>
      <w:tblPr>
        <w:tblW w:w="9322" w:type="dxa"/>
        <w:tblLook w:val="01E0" w:firstRow="1" w:lastRow="1" w:firstColumn="1" w:lastColumn="1" w:noHBand="0" w:noVBand="0"/>
      </w:tblPr>
      <w:tblGrid>
        <w:gridCol w:w="553"/>
        <w:gridCol w:w="3383"/>
        <w:gridCol w:w="425"/>
        <w:gridCol w:w="283"/>
        <w:gridCol w:w="142"/>
        <w:gridCol w:w="1418"/>
        <w:gridCol w:w="283"/>
        <w:gridCol w:w="284"/>
        <w:gridCol w:w="1559"/>
        <w:gridCol w:w="992"/>
      </w:tblGrid>
      <w:tr w:rsidR="00495E82" w:rsidRPr="002F6B0F" w14:paraId="71198017" w14:textId="77777777" w:rsidTr="002257D3">
        <w:trPr>
          <w:trHeight w:val="606"/>
        </w:trPr>
        <w:tc>
          <w:tcPr>
            <w:tcW w:w="4361" w:type="dxa"/>
            <w:gridSpan w:val="3"/>
            <w:tcBorders>
              <w:top w:val="single" w:sz="4" w:space="0" w:color="auto"/>
              <w:bottom w:val="single" w:sz="4" w:space="0" w:color="auto"/>
            </w:tcBorders>
          </w:tcPr>
          <w:p w14:paraId="0EC982DD" w14:textId="77777777" w:rsidR="00495E82" w:rsidRPr="002F6B0F" w:rsidRDefault="00495E82" w:rsidP="00562E76">
            <w:pPr>
              <w:spacing w:line="360" w:lineRule="auto"/>
              <w:jc w:val="both"/>
              <w:rPr>
                <w:rFonts w:ascii="Book Antiqua" w:hAnsi="Book Antiqua" w:cs="Arial"/>
                <w:b/>
                <w:bCs/>
                <w:sz w:val="24"/>
                <w:szCs w:val="24"/>
                <w:lang w:val="en-US"/>
              </w:rPr>
            </w:pPr>
          </w:p>
        </w:tc>
        <w:tc>
          <w:tcPr>
            <w:tcW w:w="2126" w:type="dxa"/>
            <w:gridSpan w:val="4"/>
            <w:tcBorders>
              <w:top w:val="single" w:sz="4" w:space="0" w:color="auto"/>
              <w:bottom w:val="single" w:sz="4" w:space="0" w:color="auto"/>
            </w:tcBorders>
          </w:tcPr>
          <w:p w14:paraId="63AE228A"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ABO-incompatible</w:t>
            </w:r>
          </w:p>
          <w:p w14:paraId="2A6FE233" w14:textId="513BA286"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Pr="002F6B0F">
              <w:rPr>
                <w:rFonts w:ascii="Book Antiqua" w:hAnsi="Book Antiqua" w:cs="Arial"/>
                <w:b/>
                <w:bCs/>
                <w:i/>
                <w:iCs/>
                <w:sz w:val="24"/>
                <w:szCs w:val="24"/>
                <w:lang w:val="en-US"/>
              </w:rPr>
              <w:t>n</w:t>
            </w:r>
            <w:r w:rsidR="005F6496"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5F6496"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27)</w:t>
            </w:r>
          </w:p>
        </w:tc>
        <w:tc>
          <w:tcPr>
            <w:tcW w:w="1843" w:type="dxa"/>
            <w:gridSpan w:val="2"/>
            <w:tcBorders>
              <w:top w:val="single" w:sz="4" w:space="0" w:color="auto"/>
              <w:bottom w:val="single" w:sz="4" w:space="0" w:color="auto"/>
            </w:tcBorders>
          </w:tcPr>
          <w:p w14:paraId="21457EBE"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ABO-compatible</w:t>
            </w:r>
          </w:p>
          <w:p w14:paraId="021C0C0E" w14:textId="1C3B49D5"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005F6496" w:rsidRPr="002F6B0F">
              <w:rPr>
                <w:rFonts w:ascii="Book Antiqua" w:hAnsi="Book Antiqua" w:cs="Arial"/>
                <w:b/>
                <w:bCs/>
                <w:i/>
                <w:iCs/>
                <w:sz w:val="24"/>
                <w:szCs w:val="24"/>
                <w:lang w:val="en-US"/>
              </w:rPr>
              <w:t>n</w:t>
            </w:r>
            <w:r w:rsidR="005F6496"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5F6496"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108)</w:t>
            </w:r>
          </w:p>
        </w:tc>
        <w:tc>
          <w:tcPr>
            <w:tcW w:w="992" w:type="dxa"/>
            <w:tcBorders>
              <w:top w:val="single" w:sz="4" w:space="0" w:color="auto"/>
              <w:bottom w:val="single" w:sz="4" w:space="0" w:color="auto"/>
            </w:tcBorders>
          </w:tcPr>
          <w:p w14:paraId="09071E13" w14:textId="4902F37D" w:rsidR="00495E82" w:rsidRPr="002F6B0F" w:rsidRDefault="005F6496" w:rsidP="00562E76">
            <w:pPr>
              <w:spacing w:line="360" w:lineRule="auto"/>
              <w:jc w:val="both"/>
              <w:rPr>
                <w:rFonts w:ascii="Book Antiqua" w:hAnsi="Book Antiqua" w:cs="Arial"/>
                <w:b/>
                <w:bCs/>
                <w:sz w:val="24"/>
                <w:szCs w:val="24"/>
                <w:lang w:val="en-US"/>
              </w:rPr>
            </w:pPr>
            <w:r w:rsidRPr="002F6B0F">
              <w:rPr>
                <w:rFonts w:ascii="Book Antiqua" w:hAnsi="Book Antiqua" w:cs="Arial"/>
                <w:b/>
                <w:bCs/>
                <w:i/>
                <w:iCs/>
                <w:sz w:val="24"/>
                <w:szCs w:val="24"/>
                <w:lang w:val="en-US"/>
              </w:rPr>
              <w:t>P</w:t>
            </w:r>
            <w:r w:rsidRPr="002F6B0F">
              <w:rPr>
                <w:rFonts w:ascii="Book Antiqua" w:hAnsi="Book Antiqua" w:cs="Arial"/>
                <w:b/>
                <w:bCs/>
                <w:sz w:val="24"/>
                <w:szCs w:val="24"/>
                <w:lang w:val="en-US"/>
              </w:rPr>
              <w:t xml:space="preserve"> </w:t>
            </w:r>
            <w:r w:rsidR="00495E82" w:rsidRPr="002F6B0F">
              <w:rPr>
                <w:rFonts w:ascii="Book Antiqua" w:hAnsi="Book Antiqua" w:cs="Arial"/>
                <w:b/>
                <w:bCs/>
                <w:sz w:val="24"/>
                <w:szCs w:val="24"/>
                <w:lang w:val="en-US"/>
              </w:rPr>
              <w:t>value</w:t>
            </w:r>
          </w:p>
        </w:tc>
      </w:tr>
      <w:tr w:rsidR="00495E82" w:rsidRPr="002F6B0F" w14:paraId="77A56022" w14:textId="77777777" w:rsidTr="002257D3">
        <w:tc>
          <w:tcPr>
            <w:tcW w:w="4361" w:type="dxa"/>
            <w:gridSpan w:val="3"/>
            <w:tcBorders>
              <w:top w:val="single" w:sz="4" w:space="0" w:color="auto"/>
            </w:tcBorders>
          </w:tcPr>
          <w:p w14:paraId="7A53E43C" w14:textId="0E378D2D" w:rsidR="00495E82" w:rsidRPr="002F6B0F" w:rsidRDefault="00495E82" w:rsidP="00562E76">
            <w:pPr>
              <w:spacing w:line="360" w:lineRule="auto"/>
              <w:jc w:val="both"/>
              <w:rPr>
                <w:rFonts w:ascii="Book Antiqua" w:hAnsi="Book Antiqua" w:cs="Arial"/>
                <w:b/>
                <w:sz w:val="24"/>
                <w:szCs w:val="24"/>
                <w:lang w:val="en-US"/>
              </w:rPr>
            </w:pPr>
            <w:r w:rsidRPr="002F6B0F">
              <w:rPr>
                <w:rFonts w:ascii="Book Antiqua" w:hAnsi="Book Antiqua" w:cs="Arial"/>
                <w:b/>
                <w:sz w:val="24"/>
                <w:szCs w:val="24"/>
                <w:lang w:val="en-US"/>
              </w:rPr>
              <w:t xml:space="preserve">Patient and </w:t>
            </w:r>
            <w:r w:rsidR="005F6496" w:rsidRPr="002F6B0F">
              <w:rPr>
                <w:rFonts w:ascii="Book Antiqua" w:hAnsi="Book Antiqua" w:cs="Arial"/>
                <w:b/>
                <w:sz w:val="24"/>
                <w:szCs w:val="24"/>
                <w:lang w:val="en-US"/>
              </w:rPr>
              <w:t>donor characteristics</w:t>
            </w:r>
          </w:p>
        </w:tc>
        <w:tc>
          <w:tcPr>
            <w:tcW w:w="2126" w:type="dxa"/>
            <w:gridSpan w:val="4"/>
            <w:tcBorders>
              <w:top w:val="single" w:sz="4" w:space="0" w:color="auto"/>
            </w:tcBorders>
          </w:tcPr>
          <w:p w14:paraId="7F67C675" w14:textId="77777777" w:rsidR="00495E82" w:rsidRPr="002F6B0F" w:rsidRDefault="00495E82" w:rsidP="00562E76">
            <w:pPr>
              <w:spacing w:line="360" w:lineRule="auto"/>
              <w:jc w:val="both"/>
              <w:rPr>
                <w:rFonts w:ascii="Book Antiqua" w:hAnsi="Book Antiqua" w:cs="Arial"/>
                <w:sz w:val="24"/>
                <w:szCs w:val="24"/>
                <w:lang w:val="en-US"/>
              </w:rPr>
            </w:pPr>
          </w:p>
        </w:tc>
        <w:tc>
          <w:tcPr>
            <w:tcW w:w="1843" w:type="dxa"/>
            <w:gridSpan w:val="2"/>
            <w:tcBorders>
              <w:top w:val="single" w:sz="4" w:space="0" w:color="auto"/>
            </w:tcBorders>
          </w:tcPr>
          <w:p w14:paraId="4B356FAA"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Borders>
              <w:top w:val="single" w:sz="4" w:space="0" w:color="auto"/>
            </w:tcBorders>
          </w:tcPr>
          <w:p w14:paraId="5C099BA8"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4B1456D7" w14:textId="77777777" w:rsidTr="002257D3">
        <w:tc>
          <w:tcPr>
            <w:tcW w:w="4361" w:type="dxa"/>
            <w:gridSpan w:val="3"/>
          </w:tcPr>
          <w:p w14:paraId="1E65EBF8" w14:textId="40B1970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Recipient age (</w:t>
            </w:r>
            <w:proofErr w:type="spellStart"/>
            <w:r w:rsidRPr="002F6B0F">
              <w:rPr>
                <w:rFonts w:ascii="Book Antiqua" w:hAnsi="Book Antiqua" w:cs="Arial"/>
                <w:sz w:val="24"/>
                <w:szCs w:val="24"/>
                <w:lang w:val="en-US"/>
              </w:rPr>
              <w:t>yr</w:t>
            </w:r>
            <w:proofErr w:type="spellEnd"/>
            <w:r w:rsidRPr="002F6B0F">
              <w:rPr>
                <w:rFonts w:ascii="Book Antiqua" w:hAnsi="Book Antiqua" w:cs="Arial"/>
                <w:sz w:val="24"/>
                <w:szCs w:val="24"/>
                <w:lang w:val="en-US"/>
              </w:rPr>
              <w:t>)</w:t>
            </w:r>
          </w:p>
        </w:tc>
        <w:tc>
          <w:tcPr>
            <w:tcW w:w="2126" w:type="dxa"/>
            <w:gridSpan w:val="4"/>
          </w:tcPr>
          <w:p w14:paraId="471A470F"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51.6 ± 12.3</w:t>
            </w:r>
          </w:p>
        </w:tc>
        <w:tc>
          <w:tcPr>
            <w:tcW w:w="1843" w:type="dxa"/>
            <w:gridSpan w:val="2"/>
          </w:tcPr>
          <w:p w14:paraId="5624EC9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51.7 ± 11.6</w:t>
            </w:r>
          </w:p>
        </w:tc>
        <w:tc>
          <w:tcPr>
            <w:tcW w:w="992" w:type="dxa"/>
          </w:tcPr>
          <w:p w14:paraId="6195CE33"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0.95</w:t>
            </w:r>
          </w:p>
        </w:tc>
      </w:tr>
      <w:tr w:rsidR="00495E82" w:rsidRPr="002F6B0F" w14:paraId="5835B7F1" w14:textId="77777777" w:rsidTr="002257D3">
        <w:tc>
          <w:tcPr>
            <w:tcW w:w="4361" w:type="dxa"/>
            <w:gridSpan w:val="3"/>
          </w:tcPr>
          <w:p w14:paraId="6654478D" w14:textId="07CB33F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Donor age (</w:t>
            </w:r>
            <w:proofErr w:type="spellStart"/>
            <w:r w:rsidRPr="002F6B0F">
              <w:rPr>
                <w:rFonts w:ascii="Book Antiqua" w:hAnsi="Book Antiqua" w:cs="Arial"/>
                <w:sz w:val="24"/>
                <w:szCs w:val="24"/>
                <w:lang w:val="en-US"/>
              </w:rPr>
              <w:t>yr</w:t>
            </w:r>
            <w:proofErr w:type="spellEnd"/>
            <w:r w:rsidRPr="002F6B0F">
              <w:rPr>
                <w:rFonts w:ascii="Book Antiqua" w:hAnsi="Book Antiqua" w:cs="Arial"/>
                <w:sz w:val="24"/>
                <w:szCs w:val="24"/>
                <w:lang w:val="en-US"/>
              </w:rPr>
              <w:t>)</w:t>
            </w:r>
          </w:p>
        </w:tc>
        <w:tc>
          <w:tcPr>
            <w:tcW w:w="2126" w:type="dxa"/>
            <w:gridSpan w:val="4"/>
          </w:tcPr>
          <w:p w14:paraId="4A49D712"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53.6 ± 12.1</w:t>
            </w:r>
          </w:p>
        </w:tc>
        <w:tc>
          <w:tcPr>
            <w:tcW w:w="1843" w:type="dxa"/>
            <w:gridSpan w:val="2"/>
          </w:tcPr>
          <w:p w14:paraId="0DCCA821"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52.7 ± 12.4</w:t>
            </w:r>
          </w:p>
        </w:tc>
        <w:tc>
          <w:tcPr>
            <w:tcW w:w="992" w:type="dxa"/>
          </w:tcPr>
          <w:p w14:paraId="7F5AC49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0.73</w:t>
            </w:r>
          </w:p>
        </w:tc>
      </w:tr>
      <w:tr w:rsidR="00495E82" w:rsidRPr="002F6B0F" w14:paraId="521E6FF6" w14:textId="77777777" w:rsidTr="002257D3">
        <w:tc>
          <w:tcPr>
            <w:tcW w:w="4361" w:type="dxa"/>
            <w:gridSpan w:val="3"/>
          </w:tcPr>
          <w:p w14:paraId="1FDE6A99"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Recipient gender (% male)</w:t>
            </w:r>
          </w:p>
        </w:tc>
        <w:tc>
          <w:tcPr>
            <w:tcW w:w="2126" w:type="dxa"/>
            <w:gridSpan w:val="4"/>
          </w:tcPr>
          <w:p w14:paraId="32AC4573" w14:textId="55B0682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63</w:t>
            </w:r>
          </w:p>
        </w:tc>
        <w:tc>
          <w:tcPr>
            <w:tcW w:w="1843" w:type="dxa"/>
            <w:gridSpan w:val="2"/>
          </w:tcPr>
          <w:p w14:paraId="15F12CC3" w14:textId="0EC93923"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63</w:t>
            </w:r>
          </w:p>
        </w:tc>
        <w:tc>
          <w:tcPr>
            <w:tcW w:w="992" w:type="dxa"/>
          </w:tcPr>
          <w:p w14:paraId="604F0277"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1.00</w:t>
            </w:r>
          </w:p>
        </w:tc>
      </w:tr>
      <w:tr w:rsidR="00495E82" w:rsidRPr="002F6B0F" w14:paraId="27EEE7F4" w14:textId="77777777" w:rsidTr="002257D3">
        <w:tc>
          <w:tcPr>
            <w:tcW w:w="4361" w:type="dxa"/>
            <w:gridSpan w:val="3"/>
          </w:tcPr>
          <w:p w14:paraId="74BA1D4F"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Donor gender (% male)</w:t>
            </w:r>
          </w:p>
        </w:tc>
        <w:tc>
          <w:tcPr>
            <w:tcW w:w="2126" w:type="dxa"/>
            <w:gridSpan w:val="4"/>
          </w:tcPr>
          <w:p w14:paraId="230363F3" w14:textId="6B984F2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63</w:t>
            </w:r>
          </w:p>
        </w:tc>
        <w:tc>
          <w:tcPr>
            <w:tcW w:w="1843" w:type="dxa"/>
            <w:gridSpan w:val="2"/>
          </w:tcPr>
          <w:p w14:paraId="541E2BAE" w14:textId="58A1B96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44</w:t>
            </w:r>
          </w:p>
        </w:tc>
        <w:tc>
          <w:tcPr>
            <w:tcW w:w="992" w:type="dxa"/>
          </w:tcPr>
          <w:p w14:paraId="247E9A37"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0.07</w:t>
            </w:r>
          </w:p>
        </w:tc>
      </w:tr>
      <w:tr w:rsidR="00495E82" w:rsidRPr="002F6B0F" w14:paraId="0B0C22C9" w14:textId="77777777" w:rsidTr="002257D3">
        <w:tc>
          <w:tcPr>
            <w:tcW w:w="4361" w:type="dxa"/>
            <w:gridSpan w:val="3"/>
          </w:tcPr>
          <w:p w14:paraId="1345496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Related/unrelated donors (% related)</w:t>
            </w:r>
          </w:p>
        </w:tc>
        <w:tc>
          <w:tcPr>
            <w:tcW w:w="2126" w:type="dxa"/>
            <w:gridSpan w:val="4"/>
          </w:tcPr>
          <w:p w14:paraId="641E562D" w14:textId="4D213A5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26</w:t>
            </w:r>
          </w:p>
        </w:tc>
        <w:tc>
          <w:tcPr>
            <w:tcW w:w="1843" w:type="dxa"/>
            <w:gridSpan w:val="2"/>
          </w:tcPr>
          <w:p w14:paraId="7ADCE10C" w14:textId="4F52550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51</w:t>
            </w:r>
          </w:p>
        </w:tc>
        <w:tc>
          <w:tcPr>
            <w:tcW w:w="992" w:type="dxa"/>
          </w:tcPr>
          <w:p w14:paraId="06B28E5C" w14:textId="77777777" w:rsidR="00495E82" w:rsidRPr="002F6B0F" w:rsidRDefault="00495E82" w:rsidP="00562E76">
            <w:pPr>
              <w:spacing w:line="360" w:lineRule="auto"/>
              <w:jc w:val="both"/>
              <w:rPr>
                <w:rFonts w:ascii="Book Antiqua" w:hAnsi="Book Antiqua" w:cs="Arial"/>
                <w:bCs/>
                <w:sz w:val="24"/>
                <w:szCs w:val="24"/>
                <w:lang w:val="en-US"/>
              </w:rPr>
            </w:pPr>
            <w:r w:rsidRPr="002F6B0F">
              <w:rPr>
                <w:rFonts w:ascii="Book Antiqua" w:hAnsi="Book Antiqua" w:cs="Arial"/>
                <w:bCs/>
                <w:sz w:val="24"/>
                <w:szCs w:val="24"/>
                <w:lang w:val="en-US"/>
              </w:rPr>
              <w:t>0.02</w:t>
            </w:r>
          </w:p>
        </w:tc>
      </w:tr>
      <w:tr w:rsidR="00495E82" w:rsidRPr="002F6B0F" w14:paraId="16B42DFE" w14:textId="77777777" w:rsidTr="002257D3">
        <w:tc>
          <w:tcPr>
            <w:tcW w:w="4361" w:type="dxa"/>
            <w:gridSpan w:val="3"/>
          </w:tcPr>
          <w:p w14:paraId="6B9F37CF" w14:textId="16C6E8D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Donor MDRD (m</w:t>
            </w:r>
            <w:r w:rsidR="00557582" w:rsidRPr="002F6B0F">
              <w:rPr>
                <w:rFonts w:ascii="Book Antiqua" w:hAnsi="Book Antiqua" w:cs="Arial"/>
                <w:sz w:val="24"/>
                <w:szCs w:val="24"/>
                <w:lang w:val="en-US"/>
              </w:rPr>
              <w:t>L</w:t>
            </w:r>
            <w:r w:rsidRPr="002F6B0F">
              <w:rPr>
                <w:rFonts w:ascii="Book Antiqua" w:hAnsi="Book Antiqua" w:cs="Arial"/>
                <w:sz w:val="24"/>
                <w:szCs w:val="24"/>
                <w:lang w:val="en-US"/>
              </w:rPr>
              <w:t>/min/1.73m</w:t>
            </w:r>
            <w:r w:rsidRPr="002F6B0F">
              <w:rPr>
                <w:rFonts w:ascii="Book Antiqua" w:hAnsi="Book Antiqua" w:cs="Arial"/>
                <w:sz w:val="24"/>
                <w:szCs w:val="24"/>
                <w:vertAlign w:val="superscript"/>
                <w:lang w:val="en-US"/>
              </w:rPr>
              <w:t>2</w:t>
            </w:r>
            <w:r w:rsidRPr="002F6B0F">
              <w:rPr>
                <w:rFonts w:ascii="Book Antiqua" w:hAnsi="Book Antiqua" w:cs="Arial"/>
                <w:sz w:val="24"/>
                <w:szCs w:val="24"/>
                <w:lang w:val="en-US"/>
              </w:rPr>
              <w:t>)</w:t>
            </w:r>
          </w:p>
        </w:tc>
        <w:tc>
          <w:tcPr>
            <w:tcW w:w="2126" w:type="dxa"/>
            <w:gridSpan w:val="4"/>
          </w:tcPr>
          <w:p w14:paraId="562CE248"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96.6 ± 20.5</w:t>
            </w:r>
          </w:p>
        </w:tc>
        <w:tc>
          <w:tcPr>
            <w:tcW w:w="1843" w:type="dxa"/>
            <w:gridSpan w:val="2"/>
          </w:tcPr>
          <w:p w14:paraId="12F1B528"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93.3 ± 18.4</w:t>
            </w:r>
          </w:p>
        </w:tc>
        <w:tc>
          <w:tcPr>
            <w:tcW w:w="992" w:type="dxa"/>
          </w:tcPr>
          <w:p w14:paraId="5DBF8091"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0.42</w:t>
            </w:r>
          </w:p>
        </w:tc>
      </w:tr>
      <w:tr w:rsidR="00495E82" w:rsidRPr="002F6B0F" w14:paraId="3EACBF79" w14:textId="77777777" w:rsidTr="002257D3">
        <w:tc>
          <w:tcPr>
            <w:tcW w:w="4361" w:type="dxa"/>
            <w:gridSpan w:val="3"/>
          </w:tcPr>
          <w:p w14:paraId="195531A8"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HLA mismatches (A/B/DR)</w:t>
            </w:r>
          </w:p>
        </w:tc>
        <w:tc>
          <w:tcPr>
            <w:tcW w:w="2126" w:type="dxa"/>
            <w:gridSpan w:val="4"/>
          </w:tcPr>
          <w:p w14:paraId="745EBF56"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3.5 ± 1.6</w:t>
            </w:r>
          </w:p>
        </w:tc>
        <w:tc>
          <w:tcPr>
            <w:tcW w:w="1843" w:type="dxa"/>
            <w:gridSpan w:val="2"/>
          </w:tcPr>
          <w:p w14:paraId="71DF471E"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3.2 ± 1.7</w:t>
            </w:r>
          </w:p>
        </w:tc>
        <w:tc>
          <w:tcPr>
            <w:tcW w:w="992" w:type="dxa"/>
          </w:tcPr>
          <w:p w14:paraId="1DB833E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0.48</w:t>
            </w:r>
          </w:p>
        </w:tc>
      </w:tr>
      <w:tr w:rsidR="00495E82" w:rsidRPr="002F6B0F" w14:paraId="7EF179F8" w14:textId="77777777" w:rsidTr="002257D3">
        <w:tc>
          <w:tcPr>
            <w:tcW w:w="4361" w:type="dxa"/>
            <w:gridSpan w:val="3"/>
          </w:tcPr>
          <w:p w14:paraId="043A5D87" w14:textId="689B919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Mean follow-up patient (</w:t>
            </w:r>
            <w:proofErr w:type="spellStart"/>
            <w:r w:rsidRPr="002F6B0F">
              <w:rPr>
                <w:rFonts w:ascii="Book Antiqua" w:hAnsi="Book Antiqua" w:cs="Arial"/>
                <w:sz w:val="24"/>
                <w:szCs w:val="24"/>
                <w:lang w:val="en-US"/>
              </w:rPr>
              <w:t>yr</w:t>
            </w:r>
            <w:proofErr w:type="spellEnd"/>
            <w:r w:rsidRPr="002F6B0F">
              <w:rPr>
                <w:rFonts w:ascii="Book Antiqua" w:hAnsi="Book Antiqua" w:cs="Arial"/>
                <w:sz w:val="24"/>
                <w:szCs w:val="24"/>
                <w:lang w:val="en-US"/>
              </w:rPr>
              <w:t>)</w:t>
            </w:r>
          </w:p>
        </w:tc>
        <w:tc>
          <w:tcPr>
            <w:tcW w:w="2126" w:type="dxa"/>
            <w:gridSpan w:val="4"/>
          </w:tcPr>
          <w:p w14:paraId="4E22ABF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3.7 ± 1.7</w:t>
            </w:r>
          </w:p>
        </w:tc>
        <w:tc>
          <w:tcPr>
            <w:tcW w:w="1843" w:type="dxa"/>
            <w:gridSpan w:val="2"/>
          </w:tcPr>
          <w:p w14:paraId="232C8EE8"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3.7 ± 1.6</w:t>
            </w:r>
          </w:p>
        </w:tc>
        <w:tc>
          <w:tcPr>
            <w:tcW w:w="992" w:type="dxa"/>
          </w:tcPr>
          <w:p w14:paraId="7F732222"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0.98</w:t>
            </w:r>
          </w:p>
        </w:tc>
      </w:tr>
      <w:tr w:rsidR="00495E82" w:rsidRPr="002F6B0F" w14:paraId="2DA12925" w14:textId="77777777" w:rsidTr="002257D3">
        <w:trPr>
          <w:trHeight w:val="96"/>
        </w:trPr>
        <w:tc>
          <w:tcPr>
            <w:tcW w:w="4361" w:type="dxa"/>
            <w:gridSpan w:val="3"/>
          </w:tcPr>
          <w:p w14:paraId="10E1169C"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Underlying renal disease</w:t>
            </w:r>
          </w:p>
        </w:tc>
        <w:tc>
          <w:tcPr>
            <w:tcW w:w="2126" w:type="dxa"/>
            <w:gridSpan w:val="4"/>
          </w:tcPr>
          <w:p w14:paraId="262D075C" w14:textId="77777777" w:rsidR="00495E82" w:rsidRPr="002F6B0F" w:rsidRDefault="00495E82" w:rsidP="00562E76">
            <w:pPr>
              <w:spacing w:line="360" w:lineRule="auto"/>
              <w:jc w:val="both"/>
              <w:rPr>
                <w:rFonts w:ascii="Book Antiqua" w:hAnsi="Book Antiqua" w:cs="Arial"/>
                <w:sz w:val="24"/>
                <w:szCs w:val="24"/>
                <w:lang w:val="en-US"/>
              </w:rPr>
            </w:pPr>
          </w:p>
        </w:tc>
        <w:tc>
          <w:tcPr>
            <w:tcW w:w="1843" w:type="dxa"/>
            <w:gridSpan w:val="2"/>
          </w:tcPr>
          <w:p w14:paraId="2880201A"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565C4A74"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0.57</w:t>
            </w:r>
          </w:p>
        </w:tc>
      </w:tr>
      <w:tr w:rsidR="00495E82" w:rsidRPr="002F6B0F" w14:paraId="4365BCC6" w14:textId="77777777" w:rsidTr="002257D3">
        <w:tc>
          <w:tcPr>
            <w:tcW w:w="553" w:type="dxa"/>
            <w:shd w:val="clear" w:color="auto" w:fill="auto"/>
          </w:tcPr>
          <w:p w14:paraId="1AB44497"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shd w:val="clear" w:color="auto" w:fill="auto"/>
          </w:tcPr>
          <w:p w14:paraId="10B807A9" w14:textId="66AC1E8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Glomerulonephritis</w:t>
            </w:r>
            <w:r w:rsidR="00557582" w:rsidRPr="002F6B0F">
              <w:rPr>
                <w:rFonts w:ascii="Book Antiqua" w:hAnsi="Book Antiqua" w:cs="Arial"/>
                <w:sz w:val="24"/>
                <w:szCs w:val="24"/>
                <w:lang w:val="en-US"/>
              </w:rPr>
              <w:t>, (%)</w:t>
            </w:r>
          </w:p>
        </w:tc>
        <w:tc>
          <w:tcPr>
            <w:tcW w:w="2126" w:type="dxa"/>
            <w:gridSpan w:val="4"/>
          </w:tcPr>
          <w:p w14:paraId="7F0A97B6" w14:textId="4D7B4DC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30</w:t>
            </w:r>
          </w:p>
        </w:tc>
        <w:tc>
          <w:tcPr>
            <w:tcW w:w="1843" w:type="dxa"/>
            <w:gridSpan w:val="2"/>
          </w:tcPr>
          <w:p w14:paraId="546B1F98" w14:textId="66EF9B2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27</w:t>
            </w:r>
          </w:p>
        </w:tc>
        <w:tc>
          <w:tcPr>
            <w:tcW w:w="992" w:type="dxa"/>
          </w:tcPr>
          <w:p w14:paraId="2CA7FB70"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3CB143A5" w14:textId="77777777" w:rsidTr="002257D3">
        <w:tc>
          <w:tcPr>
            <w:tcW w:w="553" w:type="dxa"/>
            <w:shd w:val="clear" w:color="auto" w:fill="auto"/>
          </w:tcPr>
          <w:p w14:paraId="3107BD8A"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shd w:val="clear" w:color="auto" w:fill="auto"/>
          </w:tcPr>
          <w:p w14:paraId="10FF2729" w14:textId="40FF0DF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Hypertensive disease</w:t>
            </w:r>
            <w:r w:rsidR="00557582" w:rsidRPr="002F6B0F">
              <w:rPr>
                <w:rFonts w:ascii="Book Antiqua" w:hAnsi="Book Antiqua" w:cs="Arial"/>
                <w:sz w:val="24"/>
                <w:szCs w:val="24"/>
                <w:lang w:val="en-US"/>
              </w:rPr>
              <w:t>, (%)</w:t>
            </w:r>
          </w:p>
        </w:tc>
        <w:tc>
          <w:tcPr>
            <w:tcW w:w="2126" w:type="dxa"/>
            <w:gridSpan w:val="4"/>
          </w:tcPr>
          <w:p w14:paraId="278E0313" w14:textId="0E64A71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1843" w:type="dxa"/>
            <w:gridSpan w:val="2"/>
          </w:tcPr>
          <w:p w14:paraId="0E18A5B4" w14:textId="7E42E24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18</w:t>
            </w:r>
          </w:p>
        </w:tc>
        <w:tc>
          <w:tcPr>
            <w:tcW w:w="992" w:type="dxa"/>
          </w:tcPr>
          <w:p w14:paraId="6299ADE6"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1AFA904F" w14:textId="77777777" w:rsidTr="002257D3">
        <w:tc>
          <w:tcPr>
            <w:tcW w:w="553" w:type="dxa"/>
            <w:shd w:val="clear" w:color="auto" w:fill="auto"/>
          </w:tcPr>
          <w:p w14:paraId="777CEAC7"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shd w:val="clear" w:color="auto" w:fill="auto"/>
          </w:tcPr>
          <w:p w14:paraId="0E47CC55" w14:textId="374D82F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Diabetic nephropathy</w:t>
            </w:r>
            <w:r w:rsidR="00557582" w:rsidRPr="002F6B0F">
              <w:rPr>
                <w:rFonts w:ascii="Book Antiqua" w:hAnsi="Book Antiqua" w:cs="Arial"/>
                <w:sz w:val="24"/>
                <w:szCs w:val="24"/>
                <w:lang w:val="en-US"/>
              </w:rPr>
              <w:t>, (%)</w:t>
            </w:r>
          </w:p>
        </w:tc>
        <w:tc>
          <w:tcPr>
            <w:tcW w:w="2126" w:type="dxa"/>
            <w:gridSpan w:val="4"/>
          </w:tcPr>
          <w:p w14:paraId="73768C0D" w14:textId="466BBDC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1843" w:type="dxa"/>
            <w:gridSpan w:val="2"/>
          </w:tcPr>
          <w:p w14:paraId="25E7D140" w14:textId="3FFD94D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992" w:type="dxa"/>
          </w:tcPr>
          <w:p w14:paraId="495347E9"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8300D0F" w14:textId="77777777" w:rsidTr="002257D3">
        <w:tc>
          <w:tcPr>
            <w:tcW w:w="553" w:type="dxa"/>
            <w:shd w:val="clear" w:color="auto" w:fill="auto"/>
          </w:tcPr>
          <w:p w14:paraId="197EF84C"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shd w:val="clear" w:color="auto" w:fill="auto"/>
          </w:tcPr>
          <w:p w14:paraId="37084E08" w14:textId="1115F4D3"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Cystic kidney disease</w:t>
            </w:r>
            <w:r w:rsidR="00557582" w:rsidRPr="002F6B0F">
              <w:rPr>
                <w:rFonts w:ascii="Book Antiqua" w:hAnsi="Book Antiqua" w:cs="Arial"/>
                <w:sz w:val="24"/>
                <w:szCs w:val="24"/>
                <w:lang w:val="en-US"/>
              </w:rPr>
              <w:t>, (%)</w:t>
            </w:r>
          </w:p>
        </w:tc>
        <w:tc>
          <w:tcPr>
            <w:tcW w:w="2126" w:type="dxa"/>
            <w:gridSpan w:val="4"/>
          </w:tcPr>
          <w:p w14:paraId="54A65B40" w14:textId="2E5B742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33</w:t>
            </w:r>
          </w:p>
        </w:tc>
        <w:tc>
          <w:tcPr>
            <w:tcW w:w="1843" w:type="dxa"/>
            <w:gridSpan w:val="2"/>
          </w:tcPr>
          <w:p w14:paraId="0D0797FF" w14:textId="4EE4F0F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19</w:t>
            </w:r>
          </w:p>
        </w:tc>
        <w:tc>
          <w:tcPr>
            <w:tcW w:w="992" w:type="dxa"/>
          </w:tcPr>
          <w:p w14:paraId="775EBAC5"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20971466" w14:textId="77777777" w:rsidTr="002257D3">
        <w:tc>
          <w:tcPr>
            <w:tcW w:w="553" w:type="dxa"/>
            <w:shd w:val="clear" w:color="auto" w:fill="auto"/>
          </w:tcPr>
          <w:p w14:paraId="3671A4BC"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shd w:val="clear" w:color="auto" w:fill="auto"/>
          </w:tcPr>
          <w:p w14:paraId="40C9812F" w14:textId="7765848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Urological disease</w:t>
            </w:r>
            <w:r w:rsidR="00557582" w:rsidRPr="002F6B0F">
              <w:rPr>
                <w:rFonts w:ascii="Book Antiqua" w:hAnsi="Book Antiqua" w:cs="Arial"/>
                <w:sz w:val="24"/>
                <w:szCs w:val="24"/>
                <w:lang w:val="en-US"/>
              </w:rPr>
              <w:t>, (%)</w:t>
            </w:r>
          </w:p>
        </w:tc>
        <w:tc>
          <w:tcPr>
            <w:tcW w:w="2126" w:type="dxa"/>
            <w:gridSpan w:val="4"/>
          </w:tcPr>
          <w:p w14:paraId="0D6DCD75" w14:textId="0582AF6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1843" w:type="dxa"/>
            <w:gridSpan w:val="2"/>
          </w:tcPr>
          <w:p w14:paraId="486FABC3" w14:textId="44781C5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8</w:t>
            </w:r>
          </w:p>
        </w:tc>
        <w:tc>
          <w:tcPr>
            <w:tcW w:w="992" w:type="dxa"/>
          </w:tcPr>
          <w:p w14:paraId="7F1D42C2"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696C7B08" w14:textId="77777777" w:rsidTr="002257D3">
        <w:tc>
          <w:tcPr>
            <w:tcW w:w="553" w:type="dxa"/>
            <w:shd w:val="clear" w:color="auto" w:fill="auto"/>
          </w:tcPr>
          <w:p w14:paraId="5EF653B6"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shd w:val="clear" w:color="auto" w:fill="auto"/>
          </w:tcPr>
          <w:p w14:paraId="2AF651F9" w14:textId="39AA188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Other</w:t>
            </w:r>
            <w:r w:rsidR="00557582" w:rsidRPr="002F6B0F">
              <w:rPr>
                <w:rFonts w:ascii="Book Antiqua" w:hAnsi="Book Antiqua" w:cs="Arial"/>
                <w:sz w:val="24"/>
                <w:szCs w:val="24"/>
                <w:lang w:val="en-US"/>
              </w:rPr>
              <w:t>, (%)</w:t>
            </w:r>
          </w:p>
        </w:tc>
        <w:tc>
          <w:tcPr>
            <w:tcW w:w="2126" w:type="dxa"/>
            <w:gridSpan w:val="4"/>
          </w:tcPr>
          <w:p w14:paraId="46B383AA" w14:textId="018F58E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19</w:t>
            </w:r>
          </w:p>
        </w:tc>
        <w:tc>
          <w:tcPr>
            <w:tcW w:w="1843" w:type="dxa"/>
            <w:gridSpan w:val="2"/>
          </w:tcPr>
          <w:p w14:paraId="6FCEF229" w14:textId="7352A45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21</w:t>
            </w:r>
          </w:p>
        </w:tc>
        <w:tc>
          <w:tcPr>
            <w:tcW w:w="992" w:type="dxa"/>
          </w:tcPr>
          <w:p w14:paraId="712D1430"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1D776EC4" w14:textId="77777777" w:rsidTr="002257D3">
        <w:trPr>
          <w:trHeight w:val="96"/>
        </w:trPr>
        <w:tc>
          <w:tcPr>
            <w:tcW w:w="4786" w:type="dxa"/>
            <w:gridSpan w:val="5"/>
          </w:tcPr>
          <w:p w14:paraId="01B8DD04" w14:textId="3E56FB8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Blood type combination</w:t>
            </w:r>
            <w:r w:rsidR="00557582" w:rsidRPr="002F6B0F">
              <w:rPr>
                <w:rFonts w:ascii="Book Antiqua" w:hAnsi="Book Antiqua" w:cs="Arial"/>
                <w:sz w:val="24"/>
                <w:szCs w:val="24"/>
                <w:lang w:val="en-US"/>
              </w:rPr>
              <w:t xml:space="preserve"> </w:t>
            </w:r>
          </w:p>
        </w:tc>
        <w:tc>
          <w:tcPr>
            <w:tcW w:w="1701" w:type="dxa"/>
            <w:gridSpan w:val="2"/>
          </w:tcPr>
          <w:p w14:paraId="2C03A6A4" w14:textId="77777777" w:rsidR="00495E82" w:rsidRPr="002F6B0F" w:rsidRDefault="00495E82" w:rsidP="00562E76">
            <w:pPr>
              <w:spacing w:line="360" w:lineRule="auto"/>
              <w:jc w:val="both"/>
              <w:rPr>
                <w:rFonts w:ascii="Book Antiqua" w:hAnsi="Book Antiqua" w:cs="Arial"/>
                <w:sz w:val="24"/>
                <w:szCs w:val="24"/>
                <w:lang w:val="en-US"/>
              </w:rPr>
            </w:pPr>
          </w:p>
        </w:tc>
        <w:tc>
          <w:tcPr>
            <w:tcW w:w="1843" w:type="dxa"/>
            <w:gridSpan w:val="2"/>
          </w:tcPr>
          <w:p w14:paraId="231CA04C"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1C3E4F5D"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6EE1574B" w14:textId="77777777" w:rsidTr="002257D3">
        <w:tc>
          <w:tcPr>
            <w:tcW w:w="553" w:type="dxa"/>
            <w:shd w:val="clear" w:color="auto" w:fill="auto"/>
          </w:tcPr>
          <w:p w14:paraId="09E10FBA"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1A2500BB" w14:textId="25C38FA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A </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O</w:t>
            </w:r>
            <w:r w:rsidR="00557582" w:rsidRPr="002F6B0F">
              <w:rPr>
                <w:rFonts w:ascii="Book Antiqua" w:hAnsi="Book Antiqua" w:cs="Arial"/>
                <w:sz w:val="24"/>
                <w:szCs w:val="24"/>
                <w:lang w:val="en-US"/>
              </w:rPr>
              <w:t>, (%)</w:t>
            </w:r>
          </w:p>
        </w:tc>
        <w:tc>
          <w:tcPr>
            <w:tcW w:w="1560" w:type="dxa"/>
            <w:gridSpan w:val="2"/>
          </w:tcPr>
          <w:p w14:paraId="1899B537" w14:textId="7E09A1F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59</w:t>
            </w:r>
          </w:p>
        </w:tc>
        <w:tc>
          <w:tcPr>
            <w:tcW w:w="2126" w:type="dxa"/>
            <w:gridSpan w:val="3"/>
          </w:tcPr>
          <w:p w14:paraId="5BC9CA0F"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67597B70"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D1351B2" w14:textId="77777777" w:rsidTr="002257D3">
        <w:tc>
          <w:tcPr>
            <w:tcW w:w="553" w:type="dxa"/>
            <w:shd w:val="clear" w:color="auto" w:fill="auto"/>
          </w:tcPr>
          <w:p w14:paraId="55DECFC1"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5FD51486" w14:textId="23E7C11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B </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O</w:t>
            </w:r>
            <w:r w:rsidR="00557582" w:rsidRPr="002F6B0F">
              <w:rPr>
                <w:rFonts w:ascii="Book Antiqua" w:hAnsi="Book Antiqua" w:cs="Arial"/>
                <w:sz w:val="24"/>
                <w:szCs w:val="24"/>
                <w:lang w:val="en-US"/>
              </w:rPr>
              <w:t>, (%)</w:t>
            </w:r>
          </w:p>
        </w:tc>
        <w:tc>
          <w:tcPr>
            <w:tcW w:w="1560" w:type="dxa"/>
            <w:gridSpan w:val="2"/>
          </w:tcPr>
          <w:p w14:paraId="0C814AB9" w14:textId="45663B9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15</w:t>
            </w:r>
          </w:p>
        </w:tc>
        <w:tc>
          <w:tcPr>
            <w:tcW w:w="2126" w:type="dxa"/>
            <w:gridSpan w:val="3"/>
          </w:tcPr>
          <w:p w14:paraId="571C6037"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76A402FB"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32633815" w14:textId="77777777" w:rsidTr="002257D3">
        <w:tc>
          <w:tcPr>
            <w:tcW w:w="553" w:type="dxa"/>
            <w:shd w:val="clear" w:color="auto" w:fill="auto"/>
          </w:tcPr>
          <w:p w14:paraId="3931CC8B"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4680B0C9" w14:textId="6509C16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AB </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O</w:t>
            </w:r>
            <w:r w:rsidR="00557582" w:rsidRPr="002F6B0F">
              <w:rPr>
                <w:rFonts w:ascii="Book Antiqua" w:hAnsi="Book Antiqua" w:cs="Arial"/>
                <w:sz w:val="24"/>
                <w:szCs w:val="24"/>
                <w:lang w:val="en-US"/>
              </w:rPr>
              <w:t>, (%)</w:t>
            </w:r>
          </w:p>
        </w:tc>
        <w:tc>
          <w:tcPr>
            <w:tcW w:w="1560" w:type="dxa"/>
            <w:gridSpan w:val="2"/>
          </w:tcPr>
          <w:p w14:paraId="520AE303" w14:textId="17662A02"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2126" w:type="dxa"/>
            <w:gridSpan w:val="3"/>
          </w:tcPr>
          <w:p w14:paraId="06B3DBAF"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3CFF8A23"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6D305B03" w14:textId="77777777" w:rsidTr="002257D3">
        <w:tc>
          <w:tcPr>
            <w:tcW w:w="553" w:type="dxa"/>
            <w:shd w:val="clear" w:color="auto" w:fill="auto"/>
          </w:tcPr>
          <w:p w14:paraId="236B4F87"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66D6B5F9" w14:textId="7E71468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B </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A</w:t>
            </w:r>
            <w:r w:rsidR="00557582" w:rsidRPr="002F6B0F">
              <w:rPr>
                <w:rFonts w:ascii="Book Antiqua" w:hAnsi="Book Antiqua" w:cs="Arial"/>
                <w:sz w:val="24"/>
                <w:szCs w:val="24"/>
                <w:lang w:val="en-US"/>
              </w:rPr>
              <w:t>, (%)</w:t>
            </w:r>
          </w:p>
        </w:tc>
        <w:tc>
          <w:tcPr>
            <w:tcW w:w="1560" w:type="dxa"/>
            <w:gridSpan w:val="2"/>
          </w:tcPr>
          <w:p w14:paraId="560FF9AE" w14:textId="1108BDC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11</w:t>
            </w:r>
          </w:p>
        </w:tc>
        <w:tc>
          <w:tcPr>
            <w:tcW w:w="2126" w:type="dxa"/>
            <w:gridSpan w:val="3"/>
          </w:tcPr>
          <w:p w14:paraId="3DEA7B73"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678ED28D"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17A3DBA3" w14:textId="77777777" w:rsidTr="002257D3">
        <w:tc>
          <w:tcPr>
            <w:tcW w:w="553" w:type="dxa"/>
            <w:shd w:val="clear" w:color="auto" w:fill="auto"/>
          </w:tcPr>
          <w:p w14:paraId="73208297"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413EC87A" w14:textId="11F4F1F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A</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B</w:t>
            </w:r>
            <w:r w:rsidR="00557582" w:rsidRPr="002F6B0F">
              <w:rPr>
                <w:rFonts w:ascii="Book Antiqua" w:hAnsi="Book Antiqua" w:cs="Arial"/>
                <w:sz w:val="24"/>
                <w:szCs w:val="24"/>
                <w:lang w:val="en-US"/>
              </w:rPr>
              <w:t>, (%)</w:t>
            </w:r>
          </w:p>
        </w:tc>
        <w:tc>
          <w:tcPr>
            <w:tcW w:w="1560" w:type="dxa"/>
            <w:gridSpan w:val="2"/>
          </w:tcPr>
          <w:p w14:paraId="209DC045" w14:textId="3915B68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2126" w:type="dxa"/>
            <w:gridSpan w:val="3"/>
          </w:tcPr>
          <w:p w14:paraId="5EE5E9A3"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3540F280"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2BA65DD5" w14:textId="77777777" w:rsidTr="002257D3">
        <w:tc>
          <w:tcPr>
            <w:tcW w:w="553" w:type="dxa"/>
            <w:shd w:val="clear" w:color="auto" w:fill="auto"/>
          </w:tcPr>
          <w:p w14:paraId="042DCC78"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6C09B94F" w14:textId="6E64FC9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AB </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A</w:t>
            </w:r>
            <w:r w:rsidR="00557582" w:rsidRPr="002F6B0F">
              <w:rPr>
                <w:rFonts w:ascii="Book Antiqua" w:hAnsi="Book Antiqua" w:cs="Arial"/>
                <w:sz w:val="24"/>
                <w:szCs w:val="24"/>
                <w:lang w:val="en-US"/>
              </w:rPr>
              <w:t>, (%)</w:t>
            </w:r>
          </w:p>
        </w:tc>
        <w:tc>
          <w:tcPr>
            <w:tcW w:w="1560" w:type="dxa"/>
            <w:gridSpan w:val="2"/>
          </w:tcPr>
          <w:p w14:paraId="4C1701DC" w14:textId="6B1FABF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2126" w:type="dxa"/>
            <w:gridSpan w:val="3"/>
          </w:tcPr>
          <w:p w14:paraId="29AF3FFF"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4336E2C4"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36F00A6F" w14:textId="77777777" w:rsidTr="002257D3">
        <w:tc>
          <w:tcPr>
            <w:tcW w:w="553" w:type="dxa"/>
            <w:shd w:val="clear" w:color="auto" w:fill="auto"/>
          </w:tcPr>
          <w:p w14:paraId="286A8C0C"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1A8B6FC5" w14:textId="13F910C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AB </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B</w:t>
            </w:r>
            <w:r w:rsidR="00557582" w:rsidRPr="002F6B0F">
              <w:rPr>
                <w:rFonts w:ascii="Book Antiqua" w:hAnsi="Book Antiqua" w:cs="Arial"/>
                <w:sz w:val="24"/>
                <w:szCs w:val="24"/>
                <w:lang w:val="en-US"/>
              </w:rPr>
              <w:t>, (%)</w:t>
            </w:r>
          </w:p>
        </w:tc>
        <w:tc>
          <w:tcPr>
            <w:tcW w:w="1560" w:type="dxa"/>
            <w:gridSpan w:val="2"/>
          </w:tcPr>
          <w:p w14:paraId="724B9003" w14:textId="55063B5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2126" w:type="dxa"/>
            <w:gridSpan w:val="3"/>
          </w:tcPr>
          <w:p w14:paraId="57E0ACD0"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61528CCA"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257F1F24" w14:textId="77777777" w:rsidTr="002257D3">
        <w:tc>
          <w:tcPr>
            <w:tcW w:w="3936" w:type="dxa"/>
            <w:gridSpan w:val="2"/>
          </w:tcPr>
          <w:p w14:paraId="31CD1120" w14:textId="77777777" w:rsidR="00495E82" w:rsidRPr="002F6B0F" w:rsidRDefault="00495E82" w:rsidP="00562E76">
            <w:pPr>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Median pre-treatment IgG anti-A/B titer </w:t>
            </w:r>
          </w:p>
        </w:tc>
        <w:tc>
          <w:tcPr>
            <w:tcW w:w="2835" w:type="dxa"/>
            <w:gridSpan w:val="6"/>
          </w:tcPr>
          <w:p w14:paraId="2316D96F" w14:textId="77777777" w:rsidR="00495E82" w:rsidRPr="002F6B0F" w:rsidRDefault="00495E82" w:rsidP="00562E76">
            <w:pPr>
              <w:spacing w:line="360" w:lineRule="auto"/>
              <w:jc w:val="both"/>
              <w:rPr>
                <w:rFonts w:ascii="Book Antiqua" w:hAnsi="Book Antiqua"/>
                <w:sz w:val="24"/>
                <w:szCs w:val="24"/>
                <w:lang w:val="en-US"/>
              </w:rPr>
            </w:pPr>
            <w:r w:rsidRPr="002F6B0F">
              <w:rPr>
                <w:rFonts w:ascii="Book Antiqua" w:hAnsi="Book Antiqua"/>
                <w:sz w:val="24"/>
                <w:szCs w:val="24"/>
                <w:lang w:val="en-US"/>
              </w:rPr>
              <w:t>1:64 (1:6-1:128)</w:t>
            </w:r>
          </w:p>
        </w:tc>
        <w:tc>
          <w:tcPr>
            <w:tcW w:w="2551" w:type="dxa"/>
            <w:gridSpan w:val="2"/>
          </w:tcPr>
          <w:p w14:paraId="3EA044E0" w14:textId="77777777" w:rsidR="00495E82" w:rsidRPr="002F6B0F" w:rsidRDefault="00495E82" w:rsidP="00562E76">
            <w:pPr>
              <w:spacing w:line="360" w:lineRule="auto"/>
              <w:jc w:val="both"/>
              <w:rPr>
                <w:rFonts w:ascii="Book Antiqua" w:hAnsi="Book Antiqua"/>
                <w:sz w:val="24"/>
                <w:szCs w:val="24"/>
                <w:lang w:val="en-US"/>
              </w:rPr>
            </w:pPr>
          </w:p>
        </w:tc>
      </w:tr>
      <w:tr w:rsidR="00495E82" w:rsidRPr="002F6B0F" w14:paraId="066B143C" w14:textId="77777777" w:rsidTr="00557582">
        <w:tc>
          <w:tcPr>
            <w:tcW w:w="3936" w:type="dxa"/>
            <w:gridSpan w:val="2"/>
          </w:tcPr>
          <w:p w14:paraId="18DA72C9" w14:textId="77777777" w:rsidR="00495E82" w:rsidRPr="002F6B0F" w:rsidRDefault="00495E82" w:rsidP="00562E76">
            <w:pPr>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Median pre-treatment IgM anti-A/B titer </w:t>
            </w:r>
          </w:p>
        </w:tc>
        <w:tc>
          <w:tcPr>
            <w:tcW w:w="2835" w:type="dxa"/>
            <w:gridSpan w:val="6"/>
          </w:tcPr>
          <w:p w14:paraId="0F72402C" w14:textId="77777777" w:rsidR="00495E82" w:rsidRPr="002F6B0F" w:rsidRDefault="00495E82" w:rsidP="00562E76">
            <w:pPr>
              <w:spacing w:line="360" w:lineRule="auto"/>
              <w:jc w:val="both"/>
              <w:rPr>
                <w:rFonts w:ascii="Book Antiqua" w:hAnsi="Book Antiqua"/>
                <w:sz w:val="24"/>
                <w:szCs w:val="24"/>
                <w:lang w:val="en-US"/>
              </w:rPr>
            </w:pPr>
            <w:r w:rsidRPr="002F6B0F">
              <w:rPr>
                <w:rFonts w:ascii="Book Antiqua" w:hAnsi="Book Antiqua"/>
                <w:sz w:val="24"/>
                <w:szCs w:val="24"/>
                <w:lang w:val="en-US"/>
              </w:rPr>
              <w:t>1:8 (1:2-1:28)</w:t>
            </w:r>
          </w:p>
        </w:tc>
        <w:tc>
          <w:tcPr>
            <w:tcW w:w="2551" w:type="dxa"/>
            <w:gridSpan w:val="2"/>
          </w:tcPr>
          <w:p w14:paraId="2D147F79" w14:textId="77777777" w:rsidR="00495E82" w:rsidRPr="002F6B0F" w:rsidRDefault="00495E82" w:rsidP="00562E76">
            <w:pPr>
              <w:spacing w:line="360" w:lineRule="auto"/>
              <w:jc w:val="both"/>
              <w:rPr>
                <w:rFonts w:ascii="Book Antiqua" w:hAnsi="Book Antiqua"/>
                <w:sz w:val="24"/>
                <w:szCs w:val="24"/>
                <w:lang w:val="en-US"/>
              </w:rPr>
            </w:pPr>
          </w:p>
        </w:tc>
      </w:tr>
      <w:tr w:rsidR="00495E82" w:rsidRPr="002F6B0F" w14:paraId="537A6E0E" w14:textId="77777777" w:rsidTr="00557582">
        <w:trPr>
          <w:trHeight w:val="96"/>
        </w:trPr>
        <w:tc>
          <w:tcPr>
            <w:tcW w:w="4361" w:type="dxa"/>
            <w:gridSpan w:val="3"/>
          </w:tcPr>
          <w:p w14:paraId="54F3FC04"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lastRenderedPageBreak/>
              <w:t>Panel reactive antibodies (% positive)</w:t>
            </w:r>
          </w:p>
        </w:tc>
        <w:tc>
          <w:tcPr>
            <w:tcW w:w="2126" w:type="dxa"/>
            <w:gridSpan w:val="4"/>
          </w:tcPr>
          <w:p w14:paraId="2F180477" w14:textId="332C27B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9</w:t>
            </w:r>
          </w:p>
        </w:tc>
        <w:tc>
          <w:tcPr>
            <w:tcW w:w="1843" w:type="dxa"/>
            <w:gridSpan w:val="2"/>
          </w:tcPr>
          <w:p w14:paraId="477008FF" w14:textId="3FFD631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992" w:type="dxa"/>
          </w:tcPr>
          <w:p w14:paraId="3015E838"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0.60</w:t>
            </w:r>
          </w:p>
        </w:tc>
      </w:tr>
      <w:tr w:rsidR="00495E82" w:rsidRPr="002F6B0F" w14:paraId="18CB7666" w14:textId="77777777" w:rsidTr="00557582">
        <w:tc>
          <w:tcPr>
            <w:tcW w:w="4644" w:type="dxa"/>
            <w:gridSpan w:val="4"/>
          </w:tcPr>
          <w:p w14:paraId="52192B63" w14:textId="629D77AC" w:rsidR="00495E82" w:rsidRPr="002F6B0F" w:rsidRDefault="00495E82" w:rsidP="00562E76">
            <w:pPr>
              <w:spacing w:line="360" w:lineRule="auto"/>
              <w:jc w:val="both"/>
              <w:rPr>
                <w:rFonts w:ascii="Book Antiqua" w:hAnsi="Book Antiqua" w:cs="Arial"/>
                <w:b/>
                <w:sz w:val="24"/>
                <w:szCs w:val="24"/>
                <w:lang w:val="en-US"/>
              </w:rPr>
            </w:pPr>
            <w:r w:rsidRPr="002F6B0F">
              <w:rPr>
                <w:rFonts w:ascii="Book Antiqua" w:hAnsi="Book Antiqua" w:cs="Arial"/>
                <w:b/>
                <w:sz w:val="24"/>
                <w:szCs w:val="24"/>
                <w:lang w:val="en-US"/>
              </w:rPr>
              <w:t xml:space="preserve">Previous </w:t>
            </w:r>
            <w:r w:rsidR="00557582" w:rsidRPr="002F6B0F">
              <w:rPr>
                <w:rFonts w:ascii="Book Antiqua" w:hAnsi="Book Antiqua" w:cs="Arial"/>
                <w:b/>
                <w:sz w:val="24"/>
                <w:szCs w:val="24"/>
                <w:lang w:val="en-US"/>
              </w:rPr>
              <w:t>renal replacement therapy</w:t>
            </w:r>
          </w:p>
        </w:tc>
        <w:tc>
          <w:tcPr>
            <w:tcW w:w="1843" w:type="dxa"/>
            <w:gridSpan w:val="3"/>
          </w:tcPr>
          <w:p w14:paraId="2AA24344" w14:textId="77777777" w:rsidR="00495E82" w:rsidRPr="002F6B0F" w:rsidRDefault="00495E82" w:rsidP="00562E76">
            <w:pPr>
              <w:spacing w:line="360" w:lineRule="auto"/>
              <w:jc w:val="both"/>
              <w:rPr>
                <w:rFonts w:ascii="Book Antiqua" w:hAnsi="Book Antiqua" w:cs="Arial"/>
                <w:sz w:val="24"/>
                <w:szCs w:val="24"/>
                <w:lang w:val="en-US"/>
              </w:rPr>
            </w:pPr>
          </w:p>
        </w:tc>
        <w:tc>
          <w:tcPr>
            <w:tcW w:w="1843" w:type="dxa"/>
            <w:gridSpan w:val="2"/>
          </w:tcPr>
          <w:p w14:paraId="2DFB5A6D"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1EC8CF75"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6057E71D" w14:textId="77777777" w:rsidTr="002257D3">
        <w:tc>
          <w:tcPr>
            <w:tcW w:w="4361" w:type="dxa"/>
            <w:gridSpan w:val="3"/>
          </w:tcPr>
          <w:p w14:paraId="5089F80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First transplantation (%)</w:t>
            </w:r>
          </w:p>
        </w:tc>
        <w:tc>
          <w:tcPr>
            <w:tcW w:w="2126" w:type="dxa"/>
            <w:gridSpan w:val="4"/>
          </w:tcPr>
          <w:p w14:paraId="57FDF21F" w14:textId="07BA202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89</w:t>
            </w:r>
          </w:p>
        </w:tc>
        <w:tc>
          <w:tcPr>
            <w:tcW w:w="1843" w:type="dxa"/>
            <w:gridSpan w:val="2"/>
          </w:tcPr>
          <w:p w14:paraId="443E8294" w14:textId="0A702A9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94</w:t>
            </w:r>
          </w:p>
        </w:tc>
        <w:tc>
          <w:tcPr>
            <w:tcW w:w="992" w:type="dxa"/>
          </w:tcPr>
          <w:p w14:paraId="2D243026"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0.30</w:t>
            </w:r>
          </w:p>
        </w:tc>
      </w:tr>
      <w:tr w:rsidR="00495E82" w:rsidRPr="002F6B0F" w14:paraId="1D4F7C65" w14:textId="77777777" w:rsidTr="002257D3">
        <w:tc>
          <w:tcPr>
            <w:tcW w:w="4361" w:type="dxa"/>
            <w:gridSpan w:val="3"/>
          </w:tcPr>
          <w:p w14:paraId="274A1E0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Pre-emptive transplantation (%)</w:t>
            </w:r>
          </w:p>
        </w:tc>
        <w:tc>
          <w:tcPr>
            <w:tcW w:w="2126" w:type="dxa"/>
            <w:gridSpan w:val="4"/>
          </w:tcPr>
          <w:p w14:paraId="616F9C62" w14:textId="0C85E54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44</w:t>
            </w:r>
          </w:p>
        </w:tc>
        <w:tc>
          <w:tcPr>
            <w:tcW w:w="1843" w:type="dxa"/>
            <w:gridSpan w:val="2"/>
          </w:tcPr>
          <w:p w14:paraId="11CF3645" w14:textId="11200D9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53</w:t>
            </w:r>
          </w:p>
        </w:tc>
        <w:tc>
          <w:tcPr>
            <w:tcW w:w="992" w:type="dxa"/>
          </w:tcPr>
          <w:p w14:paraId="5561A04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0.44</w:t>
            </w:r>
          </w:p>
        </w:tc>
      </w:tr>
      <w:tr w:rsidR="00495E82" w:rsidRPr="002F6B0F" w14:paraId="4C99DCD4" w14:textId="77777777" w:rsidTr="002257D3">
        <w:tc>
          <w:tcPr>
            <w:tcW w:w="4361" w:type="dxa"/>
            <w:gridSpan w:val="3"/>
          </w:tcPr>
          <w:p w14:paraId="0D64010A"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Non pre-emptive (%)</w:t>
            </w:r>
          </w:p>
        </w:tc>
        <w:tc>
          <w:tcPr>
            <w:tcW w:w="2126" w:type="dxa"/>
            <w:gridSpan w:val="4"/>
          </w:tcPr>
          <w:p w14:paraId="5088A803" w14:textId="07380E3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56</w:t>
            </w:r>
          </w:p>
        </w:tc>
        <w:tc>
          <w:tcPr>
            <w:tcW w:w="1843" w:type="dxa"/>
            <w:gridSpan w:val="2"/>
          </w:tcPr>
          <w:p w14:paraId="25A24A97" w14:textId="1960D7F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47</w:t>
            </w:r>
          </w:p>
        </w:tc>
        <w:tc>
          <w:tcPr>
            <w:tcW w:w="992" w:type="dxa"/>
          </w:tcPr>
          <w:p w14:paraId="5E1451FA"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0.83</w:t>
            </w:r>
          </w:p>
        </w:tc>
      </w:tr>
      <w:tr w:rsidR="00495E82" w:rsidRPr="002F6B0F" w14:paraId="47751E01" w14:textId="77777777" w:rsidTr="002257D3">
        <w:trPr>
          <w:trHeight w:val="310"/>
        </w:trPr>
        <w:tc>
          <w:tcPr>
            <w:tcW w:w="553" w:type="dxa"/>
          </w:tcPr>
          <w:p w14:paraId="45B99844"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tcPr>
          <w:p w14:paraId="7C134E14" w14:textId="77777777" w:rsidR="00495E82" w:rsidRPr="002F6B0F" w:rsidRDefault="00495E82" w:rsidP="00562E76">
            <w:pPr>
              <w:spacing w:line="360" w:lineRule="auto"/>
              <w:jc w:val="both"/>
              <w:rPr>
                <w:rFonts w:ascii="Book Antiqua" w:hAnsi="Book Antiqua" w:cs="Arial"/>
                <w:sz w:val="24"/>
                <w:szCs w:val="24"/>
                <w:lang w:val="en-US"/>
              </w:rPr>
            </w:pPr>
            <w:proofErr w:type="spellStart"/>
            <w:r w:rsidRPr="002F6B0F">
              <w:rPr>
                <w:rFonts w:ascii="Book Antiqua" w:hAnsi="Book Antiqua" w:cs="Arial"/>
                <w:sz w:val="24"/>
                <w:szCs w:val="24"/>
                <w:lang w:val="en-US"/>
              </w:rPr>
              <w:t>Haemodialysis</w:t>
            </w:r>
            <w:proofErr w:type="spellEnd"/>
            <w:r w:rsidRPr="002F6B0F">
              <w:rPr>
                <w:rFonts w:ascii="Book Antiqua" w:hAnsi="Book Antiqua" w:cs="Arial"/>
                <w:sz w:val="24"/>
                <w:szCs w:val="24"/>
                <w:lang w:val="en-US"/>
              </w:rPr>
              <w:t xml:space="preserve"> (%)</w:t>
            </w:r>
          </w:p>
        </w:tc>
        <w:tc>
          <w:tcPr>
            <w:tcW w:w="2126" w:type="dxa"/>
            <w:gridSpan w:val="4"/>
          </w:tcPr>
          <w:p w14:paraId="0BA74C41" w14:textId="7C348DF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34</w:t>
            </w:r>
          </w:p>
        </w:tc>
        <w:tc>
          <w:tcPr>
            <w:tcW w:w="1843" w:type="dxa"/>
            <w:gridSpan w:val="2"/>
          </w:tcPr>
          <w:p w14:paraId="2C251E2D" w14:textId="33499AF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26</w:t>
            </w:r>
          </w:p>
        </w:tc>
        <w:tc>
          <w:tcPr>
            <w:tcW w:w="992" w:type="dxa"/>
          </w:tcPr>
          <w:p w14:paraId="27035F8B"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06B6200" w14:textId="77777777" w:rsidTr="002257D3">
        <w:tc>
          <w:tcPr>
            <w:tcW w:w="553" w:type="dxa"/>
          </w:tcPr>
          <w:p w14:paraId="730CE347"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tcPr>
          <w:p w14:paraId="50780F9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Peritoneal dialysis (%)</w:t>
            </w:r>
          </w:p>
        </w:tc>
        <w:tc>
          <w:tcPr>
            <w:tcW w:w="2126" w:type="dxa"/>
            <w:gridSpan w:val="4"/>
          </w:tcPr>
          <w:p w14:paraId="28FB8E0B" w14:textId="62F215A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22</w:t>
            </w:r>
          </w:p>
        </w:tc>
        <w:tc>
          <w:tcPr>
            <w:tcW w:w="1843" w:type="dxa"/>
            <w:gridSpan w:val="2"/>
          </w:tcPr>
          <w:p w14:paraId="55850294" w14:textId="29CB8C3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21</w:t>
            </w:r>
          </w:p>
        </w:tc>
        <w:tc>
          <w:tcPr>
            <w:tcW w:w="992" w:type="dxa"/>
          </w:tcPr>
          <w:p w14:paraId="6AC0C5A6"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6513E6E6" w14:textId="77777777" w:rsidTr="002257D3">
        <w:tc>
          <w:tcPr>
            <w:tcW w:w="4361" w:type="dxa"/>
            <w:gridSpan w:val="3"/>
          </w:tcPr>
          <w:p w14:paraId="329B54AC"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Months on dialysis </w:t>
            </w:r>
          </w:p>
        </w:tc>
        <w:tc>
          <w:tcPr>
            <w:tcW w:w="2126" w:type="dxa"/>
            <w:gridSpan w:val="4"/>
          </w:tcPr>
          <w:p w14:paraId="0C0C0695" w14:textId="787EC98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22 </w:t>
            </w:r>
            <w:r w:rsidR="00557582" w:rsidRPr="002F6B0F">
              <w:rPr>
                <w:rFonts w:ascii="Book Antiqua" w:hAnsi="Book Antiqua" w:cs="Arial"/>
                <w:sz w:val="24"/>
                <w:szCs w:val="24"/>
                <w:lang w:val="en-US"/>
              </w:rPr>
              <w:t>(</w:t>
            </w:r>
            <w:r w:rsidRPr="002F6B0F">
              <w:rPr>
                <w:rFonts w:ascii="Book Antiqua" w:hAnsi="Book Antiqua" w:cs="Arial"/>
                <w:sz w:val="24"/>
                <w:szCs w:val="24"/>
                <w:lang w:val="en-US"/>
              </w:rPr>
              <w:t>9</w:t>
            </w:r>
            <w:r w:rsidR="00557582" w:rsidRPr="002F6B0F">
              <w:rPr>
                <w:rFonts w:ascii="Book Antiqua" w:hAnsi="Book Antiqua" w:cs="Arial"/>
                <w:sz w:val="24"/>
                <w:szCs w:val="24"/>
                <w:lang w:val="en-US"/>
              </w:rPr>
              <w:t>-</w:t>
            </w:r>
            <w:r w:rsidRPr="002F6B0F">
              <w:rPr>
                <w:rFonts w:ascii="Book Antiqua" w:hAnsi="Book Antiqua" w:cs="Arial"/>
                <w:sz w:val="24"/>
                <w:szCs w:val="24"/>
                <w:lang w:val="en-US"/>
              </w:rPr>
              <w:t>26</w:t>
            </w:r>
            <w:r w:rsidR="00557582" w:rsidRPr="002F6B0F">
              <w:rPr>
                <w:rFonts w:ascii="Book Antiqua" w:hAnsi="Book Antiqua" w:cs="Arial"/>
                <w:sz w:val="24"/>
                <w:szCs w:val="24"/>
                <w:lang w:val="en-US"/>
              </w:rPr>
              <w:t>)</w:t>
            </w:r>
          </w:p>
        </w:tc>
        <w:tc>
          <w:tcPr>
            <w:tcW w:w="1843" w:type="dxa"/>
            <w:gridSpan w:val="2"/>
          </w:tcPr>
          <w:p w14:paraId="446534AB" w14:textId="419E06A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16 </w:t>
            </w:r>
            <w:r w:rsidR="00557582" w:rsidRPr="002F6B0F">
              <w:rPr>
                <w:rFonts w:ascii="Book Antiqua" w:hAnsi="Book Antiqua" w:cs="Arial"/>
                <w:sz w:val="24"/>
                <w:szCs w:val="24"/>
                <w:lang w:val="en-US"/>
              </w:rPr>
              <w:t>(</w:t>
            </w:r>
            <w:r w:rsidRPr="002F6B0F">
              <w:rPr>
                <w:rFonts w:ascii="Book Antiqua" w:hAnsi="Book Antiqua" w:cs="Arial"/>
                <w:sz w:val="24"/>
                <w:szCs w:val="24"/>
                <w:lang w:val="en-US"/>
              </w:rPr>
              <w:t>11</w:t>
            </w:r>
            <w:r w:rsidR="00557582" w:rsidRPr="002F6B0F">
              <w:rPr>
                <w:rFonts w:ascii="Book Antiqua" w:hAnsi="Book Antiqua" w:cs="Arial"/>
                <w:sz w:val="24"/>
                <w:szCs w:val="24"/>
                <w:lang w:val="en-US"/>
              </w:rPr>
              <w:t>-</w:t>
            </w:r>
            <w:r w:rsidRPr="002F6B0F">
              <w:rPr>
                <w:rFonts w:ascii="Book Antiqua" w:hAnsi="Book Antiqua" w:cs="Arial"/>
                <w:sz w:val="24"/>
                <w:szCs w:val="24"/>
                <w:lang w:val="en-US"/>
              </w:rPr>
              <w:t>27</w:t>
            </w:r>
            <w:r w:rsidR="00557582" w:rsidRPr="002F6B0F">
              <w:rPr>
                <w:rFonts w:ascii="Book Antiqua" w:hAnsi="Book Antiqua" w:cs="Arial"/>
                <w:sz w:val="24"/>
                <w:szCs w:val="24"/>
                <w:lang w:val="en-US"/>
              </w:rPr>
              <w:t>)</w:t>
            </w:r>
          </w:p>
        </w:tc>
        <w:tc>
          <w:tcPr>
            <w:tcW w:w="992" w:type="dxa"/>
          </w:tcPr>
          <w:p w14:paraId="79A25E98"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0.41</w:t>
            </w:r>
          </w:p>
        </w:tc>
      </w:tr>
      <w:tr w:rsidR="00495E82" w:rsidRPr="002F6B0F" w14:paraId="43D15522" w14:textId="77777777" w:rsidTr="002257D3">
        <w:tc>
          <w:tcPr>
            <w:tcW w:w="4361" w:type="dxa"/>
            <w:gridSpan w:val="3"/>
          </w:tcPr>
          <w:p w14:paraId="478E0528" w14:textId="3BA43C73" w:rsidR="00495E82" w:rsidRPr="002F6B0F" w:rsidRDefault="00495E82" w:rsidP="00562E76">
            <w:pPr>
              <w:spacing w:line="360" w:lineRule="auto"/>
              <w:jc w:val="both"/>
              <w:rPr>
                <w:rFonts w:ascii="Book Antiqua" w:hAnsi="Book Antiqua" w:cs="Arial"/>
                <w:b/>
                <w:sz w:val="24"/>
                <w:szCs w:val="24"/>
                <w:lang w:val="en-US"/>
              </w:rPr>
            </w:pPr>
            <w:r w:rsidRPr="002F6B0F">
              <w:rPr>
                <w:rFonts w:ascii="Book Antiqua" w:hAnsi="Book Antiqua" w:cs="Arial"/>
                <w:b/>
                <w:sz w:val="24"/>
                <w:szCs w:val="24"/>
                <w:lang w:val="en-US"/>
              </w:rPr>
              <w:t xml:space="preserve">Ischemia </w:t>
            </w:r>
            <w:r w:rsidR="00557582" w:rsidRPr="002F6B0F">
              <w:rPr>
                <w:rFonts w:ascii="Book Antiqua" w:hAnsi="Book Antiqua" w:cs="Arial"/>
                <w:b/>
                <w:sz w:val="24"/>
                <w:szCs w:val="24"/>
                <w:lang w:val="en-US"/>
              </w:rPr>
              <w:t>t</w:t>
            </w:r>
            <w:r w:rsidRPr="002F6B0F">
              <w:rPr>
                <w:rFonts w:ascii="Book Antiqua" w:hAnsi="Book Antiqua" w:cs="Arial"/>
                <w:b/>
                <w:sz w:val="24"/>
                <w:szCs w:val="24"/>
                <w:lang w:val="en-US"/>
              </w:rPr>
              <w:t>imes</w:t>
            </w:r>
          </w:p>
        </w:tc>
        <w:tc>
          <w:tcPr>
            <w:tcW w:w="2126" w:type="dxa"/>
            <w:gridSpan w:val="4"/>
          </w:tcPr>
          <w:p w14:paraId="2E68B62F" w14:textId="77777777" w:rsidR="00495E82" w:rsidRPr="002F6B0F" w:rsidRDefault="00495E82" w:rsidP="00562E76">
            <w:pPr>
              <w:spacing w:line="360" w:lineRule="auto"/>
              <w:jc w:val="both"/>
              <w:rPr>
                <w:rFonts w:ascii="Book Antiqua" w:hAnsi="Book Antiqua" w:cs="Arial"/>
                <w:sz w:val="24"/>
                <w:szCs w:val="24"/>
                <w:lang w:val="en-US"/>
              </w:rPr>
            </w:pPr>
          </w:p>
        </w:tc>
        <w:tc>
          <w:tcPr>
            <w:tcW w:w="1843" w:type="dxa"/>
            <w:gridSpan w:val="2"/>
          </w:tcPr>
          <w:p w14:paraId="0221FD13"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6CF666C4"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8BC36E2" w14:textId="77777777" w:rsidTr="002257D3">
        <w:tc>
          <w:tcPr>
            <w:tcW w:w="4361" w:type="dxa"/>
            <w:gridSpan w:val="3"/>
          </w:tcPr>
          <w:p w14:paraId="50BBC15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Cold ischemia time (min)</w:t>
            </w:r>
          </w:p>
        </w:tc>
        <w:tc>
          <w:tcPr>
            <w:tcW w:w="2126" w:type="dxa"/>
            <w:gridSpan w:val="4"/>
          </w:tcPr>
          <w:p w14:paraId="4DF5AF40"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161 ± 84</w:t>
            </w:r>
          </w:p>
        </w:tc>
        <w:tc>
          <w:tcPr>
            <w:tcW w:w="1843" w:type="dxa"/>
            <w:gridSpan w:val="2"/>
          </w:tcPr>
          <w:p w14:paraId="6551195E"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155 ± 59</w:t>
            </w:r>
          </w:p>
        </w:tc>
        <w:tc>
          <w:tcPr>
            <w:tcW w:w="992" w:type="dxa"/>
          </w:tcPr>
          <w:p w14:paraId="7347134C"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0.49</w:t>
            </w:r>
          </w:p>
        </w:tc>
      </w:tr>
      <w:tr w:rsidR="00495E82" w:rsidRPr="002F6B0F" w14:paraId="305D5553" w14:textId="77777777" w:rsidTr="002257D3">
        <w:tc>
          <w:tcPr>
            <w:tcW w:w="4361" w:type="dxa"/>
            <w:gridSpan w:val="3"/>
          </w:tcPr>
          <w:p w14:paraId="379241B6"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Second warm ischemia time (min)</w:t>
            </w:r>
          </w:p>
        </w:tc>
        <w:tc>
          <w:tcPr>
            <w:tcW w:w="2126" w:type="dxa"/>
            <w:gridSpan w:val="4"/>
          </w:tcPr>
          <w:p w14:paraId="00EFB325"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41 ± 27</w:t>
            </w:r>
          </w:p>
        </w:tc>
        <w:tc>
          <w:tcPr>
            <w:tcW w:w="1843" w:type="dxa"/>
            <w:gridSpan w:val="2"/>
          </w:tcPr>
          <w:p w14:paraId="06B8459F"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40 ± 22</w:t>
            </w:r>
          </w:p>
        </w:tc>
        <w:tc>
          <w:tcPr>
            <w:tcW w:w="992" w:type="dxa"/>
          </w:tcPr>
          <w:p w14:paraId="66539A8F"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0.77</w:t>
            </w:r>
          </w:p>
        </w:tc>
      </w:tr>
      <w:tr w:rsidR="00495E82" w:rsidRPr="002F6B0F" w14:paraId="1D845048" w14:textId="77777777" w:rsidTr="002257D3">
        <w:tc>
          <w:tcPr>
            <w:tcW w:w="4361" w:type="dxa"/>
            <w:gridSpan w:val="3"/>
            <w:tcBorders>
              <w:bottom w:val="single" w:sz="4" w:space="0" w:color="auto"/>
            </w:tcBorders>
          </w:tcPr>
          <w:p w14:paraId="079F2C92"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Delayed graft function (%)</w:t>
            </w:r>
          </w:p>
        </w:tc>
        <w:tc>
          <w:tcPr>
            <w:tcW w:w="2126" w:type="dxa"/>
            <w:gridSpan w:val="4"/>
            <w:tcBorders>
              <w:bottom w:val="single" w:sz="4" w:space="0" w:color="auto"/>
            </w:tcBorders>
          </w:tcPr>
          <w:p w14:paraId="007D813C" w14:textId="26AFD99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8</w:t>
            </w:r>
          </w:p>
        </w:tc>
        <w:tc>
          <w:tcPr>
            <w:tcW w:w="1843" w:type="dxa"/>
            <w:gridSpan w:val="2"/>
            <w:tcBorders>
              <w:bottom w:val="single" w:sz="4" w:space="0" w:color="auto"/>
            </w:tcBorders>
          </w:tcPr>
          <w:p w14:paraId="69D38401" w14:textId="433BA9E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992" w:type="dxa"/>
            <w:tcBorders>
              <w:bottom w:val="single" w:sz="4" w:space="0" w:color="auto"/>
            </w:tcBorders>
          </w:tcPr>
          <w:p w14:paraId="727C16D1"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0.37</w:t>
            </w:r>
          </w:p>
        </w:tc>
      </w:tr>
    </w:tbl>
    <w:p w14:paraId="7C0E876F" w14:textId="6EF0D2A2"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All values as percentages, mean ± standard deviation or median and interquartile range. </w:t>
      </w:r>
      <w:r w:rsidR="00557582" w:rsidRPr="002F6B0F">
        <w:rPr>
          <w:rFonts w:ascii="Book Antiqua" w:hAnsi="Book Antiqua" w:cs="Arial"/>
          <w:i/>
          <w:iCs/>
          <w:sz w:val="24"/>
          <w:szCs w:val="24"/>
          <w:lang w:val="en-US"/>
        </w:rPr>
        <w:t>P</w:t>
      </w:r>
      <w:r w:rsidR="00557582" w:rsidRPr="002F6B0F">
        <w:rPr>
          <w:rFonts w:ascii="Book Antiqua" w:hAnsi="Book Antiqua" w:cs="Arial"/>
          <w:sz w:val="24"/>
          <w:szCs w:val="24"/>
          <w:lang w:val="en-US"/>
        </w:rPr>
        <w:t xml:space="preserve"> </w:t>
      </w:r>
      <w:r w:rsidRPr="002F6B0F">
        <w:rPr>
          <w:rFonts w:ascii="Book Antiqua" w:hAnsi="Book Antiqua" w:cs="Arial"/>
          <w:sz w:val="24"/>
          <w:szCs w:val="24"/>
          <w:lang w:val="en-US"/>
        </w:rPr>
        <w:t xml:space="preserve">values calculated with </w:t>
      </w:r>
      <w:r w:rsidRPr="002F6B0F">
        <w:rPr>
          <w:rFonts w:ascii="Book Antiqua" w:hAnsi="Book Antiqua" w:cs="Arial"/>
          <w:i/>
          <w:iCs/>
          <w:sz w:val="24"/>
          <w:szCs w:val="24"/>
          <w:lang w:val="en-US"/>
        </w:rPr>
        <w:t>t</w:t>
      </w:r>
      <w:r w:rsidRPr="002F6B0F">
        <w:rPr>
          <w:rFonts w:ascii="Book Antiqua" w:hAnsi="Book Antiqua" w:cs="Arial"/>
          <w:sz w:val="24"/>
          <w:szCs w:val="24"/>
          <w:lang w:val="en-US"/>
        </w:rPr>
        <w:t xml:space="preserve">-test, Mann-Whitney </w:t>
      </w:r>
      <w:r w:rsidRPr="002F6B0F">
        <w:rPr>
          <w:rFonts w:ascii="Book Antiqua" w:hAnsi="Book Antiqua" w:cs="Arial"/>
          <w:i/>
          <w:iCs/>
          <w:sz w:val="24"/>
          <w:szCs w:val="24"/>
          <w:lang w:val="en-US"/>
        </w:rPr>
        <w:t>U</w:t>
      </w:r>
      <w:r w:rsidRPr="002F6B0F">
        <w:rPr>
          <w:rFonts w:ascii="Book Antiqua" w:hAnsi="Book Antiqua" w:cs="Arial"/>
          <w:sz w:val="24"/>
          <w:szCs w:val="24"/>
          <w:lang w:val="en-US"/>
        </w:rPr>
        <w:t xml:space="preserve"> test or chi-square test where applicable. Panel reactive antibodies &gt;</w:t>
      </w:r>
      <w:r w:rsidR="00557582" w:rsidRPr="002F6B0F">
        <w:rPr>
          <w:rFonts w:ascii="Book Antiqua" w:hAnsi="Book Antiqua" w:cs="Arial"/>
          <w:sz w:val="24"/>
          <w:szCs w:val="24"/>
          <w:lang w:val="en-US"/>
        </w:rPr>
        <w:t xml:space="preserve"> </w:t>
      </w:r>
      <w:r w:rsidRPr="002F6B0F">
        <w:rPr>
          <w:rFonts w:ascii="Book Antiqua" w:hAnsi="Book Antiqua" w:cs="Arial"/>
          <w:sz w:val="24"/>
          <w:szCs w:val="24"/>
          <w:lang w:val="en-US"/>
        </w:rPr>
        <w:t>8% were considered positive. HLA</w:t>
      </w:r>
      <w:r w:rsidR="00557582" w:rsidRPr="002F6B0F">
        <w:rPr>
          <w:rFonts w:ascii="Book Antiqua" w:hAnsi="Book Antiqua" w:cs="Arial"/>
          <w:sz w:val="24"/>
          <w:szCs w:val="24"/>
          <w:lang w:val="en-US"/>
        </w:rPr>
        <w:t>: H</w:t>
      </w:r>
      <w:r w:rsidRPr="002F6B0F">
        <w:rPr>
          <w:rFonts w:ascii="Book Antiqua" w:hAnsi="Book Antiqua" w:cs="Arial"/>
          <w:sz w:val="24"/>
          <w:szCs w:val="24"/>
          <w:lang w:val="en-US"/>
        </w:rPr>
        <w:t>uman leukocyte antigen; IgG</w:t>
      </w:r>
      <w:r w:rsidR="00557582" w:rsidRPr="002F6B0F">
        <w:rPr>
          <w:rFonts w:ascii="Book Antiqua" w:hAnsi="Book Antiqua" w:cs="Arial"/>
          <w:sz w:val="24"/>
          <w:szCs w:val="24"/>
          <w:lang w:val="en-US"/>
        </w:rPr>
        <w:t xml:space="preserve">: </w:t>
      </w:r>
      <w:r w:rsidRPr="002F6B0F">
        <w:rPr>
          <w:rFonts w:ascii="Book Antiqua" w:hAnsi="Book Antiqua" w:cs="Arial"/>
          <w:sz w:val="24"/>
          <w:szCs w:val="24"/>
          <w:lang w:val="en-US"/>
        </w:rPr>
        <w:t>Immunoglobulin G</w:t>
      </w:r>
      <w:r w:rsidR="00557582" w:rsidRPr="002F6B0F">
        <w:rPr>
          <w:rFonts w:ascii="Book Antiqua" w:hAnsi="Book Antiqua" w:cs="Arial"/>
          <w:sz w:val="24"/>
          <w:szCs w:val="24"/>
          <w:lang w:val="en-US"/>
        </w:rPr>
        <w:t>;</w:t>
      </w:r>
      <w:r w:rsidRPr="002F6B0F">
        <w:rPr>
          <w:rFonts w:ascii="Book Antiqua" w:hAnsi="Book Antiqua" w:cs="Arial"/>
          <w:sz w:val="24"/>
          <w:szCs w:val="24"/>
          <w:lang w:val="en-US"/>
        </w:rPr>
        <w:t xml:space="preserve"> IgM</w:t>
      </w:r>
      <w:r w:rsidR="00557582" w:rsidRPr="002F6B0F">
        <w:rPr>
          <w:rFonts w:ascii="Book Antiqua" w:hAnsi="Book Antiqua" w:cs="Arial"/>
          <w:sz w:val="24"/>
          <w:szCs w:val="24"/>
          <w:lang w:val="en-US"/>
        </w:rPr>
        <w:t>:</w:t>
      </w:r>
      <w:r w:rsidRPr="002F6B0F">
        <w:rPr>
          <w:rFonts w:ascii="Book Antiqua" w:hAnsi="Book Antiqua" w:cs="Arial"/>
          <w:sz w:val="24"/>
          <w:szCs w:val="24"/>
          <w:lang w:val="en-US"/>
        </w:rPr>
        <w:t xml:space="preserve"> Immunoglobulin M; MDRD</w:t>
      </w:r>
      <w:r w:rsidR="00557582" w:rsidRPr="002F6B0F">
        <w:rPr>
          <w:rFonts w:ascii="Book Antiqua" w:hAnsi="Book Antiqua" w:cs="Arial"/>
          <w:sz w:val="24"/>
          <w:szCs w:val="24"/>
          <w:lang w:val="en-US"/>
        </w:rPr>
        <w:t>:</w:t>
      </w:r>
      <w:r w:rsidRPr="002F6B0F">
        <w:rPr>
          <w:rFonts w:ascii="Book Antiqua" w:hAnsi="Book Antiqua" w:cs="Arial"/>
          <w:sz w:val="24"/>
          <w:szCs w:val="24"/>
          <w:lang w:val="en-US"/>
        </w:rPr>
        <w:t xml:space="preserve"> </w:t>
      </w:r>
      <w:r w:rsidR="00557582" w:rsidRPr="002F6B0F">
        <w:rPr>
          <w:rFonts w:ascii="Book Antiqua" w:hAnsi="Book Antiqua" w:cs="Arial"/>
          <w:sz w:val="24"/>
          <w:szCs w:val="24"/>
          <w:lang w:val="en-US"/>
        </w:rPr>
        <w:t>M</w:t>
      </w:r>
      <w:r w:rsidRPr="002F6B0F">
        <w:rPr>
          <w:rFonts w:ascii="Book Antiqua" w:hAnsi="Book Antiqua" w:cs="Arial"/>
          <w:sz w:val="24"/>
          <w:szCs w:val="24"/>
          <w:lang w:val="en-US"/>
        </w:rPr>
        <w:t>odification of diet in renal disease.</w:t>
      </w:r>
    </w:p>
    <w:p w14:paraId="546E9E8A" w14:textId="77777777" w:rsidR="00495E82" w:rsidRPr="002F6B0F" w:rsidRDefault="00495E82" w:rsidP="00562E76">
      <w:pPr>
        <w:tabs>
          <w:tab w:val="clear" w:pos="284"/>
          <w:tab w:val="clear" w:pos="1701"/>
        </w:tabs>
        <w:spacing w:line="360" w:lineRule="auto"/>
        <w:jc w:val="both"/>
        <w:rPr>
          <w:rFonts w:ascii="Book Antiqua" w:hAnsi="Book Antiqua" w:cs="Arial"/>
          <w:i/>
          <w:sz w:val="24"/>
          <w:szCs w:val="24"/>
          <w:lang w:val="en-US"/>
        </w:rPr>
      </w:pPr>
      <w:r w:rsidRPr="002F6B0F">
        <w:rPr>
          <w:rFonts w:ascii="Book Antiqua" w:hAnsi="Book Antiqua" w:cs="Arial"/>
          <w:i/>
          <w:sz w:val="24"/>
          <w:szCs w:val="24"/>
          <w:lang w:val="en-US"/>
        </w:rPr>
        <w:br w:type="page"/>
      </w:r>
    </w:p>
    <w:p w14:paraId="32C4FFA8" w14:textId="12FA52D4" w:rsidR="00495E82" w:rsidRPr="002F6B0F" w:rsidRDefault="00495E82" w:rsidP="00562E76">
      <w:pPr>
        <w:spacing w:line="360" w:lineRule="auto"/>
        <w:jc w:val="both"/>
        <w:rPr>
          <w:rFonts w:ascii="Book Antiqua" w:hAnsi="Book Antiqua" w:cs="Arial"/>
          <w:b/>
          <w:bCs/>
          <w:iCs/>
          <w:sz w:val="24"/>
          <w:szCs w:val="24"/>
          <w:lang w:val="en-US"/>
        </w:rPr>
      </w:pPr>
      <w:r w:rsidRPr="002F6B0F">
        <w:rPr>
          <w:rFonts w:ascii="Book Antiqua" w:hAnsi="Book Antiqua" w:cs="Arial"/>
          <w:b/>
          <w:bCs/>
          <w:iCs/>
          <w:sz w:val="24"/>
          <w:szCs w:val="24"/>
          <w:lang w:val="en-US"/>
        </w:rPr>
        <w:lastRenderedPageBreak/>
        <w:t xml:space="preserve">Table 2 Biopsy </w:t>
      </w:r>
      <w:r w:rsidR="004E1420" w:rsidRPr="002F6B0F">
        <w:rPr>
          <w:rFonts w:ascii="Book Antiqua" w:hAnsi="Book Antiqua" w:cs="Arial"/>
          <w:b/>
          <w:bCs/>
          <w:iCs/>
          <w:sz w:val="24"/>
          <w:szCs w:val="24"/>
          <w:lang w:val="en-US"/>
        </w:rPr>
        <w:t>r</w:t>
      </w:r>
      <w:r w:rsidRPr="002F6B0F">
        <w:rPr>
          <w:rFonts w:ascii="Book Antiqua" w:hAnsi="Book Antiqua" w:cs="Arial"/>
          <w:b/>
          <w:bCs/>
          <w:iCs/>
          <w:sz w:val="24"/>
          <w:szCs w:val="24"/>
          <w:lang w:val="en-US"/>
        </w:rPr>
        <w:t>esults</w:t>
      </w:r>
    </w:p>
    <w:tbl>
      <w:tblPr>
        <w:tblW w:w="9322" w:type="dxa"/>
        <w:tblLook w:val="01E0" w:firstRow="1" w:lastRow="1" w:firstColumn="1" w:lastColumn="1" w:noHBand="0" w:noVBand="0"/>
      </w:tblPr>
      <w:tblGrid>
        <w:gridCol w:w="392"/>
        <w:gridCol w:w="4111"/>
        <w:gridCol w:w="1984"/>
        <w:gridCol w:w="1843"/>
        <w:gridCol w:w="992"/>
      </w:tblGrid>
      <w:tr w:rsidR="00495E82" w:rsidRPr="002F6B0F" w14:paraId="5980B36D" w14:textId="77777777" w:rsidTr="002257D3">
        <w:tc>
          <w:tcPr>
            <w:tcW w:w="4503" w:type="dxa"/>
            <w:gridSpan w:val="2"/>
            <w:tcBorders>
              <w:top w:val="single" w:sz="4" w:space="0" w:color="auto"/>
              <w:bottom w:val="single" w:sz="4" w:space="0" w:color="auto"/>
            </w:tcBorders>
          </w:tcPr>
          <w:p w14:paraId="4A909C9C" w14:textId="77777777" w:rsidR="00495E82" w:rsidRPr="002F6B0F" w:rsidRDefault="00495E82" w:rsidP="00562E76">
            <w:pPr>
              <w:spacing w:line="360" w:lineRule="auto"/>
              <w:jc w:val="both"/>
              <w:rPr>
                <w:rFonts w:ascii="Book Antiqua" w:hAnsi="Book Antiqua" w:cs="Arial"/>
                <w:b/>
                <w:bCs/>
                <w:sz w:val="24"/>
                <w:szCs w:val="24"/>
                <w:lang w:val="en-US"/>
              </w:rPr>
            </w:pPr>
          </w:p>
        </w:tc>
        <w:tc>
          <w:tcPr>
            <w:tcW w:w="1984" w:type="dxa"/>
            <w:tcBorders>
              <w:top w:val="single" w:sz="4" w:space="0" w:color="auto"/>
              <w:bottom w:val="single" w:sz="4" w:space="0" w:color="auto"/>
            </w:tcBorders>
          </w:tcPr>
          <w:p w14:paraId="28D4D893"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ABO-incompatible</w:t>
            </w:r>
          </w:p>
          <w:p w14:paraId="08855952" w14:textId="75993F8C"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Pr="002F6B0F">
              <w:rPr>
                <w:rFonts w:ascii="Book Antiqua" w:hAnsi="Book Antiqua" w:cs="Arial"/>
                <w:b/>
                <w:bCs/>
                <w:i/>
                <w:iCs/>
                <w:sz w:val="24"/>
                <w:szCs w:val="24"/>
                <w:lang w:val="en-US"/>
              </w:rPr>
              <w:t>n</w:t>
            </w:r>
            <w:r w:rsidR="004E1420"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4E1420"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27)</w:t>
            </w:r>
          </w:p>
        </w:tc>
        <w:tc>
          <w:tcPr>
            <w:tcW w:w="1843" w:type="dxa"/>
            <w:tcBorders>
              <w:top w:val="single" w:sz="4" w:space="0" w:color="auto"/>
              <w:bottom w:val="single" w:sz="4" w:space="0" w:color="auto"/>
            </w:tcBorders>
          </w:tcPr>
          <w:p w14:paraId="7EC05110"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ABO-compatible</w:t>
            </w:r>
          </w:p>
          <w:p w14:paraId="32F2CE72" w14:textId="5B70C9E0"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004E1420" w:rsidRPr="002F6B0F">
              <w:rPr>
                <w:rFonts w:ascii="Book Antiqua" w:hAnsi="Book Antiqua" w:cs="Arial"/>
                <w:b/>
                <w:bCs/>
                <w:i/>
                <w:iCs/>
                <w:sz w:val="24"/>
                <w:szCs w:val="24"/>
                <w:lang w:val="en-US"/>
              </w:rPr>
              <w:t>n</w:t>
            </w:r>
            <w:r w:rsidR="004E1420"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4E1420"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108)</w:t>
            </w:r>
          </w:p>
        </w:tc>
        <w:tc>
          <w:tcPr>
            <w:tcW w:w="992" w:type="dxa"/>
            <w:tcBorders>
              <w:top w:val="single" w:sz="4" w:space="0" w:color="auto"/>
              <w:bottom w:val="single" w:sz="4" w:space="0" w:color="auto"/>
            </w:tcBorders>
          </w:tcPr>
          <w:p w14:paraId="27E6BA2A" w14:textId="6CCDA724" w:rsidR="00495E82" w:rsidRPr="002F6B0F" w:rsidRDefault="004E1420" w:rsidP="00562E76">
            <w:pPr>
              <w:spacing w:line="360" w:lineRule="auto"/>
              <w:jc w:val="both"/>
              <w:rPr>
                <w:rFonts w:ascii="Book Antiqua" w:hAnsi="Book Antiqua" w:cs="Arial"/>
                <w:b/>
                <w:bCs/>
                <w:sz w:val="24"/>
                <w:szCs w:val="24"/>
                <w:lang w:val="en-US"/>
              </w:rPr>
            </w:pPr>
            <w:r w:rsidRPr="002F6B0F">
              <w:rPr>
                <w:rFonts w:ascii="Book Antiqua" w:hAnsi="Book Antiqua" w:cs="Arial"/>
                <w:b/>
                <w:bCs/>
                <w:i/>
                <w:iCs/>
                <w:sz w:val="24"/>
                <w:szCs w:val="24"/>
                <w:lang w:val="en-US"/>
              </w:rPr>
              <w:t>P</w:t>
            </w:r>
            <w:r w:rsidRPr="002F6B0F">
              <w:rPr>
                <w:rFonts w:ascii="Book Antiqua" w:hAnsi="Book Antiqua" w:cs="Arial"/>
                <w:b/>
                <w:bCs/>
                <w:sz w:val="24"/>
                <w:szCs w:val="24"/>
                <w:lang w:val="en-US"/>
              </w:rPr>
              <w:t xml:space="preserve"> </w:t>
            </w:r>
            <w:r w:rsidR="00495E82" w:rsidRPr="002F6B0F">
              <w:rPr>
                <w:rFonts w:ascii="Book Antiqua" w:hAnsi="Book Antiqua" w:cs="Arial"/>
                <w:b/>
                <w:bCs/>
                <w:sz w:val="24"/>
                <w:szCs w:val="24"/>
                <w:lang w:val="en-US"/>
              </w:rPr>
              <w:t>value</w:t>
            </w:r>
          </w:p>
        </w:tc>
      </w:tr>
      <w:tr w:rsidR="00495E82" w:rsidRPr="002F6B0F" w14:paraId="306704BC" w14:textId="77777777" w:rsidTr="002257D3">
        <w:tc>
          <w:tcPr>
            <w:tcW w:w="4503" w:type="dxa"/>
            <w:gridSpan w:val="2"/>
            <w:shd w:val="clear" w:color="auto" w:fill="auto"/>
          </w:tcPr>
          <w:p w14:paraId="39703217" w14:textId="0310101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Treated </w:t>
            </w:r>
            <w:r w:rsidR="004E1420" w:rsidRPr="002F6B0F">
              <w:rPr>
                <w:rFonts w:ascii="Book Antiqua" w:hAnsi="Book Antiqua" w:cs="Arial"/>
                <w:sz w:val="24"/>
                <w:szCs w:val="24"/>
                <w:lang w:val="en-US"/>
              </w:rPr>
              <w:t>r</w:t>
            </w:r>
            <w:r w:rsidRPr="002F6B0F">
              <w:rPr>
                <w:rFonts w:ascii="Book Antiqua" w:hAnsi="Book Antiqua" w:cs="Arial"/>
                <w:sz w:val="24"/>
                <w:szCs w:val="24"/>
                <w:lang w:val="en-US"/>
              </w:rPr>
              <w:t>ejections</w:t>
            </w:r>
            <w:r w:rsidR="004E1420" w:rsidRPr="002F6B0F">
              <w:rPr>
                <w:rFonts w:ascii="Book Antiqua" w:hAnsi="Book Antiqua" w:cs="Arial"/>
                <w:sz w:val="24"/>
                <w:szCs w:val="24"/>
                <w:lang w:val="en-US"/>
              </w:rPr>
              <w:t>, (%)</w:t>
            </w:r>
          </w:p>
        </w:tc>
        <w:tc>
          <w:tcPr>
            <w:tcW w:w="1984" w:type="dxa"/>
          </w:tcPr>
          <w:p w14:paraId="203E7FDD" w14:textId="1A4571A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33</w:t>
            </w:r>
          </w:p>
        </w:tc>
        <w:tc>
          <w:tcPr>
            <w:tcW w:w="1843" w:type="dxa"/>
          </w:tcPr>
          <w:p w14:paraId="18BBFD28" w14:textId="7526222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15</w:t>
            </w:r>
          </w:p>
        </w:tc>
        <w:tc>
          <w:tcPr>
            <w:tcW w:w="992" w:type="dxa"/>
          </w:tcPr>
          <w:p w14:paraId="7EEBA006" w14:textId="77777777" w:rsidR="00495E82" w:rsidRPr="002F6B0F" w:rsidRDefault="00495E82" w:rsidP="00562E76">
            <w:pPr>
              <w:spacing w:line="360" w:lineRule="auto"/>
              <w:jc w:val="both"/>
              <w:rPr>
                <w:rFonts w:ascii="Book Antiqua" w:hAnsi="Book Antiqua" w:cs="Arial"/>
                <w:b/>
                <w:sz w:val="24"/>
                <w:szCs w:val="24"/>
                <w:lang w:val="en-US"/>
              </w:rPr>
            </w:pPr>
            <w:r w:rsidRPr="002F6B0F">
              <w:rPr>
                <w:rFonts w:ascii="Book Antiqua" w:hAnsi="Book Antiqua" w:cs="Arial"/>
                <w:b/>
                <w:sz w:val="24"/>
                <w:szCs w:val="24"/>
                <w:lang w:val="en-US"/>
              </w:rPr>
              <w:t>0.03</w:t>
            </w:r>
          </w:p>
        </w:tc>
      </w:tr>
      <w:tr w:rsidR="00495E82" w:rsidRPr="002F6B0F" w14:paraId="5BDFED28" w14:textId="77777777" w:rsidTr="002257D3">
        <w:tc>
          <w:tcPr>
            <w:tcW w:w="4503" w:type="dxa"/>
            <w:gridSpan w:val="2"/>
            <w:shd w:val="clear" w:color="auto" w:fill="auto"/>
          </w:tcPr>
          <w:p w14:paraId="7B2D7231" w14:textId="5FF44FD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Acute antibody mediated rejection</w:t>
            </w:r>
            <w:r w:rsidR="004E1420" w:rsidRPr="002F6B0F">
              <w:rPr>
                <w:rFonts w:ascii="Book Antiqua" w:hAnsi="Book Antiqua" w:cs="Arial"/>
                <w:sz w:val="24"/>
                <w:szCs w:val="24"/>
                <w:lang w:val="en-US"/>
              </w:rPr>
              <w:t>, (%)</w:t>
            </w:r>
          </w:p>
        </w:tc>
        <w:tc>
          <w:tcPr>
            <w:tcW w:w="1984" w:type="dxa"/>
          </w:tcPr>
          <w:p w14:paraId="1982B019" w14:textId="039C7CE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1843" w:type="dxa"/>
          </w:tcPr>
          <w:p w14:paraId="45AA70F2" w14:textId="5600A7D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w:t>
            </w:r>
          </w:p>
        </w:tc>
        <w:tc>
          <w:tcPr>
            <w:tcW w:w="992" w:type="dxa"/>
          </w:tcPr>
          <w:p w14:paraId="36BBC0C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0.36</w:t>
            </w:r>
          </w:p>
        </w:tc>
      </w:tr>
      <w:tr w:rsidR="00495E82" w:rsidRPr="002F6B0F" w14:paraId="1F961560" w14:textId="77777777" w:rsidTr="002257D3">
        <w:tc>
          <w:tcPr>
            <w:tcW w:w="4503" w:type="dxa"/>
            <w:gridSpan w:val="2"/>
            <w:shd w:val="clear" w:color="auto" w:fill="auto"/>
          </w:tcPr>
          <w:p w14:paraId="389A0753" w14:textId="56643E73"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Acute T-cell mediated rejection</w:t>
            </w:r>
            <w:r w:rsidR="004E1420" w:rsidRPr="002F6B0F">
              <w:rPr>
                <w:rFonts w:ascii="Book Antiqua" w:hAnsi="Book Antiqua" w:cs="Arial"/>
                <w:sz w:val="24"/>
                <w:szCs w:val="24"/>
                <w:lang w:val="en-US"/>
              </w:rPr>
              <w:t>, (%)</w:t>
            </w:r>
          </w:p>
        </w:tc>
        <w:tc>
          <w:tcPr>
            <w:tcW w:w="1984" w:type="dxa"/>
          </w:tcPr>
          <w:p w14:paraId="0817D54B" w14:textId="257069A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30</w:t>
            </w:r>
          </w:p>
        </w:tc>
        <w:tc>
          <w:tcPr>
            <w:tcW w:w="1843" w:type="dxa"/>
          </w:tcPr>
          <w:p w14:paraId="155E656E" w14:textId="20E3961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14</w:t>
            </w:r>
          </w:p>
        </w:tc>
        <w:tc>
          <w:tcPr>
            <w:tcW w:w="992" w:type="dxa"/>
          </w:tcPr>
          <w:p w14:paraId="6165F5D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0.05</w:t>
            </w:r>
          </w:p>
        </w:tc>
      </w:tr>
      <w:tr w:rsidR="00495E82" w:rsidRPr="002F6B0F" w14:paraId="4B11569A" w14:textId="77777777" w:rsidTr="002257D3">
        <w:tc>
          <w:tcPr>
            <w:tcW w:w="392" w:type="dxa"/>
            <w:shd w:val="clear" w:color="auto" w:fill="auto"/>
          </w:tcPr>
          <w:p w14:paraId="5BBEC18A" w14:textId="77777777" w:rsidR="00495E82" w:rsidRPr="002F6B0F" w:rsidRDefault="00495E82" w:rsidP="00562E76">
            <w:pPr>
              <w:spacing w:line="360" w:lineRule="auto"/>
              <w:jc w:val="both"/>
              <w:rPr>
                <w:rFonts w:ascii="Book Antiqua" w:hAnsi="Book Antiqua" w:cs="Arial"/>
                <w:sz w:val="24"/>
                <w:szCs w:val="24"/>
                <w:lang w:val="en-US"/>
              </w:rPr>
            </w:pPr>
          </w:p>
        </w:tc>
        <w:tc>
          <w:tcPr>
            <w:tcW w:w="4111" w:type="dxa"/>
            <w:shd w:val="clear" w:color="auto" w:fill="auto"/>
          </w:tcPr>
          <w:p w14:paraId="4013B7C7" w14:textId="456EE1F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Grade IA</w:t>
            </w:r>
            <w:r w:rsidR="004E1420" w:rsidRPr="002F6B0F">
              <w:rPr>
                <w:rFonts w:ascii="Book Antiqua" w:hAnsi="Book Antiqua" w:cs="Arial"/>
                <w:sz w:val="24"/>
                <w:szCs w:val="24"/>
                <w:lang w:val="en-US"/>
              </w:rPr>
              <w:t>, (%)</w:t>
            </w:r>
          </w:p>
        </w:tc>
        <w:tc>
          <w:tcPr>
            <w:tcW w:w="1984" w:type="dxa"/>
          </w:tcPr>
          <w:p w14:paraId="4F7E35AB" w14:textId="6493282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1843" w:type="dxa"/>
          </w:tcPr>
          <w:p w14:paraId="37DDBBEF" w14:textId="60470DA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992" w:type="dxa"/>
          </w:tcPr>
          <w:p w14:paraId="507F9F5B"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2C7A9482" w14:textId="77777777" w:rsidTr="002257D3">
        <w:tc>
          <w:tcPr>
            <w:tcW w:w="392" w:type="dxa"/>
            <w:shd w:val="clear" w:color="auto" w:fill="auto"/>
          </w:tcPr>
          <w:p w14:paraId="7334250A" w14:textId="77777777" w:rsidR="00495E82" w:rsidRPr="002F6B0F" w:rsidRDefault="00495E82" w:rsidP="00562E76">
            <w:pPr>
              <w:spacing w:line="360" w:lineRule="auto"/>
              <w:jc w:val="both"/>
              <w:rPr>
                <w:rFonts w:ascii="Book Antiqua" w:hAnsi="Book Antiqua" w:cs="Arial"/>
                <w:sz w:val="24"/>
                <w:szCs w:val="24"/>
                <w:lang w:val="en-US"/>
              </w:rPr>
            </w:pPr>
          </w:p>
        </w:tc>
        <w:tc>
          <w:tcPr>
            <w:tcW w:w="4111" w:type="dxa"/>
            <w:shd w:val="clear" w:color="auto" w:fill="auto"/>
          </w:tcPr>
          <w:p w14:paraId="327DDB55" w14:textId="5BB34E9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Grade IB</w:t>
            </w:r>
            <w:r w:rsidR="004E1420" w:rsidRPr="002F6B0F">
              <w:rPr>
                <w:rFonts w:ascii="Book Antiqua" w:hAnsi="Book Antiqua" w:cs="Arial"/>
                <w:sz w:val="24"/>
                <w:szCs w:val="24"/>
                <w:lang w:val="en-US"/>
              </w:rPr>
              <w:t>, (%)</w:t>
            </w:r>
          </w:p>
        </w:tc>
        <w:tc>
          <w:tcPr>
            <w:tcW w:w="1984" w:type="dxa"/>
          </w:tcPr>
          <w:p w14:paraId="21541888" w14:textId="7C78483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1843" w:type="dxa"/>
          </w:tcPr>
          <w:p w14:paraId="323DEC47" w14:textId="7D667FF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w:t>
            </w:r>
          </w:p>
        </w:tc>
        <w:tc>
          <w:tcPr>
            <w:tcW w:w="992" w:type="dxa"/>
          </w:tcPr>
          <w:p w14:paraId="0C9E3597"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2AFE0C41" w14:textId="77777777" w:rsidTr="002257D3">
        <w:tc>
          <w:tcPr>
            <w:tcW w:w="392" w:type="dxa"/>
            <w:shd w:val="clear" w:color="auto" w:fill="auto"/>
          </w:tcPr>
          <w:p w14:paraId="75A010F8" w14:textId="77777777" w:rsidR="00495E82" w:rsidRPr="002F6B0F" w:rsidRDefault="00495E82" w:rsidP="00562E76">
            <w:pPr>
              <w:spacing w:line="360" w:lineRule="auto"/>
              <w:jc w:val="both"/>
              <w:rPr>
                <w:rFonts w:ascii="Book Antiqua" w:hAnsi="Book Antiqua" w:cs="Arial"/>
                <w:sz w:val="24"/>
                <w:szCs w:val="24"/>
                <w:lang w:val="en-US"/>
              </w:rPr>
            </w:pPr>
          </w:p>
        </w:tc>
        <w:tc>
          <w:tcPr>
            <w:tcW w:w="4111" w:type="dxa"/>
            <w:shd w:val="clear" w:color="auto" w:fill="auto"/>
          </w:tcPr>
          <w:p w14:paraId="18B800D1" w14:textId="69F9350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Grade IIA</w:t>
            </w:r>
            <w:r w:rsidR="004E1420" w:rsidRPr="002F6B0F">
              <w:rPr>
                <w:rFonts w:ascii="Book Antiqua" w:hAnsi="Book Antiqua" w:cs="Arial"/>
                <w:sz w:val="24"/>
                <w:szCs w:val="24"/>
                <w:lang w:val="en-US"/>
              </w:rPr>
              <w:t>, (%)</w:t>
            </w:r>
          </w:p>
        </w:tc>
        <w:tc>
          <w:tcPr>
            <w:tcW w:w="1984" w:type="dxa"/>
          </w:tcPr>
          <w:p w14:paraId="66041C2D" w14:textId="2D7857D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15</w:t>
            </w:r>
          </w:p>
        </w:tc>
        <w:tc>
          <w:tcPr>
            <w:tcW w:w="1843" w:type="dxa"/>
          </w:tcPr>
          <w:p w14:paraId="46B9EAC6" w14:textId="0E0BFFF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w:t>
            </w:r>
          </w:p>
        </w:tc>
        <w:tc>
          <w:tcPr>
            <w:tcW w:w="992" w:type="dxa"/>
          </w:tcPr>
          <w:p w14:paraId="65709481"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349850A4" w14:textId="77777777" w:rsidTr="002257D3">
        <w:tc>
          <w:tcPr>
            <w:tcW w:w="392" w:type="dxa"/>
            <w:shd w:val="clear" w:color="auto" w:fill="auto"/>
          </w:tcPr>
          <w:p w14:paraId="6F28E8F6" w14:textId="77777777" w:rsidR="00495E82" w:rsidRPr="002F6B0F" w:rsidRDefault="00495E82" w:rsidP="00562E76">
            <w:pPr>
              <w:spacing w:line="360" w:lineRule="auto"/>
              <w:jc w:val="both"/>
              <w:rPr>
                <w:rFonts w:ascii="Book Antiqua" w:hAnsi="Book Antiqua" w:cs="Arial"/>
                <w:sz w:val="24"/>
                <w:szCs w:val="24"/>
                <w:lang w:val="en-US"/>
              </w:rPr>
            </w:pPr>
          </w:p>
        </w:tc>
        <w:tc>
          <w:tcPr>
            <w:tcW w:w="4111" w:type="dxa"/>
            <w:shd w:val="clear" w:color="auto" w:fill="auto"/>
          </w:tcPr>
          <w:p w14:paraId="0F7E0CEC" w14:textId="2737BA4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Grade IIB</w:t>
            </w:r>
            <w:r w:rsidR="004E1420" w:rsidRPr="002F6B0F">
              <w:rPr>
                <w:rFonts w:ascii="Book Antiqua" w:hAnsi="Book Antiqua" w:cs="Arial"/>
                <w:sz w:val="24"/>
                <w:szCs w:val="24"/>
                <w:lang w:val="en-US"/>
              </w:rPr>
              <w:t>, (%)</w:t>
            </w:r>
          </w:p>
        </w:tc>
        <w:tc>
          <w:tcPr>
            <w:tcW w:w="1984" w:type="dxa"/>
          </w:tcPr>
          <w:p w14:paraId="71C26E68" w14:textId="7CCE29A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1843" w:type="dxa"/>
          </w:tcPr>
          <w:p w14:paraId="4B128038" w14:textId="38F4451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w:t>
            </w:r>
          </w:p>
        </w:tc>
        <w:tc>
          <w:tcPr>
            <w:tcW w:w="992" w:type="dxa"/>
          </w:tcPr>
          <w:p w14:paraId="1FCDC8AD"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CDA4364" w14:textId="77777777" w:rsidTr="002257D3">
        <w:tc>
          <w:tcPr>
            <w:tcW w:w="392" w:type="dxa"/>
            <w:shd w:val="clear" w:color="auto" w:fill="auto"/>
          </w:tcPr>
          <w:p w14:paraId="525A7B78" w14:textId="77777777" w:rsidR="00495E82" w:rsidRPr="002F6B0F" w:rsidRDefault="00495E82" w:rsidP="00562E76">
            <w:pPr>
              <w:spacing w:line="360" w:lineRule="auto"/>
              <w:jc w:val="both"/>
              <w:rPr>
                <w:rFonts w:ascii="Book Antiqua" w:hAnsi="Book Antiqua" w:cs="Arial"/>
                <w:sz w:val="24"/>
                <w:szCs w:val="24"/>
                <w:lang w:val="en-US"/>
              </w:rPr>
            </w:pPr>
          </w:p>
        </w:tc>
        <w:tc>
          <w:tcPr>
            <w:tcW w:w="4111" w:type="dxa"/>
            <w:shd w:val="clear" w:color="auto" w:fill="auto"/>
          </w:tcPr>
          <w:p w14:paraId="743F86E7" w14:textId="77D00D5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Grade III</w:t>
            </w:r>
            <w:r w:rsidR="004E1420" w:rsidRPr="002F6B0F">
              <w:rPr>
                <w:rFonts w:ascii="Book Antiqua" w:hAnsi="Book Antiqua" w:cs="Arial"/>
                <w:sz w:val="24"/>
                <w:szCs w:val="24"/>
                <w:lang w:val="en-US"/>
              </w:rPr>
              <w:t>, (%)</w:t>
            </w:r>
          </w:p>
        </w:tc>
        <w:tc>
          <w:tcPr>
            <w:tcW w:w="1984" w:type="dxa"/>
          </w:tcPr>
          <w:p w14:paraId="442743BA" w14:textId="0C21742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1843" w:type="dxa"/>
          </w:tcPr>
          <w:p w14:paraId="315E217F" w14:textId="73AFC3B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992" w:type="dxa"/>
          </w:tcPr>
          <w:p w14:paraId="0337C056"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7F0FF128" w14:textId="77777777" w:rsidTr="002257D3">
        <w:tc>
          <w:tcPr>
            <w:tcW w:w="4503" w:type="dxa"/>
            <w:gridSpan w:val="2"/>
            <w:shd w:val="clear" w:color="auto" w:fill="auto"/>
          </w:tcPr>
          <w:p w14:paraId="2C5803E3"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Borderline acute T-cell mediated rejection</w:t>
            </w:r>
          </w:p>
        </w:tc>
        <w:tc>
          <w:tcPr>
            <w:tcW w:w="1984" w:type="dxa"/>
          </w:tcPr>
          <w:p w14:paraId="4799DA8C" w14:textId="7A72509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1843" w:type="dxa"/>
          </w:tcPr>
          <w:p w14:paraId="7461F533" w14:textId="0E8A88D3"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992" w:type="dxa"/>
          </w:tcPr>
          <w:p w14:paraId="6D08A0D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0.50</w:t>
            </w:r>
          </w:p>
        </w:tc>
      </w:tr>
      <w:tr w:rsidR="00495E82" w:rsidRPr="002F6B0F" w14:paraId="50EF0ADB" w14:textId="77777777" w:rsidTr="002257D3">
        <w:tc>
          <w:tcPr>
            <w:tcW w:w="4503" w:type="dxa"/>
            <w:gridSpan w:val="2"/>
            <w:tcBorders>
              <w:bottom w:val="single" w:sz="4" w:space="0" w:color="auto"/>
            </w:tcBorders>
            <w:shd w:val="clear" w:color="auto" w:fill="auto"/>
          </w:tcPr>
          <w:p w14:paraId="21A398A0"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Donor specific antibodies (% positive)</w:t>
            </w:r>
          </w:p>
        </w:tc>
        <w:tc>
          <w:tcPr>
            <w:tcW w:w="1984" w:type="dxa"/>
            <w:tcBorders>
              <w:bottom w:val="single" w:sz="4" w:space="0" w:color="auto"/>
            </w:tcBorders>
          </w:tcPr>
          <w:p w14:paraId="1C22E6CD" w14:textId="116B11E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1843" w:type="dxa"/>
            <w:tcBorders>
              <w:bottom w:val="single" w:sz="4" w:space="0" w:color="auto"/>
            </w:tcBorders>
          </w:tcPr>
          <w:p w14:paraId="01FD148D" w14:textId="539BC98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6</w:t>
            </w:r>
          </w:p>
        </w:tc>
        <w:tc>
          <w:tcPr>
            <w:tcW w:w="992" w:type="dxa"/>
            <w:tcBorders>
              <w:bottom w:val="single" w:sz="4" w:space="0" w:color="auto"/>
            </w:tcBorders>
          </w:tcPr>
          <w:p w14:paraId="650A2309"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0.17</w:t>
            </w:r>
          </w:p>
        </w:tc>
      </w:tr>
    </w:tbl>
    <w:p w14:paraId="3CCA4360" w14:textId="2D698054" w:rsidR="00495E82" w:rsidRPr="002F6B0F" w:rsidRDefault="004E1420" w:rsidP="00562E76">
      <w:pPr>
        <w:spacing w:line="360" w:lineRule="auto"/>
        <w:jc w:val="both"/>
        <w:rPr>
          <w:rFonts w:ascii="Book Antiqua" w:hAnsi="Book Antiqua" w:cs="Arial"/>
          <w:sz w:val="24"/>
          <w:szCs w:val="24"/>
          <w:lang w:val="en-US"/>
        </w:rPr>
      </w:pPr>
      <w:r w:rsidRPr="002F6B0F">
        <w:rPr>
          <w:rFonts w:ascii="Book Antiqua" w:hAnsi="Book Antiqua" w:cs="Arial"/>
          <w:i/>
          <w:iCs/>
          <w:sz w:val="24"/>
          <w:szCs w:val="24"/>
          <w:lang w:val="en-US"/>
        </w:rPr>
        <w:t>P</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 xml:space="preserve">values calculated with chi-square test. Donor specific antibodies were measured according to local practice, </w:t>
      </w:r>
      <w:r w:rsidR="00495E82" w:rsidRPr="002F6B0F">
        <w:rPr>
          <w:rFonts w:ascii="Book Antiqua" w:hAnsi="Book Antiqua" w:cs="Arial"/>
          <w:i/>
          <w:iCs/>
          <w:sz w:val="24"/>
          <w:szCs w:val="24"/>
          <w:lang w:val="en-US"/>
        </w:rPr>
        <w:t>i.e</w:t>
      </w:r>
      <w:r w:rsidR="00495E82" w:rsidRPr="002F6B0F">
        <w:rPr>
          <w:rFonts w:ascii="Book Antiqua" w:hAnsi="Book Antiqua" w:cs="Arial"/>
          <w:sz w:val="24"/>
          <w:szCs w:val="24"/>
          <w:lang w:val="en-US"/>
        </w:rPr>
        <w:t>.</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at the discretion of the treating physician, and routinely at 8 </w:t>
      </w:r>
      <w:proofErr w:type="spellStart"/>
      <w:r w:rsidR="00495E82" w:rsidRPr="002F6B0F">
        <w:rPr>
          <w:rFonts w:ascii="Book Antiqua" w:hAnsi="Book Antiqua" w:cs="Arial"/>
          <w:sz w:val="24"/>
          <w:szCs w:val="24"/>
          <w:lang w:val="en-US"/>
        </w:rPr>
        <w:t>wk</w:t>
      </w:r>
      <w:proofErr w:type="spellEnd"/>
      <w:r w:rsidR="00495E82" w:rsidRPr="002F6B0F">
        <w:rPr>
          <w:rFonts w:ascii="Book Antiqua" w:hAnsi="Book Antiqua" w:cs="Arial"/>
          <w:sz w:val="24"/>
          <w:szCs w:val="24"/>
          <w:lang w:val="en-US"/>
        </w:rPr>
        <w:t xml:space="preserve"> after transplantation for Groningen patients and yearly for Amsterdam patients.</w:t>
      </w:r>
    </w:p>
    <w:p w14:paraId="36879344" w14:textId="77777777" w:rsidR="00495E82" w:rsidRPr="002F6B0F" w:rsidRDefault="00495E82" w:rsidP="00562E76">
      <w:pPr>
        <w:tabs>
          <w:tab w:val="clear" w:pos="284"/>
          <w:tab w:val="clear" w:pos="1701"/>
        </w:tabs>
        <w:spacing w:line="360" w:lineRule="auto"/>
        <w:jc w:val="both"/>
        <w:rPr>
          <w:rFonts w:ascii="Book Antiqua" w:hAnsi="Book Antiqua" w:cs="Arial"/>
          <w:i/>
          <w:sz w:val="24"/>
          <w:szCs w:val="24"/>
          <w:lang w:val="en-US"/>
        </w:rPr>
      </w:pPr>
      <w:r w:rsidRPr="002F6B0F">
        <w:rPr>
          <w:rFonts w:ascii="Book Antiqua" w:hAnsi="Book Antiqua" w:cs="Arial"/>
          <w:i/>
          <w:sz w:val="24"/>
          <w:szCs w:val="24"/>
          <w:lang w:val="en-US"/>
        </w:rPr>
        <w:br w:type="page"/>
      </w:r>
    </w:p>
    <w:p w14:paraId="0A2965EF" w14:textId="3A0D9E7F" w:rsidR="00495E82" w:rsidRPr="002F6B0F" w:rsidRDefault="00495E82" w:rsidP="00562E76">
      <w:pPr>
        <w:spacing w:line="360" w:lineRule="auto"/>
        <w:jc w:val="both"/>
        <w:rPr>
          <w:rFonts w:ascii="Book Antiqua" w:hAnsi="Book Antiqua" w:cs="Arial"/>
          <w:b/>
          <w:bCs/>
          <w:iCs/>
          <w:sz w:val="24"/>
          <w:szCs w:val="24"/>
          <w:lang w:val="en-US"/>
        </w:rPr>
      </w:pPr>
      <w:r w:rsidRPr="002F6B0F">
        <w:rPr>
          <w:rFonts w:ascii="Book Antiqua" w:hAnsi="Book Antiqua" w:cs="Arial"/>
          <w:b/>
          <w:bCs/>
          <w:iCs/>
          <w:sz w:val="24"/>
          <w:szCs w:val="24"/>
          <w:lang w:val="en-US"/>
        </w:rPr>
        <w:lastRenderedPageBreak/>
        <w:t xml:space="preserve">Table 3 Infectious </w:t>
      </w:r>
      <w:r w:rsidR="00715F5C" w:rsidRPr="002F6B0F">
        <w:rPr>
          <w:rFonts w:ascii="Book Antiqua" w:hAnsi="Book Antiqua" w:cs="Arial"/>
          <w:b/>
          <w:bCs/>
          <w:iCs/>
          <w:sz w:val="24"/>
          <w:szCs w:val="24"/>
          <w:lang w:val="en-US"/>
        </w:rPr>
        <w:t>c</w:t>
      </w:r>
      <w:r w:rsidRPr="002F6B0F">
        <w:rPr>
          <w:rFonts w:ascii="Book Antiqua" w:hAnsi="Book Antiqua" w:cs="Arial"/>
          <w:b/>
          <w:bCs/>
          <w:iCs/>
          <w:sz w:val="24"/>
          <w:szCs w:val="24"/>
          <w:lang w:val="en-US"/>
        </w:rPr>
        <w:t>omplications</w:t>
      </w:r>
    </w:p>
    <w:tbl>
      <w:tblPr>
        <w:tblW w:w="9322" w:type="dxa"/>
        <w:tblLook w:val="01E0" w:firstRow="1" w:lastRow="1" w:firstColumn="1" w:lastColumn="1" w:noHBand="0" w:noVBand="0"/>
      </w:tblPr>
      <w:tblGrid>
        <w:gridCol w:w="680"/>
        <w:gridCol w:w="3823"/>
        <w:gridCol w:w="1984"/>
        <w:gridCol w:w="1701"/>
        <w:gridCol w:w="1134"/>
      </w:tblGrid>
      <w:tr w:rsidR="00495E82" w:rsidRPr="002F6B0F" w14:paraId="1CA45E78" w14:textId="77777777" w:rsidTr="002257D3">
        <w:tc>
          <w:tcPr>
            <w:tcW w:w="4503" w:type="dxa"/>
            <w:gridSpan w:val="2"/>
            <w:tcBorders>
              <w:top w:val="single" w:sz="4" w:space="0" w:color="auto"/>
              <w:bottom w:val="single" w:sz="4" w:space="0" w:color="auto"/>
            </w:tcBorders>
          </w:tcPr>
          <w:p w14:paraId="71382736" w14:textId="77777777" w:rsidR="00495E82" w:rsidRPr="002F6B0F" w:rsidRDefault="00495E82" w:rsidP="00562E76">
            <w:pPr>
              <w:spacing w:line="360" w:lineRule="auto"/>
              <w:jc w:val="both"/>
              <w:rPr>
                <w:rFonts w:ascii="Book Antiqua" w:hAnsi="Book Antiqua" w:cs="Arial"/>
                <w:sz w:val="24"/>
                <w:szCs w:val="24"/>
                <w:lang w:val="en-US"/>
              </w:rPr>
            </w:pPr>
          </w:p>
        </w:tc>
        <w:tc>
          <w:tcPr>
            <w:tcW w:w="1984" w:type="dxa"/>
            <w:tcBorders>
              <w:top w:val="single" w:sz="4" w:space="0" w:color="auto"/>
              <w:bottom w:val="single" w:sz="4" w:space="0" w:color="auto"/>
            </w:tcBorders>
          </w:tcPr>
          <w:p w14:paraId="124534F6"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ABO-incompatible</w:t>
            </w:r>
          </w:p>
          <w:p w14:paraId="040D7C0A" w14:textId="4B6666FE"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Pr="002F6B0F">
              <w:rPr>
                <w:rFonts w:ascii="Book Antiqua" w:hAnsi="Book Antiqua" w:cs="Arial"/>
                <w:b/>
                <w:bCs/>
                <w:i/>
                <w:iCs/>
                <w:sz w:val="24"/>
                <w:szCs w:val="24"/>
                <w:lang w:val="en-US"/>
              </w:rPr>
              <w:t>n</w:t>
            </w:r>
            <w:r w:rsidR="00AC4655"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AC4655"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27)</w:t>
            </w:r>
          </w:p>
        </w:tc>
        <w:tc>
          <w:tcPr>
            <w:tcW w:w="1701" w:type="dxa"/>
            <w:tcBorders>
              <w:top w:val="single" w:sz="4" w:space="0" w:color="auto"/>
              <w:bottom w:val="single" w:sz="4" w:space="0" w:color="auto"/>
            </w:tcBorders>
          </w:tcPr>
          <w:p w14:paraId="145C47BA"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ABO-compatible</w:t>
            </w:r>
          </w:p>
          <w:p w14:paraId="333877F9" w14:textId="74D4A19D"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(n</w:t>
            </w:r>
            <w:r w:rsidR="00AC4655"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AC4655"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108)</w:t>
            </w:r>
          </w:p>
        </w:tc>
        <w:tc>
          <w:tcPr>
            <w:tcW w:w="1134" w:type="dxa"/>
            <w:tcBorders>
              <w:top w:val="single" w:sz="4" w:space="0" w:color="auto"/>
              <w:bottom w:val="single" w:sz="4" w:space="0" w:color="auto"/>
            </w:tcBorders>
          </w:tcPr>
          <w:p w14:paraId="185F574A" w14:textId="48DD7F28" w:rsidR="00495E82" w:rsidRPr="002F6B0F" w:rsidRDefault="003C494E" w:rsidP="00562E76">
            <w:pPr>
              <w:spacing w:line="360" w:lineRule="auto"/>
              <w:jc w:val="both"/>
              <w:rPr>
                <w:rFonts w:ascii="Book Antiqua" w:hAnsi="Book Antiqua" w:cs="Arial"/>
                <w:b/>
                <w:bCs/>
                <w:sz w:val="24"/>
                <w:szCs w:val="24"/>
                <w:lang w:val="en-US"/>
              </w:rPr>
            </w:pPr>
            <w:r w:rsidRPr="002F6B0F">
              <w:rPr>
                <w:rFonts w:ascii="Book Antiqua" w:hAnsi="Book Antiqua" w:cs="Arial"/>
                <w:b/>
                <w:bCs/>
                <w:i/>
                <w:iCs/>
                <w:sz w:val="24"/>
                <w:szCs w:val="24"/>
                <w:lang w:val="en-US"/>
              </w:rPr>
              <w:t>P</w:t>
            </w:r>
            <w:r w:rsidRPr="002F6B0F">
              <w:rPr>
                <w:rFonts w:ascii="Book Antiqua" w:hAnsi="Book Antiqua" w:cs="Arial"/>
                <w:b/>
                <w:bCs/>
                <w:sz w:val="24"/>
                <w:szCs w:val="24"/>
                <w:lang w:val="en-US"/>
              </w:rPr>
              <w:t xml:space="preserve"> </w:t>
            </w:r>
            <w:r w:rsidR="00495E82" w:rsidRPr="002F6B0F">
              <w:rPr>
                <w:rFonts w:ascii="Book Antiqua" w:hAnsi="Book Antiqua" w:cs="Arial"/>
                <w:b/>
                <w:bCs/>
                <w:sz w:val="24"/>
                <w:szCs w:val="24"/>
                <w:lang w:val="en-US"/>
              </w:rPr>
              <w:t>value</w:t>
            </w:r>
          </w:p>
        </w:tc>
      </w:tr>
      <w:tr w:rsidR="00495E82" w:rsidRPr="002F6B0F" w14:paraId="57C54FDC" w14:textId="77777777" w:rsidTr="002257D3">
        <w:tc>
          <w:tcPr>
            <w:tcW w:w="4503" w:type="dxa"/>
            <w:gridSpan w:val="2"/>
            <w:tcBorders>
              <w:top w:val="single" w:sz="4" w:space="0" w:color="auto"/>
            </w:tcBorders>
          </w:tcPr>
          <w:p w14:paraId="68C8D7F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Total no. of infectious complications per patient</w:t>
            </w:r>
          </w:p>
        </w:tc>
        <w:tc>
          <w:tcPr>
            <w:tcW w:w="1984" w:type="dxa"/>
            <w:tcBorders>
              <w:top w:val="single" w:sz="4" w:space="0" w:color="auto"/>
            </w:tcBorders>
          </w:tcPr>
          <w:p w14:paraId="7C13002A" w14:textId="3E246A8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1.7 </w:t>
            </w:r>
            <w:r w:rsidR="003C494E" w:rsidRPr="002F6B0F">
              <w:rPr>
                <w:rFonts w:ascii="Book Antiqua" w:hAnsi="Book Antiqua" w:cs="Arial"/>
                <w:sz w:val="24"/>
                <w:szCs w:val="24"/>
                <w:lang w:val="en-US"/>
              </w:rPr>
              <w:t>(</w:t>
            </w:r>
            <w:r w:rsidRPr="002F6B0F">
              <w:rPr>
                <w:rFonts w:ascii="Book Antiqua" w:hAnsi="Book Antiqua" w:cs="Arial"/>
                <w:sz w:val="24"/>
                <w:szCs w:val="24"/>
                <w:lang w:val="en-US"/>
              </w:rPr>
              <w:t>1-2.3</w:t>
            </w:r>
            <w:r w:rsidR="003C494E" w:rsidRPr="002F6B0F">
              <w:rPr>
                <w:rFonts w:ascii="Book Antiqua" w:hAnsi="Book Antiqua" w:cs="Arial"/>
                <w:sz w:val="24"/>
                <w:szCs w:val="24"/>
                <w:lang w:val="en-US"/>
              </w:rPr>
              <w:t>)</w:t>
            </w:r>
          </w:p>
        </w:tc>
        <w:tc>
          <w:tcPr>
            <w:tcW w:w="1701" w:type="dxa"/>
            <w:tcBorders>
              <w:top w:val="single" w:sz="4" w:space="0" w:color="auto"/>
            </w:tcBorders>
          </w:tcPr>
          <w:p w14:paraId="7FFA43BD" w14:textId="4C0F4BD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1.0 </w:t>
            </w:r>
            <w:r w:rsidR="003C494E" w:rsidRPr="002F6B0F">
              <w:rPr>
                <w:rFonts w:ascii="Book Antiqua" w:hAnsi="Book Antiqua" w:cs="Arial"/>
                <w:sz w:val="24"/>
                <w:szCs w:val="24"/>
                <w:lang w:val="en-US"/>
              </w:rPr>
              <w:t>(</w:t>
            </w:r>
            <w:r w:rsidRPr="002F6B0F">
              <w:rPr>
                <w:rFonts w:ascii="Book Antiqua" w:hAnsi="Book Antiqua" w:cs="Arial"/>
                <w:sz w:val="24"/>
                <w:szCs w:val="24"/>
                <w:lang w:val="en-US"/>
              </w:rPr>
              <w:t>0-2</w:t>
            </w:r>
            <w:r w:rsidR="003C494E" w:rsidRPr="002F6B0F">
              <w:rPr>
                <w:rFonts w:ascii="Book Antiqua" w:hAnsi="Book Antiqua" w:cs="Arial"/>
                <w:sz w:val="24"/>
                <w:szCs w:val="24"/>
                <w:lang w:val="en-US"/>
              </w:rPr>
              <w:t>)</w:t>
            </w:r>
          </w:p>
        </w:tc>
        <w:tc>
          <w:tcPr>
            <w:tcW w:w="1134" w:type="dxa"/>
            <w:tcBorders>
              <w:top w:val="single" w:sz="4" w:space="0" w:color="auto"/>
            </w:tcBorders>
          </w:tcPr>
          <w:p w14:paraId="3F05ACDC" w14:textId="77777777" w:rsidR="00495E82" w:rsidRPr="002F6B0F" w:rsidRDefault="00495E82" w:rsidP="00562E76">
            <w:pPr>
              <w:spacing w:line="360" w:lineRule="auto"/>
              <w:jc w:val="both"/>
              <w:rPr>
                <w:rFonts w:ascii="Book Antiqua" w:hAnsi="Book Antiqua" w:cs="Arial"/>
                <w:bCs/>
                <w:sz w:val="24"/>
                <w:szCs w:val="24"/>
                <w:lang w:val="en-US"/>
              </w:rPr>
            </w:pPr>
            <w:r w:rsidRPr="002F6B0F">
              <w:rPr>
                <w:rFonts w:ascii="Book Antiqua" w:hAnsi="Book Antiqua" w:cs="Arial"/>
                <w:bCs/>
                <w:sz w:val="24"/>
                <w:szCs w:val="24"/>
                <w:lang w:val="en-US"/>
              </w:rPr>
              <w:t>0.004</w:t>
            </w:r>
          </w:p>
        </w:tc>
      </w:tr>
      <w:tr w:rsidR="00495E82" w:rsidRPr="002F6B0F" w14:paraId="4DDA149D" w14:textId="77777777" w:rsidTr="002257D3">
        <w:tc>
          <w:tcPr>
            <w:tcW w:w="680" w:type="dxa"/>
            <w:shd w:val="clear" w:color="auto" w:fill="auto"/>
          </w:tcPr>
          <w:p w14:paraId="47957FE4" w14:textId="77777777" w:rsidR="00495E82" w:rsidRPr="002F6B0F" w:rsidRDefault="00495E82" w:rsidP="00562E76">
            <w:pPr>
              <w:spacing w:line="360" w:lineRule="auto"/>
              <w:jc w:val="both"/>
              <w:rPr>
                <w:rFonts w:ascii="Book Antiqua" w:hAnsi="Book Antiqua" w:cs="Arial"/>
                <w:b/>
                <w:sz w:val="24"/>
                <w:szCs w:val="24"/>
                <w:lang w:val="en-US"/>
              </w:rPr>
            </w:pPr>
          </w:p>
        </w:tc>
        <w:tc>
          <w:tcPr>
            <w:tcW w:w="3823" w:type="dxa"/>
            <w:shd w:val="clear" w:color="auto" w:fill="auto"/>
          </w:tcPr>
          <w:p w14:paraId="4D5826EB" w14:textId="655A7BF3" w:rsidR="00495E82" w:rsidRPr="002F6B0F" w:rsidRDefault="00495E82" w:rsidP="00562E76">
            <w:pPr>
              <w:spacing w:line="360" w:lineRule="auto"/>
              <w:jc w:val="both"/>
              <w:rPr>
                <w:rFonts w:ascii="Book Antiqua" w:hAnsi="Book Antiqua" w:cs="Arial"/>
                <w:bCs/>
                <w:sz w:val="24"/>
                <w:szCs w:val="24"/>
                <w:lang w:val="en-US"/>
              </w:rPr>
            </w:pPr>
            <w:r w:rsidRPr="002F6B0F">
              <w:rPr>
                <w:rFonts w:ascii="Book Antiqua" w:hAnsi="Book Antiqua" w:cs="Arial"/>
                <w:bCs/>
                <w:sz w:val="24"/>
                <w:szCs w:val="24"/>
                <w:lang w:val="en-US"/>
              </w:rPr>
              <w:t>CMV infections</w:t>
            </w:r>
            <w:r w:rsidR="003C494E" w:rsidRPr="002F6B0F">
              <w:rPr>
                <w:rFonts w:ascii="Book Antiqua" w:hAnsi="Book Antiqua" w:cs="Arial"/>
                <w:bCs/>
                <w:sz w:val="24"/>
                <w:szCs w:val="24"/>
                <w:lang w:val="en-US"/>
              </w:rPr>
              <w:t xml:space="preserve">, </w:t>
            </w:r>
            <w:r w:rsidR="003C494E" w:rsidRPr="002F6B0F">
              <w:rPr>
                <w:rFonts w:ascii="Book Antiqua" w:hAnsi="Book Antiqua" w:cs="Arial"/>
                <w:sz w:val="24"/>
                <w:szCs w:val="24"/>
                <w:lang w:val="en-US"/>
              </w:rPr>
              <w:t>(%)</w:t>
            </w:r>
          </w:p>
        </w:tc>
        <w:tc>
          <w:tcPr>
            <w:tcW w:w="1984" w:type="dxa"/>
          </w:tcPr>
          <w:p w14:paraId="49D9DE16" w14:textId="12BC773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12</w:t>
            </w:r>
          </w:p>
        </w:tc>
        <w:tc>
          <w:tcPr>
            <w:tcW w:w="1701" w:type="dxa"/>
          </w:tcPr>
          <w:p w14:paraId="4629CE3B" w14:textId="63353BE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11</w:t>
            </w:r>
          </w:p>
        </w:tc>
        <w:tc>
          <w:tcPr>
            <w:tcW w:w="1134" w:type="dxa"/>
          </w:tcPr>
          <w:p w14:paraId="4CD977E9"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5F966EA" w14:textId="77777777" w:rsidTr="002257D3">
        <w:tc>
          <w:tcPr>
            <w:tcW w:w="680" w:type="dxa"/>
            <w:shd w:val="clear" w:color="auto" w:fill="auto"/>
          </w:tcPr>
          <w:p w14:paraId="4255A540"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6AB15666" w14:textId="25E3301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EBV infections</w:t>
            </w:r>
            <w:r w:rsidR="003C494E" w:rsidRPr="002F6B0F">
              <w:rPr>
                <w:rFonts w:ascii="Book Antiqua" w:hAnsi="Book Antiqua" w:cs="Arial"/>
                <w:sz w:val="24"/>
                <w:szCs w:val="24"/>
                <w:lang w:val="en-US"/>
              </w:rPr>
              <w:t>, (%)</w:t>
            </w:r>
          </w:p>
        </w:tc>
        <w:tc>
          <w:tcPr>
            <w:tcW w:w="1984" w:type="dxa"/>
          </w:tcPr>
          <w:p w14:paraId="304C7234" w14:textId="5060201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1701" w:type="dxa"/>
          </w:tcPr>
          <w:p w14:paraId="7FC604FC" w14:textId="0C49355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w:t>
            </w:r>
          </w:p>
        </w:tc>
        <w:tc>
          <w:tcPr>
            <w:tcW w:w="1134" w:type="dxa"/>
          </w:tcPr>
          <w:p w14:paraId="6ABA3E6A"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4D06057B" w14:textId="77777777" w:rsidTr="002257D3">
        <w:tc>
          <w:tcPr>
            <w:tcW w:w="680" w:type="dxa"/>
            <w:shd w:val="clear" w:color="auto" w:fill="auto"/>
          </w:tcPr>
          <w:p w14:paraId="4BEDE2E4"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00263467" w14:textId="4C2E7A8F" w:rsidR="00495E82" w:rsidRPr="002F6B0F" w:rsidRDefault="00495E82" w:rsidP="00562E76">
            <w:pPr>
              <w:spacing w:line="360" w:lineRule="auto"/>
              <w:jc w:val="both"/>
              <w:rPr>
                <w:rFonts w:ascii="Book Antiqua" w:hAnsi="Book Antiqua" w:cs="Arial"/>
                <w:sz w:val="24"/>
                <w:szCs w:val="24"/>
                <w:lang w:val="en-US"/>
              </w:rPr>
            </w:pPr>
            <w:bookmarkStart w:id="114" w:name="OLE_LINK17"/>
            <w:r w:rsidRPr="002F6B0F">
              <w:rPr>
                <w:rFonts w:ascii="Book Antiqua" w:hAnsi="Book Antiqua" w:cs="Arial"/>
                <w:sz w:val="24"/>
                <w:szCs w:val="24"/>
                <w:lang w:val="en-US"/>
              </w:rPr>
              <w:t>BK infection</w:t>
            </w:r>
            <w:bookmarkEnd w:id="114"/>
            <w:r w:rsidRPr="002F6B0F">
              <w:rPr>
                <w:rFonts w:ascii="Book Antiqua" w:hAnsi="Book Antiqua" w:cs="Arial"/>
                <w:sz w:val="24"/>
                <w:szCs w:val="24"/>
                <w:lang w:val="en-US"/>
              </w:rPr>
              <w:t>s</w:t>
            </w:r>
            <w:r w:rsidR="003C494E" w:rsidRPr="002F6B0F">
              <w:rPr>
                <w:rFonts w:ascii="Book Antiqua" w:hAnsi="Book Antiqua" w:cs="Arial"/>
                <w:sz w:val="24"/>
                <w:szCs w:val="24"/>
                <w:lang w:val="en-US"/>
              </w:rPr>
              <w:t>, (%)</w:t>
            </w:r>
          </w:p>
        </w:tc>
        <w:tc>
          <w:tcPr>
            <w:tcW w:w="1984" w:type="dxa"/>
          </w:tcPr>
          <w:p w14:paraId="54B4F24A" w14:textId="305BE4A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15</w:t>
            </w:r>
          </w:p>
        </w:tc>
        <w:tc>
          <w:tcPr>
            <w:tcW w:w="1701" w:type="dxa"/>
          </w:tcPr>
          <w:p w14:paraId="3CBFD46E" w14:textId="6F8F10B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6</w:t>
            </w:r>
          </w:p>
        </w:tc>
        <w:tc>
          <w:tcPr>
            <w:tcW w:w="1134" w:type="dxa"/>
          </w:tcPr>
          <w:p w14:paraId="26455621"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45230545" w14:textId="77777777" w:rsidTr="002257D3">
        <w:tc>
          <w:tcPr>
            <w:tcW w:w="680" w:type="dxa"/>
            <w:shd w:val="clear" w:color="auto" w:fill="auto"/>
          </w:tcPr>
          <w:p w14:paraId="7B0D232F"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420BCAAB" w14:textId="6659EAF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Other viral infections</w:t>
            </w:r>
            <w:r w:rsidR="003C494E" w:rsidRPr="002F6B0F">
              <w:rPr>
                <w:rFonts w:ascii="Book Antiqua" w:hAnsi="Book Antiqua" w:cs="Arial"/>
                <w:sz w:val="24"/>
                <w:szCs w:val="24"/>
                <w:lang w:val="en-US"/>
              </w:rPr>
              <w:t>, (%)</w:t>
            </w:r>
          </w:p>
        </w:tc>
        <w:tc>
          <w:tcPr>
            <w:tcW w:w="1984" w:type="dxa"/>
          </w:tcPr>
          <w:p w14:paraId="596AE10E" w14:textId="49E9FB5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31</w:t>
            </w:r>
          </w:p>
        </w:tc>
        <w:tc>
          <w:tcPr>
            <w:tcW w:w="1701" w:type="dxa"/>
          </w:tcPr>
          <w:p w14:paraId="7448B53E" w14:textId="5E80D70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9</w:t>
            </w:r>
          </w:p>
        </w:tc>
        <w:tc>
          <w:tcPr>
            <w:tcW w:w="1134" w:type="dxa"/>
          </w:tcPr>
          <w:p w14:paraId="245DFF97" w14:textId="77777777" w:rsidR="00495E82" w:rsidRPr="002F6B0F" w:rsidRDefault="00495E82" w:rsidP="00562E76">
            <w:pPr>
              <w:spacing w:line="360" w:lineRule="auto"/>
              <w:jc w:val="both"/>
              <w:rPr>
                <w:rFonts w:ascii="Book Antiqua" w:hAnsi="Book Antiqua" w:cs="Arial"/>
                <w:b/>
                <w:sz w:val="24"/>
                <w:szCs w:val="24"/>
                <w:lang w:val="en-US"/>
              </w:rPr>
            </w:pPr>
          </w:p>
        </w:tc>
      </w:tr>
      <w:tr w:rsidR="00495E82" w:rsidRPr="002F6B0F" w14:paraId="00BB2C7C" w14:textId="77777777" w:rsidTr="002257D3">
        <w:tc>
          <w:tcPr>
            <w:tcW w:w="680" w:type="dxa"/>
            <w:shd w:val="clear" w:color="auto" w:fill="auto"/>
          </w:tcPr>
          <w:p w14:paraId="6B8DF17E"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3F766F47" w14:textId="5296AA2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First urinary tract infection</w:t>
            </w:r>
            <w:r w:rsidR="003C494E" w:rsidRPr="002F6B0F">
              <w:rPr>
                <w:rFonts w:ascii="Book Antiqua" w:hAnsi="Book Antiqua" w:cs="Arial"/>
                <w:sz w:val="24"/>
                <w:szCs w:val="24"/>
                <w:lang w:val="en-US"/>
              </w:rPr>
              <w:t>, (%)</w:t>
            </w:r>
          </w:p>
        </w:tc>
        <w:tc>
          <w:tcPr>
            <w:tcW w:w="1984" w:type="dxa"/>
          </w:tcPr>
          <w:p w14:paraId="3D97BE0D" w14:textId="3CCE1AE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38</w:t>
            </w:r>
          </w:p>
        </w:tc>
        <w:tc>
          <w:tcPr>
            <w:tcW w:w="1701" w:type="dxa"/>
          </w:tcPr>
          <w:p w14:paraId="0162C89A" w14:textId="0FC526E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30</w:t>
            </w:r>
          </w:p>
        </w:tc>
        <w:tc>
          <w:tcPr>
            <w:tcW w:w="1134" w:type="dxa"/>
          </w:tcPr>
          <w:p w14:paraId="45B6612F"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2A0761A6" w14:textId="77777777" w:rsidTr="002257D3">
        <w:tc>
          <w:tcPr>
            <w:tcW w:w="680" w:type="dxa"/>
            <w:shd w:val="clear" w:color="auto" w:fill="auto"/>
          </w:tcPr>
          <w:p w14:paraId="27A638E9"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2EE20E66" w14:textId="2F2F473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Recurrent urinary tract infections</w:t>
            </w:r>
            <w:r w:rsidR="003C494E" w:rsidRPr="002F6B0F">
              <w:rPr>
                <w:rFonts w:ascii="Book Antiqua" w:hAnsi="Book Antiqua" w:cs="Arial"/>
                <w:sz w:val="24"/>
                <w:szCs w:val="24"/>
                <w:lang w:val="en-US"/>
              </w:rPr>
              <w:t>, (%)</w:t>
            </w:r>
          </w:p>
        </w:tc>
        <w:tc>
          <w:tcPr>
            <w:tcW w:w="1984" w:type="dxa"/>
          </w:tcPr>
          <w:p w14:paraId="314F3689" w14:textId="67B8EFA2"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8</w:t>
            </w:r>
          </w:p>
        </w:tc>
        <w:tc>
          <w:tcPr>
            <w:tcW w:w="1701" w:type="dxa"/>
          </w:tcPr>
          <w:p w14:paraId="46EBEEF0" w14:textId="1971D76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11</w:t>
            </w:r>
          </w:p>
        </w:tc>
        <w:tc>
          <w:tcPr>
            <w:tcW w:w="1134" w:type="dxa"/>
          </w:tcPr>
          <w:p w14:paraId="643A421E"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7F1BCB41" w14:textId="77777777" w:rsidTr="002257D3">
        <w:tc>
          <w:tcPr>
            <w:tcW w:w="680" w:type="dxa"/>
            <w:shd w:val="clear" w:color="auto" w:fill="auto"/>
          </w:tcPr>
          <w:p w14:paraId="7839F498"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62695C82" w14:textId="21D6AD7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Other bacterial infections</w:t>
            </w:r>
            <w:r w:rsidR="003C494E" w:rsidRPr="002F6B0F">
              <w:rPr>
                <w:rFonts w:ascii="Book Antiqua" w:hAnsi="Book Antiqua" w:cs="Arial"/>
                <w:sz w:val="24"/>
                <w:szCs w:val="24"/>
                <w:lang w:val="en-US"/>
              </w:rPr>
              <w:t>, (%)</w:t>
            </w:r>
          </w:p>
        </w:tc>
        <w:tc>
          <w:tcPr>
            <w:tcW w:w="1984" w:type="dxa"/>
          </w:tcPr>
          <w:p w14:paraId="7F0ED9A3" w14:textId="3776E842"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23</w:t>
            </w:r>
          </w:p>
        </w:tc>
        <w:tc>
          <w:tcPr>
            <w:tcW w:w="1701" w:type="dxa"/>
          </w:tcPr>
          <w:p w14:paraId="77C0506D" w14:textId="3F60D3A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1134" w:type="dxa"/>
          </w:tcPr>
          <w:p w14:paraId="27DA5C83" w14:textId="77777777" w:rsidR="00495E82" w:rsidRPr="002F6B0F" w:rsidRDefault="00495E82" w:rsidP="00562E76">
            <w:pPr>
              <w:spacing w:line="360" w:lineRule="auto"/>
              <w:jc w:val="both"/>
              <w:rPr>
                <w:rFonts w:ascii="Book Antiqua" w:hAnsi="Book Antiqua" w:cs="Arial"/>
                <w:b/>
                <w:sz w:val="24"/>
                <w:szCs w:val="24"/>
                <w:lang w:val="en-US"/>
              </w:rPr>
            </w:pPr>
          </w:p>
        </w:tc>
      </w:tr>
      <w:tr w:rsidR="00495E82" w:rsidRPr="002F6B0F" w14:paraId="6C8376A6" w14:textId="77777777" w:rsidTr="002257D3">
        <w:tc>
          <w:tcPr>
            <w:tcW w:w="680" w:type="dxa"/>
            <w:tcBorders>
              <w:bottom w:val="single" w:sz="4" w:space="0" w:color="auto"/>
            </w:tcBorders>
            <w:shd w:val="clear" w:color="auto" w:fill="auto"/>
          </w:tcPr>
          <w:p w14:paraId="68516942"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tcBorders>
              <w:bottom w:val="single" w:sz="4" w:space="0" w:color="auto"/>
            </w:tcBorders>
            <w:shd w:val="clear" w:color="auto" w:fill="auto"/>
          </w:tcPr>
          <w:p w14:paraId="163FF181" w14:textId="0DE8C70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Other infections, not otherwise specified</w:t>
            </w:r>
            <w:r w:rsidR="003C494E" w:rsidRPr="002F6B0F">
              <w:rPr>
                <w:rFonts w:ascii="Book Antiqua" w:hAnsi="Book Antiqua" w:cs="Arial"/>
                <w:sz w:val="24"/>
                <w:szCs w:val="24"/>
                <w:lang w:val="en-US"/>
              </w:rPr>
              <w:t>, (%)</w:t>
            </w:r>
          </w:p>
        </w:tc>
        <w:tc>
          <w:tcPr>
            <w:tcW w:w="1984" w:type="dxa"/>
            <w:tcBorders>
              <w:bottom w:val="single" w:sz="4" w:space="0" w:color="auto"/>
            </w:tcBorders>
          </w:tcPr>
          <w:p w14:paraId="2E20A440" w14:textId="6D5A2CD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31</w:t>
            </w:r>
          </w:p>
        </w:tc>
        <w:tc>
          <w:tcPr>
            <w:tcW w:w="1701" w:type="dxa"/>
            <w:tcBorders>
              <w:bottom w:val="single" w:sz="4" w:space="0" w:color="auto"/>
            </w:tcBorders>
          </w:tcPr>
          <w:p w14:paraId="354A028B" w14:textId="00A4434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20</w:t>
            </w:r>
          </w:p>
        </w:tc>
        <w:tc>
          <w:tcPr>
            <w:tcW w:w="1134" w:type="dxa"/>
            <w:tcBorders>
              <w:bottom w:val="single" w:sz="4" w:space="0" w:color="auto"/>
            </w:tcBorders>
          </w:tcPr>
          <w:p w14:paraId="7350596C" w14:textId="77777777" w:rsidR="00495E82" w:rsidRPr="002F6B0F" w:rsidRDefault="00495E82" w:rsidP="00562E76">
            <w:pPr>
              <w:spacing w:line="360" w:lineRule="auto"/>
              <w:jc w:val="both"/>
              <w:rPr>
                <w:rFonts w:ascii="Book Antiqua" w:hAnsi="Book Antiqua" w:cs="Arial"/>
                <w:sz w:val="24"/>
                <w:szCs w:val="24"/>
                <w:lang w:val="en-US"/>
              </w:rPr>
            </w:pPr>
          </w:p>
        </w:tc>
      </w:tr>
    </w:tbl>
    <w:p w14:paraId="0A6BA63C" w14:textId="22B715A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All values as percentages or median and interquartile range. </w:t>
      </w:r>
      <w:r w:rsidR="003C494E" w:rsidRPr="002F6B0F">
        <w:rPr>
          <w:rFonts w:ascii="Book Antiqua" w:hAnsi="Book Antiqua" w:cs="Arial"/>
          <w:i/>
          <w:iCs/>
          <w:sz w:val="24"/>
          <w:szCs w:val="24"/>
          <w:lang w:val="en-US"/>
        </w:rPr>
        <w:t>P</w:t>
      </w:r>
      <w:r w:rsidR="003C494E" w:rsidRPr="002F6B0F">
        <w:rPr>
          <w:rFonts w:ascii="Book Antiqua" w:hAnsi="Book Antiqua" w:cs="Arial"/>
          <w:sz w:val="24"/>
          <w:szCs w:val="24"/>
          <w:lang w:val="en-US"/>
        </w:rPr>
        <w:t xml:space="preserve"> </w:t>
      </w:r>
      <w:r w:rsidRPr="002F6B0F">
        <w:rPr>
          <w:rFonts w:ascii="Book Antiqua" w:hAnsi="Book Antiqua" w:cs="Arial"/>
          <w:sz w:val="24"/>
          <w:szCs w:val="24"/>
          <w:lang w:val="en-US"/>
        </w:rPr>
        <w:t xml:space="preserve">values calculated Mann Whitney </w:t>
      </w:r>
      <w:r w:rsidRPr="002F6B0F">
        <w:rPr>
          <w:rFonts w:ascii="Book Antiqua" w:hAnsi="Book Antiqua" w:cs="Arial"/>
          <w:i/>
          <w:iCs/>
          <w:sz w:val="24"/>
          <w:szCs w:val="24"/>
          <w:lang w:val="en-US"/>
        </w:rPr>
        <w:t>U</w:t>
      </w:r>
      <w:r w:rsidRPr="002F6B0F">
        <w:rPr>
          <w:rFonts w:ascii="Book Antiqua" w:hAnsi="Book Antiqua" w:cs="Arial"/>
          <w:sz w:val="24"/>
          <w:szCs w:val="24"/>
          <w:lang w:val="en-US"/>
        </w:rPr>
        <w:t xml:space="preserve"> test or chi-square test where applicable. CMV</w:t>
      </w:r>
      <w:r w:rsidR="003C494E" w:rsidRPr="002F6B0F">
        <w:rPr>
          <w:rFonts w:ascii="Book Antiqua" w:hAnsi="Book Antiqua" w:cs="Arial"/>
          <w:sz w:val="24"/>
          <w:szCs w:val="24"/>
          <w:lang w:val="en-US"/>
        </w:rPr>
        <w:t>:</w:t>
      </w:r>
      <w:r w:rsidRPr="002F6B0F">
        <w:rPr>
          <w:rFonts w:ascii="Book Antiqua" w:hAnsi="Book Antiqua" w:cs="Arial"/>
          <w:sz w:val="24"/>
          <w:szCs w:val="24"/>
          <w:lang w:val="en-US"/>
        </w:rPr>
        <w:t xml:space="preserve"> </w:t>
      </w:r>
      <w:r w:rsidR="003C494E" w:rsidRPr="002F6B0F">
        <w:rPr>
          <w:rFonts w:ascii="Book Antiqua" w:hAnsi="Book Antiqua" w:cs="Arial"/>
          <w:sz w:val="24"/>
          <w:szCs w:val="24"/>
          <w:lang w:val="en-US"/>
        </w:rPr>
        <w:t>C</w:t>
      </w:r>
      <w:r w:rsidRPr="002F6B0F">
        <w:rPr>
          <w:rFonts w:ascii="Book Antiqua" w:hAnsi="Book Antiqua" w:cs="Arial"/>
          <w:sz w:val="24"/>
          <w:szCs w:val="24"/>
          <w:lang w:val="en-US"/>
        </w:rPr>
        <w:t>ytomegalovirus; EBV</w:t>
      </w:r>
      <w:r w:rsidR="003C494E" w:rsidRPr="002F6B0F">
        <w:rPr>
          <w:rFonts w:ascii="Book Antiqua" w:hAnsi="Book Antiqua" w:cs="Arial"/>
          <w:sz w:val="24"/>
          <w:szCs w:val="24"/>
          <w:lang w:val="en-US"/>
        </w:rPr>
        <w:t>:</w:t>
      </w:r>
      <w:r w:rsidRPr="002F6B0F">
        <w:rPr>
          <w:rFonts w:ascii="Book Antiqua" w:hAnsi="Book Antiqua" w:cs="Arial"/>
          <w:sz w:val="24"/>
          <w:szCs w:val="24"/>
          <w:lang w:val="en-US"/>
        </w:rPr>
        <w:t xml:space="preserve"> Epstein Barr virus.</w:t>
      </w:r>
    </w:p>
    <w:p w14:paraId="5ED4FCE0" w14:textId="353984C2" w:rsidR="004E1420" w:rsidRPr="002F6B0F" w:rsidRDefault="004E1420">
      <w:pPr>
        <w:tabs>
          <w:tab w:val="clear" w:pos="284"/>
          <w:tab w:val="clear" w:pos="1701"/>
        </w:tabs>
        <w:spacing w:after="200" w:line="276" w:lineRule="auto"/>
        <w:rPr>
          <w:rFonts w:ascii="Book Antiqua" w:hAnsi="Book Antiqua" w:cs="Arial"/>
          <w:i/>
          <w:sz w:val="24"/>
          <w:szCs w:val="24"/>
          <w:lang w:val="en-US"/>
        </w:rPr>
      </w:pPr>
      <w:r w:rsidRPr="002F6B0F">
        <w:rPr>
          <w:rFonts w:ascii="Book Antiqua" w:hAnsi="Book Antiqua" w:cs="Arial"/>
          <w:i/>
          <w:sz w:val="24"/>
          <w:szCs w:val="24"/>
          <w:lang w:val="en-US"/>
        </w:rPr>
        <w:br w:type="page"/>
      </w:r>
    </w:p>
    <w:p w14:paraId="2BF5F63E" w14:textId="0496E1E6" w:rsidR="00495E82" w:rsidRPr="002F6B0F" w:rsidRDefault="00495E82" w:rsidP="00562E76">
      <w:pPr>
        <w:spacing w:line="360" w:lineRule="auto"/>
        <w:jc w:val="both"/>
        <w:rPr>
          <w:rFonts w:ascii="Book Antiqua" w:hAnsi="Book Antiqua" w:cs="Arial"/>
          <w:b/>
          <w:bCs/>
          <w:iCs/>
          <w:sz w:val="24"/>
          <w:szCs w:val="24"/>
          <w:lang w:val="en-US"/>
        </w:rPr>
      </w:pPr>
      <w:r w:rsidRPr="002F6B0F">
        <w:rPr>
          <w:rFonts w:ascii="Book Antiqua" w:hAnsi="Book Antiqua" w:cs="Arial"/>
          <w:b/>
          <w:bCs/>
          <w:iCs/>
          <w:sz w:val="24"/>
          <w:szCs w:val="24"/>
          <w:lang w:val="en-US"/>
        </w:rPr>
        <w:lastRenderedPageBreak/>
        <w:t>Table 4 Malignancies</w:t>
      </w:r>
    </w:p>
    <w:tbl>
      <w:tblPr>
        <w:tblW w:w="9322" w:type="dxa"/>
        <w:tblLook w:val="01E0" w:firstRow="1" w:lastRow="1" w:firstColumn="1" w:lastColumn="1" w:noHBand="0" w:noVBand="0"/>
      </w:tblPr>
      <w:tblGrid>
        <w:gridCol w:w="680"/>
        <w:gridCol w:w="3823"/>
        <w:gridCol w:w="1984"/>
        <w:gridCol w:w="1701"/>
        <w:gridCol w:w="1134"/>
      </w:tblGrid>
      <w:tr w:rsidR="00495E82" w:rsidRPr="002F6B0F" w14:paraId="771BA5EB" w14:textId="77777777" w:rsidTr="002257D3">
        <w:tc>
          <w:tcPr>
            <w:tcW w:w="4503" w:type="dxa"/>
            <w:gridSpan w:val="2"/>
            <w:tcBorders>
              <w:top w:val="single" w:sz="4" w:space="0" w:color="auto"/>
              <w:bottom w:val="single" w:sz="4" w:space="0" w:color="auto"/>
            </w:tcBorders>
          </w:tcPr>
          <w:p w14:paraId="15F46C56" w14:textId="77777777" w:rsidR="00495E82" w:rsidRPr="002F6B0F" w:rsidRDefault="00495E82" w:rsidP="00562E76">
            <w:pPr>
              <w:spacing w:line="360" w:lineRule="auto"/>
              <w:jc w:val="both"/>
              <w:rPr>
                <w:rFonts w:ascii="Book Antiqua" w:hAnsi="Book Antiqua" w:cs="Arial"/>
                <w:sz w:val="24"/>
                <w:szCs w:val="24"/>
                <w:lang w:val="en-US"/>
              </w:rPr>
            </w:pPr>
          </w:p>
        </w:tc>
        <w:tc>
          <w:tcPr>
            <w:tcW w:w="1984" w:type="dxa"/>
            <w:tcBorders>
              <w:top w:val="single" w:sz="4" w:space="0" w:color="auto"/>
              <w:bottom w:val="single" w:sz="4" w:space="0" w:color="auto"/>
            </w:tcBorders>
          </w:tcPr>
          <w:p w14:paraId="5CECE17A"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ABO-incompatible</w:t>
            </w:r>
          </w:p>
          <w:p w14:paraId="0692F50B" w14:textId="5668EC22"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Pr="002F6B0F">
              <w:rPr>
                <w:rFonts w:ascii="Book Antiqua" w:hAnsi="Book Antiqua" w:cs="Arial"/>
                <w:b/>
                <w:bCs/>
                <w:i/>
                <w:iCs/>
                <w:sz w:val="24"/>
                <w:szCs w:val="24"/>
                <w:lang w:val="en-US"/>
              </w:rPr>
              <w:t>n</w:t>
            </w:r>
            <w:r w:rsidR="003C494E"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3C494E"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27)</w:t>
            </w:r>
          </w:p>
        </w:tc>
        <w:tc>
          <w:tcPr>
            <w:tcW w:w="1701" w:type="dxa"/>
            <w:tcBorders>
              <w:top w:val="single" w:sz="4" w:space="0" w:color="auto"/>
              <w:bottom w:val="single" w:sz="4" w:space="0" w:color="auto"/>
            </w:tcBorders>
          </w:tcPr>
          <w:p w14:paraId="4ECF53CD"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ABO-compatible</w:t>
            </w:r>
          </w:p>
          <w:p w14:paraId="02CED125" w14:textId="3C2746B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003C494E" w:rsidRPr="002F6B0F">
              <w:rPr>
                <w:rFonts w:ascii="Book Antiqua" w:hAnsi="Book Antiqua" w:cs="Arial"/>
                <w:b/>
                <w:bCs/>
                <w:i/>
                <w:iCs/>
                <w:sz w:val="24"/>
                <w:szCs w:val="24"/>
                <w:lang w:val="en-US"/>
              </w:rPr>
              <w:t>n</w:t>
            </w:r>
            <w:r w:rsidR="003C494E"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3C494E"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108)</w:t>
            </w:r>
          </w:p>
        </w:tc>
        <w:tc>
          <w:tcPr>
            <w:tcW w:w="1134" w:type="dxa"/>
            <w:tcBorders>
              <w:top w:val="single" w:sz="4" w:space="0" w:color="auto"/>
              <w:bottom w:val="single" w:sz="4" w:space="0" w:color="auto"/>
            </w:tcBorders>
          </w:tcPr>
          <w:p w14:paraId="533A1A9C" w14:textId="5953FC85" w:rsidR="00495E82" w:rsidRPr="002F6B0F" w:rsidRDefault="003C494E" w:rsidP="00562E76">
            <w:pPr>
              <w:spacing w:line="360" w:lineRule="auto"/>
              <w:jc w:val="both"/>
              <w:rPr>
                <w:rFonts w:ascii="Book Antiqua" w:hAnsi="Book Antiqua" w:cs="Arial"/>
                <w:b/>
                <w:bCs/>
                <w:sz w:val="24"/>
                <w:szCs w:val="24"/>
                <w:lang w:val="en-US"/>
              </w:rPr>
            </w:pPr>
            <w:r w:rsidRPr="002F6B0F">
              <w:rPr>
                <w:rFonts w:ascii="Book Antiqua" w:hAnsi="Book Antiqua" w:cs="Arial"/>
                <w:b/>
                <w:bCs/>
                <w:i/>
                <w:iCs/>
                <w:sz w:val="24"/>
                <w:szCs w:val="24"/>
                <w:lang w:val="en-US"/>
              </w:rPr>
              <w:t>P</w:t>
            </w:r>
            <w:r w:rsidRPr="002F6B0F">
              <w:rPr>
                <w:rFonts w:ascii="Book Antiqua" w:hAnsi="Book Antiqua" w:cs="Arial"/>
                <w:b/>
                <w:bCs/>
                <w:sz w:val="24"/>
                <w:szCs w:val="24"/>
                <w:lang w:val="en-US"/>
              </w:rPr>
              <w:t xml:space="preserve"> </w:t>
            </w:r>
            <w:r w:rsidR="00495E82" w:rsidRPr="002F6B0F">
              <w:rPr>
                <w:rFonts w:ascii="Book Antiqua" w:hAnsi="Book Antiqua" w:cs="Arial"/>
                <w:b/>
                <w:bCs/>
                <w:sz w:val="24"/>
                <w:szCs w:val="24"/>
                <w:lang w:val="en-US"/>
              </w:rPr>
              <w:t>value</w:t>
            </w:r>
          </w:p>
        </w:tc>
      </w:tr>
      <w:tr w:rsidR="00495E82" w:rsidRPr="002F6B0F" w14:paraId="7A02DEE3" w14:textId="77777777" w:rsidTr="002257D3">
        <w:tc>
          <w:tcPr>
            <w:tcW w:w="4503" w:type="dxa"/>
            <w:gridSpan w:val="2"/>
            <w:tcBorders>
              <w:top w:val="single" w:sz="4" w:space="0" w:color="auto"/>
            </w:tcBorders>
          </w:tcPr>
          <w:p w14:paraId="7AB911A4"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of patients with a (pre)malignancy</w:t>
            </w:r>
          </w:p>
        </w:tc>
        <w:tc>
          <w:tcPr>
            <w:tcW w:w="1984" w:type="dxa"/>
            <w:tcBorders>
              <w:top w:val="single" w:sz="4" w:space="0" w:color="auto"/>
            </w:tcBorders>
          </w:tcPr>
          <w:p w14:paraId="28E6C8B9" w14:textId="060B5283"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22.2</w:t>
            </w:r>
          </w:p>
        </w:tc>
        <w:tc>
          <w:tcPr>
            <w:tcW w:w="1701" w:type="dxa"/>
            <w:tcBorders>
              <w:top w:val="single" w:sz="4" w:space="0" w:color="auto"/>
            </w:tcBorders>
          </w:tcPr>
          <w:p w14:paraId="38AF3CB2" w14:textId="7B69170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7.4</w:t>
            </w:r>
          </w:p>
        </w:tc>
        <w:tc>
          <w:tcPr>
            <w:tcW w:w="1134" w:type="dxa"/>
            <w:tcBorders>
              <w:top w:val="single" w:sz="4" w:space="0" w:color="auto"/>
            </w:tcBorders>
          </w:tcPr>
          <w:p w14:paraId="35B84A30" w14:textId="77777777" w:rsidR="00495E82" w:rsidRPr="002F6B0F" w:rsidRDefault="00495E82" w:rsidP="00562E76">
            <w:pPr>
              <w:spacing w:line="360" w:lineRule="auto"/>
              <w:jc w:val="both"/>
              <w:rPr>
                <w:rFonts w:ascii="Book Antiqua" w:hAnsi="Book Antiqua" w:cs="Arial"/>
                <w:bCs/>
                <w:sz w:val="24"/>
                <w:szCs w:val="24"/>
                <w:lang w:val="en-US"/>
              </w:rPr>
            </w:pPr>
            <w:r w:rsidRPr="002F6B0F">
              <w:rPr>
                <w:rFonts w:ascii="Book Antiqua" w:hAnsi="Book Antiqua" w:cs="Arial"/>
                <w:bCs/>
                <w:sz w:val="24"/>
                <w:szCs w:val="24"/>
                <w:lang w:val="en-US"/>
              </w:rPr>
              <w:t>0.01</w:t>
            </w:r>
          </w:p>
        </w:tc>
      </w:tr>
      <w:tr w:rsidR="00495E82" w:rsidRPr="002F6B0F" w14:paraId="10380138" w14:textId="77777777" w:rsidTr="002257D3">
        <w:tc>
          <w:tcPr>
            <w:tcW w:w="680" w:type="dxa"/>
            <w:shd w:val="clear" w:color="auto" w:fill="auto"/>
          </w:tcPr>
          <w:p w14:paraId="5B2DA74B" w14:textId="77777777" w:rsidR="00495E82" w:rsidRPr="002F6B0F" w:rsidRDefault="00495E82" w:rsidP="00562E76">
            <w:pPr>
              <w:spacing w:line="360" w:lineRule="auto"/>
              <w:jc w:val="both"/>
              <w:rPr>
                <w:rFonts w:ascii="Book Antiqua" w:hAnsi="Book Antiqua" w:cs="Arial"/>
                <w:b/>
                <w:sz w:val="24"/>
                <w:szCs w:val="24"/>
                <w:lang w:val="en-US"/>
              </w:rPr>
            </w:pPr>
          </w:p>
        </w:tc>
        <w:tc>
          <w:tcPr>
            <w:tcW w:w="3823" w:type="dxa"/>
            <w:shd w:val="clear" w:color="auto" w:fill="auto"/>
          </w:tcPr>
          <w:p w14:paraId="0177D9C4" w14:textId="65A0791B" w:rsidR="00495E82" w:rsidRPr="002F6B0F" w:rsidRDefault="00495E82" w:rsidP="00562E76">
            <w:pPr>
              <w:spacing w:line="360" w:lineRule="auto"/>
              <w:jc w:val="both"/>
              <w:rPr>
                <w:rFonts w:ascii="Book Antiqua" w:hAnsi="Book Antiqua" w:cs="Arial"/>
                <w:bCs/>
                <w:sz w:val="24"/>
                <w:szCs w:val="24"/>
                <w:lang w:val="en-US"/>
              </w:rPr>
            </w:pPr>
            <w:r w:rsidRPr="002F6B0F">
              <w:rPr>
                <w:rFonts w:ascii="Book Antiqua" w:hAnsi="Book Antiqua" w:cs="Arial"/>
                <w:bCs/>
                <w:sz w:val="24"/>
                <w:szCs w:val="24"/>
                <w:lang w:val="en-US"/>
              </w:rPr>
              <w:t>Solid organ</w:t>
            </w:r>
            <w:r w:rsidR="003C494E" w:rsidRPr="002F6B0F">
              <w:rPr>
                <w:rFonts w:ascii="Book Antiqua" w:hAnsi="Book Antiqua" w:cs="Arial"/>
                <w:sz w:val="24"/>
                <w:szCs w:val="24"/>
                <w:lang w:val="en-US"/>
              </w:rPr>
              <w:t>, (%)</w:t>
            </w:r>
          </w:p>
        </w:tc>
        <w:tc>
          <w:tcPr>
            <w:tcW w:w="1984" w:type="dxa"/>
          </w:tcPr>
          <w:p w14:paraId="6DE9EECB" w14:textId="45630CC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11</w:t>
            </w:r>
          </w:p>
        </w:tc>
        <w:tc>
          <w:tcPr>
            <w:tcW w:w="1701" w:type="dxa"/>
          </w:tcPr>
          <w:p w14:paraId="427AE399" w14:textId="03EF176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2.8</w:t>
            </w:r>
          </w:p>
        </w:tc>
        <w:tc>
          <w:tcPr>
            <w:tcW w:w="1134" w:type="dxa"/>
          </w:tcPr>
          <w:p w14:paraId="7F7A41B7"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1B8DEC6" w14:textId="77777777" w:rsidTr="002257D3">
        <w:tc>
          <w:tcPr>
            <w:tcW w:w="680" w:type="dxa"/>
            <w:shd w:val="clear" w:color="auto" w:fill="auto"/>
          </w:tcPr>
          <w:p w14:paraId="4F937F02"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687C5C5F" w14:textId="5852E7F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Lymphoma</w:t>
            </w:r>
            <w:r w:rsidR="003C494E" w:rsidRPr="002F6B0F">
              <w:rPr>
                <w:rFonts w:ascii="Book Antiqua" w:hAnsi="Book Antiqua" w:cs="Arial"/>
                <w:sz w:val="24"/>
                <w:szCs w:val="24"/>
                <w:lang w:val="en-US"/>
              </w:rPr>
              <w:t>, (%)</w:t>
            </w:r>
          </w:p>
        </w:tc>
        <w:tc>
          <w:tcPr>
            <w:tcW w:w="1984" w:type="dxa"/>
          </w:tcPr>
          <w:p w14:paraId="05F090E4" w14:textId="395678B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1701" w:type="dxa"/>
          </w:tcPr>
          <w:p w14:paraId="78F32F46" w14:textId="06607DD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1.9</w:t>
            </w:r>
          </w:p>
        </w:tc>
        <w:tc>
          <w:tcPr>
            <w:tcW w:w="1134" w:type="dxa"/>
          </w:tcPr>
          <w:p w14:paraId="24699654"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657B4D41" w14:textId="77777777" w:rsidTr="002257D3">
        <w:trPr>
          <w:trHeight w:val="80"/>
        </w:trPr>
        <w:tc>
          <w:tcPr>
            <w:tcW w:w="680" w:type="dxa"/>
            <w:shd w:val="clear" w:color="auto" w:fill="auto"/>
          </w:tcPr>
          <w:p w14:paraId="2C4705A2"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3BAFD811" w14:textId="7F9A8CF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Skin malignancy</w:t>
            </w:r>
            <w:r w:rsidR="003C494E" w:rsidRPr="002F6B0F">
              <w:rPr>
                <w:rFonts w:ascii="Book Antiqua" w:hAnsi="Book Antiqua" w:cs="Arial"/>
                <w:sz w:val="24"/>
                <w:szCs w:val="24"/>
                <w:lang w:val="en-US"/>
              </w:rPr>
              <w:t>, (%)</w:t>
            </w:r>
          </w:p>
        </w:tc>
        <w:tc>
          <w:tcPr>
            <w:tcW w:w="1984" w:type="dxa"/>
          </w:tcPr>
          <w:p w14:paraId="6400E834" w14:textId="4ABC6AB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3.7</w:t>
            </w:r>
          </w:p>
        </w:tc>
        <w:tc>
          <w:tcPr>
            <w:tcW w:w="1701" w:type="dxa"/>
          </w:tcPr>
          <w:p w14:paraId="11D8FF8A" w14:textId="3EC965C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1.9</w:t>
            </w:r>
          </w:p>
        </w:tc>
        <w:tc>
          <w:tcPr>
            <w:tcW w:w="1134" w:type="dxa"/>
          </w:tcPr>
          <w:p w14:paraId="4CD01325"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7294272C" w14:textId="77777777" w:rsidTr="002257D3">
        <w:trPr>
          <w:trHeight w:val="80"/>
        </w:trPr>
        <w:tc>
          <w:tcPr>
            <w:tcW w:w="680" w:type="dxa"/>
            <w:shd w:val="clear" w:color="auto" w:fill="auto"/>
          </w:tcPr>
          <w:p w14:paraId="464F9626"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tcPr>
          <w:p w14:paraId="763FF9FB" w14:textId="671E67B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Melanoma</w:t>
            </w:r>
            <w:r w:rsidR="003C494E" w:rsidRPr="002F6B0F">
              <w:rPr>
                <w:rFonts w:ascii="Book Antiqua" w:hAnsi="Book Antiqua" w:cs="Arial"/>
                <w:sz w:val="24"/>
                <w:szCs w:val="24"/>
                <w:lang w:val="en-US"/>
              </w:rPr>
              <w:t>, (%)</w:t>
            </w:r>
          </w:p>
        </w:tc>
        <w:tc>
          <w:tcPr>
            <w:tcW w:w="1984" w:type="dxa"/>
          </w:tcPr>
          <w:p w14:paraId="0F660BA5" w14:textId="15892E28"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3.7</w:t>
            </w:r>
          </w:p>
        </w:tc>
        <w:tc>
          <w:tcPr>
            <w:tcW w:w="1701" w:type="dxa"/>
          </w:tcPr>
          <w:p w14:paraId="58D97D5A" w14:textId="4F52124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1134" w:type="dxa"/>
          </w:tcPr>
          <w:p w14:paraId="2AAAB951"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77B9C8C3" w14:textId="77777777" w:rsidTr="002257D3">
        <w:tc>
          <w:tcPr>
            <w:tcW w:w="680" w:type="dxa"/>
            <w:shd w:val="clear" w:color="auto" w:fill="auto"/>
          </w:tcPr>
          <w:p w14:paraId="38AFBF84"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49530099" w14:textId="147EF503"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Premalignant lesion</w:t>
            </w:r>
            <w:r w:rsidR="003C494E" w:rsidRPr="002F6B0F">
              <w:rPr>
                <w:rFonts w:ascii="Book Antiqua" w:hAnsi="Book Antiqua" w:cs="Arial"/>
                <w:sz w:val="24"/>
                <w:szCs w:val="24"/>
                <w:lang w:val="en-US"/>
              </w:rPr>
              <w:t>, (%)</w:t>
            </w:r>
          </w:p>
        </w:tc>
        <w:tc>
          <w:tcPr>
            <w:tcW w:w="1984" w:type="dxa"/>
          </w:tcPr>
          <w:p w14:paraId="104AB8AA" w14:textId="02D737E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3.7</w:t>
            </w:r>
          </w:p>
        </w:tc>
        <w:tc>
          <w:tcPr>
            <w:tcW w:w="1701" w:type="dxa"/>
          </w:tcPr>
          <w:p w14:paraId="1D9B0563" w14:textId="1A94143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0.9</w:t>
            </w:r>
          </w:p>
        </w:tc>
        <w:tc>
          <w:tcPr>
            <w:tcW w:w="1134" w:type="dxa"/>
          </w:tcPr>
          <w:p w14:paraId="5F2A6035"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74FD19A7" w14:textId="77777777" w:rsidTr="002257D3">
        <w:tc>
          <w:tcPr>
            <w:tcW w:w="4503" w:type="dxa"/>
            <w:gridSpan w:val="2"/>
            <w:tcBorders>
              <w:bottom w:val="single" w:sz="4" w:space="0" w:color="auto"/>
            </w:tcBorders>
          </w:tcPr>
          <w:p w14:paraId="2D57D62E"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of patients dying from their malignancy</w:t>
            </w:r>
          </w:p>
        </w:tc>
        <w:tc>
          <w:tcPr>
            <w:tcW w:w="1984" w:type="dxa"/>
            <w:tcBorders>
              <w:bottom w:val="single" w:sz="4" w:space="0" w:color="auto"/>
            </w:tcBorders>
          </w:tcPr>
          <w:p w14:paraId="1DC06793" w14:textId="658A39C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1701" w:type="dxa"/>
            <w:tcBorders>
              <w:bottom w:val="single" w:sz="4" w:space="0" w:color="auto"/>
            </w:tcBorders>
          </w:tcPr>
          <w:p w14:paraId="7952231A" w14:textId="3DD88DC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38</w:t>
            </w:r>
          </w:p>
        </w:tc>
        <w:tc>
          <w:tcPr>
            <w:tcW w:w="1134" w:type="dxa"/>
            <w:tcBorders>
              <w:bottom w:val="single" w:sz="4" w:space="0" w:color="auto"/>
            </w:tcBorders>
          </w:tcPr>
          <w:p w14:paraId="5F199F32"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0.09</w:t>
            </w:r>
          </w:p>
        </w:tc>
      </w:tr>
    </w:tbl>
    <w:p w14:paraId="2CCE095D" w14:textId="0339E644" w:rsidR="00495E82" w:rsidRPr="002F6B0F" w:rsidRDefault="003C494E" w:rsidP="00562E76">
      <w:pPr>
        <w:spacing w:line="360" w:lineRule="auto"/>
        <w:jc w:val="both"/>
        <w:rPr>
          <w:rFonts w:ascii="Book Antiqua" w:hAnsi="Book Antiqua" w:cs="Arial"/>
          <w:sz w:val="24"/>
          <w:szCs w:val="24"/>
          <w:lang w:val="en-US"/>
        </w:rPr>
      </w:pPr>
      <w:r w:rsidRPr="002F6B0F">
        <w:rPr>
          <w:rFonts w:ascii="Book Antiqua" w:hAnsi="Book Antiqua" w:cs="Arial"/>
          <w:i/>
          <w:iCs/>
          <w:sz w:val="24"/>
          <w:szCs w:val="24"/>
          <w:lang w:val="en-US"/>
        </w:rPr>
        <w:t>P</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values calculated with chi-square test.</w:t>
      </w:r>
    </w:p>
    <w:p w14:paraId="7A259D05" w14:textId="678FE77B" w:rsidR="00C12E68" w:rsidRPr="002F6B0F" w:rsidRDefault="00C12E68">
      <w:pPr>
        <w:tabs>
          <w:tab w:val="clear" w:pos="284"/>
          <w:tab w:val="clear" w:pos="1701"/>
        </w:tabs>
        <w:spacing w:after="200" w:line="276" w:lineRule="auto"/>
        <w:rPr>
          <w:rFonts w:ascii="Book Antiqua" w:hAnsi="Book Antiqua"/>
          <w:sz w:val="24"/>
          <w:szCs w:val="24"/>
          <w:lang w:val="en-US"/>
        </w:rPr>
      </w:pPr>
      <w:r w:rsidRPr="002F6B0F">
        <w:rPr>
          <w:rFonts w:ascii="Book Antiqua" w:hAnsi="Book Antiqua"/>
          <w:sz w:val="24"/>
          <w:szCs w:val="24"/>
          <w:lang w:val="en-US"/>
        </w:rPr>
        <w:br w:type="page"/>
      </w:r>
    </w:p>
    <w:p w14:paraId="16B051CC" w14:textId="053EB91C" w:rsidR="00F24280" w:rsidRPr="002F6B0F" w:rsidRDefault="00F24280" w:rsidP="00562E76">
      <w:pPr>
        <w:spacing w:line="360" w:lineRule="auto"/>
        <w:jc w:val="both"/>
        <w:rPr>
          <w:rFonts w:ascii="Book Antiqua" w:hAnsi="Book Antiqua"/>
          <w:sz w:val="24"/>
          <w:szCs w:val="24"/>
          <w:lang w:val="en-US"/>
        </w:rPr>
      </w:pPr>
    </w:p>
    <w:p w14:paraId="52500AE9" w14:textId="5CF202F1" w:rsidR="00C12E68" w:rsidRPr="002F6B0F" w:rsidRDefault="00B06A2D" w:rsidP="00562E76">
      <w:pPr>
        <w:spacing w:line="360" w:lineRule="auto"/>
        <w:jc w:val="both"/>
        <w:rPr>
          <w:rFonts w:ascii="Book Antiqua" w:hAnsi="Book Antiqua"/>
          <w:sz w:val="24"/>
          <w:szCs w:val="24"/>
          <w:lang w:val="en-US"/>
        </w:rPr>
      </w:pPr>
      <w:r w:rsidRPr="002F6B0F">
        <w:rPr>
          <w:rFonts w:ascii="Book Antiqua" w:hAnsi="Book Antiqua"/>
          <w:noProof/>
          <w:sz w:val="24"/>
          <w:szCs w:val="24"/>
          <w:lang w:val="en-US"/>
        </w:rPr>
        <w:drawing>
          <wp:inline distT="0" distB="0" distL="0" distR="0" wp14:anchorId="7859B8E7" wp14:editId="217C9647">
            <wp:extent cx="3324610" cy="23443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4092" cy="2358071"/>
                    </a:xfrm>
                    <a:prstGeom prst="rect">
                      <a:avLst/>
                    </a:prstGeom>
                    <a:noFill/>
                    <a:ln>
                      <a:noFill/>
                    </a:ln>
                  </pic:spPr>
                </pic:pic>
              </a:graphicData>
            </a:graphic>
          </wp:inline>
        </w:drawing>
      </w:r>
    </w:p>
    <w:p w14:paraId="28F25AAE" w14:textId="439DDB1D" w:rsidR="00E115BB" w:rsidRPr="002F6B0F" w:rsidRDefault="00C12E68" w:rsidP="00C12E68">
      <w:pPr>
        <w:spacing w:line="360" w:lineRule="auto"/>
        <w:jc w:val="both"/>
        <w:rPr>
          <w:rFonts w:ascii="Book Antiqua" w:hAnsi="Book Antiqua"/>
          <w:sz w:val="24"/>
          <w:szCs w:val="24"/>
          <w:lang w:val="en-US"/>
        </w:rPr>
      </w:pPr>
      <w:r w:rsidRPr="002F6B0F">
        <w:rPr>
          <w:rFonts w:ascii="Book Antiqua" w:hAnsi="Book Antiqua"/>
          <w:b/>
          <w:bCs/>
          <w:sz w:val="24"/>
          <w:szCs w:val="24"/>
          <w:lang w:val="en-US"/>
        </w:rPr>
        <w:t xml:space="preserve">Figure 1 Tacrolimus trough levels. </w:t>
      </w:r>
      <w:r w:rsidRPr="002F6B0F">
        <w:rPr>
          <w:rFonts w:ascii="Book Antiqua" w:hAnsi="Book Antiqua"/>
          <w:sz w:val="24"/>
          <w:szCs w:val="24"/>
          <w:lang w:val="en-US"/>
        </w:rPr>
        <w:t xml:space="preserve">Tacrolimus trough levels at 2 </w:t>
      </w:r>
      <w:proofErr w:type="spellStart"/>
      <w:r w:rsidRPr="002F6B0F">
        <w:rPr>
          <w:rFonts w:ascii="Book Antiqua" w:hAnsi="Book Antiqua"/>
          <w:sz w:val="24"/>
          <w:szCs w:val="24"/>
          <w:lang w:val="en-US"/>
        </w:rPr>
        <w:t>wk</w:t>
      </w:r>
      <w:proofErr w:type="spellEnd"/>
      <w:r w:rsidRPr="002F6B0F">
        <w:rPr>
          <w:rFonts w:ascii="Book Antiqua" w:hAnsi="Book Antiqua"/>
          <w:sz w:val="24"/>
          <w:szCs w:val="24"/>
          <w:lang w:val="en-US"/>
        </w:rPr>
        <w:t xml:space="preserve">, 6 </w:t>
      </w:r>
      <w:proofErr w:type="spellStart"/>
      <w:r w:rsidRPr="002F6B0F">
        <w:rPr>
          <w:rFonts w:ascii="Book Antiqua" w:hAnsi="Book Antiqua"/>
          <w:sz w:val="24"/>
          <w:szCs w:val="24"/>
          <w:lang w:val="en-US"/>
        </w:rPr>
        <w:t>wk</w:t>
      </w:r>
      <w:proofErr w:type="spellEnd"/>
      <w:r w:rsidRPr="002F6B0F">
        <w:rPr>
          <w:rFonts w:ascii="Book Antiqua" w:hAnsi="Book Antiqua"/>
          <w:sz w:val="24"/>
          <w:szCs w:val="24"/>
          <w:lang w:val="en-US"/>
        </w:rPr>
        <w:t xml:space="preserve">, 3 </w:t>
      </w:r>
      <w:proofErr w:type="spellStart"/>
      <w:r w:rsidRPr="002F6B0F">
        <w:rPr>
          <w:rFonts w:ascii="Book Antiqua" w:hAnsi="Book Antiqua"/>
          <w:sz w:val="24"/>
          <w:szCs w:val="24"/>
          <w:lang w:val="en-US"/>
        </w:rPr>
        <w:t>mo</w:t>
      </w:r>
      <w:proofErr w:type="spellEnd"/>
      <w:r w:rsidRPr="002F6B0F">
        <w:rPr>
          <w:rFonts w:ascii="Book Antiqua" w:hAnsi="Book Antiqua"/>
          <w:sz w:val="24"/>
          <w:szCs w:val="24"/>
          <w:lang w:val="en-US"/>
        </w:rPr>
        <w:t>, and 1 year after transplantation.</w:t>
      </w:r>
    </w:p>
    <w:p w14:paraId="6765B475" w14:textId="55265FE7" w:rsidR="00B06A2D" w:rsidRPr="002F6B0F" w:rsidRDefault="00B06A2D">
      <w:pPr>
        <w:tabs>
          <w:tab w:val="clear" w:pos="284"/>
          <w:tab w:val="clear" w:pos="1701"/>
        </w:tabs>
        <w:spacing w:after="200" w:line="276" w:lineRule="auto"/>
        <w:rPr>
          <w:rFonts w:ascii="Book Antiqua" w:hAnsi="Book Antiqua"/>
          <w:sz w:val="24"/>
          <w:szCs w:val="24"/>
          <w:lang w:val="en-US"/>
        </w:rPr>
      </w:pPr>
      <w:r w:rsidRPr="002F6B0F">
        <w:rPr>
          <w:rFonts w:ascii="Book Antiqua" w:hAnsi="Book Antiqua"/>
          <w:sz w:val="24"/>
          <w:szCs w:val="24"/>
          <w:lang w:val="en-US"/>
        </w:rPr>
        <w:br w:type="page"/>
      </w:r>
    </w:p>
    <w:p w14:paraId="3C3A0612" w14:textId="77777777" w:rsidR="00B06A2D" w:rsidRPr="002F6B0F" w:rsidRDefault="00B06A2D" w:rsidP="00C12E68">
      <w:pPr>
        <w:spacing w:line="360" w:lineRule="auto"/>
        <w:jc w:val="both"/>
        <w:rPr>
          <w:rFonts w:ascii="Book Antiqua" w:hAnsi="Book Antiqua"/>
          <w:sz w:val="24"/>
          <w:szCs w:val="24"/>
          <w:lang w:val="en-US"/>
        </w:rPr>
      </w:pPr>
    </w:p>
    <w:p w14:paraId="508BA1B4" w14:textId="1FC3129E" w:rsidR="00B06A2D" w:rsidRPr="002F6B0F" w:rsidRDefault="00B06A2D" w:rsidP="00C12E68">
      <w:pPr>
        <w:spacing w:line="360" w:lineRule="auto"/>
        <w:jc w:val="both"/>
        <w:rPr>
          <w:rFonts w:ascii="Book Antiqua" w:hAnsi="Book Antiqua"/>
          <w:sz w:val="24"/>
          <w:szCs w:val="24"/>
          <w:lang w:val="en-US"/>
        </w:rPr>
      </w:pPr>
      <w:r w:rsidRPr="002F6B0F">
        <w:rPr>
          <w:rFonts w:ascii="Book Antiqua" w:hAnsi="Book Antiqua"/>
          <w:noProof/>
          <w:sz w:val="24"/>
          <w:szCs w:val="24"/>
          <w:lang w:val="en-US"/>
        </w:rPr>
        <w:drawing>
          <wp:inline distT="0" distB="0" distL="0" distR="0" wp14:anchorId="1F6EE1B2" wp14:editId="569EA8EB">
            <wp:extent cx="4540286" cy="2092694"/>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3161" cy="2107847"/>
                    </a:xfrm>
                    <a:prstGeom prst="rect">
                      <a:avLst/>
                    </a:prstGeom>
                    <a:noFill/>
                    <a:ln>
                      <a:noFill/>
                    </a:ln>
                  </pic:spPr>
                </pic:pic>
              </a:graphicData>
            </a:graphic>
          </wp:inline>
        </w:drawing>
      </w:r>
    </w:p>
    <w:p w14:paraId="3E5F7BAA" w14:textId="311C8148" w:rsidR="00B06A2D" w:rsidRPr="002F6B0F" w:rsidRDefault="00B06A2D" w:rsidP="00C12E68">
      <w:pPr>
        <w:spacing w:line="360" w:lineRule="auto"/>
        <w:jc w:val="both"/>
        <w:rPr>
          <w:rFonts w:ascii="Book Antiqua" w:hAnsi="Book Antiqua"/>
          <w:sz w:val="24"/>
          <w:szCs w:val="24"/>
          <w:lang w:val="en-US"/>
        </w:rPr>
      </w:pPr>
      <w:r w:rsidRPr="002F6B0F">
        <w:rPr>
          <w:rFonts w:ascii="Book Antiqua" w:hAnsi="Book Antiqua"/>
          <w:noProof/>
          <w:sz w:val="24"/>
          <w:szCs w:val="24"/>
          <w:lang w:val="en-US"/>
        </w:rPr>
        <w:drawing>
          <wp:inline distT="0" distB="0" distL="0" distR="0" wp14:anchorId="22C75986" wp14:editId="11C0AAC8">
            <wp:extent cx="4540250" cy="209916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5918" cy="2115652"/>
                    </a:xfrm>
                    <a:prstGeom prst="rect">
                      <a:avLst/>
                    </a:prstGeom>
                    <a:noFill/>
                    <a:ln>
                      <a:noFill/>
                    </a:ln>
                  </pic:spPr>
                </pic:pic>
              </a:graphicData>
            </a:graphic>
          </wp:inline>
        </w:drawing>
      </w:r>
    </w:p>
    <w:p w14:paraId="622E9003" w14:textId="77777777" w:rsidR="00B06A2D" w:rsidRPr="002F6B0F" w:rsidRDefault="00B06A2D" w:rsidP="00C12E68">
      <w:pPr>
        <w:spacing w:line="360" w:lineRule="auto"/>
        <w:jc w:val="both"/>
        <w:rPr>
          <w:rFonts w:ascii="Book Antiqua" w:hAnsi="Book Antiqua"/>
          <w:sz w:val="24"/>
          <w:szCs w:val="24"/>
          <w:lang w:val="en-US"/>
        </w:rPr>
      </w:pPr>
    </w:p>
    <w:p w14:paraId="2768948D" w14:textId="193C72A4" w:rsidR="00E115BB" w:rsidRPr="002F6B0F" w:rsidRDefault="00E115BB" w:rsidP="00E115BB">
      <w:pPr>
        <w:spacing w:line="360" w:lineRule="auto"/>
        <w:jc w:val="both"/>
        <w:rPr>
          <w:rFonts w:ascii="Book Antiqua" w:hAnsi="Book Antiqua"/>
          <w:sz w:val="24"/>
          <w:szCs w:val="24"/>
          <w:lang w:val="en-US"/>
        </w:rPr>
      </w:pPr>
      <w:r w:rsidRPr="002F6B0F">
        <w:rPr>
          <w:rFonts w:ascii="Book Antiqua" w:hAnsi="Book Antiqua"/>
          <w:b/>
          <w:bCs/>
          <w:sz w:val="24"/>
          <w:szCs w:val="24"/>
          <w:lang w:val="en-US"/>
        </w:rPr>
        <w:t>Figure 2 Kidney function.</w:t>
      </w:r>
      <w:r w:rsidRPr="002F6B0F">
        <w:rPr>
          <w:rFonts w:ascii="Book Antiqua" w:hAnsi="Book Antiqua"/>
          <w:sz w:val="24"/>
          <w:szCs w:val="24"/>
          <w:lang w:val="en-US"/>
        </w:rPr>
        <w:t xml:space="preserve"> </w:t>
      </w:r>
      <w:r w:rsidRPr="002F6B0F">
        <w:rPr>
          <w:rFonts w:ascii="Book Antiqua" w:hAnsi="Book Antiqua"/>
          <w:sz w:val="24"/>
          <w:szCs w:val="24"/>
        </w:rPr>
        <w:t xml:space="preserve">A: </w:t>
      </w:r>
      <w:r w:rsidRPr="002F6B0F">
        <w:rPr>
          <w:rFonts w:ascii="Book Antiqua" w:hAnsi="Book Antiqua"/>
          <w:sz w:val="24"/>
          <w:szCs w:val="24"/>
          <w:lang w:val="en-US"/>
        </w:rPr>
        <w:t>Estimated glomerular filtration rate (</w:t>
      </w:r>
      <w:r w:rsidR="00B06A2D" w:rsidRPr="002F6B0F">
        <w:rPr>
          <w:rFonts w:ascii="Book Antiqua" w:hAnsi="Book Antiqua"/>
          <w:sz w:val="24"/>
          <w:szCs w:val="24"/>
          <w:lang w:val="en-US"/>
        </w:rPr>
        <w:t>Modification of Diet in Renal Disease</w:t>
      </w:r>
      <w:r w:rsidRPr="002F6B0F">
        <w:rPr>
          <w:rFonts w:ascii="Book Antiqua" w:hAnsi="Book Antiqua"/>
          <w:sz w:val="24"/>
          <w:szCs w:val="24"/>
          <w:lang w:val="en-US"/>
        </w:rPr>
        <w:t xml:space="preserve">) without imputation in case of graft loss; </w:t>
      </w:r>
      <w:r w:rsidRPr="002F6B0F">
        <w:rPr>
          <w:rFonts w:ascii="Book Antiqua" w:hAnsi="Book Antiqua"/>
          <w:sz w:val="24"/>
          <w:szCs w:val="24"/>
        </w:rPr>
        <w:t xml:space="preserve">B: </w:t>
      </w:r>
      <w:r w:rsidRPr="002F6B0F">
        <w:rPr>
          <w:rFonts w:ascii="Book Antiqua" w:hAnsi="Book Antiqua"/>
          <w:sz w:val="24"/>
          <w:szCs w:val="24"/>
          <w:lang w:val="en-US"/>
        </w:rPr>
        <w:t>Estimated glomerular filtration rate (</w:t>
      </w:r>
      <w:r w:rsidR="00B06A2D" w:rsidRPr="002F6B0F">
        <w:rPr>
          <w:rFonts w:ascii="Book Antiqua" w:hAnsi="Book Antiqua"/>
          <w:sz w:val="24"/>
          <w:szCs w:val="24"/>
          <w:lang w:val="en-US"/>
        </w:rPr>
        <w:t>Modification of Diet in Renal Disease</w:t>
      </w:r>
      <w:r w:rsidRPr="002F6B0F">
        <w:rPr>
          <w:rFonts w:ascii="Book Antiqua" w:hAnsi="Book Antiqua"/>
          <w:sz w:val="24"/>
          <w:szCs w:val="24"/>
          <w:lang w:val="en-US"/>
        </w:rPr>
        <w:t>) with imputation of 10 mL/min/1.73 m</w:t>
      </w:r>
      <w:r w:rsidRPr="002F6B0F">
        <w:rPr>
          <w:rFonts w:ascii="Book Antiqua" w:hAnsi="Book Antiqua"/>
          <w:sz w:val="24"/>
          <w:szCs w:val="24"/>
          <w:vertAlign w:val="superscript"/>
          <w:lang w:val="en-US"/>
        </w:rPr>
        <w:t>2</w:t>
      </w:r>
      <w:r w:rsidRPr="002F6B0F">
        <w:rPr>
          <w:rFonts w:ascii="Book Antiqua" w:hAnsi="Book Antiqua"/>
          <w:sz w:val="24"/>
          <w:szCs w:val="24"/>
          <w:lang w:val="en-US"/>
        </w:rPr>
        <w:t xml:space="preserve"> in case of graft loss; </w:t>
      </w:r>
      <w:r w:rsidRPr="002F6B0F">
        <w:rPr>
          <w:rFonts w:ascii="Book Antiqua" w:hAnsi="Book Antiqua"/>
          <w:sz w:val="24"/>
          <w:szCs w:val="24"/>
        </w:rPr>
        <w:t xml:space="preserve">C: Creatinine clearance </w:t>
      </w:r>
      <w:r w:rsidRPr="002F6B0F">
        <w:rPr>
          <w:rFonts w:ascii="Book Antiqua" w:hAnsi="Book Antiqua"/>
          <w:sz w:val="24"/>
          <w:szCs w:val="24"/>
          <w:lang w:val="en-US"/>
        </w:rPr>
        <w:t xml:space="preserve">without imputation in case of graft loss; </w:t>
      </w:r>
      <w:r w:rsidRPr="002F6B0F">
        <w:rPr>
          <w:rFonts w:ascii="Book Antiqua" w:hAnsi="Book Antiqua"/>
          <w:sz w:val="24"/>
          <w:szCs w:val="24"/>
        </w:rPr>
        <w:t xml:space="preserve">D: Creatinine clearance </w:t>
      </w:r>
      <w:r w:rsidRPr="002F6B0F">
        <w:rPr>
          <w:rFonts w:ascii="Book Antiqua" w:hAnsi="Book Antiqua"/>
          <w:sz w:val="24"/>
          <w:szCs w:val="24"/>
          <w:lang w:val="en-US"/>
        </w:rPr>
        <w:t>with imputation of 10 mL/min/1.73 m</w:t>
      </w:r>
      <w:r w:rsidRPr="002F6B0F">
        <w:rPr>
          <w:rFonts w:ascii="Book Antiqua" w:hAnsi="Book Antiqua"/>
          <w:sz w:val="24"/>
          <w:szCs w:val="24"/>
          <w:vertAlign w:val="superscript"/>
          <w:lang w:val="en-US"/>
        </w:rPr>
        <w:t>2</w:t>
      </w:r>
      <w:r w:rsidRPr="002F6B0F">
        <w:rPr>
          <w:rFonts w:ascii="Book Antiqua" w:hAnsi="Book Antiqua"/>
          <w:sz w:val="24"/>
          <w:szCs w:val="24"/>
          <w:lang w:val="en-US"/>
        </w:rPr>
        <w:t xml:space="preserve"> in case of graft loss. Curves were estimated using linear mixed models.</w:t>
      </w:r>
      <w:r w:rsidRPr="002F6B0F">
        <w:rPr>
          <w:rFonts w:ascii="Book Antiqua" w:hAnsi="Book Antiqua"/>
          <w:sz w:val="24"/>
          <w:szCs w:val="24"/>
        </w:rPr>
        <w:t xml:space="preserve"> </w:t>
      </w:r>
      <w:r w:rsidRPr="002F6B0F">
        <w:rPr>
          <w:rFonts w:ascii="Book Antiqua" w:hAnsi="Book Antiqua"/>
          <w:sz w:val="24"/>
          <w:szCs w:val="24"/>
          <w:lang w:val="en-US"/>
        </w:rPr>
        <w:t xml:space="preserve">The dots indicate point estimates at 3, 6, 12, 24, 36, 48 and 60 months. </w:t>
      </w:r>
      <w:proofErr w:type="spellStart"/>
      <w:r w:rsidRPr="002F6B0F">
        <w:rPr>
          <w:rFonts w:ascii="Book Antiqua" w:hAnsi="Book Antiqua"/>
          <w:sz w:val="24"/>
          <w:szCs w:val="24"/>
          <w:lang w:val="en-US"/>
        </w:rPr>
        <w:t>CrCl</w:t>
      </w:r>
      <w:proofErr w:type="spellEnd"/>
      <w:r w:rsidR="00B06A2D" w:rsidRPr="002F6B0F">
        <w:rPr>
          <w:rFonts w:ascii="Book Antiqua" w:hAnsi="Book Antiqua"/>
          <w:sz w:val="24"/>
          <w:szCs w:val="24"/>
          <w:lang w:val="en-US"/>
        </w:rPr>
        <w:t>:</w:t>
      </w:r>
      <w:r w:rsidRPr="002F6B0F">
        <w:rPr>
          <w:rFonts w:ascii="Book Antiqua" w:hAnsi="Book Antiqua"/>
          <w:sz w:val="24"/>
          <w:szCs w:val="24"/>
          <w:lang w:val="en-US"/>
        </w:rPr>
        <w:t xml:space="preserve"> Creatinine </w:t>
      </w:r>
      <w:r w:rsidR="00B06A2D" w:rsidRPr="002F6B0F">
        <w:rPr>
          <w:rFonts w:ascii="Book Antiqua" w:hAnsi="Book Antiqua"/>
          <w:sz w:val="24"/>
          <w:szCs w:val="24"/>
          <w:lang w:val="en-US"/>
        </w:rPr>
        <w:t>c</w:t>
      </w:r>
      <w:r w:rsidRPr="002F6B0F">
        <w:rPr>
          <w:rFonts w:ascii="Book Antiqua" w:hAnsi="Book Antiqua"/>
          <w:sz w:val="24"/>
          <w:szCs w:val="24"/>
          <w:lang w:val="en-US"/>
        </w:rPr>
        <w:t>learance</w:t>
      </w:r>
      <w:r w:rsidR="00B06A2D" w:rsidRPr="002F6B0F">
        <w:rPr>
          <w:rFonts w:ascii="Book Antiqua" w:hAnsi="Book Antiqua"/>
          <w:sz w:val="24"/>
          <w:szCs w:val="24"/>
          <w:lang w:val="en-US"/>
        </w:rPr>
        <w:t>; MDRD: Modification of Diet in Renal Disease.</w:t>
      </w:r>
    </w:p>
    <w:p w14:paraId="359E3E47" w14:textId="1907C29F" w:rsidR="00E115BB" w:rsidRPr="002F6B0F" w:rsidRDefault="00E115BB" w:rsidP="00E115BB">
      <w:pPr>
        <w:spacing w:line="360" w:lineRule="auto"/>
        <w:jc w:val="both"/>
        <w:rPr>
          <w:rFonts w:ascii="Book Antiqua" w:hAnsi="Book Antiqua"/>
          <w:sz w:val="24"/>
          <w:szCs w:val="24"/>
          <w:lang w:val="en-US"/>
        </w:rPr>
      </w:pPr>
    </w:p>
    <w:p w14:paraId="59C21EAF" w14:textId="07200003" w:rsidR="00B06A2D" w:rsidRPr="002F6B0F" w:rsidRDefault="00B06A2D">
      <w:pPr>
        <w:tabs>
          <w:tab w:val="clear" w:pos="284"/>
          <w:tab w:val="clear" w:pos="1701"/>
        </w:tabs>
        <w:spacing w:after="200" w:line="276" w:lineRule="auto"/>
        <w:rPr>
          <w:rFonts w:ascii="Book Antiqua" w:hAnsi="Book Antiqua"/>
          <w:sz w:val="24"/>
          <w:szCs w:val="24"/>
          <w:lang w:val="en-US"/>
        </w:rPr>
      </w:pPr>
      <w:r w:rsidRPr="002F6B0F">
        <w:rPr>
          <w:rFonts w:ascii="Book Antiqua" w:hAnsi="Book Antiqua"/>
          <w:sz w:val="24"/>
          <w:szCs w:val="24"/>
          <w:lang w:val="en-US"/>
        </w:rPr>
        <w:br w:type="page"/>
      </w:r>
    </w:p>
    <w:p w14:paraId="71AD1DCC" w14:textId="195D097B" w:rsidR="00B06A2D" w:rsidRPr="002F6B0F" w:rsidRDefault="00B06A2D" w:rsidP="00E115BB">
      <w:pPr>
        <w:spacing w:line="360" w:lineRule="auto"/>
        <w:jc w:val="both"/>
        <w:rPr>
          <w:rFonts w:ascii="Book Antiqua" w:hAnsi="Book Antiqua"/>
          <w:sz w:val="24"/>
          <w:szCs w:val="24"/>
          <w:lang w:val="en-US"/>
        </w:rPr>
      </w:pPr>
    </w:p>
    <w:p w14:paraId="21417C97" w14:textId="0EBDDFAD" w:rsidR="00B06A2D" w:rsidRPr="002F6B0F" w:rsidRDefault="00B06A2D" w:rsidP="00E115BB">
      <w:pPr>
        <w:spacing w:line="360" w:lineRule="auto"/>
        <w:jc w:val="both"/>
        <w:rPr>
          <w:rFonts w:ascii="Book Antiqua" w:hAnsi="Book Antiqua"/>
          <w:sz w:val="24"/>
          <w:szCs w:val="24"/>
          <w:lang w:val="en-US"/>
        </w:rPr>
      </w:pPr>
      <w:r w:rsidRPr="002F6B0F">
        <w:rPr>
          <w:rFonts w:ascii="Book Antiqua" w:hAnsi="Book Antiqua"/>
          <w:noProof/>
          <w:sz w:val="24"/>
          <w:szCs w:val="24"/>
          <w:lang w:val="en-US"/>
        </w:rPr>
        <w:drawing>
          <wp:inline distT="0" distB="0" distL="0" distR="0" wp14:anchorId="23668986" wp14:editId="47C2943E">
            <wp:extent cx="5269865" cy="219900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9865" cy="2199005"/>
                    </a:xfrm>
                    <a:prstGeom prst="rect">
                      <a:avLst/>
                    </a:prstGeom>
                    <a:noFill/>
                    <a:ln>
                      <a:noFill/>
                    </a:ln>
                  </pic:spPr>
                </pic:pic>
              </a:graphicData>
            </a:graphic>
          </wp:inline>
        </w:drawing>
      </w:r>
    </w:p>
    <w:p w14:paraId="32991DCC" w14:textId="77777777" w:rsidR="00B06A2D" w:rsidRPr="002F6B0F" w:rsidRDefault="00B06A2D" w:rsidP="00E115BB">
      <w:pPr>
        <w:spacing w:line="360" w:lineRule="auto"/>
        <w:jc w:val="both"/>
        <w:rPr>
          <w:rFonts w:ascii="Book Antiqua" w:hAnsi="Book Antiqua"/>
          <w:sz w:val="24"/>
          <w:szCs w:val="24"/>
          <w:lang w:val="en-US"/>
        </w:rPr>
      </w:pPr>
    </w:p>
    <w:p w14:paraId="0F9BE8C2" w14:textId="78AA012F" w:rsidR="00E115BB" w:rsidRPr="002F6B0F" w:rsidRDefault="00E115BB" w:rsidP="00E115BB">
      <w:pPr>
        <w:spacing w:line="360" w:lineRule="auto"/>
        <w:jc w:val="both"/>
        <w:rPr>
          <w:rFonts w:ascii="Book Antiqua" w:hAnsi="Book Antiqua"/>
          <w:sz w:val="24"/>
          <w:szCs w:val="24"/>
          <w:lang w:val="en-US"/>
        </w:rPr>
      </w:pPr>
      <w:r w:rsidRPr="002F6B0F">
        <w:rPr>
          <w:rFonts w:ascii="Book Antiqua" w:hAnsi="Book Antiqua"/>
          <w:b/>
          <w:bCs/>
          <w:sz w:val="24"/>
          <w:szCs w:val="24"/>
          <w:lang w:val="en-US"/>
        </w:rPr>
        <w:t xml:space="preserve">Figure 3 Patient and </w:t>
      </w:r>
      <w:r w:rsidR="00B06A2D" w:rsidRPr="002F6B0F">
        <w:rPr>
          <w:rFonts w:ascii="Book Antiqua" w:hAnsi="Book Antiqua"/>
          <w:b/>
          <w:bCs/>
          <w:sz w:val="24"/>
          <w:szCs w:val="24"/>
          <w:lang w:val="en-US"/>
        </w:rPr>
        <w:t>graft survival</w:t>
      </w:r>
      <w:r w:rsidRPr="002F6B0F">
        <w:rPr>
          <w:rFonts w:ascii="Book Antiqua" w:hAnsi="Book Antiqua"/>
          <w:b/>
          <w:bCs/>
          <w:sz w:val="24"/>
          <w:szCs w:val="24"/>
          <w:lang w:val="en-US"/>
        </w:rPr>
        <w:t>.</w:t>
      </w:r>
      <w:r w:rsidRPr="002F6B0F">
        <w:rPr>
          <w:rFonts w:ascii="Book Antiqua" w:hAnsi="Book Antiqua"/>
          <w:sz w:val="24"/>
          <w:szCs w:val="24"/>
          <w:lang w:val="en-US"/>
        </w:rPr>
        <w:t xml:space="preserve"> </w:t>
      </w:r>
      <w:r w:rsidRPr="002F6B0F">
        <w:rPr>
          <w:rFonts w:ascii="Book Antiqua" w:hAnsi="Book Antiqua"/>
          <w:sz w:val="24"/>
          <w:szCs w:val="24"/>
        </w:rPr>
        <w:t xml:space="preserve">A: </w:t>
      </w:r>
      <w:r w:rsidRPr="002F6B0F">
        <w:rPr>
          <w:rFonts w:ascii="Book Antiqua" w:hAnsi="Book Antiqua"/>
          <w:sz w:val="24"/>
          <w:szCs w:val="24"/>
          <w:lang w:val="en-US"/>
        </w:rPr>
        <w:t xml:space="preserve">Patient </w:t>
      </w:r>
      <w:r w:rsidR="00B06A2D" w:rsidRPr="002F6B0F">
        <w:rPr>
          <w:rFonts w:ascii="Book Antiqua" w:hAnsi="Book Antiqua"/>
          <w:sz w:val="24"/>
          <w:szCs w:val="24"/>
          <w:lang w:val="en-US"/>
        </w:rPr>
        <w:t>s</w:t>
      </w:r>
      <w:r w:rsidRPr="002F6B0F">
        <w:rPr>
          <w:rFonts w:ascii="Book Antiqua" w:hAnsi="Book Antiqua"/>
          <w:sz w:val="24"/>
          <w:szCs w:val="24"/>
          <w:lang w:val="en-US"/>
        </w:rPr>
        <w:t xml:space="preserve">urvival; </w:t>
      </w:r>
      <w:r w:rsidRPr="002F6B0F">
        <w:rPr>
          <w:rFonts w:ascii="Book Antiqua" w:hAnsi="Book Antiqua"/>
          <w:sz w:val="24"/>
          <w:szCs w:val="24"/>
        </w:rPr>
        <w:t>B: Death-</w:t>
      </w:r>
      <w:r w:rsidR="00B06A2D" w:rsidRPr="002F6B0F">
        <w:rPr>
          <w:rFonts w:ascii="Book Antiqua" w:hAnsi="Book Antiqua"/>
          <w:sz w:val="24"/>
          <w:szCs w:val="24"/>
        </w:rPr>
        <w:t xml:space="preserve">censored graft </w:t>
      </w:r>
      <w:r w:rsidR="00B06A2D" w:rsidRPr="002F6B0F">
        <w:rPr>
          <w:rFonts w:ascii="Book Antiqua" w:hAnsi="Book Antiqua"/>
          <w:sz w:val="24"/>
          <w:szCs w:val="24"/>
          <w:lang w:val="en-US"/>
        </w:rPr>
        <w:t>survival.</w:t>
      </w:r>
    </w:p>
    <w:p w14:paraId="74F150EC" w14:textId="253A9876" w:rsidR="00B06A2D" w:rsidRPr="002F6B0F" w:rsidRDefault="00B06A2D">
      <w:pPr>
        <w:tabs>
          <w:tab w:val="clear" w:pos="284"/>
          <w:tab w:val="clear" w:pos="1701"/>
        </w:tabs>
        <w:spacing w:after="200" w:line="276" w:lineRule="auto"/>
        <w:rPr>
          <w:rFonts w:ascii="Book Antiqua" w:hAnsi="Book Antiqua"/>
          <w:sz w:val="24"/>
          <w:szCs w:val="24"/>
          <w:lang w:val="en-US"/>
        </w:rPr>
      </w:pPr>
      <w:r w:rsidRPr="002F6B0F">
        <w:rPr>
          <w:rFonts w:ascii="Book Antiqua" w:hAnsi="Book Antiqua"/>
          <w:sz w:val="24"/>
          <w:szCs w:val="24"/>
          <w:lang w:val="en-US"/>
        </w:rPr>
        <w:br w:type="page"/>
      </w:r>
    </w:p>
    <w:p w14:paraId="53F7AB93" w14:textId="5F7E15E5" w:rsidR="00E115BB" w:rsidRPr="002F6B0F" w:rsidRDefault="00E115BB" w:rsidP="00E115BB">
      <w:pPr>
        <w:spacing w:line="360" w:lineRule="auto"/>
        <w:jc w:val="both"/>
        <w:rPr>
          <w:rFonts w:ascii="Book Antiqua" w:hAnsi="Book Antiqua"/>
          <w:sz w:val="24"/>
          <w:szCs w:val="24"/>
          <w:lang w:val="en-US"/>
        </w:rPr>
      </w:pPr>
    </w:p>
    <w:p w14:paraId="031AD6D3" w14:textId="7F1C46BA" w:rsidR="00B06A2D" w:rsidRPr="002F6B0F" w:rsidRDefault="00B06A2D" w:rsidP="00E115BB">
      <w:pPr>
        <w:spacing w:line="360" w:lineRule="auto"/>
        <w:jc w:val="both"/>
        <w:rPr>
          <w:rFonts w:ascii="Book Antiqua" w:hAnsi="Book Antiqua"/>
          <w:sz w:val="24"/>
          <w:szCs w:val="24"/>
          <w:lang w:val="en-US"/>
        </w:rPr>
      </w:pPr>
      <w:r w:rsidRPr="002F6B0F">
        <w:rPr>
          <w:rFonts w:ascii="Book Antiqua" w:hAnsi="Book Antiqua"/>
          <w:noProof/>
          <w:sz w:val="24"/>
          <w:szCs w:val="24"/>
          <w:lang w:val="en-US"/>
        </w:rPr>
        <w:drawing>
          <wp:inline distT="0" distB="0" distL="0" distR="0" wp14:anchorId="3DD6238F" wp14:editId="0312B0FB">
            <wp:extent cx="5264150" cy="22148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4150" cy="2214880"/>
                    </a:xfrm>
                    <a:prstGeom prst="rect">
                      <a:avLst/>
                    </a:prstGeom>
                    <a:noFill/>
                    <a:ln>
                      <a:noFill/>
                    </a:ln>
                  </pic:spPr>
                </pic:pic>
              </a:graphicData>
            </a:graphic>
          </wp:inline>
        </w:drawing>
      </w:r>
    </w:p>
    <w:p w14:paraId="78143769" w14:textId="77777777" w:rsidR="00B06A2D" w:rsidRPr="002F6B0F" w:rsidRDefault="00B06A2D" w:rsidP="00E115BB">
      <w:pPr>
        <w:spacing w:line="360" w:lineRule="auto"/>
        <w:jc w:val="both"/>
        <w:rPr>
          <w:rFonts w:ascii="Book Antiqua" w:hAnsi="Book Antiqua"/>
          <w:sz w:val="24"/>
          <w:szCs w:val="24"/>
          <w:lang w:val="en-US"/>
        </w:rPr>
      </w:pPr>
    </w:p>
    <w:p w14:paraId="49270DA4" w14:textId="54C55448" w:rsidR="00E115BB" w:rsidRPr="002F6B0F" w:rsidRDefault="00E115BB" w:rsidP="00E115BB">
      <w:pPr>
        <w:spacing w:line="360" w:lineRule="auto"/>
        <w:jc w:val="both"/>
        <w:rPr>
          <w:rFonts w:ascii="Book Antiqua" w:hAnsi="Book Antiqua"/>
          <w:sz w:val="24"/>
          <w:szCs w:val="24"/>
          <w:lang w:val="en-US"/>
        </w:rPr>
      </w:pPr>
      <w:r w:rsidRPr="002F6B0F">
        <w:rPr>
          <w:rFonts w:ascii="Book Antiqua" w:hAnsi="Book Antiqua"/>
          <w:b/>
          <w:bCs/>
          <w:sz w:val="24"/>
          <w:szCs w:val="24"/>
          <w:lang w:val="en-US"/>
        </w:rPr>
        <w:t>Figure 4 Rejection-</w:t>
      </w:r>
      <w:r w:rsidR="002F6B0F" w:rsidRPr="002F6B0F">
        <w:rPr>
          <w:rFonts w:ascii="Book Antiqua" w:hAnsi="Book Antiqua"/>
          <w:b/>
          <w:bCs/>
          <w:sz w:val="24"/>
          <w:szCs w:val="24"/>
          <w:lang w:val="en-US"/>
        </w:rPr>
        <w:t>free survival and kidney function split by occurrence of rejection</w:t>
      </w:r>
      <w:r w:rsidRPr="002F6B0F">
        <w:rPr>
          <w:rFonts w:ascii="Book Antiqua" w:hAnsi="Book Antiqua"/>
          <w:b/>
          <w:bCs/>
          <w:sz w:val="24"/>
          <w:szCs w:val="24"/>
          <w:lang w:val="en-US"/>
        </w:rPr>
        <w:t>.</w:t>
      </w:r>
      <w:r w:rsidRPr="002F6B0F">
        <w:rPr>
          <w:rFonts w:ascii="Book Antiqua" w:hAnsi="Book Antiqua"/>
          <w:sz w:val="24"/>
          <w:szCs w:val="24"/>
          <w:lang w:val="en-US"/>
        </w:rPr>
        <w:t xml:space="preserve"> </w:t>
      </w:r>
      <w:r w:rsidRPr="002F6B0F">
        <w:rPr>
          <w:rFonts w:ascii="Book Antiqua" w:hAnsi="Book Antiqua"/>
          <w:sz w:val="24"/>
          <w:szCs w:val="24"/>
        </w:rPr>
        <w:t>A: Rejection-</w:t>
      </w:r>
      <w:r w:rsidR="002F6B0F" w:rsidRPr="002F6B0F">
        <w:rPr>
          <w:rFonts w:ascii="Book Antiqua" w:hAnsi="Book Antiqua"/>
          <w:sz w:val="24"/>
          <w:szCs w:val="24"/>
        </w:rPr>
        <w:t>free survival</w:t>
      </w:r>
      <w:r w:rsidRPr="002F6B0F">
        <w:rPr>
          <w:rFonts w:ascii="Book Antiqua" w:hAnsi="Book Antiqua"/>
          <w:sz w:val="24"/>
          <w:szCs w:val="24"/>
        </w:rPr>
        <w:t xml:space="preserve">; B: Estimated </w:t>
      </w:r>
      <w:r w:rsidR="002F6B0F" w:rsidRPr="002F6B0F">
        <w:rPr>
          <w:rFonts w:ascii="Book Antiqua" w:hAnsi="Book Antiqua"/>
          <w:sz w:val="24"/>
          <w:szCs w:val="24"/>
        </w:rPr>
        <w:t>glomerular filtration rate</w:t>
      </w:r>
      <w:r w:rsidRPr="002F6B0F">
        <w:rPr>
          <w:rFonts w:ascii="Book Antiqua" w:hAnsi="Book Antiqua"/>
          <w:sz w:val="24"/>
          <w:szCs w:val="24"/>
        </w:rPr>
        <w:t xml:space="preserve"> (</w:t>
      </w:r>
      <w:r w:rsidR="002F6B0F" w:rsidRPr="002F6B0F">
        <w:rPr>
          <w:rFonts w:ascii="Book Antiqua" w:hAnsi="Book Antiqua"/>
          <w:sz w:val="24"/>
          <w:szCs w:val="24"/>
          <w:lang w:val="en-US"/>
        </w:rPr>
        <w:t>Modification of Diet in Renal Disease</w:t>
      </w:r>
      <w:r w:rsidRPr="002F6B0F">
        <w:rPr>
          <w:rFonts w:ascii="Book Antiqua" w:hAnsi="Book Antiqua"/>
          <w:sz w:val="24"/>
          <w:szCs w:val="24"/>
        </w:rPr>
        <w:t xml:space="preserve">). </w:t>
      </w:r>
      <w:r w:rsidR="002F6B0F" w:rsidRPr="002F6B0F">
        <w:rPr>
          <w:rFonts w:ascii="Book Antiqua" w:hAnsi="Book Antiqua"/>
          <w:i/>
          <w:iCs/>
          <w:sz w:val="24"/>
          <w:szCs w:val="24"/>
          <w:lang w:val="en-US"/>
        </w:rPr>
        <w:t>P</w:t>
      </w:r>
      <w:r w:rsidR="002F6B0F" w:rsidRPr="002F6B0F">
        <w:rPr>
          <w:rFonts w:ascii="Book Antiqua" w:hAnsi="Book Antiqua"/>
          <w:sz w:val="24"/>
          <w:szCs w:val="24"/>
          <w:lang w:val="en-US"/>
        </w:rPr>
        <w:t xml:space="preserve"> </w:t>
      </w:r>
      <w:r w:rsidRPr="002F6B0F">
        <w:rPr>
          <w:rFonts w:ascii="Book Antiqua" w:hAnsi="Book Antiqua"/>
          <w:sz w:val="24"/>
          <w:szCs w:val="24"/>
          <w:lang w:val="en-US"/>
        </w:rPr>
        <w:t>value calculated for intercept of ABO-</w:t>
      </w:r>
      <w:proofErr w:type="spellStart"/>
      <w:r w:rsidRPr="002F6B0F">
        <w:rPr>
          <w:rFonts w:ascii="Book Antiqua" w:hAnsi="Book Antiqua"/>
          <w:sz w:val="24"/>
          <w:szCs w:val="24"/>
          <w:lang w:val="en-US"/>
        </w:rPr>
        <w:t>i</w:t>
      </w:r>
      <w:proofErr w:type="spellEnd"/>
      <w:r w:rsidRPr="002F6B0F">
        <w:rPr>
          <w:rFonts w:ascii="Book Antiqua" w:hAnsi="Book Antiqua"/>
          <w:sz w:val="24"/>
          <w:szCs w:val="24"/>
          <w:lang w:val="en-US"/>
        </w:rPr>
        <w:t xml:space="preserve"> recipients with rejection (black line) compared to all other groups. </w:t>
      </w:r>
    </w:p>
    <w:p w14:paraId="17D773E2" w14:textId="4ABC5314" w:rsidR="00B06A2D" w:rsidRDefault="00B06A2D">
      <w:pPr>
        <w:tabs>
          <w:tab w:val="clear" w:pos="284"/>
          <w:tab w:val="clear" w:pos="1701"/>
        </w:tabs>
        <w:spacing w:after="200" w:line="276" w:lineRule="auto"/>
        <w:rPr>
          <w:rFonts w:ascii="Book Antiqua" w:hAnsi="Book Antiqua"/>
          <w:sz w:val="24"/>
          <w:szCs w:val="24"/>
        </w:rPr>
      </w:pPr>
      <w:r w:rsidRPr="002F6B0F">
        <w:rPr>
          <w:rFonts w:ascii="Book Antiqua" w:hAnsi="Book Antiqua"/>
          <w:sz w:val="24"/>
          <w:szCs w:val="24"/>
        </w:rPr>
        <w:br w:type="page"/>
      </w:r>
    </w:p>
    <w:p w14:paraId="35CC08CC" w14:textId="6F7A4E7A" w:rsidR="00DA61C6" w:rsidRPr="00DA61C6" w:rsidRDefault="00DA61C6">
      <w:pPr>
        <w:tabs>
          <w:tab w:val="clear" w:pos="284"/>
          <w:tab w:val="clear" w:pos="1701"/>
        </w:tabs>
        <w:spacing w:after="200" w:line="276" w:lineRule="auto"/>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lastRenderedPageBreak/>
        <w:t>A</w:t>
      </w:r>
    </w:p>
    <w:p w14:paraId="23F175A3" w14:textId="42218C64" w:rsidR="00B06A2D" w:rsidRDefault="00B06A2D" w:rsidP="00E115BB">
      <w:pPr>
        <w:spacing w:line="360" w:lineRule="auto"/>
        <w:jc w:val="both"/>
        <w:rPr>
          <w:rFonts w:ascii="Book Antiqua" w:hAnsi="Book Antiqua"/>
          <w:sz w:val="24"/>
          <w:szCs w:val="24"/>
        </w:rPr>
      </w:pPr>
      <w:r w:rsidRPr="002F6B0F">
        <w:rPr>
          <w:rFonts w:ascii="Book Antiqua" w:hAnsi="Book Antiqua"/>
          <w:noProof/>
          <w:sz w:val="24"/>
          <w:szCs w:val="24"/>
        </w:rPr>
        <w:drawing>
          <wp:inline distT="0" distB="0" distL="0" distR="0" wp14:anchorId="6C09C153" wp14:editId="4518C3F8">
            <wp:extent cx="4408148" cy="274984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485" cy="2760662"/>
                    </a:xfrm>
                    <a:prstGeom prst="rect">
                      <a:avLst/>
                    </a:prstGeom>
                    <a:noFill/>
                    <a:ln>
                      <a:noFill/>
                    </a:ln>
                  </pic:spPr>
                </pic:pic>
              </a:graphicData>
            </a:graphic>
          </wp:inline>
        </w:drawing>
      </w:r>
    </w:p>
    <w:p w14:paraId="1C13ABBA" w14:textId="39AFB86A" w:rsidR="00DA61C6" w:rsidRPr="00DA61C6" w:rsidRDefault="00DA61C6" w:rsidP="00E115BB">
      <w:pPr>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B</w:t>
      </w:r>
    </w:p>
    <w:p w14:paraId="7812825D" w14:textId="384A090C" w:rsidR="00B06A2D" w:rsidRPr="002F6B0F" w:rsidRDefault="00B06A2D" w:rsidP="00E115BB">
      <w:pPr>
        <w:spacing w:line="360" w:lineRule="auto"/>
        <w:jc w:val="both"/>
        <w:rPr>
          <w:rFonts w:ascii="Book Antiqua" w:hAnsi="Book Antiqua"/>
          <w:sz w:val="24"/>
          <w:szCs w:val="24"/>
        </w:rPr>
      </w:pPr>
      <w:r w:rsidRPr="002F6B0F">
        <w:rPr>
          <w:rFonts w:ascii="Book Antiqua" w:hAnsi="Book Antiqua"/>
          <w:noProof/>
          <w:sz w:val="24"/>
          <w:szCs w:val="24"/>
        </w:rPr>
        <w:drawing>
          <wp:inline distT="0" distB="0" distL="0" distR="0" wp14:anchorId="3C02E072" wp14:editId="2FBC7324">
            <wp:extent cx="4381720" cy="273072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3169" cy="2756560"/>
                    </a:xfrm>
                    <a:prstGeom prst="rect">
                      <a:avLst/>
                    </a:prstGeom>
                    <a:noFill/>
                    <a:ln>
                      <a:noFill/>
                    </a:ln>
                  </pic:spPr>
                </pic:pic>
              </a:graphicData>
            </a:graphic>
          </wp:inline>
        </w:drawing>
      </w:r>
    </w:p>
    <w:p w14:paraId="0B49DD1E" w14:textId="25429D0A" w:rsidR="00B06A2D" w:rsidRDefault="00B06A2D" w:rsidP="00E115BB">
      <w:pPr>
        <w:spacing w:line="360" w:lineRule="auto"/>
        <w:jc w:val="both"/>
        <w:rPr>
          <w:rFonts w:ascii="Book Antiqua" w:hAnsi="Book Antiqua"/>
          <w:sz w:val="24"/>
          <w:szCs w:val="24"/>
        </w:rPr>
      </w:pPr>
    </w:p>
    <w:p w14:paraId="078F5D01" w14:textId="21EFB712" w:rsidR="00DA61C6" w:rsidRDefault="00DA61C6" w:rsidP="00E115BB">
      <w:pPr>
        <w:spacing w:line="360" w:lineRule="auto"/>
        <w:jc w:val="both"/>
        <w:rPr>
          <w:rFonts w:ascii="Book Antiqua" w:hAnsi="Book Antiqua"/>
          <w:sz w:val="24"/>
          <w:szCs w:val="24"/>
        </w:rPr>
      </w:pPr>
    </w:p>
    <w:p w14:paraId="044F00DD" w14:textId="65E0D129" w:rsidR="00DA61C6" w:rsidRDefault="00DA61C6" w:rsidP="00E115BB">
      <w:pPr>
        <w:spacing w:line="360" w:lineRule="auto"/>
        <w:jc w:val="both"/>
        <w:rPr>
          <w:rFonts w:ascii="Book Antiqua" w:hAnsi="Book Antiqua"/>
          <w:sz w:val="24"/>
          <w:szCs w:val="24"/>
        </w:rPr>
      </w:pPr>
    </w:p>
    <w:p w14:paraId="7CC4F88B" w14:textId="2B7FE6DB" w:rsidR="00DA61C6" w:rsidRDefault="00DA61C6" w:rsidP="00E115BB">
      <w:pPr>
        <w:spacing w:line="360" w:lineRule="auto"/>
        <w:jc w:val="both"/>
        <w:rPr>
          <w:rFonts w:ascii="Book Antiqua" w:hAnsi="Book Antiqua"/>
          <w:sz w:val="24"/>
          <w:szCs w:val="24"/>
        </w:rPr>
      </w:pPr>
    </w:p>
    <w:p w14:paraId="64C82ADC" w14:textId="6E2128D0" w:rsidR="00DA61C6" w:rsidRDefault="00DA61C6" w:rsidP="00E115BB">
      <w:pPr>
        <w:spacing w:line="360" w:lineRule="auto"/>
        <w:jc w:val="both"/>
        <w:rPr>
          <w:rFonts w:ascii="Book Antiqua" w:hAnsi="Book Antiqua"/>
          <w:sz w:val="24"/>
          <w:szCs w:val="24"/>
        </w:rPr>
      </w:pPr>
    </w:p>
    <w:p w14:paraId="0927AD2D" w14:textId="522B4354" w:rsidR="00DA61C6" w:rsidRDefault="00DA61C6" w:rsidP="00E115BB">
      <w:pPr>
        <w:spacing w:line="360" w:lineRule="auto"/>
        <w:jc w:val="both"/>
        <w:rPr>
          <w:rFonts w:ascii="Book Antiqua" w:hAnsi="Book Antiqua"/>
          <w:sz w:val="24"/>
          <w:szCs w:val="24"/>
        </w:rPr>
      </w:pPr>
    </w:p>
    <w:p w14:paraId="60C2DF41" w14:textId="2EFBB67A" w:rsidR="00DA61C6" w:rsidRDefault="00DA61C6" w:rsidP="00E115BB">
      <w:pPr>
        <w:spacing w:line="360" w:lineRule="auto"/>
        <w:jc w:val="both"/>
        <w:rPr>
          <w:rFonts w:ascii="Book Antiqua" w:hAnsi="Book Antiqua"/>
          <w:sz w:val="24"/>
          <w:szCs w:val="24"/>
        </w:rPr>
      </w:pPr>
    </w:p>
    <w:p w14:paraId="09943573" w14:textId="15D32910" w:rsidR="00DA61C6" w:rsidRDefault="00DA61C6" w:rsidP="00E115BB">
      <w:pPr>
        <w:spacing w:line="360" w:lineRule="auto"/>
        <w:jc w:val="both"/>
        <w:rPr>
          <w:rFonts w:ascii="Book Antiqua" w:hAnsi="Book Antiqua"/>
          <w:sz w:val="24"/>
          <w:szCs w:val="24"/>
        </w:rPr>
      </w:pPr>
    </w:p>
    <w:p w14:paraId="60DB0BB3" w14:textId="4E5CB768" w:rsidR="00DA61C6" w:rsidRDefault="00DA61C6" w:rsidP="00E115BB">
      <w:pPr>
        <w:spacing w:line="360" w:lineRule="auto"/>
        <w:jc w:val="both"/>
        <w:rPr>
          <w:rFonts w:ascii="Book Antiqua" w:hAnsi="Book Antiqua"/>
          <w:sz w:val="24"/>
          <w:szCs w:val="24"/>
        </w:rPr>
      </w:pPr>
    </w:p>
    <w:p w14:paraId="55F4E167" w14:textId="2E781758" w:rsidR="00DA61C6" w:rsidRPr="00DA61C6" w:rsidRDefault="00DA61C6" w:rsidP="00E115BB">
      <w:pPr>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lastRenderedPageBreak/>
        <w:t>C</w:t>
      </w:r>
    </w:p>
    <w:p w14:paraId="3E1504CF" w14:textId="572B3BF6" w:rsidR="00B06A2D" w:rsidRPr="002F6B0F" w:rsidRDefault="00B06A2D" w:rsidP="00E115BB">
      <w:pPr>
        <w:spacing w:line="360" w:lineRule="auto"/>
        <w:jc w:val="both"/>
        <w:rPr>
          <w:rFonts w:ascii="Book Antiqua" w:hAnsi="Book Antiqua"/>
          <w:sz w:val="24"/>
          <w:szCs w:val="24"/>
        </w:rPr>
      </w:pPr>
      <w:r w:rsidRPr="002F6B0F">
        <w:rPr>
          <w:rFonts w:ascii="Book Antiqua" w:hAnsi="Book Antiqua"/>
          <w:noProof/>
          <w:sz w:val="24"/>
          <w:szCs w:val="24"/>
        </w:rPr>
        <w:drawing>
          <wp:inline distT="0" distB="0" distL="0" distR="0" wp14:anchorId="227BEB9C" wp14:editId="5C12726B">
            <wp:extent cx="4339435" cy="3120587"/>
            <wp:effectExtent l="0" t="0" r="444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5968" cy="3132476"/>
                    </a:xfrm>
                    <a:prstGeom prst="rect">
                      <a:avLst/>
                    </a:prstGeom>
                    <a:noFill/>
                    <a:ln>
                      <a:noFill/>
                    </a:ln>
                  </pic:spPr>
                </pic:pic>
              </a:graphicData>
            </a:graphic>
          </wp:inline>
        </w:drawing>
      </w:r>
    </w:p>
    <w:p w14:paraId="1AA47FC5" w14:textId="77777777" w:rsidR="00DA61C6" w:rsidRDefault="00DA61C6" w:rsidP="00B06A2D">
      <w:pPr>
        <w:spacing w:line="360" w:lineRule="auto"/>
        <w:jc w:val="both"/>
        <w:rPr>
          <w:rFonts w:ascii="Book Antiqua" w:hAnsi="Book Antiqua"/>
          <w:sz w:val="24"/>
          <w:szCs w:val="24"/>
        </w:rPr>
      </w:pPr>
    </w:p>
    <w:p w14:paraId="447D2A2C" w14:textId="74A64AC5" w:rsidR="00C12E68" w:rsidRPr="00DA61C6" w:rsidRDefault="00DA61C6" w:rsidP="00562E76">
      <w:pPr>
        <w:spacing w:line="360" w:lineRule="auto"/>
        <w:jc w:val="both"/>
        <w:rPr>
          <w:rFonts w:ascii="Book Antiqua" w:eastAsiaTheme="minorEastAsia" w:hAnsi="Book Antiqua"/>
          <w:sz w:val="24"/>
          <w:szCs w:val="24"/>
          <w:lang w:eastAsia="zh-CN"/>
        </w:rPr>
      </w:pPr>
      <w:r w:rsidRPr="00DA61C6">
        <w:rPr>
          <w:rFonts w:ascii="Book Antiqua" w:eastAsiaTheme="minorEastAsia" w:hAnsi="Book Antiqua" w:hint="eastAsia"/>
          <w:b/>
          <w:bCs/>
          <w:sz w:val="24"/>
          <w:szCs w:val="24"/>
          <w:lang w:eastAsia="zh-CN"/>
        </w:rPr>
        <w:t>F</w:t>
      </w:r>
      <w:r w:rsidRPr="00DA61C6">
        <w:rPr>
          <w:rFonts w:ascii="Book Antiqua" w:eastAsiaTheme="minorEastAsia" w:hAnsi="Book Antiqua"/>
          <w:b/>
          <w:bCs/>
          <w:sz w:val="24"/>
          <w:szCs w:val="24"/>
          <w:lang w:eastAsia="zh-CN"/>
        </w:rPr>
        <w:t xml:space="preserve">igure 5 </w:t>
      </w:r>
      <w:r w:rsidRPr="00DA61C6">
        <w:rPr>
          <w:rFonts w:ascii="Book Antiqua" w:hAnsi="Book Antiqua"/>
          <w:b/>
          <w:bCs/>
          <w:sz w:val="24"/>
          <w:szCs w:val="24"/>
        </w:rPr>
        <w:t>Complement activation in ABO-incompatible.</w:t>
      </w:r>
      <w:r>
        <w:rPr>
          <w:rFonts w:ascii="Book Antiqua" w:hAnsi="Book Antiqua"/>
          <w:sz w:val="24"/>
          <w:szCs w:val="24"/>
        </w:rPr>
        <w:t xml:space="preserve"> </w:t>
      </w:r>
      <w:r w:rsidR="00E115BB" w:rsidRPr="002F6B0F">
        <w:rPr>
          <w:rFonts w:ascii="Book Antiqua" w:hAnsi="Book Antiqua"/>
          <w:sz w:val="24"/>
          <w:szCs w:val="24"/>
        </w:rPr>
        <w:t xml:space="preserve">A: Complement </w:t>
      </w:r>
      <w:r w:rsidRPr="002F6B0F">
        <w:rPr>
          <w:rFonts w:ascii="Book Antiqua" w:hAnsi="Book Antiqua"/>
          <w:sz w:val="24"/>
          <w:szCs w:val="24"/>
        </w:rPr>
        <w:t>a</w:t>
      </w:r>
      <w:r w:rsidR="00E115BB" w:rsidRPr="002F6B0F">
        <w:rPr>
          <w:rFonts w:ascii="Book Antiqua" w:hAnsi="Book Antiqua"/>
          <w:sz w:val="24"/>
          <w:szCs w:val="24"/>
        </w:rPr>
        <w:t xml:space="preserve">ctivation in ABO-incompatible </w:t>
      </w:r>
      <w:r w:rsidRPr="002F6B0F">
        <w:rPr>
          <w:rFonts w:ascii="Book Antiqua" w:hAnsi="Book Antiqua"/>
          <w:sz w:val="24"/>
          <w:szCs w:val="24"/>
        </w:rPr>
        <w:t>indication biopsies</w:t>
      </w:r>
      <w:r w:rsidR="00E115BB" w:rsidRPr="002F6B0F">
        <w:rPr>
          <w:rFonts w:ascii="Book Antiqua" w:hAnsi="Book Antiqua"/>
          <w:sz w:val="24"/>
          <w:szCs w:val="24"/>
        </w:rPr>
        <w:t xml:space="preserve">; </w:t>
      </w:r>
      <w:r w:rsidR="00B06A2D" w:rsidRPr="002F6B0F">
        <w:rPr>
          <w:rFonts w:ascii="Book Antiqua" w:hAnsi="Book Antiqua"/>
          <w:sz w:val="24"/>
          <w:szCs w:val="24"/>
        </w:rPr>
        <w:t xml:space="preserve">B: Complement </w:t>
      </w:r>
      <w:r w:rsidRPr="002F6B0F">
        <w:rPr>
          <w:rFonts w:ascii="Book Antiqua" w:hAnsi="Book Antiqua"/>
          <w:sz w:val="24"/>
          <w:szCs w:val="24"/>
        </w:rPr>
        <w:t>activation</w:t>
      </w:r>
      <w:r w:rsidR="00B06A2D" w:rsidRPr="002F6B0F">
        <w:rPr>
          <w:rFonts w:ascii="Book Antiqua" w:hAnsi="Book Antiqua"/>
          <w:sz w:val="24"/>
          <w:szCs w:val="24"/>
        </w:rPr>
        <w:t xml:space="preserve"> in ABO-incompatible </w:t>
      </w:r>
      <w:r w:rsidRPr="002F6B0F">
        <w:rPr>
          <w:rFonts w:ascii="Book Antiqua" w:hAnsi="Book Antiqua"/>
          <w:sz w:val="24"/>
          <w:szCs w:val="24"/>
        </w:rPr>
        <w:t>protocol biopsies</w:t>
      </w:r>
      <w:r w:rsidR="00B06A2D" w:rsidRPr="002F6B0F">
        <w:rPr>
          <w:rFonts w:ascii="Book Antiqua" w:hAnsi="Book Antiqua"/>
          <w:sz w:val="24"/>
          <w:szCs w:val="24"/>
        </w:rPr>
        <w:t xml:space="preserve">; C: </w:t>
      </w:r>
      <w:r w:rsidRPr="002F6B0F">
        <w:rPr>
          <w:rFonts w:ascii="Book Antiqua" w:hAnsi="Book Antiqua"/>
          <w:sz w:val="24"/>
          <w:szCs w:val="24"/>
        </w:rPr>
        <w:t>Digital photographs of complement activation</w:t>
      </w:r>
      <w:r w:rsidR="00B06A2D" w:rsidRPr="002F6B0F">
        <w:rPr>
          <w:rFonts w:ascii="Book Antiqua" w:hAnsi="Book Antiqua"/>
          <w:sz w:val="24"/>
          <w:szCs w:val="24"/>
        </w:rPr>
        <w:t xml:space="preserve">. </w:t>
      </w:r>
      <w:r w:rsidR="00B06A2D" w:rsidRPr="002F6B0F">
        <w:rPr>
          <w:rFonts w:ascii="Book Antiqua" w:hAnsi="Book Antiqua"/>
          <w:sz w:val="24"/>
          <w:szCs w:val="24"/>
          <w:lang w:val="en-US"/>
        </w:rPr>
        <w:t>Intensity of staining ranges from 0-3. Figures indicate the percentage of biopsies with each intensity score. Glom</w:t>
      </w:r>
      <w:r>
        <w:rPr>
          <w:rFonts w:ascii="Book Antiqua" w:hAnsi="Book Antiqua"/>
          <w:sz w:val="24"/>
          <w:szCs w:val="24"/>
          <w:lang w:val="en-US"/>
        </w:rPr>
        <w:t xml:space="preserve">: </w:t>
      </w:r>
      <w:r w:rsidRPr="002F6B0F">
        <w:rPr>
          <w:rFonts w:ascii="Book Antiqua" w:hAnsi="Book Antiqua"/>
          <w:sz w:val="24"/>
          <w:szCs w:val="24"/>
          <w:lang w:val="en-US"/>
        </w:rPr>
        <w:t>G</w:t>
      </w:r>
      <w:r w:rsidR="00B06A2D" w:rsidRPr="002F6B0F">
        <w:rPr>
          <w:rFonts w:ascii="Book Antiqua" w:hAnsi="Book Antiqua"/>
          <w:sz w:val="24"/>
          <w:szCs w:val="24"/>
          <w:lang w:val="en-US"/>
        </w:rPr>
        <w:t>lomerular; PTC</w:t>
      </w:r>
      <w:r>
        <w:rPr>
          <w:rFonts w:ascii="Book Antiqua" w:hAnsi="Book Antiqua"/>
          <w:sz w:val="24"/>
          <w:szCs w:val="24"/>
          <w:lang w:val="en-US"/>
        </w:rPr>
        <w:t>:</w:t>
      </w:r>
      <w:r w:rsidR="00B06A2D" w:rsidRPr="002F6B0F">
        <w:rPr>
          <w:rFonts w:ascii="Book Antiqua" w:hAnsi="Book Antiqua"/>
          <w:sz w:val="24"/>
          <w:szCs w:val="24"/>
          <w:lang w:val="en-US"/>
        </w:rPr>
        <w:t xml:space="preserve"> </w:t>
      </w:r>
      <w:r w:rsidRPr="002F6B0F">
        <w:rPr>
          <w:rFonts w:ascii="Book Antiqua" w:hAnsi="Book Antiqua"/>
          <w:sz w:val="24"/>
          <w:szCs w:val="24"/>
          <w:lang w:val="en-US"/>
        </w:rPr>
        <w:t>P</w:t>
      </w:r>
      <w:r w:rsidR="00B06A2D" w:rsidRPr="002F6B0F">
        <w:rPr>
          <w:rFonts w:ascii="Book Antiqua" w:hAnsi="Book Antiqua"/>
          <w:sz w:val="24"/>
          <w:szCs w:val="24"/>
          <w:lang w:val="en-US"/>
        </w:rPr>
        <w:t xml:space="preserve">eritubular capillaries; </w:t>
      </w:r>
      <w:proofErr w:type="spellStart"/>
      <w:r w:rsidR="00B06A2D" w:rsidRPr="002F6B0F">
        <w:rPr>
          <w:rFonts w:ascii="Book Antiqua" w:hAnsi="Book Antiqua"/>
          <w:sz w:val="24"/>
          <w:szCs w:val="24"/>
          <w:lang w:val="en-US"/>
        </w:rPr>
        <w:t>BMt</w:t>
      </w:r>
      <w:proofErr w:type="spellEnd"/>
      <w:r>
        <w:rPr>
          <w:rFonts w:ascii="Book Antiqua" w:hAnsi="Book Antiqua"/>
          <w:sz w:val="24"/>
          <w:szCs w:val="24"/>
          <w:lang w:val="en-US"/>
        </w:rPr>
        <w:t>:</w:t>
      </w:r>
      <w:r w:rsidR="00B06A2D" w:rsidRPr="002F6B0F">
        <w:rPr>
          <w:rFonts w:ascii="Book Antiqua" w:hAnsi="Book Antiqua"/>
          <w:sz w:val="24"/>
          <w:szCs w:val="24"/>
          <w:lang w:val="en-US"/>
        </w:rPr>
        <w:t xml:space="preserve"> </w:t>
      </w:r>
      <w:r w:rsidRPr="002F6B0F">
        <w:rPr>
          <w:rFonts w:ascii="Book Antiqua" w:hAnsi="Book Antiqua"/>
          <w:sz w:val="24"/>
          <w:szCs w:val="24"/>
          <w:lang w:val="en-US"/>
        </w:rPr>
        <w:t>B</w:t>
      </w:r>
      <w:r w:rsidR="00B06A2D" w:rsidRPr="002F6B0F">
        <w:rPr>
          <w:rFonts w:ascii="Book Antiqua" w:hAnsi="Book Antiqua"/>
          <w:sz w:val="24"/>
          <w:szCs w:val="24"/>
          <w:lang w:val="en-US"/>
        </w:rPr>
        <w:t xml:space="preserve">asal membrane of the </w:t>
      </w:r>
      <w:proofErr w:type="spellStart"/>
      <w:r w:rsidR="00B06A2D" w:rsidRPr="002F6B0F">
        <w:rPr>
          <w:rFonts w:ascii="Book Antiqua" w:hAnsi="Book Antiqua"/>
          <w:sz w:val="24"/>
          <w:szCs w:val="24"/>
          <w:lang w:val="en-US"/>
        </w:rPr>
        <w:t>tubuli</w:t>
      </w:r>
      <w:proofErr w:type="spellEnd"/>
      <w:r>
        <w:rPr>
          <w:rFonts w:ascii="Book Antiqua" w:hAnsi="Book Antiqua"/>
          <w:sz w:val="24"/>
          <w:szCs w:val="24"/>
          <w:lang w:val="en-US"/>
        </w:rPr>
        <w:t xml:space="preserve">. </w:t>
      </w:r>
    </w:p>
    <w:sectPr w:rsidR="00C12E68" w:rsidRPr="00DA61C6" w:rsidSect="009656A3">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B1D9" w14:textId="77777777" w:rsidR="001D733C" w:rsidRDefault="001D733C">
      <w:pPr>
        <w:spacing w:line="240" w:lineRule="auto"/>
      </w:pPr>
      <w:r>
        <w:separator/>
      </w:r>
    </w:p>
  </w:endnote>
  <w:endnote w:type="continuationSeparator" w:id="0">
    <w:p w14:paraId="597E1EBB" w14:textId="77777777" w:rsidR="001D733C" w:rsidRDefault="001D7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TLHaarlemmerSD">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arlemmer MT Medium OsF">
    <w:altName w:val="Constant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TimesNewRomanPS-BoldItalicMT">
    <w:altName w:val="Times New Roman"/>
    <w:panose1 w:val="020207030605050903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4775" w14:textId="77777777" w:rsidR="004006AF" w:rsidRDefault="004006AF" w:rsidP="002257D3">
    <w:pPr>
      <w:pStyle w:val="Footer"/>
    </w:pPr>
    <w:r>
      <w:tab/>
    </w:r>
    <w:r>
      <w:tab/>
    </w:r>
    <w:r w:rsidRPr="00003C81">
      <w:rPr>
        <w:rStyle w:val="PageNumber"/>
        <w:rFonts w:ascii="Arial" w:hAnsi="Arial" w:cs="Arial"/>
        <w:sz w:val="20"/>
        <w:szCs w:val="20"/>
      </w:rPr>
      <w:fldChar w:fldCharType="begin"/>
    </w:r>
    <w:r w:rsidRPr="00003C81">
      <w:rPr>
        <w:rStyle w:val="PageNumber"/>
        <w:rFonts w:ascii="Arial" w:hAnsi="Arial" w:cs="Arial"/>
        <w:sz w:val="20"/>
        <w:szCs w:val="20"/>
      </w:rPr>
      <w:instrText xml:space="preserve"> PAGE </w:instrText>
    </w:r>
    <w:r w:rsidRPr="00003C81">
      <w:rPr>
        <w:rStyle w:val="PageNumber"/>
        <w:rFonts w:ascii="Arial" w:hAnsi="Arial" w:cs="Arial"/>
        <w:sz w:val="20"/>
        <w:szCs w:val="20"/>
      </w:rPr>
      <w:fldChar w:fldCharType="separate"/>
    </w:r>
    <w:r>
      <w:rPr>
        <w:rStyle w:val="PageNumber"/>
        <w:rFonts w:ascii="Arial" w:hAnsi="Arial" w:cs="Arial"/>
        <w:noProof/>
        <w:sz w:val="20"/>
        <w:szCs w:val="20"/>
      </w:rPr>
      <w:t>14</w:t>
    </w:r>
    <w:r w:rsidRPr="00003C81">
      <w:rPr>
        <w:rStyle w:val="PageNumber"/>
        <w:rFonts w:ascii="Arial" w:hAnsi="Arial" w:cs="Arial"/>
        <w:sz w:val="20"/>
        <w:szCs w:val="20"/>
      </w:rPr>
      <w:fldChar w:fldCharType="end"/>
    </w:r>
    <w:r w:rsidRPr="00003C81">
      <w:rPr>
        <w:rStyle w:val="PageNumber"/>
        <w:rFonts w:ascii="Arial" w:hAnsi="Arial" w:cs="Arial"/>
        <w:sz w:val="20"/>
        <w:szCs w:val="20"/>
      </w:rPr>
      <w:t xml:space="preserve"> of </w:t>
    </w:r>
    <w:r w:rsidRPr="00003C81">
      <w:rPr>
        <w:rStyle w:val="PageNumber"/>
        <w:rFonts w:ascii="Arial" w:hAnsi="Arial" w:cs="Arial"/>
        <w:sz w:val="20"/>
        <w:szCs w:val="20"/>
      </w:rPr>
      <w:fldChar w:fldCharType="begin"/>
    </w:r>
    <w:r w:rsidRPr="00003C81">
      <w:rPr>
        <w:rStyle w:val="PageNumber"/>
        <w:rFonts w:ascii="Arial" w:hAnsi="Arial" w:cs="Arial"/>
        <w:sz w:val="20"/>
        <w:szCs w:val="20"/>
      </w:rPr>
      <w:instrText xml:space="preserve"> NUMPAGES </w:instrText>
    </w:r>
    <w:r w:rsidRPr="00003C81">
      <w:rPr>
        <w:rStyle w:val="PageNumber"/>
        <w:rFonts w:ascii="Arial" w:hAnsi="Arial" w:cs="Arial"/>
        <w:sz w:val="20"/>
        <w:szCs w:val="20"/>
      </w:rPr>
      <w:fldChar w:fldCharType="separate"/>
    </w:r>
    <w:r>
      <w:rPr>
        <w:rStyle w:val="PageNumber"/>
        <w:rFonts w:ascii="Arial" w:hAnsi="Arial" w:cs="Arial"/>
        <w:noProof/>
        <w:sz w:val="20"/>
        <w:szCs w:val="20"/>
      </w:rPr>
      <w:t>21</w:t>
    </w:r>
    <w:r w:rsidRPr="00003C81">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B796" w14:textId="77777777" w:rsidR="001D733C" w:rsidRDefault="001D733C">
      <w:pPr>
        <w:spacing w:line="240" w:lineRule="auto"/>
      </w:pPr>
      <w:r>
        <w:separator/>
      </w:r>
    </w:p>
  </w:footnote>
  <w:footnote w:type="continuationSeparator" w:id="0">
    <w:p w14:paraId="08A494F4" w14:textId="77777777" w:rsidR="001D733C" w:rsidRDefault="001D73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20AC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A7F5E"/>
    <w:multiLevelType w:val="hybridMultilevel"/>
    <w:tmpl w:val="2E6E91A6"/>
    <w:lvl w:ilvl="0" w:tplc="06AAE794">
      <w:start w:val="1"/>
      <w:numFmt w:val="bullet"/>
      <w:lvlText w:val="•"/>
      <w:lvlJc w:val="left"/>
      <w:pPr>
        <w:tabs>
          <w:tab w:val="num" w:pos="720"/>
        </w:tabs>
        <w:ind w:left="720" w:hanging="360"/>
      </w:pPr>
      <w:rPr>
        <w:rFonts w:ascii="Times New Roman" w:hAnsi="Times New Roman" w:hint="default"/>
      </w:rPr>
    </w:lvl>
    <w:lvl w:ilvl="1" w:tplc="BC384778" w:tentative="1">
      <w:start w:val="1"/>
      <w:numFmt w:val="bullet"/>
      <w:lvlText w:val="•"/>
      <w:lvlJc w:val="left"/>
      <w:pPr>
        <w:tabs>
          <w:tab w:val="num" w:pos="1440"/>
        </w:tabs>
        <w:ind w:left="1440" w:hanging="360"/>
      </w:pPr>
      <w:rPr>
        <w:rFonts w:ascii="Times New Roman" w:hAnsi="Times New Roman" w:hint="default"/>
      </w:rPr>
    </w:lvl>
    <w:lvl w:ilvl="2" w:tplc="2DB6184C" w:tentative="1">
      <w:start w:val="1"/>
      <w:numFmt w:val="bullet"/>
      <w:lvlText w:val="•"/>
      <w:lvlJc w:val="left"/>
      <w:pPr>
        <w:tabs>
          <w:tab w:val="num" w:pos="2160"/>
        </w:tabs>
        <w:ind w:left="2160" w:hanging="360"/>
      </w:pPr>
      <w:rPr>
        <w:rFonts w:ascii="Times New Roman" w:hAnsi="Times New Roman" w:hint="default"/>
      </w:rPr>
    </w:lvl>
    <w:lvl w:ilvl="3" w:tplc="6B5AD616" w:tentative="1">
      <w:start w:val="1"/>
      <w:numFmt w:val="bullet"/>
      <w:lvlText w:val="•"/>
      <w:lvlJc w:val="left"/>
      <w:pPr>
        <w:tabs>
          <w:tab w:val="num" w:pos="2880"/>
        </w:tabs>
        <w:ind w:left="2880" w:hanging="360"/>
      </w:pPr>
      <w:rPr>
        <w:rFonts w:ascii="Times New Roman" w:hAnsi="Times New Roman" w:hint="default"/>
      </w:rPr>
    </w:lvl>
    <w:lvl w:ilvl="4" w:tplc="9ED4D888" w:tentative="1">
      <w:start w:val="1"/>
      <w:numFmt w:val="bullet"/>
      <w:lvlText w:val="•"/>
      <w:lvlJc w:val="left"/>
      <w:pPr>
        <w:tabs>
          <w:tab w:val="num" w:pos="3600"/>
        </w:tabs>
        <w:ind w:left="3600" w:hanging="360"/>
      </w:pPr>
      <w:rPr>
        <w:rFonts w:ascii="Times New Roman" w:hAnsi="Times New Roman" w:hint="default"/>
      </w:rPr>
    </w:lvl>
    <w:lvl w:ilvl="5" w:tplc="666A8BD2" w:tentative="1">
      <w:start w:val="1"/>
      <w:numFmt w:val="bullet"/>
      <w:lvlText w:val="•"/>
      <w:lvlJc w:val="left"/>
      <w:pPr>
        <w:tabs>
          <w:tab w:val="num" w:pos="4320"/>
        </w:tabs>
        <w:ind w:left="4320" w:hanging="360"/>
      </w:pPr>
      <w:rPr>
        <w:rFonts w:ascii="Times New Roman" w:hAnsi="Times New Roman" w:hint="default"/>
      </w:rPr>
    </w:lvl>
    <w:lvl w:ilvl="6" w:tplc="9FACFADC" w:tentative="1">
      <w:start w:val="1"/>
      <w:numFmt w:val="bullet"/>
      <w:lvlText w:val="•"/>
      <w:lvlJc w:val="left"/>
      <w:pPr>
        <w:tabs>
          <w:tab w:val="num" w:pos="5040"/>
        </w:tabs>
        <w:ind w:left="5040" w:hanging="360"/>
      </w:pPr>
      <w:rPr>
        <w:rFonts w:ascii="Times New Roman" w:hAnsi="Times New Roman" w:hint="default"/>
      </w:rPr>
    </w:lvl>
    <w:lvl w:ilvl="7" w:tplc="503098C2" w:tentative="1">
      <w:start w:val="1"/>
      <w:numFmt w:val="bullet"/>
      <w:lvlText w:val="•"/>
      <w:lvlJc w:val="left"/>
      <w:pPr>
        <w:tabs>
          <w:tab w:val="num" w:pos="5760"/>
        </w:tabs>
        <w:ind w:left="5760" w:hanging="360"/>
      </w:pPr>
      <w:rPr>
        <w:rFonts w:ascii="Times New Roman" w:hAnsi="Times New Roman" w:hint="default"/>
      </w:rPr>
    </w:lvl>
    <w:lvl w:ilvl="8" w:tplc="BE262AF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946322"/>
    <w:multiLevelType w:val="hybridMultilevel"/>
    <w:tmpl w:val="6E4E2038"/>
    <w:lvl w:ilvl="0" w:tplc="714A9C9A">
      <w:numFmt w:val="bullet"/>
      <w:lvlText w:val="-"/>
      <w:lvlJc w:val="left"/>
      <w:pPr>
        <w:tabs>
          <w:tab w:val="num" w:pos="697"/>
        </w:tabs>
        <w:ind w:left="697" w:hanging="357"/>
      </w:pPr>
      <w:rPr>
        <w:rFonts w:ascii="Times New Roman" w:hAnsi="Times New Roman" w:cs="Times New Roman" w:hint="default"/>
        <w:b/>
        <w:i w:val="0"/>
      </w:rPr>
    </w:lvl>
    <w:lvl w:ilvl="1" w:tplc="199006E8">
      <w:start w:val="1"/>
      <w:numFmt w:val="decimal"/>
      <w:lvlText w:val="%2."/>
      <w:lvlJc w:val="left"/>
      <w:pPr>
        <w:tabs>
          <w:tab w:val="num" w:pos="1780"/>
        </w:tabs>
        <w:ind w:left="1780" w:hanging="360"/>
      </w:pPr>
      <w:rPr>
        <w:rFonts w:hint="default"/>
        <w:b/>
        <w:i w:val="0"/>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3125500"/>
    <w:multiLevelType w:val="hybridMultilevel"/>
    <w:tmpl w:val="24D8B552"/>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50765D9"/>
    <w:multiLevelType w:val="hybridMultilevel"/>
    <w:tmpl w:val="942C0170"/>
    <w:lvl w:ilvl="0" w:tplc="A86CD8F0">
      <w:numFmt w:val="decimal"/>
      <w:lvlText w:val="(%1)"/>
      <w:lvlJc w:val="left"/>
      <w:pPr>
        <w:tabs>
          <w:tab w:val="num" w:pos="720"/>
        </w:tabs>
        <w:ind w:left="720" w:hanging="360"/>
      </w:pPr>
      <w:rPr>
        <w:rFonts w:ascii="Times New Roman" w:eastAsia="Times New Roman" w:hAnsi="Times New Roman"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337F1"/>
    <w:multiLevelType w:val="hybridMultilevel"/>
    <w:tmpl w:val="94F8932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70F442B"/>
    <w:multiLevelType w:val="hybridMultilevel"/>
    <w:tmpl w:val="FCE22CB4"/>
    <w:lvl w:ilvl="0" w:tplc="5606A762">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3D6003"/>
    <w:multiLevelType w:val="hybridMultilevel"/>
    <w:tmpl w:val="59A2F368"/>
    <w:lvl w:ilvl="0" w:tplc="73F4F4B4">
      <w:start w:val="1"/>
      <w:numFmt w:val="bullet"/>
      <w:lvlText w:val="•"/>
      <w:lvlJc w:val="left"/>
      <w:pPr>
        <w:tabs>
          <w:tab w:val="num" w:pos="720"/>
        </w:tabs>
        <w:ind w:left="720" w:hanging="360"/>
      </w:pPr>
      <w:rPr>
        <w:rFonts w:ascii="Times New Roman" w:hAnsi="Times New Roman" w:hint="default"/>
      </w:rPr>
    </w:lvl>
    <w:lvl w:ilvl="1" w:tplc="4ACAC034" w:tentative="1">
      <w:start w:val="1"/>
      <w:numFmt w:val="bullet"/>
      <w:lvlText w:val="•"/>
      <w:lvlJc w:val="left"/>
      <w:pPr>
        <w:tabs>
          <w:tab w:val="num" w:pos="1440"/>
        </w:tabs>
        <w:ind w:left="1440" w:hanging="360"/>
      </w:pPr>
      <w:rPr>
        <w:rFonts w:ascii="Times New Roman" w:hAnsi="Times New Roman" w:hint="default"/>
      </w:rPr>
    </w:lvl>
    <w:lvl w:ilvl="2" w:tplc="2626E892" w:tentative="1">
      <w:start w:val="1"/>
      <w:numFmt w:val="bullet"/>
      <w:lvlText w:val="•"/>
      <w:lvlJc w:val="left"/>
      <w:pPr>
        <w:tabs>
          <w:tab w:val="num" w:pos="2160"/>
        </w:tabs>
        <w:ind w:left="2160" w:hanging="360"/>
      </w:pPr>
      <w:rPr>
        <w:rFonts w:ascii="Times New Roman" w:hAnsi="Times New Roman" w:hint="default"/>
      </w:rPr>
    </w:lvl>
    <w:lvl w:ilvl="3" w:tplc="A502AA68" w:tentative="1">
      <w:start w:val="1"/>
      <w:numFmt w:val="bullet"/>
      <w:lvlText w:val="•"/>
      <w:lvlJc w:val="left"/>
      <w:pPr>
        <w:tabs>
          <w:tab w:val="num" w:pos="2880"/>
        </w:tabs>
        <w:ind w:left="2880" w:hanging="360"/>
      </w:pPr>
      <w:rPr>
        <w:rFonts w:ascii="Times New Roman" w:hAnsi="Times New Roman" w:hint="default"/>
      </w:rPr>
    </w:lvl>
    <w:lvl w:ilvl="4" w:tplc="E8B4D8A6" w:tentative="1">
      <w:start w:val="1"/>
      <w:numFmt w:val="bullet"/>
      <w:lvlText w:val="•"/>
      <w:lvlJc w:val="left"/>
      <w:pPr>
        <w:tabs>
          <w:tab w:val="num" w:pos="3600"/>
        </w:tabs>
        <w:ind w:left="3600" w:hanging="360"/>
      </w:pPr>
      <w:rPr>
        <w:rFonts w:ascii="Times New Roman" w:hAnsi="Times New Roman" w:hint="default"/>
      </w:rPr>
    </w:lvl>
    <w:lvl w:ilvl="5" w:tplc="D020D74C" w:tentative="1">
      <w:start w:val="1"/>
      <w:numFmt w:val="bullet"/>
      <w:lvlText w:val="•"/>
      <w:lvlJc w:val="left"/>
      <w:pPr>
        <w:tabs>
          <w:tab w:val="num" w:pos="4320"/>
        </w:tabs>
        <w:ind w:left="4320" w:hanging="360"/>
      </w:pPr>
      <w:rPr>
        <w:rFonts w:ascii="Times New Roman" w:hAnsi="Times New Roman" w:hint="default"/>
      </w:rPr>
    </w:lvl>
    <w:lvl w:ilvl="6" w:tplc="39142F2C" w:tentative="1">
      <w:start w:val="1"/>
      <w:numFmt w:val="bullet"/>
      <w:lvlText w:val="•"/>
      <w:lvlJc w:val="left"/>
      <w:pPr>
        <w:tabs>
          <w:tab w:val="num" w:pos="5040"/>
        </w:tabs>
        <w:ind w:left="5040" w:hanging="360"/>
      </w:pPr>
      <w:rPr>
        <w:rFonts w:ascii="Times New Roman" w:hAnsi="Times New Roman" w:hint="default"/>
      </w:rPr>
    </w:lvl>
    <w:lvl w:ilvl="7" w:tplc="FFE0BD48" w:tentative="1">
      <w:start w:val="1"/>
      <w:numFmt w:val="bullet"/>
      <w:lvlText w:val="•"/>
      <w:lvlJc w:val="left"/>
      <w:pPr>
        <w:tabs>
          <w:tab w:val="num" w:pos="5760"/>
        </w:tabs>
        <w:ind w:left="5760" w:hanging="360"/>
      </w:pPr>
      <w:rPr>
        <w:rFonts w:ascii="Times New Roman" w:hAnsi="Times New Roman" w:hint="default"/>
      </w:rPr>
    </w:lvl>
    <w:lvl w:ilvl="8" w:tplc="076E5D4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6F70EC"/>
    <w:multiLevelType w:val="hybridMultilevel"/>
    <w:tmpl w:val="A7F4BF5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D2703"/>
    <w:multiLevelType w:val="hybridMultilevel"/>
    <w:tmpl w:val="CE4CD89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1A6A047D"/>
    <w:multiLevelType w:val="hybridMultilevel"/>
    <w:tmpl w:val="9AA40692"/>
    <w:lvl w:ilvl="0" w:tplc="91D28B16">
      <w:start w:val="1"/>
      <w:numFmt w:val="bullet"/>
      <w:lvlText w:val="•"/>
      <w:lvlJc w:val="left"/>
      <w:pPr>
        <w:tabs>
          <w:tab w:val="num" w:pos="720"/>
        </w:tabs>
        <w:ind w:left="720" w:hanging="360"/>
      </w:pPr>
      <w:rPr>
        <w:rFonts w:ascii="Times New Roman" w:hAnsi="Times New Roman" w:hint="default"/>
      </w:rPr>
    </w:lvl>
    <w:lvl w:ilvl="1" w:tplc="5900A9B0" w:tentative="1">
      <w:start w:val="1"/>
      <w:numFmt w:val="bullet"/>
      <w:lvlText w:val="•"/>
      <w:lvlJc w:val="left"/>
      <w:pPr>
        <w:tabs>
          <w:tab w:val="num" w:pos="1440"/>
        </w:tabs>
        <w:ind w:left="1440" w:hanging="360"/>
      </w:pPr>
      <w:rPr>
        <w:rFonts w:ascii="Times New Roman" w:hAnsi="Times New Roman" w:hint="default"/>
      </w:rPr>
    </w:lvl>
    <w:lvl w:ilvl="2" w:tplc="79A66AC2" w:tentative="1">
      <w:start w:val="1"/>
      <w:numFmt w:val="bullet"/>
      <w:lvlText w:val="•"/>
      <w:lvlJc w:val="left"/>
      <w:pPr>
        <w:tabs>
          <w:tab w:val="num" w:pos="2160"/>
        </w:tabs>
        <w:ind w:left="2160" w:hanging="360"/>
      </w:pPr>
      <w:rPr>
        <w:rFonts w:ascii="Times New Roman" w:hAnsi="Times New Roman" w:hint="default"/>
      </w:rPr>
    </w:lvl>
    <w:lvl w:ilvl="3" w:tplc="331E87D0" w:tentative="1">
      <w:start w:val="1"/>
      <w:numFmt w:val="bullet"/>
      <w:lvlText w:val="•"/>
      <w:lvlJc w:val="left"/>
      <w:pPr>
        <w:tabs>
          <w:tab w:val="num" w:pos="2880"/>
        </w:tabs>
        <w:ind w:left="2880" w:hanging="360"/>
      </w:pPr>
      <w:rPr>
        <w:rFonts w:ascii="Times New Roman" w:hAnsi="Times New Roman" w:hint="default"/>
      </w:rPr>
    </w:lvl>
    <w:lvl w:ilvl="4" w:tplc="DEE465A6" w:tentative="1">
      <w:start w:val="1"/>
      <w:numFmt w:val="bullet"/>
      <w:lvlText w:val="•"/>
      <w:lvlJc w:val="left"/>
      <w:pPr>
        <w:tabs>
          <w:tab w:val="num" w:pos="3600"/>
        </w:tabs>
        <w:ind w:left="3600" w:hanging="360"/>
      </w:pPr>
      <w:rPr>
        <w:rFonts w:ascii="Times New Roman" w:hAnsi="Times New Roman" w:hint="default"/>
      </w:rPr>
    </w:lvl>
    <w:lvl w:ilvl="5" w:tplc="F3DCF348" w:tentative="1">
      <w:start w:val="1"/>
      <w:numFmt w:val="bullet"/>
      <w:lvlText w:val="•"/>
      <w:lvlJc w:val="left"/>
      <w:pPr>
        <w:tabs>
          <w:tab w:val="num" w:pos="4320"/>
        </w:tabs>
        <w:ind w:left="4320" w:hanging="360"/>
      </w:pPr>
      <w:rPr>
        <w:rFonts w:ascii="Times New Roman" w:hAnsi="Times New Roman" w:hint="default"/>
      </w:rPr>
    </w:lvl>
    <w:lvl w:ilvl="6" w:tplc="AF865730" w:tentative="1">
      <w:start w:val="1"/>
      <w:numFmt w:val="bullet"/>
      <w:lvlText w:val="•"/>
      <w:lvlJc w:val="left"/>
      <w:pPr>
        <w:tabs>
          <w:tab w:val="num" w:pos="5040"/>
        </w:tabs>
        <w:ind w:left="5040" w:hanging="360"/>
      </w:pPr>
      <w:rPr>
        <w:rFonts w:ascii="Times New Roman" w:hAnsi="Times New Roman" w:hint="default"/>
      </w:rPr>
    </w:lvl>
    <w:lvl w:ilvl="7" w:tplc="3BF6C3F8" w:tentative="1">
      <w:start w:val="1"/>
      <w:numFmt w:val="bullet"/>
      <w:lvlText w:val="•"/>
      <w:lvlJc w:val="left"/>
      <w:pPr>
        <w:tabs>
          <w:tab w:val="num" w:pos="5760"/>
        </w:tabs>
        <w:ind w:left="5760" w:hanging="360"/>
      </w:pPr>
      <w:rPr>
        <w:rFonts w:ascii="Times New Roman" w:hAnsi="Times New Roman" w:hint="default"/>
      </w:rPr>
    </w:lvl>
    <w:lvl w:ilvl="8" w:tplc="9328EC2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CB015C"/>
    <w:multiLevelType w:val="hybridMultilevel"/>
    <w:tmpl w:val="9D9CD67C"/>
    <w:lvl w:ilvl="0" w:tplc="E40E8094">
      <w:start w:val="1"/>
      <w:numFmt w:val="bullet"/>
      <w:lvlText w:val="•"/>
      <w:lvlJc w:val="left"/>
      <w:pPr>
        <w:tabs>
          <w:tab w:val="num" w:pos="720"/>
        </w:tabs>
        <w:ind w:left="720" w:hanging="360"/>
      </w:pPr>
      <w:rPr>
        <w:rFonts w:ascii="Times New Roman" w:hAnsi="Times New Roman" w:hint="default"/>
      </w:rPr>
    </w:lvl>
    <w:lvl w:ilvl="1" w:tplc="36C6C8EA" w:tentative="1">
      <w:start w:val="1"/>
      <w:numFmt w:val="bullet"/>
      <w:lvlText w:val="•"/>
      <w:lvlJc w:val="left"/>
      <w:pPr>
        <w:tabs>
          <w:tab w:val="num" w:pos="1440"/>
        </w:tabs>
        <w:ind w:left="1440" w:hanging="360"/>
      </w:pPr>
      <w:rPr>
        <w:rFonts w:ascii="Times New Roman" w:hAnsi="Times New Roman" w:hint="default"/>
      </w:rPr>
    </w:lvl>
    <w:lvl w:ilvl="2" w:tplc="38D4A14C" w:tentative="1">
      <w:start w:val="1"/>
      <w:numFmt w:val="bullet"/>
      <w:lvlText w:val="•"/>
      <w:lvlJc w:val="left"/>
      <w:pPr>
        <w:tabs>
          <w:tab w:val="num" w:pos="2160"/>
        </w:tabs>
        <w:ind w:left="2160" w:hanging="360"/>
      </w:pPr>
      <w:rPr>
        <w:rFonts w:ascii="Times New Roman" w:hAnsi="Times New Roman" w:hint="default"/>
      </w:rPr>
    </w:lvl>
    <w:lvl w:ilvl="3" w:tplc="7F38FEC8" w:tentative="1">
      <w:start w:val="1"/>
      <w:numFmt w:val="bullet"/>
      <w:lvlText w:val="•"/>
      <w:lvlJc w:val="left"/>
      <w:pPr>
        <w:tabs>
          <w:tab w:val="num" w:pos="2880"/>
        </w:tabs>
        <w:ind w:left="2880" w:hanging="360"/>
      </w:pPr>
      <w:rPr>
        <w:rFonts w:ascii="Times New Roman" w:hAnsi="Times New Roman" w:hint="default"/>
      </w:rPr>
    </w:lvl>
    <w:lvl w:ilvl="4" w:tplc="D4EE4A40" w:tentative="1">
      <w:start w:val="1"/>
      <w:numFmt w:val="bullet"/>
      <w:lvlText w:val="•"/>
      <w:lvlJc w:val="left"/>
      <w:pPr>
        <w:tabs>
          <w:tab w:val="num" w:pos="3600"/>
        </w:tabs>
        <w:ind w:left="3600" w:hanging="360"/>
      </w:pPr>
      <w:rPr>
        <w:rFonts w:ascii="Times New Roman" w:hAnsi="Times New Roman" w:hint="default"/>
      </w:rPr>
    </w:lvl>
    <w:lvl w:ilvl="5" w:tplc="EE805832" w:tentative="1">
      <w:start w:val="1"/>
      <w:numFmt w:val="bullet"/>
      <w:lvlText w:val="•"/>
      <w:lvlJc w:val="left"/>
      <w:pPr>
        <w:tabs>
          <w:tab w:val="num" w:pos="4320"/>
        </w:tabs>
        <w:ind w:left="4320" w:hanging="360"/>
      </w:pPr>
      <w:rPr>
        <w:rFonts w:ascii="Times New Roman" w:hAnsi="Times New Roman" w:hint="default"/>
      </w:rPr>
    </w:lvl>
    <w:lvl w:ilvl="6" w:tplc="07BE49D2" w:tentative="1">
      <w:start w:val="1"/>
      <w:numFmt w:val="bullet"/>
      <w:lvlText w:val="•"/>
      <w:lvlJc w:val="left"/>
      <w:pPr>
        <w:tabs>
          <w:tab w:val="num" w:pos="5040"/>
        </w:tabs>
        <w:ind w:left="5040" w:hanging="360"/>
      </w:pPr>
      <w:rPr>
        <w:rFonts w:ascii="Times New Roman" w:hAnsi="Times New Roman" w:hint="default"/>
      </w:rPr>
    </w:lvl>
    <w:lvl w:ilvl="7" w:tplc="731C57EC" w:tentative="1">
      <w:start w:val="1"/>
      <w:numFmt w:val="bullet"/>
      <w:lvlText w:val="•"/>
      <w:lvlJc w:val="left"/>
      <w:pPr>
        <w:tabs>
          <w:tab w:val="num" w:pos="5760"/>
        </w:tabs>
        <w:ind w:left="5760" w:hanging="360"/>
      </w:pPr>
      <w:rPr>
        <w:rFonts w:ascii="Times New Roman" w:hAnsi="Times New Roman" w:hint="default"/>
      </w:rPr>
    </w:lvl>
    <w:lvl w:ilvl="8" w:tplc="53B4A76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3F7A38"/>
    <w:multiLevelType w:val="hybridMultilevel"/>
    <w:tmpl w:val="3DB01330"/>
    <w:lvl w:ilvl="0" w:tplc="7BFE37BA">
      <w:numFmt w:val="bullet"/>
      <w:lvlText w:val=""/>
      <w:lvlJc w:val="left"/>
      <w:pPr>
        <w:ind w:left="644" w:hanging="360"/>
      </w:pPr>
      <w:rPr>
        <w:rFonts w:ascii="Wingdings" w:eastAsia="Times New Roman" w:hAnsi="Wingdings"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15:restartNumberingAfterBreak="0">
    <w:nsid w:val="20911DEF"/>
    <w:multiLevelType w:val="hybridMultilevel"/>
    <w:tmpl w:val="4178FC50"/>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5470A"/>
    <w:multiLevelType w:val="hybridMultilevel"/>
    <w:tmpl w:val="3C8C4E0E"/>
    <w:lvl w:ilvl="0" w:tplc="CAAE2338">
      <w:start w:val="1"/>
      <w:numFmt w:val="decimal"/>
      <w:lvlText w:val="%1)"/>
      <w:lvlJc w:val="left"/>
      <w:pPr>
        <w:ind w:left="720" w:hanging="360"/>
      </w:pPr>
      <w:rPr>
        <w:rFonts w:cs="Times New Roman"/>
        <w:lang w:val="en-G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768774B"/>
    <w:multiLevelType w:val="hybridMultilevel"/>
    <w:tmpl w:val="85685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B22A0"/>
    <w:multiLevelType w:val="hybridMultilevel"/>
    <w:tmpl w:val="E5F813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C2C3CEE"/>
    <w:multiLevelType w:val="hybridMultilevel"/>
    <w:tmpl w:val="6DC229CA"/>
    <w:lvl w:ilvl="0" w:tplc="8FD451B2">
      <w:start w:val="1"/>
      <w:numFmt w:val="bullet"/>
      <w:lvlText w:val="•"/>
      <w:lvlJc w:val="left"/>
      <w:pPr>
        <w:tabs>
          <w:tab w:val="num" w:pos="720"/>
        </w:tabs>
        <w:ind w:left="720" w:hanging="360"/>
      </w:pPr>
      <w:rPr>
        <w:rFonts w:ascii="Times New Roman" w:hAnsi="Times New Roman" w:hint="default"/>
      </w:rPr>
    </w:lvl>
    <w:lvl w:ilvl="1" w:tplc="A378BAAA" w:tentative="1">
      <w:start w:val="1"/>
      <w:numFmt w:val="bullet"/>
      <w:lvlText w:val="•"/>
      <w:lvlJc w:val="left"/>
      <w:pPr>
        <w:tabs>
          <w:tab w:val="num" w:pos="1440"/>
        </w:tabs>
        <w:ind w:left="1440" w:hanging="360"/>
      </w:pPr>
      <w:rPr>
        <w:rFonts w:ascii="Times New Roman" w:hAnsi="Times New Roman" w:hint="default"/>
      </w:rPr>
    </w:lvl>
    <w:lvl w:ilvl="2" w:tplc="B17A44F2" w:tentative="1">
      <w:start w:val="1"/>
      <w:numFmt w:val="bullet"/>
      <w:lvlText w:val="•"/>
      <w:lvlJc w:val="left"/>
      <w:pPr>
        <w:tabs>
          <w:tab w:val="num" w:pos="2160"/>
        </w:tabs>
        <w:ind w:left="2160" w:hanging="360"/>
      </w:pPr>
      <w:rPr>
        <w:rFonts w:ascii="Times New Roman" w:hAnsi="Times New Roman" w:hint="default"/>
      </w:rPr>
    </w:lvl>
    <w:lvl w:ilvl="3" w:tplc="47A4BF32" w:tentative="1">
      <w:start w:val="1"/>
      <w:numFmt w:val="bullet"/>
      <w:lvlText w:val="•"/>
      <w:lvlJc w:val="left"/>
      <w:pPr>
        <w:tabs>
          <w:tab w:val="num" w:pos="2880"/>
        </w:tabs>
        <w:ind w:left="2880" w:hanging="360"/>
      </w:pPr>
      <w:rPr>
        <w:rFonts w:ascii="Times New Roman" w:hAnsi="Times New Roman" w:hint="default"/>
      </w:rPr>
    </w:lvl>
    <w:lvl w:ilvl="4" w:tplc="5BAC71CE" w:tentative="1">
      <w:start w:val="1"/>
      <w:numFmt w:val="bullet"/>
      <w:lvlText w:val="•"/>
      <w:lvlJc w:val="left"/>
      <w:pPr>
        <w:tabs>
          <w:tab w:val="num" w:pos="3600"/>
        </w:tabs>
        <w:ind w:left="3600" w:hanging="360"/>
      </w:pPr>
      <w:rPr>
        <w:rFonts w:ascii="Times New Roman" w:hAnsi="Times New Roman" w:hint="default"/>
      </w:rPr>
    </w:lvl>
    <w:lvl w:ilvl="5" w:tplc="5B58D6C6" w:tentative="1">
      <w:start w:val="1"/>
      <w:numFmt w:val="bullet"/>
      <w:lvlText w:val="•"/>
      <w:lvlJc w:val="left"/>
      <w:pPr>
        <w:tabs>
          <w:tab w:val="num" w:pos="4320"/>
        </w:tabs>
        <w:ind w:left="4320" w:hanging="360"/>
      </w:pPr>
      <w:rPr>
        <w:rFonts w:ascii="Times New Roman" w:hAnsi="Times New Roman" w:hint="default"/>
      </w:rPr>
    </w:lvl>
    <w:lvl w:ilvl="6" w:tplc="2A381C42" w:tentative="1">
      <w:start w:val="1"/>
      <w:numFmt w:val="bullet"/>
      <w:lvlText w:val="•"/>
      <w:lvlJc w:val="left"/>
      <w:pPr>
        <w:tabs>
          <w:tab w:val="num" w:pos="5040"/>
        </w:tabs>
        <w:ind w:left="5040" w:hanging="360"/>
      </w:pPr>
      <w:rPr>
        <w:rFonts w:ascii="Times New Roman" w:hAnsi="Times New Roman" w:hint="default"/>
      </w:rPr>
    </w:lvl>
    <w:lvl w:ilvl="7" w:tplc="6E2879C2" w:tentative="1">
      <w:start w:val="1"/>
      <w:numFmt w:val="bullet"/>
      <w:lvlText w:val="•"/>
      <w:lvlJc w:val="left"/>
      <w:pPr>
        <w:tabs>
          <w:tab w:val="num" w:pos="5760"/>
        </w:tabs>
        <w:ind w:left="5760" w:hanging="360"/>
      </w:pPr>
      <w:rPr>
        <w:rFonts w:ascii="Times New Roman" w:hAnsi="Times New Roman" w:hint="default"/>
      </w:rPr>
    </w:lvl>
    <w:lvl w:ilvl="8" w:tplc="A5485C9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F6A28AA"/>
    <w:multiLevelType w:val="hybridMultilevel"/>
    <w:tmpl w:val="65DE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754EF"/>
    <w:multiLevelType w:val="hybridMultilevel"/>
    <w:tmpl w:val="9BCC7700"/>
    <w:lvl w:ilvl="0" w:tplc="C1FA32A2">
      <w:start w:val="1"/>
      <w:numFmt w:val="decimal"/>
      <w:lvlText w:val="%1)"/>
      <w:lvlJc w:val="left"/>
      <w:pPr>
        <w:tabs>
          <w:tab w:val="num" w:pos="697"/>
        </w:tabs>
        <w:ind w:left="697" w:hanging="357"/>
      </w:pPr>
      <w:rPr>
        <w:rFonts w:ascii="Times New Roman" w:eastAsia="Times New Roman" w:hAnsi="Times New Roman" w:cs="Times New Roman"/>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323D13F7"/>
    <w:multiLevelType w:val="multilevel"/>
    <w:tmpl w:val="5AE4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9A69AA"/>
    <w:multiLevelType w:val="hybridMultilevel"/>
    <w:tmpl w:val="A47EF6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316936"/>
    <w:multiLevelType w:val="multilevel"/>
    <w:tmpl w:val="0F4AF326"/>
    <w:lvl w:ilvl="0">
      <w:start w:val="1"/>
      <w:numFmt w:val="decimal"/>
      <w:pStyle w:val="Heading1"/>
      <w:lvlText w:val="%1."/>
      <w:lvlJc w:val="left"/>
      <w:pPr>
        <w:tabs>
          <w:tab w:val="num" w:pos="340"/>
        </w:tabs>
        <w:ind w:left="340" w:hanging="340"/>
      </w:pPr>
      <w:rPr>
        <w:rFonts w:hint="default"/>
        <w:b/>
        <w:i w:val="0"/>
      </w:rPr>
    </w:lvl>
    <w:lvl w:ilvl="1">
      <w:start w:val="1"/>
      <w:numFmt w:val="decimal"/>
      <w:pStyle w:val="Heading2"/>
      <w:lvlText w:val="%1.%2"/>
      <w:lvlJc w:val="left"/>
      <w:pPr>
        <w:tabs>
          <w:tab w:val="num" w:pos="851"/>
        </w:tabs>
        <w:ind w:left="851" w:hanging="511"/>
      </w:pPr>
      <w:rPr>
        <w:rFonts w:hint="default"/>
      </w:rPr>
    </w:lvl>
    <w:lvl w:ilvl="2">
      <w:start w:val="1"/>
      <w:numFmt w:val="decimal"/>
      <w:pStyle w:val="Heading3"/>
      <w:lvlText w:val="%1.%2.%3"/>
      <w:lvlJc w:val="left"/>
      <w:pPr>
        <w:tabs>
          <w:tab w:val="num" w:pos="1134"/>
        </w:tabs>
        <w:ind w:left="1134" w:hanging="283"/>
      </w:pPr>
      <w:rPr>
        <w:rFonts w:hint="default"/>
      </w:rPr>
    </w:lvl>
    <w:lvl w:ilvl="3">
      <w:start w:val="1"/>
      <w:numFmt w:val="none"/>
      <w:pStyle w:val="Heading4"/>
      <w:lvlText w:val="0"/>
      <w:lvlJc w:val="left"/>
      <w:pPr>
        <w:tabs>
          <w:tab w:val="num" w:pos="717"/>
        </w:tabs>
        <w:ind w:left="717" w:hanging="864"/>
      </w:pPr>
      <w:rPr>
        <w:rFonts w:hint="default"/>
      </w:rPr>
    </w:lvl>
    <w:lvl w:ilvl="4">
      <w:start w:val="1"/>
      <w:numFmt w:val="none"/>
      <w:pStyle w:val="Heading5"/>
      <w:lvlText w:val="0"/>
      <w:lvlJc w:val="left"/>
      <w:pPr>
        <w:tabs>
          <w:tab w:val="num" w:pos="861"/>
        </w:tabs>
        <w:ind w:left="861" w:hanging="1008"/>
      </w:pPr>
      <w:rPr>
        <w:rFonts w:hint="default"/>
      </w:rPr>
    </w:lvl>
    <w:lvl w:ilvl="5">
      <w:start w:val="1"/>
      <w:numFmt w:val="none"/>
      <w:pStyle w:val="Heading6"/>
      <w:lvlText w:val="0"/>
      <w:lvlJc w:val="left"/>
      <w:pPr>
        <w:tabs>
          <w:tab w:val="num" w:pos="1005"/>
        </w:tabs>
        <w:ind w:left="1005" w:hanging="1152"/>
      </w:pPr>
      <w:rPr>
        <w:rFonts w:hint="default"/>
      </w:rPr>
    </w:lvl>
    <w:lvl w:ilvl="6">
      <w:start w:val="1"/>
      <w:numFmt w:val="none"/>
      <w:pStyle w:val="Heading7"/>
      <w:lvlText w:val="0"/>
      <w:lvlJc w:val="left"/>
      <w:pPr>
        <w:tabs>
          <w:tab w:val="num" w:pos="1149"/>
        </w:tabs>
        <w:ind w:left="1149" w:hanging="1296"/>
      </w:pPr>
      <w:rPr>
        <w:rFonts w:hint="default"/>
      </w:rPr>
    </w:lvl>
    <w:lvl w:ilvl="7">
      <w:start w:val="1"/>
      <w:numFmt w:val="none"/>
      <w:pStyle w:val="Heading8"/>
      <w:lvlText w:val="0"/>
      <w:lvlJc w:val="left"/>
      <w:pPr>
        <w:tabs>
          <w:tab w:val="num" w:pos="1293"/>
        </w:tabs>
        <w:ind w:left="1293" w:hanging="1440"/>
      </w:pPr>
      <w:rPr>
        <w:rFonts w:hint="default"/>
      </w:rPr>
    </w:lvl>
    <w:lvl w:ilvl="8">
      <w:start w:val="1"/>
      <w:numFmt w:val="none"/>
      <w:pStyle w:val="Heading9"/>
      <w:lvlText w:val="0"/>
      <w:lvlJc w:val="left"/>
      <w:pPr>
        <w:tabs>
          <w:tab w:val="num" w:pos="1437"/>
        </w:tabs>
        <w:ind w:left="1437" w:hanging="1584"/>
      </w:pPr>
      <w:rPr>
        <w:rFonts w:hint="default"/>
      </w:rPr>
    </w:lvl>
  </w:abstractNum>
  <w:abstractNum w:abstractNumId="23" w15:restartNumberingAfterBreak="0">
    <w:nsid w:val="35507230"/>
    <w:multiLevelType w:val="hybridMultilevel"/>
    <w:tmpl w:val="C6F8A6EE"/>
    <w:lvl w:ilvl="0" w:tplc="0C28DA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3CEA20E7"/>
    <w:multiLevelType w:val="hybridMultilevel"/>
    <w:tmpl w:val="0B0882FA"/>
    <w:lvl w:ilvl="0" w:tplc="E164739A">
      <w:start w:val="1"/>
      <w:numFmt w:val="bullet"/>
      <w:lvlText w:val="-"/>
      <w:lvlJc w:val="left"/>
      <w:pPr>
        <w:tabs>
          <w:tab w:val="num" w:pos="1568"/>
        </w:tabs>
        <w:ind w:left="1568" w:hanging="357"/>
      </w:pPr>
      <w:rPr>
        <w:rFonts w:ascii="DTLHaarlemmerSD" w:eastAsia="Times New Roman" w:hAnsi="DTLHaarlemmerSD" w:cs="Times New Roman"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25" w15:restartNumberingAfterBreak="0">
    <w:nsid w:val="3DA814C7"/>
    <w:multiLevelType w:val="hybridMultilevel"/>
    <w:tmpl w:val="4DECEFD0"/>
    <w:lvl w:ilvl="0" w:tplc="97D2F2AE">
      <w:start w:val="1"/>
      <w:numFmt w:val="lowerRoman"/>
      <w:lvlText w:val="%1)"/>
      <w:lvlJc w:val="left"/>
      <w:pPr>
        <w:tabs>
          <w:tab w:val="num" w:pos="720"/>
        </w:tabs>
        <w:ind w:left="720" w:hanging="360"/>
      </w:pPr>
      <w:rPr>
        <w:rFonts w:ascii="Arial" w:eastAsia="Times New Roman" w:hAnsi="Arial" w:cs="Times New Roman"/>
      </w:rPr>
    </w:lvl>
    <w:lvl w:ilvl="1" w:tplc="0B7E6396" w:tentative="1">
      <w:start w:val="1"/>
      <w:numFmt w:val="bullet"/>
      <w:lvlText w:val="•"/>
      <w:lvlJc w:val="left"/>
      <w:pPr>
        <w:tabs>
          <w:tab w:val="num" w:pos="1440"/>
        </w:tabs>
        <w:ind w:left="1440" w:hanging="360"/>
      </w:pPr>
      <w:rPr>
        <w:rFonts w:ascii="Times New Roman" w:hAnsi="Times New Roman" w:hint="default"/>
      </w:rPr>
    </w:lvl>
    <w:lvl w:ilvl="2" w:tplc="C9381700" w:tentative="1">
      <w:start w:val="1"/>
      <w:numFmt w:val="bullet"/>
      <w:lvlText w:val="•"/>
      <w:lvlJc w:val="left"/>
      <w:pPr>
        <w:tabs>
          <w:tab w:val="num" w:pos="2160"/>
        </w:tabs>
        <w:ind w:left="2160" w:hanging="360"/>
      </w:pPr>
      <w:rPr>
        <w:rFonts w:ascii="Times New Roman" w:hAnsi="Times New Roman" w:hint="default"/>
      </w:rPr>
    </w:lvl>
    <w:lvl w:ilvl="3" w:tplc="99E21CF6" w:tentative="1">
      <w:start w:val="1"/>
      <w:numFmt w:val="bullet"/>
      <w:lvlText w:val="•"/>
      <w:lvlJc w:val="left"/>
      <w:pPr>
        <w:tabs>
          <w:tab w:val="num" w:pos="2880"/>
        </w:tabs>
        <w:ind w:left="2880" w:hanging="360"/>
      </w:pPr>
      <w:rPr>
        <w:rFonts w:ascii="Times New Roman" w:hAnsi="Times New Roman" w:hint="default"/>
      </w:rPr>
    </w:lvl>
    <w:lvl w:ilvl="4" w:tplc="6EA66AAE" w:tentative="1">
      <w:start w:val="1"/>
      <w:numFmt w:val="bullet"/>
      <w:lvlText w:val="•"/>
      <w:lvlJc w:val="left"/>
      <w:pPr>
        <w:tabs>
          <w:tab w:val="num" w:pos="3600"/>
        </w:tabs>
        <w:ind w:left="3600" w:hanging="360"/>
      </w:pPr>
      <w:rPr>
        <w:rFonts w:ascii="Times New Roman" w:hAnsi="Times New Roman" w:hint="default"/>
      </w:rPr>
    </w:lvl>
    <w:lvl w:ilvl="5" w:tplc="F7E82A4E" w:tentative="1">
      <w:start w:val="1"/>
      <w:numFmt w:val="bullet"/>
      <w:lvlText w:val="•"/>
      <w:lvlJc w:val="left"/>
      <w:pPr>
        <w:tabs>
          <w:tab w:val="num" w:pos="4320"/>
        </w:tabs>
        <w:ind w:left="4320" w:hanging="360"/>
      </w:pPr>
      <w:rPr>
        <w:rFonts w:ascii="Times New Roman" w:hAnsi="Times New Roman" w:hint="default"/>
      </w:rPr>
    </w:lvl>
    <w:lvl w:ilvl="6" w:tplc="7ED88E3C" w:tentative="1">
      <w:start w:val="1"/>
      <w:numFmt w:val="bullet"/>
      <w:lvlText w:val="•"/>
      <w:lvlJc w:val="left"/>
      <w:pPr>
        <w:tabs>
          <w:tab w:val="num" w:pos="5040"/>
        </w:tabs>
        <w:ind w:left="5040" w:hanging="360"/>
      </w:pPr>
      <w:rPr>
        <w:rFonts w:ascii="Times New Roman" w:hAnsi="Times New Roman" w:hint="default"/>
      </w:rPr>
    </w:lvl>
    <w:lvl w:ilvl="7" w:tplc="FF02AED8" w:tentative="1">
      <w:start w:val="1"/>
      <w:numFmt w:val="bullet"/>
      <w:lvlText w:val="•"/>
      <w:lvlJc w:val="left"/>
      <w:pPr>
        <w:tabs>
          <w:tab w:val="num" w:pos="5760"/>
        </w:tabs>
        <w:ind w:left="5760" w:hanging="360"/>
      </w:pPr>
      <w:rPr>
        <w:rFonts w:ascii="Times New Roman" w:hAnsi="Times New Roman" w:hint="default"/>
      </w:rPr>
    </w:lvl>
    <w:lvl w:ilvl="8" w:tplc="016042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F0E4395"/>
    <w:multiLevelType w:val="hybridMultilevel"/>
    <w:tmpl w:val="BD6458D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41354223"/>
    <w:multiLevelType w:val="hybridMultilevel"/>
    <w:tmpl w:val="14427C4C"/>
    <w:lvl w:ilvl="0" w:tplc="D89C8242">
      <w:start w:val="1"/>
      <w:numFmt w:val="decimal"/>
      <w:pStyle w:val="ListBullet"/>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47537884"/>
    <w:multiLevelType w:val="hybridMultilevel"/>
    <w:tmpl w:val="5966293E"/>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48582972"/>
    <w:multiLevelType w:val="multilevel"/>
    <w:tmpl w:val="3C8C4E0E"/>
    <w:lvl w:ilvl="0">
      <w:start w:val="1"/>
      <w:numFmt w:val="decimal"/>
      <w:lvlText w:val="%1)"/>
      <w:lvlJc w:val="left"/>
      <w:pPr>
        <w:ind w:left="720" w:hanging="360"/>
      </w:pPr>
      <w:rPr>
        <w:rFonts w:cs="Times New Roman"/>
        <w:lang w:val="en-G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4C244A8B"/>
    <w:multiLevelType w:val="hybridMultilevel"/>
    <w:tmpl w:val="2E362F9A"/>
    <w:lvl w:ilvl="0" w:tplc="E164739A">
      <w:start w:val="1"/>
      <w:numFmt w:val="bullet"/>
      <w:lvlText w:val="-"/>
      <w:lvlJc w:val="left"/>
      <w:pPr>
        <w:tabs>
          <w:tab w:val="num" w:pos="1066"/>
        </w:tabs>
        <w:ind w:left="1066" w:hanging="357"/>
      </w:pPr>
      <w:rPr>
        <w:rFonts w:ascii="DTLHaarlemmerSD" w:eastAsia="Times New Roman" w:hAnsi="DTLHaarlemmerSD" w:cs="Times New Roman"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A263807"/>
    <w:multiLevelType w:val="hybridMultilevel"/>
    <w:tmpl w:val="5E0A1A00"/>
    <w:lvl w:ilvl="0" w:tplc="D09A3B68">
      <w:start w:val="1"/>
      <w:numFmt w:val="bullet"/>
      <w:lvlText w:val="•"/>
      <w:lvlJc w:val="left"/>
      <w:pPr>
        <w:tabs>
          <w:tab w:val="num" w:pos="720"/>
        </w:tabs>
        <w:ind w:left="720" w:hanging="360"/>
      </w:pPr>
      <w:rPr>
        <w:rFonts w:ascii="Times New Roman" w:hAnsi="Times New Roman" w:hint="default"/>
      </w:rPr>
    </w:lvl>
    <w:lvl w:ilvl="1" w:tplc="4D24AEE8" w:tentative="1">
      <w:start w:val="1"/>
      <w:numFmt w:val="bullet"/>
      <w:lvlText w:val="•"/>
      <w:lvlJc w:val="left"/>
      <w:pPr>
        <w:tabs>
          <w:tab w:val="num" w:pos="1440"/>
        </w:tabs>
        <w:ind w:left="1440" w:hanging="360"/>
      </w:pPr>
      <w:rPr>
        <w:rFonts w:ascii="Times New Roman" w:hAnsi="Times New Roman" w:hint="default"/>
      </w:rPr>
    </w:lvl>
    <w:lvl w:ilvl="2" w:tplc="A2587368" w:tentative="1">
      <w:start w:val="1"/>
      <w:numFmt w:val="bullet"/>
      <w:lvlText w:val="•"/>
      <w:lvlJc w:val="left"/>
      <w:pPr>
        <w:tabs>
          <w:tab w:val="num" w:pos="2160"/>
        </w:tabs>
        <w:ind w:left="2160" w:hanging="360"/>
      </w:pPr>
      <w:rPr>
        <w:rFonts w:ascii="Times New Roman" w:hAnsi="Times New Roman" w:hint="default"/>
      </w:rPr>
    </w:lvl>
    <w:lvl w:ilvl="3" w:tplc="F1F49D4E" w:tentative="1">
      <w:start w:val="1"/>
      <w:numFmt w:val="bullet"/>
      <w:lvlText w:val="•"/>
      <w:lvlJc w:val="left"/>
      <w:pPr>
        <w:tabs>
          <w:tab w:val="num" w:pos="2880"/>
        </w:tabs>
        <w:ind w:left="2880" w:hanging="360"/>
      </w:pPr>
      <w:rPr>
        <w:rFonts w:ascii="Times New Roman" w:hAnsi="Times New Roman" w:hint="default"/>
      </w:rPr>
    </w:lvl>
    <w:lvl w:ilvl="4" w:tplc="38021508" w:tentative="1">
      <w:start w:val="1"/>
      <w:numFmt w:val="bullet"/>
      <w:lvlText w:val="•"/>
      <w:lvlJc w:val="left"/>
      <w:pPr>
        <w:tabs>
          <w:tab w:val="num" w:pos="3600"/>
        </w:tabs>
        <w:ind w:left="3600" w:hanging="360"/>
      </w:pPr>
      <w:rPr>
        <w:rFonts w:ascii="Times New Roman" w:hAnsi="Times New Roman" w:hint="default"/>
      </w:rPr>
    </w:lvl>
    <w:lvl w:ilvl="5" w:tplc="4614C786" w:tentative="1">
      <w:start w:val="1"/>
      <w:numFmt w:val="bullet"/>
      <w:lvlText w:val="•"/>
      <w:lvlJc w:val="left"/>
      <w:pPr>
        <w:tabs>
          <w:tab w:val="num" w:pos="4320"/>
        </w:tabs>
        <w:ind w:left="4320" w:hanging="360"/>
      </w:pPr>
      <w:rPr>
        <w:rFonts w:ascii="Times New Roman" w:hAnsi="Times New Roman" w:hint="default"/>
      </w:rPr>
    </w:lvl>
    <w:lvl w:ilvl="6" w:tplc="122C80FE" w:tentative="1">
      <w:start w:val="1"/>
      <w:numFmt w:val="bullet"/>
      <w:lvlText w:val="•"/>
      <w:lvlJc w:val="left"/>
      <w:pPr>
        <w:tabs>
          <w:tab w:val="num" w:pos="5040"/>
        </w:tabs>
        <w:ind w:left="5040" w:hanging="360"/>
      </w:pPr>
      <w:rPr>
        <w:rFonts w:ascii="Times New Roman" w:hAnsi="Times New Roman" w:hint="default"/>
      </w:rPr>
    </w:lvl>
    <w:lvl w:ilvl="7" w:tplc="1E3A02E2" w:tentative="1">
      <w:start w:val="1"/>
      <w:numFmt w:val="bullet"/>
      <w:lvlText w:val="•"/>
      <w:lvlJc w:val="left"/>
      <w:pPr>
        <w:tabs>
          <w:tab w:val="num" w:pos="5760"/>
        </w:tabs>
        <w:ind w:left="5760" w:hanging="360"/>
      </w:pPr>
      <w:rPr>
        <w:rFonts w:ascii="Times New Roman" w:hAnsi="Times New Roman" w:hint="default"/>
      </w:rPr>
    </w:lvl>
    <w:lvl w:ilvl="8" w:tplc="D4E4CDF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AA35842"/>
    <w:multiLevelType w:val="hybridMultilevel"/>
    <w:tmpl w:val="3DCC347C"/>
    <w:lvl w:ilvl="0" w:tplc="ED7EBA5E">
      <w:start w:val="1"/>
      <w:numFmt w:val="bullet"/>
      <w:lvlText w:val="-"/>
      <w:lvlJc w:val="left"/>
      <w:pPr>
        <w:tabs>
          <w:tab w:val="num" w:pos="1077"/>
        </w:tabs>
        <w:ind w:left="1077" w:hanging="360"/>
      </w:pPr>
      <w:rPr>
        <w:rFonts w:ascii="DTLHaarlemmerSD" w:eastAsia="Times New Roman" w:hAnsi="DTLHaarlemmerSD" w:cs="Times New Roman"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60862DBE"/>
    <w:multiLevelType w:val="hybridMultilevel"/>
    <w:tmpl w:val="AF34F162"/>
    <w:lvl w:ilvl="0" w:tplc="3976DB96">
      <w:start w:val="1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C64C8F"/>
    <w:multiLevelType w:val="hybridMultilevel"/>
    <w:tmpl w:val="8A848696"/>
    <w:lvl w:ilvl="0" w:tplc="A48E6444">
      <w:start w:val="1"/>
      <w:numFmt w:val="bullet"/>
      <w:lvlText w:val="•"/>
      <w:lvlJc w:val="left"/>
      <w:pPr>
        <w:tabs>
          <w:tab w:val="num" w:pos="720"/>
        </w:tabs>
        <w:ind w:left="720" w:hanging="360"/>
      </w:pPr>
      <w:rPr>
        <w:rFonts w:ascii="Times New Roman" w:hAnsi="Times New Roman" w:hint="default"/>
      </w:rPr>
    </w:lvl>
    <w:lvl w:ilvl="1" w:tplc="0E96FCE0" w:tentative="1">
      <w:start w:val="1"/>
      <w:numFmt w:val="bullet"/>
      <w:lvlText w:val="•"/>
      <w:lvlJc w:val="left"/>
      <w:pPr>
        <w:tabs>
          <w:tab w:val="num" w:pos="1440"/>
        </w:tabs>
        <w:ind w:left="1440" w:hanging="360"/>
      </w:pPr>
      <w:rPr>
        <w:rFonts w:ascii="Times New Roman" w:hAnsi="Times New Roman" w:hint="default"/>
      </w:rPr>
    </w:lvl>
    <w:lvl w:ilvl="2" w:tplc="AEFEBCB6" w:tentative="1">
      <w:start w:val="1"/>
      <w:numFmt w:val="bullet"/>
      <w:lvlText w:val="•"/>
      <w:lvlJc w:val="left"/>
      <w:pPr>
        <w:tabs>
          <w:tab w:val="num" w:pos="2160"/>
        </w:tabs>
        <w:ind w:left="2160" w:hanging="360"/>
      </w:pPr>
      <w:rPr>
        <w:rFonts w:ascii="Times New Roman" w:hAnsi="Times New Roman" w:hint="default"/>
      </w:rPr>
    </w:lvl>
    <w:lvl w:ilvl="3" w:tplc="138E7F48" w:tentative="1">
      <w:start w:val="1"/>
      <w:numFmt w:val="bullet"/>
      <w:lvlText w:val="•"/>
      <w:lvlJc w:val="left"/>
      <w:pPr>
        <w:tabs>
          <w:tab w:val="num" w:pos="2880"/>
        </w:tabs>
        <w:ind w:left="2880" w:hanging="360"/>
      </w:pPr>
      <w:rPr>
        <w:rFonts w:ascii="Times New Roman" w:hAnsi="Times New Roman" w:hint="default"/>
      </w:rPr>
    </w:lvl>
    <w:lvl w:ilvl="4" w:tplc="65C0D944" w:tentative="1">
      <w:start w:val="1"/>
      <w:numFmt w:val="bullet"/>
      <w:lvlText w:val="•"/>
      <w:lvlJc w:val="left"/>
      <w:pPr>
        <w:tabs>
          <w:tab w:val="num" w:pos="3600"/>
        </w:tabs>
        <w:ind w:left="3600" w:hanging="360"/>
      </w:pPr>
      <w:rPr>
        <w:rFonts w:ascii="Times New Roman" w:hAnsi="Times New Roman" w:hint="default"/>
      </w:rPr>
    </w:lvl>
    <w:lvl w:ilvl="5" w:tplc="8BC8FCCA" w:tentative="1">
      <w:start w:val="1"/>
      <w:numFmt w:val="bullet"/>
      <w:lvlText w:val="•"/>
      <w:lvlJc w:val="left"/>
      <w:pPr>
        <w:tabs>
          <w:tab w:val="num" w:pos="4320"/>
        </w:tabs>
        <w:ind w:left="4320" w:hanging="360"/>
      </w:pPr>
      <w:rPr>
        <w:rFonts w:ascii="Times New Roman" w:hAnsi="Times New Roman" w:hint="default"/>
      </w:rPr>
    </w:lvl>
    <w:lvl w:ilvl="6" w:tplc="9CCE1430" w:tentative="1">
      <w:start w:val="1"/>
      <w:numFmt w:val="bullet"/>
      <w:lvlText w:val="•"/>
      <w:lvlJc w:val="left"/>
      <w:pPr>
        <w:tabs>
          <w:tab w:val="num" w:pos="5040"/>
        </w:tabs>
        <w:ind w:left="5040" w:hanging="360"/>
      </w:pPr>
      <w:rPr>
        <w:rFonts w:ascii="Times New Roman" w:hAnsi="Times New Roman" w:hint="default"/>
      </w:rPr>
    </w:lvl>
    <w:lvl w:ilvl="7" w:tplc="CB8AFE48" w:tentative="1">
      <w:start w:val="1"/>
      <w:numFmt w:val="bullet"/>
      <w:lvlText w:val="•"/>
      <w:lvlJc w:val="left"/>
      <w:pPr>
        <w:tabs>
          <w:tab w:val="num" w:pos="5760"/>
        </w:tabs>
        <w:ind w:left="5760" w:hanging="360"/>
      </w:pPr>
      <w:rPr>
        <w:rFonts w:ascii="Times New Roman" w:hAnsi="Times New Roman" w:hint="default"/>
      </w:rPr>
    </w:lvl>
    <w:lvl w:ilvl="8" w:tplc="93F4968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5D200E3"/>
    <w:multiLevelType w:val="hybridMultilevel"/>
    <w:tmpl w:val="509E1464"/>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23C86"/>
    <w:multiLevelType w:val="hybridMultilevel"/>
    <w:tmpl w:val="595A46A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171C3A"/>
    <w:multiLevelType w:val="hybridMultilevel"/>
    <w:tmpl w:val="0616E80C"/>
    <w:lvl w:ilvl="0" w:tplc="0413000F">
      <w:start w:val="1"/>
      <w:numFmt w:val="decimal"/>
      <w:lvlText w:val="%1."/>
      <w:lvlJc w:val="left"/>
      <w:pPr>
        <w:tabs>
          <w:tab w:val="num" w:pos="1060"/>
        </w:tabs>
        <w:ind w:left="1060" w:hanging="360"/>
      </w:pPr>
    </w:lvl>
    <w:lvl w:ilvl="1" w:tplc="04130019" w:tentative="1">
      <w:start w:val="1"/>
      <w:numFmt w:val="lowerLetter"/>
      <w:lvlText w:val="%2."/>
      <w:lvlJc w:val="left"/>
      <w:pPr>
        <w:tabs>
          <w:tab w:val="num" w:pos="1780"/>
        </w:tabs>
        <w:ind w:left="1780" w:hanging="360"/>
      </w:pPr>
    </w:lvl>
    <w:lvl w:ilvl="2" w:tplc="0413001B" w:tentative="1">
      <w:start w:val="1"/>
      <w:numFmt w:val="lowerRoman"/>
      <w:lvlText w:val="%3."/>
      <w:lvlJc w:val="right"/>
      <w:pPr>
        <w:tabs>
          <w:tab w:val="num" w:pos="2500"/>
        </w:tabs>
        <w:ind w:left="2500" w:hanging="180"/>
      </w:pPr>
    </w:lvl>
    <w:lvl w:ilvl="3" w:tplc="0413000F" w:tentative="1">
      <w:start w:val="1"/>
      <w:numFmt w:val="decimal"/>
      <w:lvlText w:val="%4."/>
      <w:lvlJc w:val="left"/>
      <w:pPr>
        <w:tabs>
          <w:tab w:val="num" w:pos="3220"/>
        </w:tabs>
        <w:ind w:left="3220" w:hanging="360"/>
      </w:pPr>
    </w:lvl>
    <w:lvl w:ilvl="4" w:tplc="04130019" w:tentative="1">
      <w:start w:val="1"/>
      <w:numFmt w:val="lowerLetter"/>
      <w:lvlText w:val="%5."/>
      <w:lvlJc w:val="left"/>
      <w:pPr>
        <w:tabs>
          <w:tab w:val="num" w:pos="3940"/>
        </w:tabs>
        <w:ind w:left="3940" w:hanging="360"/>
      </w:pPr>
    </w:lvl>
    <w:lvl w:ilvl="5" w:tplc="0413001B" w:tentative="1">
      <w:start w:val="1"/>
      <w:numFmt w:val="lowerRoman"/>
      <w:lvlText w:val="%6."/>
      <w:lvlJc w:val="right"/>
      <w:pPr>
        <w:tabs>
          <w:tab w:val="num" w:pos="4660"/>
        </w:tabs>
        <w:ind w:left="4660" w:hanging="180"/>
      </w:pPr>
    </w:lvl>
    <w:lvl w:ilvl="6" w:tplc="0413000F" w:tentative="1">
      <w:start w:val="1"/>
      <w:numFmt w:val="decimal"/>
      <w:lvlText w:val="%7."/>
      <w:lvlJc w:val="left"/>
      <w:pPr>
        <w:tabs>
          <w:tab w:val="num" w:pos="5380"/>
        </w:tabs>
        <w:ind w:left="5380" w:hanging="360"/>
      </w:pPr>
    </w:lvl>
    <w:lvl w:ilvl="7" w:tplc="04130019" w:tentative="1">
      <w:start w:val="1"/>
      <w:numFmt w:val="lowerLetter"/>
      <w:lvlText w:val="%8."/>
      <w:lvlJc w:val="left"/>
      <w:pPr>
        <w:tabs>
          <w:tab w:val="num" w:pos="6100"/>
        </w:tabs>
        <w:ind w:left="6100" w:hanging="360"/>
      </w:pPr>
    </w:lvl>
    <w:lvl w:ilvl="8" w:tplc="0413001B" w:tentative="1">
      <w:start w:val="1"/>
      <w:numFmt w:val="lowerRoman"/>
      <w:lvlText w:val="%9."/>
      <w:lvlJc w:val="right"/>
      <w:pPr>
        <w:tabs>
          <w:tab w:val="num" w:pos="6820"/>
        </w:tabs>
        <w:ind w:left="6820" w:hanging="180"/>
      </w:pPr>
    </w:lvl>
  </w:abstractNum>
  <w:abstractNum w:abstractNumId="39" w15:restartNumberingAfterBreak="0">
    <w:nsid w:val="71BD4202"/>
    <w:multiLevelType w:val="hybridMultilevel"/>
    <w:tmpl w:val="33AE07E0"/>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78B91CFC"/>
    <w:multiLevelType w:val="hybridMultilevel"/>
    <w:tmpl w:val="9B1AA46A"/>
    <w:lvl w:ilvl="0" w:tplc="98EE49D4">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4F20A0"/>
    <w:multiLevelType w:val="hybridMultilevel"/>
    <w:tmpl w:val="9E489D24"/>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7EEA280B"/>
    <w:multiLevelType w:val="hybridMultilevel"/>
    <w:tmpl w:val="17C8B9EE"/>
    <w:lvl w:ilvl="0" w:tplc="718C913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2"/>
  </w:num>
  <w:num w:numId="2">
    <w:abstractNumId w:val="36"/>
  </w:num>
  <w:num w:numId="3">
    <w:abstractNumId w:val="13"/>
  </w:num>
  <w:num w:numId="4">
    <w:abstractNumId w:val="41"/>
  </w:num>
  <w:num w:numId="5">
    <w:abstractNumId w:val="29"/>
  </w:num>
  <w:num w:numId="6">
    <w:abstractNumId w:val="39"/>
  </w:num>
  <w:num w:numId="7">
    <w:abstractNumId w:val="2"/>
  </w:num>
  <w:num w:numId="8">
    <w:abstractNumId w:val="31"/>
  </w:num>
  <w:num w:numId="9">
    <w:abstractNumId w:val="19"/>
  </w:num>
  <w:num w:numId="10">
    <w:abstractNumId w:val="33"/>
  </w:num>
  <w:num w:numId="11">
    <w:abstractNumId w:val="38"/>
  </w:num>
  <w:num w:numId="12">
    <w:abstractNumId w:val="28"/>
  </w:num>
  <w:num w:numId="13">
    <w:abstractNumId w:val="3"/>
  </w:num>
  <w:num w:numId="14">
    <w:abstractNumId w:val="9"/>
  </w:num>
  <w:num w:numId="15">
    <w:abstractNumId w:val="26"/>
  </w:num>
  <w:num w:numId="16">
    <w:abstractNumId w:val="12"/>
  </w:num>
  <w:num w:numId="17">
    <w:abstractNumId w:val="32"/>
  </w:num>
  <w:num w:numId="18">
    <w:abstractNumId w:val="25"/>
  </w:num>
  <w:num w:numId="19">
    <w:abstractNumId w:val="1"/>
  </w:num>
  <w:num w:numId="20">
    <w:abstractNumId w:val="11"/>
  </w:num>
  <w:num w:numId="21">
    <w:abstractNumId w:val="17"/>
  </w:num>
  <w:num w:numId="22">
    <w:abstractNumId w:val="7"/>
  </w:num>
  <w:num w:numId="23">
    <w:abstractNumId w:val="10"/>
  </w:num>
  <w:num w:numId="24">
    <w:abstractNumId w:val="3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num>
  <w:num w:numId="28">
    <w:abstractNumId w:val="5"/>
  </w:num>
  <w:num w:numId="29">
    <w:abstractNumId w:val="23"/>
  </w:num>
  <w:num w:numId="30">
    <w:abstractNumId w:val="24"/>
  </w:num>
  <w:num w:numId="31">
    <w:abstractNumId w:val="27"/>
  </w:num>
  <w:num w:numId="32">
    <w:abstractNumId w:val="18"/>
  </w:num>
  <w:num w:numId="33">
    <w:abstractNumId w:val="15"/>
  </w:num>
  <w:num w:numId="34">
    <w:abstractNumId w:val="37"/>
  </w:num>
  <w:num w:numId="35">
    <w:abstractNumId w:val="14"/>
  </w:num>
  <w:num w:numId="36">
    <w:abstractNumId w:val="30"/>
  </w:num>
  <w:num w:numId="37">
    <w:abstractNumId w:val="20"/>
  </w:num>
  <w:num w:numId="38">
    <w:abstractNumId w:val="4"/>
  </w:num>
  <w:num w:numId="39">
    <w:abstractNumId w:val="42"/>
  </w:num>
  <w:num w:numId="40">
    <w:abstractNumId w:val="40"/>
  </w:num>
  <w:num w:numId="41">
    <w:abstractNumId w:val="16"/>
  </w:num>
  <w:num w:numId="42">
    <w:abstractNumId w:val="0"/>
  </w:num>
  <w:num w:numId="43">
    <w:abstractNumId w:val="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95E82"/>
    <w:rsid w:val="00005416"/>
    <w:rsid w:val="000079BC"/>
    <w:rsid w:val="00075333"/>
    <w:rsid w:val="000F559D"/>
    <w:rsid w:val="0017671F"/>
    <w:rsid w:val="00181D45"/>
    <w:rsid w:val="001C7E7C"/>
    <w:rsid w:val="001D733C"/>
    <w:rsid w:val="002257D3"/>
    <w:rsid w:val="00267FC2"/>
    <w:rsid w:val="00280B64"/>
    <w:rsid w:val="00287751"/>
    <w:rsid w:val="002E0EF9"/>
    <w:rsid w:val="002F6B0F"/>
    <w:rsid w:val="00324BA9"/>
    <w:rsid w:val="003930AB"/>
    <w:rsid w:val="003A213F"/>
    <w:rsid w:val="003C3C24"/>
    <w:rsid w:val="003C494E"/>
    <w:rsid w:val="004006AF"/>
    <w:rsid w:val="00495E82"/>
    <w:rsid w:val="004E1420"/>
    <w:rsid w:val="00557582"/>
    <w:rsid w:val="00562E76"/>
    <w:rsid w:val="0059458C"/>
    <w:rsid w:val="005F6496"/>
    <w:rsid w:val="006B6221"/>
    <w:rsid w:val="006C4DA6"/>
    <w:rsid w:val="00715F5C"/>
    <w:rsid w:val="007937E9"/>
    <w:rsid w:val="00793B26"/>
    <w:rsid w:val="007A53EB"/>
    <w:rsid w:val="008032F7"/>
    <w:rsid w:val="00803E4D"/>
    <w:rsid w:val="00824DB2"/>
    <w:rsid w:val="0089096C"/>
    <w:rsid w:val="009056F9"/>
    <w:rsid w:val="009656A3"/>
    <w:rsid w:val="00986273"/>
    <w:rsid w:val="009B2BCF"/>
    <w:rsid w:val="009B652A"/>
    <w:rsid w:val="009E1A14"/>
    <w:rsid w:val="009E5003"/>
    <w:rsid w:val="00A92FDD"/>
    <w:rsid w:val="00AC4655"/>
    <w:rsid w:val="00B06A2D"/>
    <w:rsid w:val="00B978F3"/>
    <w:rsid w:val="00BB5F50"/>
    <w:rsid w:val="00C0514B"/>
    <w:rsid w:val="00C12E68"/>
    <w:rsid w:val="00C13CE0"/>
    <w:rsid w:val="00C463E7"/>
    <w:rsid w:val="00C609F4"/>
    <w:rsid w:val="00C859CB"/>
    <w:rsid w:val="00D764C1"/>
    <w:rsid w:val="00DA61C6"/>
    <w:rsid w:val="00DF4594"/>
    <w:rsid w:val="00DF7C2E"/>
    <w:rsid w:val="00E115BB"/>
    <w:rsid w:val="00F24280"/>
    <w:rsid w:val="00F8575A"/>
    <w:rsid w:val="00FC4419"/>
    <w:rsid w:val="00FE494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F1567"/>
  <w15:docId w15:val="{6E3BE3AC-8030-4695-9157-C1076122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E82"/>
    <w:pPr>
      <w:tabs>
        <w:tab w:val="left" w:pos="284"/>
        <w:tab w:val="left" w:pos="1701"/>
      </w:tabs>
      <w:spacing w:after="0" w:line="320" w:lineRule="exact"/>
    </w:pPr>
    <w:rPr>
      <w:rFonts w:ascii="Arial" w:eastAsia="Times New Roman" w:hAnsi="Arial" w:cs="Times New Roman"/>
      <w:lang w:eastAsia="nl-NL"/>
    </w:rPr>
  </w:style>
  <w:style w:type="paragraph" w:styleId="Heading1">
    <w:name w:val="heading 1"/>
    <w:basedOn w:val="Normal"/>
    <w:next w:val="Normal"/>
    <w:link w:val="Heading1Char"/>
    <w:qFormat/>
    <w:rsid w:val="00495E82"/>
    <w:pPr>
      <w:keepNext/>
      <w:numPr>
        <w:numId w:val="1"/>
      </w:numPr>
      <w:tabs>
        <w:tab w:val="clear" w:pos="284"/>
      </w:tabs>
      <w:outlineLvl w:val="0"/>
    </w:pPr>
    <w:rPr>
      <w:b/>
    </w:rPr>
  </w:style>
  <w:style w:type="paragraph" w:styleId="Heading2">
    <w:name w:val="heading 2"/>
    <w:basedOn w:val="Normal"/>
    <w:next w:val="Normal"/>
    <w:link w:val="Heading2Char"/>
    <w:qFormat/>
    <w:rsid w:val="00495E82"/>
    <w:pPr>
      <w:keepNext/>
      <w:numPr>
        <w:ilvl w:val="1"/>
        <w:numId w:val="1"/>
      </w:numPr>
      <w:tabs>
        <w:tab w:val="clear" w:pos="284"/>
      </w:tabs>
      <w:spacing w:before="120"/>
      <w:outlineLvl w:val="1"/>
    </w:pPr>
    <w:rPr>
      <w:rFonts w:cs="Arial"/>
      <w:b/>
      <w:bCs/>
      <w:iCs/>
      <w:szCs w:val="28"/>
    </w:rPr>
  </w:style>
  <w:style w:type="paragraph" w:styleId="Heading3">
    <w:name w:val="heading 3"/>
    <w:basedOn w:val="Normal"/>
    <w:next w:val="Normal"/>
    <w:link w:val="Heading3Char"/>
    <w:qFormat/>
    <w:rsid w:val="00495E82"/>
    <w:pPr>
      <w:keepNext/>
      <w:numPr>
        <w:ilvl w:val="2"/>
        <w:numId w:val="1"/>
      </w:numPr>
      <w:tabs>
        <w:tab w:val="clear" w:pos="284"/>
      </w:tabs>
      <w:spacing w:before="240" w:after="60"/>
      <w:outlineLvl w:val="2"/>
    </w:pPr>
    <w:rPr>
      <w:rFonts w:cs="Arial"/>
      <w:b/>
      <w:bCs/>
      <w:szCs w:val="26"/>
    </w:rPr>
  </w:style>
  <w:style w:type="paragraph" w:styleId="Heading4">
    <w:name w:val="heading 4"/>
    <w:basedOn w:val="Normal"/>
    <w:next w:val="Normal"/>
    <w:link w:val="Heading4Char"/>
    <w:qFormat/>
    <w:rsid w:val="00495E82"/>
    <w:pPr>
      <w:keepNext/>
      <w:numPr>
        <w:ilvl w:val="3"/>
        <w:numId w:val="1"/>
      </w:numPr>
      <w:tabs>
        <w:tab w:val="clear" w:pos="284"/>
      </w:tabs>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5E82"/>
    <w:pPr>
      <w:numPr>
        <w:ilvl w:val="4"/>
        <w:numId w:val="1"/>
      </w:numPr>
      <w:tabs>
        <w:tab w:val="clear" w:pos="284"/>
      </w:tabs>
      <w:spacing w:before="240" w:after="60"/>
      <w:outlineLvl w:val="4"/>
    </w:pPr>
    <w:rPr>
      <w:b/>
      <w:bCs/>
      <w:i/>
      <w:iCs/>
      <w:sz w:val="26"/>
      <w:szCs w:val="26"/>
    </w:rPr>
  </w:style>
  <w:style w:type="paragraph" w:styleId="Heading6">
    <w:name w:val="heading 6"/>
    <w:basedOn w:val="Normal"/>
    <w:next w:val="Normal"/>
    <w:link w:val="Heading6Char"/>
    <w:qFormat/>
    <w:rsid w:val="00495E82"/>
    <w:pPr>
      <w:numPr>
        <w:ilvl w:val="5"/>
        <w:numId w:val="1"/>
      </w:numPr>
      <w:tabs>
        <w:tab w:val="clear" w:pos="284"/>
      </w:tabs>
      <w:spacing w:before="240" w:after="60"/>
      <w:outlineLvl w:val="5"/>
    </w:pPr>
    <w:rPr>
      <w:rFonts w:ascii="Times New Roman" w:hAnsi="Times New Roman"/>
      <w:b/>
      <w:bCs/>
    </w:rPr>
  </w:style>
  <w:style w:type="paragraph" w:styleId="Heading7">
    <w:name w:val="heading 7"/>
    <w:basedOn w:val="Normal"/>
    <w:next w:val="Normal"/>
    <w:link w:val="Heading7Char"/>
    <w:qFormat/>
    <w:rsid w:val="00495E82"/>
    <w:pPr>
      <w:numPr>
        <w:ilvl w:val="6"/>
        <w:numId w:val="1"/>
      </w:numPr>
      <w:tabs>
        <w:tab w:val="clear" w:pos="284"/>
      </w:tabs>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95E82"/>
    <w:pPr>
      <w:numPr>
        <w:ilvl w:val="7"/>
        <w:numId w:val="1"/>
      </w:numPr>
      <w:tabs>
        <w:tab w:val="clear" w:pos="284"/>
      </w:tabs>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95E82"/>
    <w:pPr>
      <w:numPr>
        <w:ilvl w:val="8"/>
        <w:numId w:val="1"/>
      </w:numPr>
      <w:tabs>
        <w:tab w:val="clear" w:pos="284"/>
      </w:tabs>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E82"/>
    <w:rPr>
      <w:rFonts w:ascii="Arial" w:eastAsia="Times New Roman" w:hAnsi="Arial" w:cs="Times New Roman"/>
      <w:b/>
      <w:lang w:eastAsia="nl-NL"/>
    </w:rPr>
  </w:style>
  <w:style w:type="character" w:customStyle="1" w:styleId="Heading2Char">
    <w:name w:val="Heading 2 Char"/>
    <w:basedOn w:val="DefaultParagraphFont"/>
    <w:link w:val="Heading2"/>
    <w:rsid w:val="00495E82"/>
    <w:rPr>
      <w:rFonts w:ascii="Arial" w:eastAsia="Times New Roman" w:hAnsi="Arial" w:cs="Arial"/>
      <w:b/>
      <w:bCs/>
      <w:iCs/>
      <w:szCs w:val="28"/>
      <w:lang w:eastAsia="nl-NL"/>
    </w:rPr>
  </w:style>
  <w:style w:type="character" w:customStyle="1" w:styleId="Heading3Char">
    <w:name w:val="Heading 3 Char"/>
    <w:basedOn w:val="DefaultParagraphFont"/>
    <w:link w:val="Heading3"/>
    <w:rsid w:val="00495E82"/>
    <w:rPr>
      <w:rFonts w:ascii="Arial" w:eastAsia="Times New Roman" w:hAnsi="Arial" w:cs="Arial"/>
      <w:b/>
      <w:bCs/>
      <w:szCs w:val="26"/>
      <w:lang w:eastAsia="nl-NL"/>
    </w:rPr>
  </w:style>
  <w:style w:type="character" w:customStyle="1" w:styleId="Heading4Char">
    <w:name w:val="Heading 4 Char"/>
    <w:basedOn w:val="DefaultParagraphFont"/>
    <w:link w:val="Heading4"/>
    <w:rsid w:val="00495E82"/>
    <w:rPr>
      <w:rFonts w:ascii="Times New Roman" w:eastAsia="Times New Roman" w:hAnsi="Times New Roman" w:cs="Times New Roman"/>
      <w:b/>
      <w:bCs/>
      <w:sz w:val="28"/>
      <w:szCs w:val="28"/>
      <w:lang w:eastAsia="nl-NL"/>
    </w:rPr>
  </w:style>
  <w:style w:type="character" w:customStyle="1" w:styleId="Heading5Char">
    <w:name w:val="Heading 5 Char"/>
    <w:basedOn w:val="DefaultParagraphFont"/>
    <w:link w:val="Heading5"/>
    <w:rsid w:val="00495E82"/>
    <w:rPr>
      <w:rFonts w:ascii="Arial" w:eastAsia="Times New Roman" w:hAnsi="Arial" w:cs="Times New Roman"/>
      <w:b/>
      <w:bCs/>
      <w:i/>
      <w:iCs/>
      <w:sz w:val="26"/>
      <w:szCs w:val="26"/>
      <w:lang w:eastAsia="nl-NL"/>
    </w:rPr>
  </w:style>
  <w:style w:type="character" w:customStyle="1" w:styleId="Heading6Char">
    <w:name w:val="Heading 6 Char"/>
    <w:basedOn w:val="DefaultParagraphFont"/>
    <w:link w:val="Heading6"/>
    <w:rsid w:val="00495E82"/>
    <w:rPr>
      <w:rFonts w:ascii="Times New Roman" w:eastAsia="Times New Roman" w:hAnsi="Times New Roman" w:cs="Times New Roman"/>
      <w:b/>
      <w:bCs/>
      <w:lang w:eastAsia="nl-NL"/>
    </w:rPr>
  </w:style>
  <w:style w:type="character" w:customStyle="1" w:styleId="Heading7Char">
    <w:name w:val="Heading 7 Char"/>
    <w:basedOn w:val="DefaultParagraphFont"/>
    <w:link w:val="Heading7"/>
    <w:rsid w:val="00495E82"/>
    <w:rPr>
      <w:rFonts w:ascii="Times New Roman" w:eastAsia="Times New Roman" w:hAnsi="Times New Roman" w:cs="Times New Roman"/>
      <w:sz w:val="24"/>
      <w:szCs w:val="24"/>
      <w:lang w:eastAsia="nl-NL"/>
    </w:rPr>
  </w:style>
  <w:style w:type="character" w:customStyle="1" w:styleId="Heading8Char">
    <w:name w:val="Heading 8 Char"/>
    <w:basedOn w:val="DefaultParagraphFont"/>
    <w:link w:val="Heading8"/>
    <w:rsid w:val="00495E82"/>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495E82"/>
    <w:rPr>
      <w:rFonts w:ascii="Arial" w:eastAsia="Times New Roman" w:hAnsi="Arial" w:cs="Arial"/>
      <w:lang w:eastAsia="nl-NL"/>
    </w:rPr>
  </w:style>
  <w:style w:type="character" w:styleId="Hyperlink">
    <w:name w:val="Hyperlink"/>
    <w:rsid w:val="00495E82"/>
    <w:rPr>
      <w:rFonts w:ascii="Haarlemmer MT Medium OsF" w:hAnsi="Haarlemmer MT Medium OsF"/>
      <w:color w:val="auto"/>
      <w:u w:val="single"/>
    </w:rPr>
  </w:style>
  <w:style w:type="paragraph" w:styleId="Header">
    <w:name w:val="header"/>
    <w:basedOn w:val="Normal"/>
    <w:link w:val="HeaderChar"/>
    <w:rsid w:val="00495E82"/>
    <w:pPr>
      <w:tabs>
        <w:tab w:val="center" w:pos="4536"/>
        <w:tab w:val="right" w:pos="9072"/>
      </w:tabs>
      <w:spacing w:line="280" w:lineRule="exact"/>
    </w:pPr>
    <w:rPr>
      <w:b/>
      <w:sz w:val="18"/>
    </w:rPr>
  </w:style>
  <w:style w:type="character" w:customStyle="1" w:styleId="HeaderChar">
    <w:name w:val="Header Char"/>
    <w:basedOn w:val="DefaultParagraphFont"/>
    <w:link w:val="Header"/>
    <w:rsid w:val="00495E82"/>
    <w:rPr>
      <w:rFonts w:ascii="Arial" w:eastAsia="Times New Roman" w:hAnsi="Arial" w:cs="Times New Roman"/>
      <w:b/>
      <w:sz w:val="18"/>
      <w:lang w:eastAsia="nl-NL"/>
    </w:rPr>
  </w:style>
  <w:style w:type="table" w:styleId="TableGrid">
    <w:name w:val="Table Grid"/>
    <w:basedOn w:val="TableNormal"/>
    <w:rsid w:val="00495E82"/>
    <w:pPr>
      <w:tabs>
        <w:tab w:val="left" w:pos="284"/>
        <w:tab w:val="left" w:pos="1701"/>
      </w:tabs>
      <w:spacing w:after="0" w:line="320" w:lineRule="exac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95E82"/>
    <w:rPr>
      <w:rFonts w:ascii="Haarlemmer MT Medium OsF" w:hAnsi="Haarlemmer MT Medium OsF"/>
      <w:vertAlign w:val="superscript"/>
    </w:rPr>
  </w:style>
  <w:style w:type="paragraph" w:styleId="Footer">
    <w:name w:val="footer"/>
    <w:basedOn w:val="Normal"/>
    <w:link w:val="FooterChar"/>
    <w:rsid w:val="00495E82"/>
    <w:pPr>
      <w:tabs>
        <w:tab w:val="clear" w:pos="284"/>
        <w:tab w:val="clear" w:pos="1701"/>
        <w:tab w:val="center" w:pos="4536"/>
        <w:tab w:val="right" w:pos="9072"/>
      </w:tabs>
    </w:pPr>
  </w:style>
  <w:style w:type="character" w:customStyle="1" w:styleId="FooterChar">
    <w:name w:val="Footer Char"/>
    <w:link w:val="Footer"/>
    <w:rsid w:val="00495E82"/>
    <w:rPr>
      <w:rFonts w:ascii="Arial" w:eastAsia="Times New Roman" w:hAnsi="Arial" w:cs="Times New Roman"/>
      <w:lang w:eastAsia="nl-NL"/>
    </w:rPr>
  </w:style>
  <w:style w:type="paragraph" w:styleId="Title">
    <w:name w:val="Title"/>
    <w:basedOn w:val="Normal"/>
    <w:link w:val="TitleChar"/>
    <w:qFormat/>
    <w:rsid w:val="00495E82"/>
    <w:pPr>
      <w:spacing w:after="120"/>
      <w:outlineLvl w:val="3"/>
    </w:pPr>
    <w:rPr>
      <w:rFonts w:cs="Arial"/>
      <w:b/>
      <w:bCs/>
      <w:kern w:val="28"/>
      <w:sz w:val="32"/>
      <w:szCs w:val="32"/>
    </w:rPr>
  </w:style>
  <w:style w:type="character" w:customStyle="1" w:styleId="TitleChar">
    <w:name w:val="Title Char"/>
    <w:basedOn w:val="DefaultParagraphFont"/>
    <w:link w:val="Title"/>
    <w:rsid w:val="00495E82"/>
    <w:rPr>
      <w:rFonts w:ascii="Arial" w:eastAsia="Times New Roman" w:hAnsi="Arial" w:cs="Arial"/>
      <w:b/>
      <w:bCs/>
      <w:kern w:val="28"/>
      <w:sz w:val="32"/>
      <w:szCs w:val="32"/>
      <w:lang w:eastAsia="nl-NL"/>
    </w:rPr>
  </w:style>
  <w:style w:type="character" w:styleId="PageNumber">
    <w:name w:val="page number"/>
    <w:rsid w:val="00495E82"/>
    <w:rPr>
      <w:rFonts w:ascii="Haarlemmer MT Medium OsF" w:hAnsi="Haarlemmer MT Medium OsF"/>
      <w:sz w:val="22"/>
    </w:rPr>
  </w:style>
  <w:style w:type="character" w:styleId="CommentReference">
    <w:name w:val="annotation reference"/>
    <w:semiHidden/>
    <w:rsid w:val="00495E82"/>
    <w:rPr>
      <w:sz w:val="16"/>
      <w:szCs w:val="16"/>
    </w:rPr>
  </w:style>
  <w:style w:type="paragraph" w:styleId="CommentText">
    <w:name w:val="annotation text"/>
    <w:basedOn w:val="Normal"/>
    <w:link w:val="CommentTextChar"/>
    <w:semiHidden/>
    <w:rsid w:val="00495E82"/>
    <w:rPr>
      <w:rFonts w:ascii="Haarlemmer MT Medium OsF" w:hAnsi="Haarlemmer MT Medium OsF"/>
      <w:sz w:val="20"/>
      <w:szCs w:val="20"/>
    </w:rPr>
  </w:style>
  <w:style w:type="character" w:customStyle="1" w:styleId="CommentTextChar">
    <w:name w:val="Comment Text Char"/>
    <w:basedOn w:val="DefaultParagraphFont"/>
    <w:link w:val="CommentText"/>
    <w:semiHidden/>
    <w:rsid w:val="00495E82"/>
    <w:rPr>
      <w:rFonts w:ascii="Haarlemmer MT Medium OsF" w:eastAsia="Times New Roman" w:hAnsi="Haarlemmer MT Medium OsF" w:cs="Times New Roman"/>
      <w:sz w:val="20"/>
      <w:szCs w:val="20"/>
      <w:lang w:eastAsia="nl-NL"/>
    </w:rPr>
  </w:style>
  <w:style w:type="paragraph" w:styleId="TOC1">
    <w:name w:val="toc 1"/>
    <w:basedOn w:val="Normal"/>
    <w:next w:val="Normal"/>
    <w:autoRedefine/>
    <w:uiPriority w:val="39"/>
    <w:rsid w:val="00495E82"/>
    <w:pPr>
      <w:tabs>
        <w:tab w:val="clear" w:pos="284"/>
        <w:tab w:val="clear" w:pos="1701"/>
      </w:tabs>
    </w:pPr>
  </w:style>
  <w:style w:type="paragraph" w:styleId="TOC2">
    <w:name w:val="toc 2"/>
    <w:basedOn w:val="Normal"/>
    <w:next w:val="Normal"/>
    <w:autoRedefine/>
    <w:uiPriority w:val="39"/>
    <w:rsid w:val="00495E82"/>
    <w:pPr>
      <w:tabs>
        <w:tab w:val="clear" w:pos="284"/>
        <w:tab w:val="clear" w:pos="1701"/>
      </w:tabs>
      <w:ind w:left="220"/>
    </w:pPr>
  </w:style>
  <w:style w:type="paragraph" w:styleId="TOC3">
    <w:name w:val="toc 3"/>
    <w:basedOn w:val="Normal"/>
    <w:next w:val="Normal"/>
    <w:autoRedefine/>
    <w:uiPriority w:val="39"/>
    <w:rsid w:val="00495E82"/>
    <w:pPr>
      <w:tabs>
        <w:tab w:val="clear" w:pos="284"/>
        <w:tab w:val="clear" w:pos="1701"/>
      </w:tabs>
      <w:ind w:left="440"/>
    </w:pPr>
  </w:style>
  <w:style w:type="paragraph" w:styleId="BalloonText">
    <w:name w:val="Balloon Text"/>
    <w:basedOn w:val="Normal"/>
    <w:link w:val="BalloonTextChar"/>
    <w:semiHidden/>
    <w:rsid w:val="00495E82"/>
    <w:rPr>
      <w:rFonts w:ascii="Tahoma" w:hAnsi="Tahoma" w:cs="Tahoma"/>
      <w:sz w:val="16"/>
      <w:szCs w:val="16"/>
    </w:rPr>
  </w:style>
  <w:style w:type="character" w:customStyle="1" w:styleId="BalloonTextChar">
    <w:name w:val="Balloon Text Char"/>
    <w:basedOn w:val="DefaultParagraphFont"/>
    <w:link w:val="BalloonText"/>
    <w:semiHidden/>
    <w:rsid w:val="00495E82"/>
    <w:rPr>
      <w:rFonts w:ascii="Tahoma" w:eastAsia="Times New Roman" w:hAnsi="Tahoma" w:cs="Tahoma"/>
      <w:sz w:val="16"/>
      <w:szCs w:val="16"/>
      <w:lang w:eastAsia="nl-NL"/>
    </w:rPr>
  </w:style>
  <w:style w:type="paragraph" w:styleId="CommentSubject">
    <w:name w:val="annotation subject"/>
    <w:basedOn w:val="CommentText"/>
    <w:next w:val="CommentText"/>
    <w:link w:val="CommentSubjectChar"/>
    <w:semiHidden/>
    <w:rsid w:val="00495E82"/>
    <w:rPr>
      <w:rFonts w:ascii="Arial" w:hAnsi="Arial"/>
      <w:b/>
      <w:bCs/>
    </w:rPr>
  </w:style>
  <w:style w:type="character" w:customStyle="1" w:styleId="CommentSubjectChar">
    <w:name w:val="Comment Subject Char"/>
    <w:basedOn w:val="CommentTextChar"/>
    <w:link w:val="CommentSubject"/>
    <w:semiHidden/>
    <w:rsid w:val="00495E82"/>
    <w:rPr>
      <w:rFonts w:ascii="Arial" w:eastAsia="Times New Roman" w:hAnsi="Arial" w:cs="Times New Roman"/>
      <w:b/>
      <w:bCs/>
      <w:sz w:val="20"/>
      <w:szCs w:val="20"/>
      <w:lang w:eastAsia="nl-NL"/>
    </w:rPr>
  </w:style>
  <w:style w:type="paragraph" w:styleId="ListParagraph">
    <w:name w:val="List Paragraph"/>
    <w:basedOn w:val="Normal"/>
    <w:uiPriority w:val="34"/>
    <w:qFormat/>
    <w:rsid w:val="00495E82"/>
    <w:pPr>
      <w:tabs>
        <w:tab w:val="clear" w:pos="284"/>
        <w:tab w:val="clear" w:pos="1701"/>
      </w:tabs>
      <w:spacing w:line="240" w:lineRule="auto"/>
      <w:ind w:left="720"/>
      <w:contextualSpacing/>
    </w:pPr>
    <w:rPr>
      <w:rFonts w:ascii="Times New Roman" w:hAnsi="Times New Roman"/>
      <w:sz w:val="24"/>
      <w:szCs w:val="24"/>
    </w:rPr>
  </w:style>
  <w:style w:type="paragraph" w:styleId="Revision">
    <w:name w:val="Revision"/>
    <w:hidden/>
    <w:uiPriority w:val="99"/>
    <w:semiHidden/>
    <w:rsid w:val="00495E82"/>
    <w:pPr>
      <w:spacing w:after="0" w:line="240" w:lineRule="auto"/>
    </w:pPr>
    <w:rPr>
      <w:rFonts w:ascii="Arial" w:eastAsia="Times New Roman" w:hAnsi="Arial" w:cs="Times New Roman"/>
      <w:lang w:eastAsia="nl-NL"/>
    </w:rPr>
  </w:style>
  <w:style w:type="paragraph" w:styleId="ListBullet">
    <w:name w:val="List Bullet"/>
    <w:basedOn w:val="Normal"/>
    <w:autoRedefine/>
    <w:rsid w:val="00495E82"/>
    <w:pPr>
      <w:numPr>
        <w:numId w:val="31"/>
      </w:numPr>
      <w:tabs>
        <w:tab w:val="clear" w:pos="284"/>
        <w:tab w:val="clear" w:pos="1701"/>
      </w:tabs>
      <w:spacing w:line="240" w:lineRule="auto"/>
    </w:pPr>
    <w:rPr>
      <w:rFonts w:ascii="Times New Roman" w:hAnsi="Times New Roman"/>
      <w:lang w:val="en-GB" w:eastAsia="en-US"/>
    </w:rPr>
  </w:style>
  <w:style w:type="paragraph" w:customStyle="1" w:styleId="Lijstalinea1">
    <w:name w:val="Lijstalinea1"/>
    <w:basedOn w:val="Normal"/>
    <w:rsid w:val="00495E82"/>
    <w:pPr>
      <w:widowControl w:val="0"/>
      <w:tabs>
        <w:tab w:val="clear" w:pos="284"/>
        <w:tab w:val="clear" w:pos="1701"/>
      </w:tabs>
      <w:suppressAutoHyphens/>
      <w:spacing w:line="240" w:lineRule="auto"/>
      <w:ind w:left="720"/>
      <w:contextualSpacing/>
    </w:pPr>
    <w:rPr>
      <w:rFonts w:ascii="Times New Roman" w:hAnsi="Times New Roman"/>
      <w:kern w:val="1"/>
      <w:sz w:val="24"/>
      <w:szCs w:val="24"/>
    </w:rPr>
  </w:style>
  <w:style w:type="character" w:customStyle="1" w:styleId="highlight">
    <w:name w:val="highlight"/>
    <w:basedOn w:val="DefaultParagraphFont"/>
    <w:rsid w:val="00495E82"/>
  </w:style>
  <w:style w:type="paragraph" w:styleId="NoSpacing">
    <w:name w:val="No Spacing"/>
    <w:link w:val="NoSpacingChar"/>
    <w:qFormat/>
    <w:rsid w:val="00495E82"/>
    <w:pPr>
      <w:spacing w:after="0" w:line="240" w:lineRule="auto"/>
    </w:pPr>
    <w:rPr>
      <w:rFonts w:ascii="PMingLiU" w:eastAsia="MS Mincho" w:hAnsi="PMingLiU" w:cs="Times New Roman"/>
      <w:lang w:eastAsia="nl-NL"/>
    </w:rPr>
  </w:style>
  <w:style w:type="character" w:customStyle="1" w:styleId="NoSpacingChar">
    <w:name w:val="No Spacing Char"/>
    <w:link w:val="NoSpacing"/>
    <w:rsid w:val="00495E82"/>
    <w:rPr>
      <w:rFonts w:ascii="PMingLiU" w:eastAsia="MS Mincho" w:hAnsi="PMingLiU" w:cs="Times New Roman"/>
      <w:lang w:eastAsia="nl-NL"/>
    </w:rPr>
  </w:style>
  <w:style w:type="character" w:customStyle="1" w:styleId="name">
    <w:name w:val="name"/>
    <w:basedOn w:val="DefaultParagraphFont"/>
    <w:rsid w:val="00495E82"/>
  </w:style>
  <w:style w:type="character" w:customStyle="1" w:styleId="contrib-degrees">
    <w:name w:val="contrib-degrees"/>
    <w:basedOn w:val="DefaultParagraphFont"/>
    <w:rsid w:val="00495E82"/>
  </w:style>
  <w:style w:type="character" w:styleId="HTMLCite">
    <w:name w:val="HTML Cite"/>
    <w:basedOn w:val="DefaultParagraphFont"/>
    <w:rsid w:val="00495E82"/>
    <w:rPr>
      <w:i/>
      <w:iCs/>
    </w:rPr>
  </w:style>
  <w:style w:type="character" w:customStyle="1" w:styleId="slug-pub-date">
    <w:name w:val="slug-pub-date"/>
    <w:basedOn w:val="DefaultParagraphFont"/>
    <w:rsid w:val="00495E82"/>
  </w:style>
  <w:style w:type="character" w:customStyle="1" w:styleId="slug-vol">
    <w:name w:val="slug-vol"/>
    <w:basedOn w:val="DefaultParagraphFont"/>
    <w:rsid w:val="00495E82"/>
  </w:style>
  <w:style w:type="character" w:customStyle="1" w:styleId="slug-issue">
    <w:name w:val="slug-issue"/>
    <w:basedOn w:val="DefaultParagraphFont"/>
    <w:rsid w:val="00495E82"/>
  </w:style>
  <w:style w:type="character" w:customStyle="1" w:styleId="slug-pages">
    <w:name w:val="slug-pages"/>
    <w:basedOn w:val="DefaultParagraphFont"/>
    <w:rsid w:val="00495E82"/>
  </w:style>
  <w:style w:type="paragraph" w:styleId="DocumentMap">
    <w:name w:val="Document Map"/>
    <w:basedOn w:val="Normal"/>
    <w:link w:val="DocumentMapChar"/>
    <w:semiHidden/>
    <w:rsid w:val="00495E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95E82"/>
    <w:rPr>
      <w:rFonts w:ascii="Tahoma" w:eastAsia="Times New Roman" w:hAnsi="Tahoma" w:cs="Tahoma"/>
      <w:sz w:val="20"/>
      <w:szCs w:val="20"/>
      <w:shd w:val="clear" w:color="auto" w:fill="000080"/>
      <w:lang w:eastAsia="nl-NL"/>
    </w:rPr>
  </w:style>
  <w:style w:type="paragraph" w:customStyle="1" w:styleId="EndNoteBibliographyTitle">
    <w:name w:val="EndNote Bibliography Title"/>
    <w:basedOn w:val="Normal"/>
    <w:rsid w:val="00495E82"/>
    <w:pPr>
      <w:jc w:val="center"/>
    </w:pPr>
    <w:rPr>
      <w:rFonts w:cs="Arial"/>
      <w:noProof/>
    </w:rPr>
  </w:style>
  <w:style w:type="paragraph" w:customStyle="1" w:styleId="EndNoteBibliography">
    <w:name w:val="EndNote Bibliography"/>
    <w:basedOn w:val="Normal"/>
    <w:rsid w:val="00495E82"/>
    <w:pPr>
      <w:spacing w:line="240" w:lineRule="exact"/>
    </w:pPr>
    <w:rPr>
      <w:rFonts w:cs="Arial"/>
      <w:noProof/>
    </w:rPr>
  </w:style>
  <w:style w:type="character" w:customStyle="1" w:styleId="current-selection">
    <w:name w:val="current-selection"/>
    <w:basedOn w:val="DefaultParagraphFont"/>
    <w:rsid w:val="00495E82"/>
  </w:style>
  <w:style w:type="character" w:customStyle="1" w:styleId="a">
    <w:name w:val="_"/>
    <w:basedOn w:val="DefaultParagraphFont"/>
    <w:rsid w:val="00495E82"/>
  </w:style>
  <w:style w:type="paragraph" w:styleId="NormalWeb">
    <w:name w:val="Normal (Web)"/>
    <w:basedOn w:val="Normal"/>
    <w:uiPriority w:val="99"/>
    <w:unhideWhenUsed/>
    <w:rsid w:val="00495E82"/>
    <w:pPr>
      <w:tabs>
        <w:tab w:val="clear" w:pos="284"/>
        <w:tab w:val="clear" w:pos="1701"/>
      </w:tabs>
      <w:spacing w:before="100" w:beforeAutospacing="1" w:after="100" w:afterAutospacing="1" w:line="240" w:lineRule="auto"/>
    </w:pPr>
    <w:rPr>
      <w:rFonts w:ascii="Times New Roman" w:hAnsi="Times New Roman"/>
      <w:sz w:val="24"/>
      <w:szCs w:val="24"/>
    </w:rPr>
  </w:style>
  <w:style w:type="paragraph" w:customStyle="1" w:styleId="textbox">
    <w:name w:val="textbox"/>
    <w:basedOn w:val="Normal"/>
    <w:rsid w:val="00495E82"/>
    <w:pPr>
      <w:tabs>
        <w:tab w:val="clear" w:pos="284"/>
        <w:tab w:val="clear" w:pos="1701"/>
      </w:tabs>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495E82"/>
    <w:rPr>
      <w:color w:val="800080" w:themeColor="followedHyperlink"/>
      <w:u w:val="single"/>
    </w:rPr>
  </w:style>
  <w:style w:type="character" w:styleId="UnresolvedMention">
    <w:name w:val="Unresolved Mention"/>
    <w:basedOn w:val="DefaultParagraphFont"/>
    <w:uiPriority w:val="99"/>
    <w:semiHidden/>
    <w:unhideWhenUsed/>
    <w:rsid w:val="00C8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1">
      <w:bodyDiv w:val="1"/>
      <w:marLeft w:val="0"/>
      <w:marRight w:val="0"/>
      <w:marTop w:val="0"/>
      <w:marBottom w:val="0"/>
      <w:divBdr>
        <w:top w:val="none" w:sz="0" w:space="0" w:color="auto"/>
        <w:left w:val="none" w:sz="0" w:space="0" w:color="auto"/>
        <w:bottom w:val="none" w:sz="0" w:space="0" w:color="auto"/>
        <w:right w:val="none" w:sz="0" w:space="0" w:color="auto"/>
      </w:divBdr>
    </w:div>
    <w:div w:id="42562035">
      <w:bodyDiv w:val="1"/>
      <w:marLeft w:val="0"/>
      <w:marRight w:val="0"/>
      <w:marTop w:val="0"/>
      <w:marBottom w:val="0"/>
      <w:divBdr>
        <w:top w:val="none" w:sz="0" w:space="0" w:color="auto"/>
        <w:left w:val="none" w:sz="0" w:space="0" w:color="auto"/>
        <w:bottom w:val="none" w:sz="0" w:space="0" w:color="auto"/>
        <w:right w:val="none" w:sz="0" w:space="0" w:color="auto"/>
      </w:divBdr>
    </w:div>
    <w:div w:id="130562266">
      <w:bodyDiv w:val="1"/>
      <w:marLeft w:val="0"/>
      <w:marRight w:val="0"/>
      <w:marTop w:val="0"/>
      <w:marBottom w:val="0"/>
      <w:divBdr>
        <w:top w:val="none" w:sz="0" w:space="0" w:color="auto"/>
        <w:left w:val="none" w:sz="0" w:space="0" w:color="auto"/>
        <w:bottom w:val="none" w:sz="0" w:space="0" w:color="auto"/>
        <w:right w:val="none" w:sz="0" w:space="0" w:color="auto"/>
      </w:divBdr>
    </w:div>
    <w:div w:id="168983896">
      <w:bodyDiv w:val="1"/>
      <w:marLeft w:val="0"/>
      <w:marRight w:val="0"/>
      <w:marTop w:val="0"/>
      <w:marBottom w:val="0"/>
      <w:divBdr>
        <w:top w:val="none" w:sz="0" w:space="0" w:color="auto"/>
        <w:left w:val="none" w:sz="0" w:space="0" w:color="auto"/>
        <w:bottom w:val="none" w:sz="0" w:space="0" w:color="auto"/>
        <w:right w:val="none" w:sz="0" w:space="0" w:color="auto"/>
      </w:divBdr>
    </w:div>
    <w:div w:id="620187419">
      <w:bodyDiv w:val="1"/>
      <w:marLeft w:val="0"/>
      <w:marRight w:val="0"/>
      <w:marTop w:val="0"/>
      <w:marBottom w:val="0"/>
      <w:divBdr>
        <w:top w:val="none" w:sz="0" w:space="0" w:color="auto"/>
        <w:left w:val="none" w:sz="0" w:space="0" w:color="auto"/>
        <w:bottom w:val="none" w:sz="0" w:space="0" w:color="auto"/>
        <w:right w:val="none" w:sz="0" w:space="0" w:color="auto"/>
      </w:divBdr>
    </w:div>
    <w:div w:id="1039281407">
      <w:bodyDiv w:val="1"/>
      <w:marLeft w:val="0"/>
      <w:marRight w:val="0"/>
      <w:marTop w:val="0"/>
      <w:marBottom w:val="0"/>
      <w:divBdr>
        <w:top w:val="none" w:sz="0" w:space="0" w:color="auto"/>
        <w:left w:val="none" w:sz="0" w:space="0" w:color="auto"/>
        <w:bottom w:val="none" w:sz="0" w:space="0" w:color="auto"/>
        <w:right w:val="none" w:sz="0" w:space="0" w:color="auto"/>
      </w:divBdr>
    </w:div>
    <w:div w:id="1085808882">
      <w:bodyDiv w:val="1"/>
      <w:marLeft w:val="0"/>
      <w:marRight w:val="0"/>
      <w:marTop w:val="0"/>
      <w:marBottom w:val="0"/>
      <w:divBdr>
        <w:top w:val="none" w:sz="0" w:space="0" w:color="auto"/>
        <w:left w:val="none" w:sz="0" w:space="0" w:color="auto"/>
        <w:bottom w:val="none" w:sz="0" w:space="0" w:color="auto"/>
        <w:right w:val="none" w:sz="0" w:space="0" w:color="auto"/>
      </w:divBdr>
    </w:div>
    <w:div w:id="1164124318">
      <w:bodyDiv w:val="1"/>
      <w:marLeft w:val="0"/>
      <w:marRight w:val="0"/>
      <w:marTop w:val="0"/>
      <w:marBottom w:val="0"/>
      <w:divBdr>
        <w:top w:val="none" w:sz="0" w:space="0" w:color="auto"/>
        <w:left w:val="none" w:sz="0" w:space="0" w:color="auto"/>
        <w:bottom w:val="none" w:sz="0" w:space="0" w:color="auto"/>
        <w:right w:val="none" w:sz="0" w:space="0" w:color="auto"/>
      </w:divBdr>
    </w:div>
    <w:div w:id="1164782649">
      <w:bodyDiv w:val="1"/>
      <w:marLeft w:val="0"/>
      <w:marRight w:val="0"/>
      <w:marTop w:val="0"/>
      <w:marBottom w:val="0"/>
      <w:divBdr>
        <w:top w:val="none" w:sz="0" w:space="0" w:color="auto"/>
        <w:left w:val="none" w:sz="0" w:space="0" w:color="auto"/>
        <w:bottom w:val="none" w:sz="0" w:space="0" w:color="auto"/>
        <w:right w:val="none" w:sz="0" w:space="0" w:color="auto"/>
      </w:divBdr>
    </w:div>
    <w:div w:id="1242326735">
      <w:bodyDiv w:val="1"/>
      <w:marLeft w:val="0"/>
      <w:marRight w:val="0"/>
      <w:marTop w:val="0"/>
      <w:marBottom w:val="0"/>
      <w:divBdr>
        <w:top w:val="none" w:sz="0" w:space="0" w:color="auto"/>
        <w:left w:val="none" w:sz="0" w:space="0" w:color="auto"/>
        <w:bottom w:val="none" w:sz="0" w:space="0" w:color="auto"/>
        <w:right w:val="none" w:sz="0" w:space="0" w:color="auto"/>
      </w:divBdr>
    </w:div>
    <w:div w:id="1489790463">
      <w:bodyDiv w:val="1"/>
      <w:marLeft w:val="0"/>
      <w:marRight w:val="0"/>
      <w:marTop w:val="0"/>
      <w:marBottom w:val="0"/>
      <w:divBdr>
        <w:top w:val="none" w:sz="0" w:space="0" w:color="auto"/>
        <w:left w:val="none" w:sz="0" w:space="0" w:color="auto"/>
        <w:bottom w:val="none" w:sz="0" w:space="0" w:color="auto"/>
        <w:right w:val="none" w:sz="0" w:space="0" w:color="auto"/>
      </w:divBdr>
    </w:div>
    <w:div w:id="1809278618">
      <w:bodyDiv w:val="1"/>
      <w:marLeft w:val="0"/>
      <w:marRight w:val="0"/>
      <w:marTop w:val="0"/>
      <w:marBottom w:val="0"/>
      <w:divBdr>
        <w:top w:val="none" w:sz="0" w:space="0" w:color="auto"/>
        <w:left w:val="none" w:sz="0" w:space="0" w:color="auto"/>
        <w:bottom w:val="none" w:sz="0" w:space="0" w:color="auto"/>
        <w:right w:val="none" w:sz="0" w:space="0" w:color="auto"/>
      </w:divBdr>
    </w:div>
    <w:div w:id="2073695611">
      <w:bodyDiv w:val="1"/>
      <w:marLeft w:val="0"/>
      <w:marRight w:val="0"/>
      <w:marTop w:val="0"/>
      <w:marBottom w:val="0"/>
      <w:divBdr>
        <w:top w:val="none" w:sz="0" w:space="0" w:color="auto"/>
        <w:left w:val="none" w:sz="0" w:space="0" w:color="auto"/>
        <w:bottom w:val="none" w:sz="0" w:space="0" w:color="auto"/>
        <w:right w:val="none" w:sz="0" w:space="0" w:color="auto"/>
      </w:divBdr>
    </w:div>
    <w:div w:id="20948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s.vansandwijk@amsterdamumc.nl"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f6publishing.com/Forms/Manuscript/Editorial/CurrentReviewers.aspx?id=488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s.vansandwijk@amsterdamumc.nl"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6093</Words>
  <Characters>34733</Characters>
  <Application>Microsoft Office Word</Application>
  <DocSecurity>0</DocSecurity>
  <Lines>289</Lines>
  <Paragraphs>81</Paragraphs>
  <ScaleCrop>false</ScaleCrop>
  <Company>Microsoft</Company>
  <LinksUpToDate>false</LinksUpToDate>
  <CharactersWithSpaces>40745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van Sandwijk</dc:creator>
  <cp:lastModifiedBy>Na Ma</cp:lastModifiedBy>
  <cp:revision>2</cp:revision>
  <dcterms:created xsi:type="dcterms:W3CDTF">2019-10-18T22:46:00Z</dcterms:created>
  <dcterms:modified xsi:type="dcterms:W3CDTF">2019-10-18T22:46:00Z</dcterms:modified>
</cp:coreProperties>
</file>