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7F4D2" w14:textId="77777777" w:rsidR="0058508F" w:rsidRPr="00091EFF" w:rsidRDefault="0058508F" w:rsidP="0078472F">
      <w:pPr>
        <w:adjustRightInd w:val="0"/>
        <w:snapToGrid w:val="0"/>
        <w:spacing w:line="360" w:lineRule="auto"/>
        <w:rPr>
          <w:rFonts w:ascii="Book Antiqua" w:hAnsi="Book Antiqua"/>
          <w:b/>
          <w:color w:val="000000"/>
          <w:sz w:val="24"/>
          <w:szCs w:val="24"/>
          <w:shd w:val="clear" w:color="auto" w:fill="FFFFFF"/>
        </w:rPr>
      </w:pPr>
      <w:bookmarkStart w:id="0" w:name="OLE_LINK5"/>
      <w:bookmarkStart w:id="1" w:name="OLE_LINK6"/>
      <w:r w:rsidRPr="00091EFF">
        <w:rPr>
          <w:rFonts w:ascii="Book Antiqua" w:hAnsi="Book Antiqua"/>
          <w:b/>
          <w:color w:val="000000"/>
          <w:sz w:val="24"/>
          <w:szCs w:val="24"/>
          <w:shd w:val="clear" w:color="auto" w:fill="FFFFFF"/>
        </w:rPr>
        <w:t xml:space="preserve">Name of Journal: </w:t>
      </w:r>
      <w:r w:rsidRPr="00091EFF">
        <w:rPr>
          <w:rFonts w:ascii="Book Antiqua" w:hAnsi="Book Antiqua"/>
          <w:i/>
          <w:color w:val="000000"/>
          <w:sz w:val="24"/>
          <w:szCs w:val="24"/>
          <w:shd w:val="clear" w:color="auto" w:fill="FFFFFF"/>
        </w:rPr>
        <w:t>World Journal of Gastrointestinal Oncology</w:t>
      </w:r>
    </w:p>
    <w:p w14:paraId="4A87D216" w14:textId="77777777" w:rsidR="0058508F" w:rsidRPr="00091EFF" w:rsidRDefault="0058508F" w:rsidP="0078472F">
      <w:pPr>
        <w:adjustRightInd w:val="0"/>
        <w:snapToGrid w:val="0"/>
        <w:spacing w:line="360" w:lineRule="auto"/>
        <w:rPr>
          <w:rFonts w:ascii="Book Antiqua" w:hAnsi="Book Antiqua"/>
          <w:b/>
          <w:color w:val="000000"/>
          <w:sz w:val="24"/>
          <w:szCs w:val="24"/>
          <w:shd w:val="clear" w:color="auto" w:fill="FFFFFF"/>
        </w:rPr>
      </w:pPr>
      <w:r w:rsidRPr="00091EFF">
        <w:rPr>
          <w:rFonts w:ascii="Book Antiqua" w:hAnsi="Book Antiqua"/>
          <w:b/>
          <w:color w:val="000000"/>
          <w:sz w:val="24"/>
          <w:szCs w:val="24"/>
          <w:shd w:val="clear" w:color="auto" w:fill="FFFFFF"/>
        </w:rPr>
        <w:t xml:space="preserve">Manuscript NO: </w:t>
      </w:r>
      <w:r w:rsidRPr="00091EFF">
        <w:rPr>
          <w:rFonts w:ascii="Book Antiqua" w:hAnsi="Book Antiqua"/>
          <w:color w:val="000000"/>
          <w:sz w:val="24"/>
          <w:szCs w:val="24"/>
          <w:shd w:val="clear" w:color="auto" w:fill="FFFFFF"/>
        </w:rPr>
        <w:t>49077</w:t>
      </w:r>
    </w:p>
    <w:p w14:paraId="57937FDD" w14:textId="77777777" w:rsidR="0058508F" w:rsidRPr="00091EFF" w:rsidRDefault="0058508F" w:rsidP="0078472F">
      <w:pPr>
        <w:adjustRightInd w:val="0"/>
        <w:snapToGrid w:val="0"/>
        <w:spacing w:line="360" w:lineRule="auto"/>
        <w:rPr>
          <w:rFonts w:ascii="Book Antiqua" w:hAnsi="Book Antiqua"/>
          <w:color w:val="000000"/>
          <w:sz w:val="24"/>
          <w:szCs w:val="24"/>
          <w:shd w:val="clear" w:color="auto" w:fill="FFFFFF"/>
        </w:rPr>
      </w:pPr>
      <w:r w:rsidRPr="00091EFF">
        <w:rPr>
          <w:rFonts w:ascii="Book Antiqua" w:hAnsi="Book Antiqua"/>
          <w:b/>
          <w:color w:val="000000"/>
          <w:sz w:val="24"/>
          <w:szCs w:val="24"/>
          <w:shd w:val="clear" w:color="auto" w:fill="FFFFFF"/>
        </w:rPr>
        <w:t>Manuscript Type</w:t>
      </w:r>
      <w:r w:rsidRPr="00091EFF">
        <w:rPr>
          <w:rFonts w:ascii="Book Antiqua" w:hAnsi="Book Antiqua"/>
          <w:b/>
          <w:color w:val="000000"/>
          <w:sz w:val="24"/>
          <w:szCs w:val="24"/>
        </w:rPr>
        <w:t>:</w:t>
      </w:r>
      <w:r w:rsidRPr="00091EFF">
        <w:rPr>
          <w:rFonts w:ascii="Book Antiqua" w:hAnsi="Book Antiqua"/>
          <w:b/>
          <w:color w:val="000000"/>
          <w:sz w:val="24"/>
          <w:szCs w:val="24"/>
          <w:shd w:val="clear" w:color="auto" w:fill="FFFFFF"/>
        </w:rPr>
        <w:t xml:space="preserve"> </w:t>
      </w:r>
      <w:r w:rsidRPr="00091EFF">
        <w:rPr>
          <w:rFonts w:ascii="Book Antiqua" w:hAnsi="Book Antiqua"/>
          <w:color w:val="000000"/>
          <w:sz w:val="24"/>
          <w:szCs w:val="24"/>
          <w:shd w:val="clear" w:color="auto" w:fill="FFFFFF"/>
        </w:rPr>
        <w:t>ORIGINAL ARTICLE</w:t>
      </w:r>
    </w:p>
    <w:p w14:paraId="509D3460" w14:textId="77777777" w:rsidR="0058508F" w:rsidRPr="00091EFF" w:rsidRDefault="0058508F" w:rsidP="0078472F">
      <w:pPr>
        <w:widowControl/>
        <w:spacing w:line="360" w:lineRule="auto"/>
        <w:rPr>
          <w:rFonts w:ascii="Book Antiqua" w:hAnsi="Book Antiqua"/>
          <w:color w:val="000000"/>
          <w:sz w:val="24"/>
          <w:szCs w:val="24"/>
        </w:rPr>
      </w:pPr>
    </w:p>
    <w:p w14:paraId="39EF20B7" w14:textId="77777777" w:rsidR="009340DD" w:rsidRPr="00091EFF" w:rsidRDefault="009340DD" w:rsidP="0078472F">
      <w:pPr>
        <w:widowControl/>
        <w:spacing w:line="360" w:lineRule="auto"/>
        <w:rPr>
          <w:rFonts w:ascii="Book Antiqua" w:hAnsi="Book Antiqua" w:cs="Times New Roman"/>
          <w:b/>
          <w:i/>
          <w:color w:val="000000"/>
          <w:sz w:val="24"/>
          <w:szCs w:val="24"/>
        </w:rPr>
      </w:pPr>
      <w:r w:rsidRPr="00091EFF">
        <w:rPr>
          <w:rFonts w:ascii="Book Antiqua" w:hAnsi="Book Antiqua" w:cs="Times New Roman"/>
          <w:b/>
          <w:i/>
          <w:color w:val="000000"/>
          <w:sz w:val="24"/>
          <w:szCs w:val="24"/>
        </w:rPr>
        <w:t>Basic study</w:t>
      </w:r>
    </w:p>
    <w:p w14:paraId="25C6DE27" w14:textId="77777777" w:rsidR="007556D2" w:rsidRPr="00091EFF" w:rsidRDefault="00FF4EA1" w:rsidP="0078472F">
      <w:pPr>
        <w:widowControl/>
        <w:spacing w:line="360" w:lineRule="auto"/>
        <w:rPr>
          <w:rFonts w:ascii="Book Antiqua" w:hAnsi="Book Antiqua" w:cs="Times New Roman"/>
          <w:b/>
          <w:color w:val="000000"/>
          <w:sz w:val="24"/>
          <w:szCs w:val="24"/>
        </w:rPr>
      </w:pPr>
      <w:r w:rsidRPr="00091EFF">
        <w:rPr>
          <w:rFonts w:ascii="Book Antiqua" w:hAnsi="Book Antiqua" w:cs="Times New Roman"/>
          <w:b/>
          <w:color w:val="000000"/>
          <w:sz w:val="24"/>
          <w:szCs w:val="24"/>
        </w:rPr>
        <w:t>s</w:t>
      </w:r>
      <w:r w:rsidR="00471CFD" w:rsidRPr="00091EFF">
        <w:rPr>
          <w:rFonts w:ascii="Book Antiqua" w:hAnsi="Book Antiqua" w:cs="Times New Roman"/>
          <w:b/>
          <w:color w:val="000000"/>
          <w:sz w:val="24"/>
          <w:szCs w:val="24"/>
        </w:rPr>
        <w:t>h</w:t>
      </w:r>
      <w:r w:rsidRPr="00091EFF">
        <w:rPr>
          <w:rFonts w:ascii="Book Antiqua" w:hAnsi="Book Antiqua" w:cs="Times New Roman"/>
          <w:b/>
          <w:color w:val="000000"/>
          <w:sz w:val="24"/>
          <w:szCs w:val="24"/>
        </w:rPr>
        <w:t>RNA-interfering LSD1 inhibits proliferation and invasion of gastric cancer</w:t>
      </w:r>
      <w:r w:rsidR="00C45E88" w:rsidRPr="00091EFF">
        <w:rPr>
          <w:rFonts w:ascii="Book Antiqua" w:hAnsi="Book Antiqua" w:cs="Times New Roman"/>
          <w:b/>
          <w:color w:val="000000"/>
          <w:sz w:val="24"/>
          <w:szCs w:val="24"/>
        </w:rPr>
        <w:t xml:space="preserve"> </w:t>
      </w:r>
      <w:r w:rsidRPr="00091EFF">
        <w:rPr>
          <w:rFonts w:ascii="Book Antiqua" w:hAnsi="Book Antiqua" w:cs="Times New Roman"/>
          <w:b/>
          <w:color w:val="000000"/>
          <w:sz w:val="24"/>
          <w:szCs w:val="24"/>
        </w:rPr>
        <w:t xml:space="preserve">cells </w:t>
      </w:r>
      <w:r w:rsidRPr="00091EFF">
        <w:rPr>
          <w:rFonts w:ascii="Book Antiqua" w:hAnsi="Book Antiqua" w:cs="Times New Roman"/>
          <w:b/>
          <w:i/>
          <w:color w:val="000000"/>
          <w:sz w:val="24"/>
          <w:szCs w:val="24"/>
        </w:rPr>
        <w:t>via</w:t>
      </w:r>
      <w:r w:rsidRPr="00091EFF">
        <w:rPr>
          <w:rFonts w:ascii="Book Antiqua" w:hAnsi="Book Antiqua" w:cs="Times New Roman"/>
          <w:b/>
          <w:color w:val="000000"/>
          <w:sz w:val="24"/>
          <w:szCs w:val="24"/>
        </w:rPr>
        <w:t xml:space="preserve"> VEGF-C/PI3K/AKT signaling pathway</w:t>
      </w:r>
    </w:p>
    <w:bookmarkEnd w:id="0"/>
    <w:bookmarkEnd w:id="1"/>
    <w:p w14:paraId="5945578E" w14:textId="77777777" w:rsidR="00C06132" w:rsidRPr="00091EFF" w:rsidRDefault="00C06132" w:rsidP="0078472F">
      <w:pPr>
        <w:widowControl/>
        <w:spacing w:line="360" w:lineRule="auto"/>
        <w:rPr>
          <w:rFonts w:ascii="Book Antiqua" w:hAnsi="Book Antiqua"/>
          <w:b/>
          <w:color w:val="000000"/>
          <w:sz w:val="24"/>
          <w:szCs w:val="24"/>
        </w:rPr>
      </w:pPr>
    </w:p>
    <w:p w14:paraId="543CD72C" w14:textId="77777777" w:rsidR="0058508F" w:rsidRPr="00091EFF" w:rsidRDefault="0058508F" w:rsidP="0078472F">
      <w:pPr>
        <w:spacing w:line="360" w:lineRule="auto"/>
        <w:rPr>
          <w:rFonts w:ascii="Book Antiqua" w:hAnsi="Book Antiqua"/>
          <w:color w:val="000000"/>
          <w:sz w:val="24"/>
          <w:szCs w:val="24"/>
        </w:rPr>
      </w:pPr>
      <w:r w:rsidRPr="00091EFF">
        <w:rPr>
          <w:rFonts w:ascii="Book Antiqua" w:hAnsi="Book Antiqua"/>
          <w:color w:val="000000"/>
          <w:sz w:val="24"/>
          <w:szCs w:val="24"/>
        </w:rPr>
        <w:t xml:space="preserve">Pan HM </w:t>
      </w:r>
      <w:r w:rsidRPr="00091EFF">
        <w:rPr>
          <w:rFonts w:ascii="Book Antiqua" w:hAnsi="Book Antiqua"/>
          <w:i/>
          <w:color w:val="000000"/>
          <w:sz w:val="24"/>
          <w:szCs w:val="24"/>
        </w:rPr>
        <w:t>et al</w:t>
      </w:r>
      <w:r w:rsidRPr="00091EFF">
        <w:rPr>
          <w:rFonts w:ascii="Book Antiqua" w:hAnsi="Book Antiqua"/>
          <w:color w:val="000000"/>
          <w:sz w:val="24"/>
          <w:szCs w:val="24"/>
        </w:rPr>
        <w:t>. shRNA-interfering LSD1 inhibits proliferation and invasion of GC cells</w:t>
      </w:r>
    </w:p>
    <w:p w14:paraId="3D17A51A" w14:textId="77777777" w:rsidR="0058508F" w:rsidRPr="00091EFF" w:rsidRDefault="0058508F" w:rsidP="0078472F">
      <w:pPr>
        <w:widowControl/>
        <w:spacing w:line="360" w:lineRule="auto"/>
        <w:rPr>
          <w:rFonts w:ascii="Book Antiqua" w:hAnsi="Book Antiqua"/>
          <w:color w:val="000000"/>
          <w:sz w:val="24"/>
          <w:szCs w:val="24"/>
        </w:rPr>
      </w:pPr>
    </w:p>
    <w:p w14:paraId="4F25A26C" w14:textId="77777777" w:rsidR="00E53D50" w:rsidRPr="00091EFF" w:rsidRDefault="00E53D50" w:rsidP="0078472F">
      <w:pPr>
        <w:spacing w:line="360" w:lineRule="auto"/>
        <w:rPr>
          <w:rFonts w:ascii="Book Antiqua" w:hAnsi="Book Antiqua"/>
          <w:color w:val="000000"/>
          <w:sz w:val="24"/>
          <w:szCs w:val="24"/>
        </w:rPr>
      </w:pPr>
      <w:r w:rsidRPr="00091EFF">
        <w:rPr>
          <w:rFonts w:ascii="Book Antiqua" w:hAnsi="Book Antiqua"/>
          <w:color w:val="000000"/>
          <w:sz w:val="24"/>
          <w:szCs w:val="24"/>
        </w:rPr>
        <w:t>Hong-Ming Pan</w:t>
      </w:r>
      <w:r w:rsidR="0058508F" w:rsidRPr="00091EFF">
        <w:rPr>
          <w:rFonts w:ascii="Book Antiqua" w:hAnsi="Book Antiqua"/>
          <w:color w:val="000000"/>
          <w:sz w:val="24"/>
          <w:szCs w:val="24"/>
        </w:rPr>
        <w:t xml:space="preserve">, </w:t>
      </w:r>
      <w:r w:rsidRPr="00091EFF">
        <w:rPr>
          <w:rFonts w:ascii="Book Antiqua" w:hAnsi="Book Antiqua"/>
          <w:color w:val="000000"/>
          <w:sz w:val="24"/>
          <w:szCs w:val="24"/>
        </w:rPr>
        <w:t>Wei-Ya Lang</w:t>
      </w:r>
      <w:r w:rsidR="0058508F" w:rsidRPr="00091EFF">
        <w:rPr>
          <w:rFonts w:ascii="Book Antiqua" w:hAnsi="Book Antiqua"/>
          <w:color w:val="000000"/>
          <w:sz w:val="24"/>
          <w:szCs w:val="24"/>
        </w:rPr>
        <w:t xml:space="preserve">, </w:t>
      </w:r>
      <w:r w:rsidRPr="00091EFF">
        <w:rPr>
          <w:rFonts w:ascii="Book Antiqua" w:hAnsi="Book Antiqua"/>
          <w:color w:val="000000"/>
          <w:sz w:val="24"/>
          <w:szCs w:val="24"/>
        </w:rPr>
        <w:t>Li-Jie Yao</w:t>
      </w:r>
      <w:r w:rsidR="0058508F" w:rsidRPr="00091EFF">
        <w:rPr>
          <w:rFonts w:ascii="Book Antiqua" w:hAnsi="Book Antiqua"/>
          <w:color w:val="000000"/>
          <w:sz w:val="24"/>
          <w:szCs w:val="24"/>
        </w:rPr>
        <w:t xml:space="preserve">, </w:t>
      </w:r>
      <w:r w:rsidRPr="00091EFF">
        <w:rPr>
          <w:rFonts w:ascii="Book Antiqua" w:hAnsi="Book Antiqua"/>
          <w:color w:val="000000"/>
          <w:sz w:val="24"/>
          <w:szCs w:val="24"/>
        </w:rPr>
        <w:t>Yan Wang</w:t>
      </w:r>
      <w:r w:rsidR="0058508F" w:rsidRPr="00091EFF">
        <w:rPr>
          <w:rFonts w:ascii="Book Antiqua" w:hAnsi="Book Antiqua"/>
          <w:color w:val="000000"/>
          <w:sz w:val="24"/>
          <w:szCs w:val="24"/>
        </w:rPr>
        <w:t xml:space="preserve">, </w:t>
      </w:r>
      <w:r w:rsidRPr="00091EFF">
        <w:rPr>
          <w:rFonts w:ascii="Book Antiqua" w:hAnsi="Book Antiqua"/>
          <w:color w:val="000000"/>
          <w:sz w:val="24"/>
          <w:szCs w:val="24"/>
        </w:rPr>
        <w:t>Xiao-Ling Li</w:t>
      </w:r>
    </w:p>
    <w:p w14:paraId="71D4EA1D" w14:textId="77777777" w:rsidR="00E53D50" w:rsidRPr="00091EFF" w:rsidRDefault="00E53D50" w:rsidP="0078472F">
      <w:pPr>
        <w:spacing w:line="360" w:lineRule="auto"/>
        <w:rPr>
          <w:rFonts w:ascii="Book Antiqua" w:hAnsi="Book Antiqua"/>
          <w:b/>
          <w:color w:val="000000"/>
          <w:sz w:val="24"/>
          <w:szCs w:val="24"/>
        </w:rPr>
      </w:pPr>
    </w:p>
    <w:p w14:paraId="1026556C" w14:textId="77777777" w:rsidR="00E53D50" w:rsidRPr="00091EFF" w:rsidRDefault="00E53D50" w:rsidP="0078472F">
      <w:pPr>
        <w:spacing w:line="360" w:lineRule="auto"/>
        <w:rPr>
          <w:rFonts w:ascii="Book Antiqua" w:hAnsi="Book Antiqua"/>
          <w:color w:val="000000"/>
          <w:sz w:val="24"/>
          <w:szCs w:val="24"/>
        </w:rPr>
      </w:pPr>
      <w:r w:rsidRPr="00091EFF">
        <w:rPr>
          <w:rFonts w:ascii="Book Antiqua" w:hAnsi="Book Antiqua"/>
          <w:b/>
          <w:color w:val="000000"/>
          <w:sz w:val="24"/>
          <w:szCs w:val="24"/>
        </w:rPr>
        <w:t>Hong-Ming Pan</w:t>
      </w:r>
      <w:r w:rsidR="0058508F" w:rsidRPr="00091EFF">
        <w:rPr>
          <w:rFonts w:ascii="Book Antiqua" w:hAnsi="Book Antiqua"/>
          <w:b/>
          <w:color w:val="000000"/>
          <w:sz w:val="24"/>
          <w:szCs w:val="24"/>
        </w:rPr>
        <w:t xml:space="preserve">, </w:t>
      </w:r>
      <w:r w:rsidRPr="00091EFF">
        <w:rPr>
          <w:rFonts w:ascii="Book Antiqua" w:hAnsi="Book Antiqua"/>
          <w:color w:val="000000"/>
          <w:sz w:val="24"/>
          <w:szCs w:val="24"/>
        </w:rPr>
        <w:t xml:space="preserve">Department of </w:t>
      </w:r>
      <w:r w:rsidR="0058508F" w:rsidRPr="00091EFF">
        <w:rPr>
          <w:rFonts w:ascii="Book Antiqua" w:hAnsi="Book Antiqua"/>
          <w:color w:val="000000"/>
          <w:sz w:val="24"/>
          <w:szCs w:val="24"/>
        </w:rPr>
        <w:t>Biochemistry</w:t>
      </w:r>
      <w:r w:rsidRPr="00091EFF">
        <w:rPr>
          <w:rFonts w:ascii="Book Antiqua" w:hAnsi="Book Antiqua"/>
          <w:color w:val="000000"/>
          <w:sz w:val="24"/>
          <w:szCs w:val="24"/>
        </w:rPr>
        <w:t>, Qiqihar Medical University</w:t>
      </w:r>
      <w:r w:rsidR="0058508F" w:rsidRPr="00091EFF">
        <w:rPr>
          <w:rFonts w:ascii="Book Antiqua" w:hAnsi="Book Antiqua"/>
          <w:color w:val="000000"/>
          <w:sz w:val="24"/>
          <w:szCs w:val="24"/>
        </w:rPr>
        <w:t xml:space="preserve">, </w:t>
      </w:r>
      <w:r w:rsidRPr="00091EFF">
        <w:rPr>
          <w:rFonts w:ascii="Book Antiqua" w:hAnsi="Book Antiqua"/>
          <w:color w:val="000000"/>
          <w:sz w:val="24"/>
          <w:szCs w:val="24"/>
        </w:rPr>
        <w:t>Qiqihar 161000, Heilongjiang Province, China</w:t>
      </w:r>
    </w:p>
    <w:p w14:paraId="29A7BF84" w14:textId="77777777" w:rsidR="00E53D50" w:rsidRPr="00091EFF" w:rsidRDefault="00E53D50" w:rsidP="0078472F">
      <w:pPr>
        <w:widowControl/>
        <w:spacing w:line="360" w:lineRule="auto"/>
        <w:rPr>
          <w:rFonts w:ascii="Book Antiqua" w:hAnsi="Book Antiqua"/>
          <w:color w:val="000000"/>
          <w:sz w:val="24"/>
          <w:szCs w:val="24"/>
        </w:rPr>
      </w:pPr>
    </w:p>
    <w:p w14:paraId="236AF609" w14:textId="77777777" w:rsidR="00E53D50" w:rsidRPr="00091EFF" w:rsidRDefault="00E53D50" w:rsidP="0078472F">
      <w:pPr>
        <w:spacing w:line="360" w:lineRule="auto"/>
        <w:rPr>
          <w:rFonts w:ascii="Book Antiqua" w:hAnsi="Book Antiqua"/>
          <w:color w:val="000000"/>
          <w:sz w:val="24"/>
          <w:szCs w:val="24"/>
        </w:rPr>
      </w:pPr>
      <w:r w:rsidRPr="00091EFF">
        <w:rPr>
          <w:rFonts w:ascii="Book Antiqua" w:hAnsi="Book Antiqua" w:cs="Times New Roman"/>
          <w:b/>
          <w:color w:val="000000"/>
          <w:sz w:val="24"/>
          <w:szCs w:val="24"/>
        </w:rPr>
        <w:t>Wei-Ya Lang</w:t>
      </w:r>
      <w:r w:rsidR="0058508F" w:rsidRPr="00091EFF">
        <w:rPr>
          <w:rFonts w:ascii="Book Antiqua" w:hAnsi="Book Antiqua" w:cs="Times New Roman"/>
          <w:b/>
          <w:color w:val="000000"/>
          <w:sz w:val="24"/>
          <w:szCs w:val="24"/>
        </w:rPr>
        <w:t xml:space="preserve">, </w:t>
      </w:r>
      <w:r w:rsidRPr="00091EFF">
        <w:rPr>
          <w:rFonts w:ascii="Book Antiqua" w:hAnsi="Book Antiqua" w:cs="Times New Roman"/>
          <w:color w:val="000000"/>
          <w:sz w:val="24"/>
          <w:szCs w:val="24"/>
        </w:rPr>
        <w:t xml:space="preserve">Department of Histology and </w:t>
      </w:r>
      <w:r w:rsidR="0058508F" w:rsidRPr="00091EFF">
        <w:rPr>
          <w:rFonts w:ascii="Book Antiqua" w:hAnsi="Book Antiqua" w:cs="Times New Roman"/>
          <w:color w:val="000000"/>
          <w:sz w:val="24"/>
          <w:szCs w:val="24"/>
        </w:rPr>
        <w:t>Embryology</w:t>
      </w:r>
      <w:r w:rsidRPr="00091EFF">
        <w:rPr>
          <w:rFonts w:ascii="Book Antiqua" w:hAnsi="Book Antiqua" w:cs="Times New Roman"/>
          <w:color w:val="000000"/>
          <w:sz w:val="24"/>
          <w:szCs w:val="24"/>
        </w:rPr>
        <w:t>,</w:t>
      </w:r>
      <w:r w:rsidR="0058508F"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Qiqihar Medical University</w:t>
      </w:r>
      <w:r w:rsidR="0058508F" w:rsidRPr="00091EFF">
        <w:rPr>
          <w:rFonts w:ascii="Book Antiqua" w:hAnsi="Book Antiqua" w:cs="Times New Roman"/>
          <w:color w:val="000000"/>
          <w:sz w:val="24"/>
          <w:szCs w:val="24"/>
        </w:rPr>
        <w:t xml:space="preserve">, </w:t>
      </w:r>
      <w:r w:rsidRPr="00091EFF">
        <w:rPr>
          <w:rFonts w:ascii="Book Antiqua" w:hAnsi="Book Antiqua"/>
          <w:color w:val="000000"/>
          <w:sz w:val="24"/>
          <w:szCs w:val="24"/>
        </w:rPr>
        <w:t>Qiqihar 161000, Heilongjiang Province, China</w:t>
      </w:r>
    </w:p>
    <w:p w14:paraId="596D6AE5" w14:textId="77777777" w:rsidR="00E53D50" w:rsidRPr="00091EFF" w:rsidRDefault="00E53D50" w:rsidP="0078472F">
      <w:pPr>
        <w:widowControl/>
        <w:spacing w:line="360" w:lineRule="auto"/>
        <w:rPr>
          <w:rFonts w:ascii="Book Antiqua" w:hAnsi="Book Antiqua" w:cs="Times New Roman"/>
          <w:color w:val="000000"/>
          <w:sz w:val="24"/>
          <w:szCs w:val="24"/>
        </w:rPr>
      </w:pPr>
    </w:p>
    <w:p w14:paraId="55AAB2CD" w14:textId="77777777" w:rsidR="00E53D50" w:rsidRPr="00091EFF" w:rsidRDefault="00E53D50" w:rsidP="0078472F">
      <w:pPr>
        <w:spacing w:line="360" w:lineRule="auto"/>
        <w:rPr>
          <w:rFonts w:ascii="Book Antiqua" w:hAnsi="Book Antiqua"/>
          <w:color w:val="000000"/>
          <w:sz w:val="24"/>
          <w:szCs w:val="24"/>
        </w:rPr>
      </w:pPr>
      <w:r w:rsidRPr="00091EFF">
        <w:rPr>
          <w:rFonts w:ascii="Book Antiqua" w:hAnsi="Book Antiqua"/>
          <w:b/>
          <w:color w:val="000000"/>
          <w:sz w:val="24"/>
          <w:szCs w:val="24"/>
        </w:rPr>
        <w:t>Li-Jie Yao</w:t>
      </w:r>
      <w:r w:rsidR="0058508F" w:rsidRPr="00091EFF">
        <w:rPr>
          <w:rFonts w:ascii="Book Antiqua" w:hAnsi="Book Antiqua"/>
          <w:b/>
          <w:color w:val="000000"/>
          <w:sz w:val="24"/>
          <w:szCs w:val="24"/>
        </w:rPr>
        <w:t xml:space="preserve">, </w:t>
      </w:r>
      <w:r w:rsidRPr="00091EFF">
        <w:rPr>
          <w:rFonts w:ascii="Book Antiqua" w:hAnsi="Book Antiqua"/>
          <w:b/>
          <w:color w:val="000000"/>
          <w:sz w:val="24"/>
          <w:szCs w:val="24"/>
        </w:rPr>
        <w:t>Yan Wang</w:t>
      </w:r>
      <w:r w:rsidR="0058508F" w:rsidRPr="00091EFF">
        <w:rPr>
          <w:rFonts w:ascii="Book Antiqua" w:hAnsi="Book Antiqua"/>
          <w:b/>
          <w:color w:val="000000"/>
          <w:sz w:val="24"/>
          <w:szCs w:val="24"/>
        </w:rPr>
        <w:t xml:space="preserve">, </w:t>
      </w:r>
      <w:r w:rsidRPr="00091EFF">
        <w:rPr>
          <w:rFonts w:ascii="Book Antiqua" w:hAnsi="Book Antiqua"/>
          <w:b/>
          <w:color w:val="000000"/>
          <w:sz w:val="24"/>
          <w:szCs w:val="24"/>
        </w:rPr>
        <w:t>Xiao-Ling Li</w:t>
      </w:r>
      <w:r w:rsidR="0058508F" w:rsidRPr="00091EFF">
        <w:rPr>
          <w:rFonts w:ascii="Book Antiqua" w:hAnsi="Book Antiqua"/>
          <w:b/>
          <w:color w:val="000000"/>
          <w:sz w:val="24"/>
          <w:szCs w:val="24"/>
        </w:rPr>
        <w:t xml:space="preserve">, </w:t>
      </w:r>
      <w:r w:rsidRPr="00091EFF">
        <w:rPr>
          <w:rFonts w:ascii="Book Antiqua" w:hAnsi="Book Antiqua"/>
          <w:color w:val="000000"/>
          <w:sz w:val="24"/>
          <w:szCs w:val="24"/>
        </w:rPr>
        <w:t>Department of Anatomy,</w:t>
      </w:r>
      <w:r w:rsidR="00352353" w:rsidRPr="00091EFF">
        <w:rPr>
          <w:rFonts w:ascii="Book Antiqua" w:hAnsi="Book Antiqua"/>
          <w:color w:val="000000"/>
          <w:sz w:val="24"/>
          <w:szCs w:val="24"/>
        </w:rPr>
        <w:t xml:space="preserve"> Qiqihar Medical University</w:t>
      </w:r>
      <w:r w:rsidR="0058508F" w:rsidRPr="00091EFF">
        <w:rPr>
          <w:rFonts w:ascii="Book Antiqua" w:hAnsi="Book Antiqua"/>
          <w:color w:val="000000"/>
          <w:sz w:val="24"/>
          <w:szCs w:val="24"/>
        </w:rPr>
        <w:t xml:space="preserve">, </w:t>
      </w:r>
      <w:r w:rsidRPr="00091EFF">
        <w:rPr>
          <w:rFonts w:ascii="Book Antiqua" w:hAnsi="Book Antiqua"/>
          <w:color w:val="000000"/>
          <w:sz w:val="24"/>
          <w:szCs w:val="24"/>
        </w:rPr>
        <w:t>Qiqihar 161000, Heilongjiang Province, China</w:t>
      </w:r>
    </w:p>
    <w:p w14:paraId="109A33A0" w14:textId="77777777" w:rsidR="00352353" w:rsidRPr="00091EFF" w:rsidRDefault="00352353" w:rsidP="0078472F">
      <w:pPr>
        <w:widowControl/>
        <w:spacing w:line="360" w:lineRule="auto"/>
        <w:rPr>
          <w:rFonts w:ascii="Book Antiqua" w:hAnsi="Book Antiqua"/>
          <w:sz w:val="24"/>
          <w:szCs w:val="24"/>
        </w:rPr>
      </w:pPr>
    </w:p>
    <w:p w14:paraId="06BB29BD" w14:textId="77777777" w:rsidR="009340DD" w:rsidRPr="00091EFF" w:rsidRDefault="009340DD" w:rsidP="0078472F">
      <w:pPr>
        <w:widowControl/>
        <w:spacing w:line="360" w:lineRule="auto"/>
        <w:rPr>
          <w:rFonts w:ascii="Book Antiqua" w:hAnsi="Book Antiqua"/>
          <w:color w:val="000000"/>
          <w:sz w:val="24"/>
          <w:szCs w:val="24"/>
        </w:rPr>
      </w:pPr>
      <w:r w:rsidRPr="00091EFF">
        <w:rPr>
          <w:rFonts w:ascii="Book Antiqua" w:hAnsi="Book Antiqua"/>
          <w:b/>
          <w:bCs/>
          <w:color w:val="000000"/>
          <w:sz w:val="24"/>
          <w:szCs w:val="24"/>
        </w:rPr>
        <w:t xml:space="preserve">ORCID number: </w:t>
      </w:r>
      <w:r w:rsidRPr="00091EFF">
        <w:rPr>
          <w:rFonts w:ascii="Book Antiqua" w:hAnsi="Book Antiqua"/>
          <w:color w:val="000000"/>
          <w:sz w:val="24"/>
          <w:szCs w:val="24"/>
        </w:rPr>
        <w:t>Hong-Ming Pan (0000-0002-5017-7846); Wei-Ya Lang (0000-0001-8273-5403); Li-Jie Yao (0000-0002-0828-2984); Yan Wang (0000-0002-4638-8595); Xiao-Ling Li (0000-0002-2379-550X).</w:t>
      </w:r>
    </w:p>
    <w:p w14:paraId="553CFC5E" w14:textId="77777777" w:rsidR="009340DD" w:rsidRPr="00091EFF" w:rsidRDefault="009340DD" w:rsidP="0078472F">
      <w:pPr>
        <w:spacing w:line="360" w:lineRule="auto"/>
        <w:rPr>
          <w:rFonts w:ascii="Book Antiqua" w:hAnsi="Book Antiqua"/>
          <w:b/>
          <w:bCs/>
          <w:color w:val="000000"/>
          <w:sz w:val="24"/>
          <w:szCs w:val="24"/>
        </w:rPr>
      </w:pPr>
    </w:p>
    <w:p w14:paraId="1FAA91A5" w14:textId="77777777" w:rsidR="009340DD" w:rsidRPr="00091EFF" w:rsidRDefault="009340DD" w:rsidP="0078472F">
      <w:pPr>
        <w:spacing w:line="360" w:lineRule="auto"/>
        <w:rPr>
          <w:rFonts w:ascii="Book Antiqua" w:hAnsi="Book Antiqua" w:cs="TimesNewRomanPSMT"/>
          <w:color w:val="000000"/>
          <w:kern w:val="0"/>
          <w:sz w:val="24"/>
          <w:szCs w:val="24"/>
        </w:rPr>
      </w:pPr>
      <w:r w:rsidRPr="00091EFF">
        <w:rPr>
          <w:rFonts w:ascii="Book Antiqua" w:hAnsi="Book Antiqua" w:cs="Tahoma"/>
          <w:b/>
          <w:color w:val="000000"/>
          <w:kern w:val="0"/>
          <w:sz w:val="24"/>
          <w:szCs w:val="24"/>
        </w:rPr>
        <w:t>Author contributions:</w:t>
      </w:r>
      <w:r w:rsidRPr="00091EFF">
        <w:rPr>
          <w:rFonts w:ascii="Book Antiqua" w:hAnsi="Book Antiqua"/>
          <w:b/>
          <w:color w:val="000000"/>
          <w:sz w:val="24"/>
          <w:szCs w:val="24"/>
        </w:rPr>
        <w:t xml:space="preserve"> </w:t>
      </w:r>
      <w:r w:rsidRPr="00091EFF">
        <w:rPr>
          <w:rFonts w:ascii="Book Antiqua" w:hAnsi="Book Antiqua" w:cs="Tahoma"/>
          <w:color w:val="000000"/>
          <w:kern w:val="0"/>
          <w:sz w:val="24"/>
          <w:szCs w:val="24"/>
        </w:rPr>
        <w:t>Pan HM, Lang WY, Yao LJ</w:t>
      </w:r>
      <w:r w:rsidRPr="00091EFF">
        <w:rPr>
          <w:rFonts w:ascii="Book Antiqua" w:hAnsi="Book Antiqua" w:cs="TimesNewRomanPSMT"/>
          <w:color w:val="000000"/>
          <w:kern w:val="0"/>
          <w:sz w:val="24"/>
          <w:szCs w:val="24"/>
        </w:rPr>
        <w:t xml:space="preserve"> and</w:t>
      </w:r>
      <w:r w:rsidRPr="00091EFF">
        <w:rPr>
          <w:rFonts w:ascii="Book Antiqua" w:hAnsi="Book Antiqua" w:cs="Tahoma"/>
          <w:b/>
          <w:color w:val="000000"/>
          <w:kern w:val="0"/>
          <w:sz w:val="24"/>
          <w:szCs w:val="24"/>
        </w:rPr>
        <w:t xml:space="preserve"> </w:t>
      </w:r>
      <w:r w:rsidRPr="00091EFF">
        <w:rPr>
          <w:rFonts w:ascii="Book Antiqua" w:hAnsi="Book Antiqua" w:cs="Tahoma"/>
          <w:color w:val="000000"/>
          <w:kern w:val="0"/>
          <w:sz w:val="24"/>
          <w:szCs w:val="24"/>
        </w:rPr>
        <w:t>Wang Y</w:t>
      </w:r>
      <w:r w:rsidRPr="00091EFF">
        <w:rPr>
          <w:rFonts w:ascii="Book Antiqua" w:hAnsi="Book Antiqua" w:cs="TimesNewRomanPSMT"/>
          <w:color w:val="000000"/>
          <w:kern w:val="0"/>
          <w:sz w:val="24"/>
          <w:szCs w:val="24"/>
        </w:rPr>
        <w:t xml:space="preserve"> designed this work, collected and interpreted the data, and drafted the manuscript; </w:t>
      </w:r>
      <w:r w:rsidRPr="00091EFF">
        <w:rPr>
          <w:rFonts w:ascii="Book Antiqua" w:hAnsi="Book Antiqua" w:cs="Tahoma"/>
          <w:color w:val="000000"/>
          <w:kern w:val="0"/>
          <w:sz w:val="24"/>
          <w:szCs w:val="24"/>
        </w:rPr>
        <w:t>Li XL</w:t>
      </w:r>
      <w:r w:rsidRPr="00091EFF">
        <w:rPr>
          <w:rFonts w:ascii="Book Antiqua" w:hAnsi="Book Antiqua" w:cs="TimesNewRomanPSMT"/>
          <w:color w:val="000000"/>
          <w:kern w:val="0"/>
          <w:sz w:val="24"/>
          <w:szCs w:val="24"/>
        </w:rPr>
        <w:t xml:space="preserve"> designed this work, critically revised the manuscript, and performed overall supervision; all authors contributed to the final approval and accountability for the manuscript.</w:t>
      </w:r>
    </w:p>
    <w:p w14:paraId="6DA22534" w14:textId="77777777" w:rsidR="009340DD" w:rsidRPr="00091EFF" w:rsidRDefault="009340DD" w:rsidP="0078472F">
      <w:pPr>
        <w:widowControl/>
        <w:spacing w:line="360" w:lineRule="auto"/>
        <w:rPr>
          <w:rFonts w:ascii="Book Antiqua" w:hAnsi="Book Antiqua"/>
          <w:sz w:val="24"/>
          <w:szCs w:val="24"/>
        </w:rPr>
      </w:pPr>
    </w:p>
    <w:p w14:paraId="007A39ED" w14:textId="77777777" w:rsidR="009340DD" w:rsidRPr="00091EFF" w:rsidRDefault="009340DD" w:rsidP="0078472F">
      <w:pPr>
        <w:spacing w:line="360" w:lineRule="auto"/>
        <w:rPr>
          <w:rFonts w:ascii="Book Antiqua" w:hAnsi="Book Antiqua"/>
          <w:color w:val="000000"/>
          <w:sz w:val="24"/>
          <w:szCs w:val="24"/>
        </w:rPr>
      </w:pPr>
      <w:r w:rsidRPr="00091EFF">
        <w:rPr>
          <w:rFonts w:ascii="Book Antiqua" w:hAnsi="Book Antiqua"/>
          <w:b/>
          <w:color w:val="000000"/>
          <w:sz w:val="24"/>
          <w:szCs w:val="24"/>
        </w:rPr>
        <w:t>Supported by</w:t>
      </w:r>
      <w:r w:rsidRPr="00091EFF">
        <w:rPr>
          <w:rFonts w:ascii="Book Antiqua" w:hAnsi="Book Antiqua"/>
          <w:color w:val="000000"/>
          <w:sz w:val="24"/>
          <w:szCs w:val="24"/>
        </w:rPr>
        <w:t xml:space="preserve"> Doctoral Special Research Fund of Qiqihar Medical College, No. QY2016B-06.</w:t>
      </w:r>
    </w:p>
    <w:p w14:paraId="6C0CDA4A" w14:textId="77777777" w:rsidR="009340DD" w:rsidRPr="00091EFF" w:rsidRDefault="009340DD" w:rsidP="0078472F">
      <w:pPr>
        <w:widowControl/>
        <w:spacing w:line="360" w:lineRule="auto"/>
        <w:rPr>
          <w:rFonts w:ascii="Book Antiqua" w:hAnsi="Book Antiqua"/>
          <w:sz w:val="24"/>
          <w:szCs w:val="24"/>
        </w:rPr>
      </w:pPr>
    </w:p>
    <w:p w14:paraId="441F34A2" w14:textId="77777777" w:rsidR="00E53D50" w:rsidRPr="00091EFF" w:rsidRDefault="00E53D50" w:rsidP="0078472F">
      <w:pPr>
        <w:autoSpaceDE w:val="0"/>
        <w:autoSpaceDN w:val="0"/>
        <w:adjustRightInd w:val="0"/>
        <w:spacing w:line="360" w:lineRule="auto"/>
        <w:rPr>
          <w:rFonts w:ascii="Book Antiqua" w:hAnsi="Book Antiqua"/>
          <w:color w:val="000000"/>
          <w:kern w:val="0"/>
          <w:sz w:val="24"/>
          <w:szCs w:val="24"/>
        </w:rPr>
      </w:pPr>
      <w:bookmarkStart w:id="2" w:name="OLE_LINK13"/>
      <w:bookmarkStart w:id="3" w:name="OLE_LINK14"/>
      <w:r w:rsidRPr="00091EFF">
        <w:rPr>
          <w:rFonts w:ascii="Book Antiqua" w:hAnsi="Book Antiqua"/>
          <w:b/>
          <w:color w:val="000000"/>
          <w:kern w:val="0"/>
          <w:sz w:val="24"/>
          <w:szCs w:val="24"/>
        </w:rPr>
        <w:t xml:space="preserve">Institutional review board statement: </w:t>
      </w:r>
      <w:r w:rsidRPr="00091EFF">
        <w:rPr>
          <w:rFonts w:ascii="Book Antiqua" w:hAnsi="Book Antiqua"/>
          <w:color w:val="000000"/>
          <w:kern w:val="0"/>
          <w:sz w:val="24"/>
          <w:szCs w:val="24"/>
        </w:rPr>
        <w:t xml:space="preserve">This study was reviewed and approved by </w:t>
      </w:r>
      <w:r w:rsidRPr="00091EFF">
        <w:rPr>
          <w:rFonts w:ascii="Book Antiqua" w:hAnsi="Book Antiqua"/>
          <w:color w:val="000000"/>
          <w:sz w:val="24"/>
          <w:szCs w:val="24"/>
        </w:rPr>
        <w:t>the Qiqihar Medical University</w:t>
      </w:r>
      <w:r w:rsidRPr="00091EFF">
        <w:rPr>
          <w:rFonts w:ascii="Book Antiqua" w:hAnsi="Book Antiqua"/>
          <w:color w:val="000000"/>
          <w:kern w:val="0"/>
          <w:sz w:val="24"/>
          <w:szCs w:val="24"/>
        </w:rPr>
        <w:t>.</w:t>
      </w:r>
    </w:p>
    <w:bookmarkEnd w:id="2"/>
    <w:bookmarkEnd w:id="3"/>
    <w:p w14:paraId="7C32F181" w14:textId="77777777" w:rsidR="00E53D50" w:rsidRPr="00091EFF" w:rsidRDefault="00E53D50" w:rsidP="0078472F">
      <w:pPr>
        <w:spacing w:line="360" w:lineRule="auto"/>
        <w:rPr>
          <w:rFonts w:ascii="Book Antiqua" w:hAnsi="Book Antiqua"/>
          <w:b/>
          <w:color w:val="000000"/>
          <w:sz w:val="24"/>
          <w:szCs w:val="24"/>
        </w:rPr>
      </w:pPr>
    </w:p>
    <w:p w14:paraId="4967ED14" w14:textId="77777777" w:rsidR="0058508F" w:rsidRPr="00091EFF" w:rsidRDefault="0058508F" w:rsidP="0078472F">
      <w:pPr>
        <w:adjustRightInd w:val="0"/>
        <w:snapToGrid w:val="0"/>
        <w:spacing w:line="360" w:lineRule="auto"/>
        <w:rPr>
          <w:rFonts w:ascii="Book Antiqua" w:hAnsi="Book Antiqua"/>
          <w:color w:val="000000"/>
          <w:sz w:val="24"/>
          <w:szCs w:val="24"/>
        </w:rPr>
      </w:pPr>
      <w:r w:rsidRPr="00091EFF">
        <w:rPr>
          <w:rFonts w:ascii="Book Antiqua" w:hAnsi="Book Antiqua"/>
          <w:b/>
          <w:color w:val="000000"/>
          <w:sz w:val="24"/>
          <w:szCs w:val="24"/>
        </w:rPr>
        <w:t>Conflict-of-interest statement:</w:t>
      </w:r>
      <w:r w:rsidRPr="00091EFF">
        <w:rPr>
          <w:rFonts w:ascii="Book Antiqua" w:hAnsi="Book Antiqua"/>
          <w:color w:val="000000"/>
          <w:sz w:val="24"/>
          <w:szCs w:val="24"/>
        </w:rPr>
        <w:t xml:space="preserve"> No conflict of interest exists.</w:t>
      </w:r>
    </w:p>
    <w:p w14:paraId="32FF04FD" w14:textId="77777777" w:rsidR="0076667E" w:rsidRPr="00091EFF" w:rsidRDefault="0076667E" w:rsidP="0078472F">
      <w:pPr>
        <w:widowControl/>
        <w:spacing w:line="360" w:lineRule="auto"/>
        <w:rPr>
          <w:rFonts w:ascii="Book Antiqua" w:hAnsi="Book Antiqua"/>
          <w:sz w:val="24"/>
          <w:szCs w:val="24"/>
        </w:rPr>
      </w:pPr>
    </w:p>
    <w:p w14:paraId="7C6F26E3" w14:textId="77777777" w:rsidR="0076667E" w:rsidRPr="00091EFF" w:rsidRDefault="0076667E" w:rsidP="0078472F">
      <w:pPr>
        <w:widowControl/>
        <w:spacing w:line="360" w:lineRule="auto"/>
        <w:rPr>
          <w:rFonts w:ascii="Book Antiqua" w:hAnsi="Book Antiqua" w:cs="Times New Roman"/>
          <w:color w:val="000000"/>
          <w:sz w:val="24"/>
          <w:szCs w:val="24"/>
        </w:rPr>
      </w:pPr>
      <w:r w:rsidRPr="00091EFF">
        <w:rPr>
          <w:rFonts w:ascii="Book Antiqua" w:hAnsi="Book Antiqua" w:cs="Times New Roman"/>
          <w:b/>
          <w:bCs/>
          <w:color w:val="000000"/>
          <w:sz w:val="24"/>
          <w:szCs w:val="24"/>
        </w:rPr>
        <w:t xml:space="preserve">Data sharing statement: </w:t>
      </w:r>
      <w:r w:rsidRPr="00091EFF">
        <w:rPr>
          <w:rFonts w:ascii="Book Antiqua" w:hAnsi="Book Antiqua" w:cs="Times New Roman"/>
          <w:color w:val="000000"/>
          <w:sz w:val="24"/>
          <w:szCs w:val="24"/>
        </w:rPr>
        <w:t>No additional data are available.</w:t>
      </w:r>
    </w:p>
    <w:p w14:paraId="4F33CF85" w14:textId="77777777" w:rsidR="0076667E" w:rsidRPr="00091EFF" w:rsidRDefault="0076667E" w:rsidP="0078472F">
      <w:pPr>
        <w:widowControl/>
        <w:spacing w:line="360" w:lineRule="auto"/>
        <w:rPr>
          <w:rFonts w:ascii="Book Antiqua" w:hAnsi="Book Antiqua" w:cs="Times New Roman"/>
          <w:color w:val="000000"/>
          <w:sz w:val="24"/>
          <w:szCs w:val="24"/>
        </w:rPr>
      </w:pPr>
    </w:p>
    <w:p w14:paraId="11AD014D" w14:textId="77777777" w:rsidR="0076667E" w:rsidRPr="00091EFF" w:rsidRDefault="0076667E" w:rsidP="0078472F">
      <w:pPr>
        <w:widowControl/>
        <w:adjustRightInd w:val="0"/>
        <w:snapToGrid w:val="0"/>
        <w:spacing w:line="360" w:lineRule="auto"/>
        <w:rPr>
          <w:rFonts w:ascii="Book Antiqua" w:hAnsi="Book Antiqua" w:cs="宋体"/>
          <w:kern w:val="0"/>
          <w:sz w:val="24"/>
          <w:szCs w:val="24"/>
        </w:rPr>
      </w:pPr>
      <w:r w:rsidRPr="00091EFF">
        <w:rPr>
          <w:rFonts w:ascii="Book Antiqua" w:hAnsi="Book Antiqua"/>
          <w:b/>
          <w:color w:val="000000"/>
          <w:kern w:val="0"/>
          <w:sz w:val="24"/>
          <w:szCs w:val="24"/>
        </w:rPr>
        <w:t xml:space="preserve">Open-Access: </w:t>
      </w:r>
      <w:r w:rsidRPr="00091EFF">
        <w:rPr>
          <w:rFonts w:ascii="Book Antiqua" w:hAnsi="Book Antiqua"/>
          <w:color w:val="000000"/>
          <w:kern w:val="0"/>
          <w:sz w:val="24"/>
          <w:szCs w:val="24"/>
        </w:rPr>
        <w:t xml:space="preserve">This is an </w:t>
      </w:r>
      <w:r w:rsidRPr="00091EFF">
        <w:rPr>
          <w:rFonts w:ascii="Book Antiqua" w:hAnsi="Book Antiqua" w:cs="宋体"/>
          <w:kern w:val="0"/>
          <w:sz w:val="24"/>
          <w:szCs w:val="24"/>
        </w:rPr>
        <w:t xml:space="preserve">open-access article that was </w:t>
      </w:r>
      <w:r w:rsidRPr="00091EFF">
        <w:rPr>
          <w:rFonts w:ascii="Book Antiqua" w:hAnsi="Book Antiqua"/>
          <w:kern w:val="0"/>
          <w:sz w:val="24"/>
          <w:szCs w:val="24"/>
        </w:rPr>
        <w:t xml:space="preserve">selected by an in-house editor and fully peer-reviewed by external reviewers. It is </w:t>
      </w:r>
      <w:r w:rsidRPr="00091EFF">
        <w:rPr>
          <w:rFonts w:ascii="Book Antiqua" w:hAnsi="Book Antiqua" w:cs="宋体"/>
          <w:kern w:val="0"/>
          <w:sz w:val="24"/>
          <w:szCs w:val="24"/>
        </w:rPr>
        <w:t xml:space="preserve">distributed in accordance with </w:t>
      </w:r>
      <w:r w:rsidRPr="00091EFF">
        <w:rPr>
          <w:rFonts w:ascii="Book Antiqua" w:hAnsi="Book Antiqua"/>
          <w:kern w:val="0"/>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517B499" w14:textId="77777777" w:rsidR="0076667E" w:rsidRPr="00091EFF" w:rsidRDefault="0076667E" w:rsidP="0078472F">
      <w:pPr>
        <w:widowControl/>
        <w:spacing w:line="360" w:lineRule="auto"/>
        <w:rPr>
          <w:rFonts w:ascii="Book Antiqua" w:hAnsi="Book Antiqua" w:cs="Times New Roman"/>
          <w:b/>
          <w:color w:val="000000"/>
          <w:sz w:val="24"/>
          <w:szCs w:val="24"/>
        </w:rPr>
      </w:pPr>
    </w:p>
    <w:p w14:paraId="69783250" w14:textId="77777777" w:rsidR="0076667E" w:rsidRPr="00091EFF" w:rsidRDefault="0076667E" w:rsidP="0078472F">
      <w:pPr>
        <w:spacing w:line="360" w:lineRule="auto"/>
        <w:rPr>
          <w:rFonts w:ascii="Book Antiqua" w:hAnsi="Book Antiqua"/>
          <w:sz w:val="24"/>
          <w:szCs w:val="24"/>
        </w:rPr>
      </w:pPr>
      <w:r w:rsidRPr="00091EFF">
        <w:rPr>
          <w:rFonts w:ascii="Book Antiqua" w:hAnsi="Book Antiqua"/>
          <w:b/>
          <w:sz w:val="24"/>
          <w:szCs w:val="24"/>
        </w:rPr>
        <w:t xml:space="preserve">Manuscript source: </w:t>
      </w:r>
      <w:r w:rsidRPr="00091EFF">
        <w:rPr>
          <w:rFonts w:ascii="Book Antiqua" w:hAnsi="Book Antiqua"/>
          <w:sz w:val="24"/>
          <w:szCs w:val="24"/>
        </w:rPr>
        <w:t>Unsolicited manuscript</w:t>
      </w:r>
    </w:p>
    <w:p w14:paraId="432F1402" w14:textId="77777777" w:rsidR="0076667E" w:rsidRPr="00091EFF" w:rsidRDefault="0076667E" w:rsidP="0078472F">
      <w:pPr>
        <w:widowControl/>
        <w:spacing w:line="360" w:lineRule="auto"/>
        <w:rPr>
          <w:rFonts w:ascii="Book Antiqua" w:hAnsi="Book Antiqua"/>
          <w:sz w:val="24"/>
          <w:szCs w:val="24"/>
        </w:rPr>
      </w:pPr>
    </w:p>
    <w:p w14:paraId="001F6E9E" w14:textId="375D4E1A" w:rsidR="009340DD" w:rsidRPr="00091EFF" w:rsidRDefault="0076667E" w:rsidP="0078472F">
      <w:pPr>
        <w:spacing w:line="360" w:lineRule="auto"/>
        <w:rPr>
          <w:rFonts w:ascii="Book Antiqua" w:hAnsi="Book Antiqua" w:cs="Times New Roman"/>
          <w:color w:val="000000"/>
          <w:sz w:val="24"/>
          <w:szCs w:val="24"/>
        </w:rPr>
      </w:pPr>
      <w:r w:rsidRPr="00091EFF">
        <w:rPr>
          <w:rFonts w:ascii="Book Antiqua" w:hAnsi="Book Antiqua" w:cs="Times New Roman"/>
          <w:b/>
          <w:bCs/>
          <w:color w:val="000000"/>
          <w:sz w:val="24"/>
          <w:szCs w:val="24"/>
        </w:rPr>
        <w:t>Corresponding author</w:t>
      </w:r>
      <w:r w:rsidRPr="00091EFF">
        <w:rPr>
          <w:rFonts w:ascii="Book Antiqua" w:hAnsi="Book Antiqua" w:cs="Times New Roman"/>
          <w:b/>
          <w:color w:val="000000"/>
          <w:sz w:val="24"/>
          <w:szCs w:val="24"/>
        </w:rPr>
        <w:t xml:space="preserve">: </w:t>
      </w:r>
      <w:r w:rsidR="009340DD" w:rsidRPr="00091EFF">
        <w:rPr>
          <w:rFonts w:ascii="Book Antiqua" w:hAnsi="Book Antiqua"/>
          <w:b/>
          <w:color w:val="000000"/>
          <w:sz w:val="24"/>
          <w:szCs w:val="24"/>
        </w:rPr>
        <w:t xml:space="preserve">Xiao-Ling Li, </w:t>
      </w:r>
      <w:bookmarkStart w:id="4" w:name="OLE_LINK3"/>
      <w:bookmarkStart w:id="5" w:name="OLE_LINK4"/>
      <w:r w:rsidRPr="00091EFF">
        <w:rPr>
          <w:rFonts w:ascii="Book Antiqua" w:hAnsi="Book Antiqua"/>
          <w:b/>
          <w:sz w:val="24"/>
          <w:szCs w:val="24"/>
        </w:rPr>
        <w:t xml:space="preserve">PhD, Associate Professor, </w:t>
      </w:r>
      <w:r w:rsidR="009340DD" w:rsidRPr="00091EFF">
        <w:rPr>
          <w:rFonts w:ascii="Book Antiqua" w:hAnsi="Book Antiqua"/>
          <w:color w:val="000000"/>
          <w:sz w:val="24"/>
          <w:szCs w:val="24"/>
        </w:rPr>
        <w:t>Department of Anatomy,</w:t>
      </w:r>
      <w:r w:rsidRPr="00091EFF">
        <w:rPr>
          <w:rFonts w:ascii="Book Antiqua" w:hAnsi="Book Antiqua"/>
          <w:color w:val="000000"/>
          <w:sz w:val="24"/>
          <w:szCs w:val="24"/>
        </w:rPr>
        <w:t xml:space="preserve"> </w:t>
      </w:r>
      <w:r w:rsidR="009340DD" w:rsidRPr="00091EFF">
        <w:rPr>
          <w:rFonts w:ascii="Book Antiqua" w:hAnsi="Book Antiqua"/>
          <w:color w:val="000000"/>
          <w:sz w:val="24"/>
          <w:szCs w:val="24"/>
        </w:rPr>
        <w:t xml:space="preserve">Qiqihar Medical University, </w:t>
      </w:r>
      <w:bookmarkStart w:id="6" w:name="OLE_LINK11"/>
      <w:bookmarkStart w:id="7" w:name="OLE_LINK12"/>
      <w:bookmarkStart w:id="8" w:name="OLE_LINK15"/>
      <w:r w:rsidRPr="00091EFF">
        <w:rPr>
          <w:rFonts w:ascii="Book Antiqua" w:hAnsi="Book Antiqua" w:cs="Times New Roman"/>
          <w:color w:val="000000"/>
          <w:sz w:val="24"/>
          <w:szCs w:val="24"/>
        </w:rPr>
        <w:t>No. 333</w:t>
      </w:r>
      <w:r w:rsidR="009340DD" w:rsidRPr="00091EFF">
        <w:rPr>
          <w:rFonts w:ascii="Book Antiqua" w:hAnsi="Book Antiqua" w:cs="Times New Roman"/>
          <w:color w:val="000000"/>
          <w:sz w:val="24"/>
          <w:szCs w:val="24"/>
        </w:rPr>
        <w:t xml:space="preserve"> Bukui North Street, Jianhua District</w:t>
      </w:r>
      <w:bookmarkEnd w:id="6"/>
      <w:bookmarkEnd w:id="7"/>
      <w:bookmarkEnd w:id="8"/>
      <w:r w:rsidR="009340DD" w:rsidRPr="00091EFF">
        <w:rPr>
          <w:rFonts w:ascii="Book Antiqua" w:hAnsi="Book Antiqua" w:cs="Times New Roman"/>
          <w:color w:val="000000"/>
          <w:sz w:val="24"/>
          <w:szCs w:val="24"/>
        </w:rPr>
        <w:t>,</w:t>
      </w:r>
      <w:r w:rsidRPr="00091EFF">
        <w:rPr>
          <w:rFonts w:ascii="Book Antiqua" w:hAnsi="Book Antiqua" w:cs="Times New Roman"/>
          <w:color w:val="000000"/>
          <w:sz w:val="24"/>
          <w:szCs w:val="24"/>
        </w:rPr>
        <w:t xml:space="preserve"> </w:t>
      </w:r>
      <w:r w:rsidR="009340DD" w:rsidRPr="00091EFF">
        <w:rPr>
          <w:rFonts w:ascii="Book Antiqua" w:hAnsi="Book Antiqua" w:cs="Times New Roman"/>
          <w:color w:val="000000"/>
          <w:sz w:val="24"/>
          <w:szCs w:val="24"/>
        </w:rPr>
        <w:t xml:space="preserve">Qiqihar </w:t>
      </w:r>
      <w:bookmarkStart w:id="9" w:name="OLE_LINK9"/>
      <w:bookmarkStart w:id="10" w:name="OLE_LINK10"/>
      <w:r w:rsidR="009340DD" w:rsidRPr="00091EFF">
        <w:rPr>
          <w:rFonts w:ascii="Book Antiqua" w:hAnsi="Book Antiqua" w:cs="Times New Roman"/>
          <w:color w:val="000000"/>
          <w:sz w:val="24"/>
          <w:szCs w:val="24"/>
        </w:rPr>
        <w:t>161006</w:t>
      </w:r>
      <w:bookmarkEnd w:id="9"/>
      <w:bookmarkEnd w:id="10"/>
      <w:r w:rsidR="009340DD" w:rsidRPr="00091EFF">
        <w:rPr>
          <w:rFonts w:ascii="Book Antiqua" w:hAnsi="Book Antiqua" w:cs="Times New Roman"/>
          <w:color w:val="000000"/>
          <w:sz w:val="24"/>
          <w:szCs w:val="24"/>
        </w:rPr>
        <w:t>, Heilongjiang</w:t>
      </w:r>
      <w:r w:rsidRPr="00091EFF">
        <w:rPr>
          <w:rFonts w:ascii="Book Antiqua" w:hAnsi="Book Antiqua" w:cs="Times New Roman"/>
          <w:color w:val="000000"/>
          <w:sz w:val="24"/>
          <w:szCs w:val="24"/>
        </w:rPr>
        <w:t xml:space="preserve"> </w:t>
      </w:r>
      <w:r w:rsidR="009340DD" w:rsidRPr="00091EFF">
        <w:rPr>
          <w:rFonts w:ascii="Book Antiqua" w:hAnsi="Book Antiqua" w:cs="Times New Roman"/>
          <w:color w:val="000000"/>
          <w:sz w:val="24"/>
          <w:szCs w:val="24"/>
        </w:rPr>
        <w:t>Province, China</w:t>
      </w:r>
      <w:r w:rsidRPr="00091EFF">
        <w:rPr>
          <w:rFonts w:ascii="Book Antiqua" w:hAnsi="Book Antiqua" w:cs="Times New Roman"/>
          <w:color w:val="000000"/>
          <w:sz w:val="24"/>
          <w:szCs w:val="24"/>
        </w:rPr>
        <w:t>.</w:t>
      </w:r>
      <w:r w:rsidRPr="00091EFF">
        <w:rPr>
          <w:rFonts w:ascii="Book Antiqua" w:hAnsi="Book Antiqua"/>
          <w:sz w:val="24"/>
          <w:szCs w:val="24"/>
        </w:rPr>
        <w:t xml:space="preserve"> </w:t>
      </w:r>
      <w:r w:rsidRPr="00091EFF">
        <w:rPr>
          <w:rFonts w:ascii="Book Antiqua" w:hAnsi="Book Antiqua" w:cs="Times New Roman"/>
          <w:sz w:val="24"/>
          <w:szCs w:val="24"/>
        </w:rPr>
        <w:t>lixiaoling0420@126.com</w:t>
      </w:r>
    </w:p>
    <w:bookmarkEnd w:id="4"/>
    <w:bookmarkEnd w:id="5"/>
    <w:p w14:paraId="50E3475D" w14:textId="77777777" w:rsidR="009340DD" w:rsidRPr="00091EFF" w:rsidRDefault="009340DD" w:rsidP="0078472F">
      <w:pPr>
        <w:widowControl/>
        <w:spacing w:line="360" w:lineRule="auto"/>
        <w:rPr>
          <w:rFonts w:ascii="Book Antiqua" w:hAnsi="Book Antiqua"/>
          <w:color w:val="000000"/>
          <w:sz w:val="24"/>
          <w:szCs w:val="24"/>
        </w:rPr>
      </w:pPr>
      <w:r w:rsidRPr="00091EFF">
        <w:rPr>
          <w:rFonts w:ascii="Book Antiqua" w:hAnsi="Book Antiqua" w:cs="Tahoma"/>
          <w:b/>
          <w:color w:val="000000"/>
          <w:kern w:val="0"/>
          <w:sz w:val="24"/>
          <w:szCs w:val="24"/>
        </w:rPr>
        <w:t xml:space="preserve">Telephone: </w:t>
      </w:r>
      <w:r w:rsidR="0076667E" w:rsidRPr="00091EFF">
        <w:rPr>
          <w:rFonts w:ascii="Book Antiqua" w:hAnsi="Book Antiqua"/>
          <w:color w:val="000000"/>
          <w:sz w:val="24"/>
          <w:szCs w:val="24"/>
        </w:rPr>
        <w:t>+886-</w:t>
      </w:r>
      <w:r w:rsidRPr="00091EFF">
        <w:rPr>
          <w:rFonts w:ascii="Book Antiqua" w:hAnsi="Book Antiqua"/>
          <w:color w:val="000000"/>
          <w:sz w:val="24"/>
          <w:szCs w:val="24"/>
        </w:rPr>
        <w:t>452-2663121</w:t>
      </w:r>
    </w:p>
    <w:p w14:paraId="3A359BD2" w14:textId="77777777" w:rsidR="0076667E" w:rsidRPr="00091EFF" w:rsidRDefault="0076667E" w:rsidP="0078472F">
      <w:pPr>
        <w:widowControl/>
        <w:spacing w:line="360" w:lineRule="auto"/>
        <w:rPr>
          <w:rFonts w:ascii="Book Antiqua" w:hAnsi="Book Antiqua"/>
          <w:sz w:val="24"/>
          <w:szCs w:val="24"/>
        </w:rPr>
      </w:pPr>
    </w:p>
    <w:p w14:paraId="35A791C5" w14:textId="77777777" w:rsidR="0076667E" w:rsidRPr="00091EFF" w:rsidRDefault="0076667E" w:rsidP="0078472F">
      <w:pPr>
        <w:widowControl/>
        <w:adjustRightInd w:val="0"/>
        <w:snapToGrid w:val="0"/>
        <w:spacing w:line="360" w:lineRule="auto"/>
        <w:rPr>
          <w:rFonts w:ascii="Book Antiqua" w:hAnsi="Book Antiqua"/>
          <w:b/>
          <w:sz w:val="24"/>
          <w:szCs w:val="24"/>
        </w:rPr>
      </w:pPr>
      <w:r w:rsidRPr="00091EFF">
        <w:rPr>
          <w:rFonts w:ascii="Book Antiqua" w:hAnsi="Book Antiqua"/>
          <w:b/>
          <w:sz w:val="24"/>
          <w:szCs w:val="24"/>
        </w:rPr>
        <w:t xml:space="preserve">Received: </w:t>
      </w:r>
      <w:r w:rsidRPr="00091EFF">
        <w:rPr>
          <w:rFonts w:ascii="Book Antiqua" w:hAnsi="Book Antiqua"/>
          <w:sz w:val="24"/>
          <w:szCs w:val="24"/>
        </w:rPr>
        <w:t>May 16, 2019</w:t>
      </w:r>
    </w:p>
    <w:p w14:paraId="788FFB2B" w14:textId="77777777" w:rsidR="0076667E" w:rsidRPr="00091EFF" w:rsidRDefault="0076667E" w:rsidP="0078472F">
      <w:pPr>
        <w:widowControl/>
        <w:adjustRightInd w:val="0"/>
        <w:snapToGrid w:val="0"/>
        <w:spacing w:line="360" w:lineRule="auto"/>
        <w:rPr>
          <w:rFonts w:ascii="Book Antiqua" w:hAnsi="Book Antiqua"/>
          <w:b/>
          <w:sz w:val="24"/>
          <w:szCs w:val="24"/>
        </w:rPr>
      </w:pPr>
      <w:r w:rsidRPr="00091EFF">
        <w:rPr>
          <w:rFonts w:ascii="Book Antiqua" w:hAnsi="Book Antiqua"/>
          <w:b/>
          <w:sz w:val="24"/>
          <w:szCs w:val="24"/>
        </w:rPr>
        <w:t xml:space="preserve">Peer-review started: </w:t>
      </w:r>
      <w:r w:rsidRPr="00091EFF">
        <w:rPr>
          <w:rFonts w:ascii="Book Antiqua" w:hAnsi="Book Antiqua"/>
          <w:sz w:val="24"/>
          <w:szCs w:val="24"/>
        </w:rPr>
        <w:t>May 21, 2019</w:t>
      </w:r>
    </w:p>
    <w:p w14:paraId="46A3A133" w14:textId="77777777" w:rsidR="0076667E" w:rsidRPr="00091EFF" w:rsidRDefault="0076667E" w:rsidP="0078472F">
      <w:pPr>
        <w:widowControl/>
        <w:adjustRightInd w:val="0"/>
        <w:snapToGrid w:val="0"/>
        <w:spacing w:line="360" w:lineRule="auto"/>
        <w:rPr>
          <w:rFonts w:ascii="Book Antiqua" w:hAnsi="Book Antiqua"/>
          <w:b/>
          <w:sz w:val="24"/>
          <w:szCs w:val="24"/>
        </w:rPr>
      </w:pPr>
      <w:r w:rsidRPr="00091EFF">
        <w:rPr>
          <w:rFonts w:ascii="Book Antiqua" w:hAnsi="Book Antiqua"/>
          <w:b/>
          <w:sz w:val="24"/>
          <w:szCs w:val="24"/>
        </w:rPr>
        <w:t xml:space="preserve">First decision: </w:t>
      </w:r>
      <w:r w:rsidRPr="00091EFF">
        <w:rPr>
          <w:rFonts w:ascii="Book Antiqua" w:hAnsi="Book Antiqua"/>
          <w:sz w:val="24"/>
          <w:szCs w:val="24"/>
        </w:rPr>
        <w:t>July 22, 2019</w:t>
      </w:r>
    </w:p>
    <w:p w14:paraId="0E6BEFAE" w14:textId="77777777" w:rsidR="0076667E" w:rsidRPr="00091EFF" w:rsidRDefault="0076667E" w:rsidP="0078472F">
      <w:pPr>
        <w:widowControl/>
        <w:adjustRightInd w:val="0"/>
        <w:snapToGrid w:val="0"/>
        <w:spacing w:line="360" w:lineRule="auto"/>
        <w:rPr>
          <w:rFonts w:ascii="Book Antiqua" w:hAnsi="Book Antiqua"/>
          <w:b/>
          <w:sz w:val="24"/>
          <w:szCs w:val="24"/>
        </w:rPr>
      </w:pPr>
      <w:r w:rsidRPr="00091EFF">
        <w:rPr>
          <w:rFonts w:ascii="Book Antiqua" w:hAnsi="Book Antiqua"/>
          <w:b/>
          <w:sz w:val="24"/>
          <w:szCs w:val="24"/>
        </w:rPr>
        <w:t xml:space="preserve">Revised: </w:t>
      </w:r>
      <w:r w:rsidRPr="00091EFF">
        <w:rPr>
          <w:rFonts w:ascii="Book Antiqua" w:hAnsi="Book Antiqua"/>
          <w:sz w:val="24"/>
          <w:szCs w:val="24"/>
        </w:rPr>
        <w:t>July 31, 2019</w:t>
      </w:r>
    </w:p>
    <w:p w14:paraId="5DD6AAFE" w14:textId="77777777" w:rsidR="0076667E" w:rsidRPr="00091EFF" w:rsidRDefault="0076667E" w:rsidP="0078472F">
      <w:pPr>
        <w:widowControl/>
        <w:adjustRightInd w:val="0"/>
        <w:snapToGrid w:val="0"/>
        <w:spacing w:line="360" w:lineRule="auto"/>
        <w:rPr>
          <w:rFonts w:ascii="Book Antiqua" w:hAnsi="Book Antiqua"/>
          <w:b/>
          <w:sz w:val="24"/>
          <w:szCs w:val="24"/>
        </w:rPr>
      </w:pPr>
      <w:r w:rsidRPr="00091EFF">
        <w:rPr>
          <w:rFonts w:ascii="Book Antiqua" w:hAnsi="Book Antiqua"/>
          <w:b/>
          <w:sz w:val="24"/>
          <w:szCs w:val="24"/>
        </w:rPr>
        <w:t xml:space="preserve">Accepted: </w:t>
      </w:r>
      <w:r w:rsidR="00BD3D5D" w:rsidRPr="00091EFF">
        <w:rPr>
          <w:rFonts w:ascii="Book Antiqua" w:hAnsi="Book Antiqua" w:hint="eastAsia"/>
          <w:sz w:val="24"/>
          <w:szCs w:val="24"/>
        </w:rPr>
        <w:t>August 3, 2019</w:t>
      </w:r>
    </w:p>
    <w:p w14:paraId="0F6AC8BD" w14:textId="3DC48C4A" w:rsidR="0076667E" w:rsidRPr="00091EFF" w:rsidRDefault="0076667E" w:rsidP="0078472F">
      <w:pPr>
        <w:widowControl/>
        <w:adjustRightInd w:val="0"/>
        <w:snapToGrid w:val="0"/>
        <w:spacing w:line="360" w:lineRule="auto"/>
        <w:rPr>
          <w:rFonts w:ascii="Book Antiqua" w:hAnsi="Book Antiqua"/>
          <w:b/>
          <w:sz w:val="24"/>
          <w:szCs w:val="24"/>
        </w:rPr>
      </w:pPr>
      <w:r w:rsidRPr="00091EFF">
        <w:rPr>
          <w:rFonts w:ascii="Book Antiqua" w:hAnsi="Book Antiqua"/>
          <w:b/>
          <w:sz w:val="24"/>
          <w:szCs w:val="24"/>
        </w:rPr>
        <w:t>Article in press:</w:t>
      </w:r>
      <w:r w:rsidR="00E530DA" w:rsidRPr="00091EFF">
        <w:rPr>
          <w:rFonts w:ascii="Book Antiqua" w:hAnsi="Book Antiqua" w:hint="eastAsia"/>
          <w:sz w:val="24"/>
          <w:szCs w:val="24"/>
        </w:rPr>
        <w:t xml:space="preserve"> August 3, 2019</w:t>
      </w:r>
    </w:p>
    <w:p w14:paraId="0EA3B4CF" w14:textId="2169E935" w:rsidR="0076667E" w:rsidRPr="00091EFF" w:rsidRDefault="0076667E" w:rsidP="0078472F">
      <w:pPr>
        <w:widowControl/>
        <w:adjustRightInd w:val="0"/>
        <w:snapToGrid w:val="0"/>
        <w:spacing w:line="360" w:lineRule="auto"/>
        <w:rPr>
          <w:rFonts w:ascii="Book Antiqua" w:hAnsi="Book Antiqua" w:cs="Times New Roman"/>
          <w:b/>
          <w:color w:val="000000"/>
          <w:sz w:val="24"/>
          <w:szCs w:val="24"/>
        </w:rPr>
      </w:pPr>
      <w:r w:rsidRPr="00091EFF">
        <w:rPr>
          <w:rFonts w:ascii="Book Antiqua" w:hAnsi="Book Antiqua"/>
          <w:b/>
          <w:sz w:val="24"/>
          <w:szCs w:val="24"/>
        </w:rPr>
        <w:t>Published online:</w:t>
      </w:r>
      <w:r w:rsidR="00E530DA" w:rsidRPr="00091EFF">
        <w:rPr>
          <w:rFonts w:ascii="Book Antiqua" w:hAnsi="Book Antiqua" w:hint="eastAsia"/>
          <w:sz w:val="24"/>
          <w:szCs w:val="24"/>
        </w:rPr>
        <w:t xml:space="preserve"> August </w:t>
      </w:r>
      <w:r w:rsidR="00E530DA" w:rsidRPr="00091EFF">
        <w:rPr>
          <w:rFonts w:ascii="Book Antiqua" w:hAnsi="Book Antiqua"/>
          <w:sz w:val="24"/>
          <w:szCs w:val="24"/>
        </w:rPr>
        <w:t>15</w:t>
      </w:r>
      <w:r w:rsidR="00E530DA" w:rsidRPr="00091EFF">
        <w:rPr>
          <w:rFonts w:ascii="Book Antiqua" w:hAnsi="Book Antiqua" w:hint="eastAsia"/>
          <w:sz w:val="24"/>
          <w:szCs w:val="24"/>
        </w:rPr>
        <w:t>, 2019</w:t>
      </w:r>
    </w:p>
    <w:p w14:paraId="395C1AE1" w14:textId="77777777" w:rsidR="0076667E" w:rsidRPr="00091EFF" w:rsidRDefault="0076667E" w:rsidP="0078472F">
      <w:pPr>
        <w:widowControl/>
        <w:spacing w:line="360" w:lineRule="auto"/>
        <w:rPr>
          <w:rFonts w:ascii="Book Antiqua" w:hAnsi="Book Antiqua"/>
          <w:sz w:val="24"/>
          <w:szCs w:val="24"/>
        </w:rPr>
      </w:pPr>
    </w:p>
    <w:p w14:paraId="1D7FEDA0" w14:textId="77777777" w:rsidR="009526BA" w:rsidRPr="00091EFF" w:rsidRDefault="0076667E" w:rsidP="0078472F">
      <w:pPr>
        <w:spacing w:line="360" w:lineRule="auto"/>
        <w:rPr>
          <w:rFonts w:ascii="Book Antiqua" w:hAnsi="Book Antiqua" w:cs="Times New Roman"/>
          <w:b/>
          <w:bCs/>
          <w:color w:val="000000"/>
          <w:sz w:val="24"/>
          <w:szCs w:val="24"/>
        </w:rPr>
      </w:pPr>
      <w:r w:rsidRPr="00091EFF">
        <w:rPr>
          <w:rFonts w:ascii="Book Antiqua" w:hAnsi="Book Antiqua" w:cs="Times New Roman"/>
          <w:b/>
          <w:bCs/>
          <w:color w:val="000000"/>
          <w:sz w:val="24"/>
          <w:szCs w:val="24"/>
        </w:rPr>
        <w:br w:type="page"/>
      </w:r>
      <w:r w:rsidR="009526BA" w:rsidRPr="00091EFF">
        <w:rPr>
          <w:rFonts w:ascii="Book Antiqua" w:hAnsi="Book Antiqua" w:cs="Times New Roman"/>
          <w:b/>
          <w:bCs/>
          <w:color w:val="000000"/>
          <w:sz w:val="24"/>
          <w:szCs w:val="24"/>
        </w:rPr>
        <w:t>A</w:t>
      </w:r>
      <w:r w:rsidR="00A72A0E" w:rsidRPr="00091EFF">
        <w:rPr>
          <w:rFonts w:ascii="Book Antiqua" w:hAnsi="Book Antiqua" w:cs="Times New Roman"/>
          <w:b/>
          <w:bCs/>
          <w:color w:val="000000"/>
          <w:sz w:val="24"/>
          <w:szCs w:val="24"/>
        </w:rPr>
        <w:t>bstract</w:t>
      </w:r>
    </w:p>
    <w:p w14:paraId="4FCBDC54" w14:textId="77777777" w:rsidR="00A72A0E" w:rsidRPr="00091EFF" w:rsidRDefault="00A72A0E" w:rsidP="0078472F">
      <w:pPr>
        <w:widowControl/>
        <w:spacing w:line="360" w:lineRule="auto"/>
        <w:rPr>
          <w:rFonts w:ascii="Book Antiqua" w:hAnsi="Book Antiqua"/>
          <w:b/>
          <w:i/>
          <w:color w:val="000000"/>
          <w:sz w:val="24"/>
          <w:szCs w:val="24"/>
        </w:rPr>
      </w:pPr>
      <w:r w:rsidRPr="00091EFF">
        <w:rPr>
          <w:rFonts w:ascii="Book Antiqua" w:hAnsi="Book Antiqua"/>
          <w:b/>
          <w:i/>
          <w:color w:val="000000"/>
          <w:sz w:val="24"/>
          <w:szCs w:val="24"/>
        </w:rPr>
        <w:t>BACKGROUND</w:t>
      </w:r>
    </w:p>
    <w:p w14:paraId="5AD06E1D" w14:textId="77777777" w:rsidR="00C248F3" w:rsidRPr="00091EFF" w:rsidRDefault="00C762F7" w:rsidP="0078472F">
      <w:pPr>
        <w:widowControl/>
        <w:spacing w:line="360" w:lineRule="auto"/>
        <w:rPr>
          <w:rFonts w:ascii="Book Antiqua" w:hAnsi="Book Antiqua"/>
          <w:color w:val="000000"/>
          <w:sz w:val="24"/>
          <w:szCs w:val="24"/>
        </w:rPr>
      </w:pPr>
      <w:r w:rsidRPr="00091EFF">
        <w:rPr>
          <w:rFonts w:ascii="Book Antiqua" w:hAnsi="Book Antiqua"/>
          <w:color w:val="000000"/>
          <w:sz w:val="24"/>
          <w:szCs w:val="24"/>
        </w:rPr>
        <w:t>Histone Lysine Specific Demethylase 1</w:t>
      </w:r>
      <w:r w:rsidR="00BF7F96" w:rsidRPr="00091EFF">
        <w:rPr>
          <w:rFonts w:ascii="Book Antiqua" w:hAnsi="Book Antiqua"/>
          <w:color w:val="000000"/>
          <w:sz w:val="24"/>
          <w:szCs w:val="24"/>
        </w:rPr>
        <w:t xml:space="preserve"> </w:t>
      </w:r>
      <w:r w:rsidRPr="00091EFF">
        <w:rPr>
          <w:rFonts w:ascii="Book Antiqua" w:hAnsi="Book Antiqua"/>
          <w:color w:val="000000"/>
          <w:sz w:val="24"/>
          <w:szCs w:val="24"/>
        </w:rPr>
        <w:t xml:space="preserve">(LSD1) is the first histone demethylase to be discovered, which </w:t>
      </w:r>
      <w:r w:rsidR="00C248F3" w:rsidRPr="00091EFF">
        <w:rPr>
          <w:rFonts w:ascii="Book Antiqua" w:hAnsi="Book Antiqua"/>
          <w:color w:val="000000"/>
          <w:sz w:val="24"/>
          <w:szCs w:val="24"/>
        </w:rPr>
        <w:t xml:space="preserve">regulates various biological functions by making lysine of </w:t>
      </w:r>
      <w:r w:rsidRPr="00091EFF">
        <w:rPr>
          <w:rFonts w:ascii="Book Antiqua" w:hAnsi="Book Antiqua"/>
          <w:color w:val="000000"/>
          <w:sz w:val="24"/>
          <w:szCs w:val="24"/>
        </w:rPr>
        <w:t>histone H3K4, H3K9 and non-histone substrates demethylated</w:t>
      </w:r>
      <w:r w:rsidR="00C248F3" w:rsidRPr="00091EFF">
        <w:rPr>
          <w:rFonts w:ascii="Book Antiqua" w:hAnsi="Book Antiqua"/>
          <w:color w:val="000000"/>
          <w:sz w:val="24"/>
          <w:szCs w:val="24"/>
        </w:rPr>
        <w:t>.</w:t>
      </w:r>
      <w:r w:rsidR="00BF7F96" w:rsidRPr="00091EFF">
        <w:rPr>
          <w:rFonts w:ascii="Book Antiqua" w:hAnsi="Book Antiqua"/>
          <w:color w:val="000000"/>
          <w:sz w:val="24"/>
          <w:szCs w:val="24"/>
        </w:rPr>
        <w:t xml:space="preserve"> Abnormal regulation of LSD1 is closely related to the occurrence and development of gastric cancer. The change of LSD1 expression level plays an important role in the proliferation and metastasis of gastric cancer cells. The study of its function and mechanism may provide a theoretical basis for early diagnosis and targeted therapy of gastric cancer.</w:t>
      </w:r>
    </w:p>
    <w:p w14:paraId="091D2215" w14:textId="77777777" w:rsidR="0076667E" w:rsidRPr="00091EFF" w:rsidRDefault="0076667E" w:rsidP="0078472F">
      <w:pPr>
        <w:widowControl/>
        <w:spacing w:line="360" w:lineRule="auto"/>
        <w:rPr>
          <w:rFonts w:ascii="Book Antiqua" w:hAnsi="Book Antiqua"/>
          <w:sz w:val="24"/>
          <w:szCs w:val="24"/>
        </w:rPr>
      </w:pPr>
    </w:p>
    <w:p w14:paraId="3DB14769" w14:textId="77777777" w:rsidR="00A72A0E" w:rsidRPr="00091EFF" w:rsidRDefault="00A72A0E" w:rsidP="0078472F">
      <w:pPr>
        <w:spacing w:line="360" w:lineRule="auto"/>
        <w:rPr>
          <w:rFonts w:ascii="Book Antiqua" w:hAnsi="Book Antiqua" w:cs="Times New Roman"/>
          <w:i/>
          <w:color w:val="000000"/>
          <w:sz w:val="24"/>
          <w:szCs w:val="24"/>
        </w:rPr>
      </w:pPr>
      <w:r w:rsidRPr="00091EFF">
        <w:rPr>
          <w:rFonts w:ascii="Book Antiqua" w:hAnsi="Book Antiqua" w:cs="Times New Roman"/>
          <w:b/>
          <w:bCs/>
          <w:i/>
          <w:color w:val="000000"/>
          <w:sz w:val="24"/>
          <w:szCs w:val="24"/>
        </w:rPr>
        <w:t>AIM</w:t>
      </w:r>
    </w:p>
    <w:p w14:paraId="550D616F" w14:textId="77777777" w:rsidR="00823811" w:rsidRPr="00091EFF" w:rsidRDefault="00823811"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To investigate the effect of downregulation of lysine-specific demethylase</w:t>
      </w:r>
      <w:r w:rsidR="00DE2B08" w:rsidRPr="00091EFF">
        <w:rPr>
          <w:rFonts w:ascii="Book Antiqua" w:hAnsi="Book Antiqua" w:cs="Times New Roman"/>
          <w:color w:val="000000"/>
          <w:sz w:val="24"/>
          <w:szCs w:val="24"/>
        </w:rPr>
        <w:t xml:space="preserve"> 1</w:t>
      </w:r>
      <w:r w:rsidRPr="00091EFF">
        <w:rPr>
          <w:rFonts w:ascii="Book Antiqua" w:hAnsi="Book Antiqua" w:cs="Times New Roman"/>
          <w:color w:val="000000"/>
          <w:sz w:val="24"/>
          <w:szCs w:val="24"/>
        </w:rPr>
        <w:t xml:space="preserve"> (LSD</w:t>
      </w:r>
      <w:r w:rsidR="00DE2B08" w:rsidRPr="00091EFF">
        <w:rPr>
          <w:rFonts w:ascii="Book Antiqua" w:hAnsi="Book Antiqua" w:cs="Times New Roman"/>
          <w:color w:val="000000"/>
          <w:sz w:val="24"/>
          <w:szCs w:val="24"/>
        </w:rPr>
        <w:t>1</w:t>
      </w:r>
      <w:r w:rsidR="00782ECC" w:rsidRPr="00091EFF">
        <w:rPr>
          <w:rFonts w:ascii="Book Antiqua" w:hAnsi="Book Antiqua" w:cs="Times New Roman"/>
          <w:color w:val="000000"/>
          <w:sz w:val="24"/>
          <w:szCs w:val="24"/>
        </w:rPr>
        <w:t>)</w:t>
      </w:r>
      <w:r w:rsidR="00DE2B08"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 xml:space="preserve">expression on proliferation and invasion of gastric cancer cells and the possible regulatory mechanisms of </w:t>
      </w:r>
      <w:r w:rsidR="009526BA" w:rsidRPr="00091EFF">
        <w:rPr>
          <w:rFonts w:ascii="Book Antiqua" w:hAnsi="Book Antiqua" w:cs="Times New Roman"/>
          <w:color w:val="000000"/>
          <w:sz w:val="24"/>
          <w:szCs w:val="24"/>
        </w:rPr>
        <w:t xml:space="preserve">the </w:t>
      </w:r>
      <w:r w:rsidRPr="00091EFF">
        <w:rPr>
          <w:rFonts w:ascii="Book Antiqua" w:hAnsi="Book Antiqua" w:cs="Times New Roman"/>
          <w:color w:val="000000"/>
          <w:sz w:val="24"/>
          <w:szCs w:val="24"/>
        </w:rPr>
        <w:t xml:space="preserve">VEGF-C/PI3K/AKT signaling pathway. </w:t>
      </w:r>
    </w:p>
    <w:p w14:paraId="7D5FB470" w14:textId="77777777" w:rsidR="0076667E" w:rsidRPr="00091EFF" w:rsidRDefault="0076667E" w:rsidP="0078472F">
      <w:pPr>
        <w:widowControl/>
        <w:spacing w:line="360" w:lineRule="auto"/>
        <w:rPr>
          <w:rFonts w:ascii="Book Antiqua" w:hAnsi="Book Antiqua"/>
          <w:sz w:val="24"/>
          <w:szCs w:val="24"/>
        </w:rPr>
      </w:pPr>
    </w:p>
    <w:p w14:paraId="5B9A3A13" w14:textId="77777777" w:rsidR="00A72A0E" w:rsidRPr="00091EFF" w:rsidRDefault="00823811" w:rsidP="0078472F">
      <w:pPr>
        <w:spacing w:line="360" w:lineRule="auto"/>
        <w:rPr>
          <w:rFonts w:ascii="Book Antiqua" w:hAnsi="Book Antiqua" w:cs="Times New Roman"/>
          <w:b/>
          <w:bCs/>
          <w:i/>
          <w:color w:val="000000"/>
          <w:sz w:val="24"/>
          <w:szCs w:val="24"/>
        </w:rPr>
      </w:pPr>
      <w:r w:rsidRPr="00091EFF">
        <w:rPr>
          <w:rFonts w:ascii="Book Antiqua" w:hAnsi="Book Antiqua" w:cs="Times New Roman"/>
          <w:b/>
          <w:bCs/>
          <w:i/>
          <w:color w:val="000000"/>
          <w:sz w:val="24"/>
          <w:szCs w:val="24"/>
        </w:rPr>
        <w:t>M</w:t>
      </w:r>
      <w:r w:rsidR="00A72A0E" w:rsidRPr="00091EFF">
        <w:rPr>
          <w:rFonts w:ascii="Book Antiqua" w:hAnsi="Book Antiqua" w:cs="Times New Roman"/>
          <w:b/>
          <w:bCs/>
          <w:i/>
          <w:color w:val="000000"/>
          <w:sz w:val="24"/>
          <w:szCs w:val="24"/>
        </w:rPr>
        <w:t>ETHODS</w:t>
      </w:r>
    </w:p>
    <w:p w14:paraId="46B2E1D0" w14:textId="77777777" w:rsidR="00823811" w:rsidRPr="00091EFF" w:rsidRDefault="00823811"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 xml:space="preserve">The LSD1-specific short hairpin RNA (shRNA) interference plasmid was transiently transfected, and expression of LSD1 was downregulated. The cell proliferation ability of LSD1 was observed by CCK-8 assay after downregulating expression of LSD1. Transwell invasion assay was used to observe the change of cell invasion ability after downregulating expression of LSD1. </w:t>
      </w:r>
      <w:r w:rsidR="009526BA" w:rsidRPr="00091EFF">
        <w:rPr>
          <w:rFonts w:ascii="Book Antiqua" w:hAnsi="Book Antiqua" w:cs="Times New Roman"/>
          <w:color w:val="000000"/>
          <w:sz w:val="24"/>
          <w:szCs w:val="24"/>
        </w:rPr>
        <w:t>E</w:t>
      </w:r>
      <w:r w:rsidRPr="00091EFF">
        <w:rPr>
          <w:rFonts w:ascii="Book Antiqua" w:hAnsi="Book Antiqua" w:cs="Times New Roman"/>
          <w:color w:val="000000"/>
          <w:sz w:val="24"/>
          <w:szCs w:val="24"/>
        </w:rPr>
        <w:t xml:space="preserve">xpression of </w:t>
      </w:r>
      <w:r w:rsidR="009526BA" w:rsidRPr="00091EFF">
        <w:rPr>
          <w:rFonts w:ascii="Book Antiqua" w:hAnsi="Book Antiqua" w:cs="Times New Roman"/>
          <w:color w:val="000000"/>
          <w:sz w:val="24"/>
          <w:szCs w:val="24"/>
        </w:rPr>
        <w:t>phosphorylated phosphoinositide 3-kinase (</w:t>
      </w:r>
      <w:r w:rsidRPr="00091EFF">
        <w:rPr>
          <w:rFonts w:ascii="Book Antiqua" w:hAnsi="Book Antiqua" w:cs="Times New Roman"/>
          <w:color w:val="000000"/>
          <w:sz w:val="24"/>
          <w:szCs w:val="24"/>
        </w:rPr>
        <w:t>p-PI3K</w:t>
      </w:r>
      <w:r w:rsidR="009526BA" w:rsidRPr="00091EFF">
        <w:rPr>
          <w:rFonts w:ascii="Book Antiqua" w:hAnsi="Book Antiqua" w:cs="Times New Roman"/>
          <w:color w:val="000000"/>
          <w:sz w:val="24"/>
          <w:szCs w:val="24"/>
        </w:rPr>
        <w:t>)</w:t>
      </w:r>
      <w:r w:rsidRPr="00091EFF">
        <w:rPr>
          <w:rFonts w:ascii="Book Antiqua" w:hAnsi="Book Antiqua" w:cs="Times New Roman"/>
          <w:color w:val="000000"/>
          <w:sz w:val="24"/>
          <w:szCs w:val="24"/>
        </w:rPr>
        <w:t xml:space="preserve">, PI3K, p-AKT, AKT, </w:t>
      </w:r>
      <w:r w:rsidR="009526BA" w:rsidRPr="00091EFF">
        <w:rPr>
          <w:rFonts w:ascii="Book Antiqua" w:hAnsi="Book Antiqua" w:cs="Times New Roman"/>
          <w:color w:val="000000"/>
          <w:sz w:val="24"/>
          <w:szCs w:val="24"/>
        </w:rPr>
        <w:t>vascular endothelial growth factor receptor (</w:t>
      </w:r>
      <w:r w:rsidRPr="00091EFF">
        <w:rPr>
          <w:rFonts w:ascii="Book Antiqua" w:hAnsi="Book Antiqua" w:cs="Times New Roman"/>
          <w:color w:val="000000"/>
          <w:sz w:val="24"/>
          <w:szCs w:val="24"/>
        </w:rPr>
        <w:t>VEGFR</w:t>
      </w:r>
      <w:r w:rsidR="009526BA" w:rsidRPr="00091EFF">
        <w:rPr>
          <w:rFonts w:ascii="Book Antiqua" w:hAnsi="Book Antiqua" w:cs="Times New Roman"/>
          <w:color w:val="000000"/>
          <w:sz w:val="24"/>
          <w:szCs w:val="24"/>
        </w:rPr>
        <w:t>)</w:t>
      </w:r>
      <w:r w:rsidRPr="00091EFF">
        <w:rPr>
          <w:rFonts w:ascii="Book Antiqua" w:hAnsi="Book Antiqua" w:cs="Times New Roman"/>
          <w:color w:val="000000"/>
          <w:sz w:val="24"/>
          <w:szCs w:val="24"/>
        </w:rPr>
        <w:t xml:space="preserve">-3, </w:t>
      </w:r>
      <w:r w:rsidR="009526BA" w:rsidRPr="00091EFF">
        <w:rPr>
          <w:rFonts w:ascii="Book Antiqua" w:hAnsi="Book Antiqua" w:cs="Times New Roman"/>
          <w:color w:val="000000"/>
          <w:sz w:val="24"/>
          <w:szCs w:val="24"/>
        </w:rPr>
        <w:t>matrix metalloproteinase (</w:t>
      </w:r>
      <w:r w:rsidRPr="00091EFF">
        <w:rPr>
          <w:rFonts w:ascii="Book Antiqua" w:hAnsi="Book Antiqua" w:cs="Times New Roman"/>
          <w:color w:val="000000"/>
          <w:sz w:val="24"/>
          <w:szCs w:val="24"/>
        </w:rPr>
        <w:t>MMP</w:t>
      </w:r>
      <w:r w:rsidR="009526BA" w:rsidRPr="00091EFF">
        <w:rPr>
          <w:rFonts w:ascii="Book Antiqua" w:hAnsi="Book Antiqua" w:cs="Times New Roman"/>
          <w:color w:val="000000"/>
          <w:sz w:val="24"/>
          <w:szCs w:val="24"/>
        </w:rPr>
        <w:t>)</w:t>
      </w:r>
      <w:r w:rsidRPr="00091EFF">
        <w:rPr>
          <w:rFonts w:ascii="Book Antiqua" w:hAnsi="Book Antiqua" w:cs="Times New Roman"/>
          <w:color w:val="000000"/>
          <w:sz w:val="24"/>
          <w:szCs w:val="24"/>
        </w:rPr>
        <w:t xml:space="preserve">-2 and MMP-9 in each group </w:t>
      </w:r>
      <w:r w:rsidR="009526BA" w:rsidRPr="00091EFF">
        <w:rPr>
          <w:rFonts w:ascii="Book Antiqua" w:hAnsi="Book Antiqua" w:cs="Times New Roman"/>
          <w:color w:val="000000"/>
          <w:sz w:val="24"/>
          <w:szCs w:val="24"/>
        </w:rPr>
        <w:t xml:space="preserve">was </w:t>
      </w:r>
      <w:r w:rsidRPr="00091EFF">
        <w:rPr>
          <w:rFonts w:ascii="Book Antiqua" w:hAnsi="Book Antiqua" w:cs="Times New Roman"/>
          <w:color w:val="000000"/>
          <w:sz w:val="24"/>
          <w:szCs w:val="24"/>
        </w:rPr>
        <w:t xml:space="preserve">detected by Western </w:t>
      </w:r>
      <w:r w:rsidR="009526BA" w:rsidRPr="00091EFF">
        <w:rPr>
          <w:rFonts w:ascii="Book Antiqua" w:hAnsi="Book Antiqua" w:cs="Times New Roman"/>
          <w:color w:val="000000"/>
          <w:sz w:val="24"/>
          <w:szCs w:val="24"/>
        </w:rPr>
        <w:t>blotting</w:t>
      </w:r>
      <w:r w:rsidRPr="00091EFF">
        <w:rPr>
          <w:rFonts w:ascii="Book Antiqua" w:hAnsi="Book Antiqua" w:cs="Times New Roman"/>
          <w:color w:val="000000"/>
          <w:sz w:val="24"/>
          <w:szCs w:val="24"/>
        </w:rPr>
        <w:t>.</w:t>
      </w:r>
    </w:p>
    <w:p w14:paraId="578DCC84" w14:textId="77777777" w:rsidR="0076667E" w:rsidRPr="00091EFF" w:rsidRDefault="0076667E" w:rsidP="0078472F">
      <w:pPr>
        <w:widowControl/>
        <w:spacing w:line="360" w:lineRule="auto"/>
        <w:rPr>
          <w:rFonts w:ascii="Book Antiqua" w:hAnsi="Book Antiqua"/>
          <w:sz w:val="24"/>
          <w:szCs w:val="24"/>
        </w:rPr>
      </w:pPr>
    </w:p>
    <w:p w14:paraId="75EBC9A1" w14:textId="77777777" w:rsidR="00A72A0E" w:rsidRPr="00091EFF" w:rsidRDefault="00823811" w:rsidP="0078472F">
      <w:pPr>
        <w:spacing w:line="360" w:lineRule="auto"/>
        <w:rPr>
          <w:rFonts w:ascii="Book Antiqua" w:hAnsi="Book Antiqua"/>
          <w:i/>
          <w:color w:val="000000"/>
          <w:sz w:val="24"/>
          <w:szCs w:val="24"/>
        </w:rPr>
      </w:pPr>
      <w:r w:rsidRPr="00091EFF">
        <w:rPr>
          <w:rFonts w:ascii="Book Antiqua" w:hAnsi="Book Antiqua"/>
          <w:b/>
          <w:bCs/>
          <w:i/>
          <w:color w:val="000000"/>
          <w:sz w:val="24"/>
          <w:szCs w:val="24"/>
        </w:rPr>
        <w:t>R</w:t>
      </w:r>
      <w:r w:rsidR="00A72A0E" w:rsidRPr="00091EFF">
        <w:rPr>
          <w:rFonts w:ascii="Book Antiqua" w:hAnsi="Book Antiqua"/>
          <w:b/>
          <w:bCs/>
          <w:i/>
          <w:color w:val="000000"/>
          <w:sz w:val="24"/>
          <w:szCs w:val="24"/>
        </w:rPr>
        <w:t>ESULTS</w:t>
      </w:r>
    </w:p>
    <w:p w14:paraId="71A311FB" w14:textId="77777777" w:rsidR="00BA0D86" w:rsidRPr="00091EFF" w:rsidRDefault="00823811" w:rsidP="0078472F">
      <w:pPr>
        <w:spacing w:line="360" w:lineRule="auto"/>
        <w:rPr>
          <w:rFonts w:ascii="Book Antiqua" w:hAnsi="Book Antiqua"/>
          <w:color w:val="000000"/>
          <w:sz w:val="24"/>
          <w:szCs w:val="24"/>
        </w:rPr>
      </w:pPr>
      <w:r w:rsidRPr="00091EFF">
        <w:rPr>
          <w:rFonts w:ascii="Book Antiqua" w:hAnsi="Book Antiqua"/>
          <w:color w:val="000000"/>
          <w:sz w:val="24"/>
          <w:szCs w:val="24"/>
        </w:rPr>
        <w:t xml:space="preserve">The cell proliferation ability of transiently transfected LSD1-shRNA interference plasmid group was significantly lower than that of </w:t>
      </w:r>
      <w:r w:rsidR="009526BA" w:rsidRPr="00091EFF">
        <w:rPr>
          <w:rFonts w:ascii="Book Antiqua" w:hAnsi="Book Antiqua"/>
          <w:color w:val="000000"/>
          <w:sz w:val="24"/>
          <w:szCs w:val="24"/>
        </w:rPr>
        <w:t xml:space="preserve">the </w:t>
      </w:r>
      <w:r w:rsidR="001B4FE4" w:rsidRPr="00091EFF">
        <w:rPr>
          <w:rFonts w:ascii="Book Antiqua" w:hAnsi="Book Antiqua"/>
          <w:color w:val="000000"/>
          <w:sz w:val="24"/>
          <w:szCs w:val="24"/>
        </w:rPr>
        <w:t xml:space="preserve">control </w:t>
      </w:r>
      <w:r w:rsidRPr="00091EFF">
        <w:rPr>
          <w:rFonts w:ascii="Book Antiqua" w:hAnsi="Book Antiqua"/>
          <w:color w:val="000000"/>
          <w:sz w:val="24"/>
          <w:szCs w:val="24"/>
        </w:rPr>
        <w:t>group</w:t>
      </w:r>
      <w:r w:rsidR="009526BA" w:rsidRPr="00091EFF">
        <w:rPr>
          <w:rFonts w:ascii="Book Antiqua" w:hAnsi="Book Antiqua"/>
          <w:color w:val="000000"/>
          <w:sz w:val="24"/>
          <w:szCs w:val="24"/>
        </w:rPr>
        <w:t xml:space="preserve"> (</w:t>
      </w:r>
      <w:r w:rsidRPr="00091EFF">
        <w:rPr>
          <w:rFonts w:ascii="Book Antiqua" w:hAnsi="Book Antiqua"/>
          <w:i/>
          <w:color w:val="000000"/>
          <w:sz w:val="24"/>
          <w:szCs w:val="24"/>
        </w:rPr>
        <w:t>P</w:t>
      </w:r>
      <w:r w:rsidR="009526BA" w:rsidRPr="00091EFF">
        <w:rPr>
          <w:rFonts w:ascii="Book Antiqua" w:hAnsi="Book Antiqua"/>
          <w:i/>
          <w:color w:val="000000"/>
          <w:sz w:val="24"/>
          <w:szCs w:val="24"/>
        </w:rPr>
        <w:t xml:space="preserve"> </w:t>
      </w:r>
      <w:r w:rsidRPr="00091EFF">
        <w:rPr>
          <w:rFonts w:ascii="Book Antiqua" w:hAnsi="Book Antiqua"/>
          <w:color w:val="000000"/>
          <w:sz w:val="24"/>
          <w:szCs w:val="24"/>
        </w:rPr>
        <w:t>&lt;</w:t>
      </w:r>
      <w:r w:rsidR="009526BA" w:rsidRPr="00091EFF">
        <w:rPr>
          <w:rFonts w:ascii="Book Antiqua" w:hAnsi="Book Antiqua"/>
          <w:color w:val="000000"/>
          <w:sz w:val="24"/>
          <w:szCs w:val="24"/>
        </w:rPr>
        <w:t xml:space="preserve"> </w:t>
      </w:r>
      <w:r w:rsidRPr="00091EFF">
        <w:rPr>
          <w:rFonts w:ascii="Book Antiqua" w:hAnsi="Book Antiqua"/>
          <w:color w:val="000000"/>
          <w:sz w:val="24"/>
          <w:szCs w:val="24"/>
        </w:rPr>
        <w:t>0.05</w:t>
      </w:r>
      <w:r w:rsidR="009526BA" w:rsidRPr="00091EFF">
        <w:rPr>
          <w:rFonts w:ascii="Book Antiqua" w:hAnsi="Book Antiqua"/>
          <w:color w:val="000000"/>
          <w:sz w:val="24"/>
          <w:szCs w:val="24"/>
        </w:rPr>
        <w:t>)</w:t>
      </w:r>
      <w:r w:rsidRPr="00091EFF">
        <w:rPr>
          <w:rFonts w:ascii="Book Antiqua" w:hAnsi="Book Antiqua"/>
          <w:color w:val="000000"/>
          <w:sz w:val="24"/>
          <w:szCs w:val="24"/>
        </w:rPr>
        <w:t xml:space="preserve">. Transwell invasion assay showed that the number of cells across the membrane of </w:t>
      </w:r>
      <w:r w:rsidR="009526BA" w:rsidRPr="00091EFF">
        <w:rPr>
          <w:rFonts w:ascii="Book Antiqua" w:hAnsi="Book Antiqua"/>
          <w:color w:val="000000"/>
          <w:sz w:val="24"/>
          <w:szCs w:val="24"/>
        </w:rPr>
        <w:t xml:space="preserve">the </w:t>
      </w:r>
      <w:r w:rsidRPr="00091EFF">
        <w:rPr>
          <w:rFonts w:ascii="Book Antiqua" w:hAnsi="Book Antiqua"/>
          <w:color w:val="000000"/>
          <w:sz w:val="24"/>
          <w:szCs w:val="24"/>
        </w:rPr>
        <w:t>LSD1-shRNA transfection group (238.451</w:t>
      </w:r>
      <w:r w:rsidR="009526BA" w:rsidRPr="00091EFF">
        <w:rPr>
          <w:rFonts w:ascii="Book Antiqua" w:hAnsi="Book Antiqua"/>
          <w:color w:val="000000"/>
          <w:sz w:val="24"/>
          <w:szCs w:val="24"/>
        </w:rPr>
        <w:t xml:space="preserve"> </w:t>
      </w:r>
      <w:r w:rsidRPr="00091EFF">
        <w:rPr>
          <w:rFonts w:ascii="Book Antiqua" w:hAnsi="Book Antiqua"/>
          <w:color w:val="000000"/>
          <w:sz w:val="24"/>
          <w:szCs w:val="24"/>
        </w:rPr>
        <w:t>±</w:t>
      </w:r>
      <w:r w:rsidR="009526BA" w:rsidRPr="00091EFF">
        <w:rPr>
          <w:rFonts w:ascii="Book Antiqua" w:hAnsi="Book Antiqua"/>
          <w:color w:val="000000"/>
          <w:sz w:val="24"/>
          <w:szCs w:val="24"/>
        </w:rPr>
        <w:t xml:space="preserve"> </w:t>
      </w:r>
      <w:r w:rsidRPr="00091EFF">
        <w:rPr>
          <w:rFonts w:ascii="Book Antiqua" w:hAnsi="Book Antiqua"/>
          <w:color w:val="000000"/>
          <w:sz w:val="24"/>
          <w:szCs w:val="24"/>
        </w:rPr>
        <w:t xml:space="preserve">5.216) was significantly lower than that of </w:t>
      </w:r>
      <w:r w:rsidR="009526BA" w:rsidRPr="00091EFF">
        <w:rPr>
          <w:rFonts w:ascii="Book Antiqua" w:hAnsi="Book Antiqua"/>
          <w:color w:val="000000"/>
          <w:sz w:val="24"/>
          <w:szCs w:val="24"/>
        </w:rPr>
        <w:t xml:space="preserve">the </w:t>
      </w:r>
      <w:r w:rsidR="001B4FE4" w:rsidRPr="00091EFF">
        <w:rPr>
          <w:rFonts w:ascii="Book Antiqua" w:hAnsi="Book Antiqua"/>
          <w:color w:val="000000"/>
          <w:sz w:val="24"/>
          <w:szCs w:val="24"/>
        </w:rPr>
        <w:t xml:space="preserve">control </w:t>
      </w:r>
      <w:r w:rsidRPr="00091EFF">
        <w:rPr>
          <w:rFonts w:ascii="Book Antiqua" w:hAnsi="Book Antiqua"/>
          <w:color w:val="000000"/>
          <w:sz w:val="24"/>
          <w:szCs w:val="24"/>
        </w:rPr>
        <w:t>group (49.268</w:t>
      </w:r>
      <w:r w:rsidR="009526BA" w:rsidRPr="00091EFF">
        <w:rPr>
          <w:rFonts w:ascii="Book Antiqua" w:hAnsi="Book Antiqua"/>
          <w:color w:val="000000"/>
          <w:sz w:val="24"/>
          <w:szCs w:val="24"/>
        </w:rPr>
        <w:t xml:space="preserve"> </w:t>
      </w:r>
      <w:r w:rsidRPr="00091EFF">
        <w:rPr>
          <w:rFonts w:ascii="Book Antiqua" w:hAnsi="Book Antiqua"/>
          <w:color w:val="000000"/>
          <w:sz w:val="24"/>
          <w:szCs w:val="24"/>
        </w:rPr>
        <w:t>±</w:t>
      </w:r>
      <w:r w:rsidR="009526BA" w:rsidRPr="00091EFF">
        <w:rPr>
          <w:rFonts w:ascii="Book Antiqua" w:hAnsi="Book Antiqua"/>
          <w:color w:val="000000"/>
          <w:sz w:val="24"/>
          <w:szCs w:val="24"/>
        </w:rPr>
        <w:t xml:space="preserve"> </w:t>
      </w:r>
      <w:r w:rsidRPr="00091EFF">
        <w:rPr>
          <w:rFonts w:ascii="Book Antiqua" w:hAnsi="Book Antiqua"/>
          <w:color w:val="000000"/>
          <w:sz w:val="24"/>
          <w:szCs w:val="24"/>
        </w:rPr>
        <w:t>6.984</w:t>
      </w:r>
      <w:r w:rsidR="009526BA" w:rsidRPr="00091EFF">
        <w:rPr>
          <w:rFonts w:ascii="Book Antiqua" w:hAnsi="Book Antiqua"/>
          <w:color w:val="000000"/>
          <w:sz w:val="24"/>
          <w:szCs w:val="24"/>
        </w:rPr>
        <w:t>) (</w:t>
      </w:r>
      <w:r w:rsidRPr="00091EFF">
        <w:rPr>
          <w:rFonts w:ascii="Book Antiqua" w:hAnsi="Book Antiqua"/>
          <w:i/>
          <w:color w:val="000000"/>
          <w:sz w:val="24"/>
          <w:szCs w:val="24"/>
        </w:rPr>
        <w:t>P</w:t>
      </w:r>
      <w:r w:rsidR="009526BA" w:rsidRPr="00091EFF">
        <w:rPr>
          <w:rFonts w:ascii="Book Antiqua" w:hAnsi="Book Antiqua"/>
          <w:i/>
          <w:color w:val="000000"/>
          <w:sz w:val="24"/>
          <w:szCs w:val="24"/>
        </w:rPr>
        <w:t xml:space="preserve"> </w:t>
      </w:r>
      <w:r w:rsidRPr="00091EFF">
        <w:rPr>
          <w:rFonts w:ascii="Book Antiqua" w:hAnsi="Book Antiqua"/>
          <w:color w:val="000000"/>
          <w:sz w:val="24"/>
          <w:szCs w:val="24"/>
        </w:rPr>
        <w:t>&lt;</w:t>
      </w:r>
      <w:r w:rsidR="009526BA" w:rsidRPr="00091EFF">
        <w:rPr>
          <w:rFonts w:ascii="Book Antiqua" w:hAnsi="Book Antiqua"/>
          <w:color w:val="000000"/>
          <w:sz w:val="24"/>
          <w:szCs w:val="24"/>
        </w:rPr>
        <w:t xml:space="preserve"> </w:t>
      </w:r>
      <w:r w:rsidRPr="00091EFF">
        <w:rPr>
          <w:rFonts w:ascii="Book Antiqua" w:hAnsi="Book Antiqua"/>
          <w:color w:val="000000"/>
          <w:sz w:val="24"/>
          <w:szCs w:val="24"/>
        </w:rPr>
        <w:t>0.01</w:t>
      </w:r>
      <w:r w:rsidR="009526BA" w:rsidRPr="00091EFF">
        <w:rPr>
          <w:rFonts w:ascii="Book Antiqua" w:hAnsi="Book Antiqua"/>
          <w:color w:val="000000"/>
          <w:sz w:val="24"/>
          <w:szCs w:val="24"/>
        </w:rPr>
        <w:t>)</w:t>
      </w:r>
      <w:r w:rsidRPr="00091EFF">
        <w:rPr>
          <w:rFonts w:ascii="Book Antiqua" w:hAnsi="Book Antiqua"/>
          <w:color w:val="000000"/>
          <w:sz w:val="24"/>
          <w:szCs w:val="24"/>
        </w:rPr>
        <w:t xml:space="preserve">. Western </w:t>
      </w:r>
      <w:r w:rsidR="009526BA" w:rsidRPr="00091EFF">
        <w:rPr>
          <w:rFonts w:ascii="Book Antiqua" w:hAnsi="Book Antiqua"/>
          <w:color w:val="000000"/>
          <w:sz w:val="24"/>
          <w:szCs w:val="24"/>
        </w:rPr>
        <w:t xml:space="preserve">blotting </w:t>
      </w:r>
      <w:r w:rsidRPr="00091EFF">
        <w:rPr>
          <w:rFonts w:ascii="Book Antiqua" w:hAnsi="Book Antiqua"/>
          <w:color w:val="000000"/>
          <w:sz w:val="24"/>
          <w:szCs w:val="24"/>
        </w:rPr>
        <w:t xml:space="preserve">showed that expression </w:t>
      </w:r>
      <w:r w:rsidR="001B4FE4" w:rsidRPr="00091EFF">
        <w:rPr>
          <w:rFonts w:ascii="Book Antiqua" w:hAnsi="Book Antiqua"/>
          <w:color w:val="000000"/>
          <w:sz w:val="24"/>
          <w:szCs w:val="24"/>
        </w:rPr>
        <w:t xml:space="preserve">level </w:t>
      </w:r>
      <w:r w:rsidRPr="00091EFF">
        <w:rPr>
          <w:rFonts w:ascii="Book Antiqua" w:hAnsi="Book Antiqua"/>
          <w:color w:val="000000"/>
          <w:sz w:val="24"/>
          <w:szCs w:val="24"/>
        </w:rPr>
        <w:t xml:space="preserve">of VEGF-C, p-PI3K, PI3K, p-AKT, AKT, VEGFR-3, MMP-2 and MMP-9 in the LSD1-shRNA group was significantly lower than that in </w:t>
      </w:r>
      <w:r w:rsidR="001B4FE4" w:rsidRPr="00091EFF">
        <w:rPr>
          <w:rFonts w:ascii="Book Antiqua" w:hAnsi="Book Antiqua"/>
          <w:color w:val="000000"/>
          <w:sz w:val="24"/>
          <w:szCs w:val="24"/>
        </w:rPr>
        <w:t xml:space="preserve">the </w:t>
      </w:r>
      <w:r w:rsidRPr="00091EFF">
        <w:rPr>
          <w:rFonts w:ascii="Book Antiqua" w:hAnsi="Book Antiqua"/>
          <w:color w:val="000000"/>
          <w:sz w:val="24"/>
          <w:szCs w:val="24"/>
        </w:rPr>
        <w:t>control group</w:t>
      </w:r>
      <w:r w:rsidR="009526BA" w:rsidRPr="00091EFF">
        <w:rPr>
          <w:rFonts w:ascii="Book Antiqua" w:hAnsi="Book Antiqua"/>
          <w:color w:val="000000"/>
          <w:sz w:val="24"/>
          <w:szCs w:val="24"/>
        </w:rPr>
        <w:t xml:space="preserve"> (</w:t>
      </w:r>
      <w:r w:rsidRPr="00091EFF">
        <w:rPr>
          <w:rFonts w:ascii="Book Antiqua" w:hAnsi="Book Antiqua"/>
          <w:i/>
          <w:color w:val="000000"/>
          <w:sz w:val="24"/>
          <w:szCs w:val="24"/>
        </w:rPr>
        <w:t>P</w:t>
      </w:r>
      <w:r w:rsidR="009526BA" w:rsidRPr="00091EFF">
        <w:rPr>
          <w:rFonts w:ascii="Book Antiqua" w:hAnsi="Book Antiqua"/>
          <w:i/>
          <w:color w:val="000000"/>
          <w:sz w:val="24"/>
          <w:szCs w:val="24"/>
        </w:rPr>
        <w:t xml:space="preserve"> </w:t>
      </w:r>
      <w:r w:rsidRPr="00091EFF">
        <w:rPr>
          <w:rFonts w:ascii="Book Antiqua" w:hAnsi="Book Antiqua"/>
          <w:color w:val="000000"/>
          <w:sz w:val="24"/>
          <w:szCs w:val="24"/>
        </w:rPr>
        <w:t>&lt;</w:t>
      </w:r>
      <w:r w:rsidR="009526BA" w:rsidRPr="00091EFF">
        <w:rPr>
          <w:rFonts w:ascii="Book Antiqua" w:hAnsi="Book Antiqua"/>
          <w:color w:val="000000"/>
          <w:sz w:val="24"/>
          <w:szCs w:val="24"/>
        </w:rPr>
        <w:t xml:space="preserve"> </w:t>
      </w:r>
      <w:r w:rsidRPr="00091EFF">
        <w:rPr>
          <w:rFonts w:ascii="Book Antiqua" w:hAnsi="Book Antiqua"/>
          <w:color w:val="000000"/>
          <w:sz w:val="24"/>
          <w:szCs w:val="24"/>
        </w:rPr>
        <w:t>0.05</w:t>
      </w:r>
      <w:r w:rsidR="009526BA" w:rsidRPr="00091EFF">
        <w:rPr>
          <w:rFonts w:ascii="Book Antiqua" w:hAnsi="Book Antiqua"/>
          <w:color w:val="000000"/>
          <w:sz w:val="24"/>
          <w:szCs w:val="24"/>
        </w:rPr>
        <w:t>)</w:t>
      </w:r>
      <w:r w:rsidRPr="00091EFF">
        <w:rPr>
          <w:rFonts w:ascii="Book Antiqua" w:hAnsi="Book Antiqua"/>
          <w:color w:val="000000"/>
          <w:sz w:val="24"/>
          <w:szCs w:val="24"/>
        </w:rPr>
        <w:t>.</w:t>
      </w:r>
    </w:p>
    <w:p w14:paraId="17F5CAFD" w14:textId="77777777" w:rsidR="0076667E" w:rsidRPr="00091EFF" w:rsidRDefault="0076667E" w:rsidP="0078472F">
      <w:pPr>
        <w:widowControl/>
        <w:spacing w:line="360" w:lineRule="auto"/>
        <w:rPr>
          <w:rFonts w:ascii="Book Antiqua" w:hAnsi="Book Antiqua"/>
          <w:sz w:val="24"/>
          <w:szCs w:val="24"/>
        </w:rPr>
      </w:pPr>
    </w:p>
    <w:p w14:paraId="4B7908AD" w14:textId="77777777" w:rsidR="00A72A0E" w:rsidRPr="00091EFF" w:rsidRDefault="00823811" w:rsidP="0078472F">
      <w:pPr>
        <w:spacing w:line="360" w:lineRule="auto"/>
        <w:rPr>
          <w:rFonts w:ascii="Book Antiqua" w:hAnsi="Book Antiqua"/>
          <w:b/>
          <w:bCs/>
          <w:i/>
          <w:color w:val="000000"/>
          <w:sz w:val="24"/>
          <w:szCs w:val="24"/>
        </w:rPr>
      </w:pPr>
      <w:r w:rsidRPr="00091EFF">
        <w:rPr>
          <w:rFonts w:ascii="Book Antiqua" w:hAnsi="Book Antiqua"/>
          <w:b/>
          <w:bCs/>
          <w:i/>
          <w:color w:val="000000"/>
          <w:sz w:val="24"/>
          <w:szCs w:val="24"/>
        </w:rPr>
        <w:t>C</w:t>
      </w:r>
      <w:r w:rsidR="00A72A0E" w:rsidRPr="00091EFF">
        <w:rPr>
          <w:rFonts w:ascii="Book Antiqua" w:hAnsi="Book Antiqua"/>
          <w:b/>
          <w:bCs/>
          <w:i/>
          <w:color w:val="000000"/>
          <w:sz w:val="24"/>
          <w:szCs w:val="24"/>
        </w:rPr>
        <w:t>ONCLUSION</w:t>
      </w:r>
    </w:p>
    <w:p w14:paraId="7D4EBA99" w14:textId="77777777" w:rsidR="00BA0D86" w:rsidRPr="00091EFF" w:rsidRDefault="00823811" w:rsidP="0078472F">
      <w:pPr>
        <w:spacing w:line="360" w:lineRule="auto"/>
        <w:rPr>
          <w:rFonts w:ascii="Book Antiqua" w:hAnsi="Book Antiqua"/>
          <w:color w:val="000000"/>
          <w:sz w:val="24"/>
          <w:szCs w:val="24"/>
        </w:rPr>
      </w:pPr>
      <w:r w:rsidRPr="00091EFF">
        <w:rPr>
          <w:rFonts w:ascii="Book Antiqua" w:hAnsi="Book Antiqua"/>
          <w:color w:val="000000"/>
          <w:sz w:val="24"/>
          <w:szCs w:val="24"/>
        </w:rPr>
        <w:t>Downregulation of LSD1 expression inhibit</w:t>
      </w:r>
      <w:r w:rsidR="009526BA" w:rsidRPr="00091EFF">
        <w:rPr>
          <w:rFonts w:ascii="Book Antiqua" w:hAnsi="Book Antiqua"/>
          <w:color w:val="000000"/>
          <w:sz w:val="24"/>
          <w:szCs w:val="24"/>
        </w:rPr>
        <w:t>s</w:t>
      </w:r>
      <w:r w:rsidRPr="00091EFF">
        <w:rPr>
          <w:rFonts w:ascii="Book Antiqua" w:hAnsi="Book Antiqua"/>
          <w:color w:val="000000"/>
          <w:sz w:val="24"/>
          <w:szCs w:val="24"/>
        </w:rPr>
        <w:t xml:space="preserve"> metastatic potential of gastric cancer cells</w:t>
      </w:r>
      <w:r w:rsidR="00B34775" w:rsidRPr="00091EFF">
        <w:rPr>
          <w:rFonts w:ascii="Book Antiqua" w:hAnsi="Book Antiqua"/>
          <w:color w:val="000000"/>
          <w:sz w:val="24"/>
          <w:szCs w:val="24"/>
        </w:rPr>
        <w:t>, and</w:t>
      </w:r>
      <w:r w:rsidRPr="00091EFF">
        <w:rPr>
          <w:rFonts w:ascii="Book Antiqua" w:hAnsi="Book Antiqua"/>
          <w:color w:val="000000"/>
          <w:sz w:val="24"/>
          <w:szCs w:val="24"/>
        </w:rPr>
        <w:t xml:space="preserve"> VEGF-C-mediated activation of PI3K/AKT signaling pathway, which may be </w:t>
      </w:r>
      <w:r w:rsidR="00B34775" w:rsidRPr="00091EFF">
        <w:rPr>
          <w:rFonts w:ascii="Book Antiqua" w:hAnsi="Book Antiqua"/>
          <w:color w:val="000000"/>
          <w:sz w:val="24"/>
          <w:szCs w:val="24"/>
        </w:rPr>
        <w:t xml:space="preserve">an </w:t>
      </w:r>
      <w:r w:rsidRPr="00091EFF">
        <w:rPr>
          <w:rFonts w:ascii="Book Antiqua" w:hAnsi="Book Antiqua"/>
          <w:color w:val="000000"/>
          <w:sz w:val="24"/>
          <w:szCs w:val="24"/>
        </w:rPr>
        <w:t>important mechanism for inhibiting lymph node metastasis in gastric cancer cells</w:t>
      </w:r>
      <w:r w:rsidR="009526BA" w:rsidRPr="00091EFF">
        <w:rPr>
          <w:rFonts w:ascii="Book Antiqua" w:hAnsi="Book Antiqua"/>
          <w:color w:val="000000"/>
          <w:sz w:val="24"/>
          <w:szCs w:val="24"/>
        </w:rPr>
        <w:t>.</w:t>
      </w:r>
      <w:r w:rsidRPr="00091EFF">
        <w:rPr>
          <w:rFonts w:ascii="Book Antiqua" w:hAnsi="Book Antiqua"/>
          <w:color w:val="000000"/>
          <w:sz w:val="24"/>
          <w:szCs w:val="24"/>
        </w:rPr>
        <w:t xml:space="preserve"> </w:t>
      </w:r>
    </w:p>
    <w:p w14:paraId="5059730C" w14:textId="77777777" w:rsidR="00A72A0E" w:rsidRPr="00091EFF" w:rsidRDefault="00A72A0E" w:rsidP="0078472F">
      <w:pPr>
        <w:widowControl/>
        <w:spacing w:line="360" w:lineRule="auto"/>
        <w:rPr>
          <w:rFonts w:ascii="Book Antiqua" w:hAnsi="Book Antiqua" w:cs="Times New Roman"/>
          <w:b/>
          <w:bCs/>
          <w:color w:val="000000"/>
          <w:sz w:val="24"/>
          <w:szCs w:val="24"/>
        </w:rPr>
      </w:pPr>
    </w:p>
    <w:p w14:paraId="129F69C1" w14:textId="77777777" w:rsidR="00BA0D86" w:rsidRPr="00091EFF" w:rsidRDefault="00823811" w:rsidP="0078472F">
      <w:pPr>
        <w:widowControl/>
        <w:spacing w:line="360" w:lineRule="auto"/>
        <w:rPr>
          <w:rFonts w:ascii="Book Antiqua" w:hAnsi="Book Antiqua"/>
          <w:color w:val="000000"/>
          <w:sz w:val="24"/>
          <w:szCs w:val="24"/>
        </w:rPr>
      </w:pPr>
      <w:r w:rsidRPr="00091EFF">
        <w:rPr>
          <w:rFonts w:ascii="Book Antiqua" w:hAnsi="Book Antiqua" w:cs="Times New Roman"/>
          <w:b/>
          <w:bCs/>
          <w:color w:val="000000"/>
          <w:sz w:val="24"/>
          <w:szCs w:val="24"/>
        </w:rPr>
        <w:t>Key words</w:t>
      </w:r>
      <w:r w:rsidRPr="00091EFF">
        <w:rPr>
          <w:rFonts w:ascii="Book Antiqua" w:hAnsi="Book Antiqua" w:cs="Times New Roman"/>
          <w:b/>
          <w:color w:val="000000"/>
          <w:sz w:val="24"/>
          <w:szCs w:val="24"/>
        </w:rPr>
        <w:t>:</w:t>
      </w:r>
      <w:r w:rsidRPr="00091EFF">
        <w:rPr>
          <w:rFonts w:ascii="Book Antiqua" w:hAnsi="Book Antiqua" w:cs="Times New Roman"/>
          <w:color w:val="000000"/>
          <w:sz w:val="24"/>
          <w:szCs w:val="24"/>
        </w:rPr>
        <w:t xml:space="preserve"> </w:t>
      </w:r>
      <w:r w:rsidR="00A72A0E" w:rsidRPr="00091EFF">
        <w:rPr>
          <w:rFonts w:ascii="Book Antiqua" w:hAnsi="Book Antiqua" w:cs="Times New Roman"/>
          <w:color w:val="000000"/>
          <w:sz w:val="24"/>
          <w:szCs w:val="24"/>
        </w:rPr>
        <w:t xml:space="preserve">Gastric </w:t>
      </w:r>
      <w:r w:rsidRPr="00091EFF">
        <w:rPr>
          <w:rFonts w:ascii="Book Antiqua" w:hAnsi="Book Antiqua" w:cs="Times New Roman"/>
          <w:color w:val="000000"/>
          <w:sz w:val="24"/>
          <w:szCs w:val="24"/>
        </w:rPr>
        <w:t xml:space="preserve">cancer; </w:t>
      </w:r>
      <w:r w:rsidR="00A72A0E" w:rsidRPr="00091EFF">
        <w:rPr>
          <w:rFonts w:ascii="Book Antiqua" w:hAnsi="Book Antiqua" w:cs="Times New Roman"/>
          <w:color w:val="000000"/>
          <w:sz w:val="24"/>
          <w:szCs w:val="24"/>
        </w:rPr>
        <w:t xml:space="preserve">Lysine </w:t>
      </w:r>
      <w:r w:rsidRPr="00091EFF">
        <w:rPr>
          <w:rFonts w:ascii="Book Antiqua" w:hAnsi="Book Antiqua" w:cs="Times New Roman"/>
          <w:color w:val="000000"/>
          <w:sz w:val="24"/>
          <w:szCs w:val="24"/>
        </w:rPr>
        <w:t xml:space="preserve">specific histone demethylase 1; </w:t>
      </w:r>
      <w:r w:rsidR="00A72A0E" w:rsidRPr="00091EFF">
        <w:rPr>
          <w:rFonts w:ascii="Book Antiqua" w:hAnsi="Book Antiqua" w:cs="Times New Roman"/>
          <w:color w:val="000000"/>
          <w:sz w:val="24"/>
          <w:szCs w:val="24"/>
        </w:rPr>
        <w:t>C</w:t>
      </w:r>
      <w:r w:rsidR="009526BA" w:rsidRPr="00091EFF">
        <w:rPr>
          <w:rFonts w:ascii="Book Antiqua" w:hAnsi="Book Antiqua" w:cs="Times New Roman"/>
          <w:color w:val="000000"/>
          <w:sz w:val="24"/>
          <w:szCs w:val="24"/>
        </w:rPr>
        <w:t xml:space="preserve">ell </w:t>
      </w:r>
      <w:r w:rsidRPr="00091EFF">
        <w:rPr>
          <w:rFonts w:ascii="Book Antiqua" w:hAnsi="Book Antiqua" w:cs="Times New Roman"/>
          <w:color w:val="000000"/>
          <w:sz w:val="24"/>
          <w:szCs w:val="24"/>
        </w:rPr>
        <w:t xml:space="preserve">proliferation; </w:t>
      </w:r>
      <w:r w:rsidR="00A72A0E" w:rsidRPr="00091EFF">
        <w:rPr>
          <w:rFonts w:ascii="Book Antiqua" w:hAnsi="Book Antiqua" w:cs="Times New Roman"/>
          <w:color w:val="000000"/>
          <w:sz w:val="24"/>
          <w:szCs w:val="24"/>
        </w:rPr>
        <w:t>C</w:t>
      </w:r>
      <w:r w:rsidR="009526BA" w:rsidRPr="00091EFF">
        <w:rPr>
          <w:rFonts w:ascii="Book Antiqua" w:hAnsi="Book Antiqua" w:cs="Times New Roman"/>
          <w:color w:val="000000"/>
          <w:sz w:val="24"/>
          <w:szCs w:val="24"/>
        </w:rPr>
        <w:t xml:space="preserve">ell </w:t>
      </w:r>
      <w:r w:rsidRPr="00091EFF">
        <w:rPr>
          <w:rFonts w:ascii="Book Antiqua" w:hAnsi="Book Antiqua" w:cs="Times New Roman"/>
          <w:color w:val="000000"/>
          <w:sz w:val="24"/>
          <w:szCs w:val="24"/>
        </w:rPr>
        <w:t>invasion;</w:t>
      </w:r>
      <w:r w:rsidR="00BA0D86" w:rsidRPr="00091EFF">
        <w:rPr>
          <w:rFonts w:ascii="Book Antiqua" w:hAnsi="Book Antiqua"/>
          <w:color w:val="000000"/>
          <w:sz w:val="24"/>
          <w:szCs w:val="24"/>
        </w:rPr>
        <w:t xml:space="preserve"> VEGF-C/PI3K/AKT signaling pathway</w:t>
      </w:r>
    </w:p>
    <w:p w14:paraId="08A8D527" w14:textId="77777777" w:rsidR="00BA0D86" w:rsidRPr="00091EFF" w:rsidRDefault="00BA0D86" w:rsidP="0078472F">
      <w:pPr>
        <w:widowControl/>
        <w:spacing w:line="360" w:lineRule="auto"/>
        <w:rPr>
          <w:rFonts w:ascii="Book Antiqua" w:hAnsi="Book Antiqua"/>
          <w:color w:val="000000"/>
          <w:sz w:val="24"/>
          <w:szCs w:val="24"/>
        </w:rPr>
      </w:pPr>
    </w:p>
    <w:p w14:paraId="5005E9F2" w14:textId="77777777" w:rsidR="0076667E" w:rsidRPr="00091EFF" w:rsidRDefault="0076667E" w:rsidP="0078472F">
      <w:pPr>
        <w:spacing w:line="360" w:lineRule="auto"/>
        <w:rPr>
          <w:rFonts w:ascii="Book Antiqua" w:hAnsi="Book Antiqua"/>
          <w:sz w:val="24"/>
          <w:szCs w:val="24"/>
        </w:rPr>
      </w:pPr>
      <w:bookmarkStart w:id="11" w:name="OLE_LINK56"/>
      <w:bookmarkStart w:id="12" w:name="OLE_LINK105"/>
      <w:bookmarkStart w:id="13" w:name="OLE_LINK116"/>
      <w:bookmarkStart w:id="14" w:name="OLE_LINK89"/>
      <w:r w:rsidRPr="00091EFF">
        <w:rPr>
          <w:rFonts w:ascii="Book Antiqua" w:hAnsi="Book Antiqua"/>
          <w:b/>
          <w:sz w:val="24"/>
          <w:szCs w:val="24"/>
        </w:rPr>
        <w:t>©</w:t>
      </w:r>
      <w:bookmarkEnd w:id="11"/>
      <w:r w:rsidRPr="00091EFF">
        <w:rPr>
          <w:rFonts w:ascii="Book Antiqua" w:hAnsi="Book Antiqua"/>
          <w:b/>
          <w:sz w:val="24"/>
          <w:szCs w:val="24"/>
        </w:rPr>
        <w:t xml:space="preserve"> The Author(s) 2019. </w:t>
      </w:r>
      <w:r w:rsidRPr="00091EFF">
        <w:rPr>
          <w:rFonts w:ascii="Book Antiqua" w:hAnsi="Book Antiqua"/>
          <w:sz w:val="24"/>
          <w:szCs w:val="24"/>
        </w:rPr>
        <w:t>Published by Baishideng Publishing Group Inc. All rights reserved.</w:t>
      </w:r>
    </w:p>
    <w:bookmarkEnd w:id="12"/>
    <w:bookmarkEnd w:id="13"/>
    <w:bookmarkEnd w:id="14"/>
    <w:p w14:paraId="0DECCC46" w14:textId="77777777" w:rsidR="0076667E" w:rsidRPr="00091EFF" w:rsidRDefault="0076667E" w:rsidP="0078472F">
      <w:pPr>
        <w:widowControl/>
        <w:spacing w:line="360" w:lineRule="auto"/>
        <w:rPr>
          <w:rFonts w:ascii="Book Antiqua" w:hAnsi="Book Antiqua"/>
          <w:b/>
          <w:color w:val="000000"/>
          <w:sz w:val="24"/>
          <w:szCs w:val="24"/>
        </w:rPr>
      </w:pPr>
    </w:p>
    <w:p w14:paraId="5065475C" w14:textId="77777777" w:rsidR="00603316" w:rsidRPr="00091EFF" w:rsidRDefault="00E94AD3" w:rsidP="0078472F">
      <w:pPr>
        <w:widowControl/>
        <w:spacing w:line="360" w:lineRule="auto"/>
        <w:rPr>
          <w:rFonts w:ascii="Book Antiqua" w:hAnsi="Book Antiqua" w:cs="Times New Roman"/>
          <w:color w:val="000000"/>
          <w:sz w:val="24"/>
          <w:szCs w:val="24"/>
        </w:rPr>
      </w:pPr>
      <w:r w:rsidRPr="00091EFF">
        <w:rPr>
          <w:rFonts w:ascii="Book Antiqua" w:hAnsi="Book Antiqua"/>
          <w:b/>
          <w:color w:val="000000"/>
          <w:sz w:val="24"/>
          <w:szCs w:val="24"/>
        </w:rPr>
        <w:t xml:space="preserve">Core tip: </w:t>
      </w:r>
      <w:bookmarkStart w:id="15" w:name="OLE_LINK1"/>
      <w:bookmarkStart w:id="16" w:name="OLE_LINK2"/>
      <w:r w:rsidR="00603316" w:rsidRPr="00091EFF">
        <w:rPr>
          <w:rFonts w:ascii="Book Antiqua" w:hAnsi="Book Antiqua" w:cs="Times New Roman"/>
          <w:color w:val="000000"/>
          <w:sz w:val="24"/>
          <w:szCs w:val="24"/>
        </w:rPr>
        <w:t xml:space="preserve">The abnormal regulation of </w:t>
      </w:r>
      <w:r w:rsidR="0076667E" w:rsidRPr="00091EFF">
        <w:rPr>
          <w:rFonts w:ascii="Book Antiqua" w:hAnsi="Book Antiqua"/>
          <w:color w:val="000000"/>
          <w:sz w:val="24"/>
          <w:szCs w:val="24"/>
        </w:rPr>
        <w:t>Lysine Specific Demethylase 1 (</w:t>
      </w:r>
      <w:r w:rsidR="0076667E" w:rsidRPr="00091EFF">
        <w:rPr>
          <w:rFonts w:ascii="Book Antiqua" w:hAnsi="Book Antiqua" w:cs="Times New Roman"/>
          <w:color w:val="000000"/>
          <w:sz w:val="24"/>
          <w:szCs w:val="24"/>
        </w:rPr>
        <w:t>LSD1</w:t>
      </w:r>
      <w:r w:rsidR="0076667E" w:rsidRPr="00091EFF">
        <w:rPr>
          <w:rFonts w:ascii="Book Antiqua" w:hAnsi="Book Antiqua"/>
          <w:color w:val="000000"/>
          <w:sz w:val="24"/>
          <w:szCs w:val="24"/>
        </w:rPr>
        <w:t xml:space="preserve">) </w:t>
      </w:r>
      <w:r w:rsidR="00603316" w:rsidRPr="00091EFF">
        <w:rPr>
          <w:rFonts w:ascii="Book Antiqua" w:hAnsi="Book Antiqua" w:cs="Times New Roman"/>
          <w:color w:val="000000"/>
          <w:sz w:val="24"/>
          <w:szCs w:val="24"/>
        </w:rPr>
        <w:t>is closely related to the occurrence and development of various cancers, such as gastric cancer. LSD1 is highly expressed in gastric cancer tissues, and the change in LSD1 expression level plays an important role in the proliferation and metastasis of gastric cancer cells. The VEGF-C/PI3K/AKT signaling pathway plays an important role in lymphangiogenesis and metastasis of gastric cancer. Therefore, this study investigated downregulation of LSD1 expression in order to observe the changes in gastric cancer cell proliferation and invasion, and further explored the role of the VEGF-C/PI3K/AKT signaling pathway. This study explores the role and mechanism of LSD1 in inhibiting gastric cancer cell metastasis from the perspective of epigenetics, providing a basis for early clinical diagnosis of gastric cancer metastasis</w:t>
      </w:r>
      <w:bookmarkEnd w:id="15"/>
      <w:bookmarkEnd w:id="16"/>
      <w:r w:rsidR="00603316" w:rsidRPr="00091EFF">
        <w:rPr>
          <w:rFonts w:ascii="Book Antiqua" w:hAnsi="Book Antiqua" w:cs="Times New Roman"/>
          <w:color w:val="000000"/>
          <w:sz w:val="24"/>
          <w:szCs w:val="24"/>
        </w:rPr>
        <w:t>.</w:t>
      </w:r>
    </w:p>
    <w:p w14:paraId="586F7B86" w14:textId="77777777" w:rsidR="0076667E" w:rsidRPr="00091EFF" w:rsidRDefault="0076667E" w:rsidP="0078472F">
      <w:pPr>
        <w:widowControl/>
        <w:spacing w:line="360" w:lineRule="auto"/>
        <w:rPr>
          <w:rFonts w:ascii="Book Antiqua" w:hAnsi="Book Antiqua"/>
          <w:sz w:val="24"/>
          <w:szCs w:val="24"/>
        </w:rPr>
      </w:pPr>
    </w:p>
    <w:p w14:paraId="4990A6BF" w14:textId="746C2BAC" w:rsidR="001149C4" w:rsidRPr="00091EFF" w:rsidRDefault="00ED33C6" w:rsidP="001149C4">
      <w:pPr>
        <w:spacing w:line="360" w:lineRule="auto"/>
        <w:rPr>
          <w:rFonts w:ascii="Book Antiqua" w:hAnsi="Book Antiqua" w:cs="Times New Roman"/>
          <w:color w:val="000000"/>
          <w:sz w:val="24"/>
          <w:szCs w:val="24"/>
        </w:rPr>
      </w:pPr>
      <w:r w:rsidRPr="00091EFF">
        <w:rPr>
          <w:rFonts w:ascii="Book Antiqua" w:hAnsi="Book Antiqua"/>
          <w:b/>
          <w:bCs/>
          <w:color w:val="000000"/>
          <w:sz w:val="24"/>
          <w:szCs w:val="24"/>
        </w:rPr>
        <w:t xml:space="preserve">Citation: </w:t>
      </w:r>
      <w:r w:rsidR="0076667E" w:rsidRPr="00091EFF">
        <w:rPr>
          <w:rFonts w:ascii="Book Antiqua" w:hAnsi="Book Antiqua"/>
          <w:color w:val="000000"/>
          <w:sz w:val="24"/>
          <w:szCs w:val="24"/>
        </w:rPr>
        <w:t xml:space="preserve">Pan HM, Lang WY, Yao LJ, Wang Y, Li XL. </w:t>
      </w:r>
      <w:r w:rsidR="0076667E" w:rsidRPr="00091EFF">
        <w:rPr>
          <w:rFonts w:ascii="Book Antiqua" w:hAnsi="Book Antiqua" w:cs="Times New Roman"/>
          <w:color w:val="000000"/>
          <w:sz w:val="24"/>
          <w:szCs w:val="24"/>
        </w:rPr>
        <w:t xml:space="preserve">shRNA-interfering LSD1 inhibits proliferation and invasion of gastric cancer cells </w:t>
      </w:r>
      <w:r w:rsidR="0076667E" w:rsidRPr="00091EFF">
        <w:rPr>
          <w:rFonts w:ascii="Book Antiqua" w:hAnsi="Book Antiqua" w:cs="Times New Roman"/>
          <w:i/>
          <w:color w:val="000000"/>
          <w:sz w:val="24"/>
          <w:szCs w:val="24"/>
        </w:rPr>
        <w:t>via</w:t>
      </w:r>
      <w:r w:rsidR="0076667E" w:rsidRPr="00091EFF">
        <w:rPr>
          <w:rFonts w:ascii="Book Antiqua" w:hAnsi="Book Antiqua" w:cs="Times New Roman"/>
          <w:color w:val="000000"/>
          <w:sz w:val="24"/>
          <w:szCs w:val="24"/>
        </w:rPr>
        <w:t xml:space="preserve"> VEGF-C/PI3K/AKT signaling pathway.</w:t>
      </w:r>
      <w:r w:rsidR="0076667E" w:rsidRPr="00091EFF">
        <w:rPr>
          <w:rFonts w:ascii="Book Antiqua" w:hAnsi="Book Antiqua" w:cs="Times New Roman"/>
          <w:i/>
          <w:color w:val="000000"/>
          <w:sz w:val="24"/>
          <w:szCs w:val="24"/>
        </w:rPr>
        <w:t xml:space="preserve"> World J Gastrointest Oncol</w:t>
      </w:r>
      <w:r w:rsidR="0076667E" w:rsidRPr="00091EFF">
        <w:rPr>
          <w:rFonts w:ascii="Book Antiqua" w:hAnsi="Book Antiqua" w:cs="Times New Roman"/>
          <w:color w:val="000000"/>
          <w:sz w:val="24"/>
          <w:szCs w:val="24"/>
        </w:rPr>
        <w:t xml:space="preserve"> </w:t>
      </w:r>
      <w:r w:rsidR="001149C4" w:rsidRPr="00091EFF">
        <w:rPr>
          <w:rFonts w:ascii="Book Antiqua" w:hAnsi="Book Antiqua" w:cs="Times New Roman"/>
          <w:color w:val="000000"/>
          <w:sz w:val="24"/>
          <w:szCs w:val="24"/>
        </w:rPr>
        <w:t xml:space="preserve">2019; 11(8): 622-633  </w:t>
      </w:r>
    </w:p>
    <w:p w14:paraId="4D59C1AE" w14:textId="246F274F" w:rsidR="001149C4" w:rsidRPr="00091EFF" w:rsidRDefault="001149C4" w:rsidP="001149C4">
      <w:pPr>
        <w:spacing w:line="360" w:lineRule="auto"/>
        <w:rPr>
          <w:rFonts w:ascii="Book Antiqua" w:hAnsi="Book Antiqua" w:cs="Times New Roman"/>
          <w:color w:val="000000"/>
          <w:sz w:val="24"/>
          <w:szCs w:val="24"/>
        </w:rPr>
      </w:pPr>
      <w:r w:rsidRPr="00091EFF">
        <w:rPr>
          <w:rFonts w:ascii="Book Antiqua" w:hAnsi="Book Antiqua" w:cs="Times New Roman"/>
          <w:b/>
          <w:bCs/>
          <w:color w:val="000000"/>
          <w:sz w:val="24"/>
          <w:szCs w:val="24"/>
        </w:rPr>
        <w:t xml:space="preserve">URL: </w:t>
      </w:r>
      <w:r w:rsidRPr="00091EFF">
        <w:rPr>
          <w:rFonts w:ascii="Book Antiqua" w:hAnsi="Book Antiqua" w:cs="Times New Roman"/>
          <w:color w:val="000000"/>
          <w:sz w:val="24"/>
          <w:szCs w:val="24"/>
        </w:rPr>
        <w:t xml:space="preserve">https://www.wjgnet.com/1948-5204/full/v11/i8/622.htm  </w:t>
      </w:r>
    </w:p>
    <w:p w14:paraId="47E29B1F" w14:textId="2DDDC9DE" w:rsidR="0076667E" w:rsidRPr="00091EFF" w:rsidRDefault="001149C4" w:rsidP="001149C4">
      <w:pPr>
        <w:spacing w:line="360" w:lineRule="auto"/>
        <w:rPr>
          <w:rFonts w:ascii="Book Antiqua" w:hAnsi="Book Antiqua" w:cs="Times New Roman"/>
          <w:color w:val="000000"/>
          <w:sz w:val="24"/>
          <w:szCs w:val="24"/>
        </w:rPr>
      </w:pPr>
      <w:r w:rsidRPr="00091EFF">
        <w:rPr>
          <w:rFonts w:ascii="Book Antiqua" w:hAnsi="Book Antiqua" w:cs="Times New Roman"/>
          <w:b/>
          <w:bCs/>
          <w:color w:val="000000"/>
          <w:sz w:val="24"/>
          <w:szCs w:val="24"/>
        </w:rPr>
        <w:t xml:space="preserve">DOI: </w:t>
      </w:r>
      <w:r w:rsidRPr="00091EFF">
        <w:rPr>
          <w:rFonts w:ascii="Book Antiqua" w:hAnsi="Book Antiqua" w:cs="Times New Roman"/>
          <w:color w:val="000000"/>
          <w:sz w:val="24"/>
          <w:szCs w:val="24"/>
        </w:rPr>
        <w:t>https://dx.doi.org/10.4251/wjgo.v11.i8.622</w:t>
      </w:r>
    </w:p>
    <w:p w14:paraId="5B65CD20" w14:textId="77777777" w:rsidR="0076667E" w:rsidRPr="00091EFF" w:rsidRDefault="0076667E" w:rsidP="0078472F">
      <w:pPr>
        <w:widowControl/>
        <w:spacing w:line="360" w:lineRule="auto"/>
        <w:rPr>
          <w:rFonts w:ascii="Book Antiqua" w:hAnsi="Book Antiqua"/>
          <w:sz w:val="24"/>
          <w:szCs w:val="24"/>
        </w:rPr>
      </w:pPr>
    </w:p>
    <w:p w14:paraId="6B7B2ECC" w14:textId="77777777" w:rsidR="00BA0D86" w:rsidRPr="00091EFF" w:rsidRDefault="0076667E" w:rsidP="0078472F">
      <w:pPr>
        <w:widowControl/>
        <w:spacing w:line="360" w:lineRule="auto"/>
        <w:rPr>
          <w:rFonts w:ascii="Book Antiqua" w:hAnsi="Book Antiqua"/>
          <w:b/>
          <w:color w:val="000000"/>
          <w:sz w:val="24"/>
          <w:szCs w:val="24"/>
        </w:rPr>
      </w:pPr>
      <w:r w:rsidRPr="00091EFF">
        <w:rPr>
          <w:rFonts w:ascii="Book Antiqua" w:hAnsi="Book Antiqua" w:cs="Times New Roman"/>
          <w:color w:val="000000"/>
          <w:sz w:val="24"/>
          <w:szCs w:val="24"/>
        </w:rPr>
        <w:br w:type="page"/>
      </w:r>
      <w:r w:rsidR="009526BA" w:rsidRPr="00091EFF">
        <w:rPr>
          <w:rFonts w:ascii="Book Antiqua" w:hAnsi="Book Antiqua"/>
          <w:b/>
          <w:color w:val="000000"/>
          <w:sz w:val="24"/>
          <w:szCs w:val="24"/>
        </w:rPr>
        <w:t>INTRODUCTION</w:t>
      </w:r>
    </w:p>
    <w:p w14:paraId="6FBF30B5" w14:textId="77777777" w:rsidR="004639C7" w:rsidRPr="00091EFF" w:rsidRDefault="00782ECC" w:rsidP="0078472F">
      <w:pPr>
        <w:spacing w:line="360" w:lineRule="auto"/>
        <w:rPr>
          <w:rFonts w:ascii="Book Antiqua" w:hAnsi="Book Antiqua"/>
          <w:color w:val="000000"/>
          <w:sz w:val="24"/>
          <w:szCs w:val="24"/>
        </w:rPr>
      </w:pPr>
      <w:r w:rsidRPr="00091EFF">
        <w:rPr>
          <w:rFonts w:ascii="Book Antiqua" w:hAnsi="Book Antiqua" w:cs="Times New Roman"/>
          <w:color w:val="000000"/>
          <w:sz w:val="24"/>
          <w:szCs w:val="24"/>
        </w:rPr>
        <w:t>Lysine-</w:t>
      </w:r>
      <w:r w:rsidR="00BA0D86" w:rsidRPr="00091EFF">
        <w:rPr>
          <w:rFonts w:ascii="Book Antiqua" w:hAnsi="Book Antiqua" w:cs="Times New Roman"/>
          <w:color w:val="000000"/>
          <w:sz w:val="24"/>
          <w:szCs w:val="24"/>
        </w:rPr>
        <w:t>specific demethylase</w:t>
      </w:r>
      <w:r w:rsidR="00DE2B08" w:rsidRPr="00091EFF">
        <w:rPr>
          <w:rFonts w:ascii="Book Antiqua" w:hAnsi="Book Antiqua" w:cs="Times New Roman"/>
          <w:color w:val="000000"/>
          <w:sz w:val="24"/>
          <w:szCs w:val="24"/>
        </w:rPr>
        <w:t xml:space="preserve"> 1</w:t>
      </w:r>
      <w:r w:rsidR="00BA0D86" w:rsidRPr="00091EFF">
        <w:rPr>
          <w:rFonts w:ascii="Book Antiqua" w:hAnsi="Book Antiqua" w:cs="Times New Roman"/>
          <w:color w:val="000000"/>
          <w:sz w:val="24"/>
          <w:szCs w:val="24"/>
        </w:rPr>
        <w:t xml:space="preserve"> (LSD</w:t>
      </w:r>
      <w:r w:rsidR="00DE2B08" w:rsidRPr="00091EFF">
        <w:rPr>
          <w:rFonts w:ascii="Book Antiqua" w:hAnsi="Book Antiqua" w:cs="Times New Roman"/>
          <w:color w:val="000000"/>
          <w:sz w:val="24"/>
          <w:szCs w:val="24"/>
        </w:rPr>
        <w:t>1</w:t>
      </w:r>
      <w:r w:rsidRPr="00091EFF">
        <w:rPr>
          <w:rFonts w:ascii="Book Antiqua" w:hAnsi="Book Antiqua" w:cs="Times New Roman"/>
          <w:color w:val="000000"/>
          <w:sz w:val="24"/>
          <w:szCs w:val="24"/>
        </w:rPr>
        <w:t>)</w:t>
      </w:r>
      <w:r w:rsidR="00BA0D86" w:rsidRPr="00091EFF">
        <w:rPr>
          <w:rFonts w:ascii="Book Antiqua" w:hAnsi="Book Antiqua" w:cs="Times New Roman"/>
          <w:color w:val="000000"/>
          <w:sz w:val="24"/>
          <w:szCs w:val="24"/>
        </w:rPr>
        <w:t xml:space="preserve"> is the first histone lysine demethylase discovered</w:t>
      </w:r>
      <w:r w:rsidRPr="00091EFF">
        <w:rPr>
          <w:rFonts w:ascii="Book Antiqua" w:hAnsi="Book Antiqua" w:cs="Times New Roman"/>
          <w:color w:val="000000"/>
          <w:sz w:val="24"/>
          <w:szCs w:val="24"/>
        </w:rPr>
        <w:t xml:space="preserve"> and belongs </w:t>
      </w:r>
      <w:r w:rsidR="00BA0D86" w:rsidRPr="00091EFF">
        <w:rPr>
          <w:rFonts w:ascii="Book Antiqua" w:hAnsi="Book Antiqua" w:cs="Times New Roman"/>
          <w:color w:val="000000"/>
          <w:sz w:val="24"/>
          <w:szCs w:val="24"/>
        </w:rPr>
        <w:t xml:space="preserve">to the family of amine oxidases, also known as KDM1, NPAO, BHC110 </w:t>
      </w:r>
      <w:r w:rsidR="00B34775" w:rsidRPr="00091EFF">
        <w:rPr>
          <w:rFonts w:ascii="Book Antiqua" w:hAnsi="Book Antiqua" w:cs="Times New Roman"/>
          <w:color w:val="000000"/>
          <w:sz w:val="24"/>
          <w:szCs w:val="24"/>
        </w:rPr>
        <w:t xml:space="preserve">and </w:t>
      </w:r>
      <w:r w:rsidR="00BA0D86" w:rsidRPr="00091EFF">
        <w:rPr>
          <w:rFonts w:ascii="Book Antiqua" w:hAnsi="Book Antiqua" w:cs="Times New Roman"/>
          <w:color w:val="000000"/>
          <w:sz w:val="24"/>
          <w:szCs w:val="24"/>
        </w:rPr>
        <w:t>AOF1</w:t>
      </w:r>
      <w:r w:rsidR="00352A6C" w:rsidRPr="00091EFF">
        <w:rPr>
          <w:rFonts w:ascii="Book Antiqua" w:hAnsi="Book Antiqua" w:cs="Times New Roman"/>
          <w:color w:val="000000"/>
          <w:sz w:val="24"/>
          <w:szCs w:val="24"/>
          <w:vertAlign w:val="superscript"/>
        </w:rPr>
        <w:t>[1]</w:t>
      </w:r>
      <w:r w:rsidR="00DE2B08" w:rsidRPr="00091EFF">
        <w:rPr>
          <w:rFonts w:ascii="Book Antiqua" w:hAnsi="Book Antiqua" w:cs="Times New Roman"/>
          <w:color w:val="000000"/>
          <w:sz w:val="24"/>
          <w:szCs w:val="24"/>
        </w:rPr>
        <w:t xml:space="preserve">. </w:t>
      </w:r>
      <w:r w:rsidR="00BA0D86" w:rsidRPr="00091EFF">
        <w:rPr>
          <w:rFonts w:ascii="Book Antiqua" w:hAnsi="Book Antiqua" w:cs="Times New Roman"/>
          <w:color w:val="000000"/>
          <w:sz w:val="24"/>
          <w:szCs w:val="24"/>
        </w:rPr>
        <w:t xml:space="preserve">LSD1 demethylates lysine from histone </w:t>
      </w:r>
      <w:r w:rsidR="00242AD3" w:rsidRPr="00091EFF">
        <w:rPr>
          <w:rFonts w:ascii="Book Antiqua" w:hAnsi="Book Antiqua" w:cs="Times New Roman"/>
          <w:color w:val="000000"/>
          <w:sz w:val="24"/>
          <w:szCs w:val="24"/>
        </w:rPr>
        <w:t>(</w:t>
      </w:r>
      <w:r w:rsidR="00BA0D86" w:rsidRPr="00091EFF">
        <w:rPr>
          <w:rFonts w:ascii="Book Antiqua" w:hAnsi="Book Antiqua" w:cs="Times New Roman"/>
          <w:color w:val="000000"/>
          <w:sz w:val="24"/>
          <w:szCs w:val="24"/>
        </w:rPr>
        <w:t>H3K4</w:t>
      </w:r>
      <w:r w:rsidRPr="00091EFF">
        <w:rPr>
          <w:rFonts w:ascii="Book Antiqua" w:hAnsi="Book Antiqua" w:cs="Times New Roman"/>
          <w:color w:val="000000"/>
          <w:sz w:val="24"/>
          <w:szCs w:val="24"/>
        </w:rPr>
        <w:t xml:space="preserve"> and </w:t>
      </w:r>
      <w:r w:rsidR="00BA0D86" w:rsidRPr="00091EFF">
        <w:rPr>
          <w:rFonts w:ascii="Book Antiqua" w:hAnsi="Book Antiqua" w:cs="Times New Roman"/>
          <w:color w:val="000000"/>
          <w:sz w:val="24"/>
          <w:szCs w:val="24"/>
        </w:rPr>
        <w:t>H3K9</w:t>
      </w:r>
      <w:r w:rsidR="00242AD3" w:rsidRPr="00091EFF">
        <w:rPr>
          <w:rFonts w:ascii="Book Antiqua" w:hAnsi="Book Antiqua" w:cs="Times New Roman"/>
          <w:color w:val="000000"/>
          <w:sz w:val="24"/>
          <w:szCs w:val="24"/>
        </w:rPr>
        <w:t>)</w:t>
      </w:r>
      <w:r w:rsidR="00BA0D86" w:rsidRPr="00091EFF">
        <w:rPr>
          <w:rFonts w:ascii="Book Antiqua" w:hAnsi="Book Antiqua" w:cs="Times New Roman"/>
          <w:color w:val="000000"/>
          <w:sz w:val="24"/>
          <w:szCs w:val="24"/>
        </w:rPr>
        <w:t xml:space="preserve"> and nonhistone substrates, further regulating various biological functions.</w:t>
      </w:r>
      <w:r w:rsidR="00242AD3" w:rsidRPr="00091EFF">
        <w:rPr>
          <w:rFonts w:ascii="Book Antiqua" w:hAnsi="Book Antiqua"/>
          <w:color w:val="000000"/>
          <w:sz w:val="24"/>
          <w:szCs w:val="24"/>
        </w:rPr>
        <w:t xml:space="preserve"> </w:t>
      </w:r>
      <w:r w:rsidR="00242AD3" w:rsidRPr="00091EFF">
        <w:rPr>
          <w:rFonts w:ascii="Book Antiqua" w:hAnsi="Book Antiqua" w:cs="Times New Roman"/>
          <w:color w:val="000000"/>
          <w:sz w:val="24"/>
          <w:szCs w:val="24"/>
        </w:rPr>
        <w:t>In recent years, research on the impact of LSD1 on tumorigenesis and development has become a hotspot. Studies have shown that the abnormal regulation of LSD1 is closely related to the occurrence and development of various cancers</w:t>
      </w:r>
      <w:r w:rsidR="00061EB1" w:rsidRPr="00091EFF">
        <w:rPr>
          <w:rFonts w:ascii="Book Antiqua" w:hAnsi="Book Antiqua" w:cs="Times New Roman"/>
          <w:color w:val="000000"/>
          <w:sz w:val="24"/>
          <w:szCs w:val="24"/>
        </w:rPr>
        <w:t>,</w:t>
      </w:r>
      <w:r w:rsidR="00242AD3" w:rsidRPr="00091EFF">
        <w:rPr>
          <w:rFonts w:ascii="Book Antiqua" w:hAnsi="Book Antiqua" w:cs="Times New Roman"/>
          <w:color w:val="000000"/>
          <w:sz w:val="24"/>
          <w:szCs w:val="24"/>
        </w:rPr>
        <w:t xml:space="preserve"> such as gastric cancer</w:t>
      </w:r>
      <w:r w:rsidR="00242AD3" w:rsidRPr="00091EFF">
        <w:rPr>
          <w:rFonts w:ascii="Book Antiqua" w:hAnsi="Book Antiqua" w:cs="Times New Roman"/>
          <w:color w:val="000000"/>
          <w:sz w:val="24"/>
          <w:szCs w:val="24"/>
          <w:vertAlign w:val="superscript"/>
        </w:rPr>
        <w:t>[2,3]</w:t>
      </w:r>
      <w:r w:rsidRPr="00091EFF">
        <w:rPr>
          <w:rFonts w:ascii="Book Antiqua" w:hAnsi="Book Antiqua" w:cs="Times New Roman"/>
          <w:color w:val="000000"/>
          <w:sz w:val="24"/>
          <w:szCs w:val="24"/>
        </w:rPr>
        <w:t>.</w:t>
      </w:r>
      <w:r w:rsidR="00242AD3" w:rsidRPr="00091EFF">
        <w:rPr>
          <w:rFonts w:ascii="Book Antiqua" w:hAnsi="Book Antiqua"/>
          <w:color w:val="000000"/>
          <w:sz w:val="24"/>
          <w:szCs w:val="24"/>
        </w:rPr>
        <w:t xml:space="preserve"> It has been reported that LSD1 is highly expressed in gastric cancer tissues, and the change </w:t>
      </w:r>
      <w:r w:rsidRPr="00091EFF">
        <w:rPr>
          <w:rFonts w:ascii="Book Antiqua" w:hAnsi="Book Antiqua"/>
          <w:color w:val="000000"/>
          <w:sz w:val="24"/>
          <w:szCs w:val="24"/>
        </w:rPr>
        <w:t>in</w:t>
      </w:r>
      <w:r w:rsidR="00242AD3" w:rsidRPr="00091EFF">
        <w:rPr>
          <w:rFonts w:ascii="Book Antiqua" w:hAnsi="Book Antiqua"/>
          <w:color w:val="000000"/>
          <w:sz w:val="24"/>
          <w:szCs w:val="24"/>
        </w:rPr>
        <w:t xml:space="preserve"> LSD1 expression level plays an important role in the proliferation and metastasis of gastric cancer cells</w:t>
      </w:r>
      <w:r w:rsidRPr="00091EFF">
        <w:rPr>
          <w:rFonts w:ascii="Book Antiqua" w:hAnsi="Book Antiqua"/>
          <w:color w:val="000000"/>
          <w:sz w:val="24"/>
          <w:szCs w:val="24"/>
          <w:vertAlign w:val="superscript"/>
        </w:rPr>
        <w:t>[</w:t>
      </w:r>
      <w:r w:rsidR="00242AD3" w:rsidRPr="00091EFF">
        <w:rPr>
          <w:rFonts w:ascii="Book Antiqua" w:hAnsi="Book Antiqua"/>
          <w:color w:val="000000"/>
          <w:sz w:val="24"/>
          <w:szCs w:val="24"/>
          <w:vertAlign w:val="superscript"/>
        </w:rPr>
        <w:t>4-7]</w:t>
      </w:r>
      <w:r w:rsidRPr="00091EFF">
        <w:rPr>
          <w:rFonts w:ascii="Book Antiqua" w:hAnsi="Book Antiqua"/>
          <w:color w:val="000000"/>
          <w:sz w:val="24"/>
          <w:szCs w:val="24"/>
        </w:rPr>
        <w:t>.</w:t>
      </w:r>
      <w:r w:rsidR="00242AD3" w:rsidRPr="00091EFF">
        <w:rPr>
          <w:rFonts w:ascii="Book Antiqua" w:hAnsi="Book Antiqua"/>
          <w:color w:val="000000"/>
          <w:sz w:val="24"/>
          <w:szCs w:val="24"/>
        </w:rPr>
        <w:t xml:space="preserve"> </w:t>
      </w:r>
      <w:r w:rsidRPr="00091EFF">
        <w:rPr>
          <w:rFonts w:ascii="Book Antiqua" w:hAnsi="Book Antiqua"/>
          <w:color w:val="000000"/>
          <w:sz w:val="24"/>
          <w:szCs w:val="24"/>
        </w:rPr>
        <w:t xml:space="preserve">The lymphatic </w:t>
      </w:r>
      <w:r w:rsidR="00242AD3" w:rsidRPr="00091EFF">
        <w:rPr>
          <w:rFonts w:ascii="Book Antiqua" w:hAnsi="Book Antiqua"/>
          <w:color w:val="000000"/>
          <w:sz w:val="24"/>
          <w:szCs w:val="24"/>
        </w:rPr>
        <w:t>system is an important pathway for tumor metastasis</w:t>
      </w:r>
      <w:r w:rsidR="009D350E" w:rsidRPr="00091EFF">
        <w:rPr>
          <w:rFonts w:ascii="Book Antiqua" w:hAnsi="Book Antiqua"/>
          <w:color w:val="000000"/>
          <w:sz w:val="24"/>
          <w:szCs w:val="24"/>
        </w:rPr>
        <w:t xml:space="preserve">, </w:t>
      </w:r>
      <w:r w:rsidR="00242AD3" w:rsidRPr="00091EFF">
        <w:rPr>
          <w:rFonts w:ascii="Book Antiqua" w:hAnsi="Book Antiqua"/>
          <w:color w:val="000000"/>
          <w:sz w:val="24"/>
          <w:szCs w:val="24"/>
        </w:rPr>
        <w:t xml:space="preserve">such as </w:t>
      </w:r>
      <w:r w:rsidRPr="00091EFF">
        <w:rPr>
          <w:rFonts w:ascii="Book Antiqua" w:hAnsi="Book Antiqua"/>
          <w:color w:val="000000"/>
          <w:sz w:val="24"/>
          <w:szCs w:val="24"/>
        </w:rPr>
        <w:t xml:space="preserve">in </w:t>
      </w:r>
      <w:r w:rsidR="00242AD3" w:rsidRPr="00091EFF">
        <w:rPr>
          <w:rFonts w:ascii="Book Antiqua" w:hAnsi="Book Antiqua"/>
          <w:color w:val="000000"/>
          <w:sz w:val="24"/>
          <w:szCs w:val="24"/>
        </w:rPr>
        <w:t>gastric cancer</w:t>
      </w:r>
      <w:r w:rsidRPr="00091EFF">
        <w:rPr>
          <w:rFonts w:ascii="Book Antiqua" w:hAnsi="Book Antiqua"/>
          <w:color w:val="000000"/>
          <w:sz w:val="24"/>
          <w:szCs w:val="24"/>
        </w:rPr>
        <w:t xml:space="preserve">, </w:t>
      </w:r>
      <w:r w:rsidR="009D350E" w:rsidRPr="00091EFF">
        <w:rPr>
          <w:rFonts w:ascii="Book Antiqua" w:hAnsi="Book Antiqua"/>
          <w:color w:val="000000"/>
          <w:sz w:val="24"/>
          <w:szCs w:val="24"/>
        </w:rPr>
        <w:t>lymphatic vessels are m</w:t>
      </w:r>
      <w:r w:rsidR="0075652A" w:rsidRPr="00091EFF">
        <w:rPr>
          <w:rFonts w:ascii="Book Antiqua" w:hAnsi="Book Antiqua"/>
          <w:color w:val="000000"/>
          <w:sz w:val="24"/>
          <w:szCs w:val="24"/>
        </w:rPr>
        <w:t>ost</w:t>
      </w:r>
      <w:r w:rsidR="009D350E" w:rsidRPr="00091EFF">
        <w:rPr>
          <w:rFonts w:ascii="Book Antiqua" w:hAnsi="Book Antiqua"/>
          <w:color w:val="000000"/>
          <w:sz w:val="24"/>
          <w:szCs w:val="24"/>
        </w:rPr>
        <w:t xml:space="preserve"> commonly invaded</w:t>
      </w:r>
      <w:r w:rsidR="0075652A" w:rsidRPr="00091EFF">
        <w:rPr>
          <w:rFonts w:ascii="Book Antiqua" w:hAnsi="Book Antiqua"/>
          <w:color w:val="000000"/>
          <w:sz w:val="24"/>
          <w:szCs w:val="24"/>
        </w:rPr>
        <w:t xml:space="preserve"> in the process of metastasis. </w:t>
      </w:r>
      <w:r w:rsidR="0066335C" w:rsidRPr="00091EFF">
        <w:rPr>
          <w:rFonts w:ascii="Book Antiqua" w:hAnsi="Book Antiqua"/>
          <w:color w:val="000000"/>
          <w:sz w:val="24"/>
          <w:szCs w:val="24"/>
        </w:rPr>
        <w:t>Gastric tumors generally have a poor prognosis and early detection</w:t>
      </w:r>
      <w:r w:rsidRPr="00091EFF">
        <w:rPr>
          <w:rFonts w:ascii="Book Antiqua" w:hAnsi="Book Antiqua"/>
          <w:color w:val="000000"/>
          <w:sz w:val="24"/>
          <w:szCs w:val="24"/>
        </w:rPr>
        <w:t xml:space="preserve"> is difficult</w:t>
      </w:r>
      <w:r w:rsidR="0066335C" w:rsidRPr="00091EFF">
        <w:rPr>
          <w:rFonts w:ascii="Book Antiqua" w:hAnsi="Book Antiqua"/>
          <w:color w:val="000000"/>
          <w:sz w:val="24"/>
          <w:szCs w:val="24"/>
        </w:rPr>
        <w:t>, so molecular markers to improve early detection and predict outcomes are greatly needed</w:t>
      </w:r>
      <w:r w:rsidR="005C3B1F" w:rsidRPr="00091EFF">
        <w:rPr>
          <w:rFonts w:ascii="Book Antiqua" w:hAnsi="Book Antiqua"/>
          <w:color w:val="000000"/>
          <w:sz w:val="24"/>
          <w:szCs w:val="24"/>
          <w:vertAlign w:val="superscript"/>
        </w:rPr>
        <w:t>[8]</w:t>
      </w:r>
      <w:r w:rsidR="0066335C" w:rsidRPr="00091EFF">
        <w:rPr>
          <w:rFonts w:ascii="Book Antiqua" w:hAnsi="Book Antiqua"/>
          <w:color w:val="000000"/>
          <w:sz w:val="24"/>
          <w:szCs w:val="24"/>
        </w:rPr>
        <w:t>.</w:t>
      </w:r>
    </w:p>
    <w:p w14:paraId="14BC7F7A" w14:textId="77777777" w:rsidR="00BA0D86" w:rsidRPr="00091EFF" w:rsidRDefault="00782ECC" w:rsidP="0078472F">
      <w:pPr>
        <w:spacing w:line="360" w:lineRule="auto"/>
        <w:ind w:firstLine="360"/>
        <w:rPr>
          <w:rFonts w:ascii="Book Antiqua" w:hAnsi="Book Antiqua"/>
          <w:color w:val="000000"/>
          <w:sz w:val="24"/>
          <w:szCs w:val="24"/>
        </w:rPr>
      </w:pPr>
      <w:r w:rsidRPr="00091EFF">
        <w:rPr>
          <w:rFonts w:ascii="Book Antiqua" w:hAnsi="Book Antiqua"/>
          <w:color w:val="000000"/>
          <w:sz w:val="24"/>
          <w:szCs w:val="24"/>
        </w:rPr>
        <w:t>The</w:t>
      </w:r>
      <w:r w:rsidR="00242AD3" w:rsidRPr="00091EFF">
        <w:rPr>
          <w:rFonts w:ascii="Book Antiqua" w:hAnsi="Book Antiqua"/>
          <w:color w:val="000000"/>
          <w:sz w:val="24"/>
          <w:szCs w:val="24"/>
        </w:rPr>
        <w:t xml:space="preserve"> VEGF-C/PI3K/AKT signaling pathway plays an important role in lymphangiogenesis and metastasis of gastric cancer. </w:t>
      </w:r>
      <w:r w:rsidRPr="00091EFF">
        <w:rPr>
          <w:rFonts w:ascii="Book Antiqua" w:hAnsi="Book Antiqua"/>
          <w:color w:val="000000"/>
          <w:sz w:val="24"/>
          <w:szCs w:val="24"/>
        </w:rPr>
        <w:t xml:space="preserve">Vascular </w:t>
      </w:r>
      <w:r w:rsidR="00242AD3" w:rsidRPr="00091EFF">
        <w:rPr>
          <w:rFonts w:ascii="Book Antiqua" w:hAnsi="Book Antiqua"/>
          <w:color w:val="000000"/>
          <w:sz w:val="24"/>
          <w:szCs w:val="24"/>
        </w:rPr>
        <w:t>endothelial growth factor (VEGF</w:t>
      </w:r>
      <w:r w:rsidRPr="00091EFF">
        <w:rPr>
          <w:rFonts w:ascii="Book Antiqua" w:hAnsi="Book Antiqua"/>
          <w:color w:val="000000"/>
          <w:sz w:val="24"/>
          <w:szCs w:val="24"/>
        </w:rPr>
        <w:t>)</w:t>
      </w:r>
      <w:r w:rsidR="00242AD3" w:rsidRPr="00091EFF">
        <w:rPr>
          <w:rFonts w:ascii="Book Antiqua" w:hAnsi="Book Antiqua"/>
          <w:color w:val="000000"/>
          <w:sz w:val="24"/>
          <w:szCs w:val="24"/>
        </w:rPr>
        <w:t xml:space="preserve">-C binds to </w:t>
      </w:r>
      <w:r w:rsidRPr="00091EFF">
        <w:rPr>
          <w:rFonts w:ascii="Book Antiqua" w:hAnsi="Book Antiqua"/>
          <w:color w:val="000000"/>
          <w:sz w:val="24"/>
          <w:szCs w:val="24"/>
        </w:rPr>
        <w:t>VEGF</w:t>
      </w:r>
      <w:r w:rsidR="00242AD3" w:rsidRPr="00091EFF">
        <w:rPr>
          <w:rFonts w:ascii="Book Antiqua" w:hAnsi="Book Antiqua"/>
          <w:color w:val="000000"/>
          <w:sz w:val="24"/>
          <w:szCs w:val="24"/>
        </w:rPr>
        <w:t xml:space="preserve"> receptor (VEGFR</w:t>
      </w:r>
      <w:r w:rsidRPr="00091EFF">
        <w:rPr>
          <w:rFonts w:ascii="Book Antiqua" w:hAnsi="Book Antiqua"/>
          <w:color w:val="000000"/>
          <w:sz w:val="24"/>
          <w:szCs w:val="24"/>
        </w:rPr>
        <w:t>)</w:t>
      </w:r>
      <w:r w:rsidR="00242AD3" w:rsidRPr="00091EFF">
        <w:rPr>
          <w:rFonts w:ascii="Book Antiqua" w:hAnsi="Book Antiqua"/>
          <w:color w:val="000000"/>
          <w:sz w:val="24"/>
          <w:szCs w:val="24"/>
        </w:rPr>
        <w:t>-3</w:t>
      </w:r>
      <w:r w:rsidR="00161876" w:rsidRPr="00091EFF">
        <w:rPr>
          <w:rFonts w:ascii="Book Antiqua" w:hAnsi="Book Antiqua"/>
          <w:color w:val="000000"/>
          <w:sz w:val="24"/>
          <w:szCs w:val="24"/>
        </w:rPr>
        <w:t xml:space="preserve"> and</w:t>
      </w:r>
      <w:r w:rsidR="00242AD3" w:rsidRPr="00091EFF">
        <w:rPr>
          <w:rFonts w:ascii="Book Antiqua" w:hAnsi="Book Antiqua"/>
          <w:color w:val="000000"/>
          <w:sz w:val="24"/>
          <w:szCs w:val="24"/>
        </w:rPr>
        <w:t xml:space="preserve"> activates it, and </w:t>
      </w:r>
      <w:r w:rsidR="00161876" w:rsidRPr="00091EFF">
        <w:rPr>
          <w:rFonts w:ascii="Book Antiqua" w:hAnsi="Book Antiqua"/>
          <w:color w:val="000000"/>
          <w:sz w:val="24"/>
          <w:szCs w:val="24"/>
        </w:rPr>
        <w:t xml:space="preserve">further </w:t>
      </w:r>
      <w:r w:rsidR="00242AD3" w:rsidRPr="00091EFF">
        <w:rPr>
          <w:rFonts w:ascii="Book Antiqua" w:hAnsi="Book Antiqua"/>
          <w:color w:val="000000"/>
          <w:sz w:val="24"/>
          <w:szCs w:val="24"/>
        </w:rPr>
        <w:t xml:space="preserve">activates </w:t>
      </w:r>
      <w:r w:rsidRPr="00091EFF">
        <w:rPr>
          <w:rFonts w:ascii="Book Antiqua" w:hAnsi="Book Antiqua"/>
          <w:color w:val="000000"/>
          <w:sz w:val="24"/>
          <w:szCs w:val="24"/>
        </w:rPr>
        <w:t>phosphoinositide 3-kinase (</w:t>
      </w:r>
      <w:r w:rsidR="00242AD3" w:rsidRPr="00091EFF">
        <w:rPr>
          <w:rFonts w:ascii="Book Antiqua" w:hAnsi="Book Antiqua"/>
          <w:color w:val="000000"/>
          <w:sz w:val="24"/>
          <w:szCs w:val="24"/>
        </w:rPr>
        <w:t>PI3K</w:t>
      </w:r>
      <w:r w:rsidRPr="00091EFF">
        <w:rPr>
          <w:rFonts w:ascii="Book Antiqua" w:hAnsi="Book Antiqua"/>
          <w:color w:val="000000"/>
          <w:sz w:val="24"/>
          <w:szCs w:val="24"/>
        </w:rPr>
        <w:t>)</w:t>
      </w:r>
      <w:r w:rsidR="006B3E5E" w:rsidRPr="00091EFF">
        <w:rPr>
          <w:rFonts w:ascii="Book Antiqua" w:hAnsi="Book Antiqua"/>
          <w:color w:val="000000"/>
          <w:sz w:val="24"/>
          <w:szCs w:val="24"/>
        </w:rPr>
        <w:t xml:space="preserve">. The activated PI3K produces a second messenger </w:t>
      </w:r>
      <w:r w:rsidR="00511C6E" w:rsidRPr="00091EFF">
        <w:rPr>
          <w:rFonts w:ascii="Book Antiqua" w:hAnsi="Book Antiqua"/>
          <w:color w:val="000000"/>
          <w:sz w:val="24"/>
          <w:szCs w:val="24"/>
        </w:rPr>
        <w:t>phosphatidylinositol 3,4,5 trisphosphate</w:t>
      </w:r>
      <w:r w:rsidR="006B3E5E" w:rsidRPr="00091EFF">
        <w:rPr>
          <w:rFonts w:ascii="Book Antiqua" w:hAnsi="Book Antiqua"/>
          <w:color w:val="000000"/>
          <w:sz w:val="24"/>
          <w:szCs w:val="24"/>
        </w:rPr>
        <w:t xml:space="preserve"> in the cell membrane, which further binds to the PH</w:t>
      </w:r>
      <w:r w:rsidR="00511C6E" w:rsidRPr="00091EFF">
        <w:rPr>
          <w:rFonts w:ascii="Book Antiqua" w:hAnsi="Book Antiqua"/>
          <w:color w:val="000000"/>
          <w:sz w:val="24"/>
          <w:szCs w:val="24"/>
        </w:rPr>
        <w:t>-</w:t>
      </w:r>
      <w:r w:rsidR="006B3E5E" w:rsidRPr="00091EFF">
        <w:rPr>
          <w:rFonts w:ascii="Book Antiqua" w:hAnsi="Book Antiqua"/>
          <w:color w:val="000000"/>
          <w:sz w:val="24"/>
          <w:szCs w:val="24"/>
        </w:rPr>
        <w:t xml:space="preserve">protein-containing signaling protein AKT in the cell, resulting in AKT activation. Activated AKT translocates to the cytoplasm or nucleus, upregulates expression of </w:t>
      </w:r>
      <w:r w:rsidR="00511C6E" w:rsidRPr="00091EFF">
        <w:rPr>
          <w:rFonts w:ascii="Book Antiqua" w:hAnsi="Book Antiqua"/>
          <w:color w:val="000000"/>
          <w:sz w:val="24"/>
          <w:szCs w:val="24"/>
        </w:rPr>
        <w:t>matrix metalloproteinase (</w:t>
      </w:r>
      <w:r w:rsidR="006B3E5E" w:rsidRPr="00091EFF">
        <w:rPr>
          <w:rFonts w:ascii="Book Antiqua" w:hAnsi="Book Antiqua"/>
          <w:color w:val="000000"/>
          <w:sz w:val="24"/>
          <w:szCs w:val="24"/>
        </w:rPr>
        <w:t>MMP</w:t>
      </w:r>
      <w:r w:rsidR="00511C6E" w:rsidRPr="00091EFF">
        <w:rPr>
          <w:rFonts w:ascii="Book Antiqua" w:hAnsi="Book Antiqua"/>
          <w:color w:val="000000"/>
          <w:sz w:val="24"/>
          <w:szCs w:val="24"/>
        </w:rPr>
        <w:t>)</w:t>
      </w:r>
      <w:r w:rsidR="006B3E5E" w:rsidRPr="00091EFF">
        <w:rPr>
          <w:rFonts w:ascii="Book Antiqua" w:hAnsi="Book Antiqua"/>
          <w:color w:val="000000"/>
          <w:sz w:val="24"/>
          <w:szCs w:val="24"/>
        </w:rPr>
        <w:t>-2 and MMP-9, and promotes lymphangiogenesis</w:t>
      </w:r>
      <w:r w:rsidR="00511C6E" w:rsidRPr="00091EFF">
        <w:rPr>
          <w:rFonts w:ascii="Book Antiqua" w:hAnsi="Book Antiqua"/>
          <w:color w:val="000000"/>
          <w:sz w:val="24"/>
          <w:szCs w:val="24"/>
          <w:vertAlign w:val="superscript"/>
        </w:rPr>
        <w:t>[</w:t>
      </w:r>
      <w:r w:rsidR="005C3B1F" w:rsidRPr="00091EFF">
        <w:rPr>
          <w:rFonts w:ascii="Book Antiqua" w:hAnsi="Book Antiqua"/>
          <w:color w:val="000000"/>
          <w:sz w:val="24"/>
          <w:szCs w:val="24"/>
          <w:vertAlign w:val="superscript"/>
        </w:rPr>
        <w:t>9</w:t>
      </w:r>
      <w:r w:rsidR="006B3E5E" w:rsidRPr="00091EFF">
        <w:rPr>
          <w:rFonts w:ascii="Book Antiqua" w:hAnsi="Book Antiqua"/>
          <w:color w:val="000000"/>
          <w:sz w:val="24"/>
          <w:szCs w:val="24"/>
          <w:vertAlign w:val="superscript"/>
        </w:rPr>
        <w:t>,</w:t>
      </w:r>
      <w:r w:rsidR="005C3B1F" w:rsidRPr="00091EFF">
        <w:rPr>
          <w:rFonts w:ascii="Book Antiqua" w:hAnsi="Book Antiqua"/>
          <w:color w:val="000000"/>
          <w:sz w:val="24"/>
          <w:szCs w:val="24"/>
          <w:vertAlign w:val="superscript"/>
        </w:rPr>
        <w:t>10</w:t>
      </w:r>
      <w:r w:rsidR="006B3E5E" w:rsidRPr="00091EFF">
        <w:rPr>
          <w:rFonts w:ascii="Book Antiqua" w:hAnsi="Book Antiqua"/>
          <w:color w:val="000000"/>
          <w:sz w:val="24"/>
          <w:szCs w:val="24"/>
          <w:vertAlign w:val="superscript"/>
        </w:rPr>
        <w:t>]</w:t>
      </w:r>
      <w:r w:rsidR="00511C6E" w:rsidRPr="00091EFF">
        <w:rPr>
          <w:rFonts w:ascii="Book Antiqua" w:hAnsi="Book Antiqua"/>
          <w:color w:val="000000"/>
          <w:sz w:val="24"/>
          <w:szCs w:val="24"/>
        </w:rPr>
        <w:t xml:space="preserve">. </w:t>
      </w:r>
      <w:r w:rsidR="006B3E5E" w:rsidRPr="00091EFF">
        <w:rPr>
          <w:rFonts w:ascii="Book Antiqua" w:hAnsi="Book Antiqua"/>
          <w:color w:val="000000"/>
          <w:sz w:val="24"/>
          <w:szCs w:val="24"/>
        </w:rPr>
        <w:t xml:space="preserve">The effect of LSD1 on </w:t>
      </w:r>
      <w:r w:rsidR="00511C6E" w:rsidRPr="00091EFF">
        <w:rPr>
          <w:rFonts w:ascii="Book Antiqua" w:hAnsi="Book Antiqua"/>
          <w:color w:val="000000"/>
          <w:sz w:val="24"/>
          <w:szCs w:val="24"/>
        </w:rPr>
        <w:t xml:space="preserve">the </w:t>
      </w:r>
      <w:r w:rsidR="006B3E5E" w:rsidRPr="00091EFF">
        <w:rPr>
          <w:rFonts w:ascii="Book Antiqua" w:hAnsi="Book Antiqua"/>
          <w:color w:val="000000"/>
          <w:sz w:val="24"/>
          <w:szCs w:val="24"/>
        </w:rPr>
        <w:t xml:space="preserve">VEGF-C/PI3K/AKT signaling pathway in gastric cancer </w:t>
      </w:r>
      <w:r w:rsidR="00E94AD3" w:rsidRPr="00091EFF">
        <w:rPr>
          <w:rFonts w:ascii="Book Antiqua" w:hAnsi="Book Antiqua"/>
          <w:color w:val="000000"/>
          <w:sz w:val="24"/>
          <w:szCs w:val="24"/>
        </w:rPr>
        <w:t xml:space="preserve">cell </w:t>
      </w:r>
      <w:r w:rsidR="006B3E5E" w:rsidRPr="00091EFF">
        <w:rPr>
          <w:rFonts w:ascii="Book Antiqua" w:hAnsi="Book Antiqua"/>
          <w:color w:val="000000"/>
          <w:sz w:val="24"/>
          <w:szCs w:val="24"/>
        </w:rPr>
        <w:t xml:space="preserve">proliferation and invasion has not been reported. Therefore, this study investigated downregulation of LSD1 expression in order to observe the changes in gastric cancer cell proliferation and invasion, and further explored the role of </w:t>
      </w:r>
      <w:r w:rsidR="00511C6E" w:rsidRPr="00091EFF">
        <w:rPr>
          <w:rFonts w:ascii="Book Antiqua" w:hAnsi="Book Antiqua"/>
          <w:color w:val="000000"/>
          <w:sz w:val="24"/>
          <w:szCs w:val="24"/>
        </w:rPr>
        <w:t xml:space="preserve">the </w:t>
      </w:r>
      <w:r w:rsidR="006B3E5E" w:rsidRPr="00091EFF">
        <w:rPr>
          <w:rFonts w:ascii="Book Antiqua" w:hAnsi="Book Antiqua"/>
          <w:color w:val="000000"/>
          <w:sz w:val="24"/>
          <w:szCs w:val="24"/>
        </w:rPr>
        <w:t>VEGF-C/PI3K/AKT signaling pathway. The covalent modification of histones belongs to the category of epigenetics. This study explores the role and mechanism of LSD1 in inhibiting gastric cancer cell metastasis from the perspective of epigenetics, providing a basis for early clinical diagnosis of gastric cancer metastasis and providing new potential molecular targets for drug development.</w:t>
      </w:r>
    </w:p>
    <w:p w14:paraId="1E731834" w14:textId="77777777" w:rsidR="006B3E5E" w:rsidRPr="00091EFF" w:rsidRDefault="006B3E5E" w:rsidP="0078472F">
      <w:pPr>
        <w:widowControl/>
        <w:spacing w:line="360" w:lineRule="auto"/>
        <w:rPr>
          <w:rFonts w:ascii="Book Antiqua" w:hAnsi="Book Antiqua"/>
          <w:color w:val="000000"/>
          <w:sz w:val="24"/>
          <w:szCs w:val="24"/>
        </w:rPr>
      </w:pPr>
    </w:p>
    <w:p w14:paraId="4074552A" w14:textId="77777777" w:rsidR="006B3E5E" w:rsidRPr="00091EFF" w:rsidRDefault="006B3E5E" w:rsidP="0078472F">
      <w:pPr>
        <w:widowControl/>
        <w:spacing w:line="360" w:lineRule="auto"/>
        <w:rPr>
          <w:rFonts w:ascii="Book Antiqua" w:hAnsi="Book Antiqua"/>
          <w:b/>
          <w:color w:val="000000"/>
          <w:sz w:val="24"/>
          <w:szCs w:val="24"/>
        </w:rPr>
      </w:pPr>
      <w:r w:rsidRPr="00091EFF">
        <w:rPr>
          <w:rFonts w:ascii="Book Antiqua" w:hAnsi="Book Antiqua"/>
          <w:b/>
          <w:color w:val="000000"/>
          <w:sz w:val="24"/>
          <w:szCs w:val="24"/>
        </w:rPr>
        <w:t>MATERIALS AND METHODS</w:t>
      </w:r>
    </w:p>
    <w:p w14:paraId="49F3F0AB" w14:textId="77777777" w:rsidR="006B3E5E" w:rsidRPr="00091EFF" w:rsidRDefault="006B3E5E" w:rsidP="0078472F">
      <w:pPr>
        <w:widowControl/>
        <w:spacing w:line="360" w:lineRule="auto"/>
        <w:rPr>
          <w:rFonts w:ascii="Book Antiqua" w:hAnsi="Book Antiqua"/>
          <w:b/>
          <w:i/>
          <w:color w:val="000000"/>
          <w:sz w:val="24"/>
          <w:szCs w:val="24"/>
        </w:rPr>
      </w:pPr>
      <w:r w:rsidRPr="00091EFF">
        <w:rPr>
          <w:rFonts w:ascii="Book Antiqua" w:hAnsi="Book Antiqua"/>
          <w:b/>
          <w:i/>
          <w:color w:val="000000"/>
          <w:sz w:val="24"/>
          <w:szCs w:val="24"/>
        </w:rPr>
        <w:t>Cells and main reagents</w:t>
      </w:r>
    </w:p>
    <w:p w14:paraId="2E64A3BE" w14:textId="77777777" w:rsidR="006B3E5E" w:rsidRPr="00091EFF" w:rsidRDefault="00496828" w:rsidP="0078472F">
      <w:pPr>
        <w:widowControl/>
        <w:spacing w:line="360" w:lineRule="auto"/>
        <w:rPr>
          <w:rFonts w:ascii="Book Antiqua" w:hAnsi="Book Antiqua"/>
          <w:color w:val="000000"/>
          <w:sz w:val="24"/>
          <w:szCs w:val="24"/>
        </w:rPr>
      </w:pPr>
      <w:r w:rsidRPr="00091EFF">
        <w:rPr>
          <w:rFonts w:ascii="Book Antiqua" w:hAnsi="Book Antiqua"/>
          <w:color w:val="000000"/>
          <w:sz w:val="24"/>
          <w:szCs w:val="24"/>
        </w:rPr>
        <w:t>Human gastric cancer MKN-45 cells (Chinese Academy of Sciences Cell Bank, Shanghai</w:t>
      </w:r>
      <w:r w:rsidR="00854200" w:rsidRPr="00091EFF">
        <w:rPr>
          <w:rFonts w:ascii="Book Antiqua" w:hAnsi="Book Antiqua"/>
          <w:color w:val="000000"/>
          <w:sz w:val="24"/>
          <w:szCs w:val="24"/>
        </w:rPr>
        <w:t xml:space="preserve">); </w:t>
      </w:r>
      <w:r w:rsidRPr="00091EFF">
        <w:rPr>
          <w:rFonts w:ascii="Book Antiqua" w:hAnsi="Book Antiqua"/>
          <w:color w:val="000000"/>
          <w:sz w:val="24"/>
          <w:szCs w:val="24"/>
        </w:rPr>
        <w:t>Ham'</w:t>
      </w:r>
      <w:r w:rsidR="00854200" w:rsidRPr="00091EFF">
        <w:rPr>
          <w:rFonts w:ascii="Book Antiqua" w:hAnsi="Book Antiqua"/>
          <w:color w:val="000000"/>
          <w:sz w:val="24"/>
          <w:szCs w:val="24"/>
        </w:rPr>
        <w:t xml:space="preserve">s </w:t>
      </w:r>
      <w:r w:rsidRPr="00091EFF">
        <w:rPr>
          <w:rFonts w:ascii="Book Antiqua" w:hAnsi="Book Antiqua"/>
          <w:color w:val="000000"/>
          <w:sz w:val="24"/>
          <w:szCs w:val="24"/>
        </w:rPr>
        <w:t>F</w:t>
      </w:r>
      <w:r w:rsidR="00854200" w:rsidRPr="00091EFF">
        <w:rPr>
          <w:rFonts w:ascii="Book Antiqua" w:hAnsi="Book Antiqua"/>
          <w:color w:val="000000"/>
          <w:sz w:val="24"/>
          <w:szCs w:val="24"/>
        </w:rPr>
        <w:t xml:space="preserve">-12K </w:t>
      </w:r>
      <w:r w:rsidRPr="00091EFF">
        <w:rPr>
          <w:rFonts w:ascii="Book Antiqua" w:hAnsi="Book Antiqua"/>
          <w:color w:val="000000"/>
          <w:sz w:val="24"/>
          <w:szCs w:val="24"/>
        </w:rPr>
        <w:t xml:space="preserve">medium (Sigma, </w:t>
      </w:r>
      <w:r w:rsidR="00854200" w:rsidRPr="00091EFF">
        <w:rPr>
          <w:rFonts w:ascii="Book Antiqua" w:hAnsi="Book Antiqua"/>
          <w:color w:val="000000"/>
          <w:sz w:val="24"/>
          <w:szCs w:val="24"/>
        </w:rPr>
        <w:t xml:space="preserve">St. Louis, MO, </w:t>
      </w:r>
      <w:r w:rsidRPr="00091EFF">
        <w:rPr>
          <w:rFonts w:ascii="Book Antiqua" w:hAnsi="Book Antiqua"/>
          <w:color w:val="000000"/>
          <w:sz w:val="24"/>
          <w:szCs w:val="24"/>
        </w:rPr>
        <w:t xml:space="preserve">USA); </w:t>
      </w:r>
      <w:r w:rsidRPr="00091EFF">
        <w:rPr>
          <w:rFonts w:ascii="Book Antiqua" w:hAnsi="Book Antiqua" w:cs="Times New Roman"/>
          <w:color w:val="000000"/>
          <w:sz w:val="24"/>
          <w:szCs w:val="24"/>
        </w:rPr>
        <w:t>β</w:t>
      </w:r>
      <w:r w:rsidRPr="00091EFF">
        <w:rPr>
          <w:rFonts w:ascii="Book Antiqua" w:hAnsi="Book Antiqua"/>
          <w:color w:val="000000"/>
          <w:sz w:val="24"/>
          <w:szCs w:val="24"/>
        </w:rPr>
        <w:t>-actin monoclonal antibody (</w:t>
      </w:r>
      <w:r w:rsidR="00854200" w:rsidRPr="00091EFF">
        <w:rPr>
          <w:rFonts w:ascii="Book Antiqua" w:hAnsi="Book Antiqua"/>
          <w:color w:val="000000"/>
          <w:sz w:val="24"/>
          <w:szCs w:val="24"/>
        </w:rPr>
        <w:t xml:space="preserve">ab8226; </w:t>
      </w:r>
      <w:r w:rsidRPr="00091EFF">
        <w:rPr>
          <w:rFonts w:ascii="Book Antiqua" w:hAnsi="Book Antiqua"/>
          <w:color w:val="000000"/>
          <w:sz w:val="24"/>
          <w:szCs w:val="24"/>
        </w:rPr>
        <w:t xml:space="preserve">Abcam, </w:t>
      </w:r>
      <w:r w:rsidR="00854200" w:rsidRPr="00091EFF">
        <w:rPr>
          <w:rFonts w:ascii="Book Antiqua" w:hAnsi="Book Antiqua"/>
          <w:color w:val="000000"/>
          <w:sz w:val="24"/>
          <w:szCs w:val="24"/>
        </w:rPr>
        <w:t xml:space="preserve">Cambridge, </w:t>
      </w:r>
      <w:r w:rsidRPr="00091EFF">
        <w:rPr>
          <w:rFonts w:ascii="Book Antiqua" w:hAnsi="Book Antiqua"/>
          <w:color w:val="000000"/>
          <w:sz w:val="24"/>
          <w:szCs w:val="24"/>
        </w:rPr>
        <w:t>UK,); LSD1 goat anti-human polyclonal antibody (</w:t>
      </w:r>
      <w:r w:rsidR="00854200" w:rsidRPr="00091EFF">
        <w:rPr>
          <w:rFonts w:ascii="Book Antiqua" w:hAnsi="Book Antiqua"/>
          <w:color w:val="000000"/>
          <w:sz w:val="24"/>
          <w:szCs w:val="24"/>
        </w:rPr>
        <w:t xml:space="preserve">ab17721; </w:t>
      </w:r>
      <w:r w:rsidRPr="00091EFF">
        <w:rPr>
          <w:rFonts w:ascii="Book Antiqua" w:hAnsi="Book Antiqua"/>
          <w:color w:val="000000"/>
          <w:sz w:val="24"/>
          <w:szCs w:val="24"/>
        </w:rPr>
        <w:t>Abcam); p-PI3K rabbit anti-goat antibody (</w:t>
      </w:r>
      <w:r w:rsidR="00854200" w:rsidRPr="00091EFF">
        <w:rPr>
          <w:rFonts w:ascii="Book Antiqua" w:hAnsi="Book Antiqua"/>
          <w:color w:val="000000"/>
          <w:sz w:val="24"/>
          <w:szCs w:val="24"/>
        </w:rPr>
        <w:t xml:space="preserve">ab32089; </w:t>
      </w:r>
      <w:r w:rsidRPr="00091EFF">
        <w:rPr>
          <w:rFonts w:ascii="Book Antiqua" w:hAnsi="Book Antiqua"/>
          <w:color w:val="000000"/>
          <w:sz w:val="24"/>
          <w:szCs w:val="24"/>
        </w:rPr>
        <w:t>Abcam)</w:t>
      </w:r>
      <w:r w:rsidR="00854200" w:rsidRPr="00091EFF">
        <w:rPr>
          <w:rFonts w:ascii="Book Antiqua" w:hAnsi="Book Antiqua"/>
          <w:color w:val="000000"/>
          <w:sz w:val="24"/>
          <w:szCs w:val="24"/>
        </w:rPr>
        <w:t>;</w:t>
      </w:r>
      <w:r w:rsidRPr="00091EFF">
        <w:rPr>
          <w:rFonts w:ascii="Book Antiqua" w:hAnsi="Book Antiqua"/>
          <w:color w:val="000000"/>
          <w:sz w:val="24"/>
          <w:szCs w:val="24"/>
        </w:rPr>
        <w:t xml:space="preserve"> PI3K rabbit anti-goat antibody (</w:t>
      </w:r>
      <w:r w:rsidR="00854200" w:rsidRPr="00091EFF">
        <w:rPr>
          <w:rFonts w:ascii="Book Antiqua" w:hAnsi="Book Antiqua"/>
          <w:color w:val="000000"/>
          <w:sz w:val="24"/>
          <w:szCs w:val="24"/>
        </w:rPr>
        <w:t xml:space="preserve">ab32089; </w:t>
      </w:r>
      <w:r w:rsidRPr="00091EFF">
        <w:rPr>
          <w:rFonts w:ascii="Book Antiqua" w:hAnsi="Book Antiqua"/>
          <w:color w:val="000000"/>
          <w:sz w:val="24"/>
          <w:szCs w:val="24"/>
        </w:rPr>
        <w:t>Abcam); p-AKT rabbit anti-goat antibody (</w:t>
      </w:r>
      <w:r w:rsidR="00854200" w:rsidRPr="00091EFF">
        <w:rPr>
          <w:rFonts w:ascii="Book Antiqua" w:hAnsi="Book Antiqua"/>
          <w:color w:val="000000"/>
          <w:sz w:val="24"/>
          <w:szCs w:val="24"/>
        </w:rPr>
        <w:t xml:space="preserve">ab38449; </w:t>
      </w:r>
      <w:r w:rsidRPr="00091EFF">
        <w:rPr>
          <w:rFonts w:ascii="Book Antiqua" w:hAnsi="Book Antiqua"/>
          <w:color w:val="000000"/>
          <w:sz w:val="24"/>
          <w:szCs w:val="24"/>
        </w:rPr>
        <w:t>Abcam)</w:t>
      </w:r>
      <w:r w:rsidR="00854200" w:rsidRPr="00091EFF">
        <w:rPr>
          <w:rFonts w:ascii="Book Antiqua" w:hAnsi="Book Antiqua"/>
          <w:color w:val="000000"/>
          <w:sz w:val="24"/>
          <w:szCs w:val="24"/>
        </w:rPr>
        <w:t>;</w:t>
      </w:r>
      <w:r w:rsidRPr="00091EFF">
        <w:rPr>
          <w:rFonts w:ascii="Book Antiqua" w:hAnsi="Book Antiqua"/>
          <w:color w:val="000000"/>
          <w:sz w:val="24"/>
          <w:szCs w:val="24"/>
        </w:rPr>
        <w:t xml:space="preserve"> AKT rabbit anti-goat antibody (</w:t>
      </w:r>
      <w:r w:rsidR="00854200" w:rsidRPr="00091EFF">
        <w:rPr>
          <w:rFonts w:ascii="Book Antiqua" w:hAnsi="Book Antiqua"/>
          <w:color w:val="000000"/>
          <w:sz w:val="24"/>
          <w:szCs w:val="24"/>
        </w:rPr>
        <w:t xml:space="preserve">ab179463; </w:t>
      </w:r>
      <w:r w:rsidRPr="00091EFF">
        <w:rPr>
          <w:rFonts w:ascii="Book Antiqua" w:hAnsi="Book Antiqua"/>
          <w:color w:val="000000"/>
          <w:sz w:val="24"/>
          <w:szCs w:val="24"/>
        </w:rPr>
        <w:t>Abcam)</w:t>
      </w:r>
      <w:r w:rsidR="00854200" w:rsidRPr="00091EFF">
        <w:rPr>
          <w:rFonts w:ascii="Book Antiqua" w:hAnsi="Book Antiqua"/>
          <w:color w:val="000000"/>
          <w:sz w:val="24"/>
          <w:szCs w:val="24"/>
        </w:rPr>
        <w:t>;</w:t>
      </w:r>
      <w:r w:rsidRPr="00091EFF">
        <w:rPr>
          <w:rFonts w:ascii="Book Antiqua" w:hAnsi="Book Antiqua"/>
          <w:color w:val="000000"/>
          <w:sz w:val="24"/>
          <w:szCs w:val="24"/>
        </w:rPr>
        <w:t xml:space="preserve"> VEGFR-3 rabbit anti-goat antibody (</w:t>
      </w:r>
      <w:r w:rsidR="00854200" w:rsidRPr="00091EFF">
        <w:rPr>
          <w:rFonts w:ascii="Book Antiqua" w:hAnsi="Book Antiqua"/>
          <w:color w:val="000000"/>
          <w:sz w:val="24"/>
          <w:szCs w:val="24"/>
        </w:rPr>
        <w:t xml:space="preserve">ab213926; </w:t>
      </w:r>
      <w:r w:rsidRPr="00091EFF">
        <w:rPr>
          <w:rFonts w:ascii="Book Antiqua" w:hAnsi="Book Antiqua"/>
          <w:color w:val="000000"/>
          <w:sz w:val="24"/>
          <w:szCs w:val="24"/>
        </w:rPr>
        <w:t>Abcam); MMP-2 rabbit anti-goat antibody (</w:t>
      </w:r>
      <w:r w:rsidR="00854200" w:rsidRPr="00091EFF">
        <w:rPr>
          <w:rFonts w:ascii="Book Antiqua" w:hAnsi="Book Antiqua"/>
          <w:color w:val="000000"/>
          <w:sz w:val="24"/>
          <w:szCs w:val="24"/>
        </w:rPr>
        <w:t xml:space="preserve">ab213910; </w:t>
      </w:r>
      <w:r w:rsidRPr="00091EFF">
        <w:rPr>
          <w:rFonts w:ascii="Book Antiqua" w:hAnsi="Book Antiqua"/>
          <w:color w:val="000000"/>
          <w:sz w:val="24"/>
          <w:szCs w:val="24"/>
        </w:rPr>
        <w:t>Abcam)</w:t>
      </w:r>
      <w:r w:rsidR="00854200" w:rsidRPr="00091EFF">
        <w:rPr>
          <w:rFonts w:ascii="Book Antiqua" w:hAnsi="Book Antiqua"/>
          <w:color w:val="000000"/>
          <w:sz w:val="24"/>
          <w:szCs w:val="24"/>
        </w:rPr>
        <w:t>;</w:t>
      </w:r>
      <w:r w:rsidRPr="00091EFF">
        <w:rPr>
          <w:rFonts w:ascii="Book Antiqua" w:hAnsi="Book Antiqua"/>
          <w:color w:val="000000"/>
          <w:sz w:val="24"/>
          <w:szCs w:val="24"/>
        </w:rPr>
        <w:t xml:space="preserve"> MMP-9 rabbit anti-goat antibody (</w:t>
      </w:r>
      <w:r w:rsidR="00854200" w:rsidRPr="00091EFF">
        <w:rPr>
          <w:rFonts w:ascii="Book Antiqua" w:hAnsi="Book Antiqua"/>
          <w:color w:val="000000"/>
          <w:sz w:val="24"/>
          <w:szCs w:val="24"/>
        </w:rPr>
        <w:t>ab73734; Abcam</w:t>
      </w:r>
      <w:r w:rsidRPr="00091EFF">
        <w:rPr>
          <w:rFonts w:ascii="Book Antiqua" w:hAnsi="Book Antiqua"/>
          <w:color w:val="000000"/>
          <w:sz w:val="24"/>
          <w:szCs w:val="24"/>
        </w:rPr>
        <w:t>); Li</w:t>
      </w:r>
      <w:r w:rsidR="00854200" w:rsidRPr="00091EFF">
        <w:rPr>
          <w:rFonts w:ascii="Book Antiqua" w:hAnsi="Book Antiqua"/>
          <w:color w:val="000000"/>
          <w:sz w:val="24"/>
          <w:szCs w:val="24"/>
        </w:rPr>
        <w:t>po</w:t>
      </w:r>
      <w:r w:rsidRPr="00091EFF">
        <w:rPr>
          <w:rFonts w:ascii="Book Antiqua" w:hAnsi="Book Antiqua"/>
          <w:color w:val="000000"/>
          <w:sz w:val="24"/>
          <w:szCs w:val="24"/>
        </w:rPr>
        <w:t xml:space="preserve">fectamine 2000 (Invitrogen, </w:t>
      </w:r>
      <w:r w:rsidR="00854200" w:rsidRPr="00091EFF">
        <w:rPr>
          <w:rFonts w:ascii="Book Antiqua" w:hAnsi="Book Antiqua"/>
          <w:color w:val="000000"/>
          <w:sz w:val="24"/>
          <w:szCs w:val="24"/>
        </w:rPr>
        <w:t xml:space="preserve">Carlsbad, CA, </w:t>
      </w:r>
      <w:r w:rsidRPr="00091EFF">
        <w:rPr>
          <w:rFonts w:ascii="Book Antiqua" w:hAnsi="Book Antiqua"/>
          <w:color w:val="000000"/>
          <w:sz w:val="24"/>
          <w:szCs w:val="24"/>
        </w:rPr>
        <w:t xml:space="preserve">USA); </w:t>
      </w:r>
      <w:r w:rsidR="00854200" w:rsidRPr="00091EFF">
        <w:rPr>
          <w:rFonts w:ascii="Book Antiqua" w:hAnsi="Book Antiqua"/>
          <w:color w:val="000000"/>
          <w:sz w:val="24"/>
          <w:szCs w:val="24"/>
        </w:rPr>
        <w:t xml:space="preserve">and </w:t>
      </w:r>
      <w:r w:rsidRPr="00091EFF">
        <w:rPr>
          <w:rFonts w:ascii="Book Antiqua" w:hAnsi="Book Antiqua"/>
          <w:color w:val="000000"/>
          <w:sz w:val="24"/>
          <w:szCs w:val="24"/>
        </w:rPr>
        <w:t>LSD1-shRNA plasmid (GenePharma, Shanghai</w:t>
      </w:r>
      <w:r w:rsidR="00854200" w:rsidRPr="00091EFF">
        <w:rPr>
          <w:rFonts w:ascii="Book Antiqua" w:hAnsi="Book Antiqua"/>
          <w:color w:val="000000"/>
          <w:sz w:val="24"/>
          <w:szCs w:val="24"/>
        </w:rPr>
        <w:t>, China</w:t>
      </w:r>
      <w:r w:rsidRPr="00091EFF">
        <w:rPr>
          <w:rFonts w:ascii="Book Antiqua" w:hAnsi="Book Antiqua"/>
          <w:color w:val="000000"/>
          <w:sz w:val="24"/>
          <w:szCs w:val="24"/>
        </w:rPr>
        <w:t>).</w:t>
      </w:r>
    </w:p>
    <w:p w14:paraId="65EA7EC5" w14:textId="77777777" w:rsidR="00496828" w:rsidRPr="00091EFF" w:rsidRDefault="00496828" w:rsidP="0078472F">
      <w:pPr>
        <w:widowControl/>
        <w:spacing w:line="360" w:lineRule="auto"/>
        <w:rPr>
          <w:rFonts w:ascii="Book Antiqua" w:hAnsi="Book Antiqua"/>
          <w:color w:val="000000"/>
          <w:sz w:val="24"/>
          <w:szCs w:val="24"/>
        </w:rPr>
      </w:pPr>
    </w:p>
    <w:p w14:paraId="700E4818" w14:textId="77777777" w:rsidR="00496828" w:rsidRPr="00091EFF" w:rsidRDefault="00496828" w:rsidP="0078472F">
      <w:pPr>
        <w:widowControl/>
        <w:spacing w:line="360" w:lineRule="auto"/>
        <w:rPr>
          <w:rFonts w:ascii="Book Antiqua" w:hAnsi="Book Antiqua"/>
          <w:b/>
          <w:i/>
          <w:color w:val="000000"/>
          <w:sz w:val="24"/>
          <w:szCs w:val="24"/>
        </w:rPr>
      </w:pPr>
      <w:r w:rsidRPr="00091EFF">
        <w:rPr>
          <w:rFonts w:ascii="Book Antiqua" w:hAnsi="Book Antiqua"/>
          <w:b/>
          <w:i/>
          <w:color w:val="000000"/>
          <w:sz w:val="24"/>
          <w:szCs w:val="24"/>
        </w:rPr>
        <w:t>Clinical data</w:t>
      </w:r>
    </w:p>
    <w:p w14:paraId="6EF0BC93" w14:textId="77777777" w:rsidR="00496828" w:rsidRPr="00091EFF" w:rsidRDefault="00A13A5B" w:rsidP="0078472F">
      <w:pPr>
        <w:widowControl/>
        <w:spacing w:line="360" w:lineRule="auto"/>
        <w:rPr>
          <w:rFonts w:ascii="Book Antiqua" w:hAnsi="Book Antiqua"/>
          <w:color w:val="000000"/>
          <w:sz w:val="24"/>
          <w:szCs w:val="24"/>
        </w:rPr>
      </w:pPr>
      <w:r w:rsidRPr="00091EFF">
        <w:rPr>
          <w:rFonts w:ascii="Book Antiqua" w:hAnsi="Book Antiqua"/>
          <w:color w:val="000000"/>
          <w:sz w:val="24"/>
          <w:szCs w:val="24"/>
        </w:rPr>
        <w:t xml:space="preserve">A total of 50 specimens of gastric cancer patients who underwent surgery in our hospital </w:t>
      </w:r>
      <w:r w:rsidR="001D13B7" w:rsidRPr="00091EFF">
        <w:rPr>
          <w:rFonts w:ascii="Book Antiqua" w:hAnsi="Book Antiqua"/>
          <w:color w:val="000000"/>
          <w:sz w:val="24"/>
          <w:szCs w:val="24"/>
        </w:rPr>
        <w:t xml:space="preserve">between </w:t>
      </w:r>
      <w:r w:rsidRPr="00091EFF">
        <w:rPr>
          <w:rFonts w:ascii="Book Antiqua" w:hAnsi="Book Antiqua"/>
          <w:color w:val="000000"/>
          <w:sz w:val="24"/>
          <w:szCs w:val="24"/>
        </w:rPr>
        <w:t xml:space="preserve">January 2016 </w:t>
      </w:r>
      <w:r w:rsidR="001D13B7" w:rsidRPr="00091EFF">
        <w:rPr>
          <w:rFonts w:ascii="Book Antiqua" w:hAnsi="Book Antiqua"/>
          <w:color w:val="000000"/>
          <w:sz w:val="24"/>
          <w:szCs w:val="24"/>
        </w:rPr>
        <w:t xml:space="preserve">and </w:t>
      </w:r>
      <w:r w:rsidRPr="00091EFF">
        <w:rPr>
          <w:rFonts w:ascii="Book Antiqua" w:hAnsi="Book Antiqua"/>
          <w:color w:val="000000"/>
          <w:sz w:val="24"/>
          <w:szCs w:val="24"/>
        </w:rPr>
        <w:t>January 2019 were collected</w:t>
      </w:r>
      <w:r w:rsidR="00E94AD3" w:rsidRPr="00091EFF">
        <w:rPr>
          <w:rFonts w:ascii="Book Antiqua" w:hAnsi="Book Antiqua"/>
          <w:color w:val="000000"/>
          <w:sz w:val="24"/>
          <w:szCs w:val="24"/>
        </w:rPr>
        <w:t xml:space="preserve">. The patients included </w:t>
      </w:r>
      <w:r w:rsidRPr="00091EFF">
        <w:rPr>
          <w:rFonts w:ascii="Book Antiqua" w:hAnsi="Book Antiqua"/>
          <w:color w:val="000000"/>
          <w:sz w:val="24"/>
          <w:szCs w:val="24"/>
        </w:rPr>
        <w:t xml:space="preserve">29 </w:t>
      </w:r>
      <w:r w:rsidR="001D13B7" w:rsidRPr="00091EFF">
        <w:rPr>
          <w:rFonts w:ascii="Book Antiqua" w:hAnsi="Book Antiqua"/>
          <w:color w:val="000000"/>
          <w:sz w:val="24"/>
          <w:szCs w:val="24"/>
        </w:rPr>
        <w:t xml:space="preserve">men </w:t>
      </w:r>
      <w:r w:rsidRPr="00091EFF">
        <w:rPr>
          <w:rFonts w:ascii="Book Antiqua" w:hAnsi="Book Antiqua"/>
          <w:color w:val="000000"/>
          <w:sz w:val="24"/>
          <w:szCs w:val="24"/>
        </w:rPr>
        <w:t xml:space="preserve">and 21 </w:t>
      </w:r>
      <w:r w:rsidR="001D13B7" w:rsidRPr="00091EFF">
        <w:rPr>
          <w:rFonts w:ascii="Book Antiqua" w:hAnsi="Book Antiqua"/>
          <w:color w:val="000000"/>
          <w:sz w:val="24"/>
          <w:szCs w:val="24"/>
        </w:rPr>
        <w:t>women</w:t>
      </w:r>
      <w:r w:rsidRPr="00091EFF">
        <w:rPr>
          <w:rFonts w:ascii="Book Antiqua" w:hAnsi="Book Antiqua"/>
          <w:color w:val="000000"/>
          <w:sz w:val="24"/>
          <w:szCs w:val="24"/>
        </w:rPr>
        <w:t>, aged 50</w:t>
      </w:r>
      <w:r w:rsidR="001D13B7" w:rsidRPr="00091EFF">
        <w:rPr>
          <w:rFonts w:ascii="Book Antiqua" w:hAnsi="Book Antiqua"/>
          <w:color w:val="000000"/>
          <w:sz w:val="24"/>
          <w:szCs w:val="24"/>
        </w:rPr>
        <w:t>–</w:t>
      </w:r>
      <w:r w:rsidRPr="00091EFF">
        <w:rPr>
          <w:rFonts w:ascii="Book Antiqua" w:hAnsi="Book Antiqua"/>
          <w:color w:val="000000"/>
          <w:sz w:val="24"/>
          <w:szCs w:val="24"/>
        </w:rPr>
        <w:t xml:space="preserve">75 years, with a median age of 63 years. </w:t>
      </w:r>
      <w:r w:rsidR="001D13B7" w:rsidRPr="00091EFF">
        <w:rPr>
          <w:rFonts w:ascii="Book Antiqua" w:hAnsi="Book Antiqua"/>
          <w:color w:val="000000"/>
          <w:sz w:val="24"/>
          <w:szCs w:val="24"/>
        </w:rPr>
        <w:t>Thirty</w:t>
      </w:r>
      <w:r w:rsidRPr="00091EFF">
        <w:rPr>
          <w:rFonts w:ascii="Book Antiqua" w:hAnsi="Book Antiqua"/>
          <w:color w:val="000000"/>
          <w:sz w:val="24"/>
          <w:szCs w:val="24"/>
        </w:rPr>
        <w:t xml:space="preserve"> adjacent tissues (&gt;</w:t>
      </w:r>
      <w:r w:rsidR="001D13B7" w:rsidRPr="00091EFF">
        <w:rPr>
          <w:rFonts w:ascii="Book Antiqua" w:hAnsi="Book Antiqua"/>
          <w:color w:val="000000"/>
          <w:sz w:val="24"/>
          <w:szCs w:val="24"/>
        </w:rPr>
        <w:t xml:space="preserve"> </w:t>
      </w:r>
      <w:r w:rsidRPr="00091EFF">
        <w:rPr>
          <w:rFonts w:ascii="Book Antiqua" w:hAnsi="Book Antiqua"/>
          <w:color w:val="000000"/>
          <w:sz w:val="24"/>
          <w:szCs w:val="24"/>
        </w:rPr>
        <w:t xml:space="preserve">3 cm from the edge of the tumor) were taken as controls. Specimens were stored in an ultralow temperature freezer at </w:t>
      </w:r>
      <w:r w:rsidR="001D13B7" w:rsidRPr="00091EFF">
        <w:rPr>
          <w:rFonts w:ascii="Book Antiqua" w:hAnsi="Book Antiqua" w:cs="Times New Roman"/>
          <w:color w:val="000000"/>
          <w:sz w:val="24"/>
          <w:szCs w:val="24"/>
        </w:rPr>
        <w:t>−</w:t>
      </w:r>
      <w:r w:rsidRPr="00091EFF">
        <w:rPr>
          <w:rFonts w:ascii="Book Antiqua" w:hAnsi="Book Antiqua"/>
          <w:color w:val="000000"/>
          <w:sz w:val="24"/>
          <w:szCs w:val="24"/>
        </w:rPr>
        <w:t>80°C.</w:t>
      </w:r>
    </w:p>
    <w:p w14:paraId="247F36FC" w14:textId="77777777" w:rsidR="00A13A5B" w:rsidRPr="00091EFF" w:rsidRDefault="00A13A5B" w:rsidP="0078472F">
      <w:pPr>
        <w:widowControl/>
        <w:spacing w:line="360" w:lineRule="auto"/>
        <w:rPr>
          <w:rFonts w:ascii="Book Antiqua" w:hAnsi="Book Antiqua"/>
          <w:color w:val="000000"/>
          <w:sz w:val="24"/>
          <w:szCs w:val="24"/>
        </w:rPr>
      </w:pPr>
    </w:p>
    <w:p w14:paraId="3F6D2475" w14:textId="77777777" w:rsidR="00A13A5B" w:rsidRPr="00091EFF" w:rsidRDefault="00A13A5B" w:rsidP="0078472F">
      <w:pPr>
        <w:widowControl/>
        <w:spacing w:line="360" w:lineRule="auto"/>
        <w:rPr>
          <w:rFonts w:ascii="Book Antiqua" w:hAnsi="Book Antiqua"/>
          <w:b/>
          <w:i/>
          <w:color w:val="000000"/>
          <w:sz w:val="24"/>
          <w:szCs w:val="24"/>
        </w:rPr>
      </w:pPr>
      <w:r w:rsidRPr="00091EFF">
        <w:rPr>
          <w:rFonts w:ascii="Book Antiqua" w:hAnsi="Book Antiqua"/>
          <w:b/>
          <w:i/>
          <w:color w:val="000000"/>
          <w:sz w:val="24"/>
          <w:szCs w:val="24"/>
        </w:rPr>
        <w:t>Transient transfection</w:t>
      </w:r>
    </w:p>
    <w:p w14:paraId="591C7E36" w14:textId="77777777" w:rsidR="00E60B58" w:rsidRPr="00091EFF" w:rsidRDefault="00A13A5B" w:rsidP="0078472F">
      <w:pPr>
        <w:widowControl/>
        <w:spacing w:line="360" w:lineRule="auto"/>
        <w:rPr>
          <w:rFonts w:ascii="Book Antiqua" w:hAnsi="Book Antiqua"/>
          <w:color w:val="000000"/>
          <w:sz w:val="24"/>
          <w:szCs w:val="24"/>
        </w:rPr>
      </w:pPr>
      <w:r w:rsidRPr="00091EFF">
        <w:rPr>
          <w:rFonts w:ascii="Book Antiqua" w:hAnsi="Book Antiqua"/>
          <w:color w:val="000000"/>
          <w:sz w:val="24"/>
          <w:szCs w:val="24"/>
        </w:rPr>
        <w:t xml:space="preserve">The logarithmic growth phase cells were seeded in a </w:t>
      </w:r>
      <w:r w:rsidR="001D13B7" w:rsidRPr="00091EFF">
        <w:rPr>
          <w:rFonts w:ascii="Book Antiqua" w:hAnsi="Book Antiqua"/>
          <w:color w:val="000000"/>
          <w:sz w:val="24"/>
          <w:szCs w:val="24"/>
        </w:rPr>
        <w:t>six</w:t>
      </w:r>
      <w:r w:rsidRPr="00091EFF">
        <w:rPr>
          <w:rFonts w:ascii="Book Antiqua" w:hAnsi="Book Antiqua"/>
          <w:color w:val="000000"/>
          <w:sz w:val="24"/>
          <w:szCs w:val="24"/>
        </w:rPr>
        <w:t>-well plate to adjust the cell density to 5</w:t>
      </w:r>
      <w:r w:rsidR="0076667E" w:rsidRPr="00091EFF">
        <w:rPr>
          <w:rFonts w:ascii="Book Antiqua" w:hAnsi="Book Antiqua"/>
          <w:color w:val="000000"/>
          <w:sz w:val="24"/>
          <w:szCs w:val="24"/>
        </w:rPr>
        <w:t xml:space="preserve"> </w:t>
      </w:r>
      <w:r w:rsidRPr="00091EFF">
        <w:rPr>
          <w:rFonts w:ascii="Book Antiqua" w:hAnsi="Book Antiqua"/>
          <w:color w:val="000000"/>
          <w:sz w:val="24"/>
          <w:szCs w:val="24"/>
        </w:rPr>
        <w:t>×</w:t>
      </w:r>
      <w:r w:rsidR="0076667E" w:rsidRPr="00091EFF">
        <w:rPr>
          <w:rFonts w:ascii="Book Antiqua" w:hAnsi="Book Antiqua"/>
          <w:color w:val="000000"/>
          <w:sz w:val="24"/>
          <w:szCs w:val="24"/>
        </w:rPr>
        <w:t xml:space="preserve"> </w:t>
      </w:r>
      <w:r w:rsidRPr="00091EFF">
        <w:rPr>
          <w:rFonts w:ascii="Book Antiqua" w:hAnsi="Book Antiqua"/>
          <w:color w:val="000000"/>
          <w:sz w:val="24"/>
          <w:szCs w:val="24"/>
        </w:rPr>
        <w:t>10</w:t>
      </w:r>
      <w:r w:rsidRPr="00091EFF">
        <w:rPr>
          <w:rFonts w:ascii="Book Antiqua" w:hAnsi="Book Antiqua"/>
          <w:color w:val="000000"/>
          <w:sz w:val="24"/>
          <w:szCs w:val="24"/>
          <w:vertAlign w:val="superscript"/>
        </w:rPr>
        <w:t>4</w:t>
      </w:r>
      <w:r w:rsidRPr="00091EFF">
        <w:rPr>
          <w:rFonts w:ascii="Book Antiqua" w:hAnsi="Book Antiqua"/>
          <w:color w:val="000000"/>
          <w:sz w:val="24"/>
          <w:szCs w:val="24"/>
        </w:rPr>
        <w:t>. When the cell confluence was about 60%, the LSD1-shRNA plasmid was transiently transfected with Li</w:t>
      </w:r>
      <w:r w:rsidR="001D13B7" w:rsidRPr="00091EFF">
        <w:rPr>
          <w:rFonts w:ascii="Book Antiqua" w:hAnsi="Book Antiqua"/>
          <w:color w:val="000000"/>
          <w:sz w:val="24"/>
          <w:szCs w:val="24"/>
        </w:rPr>
        <w:t>po</w:t>
      </w:r>
      <w:r w:rsidRPr="00091EFF">
        <w:rPr>
          <w:rFonts w:ascii="Book Antiqua" w:hAnsi="Book Antiqua"/>
          <w:color w:val="000000"/>
          <w:sz w:val="24"/>
          <w:szCs w:val="24"/>
        </w:rPr>
        <w:t>fectamine</w:t>
      </w:r>
      <w:r w:rsidR="001D13B7" w:rsidRPr="00091EFF">
        <w:rPr>
          <w:rFonts w:ascii="Book Antiqua" w:hAnsi="Book Antiqua"/>
          <w:color w:val="000000"/>
          <w:sz w:val="24"/>
          <w:szCs w:val="24"/>
        </w:rPr>
        <w:t xml:space="preserve"> </w:t>
      </w:r>
      <w:r w:rsidRPr="00091EFF">
        <w:rPr>
          <w:rFonts w:ascii="Book Antiqua" w:hAnsi="Book Antiqua"/>
          <w:color w:val="000000"/>
          <w:sz w:val="24"/>
          <w:szCs w:val="24"/>
        </w:rPr>
        <w:t>2000. After 4 h, the complete medium without the double antibody was replaced and the culture was continued.</w:t>
      </w:r>
      <w:r w:rsidR="00E60B58" w:rsidRPr="00091EFF">
        <w:rPr>
          <w:rFonts w:ascii="Book Antiqua" w:hAnsi="Book Antiqua"/>
          <w:color w:val="000000"/>
          <w:sz w:val="24"/>
          <w:szCs w:val="24"/>
        </w:rPr>
        <w:t xml:space="preserve"> After 24 and 48 h, expression of fluorescence was observed under a fluorescent inverted microscope.</w:t>
      </w:r>
      <w:r w:rsidR="001D13B7" w:rsidRPr="00091EFF">
        <w:rPr>
          <w:rFonts w:ascii="Book Antiqua" w:hAnsi="Book Antiqua"/>
          <w:color w:val="000000"/>
          <w:sz w:val="24"/>
          <w:szCs w:val="24"/>
        </w:rPr>
        <w:t xml:space="preserve"> </w:t>
      </w:r>
      <w:r w:rsidR="00E60B58" w:rsidRPr="00091EFF">
        <w:rPr>
          <w:rFonts w:ascii="Book Antiqua" w:hAnsi="Book Antiqua"/>
          <w:color w:val="000000"/>
          <w:sz w:val="24"/>
          <w:szCs w:val="24"/>
        </w:rPr>
        <w:t xml:space="preserve">The </w:t>
      </w:r>
      <w:r w:rsidR="001D13B7" w:rsidRPr="00091EFF">
        <w:rPr>
          <w:rFonts w:ascii="Book Antiqua" w:hAnsi="Book Antiqua"/>
          <w:color w:val="000000"/>
          <w:sz w:val="24"/>
          <w:szCs w:val="24"/>
        </w:rPr>
        <w:t xml:space="preserve">cells were </w:t>
      </w:r>
      <w:r w:rsidR="00E60B58" w:rsidRPr="00091EFF">
        <w:rPr>
          <w:rFonts w:ascii="Book Antiqua" w:hAnsi="Book Antiqua"/>
          <w:color w:val="000000"/>
          <w:sz w:val="24"/>
          <w:szCs w:val="24"/>
        </w:rPr>
        <w:t xml:space="preserve">divided into two groups, </w:t>
      </w:r>
      <w:r w:rsidR="001D13B7" w:rsidRPr="00091EFF">
        <w:rPr>
          <w:rFonts w:ascii="Book Antiqua" w:hAnsi="Book Antiqua"/>
          <w:color w:val="000000"/>
          <w:sz w:val="24"/>
          <w:szCs w:val="24"/>
        </w:rPr>
        <w:t xml:space="preserve">transfected </w:t>
      </w:r>
      <w:r w:rsidR="00E60B58" w:rsidRPr="00091EFF">
        <w:rPr>
          <w:rFonts w:ascii="Book Antiqua" w:hAnsi="Book Antiqua"/>
          <w:color w:val="000000"/>
          <w:sz w:val="24"/>
          <w:szCs w:val="24"/>
        </w:rPr>
        <w:t xml:space="preserve">LSD1-shRNA group and </w:t>
      </w:r>
      <w:r w:rsidR="00E94AD3" w:rsidRPr="00091EFF">
        <w:rPr>
          <w:rFonts w:ascii="Book Antiqua" w:hAnsi="Book Antiqua"/>
          <w:color w:val="000000"/>
          <w:sz w:val="24"/>
          <w:szCs w:val="24"/>
        </w:rPr>
        <w:t xml:space="preserve">control </w:t>
      </w:r>
      <w:r w:rsidR="00E60B58" w:rsidRPr="00091EFF">
        <w:rPr>
          <w:rFonts w:ascii="Book Antiqua" w:hAnsi="Book Antiqua"/>
          <w:color w:val="000000"/>
          <w:sz w:val="24"/>
          <w:szCs w:val="24"/>
        </w:rPr>
        <w:t xml:space="preserve">group. </w:t>
      </w:r>
      <w:r w:rsidR="001D13B7" w:rsidRPr="00091EFF">
        <w:rPr>
          <w:rFonts w:ascii="Book Antiqua" w:hAnsi="Book Antiqua"/>
          <w:color w:val="000000"/>
          <w:sz w:val="24"/>
          <w:szCs w:val="24"/>
        </w:rPr>
        <w:t xml:space="preserve">The transfected </w:t>
      </w:r>
      <w:r w:rsidR="00E60B58" w:rsidRPr="00091EFF">
        <w:rPr>
          <w:rFonts w:ascii="Book Antiqua" w:hAnsi="Book Antiqua"/>
          <w:color w:val="000000"/>
          <w:sz w:val="24"/>
          <w:szCs w:val="24"/>
        </w:rPr>
        <w:t xml:space="preserve">LSD1-shRNA group was transiently transfected with LSD1-shRNA interference plasmid, and </w:t>
      </w:r>
      <w:r w:rsidR="001D13B7" w:rsidRPr="00091EFF">
        <w:rPr>
          <w:rFonts w:ascii="Book Antiqua" w:hAnsi="Book Antiqua"/>
          <w:color w:val="000000"/>
          <w:sz w:val="24"/>
          <w:szCs w:val="24"/>
        </w:rPr>
        <w:t xml:space="preserve">the </w:t>
      </w:r>
      <w:r w:rsidR="00E94AD3" w:rsidRPr="00091EFF">
        <w:rPr>
          <w:rFonts w:ascii="Book Antiqua" w:hAnsi="Book Antiqua"/>
          <w:color w:val="000000"/>
          <w:sz w:val="24"/>
          <w:szCs w:val="24"/>
        </w:rPr>
        <w:t xml:space="preserve">control </w:t>
      </w:r>
      <w:r w:rsidR="00E60B58" w:rsidRPr="00091EFF">
        <w:rPr>
          <w:rFonts w:ascii="Book Antiqua" w:hAnsi="Book Antiqua"/>
          <w:color w:val="000000"/>
          <w:sz w:val="24"/>
          <w:szCs w:val="24"/>
        </w:rPr>
        <w:t>group was normal cultured cells.</w:t>
      </w:r>
    </w:p>
    <w:p w14:paraId="3522B210" w14:textId="77777777" w:rsidR="00E60B58" w:rsidRPr="00091EFF" w:rsidRDefault="00E60B58" w:rsidP="0078472F">
      <w:pPr>
        <w:widowControl/>
        <w:spacing w:line="360" w:lineRule="auto"/>
        <w:rPr>
          <w:rFonts w:ascii="Book Antiqua" w:hAnsi="Book Antiqua"/>
          <w:color w:val="000000"/>
          <w:sz w:val="24"/>
          <w:szCs w:val="24"/>
        </w:rPr>
      </w:pPr>
    </w:p>
    <w:p w14:paraId="0F15DE7E" w14:textId="77777777" w:rsidR="00E60B58" w:rsidRPr="00091EFF" w:rsidRDefault="001D13B7" w:rsidP="0078472F">
      <w:pPr>
        <w:widowControl/>
        <w:spacing w:line="360" w:lineRule="auto"/>
        <w:rPr>
          <w:rFonts w:ascii="Book Antiqua" w:hAnsi="Book Antiqua"/>
          <w:b/>
          <w:i/>
          <w:color w:val="000000"/>
          <w:sz w:val="24"/>
          <w:szCs w:val="24"/>
        </w:rPr>
      </w:pPr>
      <w:r w:rsidRPr="00091EFF">
        <w:rPr>
          <w:rFonts w:ascii="Book Antiqua" w:hAnsi="Book Antiqua"/>
          <w:b/>
          <w:i/>
          <w:color w:val="000000"/>
          <w:sz w:val="24"/>
          <w:szCs w:val="24"/>
        </w:rPr>
        <w:t>Reverse transcri</w:t>
      </w:r>
      <w:r w:rsidR="0076667E" w:rsidRPr="00091EFF">
        <w:rPr>
          <w:rFonts w:ascii="Book Antiqua" w:hAnsi="Book Antiqua"/>
          <w:b/>
          <w:i/>
          <w:color w:val="000000"/>
          <w:sz w:val="24"/>
          <w:szCs w:val="24"/>
        </w:rPr>
        <w:t>ption polymerase chain reaction</w:t>
      </w:r>
    </w:p>
    <w:p w14:paraId="5505309C" w14:textId="77777777" w:rsidR="00E60B58" w:rsidRPr="00091EFF" w:rsidRDefault="00E60B58" w:rsidP="0078472F">
      <w:pPr>
        <w:widowControl/>
        <w:spacing w:line="360" w:lineRule="auto"/>
        <w:rPr>
          <w:rFonts w:ascii="Book Antiqua" w:hAnsi="Book Antiqua"/>
          <w:color w:val="000000"/>
          <w:sz w:val="24"/>
          <w:szCs w:val="24"/>
        </w:rPr>
      </w:pPr>
      <w:r w:rsidRPr="00091EFF">
        <w:rPr>
          <w:rFonts w:ascii="Book Antiqua" w:hAnsi="Book Antiqua"/>
          <w:color w:val="000000"/>
          <w:sz w:val="24"/>
          <w:szCs w:val="24"/>
        </w:rPr>
        <w:t xml:space="preserve">After 24 h transfection, the two groups of cells were harvested and RNA was extracted by </w:t>
      </w:r>
      <w:r w:rsidR="001D13B7" w:rsidRPr="00091EFF">
        <w:rPr>
          <w:rFonts w:ascii="Book Antiqua" w:hAnsi="Book Antiqua"/>
          <w:color w:val="000000"/>
          <w:sz w:val="24"/>
          <w:szCs w:val="24"/>
        </w:rPr>
        <w:t>TRI</w:t>
      </w:r>
      <w:r w:rsidRPr="00091EFF">
        <w:rPr>
          <w:rFonts w:ascii="Book Antiqua" w:hAnsi="Book Antiqua"/>
          <w:color w:val="000000"/>
          <w:sz w:val="24"/>
          <w:szCs w:val="24"/>
        </w:rPr>
        <w:t xml:space="preserve">zol </w:t>
      </w:r>
      <w:r w:rsidR="001D13B7" w:rsidRPr="00091EFF">
        <w:rPr>
          <w:rFonts w:ascii="Book Antiqua" w:hAnsi="Book Antiqua"/>
          <w:color w:val="000000"/>
          <w:sz w:val="24"/>
          <w:szCs w:val="24"/>
        </w:rPr>
        <w:t>reagent</w:t>
      </w:r>
      <w:r w:rsidRPr="00091EFF">
        <w:rPr>
          <w:rFonts w:ascii="Book Antiqua" w:hAnsi="Book Antiqua"/>
          <w:color w:val="000000"/>
          <w:sz w:val="24"/>
          <w:szCs w:val="24"/>
        </w:rPr>
        <w:t xml:space="preserve">. RNA was reverse transcribed into cDNA using the Prime Script RT </w:t>
      </w:r>
      <w:r w:rsidR="001D13B7" w:rsidRPr="00091EFF">
        <w:rPr>
          <w:rFonts w:ascii="Book Antiqua" w:hAnsi="Book Antiqua"/>
          <w:color w:val="000000"/>
          <w:sz w:val="24"/>
          <w:szCs w:val="24"/>
        </w:rPr>
        <w:t xml:space="preserve">Reagent </w:t>
      </w:r>
      <w:r w:rsidRPr="00091EFF">
        <w:rPr>
          <w:rFonts w:ascii="Book Antiqua" w:hAnsi="Book Antiqua"/>
          <w:color w:val="000000"/>
          <w:sz w:val="24"/>
          <w:szCs w:val="24"/>
        </w:rPr>
        <w:t>Kit</w:t>
      </w:r>
      <w:r w:rsidR="00D94CDD" w:rsidRPr="00091EFF">
        <w:rPr>
          <w:rFonts w:ascii="Book Antiqua" w:hAnsi="Book Antiqua"/>
          <w:color w:val="000000"/>
          <w:sz w:val="24"/>
          <w:szCs w:val="24"/>
        </w:rPr>
        <w:t xml:space="preserve">, </w:t>
      </w:r>
      <w:r w:rsidRPr="00091EFF">
        <w:rPr>
          <w:rFonts w:ascii="Book Antiqua" w:hAnsi="Book Antiqua"/>
          <w:color w:val="000000"/>
          <w:sz w:val="24"/>
          <w:szCs w:val="24"/>
        </w:rPr>
        <w:t xml:space="preserve">and </w:t>
      </w:r>
      <w:r w:rsidR="00D94CDD" w:rsidRPr="00091EFF">
        <w:rPr>
          <w:rFonts w:ascii="Book Antiqua" w:hAnsi="Book Antiqua"/>
          <w:color w:val="000000"/>
          <w:sz w:val="24"/>
          <w:szCs w:val="24"/>
        </w:rPr>
        <w:t xml:space="preserve">then </w:t>
      </w:r>
      <w:r w:rsidRPr="00091EFF">
        <w:rPr>
          <w:rFonts w:ascii="Book Antiqua" w:hAnsi="Book Antiqua"/>
          <w:color w:val="000000"/>
          <w:sz w:val="24"/>
          <w:szCs w:val="24"/>
        </w:rPr>
        <w:t xml:space="preserve">frozen at </w:t>
      </w:r>
      <w:r w:rsidR="001D13B7" w:rsidRPr="00091EFF">
        <w:rPr>
          <w:rFonts w:ascii="Book Antiqua" w:eastAsia="MS Gothic" w:hAnsi="Book Antiqua" w:cs="Times New Roman"/>
          <w:color w:val="000000"/>
          <w:sz w:val="24"/>
          <w:szCs w:val="24"/>
        </w:rPr>
        <w:t>−</w:t>
      </w:r>
      <w:r w:rsidRPr="00091EFF">
        <w:rPr>
          <w:rFonts w:ascii="Book Antiqua" w:hAnsi="Book Antiqua"/>
          <w:color w:val="000000"/>
          <w:sz w:val="24"/>
          <w:szCs w:val="24"/>
        </w:rPr>
        <w:t>20°C.</w:t>
      </w:r>
      <w:r w:rsidR="00D94CDD" w:rsidRPr="00091EFF">
        <w:rPr>
          <w:rFonts w:ascii="Book Antiqua" w:hAnsi="Book Antiqua"/>
          <w:color w:val="000000"/>
          <w:sz w:val="24"/>
          <w:szCs w:val="24"/>
        </w:rPr>
        <w:t xml:space="preserve"> The LSD1 primer was designed using Primer 5.0; the upstream primer </w:t>
      </w:r>
      <w:r w:rsidR="001D13B7" w:rsidRPr="00091EFF">
        <w:rPr>
          <w:rFonts w:ascii="Book Antiqua" w:hAnsi="Book Antiqua"/>
          <w:color w:val="000000"/>
          <w:sz w:val="24"/>
          <w:szCs w:val="24"/>
        </w:rPr>
        <w:t xml:space="preserve">was </w:t>
      </w:r>
      <w:r w:rsidR="00D94CDD" w:rsidRPr="00091EFF">
        <w:rPr>
          <w:rFonts w:ascii="Book Antiqua" w:hAnsi="Book Antiqua"/>
          <w:color w:val="000000"/>
          <w:sz w:val="24"/>
          <w:szCs w:val="24"/>
        </w:rPr>
        <w:t xml:space="preserve">5'-GACTTCTTGGCAGAGTTGTC-3', and the downstream primer </w:t>
      </w:r>
      <w:r w:rsidR="001D13B7" w:rsidRPr="00091EFF">
        <w:rPr>
          <w:rFonts w:ascii="Book Antiqua" w:hAnsi="Book Antiqua"/>
          <w:color w:val="000000"/>
          <w:sz w:val="24"/>
          <w:szCs w:val="24"/>
        </w:rPr>
        <w:t xml:space="preserve">was </w:t>
      </w:r>
      <w:r w:rsidR="00D94CDD" w:rsidRPr="00091EFF">
        <w:rPr>
          <w:rFonts w:ascii="Book Antiqua" w:hAnsi="Book Antiqua"/>
          <w:color w:val="000000"/>
          <w:sz w:val="24"/>
          <w:szCs w:val="24"/>
        </w:rPr>
        <w:t xml:space="preserve">5'-GTGAAAGAGTTGCAGATC-3'. </w:t>
      </w:r>
      <w:r w:rsidR="001D13B7" w:rsidRPr="00091EFF">
        <w:rPr>
          <w:rFonts w:ascii="Book Antiqua" w:hAnsi="Book Antiqua"/>
          <w:color w:val="000000"/>
          <w:sz w:val="24"/>
          <w:szCs w:val="24"/>
        </w:rPr>
        <w:t xml:space="preserve">Quantitative </w:t>
      </w:r>
      <w:r w:rsidR="0076667E" w:rsidRPr="00091EFF">
        <w:rPr>
          <w:rFonts w:ascii="Book Antiqua" w:hAnsi="Book Antiqua"/>
          <w:color w:val="000000"/>
          <w:sz w:val="24"/>
          <w:szCs w:val="24"/>
        </w:rPr>
        <w:t>reverse transcription polymerase chain reaction (</w:t>
      </w:r>
      <w:r w:rsidR="00D94CDD" w:rsidRPr="00091EFF">
        <w:rPr>
          <w:rFonts w:ascii="Book Antiqua" w:hAnsi="Book Antiqua"/>
          <w:color w:val="000000"/>
          <w:sz w:val="24"/>
          <w:szCs w:val="24"/>
        </w:rPr>
        <w:t>RT-PCR</w:t>
      </w:r>
      <w:r w:rsidR="0076667E" w:rsidRPr="00091EFF">
        <w:rPr>
          <w:rFonts w:ascii="Book Antiqua" w:hAnsi="Book Antiqua"/>
          <w:color w:val="000000"/>
          <w:sz w:val="24"/>
          <w:szCs w:val="24"/>
        </w:rPr>
        <w:t>)</w:t>
      </w:r>
      <w:r w:rsidR="00D94CDD" w:rsidRPr="00091EFF">
        <w:rPr>
          <w:rFonts w:ascii="Book Antiqua" w:hAnsi="Book Antiqua"/>
          <w:color w:val="000000"/>
          <w:sz w:val="24"/>
          <w:szCs w:val="24"/>
        </w:rPr>
        <w:t xml:space="preserve"> was carried out using </w:t>
      </w:r>
      <w:r w:rsidR="001D13B7" w:rsidRPr="00091EFF">
        <w:rPr>
          <w:rFonts w:ascii="Book Antiqua" w:hAnsi="Book Antiqua"/>
          <w:color w:val="000000"/>
          <w:sz w:val="24"/>
          <w:szCs w:val="24"/>
        </w:rPr>
        <w:t xml:space="preserve">the </w:t>
      </w:r>
      <w:r w:rsidR="00D94CDD" w:rsidRPr="00091EFF">
        <w:rPr>
          <w:rFonts w:ascii="Book Antiqua" w:hAnsi="Book Antiqua"/>
          <w:color w:val="000000"/>
          <w:sz w:val="24"/>
          <w:szCs w:val="24"/>
        </w:rPr>
        <w:t>TaKaRa</w:t>
      </w:r>
      <w:r w:rsidR="001D13B7" w:rsidRPr="00091EFF">
        <w:rPr>
          <w:rFonts w:ascii="Book Antiqua" w:hAnsi="Book Antiqua"/>
          <w:color w:val="000000"/>
          <w:sz w:val="24"/>
          <w:szCs w:val="24"/>
        </w:rPr>
        <w:t xml:space="preserve"> </w:t>
      </w:r>
      <w:r w:rsidR="00D94CDD" w:rsidRPr="00091EFF">
        <w:rPr>
          <w:rFonts w:ascii="Book Antiqua" w:hAnsi="Book Antiqua"/>
          <w:color w:val="000000"/>
          <w:sz w:val="24"/>
          <w:szCs w:val="24"/>
        </w:rPr>
        <w:t xml:space="preserve">Taq kit. The total reaction system </w:t>
      </w:r>
      <w:r w:rsidR="001D13B7" w:rsidRPr="00091EFF">
        <w:rPr>
          <w:rFonts w:ascii="Book Antiqua" w:hAnsi="Book Antiqua"/>
          <w:color w:val="000000"/>
          <w:sz w:val="24"/>
          <w:szCs w:val="24"/>
        </w:rPr>
        <w:t xml:space="preserve">was </w:t>
      </w:r>
      <w:r w:rsidR="00D94CDD" w:rsidRPr="00091EFF">
        <w:rPr>
          <w:rFonts w:ascii="Book Antiqua" w:hAnsi="Book Antiqua"/>
          <w:color w:val="000000"/>
          <w:sz w:val="24"/>
          <w:szCs w:val="24"/>
        </w:rPr>
        <w:t xml:space="preserve">25.0 </w:t>
      </w:r>
      <w:r w:rsidR="00D94CDD" w:rsidRPr="00091EFF">
        <w:rPr>
          <w:rFonts w:ascii="Book Antiqua" w:hAnsi="Book Antiqua" w:cs="Times New Roman"/>
          <w:color w:val="000000"/>
          <w:sz w:val="24"/>
          <w:szCs w:val="24"/>
        </w:rPr>
        <w:t>μ</w:t>
      </w:r>
      <w:r w:rsidR="00D94CDD" w:rsidRPr="00091EFF">
        <w:rPr>
          <w:rFonts w:ascii="Book Antiqua" w:hAnsi="Book Antiqua"/>
          <w:color w:val="000000"/>
          <w:sz w:val="24"/>
          <w:szCs w:val="24"/>
        </w:rPr>
        <w:t>L</w:t>
      </w:r>
      <w:r w:rsidR="001D13B7" w:rsidRPr="00091EFF">
        <w:rPr>
          <w:rFonts w:ascii="Book Antiqua" w:hAnsi="Book Antiqua"/>
          <w:color w:val="000000"/>
          <w:sz w:val="24"/>
          <w:szCs w:val="24"/>
        </w:rPr>
        <w:t xml:space="preserve">; </w:t>
      </w:r>
      <w:r w:rsidR="00D94CDD" w:rsidRPr="00091EFF">
        <w:rPr>
          <w:rFonts w:ascii="Book Antiqua" w:hAnsi="Book Antiqua"/>
          <w:color w:val="000000"/>
          <w:sz w:val="24"/>
          <w:szCs w:val="24"/>
        </w:rPr>
        <w:t xml:space="preserve">the reaction conditions </w:t>
      </w:r>
      <w:r w:rsidR="001D13B7" w:rsidRPr="00091EFF">
        <w:rPr>
          <w:rFonts w:ascii="Book Antiqua" w:hAnsi="Book Antiqua"/>
          <w:color w:val="000000"/>
          <w:sz w:val="24"/>
          <w:szCs w:val="24"/>
        </w:rPr>
        <w:t xml:space="preserve">were </w:t>
      </w:r>
      <w:r w:rsidR="00D94CDD" w:rsidRPr="00091EFF">
        <w:rPr>
          <w:rFonts w:ascii="Book Antiqua" w:hAnsi="Book Antiqua"/>
          <w:color w:val="000000"/>
          <w:sz w:val="24"/>
          <w:szCs w:val="24"/>
        </w:rPr>
        <w:t>95°C for 30 s</w:t>
      </w:r>
      <w:r w:rsidR="001D13B7" w:rsidRPr="00091EFF">
        <w:rPr>
          <w:rFonts w:ascii="Book Antiqua" w:hAnsi="Book Antiqua"/>
          <w:color w:val="000000"/>
          <w:sz w:val="24"/>
          <w:szCs w:val="24"/>
        </w:rPr>
        <w:t xml:space="preserve">, </w:t>
      </w:r>
      <w:r w:rsidR="00D94CDD" w:rsidRPr="00091EFF">
        <w:rPr>
          <w:rFonts w:ascii="Book Antiqua" w:hAnsi="Book Antiqua"/>
          <w:color w:val="000000"/>
          <w:sz w:val="24"/>
          <w:szCs w:val="24"/>
        </w:rPr>
        <w:t xml:space="preserve">58°C for 35 s and 72°C for 30 s, </w:t>
      </w:r>
      <w:r w:rsidR="001D13B7" w:rsidRPr="00091EFF">
        <w:rPr>
          <w:rFonts w:ascii="Book Antiqua" w:hAnsi="Book Antiqua"/>
          <w:color w:val="000000"/>
          <w:sz w:val="24"/>
          <w:szCs w:val="24"/>
        </w:rPr>
        <w:t xml:space="preserve">for </w:t>
      </w:r>
      <w:r w:rsidR="00D94CDD" w:rsidRPr="00091EFF">
        <w:rPr>
          <w:rFonts w:ascii="Book Antiqua" w:hAnsi="Book Antiqua"/>
          <w:color w:val="000000"/>
          <w:sz w:val="24"/>
          <w:szCs w:val="24"/>
        </w:rPr>
        <w:t>a total of 40 cycles.</w:t>
      </w:r>
      <w:r w:rsidR="005B4C26" w:rsidRPr="00091EFF">
        <w:rPr>
          <w:rFonts w:ascii="Book Antiqua" w:hAnsi="Book Antiqua"/>
          <w:color w:val="000000"/>
          <w:sz w:val="24"/>
          <w:szCs w:val="24"/>
        </w:rPr>
        <w:t xml:space="preserve"> The reaction product was subjected to 1.5% agarose gel electrophoresis, photographed by a gel imager, and analyzed by gray value using the Image Lab software provided by the gel imager.</w:t>
      </w:r>
    </w:p>
    <w:p w14:paraId="4326AA49" w14:textId="77777777" w:rsidR="005B4C26" w:rsidRPr="00091EFF" w:rsidRDefault="005B4C26" w:rsidP="0078472F">
      <w:pPr>
        <w:widowControl/>
        <w:spacing w:line="360" w:lineRule="auto"/>
        <w:rPr>
          <w:rFonts w:ascii="Book Antiqua" w:hAnsi="Book Antiqua"/>
          <w:color w:val="000000"/>
          <w:sz w:val="24"/>
          <w:szCs w:val="24"/>
        </w:rPr>
      </w:pPr>
    </w:p>
    <w:p w14:paraId="3D5F95A6" w14:textId="77777777" w:rsidR="005B4C26" w:rsidRPr="00091EFF" w:rsidRDefault="005B4C26" w:rsidP="0078472F">
      <w:pPr>
        <w:widowControl/>
        <w:spacing w:line="360" w:lineRule="auto"/>
        <w:rPr>
          <w:rFonts w:ascii="Book Antiqua" w:hAnsi="Book Antiqua" w:cs="Times New Roman"/>
          <w:b/>
          <w:i/>
          <w:color w:val="000000"/>
          <w:sz w:val="24"/>
          <w:szCs w:val="24"/>
        </w:rPr>
      </w:pPr>
      <w:r w:rsidRPr="00091EFF">
        <w:rPr>
          <w:rFonts w:ascii="Book Antiqua" w:hAnsi="Book Antiqua" w:cs="Times New Roman"/>
          <w:b/>
          <w:i/>
          <w:color w:val="000000"/>
          <w:sz w:val="24"/>
          <w:szCs w:val="24"/>
        </w:rPr>
        <w:t>CCK-8 cell proliferation experiment</w:t>
      </w:r>
    </w:p>
    <w:p w14:paraId="16FCE70F" w14:textId="77777777" w:rsidR="004E5C24" w:rsidRPr="00091EFF" w:rsidRDefault="005B4C26" w:rsidP="0078472F">
      <w:pPr>
        <w:widowControl/>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The cells were digested at 24, 48 and 72 h after transfection, and the cell suspension was adjusted to a density of 2×10</w:t>
      </w:r>
      <w:r w:rsidRPr="00091EFF">
        <w:rPr>
          <w:rFonts w:ascii="Book Antiqua" w:hAnsi="Book Antiqua" w:cs="Times New Roman"/>
          <w:color w:val="000000"/>
          <w:sz w:val="24"/>
          <w:szCs w:val="24"/>
          <w:vertAlign w:val="superscript"/>
        </w:rPr>
        <w:t>4</w:t>
      </w:r>
      <w:r w:rsidRPr="00091EFF">
        <w:rPr>
          <w:rFonts w:ascii="Book Antiqua" w:hAnsi="Book Antiqua" w:cs="Times New Roman"/>
          <w:color w:val="000000"/>
          <w:sz w:val="24"/>
          <w:szCs w:val="24"/>
        </w:rPr>
        <w:t xml:space="preserve"> cells/</w:t>
      </w:r>
      <w:r w:rsidR="001D13B7" w:rsidRPr="00091EFF">
        <w:rPr>
          <w:rFonts w:ascii="Book Antiqua" w:hAnsi="Book Antiqua" w:cs="Times New Roman"/>
          <w:color w:val="000000"/>
          <w:sz w:val="24"/>
          <w:szCs w:val="24"/>
        </w:rPr>
        <w:t>mL</w:t>
      </w:r>
      <w:r w:rsidRPr="00091EFF">
        <w:rPr>
          <w:rFonts w:ascii="Book Antiqua" w:hAnsi="Book Antiqua" w:cs="Times New Roman"/>
          <w:color w:val="000000"/>
          <w:sz w:val="24"/>
          <w:szCs w:val="24"/>
        </w:rPr>
        <w:t xml:space="preserve">. The cells were added to a 96-well plate for 2 h, 100 </w:t>
      </w:r>
      <w:r w:rsidR="001D13B7" w:rsidRPr="00091EFF">
        <w:rPr>
          <w:rFonts w:ascii="Book Antiqua" w:hAnsi="Book Antiqua" w:cs="Times New Roman"/>
          <w:color w:val="000000"/>
          <w:sz w:val="24"/>
          <w:szCs w:val="24"/>
        </w:rPr>
        <w:t xml:space="preserve">μL </w:t>
      </w:r>
      <w:r w:rsidRPr="00091EFF">
        <w:rPr>
          <w:rFonts w:ascii="Book Antiqua" w:hAnsi="Book Antiqua" w:cs="Times New Roman"/>
          <w:color w:val="000000"/>
          <w:sz w:val="24"/>
          <w:szCs w:val="24"/>
        </w:rPr>
        <w:t>per well.</w:t>
      </w:r>
      <w:r w:rsidR="00F93F3D" w:rsidRPr="00091EFF">
        <w:rPr>
          <w:rFonts w:ascii="Book Antiqua" w:hAnsi="Book Antiqua" w:cs="Times New Roman"/>
          <w:color w:val="000000"/>
          <w:sz w:val="24"/>
          <w:szCs w:val="24"/>
        </w:rPr>
        <w:t xml:space="preserve"> </w:t>
      </w:r>
      <w:r w:rsidR="001D13B7" w:rsidRPr="00091EFF">
        <w:rPr>
          <w:rFonts w:ascii="Book Antiqua" w:hAnsi="Book Antiqua" w:cs="Times New Roman"/>
          <w:color w:val="000000"/>
          <w:sz w:val="24"/>
          <w:szCs w:val="24"/>
        </w:rPr>
        <w:t>Ten microliters</w:t>
      </w:r>
      <w:r w:rsidR="00F93F3D" w:rsidRPr="00091EFF">
        <w:rPr>
          <w:rFonts w:ascii="Book Antiqua" w:hAnsi="Book Antiqua" w:cs="Times New Roman"/>
          <w:color w:val="000000"/>
          <w:sz w:val="24"/>
          <w:szCs w:val="24"/>
        </w:rPr>
        <w:t xml:space="preserve"> of CCK8 solution was added to each well and</w:t>
      </w:r>
      <w:r w:rsidR="001D13B7" w:rsidRPr="00091EFF">
        <w:rPr>
          <w:rFonts w:ascii="Book Antiqua" w:hAnsi="Book Antiqua" w:cs="Times New Roman"/>
          <w:color w:val="000000"/>
          <w:sz w:val="24"/>
          <w:szCs w:val="24"/>
        </w:rPr>
        <w:t xml:space="preserve"> the cells were</w:t>
      </w:r>
      <w:r w:rsidR="00F93F3D" w:rsidRPr="00091EFF">
        <w:rPr>
          <w:rFonts w:ascii="Book Antiqua" w:hAnsi="Book Antiqua" w:cs="Times New Roman"/>
          <w:color w:val="000000"/>
          <w:sz w:val="24"/>
          <w:szCs w:val="24"/>
        </w:rPr>
        <w:t xml:space="preserve"> incubated for 4 h. </w:t>
      </w:r>
      <w:r w:rsidR="001D13B7" w:rsidRPr="00091EFF">
        <w:rPr>
          <w:rFonts w:ascii="Book Antiqua" w:hAnsi="Book Antiqua" w:cs="Times New Roman"/>
          <w:color w:val="000000"/>
          <w:sz w:val="24"/>
          <w:szCs w:val="24"/>
        </w:rPr>
        <w:t>A</w:t>
      </w:r>
      <w:r w:rsidR="00F93F3D" w:rsidRPr="00091EFF">
        <w:rPr>
          <w:rFonts w:ascii="Book Antiqua" w:hAnsi="Book Antiqua" w:cs="Times New Roman"/>
          <w:color w:val="000000"/>
          <w:sz w:val="24"/>
          <w:szCs w:val="24"/>
        </w:rPr>
        <w:t xml:space="preserve">bsorbance at 450 nm was measured </w:t>
      </w:r>
      <w:r w:rsidR="001D13B7" w:rsidRPr="00091EFF">
        <w:rPr>
          <w:rFonts w:ascii="Book Antiqua" w:hAnsi="Book Antiqua" w:cs="Times New Roman"/>
          <w:color w:val="000000"/>
          <w:sz w:val="24"/>
          <w:szCs w:val="24"/>
        </w:rPr>
        <w:t xml:space="preserve">using </w:t>
      </w:r>
      <w:r w:rsidR="00F93F3D" w:rsidRPr="00091EFF">
        <w:rPr>
          <w:rFonts w:ascii="Book Antiqua" w:hAnsi="Book Antiqua" w:cs="Times New Roman"/>
          <w:color w:val="000000"/>
          <w:sz w:val="24"/>
          <w:szCs w:val="24"/>
        </w:rPr>
        <w:t>a microplate reader.</w:t>
      </w:r>
    </w:p>
    <w:p w14:paraId="7F38F78C" w14:textId="77777777" w:rsidR="00F93F3D" w:rsidRPr="00091EFF" w:rsidRDefault="00F93F3D" w:rsidP="0078472F">
      <w:pPr>
        <w:widowControl/>
        <w:spacing w:line="360" w:lineRule="auto"/>
        <w:ind w:firstLineChars="200" w:firstLine="480"/>
        <w:rPr>
          <w:rFonts w:ascii="Book Antiqua" w:hAnsi="Book Antiqua" w:cs="Times New Roman"/>
          <w:color w:val="000000"/>
          <w:sz w:val="24"/>
          <w:szCs w:val="24"/>
        </w:rPr>
      </w:pPr>
      <w:r w:rsidRPr="00091EFF">
        <w:rPr>
          <w:rFonts w:ascii="Book Antiqua" w:hAnsi="Book Antiqua" w:cs="Times New Roman"/>
          <w:color w:val="000000"/>
          <w:sz w:val="24"/>
          <w:szCs w:val="24"/>
        </w:rPr>
        <w:t xml:space="preserve">Cell viability </w:t>
      </w:r>
      <w:r w:rsidR="004E5C24" w:rsidRPr="00091EFF">
        <w:rPr>
          <w:rFonts w:ascii="Book Antiqua" w:hAnsi="Book Antiqua" w:cs="Times New Roman"/>
          <w:color w:val="000000"/>
          <w:sz w:val="24"/>
          <w:szCs w:val="24"/>
        </w:rPr>
        <w:t>was calculated as follows</w:t>
      </w:r>
      <w:r w:rsidRPr="00091EFF">
        <w:rPr>
          <w:rFonts w:ascii="Book Antiqua" w:hAnsi="Book Antiqua" w:cs="Times New Roman"/>
          <w:color w:val="000000"/>
          <w:sz w:val="24"/>
          <w:szCs w:val="24"/>
        </w:rPr>
        <w:t xml:space="preserve">: cell viability* (%) = [A (transfection group) </w:t>
      </w:r>
      <w:r w:rsidR="001D13B7" w:rsidRPr="00091EFF">
        <w:rPr>
          <w:rFonts w:ascii="Book Antiqua" w:eastAsia="MS Gothic" w:hAnsi="Book Antiqua" w:cs="Times New Roman"/>
          <w:color w:val="000000"/>
          <w:sz w:val="24"/>
          <w:szCs w:val="24"/>
        </w:rPr>
        <w:t>−</w:t>
      </w:r>
      <w:r w:rsidR="001D13B7"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A (blank)] / [A (</w:t>
      </w:r>
      <w:r w:rsidR="00E94AD3" w:rsidRPr="00091EFF">
        <w:rPr>
          <w:rFonts w:ascii="Book Antiqua" w:hAnsi="Book Antiqua" w:cs="Times New Roman"/>
          <w:color w:val="000000"/>
          <w:sz w:val="24"/>
          <w:szCs w:val="24"/>
        </w:rPr>
        <w:t xml:space="preserve">control </w:t>
      </w:r>
      <w:r w:rsidRPr="00091EFF">
        <w:rPr>
          <w:rFonts w:ascii="Book Antiqua" w:hAnsi="Book Antiqua" w:cs="Times New Roman"/>
          <w:color w:val="000000"/>
          <w:sz w:val="24"/>
          <w:szCs w:val="24"/>
        </w:rPr>
        <w:t>group)</w:t>
      </w:r>
      <w:r w:rsidR="001D13B7" w:rsidRPr="00091EFF">
        <w:rPr>
          <w:rFonts w:ascii="Book Antiqua" w:hAnsi="Book Antiqua" w:cs="Times New Roman"/>
          <w:color w:val="000000"/>
          <w:sz w:val="24"/>
          <w:szCs w:val="24"/>
        </w:rPr>
        <w:t xml:space="preserve"> </w:t>
      </w:r>
      <w:r w:rsidR="001D13B7" w:rsidRPr="00091EFF">
        <w:rPr>
          <w:rFonts w:ascii="Book Antiqua" w:eastAsia="MS Gothic" w:hAnsi="Book Antiqua" w:cs="Times New Roman"/>
          <w:color w:val="000000"/>
          <w:sz w:val="24"/>
          <w:szCs w:val="24"/>
        </w:rPr>
        <w:t xml:space="preserve">− </w:t>
      </w:r>
      <w:r w:rsidRPr="00091EFF">
        <w:rPr>
          <w:rFonts w:ascii="Book Antiqua" w:hAnsi="Book Antiqua" w:cs="Times New Roman"/>
          <w:color w:val="000000"/>
          <w:sz w:val="24"/>
          <w:szCs w:val="24"/>
        </w:rPr>
        <w:t>A (blank)] × 100</w:t>
      </w:r>
      <w:r w:rsidR="004E5C24" w:rsidRPr="00091EFF">
        <w:rPr>
          <w:rFonts w:ascii="Book Antiqua" w:hAnsi="Book Antiqua" w:cs="Times New Roman"/>
          <w:color w:val="000000"/>
          <w:sz w:val="24"/>
          <w:szCs w:val="24"/>
        </w:rPr>
        <w:t xml:space="preserve">; where </w:t>
      </w:r>
      <w:r w:rsidRPr="00091EFF">
        <w:rPr>
          <w:rFonts w:ascii="Book Antiqua" w:hAnsi="Book Antiqua" w:cs="Times New Roman"/>
          <w:color w:val="000000"/>
          <w:sz w:val="24"/>
          <w:szCs w:val="24"/>
        </w:rPr>
        <w:t>A (transfection group</w:t>
      </w:r>
      <w:r w:rsidR="004E5C24" w:rsidRPr="00091EFF">
        <w:rPr>
          <w:rFonts w:ascii="Book Antiqua" w:hAnsi="Book Antiqua" w:cs="Times New Roman"/>
          <w:color w:val="000000"/>
          <w:sz w:val="24"/>
          <w:szCs w:val="24"/>
        </w:rPr>
        <w:t xml:space="preserve">) has </w:t>
      </w:r>
      <w:r w:rsidRPr="00091EFF">
        <w:rPr>
          <w:rFonts w:ascii="Book Antiqua" w:hAnsi="Book Antiqua" w:cs="Times New Roman"/>
          <w:color w:val="000000"/>
          <w:sz w:val="24"/>
          <w:szCs w:val="24"/>
        </w:rPr>
        <w:t>absorbance of wells with transfected cells and CCK8 solution;</w:t>
      </w:r>
      <w:r w:rsidR="001D13B7"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A (blank</w:t>
      </w:r>
      <w:r w:rsidR="004E5C24" w:rsidRPr="00091EFF">
        <w:rPr>
          <w:rFonts w:ascii="Book Antiqua" w:hAnsi="Book Antiqua" w:cs="Times New Roman"/>
          <w:color w:val="000000"/>
          <w:sz w:val="24"/>
          <w:szCs w:val="24"/>
        </w:rPr>
        <w:t xml:space="preserve">) has </w:t>
      </w:r>
      <w:r w:rsidRPr="00091EFF">
        <w:rPr>
          <w:rFonts w:ascii="Book Antiqua" w:hAnsi="Book Antiqua" w:cs="Times New Roman"/>
          <w:color w:val="000000"/>
          <w:sz w:val="24"/>
          <w:szCs w:val="24"/>
        </w:rPr>
        <w:t>absorbance of wells with medium and CCK8 solution, without cells;</w:t>
      </w:r>
      <w:r w:rsidR="001D13B7" w:rsidRPr="00091EFF">
        <w:rPr>
          <w:rFonts w:ascii="Book Antiqua" w:hAnsi="Book Antiqua" w:cs="Times New Roman"/>
          <w:color w:val="000000"/>
          <w:sz w:val="24"/>
          <w:szCs w:val="24"/>
        </w:rPr>
        <w:t xml:space="preserve"> </w:t>
      </w:r>
      <w:r w:rsidR="004E5C24" w:rsidRPr="00091EFF">
        <w:rPr>
          <w:rFonts w:ascii="Book Antiqua" w:hAnsi="Book Antiqua" w:cs="Times New Roman"/>
          <w:color w:val="000000"/>
          <w:sz w:val="24"/>
          <w:szCs w:val="24"/>
        </w:rPr>
        <w:t xml:space="preserve">and </w:t>
      </w:r>
      <w:r w:rsidRPr="00091EFF">
        <w:rPr>
          <w:rFonts w:ascii="Book Antiqua" w:hAnsi="Book Antiqua" w:cs="Times New Roman"/>
          <w:color w:val="000000"/>
          <w:sz w:val="24"/>
          <w:szCs w:val="24"/>
        </w:rPr>
        <w:t>A (</w:t>
      </w:r>
      <w:r w:rsidR="004E5C24" w:rsidRPr="00091EFF">
        <w:rPr>
          <w:rFonts w:ascii="Book Antiqua" w:hAnsi="Book Antiqua" w:cs="Times New Roman"/>
          <w:color w:val="000000"/>
          <w:sz w:val="24"/>
          <w:szCs w:val="24"/>
        </w:rPr>
        <w:t xml:space="preserve">control </w:t>
      </w:r>
      <w:r w:rsidRPr="00091EFF">
        <w:rPr>
          <w:rFonts w:ascii="Book Antiqua" w:hAnsi="Book Antiqua" w:cs="Times New Roman"/>
          <w:color w:val="000000"/>
          <w:sz w:val="24"/>
          <w:szCs w:val="24"/>
        </w:rPr>
        <w:t>group</w:t>
      </w:r>
      <w:r w:rsidR="004E5C24" w:rsidRPr="00091EFF">
        <w:rPr>
          <w:rFonts w:ascii="Book Antiqua" w:hAnsi="Book Antiqua" w:cs="Times New Roman"/>
          <w:color w:val="000000"/>
          <w:sz w:val="24"/>
          <w:szCs w:val="24"/>
        </w:rPr>
        <w:t xml:space="preserve">) has </w:t>
      </w:r>
      <w:r w:rsidRPr="00091EFF">
        <w:rPr>
          <w:rFonts w:ascii="Book Antiqua" w:hAnsi="Book Antiqua" w:cs="Times New Roman"/>
          <w:color w:val="000000"/>
          <w:sz w:val="24"/>
          <w:szCs w:val="24"/>
        </w:rPr>
        <w:t xml:space="preserve">absorbance of wells with </w:t>
      </w:r>
      <w:r w:rsidR="004E5C24" w:rsidRPr="00091EFF">
        <w:rPr>
          <w:rFonts w:ascii="Book Antiqua" w:hAnsi="Book Antiqua" w:cs="Times New Roman"/>
          <w:color w:val="000000"/>
          <w:sz w:val="24"/>
          <w:szCs w:val="24"/>
        </w:rPr>
        <w:t xml:space="preserve">control </w:t>
      </w:r>
      <w:r w:rsidRPr="00091EFF">
        <w:rPr>
          <w:rFonts w:ascii="Book Antiqua" w:hAnsi="Book Antiqua" w:cs="Times New Roman"/>
          <w:color w:val="000000"/>
          <w:sz w:val="24"/>
          <w:szCs w:val="24"/>
        </w:rPr>
        <w:t>group cells and CCK8 solution.</w:t>
      </w:r>
    </w:p>
    <w:p w14:paraId="477DB28A" w14:textId="77777777" w:rsidR="00F93F3D" w:rsidRPr="00091EFF" w:rsidRDefault="00F93F3D" w:rsidP="0078472F">
      <w:pPr>
        <w:widowControl/>
        <w:spacing w:line="360" w:lineRule="auto"/>
        <w:rPr>
          <w:rFonts w:ascii="Book Antiqua" w:hAnsi="Book Antiqua" w:cs="Times New Roman"/>
          <w:color w:val="000000"/>
          <w:sz w:val="24"/>
          <w:szCs w:val="24"/>
        </w:rPr>
      </w:pPr>
    </w:p>
    <w:p w14:paraId="3C373B90" w14:textId="77777777" w:rsidR="00F93F3D" w:rsidRPr="00091EFF" w:rsidRDefault="00F93F3D" w:rsidP="0078472F">
      <w:pPr>
        <w:widowControl/>
        <w:spacing w:line="360" w:lineRule="auto"/>
        <w:rPr>
          <w:rFonts w:ascii="Book Antiqua" w:hAnsi="Book Antiqua" w:cs="Times New Roman"/>
          <w:b/>
          <w:i/>
          <w:color w:val="000000"/>
          <w:sz w:val="24"/>
          <w:szCs w:val="24"/>
        </w:rPr>
      </w:pPr>
      <w:r w:rsidRPr="00091EFF">
        <w:rPr>
          <w:rFonts w:ascii="Book Antiqua" w:hAnsi="Book Antiqua" w:cs="Times New Roman"/>
          <w:b/>
          <w:i/>
          <w:color w:val="000000"/>
          <w:sz w:val="24"/>
          <w:szCs w:val="24"/>
        </w:rPr>
        <w:t>Western blot</w:t>
      </w:r>
      <w:r w:rsidR="001D13B7" w:rsidRPr="00091EFF">
        <w:rPr>
          <w:rFonts w:ascii="Book Antiqua" w:hAnsi="Book Antiqua" w:cs="Times New Roman"/>
          <w:b/>
          <w:i/>
          <w:color w:val="000000"/>
          <w:sz w:val="24"/>
          <w:szCs w:val="24"/>
        </w:rPr>
        <w:t>ting</w:t>
      </w:r>
    </w:p>
    <w:p w14:paraId="2DF4DE94" w14:textId="77777777" w:rsidR="00F93F3D" w:rsidRPr="00091EFF" w:rsidRDefault="00B67092" w:rsidP="0078472F">
      <w:pPr>
        <w:widowControl/>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 xml:space="preserve">After 48 h transfection, the cells </w:t>
      </w:r>
      <w:r w:rsidR="003216C2" w:rsidRPr="00091EFF">
        <w:rPr>
          <w:rFonts w:ascii="Book Antiqua" w:hAnsi="Book Antiqua" w:cs="Times New Roman"/>
          <w:color w:val="000000"/>
          <w:sz w:val="24"/>
          <w:szCs w:val="24"/>
        </w:rPr>
        <w:t xml:space="preserve">in </w:t>
      </w:r>
      <w:r w:rsidRPr="00091EFF">
        <w:rPr>
          <w:rFonts w:ascii="Book Antiqua" w:hAnsi="Book Antiqua" w:cs="Times New Roman"/>
          <w:color w:val="000000"/>
          <w:sz w:val="24"/>
          <w:szCs w:val="24"/>
        </w:rPr>
        <w:t xml:space="preserve">each group were collected, washed several times with pre-cooled </w:t>
      </w:r>
      <w:r w:rsidR="003216C2" w:rsidRPr="00091EFF">
        <w:rPr>
          <w:rFonts w:ascii="Book Antiqua" w:hAnsi="Book Antiqua" w:cs="Times New Roman"/>
          <w:color w:val="000000"/>
          <w:sz w:val="24"/>
          <w:szCs w:val="24"/>
        </w:rPr>
        <w:t>phosphate-buffered saline</w:t>
      </w:r>
      <w:r w:rsidRPr="00091EFF">
        <w:rPr>
          <w:rFonts w:ascii="Book Antiqua" w:hAnsi="Book Antiqua" w:cs="Times New Roman"/>
          <w:color w:val="000000"/>
          <w:sz w:val="24"/>
          <w:szCs w:val="24"/>
        </w:rPr>
        <w:t xml:space="preserve">, and the cells were scraped off, and the pellet was centrifuged at 1000 rpm/min. The cells were lysed, centrifuged, and the supernatant was collected. The extracted protein concentration was determined using the BCA method. </w:t>
      </w:r>
      <w:r w:rsidR="003216C2" w:rsidRPr="00091EFF">
        <w:rPr>
          <w:rFonts w:ascii="Book Antiqua" w:hAnsi="Book Antiqua" w:cs="Times New Roman"/>
          <w:color w:val="000000"/>
          <w:sz w:val="24"/>
          <w:szCs w:val="24"/>
        </w:rPr>
        <w:t>Fifty micrograms</w:t>
      </w:r>
      <w:r w:rsidRPr="00091EFF">
        <w:rPr>
          <w:rFonts w:ascii="Book Antiqua" w:hAnsi="Book Antiqua" w:cs="Times New Roman"/>
          <w:color w:val="000000"/>
          <w:sz w:val="24"/>
          <w:szCs w:val="24"/>
        </w:rPr>
        <w:t xml:space="preserve"> of protein and loading buffer (5</w:t>
      </w:r>
      <w:r w:rsidR="003216C2" w:rsidRPr="00091EFF">
        <w:rPr>
          <w:rFonts w:ascii="Book Antiqua" w:hAnsi="Book Antiqua" w:cs="Times New Roman"/>
          <w:color w:val="000000"/>
          <w:sz w:val="24"/>
          <w:szCs w:val="24"/>
        </w:rPr>
        <w:t>×</w:t>
      </w:r>
      <w:r w:rsidRPr="00091EFF">
        <w:rPr>
          <w:rFonts w:ascii="Book Antiqua" w:hAnsi="Book Antiqua" w:cs="Times New Roman"/>
          <w:color w:val="000000"/>
          <w:sz w:val="24"/>
          <w:szCs w:val="24"/>
        </w:rPr>
        <w:t>) were mixed at a ratio of 4:</w:t>
      </w:r>
      <w:r w:rsidR="003216C2"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1, heated in a boiling water bath, fully denatured, cooled to room temperature, and loaded. SDS-PAGE was performed and the film was transferred</w:t>
      </w:r>
      <w:r w:rsidR="003216C2" w:rsidRPr="00091EFF">
        <w:rPr>
          <w:rFonts w:ascii="Book Antiqua" w:hAnsi="Book Antiqua" w:cs="Times New Roman"/>
          <w:color w:val="000000"/>
          <w:sz w:val="24"/>
          <w:szCs w:val="24"/>
        </w:rPr>
        <w:t xml:space="preserve"> to a</w:t>
      </w:r>
      <w:r w:rsidRPr="00091EFF">
        <w:rPr>
          <w:rFonts w:ascii="Book Antiqua" w:hAnsi="Book Antiqua" w:cs="Times New Roman"/>
          <w:color w:val="000000"/>
          <w:sz w:val="24"/>
          <w:szCs w:val="24"/>
        </w:rPr>
        <w:t xml:space="preserve"> PVDF membrane</w:t>
      </w:r>
      <w:r w:rsidR="003216C2" w:rsidRPr="00091EFF">
        <w:rPr>
          <w:rFonts w:ascii="Book Antiqua" w:hAnsi="Book Antiqua" w:cs="Times New Roman"/>
          <w:color w:val="000000"/>
          <w:sz w:val="24"/>
          <w:szCs w:val="24"/>
        </w:rPr>
        <w:t>,</w:t>
      </w:r>
      <w:r w:rsidRPr="00091EFF">
        <w:rPr>
          <w:rFonts w:ascii="Book Antiqua" w:hAnsi="Book Antiqua" w:cs="Times New Roman"/>
          <w:color w:val="000000"/>
          <w:sz w:val="24"/>
          <w:szCs w:val="24"/>
        </w:rPr>
        <w:t xml:space="preserve"> </w:t>
      </w:r>
      <w:r w:rsidR="003216C2" w:rsidRPr="00091EFF">
        <w:rPr>
          <w:rFonts w:ascii="Book Antiqua" w:hAnsi="Book Antiqua" w:cs="Times New Roman"/>
          <w:color w:val="000000"/>
          <w:sz w:val="24"/>
          <w:szCs w:val="24"/>
        </w:rPr>
        <w:t xml:space="preserve">which </w:t>
      </w:r>
      <w:r w:rsidRPr="00091EFF">
        <w:rPr>
          <w:rFonts w:ascii="Book Antiqua" w:hAnsi="Book Antiqua" w:cs="Times New Roman"/>
          <w:color w:val="000000"/>
          <w:sz w:val="24"/>
          <w:szCs w:val="24"/>
        </w:rPr>
        <w:t xml:space="preserve">was </w:t>
      </w:r>
      <w:r w:rsidR="003216C2" w:rsidRPr="00091EFF">
        <w:rPr>
          <w:rFonts w:ascii="Book Antiqua" w:hAnsi="Book Antiqua" w:cs="Times New Roman"/>
          <w:color w:val="000000"/>
          <w:sz w:val="24"/>
          <w:szCs w:val="24"/>
        </w:rPr>
        <w:t>removed</w:t>
      </w:r>
      <w:r w:rsidRPr="00091EFF">
        <w:rPr>
          <w:rFonts w:ascii="Book Antiqua" w:hAnsi="Book Antiqua" w:cs="Times New Roman"/>
          <w:color w:val="000000"/>
          <w:sz w:val="24"/>
          <w:szCs w:val="24"/>
        </w:rPr>
        <w:t>, labeled, shaken at 37°C, and 5% blocking solution (</w:t>
      </w:r>
      <w:r w:rsidR="003216C2" w:rsidRPr="00091EFF">
        <w:rPr>
          <w:rFonts w:ascii="Book Antiqua" w:hAnsi="Book Antiqua" w:cs="Times New Roman"/>
          <w:color w:val="000000"/>
          <w:sz w:val="24"/>
          <w:szCs w:val="24"/>
        </w:rPr>
        <w:t xml:space="preserve">30 mL </w:t>
      </w:r>
      <w:r w:rsidRPr="00091EFF">
        <w:rPr>
          <w:rFonts w:ascii="Book Antiqua" w:hAnsi="Book Antiqua" w:cs="Times New Roman"/>
          <w:color w:val="000000"/>
          <w:sz w:val="24"/>
          <w:szCs w:val="24"/>
        </w:rPr>
        <w:t>TBST</w:t>
      </w:r>
      <w:r w:rsidR="003216C2" w:rsidRPr="00091EFF">
        <w:rPr>
          <w:rFonts w:ascii="Book Antiqua" w:hAnsi="Book Antiqua" w:cs="Times New Roman"/>
          <w:color w:val="000000"/>
          <w:sz w:val="24"/>
          <w:szCs w:val="24"/>
        </w:rPr>
        <w:t xml:space="preserve"> and 1.5 g</w:t>
      </w:r>
      <w:r w:rsidRPr="00091EFF">
        <w:rPr>
          <w:rFonts w:ascii="Book Antiqua" w:hAnsi="Book Antiqua" w:cs="Times New Roman"/>
          <w:color w:val="000000"/>
          <w:sz w:val="24"/>
          <w:szCs w:val="24"/>
        </w:rPr>
        <w:t xml:space="preserve"> skim</w:t>
      </w:r>
      <w:r w:rsidR="003216C2" w:rsidRPr="00091EFF">
        <w:rPr>
          <w:rFonts w:ascii="Book Antiqua" w:hAnsi="Book Antiqua" w:cs="Times New Roman"/>
          <w:color w:val="000000"/>
          <w:sz w:val="24"/>
          <w:szCs w:val="24"/>
        </w:rPr>
        <w:t>med</w:t>
      </w:r>
      <w:r w:rsidRPr="00091EFF">
        <w:rPr>
          <w:rFonts w:ascii="Book Antiqua" w:hAnsi="Book Antiqua" w:cs="Times New Roman"/>
          <w:color w:val="000000"/>
          <w:sz w:val="24"/>
          <w:szCs w:val="24"/>
        </w:rPr>
        <w:t xml:space="preserve"> milk powder) was added and </w:t>
      </w:r>
      <w:r w:rsidR="003216C2" w:rsidRPr="00091EFF">
        <w:rPr>
          <w:rFonts w:ascii="Book Antiqua" w:hAnsi="Book Antiqua" w:cs="Times New Roman"/>
          <w:color w:val="000000"/>
          <w:sz w:val="24"/>
          <w:szCs w:val="24"/>
        </w:rPr>
        <w:t xml:space="preserve">the membrane was </w:t>
      </w:r>
      <w:r w:rsidRPr="00091EFF">
        <w:rPr>
          <w:rFonts w:ascii="Book Antiqua" w:hAnsi="Book Antiqua" w:cs="Times New Roman"/>
          <w:color w:val="000000"/>
          <w:sz w:val="24"/>
          <w:szCs w:val="24"/>
        </w:rPr>
        <w:t xml:space="preserve">blocked for 2 h. Primary </w:t>
      </w:r>
      <w:r w:rsidR="003216C2" w:rsidRPr="00091EFF">
        <w:rPr>
          <w:rFonts w:ascii="Book Antiqua" w:hAnsi="Book Antiqua" w:cs="Times New Roman"/>
          <w:color w:val="000000"/>
          <w:sz w:val="24"/>
          <w:szCs w:val="24"/>
        </w:rPr>
        <w:t xml:space="preserve">antibodies to </w:t>
      </w:r>
      <w:r w:rsidRPr="00091EFF">
        <w:rPr>
          <w:rFonts w:ascii="Book Antiqua" w:hAnsi="Book Antiqua" w:cs="Times New Roman"/>
          <w:color w:val="000000"/>
          <w:sz w:val="24"/>
          <w:szCs w:val="24"/>
        </w:rPr>
        <w:t>LSD1 1:</w:t>
      </w:r>
      <w:r w:rsidR="003216C2"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1000, VEGF-C 1:</w:t>
      </w:r>
      <w:r w:rsidR="003216C2"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300, p-PI3K 1:</w:t>
      </w:r>
      <w:r w:rsidR="003216C2"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500, PI3K 1:</w:t>
      </w:r>
      <w:r w:rsidR="003216C2"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400, p-AKT 1:</w:t>
      </w:r>
      <w:r w:rsidR="003216C2"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400, AKT 1:</w:t>
      </w:r>
      <w:r w:rsidR="003216C2"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1000, VEGFR-3 1:</w:t>
      </w:r>
      <w:r w:rsidR="003216C2"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600, MMP-2 1: 600, MMP-9 1:</w:t>
      </w:r>
      <w:r w:rsidR="003216C2"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 xml:space="preserve">800, </w:t>
      </w:r>
      <w:r w:rsidR="003216C2" w:rsidRPr="00091EFF">
        <w:rPr>
          <w:rFonts w:ascii="Book Antiqua" w:hAnsi="Book Antiqua" w:cs="Times New Roman"/>
          <w:color w:val="000000"/>
          <w:sz w:val="24"/>
          <w:szCs w:val="24"/>
        </w:rPr>
        <w:t xml:space="preserve">and </w:t>
      </w:r>
      <w:r w:rsidRPr="00091EFF">
        <w:rPr>
          <w:rFonts w:ascii="Book Antiqua" w:hAnsi="Book Antiqua" w:cs="Times New Roman"/>
          <w:color w:val="000000"/>
          <w:sz w:val="24"/>
          <w:szCs w:val="24"/>
        </w:rPr>
        <w:t>β-actin</w:t>
      </w:r>
      <w:r w:rsidR="003216C2"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1: 2000</w:t>
      </w:r>
      <w:r w:rsidR="003216C2" w:rsidRPr="00091EFF">
        <w:rPr>
          <w:rFonts w:ascii="Book Antiqua" w:hAnsi="Book Antiqua" w:cs="Times New Roman"/>
          <w:color w:val="000000"/>
          <w:sz w:val="24"/>
          <w:szCs w:val="24"/>
        </w:rPr>
        <w:t xml:space="preserve"> were added. The </w:t>
      </w:r>
      <w:r w:rsidRPr="00091EFF">
        <w:rPr>
          <w:rFonts w:ascii="Book Antiqua" w:hAnsi="Book Antiqua" w:cs="Times New Roman"/>
          <w:color w:val="000000"/>
          <w:sz w:val="24"/>
          <w:szCs w:val="24"/>
        </w:rPr>
        <w:t xml:space="preserve">PVDF membrane was placed in a </w:t>
      </w:r>
      <w:r w:rsidR="003216C2" w:rsidRPr="00091EFF">
        <w:rPr>
          <w:rFonts w:ascii="Book Antiqua" w:hAnsi="Book Antiqua" w:cs="Times New Roman"/>
          <w:color w:val="000000"/>
          <w:sz w:val="24"/>
          <w:szCs w:val="24"/>
        </w:rPr>
        <w:t>solution of horseradish-peroxidase</w:t>
      </w:r>
      <w:r w:rsidRPr="00091EFF">
        <w:rPr>
          <w:rFonts w:ascii="Book Antiqua" w:hAnsi="Book Antiqua" w:cs="Times New Roman"/>
          <w:color w:val="000000"/>
          <w:sz w:val="24"/>
          <w:szCs w:val="24"/>
        </w:rPr>
        <w:t>-conjugated secondary antibody (1:</w:t>
      </w:r>
      <w:r w:rsidR="003216C2"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5000) diluted with 5% skim</w:t>
      </w:r>
      <w:r w:rsidR="003216C2" w:rsidRPr="00091EFF">
        <w:rPr>
          <w:rFonts w:ascii="Book Antiqua" w:hAnsi="Book Antiqua" w:cs="Times New Roman"/>
          <w:color w:val="000000"/>
          <w:sz w:val="24"/>
          <w:szCs w:val="24"/>
        </w:rPr>
        <w:t>med</w:t>
      </w:r>
      <w:r w:rsidRPr="00091EFF">
        <w:rPr>
          <w:rFonts w:ascii="Book Antiqua" w:hAnsi="Book Antiqua" w:cs="Times New Roman"/>
          <w:color w:val="000000"/>
          <w:sz w:val="24"/>
          <w:szCs w:val="24"/>
        </w:rPr>
        <w:t xml:space="preserve"> milk powder </w:t>
      </w:r>
      <w:r w:rsidR="003216C2" w:rsidRPr="00091EFF">
        <w:rPr>
          <w:rFonts w:ascii="Book Antiqua" w:hAnsi="Book Antiqua" w:cs="Times New Roman"/>
          <w:color w:val="000000"/>
          <w:sz w:val="24"/>
          <w:szCs w:val="24"/>
        </w:rPr>
        <w:t xml:space="preserve">and </w:t>
      </w:r>
      <w:r w:rsidRPr="00091EFF">
        <w:rPr>
          <w:rFonts w:ascii="Book Antiqua" w:hAnsi="Book Antiqua" w:cs="Times New Roman"/>
          <w:color w:val="000000"/>
          <w:sz w:val="24"/>
          <w:szCs w:val="24"/>
        </w:rPr>
        <w:t>TBST, and incubated at 37°C for 1 h. The film was washed, developed, and fixed, and the image was observed and saved using a gel imaging system. Gray value analysis was performed using Quantity One software.</w:t>
      </w:r>
    </w:p>
    <w:p w14:paraId="260B9062" w14:textId="77777777" w:rsidR="00B67092" w:rsidRPr="00091EFF" w:rsidRDefault="00B67092" w:rsidP="0078472F">
      <w:pPr>
        <w:widowControl/>
        <w:spacing w:line="360" w:lineRule="auto"/>
        <w:rPr>
          <w:rFonts w:ascii="Book Antiqua" w:hAnsi="Book Antiqua" w:cs="Times New Roman"/>
          <w:color w:val="000000"/>
          <w:sz w:val="24"/>
          <w:szCs w:val="24"/>
        </w:rPr>
      </w:pPr>
    </w:p>
    <w:p w14:paraId="24AED76B" w14:textId="77777777" w:rsidR="00B67092" w:rsidRPr="00091EFF" w:rsidRDefault="00B67092" w:rsidP="0078472F">
      <w:pPr>
        <w:widowControl/>
        <w:spacing w:line="360" w:lineRule="auto"/>
        <w:rPr>
          <w:rFonts w:ascii="Book Antiqua" w:hAnsi="Book Antiqua" w:cs="Times New Roman"/>
          <w:b/>
          <w:i/>
          <w:color w:val="000000"/>
          <w:sz w:val="24"/>
          <w:szCs w:val="24"/>
        </w:rPr>
      </w:pPr>
      <w:r w:rsidRPr="00091EFF">
        <w:rPr>
          <w:rFonts w:ascii="Book Antiqua" w:hAnsi="Book Antiqua" w:cs="Times New Roman"/>
          <w:b/>
          <w:i/>
          <w:color w:val="000000"/>
          <w:sz w:val="24"/>
          <w:szCs w:val="24"/>
        </w:rPr>
        <w:t>Transwell invasion experiment</w:t>
      </w:r>
    </w:p>
    <w:p w14:paraId="628AF936" w14:textId="77777777" w:rsidR="0041534D" w:rsidRPr="00091EFF" w:rsidRDefault="00B67092" w:rsidP="0078472F">
      <w:pPr>
        <w:widowControl/>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 xml:space="preserve">Two groups of cells in logarithmic growth phase were taken, resuspended in serum-free medium, and 200 </w:t>
      </w:r>
      <w:r w:rsidR="003216C2" w:rsidRPr="00091EFF">
        <w:rPr>
          <w:rFonts w:ascii="Book Antiqua" w:hAnsi="Book Antiqua" w:cs="Times New Roman"/>
          <w:color w:val="000000"/>
          <w:sz w:val="24"/>
          <w:szCs w:val="24"/>
        </w:rPr>
        <w:t>μL</w:t>
      </w:r>
      <w:r w:rsidRPr="00091EFF">
        <w:rPr>
          <w:rFonts w:ascii="Book Antiqua" w:hAnsi="Book Antiqua" w:cs="Times New Roman"/>
          <w:color w:val="000000"/>
          <w:sz w:val="24"/>
          <w:szCs w:val="24"/>
        </w:rPr>
        <w:t xml:space="preserve"> of cell suspension was added to a Transwel</w:t>
      </w:r>
      <w:r w:rsidR="00F754EB" w:rsidRPr="00091EFF">
        <w:rPr>
          <w:rFonts w:ascii="Book Antiqua" w:hAnsi="Book Antiqua" w:cs="Times New Roman"/>
          <w:color w:val="000000"/>
          <w:sz w:val="24"/>
          <w:szCs w:val="24"/>
        </w:rPr>
        <w:t>l chamber coated with Matrigel m</w:t>
      </w:r>
      <w:r w:rsidRPr="00091EFF">
        <w:rPr>
          <w:rFonts w:ascii="Book Antiqua" w:hAnsi="Book Antiqua" w:cs="Times New Roman"/>
          <w:color w:val="000000"/>
          <w:sz w:val="24"/>
          <w:szCs w:val="24"/>
        </w:rPr>
        <w:t>atri</w:t>
      </w:r>
      <w:r w:rsidR="00F754EB" w:rsidRPr="00091EFF">
        <w:rPr>
          <w:rFonts w:ascii="Book Antiqua" w:hAnsi="Book Antiqua" w:cs="Times New Roman"/>
          <w:color w:val="000000"/>
          <w:sz w:val="24"/>
          <w:szCs w:val="24"/>
        </w:rPr>
        <w:t>x</w:t>
      </w:r>
      <w:r w:rsidRPr="00091EFF">
        <w:rPr>
          <w:rFonts w:ascii="Book Antiqua" w:hAnsi="Book Antiqua" w:cs="Times New Roman"/>
          <w:color w:val="000000"/>
          <w:sz w:val="24"/>
          <w:szCs w:val="24"/>
        </w:rPr>
        <w:t>.</w:t>
      </w:r>
      <w:r w:rsidR="00F754EB" w:rsidRPr="00091EFF">
        <w:rPr>
          <w:rFonts w:ascii="Book Antiqua" w:hAnsi="Book Antiqua" w:cs="Times New Roman"/>
          <w:color w:val="000000"/>
          <w:sz w:val="24"/>
          <w:szCs w:val="24"/>
        </w:rPr>
        <w:t xml:space="preserve"> </w:t>
      </w:r>
      <w:r w:rsidR="003216C2" w:rsidRPr="00091EFF">
        <w:rPr>
          <w:rFonts w:ascii="Book Antiqua" w:hAnsi="Book Antiqua" w:cs="Times New Roman"/>
          <w:color w:val="000000"/>
          <w:sz w:val="24"/>
          <w:szCs w:val="24"/>
        </w:rPr>
        <w:t>Six hundred microliters</w:t>
      </w:r>
      <w:r w:rsidR="00F754EB" w:rsidRPr="00091EFF">
        <w:rPr>
          <w:rFonts w:ascii="Book Antiqua" w:hAnsi="Book Antiqua" w:cs="Times New Roman"/>
          <w:color w:val="000000"/>
          <w:sz w:val="24"/>
          <w:szCs w:val="24"/>
        </w:rPr>
        <w:t xml:space="preserve"> of complete medium was added to the lower chamber. After 24 h, the cells in the upper chamber were removed with a cotton swab, and the chamber was air</w:t>
      </w:r>
      <w:r w:rsidR="003216C2" w:rsidRPr="00091EFF">
        <w:rPr>
          <w:rFonts w:ascii="Book Antiqua" w:hAnsi="Book Antiqua" w:cs="Times New Roman"/>
          <w:color w:val="000000"/>
          <w:sz w:val="24"/>
          <w:szCs w:val="24"/>
        </w:rPr>
        <w:t xml:space="preserve"> </w:t>
      </w:r>
      <w:r w:rsidR="00F754EB" w:rsidRPr="00091EFF">
        <w:rPr>
          <w:rFonts w:ascii="Book Antiqua" w:hAnsi="Book Antiqua" w:cs="Times New Roman"/>
          <w:color w:val="000000"/>
          <w:sz w:val="24"/>
          <w:szCs w:val="24"/>
        </w:rPr>
        <w:t xml:space="preserve">dried, placed on a glass slide, fixed in 4% paraformaldehyde, stained with 0.1% crystal violet, and observed under an inverted microscope, and </w:t>
      </w:r>
      <w:r w:rsidR="0041534D" w:rsidRPr="00091EFF">
        <w:rPr>
          <w:rFonts w:ascii="Book Antiqua" w:hAnsi="Book Antiqua" w:cs="Times New Roman"/>
          <w:color w:val="000000"/>
          <w:sz w:val="24"/>
          <w:szCs w:val="24"/>
        </w:rPr>
        <w:t>10 fields of view were selected to c</w:t>
      </w:r>
      <w:r w:rsidR="00F754EB" w:rsidRPr="00091EFF">
        <w:rPr>
          <w:rFonts w:ascii="Book Antiqua" w:hAnsi="Book Antiqua" w:cs="Times New Roman"/>
          <w:color w:val="000000"/>
          <w:sz w:val="24"/>
          <w:szCs w:val="24"/>
        </w:rPr>
        <w:t xml:space="preserve">ount and </w:t>
      </w:r>
      <w:r w:rsidR="0041534D" w:rsidRPr="00091EFF">
        <w:rPr>
          <w:rFonts w:ascii="Book Antiqua" w:hAnsi="Book Antiqua" w:cs="Times New Roman"/>
          <w:color w:val="000000"/>
          <w:sz w:val="24"/>
          <w:szCs w:val="24"/>
        </w:rPr>
        <w:t>photo</w:t>
      </w:r>
      <w:r w:rsidR="003216C2" w:rsidRPr="00091EFF">
        <w:rPr>
          <w:rFonts w:ascii="Book Antiqua" w:hAnsi="Book Antiqua" w:cs="Times New Roman"/>
          <w:color w:val="000000"/>
          <w:sz w:val="24"/>
          <w:szCs w:val="24"/>
        </w:rPr>
        <w:t>graph</w:t>
      </w:r>
      <w:r w:rsidR="0041534D" w:rsidRPr="00091EFF">
        <w:rPr>
          <w:rFonts w:ascii="Book Antiqua" w:hAnsi="Book Antiqua" w:cs="Times New Roman"/>
          <w:color w:val="000000"/>
          <w:sz w:val="24"/>
          <w:szCs w:val="24"/>
        </w:rPr>
        <w:t>s</w:t>
      </w:r>
      <w:r w:rsidR="003216C2" w:rsidRPr="00091EFF">
        <w:rPr>
          <w:rFonts w:ascii="Book Antiqua" w:hAnsi="Book Antiqua" w:cs="Times New Roman"/>
          <w:color w:val="000000"/>
          <w:sz w:val="24"/>
          <w:szCs w:val="24"/>
        </w:rPr>
        <w:t xml:space="preserve"> were taken.</w:t>
      </w:r>
    </w:p>
    <w:p w14:paraId="0887888D" w14:textId="77777777" w:rsidR="0041534D" w:rsidRPr="00091EFF" w:rsidRDefault="0041534D" w:rsidP="0078472F">
      <w:pPr>
        <w:widowControl/>
        <w:spacing w:line="360" w:lineRule="auto"/>
        <w:rPr>
          <w:rFonts w:ascii="Book Antiqua" w:hAnsi="Book Antiqua" w:cs="Times New Roman"/>
          <w:color w:val="000000"/>
          <w:sz w:val="24"/>
          <w:szCs w:val="24"/>
        </w:rPr>
      </w:pPr>
    </w:p>
    <w:p w14:paraId="528E4D55" w14:textId="77777777" w:rsidR="00B67092" w:rsidRPr="00091EFF" w:rsidRDefault="0041534D" w:rsidP="0078472F">
      <w:pPr>
        <w:widowControl/>
        <w:spacing w:line="360" w:lineRule="auto"/>
        <w:rPr>
          <w:rFonts w:ascii="Book Antiqua" w:hAnsi="Book Antiqua" w:cs="Times New Roman"/>
          <w:b/>
          <w:i/>
          <w:color w:val="000000"/>
          <w:sz w:val="24"/>
          <w:szCs w:val="24"/>
        </w:rPr>
      </w:pPr>
      <w:r w:rsidRPr="00091EFF">
        <w:rPr>
          <w:rFonts w:ascii="Book Antiqua" w:hAnsi="Book Antiqua" w:cs="Times New Roman"/>
          <w:b/>
          <w:i/>
          <w:color w:val="000000"/>
          <w:sz w:val="24"/>
          <w:szCs w:val="24"/>
        </w:rPr>
        <w:t>Statistic</w:t>
      </w:r>
      <w:r w:rsidR="003216C2" w:rsidRPr="00091EFF">
        <w:rPr>
          <w:rFonts w:ascii="Book Antiqua" w:hAnsi="Book Antiqua" w:cs="Times New Roman"/>
          <w:b/>
          <w:i/>
          <w:color w:val="000000"/>
          <w:sz w:val="24"/>
          <w:szCs w:val="24"/>
        </w:rPr>
        <w:t>al analysis</w:t>
      </w:r>
    </w:p>
    <w:p w14:paraId="383993FD" w14:textId="77777777" w:rsidR="0041534D" w:rsidRPr="00091EFF" w:rsidRDefault="0041534D" w:rsidP="0078472F">
      <w:pPr>
        <w:widowControl/>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 xml:space="preserve">Statistical analysis was performed using SPSS </w:t>
      </w:r>
      <w:r w:rsidR="003216C2" w:rsidRPr="00091EFF">
        <w:rPr>
          <w:rFonts w:ascii="Book Antiqua" w:hAnsi="Book Antiqua" w:cs="Times New Roman"/>
          <w:color w:val="000000"/>
          <w:sz w:val="24"/>
          <w:szCs w:val="24"/>
        </w:rPr>
        <w:t xml:space="preserve">version </w:t>
      </w:r>
      <w:r w:rsidRPr="00091EFF">
        <w:rPr>
          <w:rFonts w:ascii="Book Antiqua" w:hAnsi="Book Antiqua" w:cs="Times New Roman"/>
          <w:color w:val="000000"/>
          <w:sz w:val="24"/>
          <w:szCs w:val="24"/>
        </w:rPr>
        <w:t xml:space="preserve">20.0. All values were expressed as median (M) and interquartile range (Q) for the differences </w:t>
      </w:r>
      <w:r w:rsidR="003216C2" w:rsidRPr="00091EFF">
        <w:rPr>
          <w:rFonts w:ascii="Book Antiqua" w:hAnsi="Book Antiqua" w:cs="Times New Roman"/>
          <w:color w:val="000000"/>
          <w:sz w:val="24"/>
          <w:szCs w:val="24"/>
        </w:rPr>
        <w:t xml:space="preserve">in </w:t>
      </w:r>
      <w:r w:rsidRPr="00091EFF">
        <w:rPr>
          <w:rFonts w:ascii="Book Antiqua" w:hAnsi="Book Antiqua" w:cs="Times New Roman"/>
          <w:color w:val="000000"/>
          <w:sz w:val="24"/>
          <w:szCs w:val="24"/>
        </w:rPr>
        <w:t xml:space="preserve">protein expression, cell proliferation and </w:t>
      </w:r>
      <w:r w:rsidR="003216C2" w:rsidRPr="00091EFF">
        <w:rPr>
          <w:rFonts w:ascii="Book Antiqua" w:hAnsi="Book Antiqua" w:cs="Times New Roman"/>
          <w:color w:val="000000"/>
          <w:sz w:val="24"/>
          <w:szCs w:val="24"/>
        </w:rPr>
        <w:t xml:space="preserve">cell </w:t>
      </w:r>
      <w:r w:rsidRPr="00091EFF">
        <w:rPr>
          <w:rFonts w:ascii="Book Antiqua" w:hAnsi="Book Antiqua" w:cs="Times New Roman"/>
          <w:color w:val="000000"/>
          <w:sz w:val="24"/>
          <w:szCs w:val="24"/>
        </w:rPr>
        <w:t>invasion between the two groups. Mann</w:t>
      </w:r>
      <w:r w:rsidR="003216C2" w:rsidRPr="00091EFF">
        <w:rPr>
          <w:rFonts w:ascii="Book Antiqua" w:hAnsi="Book Antiqua" w:cs="Times New Roman"/>
          <w:color w:val="000000"/>
          <w:sz w:val="24"/>
          <w:szCs w:val="24"/>
        </w:rPr>
        <w:t>–</w:t>
      </w:r>
      <w:r w:rsidRPr="00091EFF">
        <w:rPr>
          <w:rFonts w:ascii="Book Antiqua" w:hAnsi="Book Antiqua" w:cs="Times New Roman"/>
          <w:color w:val="000000"/>
          <w:sz w:val="24"/>
          <w:szCs w:val="24"/>
        </w:rPr>
        <w:t xml:space="preserve">Whitney </w:t>
      </w:r>
      <w:r w:rsidRPr="00091EFF">
        <w:rPr>
          <w:rFonts w:ascii="Book Antiqua" w:hAnsi="Book Antiqua" w:cs="Times New Roman"/>
          <w:i/>
          <w:color w:val="000000"/>
          <w:sz w:val="24"/>
          <w:szCs w:val="24"/>
        </w:rPr>
        <w:t>U</w:t>
      </w:r>
      <w:r w:rsidRPr="00091EFF">
        <w:rPr>
          <w:rFonts w:ascii="Book Antiqua" w:hAnsi="Book Antiqua" w:cs="Times New Roman"/>
          <w:color w:val="000000"/>
          <w:sz w:val="24"/>
          <w:szCs w:val="24"/>
        </w:rPr>
        <w:t xml:space="preserve"> test was performed, α</w:t>
      </w:r>
      <w:r w:rsidR="003216C2"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w:t>
      </w:r>
      <w:r w:rsidR="003216C2"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 xml:space="preserve">0.05. The relationship between LSD1 expression and clinical and pathological parameters was tested by </w:t>
      </w:r>
      <w:r w:rsidR="003216C2" w:rsidRPr="00091EFF">
        <w:rPr>
          <w:rFonts w:ascii="Book Antiqua" w:hAnsi="Book Antiqua" w:cs="Times New Roman"/>
          <w:color w:val="000000"/>
          <w:sz w:val="24"/>
          <w:szCs w:val="24"/>
        </w:rPr>
        <w:t>χ</w:t>
      </w:r>
      <w:r w:rsidR="003216C2" w:rsidRPr="00091EFF">
        <w:rPr>
          <w:rFonts w:ascii="Book Antiqua" w:hAnsi="Book Antiqua" w:cs="Times New Roman"/>
          <w:color w:val="000000"/>
          <w:sz w:val="24"/>
          <w:szCs w:val="24"/>
          <w:vertAlign w:val="superscript"/>
        </w:rPr>
        <w:t>2</w:t>
      </w:r>
      <w:r w:rsidR="003216C2"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 xml:space="preserve">test. </w:t>
      </w:r>
      <w:r w:rsidRPr="00091EFF">
        <w:rPr>
          <w:rFonts w:ascii="Book Antiqua" w:hAnsi="Book Antiqua" w:cs="Times New Roman"/>
          <w:i/>
          <w:color w:val="000000"/>
          <w:sz w:val="24"/>
          <w:szCs w:val="24"/>
        </w:rPr>
        <w:t>P</w:t>
      </w:r>
      <w:r w:rsidRPr="00091EFF">
        <w:rPr>
          <w:rFonts w:ascii="Book Antiqua" w:hAnsi="Book Antiqua" w:cs="Times New Roman"/>
          <w:color w:val="000000"/>
          <w:sz w:val="24"/>
          <w:szCs w:val="24"/>
        </w:rPr>
        <w:t xml:space="preserve"> &lt; 0.05 was considered statistically significant.</w:t>
      </w:r>
    </w:p>
    <w:p w14:paraId="13EF3026" w14:textId="77777777" w:rsidR="0009258D" w:rsidRPr="00091EFF" w:rsidRDefault="0009258D" w:rsidP="0078472F">
      <w:pPr>
        <w:widowControl/>
        <w:spacing w:line="360" w:lineRule="auto"/>
        <w:rPr>
          <w:rFonts w:ascii="Book Antiqua" w:hAnsi="Book Antiqua"/>
          <w:color w:val="000000"/>
          <w:sz w:val="24"/>
          <w:szCs w:val="24"/>
        </w:rPr>
      </w:pPr>
    </w:p>
    <w:p w14:paraId="5A16D01C" w14:textId="77777777" w:rsidR="0041534D" w:rsidRPr="00091EFF" w:rsidRDefault="0041534D" w:rsidP="0078472F">
      <w:pPr>
        <w:widowControl/>
        <w:spacing w:line="360" w:lineRule="auto"/>
        <w:rPr>
          <w:rFonts w:ascii="Book Antiqua" w:hAnsi="Book Antiqua" w:cs="Times New Roman"/>
          <w:b/>
          <w:color w:val="000000"/>
          <w:kern w:val="0"/>
          <w:sz w:val="24"/>
          <w:szCs w:val="24"/>
        </w:rPr>
      </w:pPr>
      <w:r w:rsidRPr="00091EFF">
        <w:rPr>
          <w:rFonts w:ascii="Book Antiqua" w:hAnsi="Book Antiqua" w:cs="Times New Roman"/>
          <w:b/>
          <w:color w:val="000000"/>
          <w:sz w:val="24"/>
          <w:szCs w:val="24"/>
        </w:rPr>
        <w:t>RESULTS</w:t>
      </w:r>
    </w:p>
    <w:p w14:paraId="383AA5C1" w14:textId="77777777" w:rsidR="0041534D" w:rsidRPr="00091EFF" w:rsidRDefault="0041534D" w:rsidP="0078472F">
      <w:pPr>
        <w:widowControl/>
        <w:spacing w:line="360" w:lineRule="auto"/>
        <w:rPr>
          <w:rFonts w:ascii="Book Antiqua" w:hAnsi="Book Antiqua" w:cs="Times New Roman"/>
          <w:b/>
          <w:i/>
          <w:color w:val="000000"/>
          <w:sz w:val="24"/>
          <w:szCs w:val="24"/>
        </w:rPr>
      </w:pPr>
      <w:r w:rsidRPr="00091EFF">
        <w:rPr>
          <w:rFonts w:ascii="Book Antiqua" w:hAnsi="Book Antiqua" w:cs="Times New Roman"/>
          <w:b/>
          <w:i/>
          <w:color w:val="000000"/>
          <w:sz w:val="24"/>
          <w:szCs w:val="24"/>
        </w:rPr>
        <w:t>LSD1 is highly expressed in gastric cancer tissues</w:t>
      </w:r>
    </w:p>
    <w:p w14:paraId="3CF59FF3" w14:textId="77777777" w:rsidR="0041534D" w:rsidRPr="00091EFF" w:rsidRDefault="00873669" w:rsidP="0078472F">
      <w:pPr>
        <w:widowControl/>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Quantitative RT</w:t>
      </w:r>
      <w:r w:rsidR="0041534D" w:rsidRPr="00091EFF">
        <w:rPr>
          <w:rFonts w:ascii="Book Antiqua" w:hAnsi="Book Antiqua" w:cs="Times New Roman"/>
          <w:color w:val="000000"/>
          <w:sz w:val="24"/>
          <w:szCs w:val="24"/>
        </w:rPr>
        <w:t>-PCR and Western blot</w:t>
      </w:r>
      <w:r w:rsidRPr="00091EFF">
        <w:rPr>
          <w:rFonts w:ascii="Book Antiqua" w:hAnsi="Book Antiqua" w:cs="Times New Roman"/>
          <w:color w:val="000000"/>
          <w:sz w:val="24"/>
          <w:szCs w:val="24"/>
        </w:rPr>
        <w:t>ting</w:t>
      </w:r>
      <w:r w:rsidR="0041534D" w:rsidRPr="00091EFF">
        <w:rPr>
          <w:rFonts w:ascii="Book Antiqua" w:hAnsi="Book Antiqua" w:cs="Times New Roman"/>
          <w:color w:val="000000"/>
          <w:sz w:val="24"/>
          <w:szCs w:val="24"/>
        </w:rPr>
        <w:t xml:space="preserve"> analysis showed that expression of LSD1 mRNA and protein in gastric cancer tissues was significantly higher than th</w:t>
      </w:r>
      <w:r w:rsidR="006F6662" w:rsidRPr="00091EFF">
        <w:rPr>
          <w:rFonts w:ascii="Book Antiqua" w:hAnsi="Book Antiqua" w:cs="Times New Roman"/>
          <w:color w:val="000000"/>
          <w:sz w:val="24"/>
          <w:szCs w:val="24"/>
        </w:rPr>
        <w:t>at in adjacent tissues (Fig</w:t>
      </w:r>
      <w:r w:rsidRPr="00091EFF">
        <w:rPr>
          <w:rFonts w:ascii="Book Antiqua" w:hAnsi="Book Antiqua" w:cs="Times New Roman"/>
          <w:color w:val="000000"/>
          <w:sz w:val="24"/>
          <w:szCs w:val="24"/>
        </w:rPr>
        <w:t xml:space="preserve">ure </w:t>
      </w:r>
      <w:r w:rsidR="006F6662" w:rsidRPr="00091EFF">
        <w:rPr>
          <w:rFonts w:ascii="Book Antiqua" w:hAnsi="Book Antiqua" w:cs="Times New Roman"/>
          <w:color w:val="000000"/>
          <w:sz w:val="24"/>
          <w:szCs w:val="24"/>
        </w:rPr>
        <w:t>1A and</w:t>
      </w:r>
      <w:r w:rsidR="0041534D" w:rsidRPr="00091EFF">
        <w:rPr>
          <w:rFonts w:ascii="Book Antiqua" w:hAnsi="Book Antiqua" w:cs="Times New Roman"/>
          <w:color w:val="000000"/>
          <w:sz w:val="24"/>
          <w:szCs w:val="24"/>
        </w:rPr>
        <w:t xml:space="preserve"> B</w:t>
      </w:r>
      <w:r w:rsidR="006F6662" w:rsidRPr="00091EFF">
        <w:rPr>
          <w:rFonts w:ascii="Book Antiqua" w:hAnsi="Book Antiqua" w:cs="Times New Roman"/>
          <w:color w:val="000000"/>
          <w:sz w:val="24"/>
          <w:szCs w:val="24"/>
        </w:rPr>
        <w:t>,</w:t>
      </w:r>
      <w:r w:rsidR="0041534D" w:rsidRPr="00091EFF">
        <w:rPr>
          <w:rFonts w:ascii="Book Antiqua" w:hAnsi="Book Antiqua" w:cs="Times New Roman"/>
          <w:color w:val="000000"/>
          <w:sz w:val="24"/>
          <w:szCs w:val="24"/>
        </w:rPr>
        <w:t xml:space="preserve"> </w:t>
      </w:r>
      <w:r w:rsidR="0041534D" w:rsidRPr="00091EFF">
        <w:rPr>
          <w:rFonts w:ascii="Book Antiqua" w:hAnsi="Book Antiqua" w:cs="Times New Roman"/>
          <w:i/>
          <w:color w:val="000000"/>
          <w:sz w:val="24"/>
          <w:szCs w:val="24"/>
        </w:rPr>
        <w:t>P</w:t>
      </w:r>
      <w:r w:rsidRPr="00091EFF">
        <w:rPr>
          <w:rFonts w:ascii="Book Antiqua" w:hAnsi="Book Antiqua" w:cs="Times New Roman"/>
          <w:i/>
          <w:color w:val="000000"/>
          <w:sz w:val="24"/>
          <w:szCs w:val="24"/>
        </w:rPr>
        <w:t xml:space="preserve"> </w:t>
      </w:r>
      <w:r w:rsidR="0041534D" w:rsidRPr="00091EFF">
        <w:rPr>
          <w:rFonts w:ascii="Book Antiqua" w:hAnsi="Book Antiqua" w:cs="Times New Roman"/>
          <w:color w:val="000000"/>
          <w:sz w:val="24"/>
          <w:szCs w:val="24"/>
        </w:rPr>
        <w:t>&lt;</w:t>
      </w:r>
      <w:r w:rsidRPr="00091EFF">
        <w:rPr>
          <w:rFonts w:ascii="Book Antiqua" w:hAnsi="Book Antiqua" w:cs="Times New Roman"/>
          <w:color w:val="000000"/>
          <w:sz w:val="24"/>
          <w:szCs w:val="24"/>
        </w:rPr>
        <w:t xml:space="preserve"> </w:t>
      </w:r>
      <w:r w:rsidR="0041534D" w:rsidRPr="00091EFF">
        <w:rPr>
          <w:rFonts w:ascii="Book Antiqua" w:hAnsi="Book Antiqua" w:cs="Times New Roman"/>
          <w:color w:val="000000"/>
          <w:sz w:val="24"/>
          <w:szCs w:val="24"/>
        </w:rPr>
        <w:t>0.05).</w:t>
      </w:r>
    </w:p>
    <w:p w14:paraId="36060804" w14:textId="77777777" w:rsidR="006F6662" w:rsidRPr="00091EFF" w:rsidRDefault="006F6662" w:rsidP="0078472F">
      <w:pPr>
        <w:widowControl/>
        <w:spacing w:line="360" w:lineRule="auto"/>
        <w:rPr>
          <w:rFonts w:ascii="Book Antiqua" w:hAnsi="Book Antiqua" w:cs="Times New Roman"/>
          <w:color w:val="000000"/>
          <w:sz w:val="24"/>
          <w:szCs w:val="24"/>
        </w:rPr>
      </w:pPr>
    </w:p>
    <w:p w14:paraId="206E5A05" w14:textId="77777777" w:rsidR="00641D24" w:rsidRPr="00091EFF" w:rsidRDefault="006F6662" w:rsidP="0078472F">
      <w:pPr>
        <w:widowControl/>
        <w:spacing w:line="360" w:lineRule="auto"/>
        <w:rPr>
          <w:rFonts w:ascii="Book Antiqua" w:hAnsi="Book Antiqua" w:cs="Times New Roman"/>
          <w:b/>
          <w:i/>
          <w:color w:val="000000"/>
          <w:sz w:val="24"/>
          <w:szCs w:val="24"/>
        </w:rPr>
      </w:pPr>
      <w:r w:rsidRPr="00091EFF">
        <w:rPr>
          <w:rFonts w:ascii="Book Antiqua" w:hAnsi="Book Antiqua" w:cs="Times New Roman"/>
          <w:b/>
          <w:i/>
          <w:color w:val="000000"/>
          <w:sz w:val="24"/>
          <w:szCs w:val="24"/>
        </w:rPr>
        <w:t>Relationship between expression of LSD1 in gastric cancer and clinicopathological parameters</w:t>
      </w:r>
    </w:p>
    <w:p w14:paraId="4480401E" w14:textId="77777777" w:rsidR="00157C3F" w:rsidRPr="00091EFF" w:rsidRDefault="00157C3F" w:rsidP="0078472F">
      <w:pPr>
        <w:widowControl/>
        <w:spacing w:line="360" w:lineRule="auto"/>
        <w:rPr>
          <w:rFonts w:ascii="Book Antiqua" w:hAnsi="Book Antiqua" w:cs="Times New Roman"/>
          <w:b/>
          <w:i/>
          <w:color w:val="000000"/>
          <w:sz w:val="24"/>
          <w:szCs w:val="24"/>
        </w:rPr>
      </w:pPr>
      <w:r w:rsidRPr="00091EFF">
        <w:rPr>
          <w:rFonts w:ascii="Book Antiqua" w:hAnsi="Book Antiqua" w:cs="Times New Roman"/>
          <w:color w:val="000000"/>
          <w:sz w:val="24"/>
          <w:szCs w:val="24"/>
        </w:rPr>
        <w:t xml:space="preserve">Based on the median value of LSD1 expression in 50 patients with gastric cancer, patients were divided into </w:t>
      </w:r>
      <w:r w:rsidR="00873669" w:rsidRPr="00091EFF">
        <w:rPr>
          <w:rFonts w:ascii="Book Antiqua" w:hAnsi="Book Antiqua" w:cs="Times New Roman"/>
          <w:color w:val="000000"/>
          <w:sz w:val="24"/>
          <w:szCs w:val="24"/>
        </w:rPr>
        <w:t xml:space="preserve">a high </w:t>
      </w:r>
      <w:r w:rsidRPr="00091EFF">
        <w:rPr>
          <w:rFonts w:ascii="Book Antiqua" w:hAnsi="Book Antiqua" w:cs="Times New Roman"/>
          <w:color w:val="000000"/>
          <w:sz w:val="24"/>
          <w:szCs w:val="24"/>
        </w:rPr>
        <w:t xml:space="preserve">LSD1 expression group (greater than median value) and </w:t>
      </w:r>
      <w:r w:rsidR="00873669" w:rsidRPr="00091EFF">
        <w:rPr>
          <w:rFonts w:ascii="Book Antiqua" w:hAnsi="Book Antiqua" w:cs="Times New Roman"/>
          <w:color w:val="000000"/>
          <w:sz w:val="24"/>
          <w:szCs w:val="24"/>
        </w:rPr>
        <w:t xml:space="preserve">low </w:t>
      </w:r>
      <w:r w:rsidRPr="00091EFF">
        <w:rPr>
          <w:rFonts w:ascii="Book Antiqua" w:hAnsi="Book Antiqua" w:cs="Times New Roman"/>
          <w:color w:val="000000"/>
          <w:sz w:val="24"/>
          <w:szCs w:val="24"/>
        </w:rPr>
        <w:t xml:space="preserve">LSD1 expression group (less than median value). LSD1 expression was not associated with gender, age, and degree of invasion in patients with gastric cancer. </w:t>
      </w:r>
      <w:r w:rsidR="00873669" w:rsidRPr="00091EFF">
        <w:rPr>
          <w:rFonts w:ascii="Book Antiqua" w:hAnsi="Book Antiqua" w:cs="Times New Roman"/>
          <w:color w:val="000000"/>
          <w:sz w:val="24"/>
          <w:szCs w:val="24"/>
        </w:rPr>
        <w:t>T</w:t>
      </w:r>
      <w:r w:rsidRPr="00091EFF">
        <w:rPr>
          <w:rFonts w:ascii="Book Antiqua" w:hAnsi="Book Antiqua" w:cs="Times New Roman"/>
          <w:color w:val="000000"/>
          <w:sz w:val="24"/>
          <w:szCs w:val="24"/>
        </w:rPr>
        <w:t xml:space="preserve">umor size, differentiation, Duke stage, and lymph node metastasis rate were higher in the </w:t>
      </w:r>
      <w:r w:rsidR="00873669" w:rsidRPr="00091EFF">
        <w:rPr>
          <w:rFonts w:ascii="Book Antiqua" w:hAnsi="Book Antiqua" w:cs="Times New Roman"/>
          <w:color w:val="000000"/>
          <w:sz w:val="24"/>
          <w:szCs w:val="24"/>
        </w:rPr>
        <w:t xml:space="preserve">high </w:t>
      </w:r>
      <w:r w:rsidRPr="00091EFF">
        <w:rPr>
          <w:rFonts w:ascii="Book Antiqua" w:hAnsi="Book Antiqua" w:cs="Times New Roman"/>
          <w:color w:val="000000"/>
          <w:sz w:val="24"/>
          <w:szCs w:val="24"/>
        </w:rPr>
        <w:t xml:space="preserve">LSD1 expression group than in the </w:t>
      </w:r>
      <w:r w:rsidR="00873669" w:rsidRPr="00091EFF">
        <w:rPr>
          <w:rFonts w:ascii="Book Antiqua" w:hAnsi="Book Antiqua" w:cs="Times New Roman"/>
          <w:color w:val="000000"/>
          <w:sz w:val="24"/>
          <w:szCs w:val="24"/>
        </w:rPr>
        <w:t xml:space="preserve">low </w:t>
      </w:r>
      <w:r w:rsidRPr="00091EFF">
        <w:rPr>
          <w:rFonts w:ascii="Book Antiqua" w:hAnsi="Book Antiqua" w:cs="Times New Roman"/>
          <w:color w:val="000000"/>
          <w:sz w:val="24"/>
          <w:szCs w:val="24"/>
        </w:rPr>
        <w:t>LSD1 expression group (Table 1). Survival analysis showed that the overall survival rate of patients with high LSD1 expression was lower than that of patients with low LSD1 expression (Fig</w:t>
      </w:r>
      <w:r w:rsidR="00873669" w:rsidRPr="00091EFF">
        <w:rPr>
          <w:rFonts w:ascii="Book Antiqua" w:hAnsi="Book Antiqua" w:cs="Times New Roman"/>
          <w:color w:val="000000"/>
          <w:sz w:val="24"/>
          <w:szCs w:val="24"/>
        </w:rPr>
        <w:t xml:space="preserve">ure </w:t>
      </w:r>
      <w:r w:rsidRPr="00091EFF">
        <w:rPr>
          <w:rFonts w:ascii="Book Antiqua" w:hAnsi="Book Antiqua" w:cs="Times New Roman"/>
          <w:color w:val="000000"/>
          <w:sz w:val="24"/>
          <w:szCs w:val="24"/>
        </w:rPr>
        <w:t>2).</w:t>
      </w:r>
    </w:p>
    <w:p w14:paraId="072891A0" w14:textId="77777777" w:rsidR="00157C3F" w:rsidRPr="00091EFF" w:rsidRDefault="00157C3F" w:rsidP="0078472F">
      <w:pPr>
        <w:widowControl/>
        <w:spacing w:line="360" w:lineRule="auto"/>
        <w:rPr>
          <w:rFonts w:ascii="Book Antiqua" w:hAnsi="Book Antiqua" w:cs="Times New Roman"/>
          <w:color w:val="000000"/>
          <w:sz w:val="24"/>
          <w:szCs w:val="24"/>
        </w:rPr>
      </w:pPr>
    </w:p>
    <w:p w14:paraId="3A67489E" w14:textId="77777777" w:rsidR="00157C3F" w:rsidRPr="00091EFF" w:rsidRDefault="00157C3F" w:rsidP="0078472F">
      <w:pPr>
        <w:widowControl/>
        <w:spacing w:line="360" w:lineRule="auto"/>
        <w:rPr>
          <w:rFonts w:ascii="Book Antiqua" w:hAnsi="Book Antiqua" w:cs="Times New Roman"/>
          <w:color w:val="000000"/>
          <w:sz w:val="24"/>
          <w:szCs w:val="24"/>
        </w:rPr>
      </w:pPr>
    </w:p>
    <w:p w14:paraId="2759B6A8" w14:textId="77777777" w:rsidR="00157C3F" w:rsidRPr="00091EFF" w:rsidRDefault="008716E4" w:rsidP="0078472F">
      <w:pPr>
        <w:widowControl/>
        <w:spacing w:line="360" w:lineRule="auto"/>
        <w:rPr>
          <w:rFonts w:ascii="Book Antiqua" w:hAnsi="Book Antiqua" w:cs="Times New Roman"/>
          <w:b/>
          <w:i/>
          <w:color w:val="000000"/>
          <w:sz w:val="24"/>
          <w:szCs w:val="24"/>
        </w:rPr>
      </w:pPr>
      <w:r w:rsidRPr="00091EFF">
        <w:rPr>
          <w:rFonts w:ascii="Book Antiqua" w:hAnsi="Book Antiqua" w:cs="Times New Roman"/>
          <w:b/>
          <w:i/>
          <w:color w:val="000000"/>
          <w:sz w:val="24"/>
          <w:szCs w:val="24"/>
        </w:rPr>
        <w:t>LSD1-shRNA transfection interference efficiency</w:t>
      </w:r>
    </w:p>
    <w:p w14:paraId="37C11C08" w14:textId="77777777" w:rsidR="008716E4" w:rsidRPr="00091EFF" w:rsidRDefault="008716E4" w:rsidP="0078472F">
      <w:pPr>
        <w:widowControl/>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 xml:space="preserve">RT-PCR showed that expression of LSD1 mRNA in </w:t>
      </w:r>
      <w:r w:rsidR="00051B5E" w:rsidRPr="00091EFF">
        <w:rPr>
          <w:rFonts w:ascii="Book Antiqua" w:hAnsi="Book Antiqua" w:cs="Times New Roman"/>
          <w:color w:val="000000"/>
          <w:sz w:val="24"/>
          <w:szCs w:val="24"/>
        </w:rPr>
        <w:t xml:space="preserve">the </w:t>
      </w:r>
      <w:r w:rsidRPr="00091EFF">
        <w:rPr>
          <w:rFonts w:ascii="Book Antiqua" w:hAnsi="Book Antiqua" w:cs="Times New Roman"/>
          <w:color w:val="000000"/>
          <w:sz w:val="24"/>
          <w:szCs w:val="24"/>
        </w:rPr>
        <w:t>LSD1-shRNA transfection group (0.33</w:t>
      </w:r>
      <w:r w:rsidR="00051B5E"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w:t>
      </w:r>
      <w:r w:rsidR="00051B5E"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 xml:space="preserve">0.05, </w:t>
      </w:r>
      <w:r w:rsidRPr="00091EFF">
        <w:rPr>
          <w:rFonts w:ascii="Book Antiqua" w:hAnsi="Book Antiqua" w:cs="Times New Roman"/>
          <w:i/>
          <w:color w:val="000000"/>
          <w:sz w:val="24"/>
          <w:szCs w:val="24"/>
        </w:rPr>
        <w:t>n</w:t>
      </w:r>
      <w:r w:rsidR="00051B5E"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w:t>
      </w:r>
      <w:r w:rsidR="00051B5E"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 xml:space="preserve">10) was significantly lower than that in </w:t>
      </w:r>
      <w:r w:rsidR="00051B5E" w:rsidRPr="00091EFF">
        <w:rPr>
          <w:rFonts w:ascii="Book Antiqua" w:hAnsi="Book Antiqua" w:cs="Times New Roman"/>
          <w:color w:val="000000"/>
          <w:sz w:val="24"/>
          <w:szCs w:val="24"/>
        </w:rPr>
        <w:t xml:space="preserve">the </w:t>
      </w:r>
      <w:r w:rsidR="00D47430" w:rsidRPr="00091EFF">
        <w:rPr>
          <w:rFonts w:ascii="Book Antiqua" w:hAnsi="Book Antiqua" w:cs="Times New Roman"/>
          <w:color w:val="000000"/>
          <w:sz w:val="24"/>
          <w:szCs w:val="24"/>
        </w:rPr>
        <w:t>c</w:t>
      </w:r>
      <w:r w:rsidR="00051B5E" w:rsidRPr="00091EFF">
        <w:rPr>
          <w:rFonts w:ascii="Book Antiqua" w:hAnsi="Book Antiqua" w:cs="Times New Roman"/>
          <w:color w:val="000000"/>
          <w:sz w:val="24"/>
          <w:szCs w:val="24"/>
        </w:rPr>
        <w:t xml:space="preserve">ontrol </w:t>
      </w:r>
      <w:r w:rsidRPr="00091EFF">
        <w:rPr>
          <w:rFonts w:ascii="Book Antiqua" w:hAnsi="Book Antiqua" w:cs="Times New Roman"/>
          <w:color w:val="000000"/>
          <w:sz w:val="24"/>
          <w:szCs w:val="24"/>
        </w:rPr>
        <w:t>group (0.63</w:t>
      </w:r>
      <w:r w:rsidR="00051B5E"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w:t>
      </w:r>
      <w:r w:rsidR="00051B5E"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 xml:space="preserve">0.02, </w:t>
      </w:r>
      <w:r w:rsidRPr="00091EFF">
        <w:rPr>
          <w:rFonts w:ascii="Book Antiqua" w:hAnsi="Book Antiqua" w:cs="Times New Roman"/>
          <w:i/>
          <w:color w:val="000000"/>
          <w:sz w:val="24"/>
          <w:szCs w:val="24"/>
        </w:rPr>
        <w:t>n</w:t>
      </w:r>
      <w:r w:rsidR="00051B5E"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w:t>
      </w:r>
      <w:r w:rsidR="00051B5E"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 xml:space="preserve">10) </w:t>
      </w:r>
      <w:r w:rsidR="00051B5E" w:rsidRPr="00091EFF">
        <w:rPr>
          <w:rFonts w:ascii="Book Antiqua" w:hAnsi="Book Antiqua" w:cs="Times New Roman"/>
          <w:color w:val="000000"/>
          <w:sz w:val="24"/>
          <w:szCs w:val="24"/>
        </w:rPr>
        <w:t>(</w:t>
      </w:r>
      <w:r w:rsidRPr="00091EFF">
        <w:rPr>
          <w:rFonts w:ascii="Book Antiqua" w:hAnsi="Book Antiqua" w:cs="Times New Roman"/>
          <w:i/>
          <w:color w:val="000000"/>
          <w:sz w:val="24"/>
          <w:szCs w:val="24"/>
        </w:rPr>
        <w:t>P</w:t>
      </w:r>
      <w:r w:rsidR="00051B5E" w:rsidRPr="00091EFF">
        <w:rPr>
          <w:rFonts w:ascii="Book Antiqua" w:hAnsi="Book Antiqua" w:cs="Times New Roman"/>
          <w:i/>
          <w:color w:val="000000"/>
          <w:sz w:val="24"/>
          <w:szCs w:val="24"/>
        </w:rPr>
        <w:t xml:space="preserve"> </w:t>
      </w:r>
      <w:r w:rsidRPr="00091EFF">
        <w:rPr>
          <w:rFonts w:ascii="Book Antiqua" w:hAnsi="Book Antiqua" w:cs="Times New Roman"/>
          <w:color w:val="000000"/>
          <w:sz w:val="24"/>
          <w:szCs w:val="24"/>
        </w:rPr>
        <w:t>&lt; 0.05</w:t>
      </w:r>
      <w:r w:rsidR="00051B5E"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 xml:space="preserve">Western </w:t>
      </w:r>
      <w:r w:rsidR="00051B5E" w:rsidRPr="00091EFF">
        <w:rPr>
          <w:rFonts w:ascii="Book Antiqua" w:hAnsi="Book Antiqua" w:cs="Times New Roman"/>
          <w:color w:val="000000"/>
          <w:sz w:val="24"/>
          <w:szCs w:val="24"/>
        </w:rPr>
        <w:t>blotting</w:t>
      </w:r>
      <w:r w:rsidRPr="00091EFF">
        <w:rPr>
          <w:rFonts w:ascii="Book Antiqua" w:hAnsi="Book Antiqua" w:cs="Times New Roman"/>
          <w:color w:val="000000"/>
          <w:sz w:val="24"/>
          <w:szCs w:val="24"/>
        </w:rPr>
        <w:t xml:space="preserve"> showed that protein expression </w:t>
      </w:r>
      <w:r w:rsidR="00051B5E" w:rsidRPr="00091EFF">
        <w:rPr>
          <w:rFonts w:ascii="Book Antiqua" w:hAnsi="Book Antiqua" w:cs="Times New Roman"/>
          <w:color w:val="000000"/>
          <w:sz w:val="24"/>
          <w:szCs w:val="24"/>
        </w:rPr>
        <w:t xml:space="preserve">in the </w:t>
      </w:r>
      <w:r w:rsidRPr="00091EFF">
        <w:rPr>
          <w:rFonts w:ascii="Book Antiqua" w:hAnsi="Book Antiqua" w:cs="Times New Roman"/>
          <w:color w:val="000000"/>
          <w:sz w:val="24"/>
          <w:szCs w:val="24"/>
        </w:rPr>
        <w:t>LSD1-shRNA transfection group (0.25</w:t>
      </w:r>
      <w:r w:rsidR="00051B5E"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w:t>
      </w:r>
      <w:r w:rsidR="00051B5E"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 xml:space="preserve">0.015, </w:t>
      </w:r>
      <w:r w:rsidRPr="00091EFF">
        <w:rPr>
          <w:rFonts w:ascii="Book Antiqua" w:hAnsi="Book Antiqua" w:cs="Times New Roman"/>
          <w:i/>
          <w:color w:val="000000"/>
          <w:sz w:val="24"/>
          <w:szCs w:val="24"/>
        </w:rPr>
        <w:t>n</w:t>
      </w:r>
      <w:r w:rsidR="00051B5E"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w:t>
      </w:r>
      <w:r w:rsidR="00051B5E"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 xml:space="preserve">10) was significantly lower than that </w:t>
      </w:r>
      <w:r w:rsidR="00051B5E" w:rsidRPr="00091EFF">
        <w:rPr>
          <w:rFonts w:ascii="Book Antiqua" w:hAnsi="Book Antiqua" w:cs="Times New Roman"/>
          <w:color w:val="000000"/>
          <w:sz w:val="24"/>
          <w:szCs w:val="24"/>
        </w:rPr>
        <w:t xml:space="preserve">in </w:t>
      </w:r>
      <w:r w:rsidRPr="00091EFF">
        <w:rPr>
          <w:rFonts w:ascii="Book Antiqua" w:hAnsi="Book Antiqua" w:cs="Times New Roman"/>
          <w:color w:val="000000"/>
          <w:sz w:val="24"/>
          <w:szCs w:val="24"/>
        </w:rPr>
        <w:t>the control group (0.963</w:t>
      </w:r>
      <w:r w:rsidR="00051B5E"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w:t>
      </w:r>
      <w:r w:rsidR="00051B5E"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 xml:space="preserve">0.037, </w:t>
      </w:r>
      <w:r w:rsidRPr="00091EFF">
        <w:rPr>
          <w:rFonts w:ascii="Book Antiqua" w:hAnsi="Book Antiqua" w:cs="Times New Roman"/>
          <w:i/>
          <w:color w:val="000000"/>
          <w:sz w:val="24"/>
          <w:szCs w:val="24"/>
        </w:rPr>
        <w:t>n</w:t>
      </w:r>
      <w:r w:rsidR="00051B5E"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w:t>
      </w:r>
      <w:r w:rsidR="00051B5E"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 xml:space="preserve">10) </w:t>
      </w:r>
      <w:r w:rsidR="00051B5E" w:rsidRPr="00091EFF">
        <w:rPr>
          <w:rFonts w:ascii="Book Antiqua" w:hAnsi="Book Antiqua" w:cs="Times New Roman"/>
          <w:color w:val="000000"/>
          <w:sz w:val="24"/>
          <w:szCs w:val="24"/>
        </w:rPr>
        <w:t>(</w:t>
      </w:r>
      <w:r w:rsidRPr="00091EFF">
        <w:rPr>
          <w:rFonts w:ascii="Book Antiqua" w:hAnsi="Book Antiqua" w:cs="Times New Roman"/>
          <w:i/>
          <w:color w:val="000000"/>
          <w:sz w:val="24"/>
          <w:szCs w:val="24"/>
        </w:rPr>
        <w:t>P</w:t>
      </w:r>
      <w:r w:rsidRPr="00091EFF">
        <w:rPr>
          <w:rFonts w:ascii="Book Antiqua" w:hAnsi="Book Antiqua" w:cs="Times New Roman"/>
          <w:color w:val="000000"/>
          <w:sz w:val="24"/>
          <w:szCs w:val="24"/>
        </w:rPr>
        <w:t xml:space="preserve"> &lt; 0.05</w:t>
      </w:r>
      <w:r w:rsidR="00051B5E" w:rsidRPr="00091EFF">
        <w:rPr>
          <w:rFonts w:ascii="Book Antiqua" w:hAnsi="Book Antiqua" w:cs="Times New Roman"/>
          <w:color w:val="000000"/>
          <w:sz w:val="24"/>
          <w:szCs w:val="24"/>
        </w:rPr>
        <w:t>)</w:t>
      </w:r>
      <w:r w:rsidRPr="00091EFF">
        <w:rPr>
          <w:rFonts w:ascii="Book Antiqua" w:hAnsi="Book Antiqua" w:cs="Times New Roman"/>
          <w:color w:val="000000"/>
          <w:sz w:val="24"/>
          <w:szCs w:val="24"/>
        </w:rPr>
        <w:t xml:space="preserve">. It is suggested that transient transfection of </w:t>
      </w:r>
      <w:r w:rsidR="00051B5E" w:rsidRPr="00091EFF">
        <w:rPr>
          <w:rFonts w:ascii="Book Antiqua" w:hAnsi="Book Antiqua" w:cs="Times New Roman"/>
          <w:color w:val="000000"/>
          <w:sz w:val="24"/>
          <w:szCs w:val="24"/>
        </w:rPr>
        <w:t>LSD1-</w:t>
      </w:r>
      <w:r w:rsidRPr="00091EFF">
        <w:rPr>
          <w:rFonts w:ascii="Book Antiqua" w:hAnsi="Book Antiqua" w:cs="Times New Roman"/>
          <w:color w:val="000000"/>
          <w:sz w:val="24"/>
          <w:szCs w:val="24"/>
        </w:rPr>
        <w:t>shRNA interference plasmid can downregulate expression of LSD1</w:t>
      </w:r>
      <w:r w:rsidR="00051B5E"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Figure 3, Table 2</w:t>
      </w:r>
      <w:r w:rsidR="00051B5E" w:rsidRPr="00091EFF">
        <w:rPr>
          <w:rFonts w:ascii="Book Antiqua" w:hAnsi="Book Antiqua" w:cs="Times New Roman"/>
          <w:color w:val="000000"/>
          <w:sz w:val="24"/>
          <w:szCs w:val="24"/>
        </w:rPr>
        <w:t>)</w:t>
      </w:r>
      <w:r w:rsidRPr="00091EFF">
        <w:rPr>
          <w:rFonts w:ascii="Book Antiqua" w:hAnsi="Book Antiqua" w:cs="Times New Roman"/>
          <w:color w:val="000000"/>
          <w:sz w:val="24"/>
          <w:szCs w:val="24"/>
        </w:rPr>
        <w:t>.</w:t>
      </w:r>
    </w:p>
    <w:p w14:paraId="065D1FF3" w14:textId="77777777" w:rsidR="0096179D" w:rsidRPr="00091EFF" w:rsidRDefault="0096179D" w:rsidP="0078472F">
      <w:pPr>
        <w:widowControl/>
        <w:spacing w:line="360" w:lineRule="auto"/>
        <w:rPr>
          <w:rFonts w:ascii="Book Antiqua" w:hAnsi="Book Antiqua" w:cs="Times New Roman"/>
          <w:color w:val="000000"/>
          <w:sz w:val="24"/>
          <w:szCs w:val="24"/>
        </w:rPr>
      </w:pPr>
    </w:p>
    <w:p w14:paraId="3D9F53DE" w14:textId="77777777" w:rsidR="0096179D" w:rsidRPr="00091EFF" w:rsidRDefault="0096179D" w:rsidP="0078472F">
      <w:pPr>
        <w:widowControl/>
        <w:spacing w:line="360" w:lineRule="auto"/>
        <w:rPr>
          <w:rFonts w:ascii="Book Antiqua" w:hAnsi="Book Antiqua" w:cs="Times New Roman"/>
          <w:b/>
          <w:i/>
          <w:color w:val="000000"/>
          <w:sz w:val="24"/>
          <w:szCs w:val="24"/>
        </w:rPr>
      </w:pPr>
      <w:r w:rsidRPr="00091EFF">
        <w:rPr>
          <w:rFonts w:ascii="Book Antiqua" w:hAnsi="Book Antiqua" w:cs="Times New Roman"/>
          <w:b/>
          <w:i/>
          <w:color w:val="000000"/>
          <w:sz w:val="24"/>
          <w:szCs w:val="24"/>
        </w:rPr>
        <w:t>Effect of LSD1-shRNA interference on proliferation of gastric cancer cells</w:t>
      </w:r>
    </w:p>
    <w:p w14:paraId="24613408" w14:textId="77777777" w:rsidR="0096179D" w:rsidRPr="00091EFF" w:rsidRDefault="0096179D" w:rsidP="0078472F">
      <w:pPr>
        <w:widowControl/>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 xml:space="preserve">CCK-8 assay showed that cell viability of </w:t>
      </w:r>
      <w:r w:rsidR="00051B5E" w:rsidRPr="00091EFF">
        <w:rPr>
          <w:rFonts w:ascii="Book Antiqua" w:hAnsi="Book Antiqua" w:cs="Times New Roman"/>
          <w:color w:val="000000"/>
          <w:sz w:val="24"/>
          <w:szCs w:val="24"/>
        </w:rPr>
        <w:t xml:space="preserve">the </w:t>
      </w:r>
      <w:r w:rsidRPr="00091EFF">
        <w:rPr>
          <w:rFonts w:ascii="Book Antiqua" w:hAnsi="Book Antiqua" w:cs="Times New Roman"/>
          <w:color w:val="000000"/>
          <w:sz w:val="24"/>
          <w:szCs w:val="24"/>
        </w:rPr>
        <w:t xml:space="preserve">LSD1-shRNA transfection group was significantly lower than that of </w:t>
      </w:r>
      <w:r w:rsidR="00051B5E" w:rsidRPr="00091EFF">
        <w:rPr>
          <w:rFonts w:ascii="Book Antiqua" w:hAnsi="Book Antiqua" w:cs="Times New Roman"/>
          <w:color w:val="000000"/>
          <w:sz w:val="24"/>
          <w:szCs w:val="24"/>
        </w:rPr>
        <w:t xml:space="preserve">the </w:t>
      </w:r>
      <w:r w:rsidRPr="00091EFF">
        <w:rPr>
          <w:rFonts w:ascii="Book Antiqua" w:hAnsi="Book Antiqua" w:cs="Times New Roman"/>
          <w:color w:val="000000"/>
          <w:sz w:val="24"/>
          <w:szCs w:val="24"/>
        </w:rPr>
        <w:t>Control group at the same time point (</w:t>
      </w:r>
      <w:r w:rsidRPr="00091EFF">
        <w:rPr>
          <w:rFonts w:ascii="Book Antiqua" w:hAnsi="Book Antiqua" w:cs="Times New Roman"/>
          <w:i/>
          <w:color w:val="000000"/>
          <w:sz w:val="24"/>
          <w:szCs w:val="24"/>
        </w:rPr>
        <w:t>P</w:t>
      </w:r>
      <w:r w:rsidR="00051B5E"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&lt;</w:t>
      </w:r>
      <w:r w:rsidR="00051B5E"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0.05). It is suggested that downregulation of LSD1 expression can inhibit proliferation of gastric cancer cells</w:t>
      </w:r>
      <w:r w:rsidR="00051B5E"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Figure 4, Table 3</w:t>
      </w:r>
      <w:r w:rsidR="00051B5E" w:rsidRPr="00091EFF">
        <w:rPr>
          <w:rFonts w:ascii="Book Antiqua" w:hAnsi="Book Antiqua" w:cs="Times New Roman"/>
          <w:color w:val="000000"/>
          <w:sz w:val="24"/>
          <w:szCs w:val="24"/>
        </w:rPr>
        <w:t>)</w:t>
      </w:r>
      <w:r w:rsidRPr="00091EFF">
        <w:rPr>
          <w:rFonts w:ascii="Book Antiqua" w:hAnsi="Book Antiqua" w:cs="Times New Roman"/>
          <w:color w:val="000000"/>
          <w:sz w:val="24"/>
          <w:szCs w:val="24"/>
        </w:rPr>
        <w:t>.</w:t>
      </w:r>
    </w:p>
    <w:p w14:paraId="4015DC37" w14:textId="77777777" w:rsidR="0096179D" w:rsidRPr="00091EFF" w:rsidRDefault="0096179D" w:rsidP="0078472F">
      <w:pPr>
        <w:widowControl/>
        <w:spacing w:line="360" w:lineRule="auto"/>
        <w:rPr>
          <w:rFonts w:ascii="Book Antiqua" w:hAnsi="Book Antiqua" w:cs="Times New Roman"/>
          <w:color w:val="000000"/>
          <w:sz w:val="24"/>
          <w:szCs w:val="24"/>
        </w:rPr>
      </w:pPr>
    </w:p>
    <w:p w14:paraId="21AE047F" w14:textId="77777777" w:rsidR="00641D24" w:rsidRPr="00091EFF" w:rsidRDefault="0096179D" w:rsidP="0078472F">
      <w:pPr>
        <w:widowControl/>
        <w:spacing w:line="360" w:lineRule="auto"/>
        <w:rPr>
          <w:rFonts w:ascii="Book Antiqua" w:hAnsi="Book Antiqua" w:cs="Times New Roman"/>
          <w:b/>
          <w:i/>
          <w:color w:val="000000"/>
          <w:sz w:val="24"/>
          <w:szCs w:val="24"/>
        </w:rPr>
      </w:pPr>
      <w:r w:rsidRPr="00091EFF">
        <w:rPr>
          <w:rFonts w:ascii="Book Antiqua" w:hAnsi="Book Antiqua" w:cs="Times New Roman"/>
          <w:b/>
          <w:i/>
          <w:color w:val="000000"/>
          <w:sz w:val="24"/>
          <w:szCs w:val="24"/>
        </w:rPr>
        <w:t xml:space="preserve">Effect of LSD1-shRNA interference on </w:t>
      </w:r>
      <w:r w:rsidR="00051B5E" w:rsidRPr="00091EFF">
        <w:rPr>
          <w:rFonts w:ascii="Book Antiqua" w:hAnsi="Book Antiqua" w:cs="Times New Roman"/>
          <w:b/>
          <w:i/>
          <w:color w:val="000000"/>
          <w:sz w:val="24"/>
          <w:szCs w:val="24"/>
        </w:rPr>
        <w:t xml:space="preserve">invasiveness </w:t>
      </w:r>
      <w:r w:rsidRPr="00091EFF">
        <w:rPr>
          <w:rFonts w:ascii="Book Antiqua" w:hAnsi="Book Antiqua" w:cs="Times New Roman"/>
          <w:b/>
          <w:i/>
          <w:color w:val="000000"/>
          <w:sz w:val="24"/>
          <w:szCs w:val="24"/>
        </w:rPr>
        <w:t>of gastric cancer cells</w:t>
      </w:r>
    </w:p>
    <w:p w14:paraId="2BEF3FCC" w14:textId="77777777" w:rsidR="0096179D" w:rsidRPr="00091EFF" w:rsidRDefault="005E606E" w:rsidP="0078472F">
      <w:pPr>
        <w:widowControl/>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After transfecting the cells with LSD1-shRNA plasmid for 48 h, the cells were digested and resuspended in serum-free medium for Transwell invasion assay.</w:t>
      </w:r>
      <w:r w:rsidR="008454D2" w:rsidRPr="00091EFF">
        <w:rPr>
          <w:rFonts w:ascii="Book Antiqua" w:hAnsi="Book Antiqua" w:cs="Times New Roman"/>
          <w:color w:val="000000"/>
          <w:sz w:val="24"/>
          <w:szCs w:val="24"/>
        </w:rPr>
        <w:t xml:space="preserve"> The number of </w:t>
      </w:r>
      <w:r w:rsidR="00061EB1" w:rsidRPr="00091EFF">
        <w:rPr>
          <w:rFonts w:ascii="Book Antiqua" w:hAnsi="Book Antiqua" w:cs="Times New Roman"/>
          <w:color w:val="000000"/>
          <w:sz w:val="24"/>
          <w:szCs w:val="24"/>
        </w:rPr>
        <w:t>cells across the membrane</w:t>
      </w:r>
      <w:r w:rsidR="008454D2" w:rsidRPr="00091EFF">
        <w:rPr>
          <w:rFonts w:ascii="Book Antiqua" w:hAnsi="Book Antiqua" w:cs="Times New Roman"/>
          <w:color w:val="000000"/>
          <w:sz w:val="24"/>
          <w:szCs w:val="24"/>
        </w:rPr>
        <w:t xml:space="preserve"> in the LSD1-shRNA transfection group (238.451</w:t>
      </w:r>
      <w:r w:rsidR="00105CD1" w:rsidRPr="00091EFF">
        <w:rPr>
          <w:rFonts w:ascii="Book Antiqua" w:hAnsi="Book Antiqua" w:cs="Times New Roman"/>
          <w:color w:val="000000"/>
          <w:sz w:val="24"/>
          <w:szCs w:val="24"/>
        </w:rPr>
        <w:t xml:space="preserve"> </w:t>
      </w:r>
      <w:r w:rsidR="008454D2" w:rsidRPr="00091EFF">
        <w:rPr>
          <w:rFonts w:ascii="Book Antiqua" w:hAnsi="Book Antiqua" w:cs="Times New Roman"/>
          <w:color w:val="000000"/>
          <w:sz w:val="24"/>
          <w:szCs w:val="24"/>
        </w:rPr>
        <w:t>±</w:t>
      </w:r>
      <w:r w:rsidR="00105CD1" w:rsidRPr="00091EFF">
        <w:rPr>
          <w:rFonts w:ascii="Book Antiqua" w:hAnsi="Book Antiqua" w:cs="Times New Roman"/>
          <w:color w:val="000000"/>
          <w:sz w:val="24"/>
          <w:szCs w:val="24"/>
        </w:rPr>
        <w:t xml:space="preserve"> </w:t>
      </w:r>
      <w:r w:rsidR="008454D2" w:rsidRPr="00091EFF">
        <w:rPr>
          <w:rFonts w:ascii="Book Antiqua" w:hAnsi="Book Antiqua" w:cs="Times New Roman"/>
          <w:color w:val="000000"/>
          <w:sz w:val="24"/>
          <w:szCs w:val="24"/>
        </w:rPr>
        <w:t xml:space="preserve">5.216) was significantly lower than that in the </w:t>
      </w:r>
      <w:r w:rsidR="00105CD1" w:rsidRPr="00091EFF">
        <w:rPr>
          <w:rFonts w:ascii="Book Antiqua" w:hAnsi="Book Antiqua" w:cs="Times New Roman"/>
          <w:color w:val="000000"/>
          <w:sz w:val="24"/>
          <w:szCs w:val="24"/>
        </w:rPr>
        <w:t xml:space="preserve">Control </w:t>
      </w:r>
      <w:r w:rsidR="008454D2" w:rsidRPr="00091EFF">
        <w:rPr>
          <w:rFonts w:ascii="Book Antiqua" w:hAnsi="Book Antiqua" w:cs="Times New Roman"/>
          <w:color w:val="000000"/>
          <w:sz w:val="24"/>
          <w:szCs w:val="24"/>
        </w:rPr>
        <w:t>group (49.268</w:t>
      </w:r>
      <w:r w:rsidR="00105CD1" w:rsidRPr="00091EFF">
        <w:rPr>
          <w:rFonts w:ascii="Book Antiqua" w:hAnsi="Book Antiqua" w:cs="Times New Roman"/>
          <w:color w:val="000000"/>
          <w:sz w:val="24"/>
          <w:szCs w:val="24"/>
        </w:rPr>
        <w:t xml:space="preserve"> </w:t>
      </w:r>
      <w:r w:rsidR="008454D2" w:rsidRPr="00091EFF">
        <w:rPr>
          <w:rFonts w:ascii="Book Antiqua" w:hAnsi="Book Antiqua" w:cs="Times New Roman"/>
          <w:color w:val="000000"/>
          <w:sz w:val="24"/>
          <w:szCs w:val="24"/>
        </w:rPr>
        <w:t>±</w:t>
      </w:r>
      <w:r w:rsidR="00105CD1" w:rsidRPr="00091EFF">
        <w:rPr>
          <w:rFonts w:ascii="Book Antiqua" w:hAnsi="Book Antiqua" w:cs="Times New Roman"/>
          <w:color w:val="000000"/>
          <w:sz w:val="24"/>
          <w:szCs w:val="24"/>
        </w:rPr>
        <w:t xml:space="preserve"> </w:t>
      </w:r>
      <w:r w:rsidR="008454D2" w:rsidRPr="00091EFF">
        <w:rPr>
          <w:rFonts w:ascii="Book Antiqua" w:hAnsi="Book Antiqua" w:cs="Times New Roman"/>
          <w:color w:val="000000"/>
          <w:sz w:val="24"/>
          <w:szCs w:val="24"/>
        </w:rPr>
        <w:t>6.984</w:t>
      </w:r>
      <w:r w:rsidR="00105CD1" w:rsidRPr="00091EFF">
        <w:rPr>
          <w:rFonts w:ascii="Book Antiqua" w:hAnsi="Book Antiqua" w:cs="Times New Roman"/>
          <w:color w:val="000000"/>
          <w:sz w:val="24"/>
          <w:szCs w:val="24"/>
        </w:rPr>
        <w:t>) (</w:t>
      </w:r>
      <w:r w:rsidR="008454D2" w:rsidRPr="00091EFF">
        <w:rPr>
          <w:rFonts w:ascii="Book Antiqua" w:hAnsi="Book Antiqua" w:cs="Times New Roman"/>
          <w:i/>
          <w:color w:val="000000"/>
          <w:sz w:val="24"/>
          <w:szCs w:val="24"/>
        </w:rPr>
        <w:t>P</w:t>
      </w:r>
      <w:r w:rsidR="00105CD1" w:rsidRPr="00091EFF">
        <w:rPr>
          <w:rFonts w:ascii="Book Antiqua" w:hAnsi="Book Antiqua" w:cs="Times New Roman"/>
          <w:i/>
          <w:color w:val="000000"/>
          <w:sz w:val="24"/>
          <w:szCs w:val="24"/>
        </w:rPr>
        <w:t xml:space="preserve"> </w:t>
      </w:r>
      <w:r w:rsidR="008454D2" w:rsidRPr="00091EFF">
        <w:rPr>
          <w:rFonts w:ascii="Book Antiqua" w:hAnsi="Book Antiqua" w:cs="Times New Roman"/>
          <w:color w:val="000000"/>
          <w:sz w:val="24"/>
          <w:szCs w:val="24"/>
        </w:rPr>
        <w:t>&lt;</w:t>
      </w:r>
      <w:r w:rsidR="00105CD1" w:rsidRPr="00091EFF">
        <w:rPr>
          <w:rFonts w:ascii="Book Antiqua" w:hAnsi="Book Antiqua" w:cs="Times New Roman"/>
          <w:color w:val="000000"/>
          <w:sz w:val="24"/>
          <w:szCs w:val="24"/>
        </w:rPr>
        <w:t xml:space="preserve"> </w:t>
      </w:r>
      <w:r w:rsidR="008454D2" w:rsidRPr="00091EFF">
        <w:rPr>
          <w:rFonts w:ascii="Book Antiqua" w:hAnsi="Book Antiqua" w:cs="Times New Roman"/>
          <w:color w:val="000000"/>
          <w:sz w:val="24"/>
          <w:szCs w:val="24"/>
        </w:rPr>
        <w:t>0.01</w:t>
      </w:r>
      <w:r w:rsidR="00105CD1" w:rsidRPr="00091EFF">
        <w:rPr>
          <w:rFonts w:ascii="Book Antiqua" w:hAnsi="Book Antiqua" w:cs="Times New Roman"/>
          <w:color w:val="000000"/>
          <w:sz w:val="24"/>
          <w:szCs w:val="24"/>
        </w:rPr>
        <w:t>)</w:t>
      </w:r>
      <w:r w:rsidR="008454D2" w:rsidRPr="00091EFF">
        <w:rPr>
          <w:rFonts w:ascii="Book Antiqua" w:hAnsi="Book Antiqua" w:cs="Times New Roman"/>
          <w:color w:val="000000"/>
          <w:sz w:val="24"/>
          <w:szCs w:val="24"/>
        </w:rPr>
        <w:t xml:space="preserve">. It is suggested that downregulation of LSD1 expression can inhibit the </w:t>
      </w:r>
      <w:r w:rsidR="00105CD1" w:rsidRPr="00091EFF">
        <w:rPr>
          <w:rFonts w:ascii="Book Antiqua" w:hAnsi="Book Antiqua" w:cs="Times New Roman"/>
          <w:color w:val="000000"/>
          <w:sz w:val="24"/>
          <w:szCs w:val="24"/>
        </w:rPr>
        <w:t xml:space="preserve">invasiveness </w:t>
      </w:r>
      <w:r w:rsidR="008454D2" w:rsidRPr="00091EFF">
        <w:rPr>
          <w:rFonts w:ascii="Book Antiqua" w:hAnsi="Book Antiqua" w:cs="Times New Roman"/>
          <w:color w:val="000000"/>
          <w:sz w:val="24"/>
          <w:szCs w:val="24"/>
        </w:rPr>
        <w:t>of gastric cancer cells</w:t>
      </w:r>
      <w:r w:rsidR="00105CD1" w:rsidRPr="00091EFF">
        <w:rPr>
          <w:rFonts w:ascii="Book Antiqua" w:hAnsi="Book Antiqua" w:cs="Times New Roman"/>
          <w:color w:val="000000"/>
          <w:sz w:val="24"/>
          <w:szCs w:val="24"/>
        </w:rPr>
        <w:t xml:space="preserve"> (</w:t>
      </w:r>
      <w:r w:rsidR="008454D2" w:rsidRPr="00091EFF">
        <w:rPr>
          <w:rFonts w:ascii="Book Antiqua" w:hAnsi="Book Antiqua" w:cs="Times New Roman"/>
          <w:color w:val="000000"/>
          <w:sz w:val="24"/>
          <w:szCs w:val="24"/>
        </w:rPr>
        <w:t>Figure 5</w:t>
      </w:r>
      <w:r w:rsidR="00105CD1" w:rsidRPr="00091EFF">
        <w:rPr>
          <w:rFonts w:ascii="Book Antiqua" w:hAnsi="Book Antiqua" w:cs="Times New Roman"/>
          <w:color w:val="000000"/>
          <w:sz w:val="24"/>
          <w:szCs w:val="24"/>
        </w:rPr>
        <w:t>)</w:t>
      </w:r>
      <w:r w:rsidR="008454D2" w:rsidRPr="00091EFF">
        <w:rPr>
          <w:rFonts w:ascii="Book Antiqua" w:hAnsi="Book Antiqua" w:cs="Times New Roman"/>
          <w:color w:val="000000"/>
          <w:sz w:val="24"/>
          <w:szCs w:val="24"/>
        </w:rPr>
        <w:t>.</w:t>
      </w:r>
    </w:p>
    <w:p w14:paraId="146F4FC7" w14:textId="77777777" w:rsidR="008454D2" w:rsidRPr="00091EFF" w:rsidRDefault="008454D2" w:rsidP="0078472F">
      <w:pPr>
        <w:widowControl/>
        <w:spacing w:line="360" w:lineRule="auto"/>
        <w:rPr>
          <w:rFonts w:ascii="Book Antiqua" w:hAnsi="Book Antiqua" w:cs="Times New Roman"/>
          <w:color w:val="000000"/>
          <w:sz w:val="24"/>
          <w:szCs w:val="24"/>
        </w:rPr>
      </w:pPr>
    </w:p>
    <w:p w14:paraId="0D543088" w14:textId="77777777" w:rsidR="005F3ACE" w:rsidRPr="00091EFF" w:rsidRDefault="008D7EC8" w:rsidP="0078472F">
      <w:pPr>
        <w:widowControl/>
        <w:spacing w:line="360" w:lineRule="auto"/>
        <w:rPr>
          <w:rFonts w:ascii="Book Antiqua" w:hAnsi="Book Antiqua" w:cs="Times New Roman"/>
          <w:b/>
          <w:i/>
          <w:color w:val="000000"/>
          <w:sz w:val="24"/>
          <w:szCs w:val="24"/>
        </w:rPr>
      </w:pPr>
      <w:r w:rsidRPr="00091EFF">
        <w:rPr>
          <w:rFonts w:ascii="Book Antiqua" w:hAnsi="Book Antiqua" w:cs="Times New Roman"/>
          <w:b/>
          <w:i/>
          <w:color w:val="000000"/>
          <w:sz w:val="24"/>
          <w:szCs w:val="24"/>
        </w:rPr>
        <w:t xml:space="preserve">Western </w:t>
      </w:r>
      <w:r w:rsidR="00105CD1" w:rsidRPr="00091EFF">
        <w:rPr>
          <w:rFonts w:ascii="Book Antiqua" w:hAnsi="Book Antiqua" w:cs="Times New Roman"/>
          <w:b/>
          <w:i/>
          <w:color w:val="000000"/>
          <w:sz w:val="24"/>
          <w:szCs w:val="24"/>
        </w:rPr>
        <w:t>blotting</w:t>
      </w:r>
      <w:r w:rsidRPr="00091EFF">
        <w:rPr>
          <w:rFonts w:ascii="Book Antiqua" w:hAnsi="Book Antiqua" w:cs="Times New Roman"/>
          <w:b/>
          <w:i/>
          <w:color w:val="000000"/>
          <w:sz w:val="24"/>
          <w:szCs w:val="24"/>
        </w:rPr>
        <w:t xml:space="preserve"> of changes in molecular protein levels related to gastric cancer metastasis in VEGF-C/PI3K/AKT signaling pathway</w:t>
      </w:r>
    </w:p>
    <w:p w14:paraId="71D67D76" w14:textId="77777777" w:rsidR="008D7EC8" w:rsidRPr="00091EFF" w:rsidRDefault="00A0143D" w:rsidP="0078472F">
      <w:pPr>
        <w:widowControl/>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After transfection for 48</w:t>
      </w:r>
      <w:r w:rsidR="00105CD1"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 xml:space="preserve">h, expression of </w:t>
      </w:r>
      <w:r w:rsidR="00105CD1" w:rsidRPr="00091EFF">
        <w:rPr>
          <w:rFonts w:ascii="Book Antiqua" w:hAnsi="Book Antiqua" w:cs="Times New Roman"/>
          <w:color w:val="000000"/>
          <w:sz w:val="24"/>
          <w:szCs w:val="24"/>
        </w:rPr>
        <w:t>phosphorylated (</w:t>
      </w:r>
      <w:r w:rsidRPr="00091EFF">
        <w:rPr>
          <w:rFonts w:ascii="Book Antiqua" w:hAnsi="Book Antiqua" w:cs="Times New Roman"/>
          <w:color w:val="000000"/>
          <w:sz w:val="24"/>
          <w:szCs w:val="24"/>
        </w:rPr>
        <w:t>p</w:t>
      </w:r>
      <w:r w:rsidR="00105CD1" w:rsidRPr="00091EFF">
        <w:rPr>
          <w:rFonts w:ascii="Book Antiqua" w:hAnsi="Book Antiqua" w:cs="Times New Roman"/>
          <w:color w:val="000000"/>
          <w:sz w:val="24"/>
          <w:szCs w:val="24"/>
        </w:rPr>
        <w:t>)</w:t>
      </w:r>
      <w:r w:rsidRPr="00091EFF">
        <w:rPr>
          <w:rFonts w:ascii="Book Antiqua" w:hAnsi="Book Antiqua" w:cs="Times New Roman"/>
          <w:color w:val="000000"/>
          <w:sz w:val="24"/>
          <w:szCs w:val="24"/>
        </w:rPr>
        <w:t xml:space="preserve">-PI3K, PI3K, p-AKT, AKT, VEGFR-3, MMP-2 and MMP-9 protein in LSD1-shRNA group was significantly lower than that in </w:t>
      </w:r>
      <w:r w:rsidR="00105CD1" w:rsidRPr="00091EFF">
        <w:rPr>
          <w:rFonts w:ascii="Book Antiqua" w:hAnsi="Book Antiqua" w:cs="Times New Roman"/>
          <w:color w:val="000000"/>
          <w:sz w:val="24"/>
          <w:szCs w:val="24"/>
        </w:rPr>
        <w:t xml:space="preserve">the </w:t>
      </w:r>
      <w:r w:rsidRPr="00091EFF">
        <w:rPr>
          <w:rFonts w:ascii="Book Antiqua" w:hAnsi="Book Antiqua" w:cs="Times New Roman"/>
          <w:color w:val="000000"/>
          <w:sz w:val="24"/>
          <w:szCs w:val="24"/>
        </w:rPr>
        <w:t>Control group</w:t>
      </w:r>
      <w:r w:rsidR="00105CD1" w:rsidRPr="00091EFF">
        <w:rPr>
          <w:rFonts w:ascii="Book Antiqua" w:hAnsi="Book Antiqua" w:cs="Times New Roman"/>
          <w:color w:val="000000"/>
          <w:sz w:val="24"/>
          <w:szCs w:val="24"/>
        </w:rPr>
        <w:t xml:space="preserve"> (</w:t>
      </w:r>
      <w:r w:rsidRPr="00091EFF">
        <w:rPr>
          <w:rFonts w:ascii="Book Antiqua" w:hAnsi="Book Antiqua" w:cs="Times New Roman"/>
          <w:i/>
          <w:color w:val="000000"/>
          <w:sz w:val="24"/>
          <w:szCs w:val="24"/>
        </w:rPr>
        <w:t>P</w:t>
      </w:r>
      <w:r w:rsidR="00105CD1" w:rsidRPr="00091EFF">
        <w:rPr>
          <w:rFonts w:ascii="Book Antiqua" w:hAnsi="Book Antiqua" w:cs="Times New Roman"/>
          <w:i/>
          <w:color w:val="000000"/>
          <w:sz w:val="24"/>
          <w:szCs w:val="24"/>
        </w:rPr>
        <w:t xml:space="preserve"> </w:t>
      </w:r>
      <w:r w:rsidRPr="00091EFF">
        <w:rPr>
          <w:rFonts w:ascii="Book Antiqua" w:hAnsi="Book Antiqua" w:cs="Times New Roman"/>
          <w:color w:val="000000"/>
          <w:sz w:val="24"/>
          <w:szCs w:val="24"/>
        </w:rPr>
        <w:t>&lt;</w:t>
      </w:r>
      <w:r w:rsidR="00105CD1"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0.05</w:t>
      </w:r>
      <w:r w:rsidR="00105CD1" w:rsidRPr="00091EFF">
        <w:rPr>
          <w:rFonts w:ascii="Book Antiqua" w:hAnsi="Book Antiqua" w:cs="Times New Roman"/>
          <w:color w:val="000000"/>
          <w:sz w:val="24"/>
          <w:szCs w:val="24"/>
        </w:rPr>
        <w:t>)</w:t>
      </w:r>
      <w:r w:rsidRPr="00091EFF">
        <w:rPr>
          <w:rFonts w:ascii="Book Antiqua" w:hAnsi="Book Antiqua" w:cs="Times New Roman"/>
          <w:color w:val="000000"/>
          <w:sz w:val="24"/>
          <w:szCs w:val="24"/>
        </w:rPr>
        <w:t xml:space="preserve">. It is suggested that downregulation of LSD1 expression can inhibit expression of VEGF-C in gastric cancer cells and inhibit activation of </w:t>
      </w:r>
      <w:r w:rsidR="00105CD1" w:rsidRPr="00091EFF">
        <w:rPr>
          <w:rFonts w:ascii="Book Antiqua" w:hAnsi="Book Antiqua" w:cs="Times New Roman"/>
          <w:color w:val="000000"/>
          <w:sz w:val="24"/>
          <w:szCs w:val="24"/>
        </w:rPr>
        <w:t xml:space="preserve">the </w:t>
      </w:r>
      <w:r w:rsidRPr="00091EFF">
        <w:rPr>
          <w:rFonts w:ascii="Book Antiqua" w:hAnsi="Book Antiqua" w:cs="Times New Roman"/>
          <w:color w:val="000000"/>
          <w:sz w:val="24"/>
          <w:szCs w:val="24"/>
        </w:rPr>
        <w:t>VEGF-C-mediated PI3K/AKT signaling pathway</w:t>
      </w:r>
      <w:r w:rsidR="00105CD1"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Figure 6</w:t>
      </w:r>
      <w:r w:rsidR="00105CD1" w:rsidRPr="00091EFF">
        <w:rPr>
          <w:rFonts w:ascii="Book Antiqua" w:hAnsi="Book Antiqua" w:cs="Times New Roman"/>
          <w:color w:val="000000"/>
          <w:sz w:val="24"/>
          <w:szCs w:val="24"/>
        </w:rPr>
        <w:t>)</w:t>
      </w:r>
      <w:r w:rsidRPr="00091EFF">
        <w:rPr>
          <w:rFonts w:ascii="Book Antiqua" w:hAnsi="Book Antiqua" w:cs="Times New Roman"/>
          <w:color w:val="000000"/>
          <w:sz w:val="24"/>
          <w:szCs w:val="24"/>
        </w:rPr>
        <w:t xml:space="preserve">. </w:t>
      </w:r>
    </w:p>
    <w:p w14:paraId="4C981094" w14:textId="77777777" w:rsidR="00A0143D" w:rsidRPr="00091EFF" w:rsidRDefault="00A0143D" w:rsidP="0078472F">
      <w:pPr>
        <w:widowControl/>
        <w:spacing w:line="360" w:lineRule="auto"/>
        <w:rPr>
          <w:rFonts w:ascii="Book Antiqua" w:hAnsi="Book Antiqua" w:cs="Times New Roman"/>
          <w:color w:val="000000"/>
          <w:sz w:val="24"/>
          <w:szCs w:val="24"/>
        </w:rPr>
      </w:pPr>
    </w:p>
    <w:p w14:paraId="00C0C939" w14:textId="77777777" w:rsidR="00D14663" w:rsidRPr="00091EFF" w:rsidRDefault="00A0143D" w:rsidP="0078472F">
      <w:pPr>
        <w:widowControl/>
        <w:spacing w:line="360" w:lineRule="auto"/>
        <w:rPr>
          <w:rFonts w:ascii="Book Antiqua" w:hAnsi="Book Antiqua" w:cs="Times New Roman"/>
          <w:b/>
          <w:color w:val="000000"/>
          <w:sz w:val="24"/>
          <w:szCs w:val="24"/>
        </w:rPr>
      </w:pPr>
      <w:r w:rsidRPr="00091EFF">
        <w:rPr>
          <w:rFonts w:ascii="Book Antiqua" w:hAnsi="Book Antiqua" w:cs="Times New Roman"/>
          <w:b/>
          <w:color w:val="000000"/>
          <w:sz w:val="24"/>
          <w:szCs w:val="24"/>
        </w:rPr>
        <w:t>DISCUSSION</w:t>
      </w:r>
    </w:p>
    <w:p w14:paraId="7EF43FCF" w14:textId="77777777" w:rsidR="00A0143D" w:rsidRPr="00091EFF" w:rsidRDefault="00A0143D" w:rsidP="0078472F">
      <w:pPr>
        <w:widowControl/>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 xml:space="preserve">LSD1 </w:t>
      </w:r>
      <w:r w:rsidR="002443DD" w:rsidRPr="00091EFF">
        <w:rPr>
          <w:rFonts w:ascii="Book Antiqua" w:hAnsi="Book Antiqua" w:cs="Times New Roman"/>
          <w:color w:val="000000"/>
          <w:sz w:val="24"/>
          <w:szCs w:val="24"/>
        </w:rPr>
        <w:t xml:space="preserve">was </w:t>
      </w:r>
      <w:r w:rsidRPr="00091EFF">
        <w:rPr>
          <w:rFonts w:ascii="Book Antiqua" w:hAnsi="Book Antiqua" w:cs="Times New Roman"/>
          <w:color w:val="000000"/>
          <w:sz w:val="24"/>
          <w:szCs w:val="24"/>
        </w:rPr>
        <w:t xml:space="preserve">the first histone lysine demethylase to be discovered. This finding confirms the dynamic balance of histone methylation. This finding also provides new research ideas for epigenetic development of histone modifications </w:t>
      </w:r>
      <w:r w:rsidRPr="00091EFF">
        <w:rPr>
          <w:rFonts w:ascii="Book Antiqua" w:hAnsi="Book Antiqua" w:cs="Times New Roman"/>
          <w:color w:val="000000"/>
          <w:sz w:val="24"/>
          <w:szCs w:val="24"/>
          <w:vertAlign w:val="superscript"/>
        </w:rPr>
        <w:t>[1]</w:t>
      </w:r>
      <w:r w:rsidR="002443DD" w:rsidRPr="00091EFF">
        <w:rPr>
          <w:rFonts w:ascii="Book Antiqua" w:hAnsi="Book Antiqua" w:cs="Times New Roman"/>
          <w:color w:val="000000"/>
          <w:sz w:val="24"/>
          <w:szCs w:val="24"/>
        </w:rPr>
        <w:t>.</w:t>
      </w:r>
      <w:r w:rsidRPr="00091EFF">
        <w:rPr>
          <w:rFonts w:ascii="Book Antiqua" w:hAnsi="Book Antiqua" w:cs="Times New Roman"/>
          <w:color w:val="000000"/>
          <w:sz w:val="24"/>
          <w:szCs w:val="24"/>
        </w:rPr>
        <w:t xml:space="preserve"> Studies have shown that LSD1 can demethylate H3K4mel/2 and H3K9mel/2, thereby regulating downstream gene transcription</w:t>
      </w:r>
      <w:r w:rsidR="002443DD" w:rsidRPr="00091EFF">
        <w:rPr>
          <w:rFonts w:ascii="Book Antiqua" w:hAnsi="Book Antiqua" w:cs="Times New Roman"/>
          <w:color w:val="000000"/>
          <w:sz w:val="24"/>
          <w:szCs w:val="24"/>
        </w:rPr>
        <w:t xml:space="preserve">. </w:t>
      </w:r>
      <w:r w:rsidR="004F26BF" w:rsidRPr="00091EFF">
        <w:rPr>
          <w:rFonts w:ascii="Book Antiqua" w:hAnsi="Book Antiqua" w:cs="Times New Roman"/>
          <w:color w:val="000000"/>
          <w:sz w:val="24"/>
          <w:szCs w:val="24"/>
        </w:rPr>
        <w:t>LSDl can remove methylation of the tumor suppressor protein p53 K370, inhibit p53 activity, and inh</w:t>
      </w:r>
      <w:r w:rsidR="0076667E" w:rsidRPr="00091EFF">
        <w:rPr>
          <w:rFonts w:ascii="Book Antiqua" w:hAnsi="Book Antiqua" w:cs="Times New Roman"/>
          <w:color w:val="000000"/>
          <w:sz w:val="24"/>
          <w:szCs w:val="24"/>
        </w:rPr>
        <w:t>ibit p53 target gene expression</w:t>
      </w:r>
      <w:r w:rsidR="004F26BF" w:rsidRPr="00091EFF">
        <w:rPr>
          <w:rFonts w:ascii="Book Antiqua" w:hAnsi="Book Antiqua" w:cs="Times New Roman"/>
          <w:color w:val="000000"/>
          <w:sz w:val="24"/>
          <w:szCs w:val="24"/>
          <w:vertAlign w:val="superscript"/>
        </w:rPr>
        <w:t>[</w:t>
      </w:r>
      <w:r w:rsidR="005C3B1F" w:rsidRPr="00091EFF">
        <w:rPr>
          <w:rFonts w:ascii="Book Antiqua" w:hAnsi="Book Antiqua" w:cs="Times New Roman"/>
          <w:color w:val="000000"/>
          <w:sz w:val="24"/>
          <w:szCs w:val="24"/>
          <w:vertAlign w:val="superscript"/>
        </w:rPr>
        <w:t>11</w:t>
      </w:r>
      <w:r w:rsidR="004F26BF" w:rsidRPr="00091EFF">
        <w:rPr>
          <w:rFonts w:ascii="Book Antiqua" w:hAnsi="Book Antiqua" w:cs="Times New Roman"/>
          <w:color w:val="000000"/>
          <w:sz w:val="24"/>
          <w:szCs w:val="24"/>
          <w:vertAlign w:val="superscript"/>
        </w:rPr>
        <w:t>-1</w:t>
      </w:r>
      <w:r w:rsidR="005C3B1F" w:rsidRPr="00091EFF">
        <w:rPr>
          <w:rFonts w:ascii="Book Antiqua" w:hAnsi="Book Antiqua" w:cs="Times New Roman"/>
          <w:color w:val="000000"/>
          <w:sz w:val="24"/>
          <w:szCs w:val="24"/>
          <w:vertAlign w:val="superscript"/>
        </w:rPr>
        <w:t>4</w:t>
      </w:r>
      <w:r w:rsidR="004F26BF" w:rsidRPr="00091EFF">
        <w:rPr>
          <w:rFonts w:ascii="Book Antiqua" w:hAnsi="Book Antiqua" w:cs="Times New Roman"/>
          <w:color w:val="000000"/>
          <w:sz w:val="24"/>
          <w:szCs w:val="24"/>
          <w:vertAlign w:val="superscript"/>
        </w:rPr>
        <w:t>]</w:t>
      </w:r>
      <w:r w:rsidR="002443DD" w:rsidRPr="00091EFF">
        <w:rPr>
          <w:rFonts w:ascii="Book Antiqua" w:hAnsi="Book Antiqua" w:cs="Times New Roman"/>
          <w:color w:val="000000"/>
          <w:sz w:val="24"/>
          <w:szCs w:val="24"/>
        </w:rPr>
        <w:t>.</w:t>
      </w:r>
    </w:p>
    <w:p w14:paraId="7B40D990" w14:textId="77777777" w:rsidR="00D16456" w:rsidRPr="00091EFF" w:rsidRDefault="004F26BF" w:rsidP="0078472F">
      <w:pPr>
        <w:widowControl/>
        <w:spacing w:line="360" w:lineRule="auto"/>
        <w:ind w:firstLineChars="100" w:firstLine="240"/>
        <w:rPr>
          <w:rFonts w:ascii="Book Antiqua" w:hAnsi="Book Antiqua" w:cs="Times New Roman"/>
          <w:color w:val="000000"/>
          <w:sz w:val="24"/>
          <w:szCs w:val="24"/>
        </w:rPr>
      </w:pPr>
      <w:r w:rsidRPr="00091EFF">
        <w:rPr>
          <w:rFonts w:ascii="Book Antiqua" w:hAnsi="Book Antiqua" w:cs="Times New Roman"/>
          <w:color w:val="000000"/>
          <w:sz w:val="24"/>
          <w:szCs w:val="24"/>
        </w:rPr>
        <w:t>Studies have shown that LSD1 plays an important role in</w:t>
      </w:r>
      <w:r w:rsidR="0076667E" w:rsidRPr="00091EFF">
        <w:rPr>
          <w:rFonts w:ascii="Book Antiqua" w:hAnsi="Book Antiqua" w:cs="Times New Roman"/>
          <w:color w:val="000000"/>
          <w:sz w:val="24"/>
          <w:szCs w:val="24"/>
        </w:rPr>
        <w:t xml:space="preserve"> the development of many tumors</w:t>
      </w:r>
      <w:r w:rsidRPr="00091EFF">
        <w:rPr>
          <w:rFonts w:ascii="Book Antiqua" w:hAnsi="Book Antiqua" w:cs="Times New Roman"/>
          <w:color w:val="000000"/>
          <w:sz w:val="24"/>
          <w:szCs w:val="24"/>
          <w:vertAlign w:val="superscript"/>
        </w:rPr>
        <w:t>[1</w:t>
      </w:r>
      <w:r w:rsidR="00E11041" w:rsidRPr="00091EFF">
        <w:rPr>
          <w:rFonts w:ascii="Book Antiqua" w:hAnsi="Book Antiqua" w:cs="Times New Roman"/>
          <w:color w:val="000000"/>
          <w:sz w:val="24"/>
          <w:szCs w:val="24"/>
          <w:vertAlign w:val="superscript"/>
        </w:rPr>
        <w:t>5-1</w:t>
      </w:r>
      <w:r w:rsidR="00E11041" w:rsidRPr="00091EFF">
        <w:rPr>
          <w:rFonts w:ascii="Book Antiqua" w:hAnsi="Book Antiqua" w:cs="Times New Roman" w:hint="eastAsia"/>
          <w:color w:val="000000"/>
          <w:sz w:val="24"/>
          <w:szCs w:val="24"/>
          <w:vertAlign w:val="superscript"/>
        </w:rPr>
        <w:t>8</w:t>
      </w:r>
      <w:r w:rsidRPr="00091EFF">
        <w:rPr>
          <w:rFonts w:ascii="Book Antiqua" w:hAnsi="Book Antiqua" w:cs="Times New Roman"/>
          <w:color w:val="000000"/>
          <w:sz w:val="24"/>
          <w:szCs w:val="24"/>
          <w:vertAlign w:val="superscript"/>
        </w:rPr>
        <w:t>]</w:t>
      </w:r>
      <w:r w:rsidR="002443DD" w:rsidRPr="00091EFF">
        <w:rPr>
          <w:rFonts w:ascii="Book Antiqua" w:hAnsi="Book Antiqua" w:cs="Times New Roman"/>
          <w:color w:val="000000"/>
          <w:sz w:val="24"/>
          <w:szCs w:val="24"/>
        </w:rPr>
        <w:t>.</w:t>
      </w:r>
      <w:r w:rsidRPr="00091EFF">
        <w:rPr>
          <w:rFonts w:ascii="Book Antiqua" w:hAnsi="Book Antiqua" w:cs="Times New Roman"/>
          <w:color w:val="000000"/>
          <w:sz w:val="24"/>
          <w:szCs w:val="24"/>
        </w:rPr>
        <w:t xml:space="preserve"> Wang </w:t>
      </w:r>
      <w:r w:rsidRPr="00091EFF">
        <w:rPr>
          <w:rFonts w:ascii="Book Antiqua" w:hAnsi="Book Antiqua" w:cs="Times New Roman"/>
          <w:i/>
          <w:color w:val="000000"/>
          <w:sz w:val="24"/>
          <w:szCs w:val="24"/>
        </w:rPr>
        <w:t>et al</w:t>
      </w:r>
      <w:r w:rsidRPr="00091EFF">
        <w:rPr>
          <w:rFonts w:ascii="Book Antiqua" w:hAnsi="Book Antiqua" w:cs="Times New Roman"/>
          <w:color w:val="000000"/>
          <w:sz w:val="24"/>
          <w:szCs w:val="24"/>
          <w:vertAlign w:val="superscript"/>
        </w:rPr>
        <w:t>[2]</w:t>
      </w:r>
      <w:r w:rsidRPr="00091EFF">
        <w:rPr>
          <w:rFonts w:ascii="Book Antiqua" w:hAnsi="Book Antiqua" w:cs="Times New Roman"/>
          <w:color w:val="000000"/>
          <w:sz w:val="24"/>
          <w:szCs w:val="24"/>
        </w:rPr>
        <w:t xml:space="preserve"> found that downregulation of LSD1 expression can inhibit breast cancer invasion and metastasis by affecting </w:t>
      </w:r>
      <w:r w:rsidR="002443DD" w:rsidRPr="00091EFF">
        <w:rPr>
          <w:rFonts w:ascii="Book Antiqua" w:hAnsi="Book Antiqua" w:cs="Times New Roman"/>
          <w:color w:val="000000"/>
          <w:sz w:val="24"/>
          <w:szCs w:val="24"/>
        </w:rPr>
        <w:t>the transforming growth factor</w:t>
      </w:r>
      <w:r w:rsidRPr="00091EFF">
        <w:rPr>
          <w:rFonts w:ascii="Book Antiqua" w:hAnsi="Book Antiqua" w:cs="Times New Roman"/>
          <w:color w:val="000000"/>
          <w:sz w:val="24"/>
          <w:szCs w:val="24"/>
        </w:rPr>
        <w:t xml:space="preserve">-β1 signaling pathway. </w:t>
      </w:r>
      <w:r w:rsidR="002443DD" w:rsidRPr="00091EFF">
        <w:rPr>
          <w:rFonts w:ascii="Book Antiqua" w:hAnsi="Book Antiqua" w:cs="Times New Roman"/>
          <w:color w:val="000000"/>
          <w:sz w:val="24"/>
          <w:szCs w:val="24"/>
        </w:rPr>
        <w:t xml:space="preserve">It was </w:t>
      </w:r>
      <w:r w:rsidRPr="00091EFF">
        <w:rPr>
          <w:rFonts w:ascii="Book Antiqua" w:hAnsi="Book Antiqua" w:cs="Times New Roman"/>
          <w:color w:val="000000"/>
          <w:sz w:val="24"/>
          <w:szCs w:val="24"/>
        </w:rPr>
        <w:t xml:space="preserve">found that LSD1 is highly expressed in prostate cancer, and downregulation of LSD1 expression inhibits androgen-induced transcriptional activation, thereby inhibiting cell proliferation. LSD1 inhibitor </w:t>
      </w:r>
      <w:r w:rsidR="002443DD" w:rsidRPr="00091EFF">
        <w:rPr>
          <w:rFonts w:ascii="Book Antiqua" w:hAnsi="Book Antiqua" w:cs="Times New Roman"/>
          <w:color w:val="000000"/>
          <w:sz w:val="24"/>
          <w:szCs w:val="24"/>
        </w:rPr>
        <w:t xml:space="preserve">pargyline </w:t>
      </w:r>
      <w:r w:rsidRPr="00091EFF">
        <w:rPr>
          <w:rFonts w:ascii="Book Antiqua" w:hAnsi="Book Antiqua" w:cs="Times New Roman"/>
          <w:color w:val="000000"/>
          <w:sz w:val="24"/>
          <w:szCs w:val="24"/>
        </w:rPr>
        <w:t xml:space="preserve">blocks LSD1 from demethylating H3K9, thereby inhibiting </w:t>
      </w:r>
      <w:r w:rsidR="002443DD" w:rsidRPr="00091EFF">
        <w:rPr>
          <w:rFonts w:ascii="Book Antiqua" w:hAnsi="Book Antiqua" w:cs="Times New Roman"/>
          <w:color w:val="000000"/>
          <w:sz w:val="24"/>
          <w:szCs w:val="24"/>
        </w:rPr>
        <w:t>androgen-</w:t>
      </w:r>
      <w:r w:rsidRPr="00091EFF">
        <w:rPr>
          <w:rFonts w:ascii="Book Antiqua" w:hAnsi="Book Antiqua" w:cs="Times New Roman"/>
          <w:color w:val="000000"/>
          <w:sz w:val="24"/>
          <w:szCs w:val="24"/>
        </w:rPr>
        <w:t>receptor-dependent</w:t>
      </w:r>
      <w:r w:rsidR="00364C46" w:rsidRPr="00091EFF">
        <w:rPr>
          <w:rFonts w:ascii="Book Antiqua" w:hAnsi="Book Antiqua" w:cs="Times New Roman"/>
          <w:color w:val="000000"/>
          <w:sz w:val="24"/>
          <w:szCs w:val="24"/>
        </w:rPr>
        <w:t xml:space="preserve"> t</w:t>
      </w:r>
      <w:r w:rsidR="00B034D9" w:rsidRPr="00091EFF">
        <w:rPr>
          <w:rFonts w:ascii="Book Antiqua" w:hAnsi="Book Antiqua" w:cs="Times New Roman"/>
          <w:color w:val="000000"/>
          <w:sz w:val="24"/>
          <w:szCs w:val="24"/>
        </w:rPr>
        <w:t>ranscription</w:t>
      </w:r>
      <w:r w:rsidR="00E11041" w:rsidRPr="00091EFF">
        <w:rPr>
          <w:rFonts w:ascii="Book Antiqua" w:hAnsi="Book Antiqua" w:cs="Times New Roman"/>
          <w:color w:val="000000"/>
          <w:sz w:val="24"/>
          <w:szCs w:val="24"/>
          <w:vertAlign w:val="superscript"/>
        </w:rPr>
        <w:t>[</w:t>
      </w:r>
      <w:r w:rsidR="00E11041" w:rsidRPr="00091EFF">
        <w:rPr>
          <w:rFonts w:ascii="Book Antiqua" w:hAnsi="Book Antiqua" w:cs="Times New Roman" w:hint="eastAsia"/>
          <w:color w:val="000000"/>
          <w:sz w:val="24"/>
          <w:szCs w:val="24"/>
          <w:vertAlign w:val="superscript"/>
        </w:rPr>
        <w:t>19</w:t>
      </w:r>
      <w:r w:rsidRPr="00091EFF">
        <w:rPr>
          <w:rFonts w:ascii="Book Antiqua" w:hAnsi="Book Antiqua" w:cs="Times New Roman"/>
          <w:color w:val="000000"/>
          <w:sz w:val="24"/>
          <w:szCs w:val="24"/>
          <w:vertAlign w:val="superscript"/>
        </w:rPr>
        <w:t>,2</w:t>
      </w:r>
      <w:r w:rsidR="00E11041" w:rsidRPr="00091EFF">
        <w:rPr>
          <w:rFonts w:ascii="Book Antiqua" w:hAnsi="Book Antiqua" w:cs="Times New Roman" w:hint="eastAsia"/>
          <w:color w:val="000000"/>
          <w:sz w:val="24"/>
          <w:szCs w:val="24"/>
          <w:vertAlign w:val="superscript"/>
        </w:rPr>
        <w:t>0</w:t>
      </w:r>
      <w:r w:rsidRPr="00091EFF">
        <w:rPr>
          <w:rFonts w:ascii="Book Antiqua" w:hAnsi="Book Antiqua" w:cs="Times New Roman"/>
          <w:color w:val="000000"/>
          <w:sz w:val="24"/>
          <w:szCs w:val="24"/>
          <w:vertAlign w:val="superscript"/>
        </w:rPr>
        <w:t>]</w:t>
      </w:r>
      <w:r w:rsidR="002443DD" w:rsidRPr="00091EFF">
        <w:rPr>
          <w:rFonts w:ascii="Book Antiqua" w:hAnsi="Book Antiqua" w:cs="Times New Roman"/>
          <w:color w:val="000000"/>
          <w:sz w:val="24"/>
          <w:szCs w:val="24"/>
        </w:rPr>
        <w:t>.</w:t>
      </w:r>
      <w:r w:rsidR="00364C46" w:rsidRPr="00091EFF">
        <w:rPr>
          <w:rFonts w:ascii="Book Antiqua" w:hAnsi="Book Antiqua" w:cs="Times New Roman"/>
          <w:color w:val="000000"/>
          <w:sz w:val="24"/>
          <w:szCs w:val="24"/>
        </w:rPr>
        <w:t xml:space="preserve"> Studies in colon cancer cells have found that inhibition of LSD1 expression can inhibit the metastatic potential of colon cancer cells, and most of the genes silenced in the development of co</w:t>
      </w:r>
      <w:r w:rsidR="00B034D9" w:rsidRPr="00091EFF">
        <w:rPr>
          <w:rFonts w:ascii="Book Antiqua" w:hAnsi="Book Antiqua" w:cs="Times New Roman"/>
          <w:color w:val="000000"/>
          <w:sz w:val="24"/>
          <w:szCs w:val="24"/>
        </w:rPr>
        <w:t>lon cancer will be re-expressed</w:t>
      </w:r>
      <w:r w:rsidR="00E11041" w:rsidRPr="00091EFF">
        <w:rPr>
          <w:rFonts w:ascii="Book Antiqua" w:hAnsi="Book Antiqua" w:cs="Times New Roman"/>
          <w:color w:val="000000"/>
          <w:sz w:val="24"/>
          <w:szCs w:val="24"/>
          <w:vertAlign w:val="superscript"/>
        </w:rPr>
        <w:t>[</w:t>
      </w:r>
      <w:r w:rsidR="00336C56" w:rsidRPr="00091EFF">
        <w:rPr>
          <w:rFonts w:ascii="Book Antiqua" w:hAnsi="Book Antiqua" w:cs="Times New Roman"/>
          <w:color w:val="000000"/>
          <w:sz w:val="24"/>
          <w:szCs w:val="24"/>
          <w:vertAlign w:val="superscript"/>
        </w:rPr>
        <w:t>2</w:t>
      </w:r>
      <w:r w:rsidR="00E11041" w:rsidRPr="00091EFF">
        <w:rPr>
          <w:rFonts w:ascii="Book Antiqua" w:hAnsi="Book Antiqua" w:cs="Times New Roman" w:hint="eastAsia"/>
          <w:color w:val="000000"/>
          <w:sz w:val="24"/>
          <w:szCs w:val="24"/>
          <w:vertAlign w:val="superscript"/>
        </w:rPr>
        <w:t>1</w:t>
      </w:r>
      <w:r w:rsidR="00364C46" w:rsidRPr="00091EFF">
        <w:rPr>
          <w:rFonts w:ascii="Book Antiqua" w:hAnsi="Book Antiqua" w:cs="Times New Roman"/>
          <w:color w:val="000000"/>
          <w:sz w:val="24"/>
          <w:szCs w:val="24"/>
          <w:vertAlign w:val="superscript"/>
        </w:rPr>
        <w:t>]</w:t>
      </w:r>
      <w:r w:rsidR="002443DD" w:rsidRPr="00091EFF">
        <w:rPr>
          <w:rFonts w:ascii="Book Antiqua" w:hAnsi="Book Antiqua" w:cs="Times New Roman"/>
          <w:color w:val="000000"/>
          <w:sz w:val="24"/>
          <w:szCs w:val="24"/>
        </w:rPr>
        <w:t>.</w:t>
      </w:r>
      <w:r w:rsidR="00364C46" w:rsidRPr="00091EFF">
        <w:rPr>
          <w:rFonts w:ascii="Book Antiqua" w:hAnsi="Book Antiqua" w:cs="Times New Roman"/>
          <w:color w:val="000000"/>
          <w:sz w:val="24"/>
          <w:szCs w:val="24"/>
        </w:rPr>
        <w:t xml:space="preserve"> LSD1 inhibitors can inhibit epithelial</w:t>
      </w:r>
      <w:r w:rsidR="002443DD" w:rsidRPr="00091EFF">
        <w:rPr>
          <w:rFonts w:ascii="Book Antiqua" w:hAnsi="Book Antiqua" w:cs="Times New Roman"/>
          <w:color w:val="000000"/>
          <w:sz w:val="24"/>
          <w:szCs w:val="24"/>
        </w:rPr>
        <w:t>–</w:t>
      </w:r>
      <w:r w:rsidR="00364C46" w:rsidRPr="00091EFF">
        <w:rPr>
          <w:rFonts w:ascii="Book Antiqua" w:hAnsi="Book Antiqua" w:cs="Times New Roman"/>
          <w:color w:val="000000"/>
          <w:sz w:val="24"/>
          <w:szCs w:val="24"/>
        </w:rPr>
        <w:t xml:space="preserve">mesenchymal transition by inhibiting the activity of LSD1, thereby inhibiting the metastasis and invasion of </w:t>
      </w:r>
      <w:r w:rsidR="002443DD" w:rsidRPr="00091EFF">
        <w:rPr>
          <w:rFonts w:ascii="Book Antiqua" w:hAnsi="Book Antiqua" w:cs="Times New Roman"/>
          <w:color w:val="000000"/>
          <w:sz w:val="24"/>
          <w:szCs w:val="24"/>
        </w:rPr>
        <w:t xml:space="preserve">MGC-80 </w:t>
      </w:r>
      <w:r w:rsidR="00B034D9" w:rsidRPr="00091EFF">
        <w:rPr>
          <w:rFonts w:ascii="Book Antiqua" w:hAnsi="Book Antiqua" w:cs="Times New Roman"/>
          <w:color w:val="000000"/>
          <w:sz w:val="24"/>
          <w:szCs w:val="24"/>
        </w:rPr>
        <w:t>gastric cancer cells</w:t>
      </w:r>
      <w:r w:rsidR="00336C56" w:rsidRPr="00091EFF">
        <w:rPr>
          <w:rFonts w:ascii="Book Antiqua" w:hAnsi="Book Antiqua" w:cs="Times New Roman"/>
          <w:color w:val="000000"/>
          <w:sz w:val="24"/>
          <w:szCs w:val="24"/>
          <w:vertAlign w:val="superscript"/>
        </w:rPr>
        <w:t>[</w:t>
      </w:r>
      <w:r w:rsidR="00E11041" w:rsidRPr="00091EFF">
        <w:rPr>
          <w:rFonts w:ascii="Book Antiqua" w:hAnsi="Book Antiqua" w:cs="Times New Roman" w:hint="eastAsia"/>
          <w:color w:val="000000"/>
          <w:sz w:val="24"/>
          <w:szCs w:val="24"/>
          <w:vertAlign w:val="superscript"/>
        </w:rPr>
        <w:t>22</w:t>
      </w:r>
      <w:r w:rsidR="00364C46" w:rsidRPr="00091EFF">
        <w:rPr>
          <w:rFonts w:ascii="Book Antiqua" w:hAnsi="Book Antiqua" w:cs="Times New Roman"/>
          <w:color w:val="000000"/>
          <w:sz w:val="24"/>
          <w:szCs w:val="24"/>
          <w:vertAlign w:val="superscript"/>
        </w:rPr>
        <w:t>]</w:t>
      </w:r>
      <w:r w:rsidR="00B034D9" w:rsidRPr="00091EFF">
        <w:rPr>
          <w:rFonts w:ascii="Book Antiqua" w:hAnsi="Book Antiqua" w:cs="Times New Roman"/>
          <w:color w:val="000000"/>
          <w:sz w:val="24"/>
          <w:szCs w:val="24"/>
        </w:rPr>
        <w:t xml:space="preserve">. </w:t>
      </w:r>
      <w:r w:rsidR="00364C46" w:rsidRPr="00091EFF">
        <w:rPr>
          <w:rFonts w:ascii="Book Antiqua" w:hAnsi="Book Antiqua" w:cs="Times New Roman"/>
          <w:color w:val="000000"/>
          <w:sz w:val="24"/>
          <w:szCs w:val="24"/>
        </w:rPr>
        <w:t>Our research found that LSD1 is highly expressed in gastric cancer tissues, c</w:t>
      </w:r>
      <w:r w:rsidR="00B034D9" w:rsidRPr="00091EFF">
        <w:rPr>
          <w:rFonts w:ascii="Book Antiqua" w:hAnsi="Book Antiqua" w:cs="Times New Roman"/>
          <w:color w:val="000000"/>
          <w:sz w:val="24"/>
          <w:szCs w:val="24"/>
        </w:rPr>
        <w:t>onsistent with existing reports</w:t>
      </w:r>
      <w:r w:rsidR="00364C46" w:rsidRPr="00091EFF">
        <w:rPr>
          <w:rFonts w:ascii="Book Antiqua" w:hAnsi="Book Antiqua" w:cs="Times New Roman"/>
          <w:color w:val="000000"/>
          <w:sz w:val="24"/>
          <w:szCs w:val="24"/>
          <w:vertAlign w:val="superscript"/>
        </w:rPr>
        <w:t>[</w:t>
      </w:r>
      <w:r w:rsidR="00E11041" w:rsidRPr="00091EFF">
        <w:rPr>
          <w:rFonts w:ascii="Book Antiqua" w:hAnsi="Book Antiqua" w:cs="Times New Roman" w:hint="eastAsia"/>
          <w:color w:val="000000"/>
          <w:sz w:val="24"/>
          <w:szCs w:val="24"/>
          <w:vertAlign w:val="superscript"/>
        </w:rPr>
        <w:t>22</w:t>
      </w:r>
      <w:r w:rsidR="00364C46" w:rsidRPr="00091EFF">
        <w:rPr>
          <w:rFonts w:ascii="Book Antiqua" w:hAnsi="Book Antiqua" w:cs="Times New Roman"/>
          <w:color w:val="000000"/>
          <w:sz w:val="24"/>
          <w:szCs w:val="24"/>
          <w:vertAlign w:val="superscript"/>
        </w:rPr>
        <w:t>-</w:t>
      </w:r>
      <w:r w:rsidR="00E11041" w:rsidRPr="00091EFF">
        <w:rPr>
          <w:rFonts w:ascii="Book Antiqua" w:hAnsi="Book Antiqua" w:cs="Times New Roman" w:hint="eastAsia"/>
          <w:color w:val="000000"/>
          <w:sz w:val="24"/>
          <w:szCs w:val="24"/>
          <w:vertAlign w:val="superscript"/>
        </w:rPr>
        <w:t>25</w:t>
      </w:r>
      <w:r w:rsidR="00364C46" w:rsidRPr="00091EFF">
        <w:rPr>
          <w:rFonts w:ascii="Book Antiqua" w:hAnsi="Book Antiqua" w:cs="Times New Roman"/>
          <w:color w:val="000000"/>
          <w:sz w:val="24"/>
          <w:szCs w:val="24"/>
          <w:vertAlign w:val="superscript"/>
        </w:rPr>
        <w:t>]</w:t>
      </w:r>
      <w:r w:rsidR="002443DD" w:rsidRPr="00091EFF">
        <w:rPr>
          <w:rFonts w:ascii="Book Antiqua" w:hAnsi="Book Antiqua" w:cs="Times New Roman"/>
          <w:color w:val="000000"/>
          <w:sz w:val="24"/>
          <w:szCs w:val="24"/>
        </w:rPr>
        <w:t>.</w:t>
      </w:r>
      <w:r w:rsidR="00364C46" w:rsidRPr="00091EFF">
        <w:rPr>
          <w:rFonts w:ascii="Book Antiqua" w:hAnsi="Book Antiqua" w:cs="Times New Roman"/>
          <w:color w:val="000000"/>
          <w:sz w:val="24"/>
          <w:szCs w:val="24"/>
        </w:rPr>
        <w:t xml:space="preserve"> Clinical data analysis showed that the expression of LSD1 in gastric cancer cases with different </w:t>
      </w:r>
      <w:r w:rsidR="002443DD" w:rsidRPr="00091EFF">
        <w:rPr>
          <w:rFonts w:ascii="Book Antiqua" w:hAnsi="Book Antiqua" w:cs="Times New Roman"/>
          <w:color w:val="000000"/>
          <w:sz w:val="24"/>
          <w:szCs w:val="24"/>
        </w:rPr>
        <w:t xml:space="preserve">degrees of </w:t>
      </w:r>
      <w:r w:rsidR="00D16456" w:rsidRPr="00091EFF">
        <w:rPr>
          <w:rFonts w:ascii="Book Antiqua" w:hAnsi="Book Antiqua" w:cs="Times New Roman"/>
          <w:color w:val="000000"/>
          <w:sz w:val="24"/>
          <w:szCs w:val="24"/>
        </w:rPr>
        <w:t>differentiation</w:t>
      </w:r>
      <w:r w:rsidR="00364C46" w:rsidRPr="00091EFF">
        <w:rPr>
          <w:rFonts w:ascii="Book Antiqua" w:hAnsi="Book Antiqua" w:cs="Times New Roman"/>
          <w:color w:val="000000"/>
          <w:sz w:val="24"/>
          <w:szCs w:val="24"/>
        </w:rPr>
        <w:t>, different stages</w:t>
      </w:r>
      <w:r w:rsidR="002443DD" w:rsidRPr="00091EFF">
        <w:rPr>
          <w:rFonts w:ascii="Book Antiqua" w:hAnsi="Book Antiqua" w:cs="Times New Roman"/>
          <w:color w:val="000000"/>
          <w:sz w:val="24"/>
          <w:szCs w:val="24"/>
        </w:rPr>
        <w:t>,</w:t>
      </w:r>
      <w:r w:rsidR="00364C46" w:rsidRPr="00091EFF">
        <w:rPr>
          <w:rFonts w:ascii="Book Antiqua" w:hAnsi="Book Antiqua" w:cs="Times New Roman"/>
          <w:color w:val="000000"/>
          <w:sz w:val="24"/>
          <w:szCs w:val="24"/>
        </w:rPr>
        <w:t xml:space="preserve"> and </w:t>
      </w:r>
      <w:r w:rsidR="00D16456" w:rsidRPr="00091EFF">
        <w:rPr>
          <w:rFonts w:ascii="Book Antiqua" w:hAnsi="Book Antiqua" w:cs="Times New Roman"/>
          <w:color w:val="000000"/>
          <w:sz w:val="24"/>
          <w:szCs w:val="24"/>
        </w:rPr>
        <w:t xml:space="preserve">with or without </w:t>
      </w:r>
      <w:r w:rsidR="00364C46" w:rsidRPr="00091EFF">
        <w:rPr>
          <w:rFonts w:ascii="Book Antiqua" w:hAnsi="Book Antiqua" w:cs="Times New Roman"/>
          <w:color w:val="000000"/>
          <w:sz w:val="24"/>
          <w:szCs w:val="24"/>
        </w:rPr>
        <w:t xml:space="preserve">lymph node metastasis </w:t>
      </w:r>
      <w:r w:rsidR="002443DD" w:rsidRPr="00091EFF">
        <w:rPr>
          <w:rFonts w:ascii="Book Antiqua" w:hAnsi="Book Antiqua" w:cs="Times New Roman"/>
          <w:color w:val="000000"/>
          <w:sz w:val="24"/>
          <w:szCs w:val="24"/>
        </w:rPr>
        <w:t xml:space="preserve">is </w:t>
      </w:r>
      <w:r w:rsidR="00364C46" w:rsidRPr="00091EFF">
        <w:rPr>
          <w:rFonts w:ascii="Book Antiqua" w:hAnsi="Book Antiqua" w:cs="Times New Roman"/>
          <w:color w:val="000000"/>
          <w:sz w:val="24"/>
          <w:szCs w:val="24"/>
        </w:rPr>
        <w:t>significant, suggesting that LSD1 plays an important role in the differentiation and metastasis of gastric cancer.</w:t>
      </w:r>
      <w:r w:rsidR="002443DD" w:rsidRPr="00091EFF">
        <w:rPr>
          <w:rFonts w:ascii="Book Antiqua" w:hAnsi="Book Antiqua" w:cs="Times New Roman"/>
          <w:color w:val="000000"/>
          <w:sz w:val="24"/>
          <w:szCs w:val="24"/>
        </w:rPr>
        <w:tab/>
      </w:r>
      <w:r w:rsidR="00D16456" w:rsidRPr="00091EFF">
        <w:rPr>
          <w:rFonts w:ascii="Book Antiqua" w:hAnsi="Book Antiqua" w:cs="Times New Roman"/>
          <w:color w:val="000000"/>
          <w:sz w:val="24"/>
          <w:szCs w:val="24"/>
        </w:rPr>
        <w:t xml:space="preserve">In this study, human gastric cancer MKN-45 cell line was selected to study the proliferation and </w:t>
      </w:r>
      <w:r w:rsidR="002443DD" w:rsidRPr="00091EFF">
        <w:rPr>
          <w:rFonts w:ascii="Book Antiqua" w:hAnsi="Book Antiqua" w:cs="Times New Roman"/>
          <w:color w:val="000000"/>
          <w:sz w:val="24"/>
          <w:szCs w:val="24"/>
        </w:rPr>
        <w:t xml:space="preserve">invasiveness </w:t>
      </w:r>
      <w:r w:rsidR="00D16456" w:rsidRPr="00091EFF">
        <w:rPr>
          <w:rFonts w:ascii="Book Antiqua" w:hAnsi="Book Antiqua" w:cs="Times New Roman"/>
          <w:color w:val="000000"/>
          <w:sz w:val="24"/>
          <w:szCs w:val="24"/>
        </w:rPr>
        <w:t xml:space="preserve">of human gastric cancer cells by transiently transfecting </w:t>
      </w:r>
      <w:r w:rsidR="002443DD" w:rsidRPr="00091EFF">
        <w:rPr>
          <w:rFonts w:ascii="Book Antiqua" w:hAnsi="Book Antiqua" w:cs="Times New Roman"/>
          <w:color w:val="000000"/>
          <w:sz w:val="24"/>
          <w:szCs w:val="24"/>
        </w:rPr>
        <w:t>LSD1-</w:t>
      </w:r>
      <w:r w:rsidR="00D16456" w:rsidRPr="00091EFF">
        <w:rPr>
          <w:rFonts w:ascii="Book Antiqua" w:hAnsi="Book Antiqua" w:cs="Times New Roman"/>
          <w:color w:val="000000"/>
          <w:sz w:val="24"/>
          <w:szCs w:val="24"/>
        </w:rPr>
        <w:t xml:space="preserve">shRNA interference plasmid to downregulate expression of LSD1. </w:t>
      </w:r>
      <w:r w:rsidR="002443DD" w:rsidRPr="00091EFF">
        <w:rPr>
          <w:rFonts w:ascii="Book Antiqua" w:hAnsi="Book Antiqua" w:cs="Times New Roman"/>
          <w:color w:val="000000"/>
          <w:sz w:val="24"/>
          <w:szCs w:val="24"/>
        </w:rPr>
        <w:t>The</w:t>
      </w:r>
      <w:r w:rsidR="00D16456" w:rsidRPr="00091EFF">
        <w:rPr>
          <w:rFonts w:ascii="Book Antiqua" w:hAnsi="Book Antiqua" w:cs="Times New Roman"/>
          <w:color w:val="000000"/>
          <w:sz w:val="24"/>
          <w:szCs w:val="24"/>
        </w:rPr>
        <w:t xml:space="preserve"> effect of LSD1 on the proliferation and metastatic potential of gastric cancer </w:t>
      </w:r>
      <w:r w:rsidR="00890A28" w:rsidRPr="00091EFF">
        <w:rPr>
          <w:rFonts w:ascii="Book Antiqua" w:hAnsi="Book Antiqua" w:cs="Times New Roman"/>
          <w:color w:val="000000"/>
          <w:sz w:val="24"/>
          <w:szCs w:val="24"/>
        </w:rPr>
        <w:t xml:space="preserve">cells </w:t>
      </w:r>
      <w:r w:rsidR="00D16456" w:rsidRPr="00091EFF">
        <w:rPr>
          <w:rFonts w:ascii="Book Antiqua" w:hAnsi="Book Antiqua" w:cs="Times New Roman"/>
          <w:color w:val="000000"/>
          <w:sz w:val="24"/>
          <w:szCs w:val="24"/>
        </w:rPr>
        <w:t xml:space="preserve">has been reported </w:t>
      </w:r>
      <w:r w:rsidR="002443DD" w:rsidRPr="00091EFF">
        <w:rPr>
          <w:rFonts w:ascii="Book Antiqua" w:hAnsi="Book Antiqua" w:cs="Times New Roman"/>
          <w:color w:val="000000"/>
          <w:sz w:val="24"/>
          <w:szCs w:val="24"/>
        </w:rPr>
        <w:t xml:space="preserve">previously; therefore, </w:t>
      </w:r>
      <w:r w:rsidR="00D16456" w:rsidRPr="00091EFF">
        <w:rPr>
          <w:rFonts w:ascii="Book Antiqua" w:hAnsi="Book Antiqua" w:cs="Times New Roman"/>
          <w:color w:val="000000"/>
          <w:sz w:val="24"/>
          <w:szCs w:val="24"/>
        </w:rPr>
        <w:t xml:space="preserve">this </w:t>
      </w:r>
      <w:r w:rsidR="002443DD" w:rsidRPr="00091EFF">
        <w:rPr>
          <w:rFonts w:ascii="Book Antiqua" w:hAnsi="Book Antiqua" w:cs="Times New Roman"/>
          <w:color w:val="000000"/>
          <w:sz w:val="24"/>
          <w:szCs w:val="24"/>
        </w:rPr>
        <w:t xml:space="preserve">study aimed </w:t>
      </w:r>
      <w:r w:rsidR="00D16456" w:rsidRPr="00091EFF">
        <w:rPr>
          <w:rFonts w:ascii="Book Antiqua" w:hAnsi="Book Antiqua" w:cs="Times New Roman"/>
          <w:color w:val="000000"/>
          <w:sz w:val="24"/>
          <w:szCs w:val="24"/>
        </w:rPr>
        <w:t xml:space="preserve">to </w:t>
      </w:r>
      <w:r w:rsidR="002443DD" w:rsidRPr="00091EFF">
        <w:rPr>
          <w:rFonts w:ascii="Book Antiqua" w:hAnsi="Book Antiqua" w:cs="Times New Roman"/>
          <w:color w:val="000000"/>
          <w:sz w:val="24"/>
          <w:szCs w:val="24"/>
        </w:rPr>
        <w:t xml:space="preserve">investigate </w:t>
      </w:r>
      <w:r w:rsidR="00D16456" w:rsidRPr="00091EFF">
        <w:rPr>
          <w:rFonts w:ascii="Book Antiqua" w:hAnsi="Book Antiqua" w:cs="Times New Roman"/>
          <w:color w:val="000000"/>
          <w:sz w:val="24"/>
          <w:szCs w:val="24"/>
        </w:rPr>
        <w:t xml:space="preserve">further the mechanism </w:t>
      </w:r>
      <w:r w:rsidR="002443DD" w:rsidRPr="00091EFF">
        <w:rPr>
          <w:rFonts w:ascii="Book Antiqua" w:hAnsi="Book Antiqua" w:cs="Times New Roman"/>
          <w:color w:val="000000"/>
          <w:sz w:val="24"/>
          <w:szCs w:val="24"/>
        </w:rPr>
        <w:t>of action</w:t>
      </w:r>
      <w:r w:rsidR="00D16456" w:rsidRPr="00091EFF">
        <w:rPr>
          <w:rFonts w:ascii="Book Antiqua" w:hAnsi="Book Antiqua" w:cs="Times New Roman"/>
          <w:color w:val="000000"/>
          <w:sz w:val="24"/>
          <w:szCs w:val="24"/>
        </w:rPr>
        <w:t xml:space="preserve">. Therefore, only </w:t>
      </w:r>
      <w:r w:rsidR="002443DD" w:rsidRPr="00091EFF">
        <w:rPr>
          <w:rFonts w:ascii="Book Antiqua" w:hAnsi="Book Antiqua" w:cs="Times New Roman"/>
          <w:color w:val="000000"/>
          <w:sz w:val="24"/>
          <w:szCs w:val="24"/>
        </w:rPr>
        <w:t xml:space="preserve">the </w:t>
      </w:r>
      <w:r w:rsidR="00D16456" w:rsidRPr="00091EFF">
        <w:rPr>
          <w:rFonts w:ascii="Book Antiqua" w:hAnsi="Book Antiqua" w:cs="Times New Roman"/>
          <w:color w:val="000000"/>
          <w:sz w:val="24"/>
          <w:szCs w:val="24"/>
        </w:rPr>
        <w:t xml:space="preserve">LSD1-shRNA group and </w:t>
      </w:r>
      <w:r w:rsidR="00890A28" w:rsidRPr="00091EFF">
        <w:rPr>
          <w:rFonts w:ascii="Book Antiqua" w:hAnsi="Book Antiqua" w:cs="Times New Roman"/>
          <w:color w:val="000000"/>
          <w:sz w:val="24"/>
          <w:szCs w:val="24"/>
        </w:rPr>
        <w:t xml:space="preserve">control </w:t>
      </w:r>
      <w:r w:rsidR="00D16456" w:rsidRPr="00091EFF">
        <w:rPr>
          <w:rFonts w:ascii="Book Antiqua" w:hAnsi="Book Antiqua" w:cs="Times New Roman"/>
          <w:color w:val="000000"/>
          <w:sz w:val="24"/>
          <w:szCs w:val="24"/>
        </w:rPr>
        <w:t xml:space="preserve">group were </w:t>
      </w:r>
      <w:r w:rsidR="002443DD" w:rsidRPr="00091EFF">
        <w:rPr>
          <w:rFonts w:ascii="Book Antiqua" w:hAnsi="Book Antiqua" w:cs="Times New Roman"/>
          <w:color w:val="000000"/>
          <w:sz w:val="24"/>
          <w:szCs w:val="24"/>
        </w:rPr>
        <w:t xml:space="preserve">established </w:t>
      </w:r>
      <w:r w:rsidR="00D16456" w:rsidRPr="00091EFF">
        <w:rPr>
          <w:rFonts w:ascii="Book Antiqua" w:hAnsi="Book Antiqua" w:cs="Times New Roman"/>
          <w:color w:val="000000"/>
          <w:sz w:val="24"/>
          <w:szCs w:val="24"/>
        </w:rPr>
        <w:t xml:space="preserve">in this </w:t>
      </w:r>
      <w:r w:rsidR="002443DD" w:rsidRPr="00091EFF">
        <w:rPr>
          <w:rFonts w:ascii="Book Antiqua" w:hAnsi="Book Antiqua" w:cs="Times New Roman"/>
          <w:color w:val="000000"/>
          <w:sz w:val="24"/>
          <w:szCs w:val="24"/>
        </w:rPr>
        <w:t>study</w:t>
      </w:r>
      <w:r w:rsidR="00B034D9" w:rsidRPr="00091EFF">
        <w:rPr>
          <w:rFonts w:ascii="Book Antiqua" w:hAnsi="Book Antiqua" w:cs="Times New Roman"/>
          <w:color w:val="000000"/>
          <w:sz w:val="24"/>
          <w:szCs w:val="24"/>
        </w:rPr>
        <w:t>, and no negative control group</w:t>
      </w:r>
      <w:r w:rsidR="00336C56" w:rsidRPr="00091EFF">
        <w:rPr>
          <w:rFonts w:ascii="Book Antiqua" w:hAnsi="Book Antiqua" w:cs="Times New Roman"/>
          <w:color w:val="000000"/>
          <w:sz w:val="24"/>
          <w:szCs w:val="24"/>
          <w:vertAlign w:val="superscript"/>
        </w:rPr>
        <w:t>[</w:t>
      </w:r>
      <w:r w:rsidR="00E11041" w:rsidRPr="00091EFF">
        <w:rPr>
          <w:rFonts w:ascii="Book Antiqua" w:hAnsi="Book Antiqua" w:cs="Times New Roman" w:hint="eastAsia"/>
          <w:color w:val="000000"/>
          <w:sz w:val="24"/>
          <w:szCs w:val="24"/>
          <w:vertAlign w:val="superscript"/>
        </w:rPr>
        <w:t>23</w:t>
      </w:r>
      <w:r w:rsidR="00336C56" w:rsidRPr="00091EFF">
        <w:rPr>
          <w:rFonts w:ascii="Book Antiqua" w:hAnsi="Book Antiqua" w:cs="Times New Roman"/>
          <w:color w:val="000000"/>
          <w:sz w:val="24"/>
          <w:szCs w:val="24"/>
          <w:vertAlign w:val="superscript"/>
        </w:rPr>
        <w:t>-</w:t>
      </w:r>
      <w:r w:rsidR="00E11041" w:rsidRPr="00091EFF">
        <w:rPr>
          <w:rFonts w:ascii="Book Antiqua" w:hAnsi="Book Antiqua" w:cs="Times New Roman" w:hint="eastAsia"/>
          <w:color w:val="000000"/>
          <w:sz w:val="24"/>
          <w:szCs w:val="24"/>
          <w:vertAlign w:val="superscript"/>
        </w:rPr>
        <w:t>26</w:t>
      </w:r>
      <w:r w:rsidR="00D16456" w:rsidRPr="00091EFF">
        <w:rPr>
          <w:rFonts w:ascii="Book Antiqua" w:hAnsi="Book Antiqua" w:cs="Times New Roman"/>
          <w:color w:val="000000"/>
          <w:sz w:val="24"/>
          <w:szCs w:val="24"/>
          <w:vertAlign w:val="superscript"/>
        </w:rPr>
        <w:t>]</w:t>
      </w:r>
      <w:r w:rsidR="002443DD" w:rsidRPr="00091EFF">
        <w:rPr>
          <w:rFonts w:ascii="Book Antiqua" w:hAnsi="Book Antiqua" w:cs="Times New Roman"/>
          <w:color w:val="000000"/>
          <w:sz w:val="24"/>
          <w:szCs w:val="24"/>
        </w:rPr>
        <w:t>.</w:t>
      </w:r>
      <w:r w:rsidR="00D16456" w:rsidRPr="00091EFF">
        <w:rPr>
          <w:rFonts w:ascii="Book Antiqua" w:hAnsi="Book Antiqua" w:cs="Times New Roman"/>
          <w:color w:val="000000"/>
          <w:sz w:val="24"/>
          <w:szCs w:val="24"/>
        </w:rPr>
        <w:t xml:space="preserve"> </w:t>
      </w:r>
      <w:r w:rsidR="002443DD" w:rsidRPr="00091EFF">
        <w:rPr>
          <w:rFonts w:ascii="Book Antiqua" w:hAnsi="Book Antiqua" w:cs="Times New Roman"/>
          <w:color w:val="000000"/>
          <w:sz w:val="24"/>
          <w:szCs w:val="24"/>
        </w:rPr>
        <w:t>P</w:t>
      </w:r>
      <w:r w:rsidR="00D16456" w:rsidRPr="00091EFF">
        <w:rPr>
          <w:rFonts w:ascii="Book Antiqua" w:hAnsi="Book Antiqua" w:cs="Times New Roman"/>
          <w:color w:val="000000"/>
          <w:sz w:val="24"/>
          <w:szCs w:val="24"/>
        </w:rPr>
        <w:t xml:space="preserve">roliferation of transfected LSD1-shRNA cells was significantly lower than that </w:t>
      </w:r>
      <w:r w:rsidR="002443DD" w:rsidRPr="00091EFF">
        <w:rPr>
          <w:rFonts w:ascii="Book Antiqua" w:hAnsi="Book Antiqua" w:cs="Times New Roman"/>
          <w:color w:val="000000"/>
          <w:sz w:val="24"/>
          <w:szCs w:val="24"/>
        </w:rPr>
        <w:t xml:space="preserve">in </w:t>
      </w:r>
      <w:r w:rsidR="00D16456" w:rsidRPr="00091EFF">
        <w:rPr>
          <w:rFonts w:ascii="Book Antiqua" w:hAnsi="Book Antiqua" w:cs="Times New Roman"/>
          <w:color w:val="000000"/>
          <w:sz w:val="24"/>
          <w:szCs w:val="24"/>
        </w:rPr>
        <w:t xml:space="preserve">the </w:t>
      </w:r>
      <w:r w:rsidR="00890A28" w:rsidRPr="00091EFF">
        <w:rPr>
          <w:rFonts w:ascii="Book Antiqua" w:hAnsi="Book Antiqua" w:cs="Times New Roman"/>
          <w:color w:val="000000"/>
          <w:sz w:val="24"/>
          <w:szCs w:val="24"/>
        </w:rPr>
        <w:t xml:space="preserve">control </w:t>
      </w:r>
      <w:r w:rsidR="00D16456" w:rsidRPr="00091EFF">
        <w:rPr>
          <w:rFonts w:ascii="Book Antiqua" w:hAnsi="Book Antiqua" w:cs="Times New Roman"/>
          <w:color w:val="000000"/>
          <w:sz w:val="24"/>
          <w:szCs w:val="24"/>
        </w:rPr>
        <w:t xml:space="preserve">group. The number of </w:t>
      </w:r>
      <w:r w:rsidR="00061EB1" w:rsidRPr="00091EFF">
        <w:rPr>
          <w:rFonts w:ascii="Book Antiqua" w:hAnsi="Book Antiqua" w:cs="Times New Roman"/>
          <w:color w:val="000000"/>
          <w:sz w:val="24"/>
          <w:szCs w:val="24"/>
        </w:rPr>
        <w:t xml:space="preserve">cells </w:t>
      </w:r>
      <w:r w:rsidR="002443DD" w:rsidRPr="00091EFF">
        <w:rPr>
          <w:rFonts w:ascii="Book Antiqua" w:hAnsi="Book Antiqua" w:cs="Times New Roman"/>
          <w:color w:val="000000"/>
          <w:sz w:val="24"/>
          <w:szCs w:val="24"/>
        </w:rPr>
        <w:t xml:space="preserve">crossing </w:t>
      </w:r>
      <w:r w:rsidR="00061EB1" w:rsidRPr="00091EFF">
        <w:rPr>
          <w:rFonts w:ascii="Book Antiqua" w:hAnsi="Book Antiqua" w:cs="Times New Roman"/>
          <w:color w:val="000000"/>
          <w:sz w:val="24"/>
          <w:szCs w:val="24"/>
        </w:rPr>
        <w:t>the membrane</w:t>
      </w:r>
      <w:r w:rsidR="00D16456" w:rsidRPr="00091EFF">
        <w:rPr>
          <w:rFonts w:ascii="Book Antiqua" w:hAnsi="Book Antiqua" w:cs="Times New Roman"/>
          <w:color w:val="000000"/>
          <w:sz w:val="24"/>
          <w:szCs w:val="24"/>
        </w:rPr>
        <w:t xml:space="preserve"> in the LSD1-shRNA transfected group was significantly lower than that in the </w:t>
      </w:r>
      <w:r w:rsidR="00890A28" w:rsidRPr="00091EFF">
        <w:rPr>
          <w:rFonts w:ascii="Book Antiqua" w:hAnsi="Book Antiqua" w:cs="Times New Roman"/>
          <w:color w:val="000000"/>
          <w:sz w:val="24"/>
          <w:szCs w:val="24"/>
        </w:rPr>
        <w:t xml:space="preserve">control </w:t>
      </w:r>
      <w:r w:rsidR="00D16456" w:rsidRPr="00091EFF">
        <w:rPr>
          <w:rFonts w:ascii="Book Antiqua" w:hAnsi="Book Antiqua" w:cs="Times New Roman"/>
          <w:color w:val="000000"/>
          <w:sz w:val="24"/>
          <w:szCs w:val="24"/>
        </w:rPr>
        <w:t>group. These results suggest that downregulation of LSD1 expression can inhibit proliferation and invasion of human gastric cancer MKN-45 cells, suggesting that LSD1 expression is closely related to the metastatic potential of gastric cancer.</w:t>
      </w:r>
      <w:r w:rsidR="002D44A9" w:rsidRPr="00091EFF">
        <w:rPr>
          <w:rFonts w:ascii="Book Antiqua" w:hAnsi="Book Antiqua" w:cs="Times New Roman"/>
          <w:color w:val="000000"/>
          <w:sz w:val="24"/>
          <w:szCs w:val="24"/>
        </w:rPr>
        <w:t xml:space="preserve"> The results of this study are consistent with </w:t>
      </w:r>
      <w:r w:rsidR="002443DD" w:rsidRPr="00091EFF">
        <w:rPr>
          <w:rFonts w:ascii="Book Antiqua" w:hAnsi="Book Antiqua" w:cs="Times New Roman"/>
          <w:color w:val="000000"/>
          <w:sz w:val="24"/>
          <w:szCs w:val="24"/>
        </w:rPr>
        <w:t>previous studies</w:t>
      </w:r>
      <w:r w:rsidR="00336C56" w:rsidRPr="00091EFF">
        <w:rPr>
          <w:rFonts w:ascii="Book Antiqua" w:hAnsi="Book Antiqua" w:cs="Times New Roman"/>
          <w:color w:val="000000"/>
          <w:sz w:val="24"/>
          <w:szCs w:val="24"/>
          <w:vertAlign w:val="superscript"/>
        </w:rPr>
        <w:t>[</w:t>
      </w:r>
      <w:r w:rsidR="00E11041" w:rsidRPr="00091EFF">
        <w:rPr>
          <w:rFonts w:ascii="Book Antiqua" w:hAnsi="Book Antiqua" w:cs="Times New Roman" w:hint="eastAsia"/>
          <w:color w:val="000000"/>
          <w:sz w:val="24"/>
          <w:szCs w:val="24"/>
          <w:vertAlign w:val="superscript"/>
        </w:rPr>
        <w:t>27</w:t>
      </w:r>
      <w:r w:rsidR="002D44A9" w:rsidRPr="00091EFF">
        <w:rPr>
          <w:rFonts w:ascii="Book Antiqua" w:hAnsi="Book Antiqua" w:cs="Times New Roman"/>
          <w:color w:val="000000"/>
          <w:sz w:val="24"/>
          <w:szCs w:val="24"/>
          <w:vertAlign w:val="superscript"/>
        </w:rPr>
        <w:t>]</w:t>
      </w:r>
      <w:r w:rsidR="002443DD" w:rsidRPr="00091EFF">
        <w:rPr>
          <w:rFonts w:ascii="Book Antiqua" w:hAnsi="Book Antiqua" w:cs="Times New Roman"/>
          <w:color w:val="000000"/>
          <w:sz w:val="24"/>
          <w:szCs w:val="24"/>
        </w:rPr>
        <w:t>.</w:t>
      </w:r>
    </w:p>
    <w:p w14:paraId="01E76E50" w14:textId="77777777" w:rsidR="002D44A9" w:rsidRPr="00091EFF" w:rsidRDefault="002D44A9" w:rsidP="0078472F">
      <w:pPr>
        <w:widowControl/>
        <w:spacing w:line="360" w:lineRule="auto"/>
        <w:ind w:firstLine="420"/>
        <w:rPr>
          <w:rFonts w:ascii="Book Antiqua" w:hAnsi="Book Antiqua" w:cs="Times New Roman"/>
          <w:color w:val="000000"/>
          <w:sz w:val="24"/>
          <w:szCs w:val="24"/>
        </w:rPr>
      </w:pPr>
      <w:r w:rsidRPr="00091EFF">
        <w:rPr>
          <w:rFonts w:ascii="Book Antiqua" w:hAnsi="Book Antiqua" w:cs="Times New Roman"/>
          <w:color w:val="000000"/>
          <w:sz w:val="24"/>
          <w:szCs w:val="24"/>
        </w:rPr>
        <w:t xml:space="preserve">In the study of LSD1 expression and the metastatic potential mechanism of gastric cancer, there is no report on </w:t>
      </w:r>
      <w:r w:rsidR="002443DD" w:rsidRPr="00091EFF">
        <w:rPr>
          <w:rFonts w:ascii="Book Antiqua" w:hAnsi="Book Antiqua" w:cs="Times New Roman"/>
          <w:color w:val="000000"/>
          <w:sz w:val="24"/>
          <w:szCs w:val="24"/>
        </w:rPr>
        <w:t xml:space="preserve">the </w:t>
      </w:r>
      <w:r w:rsidRPr="00091EFF">
        <w:rPr>
          <w:rFonts w:ascii="Book Antiqua" w:hAnsi="Book Antiqua" w:cs="Times New Roman"/>
          <w:color w:val="000000"/>
          <w:sz w:val="24"/>
          <w:szCs w:val="24"/>
        </w:rPr>
        <w:t xml:space="preserve">VEGF-C/PI3K/AKT signaling pathway. Lymph node metastasis is the most common form of metastasis in gastric cancer, and it is also one of the important factors leading to poor prognosis and recurrence. </w:t>
      </w:r>
      <w:r w:rsidR="0050319C" w:rsidRPr="00091EFF">
        <w:rPr>
          <w:rFonts w:ascii="Book Antiqua" w:hAnsi="Book Antiqua" w:cs="Times New Roman"/>
          <w:color w:val="000000"/>
          <w:sz w:val="24"/>
          <w:szCs w:val="24"/>
        </w:rPr>
        <w:t xml:space="preserve">Early detection of lymph node </w:t>
      </w:r>
      <w:r w:rsidR="002443DD" w:rsidRPr="00091EFF">
        <w:rPr>
          <w:rFonts w:ascii="Book Antiqua" w:hAnsi="Book Antiqua" w:cs="Times New Roman"/>
          <w:color w:val="000000"/>
          <w:sz w:val="24"/>
          <w:szCs w:val="24"/>
        </w:rPr>
        <w:t xml:space="preserve">metastasis </w:t>
      </w:r>
      <w:r w:rsidR="00B034D9" w:rsidRPr="00091EFF">
        <w:rPr>
          <w:rFonts w:ascii="Book Antiqua" w:hAnsi="Book Antiqua" w:cs="Times New Roman"/>
          <w:color w:val="000000"/>
          <w:sz w:val="24"/>
          <w:szCs w:val="24"/>
        </w:rPr>
        <w:t>is also difficult</w:t>
      </w:r>
      <w:r w:rsidR="00815A90" w:rsidRPr="00091EFF">
        <w:rPr>
          <w:rFonts w:ascii="Book Antiqua" w:hAnsi="Book Antiqua" w:cs="Times New Roman"/>
          <w:color w:val="000000"/>
          <w:sz w:val="24"/>
          <w:szCs w:val="24"/>
          <w:vertAlign w:val="superscript"/>
        </w:rPr>
        <w:t>[</w:t>
      </w:r>
      <w:r w:rsidR="00E11041" w:rsidRPr="00091EFF">
        <w:rPr>
          <w:rFonts w:ascii="Book Antiqua" w:hAnsi="Book Antiqua" w:cs="Times New Roman" w:hint="eastAsia"/>
          <w:color w:val="000000"/>
          <w:sz w:val="24"/>
          <w:szCs w:val="24"/>
          <w:vertAlign w:val="superscript"/>
        </w:rPr>
        <w:t>28</w:t>
      </w:r>
      <w:r w:rsidR="00815A90" w:rsidRPr="00091EFF">
        <w:rPr>
          <w:rFonts w:ascii="Book Antiqua" w:hAnsi="Book Antiqua" w:cs="Times New Roman"/>
          <w:color w:val="000000"/>
          <w:sz w:val="24"/>
          <w:szCs w:val="24"/>
          <w:vertAlign w:val="superscript"/>
        </w:rPr>
        <w:t>-</w:t>
      </w:r>
      <w:r w:rsidR="00E11041" w:rsidRPr="00091EFF">
        <w:rPr>
          <w:rFonts w:ascii="Book Antiqua" w:hAnsi="Book Antiqua" w:cs="Times New Roman" w:hint="eastAsia"/>
          <w:color w:val="000000"/>
          <w:sz w:val="24"/>
          <w:szCs w:val="24"/>
          <w:vertAlign w:val="superscript"/>
        </w:rPr>
        <w:t>31</w:t>
      </w:r>
      <w:r w:rsidR="00815A90" w:rsidRPr="00091EFF">
        <w:rPr>
          <w:rFonts w:ascii="Book Antiqua" w:hAnsi="Book Antiqua" w:cs="Times New Roman"/>
          <w:color w:val="000000"/>
          <w:sz w:val="24"/>
          <w:szCs w:val="24"/>
          <w:vertAlign w:val="superscript"/>
        </w:rPr>
        <w:t>]</w:t>
      </w:r>
      <w:r w:rsidR="002443DD" w:rsidRPr="00091EFF">
        <w:rPr>
          <w:rFonts w:ascii="Book Antiqua" w:hAnsi="Book Antiqua" w:cs="Times New Roman"/>
          <w:color w:val="000000"/>
          <w:sz w:val="24"/>
          <w:szCs w:val="24"/>
        </w:rPr>
        <w:t>.</w:t>
      </w:r>
      <w:r w:rsidR="00815A90" w:rsidRPr="00091EFF">
        <w:rPr>
          <w:rFonts w:ascii="Book Antiqua" w:hAnsi="Book Antiqua" w:cs="Times New Roman"/>
          <w:color w:val="000000"/>
          <w:sz w:val="24"/>
          <w:szCs w:val="24"/>
          <w:vertAlign w:val="superscript"/>
        </w:rPr>
        <w:t xml:space="preserve"> </w:t>
      </w:r>
      <w:r w:rsidRPr="00091EFF">
        <w:rPr>
          <w:rFonts w:ascii="Book Antiqua" w:hAnsi="Book Antiqua" w:cs="Times New Roman"/>
          <w:color w:val="000000"/>
          <w:sz w:val="24"/>
          <w:szCs w:val="24"/>
        </w:rPr>
        <w:t xml:space="preserve">It is closely related to lymphangiogenesis in gastric </w:t>
      </w:r>
      <w:r w:rsidR="003A4AE9" w:rsidRPr="00091EFF">
        <w:rPr>
          <w:rFonts w:ascii="Book Antiqua" w:hAnsi="Book Antiqua" w:cs="Times New Roman"/>
          <w:color w:val="000000"/>
          <w:sz w:val="24"/>
          <w:szCs w:val="24"/>
        </w:rPr>
        <w:t xml:space="preserve">or other </w:t>
      </w:r>
      <w:r w:rsidRPr="00091EFF">
        <w:rPr>
          <w:rFonts w:ascii="Book Antiqua" w:hAnsi="Book Antiqua" w:cs="Times New Roman"/>
          <w:color w:val="000000"/>
          <w:sz w:val="24"/>
          <w:szCs w:val="24"/>
        </w:rPr>
        <w:t>cancer</w:t>
      </w:r>
      <w:r w:rsidR="00B034D9" w:rsidRPr="00091EFF">
        <w:rPr>
          <w:rFonts w:ascii="Book Antiqua" w:hAnsi="Book Antiqua" w:cs="Times New Roman"/>
          <w:color w:val="000000"/>
          <w:sz w:val="24"/>
          <w:szCs w:val="24"/>
        </w:rPr>
        <w:t>s</w:t>
      </w:r>
      <w:r w:rsidR="003A4AE9" w:rsidRPr="00091EFF">
        <w:rPr>
          <w:rFonts w:ascii="Book Antiqua" w:hAnsi="Book Antiqua" w:cs="Times New Roman"/>
          <w:color w:val="000000"/>
          <w:sz w:val="24"/>
          <w:szCs w:val="24"/>
          <w:vertAlign w:val="superscript"/>
        </w:rPr>
        <w:t>[</w:t>
      </w:r>
      <w:r w:rsidR="00E11041" w:rsidRPr="00091EFF">
        <w:rPr>
          <w:rFonts w:ascii="Book Antiqua" w:hAnsi="Book Antiqua" w:cs="Times New Roman" w:hint="eastAsia"/>
          <w:color w:val="000000"/>
          <w:sz w:val="24"/>
          <w:szCs w:val="24"/>
          <w:vertAlign w:val="superscript"/>
        </w:rPr>
        <w:t>32</w:t>
      </w:r>
      <w:r w:rsidR="003A4AE9" w:rsidRPr="00091EFF">
        <w:rPr>
          <w:rFonts w:ascii="Book Antiqua" w:hAnsi="Book Antiqua" w:cs="Times New Roman"/>
          <w:color w:val="000000"/>
          <w:sz w:val="24"/>
          <w:szCs w:val="24"/>
          <w:vertAlign w:val="superscript"/>
        </w:rPr>
        <w:t>,</w:t>
      </w:r>
      <w:r w:rsidR="00E11041" w:rsidRPr="00091EFF">
        <w:rPr>
          <w:rFonts w:ascii="Book Antiqua" w:hAnsi="Book Antiqua" w:cs="Times New Roman" w:hint="eastAsia"/>
          <w:color w:val="000000"/>
          <w:sz w:val="24"/>
          <w:szCs w:val="24"/>
          <w:vertAlign w:val="superscript"/>
        </w:rPr>
        <w:t>33</w:t>
      </w:r>
      <w:r w:rsidR="003A4AE9" w:rsidRPr="00091EFF">
        <w:rPr>
          <w:rFonts w:ascii="Book Antiqua" w:hAnsi="Book Antiqua" w:cs="Times New Roman"/>
          <w:color w:val="000000"/>
          <w:sz w:val="24"/>
          <w:szCs w:val="24"/>
          <w:vertAlign w:val="superscript"/>
        </w:rPr>
        <w:t>]</w:t>
      </w:r>
      <w:r w:rsidR="002443DD" w:rsidRPr="00091EFF">
        <w:rPr>
          <w:rFonts w:ascii="Book Antiqua" w:hAnsi="Book Antiqua" w:cs="Times New Roman"/>
          <w:color w:val="000000"/>
          <w:sz w:val="24"/>
          <w:szCs w:val="24"/>
        </w:rPr>
        <w:t>.</w:t>
      </w:r>
      <w:r w:rsidR="003A4AE9" w:rsidRPr="00091EFF">
        <w:rPr>
          <w:rFonts w:ascii="Book Antiqua" w:hAnsi="Book Antiqua" w:cs="Times New Roman"/>
          <w:color w:val="000000"/>
          <w:sz w:val="24"/>
          <w:szCs w:val="24"/>
          <w:vertAlign w:val="superscript"/>
        </w:rPr>
        <w:t xml:space="preserve"> </w:t>
      </w:r>
      <w:r w:rsidRPr="00091EFF">
        <w:rPr>
          <w:rFonts w:ascii="Book Antiqua" w:hAnsi="Book Antiqua" w:cs="Times New Roman"/>
          <w:color w:val="000000"/>
          <w:sz w:val="24"/>
          <w:szCs w:val="24"/>
        </w:rPr>
        <w:t>VEGF-C is an important lymphangiogenic factor and plays an important role in lymphangiogenesis</w:t>
      </w:r>
      <w:r w:rsidR="00AA5C5F" w:rsidRPr="00091EFF">
        <w:rPr>
          <w:rFonts w:ascii="Book Antiqua" w:hAnsi="Book Antiqua" w:cs="Times New Roman"/>
          <w:color w:val="000000"/>
          <w:sz w:val="24"/>
          <w:szCs w:val="24"/>
          <w:vertAlign w:val="superscript"/>
        </w:rPr>
        <w:t>[</w:t>
      </w:r>
      <w:r w:rsidR="00E11041" w:rsidRPr="00091EFF">
        <w:rPr>
          <w:rFonts w:ascii="Book Antiqua" w:hAnsi="Book Antiqua" w:cs="Times New Roman" w:hint="eastAsia"/>
          <w:color w:val="000000"/>
          <w:sz w:val="24"/>
          <w:szCs w:val="24"/>
          <w:vertAlign w:val="superscript"/>
        </w:rPr>
        <w:t>34</w:t>
      </w:r>
      <w:r w:rsidR="00AA5C5F" w:rsidRPr="00091EFF">
        <w:rPr>
          <w:rFonts w:ascii="Book Antiqua" w:hAnsi="Book Antiqua" w:cs="Times New Roman"/>
          <w:color w:val="000000"/>
          <w:sz w:val="24"/>
          <w:szCs w:val="24"/>
          <w:vertAlign w:val="superscript"/>
        </w:rPr>
        <w:t>,</w:t>
      </w:r>
      <w:r w:rsidR="00E11041" w:rsidRPr="00091EFF">
        <w:rPr>
          <w:rFonts w:ascii="Book Antiqua" w:hAnsi="Book Antiqua" w:cs="Times New Roman" w:hint="eastAsia"/>
          <w:color w:val="000000"/>
          <w:sz w:val="24"/>
          <w:szCs w:val="24"/>
          <w:vertAlign w:val="superscript"/>
        </w:rPr>
        <w:t>35</w:t>
      </w:r>
      <w:r w:rsidR="00AA5C5F" w:rsidRPr="00091EFF">
        <w:rPr>
          <w:rFonts w:ascii="Book Antiqua" w:hAnsi="Book Antiqua" w:cs="Times New Roman"/>
          <w:color w:val="000000"/>
          <w:sz w:val="24"/>
          <w:szCs w:val="24"/>
          <w:vertAlign w:val="superscript"/>
        </w:rPr>
        <w:t>]</w:t>
      </w:r>
      <w:r w:rsidR="002443DD" w:rsidRPr="00091EFF">
        <w:rPr>
          <w:rFonts w:ascii="Book Antiqua" w:hAnsi="Book Antiqua" w:cs="Times New Roman"/>
          <w:color w:val="000000"/>
          <w:sz w:val="24"/>
          <w:szCs w:val="24"/>
        </w:rPr>
        <w:t>.</w:t>
      </w:r>
      <w:r w:rsidRPr="00091EFF">
        <w:rPr>
          <w:rFonts w:ascii="Book Antiqua" w:hAnsi="Book Antiqua" w:cs="Times New Roman"/>
          <w:color w:val="000000"/>
          <w:sz w:val="24"/>
          <w:szCs w:val="24"/>
        </w:rPr>
        <w:t xml:space="preserve"> Our study found that expression of VEGF-C protein in gastric cancer cells decreased 48 h after transfection of LSD</w:t>
      </w:r>
      <w:r w:rsidR="002443DD" w:rsidRPr="00091EFF">
        <w:rPr>
          <w:rFonts w:ascii="Book Antiqua" w:hAnsi="Book Antiqua" w:cs="Times New Roman"/>
          <w:color w:val="000000"/>
          <w:sz w:val="24"/>
          <w:szCs w:val="24"/>
        </w:rPr>
        <w:t>-</w:t>
      </w:r>
      <w:r w:rsidRPr="00091EFF">
        <w:rPr>
          <w:rFonts w:ascii="Book Antiqua" w:hAnsi="Book Antiqua" w:cs="Times New Roman"/>
          <w:color w:val="000000"/>
          <w:sz w:val="24"/>
          <w:szCs w:val="24"/>
        </w:rPr>
        <w:t>shRNA interference plasmid, suggesting that downregulation of LSD1 expression inhibit</w:t>
      </w:r>
      <w:r w:rsidR="002443DD" w:rsidRPr="00091EFF">
        <w:rPr>
          <w:rFonts w:ascii="Book Antiqua" w:hAnsi="Book Antiqua" w:cs="Times New Roman"/>
          <w:color w:val="000000"/>
          <w:sz w:val="24"/>
          <w:szCs w:val="24"/>
        </w:rPr>
        <w:t>s</w:t>
      </w:r>
      <w:r w:rsidRPr="00091EFF">
        <w:rPr>
          <w:rFonts w:ascii="Book Antiqua" w:hAnsi="Book Antiqua" w:cs="Times New Roman"/>
          <w:color w:val="000000"/>
          <w:sz w:val="24"/>
          <w:szCs w:val="24"/>
        </w:rPr>
        <w:t xml:space="preserve"> tumor metastasis by inhibiting VEGF-C expression.</w:t>
      </w:r>
    </w:p>
    <w:p w14:paraId="267FB66D" w14:textId="77777777" w:rsidR="002D44A9" w:rsidRPr="00091EFF" w:rsidRDefault="008B3693" w:rsidP="0078472F">
      <w:pPr>
        <w:widowControl/>
        <w:spacing w:line="360" w:lineRule="auto"/>
        <w:ind w:firstLine="420"/>
        <w:rPr>
          <w:rFonts w:ascii="Book Antiqua" w:hAnsi="Book Antiqua" w:cs="Times New Roman"/>
          <w:color w:val="000000"/>
          <w:sz w:val="24"/>
          <w:szCs w:val="24"/>
        </w:rPr>
      </w:pPr>
      <w:r w:rsidRPr="00091EFF">
        <w:rPr>
          <w:rFonts w:ascii="Book Antiqua" w:hAnsi="Book Antiqua" w:cs="Times New Roman"/>
          <w:color w:val="000000"/>
          <w:sz w:val="24"/>
          <w:szCs w:val="24"/>
        </w:rPr>
        <w:t xml:space="preserve">Studies have shown that VEGF-C-mediated activation of the PI3K/AKT signaling pathway plays an important regulatory role in </w:t>
      </w:r>
      <w:r w:rsidR="00B034D9" w:rsidRPr="00091EFF">
        <w:rPr>
          <w:rFonts w:ascii="Book Antiqua" w:hAnsi="Book Antiqua" w:cs="Times New Roman"/>
          <w:color w:val="000000"/>
          <w:sz w:val="24"/>
          <w:szCs w:val="24"/>
        </w:rPr>
        <w:t>lymph node metastasis of tumors</w:t>
      </w:r>
      <w:r w:rsidR="00336C56" w:rsidRPr="00091EFF">
        <w:rPr>
          <w:rFonts w:ascii="Book Antiqua" w:hAnsi="Book Antiqua" w:cs="Times New Roman"/>
          <w:color w:val="000000"/>
          <w:sz w:val="24"/>
          <w:szCs w:val="24"/>
          <w:vertAlign w:val="superscript"/>
        </w:rPr>
        <w:t>[</w:t>
      </w:r>
      <w:r w:rsidR="00E11041" w:rsidRPr="00091EFF">
        <w:rPr>
          <w:rFonts w:ascii="Book Antiqua" w:hAnsi="Book Antiqua" w:cs="Times New Roman" w:hint="eastAsia"/>
          <w:color w:val="000000"/>
          <w:sz w:val="24"/>
          <w:szCs w:val="24"/>
          <w:vertAlign w:val="superscript"/>
        </w:rPr>
        <w:t>36</w:t>
      </w:r>
      <w:r w:rsidR="00AA5C5F" w:rsidRPr="00091EFF">
        <w:rPr>
          <w:rFonts w:ascii="Book Antiqua" w:hAnsi="Book Antiqua" w:cs="Times New Roman"/>
          <w:color w:val="000000"/>
          <w:sz w:val="24"/>
          <w:szCs w:val="24"/>
          <w:vertAlign w:val="superscript"/>
        </w:rPr>
        <w:t>,</w:t>
      </w:r>
      <w:r w:rsidR="00E11041" w:rsidRPr="00091EFF">
        <w:rPr>
          <w:rFonts w:ascii="Book Antiqua" w:hAnsi="Book Antiqua" w:cs="Times New Roman" w:hint="eastAsia"/>
          <w:color w:val="000000"/>
          <w:sz w:val="24"/>
          <w:szCs w:val="24"/>
          <w:vertAlign w:val="superscript"/>
        </w:rPr>
        <w:t>37</w:t>
      </w:r>
      <w:r w:rsidRPr="00091EFF">
        <w:rPr>
          <w:rFonts w:ascii="Book Antiqua" w:hAnsi="Book Antiqua" w:cs="Times New Roman"/>
          <w:color w:val="000000"/>
          <w:sz w:val="24"/>
          <w:szCs w:val="24"/>
          <w:vertAlign w:val="superscript"/>
        </w:rPr>
        <w:t>]</w:t>
      </w:r>
      <w:r w:rsidR="002443DD"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 xml:space="preserve">VEGFR-3 can bind to VEGF-C, and is induced to </w:t>
      </w:r>
      <w:r w:rsidR="002C7FED" w:rsidRPr="00091EFF">
        <w:rPr>
          <w:rFonts w:ascii="Book Antiqua" w:hAnsi="Book Antiqua" w:cs="Times New Roman"/>
          <w:color w:val="000000"/>
          <w:sz w:val="24"/>
          <w:szCs w:val="24"/>
        </w:rPr>
        <w:t xml:space="preserve">be </w:t>
      </w:r>
      <w:r w:rsidRPr="00091EFF">
        <w:rPr>
          <w:rFonts w:ascii="Book Antiqua" w:hAnsi="Book Antiqua" w:cs="Times New Roman"/>
          <w:color w:val="000000"/>
          <w:sz w:val="24"/>
          <w:szCs w:val="24"/>
        </w:rPr>
        <w:t>phosphorylate</w:t>
      </w:r>
      <w:r w:rsidR="002C7FED" w:rsidRPr="00091EFF">
        <w:rPr>
          <w:rFonts w:ascii="Book Antiqua" w:hAnsi="Book Antiqua" w:cs="Times New Roman"/>
          <w:color w:val="000000"/>
          <w:sz w:val="24"/>
          <w:szCs w:val="24"/>
        </w:rPr>
        <w:t>d</w:t>
      </w:r>
      <w:r w:rsidR="0078472F" w:rsidRPr="00091EFF">
        <w:rPr>
          <w:rFonts w:ascii="Book Antiqua" w:hAnsi="Book Antiqua" w:cs="Times New Roman"/>
          <w:color w:val="000000"/>
          <w:sz w:val="24"/>
          <w:szCs w:val="24"/>
        </w:rPr>
        <w:t xml:space="preserve"> and </w:t>
      </w:r>
      <w:r w:rsidRPr="00091EFF">
        <w:rPr>
          <w:rFonts w:ascii="Book Antiqua" w:hAnsi="Book Antiqua" w:cs="Times New Roman"/>
          <w:color w:val="000000"/>
          <w:sz w:val="24"/>
          <w:szCs w:val="24"/>
        </w:rPr>
        <w:t xml:space="preserve">activated, thereby activating </w:t>
      </w:r>
      <w:r w:rsidR="002443DD" w:rsidRPr="00091EFF">
        <w:rPr>
          <w:rFonts w:ascii="Book Antiqua" w:hAnsi="Book Antiqua" w:cs="Times New Roman"/>
          <w:color w:val="000000"/>
          <w:sz w:val="24"/>
          <w:szCs w:val="24"/>
        </w:rPr>
        <w:t xml:space="preserve">the </w:t>
      </w:r>
      <w:r w:rsidRPr="00091EFF">
        <w:rPr>
          <w:rFonts w:ascii="Book Antiqua" w:hAnsi="Book Antiqua" w:cs="Times New Roman"/>
          <w:color w:val="000000"/>
          <w:sz w:val="24"/>
          <w:szCs w:val="24"/>
        </w:rPr>
        <w:t xml:space="preserve">PI3K/AKT signaling pathway, upregulating MMP-2 and MMP-9 expression, and playing an important regulatory role. In this study, we found that expression of p-PI3K, PI3K, p-AKT, AKT, VEGFR-3, MMP-2 and MMP-9 in gastric cancer cells decreased 48 h after transfection of </w:t>
      </w:r>
      <w:r w:rsidR="002443DD" w:rsidRPr="00091EFF">
        <w:rPr>
          <w:rFonts w:ascii="Book Antiqua" w:hAnsi="Book Antiqua" w:cs="Times New Roman"/>
          <w:color w:val="000000"/>
          <w:sz w:val="24"/>
          <w:szCs w:val="24"/>
        </w:rPr>
        <w:t>LSD1-</w:t>
      </w:r>
      <w:r w:rsidRPr="00091EFF">
        <w:rPr>
          <w:rFonts w:ascii="Book Antiqua" w:hAnsi="Book Antiqua" w:cs="Times New Roman"/>
          <w:color w:val="000000"/>
          <w:sz w:val="24"/>
          <w:szCs w:val="24"/>
        </w:rPr>
        <w:t>shRNA interference plasmid, suggesting that downregulation of LSD1 expression can be inhibited. VEGF-C-mediated activation of the PI3K/AKT signaling pathway, downregulation of LSD1 expression</w:t>
      </w:r>
      <w:r w:rsidR="002443DD" w:rsidRPr="00091EFF">
        <w:rPr>
          <w:rFonts w:ascii="Book Antiqua" w:hAnsi="Book Antiqua" w:cs="Times New Roman"/>
          <w:color w:val="000000"/>
          <w:sz w:val="24"/>
          <w:szCs w:val="24"/>
        </w:rPr>
        <w:t>,</w:t>
      </w:r>
      <w:r w:rsidRPr="00091EFF">
        <w:rPr>
          <w:rFonts w:ascii="Book Antiqua" w:hAnsi="Book Antiqua" w:cs="Times New Roman"/>
          <w:color w:val="000000"/>
          <w:sz w:val="24"/>
          <w:szCs w:val="24"/>
        </w:rPr>
        <w:t xml:space="preserve"> and inhibition of </w:t>
      </w:r>
      <w:r w:rsidR="002443DD" w:rsidRPr="00091EFF">
        <w:rPr>
          <w:rFonts w:ascii="Book Antiqua" w:hAnsi="Book Antiqua" w:cs="Times New Roman"/>
          <w:color w:val="000000"/>
          <w:sz w:val="24"/>
          <w:szCs w:val="24"/>
        </w:rPr>
        <w:t xml:space="preserve">the </w:t>
      </w:r>
      <w:r w:rsidRPr="00091EFF">
        <w:rPr>
          <w:rFonts w:ascii="Book Antiqua" w:hAnsi="Book Antiqua" w:cs="Times New Roman"/>
          <w:color w:val="000000"/>
          <w:sz w:val="24"/>
          <w:szCs w:val="24"/>
        </w:rPr>
        <w:t xml:space="preserve">VEGF-C/PI3K/AKT signaling pathway </w:t>
      </w:r>
      <w:r w:rsidR="002443DD" w:rsidRPr="00091EFF">
        <w:rPr>
          <w:rFonts w:ascii="Book Antiqua" w:hAnsi="Book Antiqua" w:cs="Times New Roman"/>
          <w:color w:val="000000"/>
          <w:sz w:val="24"/>
          <w:szCs w:val="24"/>
        </w:rPr>
        <w:t>are some</w:t>
      </w:r>
      <w:r w:rsidRPr="00091EFF">
        <w:rPr>
          <w:rFonts w:ascii="Book Antiqua" w:hAnsi="Book Antiqua" w:cs="Times New Roman"/>
          <w:color w:val="000000"/>
          <w:sz w:val="24"/>
          <w:szCs w:val="24"/>
        </w:rPr>
        <w:t xml:space="preserve"> of the important mechanisms for inhibition of gastric cancer cell metastasis. In this study, we found that expression of p-PI3K, PI3K, p-AKT, AKT, VEGFR-3, MMP-2 and MMP-9 in gastric cancer cells decreased 48 h after transfection of </w:t>
      </w:r>
      <w:r w:rsidR="002443DD" w:rsidRPr="00091EFF">
        <w:rPr>
          <w:rFonts w:ascii="Book Antiqua" w:hAnsi="Book Antiqua" w:cs="Times New Roman"/>
          <w:color w:val="000000"/>
          <w:sz w:val="24"/>
          <w:szCs w:val="24"/>
        </w:rPr>
        <w:t>LSD1-</w:t>
      </w:r>
      <w:r w:rsidRPr="00091EFF">
        <w:rPr>
          <w:rFonts w:ascii="Book Antiqua" w:hAnsi="Book Antiqua" w:cs="Times New Roman"/>
          <w:color w:val="000000"/>
          <w:sz w:val="24"/>
          <w:szCs w:val="24"/>
        </w:rPr>
        <w:t>shRNA interference plasmid, suggesting that downregulation of LSD1 expression can inhibit</w:t>
      </w:r>
      <w:r w:rsidR="00C01022" w:rsidRPr="00091EFF">
        <w:rPr>
          <w:rFonts w:ascii="Book Antiqua" w:hAnsi="Book Antiqua" w:cs="Times New Roman"/>
          <w:color w:val="000000"/>
          <w:sz w:val="24"/>
          <w:szCs w:val="24"/>
        </w:rPr>
        <w:t xml:space="preserve"> </w:t>
      </w:r>
      <w:r w:rsidRPr="00091EFF">
        <w:rPr>
          <w:rFonts w:ascii="Book Antiqua" w:hAnsi="Book Antiqua" w:cs="Times New Roman"/>
          <w:color w:val="000000"/>
          <w:sz w:val="24"/>
          <w:szCs w:val="24"/>
        </w:rPr>
        <w:t>VEGF-C-mediated activation of the PI3K/AKT signaling pathway</w:t>
      </w:r>
      <w:r w:rsidR="00C01022" w:rsidRPr="00091EFF">
        <w:rPr>
          <w:rFonts w:ascii="Book Antiqua" w:hAnsi="Book Antiqua" w:cs="Times New Roman"/>
          <w:color w:val="000000"/>
          <w:sz w:val="24"/>
          <w:szCs w:val="24"/>
        </w:rPr>
        <w:t xml:space="preserve">; </w:t>
      </w:r>
      <w:r w:rsidR="002443DD" w:rsidRPr="00091EFF">
        <w:rPr>
          <w:rFonts w:ascii="Book Antiqua" w:hAnsi="Book Antiqua" w:cs="Times New Roman"/>
          <w:color w:val="000000"/>
          <w:sz w:val="24"/>
          <w:szCs w:val="24"/>
        </w:rPr>
        <w:t xml:space="preserve">and </w:t>
      </w:r>
      <w:r w:rsidR="00C01022" w:rsidRPr="00091EFF">
        <w:rPr>
          <w:rFonts w:ascii="Book Antiqua" w:hAnsi="Book Antiqua" w:cs="Times New Roman"/>
          <w:color w:val="000000"/>
          <w:sz w:val="24"/>
          <w:szCs w:val="24"/>
        </w:rPr>
        <w:t xml:space="preserve">downregulation of LSD1 expression inhibits </w:t>
      </w:r>
      <w:r w:rsidR="002443DD" w:rsidRPr="00091EFF">
        <w:rPr>
          <w:rFonts w:ascii="Book Antiqua" w:hAnsi="Book Antiqua" w:cs="Times New Roman"/>
          <w:color w:val="000000"/>
          <w:sz w:val="24"/>
          <w:szCs w:val="24"/>
        </w:rPr>
        <w:t xml:space="preserve">the </w:t>
      </w:r>
      <w:r w:rsidR="00C01022" w:rsidRPr="00091EFF">
        <w:rPr>
          <w:rFonts w:ascii="Book Antiqua" w:hAnsi="Book Antiqua" w:cs="Times New Roman"/>
          <w:color w:val="000000"/>
          <w:sz w:val="24"/>
          <w:szCs w:val="24"/>
        </w:rPr>
        <w:t>VEGF-C/PI3K/AKT signaling pathway, which is one of the important mechanisms that inhibit metastasis of gastric cancer cells.</w:t>
      </w:r>
    </w:p>
    <w:p w14:paraId="0C863265" w14:textId="77777777" w:rsidR="00C01022" w:rsidRPr="00091EFF" w:rsidRDefault="00C01022" w:rsidP="0078472F">
      <w:pPr>
        <w:widowControl/>
        <w:spacing w:line="360" w:lineRule="auto"/>
        <w:ind w:firstLine="420"/>
        <w:rPr>
          <w:rFonts w:ascii="Book Antiqua" w:hAnsi="Book Antiqua" w:cs="Times New Roman"/>
          <w:color w:val="000000"/>
          <w:sz w:val="24"/>
          <w:szCs w:val="24"/>
        </w:rPr>
      </w:pPr>
      <w:r w:rsidRPr="00091EFF">
        <w:rPr>
          <w:rFonts w:ascii="Book Antiqua" w:hAnsi="Book Antiqua" w:cs="Times New Roman"/>
          <w:color w:val="000000"/>
          <w:sz w:val="24"/>
          <w:szCs w:val="24"/>
        </w:rPr>
        <w:t xml:space="preserve">In </w:t>
      </w:r>
      <w:r w:rsidR="002443DD" w:rsidRPr="00091EFF">
        <w:rPr>
          <w:rFonts w:ascii="Book Antiqua" w:hAnsi="Book Antiqua" w:cs="Times New Roman"/>
          <w:color w:val="000000"/>
          <w:sz w:val="24"/>
          <w:szCs w:val="24"/>
        </w:rPr>
        <w:t xml:space="preserve">a </w:t>
      </w:r>
      <w:r w:rsidRPr="00091EFF">
        <w:rPr>
          <w:rFonts w:ascii="Book Antiqua" w:hAnsi="Book Antiqua" w:cs="Times New Roman"/>
          <w:color w:val="000000"/>
          <w:sz w:val="24"/>
          <w:szCs w:val="24"/>
        </w:rPr>
        <w:t>follow-up study, we aim to investigate the effect of downregulating expression of LSD1 on lymphangiogenesis of gastric cancer cells during metastasis to supplement the results of this study, by studying the effects of downregulating LSD1 expression on the growth, migration and lumen formation of gastric cancer cells.</w:t>
      </w:r>
    </w:p>
    <w:p w14:paraId="1347F90D" w14:textId="77777777" w:rsidR="00C01022" w:rsidRPr="00091EFF" w:rsidRDefault="00C01022" w:rsidP="0078472F">
      <w:pPr>
        <w:widowControl/>
        <w:spacing w:line="360" w:lineRule="auto"/>
        <w:ind w:firstLine="420"/>
        <w:rPr>
          <w:rFonts w:ascii="Book Antiqua" w:hAnsi="Book Antiqua" w:cs="Times New Roman"/>
          <w:color w:val="000000"/>
          <w:sz w:val="24"/>
          <w:szCs w:val="24"/>
        </w:rPr>
      </w:pPr>
      <w:r w:rsidRPr="00091EFF">
        <w:rPr>
          <w:rFonts w:ascii="Book Antiqua" w:hAnsi="Book Antiqua" w:cs="Times New Roman"/>
          <w:color w:val="000000"/>
          <w:sz w:val="24"/>
          <w:szCs w:val="24"/>
        </w:rPr>
        <w:t xml:space="preserve">In summary, downregulation of LSD1 expression can inhibit proliferation and invasion of human gastric cancer </w:t>
      </w:r>
      <w:r w:rsidR="002443DD" w:rsidRPr="00091EFF">
        <w:rPr>
          <w:rFonts w:ascii="Book Antiqua" w:hAnsi="Book Antiqua" w:cs="Times New Roman"/>
          <w:color w:val="000000"/>
          <w:sz w:val="24"/>
          <w:szCs w:val="24"/>
        </w:rPr>
        <w:t xml:space="preserve">cell line </w:t>
      </w:r>
      <w:r w:rsidRPr="00091EFF">
        <w:rPr>
          <w:rFonts w:ascii="Book Antiqua" w:hAnsi="Book Antiqua" w:cs="Times New Roman"/>
          <w:color w:val="000000"/>
          <w:sz w:val="24"/>
          <w:szCs w:val="24"/>
        </w:rPr>
        <w:t xml:space="preserve">MKN-45. Downregulation of LSD1 expression inhibits </w:t>
      </w:r>
      <w:r w:rsidR="002443DD" w:rsidRPr="00091EFF">
        <w:rPr>
          <w:rFonts w:ascii="Book Antiqua" w:hAnsi="Book Antiqua" w:cs="Times New Roman"/>
          <w:color w:val="000000"/>
          <w:sz w:val="24"/>
          <w:szCs w:val="24"/>
        </w:rPr>
        <w:t xml:space="preserve">the </w:t>
      </w:r>
      <w:r w:rsidRPr="00091EFF">
        <w:rPr>
          <w:rFonts w:ascii="Book Antiqua" w:hAnsi="Book Antiqua" w:cs="Times New Roman"/>
          <w:color w:val="000000"/>
          <w:sz w:val="24"/>
          <w:szCs w:val="24"/>
        </w:rPr>
        <w:t>VEGF-C/PI3K/AKT signaling pathway, which is one of the important mechanisms that may inhibit gastric cancer cell metastasis. The results of this study will provide a new experimental basis for the early diagnosis and treatment of gastric cancer and the development of new targets for antitumor drugs.</w:t>
      </w:r>
    </w:p>
    <w:p w14:paraId="4B2A2F94" w14:textId="77777777" w:rsidR="00C01022" w:rsidRPr="00091EFF" w:rsidRDefault="00C01022" w:rsidP="0078472F">
      <w:pPr>
        <w:widowControl/>
        <w:spacing w:line="360" w:lineRule="auto"/>
        <w:rPr>
          <w:rFonts w:ascii="Book Antiqua" w:hAnsi="Book Antiqua" w:cs="Times New Roman"/>
          <w:color w:val="000000"/>
          <w:sz w:val="24"/>
          <w:szCs w:val="24"/>
        </w:rPr>
      </w:pPr>
    </w:p>
    <w:p w14:paraId="2C702206" w14:textId="77777777" w:rsidR="00F77C02" w:rsidRPr="00091EFF" w:rsidRDefault="00F77C02" w:rsidP="0078472F">
      <w:pPr>
        <w:adjustRightInd w:val="0"/>
        <w:snapToGrid w:val="0"/>
        <w:spacing w:line="360" w:lineRule="auto"/>
        <w:rPr>
          <w:rFonts w:ascii="Book Antiqua" w:hAnsi="Book Antiqua"/>
          <w:b/>
          <w:color w:val="000000"/>
          <w:sz w:val="24"/>
          <w:szCs w:val="24"/>
        </w:rPr>
      </w:pPr>
      <w:r w:rsidRPr="00091EFF">
        <w:rPr>
          <w:rFonts w:ascii="Book Antiqua" w:hAnsi="Book Antiqua"/>
          <w:b/>
          <w:color w:val="000000"/>
          <w:sz w:val="24"/>
          <w:szCs w:val="24"/>
        </w:rPr>
        <w:t xml:space="preserve">ARTICLE HIGHLIGHTS </w:t>
      </w:r>
    </w:p>
    <w:p w14:paraId="64D6112D" w14:textId="77777777" w:rsidR="00B034D9" w:rsidRPr="00091EFF" w:rsidRDefault="00F77C02" w:rsidP="0078472F">
      <w:pPr>
        <w:adjustRightInd w:val="0"/>
        <w:snapToGrid w:val="0"/>
        <w:spacing w:line="360" w:lineRule="auto"/>
        <w:rPr>
          <w:rFonts w:ascii="Book Antiqua" w:hAnsi="Book Antiqua"/>
          <w:b/>
          <w:i/>
          <w:color w:val="000000"/>
          <w:sz w:val="24"/>
          <w:szCs w:val="24"/>
        </w:rPr>
      </w:pPr>
      <w:r w:rsidRPr="00091EFF">
        <w:rPr>
          <w:rFonts w:ascii="Book Antiqua" w:hAnsi="Book Antiqua"/>
          <w:b/>
          <w:i/>
          <w:color w:val="000000"/>
          <w:sz w:val="24"/>
          <w:szCs w:val="24"/>
        </w:rPr>
        <w:t>Research background</w:t>
      </w:r>
    </w:p>
    <w:p w14:paraId="035DD2C1" w14:textId="77777777" w:rsidR="00317AF9" w:rsidRPr="00091EFF" w:rsidRDefault="00317AF9" w:rsidP="0078472F">
      <w:pPr>
        <w:adjustRightInd w:val="0"/>
        <w:snapToGrid w:val="0"/>
        <w:spacing w:line="360" w:lineRule="auto"/>
        <w:rPr>
          <w:rFonts w:ascii="Book Antiqua" w:hAnsi="Book Antiqua"/>
          <w:b/>
          <w:i/>
          <w:color w:val="000000"/>
          <w:sz w:val="24"/>
          <w:szCs w:val="24"/>
        </w:rPr>
      </w:pPr>
      <w:r w:rsidRPr="00091EFF">
        <w:rPr>
          <w:rFonts w:ascii="Book Antiqua" w:hAnsi="Book Antiqua"/>
          <w:color w:val="000000"/>
          <w:sz w:val="24"/>
          <w:szCs w:val="24"/>
        </w:rPr>
        <w:t>Epigenetics means that the DNA sequence is unchanged, and the cell phenotype or gene expression is genetically altered, mainly including DNA methylation, histone covalent modification, and chromatin remodeling.</w:t>
      </w:r>
      <w:r w:rsidR="00B94572" w:rsidRPr="00091EFF">
        <w:rPr>
          <w:rFonts w:ascii="Book Antiqua" w:hAnsi="Book Antiqua"/>
          <w:color w:val="000000"/>
          <w:sz w:val="24"/>
          <w:szCs w:val="24"/>
        </w:rPr>
        <w:t xml:space="preserve"> Among them, histone covalent modification activates or inhibits gene expression by regulating chromatin structure. Histone Lysine Specific Demethylase 1 (LSD1) is the first histone demethylase to be discovered, which regulates various biological functions by making lysine of histone H3K4, H3K9 and non-histone substrates demethylated. Abnormal regulation of LSD1 is closely related to the occurrence and development of gastric cancer.</w:t>
      </w:r>
      <w:r w:rsidR="00192564" w:rsidRPr="00091EFF">
        <w:rPr>
          <w:rFonts w:ascii="Book Antiqua" w:hAnsi="Book Antiqua"/>
          <w:color w:val="000000"/>
          <w:sz w:val="24"/>
          <w:szCs w:val="24"/>
        </w:rPr>
        <w:t xml:space="preserve"> At present, there are few reports on the role of LSD1 expression level in the proliferation and metastasis of gastric cancer cells, and there is no </w:t>
      </w:r>
      <w:r w:rsidR="00C961EA" w:rsidRPr="00091EFF">
        <w:rPr>
          <w:rFonts w:ascii="Book Antiqua" w:hAnsi="Book Antiqua"/>
          <w:color w:val="000000"/>
          <w:sz w:val="24"/>
          <w:szCs w:val="24"/>
        </w:rPr>
        <w:t>literature reports</w:t>
      </w:r>
      <w:r w:rsidR="00192564" w:rsidRPr="00091EFF">
        <w:rPr>
          <w:rFonts w:ascii="Book Antiqua" w:hAnsi="Book Antiqua"/>
          <w:color w:val="000000"/>
          <w:sz w:val="24"/>
          <w:szCs w:val="24"/>
        </w:rPr>
        <w:t xml:space="preserve"> on the role of VEGF-C/PI</w:t>
      </w:r>
      <w:r w:rsidR="00C961EA" w:rsidRPr="00091EFF">
        <w:rPr>
          <w:rFonts w:ascii="Book Antiqua" w:hAnsi="Book Antiqua"/>
          <w:color w:val="000000"/>
          <w:sz w:val="24"/>
          <w:szCs w:val="24"/>
        </w:rPr>
        <w:t>3K/AKT signaling pathway in</w:t>
      </w:r>
      <w:r w:rsidR="00192564" w:rsidRPr="00091EFF">
        <w:rPr>
          <w:rFonts w:ascii="Book Antiqua" w:hAnsi="Book Antiqua"/>
          <w:color w:val="000000"/>
          <w:sz w:val="24"/>
          <w:szCs w:val="24"/>
        </w:rPr>
        <w:t xml:space="preserve"> LSD1 </w:t>
      </w:r>
      <w:r w:rsidR="00C961EA" w:rsidRPr="00091EFF">
        <w:rPr>
          <w:rFonts w:ascii="Book Antiqua" w:hAnsi="Book Antiqua"/>
          <w:color w:val="000000"/>
          <w:sz w:val="24"/>
          <w:szCs w:val="24"/>
        </w:rPr>
        <w:t xml:space="preserve">expression </w:t>
      </w:r>
      <w:r w:rsidR="00192564" w:rsidRPr="00091EFF">
        <w:rPr>
          <w:rFonts w:ascii="Book Antiqua" w:hAnsi="Book Antiqua"/>
          <w:color w:val="000000"/>
          <w:sz w:val="24"/>
          <w:szCs w:val="24"/>
        </w:rPr>
        <w:t>and the metasta</w:t>
      </w:r>
      <w:r w:rsidR="00C961EA" w:rsidRPr="00091EFF">
        <w:rPr>
          <w:rFonts w:ascii="Book Antiqua" w:hAnsi="Book Antiqua"/>
          <w:color w:val="000000"/>
          <w:sz w:val="24"/>
          <w:szCs w:val="24"/>
        </w:rPr>
        <w:t>tic potential of gastric cancer</w:t>
      </w:r>
      <w:r w:rsidR="00192564" w:rsidRPr="00091EFF">
        <w:rPr>
          <w:rFonts w:ascii="Book Antiqua" w:hAnsi="Book Antiqua"/>
          <w:color w:val="000000"/>
          <w:sz w:val="24"/>
          <w:szCs w:val="24"/>
        </w:rPr>
        <w:t>.</w:t>
      </w:r>
      <w:r w:rsidR="00C961EA" w:rsidRPr="00091EFF">
        <w:rPr>
          <w:rFonts w:ascii="Book Antiqua" w:hAnsi="Book Antiqua"/>
          <w:color w:val="000000"/>
          <w:sz w:val="24"/>
          <w:szCs w:val="24"/>
        </w:rPr>
        <w:t xml:space="preserve"> This research is innovative and can provide a theoretical basis for early diagnosis and targeted therapy of gastric cancer.</w:t>
      </w:r>
    </w:p>
    <w:p w14:paraId="416ADCB4" w14:textId="77777777" w:rsidR="00F77C02" w:rsidRPr="00091EFF" w:rsidRDefault="00F77C02" w:rsidP="0078472F">
      <w:pPr>
        <w:adjustRightInd w:val="0"/>
        <w:snapToGrid w:val="0"/>
        <w:spacing w:line="360" w:lineRule="auto"/>
        <w:rPr>
          <w:rFonts w:ascii="Book Antiqua" w:hAnsi="Book Antiqua"/>
          <w:color w:val="000000"/>
          <w:sz w:val="24"/>
          <w:szCs w:val="24"/>
        </w:rPr>
      </w:pPr>
    </w:p>
    <w:p w14:paraId="3BA1ADC6" w14:textId="77777777" w:rsidR="00F77C02" w:rsidRPr="00091EFF" w:rsidRDefault="00F77C02" w:rsidP="0078472F">
      <w:pPr>
        <w:adjustRightInd w:val="0"/>
        <w:snapToGrid w:val="0"/>
        <w:spacing w:line="360" w:lineRule="auto"/>
        <w:rPr>
          <w:rFonts w:ascii="Book Antiqua" w:hAnsi="Book Antiqua"/>
          <w:b/>
          <w:i/>
          <w:color w:val="000000"/>
          <w:sz w:val="24"/>
          <w:szCs w:val="24"/>
        </w:rPr>
      </w:pPr>
      <w:r w:rsidRPr="00091EFF">
        <w:rPr>
          <w:rFonts w:ascii="Book Antiqua" w:hAnsi="Book Antiqua"/>
          <w:b/>
          <w:i/>
          <w:color w:val="000000"/>
          <w:sz w:val="24"/>
          <w:szCs w:val="24"/>
        </w:rPr>
        <w:t>Research motivation</w:t>
      </w:r>
    </w:p>
    <w:p w14:paraId="44944A3D" w14:textId="77777777" w:rsidR="00F77C02" w:rsidRPr="00091EFF" w:rsidRDefault="00CD40DC" w:rsidP="0078472F">
      <w:pPr>
        <w:adjustRightInd w:val="0"/>
        <w:snapToGrid w:val="0"/>
        <w:spacing w:line="360" w:lineRule="auto"/>
        <w:rPr>
          <w:rFonts w:ascii="Book Antiqua" w:hAnsi="Book Antiqua"/>
          <w:color w:val="000000"/>
          <w:sz w:val="24"/>
          <w:szCs w:val="24"/>
        </w:rPr>
      </w:pPr>
      <w:r w:rsidRPr="00091EFF">
        <w:rPr>
          <w:rFonts w:ascii="Book Antiqua" w:hAnsi="Book Antiqua"/>
          <w:color w:val="000000"/>
          <w:sz w:val="24"/>
          <w:szCs w:val="24"/>
        </w:rPr>
        <w:t>The main content of this study was to down-regulate the expression of LSD1 to observe the changes in the proliferation and invasion of human gastric cancer MKN-45 cells, and the role of VEGF-C/PI3K/AKT signaling pathway in</w:t>
      </w:r>
      <w:r w:rsidR="009414B4" w:rsidRPr="00091EFF">
        <w:rPr>
          <w:rFonts w:ascii="Book Antiqua" w:hAnsi="Book Antiqua"/>
          <w:color w:val="000000"/>
          <w:sz w:val="24"/>
          <w:szCs w:val="24"/>
        </w:rPr>
        <w:t xml:space="preserve"> inhibiting the metastasis of gastric cancer cells by</w:t>
      </w:r>
      <w:r w:rsidRPr="00091EFF">
        <w:rPr>
          <w:rFonts w:ascii="Book Antiqua" w:hAnsi="Book Antiqua"/>
          <w:color w:val="000000"/>
          <w:sz w:val="24"/>
          <w:szCs w:val="24"/>
        </w:rPr>
        <w:t xml:space="preserve"> down-regul</w:t>
      </w:r>
      <w:r w:rsidR="009414B4" w:rsidRPr="00091EFF">
        <w:rPr>
          <w:rFonts w:ascii="Book Antiqua" w:hAnsi="Book Antiqua"/>
          <w:color w:val="000000"/>
          <w:sz w:val="24"/>
          <w:szCs w:val="24"/>
        </w:rPr>
        <w:t>ating the expression of LSD1</w:t>
      </w:r>
      <w:r w:rsidRPr="00091EFF">
        <w:rPr>
          <w:rFonts w:ascii="Book Antiqua" w:hAnsi="Book Antiqua"/>
          <w:color w:val="000000"/>
          <w:sz w:val="24"/>
          <w:szCs w:val="24"/>
        </w:rPr>
        <w:t>.</w:t>
      </w:r>
      <w:r w:rsidR="00E31A02" w:rsidRPr="00091EFF">
        <w:rPr>
          <w:rFonts w:ascii="Book Antiqua" w:hAnsi="Book Antiqua"/>
          <w:color w:val="000000"/>
          <w:sz w:val="24"/>
          <w:szCs w:val="24"/>
        </w:rPr>
        <w:t xml:space="preserve"> Key questions to be addressed in this study: </w:t>
      </w:r>
      <w:r w:rsidR="00B034D9" w:rsidRPr="00091EFF">
        <w:rPr>
          <w:rFonts w:ascii="Book Antiqua" w:hAnsi="Book Antiqua"/>
          <w:color w:val="000000"/>
          <w:sz w:val="24"/>
          <w:szCs w:val="24"/>
        </w:rPr>
        <w:t>(</w:t>
      </w:r>
      <w:r w:rsidR="00E31A02" w:rsidRPr="00091EFF">
        <w:rPr>
          <w:rFonts w:ascii="Book Antiqua" w:hAnsi="Book Antiqua"/>
          <w:color w:val="000000"/>
          <w:sz w:val="24"/>
          <w:szCs w:val="24"/>
        </w:rPr>
        <w:t>1</w:t>
      </w:r>
      <w:r w:rsidR="00B034D9" w:rsidRPr="00091EFF">
        <w:rPr>
          <w:rFonts w:ascii="Book Antiqua" w:hAnsi="Book Antiqua"/>
          <w:color w:val="000000"/>
          <w:sz w:val="24"/>
          <w:szCs w:val="24"/>
        </w:rPr>
        <w:t>)</w:t>
      </w:r>
      <w:r w:rsidR="00E31A02" w:rsidRPr="00091EFF">
        <w:rPr>
          <w:rFonts w:ascii="Book Antiqua" w:hAnsi="Book Antiqua"/>
          <w:color w:val="000000"/>
          <w:sz w:val="24"/>
          <w:szCs w:val="24"/>
        </w:rPr>
        <w:t xml:space="preserve"> The changes on the proliferation and invasion of human gastric cancer MKN-45 cells after down-reg</w:t>
      </w:r>
      <w:r w:rsidR="00B034D9" w:rsidRPr="00091EFF">
        <w:rPr>
          <w:rFonts w:ascii="Book Antiqua" w:hAnsi="Book Antiqua"/>
          <w:color w:val="000000"/>
          <w:sz w:val="24"/>
          <w:szCs w:val="24"/>
        </w:rPr>
        <w:t>ulating the expression of LSD1; and (2)</w:t>
      </w:r>
      <w:r w:rsidR="00E31A02" w:rsidRPr="00091EFF">
        <w:rPr>
          <w:rFonts w:ascii="Book Antiqua" w:hAnsi="Book Antiqua"/>
          <w:color w:val="000000"/>
          <w:sz w:val="24"/>
          <w:szCs w:val="24"/>
        </w:rPr>
        <w:t xml:space="preserve"> The role of the VEGF-C/PI3K/AKT signaling pathway in it.</w:t>
      </w:r>
      <w:r w:rsidR="004C0AE4" w:rsidRPr="00091EFF">
        <w:rPr>
          <w:rFonts w:ascii="Book Antiqua" w:hAnsi="Book Antiqua"/>
          <w:color w:val="000000"/>
          <w:sz w:val="24"/>
          <w:szCs w:val="24"/>
        </w:rPr>
        <w:t xml:space="preserve"> Research significance: The results of this study will provide a new experimental basis for the early diagnosis and treatment of gastric cancer and the development of new targets for anti-tumor drugs, and add a new experimental basis for the study of epigenetics in cancer therapy.</w:t>
      </w:r>
    </w:p>
    <w:p w14:paraId="07F0E0AD" w14:textId="77777777" w:rsidR="00B034D9" w:rsidRPr="00091EFF" w:rsidRDefault="00B034D9" w:rsidP="0078472F">
      <w:pPr>
        <w:widowControl/>
        <w:spacing w:line="360" w:lineRule="auto"/>
        <w:rPr>
          <w:rFonts w:ascii="Book Antiqua" w:hAnsi="Book Antiqua"/>
          <w:sz w:val="24"/>
          <w:szCs w:val="24"/>
        </w:rPr>
      </w:pPr>
    </w:p>
    <w:p w14:paraId="3EE81082" w14:textId="77777777" w:rsidR="00F77C02" w:rsidRPr="00091EFF" w:rsidRDefault="00F77C02" w:rsidP="0078472F">
      <w:pPr>
        <w:adjustRightInd w:val="0"/>
        <w:snapToGrid w:val="0"/>
        <w:spacing w:line="360" w:lineRule="auto"/>
        <w:rPr>
          <w:rFonts w:ascii="Book Antiqua" w:hAnsi="Book Antiqua"/>
          <w:b/>
          <w:i/>
          <w:color w:val="000000"/>
          <w:sz w:val="24"/>
          <w:szCs w:val="24"/>
        </w:rPr>
      </w:pPr>
      <w:r w:rsidRPr="00091EFF">
        <w:rPr>
          <w:rFonts w:ascii="Book Antiqua" w:hAnsi="Book Antiqua"/>
          <w:b/>
          <w:i/>
          <w:color w:val="000000"/>
          <w:sz w:val="24"/>
          <w:szCs w:val="24"/>
        </w:rPr>
        <w:t xml:space="preserve">Research objectives </w:t>
      </w:r>
    </w:p>
    <w:p w14:paraId="67CE25E3" w14:textId="77777777" w:rsidR="00F77C02" w:rsidRPr="00091EFF" w:rsidRDefault="00A80188" w:rsidP="0078472F">
      <w:pPr>
        <w:adjustRightInd w:val="0"/>
        <w:snapToGrid w:val="0"/>
        <w:spacing w:line="360" w:lineRule="auto"/>
        <w:rPr>
          <w:rFonts w:ascii="Book Antiqua" w:hAnsi="Book Antiqua"/>
          <w:color w:val="000000"/>
          <w:sz w:val="24"/>
          <w:szCs w:val="24"/>
        </w:rPr>
      </w:pPr>
      <w:r w:rsidRPr="00091EFF">
        <w:rPr>
          <w:rFonts w:ascii="Book Antiqua" w:hAnsi="Book Antiqua"/>
          <w:color w:val="000000"/>
          <w:sz w:val="24"/>
          <w:szCs w:val="24"/>
        </w:rPr>
        <w:t>The main goal was to investigate the down-regulation of the expression of LSD1 on the proliferation and invasion of human gastric cancer MKN-45 cell line and its mechanism.</w:t>
      </w:r>
      <w:r w:rsidR="001E6AE5" w:rsidRPr="00091EFF">
        <w:rPr>
          <w:rFonts w:ascii="Book Antiqua" w:hAnsi="Book Antiqua"/>
          <w:color w:val="000000"/>
          <w:sz w:val="24"/>
          <w:szCs w:val="24"/>
        </w:rPr>
        <w:t xml:space="preserve"> It has been found that down-regulation of LSD1 expression inhibits VEGF-C/PI3K/AKT signaling pathway and thereby inhibits gastric cancer cell metastasis.</w:t>
      </w:r>
      <w:r w:rsidR="001C4AD2" w:rsidRPr="00091EFF">
        <w:rPr>
          <w:rFonts w:ascii="Book Antiqua" w:hAnsi="Book Antiqua"/>
          <w:color w:val="000000"/>
          <w:sz w:val="24"/>
          <w:szCs w:val="24"/>
        </w:rPr>
        <w:t xml:space="preserve"> The results of this study will provide a new experimental basis for the early diagnosis and treatment of clinical gastric cancer and the development of new targets for anti-tumor drugs.</w:t>
      </w:r>
    </w:p>
    <w:p w14:paraId="6A906D6C" w14:textId="77777777" w:rsidR="00B034D9" w:rsidRPr="00091EFF" w:rsidRDefault="00B034D9" w:rsidP="0078472F">
      <w:pPr>
        <w:widowControl/>
        <w:spacing w:line="360" w:lineRule="auto"/>
        <w:rPr>
          <w:rFonts w:ascii="Book Antiqua" w:hAnsi="Book Antiqua"/>
          <w:sz w:val="24"/>
          <w:szCs w:val="24"/>
        </w:rPr>
      </w:pPr>
    </w:p>
    <w:p w14:paraId="41C2C105" w14:textId="77777777" w:rsidR="00F77C02" w:rsidRPr="00091EFF" w:rsidRDefault="00F77C02" w:rsidP="0078472F">
      <w:pPr>
        <w:adjustRightInd w:val="0"/>
        <w:snapToGrid w:val="0"/>
        <w:spacing w:line="360" w:lineRule="auto"/>
        <w:rPr>
          <w:rFonts w:ascii="Book Antiqua" w:hAnsi="Book Antiqua"/>
          <w:b/>
          <w:i/>
          <w:color w:val="000000"/>
          <w:sz w:val="24"/>
          <w:szCs w:val="24"/>
        </w:rPr>
      </w:pPr>
      <w:r w:rsidRPr="00091EFF">
        <w:rPr>
          <w:rFonts w:ascii="Book Antiqua" w:hAnsi="Book Antiqua"/>
          <w:b/>
          <w:i/>
          <w:color w:val="000000"/>
          <w:sz w:val="24"/>
          <w:szCs w:val="24"/>
        </w:rPr>
        <w:t>Research methods</w:t>
      </w:r>
    </w:p>
    <w:p w14:paraId="6773AF29" w14:textId="77777777" w:rsidR="00F77C02" w:rsidRPr="00091EFF" w:rsidRDefault="00EC26EC" w:rsidP="0078472F">
      <w:pPr>
        <w:adjustRightInd w:val="0"/>
        <w:snapToGrid w:val="0"/>
        <w:spacing w:line="360" w:lineRule="auto"/>
        <w:rPr>
          <w:rFonts w:ascii="Book Antiqua" w:hAnsi="Book Antiqua"/>
          <w:color w:val="000000"/>
          <w:sz w:val="24"/>
          <w:szCs w:val="24"/>
        </w:rPr>
      </w:pPr>
      <w:r w:rsidRPr="00091EFF">
        <w:rPr>
          <w:rFonts w:ascii="Book Antiqua" w:hAnsi="Book Antiqua"/>
          <w:color w:val="000000"/>
          <w:sz w:val="24"/>
          <w:szCs w:val="24"/>
        </w:rPr>
        <w:t xml:space="preserve">In this study, human gastric cancer MKN-45 cell line was selected and transiently transfected with LSD1 shRNA interference plasmid to down-regulate the expression of LSD1. The proliferation and invasion ability of human gastric cancer MKN-45 cell line were observed by CCK-8 cell proliferation assay and Transwell invasion assay. </w:t>
      </w:r>
      <w:r w:rsidR="00A93C2D" w:rsidRPr="00091EFF">
        <w:rPr>
          <w:rFonts w:ascii="Book Antiqua" w:hAnsi="Book Antiqua"/>
          <w:color w:val="000000"/>
          <w:sz w:val="24"/>
          <w:szCs w:val="24"/>
        </w:rPr>
        <w:t>Western Blot was used to detect changes in molecular protein levels associated with gastric cancer metastasis in the VEGF-C/PI3K/AKT signaling pathway.</w:t>
      </w:r>
    </w:p>
    <w:p w14:paraId="5C13A9A2" w14:textId="77777777" w:rsidR="00B034D9" w:rsidRPr="00091EFF" w:rsidRDefault="00B034D9" w:rsidP="0078472F">
      <w:pPr>
        <w:widowControl/>
        <w:spacing w:line="360" w:lineRule="auto"/>
        <w:rPr>
          <w:rFonts w:ascii="Book Antiqua" w:hAnsi="Book Antiqua"/>
          <w:sz w:val="24"/>
          <w:szCs w:val="24"/>
        </w:rPr>
      </w:pPr>
    </w:p>
    <w:p w14:paraId="795FA1B6" w14:textId="77777777" w:rsidR="00F77C02" w:rsidRPr="00091EFF" w:rsidRDefault="00F77C02" w:rsidP="0078472F">
      <w:pPr>
        <w:adjustRightInd w:val="0"/>
        <w:snapToGrid w:val="0"/>
        <w:spacing w:line="360" w:lineRule="auto"/>
        <w:rPr>
          <w:rFonts w:ascii="Book Antiqua" w:hAnsi="Book Antiqua"/>
          <w:b/>
          <w:i/>
          <w:color w:val="000000"/>
          <w:sz w:val="24"/>
          <w:szCs w:val="24"/>
        </w:rPr>
      </w:pPr>
      <w:r w:rsidRPr="00091EFF">
        <w:rPr>
          <w:rFonts w:ascii="Book Antiqua" w:hAnsi="Book Antiqua"/>
          <w:b/>
          <w:i/>
          <w:color w:val="000000"/>
          <w:sz w:val="24"/>
          <w:szCs w:val="24"/>
        </w:rPr>
        <w:t>Research results</w:t>
      </w:r>
    </w:p>
    <w:p w14:paraId="64CBB89A" w14:textId="77777777" w:rsidR="00F77C02" w:rsidRPr="00091EFF" w:rsidRDefault="00A93C2D" w:rsidP="0078472F">
      <w:pPr>
        <w:adjustRightInd w:val="0"/>
        <w:snapToGrid w:val="0"/>
        <w:spacing w:line="360" w:lineRule="auto"/>
        <w:rPr>
          <w:rFonts w:ascii="Book Antiqua" w:hAnsi="Book Antiqua"/>
          <w:color w:val="000000"/>
          <w:sz w:val="24"/>
          <w:szCs w:val="24"/>
        </w:rPr>
      </w:pPr>
      <w:r w:rsidRPr="00091EFF">
        <w:rPr>
          <w:rFonts w:ascii="Book Antiqua" w:hAnsi="Book Antiqua"/>
          <w:color w:val="000000"/>
          <w:sz w:val="24"/>
          <w:szCs w:val="24"/>
        </w:rPr>
        <w:t>This study found that down-regulation of LSD1 expression inhibits VEGF-C/PI3K/AKT signaling pathway and further inhibits gastric cancer cell metastasis. No relevant literature reports have been reported.</w:t>
      </w:r>
      <w:r w:rsidR="009F79E4" w:rsidRPr="00091EFF">
        <w:rPr>
          <w:rFonts w:ascii="Book Antiqua" w:hAnsi="Book Antiqua"/>
          <w:color w:val="000000"/>
          <w:sz w:val="24"/>
          <w:szCs w:val="24"/>
        </w:rPr>
        <w:t xml:space="preserve"> In order to further study the effect of down-regulating LSD1 expression on lymphangiogenesis during gastric cancer cell metastasis, we need to study the effect of down-regulating LSD1 expression on the growth, migration and lumen formation of gastric cancer cell lymphatic endothelial cells in the future, and thus supplement the results of this study.</w:t>
      </w:r>
    </w:p>
    <w:p w14:paraId="7675E4F4" w14:textId="77777777" w:rsidR="00B034D9" w:rsidRPr="00091EFF" w:rsidRDefault="00B034D9" w:rsidP="0078472F">
      <w:pPr>
        <w:adjustRightInd w:val="0"/>
        <w:snapToGrid w:val="0"/>
        <w:spacing w:line="360" w:lineRule="auto"/>
        <w:rPr>
          <w:rFonts w:ascii="Book Antiqua" w:hAnsi="Book Antiqua"/>
          <w:color w:val="000000"/>
          <w:sz w:val="24"/>
          <w:szCs w:val="24"/>
        </w:rPr>
      </w:pPr>
    </w:p>
    <w:p w14:paraId="23DD4BE5" w14:textId="77777777" w:rsidR="00B034D9" w:rsidRPr="00091EFF" w:rsidRDefault="00B034D9" w:rsidP="0078472F">
      <w:pPr>
        <w:adjustRightInd w:val="0"/>
        <w:snapToGrid w:val="0"/>
        <w:spacing w:line="360" w:lineRule="auto"/>
        <w:rPr>
          <w:rFonts w:ascii="Book Antiqua" w:hAnsi="Book Antiqua"/>
          <w:b/>
          <w:i/>
          <w:color w:val="000000"/>
          <w:sz w:val="24"/>
          <w:szCs w:val="24"/>
        </w:rPr>
      </w:pPr>
      <w:r w:rsidRPr="00091EFF">
        <w:rPr>
          <w:rFonts w:ascii="Book Antiqua" w:hAnsi="Book Antiqua"/>
          <w:b/>
          <w:i/>
          <w:color w:val="000000"/>
          <w:sz w:val="24"/>
          <w:szCs w:val="24"/>
        </w:rPr>
        <w:t>Research conclusions</w:t>
      </w:r>
    </w:p>
    <w:p w14:paraId="7BB54F5A" w14:textId="77777777" w:rsidR="00F77C02" w:rsidRPr="00091EFF" w:rsidRDefault="009F79E4" w:rsidP="0078472F">
      <w:pPr>
        <w:adjustRightInd w:val="0"/>
        <w:snapToGrid w:val="0"/>
        <w:spacing w:line="360" w:lineRule="auto"/>
        <w:rPr>
          <w:rFonts w:ascii="Book Antiqua" w:hAnsi="Book Antiqua"/>
          <w:color w:val="000000"/>
          <w:sz w:val="24"/>
          <w:szCs w:val="24"/>
        </w:rPr>
      </w:pPr>
      <w:r w:rsidRPr="00091EFF">
        <w:rPr>
          <w:rFonts w:ascii="Book Antiqua" w:hAnsi="Book Antiqua"/>
          <w:color w:val="000000"/>
          <w:sz w:val="24"/>
          <w:szCs w:val="24"/>
        </w:rPr>
        <w:t>Down-regulation of LSD1 expression inhibits the proliferation and invasion of human gastric cancer MKN-45 cell line.</w:t>
      </w:r>
      <w:r w:rsidR="00B034D9" w:rsidRPr="00091EFF">
        <w:rPr>
          <w:rFonts w:ascii="Book Antiqua" w:hAnsi="Book Antiqua"/>
          <w:color w:val="000000"/>
          <w:sz w:val="24"/>
          <w:szCs w:val="24"/>
        </w:rPr>
        <w:t xml:space="preserve"> </w:t>
      </w:r>
      <w:r w:rsidR="00AD0DF7" w:rsidRPr="00091EFF">
        <w:rPr>
          <w:rFonts w:ascii="Book Antiqua" w:hAnsi="Book Antiqua"/>
          <w:color w:val="000000"/>
          <w:sz w:val="24"/>
          <w:szCs w:val="24"/>
        </w:rPr>
        <w:t>Down-regulation of LSD1 expression can inhibit VEGF-C/PI3K/AKT signaling pathway, which may be one of the important mechanisms for its inhibition of gastric cancer cell metastasis.</w:t>
      </w:r>
      <w:r w:rsidR="00B034D9" w:rsidRPr="00091EFF">
        <w:rPr>
          <w:rFonts w:ascii="Book Antiqua" w:hAnsi="Book Antiqua"/>
          <w:color w:val="000000"/>
          <w:sz w:val="24"/>
          <w:szCs w:val="24"/>
        </w:rPr>
        <w:t xml:space="preserve"> </w:t>
      </w:r>
      <w:r w:rsidR="0026281C" w:rsidRPr="00091EFF">
        <w:rPr>
          <w:rFonts w:ascii="Book Antiqua" w:hAnsi="Book Antiqua"/>
          <w:color w:val="000000"/>
          <w:sz w:val="24"/>
          <w:szCs w:val="24"/>
        </w:rPr>
        <w:t>Down-regulation of LSD1 expression can inhibit the proliferation and invasion of human gastric cancer MKN-45 cell line; down-regulation of LSD1 expression inhibits VEGF-C/PI3K/AKT signaling pathway, thereby inhibiting gastric cancer cell metastasis.</w:t>
      </w:r>
      <w:r w:rsidR="00B034D9" w:rsidRPr="00091EFF">
        <w:rPr>
          <w:rFonts w:ascii="Book Antiqua" w:hAnsi="Book Antiqua"/>
          <w:color w:val="000000"/>
          <w:sz w:val="24"/>
          <w:szCs w:val="24"/>
        </w:rPr>
        <w:t xml:space="preserve"> </w:t>
      </w:r>
      <w:r w:rsidR="009670AF" w:rsidRPr="00091EFF">
        <w:rPr>
          <w:rFonts w:ascii="Book Antiqua" w:hAnsi="Book Antiqua"/>
          <w:color w:val="000000"/>
          <w:sz w:val="24"/>
          <w:szCs w:val="24"/>
        </w:rPr>
        <w:t>Is down-regulation of LSD1 expression promoting or inhibiting the proliferation and invasion of human gastric cancer MKN-45 cell line</w:t>
      </w:r>
      <w:r w:rsidR="00026686" w:rsidRPr="00091EFF">
        <w:rPr>
          <w:rFonts w:ascii="Book Antiqua" w:hAnsi="Book Antiqua"/>
          <w:color w:val="000000"/>
          <w:sz w:val="24"/>
          <w:szCs w:val="24"/>
        </w:rPr>
        <w:t>.</w:t>
      </w:r>
      <w:r w:rsidR="00B034D9" w:rsidRPr="00091EFF">
        <w:rPr>
          <w:rFonts w:ascii="Book Antiqua" w:hAnsi="Book Antiqua"/>
          <w:color w:val="000000"/>
          <w:sz w:val="24"/>
          <w:szCs w:val="24"/>
        </w:rPr>
        <w:t xml:space="preserve"> </w:t>
      </w:r>
      <w:r w:rsidR="00940990" w:rsidRPr="00091EFF">
        <w:rPr>
          <w:rFonts w:ascii="Book Antiqua" w:hAnsi="Book Antiqua"/>
          <w:color w:val="000000"/>
          <w:sz w:val="24"/>
          <w:szCs w:val="24"/>
        </w:rPr>
        <w:t>Down-regulation of LSD1 expression inhibits VEGF-C/PI3K/AKT signaling pathway and inhibits gastric cancer cell metastasis.</w:t>
      </w:r>
      <w:r w:rsidR="00B034D9" w:rsidRPr="00091EFF">
        <w:rPr>
          <w:rFonts w:ascii="Book Antiqua" w:hAnsi="Book Antiqua"/>
          <w:color w:val="000000"/>
          <w:sz w:val="24"/>
          <w:szCs w:val="24"/>
        </w:rPr>
        <w:t xml:space="preserve"> </w:t>
      </w:r>
      <w:r w:rsidR="00B871EE" w:rsidRPr="00091EFF">
        <w:rPr>
          <w:rFonts w:ascii="Book Antiqua" w:hAnsi="Book Antiqua"/>
          <w:color w:val="000000"/>
          <w:sz w:val="24"/>
          <w:szCs w:val="24"/>
        </w:rPr>
        <w:t>Down-regulation of LSD1 expression inhibits VEGF-C/PI3K/AKT signaling pathway and thereby inhibits gastric cancer cell metastasis.</w:t>
      </w:r>
      <w:r w:rsidR="00B034D9" w:rsidRPr="00091EFF">
        <w:rPr>
          <w:rFonts w:ascii="Book Antiqua" w:hAnsi="Book Antiqua"/>
          <w:color w:val="000000"/>
          <w:sz w:val="24"/>
          <w:szCs w:val="24"/>
        </w:rPr>
        <w:t xml:space="preserve"> </w:t>
      </w:r>
      <w:r w:rsidR="005D29AC" w:rsidRPr="00091EFF">
        <w:rPr>
          <w:rFonts w:ascii="Book Antiqua" w:hAnsi="Book Antiqua"/>
          <w:color w:val="000000"/>
          <w:sz w:val="24"/>
          <w:szCs w:val="24"/>
        </w:rPr>
        <w:t>Down-regulation of LSD1 expression can inhibit the proliferation and invasion of human gastric cancer MKN-45 cell line,</w:t>
      </w:r>
      <w:r w:rsidR="00B034D9" w:rsidRPr="00091EFF">
        <w:rPr>
          <w:rFonts w:ascii="Book Antiqua" w:hAnsi="Book Antiqua"/>
          <w:color w:val="000000"/>
          <w:sz w:val="24"/>
          <w:szCs w:val="24"/>
        </w:rPr>
        <w:t xml:space="preserve"> </w:t>
      </w:r>
      <w:r w:rsidR="005D29AC" w:rsidRPr="00091EFF">
        <w:rPr>
          <w:rFonts w:ascii="Book Antiqua" w:hAnsi="Book Antiqua"/>
          <w:color w:val="000000"/>
          <w:sz w:val="24"/>
          <w:szCs w:val="24"/>
        </w:rPr>
        <w:t>and also can inhibit the metastasis of gastric cancer cells by restraining VEGF-C/PI3K/AKT signal pathway.</w:t>
      </w:r>
      <w:r w:rsidR="00B034D9" w:rsidRPr="00091EFF">
        <w:rPr>
          <w:rFonts w:ascii="Book Antiqua" w:hAnsi="Book Antiqua"/>
          <w:color w:val="000000"/>
          <w:sz w:val="24"/>
          <w:szCs w:val="24"/>
        </w:rPr>
        <w:t xml:space="preserve"> </w:t>
      </w:r>
      <w:r w:rsidR="00F666B4" w:rsidRPr="00091EFF">
        <w:rPr>
          <w:rFonts w:ascii="Book Antiqua" w:hAnsi="Book Antiqua"/>
          <w:color w:val="000000"/>
          <w:sz w:val="24"/>
          <w:szCs w:val="24"/>
        </w:rPr>
        <w:t>Epigenetic research is important for the early diagnosis and treatment of tumors.</w:t>
      </w:r>
    </w:p>
    <w:p w14:paraId="75B2349D" w14:textId="77777777" w:rsidR="00B034D9" w:rsidRPr="00091EFF" w:rsidRDefault="00B034D9" w:rsidP="0078472F">
      <w:pPr>
        <w:widowControl/>
        <w:spacing w:line="360" w:lineRule="auto"/>
        <w:rPr>
          <w:rFonts w:ascii="Book Antiqua" w:hAnsi="Book Antiqua"/>
          <w:sz w:val="24"/>
          <w:szCs w:val="24"/>
        </w:rPr>
      </w:pPr>
    </w:p>
    <w:p w14:paraId="5099743A" w14:textId="77777777" w:rsidR="00F77C02" w:rsidRPr="00091EFF" w:rsidRDefault="00F77C02" w:rsidP="0078472F">
      <w:pPr>
        <w:adjustRightInd w:val="0"/>
        <w:snapToGrid w:val="0"/>
        <w:spacing w:line="360" w:lineRule="auto"/>
        <w:rPr>
          <w:rFonts w:ascii="Book Antiqua" w:hAnsi="Book Antiqua"/>
          <w:b/>
          <w:i/>
          <w:color w:val="000000"/>
          <w:sz w:val="24"/>
          <w:szCs w:val="24"/>
        </w:rPr>
      </w:pPr>
      <w:r w:rsidRPr="00091EFF">
        <w:rPr>
          <w:rFonts w:ascii="Book Antiqua" w:hAnsi="Book Antiqua"/>
          <w:b/>
          <w:i/>
          <w:color w:val="000000"/>
          <w:sz w:val="24"/>
          <w:szCs w:val="24"/>
        </w:rPr>
        <w:t>Research perspectives</w:t>
      </w:r>
    </w:p>
    <w:p w14:paraId="2A0CC564" w14:textId="77777777" w:rsidR="00E359A2" w:rsidRPr="00091EFF" w:rsidRDefault="001648F0" w:rsidP="0078472F">
      <w:pPr>
        <w:widowControl/>
        <w:adjustRightInd w:val="0"/>
        <w:snapToGrid w:val="0"/>
        <w:spacing w:line="360" w:lineRule="auto"/>
        <w:rPr>
          <w:rFonts w:ascii="Book Antiqua" w:hAnsi="Book Antiqua"/>
          <w:color w:val="000000"/>
          <w:sz w:val="24"/>
          <w:szCs w:val="24"/>
        </w:rPr>
      </w:pPr>
      <w:r w:rsidRPr="00091EFF">
        <w:rPr>
          <w:rFonts w:ascii="Book Antiqua" w:hAnsi="Book Antiqua"/>
          <w:color w:val="000000"/>
          <w:sz w:val="24"/>
          <w:szCs w:val="24"/>
        </w:rPr>
        <w:t>This study has produced innovative results through common basic cell experiments.</w:t>
      </w:r>
      <w:r w:rsidR="00B034D9" w:rsidRPr="00091EFF">
        <w:rPr>
          <w:rFonts w:ascii="Book Antiqua" w:hAnsi="Book Antiqua"/>
          <w:color w:val="000000"/>
          <w:sz w:val="24"/>
          <w:szCs w:val="24"/>
        </w:rPr>
        <w:t xml:space="preserve"> </w:t>
      </w:r>
      <w:r w:rsidR="00CF0805" w:rsidRPr="00091EFF">
        <w:rPr>
          <w:rFonts w:ascii="Book Antiqua" w:hAnsi="Book Antiqua"/>
          <w:color w:val="000000"/>
          <w:sz w:val="24"/>
          <w:szCs w:val="24"/>
        </w:rPr>
        <w:t>In this study, we intend to study the effect of down-regulating the expression of LSD1 on the growth, migration and lumen formation of lymphatic endothelial cells in gastric cancer cells, and to study the effect of down-regulating the expression of LSD1 on lymphangiogenesis during gastric cancer cell metastasis in order to supplement the results of this study. Animal experiments will also be performed to verify and supplement the results.</w:t>
      </w:r>
    </w:p>
    <w:p w14:paraId="46FD4B85" w14:textId="77777777" w:rsidR="00C01022" w:rsidRPr="00091EFF" w:rsidRDefault="00C01022" w:rsidP="0078472F">
      <w:pPr>
        <w:widowControl/>
        <w:spacing w:line="360" w:lineRule="auto"/>
        <w:ind w:left="480" w:hangingChars="200" w:hanging="480"/>
        <w:outlineLvl w:val="2"/>
        <w:rPr>
          <w:rFonts w:ascii="Book Antiqua" w:hAnsi="Book Antiqua" w:cs="Times New Roman"/>
          <w:color w:val="000000"/>
          <w:sz w:val="24"/>
          <w:szCs w:val="24"/>
        </w:rPr>
      </w:pPr>
    </w:p>
    <w:p w14:paraId="7E46FE03" w14:textId="77777777" w:rsidR="00C01022" w:rsidRPr="00091EFF" w:rsidRDefault="00C01022" w:rsidP="0078472F">
      <w:pPr>
        <w:widowControl/>
        <w:spacing w:line="360" w:lineRule="auto"/>
        <w:outlineLvl w:val="2"/>
        <w:rPr>
          <w:rFonts w:ascii="Book Antiqua" w:hAnsi="Book Antiqua" w:cs="Times New Roman"/>
          <w:b/>
          <w:color w:val="000000"/>
          <w:sz w:val="24"/>
          <w:szCs w:val="24"/>
        </w:rPr>
      </w:pPr>
      <w:r w:rsidRPr="00091EFF">
        <w:rPr>
          <w:rFonts w:ascii="Book Antiqua" w:hAnsi="Book Antiqua" w:cs="Times New Roman"/>
          <w:b/>
          <w:color w:val="000000"/>
          <w:sz w:val="24"/>
          <w:szCs w:val="24"/>
        </w:rPr>
        <w:t>REFERENCES</w:t>
      </w:r>
    </w:p>
    <w:p w14:paraId="048BAAFC" w14:textId="77777777" w:rsidR="0078472F" w:rsidRPr="00091EFF" w:rsidRDefault="0078472F" w:rsidP="0078472F">
      <w:pPr>
        <w:spacing w:line="360" w:lineRule="auto"/>
        <w:rPr>
          <w:rFonts w:ascii="Book Antiqua" w:hAnsi="Book Antiqua"/>
          <w:sz w:val="24"/>
          <w:szCs w:val="24"/>
        </w:rPr>
      </w:pPr>
      <w:r w:rsidRPr="00091EFF">
        <w:rPr>
          <w:rFonts w:ascii="Book Antiqua" w:hAnsi="Book Antiqua"/>
          <w:sz w:val="24"/>
          <w:szCs w:val="24"/>
        </w:rPr>
        <w:t xml:space="preserve">1 </w:t>
      </w:r>
      <w:r w:rsidRPr="00091EFF">
        <w:rPr>
          <w:rFonts w:ascii="Book Antiqua" w:hAnsi="Book Antiqua"/>
          <w:b/>
          <w:sz w:val="24"/>
          <w:szCs w:val="24"/>
        </w:rPr>
        <w:t>Shi Y</w:t>
      </w:r>
      <w:r w:rsidRPr="00091EFF">
        <w:rPr>
          <w:rFonts w:ascii="Book Antiqua" w:hAnsi="Book Antiqua"/>
          <w:sz w:val="24"/>
          <w:szCs w:val="24"/>
        </w:rPr>
        <w:t xml:space="preserve">, Lan F, Matson C, Mulligan P, Whetstine JR, Cole PA, Casero RA, Shi Y. Histone demethylation mediated by the nuclear amine oxidase homolog LSD1. </w:t>
      </w:r>
      <w:r w:rsidRPr="00091EFF">
        <w:rPr>
          <w:rFonts w:ascii="Book Antiqua" w:hAnsi="Book Antiqua"/>
          <w:i/>
          <w:sz w:val="24"/>
          <w:szCs w:val="24"/>
        </w:rPr>
        <w:t>Cell</w:t>
      </w:r>
      <w:r w:rsidRPr="00091EFF">
        <w:rPr>
          <w:rFonts w:ascii="Book Antiqua" w:hAnsi="Book Antiqua"/>
          <w:sz w:val="24"/>
          <w:szCs w:val="24"/>
        </w:rPr>
        <w:t xml:space="preserve"> 2004; </w:t>
      </w:r>
      <w:r w:rsidRPr="00091EFF">
        <w:rPr>
          <w:rFonts w:ascii="Book Antiqua" w:hAnsi="Book Antiqua"/>
          <w:b/>
          <w:sz w:val="24"/>
          <w:szCs w:val="24"/>
        </w:rPr>
        <w:t>119</w:t>
      </w:r>
      <w:r w:rsidRPr="00091EFF">
        <w:rPr>
          <w:rFonts w:ascii="Book Antiqua" w:hAnsi="Book Antiqua"/>
          <w:sz w:val="24"/>
          <w:szCs w:val="24"/>
        </w:rPr>
        <w:t>: 941-953 [PMID: 15620353 DOI: 10.1016/j.cell.2004.12.012]</w:t>
      </w:r>
    </w:p>
    <w:p w14:paraId="7D2B3C9E" w14:textId="77777777" w:rsidR="0078472F" w:rsidRPr="00091EFF" w:rsidRDefault="0078472F" w:rsidP="0078472F">
      <w:pPr>
        <w:spacing w:line="360" w:lineRule="auto"/>
        <w:rPr>
          <w:rFonts w:ascii="Book Antiqua" w:hAnsi="Book Antiqua"/>
          <w:sz w:val="24"/>
          <w:szCs w:val="24"/>
        </w:rPr>
      </w:pPr>
      <w:r w:rsidRPr="00091EFF">
        <w:rPr>
          <w:rFonts w:ascii="Book Antiqua" w:hAnsi="Book Antiqua"/>
          <w:sz w:val="24"/>
          <w:szCs w:val="24"/>
        </w:rPr>
        <w:t xml:space="preserve">2 </w:t>
      </w:r>
      <w:r w:rsidRPr="00091EFF">
        <w:rPr>
          <w:rFonts w:ascii="Book Antiqua" w:hAnsi="Book Antiqua"/>
          <w:b/>
          <w:sz w:val="24"/>
          <w:szCs w:val="24"/>
        </w:rPr>
        <w:t>Wang Y</w:t>
      </w:r>
      <w:r w:rsidRPr="00091EFF">
        <w:rPr>
          <w:rFonts w:ascii="Book Antiqua" w:hAnsi="Book Antiqua"/>
          <w:sz w:val="24"/>
          <w:szCs w:val="24"/>
        </w:rPr>
        <w:t xml:space="preserve">, Zhang H, Chen Y, Sun Y, Yang F, Yu W, Liang J, Sun L, Yang X, Shi L, Li R, Li Y, Zhang Y, Li Q, Yi X, Shang Y. LSD1 is a subunit of the NuRD complex and targets the metastasis programs in breast cancer. </w:t>
      </w:r>
      <w:r w:rsidRPr="00091EFF">
        <w:rPr>
          <w:rFonts w:ascii="Book Antiqua" w:hAnsi="Book Antiqua"/>
          <w:i/>
          <w:sz w:val="24"/>
          <w:szCs w:val="24"/>
        </w:rPr>
        <w:t>Cell</w:t>
      </w:r>
      <w:r w:rsidRPr="00091EFF">
        <w:rPr>
          <w:rFonts w:ascii="Book Antiqua" w:hAnsi="Book Antiqua"/>
          <w:sz w:val="24"/>
          <w:szCs w:val="24"/>
        </w:rPr>
        <w:t xml:space="preserve"> 2009; </w:t>
      </w:r>
      <w:r w:rsidRPr="00091EFF">
        <w:rPr>
          <w:rFonts w:ascii="Book Antiqua" w:hAnsi="Book Antiqua"/>
          <w:b/>
          <w:sz w:val="24"/>
          <w:szCs w:val="24"/>
        </w:rPr>
        <w:t>138</w:t>
      </w:r>
      <w:r w:rsidRPr="00091EFF">
        <w:rPr>
          <w:rFonts w:ascii="Book Antiqua" w:hAnsi="Book Antiqua"/>
          <w:sz w:val="24"/>
          <w:szCs w:val="24"/>
        </w:rPr>
        <w:t>: 660-672 [PMID: 19703393 DOI: 10.1016/j.cell.2009.05.050]</w:t>
      </w:r>
    </w:p>
    <w:p w14:paraId="7EC166A4" w14:textId="77777777" w:rsidR="0078472F" w:rsidRPr="00091EFF" w:rsidRDefault="0078472F" w:rsidP="0078472F">
      <w:pPr>
        <w:spacing w:line="360" w:lineRule="auto"/>
        <w:rPr>
          <w:rFonts w:ascii="Book Antiqua" w:hAnsi="Book Antiqua"/>
          <w:sz w:val="24"/>
          <w:szCs w:val="24"/>
        </w:rPr>
      </w:pPr>
      <w:r w:rsidRPr="00091EFF">
        <w:rPr>
          <w:rFonts w:ascii="Book Antiqua" w:hAnsi="Book Antiqua"/>
          <w:sz w:val="24"/>
          <w:szCs w:val="24"/>
        </w:rPr>
        <w:t xml:space="preserve">3 </w:t>
      </w:r>
      <w:r w:rsidRPr="00091EFF">
        <w:rPr>
          <w:rFonts w:ascii="Book Antiqua" w:hAnsi="Book Antiqua"/>
          <w:b/>
          <w:sz w:val="24"/>
          <w:szCs w:val="24"/>
        </w:rPr>
        <w:t>Jie D</w:t>
      </w:r>
      <w:r w:rsidRPr="00091EFF">
        <w:rPr>
          <w:rFonts w:ascii="Book Antiqua" w:hAnsi="Book Antiqua"/>
          <w:sz w:val="24"/>
          <w:szCs w:val="24"/>
        </w:rPr>
        <w:t xml:space="preserve">, Zhongmin Z, Guoqing L, Sheng L, Yi Z, Jing W, Liang Z. Positive expression of LSD1 and negative expression of E-cadherin correlate with metastasis and poor prognosis of colon cancer. </w:t>
      </w:r>
      <w:r w:rsidRPr="00091EFF">
        <w:rPr>
          <w:rFonts w:ascii="Book Antiqua" w:hAnsi="Book Antiqua"/>
          <w:i/>
          <w:sz w:val="24"/>
          <w:szCs w:val="24"/>
        </w:rPr>
        <w:t>Dig Dis Sci</w:t>
      </w:r>
      <w:r w:rsidRPr="00091EFF">
        <w:rPr>
          <w:rFonts w:ascii="Book Antiqua" w:hAnsi="Book Antiqua"/>
          <w:sz w:val="24"/>
          <w:szCs w:val="24"/>
        </w:rPr>
        <w:t xml:space="preserve"> 2013; </w:t>
      </w:r>
      <w:r w:rsidRPr="00091EFF">
        <w:rPr>
          <w:rFonts w:ascii="Book Antiqua" w:hAnsi="Book Antiqua"/>
          <w:b/>
          <w:sz w:val="24"/>
          <w:szCs w:val="24"/>
        </w:rPr>
        <w:t>58</w:t>
      </w:r>
      <w:r w:rsidRPr="00091EFF">
        <w:rPr>
          <w:rFonts w:ascii="Book Antiqua" w:hAnsi="Book Antiqua"/>
          <w:sz w:val="24"/>
          <w:szCs w:val="24"/>
        </w:rPr>
        <w:t>: 1581-1589 [PMID: 23314859 DOI: 10.1007/s10620-012-2552-2]</w:t>
      </w:r>
    </w:p>
    <w:p w14:paraId="5C8B9B7C" w14:textId="77777777" w:rsidR="0078472F" w:rsidRPr="00091EFF" w:rsidRDefault="0078472F" w:rsidP="0078472F">
      <w:pPr>
        <w:spacing w:line="360" w:lineRule="auto"/>
        <w:rPr>
          <w:rFonts w:ascii="Book Antiqua" w:hAnsi="Book Antiqua"/>
          <w:sz w:val="24"/>
          <w:szCs w:val="24"/>
        </w:rPr>
      </w:pPr>
      <w:r w:rsidRPr="00091EFF">
        <w:rPr>
          <w:rFonts w:ascii="Book Antiqua" w:hAnsi="Book Antiqua"/>
          <w:sz w:val="24"/>
          <w:szCs w:val="24"/>
        </w:rPr>
        <w:t xml:space="preserve">4 </w:t>
      </w:r>
      <w:r w:rsidRPr="00091EFF">
        <w:rPr>
          <w:rFonts w:ascii="Book Antiqua" w:hAnsi="Book Antiqua"/>
          <w:b/>
          <w:sz w:val="24"/>
          <w:szCs w:val="24"/>
        </w:rPr>
        <w:t>Bajenova O</w:t>
      </w:r>
      <w:r w:rsidRPr="00091EFF">
        <w:rPr>
          <w:rFonts w:ascii="Book Antiqua" w:hAnsi="Book Antiqua"/>
          <w:sz w:val="24"/>
          <w:szCs w:val="24"/>
        </w:rPr>
        <w:t xml:space="preserve">, Chaika N, Tolkunova E, Davydov-Sinitsyn A, Gapon S, Thomas P, O'Brien S. Carcinoembryonic antigen promotes colorectal cancer progression by targeting adherens junction complexes. </w:t>
      </w:r>
      <w:r w:rsidRPr="00091EFF">
        <w:rPr>
          <w:rFonts w:ascii="Book Antiqua" w:hAnsi="Book Antiqua"/>
          <w:i/>
          <w:sz w:val="24"/>
          <w:szCs w:val="24"/>
        </w:rPr>
        <w:t>Exp Cell Res</w:t>
      </w:r>
      <w:r w:rsidRPr="00091EFF">
        <w:rPr>
          <w:rFonts w:ascii="Book Antiqua" w:hAnsi="Book Antiqua"/>
          <w:sz w:val="24"/>
          <w:szCs w:val="24"/>
        </w:rPr>
        <w:t xml:space="preserve"> 2014; </w:t>
      </w:r>
      <w:r w:rsidRPr="00091EFF">
        <w:rPr>
          <w:rFonts w:ascii="Book Antiqua" w:hAnsi="Book Antiqua"/>
          <w:b/>
          <w:sz w:val="24"/>
          <w:szCs w:val="24"/>
        </w:rPr>
        <w:t>324</w:t>
      </w:r>
      <w:r w:rsidRPr="00091EFF">
        <w:rPr>
          <w:rFonts w:ascii="Book Antiqua" w:hAnsi="Book Antiqua"/>
          <w:sz w:val="24"/>
          <w:szCs w:val="24"/>
        </w:rPr>
        <w:t>: 115-123 [PMID: 24726916 DOI: 10.1016/j.yexcr.2014.04.007]</w:t>
      </w:r>
    </w:p>
    <w:p w14:paraId="72D8D243" w14:textId="77777777" w:rsidR="0078472F" w:rsidRPr="00091EFF" w:rsidRDefault="0078472F" w:rsidP="0078472F">
      <w:pPr>
        <w:spacing w:line="360" w:lineRule="auto"/>
        <w:rPr>
          <w:rFonts w:ascii="Book Antiqua" w:hAnsi="Book Antiqua"/>
          <w:sz w:val="24"/>
          <w:szCs w:val="24"/>
        </w:rPr>
      </w:pPr>
      <w:r w:rsidRPr="00091EFF">
        <w:rPr>
          <w:rFonts w:ascii="Book Antiqua" w:hAnsi="Book Antiqua"/>
          <w:sz w:val="24"/>
          <w:szCs w:val="24"/>
        </w:rPr>
        <w:t xml:space="preserve">5 </w:t>
      </w:r>
      <w:r w:rsidRPr="00091EFF">
        <w:rPr>
          <w:rFonts w:ascii="Book Antiqua" w:hAnsi="Book Antiqua"/>
          <w:b/>
          <w:sz w:val="24"/>
          <w:szCs w:val="24"/>
        </w:rPr>
        <w:t>Liu YW</w:t>
      </w:r>
      <w:r w:rsidRPr="00091EFF">
        <w:rPr>
          <w:rFonts w:ascii="Book Antiqua" w:hAnsi="Book Antiqua"/>
          <w:sz w:val="24"/>
          <w:szCs w:val="24"/>
        </w:rPr>
        <w:t xml:space="preserve">, Xia R, Lu K, Xie M, Yang F, Sun M, De W, Wang C, Ji G. LincRNAFEZF1-AS1 represses p21 expression to promote gastric cancer proliferation through LSD1-Mediated H3K4me2 demethylation. </w:t>
      </w:r>
      <w:r w:rsidRPr="00091EFF">
        <w:rPr>
          <w:rFonts w:ascii="Book Antiqua" w:hAnsi="Book Antiqua"/>
          <w:i/>
          <w:sz w:val="24"/>
          <w:szCs w:val="24"/>
        </w:rPr>
        <w:t>Mol Cancer</w:t>
      </w:r>
      <w:r w:rsidRPr="00091EFF">
        <w:rPr>
          <w:rFonts w:ascii="Book Antiqua" w:hAnsi="Book Antiqua"/>
          <w:sz w:val="24"/>
          <w:szCs w:val="24"/>
        </w:rPr>
        <w:t xml:space="preserve"> 2017; </w:t>
      </w:r>
      <w:r w:rsidRPr="00091EFF">
        <w:rPr>
          <w:rFonts w:ascii="Book Antiqua" w:hAnsi="Book Antiqua"/>
          <w:b/>
          <w:sz w:val="24"/>
          <w:szCs w:val="24"/>
        </w:rPr>
        <w:t>16</w:t>
      </w:r>
      <w:r w:rsidRPr="00091EFF">
        <w:rPr>
          <w:rFonts w:ascii="Book Antiqua" w:hAnsi="Book Antiqua"/>
          <w:sz w:val="24"/>
          <w:szCs w:val="24"/>
        </w:rPr>
        <w:t>: 39 [PMID: 28209170 DOI: 10.1186/s12943-017-0588-9]</w:t>
      </w:r>
    </w:p>
    <w:p w14:paraId="03075BF7" w14:textId="77777777" w:rsidR="0078472F" w:rsidRPr="00091EFF" w:rsidRDefault="0078472F" w:rsidP="0078472F">
      <w:pPr>
        <w:spacing w:line="360" w:lineRule="auto"/>
        <w:rPr>
          <w:rFonts w:ascii="Book Antiqua" w:hAnsi="Book Antiqua"/>
          <w:sz w:val="24"/>
          <w:szCs w:val="24"/>
        </w:rPr>
      </w:pPr>
      <w:r w:rsidRPr="00091EFF">
        <w:rPr>
          <w:rFonts w:ascii="Book Antiqua" w:hAnsi="Book Antiqua"/>
          <w:sz w:val="24"/>
          <w:szCs w:val="24"/>
        </w:rPr>
        <w:t xml:space="preserve">6 </w:t>
      </w:r>
      <w:r w:rsidRPr="00091EFF">
        <w:rPr>
          <w:rFonts w:ascii="Book Antiqua" w:hAnsi="Book Antiqua"/>
          <w:b/>
          <w:sz w:val="24"/>
          <w:szCs w:val="24"/>
        </w:rPr>
        <w:t>Cao C</w:t>
      </w:r>
      <w:r w:rsidRPr="00091EFF">
        <w:rPr>
          <w:rFonts w:ascii="Book Antiqua" w:hAnsi="Book Antiqua"/>
          <w:sz w:val="24"/>
          <w:szCs w:val="24"/>
        </w:rPr>
        <w:t xml:space="preserve">, Vasilatos SN, Bhargava R, Fine JL, Oesterreich S, Davidson NE, Huang Y. Functional interaction of histone deacetylase 5 (HDAC5) and lysine-specific demethylase 1 (LSD1) promotes breast cancer progression. </w:t>
      </w:r>
      <w:r w:rsidRPr="00091EFF">
        <w:rPr>
          <w:rFonts w:ascii="Book Antiqua" w:hAnsi="Book Antiqua"/>
          <w:i/>
          <w:sz w:val="24"/>
          <w:szCs w:val="24"/>
        </w:rPr>
        <w:t>Oncogene</w:t>
      </w:r>
      <w:r w:rsidRPr="00091EFF">
        <w:rPr>
          <w:rFonts w:ascii="Book Antiqua" w:hAnsi="Book Antiqua"/>
          <w:sz w:val="24"/>
          <w:szCs w:val="24"/>
        </w:rPr>
        <w:t xml:space="preserve"> 2017; </w:t>
      </w:r>
      <w:r w:rsidRPr="00091EFF">
        <w:rPr>
          <w:rFonts w:ascii="Book Antiqua" w:hAnsi="Book Antiqua"/>
          <w:b/>
          <w:sz w:val="24"/>
          <w:szCs w:val="24"/>
        </w:rPr>
        <w:t>36</w:t>
      </w:r>
      <w:r w:rsidRPr="00091EFF">
        <w:rPr>
          <w:rFonts w:ascii="Book Antiqua" w:hAnsi="Book Antiqua"/>
          <w:sz w:val="24"/>
          <w:szCs w:val="24"/>
        </w:rPr>
        <w:t>: 133-145 [PMID: 27212032 DOI: 10.1038/onc.2016.186]</w:t>
      </w:r>
    </w:p>
    <w:p w14:paraId="4C5FBD84" w14:textId="77777777" w:rsidR="0078472F" w:rsidRPr="00091EFF" w:rsidRDefault="0078472F" w:rsidP="0078472F">
      <w:pPr>
        <w:spacing w:line="360" w:lineRule="auto"/>
        <w:rPr>
          <w:rFonts w:ascii="Book Antiqua" w:hAnsi="Book Antiqua"/>
          <w:sz w:val="24"/>
          <w:szCs w:val="24"/>
        </w:rPr>
      </w:pPr>
      <w:r w:rsidRPr="00091EFF">
        <w:rPr>
          <w:rFonts w:ascii="Book Antiqua" w:hAnsi="Book Antiqua"/>
          <w:sz w:val="24"/>
          <w:szCs w:val="24"/>
        </w:rPr>
        <w:t xml:space="preserve">7 </w:t>
      </w:r>
      <w:r w:rsidRPr="00091EFF">
        <w:rPr>
          <w:rFonts w:ascii="Book Antiqua" w:hAnsi="Book Antiqua"/>
          <w:b/>
          <w:sz w:val="24"/>
          <w:szCs w:val="24"/>
        </w:rPr>
        <w:t>Ding J</w:t>
      </w:r>
      <w:r w:rsidRPr="00091EFF">
        <w:rPr>
          <w:rFonts w:ascii="Book Antiqua" w:hAnsi="Book Antiqua"/>
          <w:sz w:val="24"/>
          <w:szCs w:val="24"/>
        </w:rPr>
        <w:t xml:space="preserve">, Xie M, Lian Y, Zhu Y, Peng P, Wang J, Wang L, Wang K. Long noncoding RNA HOXA-AS2 represses P21 and KLF2 expression transcription by binding with EZH2, LSD1 in colorectal cancer. </w:t>
      </w:r>
      <w:r w:rsidRPr="00091EFF">
        <w:rPr>
          <w:rFonts w:ascii="Book Antiqua" w:hAnsi="Book Antiqua"/>
          <w:i/>
          <w:sz w:val="24"/>
          <w:szCs w:val="24"/>
        </w:rPr>
        <w:t>Oncogenesis</w:t>
      </w:r>
      <w:r w:rsidRPr="00091EFF">
        <w:rPr>
          <w:rFonts w:ascii="Book Antiqua" w:hAnsi="Book Antiqua"/>
          <w:sz w:val="24"/>
          <w:szCs w:val="24"/>
        </w:rPr>
        <w:t xml:space="preserve"> 2017; </w:t>
      </w:r>
      <w:r w:rsidRPr="00091EFF">
        <w:rPr>
          <w:rFonts w:ascii="Book Antiqua" w:hAnsi="Book Antiqua"/>
          <w:b/>
          <w:sz w:val="24"/>
          <w:szCs w:val="24"/>
        </w:rPr>
        <w:t>6</w:t>
      </w:r>
      <w:r w:rsidRPr="00091EFF">
        <w:rPr>
          <w:rFonts w:ascii="Book Antiqua" w:hAnsi="Book Antiqua"/>
          <w:sz w:val="24"/>
          <w:szCs w:val="24"/>
        </w:rPr>
        <w:t>: e288 [PMID: 28112720 DOI: 10.1038/oncsis.2016.84]</w:t>
      </w:r>
    </w:p>
    <w:p w14:paraId="0FF63FEF" w14:textId="77777777" w:rsidR="0078472F" w:rsidRPr="00091EFF" w:rsidRDefault="0078472F" w:rsidP="0078472F">
      <w:pPr>
        <w:spacing w:line="360" w:lineRule="auto"/>
        <w:rPr>
          <w:rFonts w:ascii="Book Antiqua" w:hAnsi="Book Antiqua"/>
          <w:sz w:val="24"/>
          <w:szCs w:val="24"/>
        </w:rPr>
      </w:pPr>
      <w:r w:rsidRPr="00091EFF">
        <w:rPr>
          <w:rFonts w:ascii="Book Antiqua" w:hAnsi="Book Antiqua"/>
          <w:sz w:val="24"/>
          <w:szCs w:val="24"/>
        </w:rPr>
        <w:t xml:space="preserve">8 </w:t>
      </w:r>
      <w:r w:rsidRPr="00091EFF">
        <w:rPr>
          <w:rFonts w:ascii="Book Antiqua" w:hAnsi="Book Antiqua"/>
          <w:b/>
          <w:sz w:val="24"/>
          <w:szCs w:val="24"/>
        </w:rPr>
        <w:t>Wang Y</w:t>
      </w:r>
      <w:r w:rsidRPr="00091EFF">
        <w:rPr>
          <w:rFonts w:ascii="Book Antiqua" w:hAnsi="Book Antiqua"/>
          <w:sz w:val="24"/>
          <w:szCs w:val="24"/>
        </w:rPr>
        <w:t xml:space="preserve">, Zhou Y, Hu Z. The Functions of Circulating Tumor Cells in Early Diagnosis and Surveillance During Cancer Advancement. </w:t>
      </w:r>
      <w:r w:rsidRPr="00091EFF">
        <w:rPr>
          <w:rFonts w:ascii="Book Antiqua" w:hAnsi="Book Antiqua"/>
          <w:i/>
          <w:sz w:val="24"/>
          <w:szCs w:val="24"/>
        </w:rPr>
        <w:t>J Transl Int Med</w:t>
      </w:r>
      <w:r w:rsidRPr="00091EFF">
        <w:rPr>
          <w:rFonts w:ascii="Book Antiqua" w:hAnsi="Book Antiqua"/>
          <w:sz w:val="24"/>
          <w:szCs w:val="24"/>
        </w:rPr>
        <w:t xml:space="preserve"> 2017; </w:t>
      </w:r>
      <w:r w:rsidRPr="00091EFF">
        <w:rPr>
          <w:rFonts w:ascii="Book Antiqua" w:hAnsi="Book Antiqua"/>
          <w:b/>
          <w:sz w:val="24"/>
          <w:szCs w:val="24"/>
        </w:rPr>
        <w:t>5</w:t>
      </w:r>
      <w:r w:rsidRPr="00091EFF">
        <w:rPr>
          <w:rFonts w:ascii="Book Antiqua" w:hAnsi="Book Antiqua"/>
          <w:sz w:val="24"/>
          <w:szCs w:val="24"/>
        </w:rPr>
        <w:t>: 135-138 [PMID: 29085785 DOI: 10.1515/jtim-2017-0029]</w:t>
      </w:r>
    </w:p>
    <w:p w14:paraId="74FF692C" w14:textId="77777777" w:rsidR="0078472F" w:rsidRPr="00091EFF" w:rsidRDefault="0078472F" w:rsidP="0078472F">
      <w:pPr>
        <w:spacing w:line="360" w:lineRule="auto"/>
        <w:rPr>
          <w:rFonts w:ascii="Book Antiqua" w:hAnsi="Book Antiqua"/>
          <w:sz w:val="24"/>
          <w:szCs w:val="24"/>
        </w:rPr>
      </w:pPr>
      <w:r w:rsidRPr="00091EFF">
        <w:rPr>
          <w:rFonts w:ascii="Book Antiqua" w:hAnsi="Book Antiqua"/>
          <w:sz w:val="24"/>
          <w:szCs w:val="24"/>
        </w:rPr>
        <w:t xml:space="preserve">9 </w:t>
      </w:r>
      <w:r w:rsidRPr="00091EFF">
        <w:rPr>
          <w:rFonts w:ascii="Book Antiqua" w:hAnsi="Book Antiqua"/>
          <w:b/>
          <w:sz w:val="24"/>
          <w:szCs w:val="24"/>
        </w:rPr>
        <w:t>Sun S</w:t>
      </w:r>
      <w:r w:rsidRPr="00091EFF">
        <w:rPr>
          <w:rFonts w:ascii="Book Antiqua" w:hAnsi="Book Antiqua"/>
          <w:sz w:val="24"/>
          <w:szCs w:val="24"/>
        </w:rPr>
        <w:t xml:space="preserve">, Gong F, Liu P, Miao Q. Metformin combined with quercetin synergistically repressed prostate cancer cells via inhibition of VEGF/PI3K/Akt signaling pathway. </w:t>
      </w:r>
      <w:r w:rsidRPr="00091EFF">
        <w:rPr>
          <w:rFonts w:ascii="Book Antiqua" w:hAnsi="Book Antiqua"/>
          <w:i/>
          <w:sz w:val="24"/>
          <w:szCs w:val="24"/>
        </w:rPr>
        <w:t>Gene</w:t>
      </w:r>
      <w:r w:rsidRPr="00091EFF">
        <w:rPr>
          <w:rFonts w:ascii="Book Antiqua" w:hAnsi="Book Antiqua"/>
          <w:sz w:val="24"/>
          <w:szCs w:val="24"/>
        </w:rPr>
        <w:t xml:space="preserve"> 2018; </w:t>
      </w:r>
      <w:r w:rsidRPr="00091EFF">
        <w:rPr>
          <w:rFonts w:ascii="Book Antiqua" w:hAnsi="Book Antiqua"/>
          <w:b/>
          <w:sz w:val="24"/>
          <w:szCs w:val="24"/>
        </w:rPr>
        <w:t>664</w:t>
      </w:r>
      <w:r w:rsidRPr="00091EFF">
        <w:rPr>
          <w:rFonts w:ascii="Book Antiqua" w:hAnsi="Book Antiqua"/>
          <w:sz w:val="24"/>
          <w:szCs w:val="24"/>
        </w:rPr>
        <w:t>: 50-57 [PMID: 29678660 DOI: 10.1016/j.gene.2018.04.045]</w:t>
      </w:r>
    </w:p>
    <w:p w14:paraId="0572A36A" w14:textId="77777777" w:rsidR="0078472F" w:rsidRPr="00091EFF" w:rsidRDefault="0078472F" w:rsidP="0078472F">
      <w:pPr>
        <w:spacing w:line="360" w:lineRule="auto"/>
        <w:rPr>
          <w:rFonts w:ascii="Book Antiqua" w:hAnsi="Book Antiqua"/>
          <w:sz w:val="24"/>
          <w:szCs w:val="24"/>
        </w:rPr>
      </w:pPr>
      <w:r w:rsidRPr="00091EFF">
        <w:rPr>
          <w:rFonts w:ascii="Book Antiqua" w:hAnsi="Book Antiqua"/>
          <w:sz w:val="24"/>
          <w:szCs w:val="24"/>
        </w:rPr>
        <w:t xml:space="preserve">10 </w:t>
      </w:r>
      <w:r w:rsidRPr="00091EFF">
        <w:rPr>
          <w:rFonts w:ascii="Book Antiqua" w:hAnsi="Book Antiqua"/>
          <w:b/>
          <w:sz w:val="24"/>
          <w:szCs w:val="24"/>
        </w:rPr>
        <w:t>Ma X</w:t>
      </w:r>
      <w:r w:rsidRPr="00091EFF">
        <w:rPr>
          <w:rFonts w:ascii="Book Antiqua" w:hAnsi="Book Antiqua"/>
          <w:sz w:val="24"/>
          <w:szCs w:val="24"/>
        </w:rPr>
        <w:t xml:space="preserve">, Yao H, Yang Y, Jin L, Wang Y, Wu L, Yang S, Cheng K. miR-195 suppresses abdominal aortic aneurysm through the TNF-α/NF-κB and VEGF/PI3K/Akt pathway. </w:t>
      </w:r>
      <w:r w:rsidRPr="00091EFF">
        <w:rPr>
          <w:rFonts w:ascii="Book Antiqua" w:hAnsi="Book Antiqua"/>
          <w:i/>
          <w:sz w:val="24"/>
          <w:szCs w:val="24"/>
        </w:rPr>
        <w:t>Int J Mol Med</w:t>
      </w:r>
      <w:r w:rsidRPr="00091EFF">
        <w:rPr>
          <w:rFonts w:ascii="Book Antiqua" w:hAnsi="Book Antiqua"/>
          <w:sz w:val="24"/>
          <w:szCs w:val="24"/>
        </w:rPr>
        <w:t xml:space="preserve"> 2018; </w:t>
      </w:r>
      <w:r w:rsidRPr="00091EFF">
        <w:rPr>
          <w:rFonts w:ascii="Book Antiqua" w:hAnsi="Book Antiqua"/>
          <w:b/>
          <w:sz w:val="24"/>
          <w:szCs w:val="24"/>
        </w:rPr>
        <w:t>41</w:t>
      </w:r>
      <w:r w:rsidRPr="00091EFF">
        <w:rPr>
          <w:rFonts w:ascii="Book Antiqua" w:hAnsi="Book Antiqua"/>
          <w:sz w:val="24"/>
          <w:szCs w:val="24"/>
        </w:rPr>
        <w:t>: 2350-2358 [PMID: 29393364 DOI: 10.3892/ijmm.2018.3426]</w:t>
      </w:r>
    </w:p>
    <w:p w14:paraId="19F3D8AD" w14:textId="77777777" w:rsidR="0078472F" w:rsidRPr="00091EFF" w:rsidRDefault="0078472F" w:rsidP="0078472F">
      <w:pPr>
        <w:spacing w:line="360" w:lineRule="auto"/>
        <w:rPr>
          <w:rFonts w:ascii="Book Antiqua" w:hAnsi="Book Antiqua"/>
          <w:sz w:val="24"/>
          <w:szCs w:val="24"/>
        </w:rPr>
      </w:pPr>
      <w:r w:rsidRPr="00091EFF">
        <w:rPr>
          <w:rFonts w:ascii="Book Antiqua" w:hAnsi="Book Antiqua"/>
          <w:sz w:val="24"/>
          <w:szCs w:val="24"/>
        </w:rPr>
        <w:t xml:space="preserve">11 </w:t>
      </w:r>
      <w:r w:rsidRPr="00091EFF">
        <w:rPr>
          <w:rFonts w:ascii="Book Antiqua" w:hAnsi="Book Antiqua"/>
          <w:b/>
          <w:sz w:val="24"/>
          <w:szCs w:val="24"/>
        </w:rPr>
        <w:t>Wang P</w:t>
      </w:r>
      <w:r w:rsidRPr="00091EFF">
        <w:rPr>
          <w:rFonts w:ascii="Book Antiqua" w:hAnsi="Book Antiqua"/>
          <w:sz w:val="24"/>
          <w:szCs w:val="24"/>
        </w:rPr>
        <w:t xml:space="preserve">, Fan F, Li X, Sun X, Ma L, Wu J, Shen C, Zhu H, Dong Z, Wang C, Zhang S, Zhao X, Ma X, Zou Y, Hu K, Sun A, Ge J. Riboflavin attenuates myocardial injury via LSD1-mediated crosstalk between phospholipid metabolism and histone methylation in mice with experimental myocardial infarction. </w:t>
      </w:r>
      <w:r w:rsidRPr="00091EFF">
        <w:rPr>
          <w:rFonts w:ascii="Book Antiqua" w:hAnsi="Book Antiqua"/>
          <w:i/>
          <w:sz w:val="24"/>
          <w:szCs w:val="24"/>
        </w:rPr>
        <w:t>J Mol Cell Cardiol</w:t>
      </w:r>
      <w:r w:rsidRPr="00091EFF">
        <w:rPr>
          <w:rFonts w:ascii="Book Antiqua" w:hAnsi="Book Antiqua"/>
          <w:sz w:val="24"/>
          <w:szCs w:val="24"/>
        </w:rPr>
        <w:t xml:space="preserve"> 2018; </w:t>
      </w:r>
      <w:r w:rsidRPr="00091EFF">
        <w:rPr>
          <w:rFonts w:ascii="Book Antiqua" w:hAnsi="Book Antiqua"/>
          <w:b/>
          <w:sz w:val="24"/>
          <w:szCs w:val="24"/>
        </w:rPr>
        <w:t>115</w:t>
      </w:r>
      <w:r w:rsidRPr="00091EFF">
        <w:rPr>
          <w:rFonts w:ascii="Book Antiqua" w:hAnsi="Book Antiqua"/>
          <w:sz w:val="24"/>
          <w:szCs w:val="24"/>
        </w:rPr>
        <w:t>: 115-129 [PMID: 29325932 DOI: 10.1016/j.yjmcc.2018.01.006]</w:t>
      </w:r>
    </w:p>
    <w:p w14:paraId="3ACC1D0B" w14:textId="77777777" w:rsidR="0078472F" w:rsidRPr="00091EFF" w:rsidRDefault="0078472F" w:rsidP="0078472F">
      <w:pPr>
        <w:spacing w:line="360" w:lineRule="auto"/>
        <w:rPr>
          <w:rFonts w:ascii="Book Antiqua" w:hAnsi="Book Antiqua"/>
          <w:sz w:val="24"/>
          <w:szCs w:val="24"/>
        </w:rPr>
      </w:pPr>
      <w:r w:rsidRPr="00091EFF">
        <w:rPr>
          <w:rFonts w:ascii="Book Antiqua" w:hAnsi="Book Antiqua"/>
          <w:sz w:val="24"/>
          <w:szCs w:val="24"/>
        </w:rPr>
        <w:t xml:space="preserve">12 </w:t>
      </w:r>
      <w:r w:rsidRPr="00091EFF">
        <w:rPr>
          <w:rFonts w:ascii="Book Antiqua" w:hAnsi="Book Antiqua"/>
          <w:b/>
          <w:sz w:val="24"/>
          <w:szCs w:val="24"/>
        </w:rPr>
        <w:t>Local A</w:t>
      </w:r>
      <w:r w:rsidRPr="00091EFF">
        <w:rPr>
          <w:rFonts w:ascii="Book Antiqua" w:hAnsi="Book Antiqua"/>
          <w:sz w:val="24"/>
          <w:szCs w:val="24"/>
        </w:rPr>
        <w:t xml:space="preserve">, Huang H, Albuquerque CP, Singh N, Lee AY, Wang W, Wang C, Hsia JE, Shiau AK, Ge K, Corbett KD, Wang D, Zhou H, Ren B. Identification of H3K4me1-associated proteins at mammalian enhancers. </w:t>
      </w:r>
      <w:r w:rsidRPr="00091EFF">
        <w:rPr>
          <w:rFonts w:ascii="Book Antiqua" w:hAnsi="Book Antiqua"/>
          <w:i/>
          <w:sz w:val="24"/>
          <w:szCs w:val="24"/>
        </w:rPr>
        <w:t>Nat Genet</w:t>
      </w:r>
      <w:r w:rsidRPr="00091EFF">
        <w:rPr>
          <w:rFonts w:ascii="Book Antiqua" w:hAnsi="Book Antiqua"/>
          <w:sz w:val="24"/>
          <w:szCs w:val="24"/>
        </w:rPr>
        <w:t xml:space="preserve"> 2018; </w:t>
      </w:r>
      <w:r w:rsidRPr="00091EFF">
        <w:rPr>
          <w:rFonts w:ascii="Book Antiqua" w:hAnsi="Book Antiqua"/>
          <w:b/>
          <w:sz w:val="24"/>
          <w:szCs w:val="24"/>
        </w:rPr>
        <w:t>50</w:t>
      </w:r>
      <w:r w:rsidRPr="00091EFF">
        <w:rPr>
          <w:rFonts w:ascii="Book Antiqua" w:hAnsi="Book Antiqua"/>
          <w:sz w:val="24"/>
          <w:szCs w:val="24"/>
        </w:rPr>
        <w:t>: 73-82 [PMID: 29255264 DOI: 10.1038/s41588-017-0015-6]</w:t>
      </w:r>
    </w:p>
    <w:p w14:paraId="438311AD" w14:textId="77777777" w:rsidR="0078472F" w:rsidRPr="00091EFF" w:rsidRDefault="0078472F" w:rsidP="0078472F">
      <w:pPr>
        <w:spacing w:line="360" w:lineRule="auto"/>
        <w:rPr>
          <w:rFonts w:ascii="Book Antiqua" w:hAnsi="Book Antiqua"/>
          <w:sz w:val="24"/>
          <w:szCs w:val="24"/>
        </w:rPr>
      </w:pPr>
      <w:r w:rsidRPr="00091EFF">
        <w:rPr>
          <w:rFonts w:ascii="Book Antiqua" w:hAnsi="Book Antiqua"/>
          <w:sz w:val="24"/>
          <w:szCs w:val="24"/>
        </w:rPr>
        <w:t xml:space="preserve">13 </w:t>
      </w:r>
      <w:r w:rsidRPr="00091EFF">
        <w:rPr>
          <w:rFonts w:ascii="Book Antiqua" w:hAnsi="Book Antiqua"/>
          <w:b/>
          <w:sz w:val="24"/>
          <w:szCs w:val="24"/>
        </w:rPr>
        <w:t>Zhang L</w:t>
      </w:r>
      <w:r w:rsidRPr="00091EFF">
        <w:rPr>
          <w:rFonts w:ascii="Book Antiqua" w:hAnsi="Book Antiqua"/>
          <w:sz w:val="24"/>
          <w:szCs w:val="24"/>
        </w:rPr>
        <w:t xml:space="preserve">, Carnesecchi J, Cerutti C, Tribollet V, Périan S, Forcet C, Wong J, Vanacker JM. LSD1-ERRα complex requires NRF1 to positively regulate transcription and cell invasion. </w:t>
      </w:r>
      <w:r w:rsidRPr="00091EFF">
        <w:rPr>
          <w:rFonts w:ascii="Book Antiqua" w:hAnsi="Book Antiqua"/>
          <w:i/>
          <w:sz w:val="24"/>
          <w:szCs w:val="24"/>
        </w:rPr>
        <w:t>Sci Rep</w:t>
      </w:r>
      <w:r w:rsidRPr="00091EFF">
        <w:rPr>
          <w:rFonts w:ascii="Book Antiqua" w:hAnsi="Book Antiqua"/>
          <w:sz w:val="24"/>
          <w:szCs w:val="24"/>
        </w:rPr>
        <w:t xml:space="preserve"> 2018; </w:t>
      </w:r>
      <w:r w:rsidRPr="00091EFF">
        <w:rPr>
          <w:rFonts w:ascii="Book Antiqua" w:hAnsi="Book Antiqua"/>
          <w:b/>
          <w:sz w:val="24"/>
          <w:szCs w:val="24"/>
        </w:rPr>
        <w:t>8</w:t>
      </w:r>
      <w:r w:rsidRPr="00091EFF">
        <w:rPr>
          <w:rFonts w:ascii="Book Antiqua" w:hAnsi="Book Antiqua"/>
          <w:sz w:val="24"/>
          <w:szCs w:val="24"/>
        </w:rPr>
        <w:t>: 10041 [PMID: 29968728 DOI: 10.1038/s41598-018-27676-8]</w:t>
      </w:r>
    </w:p>
    <w:p w14:paraId="1649FC28" w14:textId="77777777" w:rsidR="0078472F" w:rsidRPr="00091EFF" w:rsidRDefault="0078472F" w:rsidP="0078472F">
      <w:pPr>
        <w:spacing w:line="360" w:lineRule="auto"/>
        <w:rPr>
          <w:rFonts w:ascii="Book Antiqua" w:hAnsi="Book Antiqua"/>
          <w:sz w:val="24"/>
          <w:szCs w:val="24"/>
        </w:rPr>
      </w:pPr>
      <w:r w:rsidRPr="00091EFF">
        <w:rPr>
          <w:rFonts w:ascii="Book Antiqua" w:hAnsi="Book Antiqua"/>
          <w:sz w:val="24"/>
          <w:szCs w:val="24"/>
        </w:rPr>
        <w:t xml:space="preserve">14 </w:t>
      </w:r>
      <w:r w:rsidRPr="00091EFF">
        <w:rPr>
          <w:rFonts w:ascii="Book Antiqua" w:hAnsi="Book Antiqua"/>
          <w:b/>
          <w:sz w:val="24"/>
          <w:szCs w:val="24"/>
        </w:rPr>
        <w:t>Li A</w:t>
      </w:r>
      <w:r w:rsidRPr="00091EFF">
        <w:rPr>
          <w:rFonts w:ascii="Book Antiqua" w:hAnsi="Book Antiqua"/>
          <w:sz w:val="24"/>
          <w:szCs w:val="24"/>
        </w:rPr>
        <w:t xml:space="preserve">, You D, Li W, Cui Y, He Y, Li W, Chen Y, Feng X, Sun S, Chai R, Li H. Novel compounds protect auditory hair cells against gentamycin-induced apoptosis by maintaining the expression level of H3K4me2. </w:t>
      </w:r>
      <w:r w:rsidRPr="00091EFF">
        <w:rPr>
          <w:rFonts w:ascii="Book Antiqua" w:hAnsi="Book Antiqua"/>
          <w:i/>
          <w:sz w:val="24"/>
          <w:szCs w:val="24"/>
        </w:rPr>
        <w:t>Drug Deliv</w:t>
      </w:r>
      <w:r w:rsidRPr="00091EFF">
        <w:rPr>
          <w:rFonts w:ascii="Book Antiqua" w:hAnsi="Book Antiqua"/>
          <w:sz w:val="24"/>
          <w:szCs w:val="24"/>
        </w:rPr>
        <w:t xml:space="preserve"> 2018; </w:t>
      </w:r>
      <w:r w:rsidRPr="00091EFF">
        <w:rPr>
          <w:rFonts w:ascii="Book Antiqua" w:hAnsi="Book Antiqua"/>
          <w:b/>
          <w:sz w:val="24"/>
          <w:szCs w:val="24"/>
        </w:rPr>
        <w:t>25</w:t>
      </w:r>
      <w:r w:rsidRPr="00091EFF">
        <w:rPr>
          <w:rFonts w:ascii="Book Antiqua" w:hAnsi="Book Antiqua"/>
          <w:sz w:val="24"/>
          <w:szCs w:val="24"/>
        </w:rPr>
        <w:t>: 1033-1043 [PMID: 30799660 DOI: 10.1080/10717544.2018.1461277]</w:t>
      </w:r>
    </w:p>
    <w:p w14:paraId="2F5B49FF" w14:textId="77777777" w:rsidR="0078472F" w:rsidRPr="00091EFF" w:rsidRDefault="0078472F" w:rsidP="0078472F">
      <w:pPr>
        <w:spacing w:line="360" w:lineRule="auto"/>
        <w:rPr>
          <w:rFonts w:ascii="Book Antiqua" w:hAnsi="Book Antiqua"/>
          <w:sz w:val="24"/>
          <w:szCs w:val="24"/>
        </w:rPr>
      </w:pPr>
      <w:r w:rsidRPr="00091EFF">
        <w:rPr>
          <w:rFonts w:ascii="Book Antiqua" w:hAnsi="Book Antiqua"/>
          <w:sz w:val="24"/>
          <w:szCs w:val="24"/>
        </w:rPr>
        <w:t xml:space="preserve">15 </w:t>
      </w:r>
      <w:r w:rsidRPr="00091EFF">
        <w:rPr>
          <w:rFonts w:ascii="Book Antiqua" w:hAnsi="Book Antiqua"/>
          <w:b/>
          <w:sz w:val="24"/>
          <w:szCs w:val="24"/>
        </w:rPr>
        <w:t>Fu X</w:t>
      </w:r>
      <w:r w:rsidRPr="00091EFF">
        <w:rPr>
          <w:rFonts w:ascii="Book Antiqua" w:hAnsi="Book Antiqua"/>
          <w:sz w:val="24"/>
          <w:szCs w:val="24"/>
        </w:rPr>
        <w:t xml:space="preserve">, Zhang P, Yu B. Advances toward LSD1 inhibitors for cancer therapy. </w:t>
      </w:r>
      <w:r w:rsidRPr="00091EFF">
        <w:rPr>
          <w:rFonts w:ascii="Book Antiqua" w:hAnsi="Book Antiqua"/>
          <w:i/>
          <w:sz w:val="24"/>
          <w:szCs w:val="24"/>
        </w:rPr>
        <w:t>Future Med Chem</w:t>
      </w:r>
      <w:r w:rsidRPr="00091EFF">
        <w:rPr>
          <w:rFonts w:ascii="Book Antiqua" w:hAnsi="Book Antiqua"/>
          <w:sz w:val="24"/>
          <w:szCs w:val="24"/>
        </w:rPr>
        <w:t xml:space="preserve"> 2017; </w:t>
      </w:r>
      <w:r w:rsidRPr="00091EFF">
        <w:rPr>
          <w:rFonts w:ascii="Book Antiqua" w:hAnsi="Book Antiqua"/>
          <w:b/>
          <w:sz w:val="24"/>
          <w:szCs w:val="24"/>
        </w:rPr>
        <w:t>9</w:t>
      </w:r>
      <w:r w:rsidRPr="00091EFF">
        <w:rPr>
          <w:rFonts w:ascii="Book Antiqua" w:hAnsi="Book Antiqua"/>
          <w:sz w:val="24"/>
          <w:szCs w:val="24"/>
        </w:rPr>
        <w:t>: 1227-1242 [PMID: 28722477 DOI: 10.4155/fmc-2017-0068]</w:t>
      </w:r>
    </w:p>
    <w:p w14:paraId="5C328FB4" w14:textId="77777777" w:rsidR="0078472F" w:rsidRPr="00091EFF" w:rsidRDefault="0078472F" w:rsidP="0078472F">
      <w:pPr>
        <w:spacing w:line="360" w:lineRule="auto"/>
        <w:rPr>
          <w:rFonts w:ascii="Book Antiqua" w:hAnsi="Book Antiqua"/>
          <w:sz w:val="24"/>
          <w:szCs w:val="24"/>
        </w:rPr>
      </w:pPr>
      <w:r w:rsidRPr="00091EFF">
        <w:rPr>
          <w:rFonts w:ascii="Book Antiqua" w:hAnsi="Book Antiqua"/>
          <w:sz w:val="24"/>
          <w:szCs w:val="24"/>
        </w:rPr>
        <w:t xml:space="preserve">16 </w:t>
      </w:r>
      <w:r w:rsidRPr="00091EFF">
        <w:rPr>
          <w:rFonts w:ascii="Book Antiqua" w:hAnsi="Book Antiqua"/>
          <w:b/>
          <w:sz w:val="24"/>
          <w:szCs w:val="24"/>
        </w:rPr>
        <w:t>Zheng YC</w:t>
      </w:r>
      <w:r w:rsidRPr="00091EFF">
        <w:rPr>
          <w:rFonts w:ascii="Book Antiqua" w:hAnsi="Book Antiqua"/>
          <w:sz w:val="24"/>
          <w:szCs w:val="24"/>
        </w:rPr>
        <w:t xml:space="preserve">, Yu B, Jiang GZ, Feng XJ, He PX, Chu XY, Zhao W, Liu HM. Irreversible LSD1 Inhibitors: Application of Tranylcypromine and Its Derivatives in Cancer Treatment. </w:t>
      </w:r>
      <w:r w:rsidRPr="00091EFF">
        <w:rPr>
          <w:rFonts w:ascii="Book Antiqua" w:hAnsi="Book Antiqua"/>
          <w:i/>
          <w:sz w:val="24"/>
          <w:szCs w:val="24"/>
        </w:rPr>
        <w:t>Curr Top Med Chem</w:t>
      </w:r>
      <w:r w:rsidRPr="00091EFF">
        <w:rPr>
          <w:rFonts w:ascii="Book Antiqua" w:hAnsi="Book Antiqua"/>
          <w:sz w:val="24"/>
          <w:szCs w:val="24"/>
        </w:rPr>
        <w:t xml:space="preserve"> 2016; </w:t>
      </w:r>
      <w:r w:rsidRPr="00091EFF">
        <w:rPr>
          <w:rFonts w:ascii="Book Antiqua" w:hAnsi="Book Antiqua"/>
          <w:b/>
          <w:sz w:val="24"/>
          <w:szCs w:val="24"/>
        </w:rPr>
        <w:t>16</w:t>
      </w:r>
      <w:r w:rsidRPr="00091EFF">
        <w:rPr>
          <w:rFonts w:ascii="Book Antiqua" w:hAnsi="Book Antiqua"/>
          <w:sz w:val="24"/>
          <w:szCs w:val="24"/>
        </w:rPr>
        <w:t>: 2179-2188 [PMID: 26881714 DOI: 10.2174/1568026616666160216154042]</w:t>
      </w:r>
    </w:p>
    <w:p w14:paraId="1ABFE4F4" w14:textId="77777777" w:rsidR="0078472F" w:rsidRPr="00091EFF" w:rsidRDefault="0078472F" w:rsidP="0078472F">
      <w:pPr>
        <w:spacing w:line="360" w:lineRule="auto"/>
        <w:rPr>
          <w:rFonts w:ascii="Book Antiqua" w:hAnsi="Book Antiqua"/>
          <w:sz w:val="24"/>
          <w:szCs w:val="24"/>
        </w:rPr>
      </w:pPr>
      <w:r w:rsidRPr="00091EFF">
        <w:rPr>
          <w:rFonts w:ascii="Book Antiqua" w:hAnsi="Book Antiqua"/>
          <w:sz w:val="24"/>
          <w:szCs w:val="24"/>
        </w:rPr>
        <w:t xml:space="preserve">17 </w:t>
      </w:r>
      <w:r w:rsidRPr="00091EFF">
        <w:rPr>
          <w:rFonts w:ascii="Book Antiqua" w:hAnsi="Book Antiqua"/>
          <w:b/>
          <w:sz w:val="24"/>
          <w:szCs w:val="24"/>
        </w:rPr>
        <w:t>Duan YC</w:t>
      </w:r>
      <w:r w:rsidRPr="00091EFF">
        <w:rPr>
          <w:rFonts w:ascii="Book Antiqua" w:hAnsi="Book Antiqua"/>
          <w:sz w:val="24"/>
          <w:szCs w:val="24"/>
        </w:rPr>
        <w:t xml:space="preserve">, Ma YC, Qin WP, Ding LN, Zheng YC, Zhu YL, Zhai XY, Yang J, Ma CY, Guan YY. Design and synthesis of tranylcypromine derivatives as novel LSD1/HDACs dual inhibitors for cancer treatment. </w:t>
      </w:r>
      <w:r w:rsidRPr="00091EFF">
        <w:rPr>
          <w:rFonts w:ascii="Book Antiqua" w:hAnsi="Book Antiqua"/>
          <w:i/>
          <w:sz w:val="24"/>
          <w:szCs w:val="24"/>
        </w:rPr>
        <w:t>Eur J Med Chem</w:t>
      </w:r>
      <w:r w:rsidRPr="00091EFF">
        <w:rPr>
          <w:rFonts w:ascii="Book Antiqua" w:hAnsi="Book Antiqua"/>
          <w:sz w:val="24"/>
          <w:szCs w:val="24"/>
        </w:rPr>
        <w:t xml:space="preserve"> 2017; </w:t>
      </w:r>
      <w:r w:rsidRPr="00091EFF">
        <w:rPr>
          <w:rFonts w:ascii="Book Antiqua" w:hAnsi="Book Antiqua"/>
          <w:b/>
          <w:sz w:val="24"/>
          <w:szCs w:val="24"/>
        </w:rPr>
        <w:t>140</w:t>
      </w:r>
      <w:r w:rsidRPr="00091EFF">
        <w:rPr>
          <w:rFonts w:ascii="Book Antiqua" w:hAnsi="Book Antiqua"/>
          <w:sz w:val="24"/>
          <w:szCs w:val="24"/>
        </w:rPr>
        <w:t>: 392-402 [PMID: 28987602 DOI: 10.1016/j.ejmech.2017.09.038]</w:t>
      </w:r>
    </w:p>
    <w:p w14:paraId="4EBF2215" w14:textId="77777777" w:rsidR="0078472F" w:rsidRPr="00091EFF" w:rsidRDefault="00070BAE" w:rsidP="0078472F">
      <w:pPr>
        <w:spacing w:line="360" w:lineRule="auto"/>
        <w:rPr>
          <w:rFonts w:ascii="Book Antiqua" w:hAnsi="Book Antiqua"/>
          <w:sz w:val="24"/>
          <w:szCs w:val="24"/>
        </w:rPr>
      </w:pPr>
      <w:r w:rsidRPr="00091EFF">
        <w:rPr>
          <w:rFonts w:ascii="Book Antiqua" w:hAnsi="Book Antiqua" w:hint="eastAsia"/>
          <w:sz w:val="24"/>
          <w:szCs w:val="24"/>
        </w:rPr>
        <w:t>18</w:t>
      </w:r>
      <w:r w:rsidR="0078472F" w:rsidRPr="00091EFF">
        <w:rPr>
          <w:rFonts w:ascii="Book Antiqua" w:hAnsi="Book Antiqua"/>
          <w:sz w:val="24"/>
          <w:szCs w:val="24"/>
        </w:rPr>
        <w:t xml:space="preserve"> </w:t>
      </w:r>
      <w:r w:rsidR="0078472F" w:rsidRPr="00091EFF">
        <w:rPr>
          <w:rFonts w:ascii="Book Antiqua" w:hAnsi="Book Antiqua"/>
          <w:b/>
          <w:sz w:val="24"/>
          <w:szCs w:val="24"/>
        </w:rPr>
        <w:t>Liu C</w:t>
      </w:r>
      <w:r w:rsidR="0078472F" w:rsidRPr="00091EFF">
        <w:rPr>
          <w:rFonts w:ascii="Book Antiqua" w:hAnsi="Book Antiqua"/>
          <w:sz w:val="24"/>
          <w:szCs w:val="24"/>
        </w:rPr>
        <w:t xml:space="preserve">, Liu L, Chen X, Cheng J, Zhang H, Zhang C, Shan J, Shen J, Qian C. LSD1 Stimulates Cancer-Associated Fibroblasts to Drive Notch3-Dependent Self-Renewal of Liver Cancer Stem-like Cells. </w:t>
      </w:r>
      <w:r w:rsidR="0078472F" w:rsidRPr="00091EFF">
        <w:rPr>
          <w:rFonts w:ascii="Book Antiqua" w:hAnsi="Book Antiqua"/>
          <w:i/>
          <w:sz w:val="24"/>
          <w:szCs w:val="24"/>
        </w:rPr>
        <w:t>Cancer Res</w:t>
      </w:r>
      <w:r w:rsidR="0078472F" w:rsidRPr="00091EFF">
        <w:rPr>
          <w:rFonts w:ascii="Book Antiqua" w:hAnsi="Book Antiqua"/>
          <w:sz w:val="24"/>
          <w:szCs w:val="24"/>
        </w:rPr>
        <w:t xml:space="preserve"> 2018; </w:t>
      </w:r>
      <w:r w:rsidR="0078472F" w:rsidRPr="00091EFF">
        <w:rPr>
          <w:rFonts w:ascii="Book Antiqua" w:hAnsi="Book Antiqua"/>
          <w:b/>
          <w:sz w:val="24"/>
          <w:szCs w:val="24"/>
        </w:rPr>
        <w:t>78</w:t>
      </w:r>
      <w:r w:rsidR="0078472F" w:rsidRPr="00091EFF">
        <w:rPr>
          <w:rFonts w:ascii="Book Antiqua" w:hAnsi="Book Antiqua"/>
          <w:sz w:val="24"/>
          <w:szCs w:val="24"/>
        </w:rPr>
        <w:t>: 938-949 [PMID: 29259010 DOI: 10.1158/0008-5472.CAN-17-1236]</w:t>
      </w:r>
    </w:p>
    <w:p w14:paraId="158B575F" w14:textId="77777777" w:rsidR="0078472F" w:rsidRPr="00091EFF" w:rsidRDefault="00070BAE" w:rsidP="0078472F">
      <w:pPr>
        <w:spacing w:line="360" w:lineRule="auto"/>
        <w:rPr>
          <w:rFonts w:ascii="Book Antiqua" w:hAnsi="Book Antiqua"/>
          <w:sz w:val="24"/>
          <w:szCs w:val="24"/>
        </w:rPr>
      </w:pPr>
      <w:r w:rsidRPr="00091EFF">
        <w:rPr>
          <w:rFonts w:ascii="Book Antiqua" w:hAnsi="Book Antiqua" w:hint="eastAsia"/>
          <w:sz w:val="24"/>
          <w:szCs w:val="24"/>
        </w:rPr>
        <w:t>19</w:t>
      </w:r>
      <w:r w:rsidR="0078472F" w:rsidRPr="00091EFF">
        <w:rPr>
          <w:rFonts w:ascii="Book Antiqua" w:hAnsi="Book Antiqua"/>
          <w:sz w:val="24"/>
          <w:szCs w:val="24"/>
        </w:rPr>
        <w:t xml:space="preserve"> </w:t>
      </w:r>
      <w:r w:rsidR="0078472F" w:rsidRPr="00091EFF">
        <w:rPr>
          <w:rFonts w:ascii="Book Antiqua" w:hAnsi="Book Antiqua"/>
          <w:b/>
          <w:sz w:val="24"/>
          <w:szCs w:val="24"/>
        </w:rPr>
        <w:t>Liang Y</w:t>
      </w:r>
      <w:r w:rsidR="0078472F" w:rsidRPr="00091EFF">
        <w:rPr>
          <w:rFonts w:ascii="Book Antiqua" w:hAnsi="Book Antiqua"/>
          <w:sz w:val="24"/>
          <w:szCs w:val="24"/>
        </w:rPr>
        <w:t xml:space="preserve">, Ahmed M, Guo H, Soares F, Hua JT, Gao S, Lu C, Poon C, Han W, Langstein J, Ekram MB, Li B, Davicioni E, Takhar M, Erho N, Karnes RJ, Chadwick D, van der Kwast T, Boutros PC, Arrowsmith CH, Feng FY, Joshua AM, Zoubeidi A, Cai C, He HH. LSD1-Mediated Epigenetic Reprogramming Drives CENPE Expression and Prostate Cancer Progression. </w:t>
      </w:r>
      <w:r w:rsidR="0078472F" w:rsidRPr="00091EFF">
        <w:rPr>
          <w:rFonts w:ascii="Book Antiqua" w:hAnsi="Book Antiqua"/>
          <w:i/>
          <w:sz w:val="24"/>
          <w:szCs w:val="24"/>
        </w:rPr>
        <w:t>Cancer Res</w:t>
      </w:r>
      <w:r w:rsidR="0078472F" w:rsidRPr="00091EFF">
        <w:rPr>
          <w:rFonts w:ascii="Book Antiqua" w:hAnsi="Book Antiqua"/>
          <w:sz w:val="24"/>
          <w:szCs w:val="24"/>
        </w:rPr>
        <w:t xml:space="preserve"> 2017; </w:t>
      </w:r>
      <w:r w:rsidR="0078472F" w:rsidRPr="00091EFF">
        <w:rPr>
          <w:rFonts w:ascii="Book Antiqua" w:hAnsi="Book Antiqua"/>
          <w:b/>
          <w:sz w:val="24"/>
          <w:szCs w:val="24"/>
        </w:rPr>
        <w:t>77</w:t>
      </w:r>
      <w:r w:rsidR="0078472F" w:rsidRPr="00091EFF">
        <w:rPr>
          <w:rFonts w:ascii="Book Antiqua" w:hAnsi="Book Antiqua"/>
          <w:sz w:val="24"/>
          <w:szCs w:val="24"/>
        </w:rPr>
        <w:t>: 5479-5490 [PMID: 28916652 DOI: 10.1158/0008-5472.CAN-17-0496]</w:t>
      </w:r>
    </w:p>
    <w:p w14:paraId="1DA3A5E4" w14:textId="77777777" w:rsidR="0078472F" w:rsidRPr="00091EFF" w:rsidRDefault="00070BAE" w:rsidP="0078472F">
      <w:pPr>
        <w:spacing w:line="360" w:lineRule="auto"/>
        <w:rPr>
          <w:rFonts w:ascii="Book Antiqua" w:hAnsi="Book Antiqua"/>
          <w:sz w:val="24"/>
          <w:szCs w:val="24"/>
        </w:rPr>
      </w:pPr>
      <w:r w:rsidRPr="00091EFF">
        <w:rPr>
          <w:rFonts w:ascii="Book Antiqua" w:hAnsi="Book Antiqua" w:hint="eastAsia"/>
          <w:sz w:val="24"/>
          <w:szCs w:val="24"/>
        </w:rPr>
        <w:t>20</w:t>
      </w:r>
      <w:r w:rsidR="0078472F" w:rsidRPr="00091EFF">
        <w:rPr>
          <w:rFonts w:ascii="Book Antiqua" w:hAnsi="Book Antiqua"/>
          <w:sz w:val="24"/>
          <w:szCs w:val="24"/>
        </w:rPr>
        <w:t xml:space="preserve"> </w:t>
      </w:r>
      <w:r w:rsidR="0078472F" w:rsidRPr="00091EFF">
        <w:rPr>
          <w:rFonts w:ascii="Book Antiqua" w:hAnsi="Book Antiqua"/>
          <w:b/>
          <w:sz w:val="24"/>
          <w:szCs w:val="24"/>
        </w:rPr>
        <w:t>Sehrawat A</w:t>
      </w:r>
      <w:r w:rsidR="0078472F" w:rsidRPr="00091EFF">
        <w:rPr>
          <w:rFonts w:ascii="Book Antiqua" w:hAnsi="Book Antiqua"/>
          <w:sz w:val="24"/>
          <w:szCs w:val="24"/>
        </w:rPr>
        <w:t xml:space="preserve">, Gao L, Wang Y, Bankhead A 3rd, McWeeney SK, King CJ, Schwartzman J, Urrutia J, Bisson WH, Coleman DJ, Joshi SK, Kim DH, Sampson DA, Weinmann S, Kallakury BVS, Berry DL, Haque R, Van Den Eeden SK, Sharma S, Bearss J, Beer TM, Thomas GV, Heiser LM, Alumkal JJ. LSD1 activates a lethal prostate cancer gene network independently of its demethylase function. </w:t>
      </w:r>
      <w:r w:rsidR="0078472F" w:rsidRPr="00091EFF">
        <w:rPr>
          <w:rFonts w:ascii="Book Antiqua" w:hAnsi="Book Antiqua"/>
          <w:i/>
          <w:sz w:val="24"/>
          <w:szCs w:val="24"/>
        </w:rPr>
        <w:t>Proc Natl Acad Sci U S A</w:t>
      </w:r>
      <w:r w:rsidR="0078472F" w:rsidRPr="00091EFF">
        <w:rPr>
          <w:rFonts w:ascii="Book Antiqua" w:hAnsi="Book Antiqua"/>
          <w:sz w:val="24"/>
          <w:szCs w:val="24"/>
        </w:rPr>
        <w:t xml:space="preserve"> 2018; </w:t>
      </w:r>
      <w:r w:rsidR="0078472F" w:rsidRPr="00091EFF">
        <w:rPr>
          <w:rFonts w:ascii="Book Antiqua" w:hAnsi="Book Antiqua"/>
          <w:b/>
          <w:sz w:val="24"/>
          <w:szCs w:val="24"/>
        </w:rPr>
        <w:t>115</w:t>
      </w:r>
      <w:r w:rsidR="0078472F" w:rsidRPr="00091EFF">
        <w:rPr>
          <w:rFonts w:ascii="Book Antiqua" w:hAnsi="Book Antiqua"/>
          <w:sz w:val="24"/>
          <w:szCs w:val="24"/>
        </w:rPr>
        <w:t>: E4179-E4188 [PMID: 29581250 DOI: 10.1073/pnas.1719168115]</w:t>
      </w:r>
    </w:p>
    <w:p w14:paraId="2A1FCF28" w14:textId="77777777" w:rsidR="0078472F" w:rsidRPr="00091EFF" w:rsidRDefault="00070BAE" w:rsidP="0078472F">
      <w:pPr>
        <w:spacing w:line="360" w:lineRule="auto"/>
        <w:rPr>
          <w:rFonts w:ascii="Book Antiqua" w:hAnsi="Book Antiqua"/>
          <w:sz w:val="24"/>
          <w:szCs w:val="24"/>
        </w:rPr>
      </w:pPr>
      <w:r w:rsidRPr="00091EFF">
        <w:rPr>
          <w:rFonts w:ascii="Book Antiqua" w:hAnsi="Book Antiqua" w:hint="eastAsia"/>
          <w:sz w:val="24"/>
          <w:szCs w:val="24"/>
        </w:rPr>
        <w:t>21</w:t>
      </w:r>
      <w:r w:rsidR="0078472F" w:rsidRPr="00091EFF">
        <w:rPr>
          <w:rFonts w:ascii="Book Antiqua" w:hAnsi="Book Antiqua"/>
          <w:sz w:val="24"/>
          <w:szCs w:val="24"/>
        </w:rPr>
        <w:t xml:space="preserve"> </w:t>
      </w:r>
      <w:r w:rsidR="0078472F" w:rsidRPr="00091EFF">
        <w:rPr>
          <w:rFonts w:ascii="Book Antiqua" w:hAnsi="Book Antiqua"/>
          <w:b/>
          <w:sz w:val="24"/>
          <w:szCs w:val="24"/>
        </w:rPr>
        <w:t>Xi J</w:t>
      </w:r>
      <w:r w:rsidR="0078472F" w:rsidRPr="00091EFF">
        <w:rPr>
          <w:rFonts w:ascii="Book Antiqua" w:hAnsi="Book Antiqua"/>
          <w:sz w:val="24"/>
          <w:szCs w:val="24"/>
        </w:rPr>
        <w:t xml:space="preserve">, Xu S, Zhang L, Bi X, Ren Y, Liu YC, Gu Y, Xu Y, Lan F, Zha X. Design, synthesis and biological activity of 4-(4-benzyloxy)phenoxypiperidines as selective and reversible LSD1 inhibitors. </w:t>
      </w:r>
      <w:r w:rsidR="0078472F" w:rsidRPr="00091EFF">
        <w:rPr>
          <w:rFonts w:ascii="Book Antiqua" w:hAnsi="Book Antiqua"/>
          <w:i/>
          <w:sz w:val="24"/>
          <w:szCs w:val="24"/>
        </w:rPr>
        <w:t>Bioorg Chem</w:t>
      </w:r>
      <w:r w:rsidR="0078472F" w:rsidRPr="00091EFF">
        <w:rPr>
          <w:rFonts w:ascii="Book Antiqua" w:hAnsi="Book Antiqua"/>
          <w:sz w:val="24"/>
          <w:szCs w:val="24"/>
        </w:rPr>
        <w:t xml:space="preserve"> 2018; </w:t>
      </w:r>
      <w:r w:rsidR="0078472F" w:rsidRPr="00091EFF">
        <w:rPr>
          <w:rFonts w:ascii="Book Antiqua" w:hAnsi="Book Antiqua"/>
          <w:b/>
          <w:sz w:val="24"/>
          <w:szCs w:val="24"/>
        </w:rPr>
        <w:t>78</w:t>
      </w:r>
      <w:r w:rsidR="0078472F" w:rsidRPr="00091EFF">
        <w:rPr>
          <w:rFonts w:ascii="Book Antiqua" w:hAnsi="Book Antiqua"/>
          <w:sz w:val="24"/>
          <w:szCs w:val="24"/>
        </w:rPr>
        <w:t>: 7-16 [PMID: 29524666 DOI: 10.1016/j.bioorg.2018.02.016]</w:t>
      </w:r>
    </w:p>
    <w:p w14:paraId="215AF545" w14:textId="77777777" w:rsidR="0078472F" w:rsidRPr="00091EFF" w:rsidRDefault="00070BAE" w:rsidP="0078472F">
      <w:pPr>
        <w:spacing w:line="360" w:lineRule="auto"/>
        <w:rPr>
          <w:rFonts w:ascii="Book Antiqua" w:hAnsi="Book Antiqua"/>
          <w:sz w:val="24"/>
          <w:szCs w:val="24"/>
        </w:rPr>
      </w:pPr>
      <w:r w:rsidRPr="00091EFF">
        <w:rPr>
          <w:rFonts w:ascii="Book Antiqua" w:hAnsi="Book Antiqua" w:hint="eastAsia"/>
          <w:sz w:val="24"/>
          <w:szCs w:val="24"/>
        </w:rPr>
        <w:t>22</w:t>
      </w:r>
      <w:r w:rsidR="0078472F" w:rsidRPr="00091EFF">
        <w:rPr>
          <w:rFonts w:ascii="Book Antiqua" w:hAnsi="Book Antiqua"/>
          <w:sz w:val="24"/>
          <w:szCs w:val="24"/>
        </w:rPr>
        <w:t xml:space="preserve"> </w:t>
      </w:r>
      <w:r w:rsidR="0078472F" w:rsidRPr="00091EFF">
        <w:rPr>
          <w:rFonts w:ascii="Book Antiqua" w:hAnsi="Book Antiqua"/>
          <w:b/>
          <w:sz w:val="24"/>
          <w:szCs w:val="24"/>
        </w:rPr>
        <w:t>Sivanandhan D,</w:t>
      </w:r>
      <w:r w:rsidR="0078472F" w:rsidRPr="00091EFF">
        <w:rPr>
          <w:rFonts w:ascii="Book Antiqua" w:hAnsi="Book Antiqua"/>
          <w:sz w:val="24"/>
          <w:szCs w:val="24"/>
        </w:rPr>
        <w:t xml:space="preserve"> Rajagopalan S, Nair S. Novel dual inhibitors of LSD1-HDAC for treatment of cancer.</w:t>
      </w:r>
      <w:r w:rsidR="0078472F" w:rsidRPr="00091EFF">
        <w:rPr>
          <w:rFonts w:ascii="Book Antiqua" w:hAnsi="Book Antiqua" w:hint="eastAsia"/>
          <w:sz w:val="24"/>
          <w:szCs w:val="24"/>
        </w:rPr>
        <w:t xml:space="preserve"> </w:t>
      </w:r>
      <w:r w:rsidR="0078472F" w:rsidRPr="00091EFF">
        <w:rPr>
          <w:rFonts w:ascii="Book Antiqua" w:hAnsi="Book Antiqua"/>
          <w:i/>
          <w:sz w:val="24"/>
          <w:szCs w:val="24"/>
        </w:rPr>
        <w:t>Cancer Research</w:t>
      </w:r>
      <w:r w:rsidR="0078472F" w:rsidRPr="00091EFF">
        <w:rPr>
          <w:rFonts w:ascii="Book Antiqua" w:hAnsi="Book Antiqua" w:hint="eastAsia"/>
          <w:sz w:val="24"/>
          <w:szCs w:val="24"/>
        </w:rPr>
        <w:t xml:space="preserve"> </w:t>
      </w:r>
      <w:r w:rsidR="0078472F" w:rsidRPr="00091EFF">
        <w:rPr>
          <w:rFonts w:ascii="Book Antiqua" w:hAnsi="Book Antiqua"/>
          <w:sz w:val="24"/>
          <w:szCs w:val="24"/>
        </w:rPr>
        <w:t>2015</w:t>
      </w:r>
      <w:r w:rsidR="0078472F" w:rsidRPr="00091EFF">
        <w:rPr>
          <w:rFonts w:ascii="Book Antiqua" w:hAnsi="Book Antiqua" w:hint="eastAsia"/>
          <w:sz w:val="24"/>
          <w:szCs w:val="24"/>
        </w:rPr>
        <w:t>;</w:t>
      </w:r>
      <w:r w:rsidR="0078472F" w:rsidRPr="00091EFF">
        <w:rPr>
          <w:rFonts w:ascii="Book Antiqua" w:hAnsi="Book Antiqua"/>
          <w:sz w:val="24"/>
          <w:szCs w:val="24"/>
        </w:rPr>
        <w:t xml:space="preserve"> </w:t>
      </w:r>
      <w:r w:rsidR="0078472F" w:rsidRPr="00091EFF">
        <w:rPr>
          <w:rFonts w:ascii="Book Antiqua" w:hAnsi="Book Antiqua"/>
          <w:b/>
          <w:sz w:val="24"/>
          <w:szCs w:val="24"/>
        </w:rPr>
        <w:t>75</w:t>
      </w:r>
      <w:r w:rsidR="0078472F" w:rsidRPr="00091EFF">
        <w:rPr>
          <w:rFonts w:ascii="Book Antiqua" w:hAnsi="Book Antiqua"/>
          <w:sz w:val="24"/>
          <w:szCs w:val="24"/>
        </w:rPr>
        <w:t>:</w:t>
      </w:r>
      <w:r w:rsidR="0078472F" w:rsidRPr="00091EFF">
        <w:rPr>
          <w:rFonts w:ascii="Book Antiqua" w:hAnsi="Book Antiqua" w:hint="eastAsia"/>
          <w:sz w:val="24"/>
          <w:szCs w:val="24"/>
        </w:rPr>
        <w:t xml:space="preserve"> </w:t>
      </w:r>
      <w:r w:rsidR="0078472F" w:rsidRPr="00091EFF">
        <w:rPr>
          <w:rFonts w:ascii="Book Antiqua" w:hAnsi="Book Antiqua"/>
          <w:sz w:val="24"/>
          <w:szCs w:val="24"/>
        </w:rPr>
        <w:t>3509-3509</w:t>
      </w:r>
      <w:r w:rsidR="0078472F" w:rsidRPr="00091EFF">
        <w:rPr>
          <w:rFonts w:ascii="Book Antiqua" w:hAnsi="Book Antiqua" w:hint="eastAsia"/>
          <w:sz w:val="24"/>
          <w:szCs w:val="24"/>
        </w:rPr>
        <w:t xml:space="preserve"> [</w:t>
      </w:r>
      <w:r w:rsidR="0078472F" w:rsidRPr="00091EFF">
        <w:rPr>
          <w:rFonts w:ascii="Book Antiqua" w:hAnsi="Book Antiqua"/>
          <w:sz w:val="24"/>
          <w:szCs w:val="24"/>
        </w:rPr>
        <w:t>DOI:</w:t>
      </w:r>
      <w:r w:rsidR="0078472F" w:rsidRPr="00091EFF">
        <w:rPr>
          <w:rFonts w:ascii="Book Antiqua" w:hAnsi="Book Antiqua" w:hint="eastAsia"/>
          <w:sz w:val="24"/>
          <w:szCs w:val="24"/>
        </w:rPr>
        <w:t xml:space="preserve"> </w:t>
      </w:r>
      <w:r w:rsidR="0078472F" w:rsidRPr="00091EFF">
        <w:rPr>
          <w:rFonts w:ascii="Book Antiqua" w:hAnsi="Book Antiqua"/>
          <w:sz w:val="24"/>
          <w:szCs w:val="24"/>
        </w:rPr>
        <w:t>10.1158/1538-7445.AM2015-3509</w:t>
      </w:r>
      <w:r w:rsidR="0078472F" w:rsidRPr="00091EFF">
        <w:rPr>
          <w:rFonts w:ascii="Book Antiqua" w:hAnsi="Book Antiqua" w:hint="eastAsia"/>
          <w:sz w:val="24"/>
          <w:szCs w:val="24"/>
        </w:rPr>
        <w:t>]</w:t>
      </w:r>
    </w:p>
    <w:p w14:paraId="39801356" w14:textId="77777777" w:rsidR="0078472F" w:rsidRPr="00091EFF" w:rsidRDefault="00070BAE" w:rsidP="0078472F">
      <w:pPr>
        <w:spacing w:line="360" w:lineRule="auto"/>
        <w:rPr>
          <w:rFonts w:ascii="Book Antiqua" w:hAnsi="Book Antiqua"/>
          <w:sz w:val="24"/>
          <w:szCs w:val="24"/>
        </w:rPr>
      </w:pPr>
      <w:r w:rsidRPr="00091EFF">
        <w:rPr>
          <w:rFonts w:ascii="Book Antiqua" w:hAnsi="Book Antiqua" w:hint="eastAsia"/>
          <w:sz w:val="24"/>
          <w:szCs w:val="24"/>
        </w:rPr>
        <w:t>23</w:t>
      </w:r>
      <w:r w:rsidR="0078472F" w:rsidRPr="00091EFF">
        <w:rPr>
          <w:rFonts w:ascii="Book Antiqua" w:hAnsi="Book Antiqua"/>
          <w:sz w:val="24"/>
          <w:szCs w:val="24"/>
        </w:rPr>
        <w:t xml:space="preserve"> </w:t>
      </w:r>
      <w:r w:rsidR="0078472F" w:rsidRPr="00091EFF">
        <w:rPr>
          <w:rFonts w:ascii="Book Antiqua" w:hAnsi="Book Antiqua"/>
          <w:b/>
          <w:sz w:val="24"/>
          <w:szCs w:val="24"/>
        </w:rPr>
        <w:t>Zheng YC</w:t>
      </w:r>
      <w:r w:rsidR="0078472F" w:rsidRPr="00091EFF">
        <w:rPr>
          <w:rFonts w:ascii="Book Antiqua" w:hAnsi="Book Antiqua"/>
          <w:sz w:val="24"/>
          <w:szCs w:val="24"/>
        </w:rPr>
        <w:t xml:space="preserve">, Duan YC, Ma JL, Xu RM, Zi X, Lv WL, Wang MM, Ye XW, Zhu S, Mobley D, Zhu YY, Wang JW, Li JF, Wang ZR, Zhao W, Liu HM. Triazole-dithiocarbamate based selective lysine specific demethylase 1 (LSD1) inactivators inhibit gastric cancer cell growth, invasion, and migration. </w:t>
      </w:r>
      <w:r w:rsidR="0078472F" w:rsidRPr="00091EFF">
        <w:rPr>
          <w:rFonts w:ascii="Book Antiqua" w:hAnsi="Book Antiqua"/>
          <w:i/>
          <w:sz w:val="24"/>
          <w:szCs w:val="24"/>
        </w:rPr>
        <w:t>J Med Chem</w:t>
      </w:r>
      <w:r w:rsidR="0078472F" w:rsidRPr="00091EFF">
        <w:rPr>
          <w:rFonts w:ascii="Book Antiqua" w:hAnsi="Book Antiqua"/>
          <w:sz w:val="24"/>
          <w:szCs w:val="24"/>
        </w:rPr>
        <w:t xml:space="preserve"> 2013; </w:t>
      </w:r>
      <w:r w:rsidR="0078472F" w:rsidRPr="00091EFF">
        <w:rPr>
          <w:rFonts w:ascii="Book Antiqua" w:hAnsi="Book Antiqua"/>
          <w:b/>
          <w:sz w:val="24"/>
          <w:szCs w:val="24"/>
        </w:rPr>
        <w:t>56</w:t>
      </w:r>
      <w:r w:rsidR="0078472F" w:rsidRPr="00091EFF">
        <w:rPr>
          <w:rFonts w:ascii="Book Antiqua" w:hAnsi="Book Antiqua"/>
          <w:sz w:val="24"/>
          <w:szCs w:val="24"/>
        </w:rPr>
        <w:t>: 8543-8560 [PMID: 24131029 DOI: 10.1021/jm401002r]</w:t>
      </w:r>
    </w:p>
    <w:p w14:paraId="017297B9" w14:textId="77777777" w:rsidR="0078472F" w:rsidRPr="00091EFF" w:rsidRDefault="00070BAE" w:rsidP="0078472F">
      <w:pPr>
        <w:spacing w:line="360" w:lineRule="auto"/>
        <w:rPr>
          <w:rFonts w:ascii="Book Antiqua" w:hAnsi="Book Antiqua"/>
          <w:sz w:val="24"/>
          <w:szCs w:val="24"/>
        </w:rPr>
      </w:pPr>
      <w:r w:rsidRPr="00091EFF">
        <w:rPr>
          <w:rFonts w:ascii="Book Antiqua" w:hAnsi="Book Antiqua" w:hint="eastAsia"/>
          <w:sz w:val="24"/>
          <w:szCs w:val="24"/>
        </w:rPr>
        <w:t>24</w:t>
      </w:r>
      <w:r w:rsidR="0078472F" w:rsidRPr="00091EFF">
        <w:rPr>
          <w:rFonts w:ascii="Book Antiqua" w:hAnsi="Book Antiqua"/>
          <w:sz w:val="24"/>
          <w:szCs w:val="24"/>
        </w:rPr>
        <w:t xml:space="preserve"> </w:t>
      </w:r>
      <w:r w:rsidR="0078472F" w:rsidRPr="00091EFF">
        <w:rPr>
          <w:rFonts w:ascii="Book Antiqua" w:hAnsi="Book Antiqua"/>
          <w:b/>
          <w:sz w:val="24"/>
          <w:szCs w:val="24"/>
        </w:rPr>
        <w:t>Ma JL</w:t>
      </w:r>
      <w:r w:rsidR="0078472F" w:rsidRPr="00091EFF">
        <w:rPr>
          <w:rFonts w:ascii="Book Antiqua" w:hAnsi="Book Antiqua"/>
          <w:sz w:val="24"/>
          <w:szCs w:val="24"/>
        </w:rPr>
        <w:t xml:space="preserve">, Zhang T, Suo FZ, Chang J, Wan XB, Feng XJ, Zheng YC, Liu HM. Lysine-specific demethylase 1 activation by vitamin B2 attenuates efficacy of apatinib for proliferation and migration of gastric cancer cell MGC-803. </w:t>
      </w:r>
      <w:r w:rsidR="0078472F" w:rsidRPr="00091EFF">
        <w:rPr>
          <w:rFonts w:ascii="Book Antiqua" w:hAnsi="Book Antiqua"/>
          <w:i/>
          <w:sz w:val="24"/>
          <w:szCs w:val="24"/>
        </w:rPr>
        <w:t>J Cell Biochem</w:t>
      </w:r>
      <w:r w:rsidR="0078472F" w:rsidRPr="00091EFF">
        <w:rPr>
          <w:rFonts w:ascii="Book Antiqua" w:hAnsi="Book Antiqua"/>
          <w:sz w:val="24"/>
          <w:szCs w:val="24"/>
        </w:rPr>
        <w:t xml:space="preserve"> 2018; </w:t>
      </w:r>
      <w:r w:rsidR="0078472F" w:rsidRPr="00091EFF">
        <w:rPr>
          <w:rFonts w:ascii="Book Antiqua" w:hAnsi="Book Antiqua"/>
          <w:b/>
          <w:sz w:val="24"/>
          <w:szCs w:val="24"/>
        </w:rPr>
        <w:t>119</w:t>
      </w:r>
      <w:r w:rsidR="0078472F" w:rsidRPr="00091EFF">
        <w:rPr>
          <w:rFonts w:ascii="Book Antiqua" w:hAnsi="Book Antiqua"/>
          <w:sz w:val="24"/>
          <w:szCs w:val="24"/>
        </w:rPr>
        <w:t>: 4957-4966 [PMID: 29384217 DOI: 10.1002/jcb.26741]</w:t>
      </w:r>
    </w:p>
    <w:p w14:paraId="243340A4" w14:textId="77777777" w:rsidR="0078472F" w:rsidRPr="00091EFF" w:rsidRDefault="00070BAE" w:rsidP="0078472F">
      <w:pPr>
        <w:spacing w:line="360" w:lineRule="auto"/>
        <w:rPr>
          <w:rFonts w:ascii="Book Antiqua" w:hAnsi="Book Antiqua"/>
          <w:sz w:val="24"/>
          <w:szCs w:val="24"/>
        </w:rPr>
      </w:pPr>
      <w:r w:rsidRPr="00091EFF">
        <w:rPr>
          <w:rFonts w:ascii="Book Antiqua" w:hAnsi="Book Antiqua" w:hint="eastAsia"/>
          <w:sz w:val="24"/>
          <w:szCs w:val="24"/>
        </w:rPr>
        <w:t>25</w:t>
      </w:r>
      <w:r w:rsidR="0078472F" w:rsidRPr="00091EFF">
        <w:rPr>
          <w:rFonts w:ascii="Book Antiqua" w:hAnsi="Book Antiqua"/>
          <w:sz w:val="24"/>
          <w:szCs w:val="24"/>
        </w:rPr>
        <w:t xml:space="preserve"> </w:t>
      </w:r>
      <w:r w:rsidR="0078472F" w:rsidRPr="00091EFF">
        <w:rPr>
          <w:rFonts w:ascii="Book Antiqua" w:hAnsi="Book Antiqua"/>
          <w:b/>
          <w:sz w:val="24"/>
          <w:szCs w:val="24"/>
        </w:rPr>
        <w:t>Hong X</w:t>
      </w:r>
      <w:r w:rsidR="0078472F" w:rsidRPr="00091EFF">
        <w:rPr>
          <w:rFonts w:ascii="Book Antiqua" w:hAnsi="Book Antiqua"/>
          <w:sz w:val="24"/>
          <w:szCs w:val="24"/>
        </w:rPr>
        <w:t xml:space="preserve">, Huang H, Qiu X, Ding Z, Feng X, Zhu Y, Zhuo H, Hou J, Zhao J, Cai W, Sha R, Hong X, Li Y, Song H, Zhang Z. Targeting posttranslational modifications of RIOK1 inhibits the progression of colorectal and gastric cancers. </w:t>
      </w:r>
      <w:r w:rsidR="0078472F" w:rsidRPr="00091EFF">
        <w:rPr>
          <w:rFonts w:ascii="Book Antiqua" w:hAnsi="Book Antiqua"/>
          <w:i/>
          <w:sz w:val="24"/>
          <w:szCs w:val="24"/>
        </w:rPr>
        <w:t>Elife</w:t>
      </w:r>
      <w:r w:rsidR="0078472F" w:rsidRPr="00091EFF">
        <w:rPr>
          <w:rFonts w:ascii="Book Antiqua" w:hAnsi="Book Antiqua"/>
          <w:sz w:val="24"/>
          <w:szCs w:val="24"/>
        </w:rPr>
        <w:t xml:space="preserve"> 2018; </w:t>
      </w:r>
      <w:r w:rsidR="0078472F" w:rsidRPr="00091EFF">
        <w:rPr>
          <w:rFonts w:ascii="Book Antiqua" w:hAnsi="Book Antiqua"/>
          <w:b/>
          <w:sz w:val="24"/>
          <w:szCs w:val="24"/>
        </w:rPr>
        <w:t>7</w:t>
      </w:r>
      <w:r w:rsidR="0078472F" w:rsidRPr="00091EFF">
        <w:rPr>
          <w:rFonts w:ascii="Book Antiqua" w:hAnsi="Book Antiqua" w:hint="eastAsia"/>
          <w:b/>
          <w:sz w:val="24"/>
          <w:szCs w:val="24"/>
        </w:rPr>
        <w:t>:</w:t>
      </w:r>
      <w:r w:rsidR="0078472F" w:rsidRPr="00091EFF">
        <w:t xml:space="preserve"> </w:t>
      </w:r>
      <w:r w:rsidR="0078472F" w:rsidRPr="00091EFF">
        <w:rPr>
          <w:rFonts w:ascii="Book Antiqua" w:hAnsi="Book Antiqua"/>
          <w:sz w:val="24"/>
          <w:szCs w:val="24"/>
        </w:rPr>
        <w:t>e29511</w:t>
      </w:r>
      <w:r w:rsidR="0078472F" w:rsidRPr="00091EFF">
        <w:rPr>
          <w:rFonts w:ascii="Book Antiqua" w:hAnsi="Book Antiqua" w:hint="eastAsia"/>
          <w:sz w:val="24"/>
          <w:szCs w:val="24"/>
        </w:rPr>
        <w:t xml:space="preserve"> </w:t>
      </w:r>
      <w:r w:rsidR="0078472F" w:rsidRPr="00091EFF">
        <w:rPr>
          <w:rFonts w:ascii="Book Antiqua" w:hAnsi="Book Antiqua"/>
          <w:sz w:val="24"/>
          <w:szCs w:val="24"/>
        </w:rPr>
        <w:t>[PMID: 29384474 DOI: 10.7554/eLife.29511]</w:t>
      </w:r>
    </w:p>
    <w:p w14:paraId="5D43A267" w14:textId="77777777" w:rsidR="0078472F" w:rsidRPr="00091EFF" w:rsidRDefault="00070BAE" w:rsidP="0078472F">
      <w:pPr>
        <w:spacing w:line="360" w:lineRule="auto"/>
        <w:rPr>
          <w:rFonts w:ascii="Book Antiqua" w:hAnsi="Book Antiqua"/>
          <w:sz w:val="24"/>
          <w:szCs w:val="24"/>
        </w:rPr>
      </w:pPr>
      <w:r w:rsidRPr="00091EFF">
        <w:rPr>
          <w:rFonts w:ascii="Book Antiqua" w:hAnsi="Book Antiqua" w:hint="eastAsia"/>
          <w:sz w:val="24"/>
          <w:szCs w:val="24"/>
        </w:rPr>
        <w:t>26</w:t>
      </w:r>
      <w:r w:rsidR="0078472F" w:rsidRPr="00091EFF">
        <w:rPr>
          <w:rFonts w:ascii="Book Antiqua" w:hAnsi="Book Antiqua"/>
          <w:sz w:val="24"/>
          <w:szCs w:val="24"/>
        </w:rPr>
        <w:t xml:space="preserve"> </w:t>
      </w:r>
      <w:r w:rsidR="0078472F" w:rsidRPr="00091EFF">
        <w:rPr>
          <w:rFonts w:ascii="Book Antiqua" w:hAnsi="Book Antiqua"/>
          <w:b/>
          <w:sz w:val="24"/>
          <w:szCs w:val="24"/>
        </w:rPr>
        <w:t>Huang M</w:t>
      </w:r>
      <w:r w:rsidR="0078472F" w:rsidRPr="00091EFF">
        <w:rPr>
          <w:rFonts w:ascii="Book Antiqua" w:hAnsi="Book Antiqua"/>
          <w:sz w:val="24"/>
          <w:szCs w:val="24"/>
        </w:rPr>
        <w:t xml:space="preserve">, Hou J, Wang Y, Xie M, Wei C, Nie F, Wang Z, Sun M. Long Noncoding RNA LINC00673 Is Activated by SP1 and Exerts Oncogenic Properties by Interacting with LSD1 and EZH2 in Gastric Cancer. </w:t>
      </w:r>
      <w:r w:rsidR="0078472F" w:rsidRPr="00091EFF">
        <w:rPr>
          <w:rFonts w:ascii="Book Antiqua" w:hAnsi="Book Antiqua"/>
          <w:i/>
          <w:sz w:val="24"/>
          <w:szCs w:val="24"/>
        </w:rPr>
        <w:t>Mol Ther</w:t>
      </w:r>
      <w:r w:rsidR="0078472F" w:rsidRPr="00091EFF">
        <w:rPr>
          <w:rFonts w:ascii="Book Antiqua" w:hAnsi="Book Antiqua"/>
          <w:sz w:val="24"/>
          <w:szCs w:val="24"/>
        </w:rPr>
        <w:t xml:space="preserve"> 2017; </w:t>
      </w:r>
      <w:r w:rsidR="0078472F" w:rsidRPr="00091EFF">
        <w:rPr>
          <w:rFonts w:ascii="Book Antiqua" w:hAnsi="Book Antiqua"/>
          <w:b/>
          <w:sz w:val="24"/>
          <w:szCs w:val="24"/>
        </w:rPr>
        <w:t>25</w:t>
      </w:r>
      <w:r w:rsidR="0078472F" w:rsidRPr="00091EFF">
        <w:rPr>
          <w:rFonts w:ascii="Book Antiqua" w:hAnsi="Book Antiqua"/>
          <w:sz w:val="24"/>
          <w:szCs w:val="24"/>
        </w:rPr>
        <w:t>: 1014-1026 [PMID: 28214253 DOI: 10.1016/j.ymthe.2017.01.017]</w:t>
      </w:r>
    </w:p>
    <w:p w14:paraId="06BA320F" w14:textId="77777777" w:rsidR="0078472F" w:rsidRPr="00091EFF" w:rsidRDefault="00070BAE" w:rsidP="0078472F">
      <w:pPr>
        <w:spacing w:line="360" w:lineRule="auto"/>
        <w:rPr>
          <w:rFonts w:ascii="Book Antiqua" w:hAnsi="Book Antiqua"/>
          <w:sz w:val="24"/>
          <w:szCs w:val="24"/>
        </w:rPr>
      </w:pPr>
      <w:r w:rsidRPr="00091EFF">
        <w:rPr>
          <w:rFonts w:ascii="Book Antiqua" w:hAnsi="Book Antiqua" w:hint="eastAsia"/>
          <w:sz w:val="24"/>
          <w:szCs w:val="24"/>
        </w:rPr>
        <w:t>27</w:t>
      </w:r>
      <w:r w:rsidR="0078472F" w:rsidRPr="00091EFF">
        <w:rPr>
          <w:rFonts w:ascii="Book Antiqua" w:hAnsi="Book Antiqua"/>
          <w:sz w:val="24"/>
          <w:szCs w:val="24"/>
        </w:rPr>
        <w:t xml:space="preserve"> </w:t>
      </w:r>
      <w:r w:rsidR="0078472F" w:rsidRPr="00091EFF">
        <w:rPr>
          <w:rFonts w:ascii="Book Antiqua" w:hAnsi="Book Antiqua"/>
          <w:b/>
          <w:sz w:val="24"/>
          <w:szCs w:val="24"/>
        </w:rPr>
        <w:t>Li Y</w:t>
      </w:r>
      <w:r w:rsidR="0078472F" w:rsidRPr="00091EFF">
        <w:rPr>
          <w:rFonts w:ascii="Book Antiqua" w:hAnsi="Book Antiqua"/>
          <w:sz w:val="24"/>
          <w:szCs w:val="24"/>
        </w:rPr>
        <w:t xml:space="preserve">, Tian X, Sui CG, Jiang YH, Liu YP, Meng FD. Interference of lysine-specific demethylase 1 inhibits cellular invasion and proliferation in vivo in gastric cancer MKN-28 cells. </w:t>
      </w:r>
      <w:r w:rsidR="0078472F" w:rsidRPr="00091EFF">
        <w:rPr>
          <w:rFonts w:ascii="Book Antiqua" w:hAnsi="Book Antiqua"/>
          <w:i/>
          <w:sz w:val="24"/>
          <w:szCs w:val="24"/>
        </w:rPr>
        <w:t>Biomed Pharmacother</w:t>
      </w:r>
      <w:r w:rsidR="0078472F" w:rsidRPr="00091EFF">
        <w:rPr>
          <w:rFonts w:ascii="Book Antiqua" w:hAnsi="Book Antiqua"/>
          <w:sz w:val="24"/>
          <w:szCs w:val="24"/>
        </w:rPr>
        <w:t xml:space="preserve"> 2016; </w:t>
      </w:r>
      <w:r w:rsidR="0078472F" w:rsidRPr="00091EFF">
        <w:rPr>
          <w:rFonts w:ascii="Book Antiqua" w:hAnsi="Book Antiqua"/>
          <w:b/>
          <w:sz w:val="24"/>
          <w:szCs w:val="24"/>
        </w:rPr>
        <w:t>82</w:t>
      </w:r>
      <w:r w:rsidR="0078472F" w:rsidRPr="00091EFF">
        <w:rPr>
          <w:rFonts w:ascii="Book Antiqua" w:hAnsi="Book Antiqua"/>
          <w:sz w:val="24"/>
          <w:szCs w:val="24"/>
        </w:rPr>
        <w:t>: 498-508 [PMID: 27470390 DOI: 10.1016/j.biopha.2016.04.070]</w:t>
      </w:r>
    </w:p>
    <w:p w14:paraId="301F2325" w14:textId="77777777" w:rsidR="0078472F" w:rsidRPr="00091EFF" w:rsidRDefault="00070BAE" w:rsidP="0078472F">
      <w:pPr>
        <w:spacing w:line="360" w:lineRule="auto"/>
        <w:rPr>
          <w:rFonts w:ascii="Book Antiqua" w:hAnsi="Book Antiqua"/>
          <w:sz w:val="24"/>
          <w:szCs w:val="24"/>
        </w:rPr>
      </w:pPr>
      <w:r w:rsidRPr="00091EFF">
        <w:rPr>
          <w:rFonts w:ascii="Book Antiqua" w:hAnsi="Book Antiqua" w:hint="eastAsia"/>
          <w:sz w:val="24"/>
          <w:szCs w:val="24"/>
        </w:rPr>
        <w:t>28</w:t>
      </w:r>
      <w:r w:rsidR="0078472F" w:rsidRPr="00091EFF">
        <w:rPr>
          <w:rFonts w:ascii="Book Antiqua" w:hAnsi="Book Antiqua"/>
          <w:sz w:val="24"/>
          <w:szCs w:val="24"/>
        </w:rPr>
        <w:t xml:space="preserve"> </w:t>
      </w:r>
      <w:r w:rsidR="0078472F" w:rsidRPr="00091EFF">
        <w:rPr>
          <w:rFonts w:ascii="Book Antiqua" w:hAnsi="Book Antiqua"/>
          <w:b/>
          <w:sz w:val="24"/>
          <w:szCs w:val="24"/>
        </w:rPr>
        <w:t>Choudhary NS</w:t>
      </w:r>
      <w:r w:rsidR="0078472F" w:rsidRPr="00091EFF">
        <w:rPr>
          <w:rFonts w:ascii="Book Antiqua" w:hAnsi="Book Antiqua"/>
          <w:sz w:val="24"/>
          <w:szCs w:val="24"/>
        </w:rPr>
        <w:t xml:space="preserve">, Bodh V, Kumar N, Puri R, Sarin H, Guleria M, Piplani T, Krishan S, Rai R, Sud R. Yield of endoscopic ultrasound-guided fine needle aspiration for subcentimetric lymph nodes: A comparison to larger nodes. </w:t>
      </w:r>
      <w:r w:rsidR="0078472F" w:rsidRPr="00091EFF">
        <w:rPr>
          <w:rFonts w:ascii="Book Antiqua" w:hAnsi="Book Antiqua"/>
          <w:i/>
          <w:sz w:val="24"/>
          <w:szCs w:val="24"/>
        </w:rPr>
        <w:t>Endosc Ultrasound</w:t>
      </w:r>
      <w:r w:rsidR="0078472F" w:rsidRPr="00091EFF">
        <w:rPr>
          <w:rFonts w:ascii="Book Antiqua" w:hAnsi="Book Antiqua"/>
          <w:sz w:val="24"/>
          <w:szCs w:val="24"/>
        </w:rPr>
        <w:t xml:space="preserve"> 2017; </w:t>
      </w:r>
      <w:r w:rsidR="0078472F" w:rsidRPr="00091EFF">
        <w:rPr>
          <w:rFonts w:ascii="Book Antiqua" w:hAnsi="Book Antiqua"/>
          <w:b/>
          <w:sz w:val="24"/>
          <w:szCs w:val="24"/>
        </w:rPr>
        <w:t>6</w:t>
      </w:r>
      <w:r w:rsidR="0078472F" w:rsidRPr="00091EFF">
        <w:rPr>
          <w:rFonts w:ascii="Book Antiqua" w:hAnsi="Book Antiqua"/>
          <w:sz w:val="24"/>
          <w:szCs w:val="24"/>
        </w:rPr>
        <w:t>: 168-173 [PMID: 28621293 DOI: 10.4103/2303-9027.208151]</w:t>
      </w:r>
    </w:p>
    <w:p w14:paraId="35941709" w14:textId="77777777" w:rsidR="0078472F" w:rsidRPr="00091EFF" w:rsidRDefault="00070BAE" w:rsidP="0078472F">
      <w:pPr>
        <w:spacing w:line="360" w:lineRule="auto"/>
        <w:rPr>
          <w:rFonts w:ascii="Book Antiqua" w:hAnsi="Book Antiqua"/>
          <w:sz w:val="24"/>
          <w:szCs w:val="24"/>
        </w:rPr>
      </w:pPr>
      <w:r w:rsidRPr="00091EFF">
        <w:rPr>
          <w:rFonts w:ascii="Book Antiqua" w:hAnsi="Book Antiqua" w:hint="eastAsia"/>
          <w:sz w:val="24"/>
          <w:szCs w:val="24"/>
        </w:rPr>
        <w:t>29</w:t>
      </w:r>
      <w:r w:rsidR="0078472F" w:rsidRPr="00091EFF">
        <w:rPr>
          <w:rFonts w:ascii="Book Antiqua" w:hAnsi="Book Antiqua"/>
          <w:sz w:val="24"/>
          <w:szCs w:val="24"/>
        </w:rPr>
        <w:t xml:space="preserve"> </w:t>
      </w:r>
      <w:r w:rsidR="0078472F" w:rsidRPr="00091EFF">
        <w:rPr>
          <w:rFonts w:ascii="Book Antiqua" w:hAnsi="Book Antiqua"/>
          <w:b/>
          <w:sz w:val="24"/>
          <w:szCs w:val="24"/>
        </w:rPr>
        <w:t>Ge N</w:t>
      </w:r>
      <w:r w:rsidR="0078472F" w:rsidRPr="00091EFF">
        <w:rPr>
          <w:rFonts w:ascii="Book Antiqua" w:hAnsi="Book Antiqua"/>
          <w:sz w:val="24"/>
          <w:szCs w:val="24"/>
        </w:rPr>
        <w:t xml:space="preserve">, Zhang S, Jin Z, Sun S, Yang A, Wang B, Wang G, Xu G, Hao J, Zhong L, Zhong N, Li P, Zhu Q, Nian W, Li W, Zhang X, Zhou X, Yang X, Cui Y, Ding Z. Clinical use of endoscopic ultrasound-guided fine-needle aspiration: Guidelines and recommendations from Chinese Society of Digestive Endoscopy. </w:t>
      </w:r>
      <w:r w:rsidR="0078472F" w:rsidRPr="00091EFF">
        <w:rPr>
          <w:rFonts w:ascii="Book Antiqua" w:hAnsi="Book Antiqua"/>
          <w:i/>
          <w:sz w:val="24"/>
          <w:szCs w:val="24"/>
        </w:rPr>
        <w:t>Endosc Ultrasound</w:t>
      </w:r>
      <w:r w:rsidR="0078472F" w:rsidRPr="00091EFF">
        <w:rPr>
          <w:rFonts w:ascii="Book Antiqua" w:hAnsi="Book Antiqua"/>
          <w:sz w:val="24"/>
          <w:szCs w:val="24"/>
        </w:rPr>
        <w:t xml:space="preserve"> 2017; </w:t>
      </w:r>
      <w:r w:rsidR="0078472F" w:rsidRPr="00091EFF">
        <w:rPr>
          <w:rFonts w:ascii="Book Antiqua" w:hAnsi="Book Antiqua"/>
          <w:b/>
          <w:sz w:val="24"/>
          <w:szCs w:val="24"/>
        </w:rPr>
        <w:t>6</w:t>
      </w:r>
      <w:r w:rsidR="0078472F" w:rsidRPr="00091EFF">
        <w:rPr>
          <w:rFonts w:ascii="Book Antiqua" w:hAnsi="Book Antiqua"/>
          <w:sz w:val="24"/>
          <w:szCs w:val="24"/>
        </w:rPr>
        <w:t>: 75-82 [PMID: 28440232 DOI: 10.4103/eus.eus_20_17]</w:t>
      </w:r>
    </w:p>
    <w:p w14:paraId="0D4490E2" w14:textId="77777777" w:rsidR="0078472F" w:rsidRPr="00091EFF" w:rsidRDefault="00070BAE" w:rsidP="0078472F">
      <w:pPr>
        <w:spacing w:line="360" w:lineRule="auto"/>
        <w:rPr>
          <w:rFonts w:ascii="Book Antiqua" w:hAnsi="Book Antiqua"/>
          <w:sz w:val="24"/>
          <w:szCs w:val="24"/>
        </w:rPr>
      </w:pPr>
      <w:r w:rsidRPr="00091EFF">
        <w:rPr>
          <w:rFonts w:ascii="Book Antiqua" w:hAnsi="Book Antiqua" w:hint="eastAsia"/>
          <w:sz w:val="24"/>
          <w:szCs w:val="24"/>
        </w:rPr>
        <w:t>30</w:t>
      </w:r>
      <w:r w:rsidR="0078472F" w:rsidRPr="00091EFF">
        <w:rPr>
          <w:rFonts w:ascii="Book Antiqua" w:hAnsi="Book Antiqua"/>
          <w:sz w:val="24"/>
          <w:szCs w:val="24"/>
        </w:rPr>
        <w:t xml:space="preserve"> </w:t>
      </w:r>
      <w:r w:rsidR="0078472F" w:rsidRPr="00091EFF">
        <w:rPr>
          <w:rFonts w:ascii="Book Antiqua" w:hAnsi="Book Antiqua"/>
          <w:b/>
          <w:sz w:val="24"/>
          <w:szCs w:val="24"/>
        </w:rPr>
        <w:t>Hocke M</w:t>
      </w:r>
      <w:r w:rsidR="0078472F" w:rsidRPr="00091EFF">
        <w:rPr>
          <w:rFonts w:ascii="Book Antiqua" w:hAnsi="Book Antiqua"/>
          <w:sz w:val="24"/>
          <w:szCs w:val="24"/>
        </w:rPr>
        <w:t xml:space="preserve">, Ignee A, Dietrich C. Role of contrast-enhanced endoscopic ultrasound in lymph nodes. </w:t>
      </w:r>
      <w:r w:rsidR="0078472F" w:rsidRPr="00091EFF">
        <w:rPr>
          <w:rFonts w:ascii="Book Antiqua" w:hAnsi="Book Antiqua"/>
          <w:i/>
          <w:sz w:val="24"/>
          <w:szCs w:val="24"/>
        </w:rPr>
        <w:t>Endosc Ultrasound</w:t>
      </w:r>
      <w:r w:rsidR="0078472F" w:rsidRPr="00091EFF">
        <w:rPr>
          <w:rFonts w:ascii="Book Antiqua" w:hAnsi="Book Antiqua"/>
          <w:sz w:val="24"/>
          <w:szCs w:val="24"/>
        </w:rPr>
        <w:t xml:space="preserve"> 2017; </w:t>
      </w:r>
      <w:r w:rsidR="0078472F" w:rsidRPr="00091EFF">
        <w:rPr>
          <w:rFonts w:ascii="Book Antiqua" w:hAnsi="Book Antiqua"/>
          <w:b/>
          <w:sz w:val="24"/>
          <w:szCs w:val="24"/>
        </w:rPr>
        <w:t>6</w:t>
      </w:r>
      <w:r w:rsidR="0078472F" w:rsidRPr="00091EFF">
        <w:rPr>
          <w:rFonts w:ascii="Book Antiqua" w:hAnsi="Book Antiqua"/>
          <w:sz w:val="24"/>
          <w:szCs w:val="24"/>
        </w:rPr>
        <w:t>: 4-11 [PMID: 28218194 DOI: 10.4103/2303-9027.190929]</w:t>
      </w:r>
    </w:p>
    <w:p w14:paraId="1A76F510" w14:textId="77777777" w:rsidR="0078472F" w:rsidRPr="00091EFF" w:rsidRDefault="00070BAE" w:rsidP="0078472F">
      <w:pPr>
        <w:spacing w:line="360" w:lineRule="auto"/>
        <w:rPr>
          <w:rFonts w:ascii="Book Antiqua" w:hAnsi="Book Antiqua"/>
          <w:sz w:val="24"/>
          <w:szCs w:val="24"/>
        </w:rPr>
      </w:pPr>
      <w:r w:rsidRPr="00091EFF">
        <w:rPr>
          <w:rFonts w:ascii="Book Antiqua" w:hAnsi="Book Antiqua" w:hint="eastAsia"/>
          <w:sz w:val="24"/>
          <w:szCs w:val="24"/>
        </w:rPr>
        <w:t>31</w:t>
      </w:r>
      <w:r w:rsidR="0078472F" w:rsidRPr="00091EFF">
        <w:rPr>
          <w:rFonts w:ascii="Book Antiqua" w:hAnsi="Book Antiqua"/>
          <w:sz w:val="24"/>
          <w:szCs w:val="24"/>
        </w:rPr>
        <w:t xml:space="preserve"> </w:t>
      </w:r>
      <w:r w:rsidR="0078472F" w:rsidRPr="00091EFF">
        <w:rPr>
          <w:rFonts w:ascii="Book Antiqua" w:hAnsi="Book Antiqua"/>
          <w:b/>
          <w:sz w:val="24"/>
          <w:szCs w:val="24"/>
        </w:rPr>
        <w:t>Cartana ET</w:t>
      </w:r>
      <w:r w:rsidR="0078472F" w:rsidRPr="00091EFF">
        <w:rPr>
          <w:rFonts w:ascii="Book Antiqua" w:hAnsi="Book Antiqua"/>
          <w:sz w:val="24"/>
          <w:szCs w:val="24"/>
        </w:rPr>
        <w:t xml:space="preserve">, Gheonea DI, Cherciu IF, Streaţa I, Uscatu CD, Nicoli ER, Ioana M, Pirici D, Georgescu CV, Alexandru DO, Şurlin V, Gruionu G, Săftoiu A. Assessing tumor angiogenesis in colorectal cancer by quantitative contrast-enhanced endoscopic ultrasound and molecular and immunohistochemical analysis. </w:t>
      </w:r>
      <w:r w:rsidR="0078472F" w:rsidRPr="00091EFF">
        <w:rPr>
          <w:rFonts w:ascii="Book Antiqua" w:hAnsi="Book Antiqua"/>
          <w:i/>
          <w:sz w:val="24"/>
          <w:szCs w:val="24"/>
        </w:rPr>
        <w:t>Endosc Ultrasound</w:t>
      </w:r>
      <w:r w:rsidR="0078472F" w:rsidRPr="00091EFF">
        <w:rPr>
          <w:rFonts w:ascii="Book Antiqua" w:hAnsi="Book Antiqua"/>
          <w:sz w:val="24"/>
          <w:szCs w:val="24"/>
        </w:rPr>
        <w:t xml:space="preserve"> 2018; </w:t>
      </w:r>
      <w:r w:rsidR="0078472F" w:rsidRPr="00091EFF">
        <w:rPr>
          <w:rFonts w:ascii="Book Antiqua" w:hAnsi="Book Antiqua"/>
          <w:b/>
          <w:sz w:val="24"/>
          <w:szCs w:val="24"/>
        </w:rPr>
        <w:t>7</w:t>
      </w:r>
      <w:r w:rsidR="0078472F" w:rsidRPr="00091EFF">
        <w:rPr>
          <w:rFonts w:ascii="Book Antiqua" w:hAnsi="Book Antiqua"/>
          <w:sz w:val="24"/>
          <w:szCs w:val="24"/>
        </w:rPr>
        <w:t>: 175-183 [PMID: 28685747 DOI: 10.4103/eus.eus_7_17]</w:t>
      </w:r>
    </w:p>
    <w:p w14:paraId="60A41AD0" w14:textId="77777777" w:rsidR="0078472F" w:rsidRPr="00091EFF" w:rsidRDefault="00070BAE" w:rsidP="0078472F">
      <w:pPr>
        <w:spacing w:line="360" w:lineRule="auto"/>
        <w:rPr>
          <w:rFonts w:ascii="Book Antiqua" w:hAnsi="Book Antiqua"/>
          <w:sz w:val="24"/>
          <w:szCs w:val="24"/>
        </w:rPr>
      </w:pPr>
      <w:r w:rsidRPr="00091EFF">
        <w:rPr>
          <w:rFonts w:ascii="Book Antiqua" w:hAnsi="Book Antiqua" w:hint="eastAsia"/>
          <w:sz w:val="24"/>
          <w:szCs w:val="24"/>
        </w:rPr>
        <w:t>32</w:t>
      </w:r>
      <w:r w:rsidR="0078472F" w:rsidRPr="00091EFF">
        <w:rPr>
          <w:rFonts w:ascii="Book Antiqua" w:hAnsi="Book Antiqua"/>
          <w:sz w:val="24"/>
          <w:szCs w:val="24"/>
        </w:rPr>
        <w:t xml:space="preserve"> </w:t>
      </w:r>
      <w:r w:rsidR="0078472F" w:rsidRPr="00091EFF">
        <w:rPr>
          <w:rFonts w:ascii="Book Antiqua" w:hAnsi="Book Antiqua"/>
          <w:b/>
          <w:sz w:val="24"/>
          <w:szCs w:val="24"/>
        </w:rPr>
        <w:t>Yamane S</w:t>
      </w:r>
      <w:r w:rsidR="0078472F" w:rsidRPr="00091EFF">
        <w:rPr>
          <w:rFonts w:ascii="Book Antiqua" w:hAnsi="Book Antiqua"/>
          <w:sz w:val="24"/>
          <w:szCs w:val="24"/>
        </w:rPr>
        <w:t xml:space="preserve">, Katada C, Tanabe S, Azuma M, Ishido K, Yano T, Wada T, Watanabe A, Kawanishi N, Furue Y, Kondo Y, Komori S, Ishiyama H, Hayakawa K, Koizumi W. Clinical Outcomes in Patients with Cancer of Unknown Primary Site Treated By Gastrointestinal Oncologists. </w:t>
      </w:r>
      <w:r w:rsidR="0078472F" w:rsidRPr="00091EFF">
        <w:rPr>
          <w:rFonts w:ascii="Book Antiqua" w:hAnsi="Book Antiqua"/>
          <w:i/>
          <w:sz w:val="24"/>
          <w:szCs w:val="24"/>
        </w:rPr>
        <w:t>J Transl Int Med</w:t>
      </w:r>
      <w:r w:rsidR="0078472F" w:rsidRPr="00091EFF">
        <w:rPr>
          <w:rFonts w:ascii="Book Antiqua" w:hAnsi="Book Antiqua"/>
          <w:sz w:val="24"/>
          <w:szCs w:val="24"/>
        </w:rPr>
        <w:t xml:space="preserve"> 2017; </w:t>
      </w:r>
      <w:r w:rsidR="0078472F" w:rsidRPr="00091EFF">
        <w:rPr>
          <w:rFonts w:ascii="Book Antiqua" w:hAnsi="Book Antiqua"/>
          <w:b/>
          <w:sz w:val="24"/>
          <w:szCs w:val="24"/>
        </w:rPr>
        <w:t>5</w:t>
      </w:r>
      <w:r w:rsidR="0078472F" w:rsidRPr="00091EFF">
        <w:rPr>
          <w:rFonts w:ascii="Book Antiqua" w:hAnsi="Book Antiqua"/>
          <w:sz w:val="24"/>
          <w:szCs w:val="24"/>
        </w:rPr>
        <w:t>: 58-63 [PMID: 28680840 DOI: 10.1515/jtim-2017-0006]</w:t>
      </w:r>
    </w:p>
    <w:p w14:paraId="12A579A7" w14:textId="77777777" w:rsidR="0078472F" w:rsidRPr="00091EFF" w:rsidRDefault="00070BAE" w:rsidP="0078472F">
      <w:pPr>
        <w:spacing w:line="360" w:lineRule="auto"/>
        <w:rPr>
          <w:rFonts w:ascii="Book Antiqua" w:hAnsi="Book Antiqua"/>
          <w:sz w:val="24"/>
          <w:szCs w:val="24"/>
        </w:rPr>
      </w:pPr>
      <w:r w:rsidRPr="00091EFF">
        <w:rPr>
          <w:rFonts w:ascii="Book Antiqua" w:hAnsi="Book Antiqua" w:hint="eastAsia"/>
          <w:sz w:val="24"/>
          <w:szCs w:val="24"/>
        </w:rPr>
        <w:t>33</w:t>
      </w:r>
      <w:r w:rsidR="0078472F" w:rsidRPr="00091EFF">
        <w:rPr>
          <w:rFonts w:ascii="Book Antiqua" w:hAnsi="Book Antiqua"/>
          <w:sz w:val="24"/>
          <w:szCs w:val="24"/>
        </w:rPr>
        <w:t xml:space="preserve"> </w:t>
      </w:r>
      <w:r w:rsidR="0078472F" w:rsidRPr="00091EFF">
        <w:rPr>
          <w:rFonts w:ascii="Book Antiqua" w:hAnsi="Book Antiqua"/>
          <w:b/>
          <w:sz w:val="24"/>
          <w:szCs w:val="24"/>
        </w:rPr>
        <w:t>Mohri J</w:t>
      </w:r>
      <w:r w:rsidR="0078472F" w:rsidRPr="00091EFF">
        <w:rPr>
          <w:rFonts w:ascii="Book Antiqua" w:hAnsi="Book Antiqua"/>
          <w:sz w:val="24"/>
          <w:szCs w:val="24"/>
        </w:rPr>
        <w:t xml:space="preserve">, Katada C, Ueda M, Sugawara M, Yamashita K, Moriya H, Komori S, Hayakawa K, Koizumi W, Atsuda K. Predisposing Factors for Chemotherapy-induced Nephrotoxicity in Patients with Advanced Esophageal Cancer Who Received Combination Chemotherapy with Docetaxel, Cisplatin, and 5-fluorouracil. </w:t>
      </w:r>
      <w:r w:rsidR="0078472F" w:rsidRPr="00091EFF">
        <w:rPr>
          <w:rFonts w:ascii="Book Antiqua" w:hAnsi="Book Antiqua"/>
          <w:i/>
          <w:sz w:val="24"/>
          <w:szCs w:val="24"/>
        </w:rPr>
        <w:t>J Transl Int Med</w:t>
      </w:r>
      <w:r w:rsidR="0078472F" w:rsidRPr="00091EFF">
        <w:rPr>
          <w:rFonts w:ascii="Book Antiqua" w:hAnsi="Book Antiqua"/>
          <w:sz w:val="24"/>
          <w:szCs w:val="24"/>
        </w:rPr>
        <w:t xml:space="preserve"> 2018; </w:t>
      </w:r>
      <w:r w:rsidR="0078472F" w:rsidRPr="00091EFF">
        <w:rPr>
          <w:rFonts w:ascii="Book Antiqua" w:hAnsi="Book Antiqua"/>
          <w:b/>
          <w:sz w:val="24"/>
          <w:szCs w:val="24"/>
        </w:rPr>
        <w:t>6</w:t>
      </w:r>
      <w:r w:rsidR="0078472F" w:rsidRPr="00091EFF">
        <w:rPr>
          <w:rFonts w:ascii="Book Antiqua" w:hAnsi="Book Antiqua"/>
          <w:sz w:val="24"/>
          <w:szCs w:val="24"/>
        </w:rPr>
        <w:t>: 32-37 [PMID: 29607302 DOI: 10.2478/jtim-2018-0007]</w:t>
      </w:r>
    </w:p>
    <w:p w14:paraId="7138B835" w14:textId="77777777" w:rsidR="0078472F" w:rsidRPr="00091EFF" w:rsidRDefault="00070BAE" w:rsidP="0078472F">
      <w:pPr>
        <w:spacing w:line="360" w:lineRule="auto"/>
        <w:rPr>
          <w:rFonts w:ascii="Book Antiqua" w:hAnsi="Book Antiqua"/>
          <w:sz w:val="24"/>
          <w:szCs w:val="24"/>
        </w:rPr>
      </w:pPr>
      <w:r w:rsidRPr="00091EFF">
        <w:rPr>
          <w:rFonts w:ascii="Book Antiqua" w:hAnsi="Book Antiqua" w:hint="eastAsia"/>
          <w:sz w:val="24"/>
          <w:szCs w:val="24"/>
        </w:rPr>
        <w:t>34</w:t>
      </w:r>
      <w:r w:rsidR="0078472F" w:rsidRPr="00091EFF">
        <w:rPr>
          <w:rFonts w:ascii="Book Antiqua" w:hAnsi="Book Antiqua"/>
          <w:sz w:val="24"/>
          <w:szCs w:val="24"/>
        </w:rPr>
        <w:t xml:space="preserve"> </w:t>
      </w:r>
      <w:r w:rsidR="0078472F" w:rsidRPr="00091EFF">
        <w:rPr>
          <w:rFonts w:ascii="Book Antiqua" w:hAnsi="Book Antiqua"/>
          <w:b/>
          <w:sz w:val="24"/>
          <w:szCs w:val="24"/>
        </w:rPr>
        <w:t>Montagnani F</w:t>
      </w:r>
      <w:r w:rsidR="0078472F" w:rsidRPr="00091EFF">
        <w:rPr>
          <w:rFonts w:ascii="Book Antiqua" w:hAnsi="Book Antiqua"/>
          <w:sz w:val="24"/>
          <w:szCs w:val="24"/>
        </w:rPr>
        <w:t xml:space="preserve">, Di Leonardo G, Pino M, Perboni S, Ribecco A, Fioretto L. Protracted Inhibition of Vascular Endothelial Growth Factor Signaling Improves Survival in Metastatic Colorectal Cancer: A Systematic Review. </w:t>
      </w:r>
      <w:r w:rsidR="0078472F" w:rsidRPr="00091EFF">
        <w:rPr>
          <w:rFonts w:ascii="Book Antiqua" w:hAnsi="Book Antiqua"/>
          <w:i/>
          <w:sz w:val="24"/>
          <w:szCs w:val="24"/>
        </w:rPr>
        <w:t>J Transl Int Med</w:t>
      </w:r>
      <w:r w:rsidR="0078472F" w:rsidRPr="00091EFF">
        <w:rPr>
          <w:rFonts w:ascii="Book Antiqua" w:hAnsi="Book Antiqua"/>
          <w:sz w:val="24"/>
          <w:szCs w:val="24"/>
        </w:rPr>
        <w:t xml:space="preserve"> 2017; </w:t>
      </w:r>
      <w:r w:rsidR="0078472F" w:rsidRPr="00091EFF">
        <w:rPr>
          <w:rFonts w:ascii="Book Antiqua" w:hAnsi="Book Antiqua"/>
          <w:b/>
          <w:sz w:val="24"/>
          <w:szCs w:val="24"/>
        </w:rPr>
        <w:t>5</w:t>
      </w:r>
      <w:r w:rsidR="0078472F" w:rsidRPr="00091EFF">
        <w:rPr>
          <w:rFonts w:ascii="Book Antiqua" w:hAnsi="Book Antiqua"/>
          <w:sz w:val="24"/>
          <w:szCs w:val="24"/>
        </w:rPr>
        <w:t>: 18-26 [PMID: 28680835 DOI: 10.1515/jtim-2017-0005]</w:t>
      </w:r>
    </w:p>
    <w:p w14:paraId="27FFC077" w14:textId="77777777" w:rsidR="0078472F" w:rsidRPr="00091EFF" w:rsidRDefault="00070BAE" w:rsidP="0078472F">
      <w:pPr>
        <w:spacing w:line="360" w:lineRule="auto"/>
        <w:rPr>
          <w:rFonts w:ascii="Book Antiqua" w:hAnsi="Book Antiqua"/>
          <w:sz w:val="24"/>
          <w:szCs w:val="24"/>
        </w:rPr>
      </w:pPr>
      <w:r w:rsidRPr="00091EFF">
        <w:rPr>
          <w:rFonts w:ascii="Book Antiqua" w:hAnsi="Book Antiqua" w:hint="eastAsia"/>
          <w:sz w:val="24"/>
          <w:szCs w:val="24"/>
        </w:rPr>
        <w:t>35</w:t>
      </w:r>
      <w:r w:rsidR="0078472F" w:rsidRPr="00091EFF">
        <w:rPr>
          <w:rFonts w:ascii="Book Antiqua" w:hAnsi="Book Antiqua"/>
          <w:sz w:val="24"/>
          <w:szCs w:val="24"/>
        </w:rPr>
        <w:t xml:space="preserve"> </w:t>
      </w:r>
      <w:r w:rsidR="0078472F" w:rsidRPr="00091EFF">
        <w:rPr>
          <w:rFonts w:ascii="Book Antiqua" w:hAnsi="Book Antiqua"/>
          <w:b/>
          <w:sz w:val="24"/>
          <w:szCs w:val="24"/>
        </w:rPr>
        <w:t>Gousopoulos E</w:t>
      </w:r>
      <w:r w:rsidR="0078472F" w:rsidRPr="00091EFF">
        <w:rPr>
          <w:rFonts w:ascii="Book Antiqua" w:hAnsi="Book Antiqua"/>
          <w:sz w:val="24"/>
          <w:szCs w:val="24"/>
        </w:rPr>
        <w:t xml:space="preserve">, Proulx ST, Bachmann SB, Dieterich LC, Scholl J, Karaman S, Bianchi R, Detmar M. An Important Role of VEGF-C in Promoting Lymphedema Development. </w:t>
      </w:r>
      <w:r w:rsidR="0078472F" w:rsidRPr="00091EFF">
        <w:rPr>
          <w:rFonts w:ascii="Book Antiqua" w:hAnsi="Book Antiqua"/>
          <w:i/>
          <w:sz w:val="24"/>
          <w:szCs w:val="24"/>
        </w:rPr>
        <w:t>J Invest Dermatol</w:t>
      </w:r>
      <w:r w:rsidR="0078472F" w:rsidRPr="00091EFF">
        <w:rPr>
          <w:rFonts w:ascii="Book Antiqua" w:hAnsi="Book Antiqua"/>
          <w:sz w:val="24"/>
          <w:szCs w:val="24"/>
        </w:rPr>
        <w:t xml:space="preserve"> 2017; </w:t>
      </w:r>
      <w:r w:rsidR="0078472F" w:rsidRPr="00091EFF">
        <w:rPr>
          <w:rFonts w:ascii="Book Antiqua" w:hAnsi="Book Antiqua"/>
          <w:b/>
          <w:sz w:val="24"/>
          <w:szCs w:val="24"/>
        </w:rPr>
        <w:t>137</w:t>
      </w:r>
      <w:r w:rsidR="0078472F" w:rsidRPr="00091EFF">
        <w:rPr>
          <w:rFonts w:ascii="Book Antiqua" w:hAnsi="Book Antiqua"/>
          <w:sz w:val="24"/>
          <w:szCs w:val="24"/>
        </w:rPr>
        <w:t>: 1995-2004 [PMID: 28526302 DOI: 10.1016/j.jid.2017.04.033]</w:t>
      </w:r>
    </w:p>
    <w:p w14:paraId="19876EC6" w14:textId="77777777" w:rsidR="0078472F" w:rsidRPr="00091EFF" w:rsidRDefault="00070BAE" w:rsidP="0078472F">
      <w:pPr>
        <w:spacing w:line="360" w:lineRule="auto"/>
        <w:rPr>
          <w:rFonts w:ascii="Book Antiqua" w:hAnsi="Book Antiqua"/>
          <w:sz w:val="24"/>
          <w:szCs w:val="24"/>
        </w:rPr>
      </w:pPr>
      <w:r w:rsidRPr="00091EFF">
        <w:rPr>
          <w:rFonts w:ascii="Book Antiqua" w:hAnsi="Book Antiqua" w:hint="eastAsia"/>
          <w:sz w:val="24"/>
          <w:szCs w:val="24"/>
        </w:rPr>
        <w:t>36</w:t>
      </w:r>
      <w:r w:rsidR="0078472F" w:rsidRPr="00091EFF">
        <w:rPr>
          <w:rFonts w:ascii="Book Antiqua" w:hAnsi="Book Antiqua"/>
          <w:sz w:val="24"/>
          <w:szCs w:val="24"/>
        </w:rPr>
        <w:t xml:space="preserve"> </w:t>
      </w:r>
      <w:r w:rsidR="0078472F" w:rsidRPr="00091EFF">
        <w:rPr>
          <w:rFonts w:ascii="Book Antiqua" w:hAnsi="Book Antiqua"/>
          <w:b/>
          <w:sz w:val="24"/>
          <w:szCs w:val="24"/>
        </w:rPr>
        <w:t>Liao XZ</w:t>
      </w:r>
      <w:r w:rsidR="0078472F" w:rsidRPr="00091EFF">
        <w:rPr>
          <w:rFonts w:ascii="Book Antiqua" w:hAnsi="Book Antiqua"/>
          <w:sz w:val="24"/>
          <w:szCs w:val="24"/>
        </w:rPr>
        <w:t xml:space="preserve">, Tao LT, Liu JH, Gu YY, Xie J, Chen Y, Lin MG, Liu TL, Wang DM, Guo HY, Mo SL. Matrine combined with cisplatin synergistically inhibited urothelial bladder cancer cells via down-regulating VEGF/PI3K/Akt signaling pathway. </w:t>
      </w:r>
      <w:r w:rsidR="0078472F" w:rsidRPr="00091EFF">
        <w:rPr>
          <w:rFonts w:ascii="Book Antiqua" w:hAnsi="Book Antiqua"/>
          <w:i/>
          <w:sz w:val="24"/>
          <w:szCs w:val="24"/>
        </w:rPr>
        <w:t>Cancer Cell Int</w:t>
      </w:r>
      <w:r w:rsidR="0078472F" w:rsidRPr="00091EFF">
        <w:rPr>
          <w:rFonts w:ascii="Book Antiqua" w:hAnsi="Book Antiqua"/>
          <w:sz w:val="24"/>
          <w:szCs w:val="24"/>
        </w:rPr>
        <w:t xml:space="preserve"> 2017; </w:t>
      </w:r>
      <w:r w:rsidR="0078472F" w:rsidRPr="00091EFF">
        <w:rPr>
          <w:rFonts w:ascii="Book Antiqua" w:hAnsi="Book Antiqua"/>
          <w:b/>
          <w:sz w:val="24"/>
          <w:szCs w:val="24"/>
        </w:rPr>
        <w:t>17</w:t>
      </w:r>
      <w:r w:rsidR="0078472F" w:rsidRPr="00091EFF">
        <w:rPr>
          <w:rFonts w:ascii="Book Antiqua" w:hAnsi="Book Antiqua"/>
          <w:sz w:val="24"/>
          <w:szCs w:val="24"/>
        </w:rPr>
        <w:t>: 124 [PMID: 29299027 DOI: 10.1186/s12935-017-0495-6]</w:t>
      </w:r>
    </w:p>
    <w:p w14:paraId="7BB157BA" w14:textId="77777777" w:rsidR="00FF4420" w:rsidRPr="00091EFF" w:rsidRDefault="00070BAE" w:rsidP="00E11041">
      <w:pPr>
        <w:spacing w:line="360" w:lineRule="auto"/>
        <w:rPr>
          <w:rFonts w:ascii="Book Antiqua" w:hAnsi="Book Antiqua"/>
          <w:sz w:val="24"/>
          <w:szCs w:val="24"/>
        </w:rPr>
      </w:pPr>
      <w:r w:rsidRPr="00091EFF">
        <w:rPr>
          <w:rFonts w:ascii="Book Antiqua" w:hAnsi="Book Antiqua" w:hint="eastAsia"/>
          <w:sz w:val="24"/>
          <w:szCs w:val="24"/>
        </w:rPr>
        <w:t>37</w:t>
      </w:r>
      <w:r w:rsidR="0078472F" w:rsidRPr="00091EFF">
        <w:rPr>
          <w:rFonts w:ascii="Book Antiqua" w:hAnsi="Book Antiqua"/>
          <w:sz w:val="24"/>
          <w:szCs w:val="24"/>
        </w:rPr>
        <w:t xml:space="preserve"> </w:t>
      </w:r>
      <w:r w:rsidR="0078472F" w:rsidRPr="00091EFF">
        <w:rPr>
          <w:rFonts w:ascii="Book Antiqua" w:hAnsi="Book Antiqua"/>
          <w:b/>
          <w:sz w:val="24"/>
          <w:szCs w:val="24"/>
        </w:rPr>
        <w:t>Fernández JG</w:t>
      </w:r>
      <w:r w:rsidR="0078472F" w:rsidRPr="00091EFF">
        <w:rPr>
          <w:rFonts w:ascii="Book Antiqua" w:hAnsi="Book Antiqua"/>
          <w:sz w:val="24"/>
          <w:szCs w:val="24"/>
        </w:rPr>
        <w:t xml:space="preserve">, Rodríguez DA, Valenzuela M, Calderon C, Urzúa U, Munroe D, Rosas C, Lemus D, Díaz N, Wright MC, Leyton L, Tapia JC, Quest AF. Survivin expression promotes VEGF-induced tumor angiogenesis via PI3K/Akt enhanced β-catenin/Tcf-Lef dependent transcription. </w:t>
      </w:r>
      <w:r w:rsidR="0078472F" w:rsidRPr="00091EFF">
        <w:rPr>
          <w:rFonts w:ascii="Book Antiqua" w:hAnsi="Book Antiqua"/>
          <w:i/>
          <w:sz w:val="24"/>
          <w:szCs w:val="24"/>
        </w:rPr>
        <w:t>Mol Cancer</w:t>
      </w:r>
      <w:r w:rsidR="0078472F" w:rsidRPr="00091EFF">
        <w:rPr>
          <w:rFonts w:ascii="Book Antiqua" w:hAnsi="Book Antiqua"/>
          <w:sz w:val="24"/>
          <w:szCs w:val="24"/>
        </w:rPr>
        <w:t xml:space="preserve"> 2014; </w:t>
      </w:r>
      <w:r w:rsidR="0078472F" w:rsidRPr="00091EFF">
        <w:rPr>
          <w:rFonts w:ascii="Book Antiqua" w:hAnsi="Book Antiqua"/>
          <w:b/>
          <w:sz w:val="24"/>
          <w:szCs w:val="24"/>
        </w:rPr>
        <w:t>13</w:t>
      </w:r>
      <w:r w:rsidR="0078472F" w:rsidRPr="00091EFF">
        <w:rPr>
          <w:rFonts w:ascii="Book Antiqua" w:hAnsi="Book Antiqua"/>
          <w:sz w:val="24"/>
          <w:szCs w:val="24"/>
        </w:rPr>
        <w:t>: 209 [PMID: 25204429 DOI: 10.1186/1476-4598-13-209]</w:t>
      </w:r>
    </w:p>
    <w:p w14:paraId="5D7F6471" w14:textId="77777777" w:rsidR="00B32CD7" w:rsidRPr="00091EFF" w:rsidRDefault="00FF4420" w:rsidP="00070BAE">
      <w:pPr>
        <w:spacing w:line="360" w:lineRule="auto"/>
        <w:jc w:val="right"/>
        <w:rPr>
          <w:rFonts w:ascii="Book Antiqua" w:hAnsi="Book Antiqua"/>
          <w:sz w:val="24"/>
          <w:szCs w:val="24"/>
        </w:rPr>
      </w:pPr>
      <w:r w:rsidRPr="00091EFF">
        <w:rPr>
          <w:rFonts w:ascii="Book Antiqua" w:hAnsi="Book Antiqua"/>
          <w:b/>
          <w:color w:val="000000"/>
          <w:sz w:val="24"/>
          <w:szCs w:val="24"/>
        </w:rPr>
        <w:t xml:space="preserve">P-Reviewer: </w:t>
      </w:r>
      <w:r w:rsidR="00B32CD7" w:rsidRPr="00091EFF">
        <w:rPr>
          <w:rFonts w:ascii="Book Antiqua" w:hAnsi="Book Antiqua"/>
          <w:sz w:val="24"/>
          <w:szCs w:val="24"/>
        </w:rPr>
        <w:t>Georgescu EF, Parakkal D, Raisch KP</w:t>
      </w:r>
    </w:p>
    <w:p w14:paraId="7B3D3636" w14:textId="760E1029" w:rsidR="00FF4420" w:rsidRPr="00091EFF" w:rsidRDefault="00FF4420" w:rsidP="00091EFF">
      <w:pPr>
        <w:wordWrap w:val="0"/>
        <w:spacing w:line="360" w:lineRule="auto"/>
        <w:jc w:val="right"/>
        <w:rPr>
          <w:rFonts w:ascii="Book Antiqua" w:hAnsi="Book Antiqua"/>
          <w:bCs/>
          <w:color w:val="000000"/>
          <w:sz w:val="24"/>
          <w:szCs w:val="24"/>
        </w:rPr>
      </w:pPr>
      <w:r w:rsidRPr="00091EFF">
        <w:rPr>
          <w:rFonts w:ascii="Book Antiqua" w:hAnsi="Book Antiqua"/>
          <w:b/>
          <w:color w:val="000000"/>
          <w:sz w:val="24"/>
          <w:szCs w:val="24"/>
        </w:rPr>
        <w:t xml:space="preserve">S-Editor: </w:t>
      </w:r>
      <w:r w:rsidRPr="00091EFF">
        <w:rPr>
          <w:rFonts w:ascii="Book Antiqua" w:hAnsi="Book Antiqua"/>
          <w:color w:val="000000"/>
          <w:sz w:val="24"/>
          <w:szCs w:val="24"/>
        </w:rPr>
        <w:t>Wang JL</w:t>
      </w:r>
      <w:r w:rsidRPr="00091EFF">
        <w:rPr>
          <w:rFonts w:ascii="Book Antiqua" w:hAnsi="Book Antiqua"/>
          <w:b/>
          <w:color w:val="000000"/>
          <w:sz w:val="24"/>
          <w:szCs w:val="24"/>
        </w:rPr>
        <w:t xml:space="preserve"> L-Editor: </w:t>
      </w:r>
      <w:r w:rsidR="00091EFF">
        <w:rPr>
          <w:rFonts w:ascii="Book Antiqua" w:hAnsi="Book Antiqua"/>
          <w:bCs/>
          <w:color w:val="000000"/>
          <w:sz w:val="24"/>
          <w:szCs w:val="24"/>
        </w:rPr>
        <w:t xml:space="preserve">A </w:t>
      </w:r>
      <w:r w:rsidRPr="00091EFF">
        <w:rPr>
          <w:rFonts w:ascii="Book Antiqua" w:hAnsi="Book Antiqua"/>
          <w:b/>
          <w:color w:val="000000"/>
          <w:sz w:val="24"/>
          <w:szCs w:val="24"/>
        </w:rPr>
        <w:t>E-Editor:</w:t>
      </w:r>
      <w:r w:rsidR="00091EFF">
        <w:rPr>
          <w:rFonts w:ascii="Book Antiqua" w:hAnsi="Book Antiqua"/>
          <w:b/>
          <w:color w:val="000000"/>
          <w:sz w:val="24"/>
          <w:szCs w:val="24"/>
        </w:rPr>
        <w:t xml:space="preserve"> </w:t>
      </w:r>
      <w:r w:rsidR="00F63FBB" w:rsidRPr="00F63FBB">
        <w:rPr>
          <w:rFonts w:ascii="Book Antiqua" w:hAnsi="Book Antiqua"/>
          <w:bCs/>
          <w:color w:val="000000"/>
          <w:sz w:val="24"/>
          <w:szCs w:val="24"/>
        </w:rPr>
        <w:t>Zhou BX</w:t>
      </w:r>
      <w:bookmarkStart w:id="17" w:name="_GoBack"/>
      <w:bookmarkEnd w:id="17"/>
    </w:p>
    <w:p w14:paraId="7655BCC9" w14:textId="77777777" w:rsidR="00FF4420" w:rsidRPr="00091EFF" w:rsidRDefault="00FF4420" w:rsidP="0078472F">
      <w:pPr>
        <w:pStyle w:val="af2"/>
        <w:spacing w:line="360" w:lineRule="auto"/>
        <w:rPr>
          <w:rFonts w:ascii="Book Antiqua" w:hAnsi="Book Antiqua"/>
          <w:b/>
          <w:color w:val="000000"/>
          <w:sz w:val="24"/>
          <w:szCs w:val="24"/>
        </w:rPr>
      </w:pPr>
      <w:r w:rsidRPr="00091EFF">
        <w:rPr>
          <w:rFonts w:ascii="Book Antiqua" w:hAnsi="Book Antiqua"/>
          <w:b/>
          <w:color w:val="000000"/>
          <w:sz w:val="24"/>
          <w:szCs w:val="24"/>
        </w:rPr>
        <w:t xml:space="preserve"> </w:t>
      </w:r>
    </w:p>
    <w:p w14:paraId="52385EEF" w14:textId="77777777" w:rsidR="00FF4420" w:rsidRPr="00091EFF" w:rsidRDefault="00FF4420" w:rsidP="0078472F">
      <w:pPr>
        <w:snapToGrid w:val="0"/>
        <w:spacing w:line="360" w:lineRule="auto"/>
        <w:rPr>
          <w:rFonts w:ascii="Book Antiqua" w:hAnsi="Book Antiqua" w:cs="Helvetica"/>
          <w:b/>
          <w:color w:val="000000"/>
          <w:sz w:val="24"/>
          <w:szCs w:val="24"/>
        </w:rPr>
      </w:pPr>
      <w:r w:rsidRPr="00091EFF">
        <w:rPr>
          <w:rFonts w:ascii="Book Antiqua" w:hAnsi="Book Antiqua" w:cs="Helvetica"/>
          <w:b/>
          <w:color w:val="000000"/>
          <w:sz w:val="24"/>
          <w:szCs w:val="24"/>
        </w:rPr>
        <w:t xml:space="preserve">Specialty type: </w:t>
      </w:r>
      <w:r w:rsidRPr="00091EFF">
        <w:rPr>
          <w:rFonts w:ascii="Book Antiqua" w:eastAsia="微软雅黑" w:hAnsi="Book Antiqua"/>
          <w:color w:val="000000"/>
          <w:sz w:val="24"/>
          <w:szCs w:val="24"/>
        </w:rPr>
        <w:t>Oncology</w:t>
      </w:r>
    </w:p>
    <w:p w14:paraId="579ED0AA" w14:textId="77777777" w:rsidR="00FF4420" w:rsidRPr="00091EFF" w:rsidRDefault="00FF4420" w:rsidP="0078472F">
      <w:pPr>
        <w:snapToGrid w:val="0"/>
        <w:spacing w:line="360" w:lineRule="auto"/>
        <w:rPr>
          <w:rFonts w:ascii="Book Antiqua" w:hAnsi="Book Antiqua" w:cs="Helvetica"/>
          <w:b/>
          <w:color w:val="000000"/>
          <w:sz w:val="24"/>
          <w:szCs w:val="24"/>
        </w:rPr>
      </w:pPr>
      <w:r w:rsidRPr="00091EFF">
        <w:rPr>
          <w:rFonts w:ascii="Book Antiqua" w:hAnsi="Book Antiqua" w:cs="Helvetica"/>
          <w:b/>
          <w:color w:val="000000"/>
          <w:sz w:val="24"/>
          <w:szCs w:val="24"/>
        </w:rPr>
        <w:t xml:space="preserve">Country of origin: </w:t>
      </w:r>
      <w:r w:rsidRPr="00091EFF">
        <w:rPr>
          <w:rFonts w:ascii="Book Antiqua" w:hAnsi="Book Antiqua"/>
          <w:color w:val="000000"/>
          <w:sz w:val="24"/>
          <w:szCs w:val="24"/>
        </w:rPr>
        <w:t>China</w:t>
      </w:r>
    </w:p>
    <w:p w14:paraId="02B7DB6F" w14:textId="77777777" w:rsidR="00FF4420" w:rsidRPr="00091EFF" w:rsidRDefault="00FF4420" w:rsidP="0078472F">
      <w:pPr>
        <w:snapToGrid w:val="0"/>
        <w:spacing w:line="360" w:lineRule="auto"/>
        <w:rPr>
          <w:rFonts w:ascii="Book Antiqua" w:hAnsi="Book Antiqua" w:cs="Helvetica"/>
          <w:b/>
          <w:color w:val="000000"/>
          <w:sz w:val="24"/>
          <w:szCs w:val="24"/>
        </w:rPr>
      </w:pPr>
      <w:r w:rsidRPr="00091EFF">
        <w:rPr>
          <w:rFonts w:ascii="Book Antiqua" w:hAnsi="Book Antiqua" w:cs="Helvetica"/>
          <w:b/>
          <w:color w:val="000000"/>
          <w:sz w:val="24"/>
          <w:szCs w:val="24"/>
        </w:rPr>
        <w:t>Peer-review report classification</w:t>
      </w:r>
    </w:p>
    <w:p w14:paraId="6269E459" w14:textId="77777777" w:rsidR="00FF4420" w:rsidRPr="00091EFF" w:rsidRDefault="00FF4420" w:rsidP="0078472F">
      <w:pPr>
        <w:snapToGrid w:val="0"/>
        <w:spacing w:line="360" w:lineRule="auto"/>
        <w:rPr>
          <w:rFonts w:ascii="Book Antiqua" w:hAnsi="Book Antiqua" w:cs="Helvetica"/>
          <w:color w:val="000000"/>
          <w:sz w:val="24"/>
          <w:szCs w:val="24"/>
        </w:rPr>
      </w:pPr>
      <w:r w:rsidRPr="00091EFF">
        <w:rPr>
          <w:rFonts w:ascii="Book Antiqua" w:hAnsi="Book Antiqua" w:cs="Helvetica"/>
          <w:color w:val="000000"/>
          <w:sz w:val="24"/>
          <w:szCs w:val="24"/>
        </w:rPr>
        <w:t>Grade A (Excellent): 0</w:t>
      </w:r>
    </w:p>
    <w:p w14:paraId="136A1EED" w14:textId="77777777" w:rsidR="00FF4420" w:rsidRPr="00091EFF" w:rsidRDefault="00FF4420" w:rsidP="0078472F">
      <w:pPr>
        <w:snapToGrid w:val="0"/>
        <w:spacing w:line="360" w:lineRule="auto"/>
        <w:rPr>
          <w:rFonts w:ascii="Book Antiqua" w:hAnsi="Book Antiqua" w:cs="Helvetica"/>
          <w:color w:val="000000"/>
          <w:sz w:val="24"/>
          <w:szCs w:val="24"/>
        </w:rPr>
      </w:pPr>
      <w:r w:rsidRPr="00091EFF">
        <w:rPr>
          <w:rFonts w:ascii="Book Antiqua" w:hAnsi="Book Antiqua" w:cs="Helvetica"/>
          <w:color w:val="000000"/>
          <w:sz w:val="24"/>
          <w:szCs w:val="24"/>
        </w:rPr>
        <w:t>Grade B (Very good): B, B</w:t>
      </w:r>
    </w:p>
    <w:p w14:paraId="6931267D" w14:textId="77777777" w:rsidR="00FF4420" w:rsidRPr="00091EFF" w:rsidRDefault="00FF4420" w:rsidP="0078472F">
      <w:pPr>
        <w:snapToGrid w:val="0"/>
        <w:spacing w:line="360" w:lineRule="auto"/>
        <w:rPr>
          <w:rFonts w:ascii="Book Antiqua" w:hAnsi="Book Antiqua" w:cs="Helvetica"/>
          <w:color w:val="000000"/>
          <w:sz w:val="24"/>
          <w:szCs w:val="24"/>
        </w:rPr>
      </w:pPr>
      <w:r w:rsidRPr="00091EFF">
        <w:rPr>
          <w:rFonts w:ascii="Book Antiqua" w:hAnsi="Book Antiqua" w:cs="Helvetica"/>
          <w:color w:val="000000"/>
          <w:sz w:val="24"/>
          <w:szCs w:val="24"/>
        </w:rPr>
        <w:t>Grade C (Good): C</w:t>
      </w:r>
    </w:p>
    <w:p w14:paraId="1D9E72B0" w14:textId="77777777" w:rsidR="00FF4420" w:rsidRPr="00091EFF" w:rsidRDefault="00FF4420" w:rsidP="0078472F">
      <w:pPr>
        <w:snapToGrid w:val="0"/>
        <w:spacing w:line="360" w:lineRule="auto"/>
        <w:rPr>
          <w:rFonts w:ascii="Book Antiqua" w:hAnsi="Book Antiqua" w:cs="Helvetica"/>
          <w:color w:val="000000"/>
          <w:sz w:val="24"/>
          <w:szCs w:val="24"/>
        </w:rPr>
      </w:pPr>
      <w:r w:rsidRPr="00091EFF">
        <w:rPr>
          <w:rFonts w:ascii="Book Antiqua" w:hAnsi="Book Antiqua" w:cs="Helvetica"/>
          <w:color w:val="000000"/>
          <w:sz w:val="24"/>
          <w:szCs w:val="24"/>
        </w:rPr>
        <w:t>Grade D (Fair): 0</w:t>
      </w:r>
    </w:p>
    <w:p w14:paraId="62A28547" w14:textId="77777777" w:rsidR="00FF4420" w:rsidRPr="00091EFF" w:rsidRDefault="00FF4420" w:rsidP="0078472F">
      <w:pPr>
        <w:snapToGrid w:val="0"/>
        <w:spacing w:line="360" w:lineRule="auto"/>
        <w:rPr>
          <w:rFonts w:ascii="Book Antiqua" w:hAnsi="Book Antiqua" w:cs="Helvetica"/>
          <w:color w:val="000000"/>
          <w:sz w:val="24"/>
          <w:szCs w:val="24"/>
        </w:rPr>
      </w:pPr>
      <w:r w:rsidRPr="00091EFF">
        <w:rPr>
          <w:rFonts w:ascii="Book Antiqua" w:hAnsi="Book Antiqua" w:cs="Helvetica"/>
          <w:color w:val="000000"/>
          <w:sz w:val="24"/>
          <w:szCs w:val="24"/>
        </w:rPr>
        <w:t>Grade E (Poor): 0</w:t>
      </w:r>
    </w:p>
    <w:p w14:paraId="0FDFEF9B" w14:textId="77777777" w:rsidR="00FF4420" w:rsidRPr="00091EFF" w:rsidRDefault="00FF4420" w:rsidP="0078472F">
      <w:pPr>
        <w:widowControl/>
        <w:spacing w:line="360" w:lineRule="auto"/>
        <w:rPr>
          <w:rFonts w:ascii="Book Antiqua" w:hAnsi="Book Antiqua"/>
          <w:sz w:val="24"/>
          <w:szCs w:val="24"/>
        </w:rPr>
      </w:pPr>
    </w:p>
    <w:p w14:paraId="1CF7B59F" w14:textId="77777777" w:rsidR="006B5D20" w:rsidRPr="00091EFF" w:rsidRDefault="00B32CD7" w:rsidP="0078472F">
      <w:pPr>
        <w:widowControl/>
        <w:spacing w:line="360" w:lineRule="auto"/>
        <w:rPr>
          <w:rFonts w:ascii="Book Antiqua" w:hAnsi="Book Antiqua" w:cs="Times New Roman"/>
          <w:b/>
          <w:color w:val="000000"/>
          <w:sz w:val="24"/>
          <w:szCs w:val="24"/>
        </w:rPr>
      </w:pPr>
      <w:r w:rsidRPr="00091EFF">
        <w:rPr>
          <w:rFonts w:ascii="Book Antiqua" w:hAnsi="Book Antiqua" w:cs="Times New Roman"/>
          <w:b/>
          <w:color w:val="000000"/>
          <w:sz w:val="24"/>
          <w:szCs w:val="24"/>
        </w:rPr>
        <w:br w:type="page"/>
      </w:r>
      <w:r w:rsidR="006B5D20" w:rsidRPr="00091EFF">
        <w:rPr>
          <w:rFonts w:ascii="Book Antiqua" w:hAnsi="Book Antiqua" w:cs="Times New Roman"/>
          <w:b/>
          <w:color w:val="000000"/>
          <w:sz w:val="24"/>
          <w:szCs w:val="24"/>
        </w:rPr>
        <w:t xml:space="preserve">Table 1 Relationship between </w:t>
      </w:r>
      <w:r w:rsidRPr="00091EFF">
        <w:rPr>
          <w:rFonts w:ascii="Book Antiqua" w:hAnsi="Book Antiqua"/>
          <w:b/>
          <w:color w:val="000000"/>
          <w:sz w:val="24"/>
          <w:szCs w:val="24"/>
        </w:rPr>
        <w:t>Lysine Specific Demethylase 1</w:t>
      </w:r>
      <w:r w:rsidRPr="00091EFF">
        <w:rPr>
          <w:rFonts w:ascii="Book Antiqua" w:hAnsi="Book Antiqua" w:hint="eastAsia"/>
          <w:b/>
          <w:color w:val="000000"/>
          <w:sz w:val="24"/>
          <w:szCs w:val="24"/>
        </w:rPr>
        <w:t xml:space="preserve"> </w:t>
      </w:r>
      <w:r w:rsidR="006B5D20" w:rsidRPr="00091EFF">
        <w:rPr>
          <w:rFonts w:ascii="Book Antiqua" w:hAnsi="Book Antiqua" w:cs="Times New Roman"/>
          <w:b/>
          <w:color w:val="000000"/>
          <w:sz w:val="24"/>
          <w:szCs w:val="24"/>
        </w:rPr>
        <w:t>expression and clinicopathological parameters in 50 cases of gastric cancer</w:t>
      </w:r>
    </w:p>
    <w:tbl>
      <w:tblPr>
        <w:tblpPr w:leftFromText="180" w:rightFromText="180" w:vertAnchor="text" w:horzAnchor="page" w:tblpX="1532" w:tblpY="482"/>
        <w:tblOverlap w:val="never"/>
        <w:tblW w:w="0" w:type="auto"/>
        <w:tblBorders>
          <w:top w:val="single" w:sz="4" w:space="0" w:color="auto"/>
          <w:bottom w:val="single" w:sz="4" w:space="0" w:color="auto"/>
        </w:tblBorders>
        <w:tblLayout w:type="fixed"/>
        <w:tblLook w:val="0000" w:firstRow="0" w:lastRow="0" w:firstColumn="0" w:lastColumn="0" w:noHBand="0" w:noVBand="0"/>
      </w:tblPr>
      <w:tblGrid>
        <w:gridCol w:w="1772"/>
        <w:gridCol w:w="1696"/>
        <w:gridCol w:w="1848"/>
        <w:gridCol w:w="1772"/>
        <w:gridCol w:w="1774"/>
      </w:tblGrid>
      <w:tr w:rsidR="00394CF1" w:rsidRPr="00091EFF" w14:paraId="7E0154EF" w14:textId="77777777" w:rsidTr="00B32CD7">
        <w:tc>
          <w:tcPr>
            <w:tcW w:w="1772" w:type="dxa"/>
            <w:tcBorders>
              <w:top w:val="single" w:sz="4" w:space="0" w:color="auto"/>
            </w:tcBorders>
          </w:tcPr>
          <w:p w14:paraId="65FF63F5" w14:textId="77777777" w:rsidR="00394CF1" w:rsidRPr="00091EFF" w:rsidRDefault="00394CF1" w:rsidP="0078472F">
            <w:pPr>
              <w:spacing w:line="360" w:lineRule="auto"/>
              <w:rPr>
                <w:rFonts w:ascii="Book Antiqua" w:hAnsi="Book Antiqua" w:cs="Times New Roman"/>
                <w:b/>
                <w:color w:val="000000"/>
                <w:sz w:val="24"/>
                <w:szCs w:val="24"/>
              </w:rPr>
            </w:pPr>
            <w:r w:rsidRPr="00091EFF">
              <w:rPr>
                <w:rFonts w:ascii="Book Antiqua" w:hAnsi="Book Antiqua" w:cs="Times New Roman"/>
                <w:b/>
                <w:color w:val="000000"/>
                <w:sz w:val="24"/>
                <w:szCs w:val="24"/>
              </w:rPr>
              <w:t>Pathological parameters</w:t>
            </w:r>
          </w:p>
        </w:tc>
        <w:tc>
          <w:tcPr>
            <w:tcW w:w="1696" w:type="dxa"/>
            <w:tcBorders>
              <w:top w:val="single" w:sz="4" w:space="0" w:color="auto"/>
            </w:tcBorders>
          </w:tcPr>
          <w:p w14:paraId="11AAADFC" w14:textId="77777777" w:rsidR="00394CF1" w:rsidRPr="00091EFF" w:rsidRDefault="00394CF1" w:rsidP="0078472F">
            <w:pPr>
              <w:spacing w:line="360" w:lineRule="auto"/>
              <w:rPr>
                <w:rFonts w:ascii="Book Antiqua" w:hAnsi="Book Antiqua" w:cs="Times New Roman"/>
                <w:b/>
                <w:color w:val="000000"/>
                <w:sz w:val="24"/>
                <w:szCs w:val="24"/>
              </w:rPr>
            </w:pPr>
            <w:r w:rsidRPr="00091EFF">
              <w:rPr>
                <w:rFonts w:ascii="Book Antiqua" w:hAnsi="Book Antiqua" w:cs="Times New Roman"/>
                <w:b/>
                <w:i/>
                <w:color w:val="000000"/>
                <w:sz w:val="24"/>
                <w:szCs w:val="24"/>
              </w:rPr>
              <w:t>n</w:t>
            </w:r>
          </w:p>
        </w:tc>
        <w:tc>
          <w:tcPr>
            <w:tcW w:w="1848" w:type="dxa"/>
            <w:tcBorders>
              <w:top w:val="single" w:sz="4" w:space="0" w:color="auto"/>
            </w:tcBorders>
          </w:tcPr>
          <w:p w14:paraId="5BE15950" w14:textId="77777777" w:rsidR="00394CF1" w:rsidRPr="00091EFF" w:rsidRDefault="00394CF1" w:rsidP="0078472F">
            <w:pPr>
              <w:spacing w:line="360" w:lineRule="auto"/>
              <w:rPr>
                <w:rFonts w:ascii="Book Antiqua" w:hAnsi="Book Antiqua" w:cs="Times New Roman"/>
                <w:b/>
                <w:color w:val="000000"/>
                <w:sz w:val="24"/>
                <w:szCs w:val="24"/>
              </w:rPr>
            </w:pPr>
            <w:r w:rsidRPr="00091EFF">
              <w:rPr>
                <w:rFonts w:ascii="Book Antiqua" w:hAnsi="Book Antiqua" w:cs="Times New Roman"/>
                <w:b/>
                <w:color w:val="000000"/>
                <w:sz w:val="24"/>
                <w:szCs w:val="24"/>
              </w:rPr>
              <w:t>Low LSD1 expression</w:t>
            </w:r>
          </w:p>
        </w:tc>
        <w:tc>
          <w:tcPr>
            <w:tcW w:w="1772" w:type="dxa"/>
            <w:tcBorders>
              <w:top w:val="single" w:sz="4" w:space="0" w:color="auto"/>
            </w:tcBorders>
          </w:tcPr>
          <w:p w14:paraId="6F2C37D0" w14:textId="77777777" w:rsidR="00394CF1" w:rsidRPr="00091EFF" w:rsidRDefault="00394CF1" w:rsidP="0078472F">
            <w:pPr>
              <w:spacing w:line="360" w:lineRule="auto"/>
              <w:rPr>
                <w:rFonts w:ascii="Book Antiqua" w:hAnsi="Book Antiqua" w:cs="Times New Roman"/>
                <w:b/>
                <w:color w:val="000000"/>
                <w:sz w:val="24"/>
                <w:szCs w:val="24"/>
              </w:rPr>
            </w:pPr>
            <w:r w:rsidRPr="00091EFF">
              <w:rPr>
                <w:rFonts w:ascii="Book Antiqua" w:hAnsi="Book Antiqua" w:cs="Times New Roman"/>
                <w:b/>
                <w:color w:val="000000"/>
                <w:sz w:val="24"/>
                <w:szCs w:val="24"/>
              </w:rPr>
              <w:t>High LSD1 expression</w:t>
            </w:r>
          </w:p>
        </w:tc>
        <w:tc>
          <w:tcPr>
            <w:tcW w:w="1774" w:type="dxa"/>
            <w:tcBorders>
              <w:top w:val="single" w:sz="4" w:space="0" w:color="auto"/>
            </w:tcBorders>
          </w:tcPr>
          <w:p w14:paraId="0E661A08" w14:textId="77777777" w:rsidR="00394CF1" w:rsidRPr="00091EFF" w:rsidRDefault="00394CF1" w:rsidP="0078472F">
            <w:pPr>
              <w:spacing w:line="360" w:lineRule="auto"/>
              <w:rPr>
                <w:rFonts w:ascii="Book Antiqua" w:hAnsi="Book Antiqua" w:cs="Times New Roman"/>
                <w:b/>
                <w:color w:val="000000"/>
                <w:sz w:val="24"/>
                <w:szCs w:val="24"/>
              </w:rPr>
            </w:pPr>
            <w:r w:rsidRPr="00091EFF">
              <w:rPr>
                <w:rFonts w:ascii="Book Antiqua" w:hAnsi="Book Antiqua" w:cs="Times New Roman"/>
                <w:b/>
                <w:color w:val="000000"/>
                <w:sz w:val="24"/>
                <w:szCs w:val="24"/>
              </w:rPr>
              <w:t>P value</w:t>
            </w:r>
          </w:p>
        </w:tc>
      </w:tr>
      <w:tr w:rsidR="00B32CD7" w:rsidRPr="00091EFF" w14:paraId="00819910" w14:textId="77777777" w:rsidTr="00B32CD7">
        <w:tc>
          <w:tcPr>
            <w:tcW w:w="1772" w:type="dxa"/>
            <w:tcBorders>
              <w:top w:val="single" w:sz="4" w:space="0" w:color="auto"/>
            </w:tcBorders>
          </w:tcPr>
          <w:p w14:paraId="14243F3A"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Gender</w:t>
            </w:r>
          </w:p>
        </w:tc>
        <w:tc>
          <w:tcPr>
            <w:tcW w:w="1696" w:type="dxa"/>
            <w:tcBorders>
              <w:top w:val="single" w:sz="4" w:space="0" w:color="auto"/>
            </w:tcBorders>
          </w:tcPr>
          <w:p w14:paraId="4D9A44D9" w14:textId="77777777" w:rsidR="006B5D20" w:rsidRPr="00091EFF" w:rsidRDefault="006B5D20" w:rsidP="0078472F">
            <w:pPr>
              <w:spacing w:line="360" w:lineRule="auto"/>
              <w:rPr>
                <w:rFonts w:ascii="Book Antiqua" w:hAnsi="Book Antiqua" w:cs="Times New Roman"/>
                <w:color w:val="000000"/>
                <w:sz w:val="24"/>
                <w:szCs w:val="24"/>
              </w:rPr>
            </w:pPr>
          </w:p>
        </w:tc>
        <w:tc>
          <w:tcPr>
            <w:tcW w:w="1848" w:type="dxa"/>
            <w:tcBorders>
              <w:top w:val="single" w:sz="4" w:space="0" w:color="auto"/>
            </w:tcBorders>
          </w:tcPr>
          <w:p w14:paraId="32501C30" w14:textId="77777777" w:rsidR="006B5D20" w:rsidRPr="00091EFF" w:rsidRDefault="006B5D20" w:rsidP="0078472F">
            <w:pPr>
              <w:spacing w:line="360" w:lineRule="auto"/>
              <w:rPr>
                <w:rFonts w:ascii="Book Antiqua" w:hAnsi="Book Antiqua" w:cs="Times New Roman"/>
                <w:color w:val="000000"/>
                <w:sz w:val="24"/>
                <w:szCs w:val="24"/>
              </w:rPr>
            </w:pPr>
          </w:p>
        </w:tc>
        <w:tc>
          <w:tcPr>
            <w:tcW w:w="1772" w:type="dxa"/>
            <w:tcBorders>
              <w:top w:val="single" w:sz="4" w:space="0" w:color="auto"/>
            </w:tcBorders>
          </w:tcPr>
          <w:p w14:paraId="465631BB" w14:textId="77777777" w:rsidR="006B5D20" w:rsidRPr="00091EFF" w:rsidRDefault="006B5D20" w:rsidP="0078472F">
            <w:pPr>
              <w:spacing w:line="360" w:lineRule="auto"/>
              <w:rPr>
                <w:rFonts w:ascii="Book Antiqua" w:hAnsi="Book Antiqua" w:cs="Times New Roman"/>
                <w:color w:val="000000"/>
                <w:sz w:val="24"/>
                <w:szCs w:val="24"/>
              </w:rPr>
            </w:pPr>
          </w:p>
        </w:tc>
        <w:tc>
          <w:tcPr>
            <w:tcW w:w="1774" w:type="dxa"/>
            <w:vMerge w:val="restart"/>
            <w:tcBorders>
              <w:top w:val="single" w:sz="4" w:space="0" w:color="auto"/>
            </w:tcBorders>
          </w:tcPr>
          <w:p w14:paraId="73BEBA08" w14:textId="77777777" w:rsidR="006B5D20" w:rsidRPr="00091EFF" w:rsidRDefault="006B5D20" w:rsidP="0078472F">
            <w:pPr>
              <w:spacing w:line="360" w:lineRule="auto"/>
              <w:rPr>
                <w:rFonts w:ascii="Book Antiqua" w:hAnsi="Book Antiqua" w:cs="Times New Roman"/>
                <w:color w:val="000000"/>
                <w:sz w:val="24"/>
                <w:szCs w:val="24"/>
              </w:rPr>
            </w:pPr>
          </w:p>
          <w:p w14:paraId="76F3C2B5"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0.779</w:t>
            </w:r>
          </w:p>
        </w:tc>
      </w:tr>
      <w:tr w:rsidR="00B32CD7" w:rsidRPr="00091EFF" w14:paraId="32ADAE4C" w14:textId="77777777" w:rsidTr="00B32CD7">
        <w:tc>
          <w:tcPr>
            <w:tcW w:w="1772" w:type="dxa"/>
          </w:tcPr>
          <w:p w14:paraId="06D99F4E"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Male</w:t>
            </w:r>
          </w:p>
        </w:tc>
        <w:tc>
          <w:tcPr>
            <w:tcW w:w="1696" w:type="dxa"/>
          </w:tcPr>
          <w:p w14:paraId="65C1386B"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29</w:t>
            </w:r>
          </w:p>
        </w:tc>
        <w:tc>
          <w:tcPr>
            <w:tcW w:w="1848" w:type="dxa"/>
          </w:tcPr>
          <w:p w14:paraId="409E5858"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12</w:t>
            </w:r>
          </w:p>
        </w:tc>
        <w:tc>
          <w:tcPr>
            <w:tcW w:w="1772" w:type="dxa"/>
          </w:tcPr>
          <w:p w14:paraId="15B006AE"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17</w:t>
            </w:r>
          </w:p>
        </w:tc>
        <w:tc>
          <w:tcPr>
            <w:tcW w:w="1774" w:type="dxa"/>
            <w:vMerge/>
          </w:tcPr>
          <w:p w14:paraId="1CFD0B78" w14:textId="77777777" w:rsidR="006B5D20" w:rsidRPr="00091EFF" w:rsidRDefault="006B5D20" w:rsidP="0078472F">
            <w:pPr>
              <w:spacing w:line="360" w:lineRule="auto"/>
              <w:rPr>
                <w:rFonts w:ascii="Book Antiqua" w:hAnsi="Book Antiqua" w:cs="Times New Roman"/>
                <w:color w:val="000000"/>
                <w:sz w:val="24"/>
                <w:szCs w:val="24"/>
              </w:rPr>
            </w:pPr>
          </w:p>
        </w:tc>
      </w:tr>
      <w:tr w:rsidR="00B32CD7" w:rsidRPr="00091EFF" w14:paraId="74CFE88A" w14:textId="77777777" w:rsidTr="00B32CD7">
        <w:tc>
          <w:tcPr>
            <w:tcW w:w="1772" w:type="dxa"/>
          </w:tcPr>
          <w:p w14:paraId="4C0459D3"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Female</w:t>
            </w:r>
          </w:p>
        </w:tc>
        <w:tc>
          <w:tcPr>
            <w:tcW w:w="1696" w:type="dxa"/>
          </w:tcPr>
          <w:p w14:paraId="5DF6C0AD"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21</w:t>
            </w:r>
          </w:p>
        </w:tc>
        <w:tc>
          <w:tcPr>
            <w:tcW w:w="1848" w:type="dxa"/>
          </w:tcPr>
          <w:p w14:paraId="5E4AA28F"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12</w:t>
            </w:r>
          </w:p>
        </w:tc>
        <w:tc>
          <w:tcPr>
            <w:tcW w:w="1772" w:type="dxa"/>
          </w:tcPr>
          <w:p w14:paraId="704B2F7F"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9</w:t>
            </w:r>
          </w:p>
        </w:tc>
        <w:tc>
          <w:tcPr>
            <w:tcW w:w="1774" w:type="dxa"/>
            <w:vMerge/>
          </w:tcPr>
          <w:p w14:paraId="0F6A1C64" w14:textId="77777777" w:rsidR="006B5D20" w:rsidRPr="00091EFF" w:rsidRDefault="006B5D20" w:rsidP="0078472F">
            <w:pPr>
              <w:spacing w:line="360" w:lineRule="auto"/>
              <w:rPr>
                <w:rFonts w:ascii="Book Antiqua" w:hAnsi="Book Antiqua" w:cs="Times New Roman"/>
                <w:color w:val="000000"/>
                <w:sz w:val="24"/>
                <w:szCs w:val="24"/>
              </w:rPr>
            </w:pPr>
          </w:p>
        </w:tc>
      </w:tr>
      <w:tr w:rsidR="00B32CD7" w:rsidRPr="00091EFF" w14:paraId="513A9C4E" w14:textId="77777777" w:rsidTr="00B32CD7">
        <w:tc>
          <w:tcPr>
            <w:tcW w:w="1772" w:type="dxa"/>
          </w:tcPr>
          <w:p w14:paraId="6718E985"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Age (yr)</w:t>
            </w:r>
          </w:p>
        </w:tc>
        <w:tc>
          <w:tcPr>
            <w:tcW w:w="1696" w:type="dxa"/>
          </w:tcPr>
          <w:p w14:paraId="41C38907" w14:textId="77777777" w:rsidR="006B5D20" w:rsidRPr="00091EFF" w:rsidRDefault="006B5D20" w:rsidP="0078472F">
            <w:pPr>
              <w:spacing w:line="360" w:lineRule="auto"/>
              <w:rPr>
                <w:rFonts w:ascii="Book Antiqua" w:hAnsi="Book Antiqua" w:cs="Times New Roman"/>
                <w:color w:val="000000"/>
                <w:sz w:val="24"/>
                <w:szCs w:val="24"/>
              </w:rPr>
            </w:pPr>
          </w:p>
        </w:tc>
        <w:tc>
          <w:tcPr>
            <w:tcW w:w="1848" w:type="dxa"/>
          </w:tcPr>
          <w:p w14:paraId="056CB919" w14:textId="77777777" w:rsidR="006B5D20" w:rsidRPr="00091EFF" w:rsidRDefault="006B5D20" w:rsidP="0078472F">
            <w:pPr>
              <w:spacing w:line="360" w:lineRule="auto"/>
              <w:rPr>
                <w:rFonts w:ascii="Book Antiqua" w:hAnsi="Book Antiqua" w:cs="Times New Roman"/>
                <w:color w:val="000000"/>
                <w:sz w:val="24"/>
                <w:szCs w:val="24"/>
              </w:rPr>
            </w:pPr>
          </w:p>
        </w:tc>
        <w:tc>
          <w:tcPr>
            <w:tcW w:w="1772" w:type="dxa"/>
          </w:tcPr>
          <w:p w14:paraId="3705A89C" w14:textId="77777777" w:rsidR="006B5D20" w:rsidRPr="00091EFF" w:rsidRDefault="006B5D20" w:rsidP="0078472F">
            <w:pPr>
              <w:spacing w:line="360" w:lineRule="auto"/>
              <w:rPr>
                <w:rFonts w:ascii="Book Antiqua" w:hAnsi="Book Antiqua" w:cs="Times New Roman"/>
                <w:color w:val="000000"/>
                <w:sz w:val="24"/>
                <w:szCs w:val="24"/>
              </w:rPr>
            </w:pPr>
          </w:p>
        </w:tc>
        <w:tc>
          <w:tcPr>
            <w:tcW w:w="1774" w:type="dxa"/>
            <w:vMerge w:val="restart"/>
          </w:tcPr>
          <w:p w14:paraId="6F2228CF" w14:textId="77777777" w:rsidR="006B5D20" w:rsidRPr="00091EFF" w:rsidRDefault="006B5D20" w:rsidP="0078472F">
            <w:pPr>
              <w:spacing w:line="360" w:lineRule="auto"/>
              <w:rPr>
                <w:rFonts w:ascii="Book Antiqua" w:hAnsi="Book Antiqua" w:cs="Times New Roman"/>
                <w:color w:val="000000"/>
                <w:sz w:val="24"/>
                <w:szCs w:val="24"/>
              </w:rPr>
            </w:pPr>
          </w:p>
          <w:p w14:paraId="0C8479A0"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0.528</w:t>
            </w:r>
          </w:p>
        </w:tc>
      </w:tr>
      <w:tr w:rsidR="00B32CD7" w:rsidRPr="00091EFF" w14:paraId="0DDCFC77" w14:textId="77777777" w:rsidTr="00B32CD7">
        <w:tc>
          <w:tcPr>
            <w:tcW w:w="1772" w:type="dxa"/>
          </w:tcPr>
          <w:p w14:paraId="508B4A7B"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 60</w:t>
            </w:r>
          </w:p>
        </w:tc>
        <w:tc>
          <w:tcPr>
            <w:tcW w:w="1696" w:type="dxa"/>
          </w:tcPr>
          <w:p w14:paraId="0AB52AFA"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23</w:t>
            </w:r>
          </w:p>
        </w:tc>
        <w:tc>
          <w:tcPr>
            <w:tcW w:w="1848" w:type="dxa"/>
          </w:tcPr>
          <w:p w14:paraId="633E6793"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13</w:t>
            </w:r>
          </w:p>
        </w:tc>
        <w:tc>
          <w:tcPr>
            <w:tcW w:w="1772" w:type="dxa"/>
          </w:tcPr>
          <w:p w14:paraId="6C18596D"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10</w:t>
            </w:r>
          </w:p>
        </w:tc>
        <w:tc>
          <w:tcPr>
            <w:tcW w:w="1774" w:type="dxa"/>
            <w:vMerge/>
          </w:tcPr>
          <w:p w14:paraId="7D2BA16E" w14:textId="77777777" w:rsidR="006B5D20" w:rsidRPr="00091EFF" w:rsidRDefault="006B5D20" w:rsidP="0078472F">
            <w:pPr>
              <w:spacing w:line="360" w:lineRule="auto"/>
              <w:rPr>
                <w:rFonts w:ascii="Book Antiqua" w:hAnsi="Book Antiqua" w:cs="Times New Roman"/>
                <w:color w:val="000000"/>
                <w:sz w:val="24"/>
                <w:szCs w:val="24"/>
              </w:rPr>
            </w:pPr>
          </w:p>
        </w:tc>
      </w:tr>
      <w:tr w:rsidR="00B32CD7" w:rsidRPr="00091EFF" w14:paraId="723B6774" w14:textId="77777777" w:rsidTr="00B32CD7">
        <w:tc>
          <w:tcPr>
            <w:tcW w:w="1772" w:type="dxa"/>
          </w:tcPr>
          <w:p w14:paraId="71CE0C50"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 60</w:t>
            </w:r>
          </w:p>
        </w:tc>
        <w:tc>
          <w:tcPr>
            <w:tcW w:w="1696" w:type="dxa"/>
          </w:tcPr>
          <w:p w14:paraId="08BB43EA"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27</w:t>
            </w:r>
          </w:p>
        </w:tc>
        <w:tc>
          <w:tcPr>
            <w:tcW w:w="1848" w:type="dxa"/>
          </w:tcPr>
          <w:p w14:paraId="13291C63"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8</w:t>
            </w:r>
          </w:p>
        </w:tc>
        <w:tc>
          <w:tcPr>
            <w:tcW w:w="1772" w:type="dxa"/>
          </w:tcPr>
          <w:p w14:paraId="2B32B42B"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19</w:t>
            </w:r>
          </w:p>
        </w:tc>
        <w:tc>
          <w:tcPr>
            <w:tcW w:w="1774" w:type="dxa"/>
            <w:vMerge/>
          </w:tcPr>
          <w:p w14:paraId="5336A3EC" w14:textId="77777777" w:rsidR="006B5D20" w:rsidRPr="00091EFF" w:rsidRDefault="006B5D20" w:rsidP="0078472F">
            <w:pPr>
              <w:spacing w:line="360" w:lineRule="auto"/>
              <w:rPr>
                <w:rFonts w:ascii="Book Antiqua" w:hAnsi="Book Antiqua" w:cs="Times New Roman"/>
                <w:color w:val="000000"/>
                <w:sz w:val="24"/>
                <w:szCs w:val="24"/>
              </w:rPr>
            </w:pPr>
          </w:p>
        </w:tc>
      </w:tr>
      <w:tr w:rsidR="00B32CD7" w:rsidRPr="00091EFF" w14:paraId="58A58B0B" w14:textId="77777777" w:rsidTr="00B32CD7">
        <w:tc>
          <w:tcPr>
            <w:tcW w:w="1772" w:type="dxa"/>
          </w:tcPr>
          <w:p w14:paraId="6BFCBB5C"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Tumor diameter (cm)</w:t>
            </w:r>
          </w:p>
        </w:tc>
        <w:tc>
          <w:tcPr>
            <w:tcW w:w="1696" w:type="dxa"/>
          </w:tcPr>
          <w:p w14:paraId="59AC99C1" w14:textId="77777777" w:rsidR="006B5D20" w:rsidRPr="00091EFF" w:rsidRDefault="006B5D20" w:rsidP="0078472F">
            <w:pPr>
              <w:spacing w:line="360" w:lineRule="auto"/>
              <w:rPr>
                <w:rFonts w:ascii="Book Antiqua" w:hAnsi="Book Antiqua" w:cs="Times New Roman"/>
                <w:color w:val="000000"/>
                <w:sz w:val="24"/>
                <w:szCs w:val="24"/>
              </w:rPr>
            </w:pPr>
          </w:p>
        </w:tc>
        <w:tc>
          <w:tcPr>
            <w:tcW w:w="1848" w:type="dxa"/>
          </w:tcPr>
          <w:p w14:paraId="4D935927" w14:textId="77777777" w:rsidR="006B5D20" w:rsidRPr="00091EFF" w:rsidRDefault="006B5D20" w:rsidP="0078472F">
            <w:pPr>
              <w:spacing w:line="360" w:lineRule="auto"/>
              <w:rPr>
                <w:rFonts w:ascii="Book Antiqua" w:hAnsi="Book Antiqua" w:cs="Times New Roman"/>
                <w:color w:val="000000"/>
                <w:sz w:val="24"/>
                <w:szCs w:val="24"/>
              </w:rPr>
            </w:pPr>
          </w:p>
        </w:tc>
        <w:tc>
          <w:tcPr>
            <w:tcW w:w="1772" w:type="dxa"/>
          </w:tcPr>
          <w:p w14:paraId="28D0176B" w14:textId="77777777" w:rsidR="006B5D20" w:rsidRPr="00091EFF" w:rsidRDefault="006B5D20" w:rsidP="0078472F">
            <w:pPr>
              <w:spacing w:line="360" w:lineRule="auto"/>
              <w:rPr>
                <w:rFonts w:ascii="Book Antiqua" w:hAnsi="Book Antiqua" w:cs="Times New Roman"/>
                <w:color w:val="000000"/>
                <w:sz w:val="24"/>
                <w:szCs w:val="24"/>
              </w:rPr>
            </w:pPr>
          </w:p>
        </w:tc>
        <w:tc>
          <w:tcPr>
            <w:tcW w:w="1774" w:type="dxa"/>
            <w:vMerge w:val="restart"/>
          </w:tcPr>
          <w:p w14:paraId="521F2D13" w14:textId="77777777" w:rsidR="006B5D20" w:rsidRPr="00091EFF" w:rsidRDefault="006B5D20" w:rsidP="0078472F">
            <w:pPr>
              <w:spacing w:line="360" w:lineRule="auto"/>
              <w:rPr>
                <w:rFonts w:ascii="Book Antiqua" w:hAnsi="Book Antiqua" w:cs="Times New Roman"/>
                <w:color w:val="000000"/>
                <w:sz w:val="24"/>
                <w:szCs w:val="24"/>
              </w:rPr>
            </w:pPr>
          </w:p>
          <w:p w14:paraId="11111D81"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0.143</w:t>
            </w:r>
          </w:p>
        </w:tc>
      </w:tr>
      <w:tr w:rsidR="00B32CD7" w:rsidRPr="00091EFF" w14:paraId="4D78DCEB" w14:textId="77777777" w:rsidTr="00B32CD7">
        <w:trPr>
          <w:trHeight w:val="552"/>
        </w:trPr>
        <w:tc>
          <w:tcPr>
            <w:tcW w:w="1772" w:type="dxa"/>
          </w:tcPr>
          <w:p w14:paraId="61D41324"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&gt; 5</w:t>
            </w:r>
          </w:p>
        </w:tc>
        <w:tc>
          <w:tcPr>
            <w:tcW w:w="1696" w:type="dxa"/>
          </w:tcPr>
          <w:p w14:paraId="1FEF265E"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26</w:t>
            </w:r>
          </w:p>
        </w:tc>
        <w:tc>
          <w:tcPr>
            <w:tcW w:w="1848" w:type="dxa"/>
          </w:tcPr>
          <w:p w14:paraId="349FB945"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19</w:t>
            </w:r>
          </w:p>
        </w:tc>
        <w:tc>
          <w:tcPr>
            <w:tcW w:w="1772" w:type="dxa"/>
          </w:tcPr>
          <w:p w14:paraId="6E934CBA"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7</w:t>
            </w:r>
          </w:p>
        </w:tc>
        <w:tc>
          <w:tcPr>
            <w:tcW w:w="1774" w:type="dxa"/>
            <w:vMerge/>
          </w:tcPr>
          <w:p w14:paraId="23F37269" w14:textId="77777777" w:rsidR="006B5D20" w:rsidRPr="00091EFF" w:rsidRDefault="006B5D20" w:rsidP="0078472F">
            <w:pPr>
              <w:spacing w:line="360" w:lineRule="auto"/>
              <w:rPr>
                <w:rFonts w:ascii="Book Antiqua" w:hAnsi="Book Antiqua" w:cs="Times New Roman"/>
                <w:color w:val="000000"/>
                <w:sz w:val="24"/>
                <w:szCs w:val="24"/>
              </w:rPr>
            </w:pPr>
          </w:p>
        </w:tc>
      </w:tr>
      <w:tr w:rsidR="00B32CD7" w:rsidRPr="00091EFF" w14:paraId="589D7F91" w14:textId="77777777" w:rsidTr="00B32CD7">
        <w:tc>
          <w:tcPr>
            <w:tcW w:w="1772" w:type="dxa"/>
          </w:tcPr>
          <w:p w14:paraId="30BFF4BF"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 5</w:t>
            </w:r>
          </w:p>
        </w:tc>
        <w:tc>
          <w:tcPr>
            <w:tcW w:w="1696" w:type="dxa"/>
          </w:tcPr>
          <w:p w14:paraId="4F1D00E7"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24</w:t>
            </w:r>
          </w:p>
        </w:tc>
        <w:tc>
          <w:tcPr>
            <w:tcW w:w="1848" w:type="dxa"/>
          </w:tcPr>
          <w:p w14:paraId="26B87CA1"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11</w:t>
            </w:r>
          </w:p>
        </w:tc>
        <w:tc>
          <w:tcPr>
            <w:tcW w:w="1772" w:type="dxa"/>
          </w:tcPr>
          <w:p w14:paraId="0E91F6BF"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13</w:t>
            </w:r>
          </w:p>
        </w:tc>
        <w:tc>
          <w:tcPr>
            <w:tcW w:w="1774" w:type="dxa"/>
            <w:vMerge/>
          </w:tcPr>
          <w:p w14:paraId="10B3B117" w14:textId="77777777" w:rsidR="006B5D20" w:rsidRPr="00091EFF" w:rsidRDefault="006B5D20" w:rsidP="0078472F">
            <w:pPr>
              <w:spacing w:line="360" w:lineRule="auto"/>
              <w:rPr>
                <w:rFonts w:ascii="Book Antiqua" w:hAnsi="Book Antiqua" w:cs="Times New Roman"/>
                <w:color w:val="000000"/>
                <w:sz w:val="24"/>
                <w:szCs w:val="24"/>
              </w:rPr>
            </w:pPr>
          </w:p>
        </w:tc>
      </w:tr>
      <w:tr w:rsidR="00B32CD7" w:rsidRPr="00091EFF" w14:paraId="153328CF" w14:textId="77777777" w:rsidTr="00B32CD7">
        <w:tc>
          <w:tcPr>
            <w:tcW w:w="1772" w:type="dxa"/>
          </w:tcPr>
          <w:p w14:paraId="2D33D111"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Local lymph node metastasis</w:t>
            </w:r>
          </w:p>
        </w:tc>
        <w:tc>
          <w:tcPr>
            <w:tcW w:w="1696" w:type="dxa"/>
          </w:tcPr>
          <w:p w14:paraId="37E84887" w14:textId="77777777" w:rsidR="006B5D20" w:rsidRPr="00091EFF" w:rsidRDefault="006B5D20" w:rsidP="0078472F">
            <w:pPr>
              <w:spacing w:line="360" w:lineRule="auto"/>
              <w:rPr>
                <w:rFonts w:ascii="Book Antiqua" w:hAnsi="Book Antiqua" w:cs="Times New Roman"/>
                <w:color w:val="000000"/>
                <w:sz w:val="24"/>
                <w:szCs w:val="24"/>
              </w:rPr>
            </w:pPr>
          </w:p>
        </w:tc>
        <w:tc>
          <w:tcPr>
            <w:tcW w:w="1848" w:type="dxa"/>
          </w:tcPr>
          <w:p w14:paraId="6533243B" w14:textId="77777777" w:rsidR="006B5D20" w:rsidRPr="00091EFF" w:rsidRDefault="006B5D20" w:rsidP="0078472F">
            <w:pPr>
              <w:spacing w:line="360" w:lineRule="auto"/>
              <w:rPr>
                <w:rFonts w:ascii="Book Antiqua" w:hAnsi="Book Antiqua" w:cs="Times New Roman"/>
                <w:color w:val="000000"/>
                <w:sz w:val="24"/>
                <w:szCs w:val="24"/>
              </w:rPr>
            </w:pPr>
          </w:p>
        </w:tc>
        <w:tc>
          <w:tcPr>
            <w:tcW w:w="1772" w:type="dxa"/>
          </w:tcPr>
          <w:p w14:paraId="7601C652" w14:textId="77777777" w:rsidR="006B5D20" w:rsidRPr="00091EFF" w:rsidRDefault="006B5D20" w:rsidP="0078472F">
            <w:pPr>
              <w:spacing w:line="360" w:lineRule="auto"/>
              <w:rPr>
                <w:rFonts w:ascii="Book Antiqua" w:hAnsi="Book Antiqua" w:cs="Times New Roman"/>
                <w:color w:val="000000"/>
                <w:sz w:val="24"/>
                <w:szCs w:val="24"/>
              </w:rPr>
            </w:pPr>
          </w:p>
        </w:tc>
        <w:tc>
          <w:tcPr>
            <w:tcW w:w="1774" w:type="dxa"/>
            <w:vMerge w:val="restart"/>
          </w:tcPr>
          <w:p w14:paraId="3D221E4B" w14:textId="77777777" w:rsidR="006B5D20" w:rsidRPr="00091EFF" w:rsidRDefault="006B5D20" w:rsidP="0078472F">
            <w:pPr>
              <w:spacing w:line="360" w:lineRule="auto"/>
              <w:rPr>
                <w:rFonts w:ascii="Book Antiqua" w:hAnsi="Book Antiqua" w:cs="Times New Roman"/>
                <w:color w:val="000000"/>
                <w:sz w:val="24"/>
                <w:szCs w:val="24"/>
              </w:rPr>
            </w:pPr>
          </w:p>
          <w:p w14:paraId="60F0E94D"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0.006</w:t>
            </w:r>
          </w:p>
        </w:tc>
      </w:tr>
      <w:tr w:rsidR="00B32CD7" w:rsidRPr="00091EFF" w14:paraId="54A46683" w14:textId="77777777" w:rsidTr="00B32CD7">
        <w:tc>
          <w:tcPr>
            <w:tcW w:w="1772" w:type="dxa"/>
          </w:tcPr>
          <w:p w14:paraId="66B14E03"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Yes</w:t>
            </w:r>
          </w:p>
        </w:tc>
        <w:tc>
          <w:tcPr>
            <w:tcW w:w="1696" w:type="dxa"/>
          </w:tcPr>
          <w:p w14:paraId="3B0AA780"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18</w:t>
            </w:r>
          </w:p>
        </w:tc>
        <w:tc>
          <w:tcPr>
            <w:tcW w:w="1848" w:type="dxa"/>
          </w:tcPr>
          <w:p w14:paraId="22C8AE3F"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9</w:t>
            </w:r>
          </w:p>
        </w:tc>
        <w:tc>
          <w:tcPr>
            <w:tcW w:w="1772" w:type="dxa"/>
          </w:tcPr>
          <w:p w14:paraId="07D16B13"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9</w:t>
            </w:r>
          </w:p>
        </w:tc>
        <w:tc>
          <w:tcPr>
            <w:tcW w:w="1774" w:type="dxa"/>
            <w:vMerge/>
          </w:tcPr>
          <w:p w14:paraId="0805769F" w14:textId="77777777" w:rsidR="006B5D20" w:rsidRPr="00091EFF" w:rsidRDefault="006B5D20" w:rsidP="0078472F">
            <w:pPr>
              <w:spacing w:line="360" w:lineRule="auto"/>
              <w:rPr>
                <w:rFonts w:ascii="Book Antiqua" w:hAnsi="Book Antiqua" w:cs="Times New Roman"/>
                <w:color w:val="000000"/>
                <w:sz w:val="24"/>
                <w:szCs w:val="24"/>
              </w:rPr>
            </w:pPr>
          </w:p>
        </w:tc>
      </w:tr>
      <w:tr w:rsidR="00B32CD7" w:rsidRPr="00091EFF" w14:paraId="63343DD4" w14:textId="77777777" w:rsidTr="00B32CD7">
        <w:tc>
          <w:tcPr>
            <w:tcW w:w="1772" w:type="dxa"/>
          </w:tcPr>
          <w:p w14:paraId="41FD84A2"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No</w:t>
            </w:r>
          </w:p>
        </w:tc>
        <w:tc>
          <w:tcPr>
            <w:tcW w:w="1696" w:type="dxa"/>
          </w:tcPr>
          <w:p w14:paraId="35D61AE9"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32</w:t>
            </w:r>
          </w:p>
        </w:tc>
        <w:tc>
          <w:tcPr>
            <w:tcW w:w="1848" w:type="dxa"/>
          </w:tcPr>
          <w:p w14:paraId="71D3313C"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10</w:t>
            </w:r>
          </w:p>
        </w:tc>
        <w:tc>
          <w:tcPr>
            <w:tcW w:w="1772" w:type="dxa"/>
          </w:tcPr>
          <w:p w14:paraId="4E14CDC5"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22</w:t>
            </w:r>
          </w:p>
        </w:tc>
        <w:tc>
          <w:tcPr>
            <w:tcW w:w="1774" w:type="dxa"/>
            <w:vMerge/>
          </w:tcPr>
          <w:p w14:paraId="0F26EBE4" w14:textId="77777777" w:rsidR="006B5D20" w:rsidRPr="00091EFF" w:rsidRDefault="006B5D20" w:rsidP="0078472F">
            <w:pPr>
              <w:spacing w:line="360" w:lineRule="auto"/>
              <w:rPr>
                <w:rFonts w:ascii="Book Antiqua" w:hAnsi="Book Antiqua" w:cs="Times New Roman"/>
                <w:color w:val="000000"/>
                <w:sz w:val="24"/>
                <w:szCs w:val="24"/>
              </w:rPr>
            </w:pPr>
          </w:p>
        </w:tc>
      </w:tr>
      <w:tr w:rsidR="00B32CD7" w:rsidRPr="00091EFF" w14:paraId="2CD3A605" w14:textId="77777777" w:rsidTr="00B32CD7">
        <w:tc>
          <w:tcPr>
            <w:tcW w:w="1772" w:type="dxa"/>
          </w:tcPr>
          <w:p w14:paraId="6634CA1A" w14:textId="77777777" w:rsidR="00B32CD7" w:rsidRPr="00091EFF" w:rsidRDefault="00B32CD7"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Infiltration depth</w:t>
            </w:r>
          </w:p>
        </w:tc>
        <w:tc>
          <w:tcPr>
            <w:tcW w:w="1696" w:type="dxa"/>
          </w:tcPr>
          <w:p w14:paraId="123A2A5B" w14:textId="77777777" w:rsidR="00B32CD7" w:rsidRPr="00091EFF" w:rsidRDefault="00B32CD7" w:rsidP="0078472F">
            <w:pPr>
              <w:spacing w:line="360" w:lineRule="auto"/>
              <w:rPr>
                <w:rFonts w:ascii="Book Antiqua" w:hAnsi="Book Antiqua" w:cs="Times New Roman"/>
                <w:color w:val="000000"/>
                <w:sz w:val="24"/>
                <w:szCs w:val="24"/>
              </w:rPr>
            </w:pPr>
          </w:p>
        </w:tc>
        <w:tc>
          <w:tcPr>
            <w:tcW w:w="1848" w:type="dxa"/>
          </w:tcPr>
          <w:p w14:paraId="5C778F8B" w14:textId="77777777" w:rsidR="00B32CD7" w:rsidRPr="00091EFF" w:rsidRDefault="00B32CD7" w:rsidP="0078472F">
            <w:pPr>
              <w:spacing w:line="360" w:lineRule="auto"/>
              <w:rPr>
                <w:rFonts w:ascii="Book Antiqua" w:hAnsi="Book Antiqua" w:cs="Times New Roman"/>
                <w:color w:val="000000"/>
                <w:sz w:val="24"/>
                <w:szCs w:val="24"/>
              </w:rPr>
            </w:pPr>
          </w:p>
        </w:tc>
        <w:tc>
          <w:tcPr>
            <w:tcW w:w="1772" w:type="dxa"/>
          </w:tcPr>
          <w:p w14:paraId="71CAA0F5" w14:textId="77777777" w:rsidR="00B32CD7" w:rsidRPr="00091EFF" w:rsidRDefault="00B32CD7" w:rsidP="0078472F">
            <w:pPr>
              <w:spacing w:line="360" w:lineRule="auto"/>
              <w:rPr>
                <w:rFonts w:ascii="Book Antiqua" w:hAnsi="Book Antiqua" w:cs="Times New Roman"/>
                <w:color w:val="000000"/>
                <w:sz w:val="24"/>
                <w:szCs w:val="24"/>
              </w:rPr>
            </w:pPr>
          </w:p>
        </w:tc>
        <w:tc>
          <w:tcPr>
            <w:tcW w:w="1774" w:type="dxa"/>
            <w:vMerge w:val="restart"/>
          </w:tcPr>
          <w:p w14:paraId="058DD291" w14:textId="77777777" w:rsidR="00B32CD7" w:rsidRPr="00091EFF" w:rsidRDefault="00B32CD7" w:rsidP="001C7C76">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0.285</w:t>
            </w:r>
          </w:p>
        </w:tc>
      </w:tr>
      <w:tr w:rsidR="00B32CD7" w:rsidRPr="00091EFF" w14:paraId="78C50EAC" w14:textId="77777777" w:rsidTr="00B32CD7">
        <w:tc>
          <w:tcPr>
            <w:tcW w:w="1772" w:type="dxa"/>
          </w:tcPr>
          <w:p w14:paraId="4E94E123" w14:textId="77777777" w:rsidR="00B32CD7" w:rsidRPr="00091EFF" w:rsidRDefault="00B32CD7"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T</w:t>
            </w:r>
            <w:r w:rsidRPr="00091EFF">
              <w:rPr>
                <w:rFonts w:ascii="Book Antiqua" w:hAnsi="Book Antiqua" w:cs="Times New Roman"/>
                <w:color w:val="000000"/>
                <w:sz w:val="24"/>
                <w:szCs w:val="24"/>
                <w:vertAlign w:val="subscript"/>
              </w:rPr>
              <w:t>1</w:t>
            </w:r>
          </w:p>
        </w:tc>
        <w:tc>
          <w:tcPr>
            <w:tcW w:w="1696" w:type="dxa"/>
          </w:tcPr>
          <w:p w14:paraId="408DD4F4" w14:textId="77777777" w:rsidR="00B32CD7" w:rsidRPr="00091EFF" w:rsidRDefault="00B32CD7"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9</w:t>
            </w:r>
          </w:p>
        </w:tc>
        <w:tc>
          <w:tcPr>
            <w:tcW w:w="1848" w:type="dxa"/>
          </w:tcPr>
          <w:p w14:paraId="1C2F7B4B" w14:textId="77777777" w:rsidR="00B32CD7" w:rsidRPr="00091EFF" w:rsidRDefault="00B32CD7"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3</w:t>
            </w:r>
          </w:p>
        </w:tc>
        <w:tc>
          <w:tcPr>
            <w:tcW w:w="1772" w:type="dxa"/>
          </w:tcPr>
          <w:p w14:paraId="6499C03D" w14:textId="77777777" w:rsidR="00B32CD7" w:rsidRPr="00091EFF" w:rsidRDefault="00B32CD7"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6</w:t>
            </w:r>
          </w:p>
        </w:tc>
        <w:tc>
          <w:tcPr>
            <w:tcW w:w="1774" w:type="dxa"/>
            <w:vMerge/>
          </w:tcPr>
          <w:p w14:paraId="7970D5C0" w14:textId="77777777" w:rsidR="00B32CD7" w:rsidRPr="00091EFF" w:rsidRDefault="00B32CD7" w:rsidP="0078472F">
            <w:pPr>
              <w:spacing w:line="360" w:lineRule="auto"/>
              <w:rPr>
                <w:rFonts w:ascii="Book Antiqua" w:hAnsi="Book Antiqua" w:cs="Times New Roman"/>
                <w:color w:val="000000"/>
                <w:sz w:val="24"/>
                <w:szCs w:val="24"/>
              </w:rPr>
            </w:pPr>
          </w:p>
        </w:tc>
      </w:tr>
      <w:tr w:rsidR="00B32CD7" w:rsidRPr="00091EFF" w14:paraId="38CED216" w14:textId="77777777" w:rsidTr="00B32CD7">
        <w:tc>
          <w:tcPr>
            <w:tcW w:w="1772" w:type="dxa"/>
          </w:tcPr>
          <w:p w14:paraId="3AD0DA4A" w14:textId="77777777" w:rsidR="00B32CD7" w:rsidRPr="00091EFF" w:rsidRDefault="00B32CD7"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T</w:t>
            </w:r>
            <w:r w:rsidRPr="00091EFF">
              <w:rPr>
                <w:rFonts w:ascii="Book Antiqua" w:hAnsi="Book Antiqua" w:cs="Times New Roman"/>
                <w:color w:val="000000"/>
                <w:sz w:val="24"/>
                <w:szCs w:val="24"/>
                <w:vertAlign w:val="subscript"/>
              </w:rPr>
              <w:t>2</w:t>
            </w:r>
          </w:p>
        </w:tc>
        <w:tc>
          <w:tcPr>
            <w:tcW w:w="1696" w:type="dxa"/>
          </w:tcPr>
          <w:p w14:paraId="795321D2" w14:textId="77777777" w:rsidR="00B32CD7" w:rsidRPr="00091EFF" w:rsidRDefault="00B32CD7"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8</w:t>
            </w:r>
          </w:p>
        </w:tc>
        <w:tc>
          <w:tcPr>
            <w:tcW w:w="1848" w:type="dxa"/>
          </w:tcPr>
          <w:p w14:paraId="0545666F" w14:textId="77777777" w:rsidR="00B32CD7" w:rsidRPr="00091EFF" w:rsidRDefault="00B32CD7"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5</w:t>
            </w:r>
          </w:p>
        </w:tc>
        <w:tc>
          <w:tcPr>
            <w:tcW w:w="1772" w:type="dxa"/>
          </w:tcPr>
          <w:p w14:paraId="52776E97" w14:textId="77777777" w:rsidR="00B32CD7" w:rsidRPr="00091EFF" w:rsidRDefault="00B32CD7"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3</w:t>
            </w:r>
          </w:p>
        </w:tc>
        <w:tc>
          <w:tcPr>
            <w:tcW w:w="1774" w:type="dxa"/>
            <w:vMerge/>
          </w:tcPr>
          <w:p w14:paraId="4ADA6E85" w14:textId="77777777" w:rsidR="00B32CD7" w:rsidRPr="00091EFF" w:rsidRDefault="00B32CD7" w:rsidP="0078472F">
            <w:pPr>
              <w:spacing w:line="360" w:lineRule="auto"/>
              <w:rPr>
                <w:rFonts w:ascii="Book Antiqua" w:hAnsi="Book Antiqua" w:cs="Times New Roman"/>
                <w:color w:val="000000"/>
                <w:sz w:val="24"/>
                <w:szCs w:val="24"/>
              </w:rPr>
            </w:pPr>
          </w:p>
        </w:tc>
      </w:tr>
      <w:tr w:rsidR="00B32CD7" w:rsidRPr="00091EFF" w14:paraId="442DD32E" w14:textId="77777777" w:rsidTr="00B32CD7">
        <w:tc>
          <w:tcPr>
            <w:tcW w:w="1772" w:type="dxa"/>
          </w:tcPr>
          <w:p w14:paraId="715E73CD" w14:textId="77777777" w:rsidR="00B32CD7" w:rsidRPr="00091EFF" w:rsidRDefault="00B32CD7"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T</w:t>
            </w:r>
            <w:r w:rsidRPr="00091EFF">
              <w:rPr>
                <w:rFonts w:ascii="Book Antiqua" w:hAnsi="Book Antiqua" w:cs="Times New Roman"/>
                <w:color w:val="000000"/>
                <w:sz w:val="24"/>
                <w:szCs w:val="24"/>
                <w:vertAlign w:val="subscript"/>
              </w:rPr>
              <w:t>3</w:t>
            </w:r>
          </w:p>
        </w:tc>
        <w:tc>
          <w:tcPr>
            <w:tcW w:w="1696" w:type="dxa"/>
          </w:tcPr>
          <w:p w14:paraId="4F8D6932" w14:textId="77777777" w:rsidR="00B32CD7" w:rsidRPr="00091EFF" w:rsidRDefault="00B32CD7"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23</w:t>
            </w:r>
          </w:p>
        </w:tc>
        <w:tc>
          <w:tcPr>
            <w:tcW w:w="1848" w:type="dxa"/>
          </w:tcPr>
          <w:p w14:paraId="7F098863" w14:textId="77777777" w:rsidR="00B32CD7" w:rsidRPr="00091EFF" w:rsidRDefault="00B32CD7"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5</w:t>
            </w:r>
          </w:p>
        </w:tc>
        <w:tc>
          <w:tcPr>
            <w:tcW w:w="1772" w:type="dxa"/>
          </w:tcPr>
          <w:p w14:paraId="2BC24D61" w14:textId="77777777" w:rsidR="00B32CD7" w:rsidRPr="00091EFF" w:rsidRDefault="00B32CD7"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18</w:t>
            </w:r>
          </w:p>
        </w:tc>
        <w:tc>
          <w:tcPr>
            <w:tcW w:w="1774" w:type="dxa"/>
            <w:vMerge/>
          </w:tcPr>
          <w:p w14:paraId="581F4F30" w14:textId="77777777" w:rsidR="00B32CD7" w:rsidRPr="00091EFF" w:rsidRDefault="00B32CD7" w:rsidP="0078472F">
            <w:pPr>
              <w:spacing w:line="360" w:lineRule="auto"/>
              <w:rPr>
                <w:rFonts w:ascii="Book Antiqua" w:hAnsi="Book Antiqua" w:cs="Times New Roman"/>
                <w:color w:val="000000"/>
                <w:sz w:val="24"/>
                <w:szCs w:val="24"/>
              </w:rPr>
            </w:pPr>
          </w:p>
        </w:tc>
      </w:tr>
      <w:tr w:rsidR="00B32CD7" w:rsidRPr="00091EFF" w14:paraId="1164B85A" w14:textId="77777777" w:rsidTr="00B32CD7">
        <w:tc>
          <w:tcPr>
            <w:tcW w:w="1772" w:type="dxa"/>
          </w:tcPr>
          <w:p w14:paraId="2D0B7762" w14:textId="77777777" w:rsidR="00B32CD7" w:rsidRPr="00091EFF" w:rsidRDefault="00B32CD7"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T</w:t>
            </w:r>
            <w:r w:rsidRPr="00091EFF">
              <w:rPr>
                <w:rFonts w:ascii="Book Antiqua" w:hAnsi="Book Antiqua" w:cs="Times New Roman"/>
                <w:color w:val="000000"/>
                <w:sz w:val="24"/>
                <w:szCs w:val="24"/>
                <w:vertAlign w:val="subscript"/>
              </w:rPr>
              <w:t>4</w:t>
            </w:r>
          </w:p>
        </w:tc>
        <w:tc>
          <w:tcPr>
            <w:tcW w:w="1696" w:type="dxa"/>
          </w:tcPr>
          <w:p w14:paraId="2BEFC51E" w14:textId="77777777" w:rsidR="00B32CD7" w:rsidRPr="00091EFF" w:rsidRDefault="00B32CD7"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10</w:t>
            </w:r>
          </w:p>
        </w:tc>
        <w:tc>
          <w:tcPr>
            <w:tcW w:w="1848" w:type="dxa"/>
          </w:tcPr>
          <w:p w14:paraId="2869D38F" w14:textId="77777777" w:rsidR="00B32CD7" w:rsidRPr="00091EFF" w:rsidRDefault="00B32CD7"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3</w:t>
            </w:r>
          </w:p>
        </w:tc>
        <w:tc>
          <w:tcPr>
            <w:tcW w:w="1772" w:type="dxa"/>
          </w:tcPr>
          <w:p w14:paraId="7EE5EF9C" w14:textId="77777777" w:rsidR="00B32CD7" w:rsidRPr="00091EFF" w:rsidRDefault="00B32CD7"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7</w:t>
            </w:r>
          </w:p>
        </w:tc>
        <w:tc>
          <w:tcPr>
            <w:tcW w:w="1774" w:type="dxa"/>
            <w:vMerge/>
          </w:tcPr>
          <w:p w14:paraId="56262BA2" w14:textId="77777777" w:rsidR="00B32CD7" w:rsidRPr="00091EFF" w:rsidRDefault="00B32CD7" w:rsidP="0078472F">
            <w:pPr>
              <w:spacing w:line="360" w:lineRule="auto"/>
              <w:rPr>
                <w:rFonts w:ascii="Book Antiqua" w:hAnsi="Book Antiqua" w:cs="Times New Roman"/>
                <w:color w:val="000000"/>
                <w:sz w:val="24"/>
                <w:szCs w:val="24"/>
              </w:rPr>
            </w:pPr>
          </w:p>
        </w:tc>
      </w:tr>
      <w:tr w:rsidR="00B32CD7" w:rsidRPr="00091EFF" w14:paraId="53DB5389" w14:textId="77777777" w:rsidTr="00B32CD7">
        <w:tc>
          <w:tcPr>
            <w:tcW w:w="1772" w:type="dxa"/>
          </w:tcPr>
          <w:p w14:paraId="600107A5"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Differentiation</w:t>
            </w:r>
          </w:p>
        </w:tc>
        <w:tc>
          <w:tcPr>
            <w:tcW w:w="1696" w:type="dxa"/>
          </w:tcPr>
          <w:p w14:paraId="228F3290" w14:textId="77777777" w:rsidR="006B5D20" w:rsidRPr="00091EFF" w:rsidRDefault="006B5D20" w:rsidP="0078472F">
            <w:pPr>
              <w:spacing w:line="360" w:lineRule="auto"/>
              <w:rPr>
                <w:rFonts w:ascii="Book Antiqua" w:hAnsi="Book Antiqua" w:cs="Times New Roman"/>
                <w:color w:val="000000"/>
                <w:sz w:val="24"/>
                <w:szCs w:val="24"/>
              </w:rPr>
            </w:pPr>
          </w:p>
        </w:tc>
        <w:tc>
          <w:tcPr>
            <w:tcW w:w="1848" w:type="dxa"/>
          </w:tcPr>
          <w:p w14:paraId="6A938E2F" w14:textId="77777777" w:rsidR="006B5D20" w:rsidRPr="00091EFF" w:rsidRDefault="006B5D20" w:rsidP="0078472F">
            <w:pPr>
              <w:spacing w:line="360" w:lineRule="auto"/>
              <w:rPr>
                <w:rFonts w:ascii="Book Antiqua" w:hAnsi="Book Antiqua" w:cs="Times New Roman"/>
                <w:color w:val="000000"/>
                <w:sz w:val="24"/>
                <w:szCs w:val="24"/>
              </w:rPr>
            </w:pPr>
          </w:p>
        </w:tc>
        <w:tc>
          <w:tcPr>
            <w:tcW w:w="1772" w:type="dxa"/>
          </w:tcPr>
          <w:p w14:paraId="39C2930A" w14:textId="77777777" w:rsidR="006B5D20" w:rsidRPr="00091EFF" w:rsidRDefault="006B5D20" w:rsidP="0078472F">
            <w:pPr>
              <w:spacing w:line="360" w:lineRule="auto"/>
              <w:rPr>
                <w:rFonts w:ascii="Book Antiqua" w:hAnsi="Book Antiqua" w:cs="Times New Roman"/>
                <w:color w:val="000000"/>
                <w:sz w:val="24"/>
                <w:szCs w:val="24"/>
              </w:rPr>
            </w:pPr>
          </w:p>
        </w:tc>
        <w:tc>
          <w:tcPr>
            <w:tcW w:w="1774" w:type="dxa"/>
            <w:vMerge w:val="restart"/>
          </w:tcPr>
          <w:p w14:paraId="788FCB09" w14:textId="77777777" w:rsidR="006B5D20" w:rsidRPr="00091EFF" w:rsidRDefault="006B5D20" w:rsidP="0078472F">
            <w:pPr>
              <w:spacing w:line="360" w:lineRule="auto"/>
              <w:rPr>
                <w:rFonts w:ascii="Book Antiqua" w:hAnsi="Book Antiqua" w:cs="Times New Roman"/>
                <w:color w:val="000000"/>
                <w:sz w:val="24"/>
                <w:szCs w:val="24"/>
              </w:rPr>
            </w:pPr>
          </w:p>
          <w:p w14:paraId="3F6D0165"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0.026</w:t>
            </w:r>
          </w:p>
        </w:tc>
      </w:tr>
      <w:tr w:rsidR="00B32CD7" w:rsidRPr="00091EFF" w14:paraId="022C1A1F" w14:textId="77777777" w:rsidTr="00B32CD7">
        <w:tc>
          <w:tcPr>
            <w:tcW w:w="1772" w:type="dxa"/>
          </w:tcPr>
          <w:p w14:paraId="2020926D"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high</w:t>
            </w:r>
          </w:p>
        </w:tc>
        <w:tc>
          <w:tcPr>
            <w:tcW w:w="1696" w:type="dxa"/>
          </w:tcPr>
          <w:p w14:paraId="1C9E2968"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26</w:t>
            </w:r>
          </w:p>
        </w:tc>
        <w:tc>
          <w:tcPr>
            <w:tcW w:w="1848" w:type="dxa"/>
          </w:tcPr>
          <w:p w14:paraId="7AA72B08"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6</w:t>
            </w:r>
          </w:p>
        </w:tc>
        <w:tc>
          <w:tcPr>
            <w:tcW w:w="1772" w:type="dxa"/>
          </w:tcPr>
          <w:p w14:paraId="7A2AD135"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20</w:t>
            </w:r>
          </w:p>
        </w:tc>
        <w:tc>
          <w:tcPr>
            <w:tcW w:w="1774" w:type="dxa"/>
            <w:vMerge/>
          </w:tcPr>
          <w:p w14:paraId="57A8CF78" w14:textId="77777777" w:rsidR="006B5D20" w:rsidRPr="00091EFF" w:rsidRDefault="006B5D20" w:rsidP="0078472F">
            <w:pPr>
              <w:spacing w:line="360" w:lineRule="auto"/>
              <w:rPr>
                <w:rFonts w:ascii="Book Antiqua" w:hAnsi="Book Antiqua" w:cs="Times New Roman"/>
                <w:color w:val="000000"/>
                <w:sz w:val="24"/>
                <w:szCs w:val="24"/>
              </w:rPr>
            </w:pPr>
          </w:p>
        </w:tc>
      </w:tr>
      <w:tr w:rsidR="00B32CD7" w:rsidRPr="00091EFF" w14:paraId="6A501D9A" w14:textId="77777777" w:rsidTr="00B32CD7">
        <w:tc>
          <w:tcPr>
            <w:tcW w:w="1772" w:type="dxa"/>
          </w:tcPr>
          <w:p w14:paraId="70F2BD79"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medium</w:t>
            </w:r>
          </w:p>
        </w:tc>
        <w:tc>
          <w:tcPr>
            <w:tcW w:w="1696" w:type="dxa"/>
          </w:tcPr>
          <w:p w14:paraId="2B5BBD3A"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14</w:t>
            </w:r>
          </w:p>
        </w:tc>
        <w:tc>
          <w:tcPr>
            <w:tcW w:w="1848" w:type="dxa"/>
          </w:tcPr>
          <w:p w14:paraId="7977249F"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2</w:t>
            </w:r>
          </w:p>
        </w:tc>
        <w:tc>
          <w:tcPr>
            <w:tcW w:w="1772" w:type="dxa"/>
          </w:tcPr>
          <w:p w14:paraId="6AC4DDB2"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12</w:t>
            </w:r>
          </w:p>
        </w:tc>
        <w:tc>
          <w:tcPr>
            <w:tcW w:w="1774" w:type="dxa"/>
            <w:vMerge/>
          </w:tcPr>
          <w:p w14:paraId="1D79F246" w14:textId="77777777" w:rsidR="006B5D20" w:rsidRPr="00091EFF" w:rsidRDefault="006B5D20" w:rsidP="0078472F">
            <w:pPr>
              <w:spacing w:line="360" w:lineRule="auto"/>
              <w:rPr>
                <w:rFonts w:ascii="Book Antiqua" w:hAnsi="Book Antiqua" w:cs="Times New Roman"/>
                <w:color w:val="000000"/>
                <w:sz w:val="24"/>
                <w:szCs w:val="24"/>
              </w:rPr>
            </w:pPr>
          </w:p>
        </w:tc>
      </w:tr>
      <w:tr w:rsidR="00B32CD7" w:rsidRPr="00091EFF" w14:paraId="4CF54577" w14:textId="77777777" w:rsidTr="00B32CD7">
        <w:tc>
          <w:tcPr>
            <w:tcW w:w="1772" w:type="dxa"/>
          </w:tcPr>
          <w:p w14:paraId="1E8C834D"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low</w:t>
            </w:r>
          </w:p>
        </w:tc>
        <w:tc>
          <w:tcPr>
            <w:tcW w:w="1696" w:type="dxa"/>
          </w:tcPr>
          <w:p w14:paraId="0F95D919"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10</w:t>
            </w:r>
          </w:p>
        </w:tc>
        <w:tc>
          <w:tcPr>
            <w:tcW w:w="1848" w:type="dxa"/>
          </w:tcPr>
          <w:p w14:paraId="02B6496F"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3</w:t>
            </w:r>
          </w:p>
        </w:tc>
        <w:tc>
          <w:tcPr>
            <w:tcW w:w="1772" w:type="dxa"/>
          </w:tcPr>
          <w:p w14:paraId="262BE764"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7</w:t>
            </w:r>
          </w:p>
        </w:tc>
        <w:tc>
          <w:tcPr>
            <w:tcW w:w="1774" w:type="dxa"/>
            <w:vMerge/>
          </w:tcPr>
          <w:p w14:paraId="7D58A66B" w14:textId="77777777" w:rsidR="006B5D20" w:rsidRPr="00091EFF" w:rsidRDefault="006B5D20" w:rsidP="0078472F">
            <w:pPr>
              <w:spacing w:line="360" w:lineRule="auto"/>
              <w:rPr>
                <w:rFonts w:ascii="Book Antiqua" w:hAnsi="Book Antiqua" w:cs="Times New Roman"/>
                <w:color w:val="000000"/>
                <w:sz w:val="24"/>
                <w:szCs w:val="24"/>
              </w:rPr>
            </w:pPr>
          </w:p>
        </w:tc>
      </w:tr>
      <w:tr w:rsidR="00B32CD7" w:rsidRPr="00091EFF" w14:paraId="1D9970FA" w14:textId="77777777" w:rsidTr="00B32CD7">
        <w:tc>
          <w:tcPr>
            <w:tcW w:w="1772" w:type="dxa"/>
          </w:tcPr>
          <w:p w14:paraId="7876C3F6"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Duke stage</w:t>
            </w:r>
          </w:p>
        </w:tc>
        <w:tc>
          <w:tcPr>
            <w:tcW w:w="1696" w:type="dxa"/>
          </w:tcPr>
          <w:p w14:paraId="7F48BD7C" w14:textId="77777777" w:rsidR="006B5D20" w:rsidRPr="00091EFF" w:rsidRDefault="006B5D20" w:rsidP="0078472F">
            <w:pPr>
              <w:spacing w:line="360" w:lineRule="auto"/>
              <w:rPr>
                <w:rFonts w:ascii="Book Antiqua" w:hAnsi="Book Antiqua" w:cs="Times New Roman"/>
                <w:color w:val="000000"/>
                <w:sz w:val="24"/>
                <w:szCs w:val="24"/>
              </w:rPr>
            </w:pPr>
          </w:p>
        </w:tc>
        <w:tc>
          <w:tcPr>
            <w:tcW w:w="1848" w:type="dxa"/>
          </w:tcPr>
          <w:p w14:paraId="249A2779" w14:textId="77777777" w:rsidR="006B5D20" w:rsidRPr="00091EFF" w:rsidRDefault="006B5D20" w:rsidP="0078472F">
            <w:pPr>
              <w:spacing w:line="360" w:lineRule="auto"/>
              <w:rPr>
                <w:rFonts w:ascii="Book Antiqua" w:hAnsi="Book Antiqua" w:cs="Times New Roman"/>
                <w:color w:val="000000"/>
                <w:sz w:val="24"/>
                <w:szCs w:val="24"/>
              </w:rPr>
            </w:pPr>
          </w:p>
        </w:tc>
        <w:tc>
          <w:tcPr>
            <w:tcW w:w="1772" w:type="dxa"/>
          </w:tcPr>
          <w:p w14:paraId="48E91650" w14:textId="77777777" w:rsidR="006B5D20" w:rsidRPr="00091EFF" w:rsidRDefault="006B5D20" w:rsidP="0078472F">
            <w:pPr>
              <w:spacing w:line="360" w:lineRule="auto"/>
              <w:rPr>
                <w:rFonts w:ascii="Book Antiqua" w:hAnsi="Book Antiqua" w:cs="Times New Roman"/>
                <w:color w:val="000000"/>
                <w:sz w:val="24"/>
                <w:szCs w:val="24"/>
              </w:rPr>
            </w:pPr>
          </w:p>
        </w:tc>
        <w:tc>
          <w:tcPr>
            <w:tcW w:w="1774" w:type="dxa"/>
            <w:vMerge w:val="restart"/>
          </w:tcPr>
          <w:p w14:paraId="3109CE3C" w14:textId="77777777" w:rsidR="006B5D20" w:rsidRPr="00091EFF" w:rsidRDefault="006B5D20" w:rsidP="0078472F">
            <w:pPr>
              <w:spacing w:line="360" w:lineRule="auto"/>
              <w:rPr>
                <w:rFonts w:ascii="Book Antiqua" w:hAnsi="Book Antiqua" w:cs="Times New Roman"/>
                <w:color w:val="000000"/>
                <w:sz w:val="24"/>
                <w:szCs w:val="24"/>
              </w:rPr>
            </w:pPr>
          </w:p>
          <w:p w14:paraId="60399F19"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0.017</w:t>
            </w:r>
          </w:p>
        </w:tc>
      </w:tr>
      <w:tr w:rsidR="00B32CD7" w:rsidRPr="00091EFF" w14:paraId="15DFADB3" w14:textId="77777777" w:rsidTr="00B32CD7">
        <w:tc>
          <w:tcPr>
            <w:tcW w:w="1772" w:type="dxa"/>
          </w:tcPr>
          <w:p w14:paraId="228FFA11"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A</w:t>
            </w:r>
          </w:p>
        </w:tc>
        <w:tc>
          <w:tcPr>
            <w:tcW w:w="1696" w:type="dxa"/>
          </w:tcPr>
          <w:p w14:paraId="08793073"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10</w:t>
            </w:r>
          </w:p>
        </w:tc>
        <w:tc>
          <w:tcPr>
            <w:tcW w:w="1848" w:type="dxa"/>
          </w:tcPr>
          <w:p w14:paraId="2C447030"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1</w:t>
            </w:r>
          </w:p>
        </w:tc>
        <w:tc>
          <w:tcPr>
            <w:tcW w:w="1772" w:type="dxa"/>
          </w:tcPr>
          <w:p w14:paraId="5890B50E"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9</w:t>
            </w:r>
          </w:p>
        </w:tc>
        <w:tc>
          <w:tcPr>
            <w:tcW w:w="1774" w:type="dxa"/>
            <w:vMerge/>
          </w:tcPr>
          <w:p w14:paraId="427ECF33" w14:textId="77777777" w:rsidR="006B5D20" w:rsidRPr="00091EFF" w:rsidRDefault="006B5D20" w:rsidP="0078472F">
            <w:pPr>
              <w:spacing w:line="360" w:lineRule="auto"/>
              <w:rPr>
                <w:rFonts w:ascii="Book Antiqua" w:hAnsi="Book Antiqua" w:cs="Times New Roman"/>
                <w:color w:val="000000"/>
                <w:sz w:val="24"/>
                <w:szCs w:val="24"/>
              </w:rPr>
            </w:pPr>
          </w:p>
        </w:tc>
      </w:tr>
      <w:tr w:rsidR="00B32CD7" w:rsidRPr="00091EFF" w14:paraId="0DAAB29A" w14:textId="77777777" w:rsidTr="00B32CD7">
        <w:tc>
          <w:tcPr>
            <w:tcW w:w="1772" w:type="dxa"/>
          </w:tcPr>
          <w:p w14:paraId="41175B28"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B</w:t>
            </w:r>
          </w:p>
        </w:tc>
        <w:tc>
          <w:tcPr>
            <w:tcW w:w="1696" w:type="dxa"/>
          </w:tcPr>
          <w:p w14:paraId="3810F109"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13</w:t>
            </w:r>
          </w:p>
        </w:tc>
        <w:tc>
          <w:tcPr>
            <w:tcW w:w="1848" w:type="dxa"/>
          </w:tcPr>
          <w:p w14:paraId="7CFBC87F"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3</w:t>
            </w:r>
          </w:p>
        </w:tc>
        <w:tc>
          <w:tcPr>
            <w:tcW w:w="1772" w:type="dxa"/>
          </w:tcPr>
          <w:p w14:paraId="6247B55C"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10</w:t>
            </w:r>
          </w:p>
        </w:tc>
        <w:tc>
          <w:tcPr>
            <w:tcW w:w="1774" w:type="dxa"/>
            <w:vMerge/>
          </w:tcPr>
          <w:p w14:paraId="740562C2" w14:textId="77777777" w:rsidR="006B5D20" w:rsidRPr="00091EFF" w:rsidRDefault="006B5D20" w:rsidP="0078472F">
            <w:pPr>
              <w:spacing w:line="360" w:lineRule="auto"/>
              <w:rPr>
                <w:rFonts w:ascii="Book Antiqua" w:hAnsi="Book Antiqua" w:cs="Times New Roman"/>
                <w:color w:val="000000"/>
                <w:sz w:val="24"/>
                <w:szCs w:val="24"/>
              </w:rPr>
            </w:pPr>
          </w:p>
        </w:tc>
      </w:tr>
      <w:tr w:rsidR="00B32CD7" w:rsidRPr="00091EFF" w14:paraId="18651741" w14:textId="77777777" w:rsidTr="00B32CD7">
        <w:tc>
          <w:tcPr>
            <w:tcW w:w="1772" w:type="dxa"/>
          </w:tcPr>
          <w:p w14:paraId="689276D0"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C</w:t>
            </w:r>
          </w:p>
        </w:tc>
        <w:tc>
          <w:tcPr>
            <w:tcW w:w="1696" w:type="dxa"/>
          </w:tcPr>
          <w:p w14:paraId="55E50498"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9</w:t>
            </w:r>
          </w:p>
        </w:tc>
        <w:tc>
          <w:tcPr>
            <w:tcW w:w="1848" w:type="dxa"/>
          </w:tcPr>
          <w:p w14:paraId="4DEE1ECC"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0</w:t>
            </w:r>
          </w:p>
        </w:tc>
        <w:tc>
          <w:tcPr>
            <w:tcW w:w="1772" w:type="dxa"/>
          </w:tcPr>
          <w:p w14:paraId="4320614F"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9</w:t>
            </w:r>
          </w:p>
        </w:tc>
        <w:tc>
          <w:tcPr>
            <w:tcW w:w="1774" w:type="dxa"/>
            <w:vMerge/>
          </w:tcPr>
          <w:p w14:paraId="4C41EE70" w14:textId="77777777" w:rsidR="006B5D20" w:rsidRPr="00091EFF" w:rsidRDefault="006B5D20" w:rsidP="0078472F">
            <w:pPr>
              <w:spacing w:line="360" w:lineRule="auto"/>
              <w:rPr>
                <w:rFonts w:ascii="Book Antiqua" w:hAnsi="Book Antiqua" w:cs="Times New Roman"/>
                <w:color w:val="000000"/>
                <w:sz w:val="24"/>
                <w:szCs w:val="24"/>
              </w:rPr>
            </w:pPr>
          </w:p>
        </w:tc>
      </w:tr>
      <w:tr w:rsidR="00B32CD7" w:rsidRPr="00091EFF" w14:paraId="57625ACD" w14:textId="77777777" w:rsidTr="00B32CD7">
        <w:tc>
          <w:tcPr>
            <w:tcW w:w="1772" w:type="dxa"/>
          </w:tcPr>
          <w:p w14:paraId="7939E6E9"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D</w:t>
            </w:r>
          </w:p>
        </w:tc>
        <w:tc>
          <w:tcPr>
            <w:tcW w:w="1696" w:type="dxa"/>
          </w:tcPr>
          <w:p w14:paraId="3D5C71BB"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17</w:t>
            </w:r>
          </w:p>
        </w:tc>
        <w:tc>
          <w:tcPr>
            <w:tcW w:w="1848" w:type="dxa"/>
          </w:tcPr>
          <w:p w14:paraId="1E83DACB"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4</w:t>
            </w:r>
          </w:p>
        </w:tc>
        <w:tc>
          <w:tcPr>
            <w:tcW w:w="1772" w:type="dxa"/>
          </w:tcPr>
          <w:p w14:paraId="436D58A4"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13</w:t>
            </w:r>
          </w:p>
        </w:tc>
        <w:tc>
          <w:tcPr>
            <w:tcW w:w="1774" w:type="dxa"/>
            <w:vMerge/>
          </w:tcPr>
          <w:p w14:paraId="54EE5C93" w14:textId="77777777" w:rsidR="006B5D20" w:rsidRPr="00091EFF" w:rsidRDefault="006B5D20" w:rsidP="0078472F">
            <w:pPr>
              <w:spacing w:line="360" w:lineRule="auto"/>
              <w:rPr>
                <w:rFonts w:ascii="Book Antiqua" w:hAnsi="Book Antiqua" w:cs="Times New Roman"/>
                <w:color w:val="000000"/>
                <w:sz w:val="24"/>
                <w:szCs w:val="24"/>
              </w:rPr>
            </w:pPr>
          </w:p>
        </w:tc>
      </w:tr>
    </w:tbl>
    <w:p w14:paraId="73425DC9" w14:textId="77777777" w:rsidR="00B32CD7" w:rsidRPr="00091EFF" w:rsidRDefault="00B32CD7" w:rsidP="00B32CD7">
      <w:pPr>
        <w:widowControl/>
        <w:spacing w:line="360" w:lineRule="auto"/>
        <w:ind w:firstLineChars="147" w:firstLine="353"/>
        <w:rPr>
          <w:rFonts w:ascii="Book Antiqua" w:hAnsi="Book Antiqua" w:cs="Times New Roman"/>
          <w:color w:val="000000"/>
          <w:sz w:val="24"/>
          <w:szCs w:val="24"/>
        </w:rPr>
      </w:pPr>
      <w:r w:rsidRPr="00091EFF">
        <w:rPr>
          <w:rFonts w:ascii="Book Antiqua" w:hAnsi="Book Antiqua" w:cs="Times New Roman"/>
          <w:color w:val="000000"/>
          <w:sz w:val="24"/>
          <w:szCs w:val="24"/>
        </w:rPr>
        <w:t>LSD1</w:t>
      </w:r>
      <w:r w:rsidRPr="00091EFF">
        <w:rPr>
          <w:rFonts w:ascii="Book Antiqua" w:hAnsi="Book Antiqua" w:cs="Times New Roman" w:hint="eastAsia"/>
          <w:color w:val="000000"/>
          <w:sz w:val="24"/>
          <w:szCs w:val="24"/>
        </w:rPr>
        <w:t xml:space="preserve">: </w:t>
      </w:r>
      <w:r w:rsidRPr="00091EFF">
        <w:rPr>
          <w:rFonts w:ascii="Book Antiqua" w:hAnsi="Book Antiqua"/>
          <w:color w:val="000000"/>
          <w:sz w:val="24"/>
          <w:szCs w:val="24"/>
        </w:rPr>
        <w:t>Lysine Specific Demethylase 1</w:t>
      </w:r>
      <w:r w:rsidRPr="00091EFF">
        <w:rPr>
          <w:rFonts w:ascii="Book Antiqua" w:hAnsi="Book Antiqua" w:hint="eastAsia"/>
          <w:color w:val="000000"/>
          <w:sz w:val="24"/>
          <w:szCs w:val="24"/>
        </w:rPr>
        <w:t>.</w:t>
      </w:r>
    </w:p>
    <w:p w14:paraId="5414D6C3" w14:textId="77777777" w:rsidR="00B32CD7" w:rsidRPr="00091EFF" w:rsidRDefault="00B32CD7" w:rsidP="0078472F">
      <w:pPr>
        <w:widowControl/>
        <w:spacing w:line="360" w:lineRule="auto"/>
        <w:ind w:firstLineChars="147" w:firstLine="354"/>
        <w:rPr>
          <w:rFonts w:ascii="Book Antiqua" w:hAnsi="Book Antiqua" w:cs="Times New Roman"/>
          <w:b/>
          <w:color w:val="000000"/>
          <w:sz w:val="24"/>
          <w:szCs w:val="24"/>
        </w:rPr>
      </w:pPr>
    </w:p>
    <w:p w14:paraId="3E7FE2A9" w14:textId="77777777" w:rsidR="006B5D20" w:rsidRPr="00091EFF" w:rsidRDefault="00B32CD7" w:rsidP="00B32CD7">
      <w:pPr>
        <w:widowControl/>
        <w:spacing w:line="360" w:lineRule="auto"/>
        <w:ind w:firstLineChars="147" w:firstLine="354"/>
        <w:rPr>
          <w:rFonts w:ascii="Book Antiqua" w:hAnsi="Book Antiqua" w:cs="Times New Roman"/>
          <w:b/>
          <w:color w:val="000000"/>
          <w:sz w:val="24"/>
          <w:szCs w:val="24"/>
        </w:rPr>
      </w:pPr>
      <w:r w:rsidRPr="00091EFF">
        <w:rPr>
          <w:rFonts w:ascii="Book Antiqua" w:hAnsi="Book Antiqua" w:cs="Times New Roman"/>
          <w:b/>
          <w:color w:val="000000"/>
          <w:sz w:val="24"/>
          <w:szCs w:val="24"/>
        </w:rPr>
        <w:br w:type="page"/>
      </w:r>
      <w:r w:rsidR="006B5D20" w:rsidRPr="00091EFF">
        <w:rPr>
          <w:rFonts w:ascii="Book Antiqua" w:hAnsi="Book Antiqua" w:cs="Times New Roman"/>
          <w:b/>
          <w:color w:val="000000"/>
          <w:sz w:val="24"/>
          <w:szCs w:val="24"/>
        </w:rPr>
        <w:t>Table 2 Gray values of two groups of MKN-45 cells (x</w:t>
      </w:r>
      <w:r w:rsidRPr="00091EFF">
        <w:rPr>
          <w:rFonts w:ascii="Book Antiqua" w:hAnsi="Book Antiqua" w:cs="Times New Roman" w:hint="eastAsia"/>
          <w:b/>
          <w:color w:val="000000"/>
          <w:sz w:val="24"/>
          <w:szCs w:val="24"/>
        </w:rPr>
        <w:t xml:space="preserve"> </w:t>
      </w:r>
      <w:r w:rsidR="006B5D20" w:rsidRPr="00091EFF">
        <w:rPr>
          <w:rFonts w:ascii="Book Antiqua" w:hAnsi="Book Antiqua" w:cs="Times New Roman"/>
          <w:b/>
          <w:color w:val="000000"/>
          <w:sz w:val="24"/>
          <w:szCs w:val="24"/>
        </w:rPr>
        <w:t>±</w:t>
      </w:r>
      <w:r w:rsidRPr="00091EFF">
        <w:rPr>
          <w:rFonts w:ascii="Book Antiqua" w:hAnsi="Book Antiqua" w:cs="Times New Roman" w:hint="eastAsia"/>
          <w:b/>
          <w:color w:val="000000"/>
          <w:sz w:val="24"/>
          <w:szCs w:val="24"/>
        </w:rPr>
        <w:t xml:space="preserve"> </w:t>
      </w:r>
      <w:r w:rsidR="006B5D20" w:rsidRPr="00091EFF">
        <w:rPr>
          <w:rFonts w:ascii="Book Antiqua" w:hAnsi="Book Antiqua" w:cs="Times New Roman"/>
          <w:b/>
          <w:color w:val="000000"/>
          <w:sz w:val="24"/>
          <w:szCs w:val="24"/>
        </w:rPr>
        <w:t xml:space="preserve">SD, </w:t>
      </w:r>
      <w:r w:rsidR="006B5D20" w:rsidRPr="00091EFF">
        <w:rPr>
          <w:rFonts w:ascii="Book Antiqua" w:hAnsi="Book Antiqua" w:cs="Times New Roman"/>
          <w:b/>
          <w:i/>
          <w:color w:val="000000"/>
          <w:sz w:val="24"/>
          <w:szCs w:val="24"/>
        </w:rPr>
        <w:t>n</w:t>
      </w:r>
      <w:r w:rsidR="006B5D20" w:rsidRPr="00091EFF">
        <w:rPr>
          <w:rFonts w:ascii="Book Antiqua" w:hAnsi="Book Antiqua" w:cs="Times New Roman"/>
          <w:b/>
          <w:color w:val="000000"/>
          <w:sz w:val="24"/>
          <w:szCs w:val="24"/>
        </w:rPr>
        <w:t xml:space="preserve"> = 10)</w:t>
      </w:r>
    </w:p>
    <w:tbl>
      <w:tblPr>
        <w:tblW w:w="0" w:type="auto"/>
        <w:tblInd w:w="375" w:type="dxa"/>
        <w:tblBorders>
          <w:top w:val="single" w:sz="4" w:space="0" w:color="auto"/>
          <w:bottom w:val="single" w:sz="4" w:space="0" w:color="auto"/>
        </w:tblBorders>
        <w:tblLayout w:type="fixed"/>
        <w:tblLook w:val="0000" w:firstRow="0" w:lastRow="0" w:firstColumn="0" w:lastColumn="0" w:noHBand="0" w:noVBand="0"/>
      </w:tblPr>
      <w:tblGrid>
        <w:gridCol w:w="2055"/>
        <w:gridCol w:w="3127"/>
        <w:gridCol w:w="2910"/>
      </w:tblGrid>
      <w:tr w:rsidR="00B32CD7" w:rsidRPr="00091EFF" w14:paraId="072D9751" w14:textId="77777777" w:rsidTr="00B32CD7">
        <w:tc>
          <w:tcPr>
            <w:tcW w:w="2055" w:type="dxa"/>
            <w:tcBorders>
              <w:top w:val="single" w:sz="4" w:space="0" w:color="auto"/>
              <w:bottom w:val="single" w:sz="4" w:space="0" w:color="auto"/>
            </w:tcBorders>
          </w:tcPr>
          <w:p w14:paraId="4B2755D8" w14:textId="77777777" w:rsidR="006B5D20" w:rsidRPr="00091EFF" w:rsidRDefault="006B5D20" w:rsidP="0078472F">
            <w:pPr>
              <w:spacing w:line="360" w:lineRule="auto"/>
              <w:rPr>
                <w:rFonts w:ascii="Book Antiqua" w:hAnsi="Book Antiqua" w:cs="Times New Roman"/>
                <w:b/>
                <w:color w:val="000000"/>
                <w:sz w:val="24"/>
                <w:szCs w:val="24"/>
              </w:rPr>
            </w:pPr>
          </w:p>
        </w:tc>
        <w:tc>
          <w:tcPr>
            <w:tcW w:w="3127" w:type="dxa"/>
            <w:tcBorders>
              <w:top w:val="single" w:sz="4" w:space="0" w:color="auto"/>
              <w:bottom w:val="single" w:sz="4" w:space="0" w:color="auto"/>
            </w:tcBorders>
          </w:tcPr>
          <w:p w14:paraId="3F152140" w14:textId="77777777" w:rsidR="006B5D20" w:rsidRPr="00091EFF" w:rsidRDefault="006B5D20" w:rsidP="0078472F">
            <w:pPr>
              <w:spacing w:line="360" w:lineRule="auto"/>
              <w:rPr>
                <w:rFonts w:ascii="Book Antiqua" w:hAnsi="Book Antiqua" w:cs="Times New Roman"/>
                <w:b/>
                <w:color w:val="000000"/>
                <w:sz w:val="24"/>
                <w:szCs w:val="24"/>
              </w:rPr>
            </w:pPr>
            <w:r w:rsidRPr="00091EFF">
              <w:rPr>
                <w:rFonts w:ascii="Book Antiqua" w:hAnsi="Book Antiqua" w:cs="Times New Roman"/>
                <w:b/>
                <w:color w:val="000000"/>
                <w:kern w:val="0"/>
                <w:sz w:val="24"/>
                <w:szCs w:val="24"/>
              </w:rPr>
              <w:t>Control group</w:t>
            </w:r>
          </w:p>
        </w:tc>
        <w:tc>
          <w:tcPr>
            <w:tcW w:w="2910" w:type="dxa"/>
            <w:tcBorders>
              <w:top w:val="single" w:sz="4" w:space="0" w:color="auto"/>
              <w:bottom w:val="single" w:sz="4" w:space="0" w:color="auto"/>
            </w:tcBorders>
          </w:tcPr>
          <w:p w14:paraId="28A96FAA" w14:textId="77777777" w:rsidR="006B5D20" w:rsidRPr="00091EFF" w:rsidRDefault="006B5D20" w:rsidP="0078472F">
            <w:pPr>
              <w:spacing w:line="360" w:lineRule="auto"/>
              <w:rPr>
                <w:rFonts w:ascii="Book Antiqua" w:hAnsi="Book Antiqua" w:cs="Times New Roman"/>
                <w:b/>
                <w:color w:val="000000"/>
                <w:sz w:val="24"/>
                <w:szCs w:val="24"/>
              </w:rPr>
            </w:pPr>
            <w:r w:rsidRPr="00091EFF">
              <w:rPr>
                <w:rFonts w:ascii="Book Antiqua" w:hAnsi="Book Antiqua" w:cs="Times New Roman"/>
                <w:b/>
                <w:color w:val="000000"/>
                <w:kern w:val="0"/>
                <w:sz w:val="24"/>
                <w:szCs w:val="24"/>
              </w:rPr>
              <w:t>LSD1-shRNA group</w:t>
            </w:r>
          </w:p>
        </w:tc>
      </w:tr>
      <w:tr w:rsidR="00B32CD7" w:rsidRPr="00091EFF" w14:paraId="0A182135" w14:textId="77777777" w:rsidTr="00B32CD7">
        <w:trPr>
          <w:trHeight w:val="312"/>
        </w:trPr>
        <w:tc>
          <w:tcPr>
            <w:tcW w:w="2055" w:type="dxa"/>
            <w:tcBorders>
              <w:top w:val="single" w:sz="4" w:space="0" w:color="auto"/>
            </w:tcBorders>
          </w:tcPr>
          <w:p w14:paraId="7B12A7A2"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mRNA expression</w:t>
            </w:r>
          </w:p>
        </w:tc>
        <w:tc>
          <w:tcPr>
            <w:tcW w:w="3127" w:type="dxa"/>
            <w:tcBorders>
              <w:top w:val="single" w:sz="4" w:space="0" w:color="auto"/>
            </w:tcBorders>
          </w:tcPr>
          <w:p w14:paraId="15B5EE4F"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0.33 ± 0.05</w:t>
            </w:r>
          </w:p>
        </w:tc>
        <w:tc>
          <w:tcPr>
            <w:tcW w:w="2910" w:type="dxa"/>
            <w:tcBorders>
              <w:top w:val="single" w:sz="4" w:space="0" w:color="auto"/>
            </w:tcBorders>
          </w:tcPr>
          <w:p w14:paraId="7F841B4C" w14:textId="77777777" w:rsidR="006B5D20" w:rsidRPr="00091EFF" w:rsidRDefault="006B5D20" w:rsidP="00B32CD7">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0.25 ± 0.015</w:t>
            </w:r>
            <w:r w:rsidR="00B32CD7" w:rsidRPr="00091EFF">
              <w:rPr>
                <w:rFonts w:ascii="Book Antiqua" w:hAnsi="Book Antiqua" w:cs="Times New Roman" w:hint="eastAsia"/>
                <w:color w:val="000000"/>
                <w:sz w:val="24"/>
                <w:szCs w:val="24"/>
                <w:vertAlign w:val="superscript"/>
              </w:rPr>
              <w:t xml:space="preserve"> a</w:t>
            </w:r>
          </w:p>
        </w:tc>
      </w:tr>
      <w:tr w:rsidR="00B32CD7" w:rsidRPr="00091EFF" w14:paraId="46E1C6CC" w14:textId="77777777" w:rsidTr="00B32CD7">
        <w:trPr>
          <w:trHeight w:val="377"/>
        </w:trPr>
        <w:tc>
          <w:tcPr>
            <w:tcW w:w="2055" w:type="dxa"/>
          </w:tcPr>
          <w:p w14:paraId="5ABEA5A0"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Protein expression</w:t>
            </w:r>
          </w:p>
        </w:tc>
        <w:tc>
          <w:tcPr>
            <w:tcW w:w="3127" w:type="dxa"/>
          </w:tcPr>
          <w:p w14:paraId="5EE4CDE1" w14:textId="77777777" w:rsidR="006B5D20" w:rsidRPr="00091EFF" w:rsidRDefault="006B5D20"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0.963 ± 0.037</w:t>
            </w:r>
          </w:p>
        </w:tc>
        <w:tc>
          <w:tcPr>
            <w:tcW w:w="2910" w:type="dxa"/>
          </w:tcPr>
          <w:p w14:paraId="0ABB1A04" w14:textId="77777777" w:rsidR="006B5D20" w:rsidRPr="00091EFF" w:rsidRDefault="006B5D20" w:rsidP="00B32CD7">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 xml:space="preserve"> 0.63 ± 0.02</w:t>
            </w:r>
            <w:r w:rsidR="00B32CD7" w:rsidRPr="00091EFF">
              <w:rPr>
                <w:rFonts w:ascii="Book Antiqua" w:hAnsi="Book Antiqua" w:cs="Times New Roman" w:hint="eastAsia"/>
                <w:color w:val="000000"/>
                <w:sz w:val="24"/>
                <w:szCs w:val="24"/>
                <w:vertAlign w:val="superscript"/>
              </w:rPr>
              <w:t>a</w:t>
            </w:r>
          </w:p>
        </w:tc>
      </w:tr>
    </w:tbl>
    <w:p w14:paraId="5E94548D" w14:textId="77777777" w:rsidR="00B32CD7" w:rsidRPr="00091EFF" w:rsidRDefault="00B32CD7" w:rsidP="00B32CD7">
      <w:pPr>
        <w:widowControl/>
        <w:spacing w:line="360" w:lineRule="auto"/>
        <w:ind w:firstLineChars="147" w:firstLine="353"/>
        <w:rPr>
          <w:rFonts w:ascii="Book Antiqua" w:hAnsi="Book Antiqua" w:cs="Times New Roman"/>
          <w:color w:val="000000"/>
          <w:sz w:val="24"/>
          <w:szCs w:val="24"/>
        </w:rPr>
      </w:pPr>
      <w:r w:rsidRPr="00091EFF">
        <w:rPr>
          <w:rFonts w:ascii="Book Antiqua" w:hAnsi="Book Antiqua" w:cs="Times New Roman" w:hint="eastAsia"/>
          <w:color w:val="000000"/>
          <w:sz w:val="24"/>
          <w:szCs w:val="24"/>
          <w:vertAlign w:val="superscript"/>
        </w:rPr>
        <w:t>a</w:t>
      </w:r>
      <w:r w:rsidR="006B5D20" w:rsidRPr="00091EFF">
        <w:rPr>
          <w:rFonts w:ascii="Book Antiqua" w:hAnsi="Book Antiqua" w:cs="Times New Roman"/>
          <w:i/>
          <w:color w:val="000000"/>
          <w:sz w:val="24"/>
          <w:szCs w:val="24"/>
        </w:rPr>
        <w:t>P</w:t>
      </w:r>
      <w:r w:rsidRPr="00091EFF">
        <w:rPr>
          <w:rFonts w:ascii="Book Antiqua" w:hAnsi="Book Antiqua" w:cs="Times New Roman" w:hint="eastAsia"/>
          <w:i/>
          <w:color w:val="000000"/>
          <w:sz w:val="24"/>
          <w:szCs w:val="24"/>
        </w:rPr>
        <w:t xml:space="preserve"> </w:t>
      </w:r>
      <w:r w:rsidR="006B5D20" w:rsidRPr="00091EFF">
        <w:rPr>
          <w:rFonts w:ascii="Book Antiqua" w:hAnsi="Book Antiqua" w:cs="Times New Roman"/>
          <w:color w:val="000000"/>
          <w:sz w:val="24"/>
          <w:szCs w:val="24"/>
        </w:rPr>
        <w:t>&lt;</w:t>
      </w:r>
      <w:r w:rsidRPr="00091EFF">
        <w:rPr>
          <w:rFonts w:ascii="Book Antiqua" w:hAnsi="Book Antiqua" w:cs="Times New Roman" w:hint="eastAsia"/>
          <w:color w:val="000000"/>
          <w:sz w:val="24"/>
          <w:szCs w:val="24"/>
        </w:rPr>
        <w:t xml:space="preserve"> </w:t>
      </w:r>
      <w:r w:rsidRPr="00091EFF">
        <w:rPr>
          <w:rFonts w:ascii="Book Antiqua" w:hAnsi="Book Antiqua" w:cs="Times New Roman"/>
          <w:color w:val="000000"/>
          <w:sz w:val="24"/>
          <w:szCs w:val="24"/>
        </w:rPr>
        <w:t xml:space="preserve">0.05 </w:t>
      </w:r>
      <w:r w:rsidRPr="00091EFF">
        <w:rPr>
          <w:rFonts w:ascii="Book Antiqua" w:hAnsi="Book Antiqua" w:cs="Times New Roman" w:hint="eastAsia"/>
          <w:i/>
          <w:color w:val="000000"/>
          <w:sz w:val="24"/>
          <w:szCs w:val="24"/>
        </w:rPr>
        <w:t>vs</w:t>
      </w:r>
      <w:r w:rsidR="006B5D20" w:rsidRPr="00091EFF">
        <w:rPr>
          <w:rFonts w:ascii="Book Antiqua" w:hAnsi="Book Antiqua" w:cs="Times New Roman"/>
          <w:color w:val="000000"/>
          <w:sz w:val="24"/>
          <w:szCs w:val="24"/>
        </w:rPr>
        <w:t xml:space="preserve"> the control group. </w:t>
      </w:r>
      <w:r w:rsidRPr="00091EFF">
        <w:rPr>
          <w:rFonts w:ascii="Book Antiqua" w:hAnsi="Book Antiqua" w:cs="Times New Roman"/>
          <w:color w:val="000000"/>
          <w:sz w:val="24"/>
          <w:szCs w:val="24"/>
        </w:rPr>
        <w:t>LSD1</w:t>
      </w:r>
      <w:r w:rsidRPr="00091EFF">
        <w:rPr>
          <w:rFonts w:ascii="Book Antiqua" w:hAnsi="Book Antiqua" w:cs="Times New Roman" w:hint="eastAsia"/>
          <w:color w:val="000000"/>
          <w:sz w:val="24"/>
          <w:szCs w:val="24"/>
        </w:rPr>
        <w:t xml:space="preserve">: </w:t>
      </w:r>
      <w:r w:rsidRPr="00091EFF">
        <w:rPr>
          <w:rFonts w:ascii="Book Antiqua" w:hAnsi="Book Antiqua"/>
          <w:color w:val="000000"/>
          <w:sz w:val="24"/>
          <w:szCs w:val="24"/>
        </w:rPr>
        <w:t>Lysine Specific Demethylase 1</w:t>
      </w:r>
      <w:r w:rsidRPr="00091EFF">
        <w:rPr>
          <w:rFonts w:ascii="Book Antiqua" w:hAnsi="Book Antiqua" w:hint="eastAsia"/>
          <w:color w:val="000000"/>
          <w:sz w:val="24"/>
          <w:szCs w:val="24"/>
        </w:rPr>
        <w:t>.</w:t>
      </w:r>
    </w:p>
    <w:p w14:paraId="7B7C9A42" w14:textId="77777777" w:rsidR="006B5D20" w:rsidRPr="00091EFF" w:rsidRDefault="006B5D20" w:rsidP="0078472F">
      <w:pPr>
        <w:widowControl/>
        <w:spacing w:line="360" w:lineRule="auto"/>
        <w:ind w:firstLineChars="150" w:firstLine="360"/>
        <w:rPr>
          <w:rFonts w:ascii="Book Antiqua" w:hAnsi="Book Antiqua" w:cs="Times New Roman"/>
          <w:color w:val="000000"/>
          <w:sz w:val="24"/>
          <w:szCs w:val="24"/>
        </w:rPr>
      </w:pPr>
    </w:p>
    <w:p w14:paraId="7636CB89" w14:textId="77777777" w:rsidR="00B32CD7" w:rsidRPr="00091EFF" w:rsidRDefault="00B32CD7" w:rsidP="00B32CD7">
      <w:pPr>
        <w:widowControl/>
        <w:jc w:val="left"/>
      </w:pPr>
      <w:r w:rsidRPr="00091EFF">
        <w:br w:type="page"/>
      </w:r>
    </w:p>
    <w:p w14:paraId="2F2B46D3" w14:textId="77777777" w:rsidR="00E26C24" w:rsidRPr="00091EFF" w:rsidRDefault="00E26C24" w:rsidP="00B32CD7">
      <w:pPr>
        <w:widowControl/>
        <w:spacing w:line="360" w:lineRule="auto"/>
        <w:rPr>
          <w:rFonts w:ascii="Book Antiqua" w:hAnsi="Book Antiqua" w:cs="Times New Roman"/>
          <w:b/>
          <w:color w:val="000000"/>
          <w:sz w:val="24"/>
          <w:szCs w:val="24"/>
        </w:rPr>
      </w:pPr>
      <w:r w:rsidRPr="00091EFF">
        <w:rPr>
          <w:rFonts w:ascii="Book Antiqua" w:hAnsi="Book Antiqua" w:cs="Times New Roman"/>
          <w:b/>
          <w:color w:val="000000"/>
          <w:sz w:val="24"/>
          <w:szCs w:val="24"/>
        </w:rPr>
        <w:t xml:space="preserve">Table 3 OD values of two groups of MKN-45 cells (x ± SD, </w:t>
      </w:r>
      <w:r w:rsidRPr="00091EFF">
        <w:rPr>
          <w:rFonts w:ascii="Book Antiqua" w:hAnsi="Book Antiqua" w:cs="Times New Roman"/>
          <w:b/>
          <w:i/>
          <w:color w:val="000000"/>
          <w:sz w:val="24"/>
          <w:szCs w:val="24"/>
        </w:rPr>
        <w:t>n</w:t>
      </w:r>
      <w:r w:rsidRPr="00091EFF">
        <w:rPr>
          <w:rFonts w:ascii="Book Antiqua" w:hAnsi="Book Antiqua" w:cs="Times New Roman"/>
          <w:b/>
          <w:color w:val="000000"/>
          <w:sz w:val="24"/>
          <w:szCs w:val="24"/>
        </w:rPr>
        <w:t xml:space="preserve"> = 3)</w:t>
      </w:r>
    </w:p>
    <w:tbl>
      <w:tblPr>
        <w:tblW w:w="0" w:type="auto"/>
        <w:jc w:val="center"/>
        <w:tblLayout w:type="fixed"/>
        <w:tblLook w:val="0000" w:firstRow="0" w:lastRow="0" w:firstColumn="0" w:lastColumn="0" w:noHBand="0" w:noVBand="0"/>
      </w:tblPr>
      <w:tblGrid>
        <w:gridCol w:w="1296"/>
        <w:gridCol w:w="1776"/>
        <w:gridCol w:w="2136"/>
      </w:tblGrid>
      <w:tr w:rsidR="00E26C24" w:rsidRPr="00091EFF" w14:paraId="35E21073" w14:textId="77777777" w:rsidTr="00041D35">
        <w:trPr>
          <w:jc w:val="center"/>
        </w:trPr>
        <w:tc>
          <w:tcPr>
            <w:tcW w:w="1296" w:type="dxa"/>
            <w:tcBorders>
              <w:top w:val="single" w:sz="4" w:space="0" w:color="auto"/>
              <w:bottom w:val="single" w:sz="4" w:space="0" w:color="auto"/>
            </w:tcBorders>
          </w:tcPr>
          <w:p w14:paraId="2A48D077" w14:textId="77777777" w:rsidR="00E26C24" w:rsidRPr="00091EFF" w:rsidRDefault="00E26C24" w:rsidP="0078472F">
            <w:pPr>
              <w:spacing w:line="360" w:lineRule="auto"/>
              <w:rPr>
                <w:rFonts w:ascii="Book Antiqua" w:hAnsi="Book Antiqua" w:cs="Times New Roman"/>
                <w:b/>
                <w:color w:val="000000"/>
                <w:sz w:val="24"/>
                <w:szCs w:val="24"/>
              </w:rPr>
            </w:pPr>
            <w:r w:rsidRPr="00091EFF">
              <w:rPr>
                <w:rFonts w:ascii="Book Antiqua" w:hAnsi="Book Antiqua" w:cs="Times New Roman"/>
                <w:b/>
                <w:color w:val="000000"/>
                <w:sz w:val="24"/>
                <w:szCs w:val="24"/>
              </w:rPr>
              <w:t>Time (h)</w:t>
            </w:r>
          </w:p>
        </w:tc>
        <w:tc>
          <w:tcPr>
            <w:tcW w:w="1776" w:type="dxa"/>
            <w:tcBorders>
              <w:top w:val="single" w:sz="4" w:space="0" w:color="auto"/>
              <w:bottom w:val="single" w:sz="4" w:space="0" w:color="auto"/>
            </w:tcBorders>
          </w:tcPr>
          <w:p w14:paraId="46722778" w14:textId="77777777" w:rsidR="00E26C24" w:rsidRPr="00091EFF" w:rsidRDefault="00E26C24" w:rsidP="0078472F">
            <w:pPr>
              <w:spacing w:line="360" w:lineRule="auto"/>
              <w:rPr>
                <w:rFonts w:ascii="Book Antiqua" w:hAnsi="Book Antiqua" w:cs="Times New Roman"/>
                <w:b/>
                <w:color w:val="000000"/>
                <w:sz w:val="24"/>
                <w:szCs w:val="24"/>
              </w:rPr>
            </w:pPr>
            <w:r w:rsidRPr="00091EFF">
              <w:rPr>
                <w:rFonts w:ascii="Book Antiqua" w:hAnsi="Book Antiqua" w:cs="Times New Roman"/>
                <w:b/>
                <w:color w:val="000000"/>
                <w:kern w:val="0"/>
                <w:sz w:val="24"/>
                <w:szCs w:val="24"/>
              </w:rPr>
              <w:t>Control group</w:t>
            </w:r>
          </w:p>
        </w:tc>
        <w:tc>
          <w:tcPr>
            <w:tcW w:w="2136" w:type="dxa"/>
            <w:tcBorders>
              <w:top w:val="single" w:sz="4" w:space="0" w:color="auto"/>
              <w:bottom w:val="single" w:sz="4" w:space="0" w:color="auto"/>
            </w:tcBorders>
          </w:tcPr>
          <w:p w14:paraId="2460EFF3" w14:textId="77777777" w:rsidR="00E26C24" w:rsidRPr="00091EFF" w:rsidRDefault="00E26C24" w:rsidP="0078472F">
            <w:pPr>
              <w:spacing w:line="360" w:lineRule="auto"/>
              <w:rPr>
                <w:rFonts w:ascii="Book Antiqua" w:hAnsi="Book Antiqua" w:cs="Times New Roman"/>
                <w:b/>
                <w:color w:val="000000"/>
                <w:sz w:val="24"/>
                <w:szCs w:val="24"/>
              </w:rPr>
            </w:pPr>
            <w:r w:rsidRPr="00091EFF">
              <w:rPr>
                <w:rFonts w:ascii="Book Antiqua" w:hAnsi="Book Antiqua" w:cs="Times New Roman"/>
                <w:b/>
                <w:color w:val="000000"/>
                <w:kern w:val="0"/>
                <w:sz w:val="24"/>
                <w:szCs w:val="24"/>
              </w:rPr>
              <w:t>LSD1-shRNA group</w:t>
            </w:r>
          </w:p>
        </w:tc>
      </w:tr>
      <w:tr w:rsidR="00E26C24" w:rsidRPr="00091EFF" w14:paraId="1CCBF76A" w14:textId="77777777" w:rsidTr="00041D35">
        <w:trPr>
          <w:trHeight w:val="468"/>
          <w:jc w:val="center"/>
        </w:trPr>
        <w:tc>
          <w:tcPr>
            <w:tcW w:w="1296" w:type="dxa"/>
            <w:vMerge w:val="restart"/>
            <w:tcBorders>
              <w:top w:val="single" w:sz="4" w:space="0" w:color="auto"/>
              <w:bottom w:val="single" w:sz="4" w:space="0" w:color="auto"/>
            </w:tcBorders>
          </w:tcPr>
          <w:p w14:paraId="3C9DD715" w14:textId="77777777" w:rsidR="00E26C24" w:rsidRPr="00091EFF" w:rsidRDefault="00E26C24"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0</w:t>
            </w:r>
          </w:p>
          <w:p w14:paraId="0E51092A" w14:textId="77777777" w:rsidR="00E26C24" w:rsidRPr="00091EFF" w:rsidRDefault="00E26C24"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24</w:t>
            </w:r>
          </w:p>
          <w:p w14:paraId="55D93D24" w14:textId="77777777" w:rsidR="00E26C24" w:rsidRPr="00091EFF" w:rsidRDefault="00E26C24"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48</w:t>
            </w:r>
          </w:p>
          <w:p w14:paraId="0A0B605A" w14:textId="77777777" w:rsidR="00E26C24" w:rsidRPr="00091EFF" w:rsidRDefault="00E26C24"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72</w:t>
            </w:r>
          </w:p>
          <w:p w14:paraId="717C211A" w14:textId="77777777" w:rsidR="00E26C24" w:rsidRPr="00091EFF" w:rsidRDefault="00E26C24"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96</w:t>
            </w:r>
          </w:p>
        </w:tc>
        <w:tc>
          <w:tcPr>
            <w:tcW w:w="1776" w:type="dxa"/>
            <w:vMerge w:val="restart"/>
            <w:tcBorders>
              <w:top w:val="single" w:sz="4" w:space="0" w:color="auto"/>
              <w:bottom w:val="single" w:sz="4" w:space="0" w:color="auto"/>
            </w:tcBorders>
          </w:tcPr>
          <w:p w14:paraId="420EDC6E" w14:textId="77777777" w:rsidR="00E26C24" w:rsidRPr="00091EFF" w:rsidRDefault="00E26C24"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0.362 ± 0.005</w:t>
            </w:r>
          </w:p>
          <w:p w14:paraId="4F2B36B6" w14:textId="77777777" w:rsidR="00E26C24" w:rsidRPr="00091EFF" w:rsidRDefault="00E26C24"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0.534 ± 0.011</w:t>
            </w:r>
          </w:p>
          <w:p w14:paraId="47DEBA49" w14:textId="77777777" w:rsidR="00E26C24" w:rsidRPr="00091EFF" w:rsidRDefault="00E26C24"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0.792 ± 0.009</w:t>
            </w:r>
          </w:p>
          <w:p w14:paraId="469D5803" w14:textId="77777777" w:rsidR="00E26C24" w:rsidRPr="00091EFF" w:rsidRDefault="00E26C24"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0.891 ± 0.005</w:t>
            </w:r>
          </w:p>
          <w:p w14:paraId="1D464E99" w14:textId="77777777" w:rsidR="00E26C24" w:rsidRPr="00091EFF" w:rsidRDefault="00E26C24"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0.914 ± 0.013</w:t>
            </w:r>
          </w:p>
        </w:tc>
        <w:tc>
          <w:tcPr>
            <w:tcW w:w="2136" w:type="dxa"/>
            <w:vMerge w:val="restart"/>
            <w:tcBorders>
              <w:top w:val="single" w:sz="4" w:space="0" w:color="auto"/>
              <w:bottom w:val="single" w:sz="4" w:space="0" w:color="auto"/>
            </w:tcBorders>
          </w:tcPr>
          <w:p w14:paraId="2D41FF74" w14:textId="77777777" w:rsidR="00E26C24" w:rsidRPr="00091EFF" w:rsidRDefault="00E26C24"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0.315 ± 0.006</w:t>
            </w:r>
          </w:p>
          <w:p w14:paraId="57F1BDA3" w14:textId="77777777" w:rsidR="00E26C24" w:rsidRPr="00091EFF" w:rsidRDefault="00E26C24"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0.455 ± 0.013</w:t>
            </w:r>
          </w:p>
          <w:p w14:paraId="7004EE67" w14:textId="77777777" w:rsidR="00E26C24" w:rsidRPr="00091EFF" w:rsidRDefault="00E26C24"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0.527 ± 0.008</w:t>
            </w:r>
            <w:r w:rsidR="00B32CD7" w:rsidRPr="00091EFF">
              <w:rPr>
                <w:rFonts w:ascii="Book Antiqua" w:hAnsi="Book Antiqua" w:cs="Times New Roman" w:hint="eastAsia"/>
                <w:color w:val="000000"/>
                <w:sz w:val="24"/>
                <w:szCs w:val="24"/>
                <w:vertAlign w:val="superscript"/>
              </w:rPr>
              <w:t>a</w:t>
            </w:r>
          </w:p>
          <w:p w14:paraId="083ADD9B" w14:textId="77777777" w:rsidR="00E26C24" w:rsidRPr="00091EFF" w:rsidRDefault="00E26C24"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0.599 ± 0.006</w:t>
            </w:r>
            <w:r w:rsidR="00B32CD7" w:rsidRPr="00091EFF">
              <w:rPr>
                <w:rFonts w:ascii="Book Antiqua" w:hAnsi="Book Antiqua" w:cs="Times New Roman" w:hint="eastAsia"/>
                <w:color w:val="000000"/>
                <w:sz w:val="24"/>
                <w:szCs w:val="24"/>
                <w:vertAlign w:val="superscript"/>
              </w:rPr>
              <w:t>a</w:t>
            </w:r>
          </w:p>
          <w:p w14:paraId="55544445" w14:textId="77777777" w:rsidR="00E26C24" w:rsidRPr="00091EFF" w:rsidRDefault="00E26C24" w:rsidP="0078472F">
            <w:pPr>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t>0.589 ± 0.012</w:t>
            </w:r>
            <w:r w:rsidR="00B32CD7" w:rsidRPr="00091EFF">
              <w:rPr>
                <w:rFonts w:ascii="Book Antiqua" w:hAnsi="Book Antiqua" w:cs="Times New Roman" w:hint="eastAsia"/>
                <w:color w:val="000000"/>
                <w:sz w:val="24"/>
                <w:szCs w:val="24"/>
                <w:vertAlign w:val="superscript"/>
              </w:rPr>
              <w:t>a</w:t>
            </w:r>
          </w:p>
        </w:tc>
      </w:tr>
      <w:tr w:rsidR="00E26C24" w:rsidRPr="00091EFF" w14:paraId="6213543F" w14:textId="77777777" w:rsidTr="00041D35">
        <w:trPr>
          <w:trHeight w:val="468"/>
          <w:jc w:val="center"/>
        </w:trPr>
        <w:tc>
          <w:tcPr>
            <w:tcW w:w="1296" w:type="dxa"/>
            <w:vMerge/>
            <w:tcBorders>
              <w:top w:val="single" w:sz="4" w:space="0" w:color="auto"/>
              <w:bottom w:val="single" w:sz="4" w:space="0" w:color="auto"/>
            </w:tcBorders>
          </w:tcPr>
          <w:p w14:paraId="57DF6A02" w14:textId="77777777" w:rsidR="00E26C24" w:rsidRPr="00091EFF" w:rsidRDefault="00E26C24" w:rsidP="0078472F">
            <w:pPr>
              <w:spacing w:line="360" w:lineRule="auto"/>
              <w:rPr>
                <w:rFonts w:ascii="Book Antiqua" w:hAnsi="Book Antiqua" w:cs="Times New Roman"/>
                <w:color w:val="000000"/>
                <w:sz w:val="24"/>
                <w:szCs w:val="24"/>
              </w:rPr>
            </w:pPr>
          </w:p>
        </w:tc>
        <w:tc>
          <w:tcPr>
            <w:tcW w:w="1776" w:type="dxa"/>
            <w:vMerge/>
            <w:tcBorders>
              <w:top w:val="single" w:sz="4" w:space="0" w:color="auto"/>
              <w:bottom w:val="single" w:sz="4" w:space="0" w:color="auto"/>
            </w:tcBorders>
          </w:tcPr>
          <w:p w14:paraId="30F2BA06" w14:textId="77777777" w:rsidR="00E26C24" w:rsidRPr="00091EFF" w:rsidRDefault="00E26C24" w:rsidP="0078472F">
            <w:pPr>
              <w:spacing w:line="360" w:lineRule="auto"/>
              <w:rPr>
                <w:rFonts w:ascii="Book Antiqua" w:hAnsi="Book Antiqua" w:cs="Times New Roman"/>
                <w:color w:val="000000"/>
                <w:sz w:val="24"/>
                <w:szCs w:val="24"/>
              </w:rPr>
            </w:pPr>
          </w:p>
        </w:tc>
        <w:tc>
          <w:tcPr>
            <w:tcW w:w="2136" w:type="dxa"/>
            <w:vMerge/>
            <w:tcBorders>
              <w:top w:val="single" w:sz="4" w:space="0" w:color="auto"/>
              <w:bottom w:val="single" w:sz="4" w:space="0" w:color="auto"/>
            </w:tcBorders>
          </w:tcPr>
          <w:p w14:paraId="6AD75636" w14:textId="77777777" w:rsidR="00E26C24" w:rsidRPr="00091EFF" w:rsidRDefault="00E26C24" w:rsidP="0078472F">
            <w:pPr>
              <w:spacing w:line="360" w:lineRule="auto"/>
              <w:rPr>
                <w:rFonts w:ascii="Book Antiqua" w:hAnsi="Book Antiqua" w:cs="Times New Roman"/>
                <w:color w:val="000000"/>
                <w:sz w:val="24"/>
                <w:szCs w:val="24"/>
              </w:rPr>
            </w:pPr>
          </w:p>
        </w:tc>
      </w:tr>
      <w:tr w:rsidR="00E26C24" w:rsidRPr="00091EFF" w14:paraId="484BD2CD" w14:textId="77777777" w:rsidTr="00041D35">
        <w:trPr>
          <w:trHeight w:val="468"/>
          <w:jc w:val="center"/>
        </w:trPr>
        <w:tc>
          <w:tcPr>
            <w:tcW w:w="1296" w:type="dxa"/>
            <w:vMerge/>
            <w:tcBorders>
              <w:top w:val="single" w:sz="4" w:space="0" w:color="auto"/>
              <w:bottom w:val="single" w:sz="4" w:space="0" w:color="auto"/>
            </w:tcBorders>
          </w:tcPr>
          <w:p w14:paraId="1A93CDD4" w14:textId="77777777" w:rsidR="00E26C24" w:rsidRPr="00091EFF" w:rsidRDefault="00E26C24" w:rsidP="0078472F">
            <w:pPr>
              <w:spacing w:line="360" w:lineRule="auto"/>
              <w:rPr>
                <w:rFonts w:ascii="Book Antiqua" w:hAnsi="Book Antiqua" w:cs="Times New Roman"/>
                <w:color w:val="000000"/>
                <w:sz w:val="24"/>
                <w:szCs w:val="24"/>
              </w:rPr>
            </w:pPr>
          </w:p>
        </w:tc>
        <w:tc>
          <w:tcPr>
            <w:tcW w:w="1776" w:type="dxa"/>
            <w:vMerge/>
            <w:tcBorders>
              <w:top w:val="single" w:sz="4" w:space="0" w:color="auto"/>
              <w:bottom w:val="single" w:sz="4" w:space="0" w:color="auto"/>
            </w:tcBorders>
          </w:tcPr>
          <w:p w14:paraId="334C08CC" w14:textId="77777777" w:rsidR="00E26C24" w:rsidRPr="00091EFF" w:rsidRDefault="00E26C24" w:rsidP="0078472F">
            <w:pPr>
              <w:spacing w:line="360" w:lineRule="auto"/>
              <w:rPr>
                <w:rFonts w:ascii="Book Antiqua" w:hAnsi="Book Antiqua" w:cs="Times New Roman"/>
                <w:color w:val="000000"/>
                <w:sz w:val="24"/>
                <w:szCs w:val="24"/>
              </w:rPr>
            </w:pPr>
          </w:p>
        </w:tc>
        <w:tc>
          <w:tcPr>
            <w:tcW w:w="2136" w:type="dxa"/>
            <w:vMerge/>
            <w:tcBorders>
              <w:top w:val="single" w:sz="4" w:space="0" w:color="auto"/>
              <w:bottom w:val="single" w:sz="4" w:space="0" w:color="auto"/>
            </w:tcBorders>
          </w:tcPr>
          <w:p w14:paraId="06FA383B" w14:textId="77777777" w:rsidR="00E26C24" w:rsidRPr="00091EFF" w:rsidRDefault="00E26C24" w:rsidP="0078472F">
            <w:pPr>
              <w:spacing w:line="360" w:lineRule="auto"/>
              <w:rPr>
                <w:rFonts w:ascii="Book Antiqua" w:hAnsi="Book Antiqua" w:cs="Times New Roman"/>
                <w:color w:val="000000"/>
                <w:sz w:val="24"/>
                <w:szCs w:val="24"/>
              </w:rPr>
            </w:pPr>
          </w:p>
        </w:tc>
      </w:tr>
      <w:tr w:rsidR="00E26C24" w:rsidRPr="00091EFF" w14:paraId="471F6D96" w14:textId="77777777" w:rsidTr="00041D35">
        <w:trPr>
          <w:trHeight w:val="468"/>
          <w:jc w:val="center"/>
        </w:trPr>
        <w:tc>
          <w:tcPr>
            <w:tcW w:w="1296" w:type="dxa"/>
            <w:vMerge/>
            <w:tcBorders>
              <w:top w:val="single" w:sz="4" w:space="0" w:color="auto"/>
              <w:bottom w:val="single" w:sz="4" w:space="0" w:color="auto"/>
            </w:tcBorders>
          </w:tcPr>
          <w:p w14:paraId="1FE2D220" w14:textId="77777777" w:rsidR="00E26C24" w:rsidRPr="00091EFF" w:rsidRDefault="00E26C24" w:rsidP="0078472F">
            <w:pPr>
              <w:spacing w:line="360" w:lineRule="auto"/>
              <w:rPr>
                <w:rFonts w:ascii="Book Antiqua" w:hAnsi="Book Antiqua" w:cs="Times New Roman"/>
                <w:color w:val="000000"/>
                <w:sz w:val="24"/>
                <w:szCs w:val="24"/>
              </w:rPr>
            </w:pPr>
          </w:p>
        </w:tc>
        <w:tc>
          <w:tcPr>
            <w:tcW w:w="1776" w:type="dxa"/>
            <w:vMerge/>
            <w:tcBorders>
              <w:top w:val="single" w:sz="4" w:space="0" w:color="auto"/>
              <w:bottom w:val="single" w:sz="4" w:space="0" w:color="auto"/>
            </w:tcBorders>
          </w:tcPr>
          <w:p w14:paraId="5BA3CC52" w14:textId="77777777" w:rsidR="00E26C24" w:rsidRPr="00091EFF" w:rsidRDefault="00E26C24" w:rsidP="0078472F">
            <w:pPr>
              <w:spacing w:line="360" w:lineRule="auto"/>
              <w:rPr>
                <w:rFonts w:ascii="Book Antiqua" w:hAnsi="Book Antiqua" w:cs="Times New Roman"/>
                <w:color w:val="000000"/>
                <w:sz w:val="24"/>
                <w:szCs w:val="24"/>
              </w:rPr>
            </w:pPr>
          </w:p>
        </w:tc>
        <w:tc>
          <w:tcPr>
            <w:tcW w:w="2136" w:type="dxa"/>
            <w:vMerge/>
            <w:tcBorders>
              <w:top w:val="single" w:sz="4" w:space="0" w:color="auto"/>
              <w:bottom w:val="single" w:sz="4" w:space="0" w:color="auto"/>
            </w:tcBorders>
          </w:tcPr>
          <w:p w14:paraId="35E2568F" w14:textId="77777777" w:rsidR="00E26C24" w:rsidRPr="00091EFF" w:rsidRDefault="00E26C24" w:rsidP="0078472F">
            <w:pPr>
              <w:spacing w:line="360" w:lineRule="auto"/>
              <w:rPr>
                <w:rFonts w:ascii="Book Antiqua" w:hAnsi="Book Antiqua" w:cs="Times New Roman"/>
                <w:color w:val="000000"/>
                <w:sz w:val="24"/>
                <w:szCs w:val="24"/>
              </w:rPr>
            </w:pPr>
          </w:p>
        </w:tc>
      </w:tr>
      <w:tr w:rsidR="00E26C24" w:rsidRPr="00091EFF" w14:paraId="1135126E" w14:textId="77777777" w:rsidTr="00041D35">
        <w:trPr>
          <w:trHeight w:val="468"/>
          <w:jc w:val="center"/>
        </w:trPr>
        <w:tc>
          <w:tcPr>
            <w:tcW w:w="1296" w:type="dxa"/>
            <w:vMerge/>
            <w:tcBorders>
              <w:top w:val="single" w:sz="4" w:space="0" w:color="auto"/>
              <w:bottom w:val="single" w:sz="4" w:space="0" w:color="auto"/>
            </w:tcBorders>
          </w:tcPr>
          <w:p w14:paraId="1BBBF1D4" w14:textId="77777777" w:rsidR="00E26C24" w:rsidRPr="00091EFF" w:rsidRDefault="00E26C24" w:rsidP="0078472F">
            <w:pPr>
              <w:spacing w:line="360" w:lineRule="auto"/>
              <w:rPr>
                <w:rFonts w:ascii="Book Antiqua" w:hAnsi="Book Antiqua" w:cs="Times New Roman"/>
                <w:color w:val="000000"/>
                <w:sz w:val="24"/>
                <w:szCs w:val="24"/>
              </w:rPr>
            </w:pPr>
          </w:p>
        </w:tc>
        <w:tc>
          <w:tcPr>
            <w:tcW w:w="1776" w:type="dxa"/>
            <w:vMerge/>
            <w:tcBorders>
              <w:top w:val="single" w:sz="4" w:space="0" w:color="auto"/>
              <w:bottom w:val="single" w:sz="4" w:space="0" w:color="auto"/>
            </w:tcBorders>
          </w:tcPr>
          <w:p w14:paraId="14391FCB" w14:textId="77777777" w:rsidR="00E26C24" w:rsidRPr="00091EFF" w:rsidRDefault="00E26C24" w:rsidP="0078472F">
            <w:pPr>
              <w:spacing w:line="360" w:lineRule="auto"/>
              <w:rPr>
                <w:rFonts w:ascii="Book Antiqua" w:hAnsi="Book Antiqua" w:cs="Times New Roman"/>
                <w:color w:val="000000"/>
                <w:sz w:val="24"/>
                <w:szCs w:val="24"/>
              </w:rPr>
            </w:pPr>
          </w:p>
        </w:tc>
        <w:tc>
          <w:tcPr>
            <w:tcW w:w="2136" w:type="dxa"/>
            <w:vMerge/>
            <w:tcBorders>
              <w:top w:val="single" w:sz="4" w:space="0" w:color="auto"/>
              <w:bottom w:val="single" w:sz="4" w:space="0" w:color="auto"/>
            </w:tcBorders>
          </w:tcPr>
          <w:p w14:paraId="6E85770D" w14:textId="77777777" w:rsidR="00E26C24" w:rsidRPr="00091EFF" w:rsidRDefault="00E26C24" w:rsidP="0078472F">
            <w:pPr>
              <w:spacing w:line="360" w:lineRule="auto"/>
              <w:rPr>
                <w:rFonts w:ascii="Book Antiqua" w:hAnsi="Book Antiqua" w:cs="Times New Roman"/>
                <w:color w:val="000000"/>
                <w:sz w:val="24"/>
                <w:szCs w:val="24"/>
              </w:rPr>
            </w:pPr>
          </w:p>
        </w:tc>
      </w:tr>
    </w:tbl>
    <w:p w14:paraId="3C10BE3C" w14:textId="77777777" w:rsidR="00E26C24" w:rsidRPr="00091EFF" w:rsidRDefault="00B32CD7" w:rsidP="00B32CD7">
      <w:pPr>
        <w:widowControl/>
        <w:spacing w:line="360" w:lineRule="auto"/>
        <w:rPr>
          <w:rFonts w:ascii="Book Antiqua" w:hAnsi="Book Antiqua" w:cs="Times New Roman"/>
          <w:color w:val="000000"/>
          <w:sz w:val="24"/>
          <w:szCs w:val="24"/>
        </w:rPr>
      </w:pPr>
      <w:r w:rsidRPr="00091EFF">
        <w:rPr>
          <w:rFonts w:ascii="Book Antiqua" w:hAnsi="Book Antiqua" w:cs="Times New Roman" w:hint="eastAsia"/>
          <w:color w:val="000000"/>
          <w:sz w:val="24"/>
          <w:szCs w:val="24"/>
          <w:vertAlign w:val="superscript"/>
        </w:rPr>
        <w:t>a</w:t>
      </w:r>
      <w:r w:rsidR="00E26C24" w:rsidRPr="00091EFF">
        <w:rPr>
          <w:rFonts w:ascii="Book Antiqua" w:hAnsi="Book Antiqua" w:cs="Times New Roman"/>
          <w:i/>
          <w:color w:val="000000"/>
          <w:sz w:val="24"/>
          <w:szCs w:val="24"/>
        </w:rPr>
        <w:t>P</w:t>
      </w:r>
      <w:r w:rsidR="00E26C24" w:rsidRPr="00091EFF">
        <w:rPr>
          <w:rFonts w:ascii="Book Antiqua" w:hAnsi="Book Antiqua" w:cs="Times New Roman"/>
          <w:color w:val="000000"/>
          <w:sz w:val="24"/>
          <w:szCs w:val="24"/>
        </w:rPr>
        <w:t xml:space="preserve"> &lt; 0.05</w:t>
      </w:r>
      <w:r w:rsidRPr="00091EFF">
        <w:rPr>
          <w:rFonts w:ascii="Book Antiqua" w:hAnsi="Book Antiqua" w:cs="Times New Roman" w:hint="eastAsia"/>
          <w:color w:val="000000"/>
          <w:sz w:val="24"/>
          <w:szCs w:val="24"/>
        </w:rPr>
        <w:t xml:space="preserve"> </w:t>
      </w:r>
      <w:r w:rsidRPr="00091EFF">
        <w:rPr>
          <w:rFonts w:ascii="Book Antiqua" w:hAnsi="Book Antiqua" w:cs="Times New Roman" w:hint="eastAsia"/>
          <w:i/>
          <w:color w:val="000000"/>
          <w:sz w:val="24"/>
          <w:szCs w:val="24"/>
        </w:rPr>
        <w:t>vs</w:t>
      </w:r>
      <w:r w:rsidR="00E26C24" w:rsidRPr="00091EFF">
        <w:rPr>
          <w:rFonts w:ascii="Book Antiqua" w:hAnsi="Book Antiqua" w:cs="Times New Roman"/>
          <w:color w:val="000000"/>
          <w:sz w:val="24"/>
          <w:szCs w:val="24"/>
        </w:rPr>
        <w:t xml:space="preserve"> control group. </w:t>
      </w:r>
      <w:r w:rsidRPr="00091EFF">
        <w:rPr>
          <w:rFonts w:ascii="Book Antiqua" w:hAnsi="Book Antiqua" w:cs="Times New Roman"/>
          <w:color w:val="000000"/>
          <w:sz w:val="24"/>
          <w:szCs w:val="24"/>
        </w:rPr>
        <w:t>LSD1</w:t>
      </w:r>
      <w:r w:rsidRPr="00091EFF">
        <w:rPr>
          <w:rFonts w:ascii="Book Antiqua" w:hAnsi="Book Antiqua" w:cs="Times New Roman" w:hint="eastAsia"/>
          <w:color w:val="000000"/>
          <w:sz w:val="24"/>
          <w:szCs w:val="24"/>
        </w:rPr>
        <w:t xml:space="preserve">: </w:t>
      </w:r>
      <w:r w:rsidRPr="00091EFF">
        <w:rPr>
          <w:rFonts w:ascii="Book Antiqua" w:hAnsi="Book Antiqua"/>
          <w:color w:val="000000"/>
          <w:sz w:val="24"/>
          <w:szCs w:val="24"/>
        </w:rPr>
        <w:t>Lysine Specific Demethylase 1</w:t>
      </w:r>
      <w:r w:rsidRPr="00091EFF">
        <w:rPr>
          <w:rFonts w:ascii="Book Antiqua" w:hAnsi="Book Antiqua" w:hint="eastAsia"/>
          <w:color w:val="000000"/>
          <w:sz w:val="24"/>
          <w:szCs w:val="24"/>
        </w:rPr>
        <w:t>.</w:t>
      </w:r>
    </w:p>
    <w:p w14:paraId="695EC715" w14:textId="77777777" w:rsidR="00AA5C5F" w:rsidRPr="00091EFF" w:rsidRDefault="00B32CD7" w:rsidP="0078472F">
      <w:pPr>
        <w:widowControl/>
        <w:spacing w:line="360" w:lineRule="auto"/>
        <w:rPr>
          <w:rFonts w:ascii="Book Antiqua" w:hAnsi="Book Antiqua"/>
          <w:color w:val="000000"/>
          <w:sz w:val="24"/>
          <w:szCs w:val="24"/>
        </w:rPr>
      </w:pPr>
      <w:r w:rsidRPr="00091EFF">
        <w:rPr>
          <w:rFonts w:ascii="Book Antiqua" w:hAnsi="Book Antiqua"/>
          <w:color w:val="000000"/>
          <w:sz w:val="24"/>
          <w:szCs w:val="24"/>
        </w:rPr>
        <w:br w:type="page"/>
      </w:r>
    </w:p>
    <w:p w14:paraId="74084ED0" w14:textId="78D8CA24" w:rsidR="005C21DC" w:rsidRPr="00091EFF" w:rsidRDefault="00F14C90" w:rsidP="0078472F">
      <w:pPr>
        <w:widowControl/>
        <w:spacing w:line="360" w:lineRule="auto"/>
        <w:rPr>
          <w:rFonts w:ascii="Book Antiqua" w:hAnsi="Book Antiqua" w:cs="Times New Roman"/>
          <w:color w:val="000000"/>
          <w:sz w:val="24"/>
          <w:szCs w:val="24"/>
        </w:rPr>
      </w:pPr>
      <w:r w:rsidRPr="00091EFF">
        <w:rPr>
          <w:noProof/>
        </w:rPr>
        <w:drawing>
          <wp:inline distT="0" distB="0" distL="0" distR="0" wp14:anchorId="64E2D1C5" wp14:editId="48F4F7F2">
            <wp:extent cx="5486400" cy="26479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647950"/>
                    </a:xfrm>
                    <a:prstGeom prst="rect">
                      <a:avLst/>
                    </a:prstGeom>
                    <a:noFill/>
                    <a:ln>
                      <a:noFill/>
                    </a:ln>
                  </pic:spPr>
                </pic:pic>
              </a:graphicData>
            </a:graphic>
          </wp:inline>
        </w:drawing>
      </w:r>
    </w:p>
    <w:p w14:paraId="7DC467C3" w14:textId="77777777" w:rsidR="005C21DC" w:rsidRPr="00091EFF" w:rsidRDefault="005C21DC" w:rsidP="0078472F">
      <w:pPr>
        <w:widowControl/>
        <w:spacing w:line="360" w:lineRule="auto"/>
        <w:rPr>
          <w:rFonts w:ascii="Book Antiqua" w:hAnsi="Book Antiqua" w:cs="Times New Roman"/>
          <w:color w:val="000000"/>
          <w:sz w:val="24"/>
          <w:szCs w:val="24"/>
        </w:rPr>
      </w:pPr>
      <w:r w:rsidRPr="00091EFF">
        <w:rPr>
          <w:rFonts w:ascii="Book Antiqua" w:hAnsi="Book Antiqua" w:cs="Times New Roman"/>
          <w:b/>
          <w:color w:val="000000"/>
          <w:sz w:val="24"/>
          <w:szCs w:val="24"/>
        </w:rPr>
        <w:t xml:space="preserve">Figure 1 Detection of </w:t>
      </w:r>
      <w:r w:rsidR="00B32CD7" w:rsidRPr="00091EFF">
        <w:rPr>
          <w:rFonts w:ascii="Book Antiqua" w:hAnsi="Book Antiqua"/>
          <w:b/>
          <w:color w:val="000000"/>
          <w:sz w:val="24"/>
          <w:szCs w:val="24"/>
        </w:rPr>
        <w:t>Lysine Specific Demethylase 1</w:t>
      </w:r>
      <w:r w:rsidR="00B32CD7" w:rsidRPr="00091EFF">
        <w:rPr>
          <w:rFonts w:ascii="Book Antiqua" w:hAnsi="Book Antiqua" w:hint="eastAsia"/>
          <w:b/>
          <w:color w:val="000000"/>
          <w:sz w:val="24"/>
          <w:szCs w:val="24"/>
        </w:rPr>
        <w:t xml:space="preserve"> </w:t>
      </w:r>
      <w:r w:rsidRPr="00091EFF">
        <w:rPr>
          <w:rFonts w:ascii="Book Antiqua" w:hAnsi="Book Antiqua" w:cs="Times New Roman"/>
          <w:b/>
          <w:color w:val="000000"/>
          <w:sz w:val="24"/>
          <w:szCs w:val="24"/>
        </w:rPr>
        <w:t xml:space="preserve">mRNA and protein levels in gastric cancer. </w:t>
      </w:r>
      <w:r w:rsidRPr="00091EFF">
        <w:rPr>
          <w:rFonts w:ascii="Book Antiqua" w:hAnsi="Book Antiqua" w:cs="Times New Roman"/>
          <w:color w:val="000000"/>
          <w:sz w:val="24"/>
          <w:szCs w:val="24"/>
        </w:rPr>
        <w:t xml:space="preserve">A: Quantitative RT-PCR was used to detect expression of </w:t>
      </w:r>
      <w:r w:rsidR="00B32CD7" w:rsidRPr="00091EFF">
        <w:rPr>
          <w:rFonts w:ascii="Book Antiqua" w:hAnsi="Book Antiqua"/>
          <w:color w:val="000000"/>
          <w:sz w:val="24"/>
          <w:szCs w:val="24"/>
        </w:rPr>
        <w:t>Lysine Specific Demethylase 1</w:t>
      </w:r>
      <w:r w:rsidR="00B32CD7" w:rsidRPr="00091EFF">
        <w:rPr>
          <w:rFonts w:ascii="Book Antiqua" w:hAnsi="Book Antiqua" w:hint="eastAsia"/>
          <w:color w:val="000000"/>
          <w:sz w:val="24"/>
          <w:szCs w:val="24"/>
        </w:rPr>
        <w:t xml:space="preserve"> (</w:t>
      </w:r>
      <w:r w:rsidRPr="00091EFF">
        <w:rPr>
          <w:rFonts w:ascii="Book Antiqua" w:hAnsi="Book Antiqua" w:cs="Times New Roman"/>
          <w:color w:val="000000"/>
          <w:sz w:val="24"/>
          <w:szCs w:val="24"/>
        </w:rPr>
        <w:t>LSD1</w:t>
      </w:r>
      <w:r w:rsidR="00B32CD7" w:rsidRPr="00091EFF">
        <w:rPr>
          <w:rFonts w:ascii="Book Antiqua" w:hAnsi="Book Antiqua" w:cs="Times New Roman" w:hint="eastAsia"/>
          <w:color w:val="000000"/>
          <w:sz w:val="24"/>
          <w:szCs w:val="24"/>
        </w:rPr>
        <w:t>)</w:t>
      </w:r>
      <w:r w:rsidRPr="00091EFF">
        <w:rPr>
          <w:rFonts w:ascii="Book Antiqua" w:hAnsi="Book Antiqua" w:cs="Times New Roman"/>
          <w:color w:val="000000"/>
          <w:sz w:val="24"/>
          <w:szCs w:val="24"/>
        </w:rPr>
        <w:t xml:space="preserve"> mRNA in gastric cancer tissues; B: western blotting was used to detect expression level of LSD1 protein in gastric cancer tissues.</w:t>
      </w:r>
      <w:r w:rsidR="00B32CD7" w:rsidRPr="00091EFF">
        <w:rPr>
          <w:rFonts w:ascii="Book Antiqua" w:hAnsi="Book Antiqua" w:cs="Times New Roman" w:hint="eastAsia"/>
          <w:color w:val="000000"/>
          <w:sz w:val="24"/>
          <w:szCs w:val="24"/>
        </w:rPr>
        <w:t xml:space="preserve"> </w:t>
      </w:r>
      <w:r w:rsidR="00B32CD7" w:rsidRPr="00091EFF">
        <w:rPr>
          <w:rFonts w:ascii="Book Antiqua" w:hAnsi="Book Antiqua" w:cs="Times New Roman" w:hint="eastAsia"/>
          <w:color w:val="000000"/>
          <w:sz w:val="24"/>
          <w:szCs w:val="24"/>
          <w:vertAlign w:val="superscript"/>
        </w:rPr>
        <w:t>a</w:t>
      </w:r>
      <w:r w:rsidR="00B32CD7" w:rsidRPr="00091EFF">
        <w:rPr>
          <w:rFonts w:ascii="Book Antiqua" w:hAnsi="Book Antiqua" w:cs="Times New Roman" w:hint="eastAsia"/>
          <w:i/>
          <w:color w:val="000000"/>
          <w:sz w:val="24"/>
          <w:szCs w:val="24"/>
        </w:rPr>
        <w:t>P</w:t>
      </w:r>
      <w:r w:rsidR="00B32CD7" w:rsidRPr="00091EFF">
        <w:rPr>
          <w:rFonts w:ascii="Book Antiqua" w:hAnsi="Book Antiqua" w:cs="Times New Roman" w:hint="eastAsia"/>
          <w:color w:val="000000"/>
          <w:sz w:val="24"/>
          <w:szCs w:val="24"/>
        </w:rPr>
        <w:t xml:space="preserve"> &lt; 0.05, </w:t>
      </w:r>
      <w:r w:rsidR="00B32CD7" w:rsidRPr="00091EFF">
        <w:rPr>
          <w:rFonts w:ascii="Book Antiqua" w:hAnsi="Book Antiqua" w:cs="Times New Roman" w:hint="eastAsia"/>
          <w:color w:val="000000"/>
          <w:sz w:val="24"/>
          <w:szCs w:val="24"/>
          <w:vertAlign w:val="superscript"/>
        </w:rPr>
        <w:t>b</w:t>
      </w:r>
      <w:r w:rsidR="00B32CD7" w:rsidRPr="00091EFF">
        <w:rPr>
          <w:rFonts w:ascii="Book Antiqua" w:hAnsi="Book Antiqua" w:cs="Times New Roman" w:hint="eastAsia"/>
          <w:i/>
          <w:color w:val="000000"/>
          <w:sz w:val="24"/>
          <w:szCs w:val="24"/>
        </w:rPr>
        <w:t>P</w:t>
      </w:r>
      <w:r w:rsidR="00B32CD7" w:rsidRPr="00091EFF">
        <w:rPr>
          <w:rFonts w:ascii="Book Antiqua" w:hAnsi="Book Antiqua" w:cs="Times New Roman" w:hint="eastAsia"/>
          <w:color w:val="000000"/>
          <w:sz w:val="24"/>
          <w:szCs w:val="24"/>
        </w:rPr>
        <w:t xml:space="preserve"> &lt; 0.01.</w:t>
      </w:r>
    </w:p>
    <w:p w14:paraId="72CD9AC0" w14:textId="77777777" w:rsidR="00E26C24" w:rsidRPr="00091EFF" w:rsidRDefault="00B32CD7" w:rsidP="0078472F">
      <w:pPr>
        <w:widowControl/>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br w:type="page"/>
      </w:r>
    </w:p>
    <w:p w14:paraId="54B69BC7" w14:textId="76DB5289" w:rsidR="005C21DC" w:rsidRPr="00091EFF" w:rsidRDefault="00F14C90" w:rsidP="0078472F">
      <w:pPr>
        <w:widowControl/>
        <w:spacing w:line="360" w:lineRule="auto"/>
        <w:rPr>
          <w:rFonts w:ascii="Book Antiqua" w:hAnsi="Book Antiqua" w:cs="Times New Roman"/>
          <w:color w:val="000000"/>
          <w:sz w:val="24"/>
          <w:szCs w:val="24"/>
        </w:rPr>
      </w:pPr>
      <w:r w:rsidRPr="00091EFF">
        <w:rPr>
          <w:rFonts w:ascii="Book Antiqua" w:hAnsi="Book Antiqua" w:cs="Times New Roman"/>
          <w:noProof/>
          <w:color w:val="000000"/>
          <w:sz w:val="24"/>
          <w:szCs w:val="24"/>
        </w:rPr>
        <w:drawing>
          <wp:inline distT="0" distB="0" distL="0" distR="0" wp14:anchorId="6C965FE2" wp14:editId="4187191D">
            <wp:extent cx="3495675" cy="24669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5675" cy="2466975"/>
                    </a:xfrm>
                    <a:prstGeom prst="rect">
                      <a:avLst/>
                    </a:prstGeom>
                    <a:noFill/>
                    <a:ln>
                      <a:noFill/>
                    </a:ln>
                  </pic:spPr>
                </pic:pic>
              </a:graphicData>
            </a:graphic>
          </wp:inline>
        </w:drawing>
      </w:r>
    </w:p>
    <w:p w14:paraId="7C830E03" w14:textId="77777777" w:rsidR="005C21DC" w:rsidRPr="00091EFF" w:rsidRDefault="005C21DC" w:rsidP="0078472F">
      <w:pPr>
        <w:widowControl/>
        <w:spacing w:line="360" w:lineRule="auto"/>
        <w:rPr>
          <w:rFonts w:ascii="Book Antiqua" w:hAnsi="Book Antiqua" w:cs="Times New Roman"/>
          <w:color w:val="000000"/>
          <w:sz w:val="24"/>
          <w:szCs w:val="24"/>
        </w:rPr>
      </w:pPr>
    </w:p>
    <w:p w14:paraId="4ABD786F" w14:textId="77777777" w:rsidR="005C21DC" w:rsidRPr="00091EFF" w:rsidRDefault="005C21DC" w:rsidP="0078472F">
      <w:pPr>
        <w:widowControl/>
        <w:spacing w:line="360" w:lineRule="auto"/>
        <w:rPr>
          <w:rFonts w:ascii="Book Antiqua" w:hAnsi="Book Antiqua" w:cs="Times New Roman"/>
          <w:color w:val="000000"/>
          <w:sz w:val="24"/>
          <w:szCs w:val="24"/>
        </w:rPr>
      </w:pPr>
      <w:r w:rsidRPr="00091EFF">
        <w:rPr>
          <w:rFonts w:ascii="Book Antiqua" w:hAnsi="Book Antiqua" w:cs="Times New Roman"/>
          <w:b/>
          <w:color w:val="000000"/>
          <w:sz w:val="24"/>
          <w:szCs w:val="24"/>
        </w:rPr>
        <w:t xml:space="preserve">Figure 2 Survival analysis of relationship between </w:t>
      </w:r>
      <w:r w:rsidR="00B32CD7" w:rsidRPr="00091EFF">
        <w:rPr>
          <w:rFonts w:ascii="Book Antiqua" w:hAnsi="Book Antiqua"/>
          <w:b/>
          <w:color w:val="000000"/>
          <w:sz w:val="24"/>
          <w:szCs w:val="24"/>
        </w:rPr>
        <w:t>Lysine Specific Demethylase 1</w:t>
      </w:r>
      <w:r w:rsidR="00B32CD7" w:rsidRPr="00091EFF">
        <w:rPr>
          <w:rFonts w:ascii="Book Antiqua" w:hAnsi="Book Antiqua" w:hint="eastAsia"/>
          <w:b/>
          <w:color w:val="000000"/>
          <w:sz w:val="24"/>
          <w:szCs w:val="24"/>
        </w:rPr>
        <w:t xml:space="preserve"> </w:t>
      </w:r>
      <w:r w:rsidRPr="00091EFF">
        <w:rPr>
          <w:rFonts w:ascii="Book Antiqua" w:hAnsi="Book Antiqua" w:cs="Times New Roman"/>
          <w:b/>
          <w:color w:val="000000"/>
          <w:sz w:val="24"/>
          <w:szCs w:val="24"/>
        </w:rPr>
        <w:t>expression level and prognosis of gastric cancer patients</w:t>
      </w:r>
      <w:r w:rsidR="00B32CD7" w:rsidRPr="00091EFF">
        <w:rPr>
          <w:rFonts w:ascii="Book Antiqua" w:hAnsi="Book Antiqua" w:cs="Times New Roman" w:hint="eastAsia"/>
          <w:b/>
          <w:color w:val="000000"/>
          <w:sz w:val="24"/>
          <w:szCs w:val="24"/>
        </w:rPr>
        <w:t>.</w:t>
      </w:r>
      <w:r w:rsidR="00B32CD7" w:rsidRPr="00091EFF">
        <w:rPr>
          <w:rFonts w:ascii="Book Antiqua" w:hAnsi="Book Antiqua" w:cs="Times New Roman" w:hint="eastAsia"/>
          <w:color w:val="000000"/>
          <w:sz w:val="24"/>
          <w:szCs w:val="24"/>
        </w:rPr>
        <w:t xml:space="preserve"> LSD1: </w:t>
      </w:r>
      <w:r w:rsidR="00B32CD7" w:rsidRPr="00091EFF">
        <w:rPr>
          <w:rFonts w:ascii="Book Antiqua" w:hAnsi="Book Antiqua"/>
          <w:color w:val="000000"/>
          <w:sz w:val="24"/>
          <w:szCs w:val="24"/>
        </w:rPr>
        <w:t>Lysine Specific Demethylase 1</w:t>
      </w:r>
      <w:r w:rsidR="00B32CD7" w:rsidRPr="00091EFF">
        <w:rPr>
          <w:rFonts w:ascii="Book Antiqua" w:hAnsi="Book Antiqua" w:hint="eastAsia"/>
          <w:color w:val="000000"/>
          <w:sz w:val="24"/>
          <w:szCs w:val="24"/>
        </w:rPr>
        <w:t>.</w:t>
      </w:r>
    </w:p>
    <w:p w14:paraId="61C2112A" w14:textId="77777777" w:rsidR="005C21DC" w:rsidRPr="00091EFF" w:rsidRDefault="00B32CD7" w:rsidP="0078472F">
      <w:pPr>
        <w:widowControl/>
        <w:spacing w:line="360" w:lineRule="auto"/>
        <w:rPr>
          <w:rFonts w:ascii="Book Antiqua" w:hAnsi="Book Antiqua" w:cs="Times New Roman"/>
          <w:color w:val="000000"/>
          <w:sz w:val="24"/>
          <w:szCs w:val="24"/>
        </w:rPr>
      </w:pPr>
      <w:r w:rsidRPr="00091EFF">
        <w:rPr>
          <w:rFonts w:ascii="Book Antiqua" w:hAnsi="Book Antiqua" w:cs="Times New Roman"/>
          <w:color w:val="000000"/>
          <w:sz w:val="24"/>
          <w:szCs w:val="24"/>
        </w:rPr>
        <w:br w:type="page"/>
      </w:r>
    </w:p>
    <w:p w14:paraId="6D19661A" w14:textId="45AB7241" w:rsidR="005C21DC" w:rsidRPr="00091EFF" w:rsidRDefault="00F14C90" w:rsidP="0078472F">
      <w:pPr>
        <w:widowControl/>
        <w:spacing w:line="360" w:lineRule="auto"/>
        <w:rPr>
          <w:rFonts w:ascii="Book Antiqua" w:hAnsi="Book Antiqua" w:cs="Times New Roman"/>
          <w:color w:val="000000"/>
          <w:sz w:val="24"/>
          <w:szCs w:val="24"/>
        </w:rPr>
      </w:pPr>
      <w:r w:rsidRPr="00091EFF">
        <w:rPr>
          <w:rFonts w:ascii="Book Antiqua" w:hAnsi="Book Antiqua" w:cs="Times New Roman"/>
          <w:noProof/>
          <w:color w:val="000000"/>
          <w:sz w:val="24"/>
          <w:szCs w:val="24"/>
        </w:rPr>
        <w:drawing>
          <wp:inline distT="0" distB="0" distL="0" distR="0" wp14:anchorId="5FE961D4" wp14:editId="0D926EA5">
            <wp:extent cx="5486400" cy="22955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295525"/>
                    </a:xfrm>
                    <a:prstGeom prst="rect">
                      <a:avLst/>
                    </a:prstGeom>
                    <a:noFill/>
                    <a:ln>
                      <a:noFill/>
                    </a:ln>
                  </pic:spPr>
                </pic:pic>
              </a:graphicData>
            </a:graphic>
          </wp:inline>
        </w:drawing>
      </w:r>
    </w:p>
    <w:p w14:paraId="026ED83A" w14:textId="77777777" w:rsidR="00696DE8" w:rsidRPr="00091EFF" w:rsidRDefault="005C21DC" w:rsidP="0078472F">
      <w:pPr>
        <w:widowControl/>
        <w:spacing w:line="360" w:lineRule="auto"/>
        <w:rPr>
          <w:rFonts w:ascii="Book Antiqua" w:hAnsi="Book Antiqua"/>
          <w:color w:val="000000"/>
          <w:sz w:val="24"/>
          <w:szCs w:val="24"/>
        </w:rPr>
      </w:pPr>
      <w:r w:rsidRPr="00091EFF">
        <w:rPr>
          <w:rFonts w:ascii="Book Antiqua" w:hAnsi="Book Antiqua" w:cs="Times New Roman"/>
          <w:b/>
          <w:color w:val="000000"/>
          <w:sz w:val="24"/>
          <w:szCs w:val="24"/>
        </w:rPr>
        <w:t xml:space="preserve">Figure 3 </w:t>
      </w:r>
      <w:r w:rsidR="00696DE8" w:rsidRPr="00091EFF">
        <w:rPr>
          <w:rFonts w:ascii="Book Antiqua" w:hAnsi="Book Antiqua"/>
          <w:b/>
          <w:color w:val="000000"/>
          <w:sz w:val="24"/>
          <w:szCs w:val="24"/>
        </w:rPr>
        <w:t>Reverse transcription polymerase chain reaction</w:t>
      </w:r>
      <w:r w:rsidRPr="00091EFF">
        <w:rPr>
          <w:rFonts w:ascii="Book Antiqua" w:hAnsi="Book Antiqua" w:cs="Times New Roman"/>
          <w:b/>
          <w:color w:val="000000"/>
          <w:sz w:val="24"/>
          <w:szCs w:val="24"/>
        </w:rPr>
        <w:t xml:space="preserve"> and Western blotting detection of interference efficiency of </w:t>
      </w:r>
      <w:r w:rsidR="00B32CD7" w:rsidRPr="00091EFF">
        <w:rPr>
          <w:rFonts w:ascii="Book Antiqua" w:hAnsi="Book Antiqua"/>
          <w:b/>
          <w:color w:val="000000"/>
          <w:sz w:val="24"/>
          <w:szCs w:val="24"/>
        </w:rPr>
        <w:t>Lysine Specific Demethylase 1</w:t>
      </w:r>
      <w:r w:rsidRPr="00091EFF">
        <w:rPr>
          <w:rFonts w:ascii="Book Antiqua" w:hAnsi="Book Antiqua" w:cs="Times New Roman"/>
          <w:b/>
          <w:color w:val="000000"/>
          <w:sz w:val="24"/>
          <w:szCs w:val="24"/>
        </w:rPr>
        <w:t xml:space="preserve">-shRNA transfection. </w:t>
      </w:r>
      <w:r w:rsidRPr="00091EFF">
        <w:rPr>
          <w:rFonts w:ascii="Book Antiqua" w:hAnsi="Book Antiqua" w:cs="Times New Roman"/>
          <w:color w:val="000000"/>
          <w:sz w:val="24"/>
          <w:szCs w:val="24"/>
        </w:rPr>
        <w:t xml:space="preserve">A: LSD1 mRNA expression was detected by </w:t>
      </w:r>
      <w:r w:rsidR="00696DE8" w:rsidRPr="00091EFF">
        <w:rPr>
          <w:rFonts w:ascii="Book Antiqua" w:hAnsi="Book Antiqua"/>
          <w:color w:val="000000"/>
          <w:sz w:val="24"/>
          <w:szCs w:val="24"/>
        </w:rPr>
        <w:t>reverse transcription polymerase chain reaction</w:t>
      </w:r>
      <w:r w:rsidRPr="00091EFF">
        <w:rPr>
          <w:rFonts w:ascii="Book Antiqua" w:hAnsi="Book Antiqua" w:cs="Times New Roman"/>
          <w:color w:val="000000"/>
          <w:sz w:val="24"/>
          <w:szCs w:val="24"/>
        </w:rPr>
        <w:t>; B: protein expression was detected by Western blotting.</w:t>
      </w:r>
      <w:r w:rsidR="00B32CD7" w:rsidRPr="00091EFF">
        <w:rPr>
          <w:rFonts w:ascii="Book Antiqua" w:hAnsi="Book Antiqua"/>
          <w:color w:val="000000"/>
          <w:sz w:val="24"/>
          <w:szCs w:val="24"/>
        </w:rPr>
        <w:t xml:space="preserve"> </w:t>
      </w:r>
      <w:r w:rsidR="00B32CD7" w:rsidRPr="00091EFF">
        <w:rPr>
          <w:rFonts w:ascii="Book Antiqua" w:hAnsi="Book Antiqua" w:hint="eastAsia"/>
          <w:color w:val="000000"/>
          <w:sz w:val="24"/>
          <w:szCs w:val="24"/>
        </w:rPr>
        <w:t xml:space="preserve">LSD1: </w:t>
      </w:r>
      <w:r w:rsidR="00B32CD7" w:rsidRPr="00091EFF">
        <w:rPr>
          <w:rFonts w:ascii="Book Antiqua" w:hAnsi="Book Antiqua"/>
          <w:color w:val="000000"/>
          <w:sz w:val="24"/>
          <w:szCs w:val="24"/>
        </w:rPr>
        <w:t>Lysine Specific Demethylase 1</w:t>
      </w:r>
      <w:r w:rsidR="00696DE8" w:rsidRPr="00091EFF">
        <w:rPr>
          <w:rFonts w:ascii="Book Antiqua" w:hAnsi="Book Antiqua" w:hint="eastAsia"/>
          <w:color w:val="000000"/>
          <w:sz w:val="24"/>
          <w:szCs w:val="24"/>
        </w:rPr>
        <w:t>.</w:t>
      </w:r>
    </w:p>
    <w:p w14:paraId="7169E862" w14:textId="77777777" w:rsidR="00E26C24" w:rsidRPr="00091EFF" w:rsidRDefault="00696DE8" w:rsidP="00696DE8">
      <w:pPr>
        <w:widowControl/>
        <w:spacing w:line="360" w:lineRule="auto"/>
        <w:rPr>
          <w:rFonts w:ascii="Book Antiqua" w:hAnsi="Book Antiqua"/>
          <w:color w:val="000000"/>
          <w:sz w:val="24"/>
          <w:szCs w:val="24"/>
        </w:rPr>
      </w:pPr>
      <w:r w:rsidRPr="00091EFF">
        <w:rPr>
          <w:rFonts w:ascii="Book Antiqua" w:hAnsi="Book Antiqua"/>
          <w:color w:val="000000"/>
          <w:sz w:val="24"/>
          <w:szCs w:val="24"/>
        </w:rPr>
        <w:br w:type="page"/>
      </w:r>
    </w:p>
    <w:p w14:paraId="0704E41B" w14:textId="588371E4" w:rsidR="005C21DC" w:rsidRPr="00091EFF" w:rsidRDefault="00F14C90" w:rsidP="0078472F">
      <w:pPr>
        <w:widowControl/>
        <w:spacing w:line="360" w:lineRule="auto"/>
        <w:rPr>
          <w:rFonts w:ascii="Book Antiqua" w:hAnsi="Book Antiqua" w:cs="Times New Roman"/>
          <w:color w:val="000000"/>
          <w:sz w:val="24"/>
          <w:szCs w:val="24"/>
        </w:rPr>
      </w:pPr>
      <w:r w:rsidRPr="00091EFF">
        <w:rPr>
          <w:rFonts w:ascii="Book Antiqua" w:hAnsi="Book Antiqua" w:cs="Times New Roman"/>
          <w:noProof/>
          <w:color w:val="000000"/>
          <w:sz w:val="24"/>
          <w:szCs w:val="24"/>
        </w:rPr>
        <w:drawing>
          <wp:inline distT="0" distB="0" distL="0" distR="0" wp14:anchorId="175ADE41" wp14:editId="002CFA1A">
            <wp:extent cx="2714625" cy="1600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4625" cy="1600200"/>
                    </a:xfrm>
                    <a:prstGeom prst="rect">
                      <a:avLst/>
                    </a:prstGeom>
                    <a:noFill/>
                    <a:ln>
                      <a:noFill/>
                    </a:ln>
                  </pic:spPr>
                </pic:pic>
              </a:graphicData>
            </a:graphic>
          </wp:inline>
        </w:drawing>
      </w:r>
    </w:p>
    <w:p w14:paraId="61AF8499" w14:textId="77777777" w:rsidR="005C21DC" w:rsidRPr="00091EFF" w:rsidRDefault="005C21DC" w:rsidP="0078472F">
      <w:pPr>
        <w:widowControl/>
        <w:spacing w:line="360" w:lineRule="auto"/>
        <w:rPr>
          <w:rFonts w:ascii="Book Antiqua" w:hAnsi="Book Antiqua" w:cs="Times New Roman"/>
          <w:b/>
          <w:color w:val="000000"/>
          <w:sz w:val="24"/>
          <w:szCs w:val="24"/>
        </w:rPr>
      </w:pPr>
      <w:r w:rsidRPr="00091EFF">
        <w:rPr>
          <w:rFonts w:ascii="Book Antiqua" w:hAnsi="Book Antiqua" w:cs="Times New Roman"/>
          <w:b/>
          <w:color w:val="000000"/>
          <w:sz w:val="24"/>
          <w:szCs w:val="24"/>
        </w:rPr>
        <w:t xml:space="preserve">Figure 4 Effect of downregulating </w:t>
      </w:r>
      <w:r w:rsidR="00696DE8" w:rsidRPr="00091EFF">
        <w:rPr>
          <w:rFonts w:ascii="Book Antiqua" w:hAnsi="Book Antiqua"/>
          <w:b/>
          <w:color w:val="000000"/>
          <w:sz w:val="24"/>
          <w:szCs w:val="24"/>
        </w:rPr>
        <w:t>Lysine Specific Demethylase 1</w:t>
      </w:r>
      <w:r w:rsidR="00696DE8" w:rsidRPr="00091EFF">
        <w:rPr>
          <w:rFonts w:ascii="Book Antiqua" w:hAnsi="Book Antiqua" w:hint="eastAsia"/>
          <w:b/>
          <w:color w:val="000000"/>
          <w:sz w:val="24"/>
          <w:szCs w:val="24"/>
        </w:rPr>
        <w:t xml:space="preserve"> </w:t>
      </w:r>
      <w:r w:rsidRPr="00091EFF">
        <w:rPr>
          <w:rFonts w:ascii="Book Antiqua" w:hAnsi="Book Antiqua" w:cs="Times New Roman"/>
          <w:b/>
          <w:color w:val="000000"/>
          <w:sz w:val="24"/>
          <w:szCs w:val="24"/>
        </w:rPr>
        <w:t>expression on proliferation of MKN-45 cells.</w:t>
      </w:r>
      <w:r w:rsidR="00696DE8" w:rsidRPr="00091EFF">
        <w:rPr>
          <w:rFonts w:ascii="Book Antiqua" w:hAnsi="Book Antiqua" w:hint="eastAsia"/>
          <w:color w:val="000000"/>
          <w:sz w:val="24"/>
          <w:szCs w:val="24"/>
        </w:rPr>
        <w:t xml:space="preserve"> LSD1: </w:t>
      </w:r>
      <w:r w:rsidR="00696DE8" w:rsidRPr="00091EFF">
        <w:rPr>
          <w:rFonts w:ascii="Book Antiqua" w:hAnsi="Book Antiqua"/>
          <w:color w:val="000000"/>
          <w:sz w:val="24"/>
          <w:szCs w:val="24"/>
        </w:rPr>
        <w:t>Lysine Specific Demethylase 1</w:t>
      </w:r>
      <w:r w:rsidR="00696DE8" w:rsidRPr="00091EFF">
        <w:rPr>
          <w:rFonts w:ascii="Book Antiqua" w:hAnsi="Book Antiqua" w:hint="eastAsia"/>
          <w:color w:val="000000"/>
          <w:sz w:val="24"/>
          <w:szCs w:val="24"/>
        </w:rPr>
        <w:t>.</w:t>
      </w:r>
    </w:p>
    <w:p w14:paraId="257EC28B" w14:textId="77777777" w:rsidR="00E26C24" w:rsidRPr="00091EFF" w:rsidRDefault="00696DE8" w:rsidP="0078472F">
      <w:pPr>
        <w:widowControl/>
        <w:spacing w:line="360" w:lineRule="auto"/>
        <w:rPr>
          <w:rFonts w:ascii="Book Antiqua" w:hAnsi="Book Antiqua" w:cs="Times New Roman"/>
          <w:b/>
          <w:color w:val="000000"/>
          <w:sz w:val="24"/>
          <w:szCs w:val="24"/>
        </w:rPr>
      </w:pPr>
      <w:r w:rsidRPr="00091EFF">
        <w:rPr>
          <w:rFonts w:ascii="Book Antiqua" w:hAnsi="Book Antiqua" w:cs="Times New Roman"/>
          <w:b/>
          <w:color w:val="000000"/>
          <w:sz w:val="24"/>
          <w:szCs w:val="24"/>
        </w:rPr>
        <w:br w:type="page"/>
      </w:r>
    </w:p>
    <w:p w14:paraId="0AFA03A0" w14:textId="0C213344" w:rsidR="005C21DC" w:rsidRPr="00091EFF" w:rsidRDefault="00F14C90" w:rsidP="0078472F">
      <w:pPr>
        <w:widowControl/>
        <w:spacing w:line="360" w:lineRule="auto"/>
        <w:rPr>
          <w:rFonts w:ascii="Book Antiqua" w:hAnsi="Book Antiqua" w:cs="Times New Roman"/>
          <w:color w:val="000000"/>
          <w:sz w:val="24"/>
          <w:szCs w:val="24"/>
        </w:rPr>
      </w:pPr>
      <w:r w:rsidRPr="00091EFF">
        <w:rPr>
          <w:rFonts w:ascii="Book Antiqua" w:hAnsi="Book Antiqua" w:cs="Times New Roman"/>
          <w:noProof/>
          <w:color w:val="000000"/>
          <w:sz w:val="24"/>
          <w:szCs w:val="24"/>
        </w:rPr>
        <w:drawing>
          <wp:inline distT="0" distB="0" distL="0" distR="0" wp14:anchorId="140D2E18" wp14:editId="32F8C16D">
            <wp:extent cx="5486400" cy="26384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638425"/>
                    </a:xfrm>
                    <a:prstGeom prst="rect">
                      <a:avLst/>
                    </a:prstGeom>
                    <a:noFill/>
                    <a:ln>
                      <a:noFill/>
                    </a:ln>
                  </pic:spPr>
                </pic:pic>
              </a:graphicData>
            </a:graphic>
          </wp:inline>
        </w:drawing>
      </w:r>
    </w:p>
    <w:p w14:paraId="3469BC49" w14:textId="77777777" w:rsidR="005C21DC" w:rsidRPr="00091EFF" w:rsidRDefault="005C21DC" w:rsidP="0078472F">
      <w:pPr>
        <w:widowControl/>
        <w:spacing w:line="360" w:lineRule="auto"/>
        <w:rPr>
          <w:rFonts w:ascii="Book Antiqua" w:hAnsi="Book Antiqua" w:cs="Times New Roman"/>
          <w:b/>
          <w:color w:val="000000"/>
          <w:sz w:val="24"/>
          <w:szCs w:val="24"/>
        </w:rPr>
      </w:pPr>
    </w:p>
    <w:p w14:paraId="576907F9" w14:textId="77777777" w:rsidR="00696DE8" w:rsidRPr="00091EFF" w:rsidRDefault="005C21DC" w:rsidP="0078472F">
      <w:pPr>
        <w:widowControl/>
        <w:spacing w:line="360" w:lineRule="auto"/>
        <w:rPr>
          <w:rFonts w:ascii="Book Antiqua" w:hAnsi="Book Antiqua"/>
          <w:color w:val="000000"/>
          <w:sz w:val="24"/>
          <w:szCs w:val="24"/>
        </w:rPr>
      </w:pPr>
      <w:r w:rsidRPr="00091EFF">
        <w:rPr>
          <w:rFonts w:ascii="Book Antiqua" w:hAnsi="Book Antiqua" w:cs="Times New Roman"/>
          <w:b/>
          <w:color w:val="000000"/>
          <w:sz w:val="24"/>
          <w:szCs w:val="24"/>
        </w:rPr>
        <w:t xml:space="preserve">Figure 5 Effect of downregulating </w:t>
      </w:r>
      <w:r w:rsidR="00696DE8" w:rsidRPr="00091EFF">
        <w:rPr>
          <w:rFonts w:ascii="Book Antiqua" w:hAnsi="Book Antiqua"/>
          <w:b/>
          <w:color w:val="000000"/>
          <w:sz w:val="24"/>
          <w:szCs w:val="24"/>
        </w:rPr>
        <w:t>Lysine Specific Demethylase 1</w:t>
      </w:r>
      <w:r w:rsidR="00696DE8" w:rsidRPr="00091EFF">
        <w:rPr>
          <w:rFonts w:ascii="Book Antiqua" w:hAnsi="Book Antiqua" w:hint="eastAsia"/>
          <w:b/>
          <w:color w:val="000000"/>
          <w:sz w:val="24"/>
          <w:szCs w:val="24"/>
        </w:rPr>
        <w:t xml:space="preserve"> </w:t>
      </w:r>
      <w:r w:rsidRPr="00091EFF">
        <w:rPr>
          <w:rFonts w:ascii="Book Antiqua" w:hAnsi="Book Antiqua" w:cs="Times New Roman"/>
          <w:b/>
          <w:color w:val="000000"/>
          <w:sz w:val="24"/>
          <w:szCs w:val="24"/>
        </w:rPr>
        <w:t>expression on the invasiveness of MKN-45 cells (×200).</w:t>
      </w:r>
      <w:r w:rsidRPr="00091EFF">
        <w:rPr>
          <w:rFonts w:ascii="Book Antiqua" w:hAnsi="Book Antiqua" w:cs="Times New Roman"/>
          <w:color w:val="000000"/>
          <w:sz w:val="24"/>
          <w:szCs w:val="24"/>
        </w:rPr>
        <w:t xml:space="preserve"> A: Control group; B: LSD1-shRNA transfection group.</w:t>
      </w:r>
      <w:r w:rsidR="00696DE8" w:rsidRPr="00091EFF">
        <w:rPr>
          <w:rFonts w:ascii="Book Antiqua" w:hAnsi="Book Antiqua" w:hint="eastAsia"/>
          <w:color w:val="000000"/>
          <w:sz w:val="24"/>
          <w:szCs w:val="24"/>
        </w:rPr>
        <w:t xml:space="preserve"> LSD1: </w:t>
      </w:r>
      <w:r w:rsidR="00696DE8" w:rsidRPr="00091EFF">
        <w:rPr>
          <w:rFonts w:ascii="Book Antiqua" w:hAnsi="Book Antiqua"/>
          <w:color w:val="000000"/>
          <w:sz w:val="24"/>
          <w:szCs w:val="24"/>
        </w:rPr>
        <w:t>Lysine Specific Demethylase 1</w:t>
      </w:r>
      <w:r w:rsidR="00696DE8" w:rsidRPr="00091EFF">
        <w:rPr>
          <w:rFonts w:ascii="Book Antiqua" w:hAnsi="Book Antiqua" w:hint="eastAsia"/>
          <w:color w:val="000000"/>
          <w:sz w:val="24"/>
          <w:szCs w:val="24"/>
        </w:rPr>
        <w:t>.</w:t>
      </w:r>
    </w:p>
    <w:p w14:paraId="7363B1EC" w14:textId="77777777" w:rsidR="005C21DC" w:rsidRPr="00091EFF" w:rsidRDefault="00696DE8" w:rsidP="0078472F">
      <w:pPr>
        <w:widowControl/>
        <w:spacing w:line="360" w:lineRule="auto"/>
        <w:rPr>
          <w:rFonts w:ascii="Book Antiqua" w:hAnsi="Book Antiqua" w:cs="Times New Roman"/>
          <w:color w:val="000000"/>
          <w:sz w:val="24"/>
          <w:szCs w:val="24"/>
        </w:rPr>
      </w:pPr>
      <w:r w:rsidRPr="00091EFF">
        <w:rPr>
          <w:rFonts w:ascii="Book Antiqua" w:hAnsi="Book Antiqua"/>
          <w:color w:val="000000"/>
          <w:sz w:val="24"/>
          <w:szCs w:val="24"/>
        </w:rPr>
        <w:br w:type="page"/>
      </w:r>
    </w:p>
    <w:p w14:paraId="52AD9C1A" w14:textId="1D2845D3" w:rsidR="005C21DC" w:rsidRPr="00091EFF" w:rsidRDefault="00F14C90" w:rsidP="0078472F">
      <w:pPr>
        <w:widowControl/>
        <w:spacing w:line="360" w:lineRule="auto"/>
        <w:rPr>
          <w:rFonts w:ascii="Book Antiqua" w:hAnsi="Book Antiqua" w:cs="Times New Roman"/>
          <w:color w:val="000000"/>
          <w:sz w:val="24"/>
          <w:szCs w:val="24"/>
        </w:rPr>
      </w:pPr>
      <w:r w:rsidRPr="00091EFF">
        <w:rPr>
          <w:rFonts w:ascii="Book Antiqua" w:hAnsi="Book Antiqua" w:cs="Times New Roman"/>
          <w:noProof/>
          <w:color w:val="000000"/>
          <w:sz w:val="24"/>
          <w:szCs w:val="24"/>
        </w:rPr>
        <w:drawing>
          <wp:inline distT="0" distB="0" distL="0" distR="0" wp14:anchorId="58AE1753" wp14:editId="476F8AAF">
            <wp:extent cx="2847975" cy="33623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3362325"/>
                    </a:xfrm>
                    <a:prstGeom prst="rect">
                      <a:avLst/>
                    </a:prstGeom>
                    <a:noFill/>
                    <a:ln>
                      <a:noFill/>
                    </a:ln>
                  </pic:spPr>
                </pic:pic>
              </a:graphicData>
            </a:graphic>
          </wp:inline>
        </w:drawing>
      </w:r>
    </w:p>
    <w:p w14:paraId="694A648A" w14:textId="77777777" w:rsidR="005C21DC" w:rsidRPr="001C7C76" w:rsidRDefault="005C21DC" w:rsidP="0078472F">
      <w:pPr>
        <w:widowControl/>
        <w:spacing w:line="360" w:lineRule="auto"/>
        <w:rPr>
          <w:rFonts w:ascii="Book Antiqua" w:hAnsi="Book Antiqua" w:cs="Times New Roman"/>
          <w:b/>
          <w:color w:val="000000"/>
          <w:sz w:val="24"/>
          <w:szCs w:val="24"/>
        </w:rPr>
      </w:pPr>
      <w:r w:rsidRPr="00091EFF">
        <w:rPr>
          <w:rFonts w:ascii="Book Antiqua" w:hAnsi="Book Antiqua" w:cs="Times New Roman"/>
          <w:b/>
          <w:color w:val="000000"/>
          <w:sz w:val="24"/>
          <w:szCs w:val="24"/>
        </w:rPr>
        <w:t xml:space="preserve">Figure 6 Effect of downregulating </w:t>
      </w:r>
      <w:r w:rsidR="00696DE8" w:rsidRPr="00091EFF">
        <w:rPr>
          <w:rFonts w:ascii="Book Antiqua" w:hAnsi="Book Antiqua"/>
          <w:b/>
          <w:color w:val="000000"/>
          <w:sz w:val="24"/>
          <w:szCs w:val="24"/>
        </w:rPr>
        <w:t>Lysine Specific Demethylase 1</w:t>
      </w:r>
      <w:r w:rsidR="00696DE8" w:rsidRPr="00091EFF">
        <w:rPr>
          <w:rFonts w:ascii="Book Antiqua" w:hAnsi="Book Antiqua" w:hint="eastAsia"/>
          <w:b/>
          <w:color w:val="000000"/>
          <w:sz w:val="24"/>
          <w:szCs w:val="24"/>
        </w:rPr>
        <w:t xml:space="preserve"> </w:t>
      </w:r>
      <w:r w:rsidRPr="00091EFF">
        <w:rPr>
          <w:rFonts w:ascii="Book Antiqua" w:hAnsi="Book Antiqua" w:cs="Times New Roman"/>
          <w:b/>
          <w:color w:val="000000"/>
          <w:sz w:val="24"/>
          <w:szCs w:val="24"/>
        </w:rPr>
        <w:t>expression on expression of molecular proteins associated with MKN-45 cell transfer in VEGF-C/PI3K/AKT signaling pathway</w:t>
      </w:r>
      <w:r w:rsidR="00696DE8" w:rsidRPr="00091EFF">
        <w:rPr>
          <w:rFonts w:ascii="Book Antiqua" w:hAnsi="Book Antiqua" w:cs="Times New Roman" w:hint="eastAsia"/>
          <w:b/>
          <w:color w:val="000000"/>
          <w:sz w:val="24"/>
          <w:szCs w:val="24"/>
        </w:rPr>
        <w:t>.</w:t>
      </w:r>
    </w:p>
    <w:p w14:paraId="65FFECD4" w14:textId="66B768E8" w:rsidR="00C01022" w:rsidRPr="001C7C76" w:rsidRDefault="00C01022" w:rsidP="0078472F">
      <w:pPr>
        <w:spacing w:line="360" w:lineRule="auto"/>
        <w:rPr>
          <w:rFonts w:ascii="Book Antiqua" w:hAnsi="Book Antiqua"/>
          <w:color w:val="000000"/>
          <w:sz w:val="24"/>
          <w:szCs w:val="24"/>
        </w:rPr>
      </w:pPr>
    </w:p>
    <w:sectPr w:rsidR="00C01022" w:rsidRPr="001C7C76">
      <w:headerReference w:type="default" r:id="rId14"/>
      <w:footerReference w:type="default" r:id="rId15"/>
      <w:pgSz w:w="11906" w:h="16838"/>
      <w:pgMar w:top="1276" w:right="1700" w:bottom="1440" w:left="156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0E6B9" w14:textId="77777777" w:rsidR="00EA51E2" w:rsidRDefault="00EA51E2">
      <w:r>
        <w:separator/>
      </w:r>
    </w:p>
  </w:endnote>
  <w:endnote w:type="continuationSeparator" w:id="0">
    <w:p w14:paraId="0903D01A" w14:textId="77777777" w:rsidR="00EA51E2" w:rsidRDefault="00EA5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panose1 w:val="00000000000000000000"/>
    <w:charset w:val="00"/>
    <w:family w:val="auto"/>
    <w:pitch w:val="variable"/>
    <w:sig w:usb0="A1002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3DCCC" w14:textId="77777777" w:rsidR="00D404FE" w:rsidRDefault="00D404FE">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34E680" w14:textId="77777777" w:rsidR="00EA51E2" w:rsidRDefault="00EA51E2">
      <w:r>
        <w:separator/>
      </w:r>
    </w:p>
  </w:footnote>
  <w:footnote w:type="continuationSeparator" w:id="0">
    <w:p w14:paraId="2807AA09" w14:textId="77777777" w:rsidR="00EA51E2" w:rsidRDefault="00EA51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69C6E" w14:textId="77777777" w:rsidR="00D404FE" w:rsidRDefault="00D404FE">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8E659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633109"/>
    <w:multiLevelType w:val="multilevel"/>
    <w:tmpl w:val="43EAC61E"/>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72D1DC6"/>
    <w:multiLevelType w:val="hybridMultilevel"/>
    <w:tmpl w:val="DE224762"/>
    <w:lvl w:ilvl="0" w:tplc="AACAA434">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C3D105F"/>
    <w:multiLevelType w:val="multilevel"/>
    <w:tmpl w:val="9886FAF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5ECD2192"/>
    <w:multiLevelType w:val="multilevel"/>
    <w:tmpl w:val="2F14625E"/>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74C9174A"/>
    <w:multiLevelType w:val="hybridMultilevel"/>
    <w:tmpl w:val="B3F8A9E4"/>
    <w:lvl w:ilvl="0" w:tplc="8D5ED5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bordersDoNotSurroundHeader/>
  <w:bordersDoNotSurroundFooter/>
  <w:defaultTabStop w:val="420"/>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fpvfzzdix5xepew5p3xr922r20wpx2apdea&quot;&gt;5&lt;record-ids&gt;&lt;item&gt;5&lt;/item&gt;&lt;item&gt;6&lt;/item&gt;&lt;/record-ids&gt;&lt;/item&gt;&lt;/Libraries&gt;"/>
  </w:docVars>
  <w:rsids>
    <w:rsidRoot w:val="00172A27"/>
    <w:rsid w:val="80EBE7AD"/>
    <w:rsid w:val="81AE3F8D"/>
    <w:rsid w:val="81E60561"/>
    <w:rsid w:val="82036AC6"/>
    <w:rsid w:val="830B3EF5"/>
    <w:rsid w:val="83134284"/>
    <w:rsid w:val="83449FCB"/>
    <w:rsid w:val="83CBD37C"/>
    <w:rsid w:val="8434BB01"/>
    <w:rsid w:val="84379D82"/>
    <w:rsid w:val="845C6088"/>
    <w:rsid w:val="84D58B00"/>
    <w:rsid w:val="85105622"/>
    <w:rsid w:val="85177D53"/>
    <w:rsid w:val="8521E484"/>
    <w:rsid w:val="8552E5A9"/>
    <w:rsid w:val="858587F6"/>
    <w:rsid w:val="85AC2307"/>
    <w:rsid w:val="85AEC43D"/>
    <w:rsid w:val="85BBAB47"/>
    <w:rsid w:val="8655029B"/>
    <w:rsid w:val="87054CDB"/>
    <w:rsid w:val="87DDAC47"/>
    <w:rsid w:val="87DFE564"/>
    <w:rsid w:val="880379F8"/>
    <w:rsid w:val="8810D134"/>
    <w:rsid w:val="8884C688"/>
    <w:rsid w:val="889509C6"/>
    <w:rsid w:val="88B2493A"/>
    <w:rsid w:val="88C11EF3"/>
    <w:rsid w:val="88CA5917"/>
    <w:rsid w:val="8901E6B7"/>
    <w:rsid w:val="890F6634"/>
    <w:rsid w:val="89285A8A"/>
    <w:rsid w:val="893AA80F"/>
    <w:rsid w:val="895A28DF"/>
    <w:rsid w:val="89A1416D"/>
    <w:rsid w:val="89DEBD75"/>
    <w:rsid w:val="89E8C831"/>
    <w:rsid w:val="8A70CF88"/>
    <w:rsid w:val="8AB784F6"/>
    <w:rsid w:val="8B2C45B0"/>
    <w:rsid w:val="8B9E3E36"/>
    <w:rsid w:val="8BA0FD03"/>
    <w:rsid w:val="8BC6F883"/>
    <w:rsid w:val="8BD48ABC"/>
    <w:rsid w:val="8BF33FCE"/>
    <w:rsid w:val="8C53ECAA"/>
    <w:rsid w:val="8C5E699E"/>
    <w:rsid w:val="8C804350"/>
    <w:rsid w:val="8C8BB8DA"/>
    <w:rsid w:val="8D32F976"/>
    <w:rsid w:val="8D6A7548"/>
    <w:rsid w:val="8EFAAEAC"/>
    <w:rsid w:val="8F535D43"/>
    <w:rsid w:val="8F53B636"/>
    <w:rsid w:val="8F9D0CB4"/>
    <w:rsid w:val="8FF2EB75"/>
    <w:rsid w:val="90159204"/>
    <w:rsid w:val="904B4F09"/>
    <w:rsid w:val="906FBF08"/>
    <w:rsid w:val="90BCF446"/>
    <w:rsid w:val="90FC5967"/>
    <w:rsid w:val="913382CB"/>
    <w:rsid w:val="9153538E"/>
    <w:rsid w:val="917159B0"/>
    <w:rsid w:val="91A01A89"/>
    <w:rsid w:val="92323109"/>
    <w:rsid w:val="9265DA61"/>
    <w:rsid w:val="927750D7"/>
    <w:rsid w:val="929F6AFE"/>
    <w:rsid w:val="92C68E7B"/>
    <w:rsid w:val="92CAF7C9"/>
    <w:rsid w:val="9306A134"/>
    <w:rsid w:val="93C2D7B3"/>
    <w:rsid w:val="93D6BC6F"/>
    <w:rsid w:val="945C652F"/>
    <w:rsid w:val="950597B7"/>
    <w:rsid w:val="953BA0B2"/>
    <w:rsid w:val="9559769F"/>
    <w:rsid w:val="960B2968"/>
    <w:rsid w:val="96100BF6"/>
    <w:rsid w:val="96154E9C"/>
    <w:rsid w:val="965B1098"/>
    <w:rsid w:val="969D82D8"/>
    <w:rsid w:val="96B4165D"/>
    <w:rsid w:val="96BF27B2"/>
    <w:rsid w:val="9747016A"/>
    <w:rsid w:val="974CDA33"/>
    <w:rsid w:val="9767472E"/>
    <w:rsid w:val="9782F9B0"/>
    <w:rsid w:val="978E763C"/>
    <w:rsid w:val="9795592D"/>
    <w:rsid w:val="97C27760"/>
    <w:rsid w:val="97CF90A3"/>
    <w:rsid w:val="982FBE41"/>
    <w:rsid w:val="98697490"/>
    <w:rsid w:val="9914F093"/>
    <w:rsid w:val="99D062BB"/>
    <w:rsid w:val="99FC7C92"/>
    <w:rsid w:val="99FE9458"/>
    <w:rsid w:val="9A1E8E9B"/>
    <w:rsid w:val="9A62D1C6"/>
    <w:rsid w:val="9A75192D"/>
    <w:rsid w:val="9A770001"/>
    <w:rsid w:val="9AB3C018"/>
    <w:rsid w:val="9AC03522"/>
    <w:rsid w:val="9AD6F174"/>
    <w:rsid w:val="9AD7299F"/>
    <w:rsid w:val="9BB249A2"/>
    <w:rsid w:val="9BD4C645"/>
    <w:rsid w:val="9C279620"/>
    <w:rsid w:val="9C481494"/>
    <w:rsid w:val="9C99E3D5"/>
    <w:rsid w:val="9CEE8552"/>
    <w:rsid w:val="9D325968"/>
    <w:rsid w:val="9D3662B3"/>
    <w:rsid w:val="9D5C1E11"/>
    <w:rsid w:val="9D76BA2C"/>
    <w:rsid w:val="9D8892EA"/>
    <w:rsid w:val="9DADF80E"/>
    <w:rsid w:val="9DB1E188"/>
    <w:rsid w:val="9DEFA0F6"/>
    <w:rsid w:val="9E06D3D5"/>
    <w:rsid w:val="9E5F68DA"/>
    <w:rsid w:val="9F434BB1"/>
    <w:rsid w:val="9F5BE958"/>
    <w:rsid w:val="9F7C32A9"/>
    <w:rsid w:val="9FAE50F7"/>
    <w:rsid w:val="A092CEFB"/>
    <w:rsid w:val="A10B18DE"/>
    <w:rsid w:val="A155601B"/>
    <w:rsid w:val="A15944DC"/>
    <w:rsid w:val="A197442F"/>
    <w:rsid w:val="A1D48478"/>
    <w:rsid w:val="A2184DD2"/>
    <w:rsid w:val="A2C37F01"/>
    <w:rsid w:val="A2E45CBA"/>
    <w:rsid w:val="A2F30C9B"/>
    <w:rsid w:val="A2F7CA1A"/>
    <w:rsid w:val="A2F88D26"/>
    <w:rsid w:val="A32CBF92"/>
    <w:rsid w:val="A34E2DE9"/>
    <w:rsid w:val="A377B4FD"/>
    <w:rsid w:val="A39C5282"/>
    <w:rsid w:val="A3C1EEDF"/>
    <w:rsid w:val="A467BDA7"/>
    <w:rsid w:val="A48E08FE"/>
    <w:rsid w:val="A5972AE8"/>
    <w:rsid w:val="A5CCB71A"/>
    <w:rsid w:val="A5D95FFA"/>
    <w:rsid w:val="A5FD112C"/>
    <w:rsid w:val="A68B281B"/>
    <w:rsid w:val="A6FECE6D"/>
    <w:rsid w:val="A70C2E8B"/>
    <w:rsid w:val="A7A0A63F"/>
    <w:rsid w:val="A888E453"/>
    <w:rsid w:val="A889ABDE"/>
    <w:rsid w:val="A88D890F"/>
    <w:rsid w:val="A8C45E60"/>
    <w:rsid w:val="A910229F"/>
    <w:rsid w:val="A93CDF44"/>
    <w:rsid w:val="A97A0727"/>
    <w:rsid w:val="A9EC40DC"/>
    <w:rsid w:val="AA2BA5FB"/>
    <w:rsid w:val="AA5604DD"/>
    <w:rsid w:val="AA871C23"/>
    <w:rsid w:val="AA8C29D6"/>
    <w:rsid w:val="AA8CB417"/>
    <w:rsid w:val="AB011E72"/>
    <w:rsid w:val="AB450013"/>
    <w:rsid w:val="ABBD9141"/>
    <w:rsid w:val="ABBF6832"/>
    <w:rsid w:val="ABD7281B"/>
    <w:rsid w:val="ABF8743C"/>
    <w:rsid w:val="AC6CBA9B"/>
    <w:rsid w:val="AD1798EF"/>
    <w:rsid w:val="AD2E0F97"/>
    <w:rsid w:val="AD72EE9B"/>
    <w:rsid w:val="AD76A0D8"/>
    <w:rsid w:val="AD7A003C"/>
    <w:rsid w:val="AD7C6338"/>
    <w:rsid w:val="ADA5413C"/>
    <w:rsid w:val="ADF32F2A"/>
    <w:rsid w:val="AE0C8872"/>
    <w:rsid w:val="AE793262"/>
    <w:rsid w:val="AE9EE2C0"/>
    <w:rsid w:val="AEB3359A"/>
    <w:rsid w:val="AEFE676A"/>
    <w:rsid w:val="AF667210"/>
    <w:rsid w:val="B017EDED"/>
    <w:rsid w:val="B01C7F72"/>
    <w:rsid w:val="B0207F61"/>
    <w:rsid w:val="B04C572E"/>
    <w:rsid w:val="B0517440"/>
    <w:rsid w:val="B07775F8"/>
    <w:rsid w:val="B0AB6F60"/>
    <w:rsid w:val="B17C9CCA"/>
    <w:rsid w:val="B17F64E2"/>
    <w:rsid w:val="B1AD85CC"/>
    <w:rsid w:val="B38E3E91"/>
    <w:rsid w:val="B3CEAF7D"/>
    <w:rsid w:val="B3EFA538"/>
    <w:rsid w:val="B43DC3B7"/>
    <w:rsid w:val="B449397C"/>
    <w:rsid w:val="B47BDD36"/>
    <w:rsid w:val="B48D4148"/>
    <w:rsid w:val="B4CE3AC9"/>
    <w:rsid w:val="B4EC13A7"/>
    <w:rsid w:val="B55E66E9"/>
    <w:rsid w:val="B56AB45F"/>
    <w:rsid w:val="B5EEEA2E"/>
    <w:rsid w:val="B6D17F32"/>
    <w:rsid w:val="B6DD832E"/>
    <w:rsid w:val="B707ACF3"/>
    <w:rsid w:val="B719C270"/>
    <w:rsid w:val="B7B7E8E9"/>
    <w:rsid w:val="B7C0D41A"/>
    <w:rsid w:val="B7F39ABE"/>
    <w:rsid w:val="B7FD2A81"/>
    <w:rsid w:val="B812E523"/>
    <w:rsid w:val="B839DB8E"/>
    <w:rsid w:val="B8488A38"/>
    <w:rsid w:val="B86CF455"/>
    <w:rsid w:val="B8A6DCD4"/>
    <w:rsid w:val="B9118A1C"/>
    <w:rsid w:val="B9AFF5BA"/>
    <w:rsid w:val="BA2CF42D"/>
    <w:rsid w:val="BA47A696"/>
    <w:rsid w:val="BA6646F0"/>
    <w:rsid w:val="BA78FCCB"/>
    <w:rsid w:val="BAE1B834"/>
    <w:rsid w:val="BB2ADE99"/>
    <w:rsid w:val="BB35AA56"/>
    <w:rsid w:val="BB3AA90D"/>
    <w:rsid w:val="BB8FCF39"/>
    <w:rsid w:val="BBC71265"/>
    <w:rsid w:val="BC62BC58"/>
    <w:rsid w:val="BCC4C419"/>
    <w:rsid w:val="BCF17F7F"/>
    <w:rsid w:val="BD16F007"/>
    <w:rsid w:val="BD2A5E90"/>
    <w:rsid w:val="BD3801E6"/>
    <w:rsid w:val="BD4E44E4"/>
    <w:rsid w:val="BD9C396F"/>
    <w:rsid w:val="BDD2D856"/>
    <w:rsid w:val="BE0CA572"/>
    <w:rsid w:val="BE114E72"/>
    <w:rsid w:val="BE20D5B3"/>
    <w:rsid w:val="BE27D932"/>
    <w:rsid w:val="BE5AE91E"/>
    <w:rsid w:val="BE5B402F"/>
    <w:rsid w:val="BE614913"/>
    <w:rsid w:val="BEF99783"/>
    <w:rsid w:val="BF0E8AF2"/>
    <w:rsid w:val="BFC5EE98"/>
    <w:rsid w:val="C0763E94"/>
    <w:rsid w:val="C0955BBE"/>
    <w:rsid w:val="C0ABACB2"/>
    <w:rsid w:val="C0B74DCB"/>
    <w:rsid w:val="C0C9D2B8"/>
    <w:rsid w:val="C0D382FE"/>
    <w:rsid w:val="C0FC1EC5"/>
    <w:rsid w:val="C19A75A1"/>
    <w:rsid w:val="C1EE6DC5"/>
    <w:rsid w:val="C214C03E"/>
    <w:rsid w:val="C23C7831"/>
    <w:rsid w:val="C24722B1"/>
    <w:rsid w:val="C2B45175"/>
    <w:rsid w:val="C2C71B9E"/>
    <w:rsid w:val="C31D68FB"/>
    <w:rsid w:val="C3251DF1"/>
    <w:rsid w:val="C369A91C"/>
    <w:rsid w:val="C390264F"/>
    <w:rsid w:val="C3AEFD48"/>
    <w:rsid w:val="C4697A17"/>
    <w:rsid w:val="C57B9BE6"/>
    <w:rsid w:val="C6506574"/>
    <w:rsid w:val="C662E833"/>
    <w:rsid w:val="C6C9D0D6"/>
    <w:rsid w:val="C6DD3A10"/>
    <w:rsid w:val="C74A68F3"/>
    <w:rsid w:val="C751A4BC"/>
    <w:rsid w:val="C794C9EF"/>
    <w:rsid w:val="C7F50789"/>
    <w:rsid w:val="C821612D"/>
    <w:rsid w:val="C8D94935"/>
    <w:rsid w:val="C8F50FF9"/>
    <w:rsid w:val="C920E7AC"/>
    <w:rsid w:val="C9611498"/>
    <w:rsid w:val="C96E8EAD"/>
    <w:rsid w:val="C980018A"/>
    <w:rsid w:val="C98C295D"/>
    <w:rsid w:val="C9E177C0"/>
    <w:rsid w:val="C9F0FF95"/>
    <w:rsid w:val="C9F931EC"/>
    <w:rsid w:val="CA11FBB7"/>
    <w:rsid w:val="CA45D10F"/>
    <w:rsid w:val="CAF5632E"/>
    <w:rsid w:val="CB23FBC2"/>
    <w:rsid w:val="CB7FBE0B"/>
    <w:rsid w:val="CBC48A05"/>
    <w:rsid w:val="CCA4A2A0"/>
    <w:rsid w:val="CD459E2E"/>
    <w:rsid w:val="CD6645C1"/>
    <w:rsid w:val="CD7083AE"/>
    <w:rsid w:val="CDD37427"/>
    <w:rsid w:val="CDD992A0"/>
    <w:rsid w:val="CDEEAD9F"/>
    <w:rsid w:val="CE3EFFBA"/>
    <w:rsid w:val="CE675D0D"/>
    <w:rsid w:val="CE709C18"/>
    <w:rsid w:val="CEBC0DBE"/>
    <w:rsid w:val="CEC14B2E"/>
    <w:rsid w:val="CECC180D"/>
    <w:rsid w:val="CFB7D1E1"/>
    <w:rsid w:val="CFC4CEE1"/>
    <w:rsid w:val="CFDCB035"/>
    <w:rsid w:val="D00FA72A"/>
    <w:rsid w:val="D01F90BC"/>
    <w:rsid w:val="D1167271"/>
    <w:rsid w:val="D14146C6"/>
    <w:rsid w:val="D14895F9"/>
    <w:rsid w:val="D16C2BEF"/>
    <w:rsid w:val="D217662A"/>
    <w:rsid w:val="D2464296"/>
    <w:rsid w:val="D2E9C81C"/>
    <w:rsid w:val="D30BE7F6"/>
    <w:rsid w:val="D31124A8"/>
    <w:rsid w:val="D33B9C90"/>
    <w:rsid w:val="D346BB3F"/>
    <w:rsid w:val="D3756073"/>
    <w:rsid w:val="D3E2F0C7"/>
    <w:rsid w:val="D453ADE1"/>
    <w:rsid w:val="D48068BC"/>
    <w:rsid w:val="D49C1A11"/>
    <w:rsid w:val="D50550D5"/>
    <w:rsid w:val="D51D140C"/>
    <w:rsid w:val="D52B9B92"/>
    <w:rsid w:val="D548E151"/>
    <w:rsid w:val="D5876282"/>
    <w:rsid w:val="D624BBE0"/>
    <w:rsid w:val="D63708E0"/>
    <w:rsid w:val="D645E894"/>
    <w:rsid w:val="D6778129"/>
    <w:rsid w:val="D679D73C"/>
    <w:rsid w:val="D76C3FDD"/>
    <w:rsid w:val="D7B05131"/>
    <w:rsid w:val="D7D1AE1B"/>
    <w:rsid w:val="D7FFC37E"/>
    <w:rsid w:val="D82B87BB"/>
    <w:rsid w:val="D835DF15"/>
    <w:rsid w:val="D886D557"/>
    <w:rsid w:val="D8A0F7E4"/>
    <w:rsid w:val="D8B85579"/>
    <w:rsid w:val="D8C28B79"/>
    <w:rsid w:val="D8D93896"/>
    <w:rsid w:val="D90402EA"/>
    <w:rsid w:val="D9255413"/>
    <w:rsid w:val="D9269E33"/>
    <w:rsid w:val="D9709A80"/>
    <w:rsid w:val="D9CD8C75"/>
    <w:rsid w:val="D9CE7437"/>
    <w:rsid w:val="DA59EFC5"/>
    <w:rsid w:val="DAC28639"/>
    <w:rsid w:val="DAF35714"/>
    <w:rsid w:val="DAF538DA"/>
    <w:rsid w:val="DB0350CF"/>
    <w:rsid w:val="DB050AF3"/>
    <w:rsid w:val="DB40F871"/>
    <w:rsid w:val="DB41472D"/>
    <w:rsid w:val="DC133471"/>
    <w:rsid w:val="DC9CE6C1"/>
    <w:rsid w:val="DCDFFA54"/>
    <w:rsid w:val="DD06055F"/>
    <w:rsid w:val="DD0C9BD6"/>
    <w:rsid w:val="DD53B1A4"/>
    <w:rsid w:val="DDFB1EAC"/>
    <w:rsid w:val="DE204F5F"/>
    <w:rsid w:val="DE686AB5"/>
    <w:rsid w:val="DE6D1286"/>
    <w:rsid w:val="DEFCCF31"/>
    <w:rsid w:val="DF64FBAA"/>
    <w:rsid w:val="DF99F486"/>
    <w:rsid w:val="DFA73711"/>
    <w:rsid w:val="DFBD4FA2"/>
    <w:rsid w:val="DFCF5BAE"/>
    <w:rsid w:val="E0CCA00B"/>
    <w:rsid w:val="E1429242"/>
    <w:rsid w:val="E1FEE69B"/>
    <w:rsid w:val="E26E82BD"/>
    <w:rsid w:val="E28EFA49"/>
    <w:rsid w:val="E2938E27"/>
    <w:rsid w:val="E2C1765B"/>
    <w:rsid w:val="E333CD04"/>
    <w:rsid w:val="E39F227A"/>
    <w:rsid w:val="E4DD3B2F"/>
    <w:rsid w:val="E535F85F"/>
    <w:rsid w:val="E544599B"/>
    <w:rsid w:val="E582EE9C"/>
    <w:rsid w:val="E5B98AF7"/>
    <w:rsid w:val="E63D9AF7"/>
    <w:rsid w:val="E67461BB"/>
    <w:rsid w:val="E6752E2C"/>
    <w:rsid w:val="E6ABD4C5"/>
    <w:rsid w:val="E6C651F9"/>
    <w:rsid w:val="E6D674E6"/>
    <w:rsid w:val="E6DC1A60"/>
    <w:rsid w:val="E73CE22A"/>
    <w:rsid w:val="E77E39D8"/>
    <w:rsid w:val="E7BF0616"/>
    <w:rsid w:val="E7D67217"/>
    <w:rsid w:val="E82BC0CB"/>
    <w:rsid w:val="E87B8CF3"/>
    <w:rsid w:val="E8805024"/>
    <w:rsid w:val="E88D0233"/>
    <w:rsid w:val="E8A979DE"/>
    <w:rsid w:val="E8F09BE2"/>
    <w:rsid w:val="E8F16103"/>
    <w:rsid w:val="E985D616"/>
    <w:rsid w:val="E9BAFD43"/>
    <w:rsid w:val="E9DA420E"/>
    <w:rsid w:val="EA0234A1"/>
    <w:rsid w:val="EA1A7CA0"/>
    <w:rsid w:val="EAB61562"/>
    <w:rsid w:val="EAB920B2"/>
    <w:rsid w:val="EB02DC42"/>
    <w:rsid w:val="EBC5271C"/>
    <w:rsid w:val="EC52CED8"/>
    <w:rsid w:val="EC8821E2"/>
    <w:rsid w:val="ECA97A23"/>
    <w:rsid w:val="ECCD3CE3"/>
    <w:rsid w:val="ECDC3950"/>
    <w:rsid w:val="ED0C9341"/>
    <w:rsid w:val="ED1D6A55"/>
    <w:rsid w:val="ED56DF45"/>
    <w:rsid w:val="EDB06D13"/>
    <w:rsid w:val="EE0B90B4"/>
    <w:rsid w:val="EE0C7EE8"/>
    <w:rsid w:val="EE33EEEF"/>
    <w:rsid w:val="EE9CA56D"/>
    <w:rsid w:val="EEB770C5"/>
    <w:rsid w:val="EED9A7C4"/>
    <w:rsid w:val="EF0D44C9"/>
    <w:rsid w:val="EF6862A6"/>
    <w:rsid w:val="F058A208"/>
    <w:rsid w:val="F0F0F00F"/>
    <w:rsid w:val="F13F5038"/>
    <w:rsid w:val="F17132BC"/>
    <w:rsid w:val="F1A710D8"/>
    <w:rsid w:val="F2089A9A"/>
    <w:rsid w:val="F277B9AB"/>
    <w:rsid w:val="F2B623AA"/>
    <w:rsid w:val="F31A9BD3"/>
    <w:rsid w:val="F3516F02"/>
    <w:rsid w:val="F362B5E4"/>
    <w:rsid w:val="F38AF58D"/>
    <w:rsid w:val="F4403FF0"/>
    <w:rsid w:val="F523EAB8"/>
    <w:rsid w:val="F53B165E"/>
    <w:rsid w:val="F53F1F3B"/>
    <w:rsid w:val="F571E581"/>
    <w:rsid w:val="F579C0C1"/>
    <w:rsid w:val="F591711C"/>
    <w:rsid w:val="F5A6490A"/>
    <w:rsid w:val="F5F9C252"/>
    <w:rsid w:val="F626F395"/>
    <w:rsid w:val="F64927A4"/>
    <w:rsid w:val="F686508F"/>
    <w:rsid w:val="F6BE8A51"/>
    <w:rsid w:val="F6C16135"/>
    <w:rsid w:val="F71099AC"/>
    <w:rsid w:val="F77F25D3"/>
    <w:rsid w:val="F79E52BE"/>
    <w:rsid w:val="F80CB7F5"/>
    <w:rsid w:val="F8171F14"/>
    <w:rsid w:val="F82B8E5D"/>
    <w:rsid w:val="F838B3BC"/>
    <w:rsid w:val="F8733023"/>
    <w:rsid w:val="F8EA910F"/>
    <w:rsid w:val="F9E8AFBA"/>
    <w:rsid w:val="FA040958"/>
    <w:rsid w:val="FA78056B"/>
    <w:rsid w:val="FB6E317D"/>
    <w:rsid w:val="FB783E48"/>
    <w:rsid w:val="FB79038D"/>
    <w:rsid w:val="FB88F8E8"/>
    <w:rsid w:val="FBFD599A"/>
    <w:rsid w:val="FC89227B"/>
    <w:rsid w:val="FCB93927"/>
    <w:rsid w:val="FD7C7E33"/>
    <w:rsid w:val="FDD70E90"/>
    <w:rsid w:val="FE781474"/>
    <w:rsid w:val="FE90BC20"/>
    <w:rsid w:val="FEBF59CE"/>
    <w:rsid w:val="FEE5C992"/>
    <w:rsid w:val="FF0139A1"/>
    <w:rsid w:val="FF4A51EF"/>
    <w:rsid w:val="FF5E3804"/>
    <w:rsid w:val="FF72756D"/>
    <w:rsid w:val="FF817F3E"/>
    <w:rsid w:val="FF9B4089"/>
    <w:rsid w:val="0000045A"/>
    <w:rsid w:val="0001523B"/>
    <w:rsid w:val="00026686"/>
    <w:rsid w:val="00041D35"/>
    <w:rsid w:val="00043FE6"/>
    <w:rsid w:val="00051B5E"/>
    <w:rsid w:val="000614E6"/>
    <w:rsid w:val="00061EB1"/>
    <w:rsid w:val="00070401"/>
    <w:rsid w:val="00070BAE"/>
    <w:rsid w:val="00072343"/>
    <w:rsid w:val="0007633B"/>
    <w:rsid w:val="00091EFF"/>
    <w:rsid w:val="0009258D"/>
    <w:rsid w:val="000C20BF"/>
    <w:rsid w:val="000D3A9F"/>
    <w:rsid w:val="00105CD1"/>
    <w:rsid w:val="0010A314"/>
    <w:rsid w:val="001149C4"/>
    <w:rsid w:val="0012739F"/>
    <w:rsid w:val="00127AE8"/>
    <w:rsid w:val="00127E6E"/>
    <w:rsid w:val="001356C6"/>
    <w:rsid w:val="00144220"/>
    <w:rsid w:val="00157C3F"/>
    <w:rsid w:val="00161876"/>
    <w:rsid w:val="001648F0"/>
    <w:rsid w:val="00165C6B"/>
    <w:rsid w:val="00171C07"/>
    <w:rsid w:val="00172A27"/>
    <w:rsid w:val="0019174A"/>
    <w:rsid w:val="00192564"/>
    <w:rsid w:val="00194E26"/>
    <w:rsid w:val="00196CDA"/>
    <w:rsid w:val="001A0325"/>
    <w:rsid w:val="001A1EB5"/>
    <w:rsid w:val="001B4FE4"/>
    <w:rsid w:val="001C4AD2"/>
    <w:rsid w:val="001C7C76"/>
    <w:rsid w:val="001D13B7"/>
    <w:rsid w:val="001D3639"/>
    <w:rsid w:val="001D4C2B"/>
    <w:rsid w:val="001E4868"/>
    <w:rsid w:val="001E6AE5"/>
    <w:rsid w:val="001F0763"/>
    <w:rsid w:val="00216948"/>
    <w:rsid w:val="0022571C"/>
    <w:rsid w:val="00242AD3"/>
    <w:rsid w:val="002443DD"/>
    <w:rsid w:val="002530BD"/>
    <w:rsid w:val="002627EF"/>
    <w:rsid w:val="0026281C"/>
    <w:rsid w:val="0027E9A0"/>
    <w:rsid w:val="00287255"/>
    <w:rsid w:val="002953DC"/>
    <w:rsid w:val="002C7FED"/>
    <w:rsid w:val="002D359A"/>
    <w:rsid w:val="002D44A9"/>
    <w:rsid w:val="002D752C"/>
    <w:rsid w:val="002F13C3"/>
    <w:rsid w:val="00317AF9"/>
    <w:rsid w:val="003216C2"/>
    <w:rsid w:val="003359E0"/>
    <w:rsid w:val="00336C56"/>
    <w:rsid w:val="00352353"/>
    <w:rsid w:val="00352A6C"/>
    <w:rsid w:val="0035692D"/>
    <w:rsid w:val="00364C46"/>
    <w:rsid w:val="00365535"/>
    <w:rsid w:val="003764EF"/>
    <w:rsid w:val="003901A4"/>
    <w:rsid w:val="00394CF1"/>
    <w:rsid w:val="0039762C"/>
    <w:rsid w:val="003A4AE9"/>
    <w:rsid w:val="003B07E7"/>
    <w:rsid w:val="003F2579"/>
    <w:rsid w:val="00402780"/>
    <w:rsid w:val="0041534D"/>
    <w:rsid w:val="00425918"/>
    <w:rsid w:val="00434868"/>
    <w:rsid w:val="00447722"/>
    <w:rsid w:val="0045222B"/>
    <w:rsid w:val="004628BC"/>
    <w:rsid w:val="004639C7"/>
    <w:rsid w:val="00471CFD"/>
    <w:rsid w:val="00473E6C"/>
    <w:rsid w:val="00474E0A"/>
    <w:rsid w:val="0049397D"/>
    <w:rsid w:val="00495E3C"/>
    <w:rsid w:val="00496828"/>
    <w:rsid w:val="004B27D1"/>
    <w:rsid w:val="004C0AE4"/>
    <w:rsid w:val="004C5CF0"/>
    <w:rsid w:val="004D4E8E"/>
    <w:rsid w:val="004E37AE"/>
    <w:rsid w:val="004E42DE"/>
    <w:rsid w:val="004E5648"/>
    <w:rsid w:val="004E5C24"/>
    <w:rsid w:val="004E684B"/>
    <w:rsid w:val="004F26BF"/>
    <w:rsid w:val="004F4E42"/>
    <w:rsid w:val="0050319C"/>
    <w:rsid w:val="00511C6E"/>
    <w:rsid w:val="00525091"/>
    <w:rsid w:val="00531277"/>
    <w:rsid w:val="005504A3"/>
    <w:rsid w:val="00555C0C"/>
    <w:rsid w:val="00557AC3"/>
    <w:rsid w:val="00582C34"/>
    <w:rsid w:val="0058508F"/>
    <w:rsid w:val="0059135C"/>
    <w:rsid w:val="005B0189"/>
    <w:rsid w:val="005B1339"/>
    <w:rsid w:val="005B4C26"/>
    <w:rsid w:val="005C0369"/>
    <w:rsid w:val="005C21DC"/>
    <w:rsid w:val="005C395A"/>
    <w:rsid w:val="005C3B1F"/>
    <w:rsid w:val="005C5AF9"/>
    <w:rsid w:val="005C682D"/>
    <w:rsid w:val="005D29AC"/>
    <w:rsid w:val="005D3DD7"/>
    <w:rsid w:val="005E606E"/>
    <w:rsid w:val="005E782E"/>
    <w:rsid w:val="005F3ACE"/>
    <w:rsid w:val="005F72E3"/>
    <w:rsid w:val="00603316"/>
    <w:rsid w:val="00616A40"/>
    <w:rsid w:val="00623077"/>
    <w:rsid w:val="00634E46"/>
    <w:rsid w:val="00641D24"/>
    <w:rsid w:val="006501EB"/>
    <w:rsid w:val="0065340F"/>
    <w:rsid w:val="0066335C"/>
    <w:rsid w:val="00666168"/>
    <w:rsid w:val="00670CCD"/>
    <w:rsid w:val="00671A5B"/>
    <w:rsid w:val="0068612B"/>
    <w:rsid w:val="00696DE8"/>
    <w:rsid w:val="006B3E5E"/>
    <w:rsid w:val="006B5D20"/>
    <w:rsid w:val="006C207E"/>
    <w:rsid w:val="006D03C2"/>
    <w:rsid w:val="006D2C0B"/>
    <w:rsid w:val="006E702B"/>
    <w:rsid w:val="006F0D1A"/>
    <w:rsid w:val="006F6662"/>
    <w:rsid w:val="006F8847"/>
    <w:rsid w:val="00713536"/>
    <w:rsid w:val="00731D18"/>
    <w:rsid w:val="00734D9D"/>
    <w:rsid w:val="007556D2"/>
    <w:rsid w:val="0075652A"/>
    <w:rsid w:val="0076667E"/>
    <w:rsid w:val="007733FC"/>
    <w:rsid w:val="00774CEB"/>
    <w:rsid w:val="0077731C"/>
    <w:rsid w:val="00782ECC"/>
    <w:rsid w:val="0078472F"/>
    <w:rsid w:val="007C255D"/>
    <w:rsid w:val="007C6A66"/>
    <w:rsid w:val="007D1484"/>
    <w:rsid w:val="007F13C1"/>
    <w:rsid w:val="007F726C"/>
    <w:rsid w:val="008044CC"/>
    <w:rsid w:val="00815A90"/>
    <w:rsid w:val="00823811"/>
    <w:rsid w:val="008322D4"/>
    <w:rsid w:val="00834CC8"/>
    <w:rsid w:val="00837D95"/>
    <w:rsid w:val="008454D2"/>
    <w:rsid w:val="008519A8"/>
    <w:rsid w:val="00852A3F"/>
    <w:rsid w:val="00854200"/>
    <w:rsid w:val="00860A3B"/>
    <w:rsid w:val="008635F1"/>
    <w:rsid w:val="008716E4"/>
    <w:rsid w:val="00872549"/>
    <w:rsid w:val="00873669"/>
    <w:rsid w:val="008745EC"/>
    <w:rsid w:val="00890A28"/>
    <w:rsid w:val="00892E43"/>
    <w:rsid w:val="008B3693"/>
    <w:rsid w:val="008C21DA"/>
    <w:rsid w:val="008C4BBE"/>
    <w:rsid w:val="008D7EC8"/>
    <w:rsid w:val="008E1EF3"/>
    <w:rsid w:val="008E1EFE"/>
    <w:rsid w:val="008E6C36"/>
    <w:rsid w:val="008E7CB4"/>
    <w:rsid w:val="008F54F8"/>
    <w:rsid w:val="009047DF"/>
    <w:rsid w:val="009340DD"/>
    <w:rsid w:val="00940990"/>
    <w:rsid w:val="009414B4"/>
    <w:rsid w:val="009526BA"/>
    <w:rsid w:val="009607E5"/>
    <w:rsid w:val="0096179D"/>
    <w:rsid w:val="0096241F"/>
    <w:rsid w:val="00963D6A"/>
    <w:rsid w:val="009670AF"/>
    <w:rsid w:val="009721E2"/>
    <w:rsid w:val="009A0121"/>
    <w:rsid w:val="009A77B9"/>
    <w:rsid w:val="009D350E"/>
    <w:rsid w:val="009D975F"/>
    <w:rsid w:val="009E406C"/>
    <w:rsid w:val="009F79E4"/>
    <w:rsid w:val="00A0143D"/>
    <w:rsid w:val="00A13A5B"/>
    <w:rsid w:val="00A27A28"/>
    <w:rsid w:val="00A36A8E"/>
    <w:rsid w:val="00A7271E"/>
    <w:rsid w:val="00A72A0E"/>
    <w:rsid w:val="00A80188"/>
    <w:rsid w:val="00A93C2D"/>
    <w:rsid w:val="00AA0D14"/>
    <w:rsid w:val="00AA5C5F"/>
    <w:rsid w:val="00AC05C5"/>
    <w:rsid w:val="00AD0DF7"/>
    <w:rsid w:val="00AD1E14"/>
    <w:rsid w:val="00AF4793"/>
    <w:rsid w:val="00B02350"/>
    <w:rsid w:val="00B034D9"/>
    <w:rsid w:val="00B22B35"/>
    <w:rsid w:val="00B255AD"/>
    <w:rsid w:val="00B32CD7"/>
    <w:rsid w:val="00B33D8D"/>
    <w:rsid w:val="00B34775"/>
    <w:rsid w:val="00B43F77"/>
    <w:rsid w:val="00B44220"/>
    <w:rsid w:val="00B67092"/>
    <w:rsid w:val="00B706C0"/>
    <w:rsid w:val="00B871EE"/>
    <w:rsid w:val="00B94572"/>
    <w:rsid w:val="00BA0D86"/>
    <w:rsid w:val="00BA4795"/>
    <w:rsid w:val="00BB2814"/>
    <w:rsid w:val="00BB5768"/>
    <w:rsid w:val="00BD3D5D"/>
    <w:rsid w:val="00BF76DB"/>
    <w:rsid w:val="00BF7F96"/>
    <w:rsid w:val="00C01022"/>
    <w:rsid w:val="00C057A6"/>
    <w:rsid w:val="00C06132"/>
    <w:rsid w:val="00C12347"/>
    <w:rsid w:val="00C13AD1"/>
    <w:rsid w:val="00C17FFC"/>
    <w:rsid w:val="00C248F3"/>
    <w:rsid w:val="00C27EE7"/>
    <w:rsid w:val="00C3375E"/>
    <w:rsid w:val="00C45E88"/>
    <w:rsid w:val="00C50775"/>
    <w:rsid w:val="00C51AE6"/>
    <w:rsid w:val="00C762F7"/>
    <w:rsid w:val="00C809F0"/>
    <w:rsid w:val="00C9413B"/>
    <w:rsid w:val="00C961EA"/>
    <w:rsid w:val="00CB02E6"/>
    <w:rsid w:val="00CD40DC"/>
    <w:rsid w:val="00CD6D30"/>
    <w:rsid w:val="00CF0805"/>
    <w:rsid w:val="00D10161"/>
    <w:rsid w:val="00D11EF5"/>
    <w:rsid w:val="00D14663"/>
    <w:rsid w:val="00D16456"/>
    <w:rsid w:val="00D404FE"/>
    <w:rsid w:val="00D409D8"/>
    <w:rsid w:val="00D43FA4"/>
    <w:rsid w:val="00D47430"/>
    <w:rsid w:val="00D61CFD"/>
    <w:rsid w:val="00D6250E"/>
    <w:rsid w:val="00D72F6C"/>
    <w:rsid w:val="00D74931"/>
    <w:rsid w:val="00D77595"/>
    <w:rsid w:val="00D817C0"/>
    <w:rsid w:val="00D825F3"/>
    <w:rsid w:val="00D94CDD"/>
    <w:rsid w:val="00DA02B3"/>
    <w:rsid w:val="00DA2750"/>
    <w:rsid w:val="00DD0D6E"/>
    <w:rsid w:val="00DD6A0E"/>
    <w:rsid w:val="00DE2B08"/>
    <w:rsid w:val="00DE5729"/>
    <w:rsid w:val="00DE6255"/>
    <w:rsid w:val="00DE7325"/>
    <w:rsid w:val="00DF327C"/>
    <w:rsid w:val="00DF5733"/>
    <w:rsid w:val="00E11041"/>
    <w:rsid w:val="00E231C3"/>
    <w:rsid w:val="00E26C24"/>
    <w:rsid w:val="00E31A02"/>
    <w:rsid w:val="00E34EA5"/>
    <w:rsid w:val="00E359A2"/>
    <w:rsid w:val="00E36C0F"/>
    <w:rsid w:val="00E37D83"/>
    <w:rsid w:val="00E471C6"/>
    <w:rsid w:val="00E530DA"/>
    <w:rsid w:val="00E53D50"/>
    <w:rsid w:val="00E60B58"/>
    <w:rsid w:val="00E6268E"/>
    <w:rsid w:val="00E63620"/>
    <w:rsid w:val="00E64C6A"/>
    <w:rsid w:val="00E94822"/>
    <w:rsid w:val="00E94AD3"/>
    <w:rsid w:val="00EA51E2"/>
    <w:rsid w:val="00EB0600"/>
    <w:rsid w:val="00EB4EF4"/>
    <w:rsid w:val="00EC0D13"/>
    <w:rsid w:val="00EC26EC"/>
    <w:rsid w:val="00ED33C6"/>
    <w:rsid w:val="00EE4D8A"/>
    <w:rsid w:val="00F0361E"/>
    <w:rsid w:val="00F14C90"/>
    <w:rsid w:val="00F2459E"/>
    <w:rsid w:val="00F3633B"/>
    <w:rsid w:val="00F374FB"/>
    <w:rsid w:val="00F42CE9"/>
    <w:rsid w:val="00F63FBB"/>
    <w:rsid w:val="00F666B4"/>
    <w:rsid w:val="00F73223"/>
    <w:rsid w:val="00F754EB"/>
    <w:rsid w:val="00F75D8C"/>
    <w:rsid w:val="00F76720"/>
    <w:rsid w:val="00F77C02"/>
    <w:rsid w:val="00F93F3D"/>
    <w:rsid w:val="00F969E0"/>
    <w:rsid w:val="00FB0AC3"/>
    <w:rsid w:val="00FC262D"/>
    <w:rsid w:val="00FC5520"/>
    <w:rsid w:val="00FD44B9"/>
    <w:rsid w:val="00FE3147"/>
    <w:rsid w:val="00FE7270"/>
    <w:rsid w:val="00FF4420"/>
    <w:rsid w:val="00FF4EA1"/>
    <w:rsid w:val="0107A9B2"/>
    <w:rsid w:val="01AC56E7"/>
    <w:rsid w:val="01E18DEA"/>
    <w:rsid w:val="01FC9CAB"/>
    <w:rsid w:val="020C3B49"/>
    <w:rsid w:val="024DF78A"/>
    <w:rsid w:val="02B97A58"/>
    <w:rsid w:val="039D6500"/>
    <w:rsid w:val="04383208"/>
    <w:rsid w:val="0503FC94"/>
    <w:rsid w:val="05432E0A"/>
    <w:rsid w:val="0598F72A"/>
    <w:rsid w:val="05B0E977"/>
    <w:rsid w:val="05DB76BE"/>
    <w:rsid w:val="05EBA77E"/>
    <w:rsid w:val="06078C78"/>
    <w:rsid w:val="062BE8B5"/>
    <w:rsid w:val="06319415"/>
    <w:rsid w:val="0632C199"/>
    <w:rsid w:val="066C89D6"/>
    <w:rsid w:val="06B34A4F"/>
    <w:rsid w:val="06B93214"/>
    <w:rsid w:val="06BE6B9C"/>
    <w:rsid w:val="06D461D5"/>
    <w:rsid w:val="06E20A81"/>
    <w:rsid w:val="07FA820C"/>
    <w:rsid w:val="080C9C72"/>
    <w:rsid w:val="08B8A181"/>
    <w:rsid w:val="08C00AC9"/>
    <w:rsid w:val="08DC840F"/>
    <w:rsid w:val="08DE86DA"/>
    <w:rsid w:val="08F6F7E0"/>
    <w:rsid w:val="09014B02"/>
    <w:rsid w:val="0921BC66"/>
    <w:rsid w:val="0927AF35"/>
    <w:rsid w:val="0952024A"/>
    <w:rsid w:val="0953F733"/>
    <w:rsid w:val="09804F9C"/>
    <w:rsid w:val="09824C20"/>
    <w:rsid w:val="099704A2"/>
    <w:rsid w:val="0A430C66"/>
    <w:rsid w:val="0A892C9A"/>
    <w:rsid w:val="0AA2EC17"/>
    <w:rsid w:val="0B7C6D95"/>
    <w:rsid w:val="0B82E982"/>
    <w:rsid w:val="0BC7057F"/>
    <w:rsid w:val="0BF288E5"/>
    <w:rsid w:val="0BF71759"/>
    <w:rsid w:val="0C267052"/>
    <w:rsid w:val="0C3C24FB"/>
    <w:rsid w:val="0C584C80"/>
    <w:rsid w:val="0C88ABDD"/>
    <w:rsid w:val="0CECA556"/>
    <w:rsid w:val="0CEDD94D"/>
    <w:rsid w:val="0D319502"/>
    <w:rsid w:val="0DA28BFC"/>
    <w:rsid w:val="0DC3C040"/>
    <w:rsid w:val="0DCE29FD"/>
    <w:rsid w:val="0DF01FA5"/>
    <w:rsid w:val="0E8DFB91"/>
    <w:rsid w:val="0EC158C5"/>
    <w:rsid w:val="0F2FC0AE"/>
    <w:rsid w:val="0F714852"/>
    <w:rsid w:val="0FCECC6A"/>
    <w:rsid w:val="103825BB"/>
    <w:rsid w:val="104267D5"/>
    <w:rsid w:val="1070D4E4"/>
    <w:rsid w:val="10791058"/>
    <w:rsid w:val="108226C4"/>
    <w:rsid w:val="108A1771"/>
    <w:rsid w:val="10924135"/>
    <w:rsid w:val="112C0E01"/>
    <w:rsid w:val="11355DA0"/>
    <w:rsid w:val="1176A6E3"/>
    <w:rsid w:val="118974F7"/>
    <w:rsid w:val="1193946F"/>
    <w:rsid w:val="11FBE996"/>
    <w:rsid w:val="120D20AD"/>
    <w:rsid w:val="12699315"/>
    <w:rsid w:val="12820946"/>
    <w:rsid w:val="12959C52"/>
    <w:rsid w:val="12EFA2E8"/>
    <w:rsid w:val="1316122E"/>
    <w:rsid w:val="137270B2"/>
    <w:rsid w:val="137C0F72"/>
    <w:rsid w:val="1387040D"/>
    <w:rsid w:val="139DD5FC"/>
    <w:rsid w:val="13FB1F83"/>
    <w:rsid w:val="14091138"/>
    <w:rsid w:val="146E550B"/>
    <w:rsid w:val="148357AD"/>
    <w:rsid w:val="1484CF35"/>
    <w:rsid w:val="14CEF258"/>
    <w:rsid w:val="151B63E1"/>
    <w:rsid w:val="153C5442"/>
    <w:rsid w:val="159F9B4B"/>
    <w:rsid w:val="15DA7CD1"/>
    <w:rsid w:val="16019DFB"/>
    <w:rsid w:val="171300D2"/>
    <w:rsid w:val="17184ED9"/>
    <w:rsid w:val="17407966"/>
    <w:rsid w:val="1781E732"/>
    <w:rsid w:val="178DC60C"/>
    <w:rsid w:val="17EEA9E6"/>
    <w:rsid w:val="180FBC58"/>
    <w:rsid w:val="1883A92E"/>
    <w:rsid w:val="18B3EBE1"/>
    <w:rsid w:val="1919C6D6"/>
    <w:rsid w:val="193EA99B"/>
    <w:rsid w:val="194085B1"/>
    <w:rsid w:val="1A042B12"/>
    <w:rsid w:val="1A36D138"/>
    <w:rsid w:val="1A460DFB"/>
    <w:rsid w:val="1ABADB16"/>
    <w:rsid w:val="1B3A7091"/>
    <w:rsid w:val="1B60FF64"/>
    <w:rsid w:val="1B6573FA"/>
    <w:rsid w:val="1BC59874"/>
    <w:rsid w:val="1C2107DC"/>
    <w:rsid w:val="1C485F92"/>
    <w:rsid w:val="1C6F4F46"/>
    <w:rsid w:val="1C703CB0"/>
    <w:rsid w:val="1D6C3330"/>
    <w:rsid w:val="1D753362"/>
    <w:rsid w:val="1DCE49A3"/>
    <w:rsid w:val="1E0E6B7A"/>
    <w:rsid w:val="1E1B66E1"/>
    <w:rsid w:val="1E9BC84D"/>
    <w:rsid w:val="1FD0F7DA"/>
    <w:rsid w:val="200CACD9"/>
    <w:rsid w:val="201AE89A"/>
    <w:rsid w:val="204449A9"/>
    <w:rsid w:val="211CF1B7"/>
    <w:rsid w:val="211FFA64"/>
    <w:rsid w:val="2155FE9F"/>
    <w:rsid w:val="219256D3"/>
    <w:rsid w:val="22A1EFB5"/>
    <w:rsid w:val="22C2BC9F"/>
    <w:rsid w:val="22C95E83"/>
    <w:rsid w:val="232B1882"/>
    <w:rsid w:val="2350760F"/>
    <w:rsid w:val="235E2331"/>
    <w:rsid w:val="236759C0"/>
    <w:rsid w:val="23BD41F6"/>
    <w:rsid w:val="23D9D017"/>
    <w:rsid w:val="2407F59B"/>
    <w:rsid w:val="24149C4B"/>
    <w:rsid w:val="2459A5EA"/>
    <w:rsid w:val="24728FE0"/>
    <w:rsid w:val="24A88405"/>
    <w:rsid w:val="24B800CB"/>
    <w:rsid w:val="256C6826"/>
    <w:rsid w:val="258152B2"/>
    <w:rsid w:val="25965071"/>
    <w:rsid w:val="25D8E260"/>
    <w:rsid w:val="260154E2"/>
    <w:rsid w:val="262D9AFC"/>
    <w:rsid w:val="26969421"/>
    <w:rsid w:val="26B71E93"/>
    <w:rsid w:val="26FCBD85"/>
    <w:rsid w:val="27364A89"/>
    <w:rsid w:val="286EE54F"/>
    <w:rsid w:val="288D3CAD"/>
    <w:rsid w:val="28A176E9"/>
    <w:rsid w:val="2905738F"/>
    <w:rsid w:val="29262007"/>
    <w:rsid w:val="29A6FE72"/>
    <w:rsid w:val="29C6A799"/>
    <w:rsid w:val="2A35F4C0"/>
    <w:rsid w:val="2AF2607D"/>
    <w:rsid w:val="2B11CD95"/>
    <w:rsid w:val="2B192651"/>
    <w:rsid w:val="2B4ED7C7"/>
    <w:rsid w:val="2B69E10C"/>
    <w:rsid w:val="2B815C51"/>
    <w:rsid w:val="2BA9FB2F"/>
    <w:rsid w:val="2BB4738F"/>
    <w:rsid w:val="2BBA87DF"/>
    <w:rsid w:val="2BDFC312"/>
    <w:rsid w:val="2BE0A302"/>
    <w:rsid w:val="2C76354B"/>
    <w:rsid w:val="2CD2FDF4"/>
    <w:rsid w:val="2CDF6F4B"/>
    <w:rsid w:val="2D539019"/>
    <w:rsid w:val="2D935C57"/>
    <w:rsid w:val="2E0FCD53"/>
    <w:rsid w:val="2E67029E"/>
    <w:rsid w:val="2FCA081D"/>
    <w:rsid w:val="2FE3D699"/>
    <w:rsid w:val="2FE5D01B"/>
    <w:rsid w:val="300C8AAE"/>
    <w:rsid w:val="30597F23"/>
    <w:rsid w:val="30696FD0"/>
    <w:rsid w:val="3102974D"/>
    <w:rsid w:val="31377C4B"/>
    <w:rsid w:val="315EA8D7"/>
    <w:rsid w:val="318E35FD"/>
    <w:rsid w:val="31A5AAED"/>
    <w:rsid w:val="31B40B8B"/>
    <w:rsid w:val="31DE67B4"/>
    <w:rsid w:val="31F042E0"/>
    <w:rsid w:val="32300348"/>
    <w:rsid w:val="32493BEB"/>
    <w:rsid w:val="3258A90C"/>
    <w:rsid w:val="3298C95B"/>
    <w:rsid w:val="32BD7B2C"/>
    <w:rsid w:val="32E5DF4E"/>
    <w:rsid w:val="32E727B0"/>
    <w:rsid w:val="33009B8D"/>
    <w:rsid w:val="33815441"/>
    <w:rsid w:val="33CED093"/>
    <w:rsid w:val="33E4C947"/>
    <w:rsid w:val="3427BBD1"/>
    <w:rsid w:val="343B6BC2"/>
    <w:rsid w:val="3481FE51"/>
    <w:rsid w:val="349AC12C"/>
    <w:rsid w:val="34D9A6C2"/>
    <w:rsid w:val="34DE4A00"/>
    <w:rsid w:val="35347780"/>
    <w:rsid w:val="353C304E"/>
    <w:rsid w:val="3555283F"/>
    <w:rsid w:val="35C996A3"/>
    <w:rsid w:val="35CBCDE2"/>
    <w:rsid w:val="3604CEA7"/>
    <w:rsid w:val="36086F84"/>
    <w:rsid w:val="36438AB2"/>
    <w:rsid w:val="36504C99"/>
    <w:rsid w:val="367207BB"/>
    <w:rsid w:val="369088E5"/>
    <w:rsid w:val="36BDEDEB"/>
    <w:rsid w:val="36C016D7"/>
    <w:rsid w:val="36DABA33"/>
    <w:rsid w:val="36E3EAD1"/>
    <w:rsid w:val="36EDBFC7"/>
    <w:rsid w:val="371EAA68"/>
    <w:rsid w:val="376901B5"/>
    <w:rsid w:val="37939A5C"/>
    <w:rsid w:val="37A96AED"/>
    <w:rsid w:val="37B61D9A"/>
    <w:rsid w:val="37C0B5E1"/>
    <w:rsid w:val="382EEB69"/>
    <w:rsid w:val="3830941C"/>
    <w:rsid w:val="38AFAEB5"/>
    <w:rsid w:val="3903C4F0"/>
    <w:rsid w:val="3964D206"/>
    <w:rsid w:val="39822694"/>
    <w:rsid w:val="39A9621D"/>
    <w:rsid w:val="39B2E015"/>
    <w:rsid w:val="39C49956"/>
    <w:rsid w:val="39DC9CAD"/>
    <w:rsid w:val="3A484E04"/>
    <w:rsid w:val="3ABCBA63"/>
    <w:rsid w:val="3AF9033A"/>
    <w:rsid w:val="3B799AE1"/>
    <w:rsid w:val="3BC9AD5E"/>
    <w:rsid w:val="3C2D7B08"/>
    <w:rsid w:val="3CA08857"/>
    <w:rsid w:val="3CA21A8D"/>
    <w:rsid w:val="3CBA2788"/>
    <w:rsid w:val="3CD6C3E5"/>
    <w:rsid w:val="3CD74E21"/>
    <w:rsid w:val="3CE47D2B"/>
    <w:rsid w:val="3D3A0720"/>
    <w:rsid w:val="3D51CACE"/>
    <w:rsid w:val="3D6FEA59"/>
    <w:rsid w:val="3DCE3655"/>
    <w:rsid w:val="3DE5385B"/>
    <w:rsid w:val="3DF892B8"/>
    <w:rsid w:val="3E41C569"/>
    <w:rsid w:val="3E67A1AB"/>
    <w:rsid w:val="3E8051BC"/>
    <w:rsid w:val="3EA3697E"/>
    <w:rsid w:val="3EAA4AE2"/>
    <w:rsid w:val="3EF56CE4"/>
    <w:rsid w:val="3F55BD85"/>
    <w:rsid w:val="3FC3EDDF"/>
    <w:rsid w:val="3FD45964"/>
    <w:rsid w:val="40372F24"/>
    <w:rsid w:val="4042F564"/>
    <w:rsid w:val="404BC5B1"/>
    <w:rsid w:val="408989C9"/>
    <w:rsid w:val="4092BE1F"/>
    <w:rsid w:val="40C77ABA"/>
    <w:rsid w:val="40E9F82F"/>
    <w:rsid w:val="416CDEE9"/>
    <w:rsid w:val="41846690"/>
    <w:rsid w:val="419C3E5C"/>
    <w:rsid w:val="419C6142"/>
    <w:rsid w:val="41A88875"/>
    <w:rsid w:val="41C9FF2D"/>
    <w:rsid w:val="41F2D805"/>
    <w:rsid w:val="420CE310"/>
    <w:rsid w:val="426046EF"/>
    <w:rsid w:val="426C400A"/>
    <w:rsid w:val="42AED144"/>
    <w:rsid w:val="42E1DAC9"/>
    <w:rsid w:val="42FC046D"/>
    <w:rsid w:val="43922ACE"/>
    <w:rsid w:val="439BC199"/>
    <w:rsid w:val="43C3FF60"/>
    <w:rsid w:val="43F17073"/>
    <w:rsid w:val="44246148"/>
    <w:rsid w:val="446E2914"/>
    <w:rsid w:val="4476B298"/>
    <w:rsid w:val="448B85AD"/>
    <w:rsid w:val="449C84FF"/>
    <w:rsid w:val="44E2688E"/>
    <w:rsid w:val="4672EDFB"/>
    <w:rsid w:val="46BEA384"/>
    <w:rsid w:val="46C42727"/>
    <w:rsid w:val="47BFFA28"/>
    <w:rsid w:val="47C1F1A6"/>
    <w:rsid w:val="47C43E88"/>
    <w:rsid w:val="480556E1"/>
    <w:rsid w:val="488CDA21"/>
    <w:rsid w:val="48922F6A"/>
    <w:rsid w:val="495649B0"/>
    <w:rsid w:val="49798FA4"/>
    <w:rsid w:val="498106DD"/>
    <w:rsid w:val="499C60C8"/>
    <w:rsid w:val="499C9734"/>
    <w:rsid w:val="49C8AA90"/>
    <w:rsid w:val="49DAE35A"/>
    <w:rsid w:val="4A4A64A1"/>
    <w:rsid w:val="4A8970B8"/>
    <w:rsid w:val="4A9282D1"/>
    <w:rsid w:val="4B1F6A3F"/>
    <w:rsid w:val="4B68DC20"/>
    <w:rsid w:val="4BBB10AD"/>
    <w:rsid w:val="4BEFB3FE"/>
    <w:rsid w:val="4CC45938"/>
    <w:rsid w:val="4CD44B68"/>
    <w:rsid w:val="4DCB9CB9"/>
    <w:rsid w:val="4DF50BEA"/>
    <w:rsid w:val="4EB87B8C"/>
    <w:rsid w:val="4F0A76B4"/>
    <w:rsid w:val="4F61AC25"/>
    <w:rsid w:val="4F68BE5C"/>
    <w:rsid w:val="4F95A534"/>
    <w:rsid w:val="4FBB6B04"/>
    <w:rsid w:val="4FC381C3"/>
    <w:rsid w:val="4FD5EB9A"/>
    <w:rsid w:val="4FF6EBEC"/>
    <w:rsid w:val="50185EC5"/>
    <w:rsid w:val="5018FA40"/>
    <w:rsid w:val="501F33EF"/>
    <w:rsid w:val="50512670"/>
    <w:rsid w:val="50622BF9"/>
    <w:rsid w:val="5066176E"/>
    <w:rsid w:val="50E904C8"/>
    <w:rsid w:val="50F70F8A"/>
    <w:rsid w:val="50FE8ED7"/>
    <w:rsid w:val="51415637"/>
    <w:rsid w:val="516D0662"/>
    <w:rsid w:val="51F9DC32"/>
    <w:rsid w:val="51FD8F65"/>
    <w:rsid w:val="5241D6CA"/>
    <w:rsid w:val="5244B65A"/>
    <w:rsid w:val="52B30DDF"/>
    <w:rsid w:val="52B5EBAD"/>
    <w:rsid w:val="52E9B540"/>
    <w:rsid w:val="536E66BA"/>
    <w:rsid w:val="536FE299"/>
    <w:rsid w:val="53E8F49F"/>
    <w:rsid w:val="546A28FA"/>
    <w:rsid w:val="54AB2402"/>
    <w:rsid w:val="551D9D57"/>
    <w:rsid w:val="554BE27C"/>
    <w:rsid w:val="55BEC48D"/>
    <w:rsid w:val="55FFD5A0"/>
    <w:rsid w:val="561F8304"/>
    <w:rsid w:val="56479504"/>
    <w:rsid w:val="5688F9F3"/>
    <w:rsid w:val="56A59738"/>
    <w:rsid w:val="56F09365"/>
    <w:rsid w:val="570D87D6"/>
    <w:rsid w:val="57D4B6C6"/>
    <w:rsid w:val="5805D494"/>
    <w:rsid w:val="584C9966"/>
    <w:rsid w:val="5892D934"/>
    <w:rsid w:val="58A78E11"/>
    <w:rsid w:val="58EBC771"/>
    <w:rsid w:val="58EFBF89"/>
    <w:rsid w:val="5907124E"/>
    <w:rsid w:val="59575671"/>
    <w:rsid w:val="598C366C"/>
    <w:rsid w:val="5A0A8FD1"/>
    <w:rsid w:val="5A1A2C76"/>
    <w:rsid w:val="5A3EBBDC"/>
    <w:rsid w:val="5A52B0C1"/>
    <w:rsid w:val="5A8A2A82"/>
    <w:rsid w:val="5AB30D69"/>
    <w:rsid w:val="5AD2841F"/>
    <w:rsid w:val="5B04C028"/>
    <w:rsid w:val="5B1FCB3A"/>
    <w:rsid w:val="5B53392B"/>
    <w:rsid w:val="5BB23572"/>
    <w:rsid w:val="5BEF376D"/>
    <w:rsid w:val="5C14F491"/>
    <w:rsid w:val="5C3497B1"/>
    <w:rsid w:val="5C702376"/>
    <w:rsid w:val="5CCC74E0"/>
    <w:rsid w:val="5D891A6C"/>
    <w:rsid w:val="5DC63B3C"/>
    <w:rsid w:val="5DE01EEC"/>
    <w:rsid w:val="5E12904D"/>
    <w:rsid w:val="5E59F1C7"/>
    <w:rsid w:val="5E94D8FC"/>
    <w:rsid w:val="5F171DC0"/>
    <w:rsid w:val="5F733ADB"/>
    <w:rsid w:val="60832E82"/>
    <w:rsid w:val="60BD2EAC"/>
    <w:rsid w:val="60C6A3F9"/>
    <w:rsid w:val="6199550C"/>
    <w:rsid w:val="61A0AD0C"/>
    <w:rsid w:val="61E2DFBD"/>
    <w:rsid w:val="6240C5AB"/>
    <w:rsid w:val="62B14326"/>
    <w:rsid w:val="63397D55"/>
    <w:rsid w:val="636BCBCE"/>
    <w:rsid w:val="63945979"/>
    <w:rsid w:val="63E184F0"/>
    <w:rsid w:val="6408F268"/>
    <w:rsid w:val="640F8B58"/>
    <w:rsid w:val="6415F4AF"/>
    <w:rsid w:val="6422EAE3"/>
    <w:rsid w:val="64BE910D"/>
    <w:rsid w:val="64EE6F64"/>
    <w:rsid w:val="655E8D61"/>
    <w:rsid w:val="6588CBA9"/>
    <w:rsid w:val="65EB5241"/>
    <w:rsid w:val="664B2EC8"/>
    <w:rsid w:val="6660A3A0"/>
    <w:rsid w:val="666639DA"/>
    <w:rsid w:val="66CA04B8"/>
    <w:rsid w:val="6767494A"/>
    <w:rsid w:val="679A9714"/>
    <w:rsid w:val="67B243B3"/>
    <w:rsid w:val="67DBDE04"/>
    <w:rsid w:val="67FF3BCE"/>
    <w:rsid w:val="680B3441"/>
    <w:rsid w:val="6816DA9C"/>
    <w:rsid w:val="6818B205"/>
    <w:rsid w:val="68250C80"/>
    <w:rsid w:val="682CC484"/>
    <w:rsid w:val="68DF328A"/>
    <w:rsid w:val="691031D2"/>
    <w:rsid w:val="698456DF"/>
    <w:rsid w:val="6A32DC13"/>
    <w:rsid w:val="6A7FD947"/>
    <w:rsid w:val="6A96D634"/>
    <w:rsid w:val="6B1254A2"/>
    <w:rsid w:val="6B58E52A"/>
    <w:rsid w:val="6B894C2F"/>
    <w:rsid w:val="6B9A8BC1"/>
    <w:rsid w:val="6C543684"/>
    <w:rsid w:val="6CAA2C88"/>
    <w:rsid w:val="6CAD2B04"/>
    <w:rsid w:val="6D1F47AA"/>
    <w:rsid w:val="6D487362"/>
    <w:rsid w:val="6D5FFAA3"/>
    <w:rsid w:val="6E0354BA"/>
    <w:rsid w:val="6E6F712D"/>
    <w:rsid w:val="6FCE6CA9"/>
    <w:rsid w:val="6FDA16D9"/>
    <w:rsid w:val="7045DA54"/>
    <w:rsid w:val="70BDE7D9"/>
    <w:rsid w:val="7115FD81"/>
    <w:rsid w:val="7159DF74"/>
    <w:rsid w:val="7167B598"/>
    <w:rsid w:val="71D2CF69"/>
    <w:rsid w:val="72188B91"/>
    <w:rsid w:val="72350FFE"/>
    <w:rsid w:val="724942CC"/>
    <w:rsid w:val="7337EBEE"/>
    <w:rsid w:val="734EF55D"/>
    <w:rsid w:val="738FB28E"/>
    <w:rsid w:val="7392FEFE"/>
    <w:rsid w:val="73C85C0E"/>
    <w:rsid w:val="74828194"/>
    <w:rsid w:val="751B8910"/>
    <w:rsid w:val="75336D0E"/>
    <w:rsid w:val="7562235A"/>
    <w:rsid w:val="756C531F"/>
    <w:rsid w:val="7583E3BB"/>
    <w:rsid w:val="75FD8576"/>
    <w:rsid w:val="7605E97B"/>
    <w:rsid w:val="760E2E95"/>
    <w:rsid w:val="765145FF"/>
    <w:rsid w:val="765C11E8"/>
    <w:rsid w:val="76AF8EFF"/>
    <w:rsid w:val="76DBB272"/>
    <w:rsid w:val="77381C15"/>
    <w:rsid w:val="775D95E9"/>
    <w:rsid w:val="77A87849"/>
    <w:rsid w:val="77AC594C"/>
    <w:rsid w:val="77CE9D50"/>
    <w:rsid w:val="784296C6"/>
    <w:rsid w:val="784CA82C"/>
    <w:rsid w:val="78DBE776"/>
    <w:rsid w:val="78E275E0"/>
    <w:rsid w:val="7968265F"/>
    <w:rsid w:val="79B0CC3A"/>
    <w:rsid w:val="79C615B9"/>
    <w:rsid w:val="79F8EBBB"/>
    <w:rsid w:val="7A23448F"/>
    <w:rsid w:val="7A6626BB"/>
    <w:rsid w:val="7AB75952"/>
    <w:rsid w:val="7AD28F45"/>
    <w:rsid w:val="7AE0396D"/>
    <w:rsid w:val="7AE57E94"/>
    <w:rsid w:val="7B9012F7"/>
    <w:rsid w:val="7BEBB5B3"/>
    <w:rsid w:val="7C1F01BE"/>
    <w:rsid w:val="7C2CBA69"/>
    <w:rsid w:val="7C3BFAF0"/>
    <w:rsid w:val="7CA7AF1D"/>
    <w:rsid w:val="7D6FCE41"/>
    <w:rsid w:val="7D8544F0"/>
    <w:rsid w:val="7D9F1DB0"/>
    <w:rsid w:val="7DAE2C4A"/>
    <w:rsid w:val="7DD12E1E"/>
    <w:rsid w:val="7DD4AD2D"/>
    <w:rsid w:val="7DE8C39E"/>
    <w:rsid w:val="7E013C97"/>
    <w:rsid w:val="7E8AB5CE"/>
    <w:rsid w:val="7E8E9E3F"/>
    <w:rsid w:val="7EC533E2"/>
    <w:rsid w:val="7F1F7EEC"/>
    <w:rsid w:val="7F991779"/>
    <w:rsid w:val="7FBC5E2A"/>
    <w:rsid w:val="7FCB3C5E"/>
    <w:rsid w:val="8033EA6D"/>
    <w:rsid w:val="8045EB8B"/>
    <w:rsid w:val="8051A0B8"/>
    <w:rsid w:val="8062DBB1"/>
    <w:rsid w:val="808F5C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47144D"/>
  <w15:chartTrackingRefBased/>
  <w15:docId w15:val="{15851C07-9DD1-4BCF-AAE9-D2095178D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cs="Arial"/>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眉 字符"/>
    <w:link w:val="a4"/>
    <w:rPr>
      <w:rFonts w:ascii="Calibri" w:eastAsia="宋体" w:hAnsi="Calibri" w:cs="Arial"/>
      <w:kern w:val="2"/>
      <w:sz w:val="18"/>
      <w:szCs w:val="18"/>
    </w:rPr>
  </w:style>
  <w:style w:type="paragraph" w:styleId="a4">
    <w:name w:val="header"/>
    <w:basedOn w:val="a"/>
    <w:link w:val="a3"/>
    <w:pPr>
      <w:pBdr>
        <w:bottom w:val="single" w:sz="6" w:space="1" w:color="auto"/>
      </w:pBdr>
      <w:tabs>
        <w:tab w:val="center" w:pos="4153"/>
        <w:tab w:val="right" w:pos="8306"/>
      </w:tabs>
      <w:snapToGrid w:val="0"/>
      <w:jc w:val="center"/>
    </w:pPr>
    <w:rPr>
      <w:rFonts w:cs="Times New Roman"/>
      <w:sz w:val="18"/>
      <w:szCs w:val="18"/>
      <w:lang w:val="x-none" w:eastAsia="x-none"/>
    </w:rPr>
  </w:style>
  <w:style w:type="character" w:customStyle="1" w:styleId="a5">
    <w:name w:val="批注框文本 字符"/>
    <w:link w:val="a6"/>
    <w:rPr>
      <w:rFonts w:ascii="Calibri" w:eastAsia="宋体" w:hAnsi="Calibri" w:cs="Arial"/>
      <w:kern w:val="2"/>
      <w:sz w:val="18"/>
      <w:szCs w:val="18"/>
    </w:rPr>
  </w:style>
  <w:style w:type="paragraph" w:styleId="a6">
    <w:name w:val="Balloon Text"/>
    <w:basedOn w:val="a"/>
    <w:link w:val="a5"/>
    <w:rPr>
      <w:rFonts w:cs="Times New Roman"/>
      <w:sz w:val="18"/>
      <w:szCs w:val="18"/>
      <w:lang w:val="x-none" w:eastAsia="x-none"/>
    </w:rPr>
  </w:style>
  <w:style w:type="paragraph" w:styleId="a7">
    <w:name w:val="annotation text"/>
    <w:basedOn w:val="a"/>
    <w:link w:val="a8"/>
    <w:qFormat/>
    <w:pPr>
      <w:jc w:val="left"/>
    </w:pPr>
    <w:rPr>
      <w:rFonts w:cs="Times New Roman"/>
      <w:lang w:val="x-none" w:eastAsia="x-none"/>
    </w:rPr>
  </w:style>
  <w:style w:type="character" w:customStyle="1" w:styleId="a8">
    <w:name w:val="批注文字 字符"/>
    <w:link w:val="a7"/>
    <w:qFormat/>
    <w:rPr>
      <w:rFonts w:ascii="Calibri" w:eastAsia="宋体" w:hAnsi="Calibri" w:cs="Arial"/>
      <w:kern w:val="2"/>
      <w:sz w:val="21"/>
      <w:szCs w:val="22"/>
    </w:rPr>
  </w:style>
  <w:style w:type="character" w:customStyle="1" w:styleId="a9">
    <w:name w:val="批注主题 字符"/>
    <w:link w:val="aa"/>
    <w:rPr>
      <w:rFonts w:ascii="Calibri" w:eastAsia="宋体" w:hAnsi="Calibri" w:cs="Arial"/>
      <w:b/>
      <w:bCs/>
      <w:kern w:val="2"/>
      <w:sz w:val="21"/>
      <w:szCs w:val="22"/>
    </w:rPr>
  </w:style>
  <w:style w:type="paragraph" w:styleId="aa">
    <w:name w:val="annotation subject"/>
    <w:basedOn w:val="a7"/>
    <w:next w:val="a7"/>
    <w:link w:val="a9"/>
    <w:rPr>
      <w:b/>
      <w:bCs/>
    </w:rPr>
  </w:style>
  <w:style w:type="character" w:customStyle="1" w:styleId="ab">
    <w:name w:val="页脚 字符"/>
    <w:link w:val="ac"/>
    <w:rPr>
      <w:rFonts w:ascii="Calibri" w:eastAsia="宋体" w:hAnsi="Calibri" w:cs="Arial"/>
      <w:kern w:val="2"/>
      <w:sz w:val="18"/>
      <w:szCs w:val="18"/>
    </w:rPr>
  </w:style>
  <w:style w:type="paragraph" w:styleId="ac">
    <w:name w:val="footer"/>
    <w:basedOn w:val="a"/>
    <w:link w:val="ab"/>
    <w:pPr>
      <w:tabs>
        <w:tab w:val="center" w:pos="4153"/>
        <w:tab w:val="right" w:pos="8306"/>
      </w:tabs>
      <w:snapToGrid w:val="0"/>
      <w:jc w:val="left"/>
    </w:pPr>
    <w:rPr>
      <w:rFonts w:cs="Times New Roman"/>
      <w:sz w:val="18"/>
      <w:szCs w:val="18"/>
      <w:lang w:val="x-none" w:eastAsia="x-none"/>
    </w:rPr>
  </w:style>
  <w:style w:type="character" w:styleId="ad">
    <w:name w:val="annotation reference"/>
    <w:rPr>
      <w:rFonts w:ascii="Calibri" w:eastAsia="宋体" w:hAnsi="Calibri" w:cs="Arial"/>
      <w:sz w:val="21"/>
      <w:szCs w:val="21"/>
    </w:rPr>
  </w:style>
  <w:style w:type="paragraph" w:customStyle="1" w:styleId="-3">
    <w:name w:val="浅色网格 - 强调文字颜色 3"/>
    <w:basedOn w:val="a"/>
    <w:qFormat/>
    <w:pPr>
      <w:ind w:firstLineChars="200" w:firstLine="420"/>
    </w:pPr>
    <w:rPr>
      <w:rFonts w:cs="Times New Roman"/>
    </w:rPr>
  </w:style>
  <w:style w:type="table" w:customStyle="1" w:styleId="2-3">
    <w:name w:val="中等深浅网格 2 - 强调文字颜色 3"/>
    <w:basedOn w:val="a1"/>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3DFEE"/>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l2br w:val="nil"/>
          <w:tr2bl w:val="nil"/>
        </w:tcBorders>
        <w:shd w:val="clear" w:color="auto" w:fill="4F81B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l2br w:val="nil"/>
          <w:tr2bl w:val="nil"/>
        </w:tcBorders>
        <w:shd w:val="clear" w:color="auto" w:fill="4F81BD"/>
      </w:tcPr>
    </w:tblStylePr>
    <w:tblStylePr w:type="firstCol">
      <w:tblPr/>
      <w:tcPr>
        <w:tcBorders>
          <w:top w:val="nil"/>
          <w:left w:val="single" w:sz="8" w:space="0" w:color="CCE8CF"/>
          <w:bottom w:val="nil"/>
          <w:right w:val="single" w:sz="24" w:space="0" w:color="CCE8CF"/>
          <w:insideH w:val="nil"/>
          <w:insideV w:val="nil"/>
          <w:tl2br w:val="nil"/>
          <w:tr2bl w:val="nil"/>
        </w:tcBorders>
        <w:shd w:val="clear" w:color="auto" w:fill="4F81BD"/>
      </w:tcPr>
    </w:tblStylePr>
    <w:tblStylePr w:type="lastCol">
      <w:tblPr/>
      <w:tcPr>
        <w:tcBorders>
          <w:top w:val="nil"/>
          <w:left w:val="single" w:sz="24" w:space="0" w:color="CCE8CF"/>
          <w:bottom w:val="nil"/>
          <w:right w:val="nil"/>
          <w:insideH w:val="nil"/>
          <w:insideV w:val="nil"/>
          <w:tl2br w:val="nil"/>
          <w:tr2bl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l2br w:val="nil"/>
          <w:tr2bl w:val="nil"/>
        </w:tcBorders>
        <w:shd w:val="clear" w:color="auto" w:fill="A7BFDE"/>
      </w:tcPr>
    </w:tblStylePr>
  </w:style>
  <w:style w:type="table" w:customStyle="1" w:styleId="32">
    <w:name w:val="中等深浅网格 32"/>
    <w:basedOn w:val="a1"/>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C0C0C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l2br w:val="none" w:sz="0" w:space="0" w:color="auto"/>
          <w:tr2bl w:val="none" w:sz="0" w:space="0" w:color="auto"/>
        </w:tcBorders>
        <w:shd w:val="clear" w:color="auto" w:fill="000000"/>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l2br w:val="none" w:sz="0" w:space="0" w:color="auto"/>
          <w:tr2bl w:val="none" w:sz="0" w:space="0" w:color="auto"/>
        </w:tcBorders>
        <w:shd w:val="clear" w:color="auto" w:fill="000000"/>
      </w:tcPr>
    </w:tblStylePr>
    <w:tblStylePr w:type="firstCol">
      <w:tblPr/>
      <w:tcPr>
        <w:tcBorders>
          <w:top w:val="none" w:sz="0" w:space="0" w:color="auto"/>
          <w:left w:val="single" w:sz="8" w:space="0" w:color="CCE8CF"/>
          <w:bottom w:val="none" w:sz="0" w:space="0" w:color="auto"/>
          <w:right w:val="single" w:sz="24" w:space="0" w:color="CCE8CF"/>
          <w:insideH w:val="nil"/>
          <w:insideV w:val="nil"/>
          <w:tl2br w:val="none" w:sz="0" w:space="0" w:color="auto"/>
          <w:tr2bl w:val="none" w:sz="0" w:space="0" w:color="auto"/>
        </w:tcBorders>
        <w:shd w:val="clear" w:color="auto" w:fill="000000"/>
      </w:tcPr>
    </w:tblStylePr>
    <w:tblStylePr w:type="lastCol">
      <w:tblPr/>
      <w:tcPr>
        <w:tcBorders>
          <w:top w:val="nil"/>
          <w:left w:val="single" w:sz="24" w:space="0" w:color="CCE8CF"/>
          <w:bottom w:val="nil"/>
          <w:right w:val="nil"/>
          <w:insideH w:val="nil"/>
          <w:insideV w:val="nil"/>
          <w:tl2br w:val="none" w:sz="0" w:space="0" w:color="auto"/>
          <w:tr2bl w:val="none" w:sz="0" w:space="0" w:color="auto"/>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one" w:sz="0" w:space="0" w:color="auto"/>
          <w:tr2bl w:val="none" w:sz="0" w:space="0" w:color="auto"/>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l2br w:val="none" w:sz="0" w:space="0" w:color="auto"/>
          <w:tr2bl w:val="none" w:sz="0" w:space="0" w:color="auto"/>
        </w:tcBorders>
        <w:shd w:val="clear" w:color="auto" w:fill="808080"/>
      </w:tcPr>
    </w:tblStylePr>
  </w:style>
  <w:style w:type="table" w:styleId="ae">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书籍标题1"/>
    <w:basedOn w:val="a1"/>
    <w:qFormat/>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FDE4D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l2br w:val="nil"/>
          <w:tr2bl w:val="nil"/>
        </w:tcBorders>
        <w:shd w:val="clear" w:color="auto" w:fill="F7964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l2br w:val="nil"/>
          <w:tr2bl w:val="nil"/>
        </w:tcBorders>
        <w:shd w:val="clear" w:color="auto" w:fill="F79646"/>
      </w:tcPr>
    </w:tblStylePr>
    <w:tblStylePr w:type="firstCol">
      <w:tblPr/>
      <w:tcPr>
        <w:tcBorders>
          <w:top w:val="nil"/>
          <w:left w:val="single" w:sz="8" w:space="0" w:color="CCE8CF"/>
          <w:bottom w:val="nil"/>
          <w:right w:val="single" w:sz="24" w:space="0" w:color="CCE8CF"/>
          <w:insideH w:val="nil"/>
          <w:insideV w:val="nil"/>
          <w:tl2br w:val="nil"/>
          <w:tr2bl w:val="nil"/>
        </w:tcBorders>
        <w:shd w:val="clear" w:color="auto" w:fill="F79646"/>
      </w:tcPr>
    </w:tblStylePr>
    <w:tblStylePr w:type="lastCol">
      <w:tblPr/>
      <w:tcPr>
        <w:tcBorders>
          <w:top w:val="nil"/>
          <w:left w:val="single" w:sz="24" w:space="0" w:color="CCE8CF"/>
          <w:bottom w:val="nil"/>
          <w:right w:val="nil"/>
          <w:insideH w:val="nil"/>
          <w:insideV w:val="nil"/>
          <w:tl2br w:val="nil"/>
          <w:tr2bl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l2br w:val="nil"/>
          <w:tr2bl w:val="nil"/>
        </w:tcBorders>
        <w:shd w:val="clear" w:color="auto" w:fill="FBCAA2"/>
      </w:tcPr>
    </w:tblStylePr>
  </w:style>
  <w:style w:type="table" w:customStyle="1" w:styleId="2-4">
    <w:name w:val="中等深浅网格 2 - 强调文字颜色 4"/>
    <w:basedOn w:val="a1"/>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EFD3D2"/>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l2br w:val="nil"/>
          <w:tr2bl w:val="nil"/>
        </w:tcBorders>
        <w:shd w:val="clear" w:color="auto" w:fill="C0504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l2br w:val="nil"/>
          <w:tr2bl w:val="nil"/>
        </w:tcBorders>
        <w:shd w:val="clear" w:color="auto" w:fill="C0504D"/>
      </w:tcPr>
    </w:tblStylePr>
    <w:tblStylePr w:type="firstCol">
      <w:tblPr/>
      <w:tcPr>
        <w:tcBorders>
          <w:top w:val="nil"/>
          <w:left w:val="single" w:sz="8" w:space="0" w:color="CCE8CF"/>
          <w:bottom w:val="nil"/>
          <w:right w:val="single" w:sz="24" w:space="0" w:color="CCE8CF"/>
          <w:insideH w:val="nil"/>
          <w:insideV w:val="nil"/>
          <w:tl2br w:val="nil"/>
          <w:tr2bl w:val="nil"/>
        </w:tcBorders>
        <w:shd w:val="clear" w:color="auto" w:fill="C0504D"/>
      </w:tcPr>
    </w:tblStylePr>
    <w:tblStylePr w:type="lastCol">
      <w:tblPr/>
      <w:tcPr>
        <w:tcBorders>
          <w:top w:val="nil"/>
          <w:left w:val="single" w:sz="24" w:space="0" w:color="CCE8CF"/>
          <w:bottom w:val="nil"/>
          <w:right w:val="nil"/>
          <w:insideH w:val="nil"/>
          <w:insideV w:val="nil"/>
          <w:tl2br w:val="nil"/>
          <w:tr2bl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l2br w:val="nil"/>
          <w:tr2bl w:val="nil"/>
        </w:tcBorders>
        <w:shd w:val="clear" w:color="auto" w:fill="DFA7A6"/>
      </w:tcPr>
    </w:tblStylePr>
  </w:style>
  <w:style w:type="table" w:customStyle="1" w:styleId="2-5">
    <w:name w:val="中等深浅网格 2 - 强调文字颜色 5"/>
    <w:basedOn w:val="a1"/>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E6EED5"/>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l2br w:val="nil"/>
          <w:tr2bl w:val="nil"/>
        </w:tcBorders>
        <w:shd w:val="clear" w:color="auto" w:fill="9BBB59"/>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l2br w:val="nil"/>
          <w:tr2bl w:val="nil"/>
        </w:tcBorders>
        <w:shd w:val="clear" w:color="auto" w:fill="9BBB59"/>
      </w:tcPr>
    </w:tblStylePr>
    <w:tblStylePr w:type="firstCol">
      <w:tblPr/>
      <w:tcPr>
        <w:tcBorders>
          <w:top w:val="nil"/>
          <w:left w:val="single" w:sz="8" w:space="0" w:color="CCE8CF"/>
          <w:bottom w:val="nil"/>
          <w:right w:val="single" w:sz="24" w:space="0" w:color="CCE8CF"/>
          <w:insideH w:val="nil"/>
          <w:insideV w:val="nil"/>
          <w:tl2br w:val="nil"/>
          <w:tr2bl w:val="nil"/>
        </w:tcBorders>
        <w:shd w:val="clear" w:color="auto" w:fill="9BBB59"/>
      </w:tcPr>
    </w:tblStylePr>
    <w:tblStylePr w:type="lastCol">
      <w:tblPr/>
      <w:tcPr>
        <w:tcBorders>
          <w:top w:val="nil"/>
          <w:left w:val="single" w:sz="24" w:space="0" w:color="CCE8CF"/>
          <w:bottom w:val="nil"/>
          <w:right w:val="nil"/>
          <w:insideH w:val="nil"/>
          <w:insideV w:val="nil"/>
          <w:tl2br w:val="nil"/>
          <w:tr2bl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l2br w:val="nil"/>
          <w:tr2bl w:val="nil"/>
        </w:tcBorders>
        <w:shd w:val="clear" w:color="auto" w:fill="CDDDAC"/>
      </w:tcPr>
    </w:tblStylePr>
  </w:style>
  <w:style w:type="table" w:customStyle="1" w:styleId="31">
    <w:name w:val="中等深浅网格 31"/>
    <w:basedOn w:val="a1"/>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C0C0C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l2br w:val="nil"/>
          <w:tr2bl w:val="nil"/>
        </w:tcBorders>
        <w:shd w:val="clear" w:color="auto" w:fill="000000"/>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l2br w:val="nil"/>
          <w:tr2bl w:val="nil"/>
        </w:tcBorders>
        <w:shd w:val="clear" w:color="auto" w:fill="000000"/>
      </w:tcPr>
    </w:tblStylePr>
    <w:tblStylePr w:type="firstCol">
      <w:tblPr/>
      <w:tcPr>
        <w:tcBorders>
          <w:top w:val="nil"/>
          <w:left w:val="single" w:sz="8" w:space="0" w:color="CCE8CF"/>
          <w:bottom w:val="nil"/>
          <w:right w:val="single" w:sz="24" w:space="0" w:color="CCE8CF"/>
          <w:insideH w:val="nil"/>
          <w:insideV w:val="nil"/>
          <w:tl2br w:val="nil"/>
          <w:tr2bl w:val="nil"/>
        </w:tcBorders>
        <w:shd w:val="clear" w:color="auto" w:fill="000000"/>
      </w:tcPr>
    </w:tblStylePr>
    <w:tblStylePr w:type="lastCol">
      <w:tblPr/>
      <w:tcPr>
        <w:tcBorders>
          <w:top w:val="nil"/>
          <w:left w:val="single" w:sz="24" w:space="0" w:color="CCE8CF"/>
          <w:bottom w:val="nil"/>
          <w:right w:val="nil"/>
          <w:insideH w:val="nil"/>
          <w:insideV w:val="nil"/>
          <w:tl2br w:val="nil"/>
          <w:tr2bl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l2br w:val="nil"/>
          <w:tr2bl w:val="nil"/>
        </w:tcBorders>
        <w:shd w:val="clear" w:color="auto" w:fill="808080"/>
      </w:tcPr>
    </w:tblStylePr>
  </w:style>
  <w:style w:type="table" w:customStyle="1" w:styleId="-6">
    <w:name w:val="彩色网格 - 强调文字颜色 6"/>
    <w:basedOn w:val="a1"/>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2EAF1"/>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l2br w:val="nil"/>
          <w:tr2bl w:val="nil"/>
        </w:tcBorders>
        <w:shd w:val="clear" w:color="auto" w:fill="4BACC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l2br w:val="nil"/>
          <w:tr2bl w:val="nil"/>
        </w:tcBorders>
        <w:shd w:val="clear" w:color="auto" w:fill="4BACC6"/>
      </w:tcPr>
    </w:tblStylePr>
    <w:tblStylePr w:type="firstCol">
      <w:tblPr/>
      <w:tcPr>
        <w:tcBorders>
          <w:top w:val="nil"/>
          <w:left w:val="single" w:sz="8" w:space="0" w:color="CCE8CF"/>
          <w:bottom w:val="nil"/>
          <w:right w:val="single" w:sz="24" w:space="0" w:color="CCE8CF"/>
          <w:insideH w:val="nil"/>
          <w:insideV w:val="nil"/>
          <w:tl2br w:val="nil"/>
          <w:tr2bl w:val="nil"/>
        </w:tcBorders>
        <w:shd w:val="clear" w:color="auto" w:fill="4BACC6"/>
      </w:tcPr>
    </w:tblStylePr>
    <w:tblStylePr w:type="lastCol">
      <w:tblPr/>
      <w:tcPr>
        <w:tcBorders>
          <w:top w:val="nil"/>
          <w:left w:val="single" w:sz="24" w:space="0" w:color="CCE8CF"/>
          <w:bottom w:val="nil"/>
          <w:right w:val="nil"/>
          <w:insideH w:val="nil"/>
          <w:insideV w:val="nil"/>
          <w:tl2br w:val="nil"/>
          <w:tr2bl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l2br w:val="nil"/>
          <w:tr2bl w:val="nil"/>
        </w:tcBorders>
        <w:shd w:val="clear" w:color="auto" w:fill="A5D5E2"/>
      </w:tcPr>
    </w:tblStylePr>
  </w:style>
  <w:style w:type="table" w:customStyle="1" w:styleId="2-6">
    <w:name w:val="中等深浅网格 2 - 强调文字颜色 6"/>
    <w:basedOn w:val="a1"/>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FD8E8"/>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l2br w:val="nil"/>
          <w:tr2bl w:val="nil"/>
        </w:tcBorders>
        <w:shd w:val="clear" w:color="auto" w:fill="8064A2"/>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l2br w:val="nil"/>
          <w:tr2bl w:val="nil"/>
        </w:tcBorders>
        <w:shd w:val="clear" w:color="auto" w:fill="8064A2"/>
      </w:tcPr>
    </w:tblStylePr>
    <w:tblStylePr w:type="firstCol">
      <w:tblPr/>
      <w:tcPr>
        <w:tcBorders>
          <w:top w:val="nil"/>
          <w:left w:val="single" w:sz="8" w:space="0" w:color="CCE8CF"/>
          <w:bottom w:val="nil"/>
          <w:right w:val="single" w:sz="24" w:space="0" w:color="CCE8CF"/>
          <w:insideH w:val="nil"/>
          <w:insideV w:val="nil"/>
          <w:tl2br w:val="nil"/>
          <w:tr2bl w:val="nil"/>
        </w:tcBorders>
        <w:shd w:val="clear" w:color="auto" w:fill="8064A2"/>
      </w:tcPr>
    </w:tblStylePr>
    <w:tblStylePr w:type="lastCol">
      <w:tblPr/>
      <w:tcPr>
        <w:tcBorders>
          <w:top w:val="nil"/>
          <w:left w:val="single" w:sz="24" w:space="0" w:color="CCE8CF"/>
          <w:bottom w:val="nil"/>
          <w:right w:val="nil"/>
          <w:insideH w:val="nil"/>
          <w:insideV w:val="nil"/>
          <w:tl2br w:val="nil"/>
          <w:tr2bl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l2br w:val="nil"/>
          <w:tr2bl w:val="nil"/>
        </w:tcBorders>
        <w:shd w:val="clear" w:color="auto" w:fill="BFB1D0"/>
      </w:tcPr>
    </w:tblStylePr>
  </w:style>
  <w:style w:type="paragraph" w:customStyle="1" w:styleId="EndNoteBibliographyTitle">
    <w:name w:val="EndNote Bibliography Title"/>
    <w:basedOn w:val="a"/>
    <w:rsid w:val="00F0361E"/>
    <w:pPr>
      <w:jc w:val="center"/>
    </w:pPr>
    <w:rPr>
      <w:sz w:val="20"/>
    </w:rPr>
  </w:style>
  <w:style w:type="paragraph" w:customStyle="1" w:styleId="EndNoteBibliography">
    <w:name w:val="EndNote Bibliography"/>
    <w:basedOn w:val="a"/>
    <w:rsid w:val="00F0361E"/>
    <w:pPr>
      <w:jc w:val="left"/>
    </w:pPr>
    <w:rPr>
      <w:sz w:val="20"/>
    </w:rPr>
  </w:style>
  <w:style w:type="paragraph" w:styleId="af">
    <w:name w:val="Document Map"/>
    <w:basedOn w:val="a"/>
    <w:link w:val="af0"/>
    <w:uiPriority w:val="99"/>
    <w:semiHidden/>
    <w:unhideWhenUsed/>
    <w:rsid w:val="00511C6E"/>
    <w:rPr>
      <w:rFonts w:ascii="Lucida Grande" w:hAnsi="Lucida Grande" w:cs="Times New Roman"/>
      <w:sz w:val="24"/>
      <w:szCs w:val="24"/>
    </w:rPr>
  </w:style>
  <w:style w:type="character" w:customStyle="1" w:styleId="af0">
    <w:name w:val="文档结构图 字符"/>
    <w:link w:val="af"/>
    <w:uiPriority w:val="99"/>
    <w:semiHidden/>
    <w:rsid w:val="00511C6E"/>
    <w:rPr>
      <w:rFonts w:ascii="Lucida Grande" w:eastAsia="宋体" w:hAnsi="Lucida Grande" w:cs="Arial"/>
      <w:kern w:val="2"/>
      <w:sz w:val="24"/>
      <w:szCs w:val="24"/>
      <w:lang w:val="en-US" w:eastAsia="zh-CN"/>
    </w:rPr>
  </w:style>
  <w:style w:type="character" w:styleId="af1">
    <w:name w:val="Hyperlink"/>
    <w:uiPriority w:val="99"/>
    <w:rsid w:val="00F77C02"/>
    <w:rPr>
      <w:color w:val="0000FF"/>
      <w:u w:val="single"/>
    </w:rPr>
  </w:style>
  <w:style w:type="paragraph" w:customStyle="1" w:styleId="tgt">
    <w:name w:val="_tgt"/>
    <w:basedOn w:val="a"/>
    <w:rsid w:val="00D43FA4"/>
    <w:pPr>
      <w:widowControl/>
      <w:spacing w:before="100" w:beforeAutospacing="1" w:after="100" w:afterAutospacing="1"/>
      <w:jc w:val="left"/>
    </w:pPr>
    <w:rPr>
      <w:rFonts w:ascii="宋体" w:hAnsi="宋体" w:cs="宋体"/>
      <w:kern w:val="0"/>
      <w:sz w:val="24"/>
      <w:szCs w:val="24"/>
    </w:rPr>
  </w:style>
  <w:style w:type="character" w:customStyle="1" w:styleId="transsent">
    <w:name w:val="transsent"/>
    <w:basedOn w:val="a0"/>
    <w:rsid w:val="00D43FA4"/>
    <w:rPr>
      <w:rFonts w:ascii="Calibri" w:eastAsia="宋体" w:hAnsi="Calibri" w:cs="Arial"/>
    </w:rPr>
  </w:style>
  <w:style w:type="paragraph" w:customStyle="1" w:styleId="-1">
    <w:name w:val="彩色底纹 - 强调文字颜色 1"/>
    <w:hidden/>
    <w:uiPriority w:val="71"/>
    <w:rsid w:val="00C45E88"/>
    <w:rPr>
      <w:rFonts w:cs="Arial"/>
      <w:kern w:val="2"/>
      <w:sz w:val="21"/>
      <w:szCs w:val="22"/>
    </w:rPr>
  </w:style>
  <w:style w:type="paragraph" w:styleId="af2">
    <w:name w:val="Plain Text"/>
    <w:basedOn w:val="a"/>
    <w:link w:val="af3"/>
    <w:unhideWhenUsed/>
    <w:rsid w:val="00FF4420"/>
    <w:rPr>
      <w:rFonts w:ascii="宋体" w:hAnsi="Courier New" w:cs="Courier New"/>
      <w:szCs w:val="21"/>
    </w:rPr>
  </w:style>
  <w:style w:type="character" w:customStyle="1" w:styleId="af3">
    <w:name w:val="纯文本 字符"/>
    <w:link w:val="af2"/>
    <w:rsid w:val="00FF4420"/>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67427">
      <w:bodyDiv w:val="1"/>
      <w:marLeft w:val="0"/>
      <w:marRight w:val="0"/>
      <w:marTop w:val="0"/>
      <w:marBottom w:val="0"/>
      <w:divBdr>
        <w:top w:val="none" w:sz="0" w:space="0" w:color="auto"/>
        <w:left w:val="none" w:sz="0" w:space="0" w:color="auto"/>
        <w:bottom w:val="none" w:sz="0" w:space="0" w:color="auto"/>
        <w:right w:val="none" w:sz="0" w:space="0" w:color="auto"/>
      </w:divBdr>
    </w:div>
    <w:div w:id="159389181">
      <w:bodyDiv w:val="1"/>
      <w:marLeft w:val="0"/>
      <w:marRight w:val="0"/>
      <w:marTop w:val="0"/>
      <w:marBottom w:val="0"/>
      <w:divBdr>
        <w:top w:val="none" w:sz="0" w:space="0" w:color="auto"/>
        <w:left w:val="none" w:sz="0" w:space="0" w:color="auto"/>
        <w:bottom w:val="none" w:sz="0" w:space="0" w:color="auto"/>
        <w:right w:val="none" w:sz="0" w:space="0" w:color="auto"/>
      </w:divBdr>
    </w:div>
    <w:div w:id="387649832">
      <w:bodyDiv w:val="1"/>
      <w:marLeft w:val="0"/>
      <w:marRight w:val="0"/>
      <w:marTop w:val="0"/>
      <w:marBottom w:val="0"/>
      <w:divBdr>
        <w:top w:val="none" w:sz="0" w:space="0" w:color="auto"/>
        <w:left w:val="none" w:sz="0" w:space="0" w:color="auto"/>
        <w:bottom w:val="none" w:sz="0" w:space="0" w:color="auto"/>
        <w:right w:val="none" w:sz="0" w:space="0" w:color="auto"/>
      </w:divBdr>
    </w:div>
    <w:div w:id="414209486">
      <w:bodyDiv w:val="1"/>
      <w:marLeft w:val="0"/>
      <w:marRight w:val="0"/>
      <w:marTop w:val="0"/>
      <w:marBottom w:val="0"/>
      <w:divBdr>
        <w:top w:val="none" w:sz="0" w:space="0" w:color="auto"/>
        <w:left w:val="none" w:sz="0" w:space="0" w:color="auto"/>
        <w:bottom w:val="none" w:sz="0" w:space="0" w:color="auto"/>
        <w:right w:val="none" w:sz="0" w:space="0" w:color="auto"/>
      </w:divBdr>
    </w:div>
    <w:div w:id="689718279">
      <w:bodyDiv w:val="1"/>
      <w:marLeft w:val="0"/>
      <w:marRight w:val="0"/>
      <w:marTop w:val="0"/>
      <w:marBottom w:val="0"/>
      <w:divBdr>
        <w:top w:val="none" w:sz="0" w:space="0" w:color="auto"/>
        <w:left w:val="none" w:sz="0" w:space="0" w:color="auto"/>
        <w:bottom w:val="none" w:sz="0" w:space="0" w:color="auto"/>
        <w:right w:val="none" w:sz="0" w:space="0" w:color="auto"/>
      </w:divBdr>
    </w:div>
    <w:div w:id="719941161">
      <w:bodyDiv w:val="1"/>
      <w:marLeft w:val="0"/>
      <w:marRight w:val="0"/>
      <w:marTop w:val="0"/>
      <w:marBottom w:val="0"/>
      <w:divBdr>
        <w:top w:val="none" w:sz="0" w:space="0" w:color="auto"/>
        <w:left w:val="none" w:sz="0" w:space="0" w:color="auto"/>
        <w:bottom w:val="none" w:sz="0" w:space="0" w:color="auto"/>
        <w:right w:val="none" w:sz="0" w:space="0" w:color="auto"/>
      </w:divBdr>
      <w:divsChild>
        <w:div w:id="82577573">
          <w:marLeft w:val="0"/>
          <w:marRight w:val="0"/>
          <w:marTop w:val="0"/>
          <w:marBottom w:val="0"/>
          <w:divBdr>
            <w:top w:val="none" w:sz="0" w:space="0" w:color="auto"/>
            <w:left w:val="none" w:sz="0" w:space="0" w:color="auto"/>
            <w:bottom w:val="none" w:sz="0" w:space="0" w:color="auto"/>
            <w:right w:val="none" w:sz="0" w:space="0" w:color="auto"/>
          </w:divBdr>
          <w:divsChild>
            <w:div w:id="1239360474">
              <w:marLeft w:val="0"/>
              <w:marRight w:val="0"/>
              <w:marTop w:val="0"/>
              <w:marBottom w:val="0"/>
              <w:divBdr>
                <w:top w:val="none" w:sz="0" w:space="0" w:color="auto"/>
                <w:left w:val="none" w:sz="0" w:space="0" w:color="auto"/>
                <w:bottom w:val="none" w:sz="0" w:space="0" w:color="auto"/>
                <w:right w:val="none" w:sz="0" w:space="0" w:color="auto"/>
              </w:divBdr>
              <w:divsChild>
                <w:div w:id="1528057166">
                  <w:marLeft w:val="0"/>
                  <w:marRight w:val="0"/>
                  <w:marTop w:val="0"/>
                  <w:marBottom w:val="0"/>
                  <w:divBdr>
                    <w:top w:val="none" w:sz="0" w:space="0" w:color="auto"/>
                    <w:left w:val="none" w:sz="0" w:space="0" w:color="auto"/>
                    <w:bottom w:val="none" w:sz="0" w:space="0" w:color="auto"/>
                    <w:right w:val="none" w:sz="0" w:space="0" w:color="auto"/>
                  </w:divBdr>
                  <w:divsChild>
                    <w:div w:id="321348817">
                      <w:marLeft w:val="0"/>
                      <w:marRight w:val="0"/>
                      <w:marTop w:val="0"/>
                      <w:marBottom w:val="0"/>
                      <w:divBdr>
                        <w:top w:val="none" w:sz="0" w:space="0" w:color="auto"/>
                        <w:left w:val="none" w:sz="0" w:space="0" w:color="auto"/>
                        <w:bottom w:val="none" w:sz="0" w:space="0" w:color="auto"/>
                        <w:right w:val="none" w:sz="0" w:space="0" w:color="auto"/>
                      </w:divBdr>
                      <w:divsChild>
                        <w:div w:id="199826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540577">
          <w:marLeft w:val="0"/>
          <w:marRight w:val="0"/>
          <w:marTop w:val="0"/>
          <w:marBottom w:val="0"/>
          <w:divBdr>
            <w:top w:val="none" w:sz="0" w:space="0" w:color="auto"/>
            <w:left w:val="none" w:sz="0" w:space="0" w:color="auto"/>
            <w:bottom w:val="none" w:sz="0" w:space="0" w:color="auto"/>
            <w:right w:val="none" w:sz="0" w:space="0" w:color="auto"/>
          </w:divBdr>
          <w:divsChild>
            <w:div w:id="1356033481">
              <w:marLeft w:val="0"/>
              <w:marRight w:val="0"/>
              <w:marTop w:val="0"/>
              <w:marBottom w:val="0"/>
              <w:divBdr>
                <w:top w:val="none" w:sz="0" w:space="0" w:color="auto"/>
                <w:left w:val="none" w:sz="0" w:space="0" w:color="auto"/>
                <w:bottom w:val="none" w:sz="0" w:space="0" w:color="auto"/>
                <w:right w:val="none" w:sz="0" w:space="0" w:color="auto"/>
              </w:divBdr>
              <w:divsChild>
                <w:div w:id="414940528">
                  <w:marLeft w:val="0"/>
                  <w:marRight w:val="0"/>
                  <w:marTop w:val="0"/>
                  <w:marBottom w:val="0"/>
                  <w:divBdr>
                    <w:top w:val="none" w:sz="0" w:space="0" w:color="auto"/>
                    <w:left w:val="none" w:sz="0" w:space="0" w:color="auto"/>
                    <w:bottom w:val="none" w:sz="0" w:space="0" w:color="auto"/>
                    <w:right w:val="none" w:sz="0" w:space="0" w:color="auto"/>
                  </w:divBdr>
                  <w:divsChild>
                    <w:div w:id="1587881874">
                      <w:marLeft w:val="0"/>
                      <w:marRight w:val="0"/>
                      <w:marTop w:val="0"/>
                      <w:marBottom w:val="0"/>
                      <w:divBdr>
                        <w:top w:val="none" w:sz="0" w:space="0" w:color="auto"/>
                        <w:left w:val="none" w:sz="0" w:space="0" w:color="auto"/>
                        <w:bottom w:val="none" w:sz="0" w:space="0" w:color="auto"/>
                        <w:right w:val="none" w:sz="0" w:space="0" w:color="auto"/>
                      </w:divBdr>
                      <w:divsChild>
                        <w:div w:id="1252425042">
                          <w:marLeft w:val="0"/>
                          <w:marRight w:val="0"/>
                          <w:marTop w:val="0"/>
                          <w:marBottom w:val="0"/>
                          <w:divBdr>
                            <w:top w:val="none" w:sz="0" w:space="0" w:color="auto"/>
                            <w:left w:val="none" w:sz="0" w:space="0" w:color="auto"/>
                            <w:bottom w:val="none" w:sz="0" w:space="0" w:color="auto"/>
                            <w:right w:val="none" w:sz="0" w:space="0" w:color="auto"/>
                          </w:divBdr>
                          <w:divsChild>
                            <w:div w:id="1306353075">
                              <w:marLeft w:val="0"/>
                              <w:marRight w:val="300"/>
                              <w:marTop w:val="180"/>
                              <w:marBottom w:val="0"/>
                              <w:divBdr>
                                <w:top w:val="none" w:sz="0" w:space="0" w:color="auto"/>
                                <w:left w:val="none" w:sz="0" w:space="0" w:color="auto"/>
                                <w:bottom w:val="none" w:sz="0" w:space="0" w:color="auto"/>
                                <w:right w:val="none" w:sz="0" w:space="0" w:color="auto"/>
                              </w:divBdr>
                              <w:divsChild>
                                <w:div w:id="48786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25452">
                          <w:marLeft w:val="0"/>
                          <w:marRight w:val="0"/>
                          <w:marTop w:val="0"/>
                          <w:marBottom w:val="0"/>
                          <w:divBdr>
                            <w:top w:val="none" w:sz="0" w:space="0" w:color="auto"/>
                            <w:left w:val="none" w:sz="0" w:space="0" w:color="auto"/>
                            <w:bottom w:val="none" w:sz="0" w:space="0" w:color="auto"/>
                            <w:right w:val="none" w:sz="0" w:space="0" w:color="auto"/>
                          </w:divBdr>
                          <w:divsChild>
                            <w:div w:id="105797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391188">
      <w:bodyDiv w:val="1"/>
      <w:marLeft w:val="0"/>
      <w:marRight w:val="0"/>
      <w:marTop w:val="0"/>
      <w:marBottom w:val="0"/>
      <w:divBdr>
        <w:top w:val="none" w:sz="0" w:space="0" w:color="auto"/>
        <w:left w:val="none" w:sz="0" w:space="0" w:color="auto"/>
        <w:bottom w:val="none" w:sz="0" w:space="0" w:color="auto"/>
        <w:right w:val="none" w:sz="0" w:space="0" w:color="auto"/>
      </w:divBdr>
    </w:div>
    <w:div w:id="1038973867">
      <w:bodyDiv w:val="1"/>
      <w:marLeft w:val="0"/>
      <w:marRight w:val="0"/>
      <w:marTop w:val="0"/>
      <w:marBottom w:val="0"/>
      <w:divBdr>
        <w:top w:val="none" w:sz="0" w:space="0" w:color="auto"/>
        <w:left w:val="none" w:sz="0" w:space="0" w:color="auto"/>
        <w:bottom w:val="none" w:sz="0" w:space="0" w:color="auto"/>
        <w:right w:val="none" w:sz="0" w:space="0" w:color="auto"/>
      </w:divBdr>
    </w:div>
    <w:div w:id="1062173178">
      <w:bodyDiv w:val="1"/>
      <w:marLeft w:val="0"/>
      <w:marRight w:val="0"/>
      <w:marTop w:val="0"/>
      <w:marBottom w:val="0"/>
      <w:divBdr>
        <w:top w:val="none" w:sz="0" w:space="0" w:color="auto"/>
        <w:left w:val="none" w:sz="0" w:space="0" w:color="auto"/>
        <w:bottom w:val="none" w:sz="0" w:space="0" w:color="auto"/>
        <w:right w:val="none" w:sz="0" w:space="0" w:color="auto"/>
      </w:divBdr>
      <w:divsChild>
        <w:div w:id="117066687">
          <w:marLeft w:val="0"/>
          <w:marRight w:val="0"/>
          <w:marTop w:val="0"/>
          <w:marBottom w:val="0"/>
          <w:divBdr>
            <w:top w:val="none" w:sz="0" w:space="0" w:color="auto"/>
            <w:left w:val="none" w:sz="0" w:space="0" w:color="auto"/>
            <w:bottom w:val="none" w:sz="0" w:space="0" w:color="auto"/>
            <w:right w:val="none" w:sz="0" w:space="0" w:color="auto"/>
          </w:divBdr>
          <w:divsChild>
            <w:div w:id="389117023">
              <w:marLeft w:val="0"/>
              <w:marRight w:val="0"/>
              <w:marTop w:val="0"/>
              <w:marBottom w:val="0"/>
              <w:divBdr>
                <w:top w:val="none" w:sz="0" w:space="0" w:color="auto"/>
                <w:left w:val="none" w:sz="0" w:space="0" w:color="auto"/>
                <w:bottom w:val="none" w:sz="0" w:space="0" w:color="auto"/>
                <w:right w:val="none" w:sz="0" w:space="0" w:color="auto"/>
              </w:divBdr>
              <w:divsChild>
                <w:div w:id="466045290">
                  <w:marLeft w:val="0"/>
                  <w:marRight w:val="0"/>
                  <w:marTop w:val="0"/>
                  <w:marBottom w:val="0"/>
                  <w:divBdr>
                    <w:top w:val="none" w:sz="0" w:space="0" w:color="auto"/>
                    <w:left w:val="none" w:sz="0" w:space="0" w:color="auto"/>
                    <w:bottom w:val="none" w:sz="0" w:space="0" w:color="auto"/>
                    <w:right w:val="none" w:sz="0" w:space="0" w:color="auto"/>
                  </w:divBdr>
                  <w:divsChild>
                    <w:div w:id="263417040">
                      <w:marLeft w:val="0"/>
                      <w:marRight w:val="0"/>
                      <w:marTop w:val="0"/>
                      <w:marBottom w:val="0"/>
                      <w:divBdr>
                        <w:top w:val="none" w:sz="0" w:space="0" w:color="auto"/>
                        <w:left w:val="none" w:sz="0" w:space="0" w:color="auto"/>
                        <w:bottom w:val="none" w:sz="0" w:space="0" w:color="auto"/>
                        <w:right w:val="none" w:sz="0" w:space="0" w:color="auto"/>
                      </w:divBdr>
                      <w:divsChild>
                        <w:div w:id="483160849">
                          <w:marLeft w:val="0"/>
                          <w:marRight w:val="0"/>
                          <w:marTop w:val="0"/>
                          <w:marBottom w:val="0"/>
                          <w:divBdr>
                            <w:top w:val="none" w:sz="0" w:space="0" w:color="auto"/>
                            <w:left w:val="none" w:sz="0" w:space="0" w:color="auto"/>
                            <w:bottom w:val="none" w:sz="0" w:space="0" w:color="auto"/>
                            <w:right w:val="none" w:sz="0" w:space="0" w:color="auto"/>
                          </w:divBdr>
                          <w:divsChild>
                            <w:div w:id="1426264870">
                              <w:marLeft w:val="0"/>
                              <w:marRight w:val="300"/>
                              <w:marTop w:val="180"/>
                              <w:marBottom w:val="0"/>
                              <w:divBdr>
                                <w:top w:val="none" w:sz="0" w:space="0" w:color="auto"/>
                                <w:left w:val="none" w:sz="0" w:space="0" w:color="auto"/>
                                <w:bottom w:val="none" w:sz="0" w:space="0" w:color="auto"/>
                                <w:right w:val="none" w:sz="0" w:space="0" w:color="auto"/>
                              </w:divBdr>
                              <w:divsChild>
                                <w:div w:id="147267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10154">
                          <w:marLeft w:val="0"/>
                          <w:marRight w:val="0"/>
                          <w:marTop w:val="0"/>
                          <w:marBottom w:val="0"/>
                          <w:divBdr>
                            <w:top w:val="none" w:sz="0" w:space="0" w:color="auto"/>
                            <w:left w:val="none" w:sz="0" w:space="0" w:color="auto"/>
                            <w:bottom w:val="none" w:sz="0" w:space="0" w:color="auto"/>
                            <w:right w:val="none" w:sz="0" w:space="0" w:color="auto"/>
                          </w:divBdr>
                          <w:divsChild>
                            <w:div w:id="35372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019705">
          <w:marLeft w:val="0"/>
          <w:marRight w:val="0"/>
          <w:marTop w:val="0"/>
          <w:marBottom w:val="0"/>
          <w:divBdr>
            <w:top w:val="none" w:sz="0" w:space="0" w:color="auto"/>
            <w:left w:val="none" w:sz="0" w:space="0" w:color="auto"/>
            <w:bottom w:val="none" w:sz="0" w:space="0" w:color="auto"/>
            <w:right w:val="none" w:sz="0" w:space="0" w:color="auto"/>
          </w:divBdr>
          <w:divsChild>
            <w:div w:id="727993238">
              <w:marLeft w:val="0"/>
              <w:marRight w:val="0"/>
              <w:marTop w:val="0"/>
              <w:marBottom w:val="0"/>
              <w:divBdr>
                <w:top w:val="none" w:sz="0" w:space="0" w:color="auto"/>
                <w:left w:val="none" w:sz="0" w:space="0" w:color="auto"/>
                <w:bottom w:val="none" w:sz="0" w:space="0" w:color="auto"/>
                <w:right w:val="none" w:sz="0" w:space="0" w:color="auto"/>
              </w:divBdr>
              <w:divsChild>
                <w:div w:id="299582383">
                  <w:marLeft w:val="0"/>
                  <w:marRight w:val="0"/>
                  <w:marTop w:val="0"/>
                  <w:marBottom w:val="0"/>
                  <w:divBdr>
                    <w:top w:val="none" w:sz="0" w:space="0" w:color="auto"/>
                    <w:left w:val="none" w:sz="0" w:space="0" w:color="auto"/>
                    <w:bottom w:val="none" w:sz="0" w:space="0" w:color="auto"/>
                    <w:right w:val="none" w:sz="0" w:space="0" w:color="auto"/>
                  </w:divBdr>
                  <w:divsChild>
                    <w:div w:id="1952928294">
                      <w:marLeft w:val="0"/>
                      <w:marRight w:val="0"/>
                      <w:marTop w:val="0"/>
                      <w:marBottom w:val="0"/>
                      <w:divBdr>
                        <w:top w:val="none" w:sz="0" w:space="0" w:color="auto"/>
                        <w:left w:val="none" w:sz="0" w:space="0" w:color="auto"/>
                        <w:bottom w:val="none" w:sz="0" w:space="0" w:color="auto"/>
                        <w:right w:val="none" w:sz="0" w:space="0" w:color="auto"/>
                      </w:divBdr>
                      <w:divsChild>
                        <w:div w:id="177690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118701">
      <w:bodyDiv w:val="1"/>
      <w:marLeft w:val="0"/>
      <w:marRight w:val="0"/>
      <w:marTop w:val="0"/>
      <w:marBottom w:val="0"/>
      <w:divBdr>
        <w:top w:val="none" w:sz="0" w:space="0" w:color="auto"/>
        <w:left w:val="none" w:sz="0" w:space="0" w:color="auto"/>
        <w:bottom w:val="none" w:sz="0" w:space="0" w:color="auto"/>
        <w:right w:val="none" w:sz="0" w:space="0" w:color="auto"/>
      </w:divBdr>
    </w:div>
    <w:div w:id="1612859176">
      <w:bodyDiv w:val="1"/>
      <w:marLeft w:val="0"/>
      <w:marRight w:val="0"/>
      <w:marTop w:val="0"/>
      <w:marBottom w:val="0"/>
      <w:divBdr>
        <w:top w:val="none" w:sz="0" w:space="0" w:color="auto"/>
        <w:left w:val="none" w:sz="0" w:space="0" w:color="auto"/>
        <w:bottom w:val="none" w:sz="0" w:space="0" w:color="auto"/>
        <w:right w:val="none" w:sz="0" w:space="0" w:color="auto"/>
      </w:divBdr>
    </w:div>
    <w:div w:id="1617566633">
      <w:bodyDiv w:val="1"/>
      <w:marLeft w:val="0"/>
      <w:marRight w:val="0"/>
      <w:marTop w:val="0"/>
      <w:marBottom w:val="0"/>
      <w:divBdr>
        <w:top w:val="none" w:sz="0" w:space="0" w:color="auto"/>
        <w:left w:val="none" w:sz="0" w:space="0" w:color="auto"/>
        <w:bottom w:val="none" w:sz="0" w:space="0" w:color="auto"/>
        <w:right w:val="none" w:sz="0" w:space="0" w:color="auto"/>
      </w:divBdr>
    </w:div>
    <w:div w:id="1645574755">
      <w:bodyDiv w:val="1"/>
      <w:marLeft w:val="0"/>
      <w:marRight w:val="0"/>
      <w:marTop w:val="0"/>
      <w:marBottom w:val="0"/>
      <w:divBdr>
        <w:top w:val="none" w:sz="0" w:space="0" w:color="auto"/>
        <w:left w:val="none" w:sz="0" w:space="0" w:color="auto"/>
        <w:bottom w:val="none" w:sz="0" w:space="0" w:color="auto"/>
        <w:right w:val="none" w:sz="0" w:space="0" w:color="auto"/>
      </w:divBdr>
    </w:div>
    <w:div w:id="1774128182">
      <w:bodyDiv w:val="1"/>
      <w:marLeft w:val="0"/>
      <w:marRight w:val="0"/>
      <w:marTop w:val="0"/>
      <w:marBottom w:val="0"/>
      <w:divBdr>
        <w:top w:val="none" w:sz="0" w:space="0" w:color="auto"/>
        <w:left w:val="none" w:sz="0" w:space="0" w:color="auto"/>
        <w:bottom w:val="none" w:sz="0" w:space="0" w:color="auto"/>
        <w:right w:val="none" w:sz="0" w:space="0" w:color="auto"/>
      </w:divBdr>
    </w:div>
    <w:div w:id="1857302773">
      <w:bodyDiv w:val="1"/>
      <w:marLeft w:val="0"/>
      <w:marRight w:val="0"/>
      <w:marTop w:val="0"/>
      <w:marBottom w:val="0"/>
      <w:divBdr>
        <w:top w:val="none" w:sz="0" w:space="0" w:color="auto"/>
        <w:left w:val="none" w:sz="0" w:space="0" w:color="auto"/>
        <w:bottom w:val="none" w:sz="0" w:space="0" w:color="auto"/>
        <w:right w:val="none" w:sz="0" w:space="0" w:color="auto"/>
      </w:divBdr>
    </w:div>
    <w:div w:id="1903785402">
      <w:bodyDiv w:val="1"/>
      <w:marLeft w:val="0"/>
      <w:marRight w:val="0"/>
      <w:marTop w:val="0"/>
      <w:marBottom w:val="0"/>
      <w:divBdr>
        <w:top w:val="none" w:sz="0" w:space="0" w:color="auto"/>
        <w:left w:val="none" w:sz="0" w:space="0" w:color="auto"/>
        <w:bottom w:val="none" w:sz="0" w:space="0" w:color="auto"/>
        <w:right w:val="none" w:sz="0" w:space="0" w:color="auto"/>
      </w:divBdr>
    </w:div>
    <w:div w:id="207160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AD5B62B-924D-4786-B94D-63615BA37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6400</Words>
  <Characters>36485</Characters>
  <Application>Microsoft Office Word</Application>
  <DocSecurity>0</DocSecurity>
  <Lines>304</Lines>
  <Paragraphs>85</Paragraphs>
  <ScaleCrop>false</ScaleCrop>
  <Company/>
  <LinksUpToDate>false</LinksUpToDate>
  <CharactersWithSpaces>42800</CharactersWithSpaces>
  <SharedDoc>false</SharedDoc>
  <HLinks>
    <vt:vector size="6" baseType="variant">
      <vt:variant>
        <vt:i4>2359371</vt:i4>
      </vt:variant>
      <vt:variant>
        <vt:i4>0</vt:i4>
      </vt:variant>
      <vt:variant>
        <vt:i4>0</vt:i4>
      </vt:variant>
      <vt:variant>
        <vt:i4>5</vt:i4>
      </vt:variant>
      <vt:variant>
        <vt:lpwstr>mailto:lixiaoling0420@126.com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LDN-AL00</dc:creator>
  <cp:keywords/>
  <cp:lastModifiedBy>吴 云晓健</cp:lastModifiedBy>
  <cp:revision>8</cp:revision>
  <dcterms:created xsi:type="dcterms:W3CDTF">2019-08-15T09:11:00Z</dcterms:created>
  <dcterms:modified xsi:type="dcterms:W3CDTF">2019-08-15T09:22:00Z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