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7A3591" w14:textId="77777777" w:rsidR="002E1FBA" w:rsidRPr="00901659" w:rsidRDefault="002E1FBA" w:rsidP="001E6B18">
      <w:pPr>
        <w:pStyle w:val="11"/>
        <w:adjustRightInd w:val="0"/>
        <w:snapToGrid w:val="0"/>
        <w:spacing w:line="360" w:lineRule="auto"/>
        <w:jc w:val="both"/>
        <w:rPr>
          <w:rFonts w:ascii="Book Antiqua" w:hAnsi="Book Antiqua" w:cs="Times New Roman"/>
          <w:b/>
          <w:color w:val="000000" w:themeColor="text1"/>
          <w:sz w:val="24"/>
          <w:szCs w:val="24"/>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246"/>
      <w:bookmarkStart w:id="12" w:name="OLE_LINK636"/>
      <w:bookmarkStart w:id="13" w:name="OLE_LINK654"/>
      <w:bookmarkStart w:id="14" w:name="OLE_LINK849"/>
      <w:bookmarkStart w:id="15" w:name="OLE_LINK939"/>
      <w:bookmarkStart w:id="16" w:name="OLE_LINK1000"/>
      <w:bookmarkStart w:id="17" w:name="OLE_LINK1039"/>
      <w:bookmarkStart w:id="18" w:name="OLE_LINK1050"/>
      <w:bookmarkStart w:id="19" w:name="OLE_LINK1071"/>
      <w:bookmarkStart w:id="20" w:name="OLE_LINK255"/>
      <w:r w:rsidRPr="00901659">
        <w:rPr>
          <w:rFonts w:ascii="Book Antiqua" w:hAnsi="Book Antiqua" w:cs="Times New Roman"/>
          <w:b/>
          <w:color w:val="000000" w:themeColor="text1"/>
          <w:sz w:val="24"/>
          <w:szCs w:val="24"/>
          <w:lang w:val="en-US" w:eastAsia="zh-CN"/>
        </w:rPr>
        <w:t xml:space="preserve">Name of </w:t>
      </w:r>
      <w:r w:rsidRPr="00901659">
        <w:rPr>
          <w:rFonts w:ascii="Book Antiqua" w:hAnsi="Book Antiqua" w:cs="Times New Roman"/>
          <w:b/>
          <w:caps/>
          <w:color w:val="000000" w:themeColor="text1"/>
          <w:sz w:val="24"/>
          <w:szCs w:val="24"/>
          <w:lang w:val="en-US" w:eastAsia="zh-CN"/>
        </w:rPr>
        <w:t>j</w:t>
      </w:r>
      <w:r w:rsidRPr="00901659">
        <w:rPr>
          <w:rFonts w:ascii="Book Antiqua" w:hAnsi="Book Antiqua" w:cs="Times New Roman"/>
          <w:b/>
          <w:color w:val="000000" w:themeColor="text1"/>
          <w:sz w:val="24"/>
          <w:szCs w:val="24"/>
          <w:lang w:val="en-US" w:eastAsia="zh-CN"/>
        </w:rPr>
        <w:t xml:space="preserve">ournal: </w:t>
      </w:r>
      <w:bookmarkStart w:id="21" w:name="OLE_LINK718"/>
      <w:bookmarkStart w:id="22" w:name="OLE_LINK719"/>
      <w:r w:rsidRPr="005D5911">
        <w:rPr>
          <w:rFonts w:ascii="Book Antiqua" w:hAnsi="Book Antiqua" w:cs="Times New Roman"/>
          <w:bCs/>
          <w:i/>
          <w:color w:val="000000" w:themeColor="text1"/>
          <w:sz w:val="24"/>
          <w:szCs w:val="24"/>
          <w:lang w:val="en-US" w:eastAsia="zh-CN"/>
        </w:rPr>
        <w:t>World Journal of Gastroenterology</w:t>
      </w:r>
      <w:bookmarkEnd w:id="21"/>
      <w:bookmarkEnd w:id="22"/>
    </w:p>
    <w:p w14:paraId="3C65AF4D" w14:textId="2C8B8161" w:rsidR="002E1FBA" w:rsidRPr="00901659" w:rsidRDefault="002E1FBA" w:rsidP="001E6B18">
      <w:pPr>
        <w:pStyle w:val="11"/>
        <w:adjustRightInd w:val="0"/>
        <w:snapToGrid w:val="0"/>
        <w:spacing w:line="360" w:lineRule="auto"/>
        <w:jc w:val="both"/>
        <w:rPr>
          <w:rFonts w:ascii="Book Antiqua" w:hAnsi="Book Antiqua" w:cs="Times New Roman"/>
          <w:b/>
          <w:i/>
          <w:color w:val="000000" w:themeColor="text1"/>
          <w:sz w:val="24"/>
          <w:szCs w:val="24"/>
          <w:lang w:val="en-US" w:eastAsia="zh-CN"/>
        </w:rPr>
      </w:pPr>
      <w:bookmarkStart w:id="23" w:name="OLE_LINK485"/>
      <w:bookmarkStart w:id="24" w:name="OLE_LINK486"/>
      <w:bookmarkStart w:id="25" w:name="OLE_LINK661"/>
      <w:bookmarkStart w:id="26" w:name="OLE_LINK768"/>
      <w:bookmarkStart w:id="27" w:name="OLE_LINK499"/>
      <w:bookmarkStart w:id="28" w:name="OLE_LINK437"/>
      <w:bookmarkStart w:id="29" w:name="OLE_LINK514"/>
      <w:bookmarkStart w:id="30" w:name="OLE_LINK515"/>
      <w:bookmarkStart w:id="31" w:name="OLE_LINK13"/>
      <w:bookmarkStart w:id="32" w:name="OLE_LINK351"/>
      <w:bookmarkStart w:id="33" w:name="OLE_LINK425"/>
      <w:r w:rsidRPr="00901659">
        <w:rPr>
          <w:rFonts w:ascii="Book Antiqua" w:hAnsi="Book Antiqua" w:cs="Times New Roman"/>
          <w:b/>
          <w:color w:val="000000" w:themeColor="text1"/>
          <w:sz w:val="24"/>
          <w:szCs w:val="24"/>
          <w:lang w:val="en-US" w:eastAsia="zh-CN"/>
        </w:rPr>
        <w:t>Manuscript NO:</w:t>
      </w:r>
      <w:bookmarkEnd w:id="23"/>
      <w:bookmarkEnd w:id="24"/>
      <w:bookmarkEnd w:id="25"/>
      <w:bookmarkEnd w:id="26"/>
      <w:r w:rsidRPr="00901659">
        <w:rPr>
          <w:rFonts w:ascii="Book Antiqua" w:hAnsi="Book Antiqua" w:cs="Times New Roman"/>
          <w:b/>
          <w:color w:val="000000" w:themeColor="text1"/>
          <w:sz w:val="24"/>
          <w:szCs w:val="24"/>
          <w:lang w:val="en-US" w:eastAsia="zh-CN"/>
        </w:rPr>
        <w:t xml:space="preserve"> </w:t>
      </w:r>
      <w:bookmarkEnd w:id="27"/>
      <w:bookmarkEnd w:id="28"/>
      <w:r w:rsidR="008E4D6B" w:rsidRPr="005D5911">
        <w:rPr>
          <w:rFonts w:ascii="Book Antiqua" w:hAnsi="Book Antiqua" w:cs="Times New Roman"/>
          <w:bCs/>
          <w:color w:val="000000" w:themeColor="text1"/>
          <w:sz w:val="24"/>
          <w:szCs w:val="24"/>
          <w:lang w:val="en-US" w:eastAsia="zh-CN"/>
        </w:rPr>
        <w:t>49302</w:t>
      </w:r>
    </w:p>
    <w:p w14:paraId="2402FC95" w14:textId="7FFD71C8" w:rsidR="002E1FBA" w:rsidRPr="00901659" w:rsidRDefault="002E1FBA" w:rsidP="001E6B18">
      <w:pPr>
        <w:adjustRightInd w:val="0"/>
        <w:snapToGrid w:val="0"/>
        <w:spacing w:line="360" w:lineRule="auto"/>
        <w:jc w:val="both"/>
        <w:rPr>
          <w:rFonts w:ascii="Book Antiqua" w:hAnsi="Book Antiqua"/>
          <w:b/>
          <w:color w:val="000000" w:themeColor="text1"/>
        </w:rPr>
      </w:pPr>
      <w:bookmarkStart w:id="34" w:name="OLE_LINK511"/>
      <w:bookmarkStart w:id="35" w:name="OLE_LINK512"/>
      <w:bookmarkEnd w:id="29"/>
      <w:bookmarkEnd w:id="30"/>
      <w:bookmarkEnd w:id="31"/>
      <w:bookmarkEnd w:id="32"/>
      <w:bookmarkEnd w:id="33"/>
      <w:r w:rsidRPr="00901659">
        <w:rPr>
          <w:rFonts w:ascii="Book Antiqua" w:hAnsi="Book Antiqua"/>
          <w:b/>
          <w:color w:val="000000" w:themeColor="text1"/>
        </w:rPr>
        <w:t xml:space="preserve">Manuscript </w:t>
      </w:r>
      <w:r w:rsidRPr="00901659">
        <w:rPr>
          <w:rFonts w:ascii="Book Antiqua" w:hAnsi="Book Antiqua"/>
          <w:b/>
          <w:caps/>
          <w:color w:val="000000" w:themeColor="text1"/>
        </w:rPr>
        <w:t>t</w:t>
      </w:r>
      <w:r w:rsidRPr="00901659">
        <w:rPr>
          <w:rFonts w:ascii="Book Antiqua" w:hAnsi="Book Antiqua"/>
          <w:b/>
          <w:color w:val="000000" w:themeColor="text1"/>
        </w:rPr>
        <w:t>ype:</w:t>
      </w:r>
      <w:bookmarkEnd w:id="0"/>
      <w:bookmarkEnd w:id="1"/>
      <w:bookmarkEnd w:id="2"/>
      <w:bookmarkEnd w:id="3"/>
      <w:bookmarkEnd w:id="4"/>
      <w:bookmarkEnd w:id="5"/>
      <w:bookmarkEnd w:id="6"/>
      <w:bookmarkEnd w:id="7"/>
      <w:bookmarkEnd w:id="8"/>
      <w:bookmarkEnd w:id="9"/>
      <w:bookmarkEnd w:id="10"/>
      <w:bookmarkEnd w:id="11"/>
      <w:r w:rsidRPr="00901659">
        <w:rPr>
          <w:rFonts w:ascii="Book Antiqua" w:hAnsi="Book Antiqua"/>
          <w:b/>
          <w:color w:val="000000" w:themeColor="text1"/>
        </w:rPr>
        <w:t xml:space="preserve"> </w:t>
      </w:r>
      <w:r w:rsidR="00901659" w:rsidRPr="005D5911">
        <w:rPr>
          <w:rFonts w:ascii="Book Antiqua" w:hAnsi="Book Antiqua"/>
          <w:bCs/>
          <w:color w:val="000000" w:themeColor="text1"/>
        </w:rPr>
        <w:t>REVIEW</w:t>
      </w:r>
    </w:p>
    <w:bookmarkEnd w:id="12"/>
    <w:bookmarkEnd w:id="13"/>
    <w:bookmarkEnd w:id="14"/>
    <w:bookmarkEnd w:id="15"/>
    <w:bookmarkEnd w:id="16"/>
    <w:bookmarkEnd w:id="17"/>
    <w:bookmarkEnd w:id="18"/>
    <w:bookmarkEnd w:id="19"/>
    <w:bookmarkEnd w:id="20"/>
    <w:bookmarkEnd w:id="34"/>
    <w:bookmarkEnd w:id="35"/>
    <w:p w14:paraId="777603BC" w14:textId="77777777" w:rsidR="002E1FBA" w:rsidRPr="001E6B18" w:rsidRDefault="002E1FBA" w:rsidP="001E6B18">
      <w:pPr>
        <w:adjustRightInd w:val="0"/>
        <w:snapToGrid w:val="0"/>
        <w:spacing w:line="360" w:lineRule="auto"/>
        <w:jc w:val="both"/>
        <w:rPr>
          <w:rFonts w:ascii="Book Antiqua" w:hAnsi="Book Antiqua"/>
          <w:b/>
          <w:color w:val="000000" w:themeColor="text1"/>
        </w:rPr>
      </w:pPr>
    </w:p>
    <w:p w14:paraId="67C5EFD0" w14:textId="5C738A9B" w:rsidR="009526E4" w:rsidRPr="001E6B18" w:rsidRDefault="00FE60C0" w:rsidP="001E6B18">
      <w:pPr>
        <w:adjustRightInd w:val="0"/>
        <w:snapToGrid w:val="0"/>
        <w:spacing w:line="360" w:lineRule="auto"/>
        <w:jc w:val="both"/>
        <w:rPr>
          <w:rFonts w:ascii="Book Antiqua" w:hAnsi="Book Antiqua"/>
          <w:b/>
          <w:color w:val="000000" w:themeColor="text1"/>
        </w:rPr>
      </w:pPr>
      <w:bookmarkStart w:id="36" w:name="OLE_LINK75"/>
      <w:bookmarkStart w:id="37" w:name="OLE_LINK76"/>
      <w:r w:rsidRPr="001E6B18">
        <w:rPr>
          <w:rFonts w:ascii="Book Antiqua" w:hAnsi="Book Antiqua"/>
          <w:b/>
          <w:color w:val="000000" w:themeColor="text1"/>
        </w:rPr>
        <w:t xml:space="preserve">Chronic </w:t>
      </w:r>
      <w:r w:rsidR="00C5456C" w:rsidRPr="001E6B18">
        <w:rPr>
          <w:rFonts w:ascii="Book Antiqua" w:hAnsi="Book Antiqua"/>
          <w:b/>
          <w:color w:val="000000" w:themeColor="text1"/>
        </w:rPr>
        <w:t>hepatitis delta</w:t>
      </w:r>
      <w:r w:rsidRPr="001E6B18">
        <w:rPr>
          <w:rFonts w:ascii="Book Antiqua" w:hAnsi="Book Antiqua"/>
          <w:b/>
          <w:color w:val="000000" w:themeColor="text1"/>
        </w:rPr>
        <w:t xml:space="preserve">: </w:t>
      </w:r>
      <w:r w:rsidR="00791B6E" w:rsidRPr="001E6B18">
        <w:rPr>
          <w:rFonts w:ascii="Book Antiqua" w:hAnsi="Book Antiqua"/>
          <w:b/>
          <w:color w:val="000000" w:themeColor="text1"/>
        </w:rPr>
        <w:t xml:space="preserve">A </w:t>
      </w:r>
      <w:r w:rsidR="00C5456C" w:rsidRPr="001E6B18">
        <w:rPr>
          <w:rFonts w:ascii="Book Antiqua" w:hAnsi="Book Antiqua"/>
          <w:b/>
          <w:color w:val="000000" w:themeColor="text1"/>
        </w:rPr>
        <w:t>state-of-the-art review and new therapies</w:t>
      </w:r>
      <w:bookmarkEnd w:id="36"/>
      <w:bookmarkEnd w:id="37"/>
    </w:p>
    <w:p w14:paraId="07DF078D" w14:textId="579955C4" w:rsidR="006211B6" w:rsidRDefault="006211B6" w:rsidP="001E6B18">
      <w:pPr>
        <w:adjustRightInd w:val="0"/>
        <w:snapToGrid w:val="0"/>
        <w:spacing w:line="360" w:lineRule="auto"/>
        <w:jc w:val="both"/>
        <w:rPr>
          <w:rFonts w:ascii="Book Antiqua" w:hAnsi="Book Antiqua"/>
          <w:color w:val="000000" w:themeColor="text1"/>
        </w:rPr>
      </w:pPr>
    </w:p>
    <w:p w14:paraId="307C2AE7" w14:textId="161CC294" w:rsidR="00C5456C" w:rsidRDefault="00C5456C"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Gilman</w:t>
      </w:r>
      <w:r>
        <w:rPr>
          <w:rFonts w:ascii="Book Antiqua" w:hAnsi="Book Antiqua"/>
          <w:color w:val="000000" w:themeColor="text1"/>
        </w:rPr>
        <w:t xml:space="preserve"> C </w:t>
      </w:r>
      <w:r w:rsidRPr="00C5456C">
        <w:rPr>
          <w:rFonts w:ascii="Book Antiqua" w:hAnsi="Book Antiqua"/>
          <w:i/>
          <w:iCs/>
          <w:color w:val="000000" w:themeColor="text1"/>
        </w:rPr>
        <w:t>et al</w:t>
      </w:r>
      <w:r>
        <w:rPr>
          <w:rFonts w:ascii="Book Antiqua" w:hAnsi="Book Antiqua"/>
          <w:color w:val="000000" w:themeColor="text1"/>
        </w:rPr>
        <w:t xml:space="preserve">. </w:t>
      </w:r>
      <w:bookmarkStart w:id="38" w:name="OLE_LINK100"/>
      <w:bookmarkStart w:id="39" w:name="OLE_LINK101"/>
      <w:r w:rsidRPr="00C5456C">
        <w:rPr>
          <w:rFonts w:ascii="Book Antiqua" w:hAnsi="Book Antiqua"/>
          <w:color w:val="000000" w:themeColor="text1"/>
        </w:rPr>
        <w:t>Chronic hepatitis delta</w:t>
      </w:r>
      <w:bookmarkEnd w:id="38"/>
      <w:bookmarkEnd w:id="39"/>
    </w:p>
    <w:p w14:paraId="6861771D" w14:textId="77777777" w:rsidR="00C5456C" w:rsidRPr="001E6B18" w:rsidRDefault="00C5456C" w:rsidP="001E6B18">
      <w:pPr>
        <w:adjustRightInd w:val="0"/>
        <w:snapToGrid w:val="0"/>
        <w:spacing w:line="360" w:lineRule="auto"/>
        <w:jc w:val="both"/>
        <w:rPr>
          <w:rFonts w:ascii="Book Antiqua" w:hAnsi="Book Antiqua"/>
          <w:color w:val="000000" w:themeColor="text1"/>
        </w:rPr>
      </w:pPr>
    </w:p>
    <w:p w14:paraId="76F214F7" w14:textId="5D4B6BD7" w:rsidR="00857672" w:rsidRPr="001E6B18" w:rsidRDefault="00F42766" w:rsidP="001E6B18">
      <w:pPr>
        <w:adjustRightInd w:val="0"/>
        <w:snapToGrid w:val="0"/>
        <w:spacing w:line="360" w:lineRule="auto"/>
        <w:jc w:val="both"/>
        <w:rPr>
          <w:rFonts w:ascii="Book Antiqua" w:hAnsi="Book Antiqua"/>
          <w:color w:val="000000" w:themeColor="text1"/>
          <w:vertAlign w:val="superscript"/>
        </w:rPr>
      </w:pPr>
      <w:r w:rsidRPr="001E6B18">
        <w:rPr>
          <w:rFonts w:ascii="Book Antiqua" w:hAnsi="Book Antiqua"/>
          <w:color w:val="000000" w:themeColor="text1"/>
        </w:rPr>
        <w:t>Christy Gilman</w:t>
      </w:r>
      <w:r w:rsidR="0008509B" w:rsidRPr="001E6B18">
        <w:rPr>
          <w:rFonts w:ascii="Book Antiqua" w:hAnsi="Book Antiqua"/>
          <w:color w:val="000000" w:themeColor="text1"/>
        </w:rPr>
        <w:t xml:space="preserve">, </w:t>
      </w:r>
      <w:r w:rsidRPr="001E6B18">
        <w:rPr>
          <w:rFonts w:ascii="Book Antiqua" w:hAnsi="Book Antiqua"/>
          <w:color w:val="000000" w:themeColor="text1"/>
        </w:rPr>
        <w:t>Theo Heller</w:t>
      </w:r>
      <w:r w:rsidR="0008509B" w:rsidRPr="001E6B18">
        <w:rPr>
          <w:rFonts w:ascii="Book Antiqua" w:hAnsi="Book Antiqua"/>
          <w:color w:val="000000" w:themeColor="text1"/>
        </w:rPr>
        <w:t xml:space="preserve">, </w:t>
      </w:r>
      <w:r w:rsidRPr="001E6B18">
        <w:rPr>
          <w:rFonts w:ascii="Book Antiqua" w:hAnsi="Book Antiqua"/>
          <w:color w:val="000000" w:themeColor="text1"/>
        </w:rPr>
        <w:t>Christopher Koh</w:t>
      </w:r>
    </w:p>
    <w:p w14:paraId="38232D7A" w14:textId="77777777" w:rsidR="004118A2" w:rsidRPr="001E6B18" w:rsidRDefault="004118A2" w:rsidP="001E6B18">
      <w:pPr>
        <w:adjustRightInd w:val="0"/>
        <w:snapToGrid w:val="0"/>
        <w:spacing w:line="360" w:lineRule="auto"/>
        <w:jc w:val="both"/>
        <w:rPr>
          <w:rFonts w:ascii="Book Antiqua" w:hAnsi="Book Antiqua"/>
          <w:i/>
          <w:color w:val="000000" w:themeColor="text1"/>
          <w:vertAlign w:val="superscript"/>
        </w:rPr>
      </w:pPr>
    </w:p>
    <w:p w14:paraId="0BE3A5EC" w14:textId="0B99EDBE" w:rsidR="00C62618" w:rsidRPr="00C5456C" w:rsidRDefault="00C5456C" w:rsidP="001E6B18">
      <w:pPr>
        <w:adjustRightInd w:val="0"/>
        <w:snapToGrid w:val="0"/>
        <w:spacing w:line="360" w:lineRule="auto"/>
        <w:jc w:val="both"/>
        <w:rPr>
          <w:rFonts w:ascii="Book Antiqua" w:hAnsi="Book Antiqua"/>
          <w:iCs/>
          <w:color w:val="000000" w:themeColor="text1"/>
        </w:rPr>
      </w:pPr>
      <w:r w:rsidRPr="00C5456C">
        <w:rPr>
          <w:rFonts w:ascii="Book Antiqua" w:hAnsi="Book Antiqua"/>
          <w:b/>
          <w:bCs/>
          <w:color w:val="000000" w:themeColor="text1"/>
        </w:rPr>
        <w:t>Christy Gilman, Theo Heller</w:t>
      </w:r>
      <w:r w:rsidRPr="00C5456C">
        <w:rPr>
          <w:rFonts w:ascii="Book Antiqua" w:hAnsi="Book Antiqua"/>
          <w:b/>
          <w:bCs/>
          <w:color w:val="000000" w:themeColor="text1"/>
          <w:vertAlign w:val="superscript"/>
        </w:rPr>
        <w:t>1</w:t>
      </w:r>
      <w:r w:rsidRPr="00C5456C">
        <w:rPr>
          <w:rFonts w:ascii="Book Antiqua" w:hAnsi="Book Antiqua"/>
          <w:b/>
          <w:bCs/>
          <w:color w:val="000000" w:themeColor="text1"/>
        </w:rPr>
        <w:t>, Christopher Koh,</w:t>
      </w:r>
      <w:r w:rsidRPr="00C5456C">
        <w:rPr>
          <w:rFonts w:ascii="Book Antiqua" w:hAnsi="Book Antiqua"/>
          <w:b/>
          <w:bCs/>
          <w:i/>
          <w:color w:val="000000" w:themeColor="text1"/>
        </w:rPr>
        <w:t xml:space="preserve"> </w:t>
      </w:r>
      <w:r w:rsidR="000B7680" w:rsidRPr="00C5456C">
        <w:rPr>
          <w:rFonts w:ascii="Book Antiqua" w:hAnsi="Book Antiqua"/>
          <w:iCs/>
          <w:color w:val="000000" w:themeColor="text1"/>
        </w:rPr>
        <w:t xml:space="preserve">Liver Diseases Branch, National Institute of Diabetes </w:t>
      </w:r>
      <w:r w:rsidR="000B0AC7" w:rsidRPr="00C5456C">
        <w:rPr>
          <w:rFonts w:ascii="Book Antiqua" w:hAnsi="Book Antiqua"/>
          <w:iCs/>
          <w:color w:val="000000" w:themeColor="text1"/>
        </w:rPr>
        <w:t>and</w:t>
      </w:r>
      <w:r w:rsidR="000B7680" w:rsidRPr="00C5456C">
        <w:rPr>
          <w:rFonts w:ascii="Book Antiqua" w:hAnsi="Book Antiqua"/>
          <w:iCs/>
          <w:color w:val="000000" w:themeColor="text1"/>
        </w:rPr>
        <w:t xml:space="preserve"> Digestive </w:t>
      </w:r>
      <w:r w:rsidR="00304478" w:rsidRPr="00C5456C">
        <w:rPr>
          <w:rFonts w:ascii="Book Antiqua" w:hAnsi="Book Antiqua"/>
          <w:iCs/>
          <w:color w:val="000000" w:themeColor="text1"/>
        </w:rPr>
        <w:t xml:space="preserve">and </w:t>
      </w:r>
      <w:r w:rsidR="000B7680" w:rsidRPr="00C5456C">
        <w:rPr>
          <w:rFonts w:ascii="Book Antiqua" w:hAnsi="Book Antiqua"/>
          <w:iCs/>
          <w:color w:val="000000" w:themeColor="text1"/>
        </w:rPr>
        <w:t xml:space="preserve">Kidney Diseases, </w:t>
      </w:r>
      <w:r w:rsidR="00304478" w:rsidRPr="00C5456C">
        <w:rPr>
          <w:rFonts w:ascii="Book Antiqua" w:hAnsi="Book Antiqua"/>
          <w:iCs/>
          <w:color w:val="000000" w:themeColor="text1"/>
        </w:rPr>
        <w:t>National Institutes of Health</w:t>
      </w:r>
      <w:r w:rsidR="000B7680" w:rsidRPr="00C5456C">
        <w:rPr>
          <w:rFonts w:ascii="Book Antiqua" w:hAnsi="Book Antiqua"/>
          <w:iCs/>
          <w:color w:val="000000" w:themeColor="text1"/>
        </w:rPr>
        <w:t>, Bethesda, MD 20892</w:t>
      </w:r>
      <w:r>
        <w:rPr>
          <w:rFonts w:ascii="Book Antiqua" w:hAnsi="Book Antiqua"/>
          <w:iCs/>
          <w:color w:val="000000" w:themeColor="text1"/>
        </w:rPr>
        <w:t>,</w:t>
      </w:r>
      <w:r w:rsidR="000B7680" w:rsidRPr="00C5456C">
        <w:rPr>
          <w:rFonts w:ascii="Book Antiqua" w:hAnsi="Book Antiqua"/>
          <w:iCs/>
          <w:color w:val="000000" w:themeColor="text1"/>
        </w:rPr>
        <w:t xml:space="preserve"> </w:t>
      </w:r>
      <w:bookmarkStart w:id="40" w:name="OLE_LINK3"/>
      <w:bookmarkStart w:id="41" w:name="OLE_LINK4"/>
      <w:r w:rsidR="000B7680" w:rsidRPr="00C5456C">
        <w:rPr>
          <w:rFonts w:ascii="Book Antiqua" w:hAnsi="Book Antiqua"/>
          <w:iCs/>
          <w:color w:val="000000" w:themeColor="text1"/>
        </w:rPr>
        <w:t>U</w:t>
      </w:r>
      <w:r>
        <w:rPr>
          <w:rFonts w:ascii="Book Antiqua" w:hAnsi="Book Antiqua"/>
          <w:iCs/>
          <w:color w:val="000000" w:themeColor="text1"/>
        </w:rPr>
        <w:t>nited States</w:t>
      </w:r>
      <w:bookmarkEnd w:id="40"/>
      <w:bookmarkEnd w:id="41"/>
    </w:p>
    <w:p w14:paraId="445DA2D1" w14:textId="70D4D022" w:rsidR="00FA5A98" w:rsidRPr="001E6B18" w:rsidRDefault="00FA5A98" w:rsidP="001E6B18">
      <w:pPr>
        <w:adjustRightInd w:val="0"/>
        <w:snapToGrid w:val="0"/>
        <w:spacing w:line="360" w:lineRule="auto"/>
        <w:jc w:val="both"/>
        <w:rPr>
          <w:rFonts w:ascii="Book Antiqua" w:hAnsi="Book Antiqua"/>
          <w:color w:val="000000" w:themeColor="text1"/>
        </w:rPr>
      </w:pPr>
    </w:p>
    <w:p w14:paraId="4D3D529B" w14:textId="5C4F7B81" w:rsidR="002E1FBA" w:rsidRPr="001E6B18" w:rsidRDefault="002E1FBA" w:rsidP="001E6B18">
      <w:pPr>
        <w:adjustRightInd w:val="0"/>
        <w:snapToGrid w:val="0"/>
        <w:spacing w:line="360" w:lineRule="auto"/>
        <w:jc w:val="both"/>
        <w:rPr>
          <w:rFonts w:ascii="Book Antiqua" w:hAnsi="Book Antiqua"/>
          <w:color w:val="000000" w:themeColor="text1"/>
        </w:rPr>
      </w:pPr>
      <w:r w:rsidRPr="00C5456C">
        <w:rPr>
          <w:rFonts w:ascii="Book Antiqua" w:hAnsi="Book Antiqua"/>
          <w:b/>
          <w:bCs/>
          <w:color w:val="000000" w:themeColor="text1"/>
        </w:rPr>
        <w:t xml:space="preserve">ORCID number: </w:t>
      </w:r>
      <w:r w:rsidR="00C90D01" w:rsidRPr="001E6B18">
        <w:rPr>
          <w:rFonts w:ascii="Book Antiqua" w:hAnsi="Book Antiqua"/>
          <w:color w:val="000000" w:themeColor="text1"/>
        </w:rPr>
        <w:t xml:space="preserve">Christy Gilman (0000-0002-2067-9626); </w:t>
      </w:r>
      <w:r w:rsidR="00C5456C" w:rsidRPr="001E6B18">
        <w:rPr>
          <w:rFonts w:ascii="Book Antiqua" w:hAnsi="Book Antiqua"/>
          <w:color w:val="000000" w:themeColor="text1"/>
        </w:rPr>
        <w:t xml:space="preserve">Theo Heller </w:t>
      </w:r>
      <w:r w:rsidR="00C5456C">
        <w:rPr>
          <w:rFonts w:ascii="Book Antiqua" w:hAnsi="Book Antiqua"/>
          <w:color w:val="000000" w:themeColor="text1"/>
        </w:rPr>
        <w:t>(</w:t>
      </w:r>
      <w:r w:rsidR="00C5456C" w:rsidRPr="00C5456C">
        <w:rPr>
          <w:rFonts w:ascii="Book Antiqua" w:hAnsi="Book Antiqua"/>
          <w:color w:val="000000" w:themeColor="text1"/>
        </w:rPr>
        <w:t>0000-0001-8471-8199</w:t>
      </w:r>
      <w:r w:rsidR="00C5456C">
        <w:rPr>
          <w:rFonts w:ascii="Book Antiqua" w:hAnsi="Book Antiqua"/>
          <w:color w:val="000000" w:themeColor="text1"/>
        </w:rPr>
        <w:t xml:space="preserve">); </w:t>
      </w:r>
      <w:r w:rsidR="00C90D01" w:rsidRPr="001E6B18">
        <w:rPr>
          <w:rFonts w:ascii="Book Antiqua" w:hAnsi="Book Antiqua"/>
          <w:color w:val="000000" w:themeColor="text1"/>
        </w:rPr>
        <w:t>Christopher Koh (0000-0002-9156-8966)</w:t>
      </w:r>
      <w:r w:rsidR="008E4D6B" w:rsidRPr="001E6B18">
        <w:rPr>
          <w:rFonts w:ascii="Book Antiqua" w:hAnsi="Book Antiqua"/>
          <w:color w:val="000000" w:themeColor="text1"/>
        </w:rPr>
        <w:t>.</w:t>
      </w:r>
    </w:p>
    <w:p w14:paraId="4496D0E3" w14:textId="77777777" w:rsidR="002E1FBA" w:rsidRPr="001E6B18" w:rsidRDefault="002E1FBA" w:rsidP="001E6B18">
      <w:pPr>
        <w:adjustRightInd w:val="0"/>
        <w:snapToGrid w:val="0"/>
        <w:spacing w:line="360" w:lineRule="auto"/>
        <w:jc w:val="both"/>
        <w:rPr>
          <w:rFonts w:ascii="Book Antiqua" w:hAnsi="Book Antiqua"/>
          <w:color w:val="000000" w:themeColor="text1"/>
        </w:rPr>
      </w:pPr>
    </w:p>
    <w:p w14:paraId="22EF28EB" w14:textId="6ED509A0" w:rsidR="00C40BA8" w:rsidRPr="001E6B18" w:rsidRDefault="002E1FBA" w:rsidP="001E6B18">
      <w:pPr>
        <w:adjustRightInd w:val="0"/>
        <w:snapToGrid w:val="0"/>
        <w:spacing w:line="360" w:lineRule="auto"/>
        <w:jc w:val="both"/>
        <w:rPr>
          <w:rFonts w:ascii="Book Antiqua" w:hAnsi="Book Antiqua"/>
          <w:color w:val="000000" w:themeColor="text1"/>
        </w:rPr>
      </w:pPr>
      <w:r w:rsidRPr="00C5456C">
        <w:rPr>
          <w:rFonts w:ascii="Book Antiqua" w:hAnsi="Book Antiqua"/>
          <w:b/>
          <w:bCs/>
          <w:color w:val="000000" w:themeColor="text1"/>
        </w:rPr>
        <w:t xml:space="preserve">Author contributions: </w:t>
      </w:r>
      <w:r w:rsidRPr="001E6B18">
        <w:rPr>
          <w:rFonts w:ascii="Book Antiqua" w:hAnsi="Book Antiqua"/>
          <w:color w:val="000000" w:themeColor="text1"/>
        </w:rPr>
        <w:t>All authors contributed equally to this manuscript in regard to design, literature review, analysis, revision and approval of the final version.</w:t>
      </w:r>
    </w:p>
    <w:p w14:paraId="0EC96E2F" w14:textId="77777777" w:rsidR="008E4D6B" w:rsidRPr="001E6B18" w:rsidRDefault="008E4D6B" w:rsidP="001E6B18">
      <w:pPr>
        <w:adjustRightInd w:val="0"/>
        <w:snapToGrid w:val="0"/>
        <w:spacing w:line="360" w:lineRule="auto"/>
        <w:jc w:val="both"/>
        <w:rPr>
          <w:rFonts w:ascii="Book Antiqua" w:hAnsi="Book Antiqua"/>
          <w:color w:val="000000" w:themeColor="text1"/>
        </w:rPr>
      </w:pPr>
    </w:p>
    <w:p w14:paraId="6AED099C" w14:textId="009A16A8" w:rsidR="003B0DC0" w:rsidRPr="001E6B18" w:rsidRDefault="008E4D6B" w:rsidP="001E6B18">
      <w:pPr>
        <w:adjustRightInd w:val="0"/>
        <w:snapToGrid w:val="0"/>
        <w:spacing w:line="360" w:lineRule="auto"/>
        <w:jc w:val="both"/>
        <w:rPr>
          <w:rFonts w:ascii="Book Antiqua" w:hAnsi="Book Antiqua"/>
          <w:color w:val="000000" w:themeColor="text1"/>
        </w:rPr>
      </w:pPr>
      <w:r w:rsidRPr="00C5456C">
        <w:rPr>
          <w:rFonts w:ascii="Book Antiqua" w:hAnsi="Book Antiqua"/>
          <w:b/>
          <w:bCs/>
          <w:color w:val="000000" w:themeColor="text1"/>
        </w:rPr>
        <w:t xml:space="preserve">Conflict-of-interest statement: </w:t>
      </w:r>
      <w:r w:rsidRPr="001E6B18">
        <w:rPr>
          <w:rFonts w:ascii="Book Antiqua" w:hAnsi="Book Antiqua"/>
          <w:color w:val="000000" w:themeColor="text1"/>
        </w:rPr>
        <w:t>The authors have no conflict of interest to report.</w:t>
      </w:r>
    </w:p>
    <w:p w14:paraId="3655B69E" w14:textId="25D2F6F0" w:rsidR="008E4D6B" w:rsidRDefault="008E4D6B" w:rsidP="001E6B18">
      <w:pPr>
        <w:adjustRightInd w:val="0"/>
        <w:snapToGrid w:val="0"/>
        <w:spacing w:line="360" w:lineRule="auto"/>
        <w:jc w:val="both"/>
        <w:rPr>
          <w:rFonts w:ascii="Book Antiqua" w:hAnsi="Book Antiqua"/>
          <w:color w:val="000000" w:themeColor="text1"/>
        </w:rPr>
      </w:pPr>
    </w:p>
    <w:p w14:paraId="40E169D9" w14:textId="77777777" w:rsidR="00C5456C" w:rsidRPr="00C5456C" w:rsidRDefault="00C5456C" w:rsidP="00C5456C">
      <w:pPr>
        <w:snapToGrid w:val="0"/>
        <w:spacing w:line="360" w:lineRule="auto"/>
        <w:jc w:val="both"/>
        <w:rPr>
          <w:rFonts w:ascii="Book Antiqua" w:eastAsia="宋体" w:hAnsi="Book Antiqua"/>
          <w:lang w:eastAsia="zh-CN"/>
        </w:rPr>
      </w:pPr>
      <w:bookmarkStart w:id="42" w:name="OLE_LINK25"/>
      <w:bookmarkStart w:id="43" w:name="OLE_LINK26"/>
      <w:bookmarkStart w:id="44" w:name="OLE_LINK375"/>
      <w:bookmarkStart w:id="45" w:name="OLE_LINK32"/>
      <w:bookmarkStart w:id="46" w:name="OLE_LINK381"/>
      <w:bookmarkStart w:id="47" w:name="OLE_LINK413"/>
      <w:bookmarkStart w:id="48" w:name="OLE_LINK61"/>
      <w:bookmarkStart w:id="49" w:name="OLE_LINK615"/>
      <w:bookmarkStart w:id="50" w:name="OLE_LINK69"/>
      <w:bookmarkStart w:id="51" w:name="OLE_LINK140"/>
      <w:r w:rsidRPr="00C5456C">
        <w:rPr>
          <w:rFonts w:ascii="Book Antiqua" w:eastAsia="宋体" w:hAnsi="Book Antiqua"/>
          <w:b/>
          <w:color w:val="000000"/>
          <w:lang w:eastAsia="zh-CN"/>
        </w:rPr>
        <w:t xml:space="preserve">Open-Access: </w:t>
      </w:r>
      <w:bookmarkStart w:id="52" w:name="OLE_LINK104"/>
      <w:bookmarkStart w:id="53" w:name="OLE_LINK105"/>
      <w:r w:rsidRPr="00C5456C">
        <w:rPr>
          <w:rFonts w:ascii="Book Antiqua" w:eastAsia="宋体" w:hAnsi="Book Antiqua"/>
          <w:color w:val="000000"/>
          <w:lang w:eastAsia="zh-CN"/>
        </w:rPr>
        <w:t xml:space="preserve">This is an </w:t>
      </w:r>
      <w:r w:rsidRPr="00C5456C">
        <w:rPr>
          <w:rFonts w:ascii="Book Antiqua" w:eastAsia="宋体" w:hAnsi="Book Antiqua" w:cs="宋体"/>
          <w:lang w:eastAsia="zh-CN"/>
        </w:rPr>
        <w:t xml:space="preserve">open-access article that was </w:t>
      </w:r>
      <w:r w:rsidRPr="00C5456C">
        <w:rPr>
          <w:rFonts w:ascii="Book Antiqua" w:eastAsia="宋体" w:hAnsi="Book Antiqua"/>
          <w:lang w:eastAsia="zh-CN"/>
        </w:rPr>
        <w:t xml:space="preserve">selected by an in-house editor and fully peer-reviewed by external reviewers. It is </w:t>
      </w:r>
      <w:r w:rsidRPr="00C5456C">
        <w:rPr>
          <w:rFonts w:ascii="Book Antiqua" w:eastAsia="宋体" w:hAnsi="Book Antiqua" w:cs="宋体"/>
          <w:lang w:eastAsia="zh-CN"/>
        </w:rPr>
        <w:t xml:space="preserve">distributed in accordance with </w:t>
      </w:r>
      <w:r w:rsidRPr="00C5456C">
        <w:rPr>
          <w:rFonts w:ascii="Book Antiqua" w:eastAsia="宋体" w:hAnsi="Book Antiqua"/>
          <w:lang w:eastAsia="zh-CN"/>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C5456C">
          <w:rPr>
            <w:rFonts w:ascii="Book Antiqua" w:eastAsia="宋体" w:hAnsi="Book Antiqua"/>
            <w:color w:val="0000FF"/>
            <w:u w:val="single"/>
            <w:lang w:eastAsia="zh-CN"/>
          </w:rPr>
          <w:t>http://creativecommons.org/licenses/by-nc/4.0/</w:t>
        </w:r>
      </w:hyperlink>
      <w:bookmarkEnd w:id="52"/>
      <w:bookmarkEnd w:id="53"/>
    </w:p>
    <w:p w14:paraId="22A67151" w14:textId="77777777" w:rsidR="00C5456C" w:rsidRPr="00C5456C" w:rsidRDefault="00C5456C" w:rsidP="00C5456C">
      <w:pPr>
        <w:snapToGrid w:val="0"/>
        <w:spacing w:line="360" w:lineRule="auto"/>
        <w:jc w:val="both"/>
        <w:rPr>
          <w:rFonts w:ascii="Book Antiqua" w:eastAsia="宋体" w:hAnsi="Book Antiqua"/>
          <w:lang w:eastAsia="zh-CN"/>
        </w:rPr>
      </w:pPr>
    </w:p>
    <w:p w14:paraId="2958218B" w14:textId="5EF05F63" w:rsidR="00C5456C" w:rsidRDefault="00C5456C" w:rsidP="00C5456C">
      <w:pPr>
        <w:adjustRightInd w:val="0"/>
        <w:snapToGrid w:val="0"/>
        <w:spacing w:line="360" w:lineRule="auto"/>
        <w:jc w:val="both"/>
        <w:rPr>
          <w:rFonts w:ascii="Book Antiqua" w:eastAsia="宋体" w:hAnsi="Book Antiqua"/>
          <w:bCs/>
          <w:lang w:eastAsia="zh-CN"/>
        </w:rPr>
      </w:pPr>
      <w:bookmarkStart w:id="54" w:name="OLE_LINK11"/>
      <w:r w:rsidRPr="00C5456C">
        <w:rPr>
          <w:rFonts w:ascii="Book Antiqua" w:eastAsia="宋体" w:hAnsi="Book Antiqua"/>
          <w:b/>
          <w:bCs/>
          <w:highlight w:val="white"/>
          <w:lang w:eastAsia="zh-CN"/>
        </w:rPr>
        <w:lastRenderedPageBreak/>
        <w:t>Manuscript source:</w:t>
      </w:r>
      <w:r w:rsidRPr="00C5456C">
        <w:rPr>
          <w:rFonts w:ascii="Book Antiqua" w:eastAsia="宋体" w:hAnsi="Book Antiqua" w:hint="eastAsia"/>
          <w:b/>
          <w:bCs/>
          <w:highlight w:val="white"/>
          <w:lang w:eastAsia="zh-CN"/>
        </w:rPr>
        <w:t xml:space="preserve"> </w:t>
      </w:r>
      <w:r>
        <w:rPr>
          <w:rFonts w:ascii="Book Antiqua" w:eastAsia="宋体" w:hAnsi="Book Antiqua"/>
          <w:bCs/>
          <w:highlight w:val="white"/>
          <w:lang w:eastAsia="zh-CN"/>
        </w:rPr>
        <w:t>Inv</w:t>
      </w:r>
      <w:r w:rsidRPr="00C5456C">
        <w:rPr>
          <w:rFonts w:ascii="Book Antiqua" w:eastAsia="宋体" w:hAnsi="Book Antiqua"/>
          <w:bCs/>
          <w:highlight w:val="white"/>
          <w:lang w:eastAsia="zh-CN"/>
        </w:rPr>
        <w:t>ited manuscript</w:t>
      </w:r>
      <w:bookmarkEnd w:id="42"/>
      <w:bookmarkEnd w:id="43"/>
      <w:bookmarkEnd w:id="44"/>
      <w:bookmarkEnd w:id="45"/>
      <w:bookmarkEnd w:id="46"/>
      <w:bookmarkEnd w:id="47"/>
      <w:bookmarkEnd w:id="48"/>
      <w:bookmarkEnd w:id="49"/>
      <w:bookmarkEnd w:id="50"/>
      <w:bookmarkEnd w:id="51"/>
      <w:bookmarkEnd w:id="54"/>
    </w:p>
    <w:p w14:paraId="46883966" w14:textId="77777777" w:rsidR="00C5456C" w:rsidRPr="001E6B18" w:rsidRDefault="00C5456C" w:rsidP="00C5456C">
      <w:pPr>
        <w:adjustRightInd w:val="0"/>
        <w:snapToGrid w:val="0"/>
        <w:spacing w:line="360" w:lineRule="auto"/>
        <w:jc w:val="both"/>
        <w:rPr>
          <w:rFonts w:ascii="Book Antiqua" w:hAnsi="Book Antiqua"/>
          <w:color w:val="000000" w:themeColor="text1"/>
        </w:rPr>
      </w:pPr>
    </w:p>
    <w:p w14:paraId="1F8785A9" w14:textId="1E3006A1" w:rsidR="003B0DC0" w:rsidRPr="005771DB" w:rsidRDefault="00C40BA8" w:rsidP="001E6B18">
      <w:pPr>
        <w:adjustRightInd w:val="0"/>
        <w:snapToGrid w:val="0"/>
        <w:spacing w:line="360" w:lineRule="auto"/>
        <w:jc w:val="both"/>
        <w:rPr>
          <w:rFonts w:ascii="Book Antiqua" w:hAnsi="Book Antiqua"/>
          <w:color w:val="000000" w:themeColor="text1"/>
        </w:rPr>
      </w:pPr>
      <w:r w:rsidRPr="00C5456C">
        <w:rPr>
          <w:rFonts w:ascii="Book Antiqua" w:hAnsi="Book Antiqua"/>
          <w:b/>
          <w:bCs/>
          <w:color w:val="000000" w:themeColor="text1"/>
        </w:rPr>
        <w:t>Correspond</w:t>
      </w:r>
      <w:r w:rsidR="008E4D6B" w:rsidRPr="00C5456C">
        <w:rPr>
          <w:rFonts w:ascii="Book Antiqua" w:hAnsi="Book Antiqua"/>
          <w:b/>
          <w:bCs/>
          <w:color w:val="000000" w:themeColor="text1"/>
        </w:rPr>
        <w:t>ing author</w:t>
      </w:r>
      <w:r w:rsidR="00F61162" w:rsidRPr="00C5456C">
        <w:rPr>
          <w:rFonts w:ascii="Book Antiqua" w:hAnsi="Book Antiqua"/>
          <w:b/>
          <w:bCs/>
          <w:color w:val="000000" w:themeColor="text1"/>
        </w:rPr>
        <w:t>:</w:t>
      </w:r>
      <w:r w:rsidR="00C5456C" w:rsidRPr="00C5456C">
        <w:rPr>
          <w:rFonts w:ascii="Book Antiqua" w:hAnsi="Book Antiqua" w:hint="eastAsia"/>
          <w:b/>
          <w:bCs/>
          <w:color w:val="000000" w:themeColor="text1"/>
        </w:rPr>
        <w:t xml:space="preserve"> </w:t>
      </w:r>
      <w:r w:rsidR="003B0DC0" w:rsidRPr="00C5456C">
        <w:rPr>
          <w:rFonts w:ascii="Book Antiqua" w:hAnsi="Book Antiqua"/>
          <w:b/>
          <w:bCs/>
          <w:color w:val="000000" w:themeColor="text1"/>
        </w:rPr>
        <w:t xml:space="preserve">Christopher Koh, </w:t>
      </w:r>
      <w:proofErr w:type="gramStart"/>
      <w:r w:rsidR="00C5456C" w:rsidRPr="00C5456C">
        <w:rPr>
          <w:rFonts w:ascii="Book Antiqua" w:hAnsi="Book Antiqua"/>
          <w:b/>
          <w:bCs/>
          <w:color w:val="000000" w:themeColor="text1"/>
        </w:rPr>
        <w:t>FAASLD,FACP</w:t>
      </w:r>
      <w:proofErr w:type="gramEnd"/>
      <w:r w:rsidR="00C5456C" w:rsidRPr="00C5456C">
        <w:rPr>
          <w:rFonts w:ascii="Book Antiqua" w:hAnsi="Book Antiqua"/>
          <w:b/>
          <w:bCs/>
          <w:color w:val="000000" w:themeColor="text1"/>
        </w:rPr>
        <w:t xml:space="preserve">,MD, Attending Doctor, </w:t>
      </w:r>
      <w:r w:rsidR="003B0DC0" w:rsidRPr="001E6B18">
        <w:rPr>
          <w:rFonts w:ascii="Book Antiqua" w:hAnsi="Book Antiqua"/>
          <w:color w:val="000000" w:themeColor="text1"/>
        </w:rPr>
        <w:t xml:space="preserve">Liver </w:t>
      </w:r>
      <w:r w:rsidR="003B0DC0" w:rsidRPr="005771DB">
        <w:rPr>
          <w:rFonts w:ascii="Book Antiqua" w:hAnsi="Book Antiqua"/>
          <w:color w:val="000000" w:themeColor="text1"/>
        </w:rPr>
        <w:t xml:space="preserve">Diseases Branch, National Institute of Diabetes and Digestive and Kidney Diseases, National Institutes of Health, </w:t>
      </w:r>
      <w:bookmarkStart w:id="55" w:name="OLE_LINK102"/>
      <w:bookmarkStart w:id="56" w:name="OLE_LINK103"/>
      <w:r w:rsidR="003B0DC0" w:rsidRPr="005771DB">
        <w:rPr>
          <w:rFonts w:ascii="Book Antiqua" w:hAnsi="Book Antiqua"/>
          <w:color w:val="000000" w:themeColor="text1"/>
        </w:rPr>
        <w:t>10 Center Drive, Building 10, Room 9B-16, MSC 1800</w:t>
      </w:r>
      <w:bookmarkEnd w:id="55"/>
      <w:bookmarkEnd w:id="56"/>
      <w:r w:rsidR="003B0DC0" w:rsidRPr="005771DB">
        <w:rPr>
          <w:rFonts w:ascii="Book Antiqua" w:hAnsi="Book Antiqua"/>
          <w:color w:val="000000" w:themeColor="text1"/>
        </w:rPr>
        <w:t>, Bethesda, M</w:t>
      </w:r>
      <w:r w:rsidR="00C5456C" w:rsidRPr="005771DB">
        <w:rPr>
          <w:rFonts w:ascii="Book Antiqua" w:hAnsi="Book Antiqua"/>
          <w:color w:val="000000" w:themeColor="text1"/>
        </w:rPr>
        <w:t>D</w:t>
      </w:r>
      <w:r w:rsidR="003B0DC0" w:rsidRPr="005771DB">
        <w:rPr>
          <w:rFonts w:ascii="Book Antiqua" w:hAnsi="Book Antiqua"/>
          <w:color w:val="000000" w:themeColor="text1"/>
        </w:rPr>
        <w:t xml:space="preserve"> 20892</w:t>
      </w:r>
      <w:r w:rsidR="00C5456C" w:rsidRPr="005771DB">
        <w:rPr>
          <w:rFonts w:ascii="Book Antiqua" w:hAnsi="Book Antiqua"/>
          <w:color w:val="000000" w:themeColor="text1"/>
        </w:rPr>
        <w:t>,</w:t>
      </w:r>
      <w:r w:rsidR="00F8204A" w:rsidRPr="005771DB">
        <w:rPr>
          <w:rFonts w:ascii="Book Antiqua" w:hAnsi="Book Antiqua"/>
          <w:color w:val="000000" w:themeColor="text1"/>
        </w:rPr>
        <w:t xml:space="preserve"> </w:t>
      </w:r>
      <w:r w:rsidR="00C5456C" w:rsidRPr="005771DB">
        <w:rPr>
          <w:rFonts w:ascii="Book Antiqua" w:hAnsi="Book Antiqua"/>
          <w:iCs/>
          <w:color w:val="000000" w:themeColor="text1"/>
        </w:rPr>
        <w:t>United States.</w:t>
      </w:r>
      <w:r w:rsidR="00C5456C" w:rsidRPr="005771DB">
        <w:rPr>
          <w:rFonts w:ascii="Book Antiqua" w:hAnsi="Book Antiqua"/>
          <w:color w:val="000000" w:themeColor="text1"/>
        </w:rPr>
        <w:t xml:space="preserve"> </w:t>
      </w:r>
      <w:r w:rsidR="00C5456C" w:rsidRPr="005771DB">
        <w:rPr>
          <w:rStyle w:val="a4"/>
          <w:rFonts w:ascii="Book Antiqua" w:hAnsi="Book Antiqua"/>
          <w:color w:val="000000" w:themeColor="text1"/>
          <w:u w:val="none"/>
        </w:rPr>
        <w:t>christopher.koh@nih.gov</w:t>
      </w:r>
    </w:p>
    <w:p w14:paraId="3FC6DDEB" w14:textId="11069975" w:rsidR="008E4D6B" w:rsidRPr="005771DB" w:rsidRDefault="008E4D6B" w:rsidP="001E6B18">
      <w:pPr>
        <w:adjustRightInd w:val="0"/>
        <w:snapToGrid w:val="0"/>
        <w:spacing w:line="360" w:lineRule="auto"/>
        <w:jc w:val="both"/>
        <w:rPr>
          <w:rFonts w:ascii="Book Antiqua" w:hAnsi="Book Antiqua"/>
          <w:color w:val="000000" w:themeColor="text1"/>
        </w:rPr>
      </w:pPr>
      <w:r w:rsidRPr="005771DB">
        <w:rPr>
          <w:rFonts w:ascii="Book Antiqua" w:hAnsi="Book Antiqua"/>
          <w:b/>
          <w:bCs/>
          <w:color w:val="000000" w:themeColor="text1"/>
        </w:rPr>
        <w:t xml:space="preserve">Telephone: </w:t>
      </w:r>
      <w:r w:rsidR="00C5456C" w:rsidRPr="005771DB">
        <w:rPr>
          <w:rFonts w:ascii="Book Antiqua" w:hAnsi="Book Antiqua"/>
          <w:color w:val="000000" w:themeColor="text1"/>
        </w:rPr>
        <w:t>+1-</w:t>
      </w:r>
      <w:r w:rsidRPr="005771DB">
        <w:rPr>
          <w:rFonts w:ascii="Book Antiqua" w:hAnsi="Book Antiqua"/>
          <w:color w:val="000000" w:themeColor="text1"/>
        </w:rPr>
        <w:t>301</w:t>
      </w:r>
      <w:r w:rsidR="00C5456C" w:rsidRPr="005771DB">
        <w:rPr>
          <w:rFonts w:ascii="Book Antiqua" w:hAnsi="Book Antiqua"/>
          <w:color w:val="000000" w:themeColor="text1"/>
        </w:rPr>
        <w:t>-</w:t>
      </w:r>
      <w:r w:rsidRPr="005771DB">
        <w:rPr>
          <w:rFonts w:ascii="Book Antiqua" w:hAnsi="Book Antiqua"/>
          <w:color w:val="000000" w:themeColor="text1"/>
        </w:rPr>
        <w:t>4356121</w:t>
      </w:r>
    </w:p>
    <w:p w14:paraId="154B38F8" w14:textId="2880646D" w:rsidR="008E4D6B" w:rsidRPr="005771DB" w:rsidRDefault="008E4D6B" w:rsidP="001E6B18">
      <w:pPr>
        <w:adjustRightInd w:val="0"/>
        <w:snapToGrid w:val="0"/>
        <w:spacing w:line="360" w:lineRule="auto"/>
        <w:jc w:val="both"/>
        <w:rPr>
          <w:rFonts w:ascii="Book Antiqua" w:hAnsi="Book Antiqua"/>
          <w:color w:val="000000" w:themeColor="text1"/>
        </w:rPr>
      </w:pPr>
      <w:r w:rsidRPr="005771DB">
        <w:rPr>
          <w:rFonts w:ascii="Book Antiqua" w:hAnsi="Book Antiqua"/>
          <w:b/>
          <w:bCs/>
          <w:color w:val="000000" w:themeColor="text1"/>
        </w:rPr>
        <w:t xml:space="preserve">Fax: </w:t>
      </w:r>
      <w:r w:rsidR="00C5456C" w:rsidRPr="005771DB">
        <w:rPr>
          <w:rFonts w:ascii="Book Antiqua" w:hAnsi="Book Antiqua"/>
          <w:color w:val="000000" w:themeColor="text1"/>
        </w:rPr>
        <w:t>+1-</w:t>
      </w:r>
      <w:r w:rsidRPr="005771DB">
        <w:rPr>
          <w:rFonts w:ascii="Book Antiqua" w:hAnsi="Book Antiqua"/>
          <w:color w:val="000000" w:themeColor="text1"/>
        </w:rPr>
        <w:t>301</w:t>
      </w:r>
      <w:r w:rsidR="00C5456C" w:rsidRPr="005771DB">
        <w:rPr>
          <w:rFonts w:ascii="Book Antiqua" w:hAnsi="Book Antiqua"/>
          <w:color w:val="000000" w:themeColor="text1"/>
        </w:rPr>
        <w:t>-</w:t>
      </w:r>
      <w:r w:rsidRPr="005771DB">
        <w:rPr>
          <w:rFonts w:ascii="Book Antiqua" w:hAnsi="Book Antiqua"/>
          <w:color w:val="000000" w:themeColor="text1"/>
        </w:rPr>
        <w:t>4020491</w:t>
      </w:r>
    </w:p>
    <w:p w14:paraId="3D843B4C" w14:textId="60995F78" w:rsidR="00D9653F" w:rsidRPr="005771DB" w:rsidRDefault="00D9653F" w:rsidP="001E6B18">
      <w:pPr>
        <w:adjustRightInd w:val="0"/>
        <w:snapToGrid w:val="0"/>
        <w:spacing w:line="360" w:lineRule="auto"/>
        <w:jc w:val="both"/>
        <w:rPr>
          <w:rFonts w:ascii="Book Antiqua" w:hAnsi="Book Antiqua"/>
          <w:b/>
          <w:color w:val="000000" w:themeColor="text1"/>
          <w:u w:val="single"/>
        </w:rPr>
      </w:pPr>
    </w:p>
    <w:p w14:paraId="1EFE65BA" w14:textId="72181B40" w:rsidR="005771DB" w:rsidRPr="005771DB" w:rsidRDefault="005771DB" w:rsidP="005771DB">
      <w:pPr>
        <w:adjustRightInd w:val="0"/>
        <w:snapToGrid w:val="0"/>
        <w:spacing w:line="360" w:lineRule="auto"/>
        <w:jc w:val="both"/>
        <w:rPr>
          <w:rFonts w:ascii="Book Antiqua" w:eastAsia="宋体" w:hAnsi="Book Antiqua"/>
          <w:b/>
          <w:lang w:eastAsia="zh-CN"/>
        </w:rPr>
      </w:pPr>
      <w:bookmarkStart w:id="57" w:name="OLE_LINK14"/>
      <w:bookmarkStart w:id="58" w:name="OLE_LINK16"/>
      <w:bookmarkStart w:id="59" w:name="OLE_LINK51"/>
      <w:bookmarkStart w:id="60" w:name="OLE_LINK27"/>
      <w:bookmarkStart w:id="61" w:name="OLE_LINK382"/>
      <w:bookmarkStart w:id="62" w:name="OLE_LINK30"/>
      <w:bookmarkStart w:id="63" w:name="OLE_LINK376"/>
      <w:bookmarkStart w:id="64" w:name="OLE_LINK35"/>
      <w:bookmarkStart w:id="65" w:name="OLE_LINK64"/>
      <w:bookmarkStart w:id="66" w:name="OLE_LINK616"/>
      <w:bookmarkStart w:id="67" w:name="OLE_LINK141"/>
      <w:r w:rsidRPr="005771DB">
        <w:rPr>
          <w:rFonts w:ascii="Book Antiqua" w:eastAsia="宋体" w:hAnsi="Book Antiqua"/>
          <w:b/>
          <w:lang w:eastAsia="zh-CN"/>
        </w:rPr>
        <w:t xml:space="preserve">Received: </w:t>
      </w:r>
      <w:r w:rsidRPr="005771DB">
        <w:rPr>
          <w:rFonts w:ascii="Book Antiqua" w:eastAsia="宋体" w:hAnsi="Book Antiqua"/>
          <w:lang w:eastAsia="zh-CN"/>
        </w:rPr>
        <w:t>May</w:t>
      </w:r>
      <w:r w:rsidRPr="005771DB">
        <w:rPr>
          <w:rFonts w:ascii="Book Antiqua" w:eastAsia="等线" w:hAnsi="Book Antiqua"/>
          <w:lang w:eastAsia="zh-CN"/>
        </w:rPr>
        <w:t xml:space="preserve"> </w:t>
      </w:r>
      <w:r>
        <w:rPr>
          <w:rFonts w:ascii="Book Antiqua" w:eastAsia="等线" w:hAnsi="Book Antiqua"/>
          <w:lang w:eastAsia="zh-CN"/>
        </w:rPr>
        <w:t>21</w:t>
      </w:r>
      <w:r w:rsidRPr="005771DB">
        <w:rPr>
          <w:rFonts w:ascii="Book Antiqua" w:eastAsia="等线" w:hAnsi="Book Antiqua"/>
          <w:lang w:eastAsia="zh-CN"/>
        </w:rPr>
        <w:t>, 2019</w:t>
      </w:r>
    </w:p>
    <w:p w14:paraId="20916145" w14:textId="59302E1F" w:rsidR="005771DB" w:rsidRPr="005771DB" w:rsidRDefault="005771DB" w:rsidP="005771DB">
      <w:pPr>
        <w:adjustRightInd w:val="0"/>
        <w:snapToGrid w:val="0"/>
        <w:spacing w:line="360" w:lineRule="auto"/>
        <w:jc w:val="both"/>
        <w:rPr>
          <w:rFonts w:ascii="Book Antiqua" w:eastAsia="等线" w:hAnsi="Book Antiqua"/>
          <w:b/>
          <w:lang w:eastAsia="zh-CN"/>
        </w:rPr>
      </w:pPr>
      <w:r w:rsidRPr="005771DB">
        <w:rPr>
          <w:rFonts w:ascii="Book Antiqua" w:eastAsia="宋体" w:hAnsi="Book Antiqua"/>
          <w:b/>
          <w:lang w:eastAsia="zh-CN"/>
        </w:rPr>
        <w:t>Peer-review started:</w:t>
      </w:r>
      <w:r w:rsidRPr="005771DB">
        <w:rPr>
          <w:rFonts w:ascii="Book Antiqua" w:eastAsia="等线" w:hAnsi="Book Antiqua"/>
          <w:b/>
          <w:lang w:eastAsia="zh-CN"/>
        </w:rPr>
        <w:t xml:space="preserve"> </w:t>
      </w:r>
      <w:r w:rsidRPr="005771DB">
        <w:rPr>
          <w:rFonts w:ascii="Book Antiqua" w:eastAsia="宋体" w:hAnsi="Book Antiqua"/>
          <w:lang w:eastAsia="zh-CN"/>
        </w:rPr>
        <w:t>May</w:t>
      </w:r>
      <w:r w:rsidRPr="005771DB">
        <w:rPr>
          <w:rFonts w:ascii="Book Antiqua" w:eastAsia="等线" w:hAnsi="Book Antiqua"/>
          <w:lang w:eastAsia="zh-CN"/>
        </w:rPr>
        <w:t xml:space="preserve"> </w:t>
      </w:r>
      <w:r>
        <w:rPr>
          <w:rFonts w:ascii="Book Antiqua" w:eastAsia="等线" w:hAnsi="Book Antiqua"/>
          <w:lang w:eastAsia="zh-CN"/>
        </w:rPr>
        <w:t>21</w:t>
      </w:r>
      <w:r w:rsidRPr="005771DB">
        <w:rPr>
          <w:rFonts w:ascii="Book Antiqua" w:eastAsia="等线" w:hAnsi="Book Antiqua"/>
          <w:lang w:eastAsia="zh-CN"/>
        </w:rPr>
        <w:t>, 2019</w:t>
      </w:r>
    </w:p>
    <w:p w14:paraId="044D5F99" w14:textId="20F42ED1" w:rsidR="005771DB" w:rsidRPr="005771DB" w:rsidRDefault="005771DB" w:rsidP="005771DB">
      <w:pPr>
        <w:adjustRightInd w:val="0"/>
        <w:snapToGrid w:val="0"/>
        <w:spacing w:line="360" w:lineRule="auto"/>
        <w:jc w:val="both"/>
        <w:rPr>
          <w:rFonts w:ascii="Book Antiqua" w:eastAsia="等线" w:hAnsi="Book Antiqua"/>
          <w:b/>
          <w:lang w:eastAsia="zh-CN"/>
        </w:rPr>
      </w:pPr>
      <w:r w:rsidRPr="005771DB">
        <w:rPr>
          <w:rFonts w:ascii="Book Antiqua" w:eastAsia="宋体" w:hAnsi="Book Antiqua"/>
          <w:b/>
          <w:lang w:eastAsia="zh-CN"/>
        </w:rPr>
        <w:t>First decision:</w:t>
      </w:r>
      <w:r w:rsidRPr="005771DB">
        <w:rPr>
          <w:rFonts w:ascii="Book Antiqua" w:eastAsia="等线" w:hAnsi="Book Antiqua"/>
          <w:b/>
          <w:lang w:eastAsia="zh-CN"/>
        </w:rPr>
        <w:t xml:space="preserve"> </w:t>
      </w:r>
      <w:r w:rsidR="00A34125">
        <w:rPr>
          <w:rFonts w:ascii="Book Antiqua" w:eastAsia="宋体" w:hAnsi="Book Antiqua"/>
          <w:lang w:eastAsia="zh-CN"/>
        </w:rPr>
        <w:t>June</w:t>
      </w:r>
      <w:r w:rsidRPr="005771DB">
        <w:rPr>
          <w:rFonts w:ascii="Book Antiqua" w:eastAsia="等线" w:hAnsi="Book Antiqua"/>
          <w:lang w:eastAsia="zh-CN"/>
        </w:rPr>
        <w:t xml:space="preserve"> </w:t>
      </w:r>
      <w:r w:rsidR="00A34125">
        <w:rPr>
          <w:rFonts w:ascii="Book Antiqua" w:eastAsia="等线" w:hAnsi="Book Antiqua"/>
          <w:lang w:eastAsia="zh-CN"/>
        </w:rPr>
        <w:t>9</w:t>
      </w:r>
      <w:r w:rsidRPr="005771DB">
        <w:rPr>
          <w:rFonts w:ascii="Book Antiqua" w:eastAsia="等线" w:hAnsi="Book Antiqua"/>
          <w:lang w:eastAsia="zh-CN"/>
        </w:rPr>
        <w:t>, 2019</w:t>
      </w:r>
    </w:p>
    <w:p w14:paraId="275927A8" w14:textId="4B839BE7" w:rsidR="005771DB" w:rsidRPr="005771DB" w:rsidRDefault="005771DB" w:rsidP="005771DB">
      <w:pPr>
        <w:adjustRightInd w:val="0"/>
        <w:snapToGrid w:val="0"/>
        <w:spacing w:line="360" w:lineRule="auto"/>
        <w:jc w:val="both"/>
        <w:rPr>
          <w:rFonts w:ascii="Book Antiqua" w:eastAsia="宋体" w:hAnsi="Book Antiqua"/>
          <w:b/>
          <w:lang w:eastAsia="zh-CN"/>
        </w:rPr>
      </w:pPr>
      <w:r w:rsidRPr="005771DB">
        <w:rPr>
          <w:rFonts w:ascii="Book Antiqua" w:eastAsia="宋体" w:hAnsi="Book Antiqua"/>
          <w:b/>
          <w:lang w:eastAsia="zh-CN"/>
        </w:rPr>
        <w:t xml:space="preserve">Revised: </w:t>
      </w:r>
      <w:r w:rsidRPr="005771DB">
        <w:rPr>
          <w:rFonts w:ascii="Book Antiqua" w:eastAsia="宋体" w:hAnsi="Book Antiqua"/>
          <w:lang w:eastAsia="zh-CN"/>
        </w:rPr>
        <w:t>Ju</w:t>
      </w:r>
      <w:r w:rsidR="00A34125">
        <w:rPr>
          <w:rFonts w:ascii="Book Antiqua" w:eastAsia="宋体" w:hAnsi="Book Antiqua"/>
          <w:lang w:eastAsia="zh-CN"/>
        </w:rPr>
        <w:t>ly</w:t>
      </w:r>
      <w:r w:rsidRPr="005771DB">
        <w:rPr>
          <w:rFonts w:ascii="Book Antiqua" w:eastAsia="宋体" w:hAnsi="Book Antiqua"/>
          <w:lang w:eastAsia="zh-CN"/>
        </w:rPr>
        <w:t xml:space="preserve"> 3, 2019</w:t>
      </w:r>
    </w:p>
    <w:p w14:paraId="22531EEA" w14:textId="2B67F3BD" w:rsidR="005771DB" w:rsidRPr="005771DB" w:rsidRDefault="005771DB" w:rsidP="005771DB">
      <w:pPr>
        <w:adjustRightInd w:val="0"/>
        <w:snapToGrid w:val="0"/>
        <w:spacing w:line="360" w:lineRule="auto"/>
        <w:jc w:val="both"/>
        <w:rPr>
          <w:rFonts w:ascii="Book Antiqua" w:eastAsia="宋体" w:hAnsi="Book Antiqua"/>
          <w:b/>
          <w:lang w:eastAsia="zh-CN"/>
        </w:rPr>
      </w:pPr>
      <w:r w:rsidRPr="005771DB">
        <w:rPr>
          <w:rFonts w:ascii="Book Antiqua" w:eastAsia="宋体" w:hAnsi="Book Antiqua"/>
          <w:b/>
          <w:lang w:eastAsia="zh-CN"/>
        </w:rPr>
        <w:t>Accepted:</w:t>
      </w:r>
      <w:r w:rsidR="00512785" w:rsidRPr="00DA3F72">
        <w:rPr>
          <w:rFonts w:ascii="Book Antiqua" w:eastAsia="宋体" w:hAnsi="Book Antiqua"/>
          <w:b/>
          <w:lang w:eastAsia="zh-CN"/>
        </w:rPr>
        <w:t xml:space="preserve"> </w:t>
      </w:r>
      <w:r w:rsidR="00512785" w:rsidRPr="00DA3F72">
        <w:rPr>
          <w:rFonts w:ascii="Book Antiqua" w:eastAsia="宋体" w:hAnsi="Book Antiqua"/>
          <w:lang w:eastAsia="zh-CN"/>
        </w:rPr>
        <w:t>Ju</w:t>
      </w:r>
      <w:r w:rsidR="00512785">
        <w:rPr>
          <w:rFonts w:ascii="Book Antiqua" w:eastAsia="宋体" w:hAnsi="Book Antiqua"/>
          <w:lang w:eastAsia="zh-CN"/>
        </w:rPr>
        <w:t>ly</w:t>
      </w:r>
      <w:r w:rsidR="00512785" w:rsidRPr="00DA3F72">
        <w:rPr>
          <w:rFonts w:ascii="Book Antiqua" w:eastAsia="宋体" w:hAnsi="Book Antiqua"/>
          <w:lang w:eastAsia="zh-CN"/>
        </w:rPr>
        <w:t xml:space="preserve"> </w:t>
      </w:r>
      <w:r w:rsidR="00512785">
        <w:rPr>
          <w:rFonts w:ascii="Book Antiqua" w:eastAsia="宋体" w:hAnsi="Book Antiqua"/>
          <w:lang w:eastAsia="zh-CN"/>
        </w:rPr>
        <w:t>19</w:t>
      </w:r>
      <w:r w:rsidR="00512785" w:rsidRPr="00DA3F72">
        <w:rPr>
          <w:rFonts w:ascii="Book Antiqua" w:eastAsia="宋体" w:hAnsi="Book Antiqua"/>
          <w:lang w:eastAsia="zh-CN"/>
        </w:rPr>
        <w:t>, 2019</w:t>
      </w:r>
      <w:r w:rsidRPr="005771DB">
        <w:rPr>
          <w:rFonts w:ascii="Book Antiqua" w:eastAsia="宋体" w:hAnsi="Book Antiqua"/>
          <w:b/>
          <w:lang w:eastAsia="zh-CN"/>
        </w:rPr>
        <w:t xml:space="preserve"> </w:t>
      </w:r>
    </w:p>
    <w:p w14:paraId="69D5CA67" w14:textId="77777777" w:rsidR="005771DB" w:rsidRPr="005771DB" w:rsidRDefault="005771DB" w:rsidP="005771DB">
      <w:pPr>
        <w:adjustRightInd w:val="0"/>
        <w:snapToGrid w:val="0"/>
        <w:spacing w:line="360" w:lineRule="auto"/>
        <w:jc w:val="both"/>
        <w:rPr>
          <w:rFonts w:ascii="Book Antiqua" w:eastAsia="宋体" w:hAnsi="Book Antiqua"/>
          <w:b/>
          <w:lang w:eastAsia="zh-CN"/>
        </w:rPr>
      </w:pPr>
      <w:r w:rsidRPr="005771DB">
        <w:rPr>
          <w:rFonts w:ascii="Book Antiqua" w:eastAsia="宋体" w:hAnsi="Book Antiqua"/>
          <w:b/>
          <w:lang w:eastAsia="zh-CN"/>
        </w:rPr>
        <w:t>Article in press:</w:t>
      </w:r>
    </w:p>
    <w:p w14:paraId="49C2B1A0" w14:textId="77777777" w:rsidR="005771DB" w:rsidRPr="005771DB" w:rsidRDefault="005771DB" w:rsidP="005771DB">
      <w:pPr>
        <w:snapToGrid w:val="0"/>
        <w:spacing w:line="360" w:lineRule="auto"/>
        <w:jc w:val="both"/>
        <w:rPr>
          <w:rFonts w:ascii="Book Antiqua" w:eastAsia="宋体" w:hAnsi="Book Antiqua"/>
          <w:color w:val="000000"/>
          <w:lang w:eastAsia="zh-CN"/>
        </w:rPr>
      </w:pPr>
      <w:r w:rsidRPr="005771DB">
        <w:rPr>
          <w:rFonts w:ascii="Book Antiqua" w:eastAsia="宋体" w:hAnsi="Book Antiqua"/>
          <w:b/>
          <w:lang w:eastAsia="zh-CN"/>
        </w:rPr>
        <w:t>Published online:</w:t>
      </w:r>
      <w:bookmarkEnd w:id="57"/>
      <w:bookmarkEnd w:id="58"/>
      <w:bookmarkEnd w:id="59"/>
      <w:bookmarkEnd w:id="60"/>
      <w:bookmarkEnd w:id="61"/>
    </w:p>
    <w:bookmarkEnd w:id="62"/>
    <w:bookmarkEnd w:id="63"/>
    <w:bookmarkEnd w:id="64"/>
    <w:bookmarkEnd w:id="65"/>
    <w:bookmarkEnd w:id="66"/>
    <w:bookmarkEnd w:id="67"/>
    <w:p w14:paraId="209F0919" w14:textId="77777777" w:rsidR="00A34125" w:rsidRDefault="00A34125">
      <w:pPr>
        <w:rPr>
          <w:rFonts w:ascii="Book Antiqua" w:hAnsi="Book Antiqua"/>
          <w:b/>
          <w:color w:val="000000" w:themeColor="text1"/>
          <w:u w:val="single"/>
        </w:rPr>
      </w:pPr>
      <w:r>
        <w:rPr>
          <w:rFonts w:ascii="Book Antiqua" w:hAnsi="Book Antiqua"/>
          <w:b/>
          <w:color w:val="000000" w:themeColor="text1"/>
          <w:u w:val="single"/>
        </w:rPr>
        <w:br w:type="page"/>
      </w:r>
    </w:p>
    <w:p w14:paraId="76954C11" w14:textId="5F846DE7" w:rsidR="006211B6" w:rsidRPr="001E5DEF" w:rsidRDefault="001E5DEF" w:rsidP="001E6B18">
      <w:pPr>
        <w:adjustRightInd w:val="0"/>
        <w:snapToGrid w:val="0"/>
        <w:spacing w:line="360" w:lineRule="auto"/>
        <w:jc w:val="both"/>
        <w:rPr>
          <w:rFonts w:ascii="Book Antiqua" w:hAnsi="Book Antiqua"/>
          <w:b/>
          <w:color w:val="000000" w:themeColor="text1"/>
        </w:rPr>
      </w:pPr>
      <w:r w:rsidRPr="001E5DEF">
        <w:rPr>
          <w:rFonts w:ascii="Book Antiqua" w:hAnsi="Book Antiqua"/>
          <w:b/>
          <w:color w:val="000000" w:themeColor="text1"/>
        </w:rPr>
        <w:lastRenderedPageBreak/>
        <w:t>Abstract</w:t>
      </w:r>
    </w:p>
    <w:p w14:paraId="085579BE" w14:textId="47D19862" w:rsidR="005C529A" w:rsidRPr="001E6B18" w:rsidRDefault="00A55728"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Chronic </w:t>
      </w:r>
      <w:r w:rsidR="009F4B82" w:rsidRPr="001E6B18">
        <w:rPr>
          <w:rFonts w:ascii="Book Antiqua" w:hAnsi="Book Antiqua"/>
          <w:color w:val="000000" w:themeColor="text1"/>
        </w:rPr>
        <w:t>delta hepatitis</w:t>
      </w:r>
      <w:r w:rsidR="00FD35B9" w:rsidRPr="001E6B18">
        <w:rPr>
          <w:rFonts w:ascii="Book Antiqua" w:hAnsi="Book Antiqua"/>
          <w:color w:val="000000" w:themeColor="text1"/>
        </w:rPr>
        <w:t xml:space="preserve"> </w:t>
      </w:r>
      <w:r w:rsidR="00BE7FF1" w:rsidRPr="001E6B18">
        <w:rPr>
          <w:rFonts w:ascii="Book Antiqua" w:hAnsi="Book Antiqua"/>
          <w:color w:val="000000" w:themeColor="text1"/>
        </w:rPr>
        <w:t>is the most severe form of viral hepatitis affecting nearly 65 million</w:t>
      </w:r>
      <w:r w:rsidR="007A5F15" w:rsidRPr="001E6B18">
        <w:rPr>
          <w:rFonts w:ascii="Book Antiqua" w:hAnsi="Book Antiqua"/>
          <w:color w:val="000000" w:themeColor="text1"/>
        </w:rPr>
        <w:t xml:space="preserve"> people</w:t>
      </w:r>
      <w:r w:rsidR="00BE7FF1" w:rsidRPr="001E6B18">
        <w:rPr>
          <w:rFonts w:ascii="Book Antiqua" w:hAnsi="Book Antiqua"/>
          <w:color w:val="000000" w:themeColor="text1"/>
        </w:rPr>
        <w:t xml:space="preserve"> worldwide.</w:t>
      </w:r>
      <w:r w:rsidR="00D443A5">
        <w:rPr>
          <w:rFonts w:ascii="Book Antiqua" w:hAnsi="Book Antiqua"/>
          <w:color w:val="000000" w:themeColor="text1"/>
        </w:rPr>
        <w:t xml:space="preserve"> </w:t>
      </w:r>
      <w:r w:rsidR="002C0F7C" w:rsidRPr="001E6B18">
        <w:rPr>
          <w:rFonts w:ascii="Book Antiqua" w:hAnsi="Book Antiqua"/>
          <w:color w:val="000000" w:themeColor="text1"/>
        </w:rPr>
        <w:t xml:space="preserve">Individuals with this devastating illness are at higher risk </w:t>
      </w:r>
      <w:r w:rsidR="007A5F15" w:rsidRPr="001E6B18">
        <w:rPr>
          <w:rFonts w:ascii="Book Antiqua" w:hAnsi="Book Antiqua"/>
          <w:color w:val="000000" w:themeColor="text1"/>
        </w:rPr>
        <w:t>for</w:t>
      </w:r>
      <w:r w:rsidR="002C0F7C" w:rsidRPr="001E6B18">
        <w:rPr>
          <w:rFonts w:ascii="Book Antiqua" w:hAnsi="Book Antiqua"/>
          <w:color w:val="000000" w:themeColor="text1"/>
        </w:rPr>
        <w:t xml:space="preserve"> developing cirrhosis and hepatocellular carcinoma.</w:t>
      </w:r>
      <w:r w:rsidR="00D443A5">
        <w:rPr>
          <w:rFonts w:ascii="Book Antiqua" w:hAnsi="Book Antiqua"/>
          <w:color w:val="000000" w:themeColor="text1"/>
        </w:rPr>
        <w:t xml:space="preserve"> </w:t>
      </w:r>
      <w:r w:rsidR="002C0F7C" w:rsidRPr="001E6B18">
        <w:rPr>
          <w:rFonts w:ascii="Book Antiqua" w:hAnsi="Book Antiqua"/>
          <w:color w:val="000000" w:themeColor="text1"/>
        </w:rPr>
        <w:t xml:space="preserve">Delta virus is a defective RNA virus </w:t>
      </w:r>
      <w:r w:rsidR="007A5F15" w:rsidRPr="001E6B18">
        <w:rPr>
          <w:rFonts w:ascii="Book Antiqua" w:hAnsi="Book Antiqua"/>
          <w:color w:val="000000" w:themeColor="text1"/>
        </w:rPr>
        <w:t>that</w:t>
      </w:r>
      <w:r w:rsidR="002C0F7C" w:rsidRPr="001E6B18">
        <w:rPr>
          <w:rFonts w:ascii="Book Antiqua" w:hAnsi="Book Antiqua"/>
          <w:color w:val="000000" w:themeColor="text1"/>
        </w:rPr>
        <w:t xml:space="preserve"> require</w:t>
      </w:r>
      <w:r w:rsidR="009F4B82" w:rsidRPr="001E6B18">
        <w:rPr>
          <w:rFonts w:ascii="Book Antiqua" w:hAnsi="Book Antiqua"/>
          <w:color w:val="000000" w:themeColor="text1"/>
        </w:rPr>
        <w:t xml:space="preserve">s </w:t>
      </w:r>
      <w:r w:rsidR="009F4B82">
        <w:rPr>
          <w:rFonts w:ascii="Book Antiqua" w:hAnsi="Book Antiqua"/>
          <w:color w:val="000000" w:themeColor="text1"/>
        </w:rPr>
        <w:t>hepatitis B</w:t>
      </w:r>
      <w:r w:rsidR="002C0F7C" w:rsidRPr="001E6B18">
        <w:rPr>
          <w:rFonts w:ascii="Book Antiqua" w:hAnsi="Book Antiqua"/>
          <w:color w:val="000000" w:themeColor="text1"/>
        </w:rPr>
        <w:t xml:space="preserve"> surface antigen for </w:t>
      </w:r>
      <w:r w:rsidR="00E9125F" w:rsidRPr="001E6B18">
        <w:rPr>
          <w:rFonts w:ascii="Book Antiqua" w:hAnsi="Book Antiqua"/>
          <w:color w:val="000000" w:themeColor="text1"/>
        </w:rPr>
        <w:t>propagation</w:t>
      </w:r>
      <w:r w:rsidR="007A5F15" w:rsidRPr="001E6B18">
        <w:rPr>
          <w:rFonts w:ascii="Book Antiqua" w:hAnsi="Book Antiqua"/>
          <w:color w:val="000000" w:themeColor="text1"/>
        </w:rPr>
        <w:t xml:space="preserve"> in humans</w:t>
      </w:r>
      <w:r w:rsidR="002C0F7C" w:rsidRPr="001E6B18">
        <w:rPr>
          <w:rFonts w:ascii="Book Antiqua" w:hAnsi="Book Antiqua"/>
          <w:color w:val="000000" w:themeColor="text1"/>
        </w:rPr>
        <w:t>.</w:t>
      </w:r>
      <w:r w:rsidR="00D443A5">
        <w:rPr>
          <w:rFonts w:ascii="Book Antiqua" w:hAnsi="Book Antiqua"/>
          <w:color w:val="000000" w:themeColor="text1"/>
        </w:rPr>
        <w:t xml:space="preserve"> </w:t>
      </w:r>
      <w:r w:rsidR="00FD35B9" w:rsidRPr="001E6B18">
        <w:rPr>
          <w:rFonts w:ascii="Book Antiqua" w:hAnsi="Book Antiqua"/>
          <w:color w:val="000000" w:themeColor="text1"/>
        </w:rPr>
        <w:t xml:space="preserve">Infection can </w:t>
      </w:r>
      <w:r w:rsidR="00FD556B" w:rsidRPr="001E6B18">
        <w:rPr>
          <w:rFonts w:ascii="Book Antiqua" w:hAnsi="Book Antiqua"/>
          <w:color w:val="000000" w:themeColor="text1"/>
        </w:rPr>
        <w:t>occur</w:t>
      </w:r>
      <w:r w:rsidR="00FD35B9" w:rsidRPr="001E6B18">
        <w:rPr>
          <w:rFonts w:ascii="Book Antiqua" w:hAnsi="Book Antiqua"/>
          <w:color w:val="000000" w:themeColor="text1"/>
        </w:rPr>
        <w:t xml:space="preserve"> </w:t>
      </w:r>
      <w:r w:rsidR="00E9125F" w:rsidRPr="001E6B18">
        <w:rPr>
          <w:rFonts w:ascii="Book Antiqua" w:hAnsi="Book Antiqua"/>
          <w:color w:val="000000" w:themeColor="text1"/>
        </w:rPr>
        <w:t>in the form of a co</w:t>
      </w:r>
      <w:r w:rsidR="00FD35B9" w:rsidRPr="001E6B18">
        <w:rPr>
          <w:rFonts w:ascii="Book Antiqua" w:hAnsi="Book Antiqua"/>
          <w:color w:val="000000" w:themeColor="text1"/>
        </w:rPr>
        <w:t xml:space="preserve">-infection with </w:t>
      </w:r>
      <w:r w:rsidR="009F4B82">
        <w:rPr>
          <w:rFonts w:ascii="Book Antiqua" w:hAnsi="Book Antiqua"/>
          <w:color w:val="000000" w:themeColor="text1"/>
        </w:rPr>
        <w:t>hepatitis B</w:t>
      </w:r>
      <w:r w:rsidR="009208DE" w:rsidRPr="001E6B18">
        <w:rPr>
          <w:rFonts w:ascii="Book Antiqua" w:hAnsi="Book Antiqua"/>
          <w:color w:val="000000" w:themeColor="text1"/>
        </w:rPr>
        <w:t>,</w:t>
      </w:r>
      <w:r w:rsidR="00FD35B9" w:rsidRPr="001E6B18">
        <w:rPr>
          <w:rFonts w:ascii="Book Antiqua" w:hAnsi="Book Antiqua"/>
          <w:color w:val="000000" w:themeColor="text1"/>
        </w:rPr>
        <w:t xml:space="preserve"> which </w:t>
      </w:r>
      <w:r w:rsidR="007A5F15" w:rsidRPr="001E6B18">
        <w:rPr>
          <w:rFonts w:ascii="Book Antiqua" w:hAnsi="Book Antiqua"/>
          <w:color w:val="000000" w:themeColor="text1"/>
        </w:rPr>
        <w:t>can be</w:t>
      </w:r>
      <w:r w:rsidR="00FD35B9" w:rsidRPr="001E6B18">
        <w:rPr>
          <w:rFonts w:ascii="Book Antiqua" w:hAnsi="Book Antiqua"/>
          <w:color w:val="000000" w:themeColor="text1"/>
        </w:rPr>
        <w:t xml:space="preserve"> self-limiting</w:t>
      </w:r>
      <w:r w:rsidR="009208DE" w:rsidRPr="001E6B18">
        <w:rPr>
          <w:rFonts w:ascii="Book Antiqua" w:hAnsi="Book Antiqua"/>
          <w:color w:val="000000" w:themeColor="text1"/>
        </w:rPr>
        <w:t>,</w:t>
      </w:r>
      <w:r w:rsidR="00FD35B9" w:rsidRPr="001E6B18">
        <w:rPr>
          <w:rFonts w:ascii="Book Antiqua" w:hAnsi="Book Antiqua"/>
          <w:color w:val="000000" w:themeColor="text1"/>
        </w:rPr>
        <w:t xml:space="preserve"> </w:t>
      </w:r>
      <w:r w:rsidR="00D5229E" w:rsidRPr="00D5229E">
        <w:rPr>
          <w:rFonts w:ascii="Book Antiqua" w:hAnsi="Book Antiqua"/>
          <w:i/>
          <w:color w:val="000000" w:themeColor="text1"/>
        </w:rPr>
        <w:t>vs</w:t>
      </w:r>
      <w:r w:rsidR="00FD35B9" w:rsidRPr="001E6B18">
        <w:rPr>
          <w:rFonts w:ascii="Book Antiqua" w:hAnsi="Book Antiqua"/>
          <w:color w:val="000000" w:themeColor="text1"/>
        </w:rPr>
        <w:t xml:space="preserve"> superinfection in a patient with </w:t>
      </w:r>
      <w:r w:rsidR="009208DE" w:rsidRPr="001E6B18">
        <w:rPr>
          <w:rFonts w:ascii="Book Antiqua" w:hAnsi="Book Antiqua"/>
          <w:color w:val="000000" w:themeColor="text1"/>
        </w:rPr>
        <w:t>established</w:t>
      </w:r>
      <w:r w:rsidR="00FD35B9" w:rsidRPr="001E6B18">
        <w:rPr>
          <w:rFonts w:ascii="Book Antiqua" w:hAnsi="Book Antiqua"/>
          <w:color w:val="000000" w:themeColor="text1"/>
        </w:rPr>
        <w:t xml:space="preserve"> </w:t>
      </w:r>
      <w:r w:rsidR="009F4B82">
        <w:rPr>
          <w:rFonts w:ascii="Book Antiqua" w:hAnsi="Book Antiqua"/>
          <w:color w:val="000000" w:themeColor="text1"/>
        </w:rPr>
        <w:t>hepatitis B</w:t>
      </w:r>
      <w:r w:rsidRPr="001E6B18">
        <w:rPr>
          <w:rFonts w:ascii="Book Antiqua" w:hAnsi="Book Antiqua"/>
          <w:color w:val="000000" w:themeColor="text1"/>
        </w:rPr>
        <w:t xml:space="preserve"> </w:t>
      </w:r>
      <w:r w:rsidR="005758FE" w:rsidRPr="001E6B18">
        <w:rPr>
          <w:rFonts w:ascii="Book Antiqua" w:hAnsi="Book Antiqua"/>
          <w:color w:val="000000" w:themeColor="text1"/>
        </w:rPr>
        <w:t>infection</w:t>
      </w:r>
      <w:r w:rsidR="009208DE" w:rsidRPr="001E6B18">
        <w:rPr>
          <w:rFonts w:ascii="Book Antiqua" w:hAnsi="Book Antiqua"/>
          <w:color w:val="000000" w:themeColor="text1"/>
        </w:rPr>
        <w:t xml:space="preserve">, </w:t>
      </w:r>
      <w:r w:rsidR="00E9125F" w:rsidRPr="001E6B18">
        <w:rPr>
          <w:rFonts w:ascii="Book Antiqua" w:hAnsi="Book Antiqua"/>
          <w:color w:val="000000" w:themeColor="text1"/>
        </w:rPr>
        <w:t>which</w:t>
      </w:r>
      <w:r w:rsidR="00FD35B9" w:rsidRPr="001E6B18">
        <w:rPr>
          <w:rFonts w:ascii="Book Antiqua" w:hAnsi="Book Antiqua"/>
          <w:color w:val="000000" w:themeColor="text1"/>
        </w:rPr>
        <w:t xml:space="preserve"> often leads to chroni</w:t>
      </w:r>
      <w:r w:rsidR="00E9125F" w:rsidRPr="001E6B18">
        <w:rPr>
          <w:rFonts w:ascii="Book Antiqua" w:hAnsi="Book Antiqua"/>
          <w:color w:val="000000" w:themeColor="text1"/>
        </w:rPr>
        <w:t>city</w:t>
      </w:r>
      <w:r w:rsidR="005758FE" w:rsidRPr="001E6B18">
        <w:rPr>
          <w:rFonts w:ascii="Book Antiqua" w:hAnsi="Book Antiqua"/>
          <w:color w:val="000000" w:themeColor="text1"/>
        </w:rPr>
        <w:t xml:space="preserve"> in majority of </w:t>
      </w:r>
      <w:r w:rsidR="009208DE" w:rsidRPr="001E6B18">
        <w:rPr>
          <w:rFonts w:ascii="Book Antiqua" w:hAnsi="Book Antiqua"/>
          <w:color w:val="000000" w:themeColor="text1"/>
        </w:rPr>
        <w:t>cases</w:t>
      </w:r>
      <w:r w:rsidR="00FD35B9" w:rsidRPr="001E6B18">
        <w:rPr>
          <w:rFonts w:ascii="Book Antiqua" w:hAnsi="Book Antiqua"/>
          <w:color w:val="000000" w:themeColor="text1"/>
        </w:rPr>
        <w:t>.</w:t>
      </w:r>
      <w:r w:rsidR="00D443A5">
        <w:rPr>
          <w:rFonts w:ascii="Book Antiqua" w:hAnsi="Book Antiqua"/>
          <w:color w:val="000000" w:themeColor="text1"/>
        </w:rPr>
        <w:t xml:space="preserve"> </w:t>
      </w:r>
      <w:r w:rsidR="00FD35B9" w:rsidRPr="001E6B18">
        <w:rPr>
          <w:rFonts w:ascii="Book Antiqua" w:hAnsi="Book Antiqua"/>
          <w:color w:val="000000" w:themeColor="text1"/>
        </w:rPr>
        <w:t xml:space="preserve">Current noninvasive </w:t>
      </w:r>
      <w:r w:rsidR="009208DE" w:rsidRPr="001E6B18">
        <w:rPr>
          <w:rFonts w:ascii="Book Antiqua" w:hAnsi="Book Antiqua"/>
          <w:color w:val="000000" w:themeColor="text1"/>
        </w:rPr>
        <w:t>tools to assess for advanced liver disease</w:t>
      </w:r>
      <w:r w:rsidR="00FD35B9" w:rsidRPr="001E6B18">
        <w:rPr>
          <w:rFonts w:ascii="Book Antiqua" w:hAnsi="Book Antiqua"/>
          <w:color w:val="000000" w:themeColor="text1"/>
        </w:rPr>
        <w:t xml:space="preserve"> have limited utility in </w:t>
      </w:r>
      <w:r w:rsidR="009F4B82">
        <w:rPr>
          <w:rFonts w:ascii="Book Antiqua" w:hAnsi="Book Antiqua"/>
          <w:color w:val="000000" w:themeColor="text1"/>
        </w:rPr>
        <w:t>delta hepatitis</w:t>
      </w:r>
      <w:r w:rsidR="00FD35B9" w:rsidRPr="001E6B18">
        <w:rPr>
          <w:rFonts w:ascii="Book Antiqua" w:hAnsi="Book Antiqua"/>
          <w:color w:val="000000" w:themeColor="text1"/>
        </w:rPr>
        <w:t>.</w:t>
      </w:r>
      <w:r w:rsidR="00D443A5">
        <w:rPr>
          <w:rFonts w:ascii="Book Antiqua" w:hAnsi="Book Antiqua"/>
          <w:color w:val="000000" w:themeColor="text1"/>
        </w:rPr>
        <w:t xml:space="preserve"> </w:t>
      </w:r>
      <w:r w:rsidR="00FD35B9" w:rsidRPr="001E6B18">
        <w:rPr>
          <w:rFonts w:ascii="Book Antiqua" w:hAnsi="Book Antiqua"/>
          <w:color w:val="000000" w:themeColor="text1"/>
        </w:rPr>
        <w:t xml:space="preserve">Guidelines recommend treatment with pegylated </w:t>
      </w:r>
      <w:r w:rsidR="002C0982" w:rsidRPr="001E6B18">
        <w:rPr>
          <w:rFonts w:ascii="Book Antiqua" w:hAnsi="Book Antiqua"/>
          <w:color w:val="000000" w:themeColor="text1"/>
        </w:rPr>
        <w:t>interferon,</w:t>
      </w:r>
      <w:r w:rsidR="00FD35B9" w:rsidRPr="001E6B18">
        <w:rPr>
          <w:rFonts w:ascii="Book Antiqua" w:hAnsi="Book Antiqua"/>
          <w:color w:val="000000" w:themeColor="text1"/>
        </w:rPr>
        <w:t xml:space="preserve"> but this is limited to patients with compensated disease and is efficacious in about 30% of those treated.</w:t>
      </w:r>
      <w:r w:rsidR="00D443A5">
        <w:rPr>
          <w:rFonts w:ascii="Book Antiqua" w:hAnsi="Book Antiqua"/>
          <w:color w:val="000000" w:themeColor="text1"/>
        </w:rPr>
        <w:t xml:space="preserve"> </w:t>
      </w:r>
      <w:r w:rsidR="00FD35B9" w:rsidRPr="001E6B18">
        <w:rPr>
          <w:rFonts w:ascii="Book Antiqua" w:hAnsi="Book Antiqua"/>
          <w:color w:val="000000" w:themeColor="text1"/>
        </w:rPr>
        <w:t>Due to limited treatment options, novel agents are being investigated</w:t>
      </w:r>
      <w:r w:rsidR="000A3D61" w:rsidRPr="001E6B18">
        <w:rPr>
          <w:rFonts w:ascii="Book Antiqua" w:hAnsi="Book Antiqua"/>
          <w:color w:val="000000" w:themeColor="text1"/>
        </w:rPr>
        <w:t xml:space="preserve"> and include entry, assembly and export inhibitors</w:t>
      </w:r>
      <w:r w:rsidR="00E430A5" w:rsidRPr="001E6B18">
        <w:rPr>
          <w:rFonts w:ascii="Book Antiqua" w:hAnsi="Book Antiqua"/>
          <w:color w:val="000000" w:themeColor="text1"/>
        </w:rPr>
        <w:t xml:space="preserve"> of viral particles</w:t>
      </w:r>
      <w:r w:rsidR="000A3D61" w:rsidRPr="001E6B18">
        <w:rPr>
          <w:rFonts w:ascii="Book Antiqua" w:hAnsi="Book Antiqua"/>
          <w:color w:val="000000" w:themeColor="text1"/>
        </w:rPr>
        <w:t xml:space="preserve"> in addition to stimulators of the host immune response</w:t>
      </w:r>
      <w:r w:rsidR="00FD35B9" w:rsidRPr="001E6B18">
        <w:rPr>
          <w:rFonts w:ascii="Book Antiqua" w:hAnsi="Book Antiqua"/>
          <w:color w:val="000000" w:themeColor="text1"/>
        </w:rPr>
        <w:t>.</w:t>
      </w:r>
      <w:r w:rsidR="00D443A5">
        <w:rPr>
          <w:rFonts w:ascii="Book Antiqua" w:hAnsi="Book Antiqua"/>
          <w:color w:val="000000" w:themeColor="text1"/>
        </w:rPr>
        <w:t xml:space="preserve"> </w:t>
      </w:r>
      <w:r w:rsidR="00E430A5" w:rsidRPr="001E6B18">
        <w:rPr>
          <w:rFonts w:ascii="Book Antiqua" w:hAnsi="Book Antiqua"/>
          <w:color w:val="000000" w:themeColor="text1"/>
        </w:rPr>
        <w:t xml:space="preserve">Future clinical trials should take into consideration the interaction of </w:t>
      </w:r>
      <w:r w:rsidR="009F4B82">
        <w:rPr>
          <w:rFonts w:ascii="Book Antiqua" w:hAnsi="Book Antiqua"/>
          <w:color w:val="000000" w:themeColor="text1"/>
        </w:rPr>
        <w:t>hepatitis B</w:t>
      </w:r>
      <w:r w:rsidR="00E430A5" w:rsidRPr="001E6B18">
        <w:rPr>
          <w:rFonts w:ascii="Book Antiqua" w:hAnsi="Book Antiqua"/>
          <w:color w:val="000000" w:themeColor="text1"/>
        </w:rPr>
        <w:t xml:space="preserve"> and </w:t>
      </w:r>
      <w:r w:rsidR="0017380B">
        <w:rPr>
          <w:rFonts w:ascii="Book Antiqua" w:hAnsi="Book Antiqua"/>
          <w:color w:val="000000" w:themeColor="text1"/>
        </w:rPr>
        <w:t>hepatitis D</w:t>
      </w:r>
      <w:r w:rsidR="00E430A5" w:rsidRPr="001E6B18">
        <w:rPr>
          <w:rFonts w:ascii="Book Antiqua" w:hAnsi="Book Antiqua"/>
          <w:color w:val="000000" w:themeColor="text1"/>
        </w:rPr>
        <w:t xml:space="preserve"> as suppression of one virus can lead to the activation of the other.</w:t>
      </w:r>
      <w:r w:rsidR="00D443A5">
        <w:rPr>
          <w:rFonts w:ascii="Book Antiqua" w:hAnsi="Book Antiqua"/>
          <w:color w:val="000000" w:themeColor="text1"/>
        </w:rPr>
        <w:t xml:space="preserve"> </w:t>
      </w:r>
      <w:r w:rsidR="00E430A5" w:rsidRPr="001E6B18">
        <w:rPr>
          <w:rFonts w:ascii="Book Antiqua" w:hAnsi="Book Antiqua"/>
          <w:color w:val="000000" w:themeColor="text1"/>
        </w:rPr>
        <w:t>Also, surrogate markers of treatment efficacy have been proposed.</w:t>
      </w:r>
    </w:p>
    <w:p w14:paraId="202DADE7" w14:textId="77777777" w:rsidR="003F3EE1" w:rsidRPr="001E6B18" w:rsidRDefault="003F3EE1" w:rsidP="001E6B18">
      <w:pPr>
        <w:adjustRightInd w:val="0"/>
        <w:snapToGrid w:val="0"/>
        <w:spacing w:line="360" w:lineRule="auto"/>
        <w:jc w:val="both"/>
        <w:rPr>
          <w:rFonts w:ascii="Book Antiqua" w:hAnsi="Book Antiqua"/>
          <w:color w:val="000000" w:themeColor="text1"/>
        </w:rPr>
      </w:pPr>
    </w:p>
    <w:p w14:paraId="05EE4257" w14:textId="7F7324D5" w:rsidR="00C40BA8" w:rsidRPr="001E6B18" w:rsidRDefault="00C40BA8" w:rsidP="001E6B18">
      <w:pPr>
        <w:adjustRightInd w:val="0"/>
        <w:snapToGrid w:val="0"/>
        <w:spacing w:line="360" w:lineRule="auto"/>
        <w:jc w:val="both"/>
        <w:rPr>
          <w:rFonts w:ascii="Book Antiqua" w:hAnsi="Book Antiqua"/>
          <w:color w:val="000000" w:themeColor="text1"/>
        </w:rPr>
      </w:pPr>
      <w:r w:rsidRPr="00AB0B25">
        <w:rPr>
          <w:rFonts w:ascii="Book Antiqua" w:hAnsi="Book Antiqua"/>
          <w:b/>
          <w:bCs/>
          <w:color w:val="000000" w:themeColor="text1"/>
        </w:rPr>
        <w:t>Key</w:t>
      </w:r>
      <w:r w:rsidR="00AB0B25" w:rsidRPr="00AB0B25">
        <w:rPr>
          <w:rFonts w:ascii="Book Antiqua" w:hAnsi="Book Antiqua"/>
          <w:b/>
          <w:bCs/>
          <w:color w:val="000000" w:themeColor="text1"/>
        </w:rPr>
        <w:t xml:space="preserve"> </w:t>
      </w:r>
      <w:r w:rsidRPr="00AB0B25">
        <w:rPr>
          <w:rFonts w:ascii="Book Antiqua" w:hAnsi="Book Antiqua"/>
          <w:b/>
          <w:bCs/>
          <w:color w:val="000000" w:themeColor="text1"/>
        </w:rPr>
        <w:t>words:</w:t>
      </w:r>
      <w:r w:rsidR="003E4F59" w:rsidRPr="00AB0B25">
        <w:rPr>
          <w:rFonts w:ascii="Book Antiqua" w:hAnsi="Book Antiqua"/>
          <w:b/>
          <w:bCs/>
          <w:color w:val="000000" w:themeColor="text1"/>
        </w:rPr>
        <w:t xml:space="preserve"> </w:t>
      </w:r>
      <w:r w:rsidR="00AB0B25">
        <w:rPr>
          <w:rFonts w:ascii="Book Antiqua" w:hAnsi="Book Antiqua"/>
          <w:color w:val="000000" w:themeColor="text1"/>
        </w:rPr>
        <w:t>H</w:t>
      </w:r>
      <w:r w:rsidR="0017380B">
        <w:rPr>
          <w:rFonts w:ascii="Book Antiqua" w:hAnsi="Book Antiqua"/>
          <w:color w:val="000000" w:themeColor="text1"/>
        </w:rPr>
        <w:t xml:space="preserve">epatitis </w:t>
      </w:r>
      <w:r w:rsidR="00AB0B25">
        <w:rPr>
          <w:rFonts w:ascii="Book Antiqua" w:hAnsi="Book Antiqua"/>
          <w:color w:val="000000" w:themeColor="text1"/>
        </w:rPr>
        <w:t>d</w:t>
      </w:r>
      <w:r w:rsidR="00CA6EC0" w:rsidRPr="001E6B18">
        <w:rPr>
          <w:rFonts w:ascii="Book Antiqua" w:hAnsi="Book Antiqua"/>
          <w:color w:val="000000" w:themeColor="text1"/>
        </w:rPr>
        <w:t>elta</w:t>
      </w:r>
      <w:r w:rsidR="00AB0B25">
        <w:rPr>
          <w:rFonts w:ascii="Book Antiqua" w:hAnsi="Book Antiqua"/>
          <w:color w:val="000000" w:themeColor="text1"/>
        </w:rPr>
        <w:t>;</w:t>
      </w:r>
      <w:r w:rsidR="005C529A" w:rsidRPr="001E6B18">
        <w:rPr>
          <w:rFonts w:ascii="Book Antiqua" w:hAnsi="Book Antiqua"/>
          <w:color w:val="000000" w:themeColor="text1"/>
        </w:rPr>
        <w:t xml:space="preserve"> </w:t>
      </w:r>
      <w:r w:rsidR="00CA6EC0" w:rsidRPr="001E6B18">
        <w:rPr>
          <w:rFonts w:ascii="Book Antiqua" w:hAnsi="Book Antiqua"/>
          <w:color w:val="000000" w:themeColor="text1"/>
        </w:rPr>
        <w:t>Epidemiology</w:t>
      </w:r>
      <w:r w:rsidR="00AB0B25">
        <w:rPr>
          <w:rFonts w:ascii="Book Antiqua" w:hAnsi="Book Antiqua"/>
          <w:color w:val="000000" w:themeColor="text1"/>
        </w:rPr>
        <w:t>;</w:t>
      </w:r>
      <w:r w:rsidR="00CA6EC0" w:rsidRPr="001E6B18">
        <w:rPr>
          <w:rFonts w:ascii="Book Antiqua" w:hAnsi="Book Antiqua"/>
          <w:color w:val="000000" w:themeColor="text1"/>
        </w:rPr>
        <w:t xml:space="preserve"> Treatment</w:t>
      </w:r>
    </w:p>
    <w:p w14:paraId="0366EDA8" w14:textId="7F58E92D" w:rsidR="005C529A" w:rsidRDefault="005C529A" w:rsidP="001E6B18">
      <w:pPr>
        <w:adjustRightInd w:val="0"/>
        <w:snapToGrid w:val="0"/>
        <w:spacing w:line="360" w:lineRule="auto"/>
        <w:jc w:val="both"/>
        <w:rPr>
          <w:rFonts w:ascii="Book Antiqua" w:hAnsi="Book Antiqua"/>
          <w:color w:val="000000" w:themeColor="text1"/>
        </w:rPr>
      </w:pPr>
    </w:p>
    <w:p w14:paraId="10F64F79" w14:textId="0524F062" w:rsidR="00AB0B25" w:rsidRDefault="00AB0B25" w:rsidP="001E6B18">
      <w:pPr>
        <w:adjustRightInd w:val="0"/>
        <w:snapToGrid w:val="0"/>
        <w:spacing w:line="360" w:lineRule="auto"/>
        <w:jc w:val="both"/>
        <w:rPr>
          <w:rFonts w:ascii="Book Antiqua" w:eastAsia="宋体" w:hAnsi="Book Antiqua"/>
          <w:lang w:eastAsia="zh-CN"/>
        </w:rPr>
      </w:pPr>
      <w:bookmarkStart w:id="68" w:name="OLE_LINK43"/>
      <w:bookmarkStart w:id="69" w:name="OLE_LINK44"/>
      <w:bookmarkStart w:id="70" w:name="OLE_LINK67"/>
      <w:bookmarkStart w:id="71" w:name="OLE_LINK65"/>
      <w:bookmarkStart w:id="72" w:name="OLE_LINK71"/>
      <w:r w:rsidRPr="00AB0B25">
        <w:rPr>
          <w:rFonts w:ascii="Book Antiqua" w:eastAsia="宋体" w:hAnsi="Book Antiqua"/>
          <w:b/>
          <w:lang w:eastAsia="zh-CN"/>
        </w:rPr>
        <w:t>© The Author(s) 201</w:t>
      </w:r>
      <w:r w:rsidRPr="00AB0B25">
        <w:rPr>
          <w:rFonts w:ascii="Book Antiqua" w:eastAsia="宋体" w:hAnsi="Book Antiqua" w:hint="eastAsia"/>
          <w:b/>
          <w:lang w:eastAsia="zh-CN"/>
        </w:rPr>
        <w:t>9</w:t>
      </w:r>
      <w:r w:rsidRPr="00AB0B25">
        <w:rPr>
          <w:rFonts w:ascii="Book Antiqua" w:eastAsia="宋体" w:hAnsi="Book Antiqua"/>
          <w:b/>
          <w:lang w:eastAsia="zh-CN"/>
        </w:rPr>
        <w:t xml:space="preserve">. </w:t>
      </w:r>
      <w:r w:rsidRPr="00AB0B25">
        <w:rPr>
          <w:rFonts w:ascii="Book Antiqua" w:eastAsia="宋体" w:hAnsi="Book Antiqua"/>
          <w:lang w:eastAsia="zh-CN"/>
        </w:rPr>
        <w:t>Published by Baishideng Publishing Group Inc. All rights reserved.</w:t>
      </w:r>
      <w:bookmarkEnd w:id="68"/>
      <w:bookmarkEnd w:id="69"/>
      <w:bookmarkEnd w:id="70"/>
      <w:bookmarkEnd w:id="71"/>
      <w:bookmarkEnd w:id="72"/>
    </w:p>
    <w:p w14:paraId="75269D1D" w14:textId="77777777" w:rsidR="00AB0B25" w:rsidRPr="001E6B18" w:rsidRDefault="00AB0B25" w:rsidP="001E6B18">
      <w:pPr>
        <w:adjustRightInd w:val="0"/>
        <w:snapToGrid w:val="0"/>
        <w:spacing w:line="360" w:lineRule="auto"/>
        <w:jc w:val="both"/>
        <w:rPr>
          <w:rFonts w:ascii="Book Antiqua" w:hAnsi="Book Antiqua"/>
          <w:color w:val="000000" w:themeColor="text1"/>
        </w:rPr>
      </w:pPr>
    </w:p>
    <w:p w14:paraId="4A545241" w14:textId="4D5DAF19" w:rsidR="00C40BA8" w:rsidRPr="001E6B18" w:rsidRDefault="00C40BA8" w:rsidP="001E6B18">
      <w:pPr>
        <w:adjustRightInd w:val="0"/>
        <w:snapToGrid w:val="0"/>
        <w:spacing w:line="360" w:lineRule="auto"/>
        <w:jc w:val="both"/>
        <w:rPr>
          <w:rFonts w:ascii="Book Antiqua" w:hAnsi="Book Antiqua"/>
          <w:color w:val="000000" w:themeColor="text1"/>
        </w:rPr>
      </w:pPr>
      <w:r w:rsidRPr="00AB0B25">
        <w:rPr>
          <w:rFonts w:ascii="Book Antiqua" w:hAnsi="Book Antiqua"/>
          <w:b/>
          <w:bCs/>
          <w:color w:val="000000" w:themeColor="text1"/>
        </w:rPr>
        <w:t>Core tip:</w:t>
      </w:r>
      <w:r w:rsidR="003E4F59" w:rsidRPr="00AB0B25">
        <w:rPr>
          <w:rFonts w:ascii="Book Antiqua" w:hAnsi="Book Antiqua"/>
          <w:b/>
          <w:bCs/>
          <w:color w:val="000000" w:themeColor="text1"/>
        </w:rPr>
        <w:t xml:space="preserve"> </w:t>
      </w:r>
      <w:r w:rsidR="00CD61BA" w:rsidRPr="001E6B18">
        <w:rPr>
          <w:rFonts w:ascii="Book Antiqua" w:hAnsi="Book Antiqua"/>
          <w:color w:val="000000" w:themeColor="text1"/>
        </w:rPr>
        <w:t>Delta hepatitis is a progressive disease affecting millions worldwide.</w:t>
      </w:r>
      <w:r w:rsidR="00D443A5">
        <w:rPr>
          <w:rFonts w:ascii="Book Antiqua" w:hAnsi="Book Antiqua"/>
          <w:color w:val="000000" w:themeColor="text1"/>
        </w:rPr>
        <w:t xml:space="preserve"> </w:t>
      </w:r>
      <w:r w:rsidR="00CD61BA" w:rsidRPr="001E6B18">
        <w:rPr>
          <w:rFonts w:ascii="Book Antiqua" w:hAnsi="Book Antiqua"/>
          <w:color w:val="000000" w:themeColor="text1"/>
        </w:rPr>
        <w:t xml:space="preserve">Current treatment options are </w:t>
      </w:r>
      <w:r w:rsidR="00AB2F92" w:rsidRPr="001E6B18">
        <w:rPr>
          <w:rFonts w:ascii="Book Antiqua" w:hAnsi="Book Antiqua"/>
          <w:color w:val="000000" w:themeColor="text1"/>
        </w:rPr>
        <w:t>lacking</w:t>
      </w:r>
      <w:r w:rsidR="00CD61BA" w:rsidRPr="001E6B18">
        <w:rPr>
          <w:rFonts w:ascii="Book Antiqua" w:hAnsi="Book Antiqua"/>
          <w:color w:val="000000" w:themeColor="text1"/>
        </w:rPr>
        <w:t>.</w:t>
      </w:r>
      <w:r w:rsidR="00D443A5">
        <w:rPr>
          <w:rFonts w:ascii="Book Antiqua" w:hAnsi="Book Antiqua"/>
          <w:color w:val="000000" w:themeColor="text1"/>
        </w:rPr>
        <w:t xml:space="preserve"> </w:t>
      </w:r>
      <w:r w:rsidR="00804C39" w:rsidRPr="001E6B18">
        <w:rPr>
          <w:rFonts w:ascii="Book Antiqua" w:hAnsi="Book Antiqua"/>
          <w:color w:val="000000" w:themeColor="text1"/>
        </w:rPr>
        <w:t xml:space="preserve">This review focuses on </w:t>
      </w:r>
      <w:r w:rsidR="00CD61BA" w:rsidRPr="001E6B18">
        <w:rPr>
          <w:rFonts w:ascii="Book Antiqua" w:hAnsi="Book Antiqua"/>
          <w:color w:val="000000" w:themeColor="text1"/>
        </w:rPr>
        <w:t xml:space="preserve">the history of interferon therapy, novel therapies </w:t>
      </w:r>
      <w:r w:rsidR="009208DE" w:rsidRPr="001E6B18">
        <w:rPr>
          <w:rFonts w:ascii="Book Antiqua" w:hAnsi="Book Antiqua"/>
          <w:color w:val="000000" w:themeColor="text1"/>
        </w:rPr>
        <w:t>that have been</w:t>
      </w:r>
      <w:r w:rsidR="00CD61BA" w:rsidRPr="001E6B18">
        <w:rPr>
          <w:rFonts w:ascii="Book Antiqua" w:hAnsi="Book Antiqua"/>
          <w:color w:val="000000" w:themeColor="text1"/>
        </w:rPr>
        <w:t xml:space="preserve"> developed and future treatment options for </w:t>
      </w:r>
      <w:r w:rsidR="00AB2F92" w:rsidRPr="001E6B18">
        <w:rPr>
          <w:rFonts w:ascii="Book Antiqua" w:hAnsi="Book Antiqua"/>
          <w:color w:val="000000" w:themeColor="text1"/>
        </w:rPr>
        <w:t>a possible functional cure.</w:t>
      </w:r>
    </w:p>
    <w:p w14:paraId="753041EA" w14:textId="2393503A" w:rsidR="00D9653F" w:rsidRPr="001E6B18" w:rsidRDefault="00D9653F" w:rsidP="001E6B18">
      <w:pPr>
        <w:adjustRightInd w:val="0"/>
        <w:snapToGrid w:val="0"/>
        <w:spacing w:line="360" w:lineRule="auto"/>
        <w:jc w:val="both"/>
        <w:rPr>
          <w:rFonts w:ascii="Book Antiqua" w:hAnsi="Book Antiqua"/>
          <w:b/>
          <w:color w:val="000000" w:themeColor="text1"/>
          <w:u w:val="single"/>
        </w:rPr>
      </w:pPr>
    </w:p>
    <w:p w14:paraId="6579821B" w14:textId="17867DB0" w:rsidR="008E4D6B" w:rsidRPr="00AB0B25" w:rsidRDefault="008E4D6B" w:rsidP="001E6B18">
      <w:pPr>
        <w:adjustRightInd w:val="0"/>
        <w:snapToGrid w:val="0"/>
        <w:spacing w:line="360" w:lineRule="auto"/>
        <w:jc w:val="both"/>
        <w:rPr>
          <w:rFonts w:ascii="Book Antiqua" w:hAnsi="Book Antiqua"/>
          <w:bCs/>
          <w:color w:val="000000" w:themeColor="text1"/>
        </w:rPr>
      </w:pPr>
      <w:bookmarkStart w:id="73" w:name="OLE_LINK106"/>
      <w:bookmarkStart w:id="74" w:name="OLE_LINK107"/>
      <w:r w:rsidRPr="00AB0B25">
        <w:rPr>
          <w:rFonts w:ascii="Book Antiqua" w:hAnsi="Book Antiqua"/>
          <w:bCs/>
          <w:color w:val="000000" w:themeColor="text1"/>
        </w:rPr>
        <w:t xml:space="preserve">Gilman C, Heller T, Koh C. </w:t>
      </w:r>
      <w:r w:rsidR="00AB0B25" w:rsidRPr="00AB0B25">
        <w:rPr>
          <w:rFonts w:ascii="Book Antiqua" w:hAnsi="Book Antiqua"/>
          <w:bCs/>
          <w:color w:val="000000" w:themeColor="text1"/>
        </w:rPr>
        <w:t>Chronic hepatitis delta: A state-of-the-art review and new therapies</w:t>
      </w:r>
      <w:r w:rsidRPr="00AB0B25">
        <w:rPr>
          <w:rFonts w:ascii="Book Antiqua" w:hAnsi="Book Antiqua"/>
          <w:bCs/>
          <w:color w:val="000000" w:themeColor="text1"/>
        </w:rPr>
        <w:t xml:space="preserve">. </w:t>
      </w:r>
      <w:r w:rsidRPr="00AB0B25">
        <w:rPr>
          <w:rFonts w:ascii="Book Antiqua" w:hAnsi="Book Antiqua"/>
          <w:bCs/>
          <w:i/>
          <w:iCs/>
          <w:color w:val="000000" w:themeColor="text1"/>
        </w:rPr>
        <w:t xml:space="preserve">World J Gastroenterol </w:t>
      </w:r>
      <w:r w:rsidRPr="00AB0B25">
        <w:rPr>
          <w:rFonts w:ascii="Book Antiqua" w:hAnsi="Book Antiqua"/>
          <w:bCs/>
          <w:color w:val="000000" w:themeColor="text1"/>
        </w:rPr>
        <w:t>2019; In press</w:t>
      </w:r>
    </w:p>
    <w:bookmarkEnd w:id="73"/>
    <w:bookmarkEnd w:id="74"/>
    <w:p w14:paraId="7CB7D79C" w14:textId="77777777" w:rsidR="00AB0B25" w:rsidRDefault="00AB0B25">
      <w:pPr>
        <w:rPr>
          <w:rFonts w:ascii="Book Antiqua" w:hAnsi="Book Antiqua"/>
          <w:b/>
          <w:color w:val="000000" w:themeColor="text1"/>
          <w:u w:val="single"/>
        </w:rPr>
      </w:pPr>
      <w:r>
        <w:rPr>
          <w:rFonts w:ascii="Book Antiqua" w:hAnsi="Book Antiqua"/>
          <w:b/>
          <w:color w:val="000000" w:themeColor="text1"/>
          <w:u w:val="single"/>
        </w:rPr>
        <w:br w:type="page"/>
      </w:r>
    </w:p>
    <w:p w14:paraId="2A04F993" w14:textId="6D3A9D77" w:rsidR="00C9453B" w:rsidRPr="00846DC2" w:rsidRDefault="006211B6" w:rsidP="001E6B18">
      <w:pPr>
        <w:adjustRightInd w:val="0"/>
        <w:snapToGrid w:val="0"/>
        <w:spacing w:line="360" w:lineRule="auto"/>
        <w:jc w:val="both"/>
        <w:rPr>
          <w:rFonts w:ascii="Book Antiqua" w:hAnsi="Book Antiqua"/>
          <w:b/>
          <w:color w:val="000000" w:themeColor="text1"/>
        </w:rPr>
      </w:pPr>
      <w:r w:rsidRPr="00846DC2">
        <w:rPr>
          <w:rFonts w:ascii="Book Antiqua" w:hAnsi="Book Antiqua"/>
          <w:b/>
          <w:color w:val="000000" w:themeColor="text1"/>
        </w:rPr>
        <w:lastRenderedPageBreak/>
        <w:t>INTRODUCTION</w:t>
      </w:r>
    </w:p>
    <w:p w14:paraId="35019548" w14:textId="744C11CC" w:rsidR="00E40CF6" w:rsidRPr="001E6B18" w:rsidRDefault="00846DC2" w:rsidP="001E6B18">
      <w:pPr>
        <w:adjustRightInd w:val="0"/>
        <w:snapToGrid w:val="0"/>
        <w:spacing w:line="360" w:lineRule="auto"/>
        <w:jc w:val="both"/>
        <w:rPr>
          <w:rFonts w:ascii="Book Antiqua" w:hAnsi="Book Antiqua"/>
          <w:color w:val="000000" w:themeColor="text1"/>
        </w:rPr>
      </w:pPr>
      <w:bookmarkStart w:id="75" w:name="OLE_LINK77"/>
      <w:bookmarkStart w:id="76" w:name="OLE_LINK78"/>
      <w:r>
        <w:rPr>
          <w:rFonts w:ascii="Book Antiqua" w:hAnsi="Book Antiqua"/>
          <w:color w:val="000000" w:themeColor="text1"/>
        </w:rPr>
        <w:t>H</w:t>
      </w:r>
      <w:r w:rsidR="0017380B">
        <w:rPr>
          <w:rFonts w:ascii="Book Antiqua" w:hAnsi="Book Antiqua"/>
          <w:color w:val="000000" w:themeColor="text1"/>
        </w:rPr>
        <w:t>epatitis D</w:t>
      </w:r>
      <w:r w:rsidR="0085690E" w:rsidRPr="001E6B18">
        <w:rPr>
          <w:rFonts w:ascii="Book Antiqua" w:hAnsi="Book Antiqua"/>
          <w:color w:val="000000" w:themeColor="text1"/>
        </w:rPr>
        <w:t xml:space="preserve"> virus</w:t>
      </w:r>
      <w:bookmarkEnd w:id="75"/>
      <w:bookmarkEnd w:id="76"/>
      <w:r w:rsidR="0085690E" w:rsidRPr="001E6B18">
        <w:rPr>
          <w:rFonts w:ascii="Book Antiqua" w:hAnsi="Book Antiqua"/>
          <w:color w:val="000000" w:themeColor="text1"/>
        </w:rPr>
        <w:t xml:space="preserve"> </w:t>
      </w:r>
      <w:r w:rsidR="00F814D9" w:rsidRPr="001E6B18">
        <w:rPr>
          <w:rFonts w:ascii="Book Antiqua" w:hAnsi="Book Antiqua"/>
          <w:color w:val="000000" w:themeColor="text1"/>
        </w:rPr>
        <w:t>(HDV)</w:t>
      </w:r>
      <w:r w:rsidR="0085690E" w:rsidRPr="001E6B18">
        <w:rPr>
          <w:rFonts w:ascii="Book Antiqua" w:hAnsi="Book Antiqua"/>
          <w:color w:val="000000" w:themeColor="text1"/>
        </w:rPr>
        <w:t xml:space="preserve"> infection</w:t>
      </w:r>
      <w:r w:rsidR="00F814D9" w:rsidRPr="001E6B18">
        <w:rPr>
          <w:rFonts w:ascii="Book Antiqua" w:hAnsi="Book Antiqua"/>
          <w:color w:val="000000" w:themeColor="text1"/>
        </w:rPr>
        <w:t xml:space="preserve"> was initially </w:t>
      </w:r>
      <w:r w:rsidR="00074256" w:rsidRPr="001E6B18">
        <w:rPr>
          <w:rFonts w:ascii="Book Antiqua" w:hAnsi="Book Antiqua"/>
          <w:color w:val="000000" w:themeColor="text1"/>
        </w:rPr>
        <w:t>identified</w:t>
      </w:r>
      <w:r w:rsidR="00F814D9" w:rsidRPr="001E6B18">
        <w:rPr>
          <w:rFonts w:ascii="Book Antiqua" w:hAnsi="Book Antiqua"/>
          <w:color w:val="000000" w:themeColor="text1"/>
        </w:rPr>
        <w:t xml:space="preserve"> in 1977 in Italy by Dr. Mario Rizzetto </w:t>
      </w:r>
      <w:r w:rsidR="00074256" w:rsidRPr="001E6B18">
        <w:rPr>
          <w:rFonts w:ascii="Book Antiqua" w:hAnsi="Book Antiqua"/>
          <w:color w:val="000000" w:themeColor="text1"/>
        </w:rPr>
        <w:t xml:space="preserve">and colleagues </w:t>
      </w:r>
      <w:r w:rsidR="00F814D9" w:rsidRPr="001E6B18">
        <w:rPr>
          <w:rFonts w:ascii="Book Antiqua" w:hAnsi="Book Antiqua"/>
          <w:color w:val="000000" w:themeColor="text1"/>
        </w:rPr>
        <w:t xml:space="preserve">who noted a severe </w:t>
      </w:r>
      <w:r w:rsidR="00074256" w:rsidRPr="001E6B18">
        <w:rPr>
          <w:rFonts w:ascii="Book Antiqua" w:hAnsi="Book Antiqua"/>
          <w:color w:val="000000" w:themeColor="text1"/>
        </w:rPr>
        <w:t>hepatitis</w:t>
      </w:r>
      <w:r w:rsidR="00F814D9" w:rsidRPr="001E6B18">
        <w:rPr>
          <w:rFonts w:ascii="Book Antiqua" w:hAnsi="Book Antiqua"/>
          <w:color w:val="000000" w:themeColor="text1"/>
        </w:rPr>
        <w:t xml:space="preserve"> in individuals </w:t>
      </w:r>
      <w:r w:rsidR="00074256" w:rsidRPr="001E6B18">
        <w:rPr>
          <w:rFonts w:ascii="Book Antiqua" w:hAnsi="Book Antiqua"/>
          <w:color w:val="000000" w:themeColor="text1"/>
        </w:rPr>
        <w:t>thought to be mono</w:t>
      </w:r>
      <w:r w:rsidR="00CC5A52" w:rsidRPr="001E6B18">
        <w:rPr>
          <w:rFonts w:ascii="Book Antiqua" w:hAnsi="Book Antiqua"/>
          <w:color w:val="000000" w:themeColor="text1"/>
        </w:rPr>
        <w:t>-</w:t>
      </w:r>
      <w:r w:rsidR="00074256" w:rsidRPr="001E6B18">
        <w:rPr>
          <w:rFonts w:ascii="Book Antiqua" w:hAnsi="Book Antiqua"/>
          <w:color w:val="000000" w:themeColor="text1"/>
        </w:rPr>
        <w:t>infected with</w:t>
      </w:r>
      <w:r w:rsidR="00F814D9" w:rsidRPr="001E6B18">
        <w:rPr>
          <w:rFonts w:ascii="Book Antiqua" w:hAnsi="Book Antiqua"/>
          <w:color w:val="000000" w:themeColor="text1"/>
        </w:rPr>
        <w:t xml:space="preserve"> </w:t>
      </w:r>
      <w:r w:rsidR="009F4B82">
        <w:rPr>
          <w:rFonts w:ascii="Book Antiqua" w:hAnsi="Book Antiqua"/>
          <w:color w:val="000000" w:themeColor="text1"/>
        </w:rPr>
        <w:t>hepatitis B</w:t>
      </w:r>
      <w:r w:rsidR="00074256" w:rsidRPr="001E6B18">
        <w:rPr>
          <w:rFonts w:ascii="Book Antiqua" w:hAnsi="Book Antiqua"/>
          <w:color w:val="000000" w:themeColor="text1"/>
        </w:rPr>
        <w:t xml:space="preserve"> virus</w:t>
      </w:r>
      <w:r w:rsidR="00F814D9" w:rsidRPr="001E6B18">
        <w:rPr>
          <w:rFonts w:ascii="Book Antiqua" w:hAnsi="Book Antiqua"/>
          <w:color w:val="000000" w:themeColor="text1"/>
        </w:rPr>
        <w:t xml:space="preserve"> (HBV).</w:t>
      </w:r>
      <w:r>
        <w:rPr>
          <w:rFonts w:ascii="Book Antiqua" w:hAnsi="Book Antiqua"/>
          <w:color w:val="000000" w:themeColor="text1"/>
        </w:rPr>
        <w:t xml:space="preserve"> </w:t>
      </w:r>
      <w:r w:rsidR="00F814D9" w:rsidRPr="001E6B18">
        <w:rPr>
          <w:rFonts w:ascii="Book Antiqua" w:hAnsi="Book Antiqua"/>
          <w:color w:val="000000" w:themeColor="text1"/>
        </w:rPr>
        <w:t xml:space="preserve">Initial immunofluorescence studies led to the finding of a novel antigen which was thought to be a new biomarker for </w:t>
      </w:r>
      <w:proofErr w:type="gramStart"/>
      <w:r w:rsidR="00F814D9" w:rsidRPr="001E6B18">
        <w:rPr>
          <w:rFonts w:ascii="Book Antiqua" w:hAnsi="Book Antiqua"/>
          <w:color w:val="000000" w:themeColor="text1"/>
        </w:rPr>
        <w:t>HBV</w:t>
      </w:r>
      <w:r>
        <w:rPr>
          <w:rFonts w:ascii="Book Antiqua" w:hAnsi="Book Antiqua"/>
          <w:color w:val="000000" w:themeColor="text1"/>
          <w:vertAlign w:val="superscript"/>
        </w:rPr>
        <w:t>[</w:t>
      </w:r>
      <w:proofErr w:type="gramEnd"/>
      <w:r>
        <w:rPr>
          <w:rFonts w:ascii="Book Antiqua" w:hAnsi="Book Antiqua"/>
          <w:color w:val="000000" w:themeColor="text1"/>
          <w:vertAlign w:val="superscript"/>
        </w:rPr>
        <w:t>1]</w:t>
      </w:r>
      <w:r w:rsidR="00F814D9" w:rsidRPr="001E6B18">
        <w:rPr>
          <w:rFonts w:ascii="Book Antiqua" w:hAnsi="Book Antiqua"/>
          <w:color w:val="000000" w:themeColor="text1"/>
        </w:rPr>
        <w:t>.</w:t>
      </w:r>
      <w:r w:rsidR="00D443A5">
        <w:rPr>
          <w:rFonts w:ascii="Book Antiqua" w:hAnsi="Book Antiqua"/>
          <w:color w:val="000000" w:themeColor="text1"/>
        </w:rPr>
        <w:t xml:space="preserve"> </w:t>
      </w:r>
      <w:r w:rsidR="00F814D9" w:rsidRPr="001E6B18">
        <w:rPr>
          <w:rFonts w:ascii="Book Antiqua" w:hAnsi="Book Antiqua"/>
          <w:color w:val="000000" w:themeColor="text1"/>
        </w:rPr>
        <w:t xml:space="preserve">Serum analysis of </w:t>
      </w:r>
      <w:r w:rsidR="00074256" w:rsidRPr="001E6B18">
        <w:rPr>
          <w:rFonts w:ascii="Book Antiqua" w:hAnsi="Book Antiqua"/>
          <w:color w:val="000000" w:themeColor="text1"/>
        </w:rPr>
        <w:t xml:space="preserve">these </w:t>
      </w:r>
      <w:r w:rsidR="00F814D9" w:rsidRPr="001E6B18">
        <w:rPr>
          <w:rFonts w:ascii="Book Antiqua" w:hAnsi="Book Antiqua"/>
          <w:color w:val="000000" w:themeColor="text1"/>
        </w:rPr>
        <w:t xml:space="preserve">affected patients showed that they developed an antibody to </w:t>
      </w:r>
      <w:r w:rsidR="00074256" w:rsidRPr="001E6B18">
        <w:rPr>
          <w:rFonts w:ascii="Book Antiqua" w:hAnsi="Book Antiqua"/>
          <w:color w:val="000000" w:themeColor="text1"/>
        </w:rPr>
        <w:t>a newly identified</w:t>
      </w:r>
      <w:r w:rsidR="00F814D9" w:rsidRPr="001E6B18">
        <w:rPr>
          <w:rFonts w:ascii="Book Antiqua" w:hAnsi="Book Antiqua"/>
          <w:color w:val="000000" w:themeColor="text1"/>
        </w:rPr>
        <w:t xml:space="preserve"> antigen which was subsequently termed the delta antigen (HDAg).</w:t>
      </w:r>
      <w:r w:rsidR="00D443A5">
        <w:rPr>
          <w:rFonts w:ascii="Book Antiqua" w:hAnsi="Book Antiqua"/>
          <w:color w:val="000000" w:themeColor="text1"/>
        </w:rPr>
        <w:t xml:space="preserve"> </w:t>
      </w:r>
      <w:r w:rsidR="00F814D9" w:rsidRPr="001E6B18">
        <w:rPr>
          <w:rFonts w:ascii="Book Antiqua" w:hAnsi="Book Antiqua"/>
          <w:color w:val="000000" w:themeColor="text1"/>
        </w:rPr>
        <w:t>In the early 1980s,</w:t>
      </w:r>
      <w:r w:rsidR="00074256" w:rsidRPr="001E6B18">
        <w:rPr>
          <w:rFonts w:ascii="Book Antiqua" w:hAnsi="Book Antiqua"/>
          <w:color w:val="000000" w:themeColor="text1"/>
        </w:rPr>
        <w:t xml:space="preserve"> collaborative</w:t>
      </w:r>
      <w:r w:rsidR="00F814D9" w:rsidRPr="001E6B18">
        <w:rPr>
          <w:rFonts w:ascii="Book Antiqua" w:hAnsi="Book Antiqua"/>
          <w:color w:val="000000" w:themeColor="text1"/>
        </w:rPr>
        <w:t xml:space="preserve"> studies in chimpanzees revealed more information regarding this novel finding.</w:t>
      </w:r>
      <w:r w:rsidR="00D443A5">
        <w:rPr>
          <w:rFonts w:ascii="Book Antiqua" w:hAnsi="Book Antiqua"/>
          <w:color w:val="000000" w:themeColor="text1"/>
        </w:rPr>
        <w:t xml:space="preserve"> </w:t>
      </w:r>
      <w:r w:rsidR="009F4B82">
        <w:rPr>
          <w:rFonts w:ascii="Book Antiqua" w:hAnsi="Book Antiqua"/>
          <w:color w:val="000000" w:themeColor="text1"/>
        </w:rPr>
        <w:t>hepatitis B</w:t>
      </w:r>
      <w:r w:rsidR="00F814D9" w:rsidRPr="001E6B18">
        <w:rPr>
          <w:rFonts w:ascii="Book Antiqua" w:hAnsi="Book Antiqua"/>
          <w:color w:val="000000" w:themeColor="text1"/>
        </w:rPr>
        <w:t xml:space="preserve"> susceptible and immune animals were inoculated with </w:t>
      </w:r>
      <w:r w:rsidR="009F4B82">
        <w:rPr>
          <w:rFonts w:ascii="Book Antiqua" w:hAnsi="Book Antiqua"/>
          <w:color w:val="000000" w:themeColor="text1"/>
        </w:rPr>
        <w:t>hepatitis B</w:t>
      </w:r>
      <w:r w:rsidR="00F814D9" w:rsidRPr="001E6B18">
        <w:rPr>
          <w:rFonts w:ascii="Book Antiqua" w:hAnsi="Book Antiqua"/>
          <w:color w:val="000000" w:themeColor="text1"/>
        </w:rPr>
        <w:t xml:space="preserve"> surface antigen (HBsAg) positive sera from patients with </w:t>
      </w:r>
      <w:r w:rsidR="00880FF9" w:rsidRPr="001E6B18">
        <w:rPr>
          <w:rFonts w:ascii="Book Antiqua" w:hAnsi="Book Antiqua"/>
          <w:color w:val="000000" w:themeColor="text1"/>
        </w:rPr>
        <w:t>HDAg</w:t>
      </w:r>
      <w:r w:rsidR="0051671D" w:rsidRPr="001E6B18">
        <w:rPr>
          <w:rFonts w:ascii="Book Antiqua" w:hAnsi="Book Antiqua"/>
          <w:color w:val="000000" w:themeColor="text1"/>
        </w:rPr>
        <w:t xml:space="preserve"> and only susceptible animals</w:t>
      </w:r>
      <w:r w:rsidR="00F814D9" w:rsidRPr="001E6B18">
        <w:rPr>
          <w:rFonts w:ascii="Book Antiqua" w:hAnsi="Book Antiqua"/>
          <w:color w:val="000000" w:themeColor="text1"/>
        </w:rPr>
        <w:t xml:space="preserve"> develop</w:t>
      </w:r>
      <w:r w:rsidR="0051671D" w:rsidRPr="001E6B18">
        <w:rPr>
          <w:rFonts w:ascii="Book Antiqua" w:hAnsi="Book Antiqua"/>
          <w:color w:val="000000" w:themeColor="text1"/>
        </w:rPr>
        <w:t>ed</w:t>
      </w:r>
      <w:r w:rsidR="00F814D9" w:rsidRPr="001E6B18">
        <w:rPr>
          <w:rFonts w:ascii="Book Antiqua" w:hAnsi="Book Antiqua"/>
          <w:color w:val="000000" w:themeColor="text1"/>
        </w:rPr>
        <w:t xml:space="preserve"> HBV and delta markers.</w:t>
      </w:r>
      <w:r w:rsidR="00D443A5">
        <w:rPr>
          <w:rFonts w:ascii="Book Antiqua" w:hAnsi="Book Antiqua"/>
          <w:color w:val="000000" w:themeColor="text1"/>
        </w:rPr>
        <w:t xml:space="preserve"> </w:t>
      </w:r>
      <w:r w:rsidR="00F814D9" w:rsidRPr="001E6B18">
        <w:rPr>
          <w:rFonts w:ascii="Book Antiqua" w:hAnsi="Book Antiqua"/>
          <w:color w:val="000000" w:themeColor="text1"/>
        </w:rPr>
        <w:t>Also, synthesis of delta markers caused the synthesis of HBV gene products to be diminished.</w:t>
      </w:r>
      <w:r w:rsidR="00D443A5">
        <w:rPr>
          <w:rFonts w:ascii="Book Antiqua" w:hAnsi="Book Antiqua"/>
          <w:color w:val="000000" w:themeColor="text1"/>
        </w:rPr>
        <w:t xml:space="preserve"> </w:t>
      </w:r>
      <w:r w:rsidR="00F814D9" w:rsidRPr="001E6B18">
        <w:rPr>
          <w:rFonts w:ascii="Book Antiqua" w:hAnsi="Book Antiqua"/>
          <w:color w:val="000000" w:themeColor="text1"/>
        </w:rPr>
        <w:t xml:space="preserve">This study </w:t>
      </w:r>
      <w:r w:rsidR="007A5F15" w:rsidRPr="001E6B18">
        <w:rPr>
          <w:rFonts w:ascii="Book Antiqua" w:hAnsi="Book Antiqua"/>
          <w:color w:val="000000" w:themeColor="text1"/>
        </w:rPr>
        <w:t xml:space="preserve">importantly </w:t>
      </w:r>
      <w:r w:rsidR="00F814D9" w:rsidRPr="001E6B18">
        <w:rPr>
          <w:rFonts w:ascii="Book Antiqua" w:hAnsi="Book Antiqua"/>
          <w:color w:val="000000" w:themeColor="text1"/>
        </w:rPr>
        <w:t xml:space="preserve">highlighted that </w:t>
      </w:r>
      <w:r w:rsidR="00074256" w:rsidRPr="001E6B18">
        <w:rPr>
          <w:rFonts w:ascii="Book Antiqua" w:hAnsi="Book Antiqua"/>
          <w:color w:val="000000" w:themeColor="text1"/>
        </w:rPr>
        <w:t>HDV</w:t>
      </w:r>
      <w:r w:rsidR="00F814D9" w:rsidRPr="001E6B18">
        <w:rPr>
          <w:rFonts w:ascii="Book Antiqua" w:hAnsi="Book Antiqua"/>
          <w:color w:val="000000" w:themeColor="text1"/>
        </w:rPr>
        <w:t xml:space="preserve"> was transmissible, requires HBV</w:t>
      </w:r>
      <w:r w:rsidR="007A5F15" w:rsidRPr="001E6B18">
        <w:rPr>
          <w:rFonts w:ascii="Book Antiqua" w:hAnsi="Book Antiqua"/>
          <w:color w:val="000000" w:themeColor="text1"/>
        </w:rPr>
        <w:t xml:space="preserve"> for its own replicative cycle</w:t>
      </w:r>
      <w:r w:rsidR="00F814D9" w:rsidRPr="001E6B18">
        <w:rPr>
          <w:rFonts w:ascii="Book Antiqua" w:hAnsi="Book Antiqua"/>
          <w:color w:val="000000" w:themeColor="text1"/>
        </w:rPr>
        <w:t xml:space="preserve"> and interferes with HBV </w:t>
      </w:r>
      <w:proofErr w:type="gramStart"/>
      <w:r w:rsidR="00F814D9" w:rsidRPr="001E6B18">
        <w:rPr>
          <w:rFonts w:ascii="Book Antiqua" w:hAnsi="Book Antiqua"/>
          <w:color w:val="000000" w:themeColor="text1"/>
        </w:rPr>
        <w:t>replication</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2]</w:t>
      </w:r>
      <w:r w:rsidR="00F814D9" w:rsidRPr="001E6B18">
        <w:rPr>
          <w:rFonts w:ascii="Book Antiqua" w:hAnsi="Book Antiqua"/>
          <w:color w:val="000000" w:themeColor="text1"/>
        </w:rPr>
        <w:t>.</w:t>
      </w:r>
      <w:r w:rsidR="00D443A5">
        <w:rPr>
          <w:rFonts w:ascii="Book Antiqua" w:hAnsi="Book Antiqua"/>
          <w:color w:val="000000" w:themeColor="text1"/>
        </w:rPr>
        <w:t xml:space="preserve"> </w:t>
      </w:r>
      <w:r w:rsidR="00F814D9" w:rsidRPr="001E6B18">
        <w:rPr>
          <w:rFonts w:ascii="Book Antiqua" w:hAnsi="Book Antiqua"/>
          <w:color w:val="000000" w:themeColor="text1"/>
        </w:rPr>
        <w:t xml:space="preserve">Over the </w:t>
      </w:r>
      <w:r w:rsidR="00074256" w:rsidRPr="001E6B18">
        <w:rPr>
          <w:rFonts w:ascii="Book Antiqua" w:hAnsi="Book Antiqua"/>
          <w:color w:val="000000" w:themeColor="text1"/>
        </w:rPr>
        <w:t xml:space="preserve">past 40+ </w:t>
      </w:r>
      <w:r w:rsidR="00F814D9" w:rsidRPr="001E6B18">
        <w:rPr>
          <w:rFonts w:ascii="Book Antiqua" w:hAnsi="Book Antiqua"/>
          <w:color w:val="000000" w:themeColor="text1"/>
        </w:rPr>
        <w:t>years</w:t>
      </w:r>
      <w:r w:rsidR="00074256" w:rsidRPr="001E6B18">
        <w:rPr>
          <w:rFonts w:ascii="Book Antiqua" w:hAnsi="Book Antiqua"/>
          <w:color w:val="000000" w:themeColor="text1"/>
        </w:rPr>
        <w:t xml:space="preserve"> since the initial identification of HDV</w:t>
      </w:r>
      <w:r w:rsidR="00F814D9" w:rsidRPr="001E6B18">
        <w:rPr>
          <w:rFonts w:ascii="Book Antiqua" w:hAnsi="Book Antiqua"/>
          <w:color w:val="000000" w:themeColor="text1"/>
        </w:rPr>
        <w:t>, chronic HDV</w:t>
      </w:r>
      <w:r w:rsidR="00074256" w:rsidRPr="001E6B18">
        <w:rPr>
          <w:rFonts w:ascii="Book Antiqua" w:hAnsi="Book Antiqua"/>
          <w:color w:val="000000" w:themeColor="text1"/>
        </w:rPr>
        <w:t xml:space="preserve"> infection</w:t>
      </w:r>
      <w:r w:rsidR="00F814D9" w:rsidRPr="001E6B18">
        <w:rPr>
          <w:rFonts w:ascii="Book Antiqua" w:hAnsi="Book Antiqua"/>
          <w:color w:val="000000" w:themeColor="text1"/>
        </w:rPr>
        <w:t xml:space="preserve"> has </w:t>
      </w:r>
      <w:r w:rsidR="00074256" w:rsidRPr="001E6B18">
        <w:rPr>
          <w:rFonts w:ascii="Book Antiqua" w:hAnsi="Book Antiqua"/>
          <w:color w:val="000000" w:themeColor="text1"/>
        </w:rPr>
        <w:t>come to be</w:t>
      </w:r>
      <w:r w:rsidR="00F814D9" w:rsidRPr="001E6B18">
        <w:rPr>
          <w:rFonts w:ascii="Book Antiqua" w:hAnsi="Book Antiqua"/>
          <w:color w:val="000000" w:themeColor="text1"/>
        </w:rPr>
        <w:t xml:space="preserve"> known as the most severe form of viral hepatitis</w:t>
      </w:r>
      <w:r w:rsidR="0056144E">
        <w:rPr>
          <w:rFonts w:ascii="Book Antiqua" w:hAnsi="Book Antiqua"/>
          <w:color w:val="000000" w:themeColor="text1"/>
          <w:vertAlign w:val="superscript"/>
        </w:rPr>
        <w:t xml:space="preserve">[3] </w:t>
      </w:r>
      <w:r w:rsidR="00074256" w:rsidRPr="001E6B18">
        <w:rPr>
          <w:rFonts w:ascii="Book Antiqua" w:hAnsi="Book Antiqua"/>
          <w:color w:val="000000" w:themeColor="text1"/>
        </w:rPr>
        <w:t>which</w:t>
      </w:r>
      <w:r w:rsidR="00F814D9" w:rsidRPr="001E6B18">
        <w:rPr>
          <w:rFonts w:ascii="Book Antiqua" w:hAnsi="Book Antiqua"/>
          <w:color w:val="000000" w:themeColor="text1"/>
        </w:rPr>
        <w:t xml:space="preserve"> leads to higher rates of cirrhosis</w:t>
      </w:r>
      <w:r w:rsidR="0056144E">
        <w:rPr>
          <w:rFonts w:ascii="Book Antiqua" w:hAnsi="Book Antiqua"/>
          <w:color w:val="000000" w:themeColor="text1"/>
          <w:vertAlign w:val="superscript"/>
        </w:rPr>
        <w:t>[4]</w:t>
      </w:r>
      <w:r w:rsidR="00F814D9" w:rsidRPr="001E6B18">
        <w:rPr>
          <w:rFonts w:ascii="Book Antiqua" w:hAnsi="Book Antiqua"/>
          <w:color w:val="000000" w:themeColor="text1"/>
        </w:rPr>
        <w:t xml:space="preserve"> and hepatocellular carcinoma</w:t>
      </w:r>
      <w:r w:rsidR="00A55728" w:rsidRPr="001E6B18">
        <w:rPr>
          <w:rFonts w:ascii="Book Antiqua" w:hAnsi="Book Antiqua"/>
          <w:color w:val="000000" w:themeColor="text1"/>
        </w:rPr>
        <w:t xml:space="preserve"> (HCC)</w:t>
      </w:r>
      <w:r w:rsidR="0056144E">
        <w:rPr>
          <w:rFonts w:ascii="Book Antiqua" w:hAnsi="Book Antiqua"/>
          <w:color w:val="000000" w:themeColor="text1"/>
          <w:vertAlign w:val="superscript"/>
        </w:rPr>
        <w:t>[5]</w:t>
      </w:r>
      <w:r w:rsidR="00F814D9" w:rsidRPr="001E6B18">
        <w:rPr>
          <w:rFonts w:ascii="Book Antiqua" w:hAnsi="Book Antiqua"/>
          <w:color w:val="000000" w:themeColor="text1"/>
        </w:rPr>
        <w:t xml:space="preserve"> compared to HBV</w:t>
      </w:r>
      <w:r w:rsidR="009B3C69" w:rsidRPr="001E6B18">
        <w:rPr>
          <w:rFonts w:ascii="Book Antiqua" w:hAnsi="Book Antiqua"/>
          <w:color w:val="000000" w:themeColor="text1"/>
        </w:rPr>
        <w:t xml:space="preserve"> </w:t>
      </w:r>
      <w:r w:rsidR="007A5154" w:rsidRPr="001E6B18">
        <w:rPr>
          <w:rFonts w:ascii="Book Antiqua" w:hAnsi="Book Antiqua"/>
          <w:color w:val="000000" w:themeColor="text1"/>
        </w:rPr>
        <w:t>mono-infection</w:t>
      </w:r>
      <w:r w:rsidR="0056144E">
        <w:rPr>
          <w:rFonts w:ascii="Book Antiqua" w:hAnsi="Book Antiqua"/>
          <w:color w:val="000000" w:themeColor="text1"/>
          <w:vertAlign w:val="superscript"/>
        </w:rPr>
        <w:t>[6-8]</w:t>
      </w:r>
      <w:r w:rsidR="00252001" w:rsidRPr="001E6B18">
        <w:rPr>
          <w:rFonts w:ascii="Book Antiqua" w:hAnsi="Book Antiqua"/>
          <w:color w:val="000000" w:themeColor="text1"/>
        </w:rPr>
        <w:t xml:space="preserve"> </w:t>
      </w:r>
      <w:r w:rsidR="00F814D9" w:rsidRPr="001E6B18">
        <w:rPr>
          <w:rFonts w:ascii="Book Antiqua" w:hAnsi="Book Antiqua"/>
          <w:color w:val="000000" w:themeColor="text1"/>
        </w:rPr>
        <w:t xml:space="preserve">and chronic </w:t>
      </w:r>
      <w:r w:rsidR="0056144E">
        <w:rPr>
          <w:rFonts w:ascii="Book Antiqua" w:hAnsi="Book Antiqua"/>
          <w:color w:val="000000" w:themeColor="text1"/>
        </w:rPr>
        <w:t>h</w:t>
      </w:r>
      <w:r w:rsidR="00F814D9" w:rsidRPr="001E6B18">
        <w:rPr>
          <w:rFonts w:ascii="Book Antiqua" w:hAnsi="Book Antiqua"/>
          <w:color w:val="000000" w:themeColor="text1"/>
        </w:rPr>
        <w:t>epatitis C (HCV)</w:t>
      </w:r>
      <w:r w:rsidR="00552B59" w:rsidRPr="001E6B18">
        <w:rPr>
          <w:rFonts w:ascii="Book Antiqua" w:hAnsi="Book Antiqua"/>
          <w:color w:val="000000" w:themeColor="text1"/>
        </w:rPr>
        <w:t xml:space="preserve"> </w:t>
      </w:r>
      <w:r w:rsidR="005758FE" w:rsidRPr="001E6B18">
        <w:rPr>
          <w:rFonts w:ascii="Book Antiqua" w:hAnsi="Book Antiqua"/>
          <w:color w:val="000000" w:themeColor="text1"/>
        </w:rPr>
        <w:t>infection</w:t>
      </w:r>
      <w:r w:rsidR="0056144E">
        <w:rPr>
          <w:rFonts w:ascii="Book Antiqua" w:hAnsi="Book Antiqua"/>
          <w:color w:val="000000" w:themeColor="text1"/>
          <w:vertAlign w:val="superscript"/>
        </w:rPr>
        <w:t>[9]</w:t>
      </w:r>
      <w:r w:rsidR="00F814D9" w:rsidRPr="001E6B18">
        <w:rPr>
          <w:rFonts w:ascii="Book Antiqua" w:hAnsi="Book Antiqua"/>
          <w:color w:val="000000" w:themeColor="text1"/>
        </w:rPr>
        <w:t>.</w:t>
      </w:r>
      <w:r w:rsidR="00D443A5">
        <w:rPr>
          <w:rFonts w:ascii="Book Antiqua" w:hAnsi="Book Antiqua"/>
          <w:color w:val="000000" w:themeColor="text1"/>
        </w:rPr>
        <w:t xml:space="preserve"> </w:t>
      </w:r>
      <w:r w:rsidR="00074256" w:rsidRPr="001E6B18">
        <w:rPr>
          <w:rFonts w:ascii="Book Antiqua" w:hAnsi="Book Antiqua"/>
          <w:color w:val="000000" w:themeColor="text1"/>
        </w:rPr>
        <w:t>To date, there</w:t>
      </w:r>
      <w:r w:rsidR="00F814D9" w:rsidRPr="001E6B18">
        <w:rPr>
          <w:rFonts w:ascii="Book Antiqua" w:hAnsi="Book Antiqua"/>
          <w:color w:val="000000" w:themeColor="text1"/>
        </w:rPr>
        <w:t xml:space="preserve"> is no treatment approved by the</w:t>
      </w:r>
      <w:r w:rsidR="00074256" w:rsidRPr="001E6B18">
        <w:rPr>
          <w:rFonts w:ascii="Book Antiqua" w:hAnsi="Book Antiqua"/>
          <w:color w:val="000000" w:themeColor="text1"/>
        </w:rPr>
        <w:t xml:space="preserve"> U</w:t>
      </w:r>
      <w:r w:rsidR="00A55728" w:rsidRPr="001E6B18">
        <w:rPr>
          <w:rFonts w:ascii="Book Antiqua" w:hAnsi="Book Antiqua"/>
          <w:color w:val="000000" w:themeColor="text1"/>
        </w:rPr>
        <w:t xml:space="preserve">nited </w:t>
      </w:r>
      <w:r w:rsidR="00074256" w:rsidRPr="001E6B18">
        <w:rPr>
          <w:rFonts w:ascii="Book Antiqua" w:hAnsi="Book Antiqua"/>
          <w:color w:val="000000" w:themeColor="text1"/>
        </w:rPr>
        <w:t>S</w:t>
      </w:r>
      <w:r w:rsidR="00A55728" w:rsidRPr="001E6B18">
        <w:rPr>
          <w:rFonts w:ascii="Book Antiqua" w:hAnsi="Book Antiqua"/>
          <w:color w:val="000000" w:themeColor="text1"/>
        </w:rPr>
        <w:t>tates</w:t>
      </w:r>
      <w:r w:rsidR="00F814D9" w:rsidRPr="001E6B18">
        <w:rPr>
          <w:rFonts w:ascii="Book Antiqua" w:hAnsi="Book Antiqua"/>
          <w:color w:val="000000" w:themeColor="text1"/>
        </w:rPr>
        <w:t xml:space="preserve"> Food and Drug Administration (FDA) for chronic HDV </w:t>
      </w:r>
      <w:r w:rsidR="00074256" w:rsidRPr="001E6B18">
        <w:rPr>
          <w:rFonts w:ascii="Book Antiqua" w:hAnsi="Book Antiqua"/>
          <w:color w:val="000000" w:themeColor="text1"/>
        </w:rPr>
        <w:t>infection</w:t>
      </w:r>
      <w:r w:rsidR="007A5F15" w:rsidRPr="001E6B18">
        <w:rPr>
          <w:rFonts w:ascii="Book Antiqua" w:hAnsi="Book Antiqua"/>
          <w:color w:val="000000" w:themeColor="text1"/>
        </w:rPr>
        <w:t>.</w:t>
      </w:r>
      <w:r w:rsidR="00D443A5">
        <w:rPr>
          <w:rFonts w:ascii="Book Antiqua" w:hAnsi="Book Antiqua"/>
          <w:color w:val="000000" w:themeColor="text1"/>
        </w:rPr>
        <w:t xml:space="preserve"> </w:t>
      </w:r>
      <w:r w:rsidR="007A5F15" w:rsidRPr="001E6B18">
        <w:rPr>
          <w:rFonts w:ascii="Book Antiqua" w:hAnsi="Book Antiqua"/>
          <w:color w:val="000000" w:themeColor="text1"/>
        </w:rPr>
        <w:t>C</w:t>
      </w:r>
      <w:r w:rsidR="00F814D9" w:rsidRPr="001E6B18">
        <w:rPr>
          <w:rFonts w:ascii="Book Antiqua" w:hAnsi="Book Antiqua"/>
          <w:color w:val="000000" w:themeColor="text1"/>
        </w:rPr>
        <w:t xml:space="preserve">urrent treatment with interferon </w:t>
      </w:r>
      <w:r w:rsidR="000374CD" w:rsidRPr="001E6B18">
        <w:rPr>
          <w:rFonts w:ascii="Book Antiqua" w:hAnsi="Book Antiqua"/>
          <w:color w:val="000000" w:themeColor="text1"/>
        </w:rPr>
        <w:t>alpha</w:t>
      </w:r>
      <w:r w:rsidR="007A5F15" w:rsidRPr="001E6B18">
        <w:rPr>
          <w:rFonts w:ascii="Book Antiqua" w:hAnsi="Book Antiqua"/>
          <w:color w:val="000000" w:themeColor="text1"/>
        </w:rPr>
        <w:t>, as recommended by professional societies</w:t>
      </w:r>
      <w:r w:rsidR="00FD556B" w:rsidRPr="001E6B18">
        <w:rPr>
          <w:rFonts w:ascii="Book Antiqua" w:hAnsi="Book Antiqua"/>
          <w:color w:val="000000" w:themeColor="text1"/>
        </w:rPr>
        <w:t>,</w:t>
      </w:r>
      <w:r w:rsidR="00074256" w:rsidRPr="001E6B18">
        <w:rPr>
          <w:rFonts w:ascii="Book Antiqua" w:hAnsi="Book Antiqua"/>
          <w:color w:val="000000" w:themeColor="text1"/>
        </w:rPr>
        <w:t xml:space="preserve"> has</w:t>
      </w:r>
      <w:r w:rsidR="00F814D9" w:rsidRPr="001E6B18">
        <w:rPr>
          <w:rFonts w:ascii="Book Antiqua" w:hAnsi="Book Antiqua"/>
          <w:color w:val="000000" w:themeColor="text1"/>
        </w:rPr>
        <w:t xml:space="preserve"> limited efficacy</w:t>
      </w:r>
      <w:r w:rsidR="00E200A1" w:rsidRPr="001E6B18">
        <w:rPr>
          <w:rFonts w:ascii="Book Antiqua" w:hAnsi="Book Antiqua"/>
          <w:color w:val="000000" w:themeColor="text1"/>
        </w:rPr>
        <w:t xml:space="preserve"> thereby leaving liver transplant </w:t>
      </w:r>
      <w:r w:rsidR="007A5F15" w:rsidRPr="001E6B18">
        <w:rPr>
          <w:rFonts w:ascii="Book Antiqua" w:hAnsi="Book Antiqua"/>
          <w:color w:val="000000" w:themeColor="text1"/>
        </w:rPr>
        <w:t>a final</w:t>
      </w:r>
      <w:r w:rsidR="00E200A1" w:rsidRPr="001E6B18">
        <w:rPr>
          <w:rFonts w:ascii="Book Antiqua" w:hAnsi="Book Antiqua"/>
          <w:color w:val="000000" w:themeColor="text1"/>
        </w:rPr>
        <w:t xml:space="preserve"> viable option</w:t>
      </w:r>
      <w:r w:rsidR="00F814D9" w:rsidRPr="001E6B18">
        <w:rPr>
          <w:rFonts w:ascii="Book Antiqua" w:hAnsi="Book Antiqua"/>
          <w:color w:val="000000" w:themeColor="text1"/>
        </w:rPr>
        <w:t>.</w:t>
      </w:r>
      <w:r w:rsidR="000732EA" w:rsidRPr="001E6B18">
        <w:rPr>
          <w:rFonts w:ascii="Book Antiqua" w:hAnsi="Book Antiqua"/>
          <w:color w:val="000000" w:themeColor="text1"/>
        </w:rPr>
        <w:t xml:space="preserve"> </w:t>
      </w:r>
      <w:r w:rsidR="00F814D9" w:rsidRPr="001E6B18">
        <w:rPr>
          <w:rFonts w:ascii="Book Antiqua" w:hAnsi="Book Antiqua"/>
          <w:color w:val="000000" w:themeColor="text1"/>
        </w:rPr>
        <w:t>However</w:t>
      </w:r>
      <w:r w:rsidR="000732EA" w:rsidRPr="001E6B18">
        <w:rPr>
          <w:rFonts w:ascii="Book Antiqua" w:hAnsi="Book Antiqua"/>
          <w:color w:val="000000" w:themeColor="text1"/>
        </w:rPr>
        <w:t>,</w:t>
      </w:r>
      <w:r w:rsidR="00F814D9" w:rsidRPr="001E6B18">
        <w:rPr>
          <w:rFonts w:ascii="Book Antiqua" w:hAnsi="Book Antiqua"/>
          <w:color w:val="000000" w:themeColor="text1"/>
        </w:rPr>
        <w:t xml:space="preserve"> new</w:t>
      </w:r>
      <w:r w:rsidR="00074256" w:rsidRPr="001E6B18">
        <w:rPr>
          <w:rFonts w:ascii="Book Antiqua" w:hAnsi="Book Antiqua"/>
          <w:color w:val="000000" w:themeColor="text1"/>
        </w:rPr>
        <w:t xml:space="preserve"> and promising</w:t>
      </w:r>
      <w:r w:rsidR="00F814D9" w:rsidRPr="001E6B18">
        <w:rPr>
          <w:rFonts w:ascii="Book Antiqua" w:hAnsi="Book Antiqua"/>
          <w:color w:val="000000" w:themeColor="text1"/>
        </w:rPr>
        <w:t xml:space="preserve"> treatment options are being investigated in clinical trials. </w:t>
      </w:r>
    </w:p>
    <w:p w14:paraId="7B065773" w14:textId="4C393964" w:rsidR="00F7698B" w:rsidRPr="001E6B18" w:rsidRDefault="00F7698B" w:rsidP="001E6B18">
      <w:pPr>
        <w:adjustRightInd w:val="0"/>
        <w:snapToGrid w:val="0"/>
        <w:spacing w:line="360" w:lineRule="auto"/>
        <w:jc w:val="both"/>
        <w:rPr>
          <w:rFonts w:ascii="Book Antiqua" w:hAnsi="Book Antiqua"/>
          <w:color w:val="000000" w:themeColor="text1"/>
        </w:rPr>
      </w:pPr>
    </w:p>
    <w:p w14:paraId="5E20E57F" w14:textId="18C8C91E" w:rsidR="006211B6" w:rsidRPr="0056144E" w:rsidRDefault="006211B6" w:rsidP="001E6B18">
      <w:pPr>
        <w:adjustRightInd w:val="0"/>
        <w:snapToGrid w:val="0"/>
        <w:spacing w:line="360" w:lineRule="auto"/>
        <w:jc w:val="both"/>
        <w:rPr>
          <w:rFonts w:ascii="Book Antiqua" w:hAnsi="Book Antiqua"/>
          <w:color w:val="000000" w:themeColor="text1"/>
        </w:rPr>
      </w:pPr>
      <w:r w:rsidRPr="0056144E">
        <w:rPr>
          <w:rFonts w:ascii="Book Antiqua" w:hAnsi="Book Antiqua"/>
          <w:b/>
          <w:color w:val="000000" w:themeColor="text1"/>
        </w:rPr>
        <w:t>EPIDEMIOLOGY</w:t>
      </w:r>
    </w:p>
    <w:p w14:paraId="4684061F" w14:textId="0B7F15A2" w:rsidR="00BC3D9B" w:rsidRPr="001E6B18" w:rsidRDefault="00181C9E"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Approximately</w:t>
      </w:r>
      <w:r w:rsidR="00E52905" w:rsidRPr="001E6B18">
        <w:rPr>
          <w:rFonts w:ascii="Book Antiqua" w:hAnsi="Book Antiqua"/>
          <w:color w:val="000000" w:themeColor="text1"/>
        </w:rPr>
        <w:t xml:space="preserve"> </w:t>
      </w:r>
      <w:r w:rsidR="00E429BA" w:rsidRPr="001E6B18">
        <w:rPr>
          <w:rFonts w:ascii="Book Antiqua" w:hAnsi="Book Antiqua"/>
          <w:color w:val="000000" w:themeColor="text1"/>
        </w:rPr>
        <w:t>587</w:t>
      </w:r>
      <w:r w:rsidRPr="001E6B18">
        <w:rPr>
          <w:rFonts w:ascii="Book Antiqua" w:hAnsi="Book Antiqua"/>
          <w:color w:val="000000" w:themeColor="text1"/>
        </w:rPr>
        <w:t xml:space="preserve"> </w:t>
      </w:r>
      <w:r w:rsidR="00E52905" w:rsidRPr="001E6B18">
        <w:rPr>
          <w:rFonts w:ascii="Book Antiqua" w:hAnsi="Book Antiqua"/>
          <w:color w:val="000000" w:themeColor="text1"/>
        </w:rPr>
        <w:t xml:space="preserve">million people are infected with </w:t>
      </w:r>
      <w:r w:rsidR="00340E9F" w:rsidRPr="001E6B18">
        <w:rPr>
          <w:rFonts w:ascii="Book Antiqua" w:hAnsi="Book Antiqua"/>
          <w:color w:val="000000" w:themeColor="text1"/>
        </w:rPr>
        <w:t xml:space="preserve">chronic </w:t>
      </w:r>
      <w:r w:rsidR="00E52905" w:rsidRPr="001E6B18">
        <w:rPr>
          <w:rFonts w:ascii="Book Antiqua" w:hAnsi="Book Antiqua"/>
          <w:color w:val="000000" w:themeColor="text1"/>
        </w:rPr>
        <w:t xml:space="preserve">HBV </w:t>
      </w:r>
      <w:r w:rsidR="005758FE" w:rsidRPr="001E6B18">
        <w:rPr>
          <w:rFonts w:ascii="Book Antiqua" w:hAnsi="Book Antiqua"/>
          <w:color w:val="000000" w:themeColor="text1"/>
        </w:rPr>
        <w:t xml:space="preserve">infection </w:t>
      </w:r>
      <w:r w:rsidR="00E52905" w:rsidRPr="001E6B18">
        <w:rPr>
          <w:rFonts w:ascii="Book Antiqua" w:hAnsi="Book Antiqua"/>
          <w:color w:val="000000" w:themeColor="text1"/>
        </w:rPr>
        <w:t xml:space="preserve">with </w:t>
      </w:r>
      <w:r w:rsidR="00E429BA" w:rsidRPr="001E6B18">
        <w:rPr>
          <w:rFonts w:ascii="Book Antiqua" w:hAnsi="Book Antiqua"/>
          <w:color w:val="000000" w:themeColor="text1"/>
        </w:rPr>
        <w:t>62-72</w:t>
      </w:r>
      <w:r w:rsidR="00942229" w:rsidRPr="001E6B18">
        <w:rPr>
          <w:rFonts w:ascii="Book Antiqua" w:hAnsi="Book Antiqua"/>
          <w:color w:val="000000" w:themeColor="text1"/>
        </w:rPr>
        <w:t xml:space="preserve"> </w:t>
      </w:r>
      <w:r w:rsidR="00E52905" w:rsidRPr="001E6B18">
        <w:rPr>
          <w:rFonts w:ascii="Book Antiqua" w:hAnsi="Book Antiqua"/>
          <w:color w:val="000000" w:themeColor="text1"/>
        </w:rPr>
        <w:t xml:space="preserve">million chronically infected with </w:t>
      </w:r>
      <w:proofErr w:type="gramStart"/>
      <w:r w:rsidR="00E52905" w:rsidRPr="001E6B18">
        <w:rPr>
          <w:rFonts w:ascii="Book Antiqua" w:hAnsi="Book Antiqua"/>
          <w:color w:val="000000" w:themeColor="text1"/>
        </w:rPr>
        <w:t>HDV</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10]</w:t>
      </w:r>
      <w:r w:rsidR="00E52905" w:rsidRPr="001E6B18">
        <w:rPr>
          <w:rFonts w:ascii="Book Antiqua" w:hAnsi="Book Antiqua"/>
          <w:color w:val="000000" w:themeColor="text1"/>
        </w:rPr>
        <w:t>.</w:t>
      </w:r>
      <w:r w:rsidR="00D443A5">
        <w:rPr>
          <w:rFonts w:ascii="Book Antiqua" w:hAnsi="Book Antiqua"/>
          <w:color w:val="000000" w:themeColor="text1"/>
        </w:rPr>
        <w:t xml:space="preserve"> </w:t>
      </w:r>
      <w:r w:rsidR="00F8619C" w:rsidRPr="001E6B18">
        <w:rPr>
          <w:rFonts w:ascii="Book Antiqua" w:hAnsi="Book Antiqua"/>
          <w:color w:val="000000" w:themeColor="text1"/>
        </w:rPr>
        <w:t>Eight</w:t>
      </w:r>
      <w:r w:rsidR="00AE3BC7" w:rsidRPr="001E6B18">
        <w:rPr>
          <w:rFonts w:ascii="Book Antiqua" w:hAnsi="Book Antiqua"/>
          <w:color w:val="000000" w:themeColor="text1"/>
        </w:rPr>
        <w:t xml:space="preserve"> HDV genotypes </w:t>
      </w:r>
      <w:r w:rsidR="00F8619C" w:rsidRPr="001E6B18">
        <w:rPr>
          <w:rFonts w:ascii="Book Antiqua" w:hAnsi="Book Antiqua"/>
          <w:color w:val="000000" w:themeColor="text1"/>
        </w:rPr>
        <w:t>have been identified to date with genotype</w:t>
      </w:r>
      <w:r w:rsidR="00AE3BC7" w:rsidRPr="001E6B18">
        <w:rPr>
          <w:rFonts w:ascii="Book Antiqua" w:hAnsi="Book Antiqua"/>
          <w:color w:val="000000" w:themeColor="text1"/>
        </w:rPr>
        <w:t xml:space="preserve"> 1 being widely distributed, 2 and 4 predominantly in Asia, 3 localized to the Amazon Basin and 5-8 of African lineage </w:t>
      </w:r>
      <w:r w:rsidR="00695B2A" w:rsidRPr="001E6B18">
        <w:rPr>
          <w:rFonts w:ascii="Book Antiqua" w:hAnsi="Book Antiqua"/>
          <w:color w:val="000000" w:themeColor="text1"/>
        </w:rPr>
        <w:t xml:space="preserve">(Figure </w:t>
      </w:r>
      <w:proofErr w:type="gramStart"/>
      <w:r w:rsidR="00695B2A" w:rsidRPr="001E6B18">
        <w:rPr>
          <w:rFonts w:ascii="Book Antiqua" w:hAnsi="Book Antiqua"/>
          <w:color w:val="000000" w:themeColor="text1"/>
        </w:rPr>
        <w:t>1)</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11,12]</w:t>
      </w:r>
      <w:r w:rsidR="00AE3BC7" w:rsidRPr="001E6B18">
        <w:rPr>
          <w:rFonts w:ascii="Book Antiqua" w:hAnsi="Book Antiqua"/>
          <w:color w:val="000000" w:themeColor="text1"/>
        </w:rPr>
        <w:t>.</w:t>
      </w:r>
      <w:r w:rsidR="00D443A5">
        <w:rPr>
          <w:rFonts w:ascii="Book Antiqua" w:hAnsi="Book Antiqua"/>
          <w:color w:val="000000" w:themeColor="text1"/>
        </w:rPr>
        <w:t xml:space="preserve"> </w:t>
      </w:r>
      <w:r w:rsidR="00F85FF8" w:rsidRPr="001E6B18">
        <w:rPr>
          <w:rFonts w:ascii="Book Antiqua" w:hAnsi="Book Antiqua"/>
          <w:color w:val="000000" w:themeColor="text1"/>
        </w:rPr>
        <w:t xml:space="preserve">Prevalence rates vary widely with high rates noted in Africa </w:t>
      </w:r>
      <w:r w:rsidR="00F814D9" w:rsidRPr="001E6B18">
        <w:rPr>
          <w:rFonts w:ascii="Book Antiqua" w:hAnsi="Book Antiqua"/>
          <w:color w:val="000000" w:themeColor="text1"/>
        </w:rPr>
        <w:t xml:space="preserve">and South America </w:t>
      </w:r>
      <w:r w:rsidR="00F85FF8" w:rsidRPr="001E6B18">
        <w:rPr>
          <w:rFonts w:ascii="Book Antiqua" w:hAnsi="Book Antiqua"/>
          <w:color w:val="000000" w:themeColor="text1"/>
        </w:rPr>
        <w:t>(Table 1).</w:t>
      </w:r>
      <w:r w:rsidR="00D443A5">
        <w:rPr>
          <w:rFonts w:ascii="Book Antiqua" w:hAnsi="Book Antiqua"/>
          <w:color w:val="000000" w:themeColor="text1"/>
        </w:rPr>
        <w:t xml:space="preserve"> </w:t>
      </w:r>
      <w:r w:rsidR="00C56C96" w:rsidRPr="001E6B18">
        <w:rPr>
          <w:rFonts w:ascii="Book Antiqua" w:hAnsi="Book Antiqua"/>
          <w:color w:val="000000" w:themeColor="text1"/>
        </w:rPr>
        <w:t xml:space="preserve">Retrospective studies </w:t>
      </w:r>
      <w:r w:rsidR="00C56C96" w:rsidRPr="001E6B18">
        <w:rPr>
          <w:rFonts w:ascii="Book Antiqua" w:hAnsi="Book Antiqua"/>
          <w:color w:val="000000" w:themeColor="text1"/>
        </w:rPr>
        <w:lastRenderedPageBreak/>
        <w:t xml:space="preserve">have noted that </w:t>
      </w:r>
      <w:r w:rsidR="00F8619C" w:rsidRPr="001E6B18">
        <w:rPr>
          <w:rFonts w:ascii="Book Antiqua" w:hAnsi="Book Antiqua"/>
          <w:color w:val="000000" w:themeColor="text1"/>
        </w:rPr>
        <w:t>HDV infection</w:t>
      </w:r>
      <w:r w:rsidR="00C56C96" w:rsidRPr="001E6B18">
        <w:rPr>
          <w:rFonts w:ascii="Book Antiqua" w:hAnsi="Book Antiqua"/>
          <w:color w:val="000000" w:themeColor="text1"/>
        </w:rPr>
        <w:t xml:space="preserve"> is more common </w:t>
      </w:r>
      <w:r w:rsidR="002C601C" w:rsidRPr="001E6B18">
        <w:rPr>
          <w:rFonts w:ascii="Book Antiqua" w:hAnsi="Book Antiqua"/>
          <w:bCs/>
          <w:color w:val="000000" w:themeColor="text1"/>
        </w:rPr>
        <w:t xml:space="preserve">in men </w:t>
      </w:r>
      <w:r w:rsidR="00C56C96" w:rsidRPr="001E6B18">
        <w:rPr>
          <w:rFonts w:ascii="Book Antiqua" w:hAnsi="Book Antiqua"/>
          <w:bCs/>
          <w:color w:val="000000" w:themeColor="text1"/>
        </w:rPr>
        <w:t xml:space="preserve">than </w:t>
      </w:r>
      <w:proofErr w:type="gramStart"/>
      <w:r w:rsidR="00C56C96" w:rsidRPr="001E6B18">
        <w:rPr>
          <w:rFonts w:ascii="Book Antiqua" w:hAnsi="Book Antiqua"/>
          <w:bCs/>
          <w:color w:val="000000" w:themeColor="text1"/>
        </w:rPr>
        <w:t>women</w:t>
      </w:r>
      <w:r w:rsidR="0056144E">
        <w:rPr>
          <w:rFonts w:ascii="Book Antiqua" w:hAnsi="Book Antiqua"/>
          <w:bCs/>
          <w:color w:val="000000" w:themeColor="text1"/>
          <w:vertAlign w:val="superscript"/>
        </w:rPr>
        <w:t>[</w:t>
      </w:r>
      <w:proofErr w:type="gramEnd"/>
      <w:r w:rsidR="0056144E">
        <w:rPr>
          <w:rFonts w:ascii="Book Antiqua" w:hAnsi="Book Antiqua"/>
          <w:bCs/>
          <w:color w:val="000000" w:themeColor="text1"/>
          <w:vertAlign w:val="superscript"/>
        </w:rPr>
        <w:t>13,14]</w:t>
      </w:r>
      <w:r w:rsidR="00F75614" w:rsidRPr="001E6B18">
        <w:rPr>
          <w:rFonts w:ascii="Book Antiqua" w:hAnsi="Book Antiqua"/>
          <w:bCs/>
          <w:color w:val="000000" w:themeColor="text1"/>
        </w:rPr>
        <w:t>.</w:t>
      </w:r>
      <w:r w:rsidR="00D443A5">
        <w:rPr>
          <w:rFonts w:ascii="Book Antiqua" w:hAnsi="Book Antiqua"/>
          <w:bCs/>
          <w:color w:val="000000" w:themeColor="text1"/>
        </w:rPr>
        <w:t xml:space="preserve"> </w:t>
      </w:r>
      <w:r w:rsidR="002C601C" w:rsidRPr="001E6B18">
        <w:rPr>
          <w:rFonts w:ascii="Book Antiqua" w:hAnsi="Book Antiqua"/>
          <w:color w:val="000000" w:themeColor="text1"/>
        </w:rPr>
        <w:t xml:space="preserve">High risk populations include individuals from endemic areas, intravenous drug users, men who have sex with men, individuals with human immunodeficiency virus (HIV) or HCV and patients with multiple sexual </w:t>
      </w:r>
      <w:proofErr w:type="gramStart"/>
      <w:r w:rsidR="002C601C" w:rsidRPr="001E6B18">
        <w:rPr>
          <w:rFonts w:ascii="Book Antiqua" w:hAnsi="Book Antiqua"/>
          <w:color w:val="000000" w:themeColor="text1"/>
        </w:rPr>
        <w:t>partners</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5,13,15,16]</w:t>
      </w:r>
      <w:r w:rsidR="002C601C" w:rsidRPr="001E6B18">
        <w:rPr>
          <w:rFonts w:ascii="Book Antiqua" w:hAnsi="Book Antiqua"/>
          <w:color w:val="000000" w:themeColor="text1"/>
        </w:rPr>
        <w:t>.</w:t>
      </w:r>
      <w:r w:rsidR="00D443A5">
        <w:rPr>
          <w:rFonts w:ascii="Book Antiqua" w:hAnsi="Book Antiqua"/>
          <w:color w:val="000000" w:themeColor="text1"/>
        </w:rPr>
        <w:t xml:space="preserve"> </w:t>
      </w:r>
      <w:r w:rsidR="00690DBE" w:rsidRPr="001E6B18">
        <w:rPr>
          <w:rFonts w:ascii="Book Antiqua" w:hAnsi="Book Antiqua"/>
          <w:color w:val="000000" w:themeColor="text1"/>
        </w:rPr>
        <w:t>In a retrospective analysis in Spain, there was a reduction of new cases of acute HBV and HDV</w:t>
      </w:r>
      <w:r w:rsidR="00A55728" w:rsidRPr="001E6B18">
        <w:rPr>
          <w:rFonts w:ascii="Book Antiqua" w:hAnsi="Book Antiqua"/>
          <w:color w:val="000000" w:themeColor="text1"/>
        </w:rPr>
        <w:t xml:space="preserve"> infection</w:t>
      </w:r>
      <w:r w:rsidR="00690DBE" w:rsidRPr="001E6B18">
        <w:rPr>
          <w:rFonts w:ascii="Book Antiqua" w:hAnsi="Book Antiqua"/>
          <w:color w:val="000000" w:themeColor="text1"/>
        </w:rPr>
        <w:t xml:space="preserve"> between the time periods 1983</w:t>
      </w:r>
      <w:r w:rsidR="0056144E">
        <w:rPr>
          <w:rFonts w:ascii="Book Antiqua" w:hAnsi="Book Antiqua"/>
          <w:color w:val="000000" w:themeColor="text1"/>
        </w:rPr>
        <w:t>-</w:t>
      </w:r>
      <w:r w:rsidR="00690DBE" w:rsidRPr="001E6B18">
        <w:rPr>
          <w:rFonts w:ascii="Book Antiqua" w:hAnsi="Book Antiqua"/>
          <w:color w:val="000000" w:themeColor="text1"/>
        </w:rPr>
        <w:t>1995 and 1996</w:t>
      </w:r>
      <w:r w:rsidR="0056144E">
        <w:rPr>
          <w:rFonts w:ascii="Book Antiqua" w:hAnsi="Book Antiqua"/>
          <w:color w:val="000000" w:themeColor="text1"/>
        </w:rPr>
        <w:t>-</w:t>
      </w:r>
      <w:r w:rsidR="00690DBE" w:rsidRPr="001E6B18">
        <w:rPr>
          <w:rFonts w:ascii="Book Antiqua" w:hAnsi="Book Antiqua"/>
          <w:color w:val="000000" w:themeColor="text1"/>
        </w:rPr>
        <w:t>2008 and it is thought that policy changes during the 1990s for HBV vaccination to include all newborns and adolescents and not just high risk groups played a substantial role</w:t>
      </w:r>
      <w:r w:rsidR="0056144E">
        <w:rPr>
          <w:rFonts w:ascii="Book Antiqua" w:hAnsi="Book Antiqua"/>
          <w:color w:val="000000" w:themeColor="text1"/>
          <w:vertAlign w:val="superscript"/>
        </w:rPr>
        <w:t>[13,17]</w:t>
      </w:r>
      <w:r w:rsidR="00690DBE" w:rsidRPr="001E6B18">
        <w:rPr>
          <w:rFonts w:ascii="Book Antiqua" w:hAnsi="Book Antiqua"/>
          <w:color w:val="000000" w:themeColor="text1"/>
        </w:rPr>
        <w:t>.</w:t>
      </w:r>
      <w:r w:rsidR="00D443A5">
        <w:rPr>
          <w:rFonts w:ascii="Book Antiqua" w:hAnsi="Book Antiqua"/>
          <w:color w:val="000000" w:themeColor="text1"/>
        </w:rPr>
        <w:t xml:space="preserve"> </w:t>
      </w:r>
      <w:r w:rsidR="00690DBE" w:rsidRPr="001E6B18">
        <w:rPr>
          <w:rFonts w:ascii="Book Antiqua" w:hAnsi="Book Antiqua"/>
          <w:color w:val="000000" w:themeColor="text1"/>
        </w:rPr>
        <w:t xml:space="preserve">Immigration and sexual transmission are </w:t>
      </w:r>
      <w:r w:rsidR="005043DB" w:rsidRPr="001E6B18">
        <w:rPr>
          <w:rFonts w:ascii="Book Antiqua" w:hAnsi="Book Antiqua"/>
          <w:color w:val="000000" w:themeColor="text1"/>
        </w:rPr>
        <w:t xml:space="preserve">now </w:t>
      </w:r>
      <w:r w:rsidR="00690DBE" w:rsidRPr="001E6B18">
        <w:rPr>
          <w:rFonts w:ascii="Book Antiqua" w:hAnsi="Book Antiqua"/>
          <w:color w:val="000000" w:themeColor="text1"/>
        </w:rPr>
        <w:t>the leading risk factors for HDV </w:t>
      </w:r>
      <w:proofErr w:type="gramStart"/>
      <w:r w:rsidR="00690DBE" w:rsidRPr="001E6B18">
        <w:rPr>
          <w:rFonts w:ascii="Book Antiqua" w:hAnsi="Book Antiqua"/>
          <w:color w:val="000000" w:themeColor="text1"/>
        </w:rPr>
        <w:t>infection</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17]</w:t>
      </w:r>
      <w:r w:rsidR="00690DBE" w:rsidRPr="001E6B18">
        <w:rPr>
          <w:rFonts w:ascii="Book Antiqua" w:hAnsi="Book Antiqua"/>
          <w:i/>
          <w:color w:val="000000" w:themeColor="text1"/>
        </w:rPr>
        <w:t>.</w:t>
      </w:r>
    </w:p>
    <w:p w14:paraId="4633FE77" w14:textId="1527E50A" w:rsidR="002A5CF3" w:rsidRPr="001E6B18" w:rsidRDefault="002C601C" w:rsidP="0056144E">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In the United States, </w:t>
      </w:r>
      <w:r w:rsidR="001E10AC" w:rsidRPr="001E6B18">
        <w:rPr>
          <w:rFonts w:ascii="Book Antiqua" w:hAnsi="Book Antiqua"/>
          <w:color w:val="000000" w:themeColor="text1"/>
        </w:rPr>
        <w:t>testing for</w:t>
      </w:r>
      <w:r w:rsidR="00F8619C" w:rsidRPr="001E6B18">
        <w:rPr>
          <w:rFonts w:ascii="Book Antiqua" w:hAnsi="Book Antiqua"/>
          <w:color w:val="000000" w:themeColor="text1"/>
        </w:rPr>
        <w:t xml:space="preserve"> HDV infection has been </w:t>
      </w:r>
      <w:proofErr w:type="gramStart"/>
      <w:r w:rsidR="00F8619C" w:rsidRPr="001E6B18">
        <w:rPr>
          <w:rFonts w:ascii="Book Antiqua" w:hAnsi="Book Antiqua"/>
          <w:color w:val="000000" w:themeColor="text1"/>
        </w:rPr>
        <w:t>poor</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4,15,18]</w:t>
      </w:r>
      <w:r w:rsidRPr="001E6B18">
        <w:rPr>
          <w:rFonts w:ascii="Book Antiqua" w:hAnsi="Book Antiqua"/>
          <w:color w:val="000000" w:themeColor="text1"/>
        </w:rPr>
        <w:t>.</w:t>
      </w:r>
      <w:r w:rsidR="00D443A5">
        <w:rPr>
          <w:rFonts w:ascii="Book Antiqua" w:hAnsi="Book Antiqua"/>
          <w:color w:val="000000" w:themeColor="text1"/>
        </w:rPr>
        <w:t xml:space="preserve"> </w:t>
      </w:r>
      <w:r w:rsidR="00F7698B" w:rsidRPr="001E6B18">
        <w:rPr>
          <w:rFonts w:ascii="Book Antiqua" w:hAnsi="Book Antiqua"/>
          <w:color w:val="000000" w:themeColor="text1"/>
        </w:rPr>
        <w:t>In a</w:t>
      </w:r>
      <w:r w:rsidR="00E464CA" w:rsidRPr="001E6B18">
        <w:rPr>
          <w:rFonts w:ascii="Book Antiqua" w:hAnsi="Book Antiqua"/>
          <w:color w:val="000000" w:themeColor="text1"/>
        </w:rPr>
        <w:t xml:space="preserve"> retrospective study of </w:t>
      </w:r>
      <w:r w:rsidR="009C685D" w:rsidRPr="001E6B18">
        <w:rPr>
          <w:rFonts w:ascii="Book Antiqua" w:hAnsi="Book Antiqua"/>
          <w:color w:val="000000" w:themeColor="text1"/>
        </w:rPr>
        <w:t xml:space="preserve">1191 </w:t>
      </w:r>
      <w:r w:rsidR="00E464CA" w:rsidRPr="001E6B18">
        <w:rPr>
          <w:rFonts w:ascii="Book Antiqua" w:hAnsi="Book Antiqua"/>
          <w:color w:val="000000" w:themeColor="text1"/>
        </w:rPr>
        <w:t xml:space="preserve">patients </w:t>
      </w:r>
      <w:r w:rsidR="00442B8B" w:rsidRPr="001E6B18">
        <w:rPr>
          <w:rFonts w:ascii="Book Antiqua" w:hAnsi="Book Antiqua"/>
          <w:color w:val="000000" w:themeColor="text1"/>
        </w:rPr>
        <w:t>in northern California</w:t>
      </w:r>
      <w:r w:rsidR="00F7698B" w:rsidRPr="001E6B18">
        <w:rPr>
          <w:rFonts w:ascii="Book Antiqua" w:hAnsi="Book Antiqua"/>
          <w:color w:val="000000" w:themeColor="text1"/>
        </w:rPr>
        <w:t xml:space="preserve"> from 1989-2007</w:t>
      </w:r>
      <w:r w:rsidR="00442B8B" w:rsidRPr="001E6B18">
        <w:rPr>
          <w:rFonts w:ascii="Book Antiqua" w:hAnsi="Book Antiqua"/>
          <w:color w:val="000000" w:themeColor="text1"/>
        </w:rPr>
        <w:t xml:space="preserve">, </w:t>
      </w:r>
      <w:r w:rsidR="009C685D" w:rsidRPr="001E6B18">
        <w:rPr>
          <w:rFonts w:ascii="Book Antiqua" w:hAnsi="Book Antiqua"/>
          <w:color w:val="000000" w:themeColor="text1"/>
        </w:rPr>
        <w:t xml:space="preserve">only </w:t>
      </w:r>
      <w:r w:rsidR="00442B8B" w:rsidRPr="001E6B18">
        <w:rPr>
          <w:rFonts w:ascii="Book Antiqua" w:hAnsi="Book Antiqua"/>
          <w:color w:val="000000" w:themeColor="text1"/>
        </w:rPr>
        <w:t>499</w:t>
      </w:r>
      <w:r w:rsidR="00CC5322" w:rsidRPr="001E6B18">
        <w:rPr>
          <w:rFonts w:ascii="Book Antiqua" w:hAnsi="Book Antiqua"/>
          <w:color w:val="000000" w:themeColor="text1"/>
        </w:rPr>
        <w:t xml:space="preserve"> (42%)</w:t>
      </w:r>
      <w:r w:rsidR="00442B8B" w:rsidRPr="001E6B18">
        <w:rPr>
          <w:rFonts w:ascii="Book Antiqua" w:hAnsi="Book Antiqua"/>
          <w:color w:val="000000" w:themeColor="text1"/>
        </w:rPr>
        <w:t xml:space="preserve"> patients were tested for HDV</w:t>
      </w:r>
      <w:r w:rsidR="00F7698B" w:rsidRPr="001E6B18">
        <w:rPr>
          <w:rFonts w:ascii="Book Antiqua" w:hAnsi="Book Antiqua"/>
          <w:color w:val="000000" w:themeColor="text1"/>
        </w:rPr>
        <w:t xml:space="preserve"> (HDV</w:t>
      </w:r>
      <w:r w:rsidR="001E02BD" w:rsidRPr="001E6B18">
        <w:rPr>
          <w:rFonts w:ascii="Book Antiqua" w:hAnsi="Book Antiqua"/>
          <w:color w:val="000000" w:themeColor="text1"/>
        </w:rPr>
        <w:t xml:space="preserve"> </w:t>
      </w:r>
      <w:r w:rsidR="00F7698B" w:rsidRPr="001E6B18">
        <w:rPr>
          <w:rFonts w:ascii="Book Antiqua" w:hAnsi="Book Antiqua"/>
          <w:color w:val="000000" w:themeColor="text1"/>
        </w:rPr>
        <w:t xml:space="preserve">ab or HDAg or </w:t>
      </w:r>
      <w:proofErr w:type="gramStart"/>
      <w:r w:rsidR="00F7698B" w:rsidRPr="001E6B18">
        <w:rPr>
          <w:rFonts w:ascii="Book Antiqua" w:hAnsi="Book Antiqua"/>
          <w:color w:val="000000" w:themeColor="text1"/>
        </w:rPr>
        <w:t>both)</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4]</w:t>
      </w:r>
      <w:r w:rsidR="00B75D28" w:rsidRPr="001E6B18">
        <w:rPr>
          <w:rFonts w:ascii="Book Antiqua" w:hAnsi="Book Antiqua"/>
          <w:color w:val="000000" w:themeColor="text1"/>
        </w:rPr>
        <w:t>.</w:t>
      </w:r>
      <w:r w:rsidR="00D443A5">
        <w:rPr>
          <w:rFonts w:ascii="Book Antiqua" w:hAnsi="Book Antiqua"/>
          <w:color w:val="000000" w:themeColor="text1"/>
        </w:rPr>
        <w:t xml:space="preserve"> </w:t>
      </w:r>
      <w:r w:rsidR="009C685D" w:rsidRPr="001E6B18">
        <w:rPr>
          <w:rFonts w:ascii="Book Antiqua" w:hAnsi="Book Antiqua"/>
          <w:color w:val="000000" w:themeColor="text1"/>
        </w:rPr>
        <w:t>Of those tested, 42 (8%)</w:t>
      </w:r>
      <w:r w:rsidR="00B75D28" w:rsidRPr="001E6B18">
        <w:rPr>
          <w:rFonts w:ascii="Book Antiqua" w:hAnsi="Book Antiqua"/>
          <w:color w:val="000000" w:themeColor="text1"/>
        </w:rPr>
        <w:t xml:space="preserve"> patients</w:t>
      </w:r>
      <w:r w:rsidR="00442B8B" w:rsidRPr="001E6B18">
        <w:rPr>
          <w:rFonts w:ascii="Book Antiqua" w:hAnsi="Book Antiqua"/>
          <w:color w:val="000000" w:themeColor="text1"/>
        </w:rPr>
        <w:t xml:space="preserve"> were confirmed </w:t>
      </w:r>
      <w:r w:rsidR="00CA4AD2" w:rsidRPr="001E6B18">
        <w:rPr>
          <w:rFonts w:ascii="Book Antiqua" w:hAnsi="Book Antiqua"/>
          <w:color w:val="000000" w:themeColor="text1"/>
        </w:rPr>
        <w:t>to be HDV infected</w:t>
      </w:r>
      <w:r w:rsidR="00CC5322" w:rsidRPr="001E6B18">
        <w:rPr>
          <w:rFonts w:ascii="Book Antiqua" w:hAnsi="Book Antiqua"/>
          <w:color w:val="000000" w:themeColor="text1"/>
        </w:rPr>
        <w:t xml:space="preserve"> </w:t>
      </w:r>
      <w:r w:rsidR="0056144E">
        <w:rPr>
          <w:rFonts w:ascii="Book Antiqua" w:hAnsi="Book Antiqua"/>
          <w:color w:val="000000" w:themeColor="text1"/>
        </w:rPr>
        <w:t>[</w:t>
      </w:r>
      <w:r w:rsidR="00CC5322" w:rsidRPr="001E6B18">
        <w:rPr>
          <w:rFonts w:ascii="Book Antiqua" w:hAnsi="Book Antiqua"/>
          <w:color w:val="000000" w:themeColor="text1"/>
        </w:rPr>
        <w:t>HDV</w:t>
      </w:r>
      <w:r w:rsidR="001E02BD" w:rsidRPr="001E6B18">
        <w:rPr>
          <w:rFonts w:ascii="Book Antiqua" w:hAnsi="Book Antiqua"/>
          <w:color w:val="000000" w:themeColor="text1"/>
        </w:rPr>
        <w:t xml:space="preserve"> </w:t>
      </w:r>
      <w:r w:rsidR="00CC5322" w:rsidRPr="001E6B18">
        <w:rPr>
          <w:rFonts w:ascii="Book Antiqua" w:hAnsi="Book Antiqua"/>
          <w:color w:val="000000" w:themeColor="text1"/>
        </w:rPr>
        <w:t>ab (</w:t>
      </w:r>
      <w:r w:rsidR="0056144E" w:rsidRPr="006A1D5A">
        <w:rPr>
          <w:rFonts w:ascii="Book Antiqua" w:hAnsi="Book Antiqua"/>
          <w:i/>
          <w:iCs/>
          <w:color w:val="000000" w:themeColor="text1"/>
        </w:rPr>
        <w:t xml:space="preserve">n </w:t>
      </w:r>
      <w:r w:rsidR="0056144E">
        <w:rPr>
          <w:rFonts w:ascii="Book Antiqua" w:hAnsi="Book Antiqua"/>
          <w:color w:val="000000" w:themeColor="text1"/>
        </w:rPr>
        <w:t xml:space="preserve">= </w:t>
      </w:r>
      <w:r w:rsidR="00CC5322" w:rsidRPr="001E6B18">
        <w:rPr>
          <w:rFonts w:ascii="Book Antiqua" w:hAnsi="Book Antiqua"/>
          <w:color w:val="000000" w:themeColor="text1"/>
        </w:rPr>
        <w:t>29)</w:t>
      </w:r>
      <w:r w:rsidR="00AA0420" w:rsidRPr="001E6B18">
        <w:rPr>
          <w:rFonts w:ascii="Book Antiqua" w:hAnsi="Book Antiqua"/>
          <w:color w:val="000000" w:themeColor="text1"/>
        </w:rPr>
        <w:t xml:space="preserve">, </w:t>
      </w:r>
      <w:r w:rsidR="00CC5322" w:rsidRPr="001E6B18">
        <w:rPr>
          <w:rFonts w:ascii="Book Antiqua" w:hAnsi="Book Antiqua"/>
          <w:color w:val="000000" w:themeColor="text1"/>
        </w:rPr>
        <w:t>HDAg (</w:t>
      </w:r>
      <w:r w:rsidR="0056144E" w:rsidRPr="006A1D5A">
        <w:rPr>
          <w:rFonts w:ascii="Book Antiqua" w:hAnsi="Book Antiqua"/>
          <w:i/>
          <w:iCs/>
          <w:color w:val="000000" w:themeColor="text1"/>
        </w:rPr>
        <w:t xml:space="preserve">n </w:t>
      </w:r>
      <w:r w:rsidR="0056144E">
        <w:rPr>
          <w:rFonts w:ascii="Book Antiqua" w:hAnsi="Book Antiqua"/>
          <w:color w:val="000000" w:themeColor="text1"/>
        </w:rPr>
        <w:t xml:space="preserve">= </w:t>
      </w:r>
      <w:r w:rsidR="00CC5322" w:rsidRPr="001E6B18">
        <w:rPr>
          <w:rFonts w:ascii="Book Antiqua" w:hAnsi="Book Antiqua"/>
          <w:color w:val="000000" w:themeColor="text1"/>
        </w:rPr>
        <w:t>6)</w:t>
      </w:r>
      <w:r w:rsidR="00AA0420" w:rsidRPr="001E6B18">
        <w:rPr>
          <w:rFonts w:ascii="Book Antiqua" w:hAnsi="Book Antiqua"/>
          <w:color w:val="000000" w:themeColor="text1"/>
        </w:rPr>
        <w:t xml:space="preserve">, </w:t>
      </w:r>
      <w:r w:rsidR="00CC5322" w:rsidRPr="001E6B18">
        <w:rPr>
          <w:rFonts w:ascii="Book Antiqua" w:hAnsi="Book Antiqua"/>
          <w:color w:val="000000" w:themeColor="text1"/>
        </w:rPr>
        <w:t>both (</w:t>
      </w:r>
      <w:bookmarkStart w:id="77" w:name="OLE_LINK81"/>
      <w:bookmarkStart w:id="78" w:name="OLE_LINK82"/>
      <w:r w:rsidR="0056144E" w:rsidRPr="006A1D5A">
        <w:rPr>
          <w:rFonts w:ascii="Book Antiqua" w:hAnsi="Book Antiqua"/>
          <w:i/>
          <w:iCs/>
          <w:color w:val="000000" w:themeColor="text1"/>
        </w:rPr>
        <w:t>n</w:t>
      </w:r>
      <w:r w:rsidR="0056144E">
        <w:rPr>
          <w:rFonts w:ascii="Book Antiqua" w:hAnsi="Book Antiqua"/>
          <w:color w:val="000000" w:themeColor="text1"/>
        </w:rPr>
        <w:t xml:space="preserve"> =</w:t>
      </w:r>
      <w:bookmarkEnd w:id="77"/>
      <w:bookmarkEnd w:id="78"/>
      <w:r w:rsidR="0056144E">
        <w:rPr>
          <w:rFonts w:ascii="Book Antiqua" w:hAnsi="Book Antiqua"/>
          <w:color w:val="000000" w:themeColor="text1"/>
        </w:rPr>
        <w:t xml:space="preserve"> </w:t>
      </w:r>
      <w:r w:rsidR="00CC5322" w:rsidRPr="001E6B18">
        <w:rPr>
          <w:rFonts w:ascii="Book Antiqua" w:hAnsi="Book Antiqua"/>
          <w:color w:val="000000" w:themeColor="text1"/>
        </w:rPr>
        <w:t>7)</w:t>
      </w:r>
      <w:r w:rsidR="0056144E">
        <w:rPr>
          <w:rFonts w:ascii="Book Antiqua" w:hAnsi="Book Antiqua"/>
          <w:color w:val="000000" w:themeColor="text1"/>
        </w:rPr>
        <w:t>]</w:t>
      </w:r>
      <w:r w:rsidR="00442B8B" w:rsidRPr="001E6B18">
        <w:rPr>
          <w:rFonts w:ascii="Book Antiqua" w:hAnsi="Book Antiqua"/>
          <w:color w:val="000000" w:themeColor="text1"/>
        </w:rPr>
        <w:t>.</w:t>
      </w:r>
      <w:r w:rsidR="00D443A5">
        <w:rPr>
          <w:rFonts w:ascii="Book Antiqua" w:hAnsi="Book Antiqua"/>
          <w:color w:val="000000" w:themeColor="text1"/>
        </w:rPr>
        <w:t xml:space="preserve"> </w:t>
      </w:r>
      <w:r w:rsidR="009C685D" w:rsidRPr="001E6B18">
        <w:rPr>
          <w:rFonts w:ascii="Book Antiqua" w:hAnsi="Book Antiqua"/>
          <w:color w:val="000000" w:themeColor="text1"/>
        </w:rPr>
        <w:t xml:space="preserve">Interestingly, </w:t>
      </w:r>
      <w:r w:rsidR="00FB4321" w:rsidRPr="001E6B18">
        <w:rPr>
          <w:rFonts w:ascii="Book Antiqua" w:hAnsi="Book Antiqua"/>
          <w:color w:val="000000" w:themeColor="text1"/>
        </w:rPr>
        <w:t>67%</w:t>
      </w:r>
      <w:r w:rsidR="009C685D" w:rsidRPr="001E6B18">
        <w:rPr>
          <w:rFonts w:ascii="Book Antiqua" w:hAnsi="Book Antiqua"/>
          <w:color w:val="000000" w:themeColor="text1"/>
        </w:rPr>
        <w:t xml:space="preserve"> of the</w:t>
      </w:r>
      <w:r w:rsidR="00FB4321" w:rsidRPr="001E6B18">
        <w:rPr>
          <w:rFonts w:ascii="Book Antiqua" w:hAnsi="Book Antiqua"/>
          <w:color w:val="000000" w:themeColor="text1"/>
        </w:rPr>
        <w:t xml:space="preserve"> </w:t>
      </w:r>
      <w:r w:rsidR="00B75D28" w:rsidRPr="001E6B18">
        <w:rPr>
          <w:rFonts w:ascii="Book Antiqua" w:hAnsi="Book Antiqua"/>
          <w:color w:val="000000" w:themeColor="text1"/>
        </w:rPr>
        <w:t xml:space="preserve">HDV </w:t>
      </w:r>
      <w:r w:rsidR="00CC5322" w:rsidRPr="001E6B18">
        <w:rPr>
          <w:rFonts w:ascii="Book Antiqua" w:hAnsi="Book Antiqua"/>
          <w:color w:val="000000" w:themeColor="text1"/>
        </w:rPr>
        <w:t xml:space="preserve">patients were diagnosed with cirrhosis compared to </w:t>
      </w:r>
      <w:r w:rsidR="009C685D" w:rsidRPr="001E6B18">
        <w:rPr>
          <w:rFonts w:ascii="Book Antiqua" w:hAnsi="Book Antiqua"/>
          <w:color w:val="000000" w:themeColor="text1"/>
        </w:rPr>
        <w:t xml:space="preserve">only </w:t>
      </w:r>
      <w:r w:rsidR="00CC5322" w:rsidRPr="001E6B18">
        <w:rPr>
          <w:rFonts w:ascii="Book Antiqua" w:hAnsi="Book Antiqua"/>
          <w:color w:val="000000" w:themeColor="text1"/>
        </w:rPr>
        <w:t>17% of HBV monoinfected patients tested for H</w:t>
      </w:r>
      <w:r w:rsidR="00D70B6C" w:rsidRPr="001E6B18">
        <w:rPr>
          <w:rFonts w:ascii="Book Antiqua" w:hAnsi="Book Antiqua"/>
          <w:color w:val="000000" w:themeColor="text1"/>
        </w:rPr>
        <w:t>DV and 22% of</w:t>
      </w:r>
      <w:r w:rsidR="00AA0420" w:rsidRPr="001E6B18">
        <w:rPr>
          <w:rFonts w:ascii="Book Antiqua" w:hAnsi="Book Antiqua"/>
          <w:color w:val="000000" w:themeColor="text1"/>
        </w:rPr>
        <w:t xml:space="preserve"> the </w:t>
      </w:r>
      <w:r w:rsidR="00D70B6C" w:rsidRPr="001E6B18">
        <w:rPr>
          <w:rFonts w:ascii="Book Antiqua" w:hAnsi="Book Antiqua"/>
          <w:color w:val="000000" w:themeColor="text1"/>
        </w:rPr>
        <w:t xml:space="preserve">total HBV monoinfected </w:t>
      </w:r>
      <w:r w:rsidR="009C685D" w:rsidRPr="001E6B18">
        <w:rPr>
          <w:rFonts w:ascii="Book Antiqua" w:hAnsi="Book Antiqua"/>
          <w:color w:val="000000" w:themeColor="text1"/>
        </w:rPr>
        <w:t>cohort (including patients not tested for HDV)</w:t>
      </w:r>
      <w:r w:rsidR="00D70B6C" w:rsidRPr="001E6B18">
        <w:rPr>
          <w:rFonts w:ascii="Book Antiqua" w:hAnsi="Book Antiqua"/>
          <w:color w:val="000000" w:themeColor="text1"/>
        </w:rPr>
        <w:t>.</w:t>
      </w:r>
      <w:r w:rsidR="00D443A5">
        <w:rPr>
          <w:rFonts w:ascii="Book Antiqua" w:hAnsi="Book Antiqua"/>
          <w:color w:val="000000" w:themeColor="text1"/>
        </w:rPr>
        <w:t xml:space="preserve"> </w:t>
      </w:r>
      <w:r w:rsidR="00680025" w:rsidRPr="001E6B18">
        <w:rPr>
          <w:rFonts w:ascii="Book Antiqua" w:hAnsi="Book Antiqua"/>
          <w:color w:val="000000" w:themeColor="text1"/>
        </w:rPr>
        <w:t>In a retrospective study of patients in the Veterans Affairs medical system from 1999</w:t>
      </w:r>
      <w:r w:rsidR="00FB4321" w:rsidRPr="001E6B18">
        <w:rPr>
          <w:rFonts w:ascii="Book Antiqua" w:hAnsi="Book Antiqua"/>
          <w:color w:val="000000" w:themeColor="text1"/>
        </w:rPr>
        <w:t>-</w:t>
      </w:r>
      <w:r w:rsidR="00680025" w:rsidRPr="001E6B18">
        <w:rPr>
          <w:rFonts w:ascii="Book Antiqua" w:hAnsi="Book Antiqua"/>
          <w:color w:val="000000" w:themeColor="text1"/>
        </w:rPr>
        <w:t>2013, 2</w:t>
      </w:r>
      <w:r w:rsidR="008A1DFF" w:rsidRPr="001E6B18">
        <w:rPr>
          <w:rFonts w:ascii="Book Antiqua" w:hAnsi="Book Antiqua"/>
          <w:color w:val="000000" w:themeColor="text1"/>
        </w:rPr>
        <w:t>008</w:t>
      </w:r>
      <w:r w:rsidR="00680025" w:rsidRPr="001E6B18">
        <w:rPr>
          <w:rFonts w:ascii="Book Antiqua" w:hAnsi="Book Antiqua"/>
          <w:color w:val="000000" w:themeColor="text1"/>
        </w:rPr>
        <w:t xml:space="preserve"> (</w:t>
      </w:r>
      <w:r w:rsidR="008A1DFF" w:rsidRPr="001E6B18">
        <w:rPr>
          <w:rFonts w:ascii="Book Antiqua" w:hAnsi="Book Antiqua"/>
          <w:color w:val="000000" w:themeColor="text1"/>
        </w:rPr>
        <w:t>7.8</w:t>
      </w:r>
      <w:r w:rsidR="00680025" w:rsidRPr="001E6B18">
        <w:rPr>
          <w:rFonts w:ascii="Book Antiqua" w:hAnsi="Book Antiqua"/>
          <w:color w:val="000000" w:themeColor="text1"/>
        </w:rPr>
        <w:t>%) of 25,603 HBsAg positive patients were tested for HDV and 73 (3.</w:t>
      </w:r>
      <w:r w:rsidR="008A1DFF" w:rsidRPr="001E6B18">
        <w:rPr>
          <w:rFonts w:ascii="Book Antiqua" w:hAnsi="Book Antiqua"/>
          <w:color w:val="000000" w:themeColor="text1"/>
        </w:rPr>
        <w:t>6</w:t>
      </w:r>
      <w:r w:rsidR="00680025" w:rsidRPr="001E6B18">
        <w:rPr>
          <w:rFonts w:ascii="Book Antiqua" w:hAnsi="Book Antiqua"/>
          <w:color w:val="000000" w:themeColor="text1"/>
        </w:rPr>
        <w:t xml:space="preserve">%) had a positive </w:t>
      </w:r>
      <w:r w:rsidR="008A1DFF" w:rsidRPr="001E6B18">
        <w:rPr>
          <w:rFonts w:ascii="Book Antiqua" w:hAnsi="Book Antiqua"/>
          <w:color w:val="000000" w:themeColor="text1"/>
        </w:rPr>
        <w:t>HDV</w:t>
      </w:r>
      <w:r w:rsidR="001E02BD" w:rsidRPr="001E6B18">
        <w:rPr>
          <w:rFonts w:ascii="Book Antiqua" w:hAnsi="Book Antiqua"/>
          <w:color w:val="000000" w:themeColor="text1"/>
        </w:rPr>
        <w:t xml:space="preserve"> </w:t>
      </w:r>
      <w:proofErr w:type="gramStart"/>
      <w:r w:rsidR="008A1DFF" w:rsidRPr="001E6B18">
        <w:rPr>
          <w:rFonts w:ascii="Book Antiqua" w:hAnsi="Book Antiqua"/>
          <w:color w:val="000000" w:themeColor="text1"/>
        </w:rPr>
        <w:t>ab</w:t>
      </w:r>
      <w:r w:rsidR="006A1D5A">
        <w:rPr>
          <w:rFonts w:ascii="Book Antiqua" w:hAnsi="Book Antiqua"/>
          <w:color w:val="000000" w:themeColor="text1"/>
          <w:vertAlign w:val="superscript"/>
        </w:rPr>
        <w:t>[</w:t>
      </w:r>
      <w:proofErr w:type="gramEnd"/>
      <w:r w:rsidR="006A1D5A">
        <w:rPr>
          <w:rFonts w:ascii="Book Antiqua" w:hAnsi="Book Antiqua"/>
          <w:color w:val="000000" w:themeColor="text1"/>
          <w:vertAlign w:val="superscript"/>
        </w:rPr>
        <w:t>5]</w:t>
      </w:r>
      <w:r w:rsidR="00680025" w:rsidRPr="001E6B18">
        <w:rPr>
          <w:rFonts w:ascii="Book Antiqua" w:hAnsi="Book Antiqua"/>
          <w:color w:val="000000" w:themeColor="text1"/>
        </w:rPr>
        <w:t>.</w:t>
      </w:r>
      <w:r w:rsidR="00D443A5">
        <w:rPr>
          <w:rFonts w:ascii="Book Antiqua" w:hAnsi="Book Antiqua"/>
          <w:color w:val="000000" w:themeColor="text1"/>
        </w:rPr>
        <w:t xml:space="preserve"> </w:t>
      </w:r>
      <w:r w:rsidR="00FD005B" w:rsidRPr="001E6B18">
        <w:rPr>
          <w:rFonts w:ascii="Book Antiqua" w:hAnsi="Book Antiqua"/>
          <w:color w:val="000000" w:themeColor="text1"/>
        </w:rPr>
        <w:t xml:space="preserve">In a </w:t>
      </w:r>
      <w:r w:rsidR="009D33D6" w:rsidRPr="001E6B18">
        <w:rPr>
          <w:rFonts w:ascii="Book Antiqua" w:hAnsi="Book Antiqua"/>
          <w:color w:val="000000" w:themeColor="text1"/>
        </w:rPr>
        <w:t>cross-sectional</w:t>
      </w:r>
      <w:r w:rsidR="00FD005B" w:rsidRPr="001E6B18">
        <w:rPr>
          <w:rFonts w:ascii="Book Antiqua" w:hAnsi="Book Antiqua"/>
          <w:color w:val="000000" w:themeColor="text1"/>
        </w:rPr>
        <w:t xml:space="preserve"> study</w:t>
      </w:r>
      <w:r w:rsidR="009D33D6" w:rsidRPr="001E6B18">
        <w:rPr>
          <w:rFonts w:ascii="Book Antiqua" w:hAnsi="Book Antiqua"/>
          <w:color w:val="000000" w:themeColor="text1"/>
        </w:rPr>
        <w:t xml:space="preserve"> of electronic medical records</w:t>
      </w:r>
      <w:r w:rsidR="00FD005B" w:rsidRPr="001E6B18">
        <w:rPr>
          <w:rFonts w:ascii="Book Antiqua" w:hAnsi="Book Antiqua"/>
          <w:color w:val="000000" w:themeColor="text1"/>
        </w:rPr>
        <w:t xml:space="preserve"> from </w:t>
      </w:r>
      <w:r w:rsidR="009D33D6" w:rsidRPr="001E6B18">
        <w:rPr>
          <w:rFonts w:ascii="Book Antiqua" w:hAnsi="Book Antiqua"/>
          <w:color w:val="000000" w:themeColor="text1"/>
        </w:rPr>
        <w:t>1994-2014</w:t>
      </w:r>
      <w:r w:rsidR="00FD005B" w:rsidRPr="001E6B18">
        <w:rPr>
          <w:rFonts w:ascii="Book Antiqua" w:hAnsi="Book Antiqua"/>
          <w:color w:val="000000" w:themeColor="text1"/>
        </w:rPr>
        <w:t>, 1</w:t>
      </w:r>
      <w:r w:rsidR="007A73C0" w:rsidRPr="001E6B18">
        <w:rPr>
          <w:rFonts w:ascii="Book Antiqua" w:hAnsi="Book Antiqua"/>
          <w:color w:val="000000" w:themeColor="text1"/>
        </w:rPr>
        <w:t xml:space="preserve">21 (12%) of 1007 HBsAg positive were tested for HDV and 4 </w:t>
      </w:r>
      <w:r w:rsidR="003C5AA5" w:rsidRPr="001E6B18">
        <w:rPr>
          <w:rFonts w:ascii="Book Antiqua" w:hAnsi="Book Antiqua"/>
          <w:color w:val="000000" w:themeColor="text1"/>
        </w:rPr>
        <w:t>(3</w:t>
      </w:r>
      <w:r w:rsidR="00680025" w:rsidRPr="001E6B18">
        <w:rPr>
          <w:rFonts w:ascii="Book Antiqua" w:hAnsi="Book Antiqua"/>
          <w:color w:val="000000" w:themeColor="text1"/>
        </w:rPr>
        <w:t>.</w:t>
      </w:r>
      <w:r w:rsidR="003C5AA5" w:rsidRPr="001E6B18">
        <w:rPr>
          <w:rFonts w:ascii="Book Antiqua" w:hAnsi="Book Antiqua"/>
          <w:color w:val="000000" w:themeColor="text1"/>
        </w:rPr>
        <w:t>3%) had a positive HDV</w:t>
      </w:r>
      <w:r w:rsidR="001E02BD" w:rsidRPr="001E6B18">
        <w:rPr>
          <w:rFonts w:ascii="Book Antiqua" w:hAnsi="Book Antiqua"/>
          <w:color w:val="000000" w:themeColor="text1"/>
        </w:rPr>
        <w:t xml:space="preserve"> </w:t>
      </w:r>
      <w:proofErr w:type="gramStart"/>
      <w:r w:rsidR="003C5AA5" w:rsidRPr="001E6B18">
        <w:rPr>
          <w:rFonts w:ascii="Book Antiqua" w:hAnsi="Book Antiqua"/>
          <w:color w:val="000000" w:themeColor="text1"/>
        </w:rPr>
        <w:t>ab</w:t>
      </w:r>
      <w:r w:rsidR="006A1D5A">
        <w:rPr>
          <w:rFonts w:ascii="Book Antiqua" w:hAnsi="Book Antiqua"/>
          <w:color w:val="000000" w:themeColor="text1"/>
          <w:vertAlign w:val="superscript"/>
        </w:rPr>
        <w:t>[</w:t>
      </w:r>
      <w:proofErr w:type="gramEnd"/>
      <w:r w:rsidR="006A1D5A">
        <w:rPr>
          <w:rFonts w:ascii="Book Antiqua" w:hAnsi="Book Antiqua"/>
          <w:color w:val="000000" w:themeColor="text1"/>
          <w:vertAlign w:val="superscript"/>
        </w:rPr>
        <w:t>18]</w:t>
      </w:r>
      <w:r w:rsidR="00B75D28" w:rsidRPr="001E6B18">
        <w:rPr>
          <w:rFonts w:ascii="Book Antiqua" w:hAnsi="Book Antiqua"/>
          <w:color w:val="000000" w:themeColor="text1"/>
        </w:rPr>
        <w:t>.</w:t>
      </w:r>
      <w:r w:rsidR="00D443A5">
        <w:rPr>
          <w:rFonts w:ascii="Book Antiqua" w:hAnsi="Book Antiqua"/>
          <w:color w:val="000000" w:themeColor="text1"/>
        </w:rPr>
        <w:t xml:space="preserve"> </w:t>
      </w:r>
      <w:r w:rsidR="00B75D28" w:rsidRPr="001E6B18">
        <w:rPr>
          <w:rFonts w:ascii="Book Antiqua" w:hAnsi="Book Antiqua"/>
          <w:color w:val="000000" w:themeColor="text1"/>
        </w:rPr>
        <w:t xml:space="preserve">These studies highlight the need for HDV screening in all patients with HBV </w:t>
      </w:r>
      <w:r w:rsidR="00E575D4" w:rsidRPr="001E6B18">
        <w:rPr>
          <w:rFonts w:ascii="Book Antiqua" w:hAnsi="Book Antiqua"/>
          <w:color w:val="000000" w:themeColor="text1"/>
        </w:rPr>
        <w:t xml:space="preserve">in congruence with </w:t>
      </w:r>
      <w:r w:rsidR="001F3526" w:rsidRPr="001E6B18">
        <w:rPr>
          <w:rFonts w:ascii="Book Antiqua" w:hAnsi="Book Antiqua"/>
          <w:color w:val="000000" w:themeColor="text1"/>
        </w:rPr>
        <w:t>the</w:t>
      </w:r>
      <w:r w:rsidR="002C0982" w:rsidRPr="001E6B18">
        <w:rPr>
          <w:rFonts w:ascii="Book Antiqua" w:hAnsi="Book Antiqua"/>
          <w:color w:val="000000" w:themeColor="text1"/>
        </w:rPr>
        <w:t xml:space="preserve"> Asian Pacific Association for the Study of the Liver (APASL</w:t>
      </w:r>
      <w:proofErr w:type="gramStart"/>
      <w:r w:rsidR="002C0982" w:rsidRPr="001E6B18">
        <w:rPr>
          <w:rFonts w:ascii="Book Antiqua" w:hAnsi="Book Antiqua"/>
          <w:color w:val="000000" w:themeColor="text1"/>
        </w:rPr>
        <w:t>)</w:t>
      </w:r>
      <w:r w:rsidR="006A1D5A">
        <w:rPr>
          <w:rFonts w:ascii="Book Antiqua" w:hAnsi="Book Antiqua"/>
          <w:color w:val="000000" w:themeColor="text1"/>
          <w:vertAlign w:val="superscript"/>
        </w:rPr>
        <w:t>[</w:t>
      </w:r>
      <w:proofErr w:type="gramEnd"/>
      <w:r w:rsidR="006A1D5A">
        <w:rPr>
          <w:rFonts w:ascii="Book Antiqua" w:hAnsi="Book Antiqua"/>
          <w:color w:val="000000" w:themeColor="text1"/>
          <w:vertAlign w:val="superscript"/>
        </w:rPr>
        <w:t>19]</w:t>
      </w:r>
      <w:r w:rsidR="002C0982" w:rsidRPr="001E6B18">
        <w:rPr>
          <w:rFonts w:ascii="Book Antiqua" w:hAnsi="Book Antiqua"/>
          <w:color w:val="000000" w:themeColor="text1"/>
        </w:rPr>
        <w:t xml:space="preserve"> and</w:t>
      </w:r>
      <w:r w:rsidR="001F3526" w:rsidRPr="001E6B18">
        <w:rPr>
          <w:rFonts w:ascii="Book Antiqua" w:hAnsi="Book Antiqua"/>
          <w:color w:val="000000" w:themeColor="text1"/>
        </w:rPr>
        <w:t xml:space="preserve"> European Association for the Study of the Liver (EASL)</w:t>
      </w:r>
      <w:r w:rsidR="006A1D5A">
        <w:rPr>
          <w:rFonts w:ascii="Book Antiqua" w:hAnsi="Book Antiqua"/>
          <w:color w:val="000000" w:themeColor="text1"/>
          <w:vertAlign w:val="superscript"/>
        </w:rPr>
        <w:t>[20]</w:t>
      </w:r>
      <w:r w:rsidR="002C0982" w:rsidRPr="001E6B18">
        <w:rPr>
          <w:rFonts w:ascii="Book Antiqua" w:hAnsi="Book Antiqua"/>
          <w:color w:val="000000" w:themeColor="text1"/>
        </w:rPr>
        <w:t xml:space="preserve"> </w:t>
      </w:r>
      <w:r w:rsidR="00AA0420" w:rsidRPr="001E6B18">
        <w:rPr>
          <w:rFonts w:ascii="Book Antiqua" w:hAnsi="Book Antiqua"/>
          <w:color w:val="000000" w:themeColor="text1"/>
        </w:rPr>
        <w:t xml:space="preserve">guidelines </w:t>
      </w:r>
      <w:r w:rsidR="00B75D28" w:rsidRPr="001E6B18">
        <w:rPr>
          <w:rFonts w:ascii="Book Antiqua" w:hAnsi="Book Antiqua"/>
          <w:color w:val="000000" w:themeColor="text1"/>
        </w:rPr>
        <w:t>for education, possible need for treatment and prevention of transmission.</w:t>
      </w:r>
      <w:r w:rsidR="000554D6" w:rsidRPr="001E6B18">
        <w:rPr>
          <w:rFonts w:ascii="Book Antiqua" w:hAnsi="Book Antiqua"/>
          <w:color w:val="000000" w:themeColor="text1"/>
        </w:rPr>
        <w:t xml:space="preserve"> </w:t>
      </w:r>
    </w:p>
    <w:p w14:paraId="76DFDEF2" w14:textId="77777777" w:rsidR="00CA6EC0" w:rsidRPr="001E6B18" w:rsidRDefault="00CA6EC0" w:rsidP="001E6B18">
      <w:pPr>
        <w:adjustRightInd w:val="0"/>
        <w:snapToGrid w:val="0"/>
        <w:spacing w:line="360" w:lineRule="auto"/>
        <w:jc w:val="both"/>
        <w:rPr>
          <w:rFonts w:ascii="Book Antiqua" w:hAnsi="Book Antiqua"/>
          <w:color w:val="000000" w:themeColor="text1"/>
        </w:rPr>
      </w:pPr>
    </w:p>
    <w:p w14:paraId="49374683" w14:textId="3F884B6F" w:rsidR="006211B6" w:rsidRPr="006A1D5A" w:rsidRDefault="006211B6" w:rsidP="001E6B18">
      <w:pPr>
        <w:adjustRightInd w:val="0"/>
        <w:snapToGrid w:val="0"/>
        <w:spacing w:line="360" w:lineRule="auto"/>
        <w:jc w:val="both"/>
        <w:rPr>
          <w:rFonts w:ascii="Book Antiqua" w:hAnsi="Book Antiqua"/>
          <w:color w:val="000000" w:themeColor="text1"/>
        </w:rPr>
      </w:pPr>
      <w:r w:rsidRPr="006A1D5A">
        <w:rPr>
          <w:rFonts w:ascii="Book Antiqua" w:hAnsi="Book Antiqua"/>
          <w:b/>
          <w:color w:val="000000" w:themeColor="text1"/>
        </w:rPr>
        <w:t>VIR</w:t>
      </w:r>
      <w:r w:rsidR="00857672" w:rsidRPr="006A1D5A">
        <w:rPr>
          <w:rFonts w:ascii="Book Antiqua" w:hAnsi="Book Antiqua"/>
          <w:b/>
          <w:color w:val="000000" w:themeColor="text1"/>
        </w:rPr>
        <w:t>OLOGY</w:t>
      </w:r>
    </w:p>
    <w:p w14:paraId="6F3F92B8" w14:textId="0C8C2D5C" w:rsidR="001A2097" w:rsidRPr="001E6B18" w:rsidRDefault="0085690E"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HDV</w:t>
      </w:r>
      <w:r w:rsidR="00E33739" w:rsidRPr="001E6B18">
        <w:rPr>
          <w:rFonts w:ascii="Book Antiqua" w:hAnsi="Book Antiqua"/>
          <w:color w:val="000000" w:themeColor="text1"/>
        </w:rPr>
        <w:t xml:space="preserve"> is</w:t>
      </w:r>
      <w:r w:rsidR="00E87C16" w:rsidRPr="001E6B18">
        <w:rPr>
          <w:rFonts w:ascii="Book Antiqua" w:hAnsi="Book Antiqua"/>
          <w:color w:val="000000" w:themeColor="text1"/>
        </w:rPr>
        <w:t xml:space="preserve"> the smallest known human RNA virus and is</w:t>
      </w:r>
      <w:r w:rsidR="00E33739" w:rsidRPr="001E6B18">
        <w:rPr>
          <w:rFonts w:ascii="Book Antiqua" w:hAnsi="Book Antiqua"/>
          <w:color w:val="000000" w:themeColor="text1"/>
        </w:rPr>
        <w:t xml:space="preserve"> a defective </w:t>
      </w:r>
      <w:r w:rsidR="00F43A00" w:rsidRPr="001E6B18">
        <w:rPr>
          <w:rFonts w:ascii="Book Antiqua" w:hAnsi="Book Antiqua"/>
          <w:color w:val="000000" w:themeColor="text1"/>
        </w:rPr>
        <w:t xml:space="preserve">RNA </w:t>
      </w:r>
      <w:r w:rsidR="00E33739" w:rsidRPr="001E6B18">
        <w:rPr>
          <w:rFonts w:ascii="Book Antiqua" w:hAnsi="Book Antiqua"/>
          <w:color w:val="000000" w:themeColor="text1"/>
        </w:rPr>
        <w:t>virus</w:t>
      </w:r>
      <w:r w:rsidR="00E87C16" w:rsidRPr="001E6B18">
        <w:rPr>
          <w:rFonts w:ascii="Book Antiqua" w:hAnsi="Book Antiqua"/>
          <w:color w:val="000000" w:themeColor="text1"/>
        </w:rPr>
        <w:t xml:space="preserve"> </w:t>
      </w:r>
      <w:r w:rsidR="00F75614" w:rsidRPr="001E6B18">
        <w:rPr>
          <w:rFonts w:ascii="Book Antiqua" w:hAnsi="Book Antiqua"/>
          <w:color w:val="000000" w:themeColor="text1"/>
        </w:rPr>
        <w:t>which</w:t>
      </w:r>
      <w:r w:rsidR="00E33739" w:rsidRPr="001E6B18">
        <w:rPr>
          <w:rFonts w:ascii="Book Antiqua" w:hAnsi="Book Antiqua"/>
          <w:color w:val="000000" w:themeColor="text1"/>
        </w:rPr>
        <w:t xml:space="preserve"> requires </w:t>
      </w:r>
      <w:proofErr w:type="gramStart"/>
      <w:r w:rsidR="00E33739" w:rsidRPr="001E6B18">
        <w:rPr>
          <w:rFonts w:ascii="Book Antiqua" w:hAnsi="Book Antiqua"/>
          <w:color w:val="000000" w:themeColor="text1"/>
        </w:rPr>
        <w:t>HBsAg</w:t>
      </w:r>
      <w:r w:rsidR="006A1D5A">
        <w:rPr>
          <w:rFonts w:ascii="Book Antiqua" w:hAnsi="Book Antiqua"/>
          <w:color w:val="000000" w:themeColor="text1"/>
          <w:vertAlign w:val="superscript"/>
        </w:rPr>
        <w:t>[</w:t>
      </w:r>
      <w:proofErr w:type="gramEnd"/>
      <w:r w:rsidR="006A1D5A">
        <w:rPr>
          <w:rFonts w:ascii="Book Antiqua" w:hAnsi="Book Antiqua"/>
          <w:color w:val="000000" w:themeColor="text1"/>
          <w:vertAlign w:val="superscript"/>
        </w:rPr>
        <w:t>21]</w:t>
      </w:r>
      <w:r w:rsidR="00E33739" w:rsidRPr="001E6B18">
        <w:rPr>
          <w:rFonts w:ascii="Book Antiqua" w:hAnsi="Book Antiqua"/>
          <w:color w:val="000000" w:themeColor="text1"/>
        </w:rPr>
        <w:t>.</w:t>
      </w:r>
      <w:r w:rsidR="00D443A5">
        <w:rPr>
          <w:rFonts w:ascii="Book Antiqua" w:hAnsi="Book Antiqua"/>
          <w:color w:val="000000" w:themeColor="text1"/>
        </w:rPr>
        <w:t xml:space="preserve"> </w:t>
      </w:r>
      <w:r w:rsidR="00E33739" w:rsidRPr="001E6B18">
        <w:rPr>
          <w:rFonts w:ascii="Book Antiqua" w:hAnsi="Book Antiqua"/>
          <w:color w:val="000000" w:themeColor="text1"/>
        </w:rPr>
        <w:t>It is</w:t>
      </w:r>
      <w:r w:rsidR="00CA37C9" w:rsidRPr="001E6B18">
        <w:rPr>
          <w:rFonts w:ascii="Book Antiqua" w:hAnsi="Book Antiqua"/>
          <w:color w:val="000000" w:themeColor="text1"/>
        </w:rPr>
        <w:t xml:space="preserve"> </w:t>
      </w:r>
      <w:r w:rsidR="006A1D5A">
        <w:rPr>
          <w:rFonts w:ascii="Book Antiqua" w:hAnsi="Book Antiqua"/>
          <w:color w:val="000000" w:themeColor="text1"/>
        </w:rPr>
        <w:t xml:space="preserve">about </w:t>
      </w:r>
      <w:r w:rsidR="00E33739" w:rsidRPr="001E6B18">
        <w:rPr>
          <w:rFonts w:ascii="Book Antiqua" w:hAnsi="Book Antiqua"/>
          <w:color w:val="000000" w:themeColor="text1"/>
        </w:rPr>
        <w:t>3</w:t>
      </w:r>
      <w:r w:rsidR="00D154D2" w:rsidRPr="001E6B18">
        <w:rPr>
          <w:rFonts w:ascii="Book Antiqua" w:hAnsi="Book Antiqua"/>
          <w:color w:val="000000" w:themeColor="text1"/>
        </w:rPr>
        <w:t>6</w:t>
      </w:r>
      <w:r w:rsidR="006A1D5A">
        <w:rPr>
          <w:rFonts w:ascii="Book Antiqua" w:hAnsi="Book Antiqua"/>
          <w:color w:val="000000" w:themeColor="text1"/>
        </w:rPr>
        <w:t xml:space="preserve"> </w:t>
      </w:r>
      <w:r w:rsidR="00E33739" w:rsidRPr="001E6B18">
        <w:rPr>
          <w:rFonts w:ascii="Book Antiqua" w:hAnsi="Book Antiqua"/>
          <w:color w:val="000000" w:themeColor="text1"/>
        </w:rPr>
        <w:t>nm in diameter</w:t>
      </w:r>
      <w:r w:rsidR="003701C0" w:rsidRPr="001E6B18">
        <w:rPr>
          <w:rFonts w:ascii="Book Antiqua" w:hAnsi="Book Antiqua"/>
          <w:color w:val="000000" w:themeColor="text1"/>
        </w:rPr>
        <w:t xml:space="preserve"> and </w:t>
      </w:r>
      <w:r w:rsidR="00E33739" w:rsidRPr="001E6B18">
        <w:rPr>
          <w:rFonts w:ascii="Book Antiqua" w:hAnsi="Book Antiqua"/>
          <w:color w:val="000000" w:themeColor="text1"/>
        </w:rPr>
        <w:t>consists of</w:t>
      </w:r>
      <w:r w:rsidR="00E87C16" w:rsidRPr="001E6B18">
        <w:rPr>
          <w:rFonts w:ascii="Book Antiqua" w:hAnsi="Book Antiqua"/>
          <w:color w:val="000000" w:themeColor="text1"/>
        </w:rPr>
        <w:t xml:space="preserve"> a</w:t>
      </w:r>
      <w:r w:rsidR="00E33739" w:rsidRPr="001E6B18">
        <w:rPr>
          <w:rFonts w:ascii="Book Antiqua" w:hAnsi="Book Antiqua"/>
          <w:color w:val="000000" w:themeColor="text1"/>
        </w:rPr>
        <w:t xml:space="preserve"> circular single stranded RNA (</w:t>
      </w:r>
      <w:r w:rsidR="006A1D5A">
        <w:rPr>
          <w:rFonts w:ascii="Book Antiqua" w:hAnsi="Book Antiqua"/>
          <w:color w:val="000000" w:themeColor="text1"/>
        </w:rPr>
        <w:t xml:space="preserve">about </w:t>
      </w:r>
      <w:r w:rsidR="00E33739" w:rsidRPr="001E6B18">
        <w:rPr>
          <w:rFonts w:ascii="Book Antiqua" w:hAnsi="Book Antiqua"/>
          <w:color w:val="000000" w:themeColor="text1"/>
        </w:rPr>
        <w:t>1700 BP)</w:t>
      </w:r>
      <w:r w:rsidR="006A1D5A">
        <w:rPr>
          <w:rFonts w:ascii="Book Antiqua" w:hAnsi="Book Antiqua"/>
          <w:color w:val="000000" w:themeColor="text1"/>
          <w:vertAlign w:val="superscript"/>
        </w:rPr>
        <w:t>[22]</w:t>
      </w:r>
      <w:r w:rsidR="00824E99" w:rsidRPr="001E6B18">
        <w:rPr>
          <w:rFonts w:ascii="Book Antiqua" w:hAnsi="Book Antiqua"/>
          <w:color w:val="000000" w:themeColor="text1"/>
        </w:rPr>
        <w:t>,</w:t>
      </w:r>
      <w:r w:rsidR="00E33739" w:rsidRPr="001E6B18">
        <w:rPr>
          <w:rFonts w:ascii="Book Antiqua" w:hAnsi="Book Antiqua"/>
          <w:color w:val="000000" w:themeColor="text1"/>
        </w:rPr>
        <w:t xml:space="preserve"> </w:t>
      </w:r>
      <w:r w:rsidR="00CA37C9" w:rsidRPr="001E6B18">
        <w:rPr>
          <w:rFonts w:ascii="Book Antiqua" w:hAnsi="Book Antiqua"/>
          <w:color w:val="000000" w:themeColor="text1"/>
        </w:rPr>
        <w:t>that folds into a rod like structure</w:t>
      </w:r>
      <w:r w:rsidR="006A1D5A">
        <w:rPr>
          <w:rFonts w:ascii="Book Antiqua" w:hAnsi="Book Antiqua"/>
          <w:color w:val="000000" w:themeColor="text1"/>
          <w:vertAlign w:val="superscript"/>
        </w:rPr>
        <w:t>[23]</w:t>
      </w:r>
      <w:r w:rsidR="00AB7B45" w:rsidRPr="001E6B18">
        <w:rPr>
          <w:rFonts w:ascii="Book Antiqua" w:hAnsi="Book Antiqua"/>
          <w:color w:val="000000" w:themeColor="text1"/>
        </w:rPr>
        <w:t xml:space="preserve"> </w:t>
      </w:r>
      <w:r w:rsidR="00CA37C9" w:rsidRPr="001E6B18">
        <w:rPr>
          <w:rFonts w:ascii="Book Antiqua" w:hAnsi="Book Antiqua"/>
          <w:color w:val="000000" w:themeColor="text1"/>
        </w:rPr>
        <w:t>due to self-</w:t>
      </w:r>
      <w:r w:rsidR="00CA37C9" w:rsidRPr="001E6B18">
        <w:rPr>
          <w:rFonts w:ascii="Book Antiqua" w:hAnsi="Book Antiqua"/>
          <w:color w:val="000000" w:themeColor="text1"/>
        </w:rPr>
        <w:lastRenderedPageBreak/>
        <w:t>complementarity</w:t>
      </w:r>
      <w:r w:rsidR="006A1D5A">
        <w:rPr>
          <w:rFonts w:ascii="Book Antiqua" w:hAnsi="Book Antiqua"/>
          <w:color w:val="000000" w:themeColor="text1"/>
          <w:vertAlign w:val="superscript"/>
        </w:rPr>
        <w:t>[24]</w:t>
      </w:r>
      <w:r w:rsidR="006B6B7D" w:rsidRPr="001E6B18">
        <w:rPr>
          <w:rFonts w:ascii="Book Antiqua" w:hAnsi="Book Antiqua"/>
          <w:color w:val="000000" w:themeColor="text1"/>
        </w:rPr>
        <w:t>,</w:t>
      </w:r>
      <w:r w:rsidR="00CA37C9" w:rsidRPr="001E6B18">
        <w:rPr>
          <w:rFonts w:ascii="Book Antiqua" w:hAnsi="Book Antiqua"/>
          <w:color w:val="000000" w:themeColor="text1"/>
        </w:rPr>
        <w:t xml:space="preserve"> </w:t>
      </w:r>
      <w:r w:rsidR="00E33739" w:rsidRPr="001E6B18">
        <w:rPr>
          <w:rFonts w:ascii="Book Antiqua" w:hAnsi="Book Antiqua"/>
          <w:color w:val="000000" w:themeColor="text1"/>
        </w:rPr>
        <w:t>and HDAg</w:t>
      </w:r>
      <w:r w:rsidR="00573B4B" w:rsidRPr="001E6B18">
        <w:rPr>
          <w:rFonts w:ascii="Book Antiqua" w:hAnsi="Book Antiqua"/>
          <w:color w:val="000000" w:themeColor="text1"/>
        </w:rPr>
        <w:t xml:space="preserve"> </w:t>
      </w:r>
      <w:r w:rsidR="006215D4" w:rsidRPr="001E6B18">
        <w:rPr>
          <w:rFonts w:ascii="Book Antiqua" w:hAnsi="Book Antiqua"/>
          <w:color w:val="000000" w:themeColor="text1"/>
        </w:rPr>
        <w:t xml:space="preserve">thus </w:t>
      </w:r>
      <w:r w:rsidR="00573B4B" w:rsidRPr="001E6B18">
        <w:rPr>
          <w:rFonts w:ascii="Book Antiqua" w:hAnsi="Book Antiqua"/>
          <w:color w:val="000000" w:themeColor="text1"/>
        </w:rPr>
        <w:t>forming the HDV ribonucleoprotein (RNP)</w:t>
      </w:r>
      <w:r w:rsidR="006A1D5A">
        <w:rPr>
          <w:rFonts w:ascii="Book Antiqua" w:hAnsi="Book Antiqua"/>
          <w:color w:val="000000" w:themeColor="text1"/>
          <w:vertAlign w:val="superscript"/>
        </w:rPr>
        <w:t>[25]</w:t>
      </w:r>
      <w:r w:rsidR="00E33739" w:rsidRPr="001E6B18">
        <w:rPr>
          <w:rFonts w:ascii="Book Antiqua" w:hAnsi="Book Antiqua"/>
          <w:color w:val="000000" w:themeColor="text1"/>
        </w:rPr>
        <w:t xml:space="preserve"> surrounded by</w:t>
      </w:r>
      <w:r w:rsidR="00F43A00" w:rsidRPr="001E6B18">
        <w:rPr>
          <w:rFonts w:ascii="Book Antiqua" w:hAnsi="Book Antiqua"/>
          <w:color w:val="000000" w:themeColor="text1"/>
        </w:rPr>
        <w:t xml:space="preserve"> the</w:t>
      </w:r>
      <w:r w:rsidR="00E33739" w:rsidRPr="001E6B18">
        <w:rPr>
          <w:rFonts w:ascii="Book Antiqua" w:hAnsi="Book Antiqua"/>
          <w:color w:val="000000" w:themeColor="text1"/>
        </w:rPr>
        <w:t xml:space="preserve"> HBsAg envelope</w:t>
      </w:r>
      <w:r w:rsidR="005F28F5" w:rsidRPr="001E6B18">
        <w:rPr>
          <w:rFonts w:ascii="Book Antiqua" w:hAnsi="Book Antiqua"/>
          <w:color w:val="000000" w:themeColor="text1"/>
        </w:rPr>
        <w:t xml:space="preserve"> </w:t>
      </w:r>
      <w:r w:rsidR="00695B2A" w:rsidRPr="001E6B18">
        <w:rPr>
          <w:rFonts w:ascii="Book Antiqua" w:hAnsi="Book Antiqua"/>
          <w:color w:val="000000" w:themeColor="text1"/>
        </w:rPr>
        <w:t>(Figure 2)</w:t>
      </w:r>
      <w:r w:rsidR="00300B43">
        <w:rPr>
          <w:rFonts w:ascii="Book Antiqua" w:hAnsi="Book Antiqua"/>
          <w:color w:val="000000" w:themeColor="text1"/>
          <w:vertAlign w:val="superscript"/>
        </w:rPr>
        <w:t>[21,26,27]</w:t>
      </w:r>
      <w:r w:rsidR="006F4481" w:rsidRPr="001E6B18">
        <w:rPr>
          <w:rFonts w:ascii="Book Antiqua" w:hAnsi="Book Antiqua"/>
          <w:color w:val="000000" w:themeColor="text1"/>
        </w:rPr>
        <w:t>.</w:t>
      </w:r>
      <w:r w:rsidR="00D443A5">
        <w:rPr>
          <w:rFonts w:ascii="Book Antiqua" w:hAnsi="Book Antiqua"/>
          <w:color w:val="000000" w:themeColor="text1"/>
        </w:rPr>
        <w:t xml:space="preserve"> </w:t>
      </w:r>
      <w:r w:rsidR="00907041" w:rsidRPr="001E6B18">
        <w:rPr>
          <w:rFonts w:ascii="Book Antiqua" w:hAnsi="Book Antiqua"/>
          <w:color w:val="000000" w:themeColor="text1"/>
        </w:rPr>
        <w:t xml:space="preserve">Entry </w:t>
      </w:r>
      <w:r w:rsidR="00573B4B" w:rsidRPr="001E6B18">
        <w:rPr>
          <w:rFonts w:ascii="Book Antiqua" w:hAnsi="Book Antiqua"/>
          <w:color w:val="000000" w:themeColor="text1"/>
        </w:rPr>
        <w:t xml:space="preserve">of the HDV RNP </w:t>
      </w:r>
      <w:r w:rsidR="00907041" w:rsidRPr="001E6B18">
        <w:rPr>
          <w:rFonts w:ascii="Book Antiqua" w:hAnsi="Book Antiqua"/>
          <w:color w:val="000000" w:themeColor="text1"/>
        </w:rPr>
        <w:t>in</w:t>
      </w:r>
      <w:r w:rsidR="001A14A2" w:rsidRPr="001E6B18">
        <w:rPr>
          <w:rFonts w:ascii="Book Antiqua" w:hAnsi="Book Antiqua"/>
          <w:color w:val="000000" w:themeColor="text1"/>
        </w:rPr>
        <w:t>to</w:t>
      </w:r>
      <w:r w:rsidR="00907041" w:rsidRPr="001E6B18">
        <w:rPr>
          <w:rFonts w:ascii="Book Antiqua" w:hAnsi="Book Antiqua"/>
          <w:color w:val="000000" w:themeColor="text1"/>
        </w:rPr>
        <w:t xml:space="preserve"> hepatocytes occurs through binding of the sodium taurocholate co-transporting polypeptide (NTCP) </w:t>
      </w:r>
      <w:proofErr w:type="gramStart"/>
      <w:r w:rsidR="00907041" w:rsidRPr="001E6B18">
        <w:rPr>
          <w:rFonts w:ascii="Book Antiqua" w:hAnsi="Book Antiqua"/>
          <w:color w:val="000000" w:themeColor="text1"/>
        </w:rPr>
        <w:t>receptor</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28,29]</w:t>
      </w:r>
      <w:r w:rsidR="00907041" w:rsidRPr="001E6B18">
        <w:rPr>
          <w:rFonts w:ascii="Book Antiqua" w:hAnsi="Book Antiqua"/>
          <w:color w:val="000000" w:themeColor="text1"/>
        </w:rPr>
        <w:t xml:space="preserve"> </w:t>
      </w:r>
      <w:r w:rsidR="00E87C16" w:rsidRPr="001E6B18">
        <w:rPr>
          <w:rFonts w:ascii="Book Antiqua" w:hAnsi="Book Antiqua"/>
          <w:color w:val="000000" w:themeColor="text1"/>
        </w:rPr>
        <w:t xml:space="preserve">through the </w:t>
      </w:r>
      <w:r w:rsidR="00907041" w:rsidRPr="001E6B18">
        <w:rPr>
          <w:rFonts w:ascii="Book Antiqua" w:hAnsi="Book Antiqua"/>
          <w:color w:val="000000" w:themeColor="text1"/>
        </w:rPr>
        <w:t>preS1 region of the large HBsA</w:t>
      </w:r>
      <w:r w:rsidR="00CD74B2" w:rsidRPr="001E6B18">
        <w:rPr>
          <w:rFonts w:ascii="Book Antiqua" w:hAnsi="Book Antiqua"/>
          <w:color w:val="000000" w:themeColor="text1"/>
        </w:rPr>
        <w:t>g</w:t>
      </w:r>
      <w:r w:rsidR="00907041" w:rsidRPr="001E6B18">
        <w:rPr>
          <w:rFonts w:ascii="Book Antiqua" w:hAnsi="Book Antiqua"/>
          <w:color w:val="000000" w:themeColor="text1"/>
        </w:rPr>
        <w:t>.</w:t>
      </w:r>
      <w:r w:rsidR="00D443A5">
        <w:rPr>
          <w:rFonts w:ascii="Book Antiqua" w:hAnsi="Book Antiqua"/>
          <w:color w:val="000000" w:themeColor="text1"/>
        </w:rPr>
        <w:t xml:space="preserve"> </w:t>
      </w:r>
      <w:r w:rsidR="00824E99" w:rsidRPr="001E6B18">
        <w:rPr>
          <w:rFonts w:ascii="Book Antiqua" w:hAnsi="Book Antiqua"/>
          <w:color w:val="000000" w:themeColor="text1"/>
        </w:rPr>
        <w:t xml:space="preserve">Once in the </w:t>
      </w:r>
      <w:r w:rsidR="001A14A2" w:rsidRPr="001E6B18">
        <w:rPr>
          <w:rFonts w:ascii="Book Antiqua" w:hAnsi="Book Antiqua"/>
          <w:color w:val="000000" w:themeColor="text1"/>
        </w:rPr>
        <w:t>hepatocyte</w:t>
      </w:r>
      <w:r w:rsidR="00824E99" w:rsidRPr="001E6B18">
        <w:rPr>
          <w:rFonts w:ascii="Book Antiqua" w:hAnsi="Book Antiqua"/>
          <w:color w:val="000000" w:themeColor="text1"/>
        </w:rPr>
        <w:t xml:space="preserve">, </w:t>
      </w:r>
      <w:r w:rsidR="00573B4B" w:rsidRPr="001E6B18">
        <w:rPr>
          <w:rFonts w:ascii="Book Antiqua" w:hAnsi="Book Antiqua"/>
          <w:color w:val="000000" w:themeColor="text1"/>
        </w:rPr>
        <w:t>transport</w:t>
      </w:r>
      <w:r w:rsidR="00907041" w:rsidRPr="001E6B18">
        <w:rPr>
          <w:rFonts w:ascii="Book Antiqua" w:hAnsi="Book Antiqua"/>
          <w:color w:val="000000" w:themeColor="text1"/>
        </w:rPr>
        <w:t xml:space="preserve"> to the nucleus </w:t>
      </w:r>
      <w:r w:rsidR="00573B4B" w:rsidRPr="001E6B18">
        <w:rPr>
          <w:rFonts w:ascii="Book Antiqua" w:hAnsi="Book Antiqua"/>
          <w:color w:val="000000" w:themeColor="text1"/>
        </w:rPr>
        <w:t>is mediated by</w:t>
      </w:r>
      <w:r w:rsidR="00F61162" w:rsidRPr="001E6B18">
        <w:rPr>
          <w:rFonts w:ascii="Book Antiqua" w:hAnsi="Book Antiqua"/>
          <w:color w:val="000000" w:themeColor="text1"/>
        </w:rPr>
        <w:t xml:space="preserve"> </w:t>
      </w:r>
      <w:proofErr w:type="gramStart"/>
      <w:r w:rsidR="00F61162"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25,30]</w:t>
      </w:r>
      <w:r w:rsidR="00B64C13" w:rsidRPr="001E6B18">
        <w:rPr>
          <w:rFonts w:ascii="Book Antiqua" w:hAnsi="Book Antiqua"/>
          <w:color w:val="000000" w:themeColor="text1"/>
        </w:rPr>
        <w:t xml:space="preserve"> </w:t>
      </w:r>
      <w:r w:rsidR="00A37CC6" w:rsidRPr="001E6B18">
        <w:rPr>
          <w:rFonts w:ascii="Book Antiqua" w:hAnsi="Book Antiqua"/>
          <w:color w:val="000000" w:themeColor="text1"/>
        </w:rPr>
        <w:t>through a nuclear localization signal</w:t>
      </w:r>
      <w:r w:rsidR="00300B43">
        <w:rPr>
          <w:rFonts w:ascii="Book Antiqua" w:hAnsi="Book Antiqua"/>
          <w:color w:val="000000" w:themeColor="text1"/>
          <w:vertAlign w:val="superscript"/>
        </w:rPr>
        <w:t>[31-34]</w:t>
      </w:r>
      <w:r w:rsidR="00CE3C08" w:rsidRPr="001E6B18">
        <w:rPr>
          <w:rFonts w:ascii="Book Antiqua" w:hAnsi="Book Antiqua"/>
          <w:color w:val="000000" w:themeColor="text1"/>
        </w:rPr>
        <w:t xml:space="preserve"> and possibly through phosphorylation</w:t>
      </w:r>
      <w:r w:rsidR="00300B43">
        <w:rPr>
          <w:rFonts w:ascii="Book Antiqua" w:hAnsi="Book Antiqua"/>
          <w:color w:val="000000" w:themeColor="text1"/>
          <w:vertAlign w:val="superscript"/>
        </w:rPr>
        <w:t>[35]</w:t>
      </w:r>
      <w:r w:rsidR="00911F46" w:rsidRPr="001E6B18">
        <w:rPr>
          <w:rFonts w:ascii="Book Antiqua" w:hAnsi="Book Antiqua"/>
          <w:color w:val="000000" w:themeColor="text1"/>
        </w:rPr>
        <w:t xml:space="preserve">, </w:t>
      </w:r>
      <w:r w:rsidR="00CE3C08" w:rsidRPr="001E6B18">
        <w:rPr>
          <w:rFonts w:ascii="Book Antiqua" w:hAnsi="Book Antiqua"/>
          <w:color w:val="000000" w:themeColor="text1"/>
        </w:rPr>
        <w:t>acetylation</w:t>
      </w:r>
      <w:r w:rsidR="00300B43">
        <w:rPr>
          <w:rFonts w:ascii="Book Antiqua" w:hAnsi="Book Antiqua"/>
          <w:color w:val="000000" w:themeColor="text1"/>
          <w:vertAlign w:val="superscript"/>
        </w:rPr>
        <w:t>[36]</w:t>
      </w:r>
      <w:r w:rsidR="006E72EB" w:rsidRPr="001E6B18">
        <w:rPr>
          <w:rFonts w:ascii="Book Antiqua" w:hAnsi="Book Antiqua"/>
          <w:i/>
          <w:color w:val="000000" w:themeColor="text1"/>
        </w:rPr>
        <w:t xml:space="preserve"> </w:t>
      </w:r>
      <w:r w:rsidR="006E72EB" w:rsidRPr="001E6B18">
        <w:rPr>
          <w:rFonts w:ascii="Book Antiqua" w:hAnsi="Book Antiqua"/>
          <w:color w:val="000000" w:themeColor="text1"/>
        </w:rPr>
        <w:t>and</w:t>
      </w:r>
      <w:r w:rsidR="00CE3C08" w:rsidRPr="001E6B18">
        <w:rPr>
          <w:rFonts w:ascii="Book Antiqua" w:hAnsi="Book Antiqua"/>
          <w:color w:val="000000" w:themeColor="text1"/>
        </w:rPr>
        <w:t xml:space="preserve"> methylation</w:t>
      </w:r>
      <w:r w:rsidR="00300B43">
        <w:rPr>
          <w:rFonts w:ascii="Book Antiqua" w:hAnsi="Book Antiqua"/>
          <w:color w:val="000000" w:themeColor="text1"/>
          <w:vertAlign w:val="superscript"/>
        </w:rPr>
        <w:t xml:space="preserve">[37] </w:t>
      </w:r>
      <w:r w:rsidR="00AD0C07" w:rsidRPr="001E6B18">
        <w:rPr>
          <w:rFonts w:ascii="Book Antiqua" w:hAnsi="Book Antiqua"/>
          <w:color w:val="000000" w:themeColor="text1"/>
        </w:rPr>
        <w:t>of HDAg</w:t>
      </w:r>
      <w:r w:rsidR="00836784" w:rsidRPr="001E6B18">
        <w:rPr>
          <w:rFonts w:ascii="Book Antiqua" w:hAnsi="Book Antiqua"/>
          <w:color w:val="000000" w:themeColor="text1"/>
        </w:rPr>
        <w:t>.</w:t>
      </w:r>
      <w:r w:rsidR="00D443A5">
        <w:rPr>
          <w:rFonts w:ascii="Book Antiqua" w:hAnsi="Book Antiqua"/>
          <w:color w:val="000000" w:themeColor="text1"/>
        </w:rPr>
        <w:t xml:space="preserve"> </w:t>
      </w:r>
      <w:r w:rsidR="00DF30D7" w:rsidRPr="001E6B18">
        <w:rPr>
          <w:rFonts w:ascii="Book Antiqua" w:hAnsi="Book Antiqua"/>
          <w:color w:val="000000" w:themeColor="text1"/>
        </w:rPr>
        <w:t>R</w:t>
      </w:r>
      <w:r w:rsidR="00C30C51" w:rsidRPr="001E6B18">
        <w:rPr>
          <w:rFonts w:ascii="Book Antiqua" w:hAnsi="Book Antiqua"/>
          <w:color w:val="000000" w:themeColor="text1"/>
        </w:rPr>
        <w:t>eplication occurs through</w:t>
      </w:r>
      <w:r w:rsidR="00E87C16" w:rsidRPr="001E6B18">
        <w:rPr>
          <w:rFonts w:ascii="Book Antiqua" w:hAnsi="Book Antiqua"/>
          <w:color w:val="000000" w:themeColor="text1"/>
        </w:rPr>
        <w:t xml:space="preserve"> </w:t>
      </w:r>
      <w:r w:rsidR="00C30C51" w:rsidRPr="001E6B18">
        <w:rPr>
          <w:rFonts w:ascii="Book Antiqua" w:hAnsi="Book Antiqua"/>
          <w:color w:val="000000" w:themeColor="text1"/>
        </w:rPr>
        <w:t xml:space="preserve">the host RNA </w:t>
      </w:r>
      <w:proofErr w:type="gramStart"/>
      <w:r w:rsidR="00C30C51" w:rsidRPr="001E6B18">
        <w:rPr>
          <w:rFonts w:ascii="Book Antiqua" w:hAnsi="Book Antiqua"/>
          <w:color w:val="000000" w:themeColor="text1"/>
        </w:rPr>
        <w:t>polymerase</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38-41]</w:t>
      </w:r>
      <w:r w:rsidR="00C30C51" w:rsidRPr="001E6B18">
        <w:rPr>
          <w:rFonts w:ascii="Book Antiqua" w:hAnsi="Book Antiqua"/>
          <w:color w:val="000000" w:themeColor="text1"/>
        </w:rPr>
        <w:t xml:space="preserve"> in a double-rolling cycle</w:t>
      </w:r>
      <w:r w:rsidR="00300B43">
        <w:rPr>
          <w:rFonts w:ascii="Book Antiqua" w:hAnsi="Book Antiqua"/>
          <w:color w:val="000000" w:themeColor="text1"/>
          <w:vertAlign w:val="superscript"/>
        </w:rPr>
        <w:t>[22]</w:t>
      </w:r>
      <w:r w:rsidR="005B66DB" w:rsidRPr="001E6B18">
        <w:rPr>
          <w:rFonts w:ascii="Book Antiqua" w:hAnsi="Book Antiqua"/>
          <w:color w:val="000000" w:themeColor="text1"/>
        </w:rPr>
        <w:t>.</w:t>
      </w:r>
      <w:r w:rsidR="00D443A5">
        <w:rPr>
          <w:rFonts w:ascii="Book Antiqua" w:hAnsi="Book Antiqua"/>
          <w:color w:val="000000" w:themeColor="text1"/>
        </w:rPr>
        <w:t xml:space="preserve"> </w:t>
      </w:r>
      <w:r w:rsidR="002722CF" w:rsidRPr="001E6B18">
        <w:rPr>
          <w:rFonts w:ascii="Book Antiqua" w:hAnsi="Book Antiqua"/>
          <w:color w:val="000000" w:themeColor="text1"/>
        </w:rPr>
        <w:t>Rolling cycle replication allows for transcription of full-length antigenomic RNA which is used to generate genomic RNA</w:t>
      </w:r>
      <w:r w:rsidR="00A55728" w:rsidRPr="001E6B18">
        <w:rPr>
          <w:rFonts w:ascii="Book Antiqua" w:hAnsi="Book Antiqua"/>
          <w:color w:val="000000" w:themeColor="text1"/>
        </w:rPr>
        <w:t>. T</w:t>
      </w:r>
      <w:r w:rsidR="001A14A2" w:rsidRPr="001E6B18">
        <w:rPr>
          <w:rFonts w:ascii="Book Antiqua" w:hAnsi="Book Antiqua"/>
          <w:color w:val="000000" w:themeColor="text1"/>
        </w:rPr>
        <w:t xml:space="preserve">he </w:t>
      </w:r>
      <w:r w:rsidR="002722CF" w:rsidRPr="001E6B18">
        <w:rPr>
          <w:rFonts w:ascii="Book Antiqua" w:hAnsi="Book Antiqua"/>
          <w:color w:val="000000" w:themeColor="text1"/>
        </w:rPr>
        <w:t>antigenomic RNA</w:t>
      </w:r>
      <w:r w:rsidR="001A14A2" w:rsidRPr="001E6B18">
        <w:rPr>
          <w:rFonts w:ascii="Book Antiqua" w:hAnsi="Book Antiqua"/>
          <w:color w:val="000000" w:themeColor="text1"/>
        </w:rPr>
        <w:t xml:space="preserve"> </w:t>
      </w:r>
      <w:r w:rsidR="002722CF" w:rsidRPr="001E6B18">
        <w:rPr>
          <w:rFonts w:ascii="Book Antiqua" w:hAnsi="Book Antiqua"/>
          <w:color w:val="000000" w:themeColor="text1"/>
        </w:rPr>
        <w:t xml:space="preserve">contains the sequence for </w:t>
      </w:r>
      <w:proofErr w:type="gramStart"/>
      <w:r w:rsidR="002722CF"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37,42]</w:t>
      </w:r>
      <w:r w:rsidR="007A5154" w:rsidRPr="001E6B18">
        <w:rPr>
          <w:rFonts w:ascii="Book Antiqua" w:hAnsi="Book Antiqua"/>
          <w:color w:val="000000" w:themeColor="text1"/>
        </w:rPr>
        <w:t xml:space="preserve">, </w:t>
      </w:r>
      <w:r w:rsidR="001A14A2" w:rsidRPr="001E6B18">
        <w:rPr>
          <w:rFonts w:ascii="Book Antiqua" w:hAnsi="Book Antiqua"/>
          <w:color w:val="000000" w:themeColor="text1"/>
        </w:rPr>
        <w:t>which</w:t>
      </w:r>
      <w:r w:rsidR="00AD0C07" w:rsidRPr="001E6B18">
        <w:rPr>
          <w:rFonts w:ascii="Book Antiqua" w:hAnsi="Book Antiqua"/>
          <w:color w:val="000000" w:themeColor="text1"/>
        </w:rPr>
        <w:t xml:space="preserve"> </w:t>
      </w:r>
      <w:r w:rsidR="00CC29F6" w:rsidRPr="001E6B18">
        <w:rPr>
          <w:rFonts w:ascii="Book Antiqua" w:hAnsi="Book Antiqua"/>
          <w:color w:val="000000" w:themeColor="text1"/>
        </w:rPr>
        <w:t xml:space="preserve">undergoes </w:t>
      </w:r>
      <w:r w:rsidR="008500AB" w:rsidRPr="001E6B18">
        <w:rPr>
          <w:rFonts w:ascii="Book Antiqua" w:hAnsi="Book Antiqua"/>
          <w:color w:val="000000" w:themeColor="text1"/>
        </w:rPr>
        <w:t xml:space="preserve">RNA editing and </w:t>
      </w:r>
      <w:r w:rsidR="00CC29F6" w:rsidRPr="001E6B18">
        <w:rPr>
          <w:rFonts w:ascii="Book Antiqua" w:hAnsi="Book Antiqua"/>
          <w:color w:val="000000" w:themeColor="text1"/>
        </w:rPr>
        <w:t>self-cleavage</w:t>
      </w:r>
      <w:r w:rsidR="00300B43">
        <w:rPr>
          <w:rFonts w:ascii="Book Antiqua" w:hAnsi="Book Antiqua"/>
          <w:color w:val="000000" w:themeColor="text1"/>
          <w:vertAlign w:val="superscript"/>
        </w:rPr>
        <w:t>[43,44]</w:t>
      </w:r>
      <w:r w:rsidR="007A5154" w:rsidRPr="001E6B18">
        <w:rPr>
          <w:rFonts w:ascii="Book Antiqua" w:hAnsi="Book Antiqua"/>
          <w:color w:val="000000" w:themeColor="text1"/>
        </w:rPr>
        <w:t>,</w:t>
      </w:r>
      <w:r w:rsidR="009265CD" w:rsidRPr="001E6B18">
        <w:rPr>
          <w:rFonts w:ascii="Book Antiqua" w:hAnsi="Book Antiqua"/>
          <w:color w:val="000000" w:themeColor="text1"/>
        </w:rPr>
        <w:t xml:space="preserve"> and translation occurs in the endoplasmic reticulum.</w:t>
      </w:r>
      <w:r w:rsidR="00D443A5">
        <w:rPr>
          <w:rFonts w:ascii="Book Antiqua" w:hAnsi="Book Antiqua"/>
          <w:color w:val="000000" w:themeColor="text1"/>
        </w:rPr>
        <w:t xml:space="preserve"> </w:t>
      </w:r>
      <w:r w:rsidR="00E33739" w:rsidRPr="001E6B18">
        <w:rPr>
          <w:rFonts w:ascii="Book Antiqua" w:hAnsi="Book Antiqua"/>
          <w:color w:val="000000" w:themeColor="text1"/>
        </w:rPr>
        <w:t>HDAg</w:t>
      </w:r>
      <w:r w:rsidR="001A14A2" w:rsidRPr="001E6B18">
        <w:rPr>
          <w:rFonts w:ascii="Book Antiqua" w:hAnsi="Book Antiqua"/>
          <w:color w:val="000000" w:themeColor="text1"/>
        </w:rPr>
        <w:t xml:space="preserve"> is </w:t>
      </w:r>
      <w:r w:rsidR="00F43A00" w:rsidRPr="001E6B18">
        <w:rPr>
          <w:rFonts w:ascii="Book Antiqua" w:hAnsi="Book Antiqua"/>
          <w:color w:val="000000" w:themeColor="text1"/>
        </w:rPr>
        <w:t>present</w:t>
      </w:r>
      <w:r w:rsidR="00E33739" w:rsidRPr="001E6B18">
        <w:rPr>
          <w:rFonts w:ascii="Book Antiqua" w:hAnsi="Book Antiqua"/>
          <w:color w:val="000000" w:themeColor="text1"/>
        </w:rPr>
        <w:t xml:space="preserve"> in two forms based</w:t>
      </w:r>
      <w:r w:rsidR="00AD0C07" w:rsidRPr="001E6B18">
        <w:rPr>
          <w:rFonts w:ascii="Book Antiqua" w:hAnsi="Book Antiqua"/>
          <w:color w:val="000000" w:themeColor="text1"/>
        </w:rPr>
        <w:t xml:space="preserve"> on</w:t>
      </w:r>
      <w:r w:rsidR="00E33739" w:rsidRPr="001E6B18">
        <w:rPr>
          <w:rFonts w:ascii="Book Antiqua" w:hAnsi="Book Antiqua"/>
          <w:color w:val="000000" w:themeColor="text1"/>
        </w:rPr>
        <w:t xml:space="preserve"> </w:t>
      </w:r>
      <w:r w:rsidR="00823F40" w:rsidRPr="001E6B18">
        <w:rPr>
          <w:rFonts w:ascii="Book Antiqua" w:hAnsi="Book Antiqua"/>
          <w:color w:val="000000" w:themeColor="text1"/>
        </w:rPr>
        <w:t xml:space="preserve">RNA </w:t>
      </w:r>
      <w:proofErr w:type="gramStart"/>
      <w:r w:rsidR="00823F40" w:rsidRPr="001E6B18">
        <w:rPr>
          <w:rFonts w:ascii="Book Antiqua" w:hAnsi="Book Antiqua"/>
          <w:color w:val="000000" w:themeColor="text1"/>
        </w:rPr>
        <w:t>editing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44]</w:t>
      </w:r>
      <w:r w:rsidR="008500AB" w:rsidRPr="001E6B18">
        <w:rPr>
          <w:rFonts w:ascii="Book Antiqua" w:hAnsi="Book Antiqua"/>
          <w:color w:val="000000" w:themeColor="text1"/>
        </w:rPr>
        <w:t xml:space="preserve"> </w:t>
      </w:r>
      <w:r w:rsidR="00F43A00" w:rsidRPr="001E6B18">
        <w:rPr>
          <w:rFonts w:ascii="Book Antiqua" w:hAnsi="Book Antiqua"/>
          <w:color w:val="000000" w:themeColor="text1"/>
        </w:rPr>
        <w:t xml:space="preserve">and are referred to as </w:t>
      </w:r>
      <w:r w:rsidR="00E33739" w:rsidRPr="001E6B18">
        <w:rPr>
          <w:rFonts w:ascii="Book Antiqua" w:hAnsi="Book Antiqua"/>
          <w:color w:val="000000" w:themeColor="text1"/>
        </w:rPr>
        <w:t>small (</w:t>
      </w:r>
      <w:r w:rsidR="001A14A2" w:rsidRPr="001E6B18">
        <w:rPr>
          <w:rFonts w:ascii="Book Antiqua" w:hAnsi="Book Antiqua"/>
          <w:color w:val="000000" w:themeColor="text1"/>
        </w:rPr>
        <w:t>S</w:t>
      </w:r>
      <w:r w:rsidR="00E33739" w:rsidRPr="001E6B18">
        <w:rPr>
          <w:rFonts w:ascii="Book Antiqua" w:hAnsi="Book Antiqua"/>
          <w:color w:val="000000" w:themeColor="text1"/>
        </w:rPr>
        <w:t>HDAg</w:t>
      </w:r>
      <w:r w:rsidR="00B10223" w:rsidRPr="001E6B18">
        <w:rPr>
          <w:rFonts w:ascii="Book Antiqua" w:hAnsi="Book Antiqua"/>
          <w:color w:val="000000" w:themeColor="text1"/>
        </w:rPr>
        <w:t xml:space="preserve">, </w:t>
      </w:r>
      <w:r w:rsidR="006A69A3" w:rsidRPr="001E6B18">
        <w:rPr>
          <w:rFonts w:ascii="Book Antiqua" w:hAnsi="Book Antiqua"/>
          <w:color w:val="000000" w:themeColor="text1"/>
        </w:rPr>
        <w:t xml:space="preserve">195 amino acids, </w:t>
      </w:r>
      <w:r w:rsidR="00B10223" w:rsidRPr="001E6B18">
        <w:rPr>
          <w:rFonts w:ascii="Book Antiqua" w:hAnsi="Book Antiqua"/>
          <w:color w:val="000000" w:themeColor="text1"/>
        </w:rPr>
        <w:t>24 kDa</w:t>
      </w:r>
      <w:r w:rsidR="00E33739" w:rsidRPr="001E6B18">
        <w:rPr>
          <w:rFonts w:ascii="Book Antiqua" w:hAnsi="Book Antiqua"/>
          <w:color w:val="000000" w:themeColor="text1"/>
        </w:rPr>
        <w:t>) and large (</w:t>
      </w:r>
      <w:r w:rsidR="001A14A2" w:rsidRPr="001E6B18">
        <w:rPr>
          <w:rFonts w:ascii="Book Antiqua" w:hAnsi="Book Antiqua"/>
          <w:color w:val="000000" w:themeColor="text1"/>
        </w:rPr>
        <w:t>L</w:t>
      </w:r>
      <w:r w:rsidR="00E33739" w:rsidRPr="001E6B18">
        <w:rPr>
          <w:rFonts w:ascii="Book Antiqua" w:hAnsi="Book Antiqua"/>
          <w:color w:val="000000" w:themeColor="text1"/>
        </w:rPr>
        <w:t>HDAg</w:t>
      </w:r>
      <w:r w:rsidR="00F30F00" w:rsidRPr="001E6B18">
        <w:rPr>
          <w:rFonts w:ascii="Book Antiqua" w:hAnsi="Book Antiqua"/>
          <w:color w:val="000000" w:themeColor="text1"/>
        </w:rPr>
        <w:t xml:space="preserve">, </w:t>
      </w:r>
      <w:r w:rsidR="006A69A3" w:rsidRPr="001E6B18">
        <w:rPr>
          <w:rFonts w:ascii="Book Antiqua" w:hAnsi="Book Antiqua"/>
          <w:color w:val="000000" w:themeColor="text1"/>
        </w:rPr>
        <w:t xml:space="preserve">214 amino acids, </w:t>
      </w:r>
      <w:r w:rsidR="00F30F00" w:rsidRPr="001E6B18">
        <w:rPr>
          <w:rFonts w:ascii="Book Antiqua" w:hAnsi="Book Antiqua"/>
          <w:color w:val="000000" w:themeColor="text1"/>
        </w:rPr>
        <w:t>27 kDa</w:t>
      </w:r>
      <w:r w:rsidR="00E33739" w:rsidRPr="001E6B18">
        <w:rPr>
          <w:rFonts w:ascii="Book Antiqua" w:hAnsi="Book Antiqua"/>
          <w:color w:val="000000" w:themeColor="text1"/>
        </w:rPr>
        <w:t>)</w:t>
      </w:r>
      <w:r w:rsidR="00F43A00" w:rsidRPr="001E6B18">
        <w:rPr>
          <w:rFonts w:ascii="Book Antiqua" w:hAnsi="Book Antiqua"/>
          <w:color w:val="000000" w:themeColor="text1"/>
        </w:rPr>
        <w:t xml:space="preserve"> delta antigen</w:t>
      </w:r>
      <w:r w:rsidR="00300B43">
        <w:rPr>
          <w:rFonts w:ascii="Book Antiqua" w:hAnsi="Book Antiqua"/>
          <w:color w:val="000000" w:themeColor="text1"/>
          <w:vertAlign w:val="superscript"/>
        </w:rPr>
        <w:t>[42]</w:t>
      </w:r>
      <w:r w:rsidR="00F43A00" w:rsidRPr="001E6B18">
        <w:rPr>
          <w:rFonts w:ascii="Book Antiqua" w:hAnsi="Book Antiqua"/>
          <w:color w:val="000000" w:themeColor="text1"/>
        </w:rPr>
        <w:t>.</w:t>
      </w:r>
      <w:r w:rsidR="00D443A5">
        <w:rPr>
          <w:rFonts w:ascii="Book Antiqua" w:hAnsi="Book Antiqua"/>
          <w:color w:val="000000" w:themeColor="text1"/>
        </w:rPr>
        <w:t xml:space="preserve"> </w:t>
      </w:r>
      <w:r w:rsidR="008D108E" w:rsidRPr="001E6B18">
        <w:rPr>
          <w:rFonts w:ascii="Book Antiqua" w:hAnsi="Book Antiqua"/>
          <w:color w:val="000000" w:themeColor="text1"/>
        </w:rPr>
        <w:t xml:space="preserve">This editing process adds additional amino acids to the C-terminus of </w:t>
      </w:r>
      <w:proofErr w:type="gramStart"/>
      <w:r w:rsidR="001A14A2" w:rsidRPr="001E6B18">
        <w:rPr>
          <w:rFonts w:ascii="Book Antiqua" w:hAnsi="Book Antiqua"/>
          <w:color w:val="000000" w:themeColor="text1"/>
        </w:rPr>
        <w:t>L</w:t>
      </w:r>
      <w:r w:rsidR="008D108E"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45]</w:t>
      </w:r>
      <w:r w:rsidR="009265CD" w:rsidRPr="001E6B18">
        <w:rPr>
          <w:rFonts w:ascii="Book Antiqua" w:hAnsi="Book Antiqua"/>
          <w:color w:val="000000" w:themeColor="text1"/>
        </w:rPr>
        <w:t>.</w:t>
      </w:r>
      <w:r w:rsidR="00D443A5">
        <w:rPr>
          <w:rFonts w:ascii="Book Antiqua" w:hAnsi="Book Antiqua"/>
          <w:color w:val="000000" w:themeColor="text1"/>
        </w:rPr>
        <w:t xml:space="preserve"> </w:t>
      </w:r>
      <w:r w:rsidR="00C30C51" w:rsidRPr="001E6B18">
        <w:rPr>
          <w:rFonts w:ascii="Book Antiqua" w:hAnsi="Book Antiqua"/>
          <w:color w:val="000000" w:themeColor="text1"/>
        </w:rPr>
        <w:t xml:space="preserve">Replication is promoted by </w:t>
      </w:r>
      <w:proofErr w:type="gramStart"/>
      <w:r w:rsidR="001A14A2" w:rsidRPr="001E6B18">
        <w:rPr>
          <w:rFonts w:ascii="Book Antiqua" w:hAnsi="Book Antiqua"/>
          <w:color w:val="000000" w:themeColor="text1"/>
        </w:rPr>
        <w:t>S</w:t>
      </w:r>
      <w:r w:rsidR="00C30C51"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46,47]</w:t>
      </w:r>
      <w:r w:rsidR="004C5C37" w:rsidRPr="001E6B18">
        <w:rPr>
          <w:rFonts w:ascii="Book Antiqua" w:hAnsi="Book Antiqua"/>
          <w:color w:val="000000" w:themeColor="text1"/>
        </w:rPr>
        <w:t>.</w:t>
      </w:r>
      <w:r w:rsidR="00D443A5">
        <w:rPr>
          <w:rFonts w:ascii="Book Antiqua" w:hAnsi="Book Antiqua"/>
          <w:color w:val="000000" w:themeColor="text1"/>
        </w:rPr>
        <w:t xml:space="preserve"> </w:t>
      </w:r>
      <w:r w:rsidR="001A14A2" w:rsidRPr="001E6B18">
        <w:rPr>
          <w:rFonts w:ascii="Book Antiqua" w:hAnsi="Book Antiqua"/>
          <w:color w:val="000000" w:themeColor="text1"/>
        </w:rPr>
        <w:t>L</w:t>
      </w:r>
      <w:r w:rsidR="00E33739" w:rsidRPr="001E6B18">
        <w:rPr>
          <w:rFonts w:ascii="Book Antiqua" w:hAnsi="Book Antiqua"/>
          <w:color w:val="000000" w:themeColor="text1"/>
        </w:rPr>
        <w:t>HDAg</w:t>
      </w:r>
      <w:r w:rsidR="00907041" w:rsidRPr="001E6B18">
        <w:rPr>
          <w:rFonts w:ascii="Book Antiqua" w:hAnsi="Book Antiqua"/>
          <w:color w:val="000000" w:themeColor="text1"/>
        </w:rPr>
        <w:t xml:space="preserve"> </w:t>
      </w:r>
      <w:r w:rsidR="00020EAB" w:rsidRPr="001E6B18">
        <w:rPr>
          <w:rFonts w:ascii="Book Antiqua" w:hAnsi="Book Antiqua"/>
          <w:color w:val="000000" w:themeColor="text1"/>
        </w:rPr>
        <w:t>suppresses</w:t>
      </w:r>
      <w:r w:rsidR="009C152F" w:rsidRPr="001E6B18">
        <w:rPr>
          <w:rFonts w:ascii="Book Antiqua" w:hAnsi="Book Antiqua"/>
          <w:color w:val="000000" w:themeColor="text1"/>
        </w:rPr>
        <w:t xml:space="preserve"> </w:t>
      </w:r>
      <w:proofErr w:type="gramStart"/>
      <w:r w:rsidR="001A14A2" w:rsidRPr="001E6B18">
        <w:rPr>
          <w:rFonts w:ascii="Book Antiqua" w:hAnsi="Book Antiqua"/>
          <w:color w:val="000000" w:themeColor="text1"/>
        </w:rPr>
        <w:t>S</w:t>
      </w:r>
      <w:r w:rsidR="00020EAB"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47]</w:t>
      </w:r>
      <w:r w:rsidR="003E6C1C" w:rsidRPr="001E6B18">
        <w:rPr>
          <w:rFonts w:ascii="Book Antiqua" w:hAnsi="Book Antiqua"/>
          <w:color w:val="000000" w:themeColor="text1"/>
        </w:rPr>
        <w:t>, contains a</w:t>
      </w:r>
      <w:r w:rsidR="00A025C0" w:rsidRPr="001E6B18">
        <w:rPr>
          <w:rFonts w:ascii="Book Antiqua" w:hAnsi="Book Antiqua"/>
          <w:color w:val="000000" w:themeColor="text1"/>
        </w:rPr>
        <w:t>n</w:t>
      </w:r>
      <w:r w:rsidR="003E6C1C" w:rsidRPr="001E6B18">
        <w:rPr>
          <w:rFonts w:ascii="Book Antiqua" w:hAnsi="Book Antiqua"/>
          <w:color w:val="000000" w:themeColor="text1"/>
        </w:rPr>
        <w:t xml:space="preserve"> </w:t>
      </w:r>
      <w:r w:rsidR="00A025C0" w:rsidRPr="001E6B18">
        <w:rPr>
          <w:rFonts w:ascii="Book Antiqua" w:hAnsi="Book Antiqua"/>
          <w:color w:val="000000" w:themeColor="text1"/>
        </w:rPr>
        <w:t>isoprenylation motif and nuclear export signal</w:t>
      </w:r>
      <w:r w:rsidR="00300B43">
        <w:rPr>
          <w:rFonts w:ascii="Book Antiqua" w:hAnsi="Book Antiqua"/>
          <w:color w:val="000000" w:themeColor="text1"/>
          <w:vertAlign w:val="superscript"/>
        </w:rPr>
        <w:t>[48,49]</w:t>
      </w:r>
      <w:r w:rsidR="003E6C1C" w:rsidRPr="001E6B18">
        <w:rPr>
          <w:rFonts w:ascii="Book Antiqua" w:hAnsi="Book Antiqua"/>
          <w:color w:val="000000" w:themeColor="text1"/>
        </w:rPr>
        <w:t xml:space="preserve"> </w:t>
      </w:r>
      <w:r w:rsidR="009C152F" w:rsidRPr="001E6B18">
        <w:rPr>
          <w:rFonts w:ascii="Book Antiqua" w:hAnsi="Book Antiqua"/>
          <w:color w:val="000000" w:themeColor="text1"/>
        </w:rPr>
        <w:t xml:space="preserve">and </w:t>
      </w:r>
      <w:r w:rsidR="00E33739" w:rsidRPr="001E6B18">
        <w:rPr>
          <w:rFonts w:ascii="Book Antiqua" w:hAnsi="Book Antiqua"/>
          <w:color w:val="000000" w:themeColor="text1"/>
        </w:rPr>
        <w:t>promotes assembly</w:t>
      </w:r>
      <w:r w:rsidR="001A14A2" w:rsidRPr="001E6B18">
        <w:rPr>
          <w:rFonts w:ascii="Book Antiqua" w:hAnsi="Book Antiqua"/>
          <w:color w:val="000000" w:themeColor="text1"/>
        </w:rPr>
        <w:t xml:space="preserve"> of the virus</w:t>
      </w:r>
      <w:r w:rsidR="00300B43">
        <w:rPr>
          <w:rFonts w:ascii="Book Antiqua" w:hAnsi="Book Antiqua"/>
          <w:color w:val="000000" w:themeColor="text1"/>
          <w:vertAlign w:val="superscript"/>
        </w:rPr>
        <w:t>[46,50-52]</w:t>
      </w:r>
      <w:r w:rsidR="00E80C3E" w:rsidRPr="001E6B18">
        <w:rPr>
          <w:rFonts w:ascii="Book Antiqua" w:hAnsi="Book Antiqua"/>
          <w:color w:val="000000" w:themeColor="text1"/>
        </w:rPr>
        <w:t>.</w:t>
      </w:r>
      <w:r w:rsidR="00D443A5">
        <w:rPr>
          <w:rFonts w:ascii="Book Antiqua" w:hAnsi="Book Antiqua"/>
          <w:color w:val="000000" w:themeColor="text1"/>
        </w:rPr>
        <w:t xml:space="preserve"> </w:t>
      </w:r>
      <w:r w:rsidR="004A4178" w:rsidRPr="001E6B18">
        <w:rPr>
          <w:rFonts w:ascii="Book Antiqua" w:hAnsi="Book Antiqua"/>
          <w:color w:val="000000" w:themeColor="text1"/>
        </w:rPr>
        <w:t>Genomic RNA is</w:t>
      </w:r>
      <w:r w:rsidR="007341E9" w:rsidRPr="001E6B18">
        <w:rPr>
          <w:rFonts w:ascii="Book Antiqua" w:hAnsi="Book Antiqua"/>
          <w:color w:val="000000" w:themeColor="text1"/>
        </w:rPr>
        <w:t xml:space="preserve"> exported to the cytoplasm through signaling in HDV </w:t>
      </w:r>
      <w:proofErr w:type="gramStart"/>
      <w:r w:rsidR="007341E9" w:rsidRPr="001E6B18">
        <w:rPr>
          <w:rFonts w:ascii="Book Antiqua" w:hAnsi="Book Antiqua"/>
          <w:color w:val="000000" w:themeColor="text1"/>
        </w:rPr>
        <w:t>RNA</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34]</w:t>
      </w:r>
      <w:r w:rsidR="007341E9" w:rsidRPr="001E6B18">
        <w:rPr>
          <w:rFonts w:ascii="Book Antiqua" w:hAnsi="Book Antiqua"/>
          <w:color w:val="000000" w:themeColor="text1"/>
        </w:rPr>
        <w:t>.</w:t>
      </w:r>
      <w:r w:rsidR="00D443A5">
        <w:rPr>
          <w:rFonts w:ascii="Book Antiqua" w:hAnsi="Book Antiqua"/>
          <w:color w:val="000000" w:themeColor="text1"/>
        </w:rPr>
        <w:t xml:space="preserve"> </w:t>
      </w:r>
      <w:r w:rsidR="001A14A2" w:rsidRPr="001E6B18">
        <w:rPr>
          <w:rFonts w:ascii="Book Antiqua" w:hAnsi="Book Antiqua"/>
          <w:color w:val="000000" w:themeColor="text1"/>
        </w:rPr>
        <w:t>L</w:t>
      </w:r>
      <w:r w:rsidR="007341E9" w:rsidRPr="001E6B18">
        <w:rPr>
          <w:rFonts w:ascii="Book Antiqua" w:hAnsi="Book Antiqua"/>
          <w:color w:val="000000" w:themeColor="text1"/>
        </w:rPr>
        <w:t xml:space="preserve">HDAg promotes </w:t>
      </w:r>
      <w:r w:rsidR="00E33739" w:rsidRPr="001E6B18">
        <w:rPr>
          <w:rFonts w:ascii="Book Antiqua" w:hAnsi="Book Antiqua"/>
          <w:color w:val="000000" w:themeColor="text1"/>
        </w:rPr>
        <w:t>prenylation</w:t>
      </w:r>
      <w:r w:rsidR="00F4506C" w:rsidRPr="001E6B18">
        <w:rPr>
          <w:rFonts w:ascii="Book Antiqua" w:hAnsi="Book Antiqua"/>
          <w:color w:val="000000" w:themeColor="text1"/>
        </w:rPr>
        <w:t xml:space="preserve"> and association with </w:t>
      </w:r>
      <w:proofErr w:type="gramStart"/>
      <w:r w:rsidR="00F4506C" w:rsidRPr="001E6B18">
        <w:rPr>
          <w:rFonts w:ascii="Book Antiqua" w:hAnsi="Book Antiqua"/>
          <w:color w:val="000000" w:themeColor="text1"/>
        </w:rPr>
        <w:t>HBsAg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53]</w:t>
      </w:r>
      <w:r w:rsidR="00F4506C" w:rsidRPr="001E6B18">
        <w:rPr>
          <w:rFonts w:ascii="Book Antiqua" w:hAnsi="Book Antiqua"/>
          <w:color w:val="000000" w:themeColor="text1"/>
        </w:rPr>
        <w:t xml:space="preserve"> generating a viral particle</w:t>
      </w:r>
      <w:r w:rsidR="005B66DB" w:rsidRPr="001E6B18">
        <w:rPr>
          <w:rFonts w:ascii="Book Antiqua" w:hAnsi="Book Antiqua"/>
          <w:color w:val="000000" w:themeColor="text1"/>
        </w:rPr>
        <w:t>.</w:t>
      </w:r>
      <w:r w:rsidR="00D443A5">
        <w:rPr>
          <w:rFonts w:ascii="Book Antiqua" w:hAnsi="Book Antiqua"/>
          <w:color w:val="000000" w:themeColor="text1"/>
        </w:rPr>
        <w:t xml:space="preserve"> </w:t>
      </w:r>
      <w:r w:rsidR="001A14A2" w:rsidRPr="001E6B18">
        <w:rPr>
          <w:rFonts w:ascii="Book Antiqua" w:hAnsi="Book Antiqua"/>
          <w:color w:val="000000" w:themeColor="text1"/>
        </w:rPr>
        <w:t>S</w:t>
      </w:r>
      <w:r w:rsidR="005302A8" w:rsidRPr="001E6B18">
        <w:rPr>
          <w:rFonts w:ascii="Book Antiqua" w:hAnsi="Book Antiqua"/>
          <w:color w:val="000000" w:themeColor="text1"/>
        </w:rPr>
        <w:t xml:space="preserve">HDAg alone is insufficient for virion formation and it is thought that </w:t>
      </w:r>
      <w:r w:rsidR="001A14A2" w:rsidRPr="001E6B18">
        <w:rPr>
          <w:rFonts w:ascii="Book Antiqua" w:hAnsi="Book Antiqua"/>
          <w:color w:val="000000" w:themeColor="text1"/>
        </w:rPr>
        <w:t>the L</w:t>
      </w:r>
      <w:r w:rsidR="005302A8" w:rsidRPr="001E6B18">
        <w:rPr>
          <w:rFonts w:ascii="Book Antiqua" w:hAnsi="Book Antiqua"/>
          <w:color w:val="000000" w:themeColor="text1"/>
        </w:rPr>
        <w:t>HDAg</w:t>
      </w:r>
      <w:r w:rsidR="001A14A2" w:rsidRPr="001E6B18">
        <w:rPr>
          <w:rFonts w:ascii="Book Antiqua" w:hAnsi="Book Antiqua"/>
          <w:color w:val="000000" w:themeColor="text1"/>
        </w:rPr>
        <w:t xml:space="preserve"> </w:t>
      </w:r>
      <w:r w:rsidR="005302A8" w:rsidRPr="001E6B18">
        <w:rPr>
          <w:rFonts w:ascii="Book Antiqua" w:hAnsi="Book Antiqua"/>
          <w:color w:val="000000" w:themeColor="text1"/>
        </w:rPr>
        <w:t xml:space="preserve">acts as a bridge between HBsAg and </w:t>
      </w:r>
      <w:r w:rsidR="001A14A2" w:rsidRPr="001E6B18">
        <w:rPr>
          <w:rFonts w:ascii="Book Antiqua" w:hAnsi="Book Antiqua"/>
          <w:color w:val="000000" w:themeColor="text1"/>
        </w:rPr>
        <w:t>S</w:t>
      </w:r>
      <w:r w:rsidR="005302A8" w:rsidRPr="001E6B18">
        <w:rPr>
          <w:rFonts w:ascii="Book Antiqua" w:hAnsi="Book Antiqua"/>
          <w:color w:val="000000" w:themeColor="text1"/>
        </w:rPr>
        <w:t>HDAg</w:t>
      </w:r>
      <w:r w:rsidR="001A14A2" w:rsidRPr="001E6B18">
        <w:rPr>
          <w:rFonts w:ascii="Book Antiqua" w:hAnsi="Book Antiqua"/>
          <w:color w:val="000000" w:themeColor="text1"/>
        </w:rPr>
        <w:t xml:space="preserve"> </w:t>
      </w:r>
      <w:r w:rsidR="005302A8" w:rsidRPr="001E6B18">
        <w:rPr>
          <w:rFonts w:ascii="Book Antiqua" w:hAnsi="Book Antiqua"/>
          <w:color w:val="000000" w:themeColor="text1"/>
        </w:rPr>
        <w:t xml:space="preserve">and HDV </w:t>
      </w:r>
      <w:proofErr w:type="gramStart"/>
      <w:r w:rsidR="005302A8" w:rsidRPr="001E6B18">
        <w:rPr>
          <w:rFonts w:ascii="Book Antiqua" w:hAnsi="Book Antiqua"/>
          <w:color w:val="000000" w:themeColor="text1"/>
        </w:rPr>
        <w:t>RNA</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25,34,51,52,54,55]</w:t>
      </w:r>
      <w:r w:rsidR="00F33573">
        <w:rPr>
          <w:rFonts w:ascii="Book Antiqua" w:hAnsi="Book Antiqua"/>
          <w:color w:val="000000" w:themeColor="text1"/>
          <w:vertAlign w:val="superscript"/>
        </w:rPr>
        <w:t xml:space="preserve"> </w:t>
      </w:r>
      <w:r w:rsidR="00F33573">
        <w:rPr>
          <w:rFonts w:ascii="Book Antiqua" w:hAnsi="Book Antiqua"/>
          <w:color w:val="000000" w:themeColor="text1"/>
        </w:rPr>
        <w:t>(Figure 3)</w:t>
      </w:r>
      <w:r w:rsidR="00B17EC6" w:rsidRPr="001E6B18">
        <w:rPr>
          <w:rFonts w:ascii="Book Antiqua" w:hAnsi="Book Antiqua"/>
          <w:color w:val="000000" w:themeColor="text1"/>
        </w:rPr>
        <w:t>.</w:t>
      </w:r>
    </w:p>
    <w:p w14:paraId="5CD7E5D1" w14:textId="77777777" w:rsidR="00573B4B" w:rsidRPr="001E6B18" w:rsidRDefault="00573B4B" w:rsidP="001E6B18">
      <w:pPr>
        <w:adjustRightInd w:val="0"/>
        <w:snapToGrid w:val="0"/>
        <w:spacing w:line="360" w:lineRule="auto"/>
        <w:jc w:val="both"/>
        <w:rPr>
          <w:rFonts w:ascii="Book Antiqua" w:hAnsi="Book Antiqua"/>
          <w:b/>
          <w:color w:val="000000" w:themeColor="text1"/>
          <w:u w:val="single"/>
        </w:rPr>
      </w:pPr>
    </w:p>
    <w:p w14:paraId="2F38119D" w14:textId="534E951A" w:rsidR="006211B6" w:rsidRPr="00300B43" w:rsidRDefault="00857672" w:rsidP="001E6B18">
      <w:pPr>
        <w:adjustRightInd w:val="0"/>
        <w:snapToGrid w:val="0"/>
        <w:spacing w:line="360" w:lineRule="auto"/>
        <w:jc w:val="both"/>
        <w:rPr>
          <w:rFonts w:ascii="Book Antiqua" w:hAnsi="Book Antiqua"/>
          <w:color w:val="000000" w:themeColor="text1"/>
        </w:rPr>
      </w:pPr>
      <w:r w:rsidRPr="00300B43">
        <w:rPr>
          <w:rFonts w:ascii="Book Antiqua" w:hAnsi="Book Antiqua"/>
          <w:b/>
          <w:color w:val="000000" w:themeColor="text1"/>
        </w:rPr>
        <w:t>PATHOGENESIS</w:t>
      </w:r>
    </w:p>
    <w:p w14:paraId="1780A0F0" w14:textId="0E981D85" w:rsidR="00037F5A" w:rsidRPr="001E6B18" w:rsidRDefault="00703809"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Studies have shown that there is an interaction between HBV and HDV though the exact mechanism </w:t>
      </w:r>
      <w:r w:rsidR="003701C0" w:rsidRPr="001E6B18">
        <w:rPr>
          <w:rFonts w:ascii="Book Antiqua" w:hAnsi="Book Antiqua"/>
          <w:color w:val="000000" w:themeColor="text1"/>
        </w:rPr>
        <w:t>has not been elucidated</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In</w:t>
      </w:r>
      <w:r w:rsidR="00DC75EB" w:rsidRPr="001E6B18">
        <w:rPr>
          <w:rFonts w:ascii="Book Antiqua" w:hAnsi="Book Antiqua"/>
          <w:color w:val="000000" w:themeColor="text1"/>
        </w:rPr>
        <w:t xml:space="preserve"> a longitudinal analysis of 33 chronic HDV</w:t>
      </w:r>
      <w:r w:rsidRPr="001E6B18">
        <w:rPr>
          <w:rFonts w:ascii="Book Antiqua" w:hAnsi="Book Antiqua"/>
          <w:color w:val="000000" w:themeColor="text1"/>
        </w:rPr>
        <w:t xml:space="preserve"> </w:t>
      </w:r>
      <w:r w:rsidR="00DC75EB" w:rsidRPr="001E6B18">
        <w:rPr>
          <w:rFonts w:ascii="Book Antiqua" w:hAnsi="Book Antiqua"/>
          <w:color w:val="000000" w:themeColor="text1"/>
        </w:rPr>
        <w:t>patients,</w:t>
      </w:r>
      <w:r w:rsidRPr="001E6B18">
        <w:rPr>
          <w:rFonts w:ascii="Book Antiqua" w:hAnsi="Book Antiqua"/>
          <w:color w:val="000000" w:themeColor="text1"/>
        </w:rPr>
        <w:t xml:space="preserve"> HDV </w:t>
      </w:r>
      <w:r w:rsidR="00DC75EB" w:rsidRPr="001E6B18">
        <w:rPr>
          <w:rFonts w:ascii="Book Antiqua" w:hAnsi="Book Antiqua"/>
          <w:color w:val="000000" w:themeColor="text1"/>
        </w:rPr>
        <w:t xml:space="preserve">was </w:t>
      </w:r>
      <w:r w:rsidR="00B77024" w:rsidRPr="001E6B18">
        <w:rPr>
          <w:rFonts w:ascii="Book Antiqua" w:hAnsi="Book Antiqua"/>
          <w:color w:val="000000" w:themeColor="text1"/>
        </w:rPr>
        <w:t xml:space="preserve">the </w:t>
      </w:r>
      <w:r w:rsidRPr="001E6B18">
        <w:rPr>
          <w:rFonts w:ascii="Book Antiqua" w:hAnsi="Book Antiqua"/>
          <w:color w:val="000000" w:themeColor="text1"/>
        </w:rPr>
        <w:t>predomina</w:t>
      </w:r>
      <w:r w:rsidR="00DC75EB" w:rsidRPr="001E6B18">
        <w:rPr>
          <w:rFonts w:ascii="Book Antiqua" w:hAnsi="Book Antiqua"/>
          <w:color w:val="000000" w:themeColor="text1"/>
        </w:rPr>
        <w:t xml:space="preserve">nt </w:t>
      </w:r>
      <w:r w:rsidR="00B77024" w:rsidRPr="001E6B18">
        <w:rPr>
          <w:rFonts w:ascii="Book Antiqua" w:hAnsi="Book Antiqua"/>
          <w:color w:val="000000" w:themeColor="text1"/>
        </w:rPr>
        <w:t>replicating virus in</w:t>
      </w:r>
      <w:r w:rsidR="00DC75EB" w:rsidRPr="001E6B18">
        <w:rPr>
          <w:rFonts w:ascii="Book Antiqua" w:hAnsi="Book Antiqua"/>
          <w:color w:val="000000" w:themeColor="text1"/>
        </w:rPr>
        <w:t xml:space="preserve"> 54.5%</w:t>
      </w:r>
      <w:r w:rsidR="00E653F7" w:rsidRPr="001E6B18">
        <w:rPr>
          <w:rFonts w:ascii="Book Antiqua" w:hAnsi="Book Antiqua"/>
          <w:color w:val="000000" w:themeColor="text1"/>
        </w:rPr>
        <w:t xml:space="preserve"> of cases,</w:t>
      </w:r>
      <w:r w:rsidR="00B77024" w:rsidRPr="001E6B18">
        <w:rPr>
          <w:rFonts w:ascii="Book Antiqua" w:hAnsi="Book Antiqua"/>
          <w:color w:val="000000" w:themeColor="text1"/>
        </w:rPr>
        <w:t xml:space="preserve"> whereas</w:t>
      </w:r>
      <w:r w:rsidR="00E653F7" w:rsidRPr="001E6B18">
        <w:rPr>
          <w:rFonts w:ascii="Book Antiqua" w:hAnsi="Book Antiqua"/>
          <w:color w:val="000000" w:themeColor="text1"/>
        </w:rPr>
        <w:t xml:space="preserve"> </w:t>
      </w:r>
      <w:r w:rsidRPr="001E6B18">
        <w:rPr>
          <w:rFonts w:ascii="Book Antiqua" w:hAnsi="Book Antiqua"/>
          <w:color w:val="000000" w:themeColor="text1"/>
        </w:rPr>
        <w:t xml:space="preserve">HBV </w:t>
      </w:r>
      <w:r w:rsidR="00B77024" w:rsidRPr="001E6B18">
        <w:rPr>
          <w:rFonts w:ascii="Book Antiqua" w:hAnsi="Book Antiqua"/>
          <w:color w:val="000000" w:themeColor="text1"/>
        </w:rPr>
        <w:t xml:space="preserve">was the </w:t>
      </w:r>
      <w:r w:rsidR="00DC75EB" w:rsidRPr="001E6B18">
        <w:rPr>
          <w:rFonts w:ascii="Book Antiqua" w:hAnsi="Book Antiqua"/>
          <w:color w:val="000000" w:themeColor="text1"/>
        </w:rPr>
        <w:t>predominant</w:t>
      </w:r>
      <w:r w:rsidR="00B77024" w:rsidRPr="001E6B18">
        <w:rPr>
          <w:rFonts w:ascii="Book Antiqua" w:hAnsi="Book Antiqua"/>
          <w:color w:val="000000" w:themeColor="text1"/>
        </w:rPr>
        <w:t xml:space="preserve"> replicative virus</w:t>
      </w:r>
      <w:r w:rsidRPr="001E6B18">
        <w:rPr>
          <w:rFonts w:ascii="Book Antiqua" w:hAnsi="Book Antiqua"/>
          <w:color w:val="000000" w:themeColor="text1"/>
        </w:rPr>
        <w:t xml:space="preserve"> in </w:t>
      </w:r>
      <w:r w:rsidR="00DC75EB" w:rsidRPr="001E6B18">
        <w:rPr>
          <w:rFonts w:ascii="Book Antiqua" w:hAnsi="Book Antiqua"/>
          <w:color w:val="000000" w:themeColor="text1"/>
        </w:rPr>
        <w:t>30.3%</w:t>
      </w:r>
      <w:r w:rsidR="00E653F7" w:rsidRPr="001E6B18">
        <w:rPr>
          <w:rFonts w:ascii="Book Antiqua" w:hAnsi="Book Antiqua"/>
          <w:color w:val="000000" w:themeColor="text1"/>
        </w:rPr>
        <w:t xml:space="preserve"> of cases</w:t>
      </w:r>
      <w:r w:rsidR="00DC75EB" w:rsidRPr="001E6B18">
        <w:rPr>
          <w:rFonts w:ascii="Book Antiqua" w:hAnsi="Book Antiqua"/>
          <w:color w:val="000000" w:themeColor="text1"/>
        </w:rPr>
        <w:t xml:space="preserve"> and</w:t>
      </w:r>
      <w:r w:rsidRPr="001E6B18">
        <w:rPr>
          <w:rFonts w:ascii="Book Antiqua" w:hAnsi="Book Antiqua"/>
          <w:color w:val="000000" w:themeColor="text1"/>
        </w:rPr>
        <w:t xml:space="preserve"> </w:t>
      </w:r>
      <w:r w:rsidR="00B77024" w:rsidRPr="001E6B18">
        <w:rPr>
          <w:rFonts w:ascii="Book Antiqua" w:hAnsi="Book Antiqua"/>
          <w:color w:val="000000" w:themeColor="text1"/>
        </w:rPr>
        <w:t>both were codominant</w:t>
      </w:r>
      <w:r w:rsidR="00DC75EB" w:rsidRPr="001E6B18">
        <w:rPr>
          <w:rFonts w:ascii="Book Antiqua" w:hAnsi="Book Antiqua"/>
          <w:color w:val="000000" w:themeColor="text1"/>
        </w:rPr>
        <w:t xml:space="preserve"> 15.2% of </w:t>
      </w:r>
      <w:proofErr w:type="gramStart"/>
      <w:r w:rsidR="00DC75EB" w:rsidRPr="001E6B18">
        <w:rPr>
          <w:rFonts w:ascii="Book Antiqua" w:hAnsi="Book Antiqua"/>
          <w:color w:val="000000" w:themeColor="text1"/>
        </w:rPr>
        <w:t>cases</w:t>
      </w:r>
      <w:r w:rsidR="00F04479">
        <w:rPr>
          <w:rFonts w:ascii="Book Antiqua" w:hAnsi="Book Antiqua"/>
          <w:color w:val="000000" w:themeColor="text1"/>
          <w:vertAlign w:val="superscript"/>
        </w:rPr>
        <w:t>[</w:t>
      </w:r>
      <w:proofErr w:type="gramEnd"/>
      <w:r w:rsidR="00F04479">
        <w:rPr>
          <w:rFonts w:ascii="Book Antiqua" w:hAnsi="Book Antiqua"/>
          <w:color w:val="000000" w:themeColor="text1"/>
          <w:vertAlign w:val="superscript"/>
        </w:rPr>
        <w:t>56]</w:t>
      </w:r>
      <w:r w:rsidRPr="001E6B18">
        <w:rPr>
          <w:rFonts w:ascii="Book Antiqua" w:hAnsi="Book Antiqua"/>
          <w:color w:val="000000" w:themeColor="text1"/>
        </w:rPr>
        <w:t>.</w:t>
      </w:r>
      <w:r w:rsidR="00D443A5">
        <w:rPr>
          <w:rFonts w:ascii="Book Antiqua" w:hAnsi="Book Antiqua"/>
          <w:color w:val="000000" w:themeColor="text1"/>
        </w:rPr>
        <w:t xml:space="preserve"> </w:t>
      </w:r>
      <w:r w:rsidR="00737111" w:rsidRPr="001E6B18">
        <w:rPr>
          <w:rFonts w:ascii="Book Antiqua" w:hAnsi="Book Antiqua"/>
          <w:color w:val="000000" w:themeColor="text1"/>
        </w:rPr>
        <w:t>Compared to HBV mono</w:t>
      </w:r>
      <w:r w:rsidR="00CC5A52" w:rsidRPr="001E6B18">
        <w:rPr>
          <w:rFonts w:ascii="Book Antiqua" w:hAnsi="Book Antiqua"/>
          <w:color w:val="000000" w:themeColor="text1"/>
        </w:rPr>
        <w:t>-</w:t>
      </w:r>
      <w:r w:rsidR="00737111" w:rsidRPr="001E6B18">
        <w:rPr>
          <w:rFonts w:ascii="Book Antiqua" w:hAnsi="Book Antiqua"/>
          <w:color w:val="000000" w:themeColor="text1"/>
        </w:rPr>
        <w:t>infection, it has been reported that HBV</w:t>
      </w:r>
      <w:r w:rsidR="00487F43" w:rsidRPr="001E6B18">
        <w:rPr>
          <w:rFonts w:ascii="Book Antiqua" w:hAnsi="Book Antiqua"/>
          <w:color w:val="000000" w:themeColor="text1"/>
        </w:rPr>
        <w:t>/</w:t>
      </w:r>
      <w:r w:rsidR="00737111" w:rsidRPr="001E6B18">
        <w:rPr>
          <w:rFonts w:ascii="Book Antiqua" w:hAnsi="Book Antiqua"/>
          <w:color w:val="000000" w:themeColor="text1"/>
        </w:rPr>
        <w:t xml:space="preserve">HDV infection leads to more severe liver </w:t>
      </w:r>
      <w:proofErr w:type="gramStart"/>
      <w:r w:rsidR="00737111" w:rsidRPr="001E6B18">
        <w:rPr>
          <w:rFonts w:ascii="Book Antiqua" w:hAnsi="Book Antiqua"/>
          <w:color w:val="000000" w:themeColor="text1"/>
        </w:rPr>
        <w:t>damage</w:t>
      </w:r>
      <w:r w:rsidR="00F04479">
        <w:rPr>
          <w:rFonts w:ascii="Book Antiqua" w:hAnsi="Book Antiqua"/>
          <w:color w:val="000000" w:themeColor="text1"/>
          <w:vertAlign w:val="superscript"/>
        </w:rPr>
        <w:t>[</w:t>
      </w:r>
      <w:proofErr w:type="gramEnd"/>
      <w:r w:rsidR="00F04479">
        <w:rPr>
          <w:rFonts w:ascii="Book Antiqua" w:hAnsi="Book Antiqua"/>
          <w:color w:val="000000" w:themeColor="text1"/>
          <w:vertAlign w:val="superscript"/>
        </w:rPr>
        <w:t>8,57-59]</w:t>
      </w:r>
      <w:r w:rsidR="008D7780" w:rsidRPr="001E6B18">
        <w:rPr>
          <w:rFonts w:ascii="Book Antiqua" w:hAnsi="Book Antiqua"/>
          <w:color w:val="000000" w:themeColor="text1"/>
        </w:rPr>
        <w:t xml:space="preserve"> </w:t>
      </w:r>
      <w:r w:rsidR="00ED1CD1" w:rsidRPr="001E6B18">
        <w:rPr>
          <w:rFonts w:ascii="Book Antiqua" w:hAnsi="Book Antiqua"/>
          <w:color w:val="000000" w:themeColor="text1"/>
        </w:rPr>
        <w:t>including extensive necrosis</w:t>
      </w:r>
      <w:r w:rsidR="00F04479">
        <w:rPr>
          <w:rFonts w:ascii="Book Antiqua" w:hAnsi="Book Antiqua"/>
          <w:color w:val="000000" w:themeColor="text1"/>
          <w:vertAlign w:val="superscript"/>
        </w:rPr>
        <w:t>[3,60-62]</w:t>
      </w:r>
      <w:r w:rsidR="00ED1CD1" w:rsidRPr="001E6B18">
        <w:rPr>
          <w:rFonts w:ascii="Book Antiqua" w:hAnsi="Book Antiqua"/>
          <w:color w:val="000000" w:themeColor="text1"/>
        </w:rPr>
        <w:t xml:space="preserve"> </w:t>
      </w:r>
      <w:r w:rsidR="00F24408" w:rsidRPr="001E6B18">
        <w:rPr>
          <w:rFonts w:ascii="Book Antiqua" w:hAnsi="Book Antiqua"/>
          <w:color w:val="000000" w:themeColor="text1"/>
        </w:rPr>
        <w:t>and patients develop cirrhosis at a faster rate</w:t>
      </w:r>
      <w:r w:rsidR="00F04479">
        <w:rPr>
          <w:rFonts w:ascii="Book Antiqua" w:hAnsi="Book Antiqua"/>
          <w:color w:val="000000" w:themeColor="text1"/>
          <w:vertAlign w:val="superscript"/>
        </w:rPr>
        <w:t>[8]</w:t>
      </w:r>
      <w:r w:rsidR="00737111" w:rsidRPr="001E6B18">
        <w:rPr>
          <w:rFonts w:ascii="Book Antiqua" w:hAnsi="Book Antiqua"/>
          <w:color w:val="000000" w:themeColor="text1"/>
        </w:rPr>
        <w:t>.</w:t>
      </w:r>
      <w:r w:rsidR="00D443A5">
        <w:rPr>
          <w:rFonts w:ascii="Book Antiqua" w:hAnsi="Book Antiqua"/>
          <w:color w:val="000000" w:themeColor="text1"/>
        </w:rPr>
        <w:t xml:space="preserve"> </w:t>
      </w:r>
      <w:r w:rsidR="00456105" w:rsidRPr="001E6B18">
        <w:rPr>
          <w:rFonts w:ascii="Book Antiqua" w:hAnsi="Book Antiqua"/>
          <w:color w:val="000000" w:themeColor="text1"/>
        </w:rPr>
        <w:t xml:space="preserve">Also, though suppressed, low level HBV </w:t>
      </w:r>
      <w:r w:rsidR="00456105" w:rsidRPr="001E6B18">
        <w:rPr>
          <w:rFonts w:ascii="Book Antiqua" w:hAnsi="Book Antiqua"/>
          <w:color w:val="000000" w:themeColor="text1"/>
        </w:rPr>
        <w:lastRenderedPageBreak/>
        <w:t xml:space="preserve">replication may be capable of causing liver </w:t>
      </w:r>
      <w:proofErr w:type="gramStart"/>
      <w:r w:rsidR="00456105" w:rsidRPr="001E6B18">
        <w:rPr>
          <w:rFonts w:ascii="Book Antiqua" w:hAnsi="Book Antiqua"/>
          <w:color w:val="000000" w:themeColor="text1"/>
        </w:rPr>
        <w:t>damage</w:t>
      </w:r>
      <w:r w:rsidR="00F04479">
        <w:rPr>
          <w:rFonts w:ascii="Book Antiqua" w:hAnsi="Book Antiqua"/>
          <w:color w:val="000000" w:themeColor="text1"/>
          <w:vertAlign w:val="superscript"/>
        </w:rPr>
        <w:t>[</w:t>
      </w:r>
      <w:proofErr w:type="gramEnd"/>
      <w:r w:rsidR="00F04479">
        <w:rPr>
          <w:rFonts w:ascii="Book Antiqua" w:hAnsi="Book Antiqua"/>
          <w:color w:val="000000" w:themeColor="text1"/>
          <w:vertAlign w:val="superscript"/>
        </w:rPr>
        <w:t>63]</w:t>
      </w:r>
      <w:r w:rsidR="00201028" w:rsidRPr="001E6B18">
        <w:rPr>
          <w:rFonts w:ascii="Book Antiqua" w:hAnsi="Book Antiqua"/>
          <w:color w:val="000000" w:themeColor="text1"/>
        </w:rPr>
        <w:t>.</w:t>
      </w:r>
      <w:r w:rsidR="00D443A5">
        <w:rPr>
          <w:rFonts w:ascii="Book Antiqua" w:hAnsi="Book Antiqua"/>
          <w:color w:val="000000" w:themeColor="text1"/>
        </w:rPr>
        <w:t xml:space="preserve"> </w:t>
      </w:r>
      <w:r w:rsidR="00CB6F80" w:rsidRPr="001E6B18">
        <w:rPr>
          <w:rFonts w:ascii="Book Antiqua" w:hAnsi="Book Antiqua"/>
          <w:color w:val="000000" w:themeColor="text1"/>
        </w:rPr>
        <w:t xml:space="preserve">In chimpanzees, damage by HBV is immune mediated whereas in HDV it is </w:t>
      </w:r>
      <w:proofErr w:type="gramStart"/>
      <w:r w:rsidR="00CB6F80" w:rsidRPr="001E6B18">
        <w:rPr>
          <w:rFonts w:ascii="Book Antiqua" w:hAnsi="Book Antiqua"/>
          <w:color w:val="000000" w:themeColor="text1"/>
        </w:rPr>
        <w:t>cytopathic</w:t>
      </w:r>
      <w:r w:rsidR="00F04479">
        <w:rPr>
          <w:rFonts w:ascii="Book Antiqua" w:hAnsi="Book Antiqua"/>
          <w:color w:val="000000" w:themeColor="text1"/>
          <w:vertAlign w:val="superscript"/>
        </w:rPr>
        <w:t>[</w:t>
      </w:r>
      <w:proofErr w:type="gramEnd"/>
      <w:r w:rsidR="00F04479">
        <w:rPr>
          <w:rFonts w:ascii="Book Antiqua" w:hAnsi="Book Antiqua"/>
          <w:color w:val="000000" w:themeColor="text1"/>
          <w:vertAlign w:val="superscript"/>
        </w:rPr>
        <w:t>64]</w:t>
      </w:r>
      <w:r w:rsidR="00201028" w:rsidRPr="001E6B18">
        <w:rPr>
          <w:rFonts w:ascii="Book Antiqua" w:hAnsi="Book Antiqua"/>
          <w:color w:val="000000" w:themeColor="text1"/>
        </w:rPr>
        <w:t xml:space="preserve"> or possibly cytotoxic </w:t>
      </w:r>
      <w:r w:rsidR="00567EF3" w:rsidRPr="001E6B18">
        <w:rPr>
          <w:rFonts w:ascii="Book Antiqua" w:hAnsi="Book Antiqua"/>
          <w:color w:val="000000" w:themeColor="text1"/>
        </w:rPr>
        <w:t>as evidenced with a predominance of macrophages in areas of necrosis</w:t>
      </w:r>
      <w:r w:rsidR="00F04479">
        <w:rPr>
          <w:rFonts w:ascii="Book Antiqua" w:hAnsi="Book Antiqua"/>
          <w:color w:val="000000" w:themeColor="text1"/>
          <w:vertAlign w:val="superscript"/>
        </w:rPr>
        <w:t>[62]</w:t>
      </w:r>
      <w:r w:rsidR="00201028" w:rsidRPr="001E6B18">
        <w:rPr>
          <w:rFonts w:ascii="Book Antiqua" w:hAnsi="Book Antiqua"/>
          <w:color w:val="000000" w:themeColor="text1"/>
        </w:rPr>
        <w:t>.</w:t>
      </w:r>
      <w:r w:rsidR="00D443A5">
        <w:rPr>
          <w:rFonts w:ascii="Book Antiqua" w:hAnsi="Book Antiqua"/>
          <w:color w:val="000000" w:themeColor="text1"/>
        </w:rPr>
        <w:t xml:space="preserve"> </w:t>
      </w:r>
      <w:r w:rsidR="00567EF3" w:rsidRPr="001E6B18">
        <w:rPr>
          <w:rFonts w:ascii="Book Antiqua" w:hAnsi="Book Antiqua"/>
          <w:color w:val="000000" w:themeColor="text1"/>
        </w:rPr>
        <w:t xml:space="preserve">An </w:t>
      </w:r>
      <w:r w:rsidR="00567EF3" w:rsidRPr="00F04479">
        <w:rPr>
          <w:rFonts w:ascii="Book Antiqua" w:hAnsi="Book Antiqua"/>
          <w:i/>
          <w:iCs/>
          <w:color w:val="000000" w:themeColor="text1"/>
        </w:rPr>
        <w:t xml:space="preserve">in vitro </w:t>
      </w:r>
      <w:r w:rsidR="00567EF3" w:rsidRPr="001E6B18">
        <w:rPr>
          <w:rFonts w:ascii="Book Antiqua" w:hAnsi="Book Antiqua"/>
          <w:color w:val="000000" w:themeColor="text1"/>
        </w:rPr>
        <w:t xml:space="preserve">model to determine the effect of HDAg expression in HeLa and HepG2 cells </w:t>
      </w:r>
      <w:r w:rsidR="00FB4321" w:rsidRPr="001E6B18">
        <w:rPr>
          <w:rFonts w:ascii="Book Antiqua" w:hAnsi="Book Antiqua"/>
          <w:color w:val="000000" w:themeColor="text1"/>
        </w:rPr>
        <w:t xml:space="preserve">showed </w:t>
      </w:r>
      <w:r w:rsidR="00567EF3" w:rsidRPr="001E6B18">
        <w:rPr>
          <w:rFonts w:ascii="Book Antiqua" w:hAnsi="Book Antiqua"/>
          <w:color w:val="000000" w:themeColor="text1"/>
        </w:rPr>
        <w:t xml:space="preserve">that HDAg is directly </w:t>
      </w:r>
      <w:proofErr w:type="gramStart"/>
      <w:r w:rsidR="00567EF3" w:rsidRPr="001E6B18">
        <w:rPr>
          <w:rFonts w:ascii="Book Antiqua" w:hAnsi="Book Antiqua"/>
          <w:color w:val="000000" w:themeColor="text1"/>
        </w:rPr>
        <w:t>cytotoxic</w:t>
      </w:r>
      <w:r w:rsidR="009C44DA">
        <w:rPr>
          <w:rFonts w:ascii="Book Antiqua" w:hAnsi="Book Antiqua"/>
          <w:color w:val="000000" w:themeColor="text1"/>
          <w:vertAlign w:val="superscript"/>
        </w:rPr>
        <w:t>[</w:t>
      </w:r>
      <w:proofErr w:type="gramEnd"/>
      <w:r w:rsidR="009C44DA">
        <w:rPr>
          <w:rFonts w:ascii="Book Antiqua" w:hAnsi="Book Antiqua"/>
          <w:color w:val="000000" w:themeColor="text1"/>
          <w:vertAlign w:val="superscript"/>
        </w:rPr>
        <w:t>65]</w:t>
      </w:r>
      <w:r w:rsidR="00567EF3" w:rsidRPr="001E6B18">
        <w:rPr>
          <w:rFonts w:ascii="Book Antiqua" w:hAnsi="Book Antiqua"/>
          <w:color w:val="000000" w:themeColor="text1"/>
        </w:rPr>
        <w:t>.</w:t>
      </w:r>
      <w:r w:rsidR="00D443A5">
        <w:rPr>
          <w:rFonts w:ascii="Book Antiqua" w:hAnsi="Book Antiqua"/>
          <w:color w:val="000000" w:themeColor="text1"/>
        </w:rPr>
        <w:t xml:space="preserve"> </w:t>
      </w:r>
      <w:r w:rsidR="00F24408" w:rsidRPr="001E6B18">
        <w:rPr>
          <w:rFonts w:ascii="Book Antiqua" w:hAnsi="Book Antiqua"/>
          <w:color w:val="000000" w:themeColor="text1"/>
        </w:rPr>
        <w:t>In a study analyzing cytokine responses in patients with chronic</w:t>
      </w:r>
      <w:r w:rsidR="008D7780" w:rsidRPr="001E6B18">
        <w:rPr>
          <w:rFonts w:ascii="Book Antiqua" w:hAnsi="Book Antiqua"/>
          <w:color w:val="000000" w:themeColor="text1"/>
        </w:rPr>
        <w:t xml:space="preserve"> </w:t>
      </w:r>
      <w:r w:rsidR="00F24408" w:rsidRPr="001E6B18">
        <w:rPr>
          <w:rFonts w:ascii="Book Antiqua" w:hAnsi="Book Antiqua"/>
          <w:color w:val="000000" w:themeColor="text1"/>
        </w:rPr>
        <w:t xml:space="preserve">HDV </w:t>
      </w:r>
      <w:r w:rsidR="005758FE" w:rsidRPr="001E6B18">
        <w:rPr>
          <w:rFonts w:ascii="Book Antiqua" w:hAnsi="Book Antiqua"/>
          <w:color w:val="000000" w:themeColor="text1"/>
        </w:rPr>
        <w:t xml:space="preserve">infection </w:t>
      </w:r>
      <w:r w:rsidR="00F24408" w:rsidRPr="001E6B18">
        <w:rPr>
          <w:rFonts w:ascii="Book Antiqua" w:hAnsi="Book Antiqua"/>
          <w:color w:val="000000" w:themeColor="text1"/>
        </w:rPr>
        <w:t xml:space="preserve">before and during interferon </w:t>
      </w:r>
      <w:r w:rsidR="00C57EA4" w:rsidRPr="001E6B18">
        <w:rPr>
          <w:rFonts w:ascii="Book Antiqua" w:hAnsi="Book Antiqua"/>
          <w:color w:val="000000" w:themeColor="text1"/>
        </w:rPr>
        <w:t>alpha</w:t>
      </w:r>
      <w:r w:rsidR="00A55728" w:rsidRPr="001E6B18">
        <w:rPr>
          <w:rFonts w:ascii="Book Antiqua" w:hAnsi="Book Antiqua"/>
          <w:color w:val="000000" w:themeColor="text1"/>
        </w:rPr>
        <w:t xml:space="preserve"> (IFN-</w:t>
      </w:r>
      <w:r w:rsidR="00A55728" w:rsidRPr="001E6B18">
        <w:rPr>
          <w:rFonts w:ascii="Book Antiqua" w:hAnsi="Book Antiqua"/>
          <w:color w:val="000000" w:themeColor="text1"/>
        </w:rPr>
        <w:sym w:font="Symbol" w:char="F061"/>
      </w:r>
      <w:r w:rsidR="00A55728" w:rsidRPr="001E6B18">
        <w:rPr>
          <w:rFonts w:ascii="Book Antiqua" w:hAnsi="Book Antiqua"/>
          <w:color w:val="000000" w:themeColor="text1"/>
        </w:rPr>
        <w:t>)</w:t>
      </w:r>
      <w:r w:rsidR="00C57EA4" w:rsidRPr="001E6B18">
        <w:rPr>
          <w:rFonts w:ascii="Book Antiqua" w:hAnsi="Book Antiqua"/>
          <w:color w:val="000000" w:themeColor="text1"/>
        </w:rPr>
        <w:t xml:space="preserve"> </w:t>
      </w:r>
      <w:r w:rsidR="00F24408" w:rsidRPr="001E6B18">
        <w:rPr>
          <w:rFonts w:ascii="Book Antiqua" w:hAnsi="Book Antiqua"/>
          <w:color w:val="000000" w:themeColor="text1"/>
        </w:rPr>
        <w:t xml:space="preserve">treatment, it was found that interleukin (IL)-2, </w:t>
      </w:r>
      <w:r w:rsidR="00A55728" w:rsidRPr="001E6B18">
        <w:rPr>
          <w:rFonts w:ascii="Book Antiqua" w:hAnsi="Book Antiqua"/>
          <w:color w:val="000000" w:themeColor="text1"/>
        </w:rPr>
        <w:t>interferon gamma (</w:t>
      </w:r>
      <w:r w:rsidR="00F24408" w:rsidRPr="001E6B18">
        <w:rPr>
          <w:rFonts w:ascii="Book Antiqua" w:hAnsi="Book Antiqua"/>
          <w:color w:val="000000" w:themeColor="text1"/>
        </w:rPr>
        <w:t>IFN-</w:t>
      </w:r>
      <w:r w:rsidR="00C57EA4" w:rsidRPr="001E6B18">
        <w:rPr>
          <w:rFonts w:ascii="Book Antiqua" w:hAnsi="Book Antiqua"/>
          <w:color w:val="000000" w:themeColor="text1"/>
        </w:rPr>
        <w:sym w:font="Symbol" w:char="F067"/>
      </w:r>
      <w:r w:rsidR="00A55728" w:rsidRPr="001E6B18">
        <w:rPr>
          <w:rFonts w:ascii="Book Antiqua" w:hAnsi="Book Antiqua"/>
          <w:color w:val="000000" w:themeColor="text1"/>
        </w:rPr>
        <w:t>)</w:t>
      </w:r>
      <w:r w:rsidR="00F24408" w:rsidRPr="001E6B18">
        <w:rPr>
          <w:rFonts w:ascii="Book Antiqua" w:hAnsi="Book Antiqua"/>
          <w:color w:val="000000" w:themeColor="text1"/>
        </w:rPr>
        <w:t>, interferon-inducible protein-10 and IL-10</w:t>
      </w:r>
      <w:r w:rsidR="00C57EA4" w:rsidRPr="001E6B18">
        <w:rPr>
          <w:rFonts w:ascii="Book Antiqua" w:hAnsi="Book Antiqua"/>
          <w:color w:val="000000" w:themeColor="text1"/>
        </w:rPr>
        <w:t xml:space="preserve"> </w:t>
      </w:r>
      <w:r w:rsidR="00F24408" w:rsidRPr="001E6B18">
        <w:rPr>
          <w:rFonts w:ascii="Book Antiqua" w:hAnsi="Book Antiqua"/>
          <w:color w:val="000000" w:themeColor="text1"/>
        </w:rPr>
        <w:t>responses were detectable and that these responses declined during treatment with interferon</w:t>
      </w:r>
      <w:r w:rsidR="009C44DA">
        <w:rPr>
          <w:rFonts w:ascii="Book Antiqua" w:hAnsi="Book Antiqua"/>
          <w:color w:val="000000" w:themeColor="text1"/>
          <w:vertAlign w:val="superscript"/>
        </w:rPr>
        <w:t>[66]</w:t>
      </w:r>
      <w:r w:rsidR="00F24408" w:rsidRPr="001E6B18">
        <w:rPr>
          <w:rFonts w:ascii="Book Antiqua" w:hAnsi="Book Antiqua"/>
          <w:color w:val="000000" w:themeColor="text1"/>
        </w:rPr>
        <w:t>.</w:t>
      </w:r>
      <w:r w:rsidR="00D443A5">
        <w:rPr>
          <w:rFonts w:ascii="Book Antiqua" w:hAnsi="Book Antiqua"/>
          <w:color w:val="000000" w:themeColor="text1"/>
        </w:rPr>
        <w:t xml:space="preserve"> </w:t>
      </w:r>
      <w:r w:rsidR="00487F43" w:rsidRPr="001E6B18">
        <w:rPr>
          <w:rFonts w:ascii="Book Antiqua" w:hAnsi="Book Antiqua"/>
          <w:color w:val="000000" w:themeColor="text1"/>
        </w:rPr>
        <w:t xml:space="preserve">In a humanized mouse model evaluating the antiviral state of human hepatocytes in the setting of HBV/HDV co-infection compared to HBV mono-infection, the JAK STAT pathway was triggered by HDV </w:t>
      </w:r>
      <w:proofErr w:type="gramStart"/>
      <w:r w:rsidR="00487F43" w:rsidRPr="001E6B18">
        <w:rPr>
          <w:rFonts w:ascii="Book Antiqua" w:hAnsi="Book Antiqua"/>
          <w:color w:val="000000" w:themeColor="text1"/>
        </w:rPr>
        <w:t>infection</w:t>
      </w:r>
      <w:r w:rsidR="009C44DA">
        <w:rPr>
          <w:rFonts w:ascii="Book Antiqua" w:hAnsi="Book Antiqua"/>
          <w:color w:val="000000" w:themeColor="text1"/>
          <w:vertAlign w:val="superscript"/>
        </w:rPr>
        <w:t>[</w:t>
      </w:r>
      <w:proofErr w:type="gramEnd"/>
      <w:r w:rsidR="009C44DA">
        <w:rPr>
          <w:rFonts w:ascii="Book Antiqua" w:hAnsi="Book Antiqua"/>
          <w:color w:val="000000" w:themeColor="text1"/>
          <w:vertAlign w:val="superscript"/>
        </w:rPr>
        <w:t>67]</w:t>
      </w:r>
      <w:r w:rsidR="00487F43" w:rsidRPr="001E6B18">
        <w:rPr>
          <w:rFonts w:ascii="Book Antiqua" w:hAnsi="Book Antiqua"/>
          <w:color w:val="000000" w:themeColor="text1"/>
        </w:rPr>
        <w:t>.</w:t>
      </w:r>
      <w:r w:rsidR="00D443A5">
        <w:rPr>
          <w:rFonts w:ascii="Book Antiqua" w:hAnsi="Book Antiqua"/>
          <w:color w:val="000000" w:themeColor="text1"/>
        </w:rPr>
        <w:t xml:space="preserve"> </w:t>
      </w:r>
      <w:r w:rsidR="005B7D97" w:rsidRPr="001E6B18">
        <w:rPr>
          <w:rFonts w:ascii="Book Antiqua" w:hAnsi="Book Antiqua"/>
          <w:color w:val="000000" w:themeColor="text1"/>
        </w:rPr>
        <w:t xml:space="preserve">Natural killer cells were studied in chronic untreated HDV </w:t>
      </w:r>
      <w:proofErr w:type="gramStart"/>
      <w:r w:rsidR="005B7D97" w:rsidRPr="001E6B18">
        <w:rPr>
          <w:rFonts w:ascii="Book Antiqua" w:hAnsi="Book Antiqua"/>
          <w:color w:val="000000" w:themeColor="text1"/>
        </w:rPr>
        <w:t>patients</w:t>
      </w:r>
      <w:r w:rsidR="009C44DA">
        <w:rPr>
          <w:rFonts w:ascii="Book Antiqua" w:hAnsi="Book Antiqua"/>
          <w:color w:val="000000" w:themeColor="text1"/>
          <w:vertAlign w:val="superscript"/>
        </w:rPr>
        <w:t>[</w:t>
      </w:r>
      <w:proofErr w:type="gramEnd"/>
      <w:r w:rsidR="009C44DA">
        <w:rPr>
          <w:rFonts w:ascii="Book Antiqua" w:hAnsi="Book Antiqua"/>
          <w:color w:val="000000" w:themeColor="text1"/>
          <w:vertAlign w:val="superscript"/>
        </w:rPr>
        <w:t>68]</w:t>
      </w:r>
      <w:r w:rsidR="005B7D97" w:rsidRPr="001E6B18">
        <w:rPr>
          <w:rFonts w:ascii="Book Antiqua" w:hAnsi="Book Antiqua"/>
          <w:color w:val="000000" w:themeColor="text1"/>
        </w:rPr>
        <w:t>.</w:t>
      </w:r>
      <w:r w:rsidR="00D443A5">
        <w:rPr>
          <w:rFonts w:ascii="Book Antiqua" w:hAnsi="Book Antiqua"/>
          <w:color w:val="000000" w:themeColor="text1"/>
        </w:rPr>
        <w:t xml:space="preserve"> </w:t>
      </w:r>
      <w:r w:rsidR="005B7D97" w:rsidRPr="001E6B18">
        <w:rPr>
          <w:rFonts w:ascii="Book Antiqua" w:hAnsi="Book Antiqua"/>
          <w:color w:val="000000" w:themeColor="text1"/>
        </w:rPr>
        <w:t>Elevated STAT1 levels were observed in chronic HDV patients and treatment with peg</w:t>
      </w:r>
      <w:r w:rsidR="00C57EA4" w:rsidRPr="001E6B18">
        <w:rPr>
          <w:rFonts w:ascii="Book Antiqua" w:hAnsi="Book Antiqua"/>
          <w:color w:val="000000" w:themeColor="text1"/>
        </w:rPr>
        <w:t>ylated</w:t>
      </w:r>
      <w:r w:rsidR="005B7D97" w:rsidRPr="001E6B18">
        <w:rPr>
          <w:rFonts w:ascii="Book Antiqua" w:hAnsi="Book Antiqua"/>
          <w:color w:val="000000" w:themeColor="text1"/>
        </w:rPr>
        <w:t>-</w:t>
      </w:r>
      <w:r w:rsidR="00FB4321" w:rsidRPr="001E6B18">
        <w:rPr>
          <w:rFonts w:ascii="Book Antiqua" w:hAnsi="Book Antiqua"/>
          <w:color w:val="000000" w:themeColor="text1"/>
        </w:rPr>
        <w:t>IFN</w:t>
      </w:r>
      <w:r w:rsidR="00C57EA4" w:rsidRPr="001E6B18">
        <w:rPr>
          <w:rFonts w:ascii="Book Antiqua" w:hAnsi="Book Antiqua"/>
          <w:color w:val="000000" w:themeColor="text1"/>
        </w:rPr>
        <w:t>-</w:t>
      </w:r>
      <w:r w:rsidR="00A55728" w:rsidRPr="001E6B18">
        <w:rPr>
          <w:rFonts w:ascii="Book Antiqua" w:hAnsi="Book Antiqua"/>
          <w:color w:val="000000" w:themeColor="text1"/>
        </w:rPr>
        <w:sym w:font="Symbol" w:char="F061"/>
      </w:r>
      <w:r w:rsidR="00A55728" w:rsidRPr="001E6B18">
        <w:rPr>
          <w:rFonts w:ascii="Book Antiqua" w:hAnsi="Book Antiqua"/>
          <w:color w:val="000000" w:themeColor="text1"/>
        </w:rPr>
        <w:t xml:space="preserve"> </w:t>
      </w:r>
      <w:r w:rsidR="005B7D97" w:rsidRPr="001E6B18">
        <w:rPr>
          <w:rFonts w:ascii="Book Antiqua" w:hAnsi="Book Antiqua"/>
          <w:color w:val="000000" w:themeColor="text1"/>
        </w:rPr>
        <w:t>further augmented this elevation</w:t>
      </w:r>
      <w:r w:rsidR="00D71E7B" w:rsidRPr="001E6B18">
        <w:rPr>
          <w:rFonts w:ascii="Book Antiqua" w:hAnsi="Book Antiqua"/>
          <w:color w:val="000000" w:themeColor="text1"/>
        </w:rPr>
        <w:t xml:space="preserve"> and reduced induction of STAT4 signaling with expected decrease in </w:t>
      </w:r>
      <w:r w:rsidR="00C57EA4" w:rsidRPr="001E6B18">
        <w:rPr>
          <w:rFonts w:ascii="Book Antiqua" w:hAnsi="Book Antiqua"/>
          <w:color w:val="000000" w:themeColor="text1"/>
        </w:rPr>
        <w:t>IFN-</w:t>
      </w:r>
      <w:r w:rsidR="00C57EA4" w:rsidRPr="001E6B18">
        <w:rPr>
          <w:rFonts w:ascii="Book Antiqua" w:hAnsi="Book Antiqua"/>
          <w:color w:val="000000" w:themeColor="text1"/>
        </w:rPr>
        <w:sym w:font="Symbol" w:char="F067"/>
      </w:r>
      <w:r w:rsidR="005B7D97" w:rsidRPr="001E6B18">
        <w:rPr>
          <w:rFonts w:ascii="Book Antiqua" w:hAnsi="Book Antiqua"/>
          <w:color w:val="000000" w:themeColor="text1"/>
        </w:rPr>
        <w:t>.</w:t>
      </w:r>
      <w:r w:rsidR="00D443A5">
        <w:rPr>
          <w:rFonts w:ascii="Book Antiqua" w:hAnsi="Book Antiqua"/>
          <w:color w:val="000000" w:themeColor="text1"/>
        </w:rPr>
        <w:t xml:space="preserve"> </w:t>
      </w:r>
      <w:r w:rsidR="00CC5A52" w:rsidRPr="001E6B18">
        <w:rPr>
          <w:rFonts w:ascii="Book Antiqua" w:hAnsi="Book Antiqua"/>
          <w:bCs/>
          <w:color w:val="000000" w:themeColor="text1"/>
        </w:rPr>
        <w:t xml:space="preserve">An integrated genomic approach of liver specimens from </w:t>
      </w:r>
      <w:r w:rsidR="00CC5A52" w:rsidRPr="001E6B18">
        <w:rPr>
          <w:rFonts w:ascii="Book Antiqua" w:hAnsi="Book Antiqua"/>
          <w:color w:val="000000" w:themeColor="text1"/>
        </w:rPr>
        <w:t>HDV-HCC (</w:t>
      </w:r>
      <w:bookmarkStart w:id="79" w:name="OLE_LINK83"/>
      <w:bookmarkStart w:id="80" w:name="OLE_LINK84"/>
      <w:r w:rsidR="0056144E" w:rsidRPr="009C44DA">
        <w:rPr>
          <w:rFonts w:ascii="Book Antiqua" w:hAnsi="Book Antiqua"/>
          <w:i/>
          <w:color w:val="000000" w:themeColor="text1"/>
        </w:rPr>
        <w:t>n</w:t>
      </w:r>
      <w:bookmarkEnd w:id="79"/>
      <w:bookmarkEnd w:id="80"/>
      <w:r w:rsidR="0056144E">
        <w:rPr>
          <w:rFonts w:ascii="Book Antiqua" w:hAnsi="Book Antiqua"/>
          <w:iCs/>
          <w:color w:val="000000" w:themeColor="text1"/>
        </w:rPr>
        <w:t xml:space="preserve"> = </w:t>
      </w:r>
      <w:r w:rsidR="00CC5A52" w:rsidRPr="001E6B18">
        <w:rPr>
          <w:rFonts w:ascii="Book Antiqua" w:hAnsi="Book Antiqua"/>
          <w:color w:val="000000" w:themeColor="text1"/>
        </w:rPr>
        <w:t>5) and non-HCC HDV cirrhosis (</w:t>
      </w:r>
      <w:r w:rsidR="009C44DA" w:rsidRPr="009C44DA">
        <w:rPr>
          <w:rFonts w:ascii="Book Antiqua" w:hAnsi="Book Antiqua"/>
          <w:i/>
          <w:color w:val="000000" w:themeColor="text1"/>
        </w:rPr>
        <w:t>n</w:t>
      </w:r>
      <w:r w:rsidR="0056144E">
        <w:rPr>
          <w:rFonts w:ascii="Book Antiqua" w:hAnsi="Book Antiqua"/>
          <w:iCs/>
          <w:color w:val="000000" w:themeColor="text1"/>
        </w:rPr>
        <w:t xml:space="preserve"> = </w:t>
      </w:r>
      <w:r w:rsidR="00CC5A52" w:rsidRPr="001E6B18">
        <w:rPr>
          <w:rFonts w:ascii="Book Antiqua" w:hAnsi="Book Antiqua"/>
          <w:color w:val="000000" w:themeColor="text1"/>
        </w:rPr>
        <w:t xml:space="preserve">7) at the time of liver transplantation showed that HDV-HCC tissue exhibited upregulated gene expression of cell cycle pathways important for DNA replication, damage and repair and the pattern is disease </w:t>
      </w:r>
      <w:proofErr w:type="gramStart"/>
      <w:r w:rsidR="00CC5A52" w:rsidRPr="001E6B18">
        <w:rPr>
          <w:rFonts w:ascii="Book Antiqua" w:hAnsi="Book Antiqua"/>
          <w:color w:val="000000" w:themeColor="text1"/>
        </w:rPr>
        <w:t>specific</w:t>
      </w:r>
      <w:r w:rsidR="009C44DA">
        <w:rPr>
          <w:rFonts w:ascii="Book Antiqua" w:hAnsi="Book Antiqua"/>
          <w:color w:val="000000" w:themeColor="text1"/>
          <w:vertAlign w:val="superscript"/>
        </w:rPr>
        <w:t>[</w:t>
      </w:r>
      <w:proofErr w:type="gramEnd"/>
      <w:r w:rsidR="009C44DA">
        <w:rPr>
          <w:rFonts w:ascii="Book Antiqua" w:hAnsi="Book Antiqua"/>
          <w:color w:val="000000" w:themeColor="text1"/>
          <w:vertAlign w:val="superscript"/>
        </w:rPr>
        <w:t>69]</w:t>
      </w:r>
      <w:r w:rsidR="00CC5A52" w:rsidRPr="001E6B18">
        <w:rPr>
          <w:rFonts w:ascii="Book Antiqua" w:hAnsi="Book Antiqua"/>
          <w:color w:val="000000" w:themeColor="text1"/>
        </w:rPr>
        <w:t>.</w:t>
      </w:r>
      <w:r w:rsidR="00D443A5">
        <w:rPr>
          <w:rFonts w:ascii="Book Antiqua" w:hAnsi="Book Antiqua"/>
          <w:color w:val="000000" w:themeColor="text1"/>
        </w:rPr>
        <w:t xml:space="preserve"> </w:t>
      </w:r>
      <w:r w:rsidR="00AB576E" w:rsidRPr="001E6B18">
        <w:rPr>
          <w:rFonts w:ascii="Book Antiqua" w:hAnsi="Book Antiqua"/>
          <w:color w:val="000000" w:themeColor="text1"/>
        </w:rPr>
        <w:t>A more</w:t>
      </w:r>
      <w:r w:rsidR="00FF0950" w:rsidRPr="001E6B18">
        <w:rPr>
          <w:rFonts w:ascii="Book Antiqua" w:hAnsi="Book Antiqua"/>
          <w:color w:val="000000" w:themeColor="text1"/>
        </w:rPr>
        <w:t xml:space="preserve"> recent </w:t>
      </w:r>
      <w:r w:rsidR="00AB576E" w:rsidRPr="001E6B18">
        <w:rPr>
          <w:rFonts w:ascii="Book Antiqua" w:hAnsi="Book Antiqua"/>
          <w:color w:val="000000" w:themeColor="text1"/>
        </w:rPr>
        <w:t>study suggests that</w:t>
      </w:r>
      <w:r w:rsidR="00FF0950" w:rsidRPr="001E6B18">
        <w:rPr>
          <w:rFonts w:ascii="Book Antiqua" w:hAnsi="Book Antiqua"/>
          <w:color w:val="000000" w:themeColor="text1"/>
        </w:rPr>
        <w:t xml:space="preserve"> the</w:t>
      </w:r>
      <w:r w:rsidRPr="001E6B18">
        <w:rPr>
          <w:rFonts w:ascii="Book Antiqua" w:hAnsi="Book Antiqua"/>
          <w:color w:val="000000" w:themeColor="text1"/>
        </w:rPr>
        <w:t xml:space="preserve"> pathways to damage </w:t>
      </w:r>
      <w:r w:rsidR="006B031E" w:rsidRPr="001E6B18">
        <w:rPr>
          <w:rFonts w:ascii="Book Antiqua" w:hAnsi="Book Antiqua"/>
          <w:color w:val="000000" w:themeColor="text1"/>
        </w:rPr>
        <w:t>of</w:t>
      </w:r>
      <w:r w:rsidRPr="001E6B18">
        <w:rPr>
          <w:rFonts w:ascii="Book Antiqua" w:hAnsi="Book Antiqua"/>
          <w:color w:val="000000" w:themeColor="text1"/>
        </w:rPr>
        <w:t xml:space="preserve"> hepatocytes </w:t>
      </w:r>
      <w:r w:rsidR="004A750C" w:rsidRPr="001E6B18">
        <w:rPr>
          <w:rFonts w:ascii="Book Antiqua" w:hAnsi="Book Antiqua"/>
          <w:color w:val="000000" w:themeColor="text1"/>
        </w:rPr>
        <w:t>may be due to the imbalance in type 1 and 2 immunity</w:t>
      </w:r>
      <w:r w:rsidR="00F24778" w:rsidRPr="001E6B18">
        <w:rPr>
          <w:rFonts w:ascii="Book Antiqua" w:hAnsi="Book Antiqua"/>
          <w:color w:val="000000" w:themeColor="text1"/>
        </w:rPr>
        <w:t>, activated HDV-specific CD8</w:t>
      </w:r>
      <w:r w:rsidR="00F24778" w:rsidRPr="001E6B18">
        <w:rPr>
          <w:rFonts w:ascii="Book Antiqua" w:hAnsi="Book Antiqua"/>
          <w:color w:val="000000" w:themeColor="text1"/>
          <w:vertAlign w:val="superscript"/>
        </w:rPr>
        <w:t>+</w:t>
      </w:r>
      <w:r w:rsidR="00F24778" w:rsidRPr="001E6B18">
        <w:rPr>
          <w:rFonts w:ascii="Book Antiqua" w:hAnsi="Book Antiqua"/>
          <w:color w:val="000000" w:themeColor="text1"/>
        </w:rPr>
        <w:t xml:space="preserve"> T cells and presence of escape </w:t>
      </w:r>
      <w:proofErr w:type="gramStart"/>
      <w:r w:rsidR="00F24778" w:rsidRPr="001E6B18">
        <w:rPr>
          <w:rFonts w:ascii="Book Antiqua" w:hAnsi="Book Antiqua"/>
          <w:color w:val="000000" w:themeColor="text1"/>
        </w:rPr>
        <w:t>variants</w:t>
      </w:r>
      <w:r w:rsidR="009C44DA">
        <w:rPr>
          <w:rFonts w:ascii="Book Antiqua" w:hAnsi="Book Antiqua"/>
          <w:color w:val="000000" w:themeColor="text1"/>
          <w:vertAlign w:val="superscript"/>
        </w:rPr>
        <w:t>[</w:t>
      </w:r>
      <w:proofErr w:type="gramEnd"/>
      <w:r w:rsidR="009C44DA">
        <w:rPr>
          <w:rFonts w:ascii="Book Antiqua" w:hAnsi="Book Antiqua"/>
          <w:color w:val="000000" w:themeColor="text1"/>
          <w:vertAlign w:val="superscript"/>
        </w:rPr>
        <w:t>70,71]</w:t>
      </w:r>
      <w:r w:rsidR="00167AEC" w:rsidRPr="001E6B18">
        <w:rPr>
          <w:rFonts w:ascii="Book Antiqua" w:hAnsi="Book Antiqua"/>
          <w:color w:val="000000" w:themeColor="text1"/>
        </w:rPr>
        <w:t>.</w:t>
      </w:r>
      <w:r w:rsidR="00D443A5">
        <w:rPr>
          <w:rFonts w:ascii="Book Antiqua" w:hAnsi="Book Antiqua"/>
          <w:color w:val="000000" w:themeColor="text1"/>
        </w:rPr>
        <w:t xml:space="preserve"> </w:t>
      </w:r>
    </w:p>
    <w:p w14:paraId="703BCB99" w14:textId="77777777" w:rsidR="00DF18AB" w:rsidRPr="001E6B18" w:rsidRDefault="00DF18AB" w:rsidP="001E6B18">
      <w:pPr>
        <w:adjustRightInd w:val="0"/>
        <w:snapToGrid w:val="0"/>
        <w:spacing w:line="360" w:lineRule="auto"/>
        <w:jc w:val="both"/>
        <w:rPr>
          <w:rFonts w:ascii="Book Antiqua" w:hAnsi="Book Antiqua"/>
          <w:color w:val="000000" w:themeColor="text1"/>
        </w:rPr>
      </w:pPr>
    </w:p>
    <w:p w14:paraId="32348024" w14:textId="77777777" w:rsidR="006211B6" w:rsidRPr="009C44DA" w:rsidRDefault="006211B6" w:rsidP="001E6B18">
      <w:pPr>
        <w:adjustRightInd w:val="0"/>
        <w:snapToGrid w:val="0"/>
        <w:spacing w:line="360" w:lineRule="auto"/>
        <w:jc w:val="both"/>
        <w:rPr>
          <w:rFonts w:ascii="Book Antiqua" w:hAnsi="Book Antiqua"/>
          <w:b/>
          <w:color w:val="000000" w:themeColor="text1"/>
        </w:rPr>
      </w:pPr>
      <w:r w:rsidRPr="009C44DA">
        <w:rPr>
          <w:rFonts w:ascii="Book Antiqua" w:hAnsi="Book Antiqua"/>
          <w:b/>
          <w:color w:val="000000" w:themeColor="text1"/>
        </w:rPr>
        <w:t>CLINICAL PRESENTATION AND DIAGNOSIS</w:t>
      </w:r>
    </w:p>
    <w:p w14:paraId="45C6674A" w14:textId="41C044DC" w:rsidR="005F55B9" w:rsidRPr="001E6B18" w:rsidRDefault="006C3317"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It is important to have a high clinical suspicion for HDV especially in high risk patient populations and HBsAg positive individuals with high </w:t>
      </w:r>
      <w:r w:rsidR="00A55728" w:rsidRPr="001E6B18">
        <w:rPr>
          <w:rFonts w:ascii="Book Antiqua" w:hAnsi="Book Antiqua"/>
          <w:color w:val="000000" w:themeColor="text1"/>
        </w:rPr>
        <w:t>alanine aminotransferase (</w:t>
      </w:r>
      <w:r w:rsidRPr="001E6B18">
        <w:rPr>
          <w:rFonts w:ascii="Book Antiqua" w:hAnsi="Book Antiqua"/>
          <w:color w:val="000000" w:themeColor="text1"/>
        </w:rPr>
        <w:t>ALT</w:t>
      </w:r>
      <w:r w:rsidR="00A55728" w:rsidRPr="001E6B18">
        <w:rPr>
          <w:rFonts w:ascii="Book Antiqua" w:hAnsi="Book Antiqua"/>
          <w:color w:val="000000" w:themeColor="text1"/>
        </w:rPr>
        <w:t>)</w:t>
      </w:r>
      <w:r w:rsidRPr="001E6B18">
        <w:rPr>
          <w:rFonts w:ascii="Book Antiqua" w:hAnsi="Book Antiqua"/>
          <w:color w:val="000000" w:themeColor="text1"/>
        </w:rPr>
        <w:t xml:space="preserve"> and</w:t>
      </w:r>
      <w:r w:rsidR="008E462D" w:rsidRPr="001E6B18">
        <w:rPr>
          <w:rFonts w:ascii="Book Antiqua" w:hAnsi="Book Antiqua"/>
          <w:color w:val="000000" w:themeColor="text1"/>
        </w:rPr>
        <w:t xml:space="preserve"> low or</w:t>
      </w:r>
      <w:r w:rsidRPr="001E6B18">
        <w:rPr>
          <w:rFonts w:ascii="Book Antiqua" w:hAnsi="Book Antiqua"/>
          <w:color w:val="000000" w:themeColor="text1"/>
        </w:rPr>
        <w:t xml:space="preserve"> undetectable HBV DNA </w:t>
      </w:r>
      <w:proofErr w:type="gramStart"/>
      <w:r w:rsidRPr="001E6B18">
        <w:rPr>
          <w:rFonts w:ascii="Book Antiqua" w:hAnsi="Book Antiqua"/>
          <w:color w:val="000000" w:themeColor="text1"/>
        </w:rPr>
        <w:t>levels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5,63,72]</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The recommended screening test is </w:t>
      </w:r>
      <w:r w:rsidR="00E212D1" w:rsidRPr="001E6B18">
        <w:rPr>
          <w:rFonts w:ascii="Book Antiqua" w:hAnsi="Book Antiqua"/>
          <w:color w:val="000000" w:themeColor="text1"/>
        </w:rPr>
        <w:t>anti-</w:t>
      </w:r>
      <w:r w:rsidRPr="001E6B18">
        <w:rPr>
          <w:rFonts w:ascii="Book Antiqua" w:hAnsi="Book Antiqua"/>
          <w:color w:val="000000" w:themeColor="text1"/>
        </w:rPr>
        <w:t xml:space="preserve">HDV </w:t>
      </w:r>
      <w:r w:rsidR="00E212D1" w:rsidRPr="001E6B18">
        <w:rPr>
          <w:rFonts w:ascii="Book Antiqua" w:hAnsi="Book Antiqua"/>
          <w:color w:val="000000" w:themeColor="text1"/>
        </w:rPr>
        <w:t>antibodies</w:t>
      </w:r>
      <w:r w:rsidRPr="001E6B18">
        <w:rPr>
          <w:rFonts w:ascii="Book Antiqua" w:hAnsi="Book Antiqua"/>
          <w:color w:val="000000" w:themeColor="text1"/>
        </w:rPr>
        <w:t xml:space="preserve"> </w:t>
      </w:r>
      <w:r w:rsidR="00E212D1" w:rsidRPr="001E6B18">
        <w:rPr>
          <w:rFonts w:ascii="Book Antiqua" w:hAnsi="Book Antiqua"/>
          <w:color w:val="000000" w:themeColor="text1"/>
        </w:rPr>
        <w:t>with follow up</w:t>
      </w:r>
      <w:r w:rsidRPr="001E6B18">
        <w:rPr>
          <w:rFonts w:ascii="Book Antiqua" w:hAnsi="Book Antiqua"/>
          <w:color w:val="000000" w:themeColor="text1"/>
        </w:rPr>
        <w:t xml:space="preserve"> HDV RNA </w:t>
      </w:r>
      <w:r w:rsidR="00E212D1" w:rsidRPr="001E6B18">
        <w:rPr>
          <w:rFonts w:ascii="Book Antiqua" w:hAnsi="Book Antiqua"/>
          <w:color w:val="000000" w:themeColor="text1"/>
        </w:rPr>
        <w:t>testing if</w:t>
      </w:r>
      <w:r w:rsidRPr="001E6B18">
        <w:rPr>
          <w:rFonts w:ascii="Book Antiqua" w:hAnsi="Book Antiqua"/>
          <w:color w:val="000000" w:themeColor="text1"/>
        </w:rPr>
        <w:t xml:space="preserve"> screening is </w:t>
      </w:r>
      <w:proofErr w:type="gramStart"/>
      <w:r w:rsidRPr="001E6B18">
        <w:rPr>
          <w:rFonts w:ascii="Book Antiqua" w:hAnsi="Book Antiqua"/>
          <w:color w:val="000000" w:themeColor="text1"/>
        </w:rPr>
        <w:t>positive</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15]</w:t>
      </w:r>
      <w:r w:rsidRPr="001E6B18">
        <w:rPr>
          <w:rFonts w:ascii="Book Antiqua" w:hAnsi="Book Antiqua"/>
          <w:color w:val="000000" w:themeColor="text1"/>
        </w:rPr>
        <w:t>.</w:t>
      </w:r>
      <w:r w:rsidR="00D443A5">
        <w:rPr>
          <w:rFonts w:ascii="Book Antiqua" w:hAnsi="Book Antiqua"/>
          <w:color w:val="000000" w:themeColor="text1"/>
        </w:rPr>
        <w:t xml:space="preserve"> </w:t>
      </w:r>
      <w:r w:rsidR="00DD1FB7" w:rsidRPr="001E6B18">
        <w:rPr>
          <w:rFonts w:ascii="Book Antiqua" w:hAnsi="Book Antiqua"/>
          <w:color w:val="000000" w:themeColor="text1"/>
        </w:rPr>
        <w:t xml:space="preserve">The clinical presentation of HDV can be variable and patients can be asymptomatic with mild enzyme elevation </w:t>
      </w:r>
      <w:r w:rsidR="00D5229E" w:rsidRPr="00D5229E">
        <w:rPr>
          <w:rFonts w:ascii="Book Antiqua" w:hAnsi="Book Antiqua"/>
          <w:i/>
          <w:color w:val="000000" w:themeColor="text1"/>
        </w:rPr>
        <w:t>vs</w:t>
      </w:r>
      <w:r w:rsidR="00DD1FB7" w:rsidRPr="001E6B18">
        <w:rPr>
          <w:rFonts w:ascii="Book Antiqua" w:hAnsi="Book Antiqua"/>
          <w:color w:val="000000" w:themeColor="text1"/>
        </w:rPr>
        <w:t xml:space="preserve"> </w:t>
      </w:r>
      <w:r w:rsidR="00F75614" w:rsidRPr="001E6B18">
        <w:rPr>
          <w:rFonts w:ascii="Book Antiqua" w:hAnsi="Book Antiqua"/>
          <w:color w:val="000000" w:themeColor="text1"/>
        </w:rPr>
        <w:t>fulminant</w:t>
      </w:r>
      <w:r w:rsidR="00DD1FB7" w:rsidRPr="001E6B18">
        <w:rPr>
          <w:rFonts w:ascii="Book Antiqua" w:hAnsi="Book Antiqua"/>
          <w:color w:val="000000" w:themeColor="text1"/>
        </w:rPr>
        <w:t xml:space="preserve"> hepatic failure.</w:t>
      </w:r>
      <w:r w:rsidR="00D443A5">
        <w:rPr>
          <w:rFonts w:ascii="Book Antiqua" w:hAnsi="Book Antiqua"/>
          <w:color w:val="000000" w:themeColor="text1"/>
        </w:rPr>
        <w:t xml:space="preserve"> </w:t>
      </w:r>
      <w:r w:rsidR="004649B6" w:rsidRPr="001E6B18">
        <w:rPr>
          <w:rFonts w:ascii="Book Antiqua" w:hAnsi="Book Antiqua"/>
          <w:color w:val="000000" w:themeColor="text1"/>
        </w:rPr>
        <w:t xml:space="preserve">HDV can present as a co-infection </w:t>
      </w:r>
      <w:r w:rsidR="00D5229E" w:rsidRPr="00D5229E">
        <w:rPr>
          <w:rFonts w:ascii="Book Antiqua" w:hAnsi="Book Antiqua"/>
          <w:i/>
          <w:color w:val="000000" w:themeColor="text1"/>
        </w:rPr>
        <w:t>vs</w:t>
      </w:r>
      <w:r w:rsidR="004649B6" w:rsidRPr="001E6B18">
        <w:rPr>
          <w:rFonts w:ascii="Book Antiqua" w:hAnsi="Book Antiqua"/>
          <w:color w:val="000000" w:themeColor="text1"/>
        </w:rPr>
        <w:t xml:space="preserve"> superinfection</w:t>
      </w:r>
      <w:r w:rsidRPr="001E6B18">
        <w:rPr>
          <w:rFonts w:ascii="Book Antiqua" w:hAnsi="Book Antiqua"/>
          <w:color w:val="000000" w:themeColor="text1"/>
        </w:rPr>
        <w:t xml:space="preserve"> </w:t>
      </w:r>
      <w:r w:rsidRPr="001E6B18">
        <w:rPr>
          <w:rFonts w:ascii="Book Antiqua" w:hAnsi="Book Antiqua"/>
          <w:color w:val="000000" w:themeColor="text1"/>
        </w:rPr>
        <w:lastRenderedPageBreak/>
        <w:t>with HBV</w:t>
      </w:r>
      <w:r w:rsidR="004649B6" w:rsidRPr="001E6B18">
        <w:rPr>
          <w:rFonts w:ascii="Book Antiqua" w:hAnsi="Book Antiqua"/>
          <w:color w:val="000000" w:themeColor="text1"/>
        </w:rPr>
        <w:t>.</w:t>
      </w:r>
      <w:r w:rsidR="00D443A5">
        <w:rPr>
          <w:rFonts w:ascii="Book Antiqua" w:hAnsi="Book Antiqua"/>
          <w:color w:val="000000" w:themeColor="text1"/>
        </w:rPr>
        <w:t xml:space="preserve"> </w:t>
      </w:r>
      <w:r w:rsidR="004649B6" w:rsidRPr="001E6B18">
        <w:rPr>
          <w:rFonts w:ascii="Book Antiqua" w:hAnsi="Book Antiqua"/>
          <w:color w:val="000000" w:themeColor="text1"/>
        </w:rPr>
        <w:t>The main serological difference between them is positive anti-HBc IgM</w:t>
      </w:r>
      <w:r w:rsidR="00142913" w:rsidRPr="001E6B18">
        <w:rPr>
          <w:rFonts w:ascii="Book Antiqua" w:hAnsi="Book Antiqua"/>
          <w:color w:val="000000" w:themeColor="text1"/>
        </w:rPr>
        <w:t xml:space="preserve"> </w:t>
      </w:r>
      <w:r w:rsidR="002A7984" w:rsidRPr="001E6B18">
        <w:rPr>
          <w:rFonts w:ascii="Book Antiqua" w:hAnsi="Book Antiqua"/>
          <w:color w:val="000000" w:themeColor="text1"/>
        </w:rPr>
        <w:t xml:space="preserve">in </w:t>
      </w:r>
      <w:r w:rsidR="00DF18AB" w:rsidRPr="001E6B18">
        <w:rPr>
          <w:rFonts w:ascii="Book Antiqua" w:hAnsi="Book Antiqua"/>
          <w:color w:val="000000" w:themeColor="text1"/>
        </w:rPr>
        <w:t xml:space="preserve">co-infected </w:t>
      </w:r>
      <w:proofErr w:type="gramStart"/>
      <w:r w:rsidR="00DF18AB" w:rsidRPr="001E6B18">
        <w:rPr>
          <w:rFonts w:ascii="Book Antiqua" w:hAnsi="Book Antiqua"/>
          <w:color w:val="000000" w:themeColor="text1"/>
        </w:rPr>
        <w:t>individuals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64,73]</w:t>
      </w:r>
      <w:r w:rsidR="004649B6" w:rsidRPr="001E6B18">
        <w:rPr>
          <w:rFonts w:ascii="Book Antiqua" w:hAnsi="Book Antiqua"/>
          <w:color w:val="000000" w:themeColor="text1"/>
        </w:rPr>
        <w:t>.</w:t>
      </w:r>
      <w:r w:rsidR="00D443A5">
        <w:rPr>
          <w:rFonts w:ascii="Book Antiqua" w:hAnsi="Book Antiqua"/>
          <w:color w:val="000000" w:themeColor="text1"/>
        </w:rPr>
        <w:t xml:space="preserve"> </w:t>
      </w:r>
      <w:r w:rsidR="004649B6" w:rsidRPr="001E6B18">
        <w:rPr>
          <w:rFonts w:ascii="Book Antiqua" w:hAnsi="Book Antiqua"/>
          <w:color w:val="000000" w:themeColor="text1"/>
        </w:rPr>
        <w:t>Co-infection occurs with acute infection of both viruses.</w:t>
      </w:r>
      <w:r w:rsidR="00D443A5">
        <w:rPr>
          <w:rFonts w:ascii="Book Antiqua" w:hAnsi="Book Antiqua"/>
          <w:color w:val="000000" w:themeColor="text1"/>
        </w:rPr>
        <w:t xml:space="preserve"> </w:t>
      </w:r>
      <w:r w:rsidR="00942C60" w:rsidRPr="001E6B18">
        <w:rPr>
          <w:rFonts w:ascii="Book Antiqua" w:hAnsi="Book Antiqua"/>
          <w:color w:val="000000" w:themeColor="text1"/>
        </w:rPr>
        <w:t>A biphasic pattern of ALT</w:t>
      </w:r>
      <w:r w:rsidR="0095471A" w:rsidRPr="001E6B18">
        <w:rPr>
          <w:rFonts w:ascii="Book Antiqua" w:hAnsi="Book Antiqua"/>
          <w:color w:val="000000" w:themeColor="text1"/>
        </w:rPr>
        <w:t xml:space="preserve"> and bilirubin can be </w:t>
      </w:r>
      <w:proofErr w:type="gramStart"/>
      <w:r w:rsidR="0095471A" w:rsidRPr="001E6B18">
        <w:rPr>
          <w:rFonts w:ascii="Book Antiqua" w:hAnsi="Book Antiqua"/>
          <w:color w:val="000000" w:themeColor="text1"/>
        </w:rPr>
        <w:t>observed</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74]</w:t>
      </w:r>
      <w:r w:rsidR="0095471A" w:rsidRPr="001E6B18">
        <w:rPr>
          <w:rFonts w:ascii="Book Antiqua" w:hAnsi="Book Antiqua"/>
          <w:color w:val="000000" w:themeColor="text1"/>
        </w:rPr>
        <w:t>.</w:t>
      </w:r>
      <w:r w:rsidR="00D443A5">
        <w:rPr>
          <w:rFonts w:ascii="Book Antiqua" w:hAnsi="Book Antiqua"/>
          <w:color w:val="000000" w:themeColor="text1"/>
        </w:rPr>
        <w:t xml:space="preserve"> </w:t>
      </w:r>
      <w:r w:rsidR="00B20428" w:rsidRPr="001E6B18">
        <w:rPr>
          <w:rFonts w:ascii="Book Antiqua" w:hAnsi="Book Antiqua"/>
          <w:color w:val="000000" w:themeColor="text1"/>
        </w:rPr>
        <w:t>Clinic</w:t>
      </w:r>
      <w:r w:rsidR="003A3008" w:rsidRPr="001E6B18">
        <w:rPr>
          <w:rFonts w:ascii="Book Antiqua" w:hAnsi="Book Antiqua"/>
          <w:color w:val="000000" w:themeColor="text1"/>
        </w:rPr>
        <w:t>a</w:t>
      </w:r>
      <w:r w:rsidR="00B20428" w:rsidRPr="001E6B18">
        <w:rPr>
          <w:rFonts w:ascii="Book Antiqua" w:hAnsi="Book Antiqua"/>
          <w:color w:val="000000" w:themeColor="text1"/>
        </w:rPr>
        <w:t xml:space="preserve">l course is </w:t>
      </w:r>
      <w:r w:rsidR="007A5F15" w:rsidRPr="001E6B18">
        <w:rPr>
          <w:rFonts w:ascii="Book Antiqua" w:hAnsi="Book Antiqua"/>
          <w:color w:val="000000" w:themeColor="text1"/>
        </w:rPr>
        <w:t xml:space="preserve">typically </w:t>
      </w:r>
      <w:r w:rsidR="00B20428" w:rsidRPr="001E6B18">
        <w:rPr>
          <w:rFonts w:ascii="Book Antiqua" w:hAnsi="Book Antiqua"/>
          <w:color w:val="000000" w:themeColor="text1"/>
        </w:rPr>
        <w:t>benign</w:t>
      </w:r>
      <w:r w:rsidR="007A5F15" w:rsidRPr="001E6B18">
        <w:rPr>
          <w:rFonts w:ascii="Book Antiqua" w:hAnsi="Book Antiqua"/>
          <w:color w:val="000000" w:themeColor="text1"/>
        </w:rPr>
        <w:t>,</w:t>
      </w:r>
      <w:r w:rsidR="00142913" w:rsidRPr="001E6B18">
        <w:rPr>
          <w:rFonts w:ascii="Book Antiqua" w:hAnsi="Book Antiqua"/>
          <w:color w:val="000000" w:themeColor="text1"/>
        </w:rPr>
        <w:t xml:space="preserve"> similar to acute HBV infection</w:t>
      </w:r>
      <w:r w:rsidR="00B20428" w:rsidRPr="001E6B18">
        <w:rPr>
          <w:rFonts w:ascii="Book Antiqua" w:hAnsi="Book Antiqua"/>
          <w:color w:val="000000" w:themeColor="text1"/>
        </w:rPr>
        <w:t>, s</w:t>
      </w:r>
      <w:r w:rsidR="004649B6" w:rsidRPr="001E6B18">
        <w:rPr>
          <w:rFonts w:ascii="Book Antiqua" w:hAnsi="Book Antiqua"/>
          <w:color w:val="000000" w:themeColor="text1"/>
        </w:rPr>
        <w:t xml:space="preserve">pontaneous recovery occurs in </w:t>
      </w:r>
      <w:r w:rsidR="00726FD4" w:rsidRPr="001E6B18">
        <w:rPr>
          <w:rFonts w:ascii="Book Antiqua" w:hAnsi="Book Antiqua"/>
          <w:color w:val="000000" w:themeColor="text1"/>
        </w:rPr>
        <w:t xml:space="preserve">up to </w:t>
      </w:r>
      <w:r w:rsidR="004649B6" w:rsidRPr="001E6B18">
        <w:rPr>
          <w:rFonts w:ascii="Book Antiqua" w:hAnsi="Book Antiqua"/>
          <w:color w:val="000000" w:themeColor="text1"/>
        </w:rPr>
        <w:t xml:space="preserve">90% of individuals and progression to chronicity occurs in 2-8% of </w:t>
      </w:r>
      <w:proofErr w:type="gramStart"/>
      <w:r w:rsidR="004649B6" w:rsidRPr="001E6B18">
        <w:rPr>
          <w:rFonts w:ascii="Book Antiqua" w:hAnsi="Book Antiqua"/>
          <w:color w:val="000000" w:themeColor="text1"/>
        </w:rPr>
        <w:t>individuals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13,73,75,76]</w:t>
      </w:r>
      <w:r w:rsidR="004649B6" w:rsidRPr="001E6B18">
        <w:rPr>
          <w:rFonts w:ascii="Book Antiqua" w:hAnsi="Book Antiqua"/>
          <w:color w:val="000000" w:themeColor="text1"/>
        </w:rPr>
        <w:t>.</w:t>
      </w:r>
      <w:r w:rsidR="00D443A5">
        <w:rPr>
          <w:rFonts w:ascii="Book Antiqua" w:hAnsi="Book Antiqua"/>
          <w:color w:val="000000" w:themeColor="text1"/>
        </w:rPr>
        <w:t xml:space="preserve"> </w:t>
      </w:r>
      <w:r w:rsidR="004649B6" w:rsidRPr="001E6B18">
        <w:rPr>
          <w:rFonts w:ascii="Book Antiqua" w:hAnsi="Book Antiqua"/>
          <w:color w:val="000000" w:themeColor="text1"/>
        </w:rPr>
        <w:t xml:space="preserve">Superinfection occurs in </w:t>
      </w:r>
      <w:r w:rsidR="00F75614" w:rsidRPr="001E6B18">
        <w:rPr>
          <w:rFonts w:ascii="Book Antiqua" w:hAnsi="Book Antiqua"/>
          <w:color w:val="000000" w:themeColor="text1"/>
        </w:rPr>
        <w:t>i</w:t>
      </w:r>
      <w:r w:rsidR="004649B6" w:rsidRPr="001E6B18">
        <w:rPr>
          <w:rFonts w:ascii="Book Antiqua" w:hAnsi="Book Antiqua"/>
          <w:color w:val="000000" w:themeColor="text1"/>
        </w:rPr>
        <w:t>ndividual</w:t>
      </w:r>
      <w:r w:rsidR="00F75614" w:rsidRPr="001E6B18">
        <w:rPr>
          <w:rFonts w:ascii="Book Antiqua" w:hAnsi="Book Antiqua"/>
          <w:color w:val="000000" w:themeColor="text1"/>
        </w:rPr>
        <w:t>s</w:t>
      </w:r>
      <w:r w:rsidR="004649B6" w:rsidRPr="001E6B18">
        <w:rPr>
          <w:rFonts w:ascii="Book Antiqua" w:hAnsi="Book Antiqua"/>
          <w:color w:val="000000" w:themeColor="text1"/>
        </w:rPr>
        <w:t xml:space="preserve"> with chronic HBV </w:t>
      </w:r>
      <w:r w:rsidR="005758FE" w:rsidRPr="001E6B18">
        <w:rPr>
          <w:rFonts w:ascii="Book Antiqua" w:hAnsi="Book Antiqua"/>
          <w:color w:val="000000" w:themeColor="text1"/>
        </w:rPr>
        <w:t xml:space="preserve">infection </w:t>
      </w:r>
      <w:r w:rsidR="004649B6" w:rsidRPr="001E6B18">
        <w:rPr>
          <w:rFonts w:ascii="Book Antiqua" w:hAnsi="Book Antiqua"/>
          <w:color w:val="000000" w:themeColor="text1"/>
        </w:rPr>
        <w:t xml:space="preserve">who </w:t>
      </w:r>
      <w:r w:rsidR="00F75614" w:rsidRPr="001E6B18">
        <w:rPr>
          <w:rFonts w:ascii="Book Antiqua" w:hAnsi="Book Antiqua"/>
          <w:color w:val="000000" w:themeColor="text1"/>
        </w:rPr>
        <w:t>are</w:t>
      </w:r>
      <w:r w:rsidR="004649B6" w:rsidRPr="001E6B18">
        <w:rPr>
          <w:rFonts w:ascii="Book Antiqua" w:hAnsi="Book Antiqua"/>
          <w:color w:val="000000" w:themeColor="text1"/>
        </w:rPr>
        <w:t xml:space="preserve"> later infected with HDV.</w:t>
      </w:r>
      <w:r w:rsidR="00D443A5">
        <w:rPr>
          <w:rFonts w:ascii="Book Antiqua" w:hAnsi="Book Antiqua"/>
          <w:color w:val="000000" w:themeColor="text1"/>
        </w:rPr>
        <w:t xml:space="preserve"> </w:t>
      </w:r>
      <w:r w:rsidR="004649B6" w:rsidRPr="001E6B18">
        <w:rPr>
          <w:rFonts w:ascii="Book Antiqua" w:hAnsi="Book Antiqua"/>
          <w:color w:val="000000" w:themeColor="text1"/>
        </w:rPr>
        <w:t>Spontaneous recovery occurs in 10% of individuals with progression to chronicity in 90</w:t>
      </w:r>
      <w:r w:rsidR="00354823">
        <w:rPr>
          <w:rFonts w:ascii="Book Antiqua" w:hAnsi="Book Antiqua"/>
          <w:color w:val="000000" w:themeColor="text1"/>
        </w:rPr>
        <w:t>%</w:t>
      </w:r>
      <w:r w:rsidR="004649B6" w:rsidRPr="001E6B18">
        <w:rPr>
          <w:rFonts w:ascii="Book Antiqua" w:hAnsi="Book Antiqua"/>
          <w:color w:val="000000" w:themeColor="text1"/>
        </w:rPr>
        <w:t xml:space="preserve">-100% of </w:t>
      </w:r>
      <w:proofErr w:type="gramStart"/>
      <w:r w:rsidR="004649B6" w:rsidRPr="001E6B18">
        <w:rPr>
          <w:rFonts w:ascii="Book Antiqua" w:hAnsi="Book Antiqua"/>
          <w:color w:val="000000" w:themeColor="text1"/>
        </w:rPr>
        <w:t>individuals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13,73,75]</w:t>
      </w:r>
      <w:r w:rsidR="004649B6" w:rsidRPr="001E6B18">
        <w:rPr>
          <w:rFonts w:ascii="Book Antiqua" w:hAnsi="Book Antiqua"/>
          <w:color w:val="000000" w:themeColor="text1"/>
        </w:rPr>
        <w:t>.</w:t>
      </w:r>
      <w:r w:rsidR="00D443A5">
        <w:rPr>
          <w:rFonts w:ascii="Book Antiqua" w:hAnsi="Book Antiqua"/>
          <w:color w:val="000000" w:themeColor="text1"/>
        </w:rPr>
        <w:t xml:space="preserve"> </w:t>
      </w:r>
      <w:r w:rsidR="00DD1FB7" w:rsidRPr="001E6B18">
        <w:rPr>
          <w:rFonts w:ascii="Book Antiqua" w:hAnsi="Book Antiqua"/>
          <w:color w:val="000000" w:themeColor="text1"/>
        </w:rPr>
        <w:t xml:space="preserve">Chronic HDV </w:t>
      </w:r>
      <w:r w:rsidR="005758FE" w:rsidRPr="001E6B18">
        <w:rPr>
          <w:rFonts w:ascii="Book Antiqua" w:hAnsi="Book Antiqua"/>
          <w:color w:val="000000" w:themeColor="text1"/>
        </w:rPr>
        <w:t xml:space="preserve">infection </w:t>
      </w:r>
      <w:r w:rsidR="00DD1FB7" w:rsidRPr="001E6B18">
        <w:rPr>
          <w:rFonts w:ascii="Book Antiqua" w:hAnsi="Book Antiqua"/>
          <w:color w:val="000000" w:themeColor="text1"/>
        </w:rPr>
        <w:t xml:space="preserve">leads to cirrhosis in </w:t>
      </w:r>
      <w:r w:rsidR="00354823">
        <w:rPr>
          <w:rFonts w:ascii="Book Antiqua" w:hAnsi="Book Antiqua"/>
          <w:color w:val="000000" w:themeColor="text1"/>
        </w:rPr>
        <w:t xml:space="preserve">about </w:t>
      </w:r>
      <w:r w:rsidR="00DD1FB7" w:rsidRPr="001E6B18">
        <w:rPr>
          <w:rFonts w:ascii="Book Antiqua" w:hAnsi="Book Antiqua"/>
          <w:color w:val="000000" w:themeColor="text1"/>
        </w:rPr>
        <w:t xml:space="preserve">80% </w:t>
      </w:r>
      <w:r w:rsidR="001347B3" w:rsidRPr="001E6B18">
        <w:rPr>
          <w:rFonts w:ascii="Book Antiqua" w:hAnsi="Book Antiqua"/>
          <w:color w:val="000000" w:themeColor="text1"/>
        </w:rPr>
        <w:t xml:space="preserve">of individuals </w:t>
      </w:r>
      <w:r w:rsidR="00DD1FB7" w:rsidRPr="001E6B18">
        <w:rPr>
          <w:rFonts w:ascii="Book Antiqua" w:hAnsi="Book Antiqua"/>
          <w:color w:val="000000" w:themeColor="text1"/>
        </w:rPr>
        <w:t xml:space="preserve">in 5-10 </w:t>
      </w:r>
      <w:proofErr w:type="gramStart"/>
      <w:r w:rsidR="00DD1FB7" w:rsidRPr="001E6B18">
        <w:rPr>
          <w:rFonts w:ascii="Book Antiqua" w:hAnsi="Book Antiqua"/>
          <w:color w:val="000000" w:themeColor="text1"/>
        </w:rPr>
        <w:t>years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4,77]</w:t>
      </w:r>
      <w:r w:rsidR="00DD1FB7" w:rsidRPr="001E6B18">
        <w:rPr>
          <w:rFonts w:ascii="Book Antiqua" w:hAnsi="Book Antiqua"/>
          <w:color w:val="000000" w:themeColor="text1"/>
        </w:rPr>
        <w:t>.</w:t>
      </w:r>
      <w:r w:rsidR="00D443A5">
        <w:rPr>
          <w:rFonts w:ascii="Book Antiqua" w:hAnsi="Book Antiqua"/>
          <w:color w:val="000000" w:themeColor="text1"/>
        </w:rPr>
        <w:t xml:space="preserve"> </w:t>
      </w:r>
    </w:p>
    <w:p w14:paraId="6A84326F" w14:textId="3BCAA0FB" w:rsidR="00D3514E" w:rsidRPr="001E6B18" w:rsidRDefault="00D3514E" w:rsidP="0035482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Disease progression is striking in patients with chronic HDV</w:t>
      </w:r>
      <w:r w:rsidR="005758FE" w:rsidRPr="001E6B18">
        <w:rPr>
          <w:rFonts w:ascii="Book Antiqua" w:hAnsi="Book Antiqua"/>
          <w:color w:val="000000" w:themeColor="text1"/>
        </w:rPr>
        <w:t xml:space="preserve"> </w:t>
      </w:r>
      <w:proofErr w:type="gramStart"/>
      <w:r w:rsidR="005758FE" w:rsidRPr="001E6B18">
        <w:rPr>
          <w:rFonts w:ascii="Book Antiqua" w:hAnsi="Book Antiqua"/>
          <w:color w:val="000000" w:themeColor="text1"/>
        </w:rPr>
        <w:t>infection</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57]</w:t>
      </w:r>
      <w:r w:rsidRPr="001E6B18">
        <w:rPr>
          <w:rFonts w:ascii="Book Antiqua" w:hAnsi="Book Antiqua"/>
          <w:color w:val="000000" w:themeColor="text1"/>
        </w:rPr>
        <w:t xml:space="preserve"> and scoring systems in addition to noninvasive markers of fibrosis have been evaluated for predicting damage and clinical outcomes.</w:t>
      </w:r>
      <w:r w:rsidR="00354823">
        <w:rPr>
          <w:rFonts w:ascii="Book Antiqua" w:hAnsi="Book Antiqua"/>
          <w:color w:val="000000" w:themeColor="text1"/>
        </w:rPr>
        <w:t xml:space="preserve"> </w:t>
      </w:r>
      <w:r w:rsidRPr="001E6B18">
        <w:rPr>
          <w:rFonts w:ascii="Book Antiqua" w:hAnsi="Book Antiqua"/>
          <w:color w:val="000000" w:themeColor="text1"/>
        </w:rPr>
        <w:t>The baseline-event-anticipation score (BEA score) resulted from a 16-year study of 75 HBsAg</w:t>
      </w:r>
      <w:r w:rsidR="00A55728" w:rsidRPr="001E6B18">
        <w:rPr>
          <w:rFonts w:ascii="Book Antiqua" w:hAnsi="Book Antiqua"/>
          <w:color w:val="000000" w:themeColor="text1"/>
        </w:rPr>
        <w:t>-</w:t>
      </w:r>
      <w:r w:rsidRPr="001E6B18">
        <w:rPr>
          <w:rFonts w:ascii="Book Antiqua" w:hAnsi="Book Antiqua"/>
          <w:color w:val="000000" w:themeColor="text1"/>
        </w:rPr>
        <w:t xml:space="preserve">anti-HDV-positive patients with </w:t>
      </w:r>
      <w:r w:rsidR="009F4B82">
        <w:rPr>
          <w:rFonts w:ascii="Book Antiqua" w:hAnsi="Book Antiqua"/>
          <w:color w:val="000000" w:themeColor="text1"/>
        </w:rPr>
        <w:t>delta hepatitis</w:t>
      </w:r>
      <w:r w:rsidRPr="001E6B18">
        <w:rPr>
          <w:rFonts w:ascii="Book Antiqua" w:hAnsi="Book Antiqua"/>
          <w:color w:val="000000" w:themeColor="text1"/>
        </w:rPr>
        <w:t xml:space="preserve"> and validated in two independent </w:t>
      </w:r>
      <w:proofErr w:type="gramStart"/>
      <w:r w:rsidRPr="001E6B18">
        <w:rPr>
          <w:rFonts w:ascii="Book Antiqua" w:hAnsi="Book Antiqua"/>
          <w:color w:val="000000" w:themeColor="text1"/>
        </w:rPr>
        <w:t>cohorts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78]</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Age, sex, region of origin, bilirubin, platelets and </w:t>
      </w:r>
      <w:r w:rsidR="00740D53" w:rsidRPr="001E6B18">
        <w:rPr>
          <w:rFonts w:ascii="Book Antiqua" w:hAnsi="Book Antiqua"/>
          <w:color w:val="000000" w:themeColor="text1"/>
        </w:rPr>
        <w:t>i</w:t>
      </w:r>
      <w:r w:rsidR="00A55728" w:rsidRPr="001E6B18">
        <w:rPr>
          <w:rFonts w:ascii="Book Antiqua" w:hAnsi="Book Antiqua"/>
          <w:color w:val="000000" w:themeColor="text1"/>
        </w:rPr>
        <w:t xml:space="preserve">nternational </w:t>
      </w:r>
      <w:r w:rsidR="00740D53" w:rsidRPr="001E6B18">
        <w:rPr>
          <w:rFonts w:ascii="Book Antiqua" w:hAnsi="Book Antiqua"/>
          <w:color w:val="000000" w:themeColor="text1"/>
        </w:rPr>
        <w:t>n</w:t>
      </w:r>
      <w:r w:rsidR="00A55728" w:rsidRPr="001E6B18">
        <w:rPr>
          <w:rFonts w:ascii="Book Antiqua" w:hAnsi="Book Antiqua"/>
          <w:color w:val="000000" w:themeColor="text1"/>
        </w:rPr>
        <w:t xml:space="preserve">ormalized </w:t>
      </w:r>
      <w:r w:rsidR="00740D53" w:rsidRPr="001E6B18">
        <w:rPr>
          <w:rFonts w:ascii="Book Antiqua" w:hAnsi="Book Antiqua"/>
          <w:color w:val="000000" w:themeColor="text1"/>
        </w:rPr>
        <w:t>r</w:t>
      </w:r>
      <w:r w:rsidR="00A55728" w:rsidRPr="001E6B18">
        <w:rPr>
          <w:rFonts w:ascii="Book Antiqua" w:hAnsi="Book Antiqua"/>
          <w:color w:val="000000" w:themeColor="text1"/>
        </w:rPr>
        <w:t>atio (</w:t>
      </w:r>
      <w:r w:rsidRPr="001E6B18">
        <w:rPr>
          <w:rFonts w:ascii="Book Antiqua" w:hAnsi="Book Antiqua"/>
          <w:color w:val="000000" w:themeColor="text1"/>
        </w:rPr>
        <w:t>INR</w:t>
      </w:r>
      <w:r w:rsidR="00A55728" w:rsidRPr="001E6B18">
        <w:rPr>
          <w:rFonts w:ascii="Book Antiqua" w:hAnsi="Book Antiqua"/>
          <w:color w:val="000000" w:themeColor="text1"/>
        </w:rPr>
        <w:t>)</w:t>
      </w:r>
      <w:r w:rsidRPr="001E6B18">
        <w:rPr>
          <w:rFonts w:ascii="Book Antiqua" w:hAnsi="Book Antiqua"/>
          <w:color w:val="000000" w:themeColor="text1"/>
        </w:rPr>
        <w:t xml:space="preserve"> and based were included and allocated points and the summation resulted in mild, moderate and high risk </w:t>
      </w:r>
      <w:proofErr w:type="gramStart"/>
      <w:r w:rsidRPr="001E6B18">
        <w:rPr>
          <w:rFonts w:ascii="Book Antiqua" w:hAnsi="Book Antiqua"/>
          <w:color w:val="000000" w:themeColor="text1"/>
        </w:rPr>
        <w:t>groups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78]</w:t>
      </w:r>
      <w:r w:rsidRPr="001E6B18">
        <w:rPr>
          <w:rFonts w:ascii="Book Antiqua" w:hAnsi="Book Antiqua"/>
          <w:color w:val="000000" w:themeColor="text1"/>
        </w:rPr>
        <w:t>.</w:t>
      </w:r>
      <w:r w:rsidR="00D443A5">
        <w:rPr>
          <w:rFonts w:ascii="Book Antiqua" w:hAnsi="Book Antiqua"/>
          <w:color w:val="000000" w:themeColor="text1"/>
        </w:rPr>
        <w:t xml:space="preserve"> </w:t>
      </w:r>
    </w:p>
    <w:p w14:paraId="61982061" w14:textId="494C37E8" w:rsidR="00D3514E" w:rsidRPr="001E6B18" w:rsidRDefault="00D3514E" w:rsidP="0035482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The Delta Fibrosis Score (DFS) was developed in a cohort of 100 HDV RNA positive patients in </w:t>
      </w:r>
      <w:proofErr w:type="gramStart"/>
      <w:r w:rsidRPr="001E6B18">
        <w:rPr>
          <w:rFonts w:ascii="Book Antiqua" w:hAnsi="Book Antiqua"/>
          <w:color w:val="000000" w:themeColor="text1"/>
        </w:rPr>
        <w:t>Europe</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79]</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Eight non-invasive fibrosis scores were evaluated (aspartate aminotransferase (AST) to ALT ratio, AST to platelet index (APRI), ﬁbrosis-4 score (FIB-4), </w:t>
      </w:r>
      <w:r w:rsidR="009572B4" w:rsidRPr="001E6B18">
        <w:rPr>
          <w:rFonts w:ascii="Book Antiqua" w:hAnsi="Book Antiqua"/>
          <w:color w:val="000000" w:themeColor="text1"/>
        </w:rPr>
        <w:t xml:space="preserve">Non-alcoholic fatty liver disease (NAFLD) </w:t>
      </w:r>
      <w:r w:rsidRPr="001E6B18">
        <w:rPr>
          <w:rFonts w:ascii="Book Antiqua" w:hAnsi="Book Antiqua"/>
          <w:color w:val="000000" w:themeColor="text1"/>
        </w:rPr>
        <w:t>score, BARD score, European Liver Fibrosis (ELF) score, SHASTA index, Amino-terminal propeptide of type III collagen) and compared to liver biopsy using the Ishak scoring system.</w:t>
      </w:r>
      <w:r w:rsidR="00D443A5">
        <w:rPr>
          <w:rFonts w:ascii="Book Antiqua" w:hAnsi="Book Antiqua"/>
          <w:color w:val="000000" w:themeColor="text1"/>
        </w:rPr>
        <w:t xml:space="preserve"> </w:t>
      </w:r>
      <w:r w:rsidRPr="001E6B18">
        <w:rPr>
          <w:rFonts w:ascii="Book Antiqua" w:hAnsi="Book Antiqua"/>
          <w:color w:val="000000" w:themeColor="text1"/>
        </w:rPr>
        <w:t>F3</w:t>
      </w:r>
      <w:r w:rsidR="0056144E">
        <w:rPr>
          <w:rFonts w:ascii="Book Antiqua" w:hAnsi="Book Antiqua"/>
          <w:color w:val="000000" w:themeColor="text1"/>
        </w:rPr>
        <w:t>-</w:t>
      </w:r>
      <w:r w:rsidRPr="001E6B18">
        <w:rPr>
          <w:rFonts w:ascii="Book Antiqua" w:hAnsi="Book Antiqua"/>
          <w:color w:val="000000" w:themeColor="text1"/>
        </w:rPr>
        <w:t>F4 indicated advanced fibrosis and F5</w:t>
      </w:r>
      <w:r w:rsidR="0056144E">
        <w:rPr>
          <w:rFonts w:ascii="Book Antiqua" w:hAnsi="Book Antiqua"/>
          <w:color w:val="000000" w:themeColor="text1"/>
        </w:rPr>
        <w:t>-</w:t>
      </w:r>
      <w:r w:rsidRPr="001E6B18">
        <w:rPr>
          <w:rFonts w:ascii="Book Antiqua" w:hAnsi="Book Antiqua"/>
          <w:color w:val="000000" w:themeColor="text1"/>
        </w:rPr>
        <w:t>F6 indicated cirrhosis.</w:t>
      </w:r>
      <w:r w:rsidR="00D443A5">
        <w:rPr>
          <w:rFonts w:ascii="Book Antiqua" w:hAnsi="Book Antiqua"/>
          <w:color w:val="000000" w:themeColor="text1"/>
        </w:rPr>
        <w:t xml:space="preserve"> </w:t>
      </w:r>
      <w:r w:rsidRPr="001E6B18">
        <w:rPr>
          <w:rFonts w:ascii="Book Antiqua" w:hAnsi="Book Antiqua"/>
          <w:color w:val="000000" w:themeColor="text1"/>
        </w:rPr>
        <w:t>Goal AUROC was &gt; 0.8, sensitivity &gt; 80% and positive predictive value (PPV) &gt; 90%.</w:t>
      </w:r>
      <w:r w:rsidR="00D443A5">
        <w:rPr>
          <w:rFonts w:ascii="Book Antiqua" w:hAnsi="Book Antiqua"/>
          <w:color w:val="000000" w:themeColor="text1"/>
        </w:rPr>
        <w:t xml:space="preserve"> </w:t>
      </w:r>
      <w:r w:rsidRPr="001E6B18">
        <w:rPr>
          <w:rFonts w:ascii="Book Antiqua" w:hAnsi="Book Antiqua"/>
          <w:color w:val="000000" w:themeColor="text1"/>
        </w:rPr>
        <w:t>None of the scores met criteria even after adapting cut-off values to optimize for chronic HDV infection.</w:t>
      </w:r>
      <w:r w:rsidR="00D443A5">
        <w:rPr>
          <w:rFonts w:ascii="Book Antiqua" w:hAnsi="Book Antiqua"/>
          <w:color w:val="000000" w:themeColor="text1"/>
        </w:rPr>
        <w:t xml:space="preserve"> </w:t>
      </w:r>
      <w:r w:rsidRPr="001E6B18">
        <w:rPr>
          <w:rFonts w:ascii="Book Antiqua" w:hAnsi="Book Antiqua"/>
          <w:color w:val="000000" w:themeColor="text1"/>
        </w:rPr>
        <w:t>The ELF score did meet criteria of sensitivity and PPV but was determined to not be cost effective especially for endemic regions with limited sources of funding.</w:t>
      </w:r>
      <w:r w:rsidR="00D443A5">
        <w:rPr>
          <w:rFonts w:ascii="Book Antiqua" w:hAnsi="Book Antiqua"/>
          <w:color w:val="000000" w:themeColor="text1"/>
        </w:rPr>
        <w:t xml:space="preserve"> </w:t>
      </w:r>
      <w:r w:rsidRPr="001E6B18">
        <w:rPr>
          <w:rFonts w:ascii="Book Antiqua" w:hAnsi="Book Antiqua"/>
          <w:color w:val="000000" w:themeColor="text1"/>
        </w:rPr>
        <w:t>Thus</w:t>
      </w:r>
      <w:r w:rsidR="00664856" w:rsidRPr="001E6B18">
        <w:rPr>
          <w:rFonts w:ascii="Book Antiqua" w:hAnsi="Book Antiqua"/>
          <w:color w:val="000000" w:themeColor="text1"/>
        </w:rPr>
        <w:t>,</w:t>
      </w:r>
      <w:r w:rsidRPr="001E6B18">
        <w:rPr>
          <w:rFonts w:ascii="Book Antiqua" w:hAnsi="Book Antiqua"/>
          <w:color w:val="000000" w:themeColor="text1"/>
        </w:rPr>
        <w:t xml:space="preserve"> the DFS was developed and components included older age, elevated gamma glutamyl transferase (GGT), low albumin and low cholinesterase with an AUROC of 0.87, sensitivity of 85% and PPV of 93%. </w:t>
      </w:r>
    </w:p>
    <w:p w14:paraId="640D3A58" w14:textId="436AA7B3" w:rsidR="00D3514E" w:rsidRPr="001E6B18" w:rsidRDefault="00D3514E" w:rsidP="0035482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lastRenderedPageBreak/>
        <w:t xml:space="preserve">The utility of serum fibrosis markers in HDV were also explored in a retrospective, cross-sectional study of 1003 patients with chronic </w:t>
      </w:r>
      <w:r w:rsidR="009F4B82">
        <w:rPr>
          <w:rFonts w:ascii="Book Antiqua" w:hAnsi="Book Antiqua"/>
          <w:color w:val="000000" w:themeColor="text1"/>
        </w:rPr>
        <w:t>hepatitis B</w:t>
      </w:r>
      <w:r w:rsidRPr="001E6B18">
        <w:rPr>
          <w:rFonts w:ascii="Book Antiqua" w:hAnsi="Book Antiqua"/>
          <w:color w:val="000000" w:themeColor="text1"/>
        </w:rPr>
        <w:t xml:space="preserve"> (</w:t>
      </w:r>
      <w:bookmarkStart w:id="81" w:name="OLE_LINK85"/>
      <w:bookmarkStart w:id="82" w:name="OLE_LINK86"/>
      <w:r w:rsidR="0056144E" w:rsidRPr="00354823">
        <w:rPr>
          <w:rFonts w:ascii="Book Antiqua" w:hAnsi="Book Antiqua"/>
          <w:i/>
          <w:iCs/>
          <w:color w:val="000000" w:themeColor="text1"/>
        </w:rPr>
        <w:t>n</w:t>
      </w:r>
      <w:bookmarkEnd w:id="81"/>
      <w:bookmarkEnd w:id="82"/>
      <w:r w:rsidR="0056144E">
        <w:rPr>
          <w:rFonts w:ascii="Book Antiqua" w:hAnsi="Book Antiqua"/>
          <w:color w:val="000000" w:themeColor="text1"/>
        </w:rPr>
        <w:t xml:space="preserve"> = </w:t>
      </w:r>
      <w:r w:rsidRPr="001E6B18">
        <w:rPr>
          <w:rFonts w:ascii="Book Antiqua" w:hAnsi="Book Antiqua"/>
          <w:color w:val="000000" w:themeColor="text1"/>
        </w:rPr>
        <w:t>240), C (</w:t>
      </w:r>
      <w:r w:rsidR="00354823" w:rsidRPr="00354823">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701) and D (</w:t>
      </w:r>
      <w:r w:rsidR="00354823" w:rsidRPr="00354823">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 xml:space="preserve">62) who underwent liver </w:t>
      </w:r>
      <w:proofErr w:type="gramStart"/>
      <w:r w:rsidRPr="001E6B18">
        <w:rPr>
          <w:rFonts w:ascii="Book Antiqua" w:hAnsi="Book Antiqua"/>
          <w:color w:val="000000" w:themeColor="text1"/>
        </w:rPr>
        <w:t>biopsy</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61]</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Markers included FIB-4, AST to ALT ratio (AAR), age-platelet index (API), APRI and Hui score.</w:t>
      </w:r>
      <w:r w:rsidR="00D443A5">
        <w:rPr>
          <w:rFonts w:ascii="Book Antiqua" w:hAnsi="Book Antiqua"/>
          <w:color w:val="000000" w:themeColor="text1"/>
        </w:rPr>
        <w:t xml:space="preserve"> </w:t>
      </w:r>
      <w:r w:rsidRPr="001E6B18">
        <w:rPr>
          <w:rFonts w:ascii="Book Antiqua" w:hAnsi="Book Antiqua"/>
          <w:color w:val="000000" w:themeColor="text1"/>
        </w:rPr>
        <w:t>Advanced fibrosis was defined as Ishak ≥</w:t>
      </w:r>
      <w:r w:rsidR="00354823">
        <w:rPr>
          <w:rFonts w:ascii="Book Antiqua" w:hAnsi="Book Antiqua"/>
          <w:color w:val="000000" w:themeColor="text1"/>
        </w:rPr>
        <w:t xml:space="preserve"> </w:t>
      </w:r>
      <w:r w:rsidRPr="001E6B18">
        <w:rPr>
          <w:rFonts w:ascii="Book Antiqua" w:hAnsi="Book Antiqua"/>
          <w:color w:val="000000" w:themeColor="text1"/>
        </w:rPr>
        <w:t>4 and cirrhosis as Ishak 6.</w:t>
      </w:r>
      <w:r w:rsidR="00D443A5">
        <w:rPr>
          <w:rFonts w:ascii="Book Antiqua" w:hAnsi="Book Antiqua"/>
          <w:color w:val="000000" w:themeColor="text1"/>
        </w:rPr>
        <w:t xml:space="preserve"> </w:t>
      </w:r>
      <w:r w:rsidRPr="001E6B18">
        <w:rPr>
          <w:rFonts w:ascii="Book Antiqua" w:hAnsi="Book Antiqua"/>
          <w:color w:val="000000" w:themeColor="text1"/>
        </w:rPr>
        <w:t>FIB-4 appeared to perform the best in this comparison with an AUROC of 0.70, although the performance was substantially better in the comparative HBV and HCV cohorts.</w:t>
      </w:r>
      <w:r w:rsidR="00D443A5">
        <w:rPr>
          <w:rFonts w:ascii="Book Antiqua" w:hAnsi="Book Antiqua"/>
          <w:color w:val="000000" w:themeColor="text1"/>
        </w:rPr>
        <w:t xml:space="preserve"> </w:t>
      </w:r>
      <w:r w:rsidR="00FA0499" w:rsidRPr="001E6B18">
        <w:rPr>
          <w:rFonts w:ascii="Book Antiqua" w:hAnsi="Book Antiqua"/>
          <w:color w:val="000000" w:themeColor="text1"/>
        </w:rPr>
        <w:t>C</w:t>
      </w:r>
      <w:r w:rsidR="007A5F15" w:rsidRPr="001E6B18">
        <w:rPr>
          <w:rFonts w:ascii="Book Antiqua" w:hAnsi="Book Antiqua"/>
          <w:color w:val="000000" w:themeColor="text1"/>
        </w:rPr>
        <w:t>urrent therapy</w:t>
      </w:r>
      <w:r w:rsidR="00FA0499" w:rsidRPr="001E6B18">
        <w:rPr>
          <w:rFonts w:ascii="Book Antiqua" w:hAnsi="Book Antiqua"/>
          <w:color w:val="000000" w:themeColor="text1"/>
        </w:rPr>
        <w:t xml:space="preserve"> for chronic HDV infection</w:t>
      </w:r>
      <w:r w:rsidR="007A5F15" w:rsidRPr="001E6B18">
        <w:rPr>
          <w:rFonts w:ascii="Book Antiqua" w:hAnsi="Book Antiqua"/>
          <w:color w:val="000000" w:themeColor="text1"/>
        </w:rPr>
        <w:t xml:space="preserve"> is limited to interferon alpha</w:t>
      </w:r>
      <w:r w:rsidR="00FA0499" w:rsidRPr="001E6B18">
        <w:rPr>
          <w:rFonts w:ascii="Book Antiqua" w:hAnsi="Book Antiqua"/>
          <w:color w:val="000000" w:themeColor="text1"/>
        </w:rPr>
        <w:t>. I</w:t>
      </w:r>
      <w:r w:rsidR="008E32ED" w:rsidRPr="001E6B18">
        <w:rPr>
          <w:rFonts w:ascii="Book Antiqua" w:hAnsi="Book Antiqua"/>
          <w:color w:val="000000" w:themeColor="text1"/>
        </w:rPr>
        <w:t>dentifying patients who warrant treatment highlight</w:t>
      </w:r>
      <w:r w:rsidR="001858CF" w:rsidRPr="001E6B18">
        <w:rPr>
          <w:rFonts w:ascii="Book Antiqua" w:hAnsi="Book Antiqua"/>
          <w:color w:val="000000" w:themeColor="text1"/>
        </w:rPr>
        <w:t>s</w:t>
      </w:r>
      <w:r w:rsidR="008E32ED" w:rsidRPr="001E6B18">
        <w:rPr>
          <w:rFonts w:ascii="Book Antiqua" w:hAnsi="Book Antiqua"/>
          <w:color w:val="000000" w:themeColor="text1"/>
        </w:rPr>
        <w:t xml:space="preserve"> the need for specific HDV scoring systems and fibrosis markers.</w:t>
      </w:r>
      <w:r w:rsidR="00D443A5">
        <w:rPr>
          <w:rFonts w:ascii="Book Antiqua" w:hAnsi="Book Antiqua"/>
          <w:color w:val="000000" w:themeColor="text1"/>
        </w:rPr>
        <w:t xml:space="preserve"> </w:t>
      </w:r>
    </w:p>
    <w:p w14:paraId="111F9C7D" w14:textId="77777777" w:rsidR="00B9643A" w:rsidRPr="001E6B18" w:rsidRDefault="00B9643A" w:rsidP="001E6B18">
      <w:pPr>
        <w:adjustRightInd w:val="0"/>
        <w:snapToGrid w:val="0"/>
        <w:spacing w:line="360" w:lineRule="auto"/>
        <w:jc w:val="both"/>
        <w:rPr>
          <w:rFonts w:ascii="Book Antiqua" w:hAnsi="Book Antiqua"/>
          <w:b/>
          <w:color w:val="000000" w:themeColor="text1"/>
          <w:u w:val="single"/>
        </w:rPr>
      </w:pPr>
    </w:p>
    <w:p w14:paraId="12D6858F" w14:textId="5767E64D" w:rsidR="006211B6" w:rsidRPr="00354823" w:rsidRDefault="006211B6" w:rsidP="001E6B18">
      <w:pPr>
        <w:adjustRightInd w:val="0"/>
        <w:snapToGrid w:val="0"/>
        <w:spacing w:line="360" w:lineRule="auto"/>
        <w:jc w:val="both"/>
        <w:rPr>
          <w:rFonts w:ascii="Book Antiqua" w:hAnsi="Book Antiqua"/>
          <w:color w:val="000000" w:themeColor="text1"/>
        </w:rPr>
      </w:pPr>
      <w:r w:rsidRPr="00354823">
        <w:rPr>
          <w:rFonts w:ascii="Book Antiqua" w:hAnsi="Book Antiqua"/>
          <w:b/>
          <w:color w:val="000000" w:themeColor="text1"/>
        </w:rPr>
        <w:t>MANAGEMENT</w:t>
      </w:r>
    </w:p>
    <w:p w14:paraId="4411196D" w14:textId="5740D937" w:rsidR="00914C58" w:rsidRPr="001E6B18" w:rsidRDefault="009E24C7"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Currently there is no treatment approved by the</w:t>
      </w:r>
      <w:r w:rsidR="00B52C22" w:rsidRPr="001E6B18">
        <w:rPr>
          <w:rFonts w:ascii="Book Antiqua" w:hAnsi="Book Antiqua"/>
          <w:color w:val="000000" w:themeColor="text1"/>
        </w:rPr>
        <w:t xml:space="preserve"> </w:t>
      </w:r>
      <w:r w:rsidR="00B63FEC" w:rsidRPr="001E6B18">
        <w:rPr>
          <w:rFonts w:ascii="Book Antiqua" w:hAnsi="Book Antiqua"/>
          <w:color w:val="000000" w:themeColor="text1"/>
        </w:rPr>
        <w:t>U</w:t>
      </w:r>
      <w:r w:rsidR="00A55728" w:rsidRPr="001E6B18">
        <w:rPr>
          <w:rFonts w:ascii="Book Antiqua" w:hAnsi="Book Antiqua"/>
          <w:color w:val="000000" w:themeColor="text1"/>
        </w:rPr>
        <w:t xml:space="preserve">nited </w:t>
      </w:r>
      <w:r w:rsidR="00B63FEC" w:rsidRPr="001E6B18">
        <w:rPr>
          <w:rFonts w:ascii="Book Antiqua" w:hAnsi="Book Antiqua"/>
          <w:color w:val="000000" w:themeColor="text1"/>
        </w:rPr>
        <w:t>S</w:t>
      </w:r>
      <w:r w:rsidR="00A55728" w:rsidRPr="001E6B18">
        <w:rPr>
          <w:rFonts w:ascii="Book Antiqua" w:hAnsi="Book Antiqua"/>
          <w:color w:val="000000" w:themeColor="text1"/>
        </w:rPr>
        <w:t>tates</w:t>
      </w:r>
      <w:r w:rsidR="00B63FEC" w:rsidRPr="001E6B18">
        <w:rPr>
          <w:rFonts w:ascii="Book Antiqua" w:hAnsi="Book Antiqua"/>
          <w:color w:val="000000" w:themeColor="text1"/>
        </w:rPr>
        <w:t xml:space="preserve"> </w:t>
      </w:r>
      <w:r w:rsidRPr="001E6B18">
        <w:rPr>
          <w:rFonts w:ascii="Book Antiqua" w:hAnsi="Book Antiqua"/>
          <w:color w:val="000000" w:themeColor="text1"/>
        </w:rPr>
        <w:t xml:space="preserve">FDA for </w:t>
      </w:r>
      <w:r w:rsidR="009526E4" w:rsidRPr="001E6B18">
        <w:rPr>
          <w:rFonts w:ascii="Book Antiqua" w:hAnsi="Book Antiqua"/>
          <w:color w:val="000000" w:themeColor="text1"/>
        </w:rPr>
        <w:t xml:space="preserve">chronic </w:t>
      </w:r>
      <w:r w:rsidRPr="001E6B18">
        <w:rPr>
          <w:rFonts w:ascii="Book Antiqua" w:hAnsi="Book Antiqua"/>
          <w:color w:val="000000" w:themeColor="text1"/>
        </w:rPr>
        <w:t>HDV</w:t>
      </w:r>
      <w:r w:rsidR="00FB4321" w:rsidRPr="001E6B18">
        <w:rPr>
          <w:rFonts w:ascii="Book Antiqua" w:hAnsi="Book Antiqua"/>
          <w:color w:val="000000" w:themeColor="text1"/>
        </w:rPr>
        <w:t xml:space="preserve"> infection</w:t>
      </w:r>
      <w:r w:rsidRPr="001E6B18">
        <w:rPr>
          <w:rFonts w:ascii="Book Antiqua" w:hAnsi="Book Antiqua"/>
          <w:color w:val="000000" w:themeColor="text1"/>
        </w:rPr>
        <w:t>.</w:t>
      </w:r>
      <w:r w:rsidR="00D443A5">
        <w:rPr>
          <w:rFonts w:ascii="Book Antiqua" w:hAnsi="Book Antiqua"/>
          <w:color w:val="000000" w:themeColor="text1"/>
        </w:rPr>
        <w:t xml:space="preserve"> </w:t>
      </w:r>
      <w:r w:rsidR="006A276D" w:rsidRPr="001E6B18">
        <w:rPr>
          <w:rFonts w:ascii="Book Antiqua" w:hAnsi="Book Antiqua"/>
          <w:color w:val="000000" w:themeColor="text1"/>
        </w:rPr>
        <w:t>Current guidelines</w:t>
      </w:r>
      <w:r w:rsidR="00FC3524" w:rsidRPr="001E6B18">
        <w:rPr>
          <w:rFonts w:ascii="Book Antiqua" w:hAnsi="Book Antiqua"/>
          <w:color w:val="000000" w:themeColor="text1"/>
        </w:rPr>
        <w:t xml:space="preserve"> </w:t>
      </w:r>
      <w:r w:rsidR="00334F6C" w:rsidRPr="001E6B18">
        <w:rPr>
          <w:rFonts w:ascii="Book Antiqua" w:hAnsi="Book Antiqua"/>
          <w:color w:val="000000" w:themeColor="text1"/>
        </w:rPr>
        <w:t xml:space="preserve">of the American Association for the Study of Liver Diseases (AASLD), Asian Pacific Association for the Study of the Liver (APASL) and the European Association for the Study of the Liver (EASL) </w:t>
      </w:r>
      <w:r w:rsidR="006A276D" w:rsidRPr="001E6B18">
        <w:rPr>
          <w:rFonts w:ascii="Book Antiqua" w:hAnsi="Book Antiqua"/>
          <w:color w:val="000000" w:themeColor="text1"/>
        </w:rPr>
        <w:t>recommend pegylated-interferon-alpha</w:t>
      </w:r>
      <w:r w:rsidR="00A55728" w:rsidRPr="001E6B18">
        <w:rPr>
          <w:rFonts w:ascii="Book Antiqua" w:hAnsi="Book Antiqua"/>
          <w:color w:val="000000" w:themeColor="text1"/>
        </w:rPr>
        <w:t xml:space="preserve"> (peg-IFN-</w:t>
      </w:r>
      <w:r w:rsidR="00A55728" w:rsidRPr="001E6B18">
        <w:rPr>
          <w:rFonts w:ascii="Book Antiqua" w:hAnsi="Book Antiqua"/>
          <w:color w:val="000000" w:themeColor="text1"/>
        </w:rPr>
        <w:sym w:font="Symbol" w:char="F061"/>
      </w:r>
      <w:r w:rsidR="00A55728" w:rsidRPr="001E6B18">
        <w:rPr>
          <w:rFonts w:ascii="Book Antiqua" w:hAnsi="Book Antiqua"/>
          <w:color w:val="000000" w:themeColor="text1"/>
        </w:rPr>
        <w:t>)</w:t>
      </w:r>
      <w:r w:rsidR="006A276D" w:rsidRPr="001E6B18">
        <w:rPr>
          <w:rFonts w:ascii="Book Antiqua" w:hAnsi="Book Antiqua"/>
          <w:color w:val="000000" w:themeColor="text1"/>
        </w:rPr>
        <w:t xml:space="preserve"> for 12 mo</w:t>
      </w:r>
      <w:r w:rsidR="00D5229E">
        <w:rPr>
          <w:rFonts w:ascii="Book Antiqua" w:hAnsi="Book Antiqua"/>
          <w:color w:val="000000" w:themeColor="text1"/>
          <w:vertAlign w:val="superscript"/>
        </w:rPr>
        <w:t>[15,19,20]</w:t>
      </w:r>
      <w:r w:rsidR="00B5135B" w:rsidRPr="001E6B18">
        <w:rPr>
          <w:rFonts w:ascii="Book Antiqua" w:hAnsi="Book Antiqua"/>
          <w:color w:val="000000" w:themeColor="text1"/>
        </w:rPr>
        <w:t>.</w:t>
      </w:r>
      <w:r w:rsidR="00D443A5">
        <w:rPr>
          <w:rFonts w:ascii="Book Antiqua" w:hAnsi="Book Antiqua"/>
          <w:color w:val="000000" w:themeColor="text1"/>
        </w:rPr>
        <w:t xml:space="preserve"> </w:t>
      </w:r>
      <w:r w:rsidR="003A11E7" w:rsidRPr="001E6B18">
        <w:rPr>
          <w:rFonts w:ascii="Book Antiqua" w:hAnsi="Book Antiqua"/>
          <w:color w:val="000000" w:themeColor="text1"/>
        </w:rPr>
        <w:t>IF</w:t>
      </w:r>
      <w:r w:rsidR="00A55728" w:rsidRPr="001E6B18">
        <w:rPr>
          <w:rFonts w:ascii="Book Antiqua" w:hAnsi="Book Antiqua"/>
          <w:color w:val="000000" w:themeColor="text1"/>
        </w:rPr>
        <w:t>N-</w:t>
      </w:r>
      <w:r w:rsidR="00A55728" w:rsidRPr="001E6B18">
        <w:rPr>
          <w:rFonts w:ascii="Book Antiqua" w:hAnsi="Book Antiqua"/>
          <w:color w:val="000000" w:themeColor="text1"/>
        </w:rPr>
        <w:sym w:font="Symbol" w:char="F061"/>
      </w:r>
      <w:r w:rsidR="001575D3" w:rsidRPr="001E6B18">
        <w:rPr>
          <w:rFonts w:ascii="Book Antiqua" w:hAnsi="Book Antiqua"/>
          <w:color w:val="000000" w:themeColor="text1"/>
        </w:rPr>
        <w:t xml:space="preserve">, </w:t>
      </w:r>
      <w:r w:rsidR="003A11E7" w:rsidRPr="001E6B18">
        <w:rPr>
          <w:rFonts w:ascii="Book Antiqua" w:hAnsi="Book Antiqua"/>
          <w:color w:val="000000" w:themeColor="text1"/>
        </w:rPr>
        <w:t>peg-IFN</w:t>
      </w:r>
      <w:r w:rsidR="00A55728" w:rsidRPr="001E6B18">
        <w:rPr>
          <w:rFonts w:ascii="Book Antiqua" w:hAnsi="Book Antiqua"/>
          <w:color w:val="000000" w:themeColor="text1"/>
        </w:rPr>
        <w:t>-</w:t>
      </w:r>
      <w:r w:rsidR="00A55728" w:rsidRPr="001E6B18">
        <w:rPr>
          <w:rFonts w:ascii="Book Antiqua" w:hAnsi="Book Antiqua"/>
          <w:color w:val="000000" w:themeColor="text1"/>
        </w:rPr>
        <w:sym w:font="Symbol" w:char="F061"/>
      </w:r>
      <w:r w:rsidR="00031D02" w:rsidRPr="001E6B18">
        <w:rPr>
          <w:rFonts w:ascii="Book Antiqua" w:hAnsi="Book Antiqua"/>
          <w:color w:val="000000" w:themeColor="text1"/>
        </w:rPr>
        <w:t xml:space="preserve"> and combination therapy with </w:t>
      </w:r>
      <w:r w:rsidR="005043DB" w:rsidRPr="001E6B18">
        <w:rPr>
          <w:rFonts w:ascii="Book Antiqua" w:hAnsi="Book Antiqua"/>
          <w:color w:val="000000" w:themeColor="text1"/>
        </w:rPr>
        <w:t xml:space="preserve">nucleos(t)ide analogues (NA) </w:t>
      </w:r>
      <w:r w:rsidR="00031D02" w:rsidRPr="001E6B18">
        <w:rPr>
          <w:rFonts w:ascii="Book Antiqua" w:hAnsi="Book Antiqua"/>
          <w:color w:val="000000" w:themeColor="text1"/>
        </w:rPr>
        <w:t>have been studied</w:t>
      </w:r>
      <w:r w:rsidR="003A11E7" w:rsidRPr="001E6B18">
        <w:rPr>
          <w:rFonts w:ascii="Book Antiqua" w:hAnsi="Book Antiqua"/>
          <w:color w:val="000000" w:themeColor="text1"/>
        </w:rPr>
        <w:t xml:space="preserve"> </w:t>
      </w:r>
      <w:r w:rsidR="001561BE" w:rsidRPr="001E6B18">
        <w:rPr>
          <w:rFonts w:ascii="Book Antiqua" w:hAnsi="Book Antiqua"/>
          <w:color w:val="000000" w:themeColor="text1"/>
        </w:rPr>
        <w:t>in chronic HDV</w:t>
      </w:r>
      <w:r w:rsidR="003A11E7" w:rsidRPr="001E6B18">
        <w:rPr>
          <w:rFonts w:ascii="Book Antiqua" w:hAnsi="Book Antiqua"/>
          <w:color w:val="000000" w:themeColor="text1"/>
        </w:rPr>
        <w:t xml:space="preserve"> </w:t>
      </w:r>
      <w:r w:rsidR="005758FE" w:rsidRPr="001E6B18">
        <w:rPr>
          <w:rFonts w:ascii="Book Antiqua" w:hAnsi="Book Antiqua"/>
          <w:color w:val="000000" w:themeColor="text1"/>
        </w:rPr>
        <w:t xml:space="preserve">infection </w:t>
      </w:r>
      <w:r w:rsidR="009A24F7" w:rsidRPr="001E6B18">
        <w:rPr>
          <w:rFonts w:ascii="Book Antiqua" w:hAnsi="Book Antiqua"/>
          <w:color w:val="000000" w:themeColor="text1"/>
        </w:rPr>
        <w:t xml:space="preserve">but therapy with </w:t>
      </w:r>
      <w:r w:rsidR="003A11E7" w:rsidRPr="001E6B18">
        <w:rPr>
          <w:rFonts w:ascii="Book Antiqua" w:hAnsi="Book Antiqua"/>
          <w:color w:val="000000" w:themeColor="text1"/>
        </w:rPr>
        <w:t>IFN</w:t>
      </w:r>
      <w:r w:rsidR="00CC270D" w:rsidRPr="001E6B18">
        <w:rPr>
          <w:rFonts w:ascii="Book Antiqua" w:hAnsi="Book Antiqua"/>
          <w:color w:val="000000" w:themeColor="text1"/>
        </w:rPr>
        <w:t xml:space="preserve"> is largely limited to patients who are non-cirrhotic.</w:t>
      </w:r>
      <w:r w:rsidR="00D443A5">
        <w:rPr>
          <w:rFonts w:ascii="Book Antiqua" w:hAnsi="Book Antiqua"/>
          <w:color w:val="000000" w:themeColor="text1"/>
        </w:rPr>
        <w:t xml:space="preserve"> </w:t>
      </w:r>
      <w:r w:rsidR="00031D02" w:rsidRPr="001E6B18">
        <w:rPr>
          <w:rFonts w:ascii="Book Antiqua" w:hAnsi="Book Antiqua"/>
          <w:color w:val="000000" w:themeColor="text1"/>
        </w:rPr>
        <w:t xml:space="preserve">Novel treatment options have been evaluated </w:t>
      </w:r>
      <w:r w:rsidR="009526E4" w:rsidRPr="001E6B18">
        <w:rPr>
          <w:rFonts w:ascii="Book Antiqua" w:hAnsi="Book Antiqua"/>
          <w:color w:val="000000" w:themeColor="text1"/>
        </w:rPr>
        <w:t xml:space="preserve">recently </w:t>
      </w:r>
      <w:r w:rsidR="00FC3524" w:rsidRPr="001E6B18">
        <w:rPr>
          <w:rFonts w:ascii="Book Antiqua" w:hAnsi="Book Antiqua"/>
          <w:color w:val="000000" w:themeColor="text1"/>
        </w:rPr>
        <w:t xml:space="preserve">and </w:t>
      </w:r>
      <w:r w:rsidR="00B63FEC" w:rsidRPr="001E6B18">
        <w:rPr>
          <w:rFonts w:ascii="Book Antiqua" w:hAnsi="Book Antiqua"/>
          <w:color w:val="000000" w:themeColor="text1"/>
        </w:rPr>
        <w:t>four</w:t>
      </w:r>
      <w:r w:rsidR="00FC3524" w:rsidRPr="001E6B18">
        <w:rPr>
          <w:rFonts w:ascii="Book Antiqua" w:hAnsi="Book Antiqua"/>
          <w:color w:val="000000" w:themeColor="text1"/>
        </w:rPr>
        <w:t xml:space="preserve"> areas of interest include drugs that target entry, assembly and release of viral </w:t>
      </w:r>
      <w:r w:rsidR="00CC270D" w:rsidRPr="001E6B18">
        <w:rPr>
          <w:rFonts w:ascii="Book Antiqua" w:hAnsi="Book Antiqua"/>
          <w:color w:val="000000" w:themeColor="text1"/>
        </w:rPr>
        <w:t>particles</w:t>
      </w:r>
      <w:r w:rsidR="00B63FEC" w:rsidRPr="001E6B18">
        <w:rPr>
          <w:rFonts w:ascii="Book Antiqua" w:hAnsi="Book Antiqua"/>
          <w:color w:val="000000" w:themeColor="text1"/>
        </w:rPr>
        <w:t xml:space="preserve"> in addition to </w:t>
      </w:r>
      <w:r w:rsidR="00254DBD" w:rsidRPr="001E6B18">
        <w:rPr>
          <w:rFonts w:ascii="Book Antiqua" w:hAnsi="Book Antiqua"/>
          <w:color w:val="000000" w:themeColor="text1"/>
        </w:rPr>
        <w:t>treatment that activate</w:t>
      </w:r>
      <w:r w:rsidR="00BC28A4" w:rsidRPr="001E6B18">
        <w:rPr>
          <w:rFonts w:ascii="Book Antiqua" w:hAnsi="Book Antiqua"/>
          <w:color w:val="000000" w:themeColor="text1"/>
        </w:rPr>
        <w:t>s the</w:t>
      </w:r>
      <w:r w:rsidR="00254DBD" w:rsidRPr="001E6B18">
        <w:rPr>
          <w:rFonts w:ascii="Book Antiqua" w:hAnsi="Book Antiqua"/>
          <w:color w:val="000000" w:themeColor="text1"/>
        </w:rPr>
        <w:t xml:space="preserve"> </w:t>
      </w:r>
      <w:r w:rsidR="005043DB" w:rsidRPr="001E6B18">
        <w:rPr>
          <w:rFonts w:ascii="Book Antiqua" w:hAnsi="Book Antiqua"/>
          <w:color w:val="000000" w:themeColor="text1"/>
        </w:rPr>
        <w:t xml:space="preserve">immune </w:t>
      </w:r>
      <w:r w:rsidR="00254DBD" w:rsidRPr="001E6B18">
        <w:rPr>
          <w:rFonts w:ascii="Book Antiqua" w:hAnsi="Book Antiqua"/>
          <w:color w:val="000000" w:themeColor="text1"/>
        </w:rPr>
        <w:t>host response</w:t>
      </w:r>
      <w:r w:rsidR="00A37912" w:rsidRPr="001E6B18">
        <w:rPr>
          <w:rFonts w:ascii="Book Antiqua" w:hAnsi="Book Antiqua"/>
          <w:color w:val="000000" w:themeColor="text1"/>
        </w:rPr>
        <w:t>.</w:t>
      </w:r>
    </w:p>
    <w:p w14:paraId="3E648650" w14:textId="77777777" w:rsidR="00993789" w:rsidRPr="001E6B18" w:rsidRDefault="00993789" w:rsidP="001E6B18">
      <w:pPr>
        <w:adjustRightInd w:val="0"/>
        <w:snapToGrid w:val="0"/>
        <w:spacing w:line="360" w:lineRule="auto"/>
        <w:jc w:val="both"/>
        <w:rPr>
          <w:rFonts w:ascii="Book Antiqua" w:hAnsi="Book Antiqua"/>
          <w:color w:val="000000" w:themeColor="text1"/>
        </w:rPr>
      </w:pPr>
    </w:p>
    <w:p w14:paraId="23286ADA" w14:textId="7992BC68" w:rsidR="00C717B1" w:rsidRPr="001E6B18" w:rsidRDefault="00397BC1" w:rsidP="001E6B18">
      <w:pPr>
        <w:adjustRightInd w:val="0"/>
        <w:snapToGrid w:val="0"/>
        <w:spacing w:line="360" w:lineRule="auto"/>
        <w:jc w:val="both"/>
        <w:rPr>
          <w:rFonts w:ascii="Book Antiqua" w:hAnsi="Book Antiqua"/>
          <w:b/>
          <w:i/>
          <w:color w:val="000000" w:themeColor="text1"/>
        </w:rPr>
      </w:pPr>
      <w:r w:rsidRPr="001E6B18">
        <w:rPr>
          <w:rFonts w:ascii="Book Antiqua" w:hAnsi="Book Antiqua"/>
          <w:b/>
          <w:i/>
          <w:color w:val="000000" w:themeColor="text1"/>
        </w:rPr>
        <w:t>Interfero</w:t>
      </w:r>
      <w:r w:rsidR="00F255D8" w:rsidRPr="001E6B18">
        <w:rPr>
          <w:rFonts w:ascii="Book Antiqua" w:hAnsi="Book Antiqua"/>
          <w:b/>
          <w:i/>
          <w:color w:val="000000" w:themeColor="text1"/>
        </w:rPr>
        <w:t>n</w:t>
      </w:r>
    </w:p>
    <w:p w14:paraId="08081DAA" w14:textId="5A6D64F1" w:rsidR="00DA3691" w:rsidRPr="001E6B18" w:rsidRDefault="006F4724"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As </w:t>
      </w:r>
      <w:r w:rsidR="009227AE" w:rsidRPr="001E6B18">
        <w:rPr>
          <w:rFonts w:ascii="Book Antiqua" w:hAnsi="Book Antiqua"/>
          <w:color w:val="000000" w:themeColor="text1"/>
        </w:rPr>
        <w:t xml:space="preserve">IFN </w:t>
      </w:r>
      <w:r w:rsidR="00A73231" w:rsidRPr="001E6B18">
        <w:rPr>
          <w:rFonts w:ascii="Book Antiqua" w:hAnsi="Book Antiqua"/>
          <w:color w:val="000000" w:themeColor="text1"/>
        </w:rPr>
        <w:t>was thought to be</w:t>
      </w:r>
      <w:r w:rsidR="009227AE" w:rsidRPr="001E6B18">
        <w:rPr>
          <w:rFonts w:ascii="Book Antiqua" w:hAnsi="Book Antiqua"/>
          <w:color w:val="000000" w:themeColor="text1"/>
        </w:rPr>
        <w:t xml:space="preserve"> able to inhibit viral nucleic acid replication, the </w:t>
      </w:r>
      <w:r w:rsidR="00B63FEC" w:rsidRPr="001E6B18">
        <w:rPr>
          <w:rFonts w:ascii="Book Antiqua" w:hAnsi="Book Antiqua"/>
          <w:color w:val="000000" w:themeColor="text1"/>
        </w:rPr>
        <w:t>tolerability</w:t>
      </w:r>
      <w:r w:rsidR="009227AE" w:rsidRPr="001E6B18">
        <w:rPr>
          <w:rFonts w:ascii="Book Antiqua" w:hAnsi="Book Antiqua"/>
          <w:color w:val="000000" w:themeColor="text1"/>
        </w:rPr>
        <w:t xml:space="preserve"> and efficacy of </w:t>
      </w:r>
      <w:r w:rsidR="00E85704" w:rsidRPr="001E6B18">
        <w:rPr>
          <w:rFonts w:ascii="Book Antiqua" w:hAnsi="Book Antiqua"/>
          <w:color w:val="000000" w:themeColor="text1"/>
        </w:rPr>
        <w:t>IFN-</w:t>
      </w:r>
      <w:r w:rsidR="00E85704" w:rsidRPr="001E6B18">
        <w:rPr>
          <w:rFonts w:ascii="Book Antiqua" w:hAnsi="Book Antiqua"/>
          <w:color w:val="000000" w:themeColor="text1"/>
        </w:rPr>
        <w:sym w:font="Symbol" w:char="F061"/>
      </w:r>
      <w:r w:rsidR="003A11E7" w:rsidRPr="001E6B18">
        <w:rPr>
          <w:rFonts w:ascii="Book Antiqua" w:hAnsi="Book Antiqua"/>
          <w:color w:val="000000" w:themeColor="text1"/>
        </w:rPr>
        <w:t xml:space="preserve"> </w:t>
      </w:r>
      <w:r w:rsidR="009227AE" w:rsidRPr="001E6B18">
        <w:rPr>
          <w:rFonts w:ascii="Book Antiqua" w:hAnsi="Book Antiqua"/>
          <w:color w:val="000000" w:themeColor="text1"/>
        </w:rPr>
        <w:t xml:space="preserve">in </w:t>
      </w:r>
      <w:r w:rsidR="00CC270D" w:rsidRPr="001E6B18">
        <w:rPr>
          <w:rFonts w:ascii="Book Antiqua" w:hAnsi="Book Antiqua"/>
          <w:color w:val="000000" w:themeColor="text1"/>
        </w:rPr>
        <w:t xml:space="preserve">chronic </w:t>
      </w:r>
      <w:r w:rsidR="009227AE" w:rsidRPr="001E6B18">
        <w:rPr>
          <w:rFonts w:ascii="Book Antiqua" w:hAnsi="Book Antiqua"/>
          <w:color w:val="000000" w:themeColor="text1"/>
        </w:rPr>
        <w:t xml:space="preserve">HDV </w:t>
      </w:r>
      <w:r w:rsidR="00CC270D" w:rsidRPr="001E6B18">
        <w:rPr>
          <w:rFonts w:ascii="Book Antiqua" w:hAnsi="Book Antiqua"/>
          <w:color w:val="000000" w:themeColor="text1"/>
        </w:rPr>
        <w:t xml:space="preserve">patients </w:t>
      </w:r>
      <w:r w:rsidR="00FB4321" w:rsidRPr="001E6B18">
        <w:rPr>
          <w:rFonts w:ascii="Book Antiqua" w:hAnsi="Book Antiqua"/>
          <w:color w:val="000000" w:themeColor="text1"/>
        </w:rPr>
        <w:t>was</w:t>
      </w:r>
      <w:r w:rsidR="00DA3691" w:rsidRPr="001E6B18">
        <w:rPr>
          <w:rFonts w:ascii="Book Antiqua" w:hAnsi="Book Antiqua"/>
          <w:color w:val="000000" w:themeColor="text1"/>
        </w:rPr>
        <w:t xml:space="preserve"> studied</w:t>
      </w:r>
      <w:r w:rsidR="008A01F9" w:rsidRPr="001E6B18">
        <w:rPr>
          <w:rFonts w:ascii="Book Antiqua" w:hAnsi="Book Antiqua"/>
          <w:color w:val="000000" w:themeColor="text1"/>
        </w:rPr>
        <w:t>.</w:t>
      </w:r>
      <w:r w:rsidR="00D443A5">
        <w:rPr>
          <w:rFonts w:ascii="Book Antiqua" w:hAnsi="Book Antiqua"/>
          <w:color w:val="000000" w:themeColor="text1"/>
        </w:rPr>
        <w:t xml:space="preserve"> </w:t>
      </w:r>
      <w:r w:rsidR="00001756" w:rsidRPr="001E6B18">
        <w:rPr>
          <w:rFonts w:ascii="Book Antiqua" w:hAnsi="Book Antiqua"/>
          <w:color w:val="000000" w:themeColor="text1"/>
        </w:rPr>
        <w:t xml:space="preserve">Sixty one patients were randomized to </w:t>
      </w:r>
      <w:r w:rsidR="00FB4321" w:rsidRPr="001E6B18">
        <w:rPr>
          <w:rFonts w:ascii="Book Antiqua" w:hAnsi="Book Antiqua"/>
          <w:color w:val="000000" w:themeColor="text1"/>
        </w:rPr>
        <w:t xml:space="preserve">receive </w:t>
      </w:r>
      <w:r w:rsidR="003A11E7" w:rsidRPr="001E6B18">
        <w:rPr>
          <w:rFonts w:ascii="Book Antiqua" w:hAnsi="Book Antiqua"/>
          <w:color w:val="000000" w:themeColor="text1"/>
        </w:rPr>
        <w:t>IFN</w:t>
      </w:r>
      <w:r w:rsidR="00523970" w:rsidRPr="001E6B18">
        <w:rPr>
          <w:rFonts w:ascii="Book Antiqua" w:hAnsi="Book Antiqua"/>
          <w:color w:val="000000" w:themeColor="text1"/>
        </w:rPr>
        <w:t>-</w:t>
      </w:r>
      <w:r w:rsidR="00E85704" w:rsidRPr="001E6B18">
        <w:rPr>
          <w:rFonts w:ascii="Book Antiqua" w:hAnsi="Book Antiqua"/>
          <w:color w:val="000000" w:themeColor="text1"/>
        </w:rPr>
        <w:sym w:font="Symbol" w:char="F061"/>
      </w:r>
      <w:r w:rsidR="00523970" w:rsidRPr="001E6B18">
        <w:rPr>
          <w:rFonts w:ascii="Book Antiqua" w:hAnsi="Book Antiqua"/>
          <w:color w:val="000000" w:themeColor="text1"/>
        </w:rPr>
        <w:t>-2b three times a week (5 MU/m</w:t>
      </w:r>
      <w:r w:rsidR="00523970" w:rsidRPr="001E6B18">
        <w:rPr>
          <w:rFonts w:ascii="Book Antiqua" w:hAnsi="Book Antiqua"/>
          <w:color w:val="000000" w:themeColor="text1"/>
          <w:vertAlign w:val="superscript"/>
        </w:rPr>
        <w:t>2</w:t>
      </w:r>
      <w:r w:rsidR="00523970" w:rsidRPr="001E6B18">
        <w:rPr>
          <w:rFonts w:ascii="Book Antiqua" w:hAnsi="Book Antiqua"/>
          <w:color w:val="000000" w:themeColor="text1"/>
        </w:rPr>
        <w:t xml:space="preserve"> for 4 mo</w:t>
      </w:r>
      <w:r w:rsidR="005D55D1" w:rsidRPr="001E6B18">
        <w:rPr>
          <w:rFonts w:ascii="Book Antiqua" w:hAnsi="Book Antiqua"/>
          <w:color w:val="000000" w:themeColor="text1"/>
        </w:rPr>
        <w:t xml:space="preserve">, </w:t>
      </w:r>
      <w:r w:rsidR="00523970" w:rsidRPr="001E6B18">
        <w:rPr>
          <w:rFonts w:ascii="Book Antiqua" w:hAnsi="Book Antiqua"/>
          <w:color w:val="000000" w:themeColor="text1"/>
        </w:rPr>
        <w:t>then 3 MU/m</w:t>
      </w:r>
      <w:r w:rsidR="00523970" w:rsidRPr="001E6B18">
        <w:rPr>
          <w:rFonts w:ascii="Book Antiqua" w:hAnsi="Book Antiqua"/>
          <w:color w:val="000000" w:themeColor="text1"/>
          <w:vertAlign w:val="superscript"/>
        </w:rPr>
        <w:t xml:space="preserve">2 </w:t>
      </w:r>
      <w:r w:rsidR="00523970" w:rsidRPr="001E6B18">
        <w:rPr>
          <w:rFonts w:ascii="Book Antiqua" w:hAnsi="Book Antiqua"/>
          <w:color w:val="000000" w:themeColor="text1"/>
        </w:rPr>
        <w:t>for 8 mo</w:t>
      </w:r>
      <w:r w:rsidR="00F84984" w:rsidRPr="001E6B18">
        <w:rPr>
          <w:rFonts w:ascii="Book Antiqua" w:hAnsi="Book Antiqua"/>
          <w:color w:val="000000" w:themeColor="text1"/>
        </w:rPr>
        <w:t xml:space="preserve">, </w:t>
      </w:r>
      <w:r w:rsidR="0056144E" w:rsidRPr="00D5229E">
        <w:rPr>
          <w:rFonts w:ascii="Book Antiqua" w:hAnsi="Book Antiqua"/>
          <w:i/>
          <w:iCs/>
          <w:color w:val="000000" w:themeColor="text1"/>
        </w:rPr>
        <w:t>n</w:t>
      </w:r>
      <w:r w:rsidR="0056144E">
        <w:rPr>
          <w:rFonts w:ascii="Book Antiqua" w:hAnsi="Book Antiqua"/>
          <w:color w:val="000000" w:themeColor="text1"/>
        </w:rPr>
        <w:t xml:space="preserve"> = </w:t>
      </w:r>
      <w:r w:rsidR="00F84984" w:rsidRPr="001E6B18">
        <w:rPr>
          <w:rFonts w:ascii="Book Antiqua" w:hAnsi="Book Antiqua"/>
          <w:color w:val="000000" w:themeColor="text1"/>
        </w:rPr>
        <w:t>31</w:t>
      </w:r>
      <w:r w:rsidR="00DB15D9" w:rsidRPr="001E6B18">
        <w:rPr>
          <w:rFonts w:ascii="Book Antiqua" w:hAnsi="Book Antiqua"/>
          <w:color w:val="000000" w:themeColor="text1"/>
        </w:rPr>
        <w:t>)</w:t>
      </w:r>
      <w:r w:rsidR="00523970" w:rsidRPr="001E6B18">
        <w:rPr>
          <w:rFonts w:ascii="Book Antiqua" w:hAnsi="Book Antiqua"/>
          <w:color w:val="000000" w:themeColor="text1"/>
        </w:rPr>
        <w:t xml:space="preserve"> </w:t>
      </w:r>
      <w:r w:rsidR="00D5229E" w:rsidRPr="00D5229E">
        <w:rPr>
          <w:rFonts w:ascii="Book Antiqua" w:hAnsi="Book Antiqua"/>
          <w:i/>
          <w:color w:val="000000" w:themeColor="text1"/>
        </w:rPr>
        <w:t>vs</w:t>
      </w:r>
      <w:r w:rsidR="00523970" w:rsidRPr="001E6B18">
        <w:rPr>
          <w:rFonts w:ascii="Book Antiqua" w:hAnsi="Book Antiqua"/>
          <w:color w:val="000000" w:themeColor="text1"/>
        </w:rPr>
        <w:t xml:space="preserve"> no treatment</w:t>
      </w:r>
      <w:r w:rsidR="00F84984" w:rsidRPr="001E6B18">
        <w:rPr>
          <w:rFonts w:ascii="Book Antiqua" w:hAnsi="Book Antiqua"/>
          <w:color w:val="000000" w:themeColor="text1"/>
        </w:rPr>
        <w:t xml:space="preserve"> (</w:t>
      </w:r>
      <w:r w:rsidR="0056144E" w:rsidRPr="00F33573">
        <w:rPr>
          <w:rFonts w:ascii="Book Antiqua" w:hAnsi="Book Antiqua"/>
          <w:i/>
          <w:iCs/>
          <w:color w:val="000000" w:themeColor="text1"/>
        </w:rPr>
        <w:t>n</w:t>
      </w:r>
      <w:r w:rsidR="0056144E">
        <w:rPr>
          <w:rFonts w:ascii="Book Antiqua" w:hAnsi="Book Antiqua"/>
          <w:color w:val="000000" w:themeColor="text1"/>
        </w:rPr>
        <w:t xml:space="preserve"> = </w:t>
      </w:r>
      <w:r w:rsidR="00F84984" w:rsidRPr="001E6B18">
        <w:rPr>
          <w:rFonts w:ascii="Book Antiqua" w:hAnsi="Book Antiqua"/>
          <w:color w:val="000000" w:themeColor="text1"/>
        </w:rPr>
        <w:t>30)</w:t>
      </w:r>
      <w:r w:rsidR="00F33573">
        <w:rPr>
          <w:rFonts w:ascii="Book Antiqua" w:hAnsi="Book Antiqua"/>
          <w:color w:val="000000" w:themeColor="text1"/>
          <w:vertAlign w:val="superscript"/>
        </w:rPr>
        <w:t>[80]</w:t>
      </w:r>
      <w:r w:rsidR="00001756" w:rsidRPr="001E6B18">
        <w:rPr>
          <w:rFonts w:ascii="Book Antiqua" w:hAnsi="Book Antiqua"/>
          <w:color w:val="000000" w:themeColor="text1"/>
        </w:rPr>
        <w:t>.</w:t>
      </w:r>
      <w:r w:rsidR="00D443A5">
        <w:rPr>
          <w:rFonts w:ascii="Book Antiqua" w:hAnsi="Book Antiqua"/>
          <w:color w:val="000000" w:themeColor="text1"/>
        </w:rPr>
        <w:t xml:space="preserve"> </w:t>
      </w:r>
      <w:r w:rsidR="00001756" w:rsidRPr="001E6B18">
        <w:rPr>
          <w:rFonts w:ascii="Book Antiqua" w:hAnsi="Book Antiqua"/>
          <w:color w:val="000000" w:themeColor="text1"/>
        </w:rPr>
        <w:t>A complete biochemical response was defined as the normalization of ALT or decrease of 50% from baseline</w:t>
      </w:r>
      <w:r w:rsidR="00F84984" w:rsidRPr="001E6B18">
        <w:rPr>
          <w:rFonts w:ascii="Book Antiqua" w:hAnsi="Book Antiqua"/>
          <w:color w:val="000000" w:themeColor="text1"/>
        </w:rPr>
        <w:t xml:space="preserve"> and was met in 42%, 26% and 3% of treated patients at 4, 12 and 24 mo, respectively </w:t>
      </w:r>
      <w:r w:rsidR="00F84984" w:rsidRPr="00F33573">
        <w:rPr>
          <w:rFonts w:ascii="Book Antiqua" w:hAnsi="Book Antiqua"/>
          <w:i/>
          <w:iCs/>
          <w:color w:val="000000" w:themeColor="text1"/>
        </w:rPr>
        <w:t xml:space="preserve">vs </w:t>
      </w:r>
      <w:r w:rsidR="00F84984" w:rsidRPr="001E6B18">
        <w:rPr>
          <w:rFonts w:ascii="Book Antiqua" w:hAnsi="Book Antiqua"/>
          <w:color w:val="000000" w:themeColor="text1"/>
        </w:rPr>
        <w:t xml:space="preserve">7%, 7% and 0% at the same </w:t>
      </w:r>
      <w:r w:rsidR="00F84984" w:rsidRPr="001E6B18">
        <w:rPr>
          <w:rFonts w:ascii="Book Antiqua" w:hAnsi="Book Antiqua"/>
          <w:color w:val="000000" w:themeColor="text1"/>
        </w:rPr>
        <w:lastRenderedPageBreak/>
        <w:t>timepoints</w:t>
      </w:r>
      <w:r w:rsidR="00995139" w:rsidRPr="001E6B18">
        <w:rPr>
          <w:rFonts w:ascii="Book Antiqua" w:hAnsi="Book Antiqua"/>
          <w:color w:val="000000" w:themeColor="text1"/>
        </w:rPr>
        <w:t xml:space="preserve"> in the control group</w:t>
      </w:r>
      <w:r w:rsidR="00001756" w:rsidRPr="001E6B18">
        <w:rPr>
          <w:rFonts w:ascii="Book Antiqua" w:hAnsi="Book Antiqua"/>
          <w:color w:val="000000" w:themeColor="text1"/>
        </w:rPr>
        <w:t>.</w:t>
      </w:r>
      <w:r w:rsidR="00D443A5">
        <w:rPr>
          <w:rFonts w:ascii="Book Antiqua" w:hAnsi="Book Antiqua"/>
          <w:color w:val="000000" w:themeColor="text1"/>
        </w:rPr>
        <w:t xml:space="preserve"> </w:t>
      </w:r>
      <w:r w:rsidR="00FB4321" w:rsidRPr="001E6B18">
        <w:rPr>
          <w:rFonts w:ascii="Book Antiqua" w:hAnsi="Book Antiqua"/>
          <w:color w:val="000000" w:themeColor="text1"/>
        </w:rPr>
        <w:t>A c</w:t>
      </w:r>
      <w:r w:rsidR="00001756" w:rsidRPr="001E6B18">
        <w:rPr>
          <w:rFonts w:ascii="Book Antiqua" w:hAnsi="Book Antiqua"/>
          <w:color w:val="000000" w:themeColor="text1"/>
        </w:rPr>
        <w:t>omplete virological response was defined as negative HDV RNA</w:t>
      </w:r>
      <w:r w:rsidR="00CD7116" w:rsidRPr="001E6B18">
        <w:rPr>
          <w:rFonts w:ascii="Book Antiqua" w:hAnsi="Book Antiqua"/>
          <w:color w:val="000000" w:themeColor="text1"/>
        </w:rPr>
        <w:t xml:space="preserve"> and was not me</w:t>
      </w:r>
      <w:r w:rsidR="00034CFE" w:rsidRPr="001E6B18">
        <w:rPr>
          <w:rFonts w:ascii="Book Antiqua" w:hAnsi="Book Antiqua"/>
          <w:color w:val="000000" w:themeColor="text1"/>
        </w:rPr>
        <w:t xml:space="preserve">t in </w:t>
      </w:r>
      <w:r w:rsidR="005D55D1" w:rsidRPr="001E6B18">
        <w:rPr>
          <w:rFonts w:ascii="Book Antiqua" w:hAnsi="Book Antiqua"/>
          <w:color w:val="000000" w:themeColor="text1"/>
        </w:rPr>
        <w:t>either</w:t>
      </w:r>
      <w:r w:rsidR="00034CFE" w:rsidRPr="001E6B18">
        <w:rPr>
          <w:rFonts w:ascii="Book Antiqua" w:hAnsi="Book Antiqua"/>
          <w:color w:val="000000" w:themeColor="text1"/>
        </w:rPr>
        <w:t xml:space="preserve"> group</w:t>
      </w:r>
      <w:r w:rsidR="00001756" w:rsidRPr="001E6B18">
        <w:rPr>
          <w:rFonts w:ascii="Book Antiqua" w:hAnsi="Book Antiqua"/>
          <w:color w:val="000000" w:themeColor="text1"/>
        </w:rPr>
        <w:t>.</w:t>
      </w:r>
      <w:r w:rsidR="00D443A5">
        <w:rPr>
          <w:rFonts w:ascii="Book Antiqua" w:hAnsi="Book Antiqua"/>
          <w:color w:val="000000" w:themeColor="text1"/>
        </w:rPr>
        <w:t xml:space="preserve"> </w:t>
      </w:r>
      <w:r w:rsidR="00830FC8" w:rsidRPr="001E6B18">
        <w:rPr>
          <w:rFonts w:ascii="Book Antiqua" w:hAnsi="Book Antiqua"/>
          <w:color w:val="000000" w:themeColor="text1"/>
        </w:rPr>
        <w:t>A</w:t>
      </w:r>
      <w:r w:rsidR="00523970" w:rsidRPr="001E6B18">
        <w:rPr>
          <w:rFonts w:ascii="Book Antiqua" w:hAnsi="Book Antiqua"/>
          <w:color w:val="000000" w:themeColor="text1"/>
        </w:rPr>
        <w:t xml:space="preserve"> decrease in</w:t>
      </w:r>
      <w:r w:rsidR="00B63FEC" w:rsidRPr="001E6B18">
        <w:rPr>
          <w:rFonts w:ascii="Book Antiqua" w:hAnsi="Book Antiqua"/>
          <w:color w:val="000000" w:themeColor="text1"/>
        </w:rPr>
        <w:t xml:space="preserve"> histologic</w:t>
      </w:r>
      <w:r w:rsidR="00523970" w:rsidRPr="001E6B18">
        <w:rPr>
          <w:rFonts w:ascii="Book Antiqua" w:hAnsi="Book Antiqua"/>
          <w:color w:val="000000" w:themeColor="text1"/>
        </w:rPr>
        <w:t xml:space="preserve"> portal inflammation was observed</w:t>
      </w:r>
      <w:r w:rsidR="00001756" w:rsidRPr="001E6B18">
        <w:rPr>
          <w:rFonts w:ascii="Book Antiqua" w:hAnsi="Book Antiqua"/>
          <w:color w:val="000000" w:themeColor="text1"/>
        </w:rPr>
        <w:t xml:space="preserve"> </w:t>
      </w:r>
      <w:r w:rsidR="00995139" w:rsidRPr="001E6B18">
        <w:rPr>
          <w:rFonts w:ascii="Book Antiqua" w:hAnsi="Book Antiqua"/>
          <w:color w:val="000000" w:themeColor="text1"/>
        </w:rPr>
        <w:t>though not significant</w:t>
      </w:r>
      <w:r w:rsidR="006C0F41" w:rsidRPr="001E6B18">
        <w:rPr>
          <w:rFonts w:ascii="Book Antiqua" w:hAnsi="Book Antiqua"/>
          <w:color w:val="000000" w:themeColor="text1"/>
        </w:rPr>
        <w:t>.</w:t>
      </w:r>
    </w:p>
    <w:p w14:paraId="13BFD292" w14:textId="77777777" w:rsidR="00DA3691" w:rsidRPr="001E6B18" w:rsidRDefault="00DA3691" w:rsidP="001E6B18">
      <w:pPr>
        <w:adjustRightInd w:val="0"/>
        <w:snapToGrid w:val="0"/>
        <w:spacing w:line="360" w:lineRule="auto"/>
        <w:jc w:val="both"/>
        <w:rPr>
          <w:rFonts w:ascii="Book Antiqua" w:hAnsi="Book Antiqua"/>
          <w:bCs/>
          <w:color w:val="000000" w:themeColor="text1"/>
        </w:rPr>
      </w:pPr>
    </w:p>
    <w:p w14:paraId="145A5999" w14:textId="3765EA51" w:rsidR="00F22955" w:rsidRPr="001E6B18" w:rsidRDefault="00F22955" w:rsidP="00F3357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bCs/>
          <w:color w:val="000000" w:themeColor="text1"/>
        </w:rPr>
        <w:t xml:space="preserve">Forty two patients with chronic HDV </w:t>
      </w:r>
      <w:r w:rsidR="00FB4321" w:rsidRPr="001E6B18">
        <w:rPr>
          <w:rFonts w:ascii="Book Antiqua" w:hAnsi="Book Antiqua"/>
          <w:bCs/>
          <w:color w:val="000000" w:themeColor="text1"/>
        </w:rPr>
        <w:t xml:space="preserve">infection </w:t>
      </w:r>
      <w:r w:rsidRPr="001E6B18">
        <w:rPr>
          <w:rFonts w:ascii="Book Antiqua" w:hAnsi="Book Antiqua"/>
          <w:bCs/>
          <w:color w:val="000000" w:themeColor="text1"/>
        </w:rPr>
        <w:t xml:space="preserve">were randomly assigned to receive either 9 million (high dose, </w:t>
      </w:r>
      <w:r w:rsidR="0056144E" w:rsidRPr="00F33573">
        <w:rPr>
          <w:rFonts w:ascii="Book Antiqua" w:hAnsi="Book Antiqua"/>
          <w:bCs/>
          <w:i/>
          <w:iCs/>
          <w:color w:val="000000" w:themeColor="text1"/>
        </w:rPr>
        <w:t>n</w:t>
      </w:r>
      <w:r w:rsidR="0056144E">
        <w:rPr>
          <w:rFonts w:ascii="Book Antiqua" w:hAnsi="Book Antiqua"/>
          <w:bCs/>
          <w:color w:val="000000" w:themeColor="text1"/>
        </w:rPr>
        <w:t xml:space="preserve"> = </w:t>
      </w:r>
      <w:r w:rsidRPr="001E6B18">
        <w:rPr>
          <w:rFonts w:ascii="Book Antiqua" w:hAnsi="Book Antiqua"/>
          <w:bCs/>
          <w:color w:val="000000" w:themeColor="text1"/>
        </w:rPr>
        <w:t xml:space="preserve">14) or 3 million units (low dose, </w:t>
      </w:r>
      <w:r w:rsidR="0056144E" w:rsidRPr="00F33573">
        <w:rPr>
          <w:rFonts w:ascii="Book Antiqua" w:hAnsi="Book Antiqua"/>
          <w:bCs/>
          <w:i/>
          <w:iCs/>
          <w:color w:val="000000" w:themeColor="text1"/>
        </w:rPr>
        <w:t xml:space="preserve">n </w:t>
      </w:r>
      <w:r w:rsidR="0056144E">
        <w:rPr>
          <w:rFonts w:ascii="Book Antiqua" w:hAnsi="Book Antiqua"/>
          <w:bCs/>
          <w:color w:val="000000" w:themeColor="text1"/>
        </w:rPr>
        <w:t xml:space="preserve">= </w:t>
      </w:r>
      <w:r w:rsidRPr="001E6B18">
        <w:rPr>
          <w:rFonts w:ascii="Book Antiqua" w:hAnsi="Book Antiqua"/>
          <w:bCs/>
          <w:color w:val="000000" w:themeColor="text1"/>
        </w:rPr>
        <w:t>14) of recombinant IFN</w:t>
      </w:r>
      <w:r w:rsidR="00FB4321" w:rsidRPr="001E6B18">
        <w:rPr>
          <w:rFonts w:ascii="Book Antiqua" w:hAnsi="Book Antiqua"/>
          <w:bCs/>
          <w:color w:val="000000" w:themeColor="text1"/>
        </w:rPr>
        <w:t>-</w:t>
      </w:r>
      <w:r w:rsidR="00800A8D" w:rsidRPr="001E6B18">
        <w:rPr>
          <w:rFonts w:ascii="Book Antiqua" w:hAnsi="Book Antiqua"/>
          <w:color w:val="000000" w:themeColor="text1"/>
        </w:rPr>
        <w:sym w:font="Symbol" w:char="F061"/>
      </w:r>
      <w:r w:rsidRPr="001E6B18">
        <w:rPr>
          <w:rFonts w:ascii="Book Antiqua" w:hAnsi="Book Antiqua"/>
          <w:bCs/>
          <w:color w:val="000000" w:themeColor="text1"/>
        </w:rPr>
        <w:t>-2a three times a week for 48 weeks or no treatment (control,</w:t>
      </w:r>
      <w:r w:rsidRPr="00F33573">
        <w:rPr>
          <w:rFonts w:ascii="Book Antiqua" w:hAnsi="Book Antiqua"/>
          <w:bCs/>
          <w:i/>
          <w:iCs/>
          <w:color w:val="000000" w:themeColor="text1"/>
        </w:rPr>
        <w:t xml:space="preserve"> </w:t>
      </w:r>
      <w:r w:rsidR="0056144E" w:rsidRPr="00F33573">
        <w:rPr>
          <w:rFonts w:ascii="Book Antiqua" w:hAnsi="Book Antiqua"/>
          <w:bCs/>
          <w:i/>
          <w:iCs/>
          <w:color w:val="000000" w:themeColor="text1"/>
        </w:rPr>
        <w:t xml:space="preserve">n </w:t>
      </w:r>
      <w:r w:rsidR="0056144E">
        <w:rPr>
          <w:rFonts w:ascii="Book Antiqua" w:hAnsi="Book Antiqua"/>
          <w:bCs/>
          <w:color w:val="000000" w:themeColor="text1"/>
        </w:rPr>
        <w:t xml:space="preserve">= </w:t>
      </w:r>
      <w:r w:rsidRPr="001E6B18">
        <w:rPr>
          <w:rFonts w:ascii="Book Antiqua" w:hAnsi="Book Antiqua"/>
          <w:bCs/>
          <w:color w:val="000000" w:themeColor="text1"/>
        </w:rPr>
        <w:t>13)</w:t>
      </w:r>
      <w:r w:rsidR="00F33573">
        <w:rPr>
          <w:rFonts w:ascii="Book Antiqua" w:hAnsi="Book Antiqua"/>
          <w:bCs/>
          <w:color w:val="000000" w:themeColor="text1"/>
          <w:vertAlign w:val="superscript"/>
        </w:rPr>
        <w:t>[81]</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Biochemical response was defined as normal ALT</w:t>
      </w:r>
      <w:r w:rsidR="00966D8D" w:rsidRPr="001E6B18">
        <w:rPr>
          <w:rFonts w:ascii="Book Antiqua" w:hAnsi="Book Antiqua"/>
          <w:bCs/>
          <w:color w:val="000000" w:themeColor="text1"/>
        </w:rPr>
        <w:t xml:space="preserve">, </w:t>
      </w:r>
      <w:r w:rsidRPr="001E6B18">
        <w:rPr>
          <w:rFonts w:ascii="Book Antiqua" w:hAnsi="Book Antiqua"/>
          <w:bCs/>
          <w:color w:val="000000" w:themeColor="text1"/>
        </w:rPr>
        <w:t>virologic response as the absence of HDV RNA a</w:t>
      </w:r>
      <w:r w:rsidR="00966D8D" w:rsidRPr="001E6B18">
        <w:rPr>
          <w:rFonts w:ascii="Book Antiqua" w:hAnsi="Book Antiqua"/>
          <w:bCs/>
          <w:color w:val="000000" w:themeColor="text1"/>
        </w:rPr>
        <w:t>nd c</w:t>
      </w:r>
      <w:r w:rsidRPr="001E6B18">
        <w:rPr>
          <w:rFonts w:ascii="Book Antiqua" w:hAnsi="Book Antiqua"/>
          <w:bCs/>
          <w:color w:val="000000" w:themeColor="text1"/>
        </w:rPr>
        <w:t xml:space="preserve">omplete response </w:t>
      </w:r>
      <w:r w:rsidR="00966D8D" w:rsidRPr="001E6B18">
        <w:rPr>
          <w:rFonts w:ascii="Book Antiqua" w:hAnsi="Book Antiqua"/>
          <w:bCs/>
          <w:color w:val="000000" w:themeColor="text1"/>
        </w:rPr>
        <w:t>as</w:t>
      </w:r>
      <w:r w:rsidRPr="001E6B18">
        <w:rPr>
          <w:rFonts w:ascii="Book Antiqua" w:hAnsi="Book Antiqua"/>
          <w:bCs/>
          <w:color w:val="000000" w:themeColor="text1"/>
        </w:rPr>
        <w:t xml:space="preserve"> normal ALT and absence of HDV RNA at the end of treatment.</w:t>
      </w:r>
      <w:r w:rsidR="00D443A5">
        <w:rPr>
          <w:rFonts w:ascii="Book Antiqua" w:hAnsi="Book Antiqua"/>
          <w:bCs/>
          <w:color w:val="000000" w:themeColor="text1"/>
        </w:rPr>
        <w:t xml:space="preserve"> </w:t>
      </w:r>
      <w:r w:rsidRPr="001E6B18">
        <w:rPr>
          <w:rFonts w:ascii="Book Antiqua" w:hAnsi="Book Antiqua"/>
          <w:bCs/>
          <w:color w:val="000000" w:themeColor="text1"/>
        </w:rPr>
        <w:t>ALT became normal in 71%, 29% (</w:t>
      </w:r>
      <w:bookmarkStart w:id="83" w:name="OLE_LINK98"/>
      <w:bookmarkStart w:id="84" w:name="OLE_LINK99"/>
      <w:r w:rsidR="00F33573" w:rsidRPr="00F33573">
        <w:rPr>
          <w:rFonts w:ascii="Book Antiqua" w:hAnsi="Book Antiqua"/>
          <w:bCs/>
          <w:i/>
          <w:iCs/>
          <w:color w:val="000000" w:themeColor="text1"/>
        </w:rPr>
        <w:t>P</w:t>
      </w:r>
      <w:bookmarkEnd w:id="83"/>
      <w:bookmarkEnd w:id="84"/>
      <w:r w:rsidR="00F33573">
        <w:rPr>
          <w:rFonts w:ascii="Book Antiqua" w:hAnsi="Book Antiqua"/>
          <w:bCs/>
          <w:color w:val="000000" w:themeColor="text1"/>
        </w:rPr>
        <w:t xml:space="preserve"> = </w:t>
      </w:r>
      <w:r w:rsidRPr="001E6B18">
        <w:rPr>
          <w:rFonts w:ascii="Book Antiqua" w:hAnsi="Book Antiqua"/>
          <w:bCs/>
          <w:color w:val="000000" w:themeColor="text1"/>
        </w:rPr>
        <w:t>0.029</w:t>
      </w:r>
      <w:r w:rsidR="00CD20F8" w:rsidRPr="001E6B18">
        <w:rPr>
          <w:rFonts w:ascii="Book Antiqua" w:hAnsi="Book Antiqua"/>
          <w:bCs/>
          <w:color w:val="000000" w:themeColor="text1"/>
        </w:rPr>
        <w:t xml:space="preserve"> compared to high</w:t>
      </w:r>
      <w:r w:rsidRPr="001E6B18">
        <w:rPr>
          <w:rFonts w:ascii="Book Antiqua" w:hAnsi="Book Antiqua"/>
          <w:bCs/>
          <w:color w:val="000000" w:themeColor="text1"/>
        </w:rPr>
        <w:t>) and 8% (</w:t>
      </w:r>
      <w:r w:rsidR="00F33573" w:rsidRPr="00F33573">
        <w:rPr>
          <w:rFonts w:ascii="Book Antiqua" w:hAnsi="Book Antiqua"/>
          <w:bCs/>
          <w:i/>
          <w:iCs/>
          <w:color w:val="000000" w:themeColor="text1"/>
        </w:rPr>
        <w:t>P</w:t>
      </w:r>
      <w:r w:rsidR="00F33573">
        <w:rPr>
          <w:rFonts w:ascii="Book Antiqua" w:hAnsi="Book Antiqua"/>
          <w:bCs/>
          <w:color w:val="000000" w:themeColor="text1"/>
        </w:rPr>
        <w:t xml:space="preserve"> = </w:t>
      </w:r>
      <w:r w:rsidRPr="001E6B18">
        <w:rPr>
          <w:rFonts w:ascii="Book Antiqua" w:hAnsi="Book Antiqua"/>
          <w:bCs/>
          <w:color w:val="000000" w:themeColor="text1"/>
        </w:rPr>
        <w:t>0.001</w:t>
      </w:r>
      <w:r w:rsidR="00CD20F8" w:rsidRPr="001E6B18">
        <w:rPr>
          <w:rFonts w:ascii="Book Antiqua" w:hAnsi="Book Antiqua"/>
          <w:bCs/>
          <w:color w:val="000000" w:themeColor="text1"/>
        </w:rPr>
        <w:t xml:space="preserve"> compared to high</w:t>
      </w:r>
      <w:r w:rsidRPr="001E6B18">
        <w:rPr>
          <w:rFonts w:ascii="Book Antiqua" w:hAnsi="Book Antiqua"/>
          <w:bCs/>
          <w:color w:val="000000" w:themeColor="text1"/>
        </w:rPr>
        <w:t>)</w:t>
      </w:r>
      <w:r w:rsidR="007F3A5D" w:rsidRPr="001E6B18">
        <w:rPr>
          <w:rFonts w:ascii="Book Antiqua" w:hAnsi="Book Antiqua"/>
          <w:bCs/>
          <w:color w:val="000000" w:themeColor="text1"/>
        </w:rPr>
        <w:t xml:space="preserve"> of patients</w:t>
      </w:r>
      <w:r w:rsidRPr="001E6B18">
        <w:rPr>
          <w:rFonts w:ascii="Book Antiqua" w:hAnsi="Book Antiqua"/>
          <w:bCs/>
          <w:color w:val="000000" w:themeColor="text1"/>
        </w:rPr>
        <w:t xml:space="preserve"> in the high, low and control cohorts at 48 w</w:t>
      </w:r>
      <w:r w:rsidR="00F33573">
        <w:rPr>
          <w:rFonts w:ascii="Book Antiqua" w:hAnsi="Book Antiqua"/>
          <w:bCs/>
          <w:color w:val="000000" w:themeColor="text1"/>
        </w:rPr>
        <w:t>k</w:t>
      </w:r>
      <w:r w:rsidR="001A10F6" w:rsidRPr="001E6B18">
        <w:rPr>
          <w:rFonts w:ascii="Book Antiqua" w:hAnsi="Book Antiqua"/>
          <w:bCs/>
          <w:color w:val="000000" w:themeColor="text1"/>
        </w:rPr>
        <w:t>, respectively</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HDV RNA was not detectable in 71%, 36% and 0%</w:t>
      </w:r>
      <w:r w:rsidR="00FB4321" w:rsidRPr="001E6B18">
        <w:rPr>
          <w:rFonts w:ascii="Book Antiqua" w:hAnsi="Book Antiqua"/>
          <w:bCs/>
          <w:color w:val="000000" w:themeColor="text1"/>
        </w:rPr>
        <w:t xml:space="preserve"> </w:t>
      </w:r>
      <w:r w:rsidR="007F3A5D" w:rsidRPr="001E6B18">
        <w:rPr>
          <w:rFonts w:ascii="Book Antiqua" w:hAnsi="Book Antiqua"/>
          <w:bCs/>
          <w:color w:val="000000" w:themeColor="text1"/>
        </w:rPr>
        <w:t xml:space="preserve">of patients </w:t>
      </w:r>
      <w:r w:rsidRPr="001E6B18">
        <w:rPr>
          <w:rFonts w:ascii="Book Antiqua" w:hAnsi="Book Antiqua"/>
          <w:bCs/>
          <w:color w:val="000000" w:themeColor="text1"/>
        </w:rPr>
        <w:t>in the high, low and control cohorts</w:t>
      </w:r>
      <w:r w:rsidR="00FB4321" w:rsidRPr="001E6B18">
        <w:rPr>
          <w:rFonts w:ascii="Book Antiqua" w:hAnsi="Book Antiqua"/>
          <w:bCs/>
          <w:color w:val="000000" w:themeColor="text1"/>
        </w:rPr>
        <w:t xml:space="preserve"> at </w:t>
      </w:r>
      <w:r w:rsidRPr="001E6B18">
        <w:rPr>
          <w:rFonts w:ascii="Book Antiqua" w:hAnsi="Book Antiqua"/>
          <w:bCs/>
          <w:color w:val="000000" w:themeColor="text1"/>
        </w:rPr>
        <w:t>48 w</w:t>
      </w:r>
      <w:r w:rsidR="00F33573">
        <w:rPr>
          <w:rFonts w:ascii="Book Antiqua" w:hAnsi="Book Antiqua"/>
          <w:bCs/>
          <w:color w:val="000000" w:themeColor="text1"/>
        </w:rPr>
        <w:t>k</w:t>
      </w:r>
      <w:r w:rsidR="00FB4321" w:rsidRPr="001E6B18">
        <w:rPr>
          <w:rFonts w:ascii="Book Antiqua" w:hAnsi="Book Antiqua"/>
          <w:bCs/>
          <w:color w:val="000000" w:themeColor="text1"/>
        </w:rPr>
        <w:t>, respectively</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Complete response occurred in 50%, 21% and 0% </w:t>
      </w:r>
      <w:r w:rsidR="007F3A5D" w:rsidRPr="001E6B18">
        <w:rPr>
          <w:rFonts w:ascii="Book Antiqua" w:hAnsi="Book Antiqua"/>
          <w:bCs/>
          <w:color w:val="000000" w:themeColor="text1"/>
        </w:rPr>
        <w:t xml:space="preserve">of patients </w:t>
      </w:r>
      <w:r w:rsidRPr="001E6B18">
        <w:rPr>
          <w:rFonts w:ascii="Book Antiqua" w:hAnsi="Book Antiqua"/>
          <w:bCs/>
          <w:color w:val="000000" w:themeColor="text1"/>
        </w:rPr>
        <w:t>in the high, low and control cohorts, respectively.</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Biochemical response was maintained in 50% of the patients </w:t>
      </w:r>
      <w:r w:rsidR="005043DB" w:rsidRPr="001E6B18">
        <w:rPr>
          <w:rFonts w:ascii="Book Antiqua" w:hAnsi="Book Antiqua"/>
          <w:bCs/>
          <w:color w:val="000000" w:themeColor="text1"/>
        </w:rPr>
        <w:t>whose</w:t>
      </w:r>
      <w:r w:rsidRPr="001E6B18">
        <w:rPr>
          <w:rFonts w:ascii="Book Antiqua" w:hAnsi="Book Antiqua"/>
          <w:bCs/>
          <w:color w:val="000000" w:themeColor="text1"/>
        </w:rPr>
        <w:t xml:space="preserve"> ALT normalized in the high dose group and was persistent at 12 </w:t>
      </w:r>
      <w:proofErr w:type="gramStart"/>
      <w:r w:rsidRPr="001E6B18">
        <w:rPr>
          <w:rFonts w:ascii="Book Antiqua" w:hAnsi="Book Antiqua"/>
          <w:bCs/>
          <w:color w:val="000000" w:themeColor="text1"/>
        </w:rPr>
        <w:t>years</w:t>
      </w:r>
      <w:r w:rsidR="00F33573">
        <w:rPr>
          <w:rFonts w:ascii="Book Antiqua" w:hAnsi="Book Antiqua"/>
          <w:bCs/>
          <w:color w:val="000000" w:themeColor="text1"/>
          <w:vertAlign w:val="superscript"/>
        </w:rPr>
        <w:t>[</w:t>
      </w:r>
      <w:proofErr w:type="gramEnd"/>
      <w:r w:rsidR="00F33573">
        <w:rPr>
          <w:rFonts w:ascii="Book Antiqua" w:hAnsi="Book Antiqua"/>
          <w:bCs/>
          <w:color w:val="000000" w:themeColor="text1"/>
          <w:vertAlign w:val="superscript"/>
        </w:rPr>
        <w:t>82[</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Virological response was not sustained in any cohort but in the high dose group, </w:t>
      </w:r>
      <w:r w:rsidRPr="001E6B18">
        <w:rPr>
          <w:rFonts w:ascii="Book Antiqua" w:hAnsi="Book Antiqua"/>
          <w:color w:val="000000" w:themeColor="text1"/>
        </w:rPr>
        <w:t>there was a significant decrease in HDV RNA at the end of treatment compared with baseline (</w:t>
      </w:r>
      <w:r w:rsidR="00F33573" w:rsidRPr="00F33573">
        <w:rPr>
          <w:rFonts w:ascii="Book Antiqua" w:hAnsi="Book Antiqua"/>
          <w:i/>
          <w:iCs/>
          <w:color w:val="000000" w:themeColor="text1"/>
        </w:rPr>
        <w:t>P</w:t>
      </w:r>
      <w:r w:rsidR="00F33573">
        <w:rPr>
          <w:rFonts w:ascii="Book Antiqua" w:hAnsi="Book Antiqua"/>
          <w:color w:val="000000" w:themeColor="text1"/>
        </w:rPr>
        <w:t xml:space="preserve"> = </w:t>
      </w:r>
      <w:r w:rsidRPr="001E6B18">
        <w:rPr>
          <w:rFonts w:ascii="Book Antiqua" w:hAnsi="Book Antiqua"/>
          <w:color w:val="000000" w:themeColor="text1"/>
        </w:rPr>
        <w:t>0.009) and this decrease was sustained during long term follow up and two patients were able to clear HBsAg.</w:t>
      </w:r>
      <w:r w:rsidR="00D443A5">
        <w:rPr>
          <w:rFonts w:ascii="Book Antiqua" w:hAnsi="Book Antiqua"/>
          <w:color w:val="000000" w:themeColor="text1"/>
        </w:rPr>
        <w:t xml:space="preserve"> </w:t>
      </w:r>
      <w:r w:rsidRPr="001E6B18">
        <w:rPr>
          <w:rFonts w:ascii="Book Antiqua" w:hAnsi="Book Antiqua"/>
          <w:color w:val="000000" w:themeColor="text1"/>
        </w:rPr>
        <w:t xml:space="preserve">Liver histology significantly improved in the high dose group as well </w:t>
      </w:r>
      <w:r w:rsidR="00FB4321" w:rsidRPr="001E6B18">
        <w:rPr>
          <w:rFonts w:ascii="Book Antiqua" w:hAnsi="Book Antiqua"/>
          <w:color w:val="000000" w:themeColor="text1"/>
        </w:rPr>
        <w:t xml:space="preserve">in </w:t>
      </w:r>
      <w:r w:rsidRPr="001E6B18">
        <w:rPr>
          <w:rFonts w:ascii="Book Antiqua" w:hAnsi="Book Antiqua"/>
          <w:color w:val="000000" w:themeColor="text1"/>
        </w:rPr>
        <w:t>terms of interface hepatitis, lobular necrosis, portal inﬂammation</w:t>
      </w:r>
      <w:r w:rsidR="007F3A5D" w:rsidRPr="001E6B18">
        <w:rPr>
          <w:rFonts w:ascii="Book Antiqua" w:hAnsi="Book Antiqua"/>
          <w:color w:val="000000" w:themeColor="text1"/>
        </w:rPr>
        <w:t xml:space="preserve"> and</w:t>
      </w:r>
      <w:r w:rsidRPr="001E6B18">
        <w:rPr>
          <w:rFonts w:ascii="Book Antiqua" w:hAnsi="Book Antiqua"/>
          <w:color w:val="000000" w:themeColor="text1"/>
        </w:rPr>
        <w:t xml:space="preserve"> ﬁbrosis stage</w:t>
      </w:r>
      <w:r w:rsidR="00FB4321" w:rsidRPr="001E6B18">
        <w:rPr>
          <w:rFonts w:ascii="Book Antiqua" w:hAnsi="Book Antiqua"/>
          <w:color w:val="000000" w:themeColor="text1"/>
        </w:rPr>
        <w:t xml:space="preserve"> after a mean of 11.5 years</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In 4 patients in </w:t>
      </w:r>
      <w:r w:rsidR="005043DB" w:rsidRPr="001E6B18">
        <w:rPr>
          <w:rFonts w:ascii="Book Antiqua" w:hAnsi="Book Antiqua"/>
          <w:color w:val="000000" w:themeColor="text1"/>
        </w:rPr>
        <w:t>the</w:t>
      </w:r>
      <w:r w:rsidRPr="001E6B18">
        <w:rPr>
          <w:rFonts w:ascii="Book Antiqua" w:hAnsi="Book Antiqua"/>
          <w:color w:val="000000" w:themeColor="text1"/>
        </w:rPr>
        <w:t xml:space="preserve"> high dose </w:t>
      </w:r>
      <w:r w:rsidR="005043DB" w:rsidRPr="001E6B18">
        <w:rPr>
          <w:rFonts w:ascii="Book Antiqua" w:hAnsi="Book Antiqua"/>
          <w:color w:val="000000" w:themeColor="text1"/>
        </w:rPr>
        <w:t>group</w:t>
      </w:r>
      <w:r w:rsidRPr="001E6B18">
        <w:rPr>
          <w:rFonts w:ascii="Book Antiqua" w:hAnsi="Book Antiqua"/>
          <w:color w:val="000000" w:themeColor="text1"/>
        </w:rPr>
        <w:t xml:space="preserve"> who maintained a sustained biochemical response who had cirrhosis initially, fibrosis was absent in the last liver biopsy.</w:t>
      </w:r>
      <w:r w:rsidR="00D443A5">
        <w:rPr>
          <w:rFonts w:ascii="Book Antiqua" w:hAnsi="Book Antiqua"/>
          <w:color w:val="000000" w:themeColor="text1"/>
        </w:rPr>
        <w:t xml:space="preserve"> </w:t>
      </w:r>
      <w:r w:rsidRPr="001E6B18">
        <w:rPr>
          <w:rFonts w:ascii="Book Antiqua" w:hAnsi="Book Antiqua"/>
          <w:color w:val="000000" w:themeColor="text1"/>
        </w:rPr>
        <w:t xml:space="preserve">Overall, </w:t>
      </w:r>
      <w:r w:rsidRPr="001E6B18">
        <w:rPr>
          <w:rFonts w:ascii="Book Antiqua" w:hAnsi="Book Antiqua"/>
          <w:bCs/>
          <w:color w:val="000000" w:themeColor="text1"/>
        </w:rPr>
        <w:t>l</w:t>
      </w:r>
      <w:r w:rsidRPr="001E6B18">
        <w:rPr>
          <w:rFonts w:ascii="Book Antiqua" w:hAnsi="Book Antiqua"/>
          <w:color w:val="000000" w:themeColor="text1"/>
        </w:rPr>
        <w:t>ong-term survival was significantly longer in the high-dose group than in the low-dose group (</w:t>
      </w:r>
      <w:r w:rsidR="00F33573" w:rsidRPr="00F33573">
        <w:rPr>
          <w:rFonts w:ascii="Book Antiqua" w:hAnsi="Book Antiqua"/>
          <w:i/>
          <w:iCs/>
          <w:color w:val="000000" w:themeColor="text1"/>
        </w:rPr>
        <w:t>P</w:t>
      </w:r>
      <w:r w:rsidR="00F33573">
        <w:rPr>
          <w:rFonts w:ascii="Book Antiqua" w:hAnsi="Book Antiqua"/>
          <w:color w:val="000000" w:themeColor="text1"/>
        </w:rPr>
        <w:t xml:space="preserve"> = </w:t>
      </w:r>
      <w:r w:rsidRPr="001E6B18">
        <w:rPr>
          <w:rFonts w:ascii="Book Antiqua" w:hAnsi="Book Antiqua"/>
          <w:color w:val="000000" w:themeColor="text1"/>
        </w:rPr>
        <w:t xml:space="preserve">0.019) </w:t>
      </w:r>
      <w:r w:rsidR="007F3A5D" w:rsidRPr="001E6B18">
        <w:rPr>
          <w:rFonts w:ascii="Book Antiqua" w:hAnsi="Book Antiqua"/>
          <w:color w:val="000000" w:themeColor="text1"/>
        </w:rPr>
        <w:t>and</w:t>
      </w:r>
      <w:r w:rsidRPr="001E6B18">
        <w:rPr>
          <w:rFonts w:ascii="Book Antiqua" w:hAnsi="Book Antiqua"/>
          <w:color w:val="000000" w:themeColor="text1"/>
        </w:rPr>
        <w:t xml:space="preserve"> untreated controls (</w:t>
      </w:r>
      <w:r w:rsidR="00F33573" w:rsidRPr="00F33573">
        <w:rPr>
          <w:rFonts w:ascii="Book Antiqua" w:hAnsi="Book Antiqua"/>
          <w:i/>
          <w:iCs/>
          <w:color w:val="000000" w:themeColor="text1"/>
        </w:rPr>
        <w:t>P</w:t>
      </w:r>
      <w:r w:rsidR="00F33573">
        <w:rPr>
          <w:rFonts w:ascii="Book Antiqua" w:hAnsi="Book Antiqua"/>
          <w:color w:val="000000" w:themeColor="text1"/>
        </w:rPr>
        <w:t xml:space="preserve"> = </w:t>
      </w:r>
      <w:r w:rsidRPr="001E6B18">
        <w:rPr>
          <w:rFonts w:ascii="Book Antiqua" w:hAnsi="Book Antiqua"/>
          <w:color w:val="000000" w:themeColor="text1"/>
        </w:rPr>
        <w:t>0.003).</w:t>
      </w:r>
      <w:r w:rsidR="00D443A5">
        <w:rPr>
          <w:rFonts w:ascii="Book Antiqua" w:hAnsi="Book Antiqua"/>
          <w:color w:val="000000" w:themeColor="text1"/>
        </w:rPr>
        <w:t xml:space="preserve"> </w:t>
      </w:r>
    </w:p>
    <w:p w14:paraId="11F94F5A" w14:textId="71A7A2A9" w:rsidR="00F22955" w:rsidRPr="001E6B18" w:rsidRDefault="00F22955" w:rsidP="00F3357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The safety and efficacy of </w:t>
      </w:r>
      <w:r w:rsidR="00BB04A8" w:rsidRPr="001E6B18">
        <w:rPr>
          <w:rFonts w:ascii="Book Antiqua" w:hAnsi="Book Antiqua"/>
          <w:color w:val="000000" w:themeColor="text1"/>
        </w:rPr>
        <w:t>peg-IFN-</w:t>
      </w:r>
      <w:r w:rsidR="00BB04A8" w:rsidRPr="001E6B18">
        <w:rPr>
          <w:rFonts w:ascii="Book Antiqua" w:hAnsi="Book Antiqua"/>
          <w:color w:val="000000" w:themeColor="text1"/>
        </w:rPr>
        <w:sym w:font="Symbol" w:char="F061"/>
      </w:r>
      <w:r w:rsidR="00BB04A8" w:rsidRPr="001E6B18">
        <w:rPr>
          <w:rFonts w:ascii="Book Antiqua" w:hAnsi="Book Antiqua"/>
          <w:color w:val="000000" w:themeColor="text1"/>
        </w:rPr>
        <w:t>-2b</w:t>
      </w:r>
      <w:r w:rsidR="00800A8D" w:rsidRPr="001E6B18">
        <w:rPr>
          <w:rFonts w:ascii="Book Antiqua" w:hAnsi="Book Antiqua"/>
          <w:color w:val="000000" w:themeColor="text1"/>
        </w:rPr>
        <w:t xml:space="preserve"> </w:t>
      </w:r>
      <w:r w:rsidRPr="001E6B18">
        <w:rPr>
          <w:rFonts w:ascii="Book Antiqua" w:hAnsi="Book Antiqua"/>
          <w:color w:val="000000" w:themeColor="text1"/>
        </w:rPr>
        <w:t>1.5</w:t>
      </w:r>
      <w:r w:rsidR="00F33573">
        <w:rPr>
          <w:rFonts w:ascii="Book Antiqua" w:hAnsi="Book Antiqua"/>
          <w:color w:val="000000" w:themeColor="text1"/>
        </w:rPr>
        <w:t xml:space="preserve"> </w:t>
      </w:r>
      <w:r w:rsidR="005043DB" w:rsidRPr="001E6B18">
        <w:rPr>
          <w:rFonts w:ascii="Book Antiqua" w:hAnsi="Book Antiqua"/>
          <w:color w:val="000000" w:themeColor="text1"/>
        </w:rPr>
        <w:t>μ</w:t>
      </w:r>
      <w:r w:rsidRPr="001E6B18">
        <w:rPr>
          <w:rFonts w:ascii="Book Antiqua" w:hAnsi="Book Antiqua"/>
          <w:color w:val="000000" w:themeColor="text1"/>
        </w:rPr>
        <w:t>g/kg per week subcutaneous</w:t>
      </w:r>
      <w:r w:rsidR="00800A8D" w:rsidRPr="001E6B18">
        <w:rPr>
          <w:rFonts w:ascii="Book Antiqua" w:hAnsi="Book Antiqua"/>
          <w:color w:val="000000" w:themeColor="text1"/>
        </w:rPr>
        <w:t xml:space="preserve"> (SC</w:t>
      </w:r>
      <w:r w:rsidRPr="001E6B18">
        <w:rPr>
          <w:rFonts w:ascii="Book Antiqua" w:hAnsi="Book Antiqua"/>
          <w:color w:val="000000" w:themeColor="text1"/>
        </w:rPr>
        <w:t>) for 12 mo was evaluated</w:t>
      </w:r>
      <w:r w:rsidR="00324544" w:rsidRPr="001E6B18">
        <w:rPr>
          <w:rFonts w:ascii="Book Antiqua" w:hAnsi="Book Antiqua"/>
          <w:color w:val="000000" w:themeColor="text1"/>
        </w:rPr>
        <w:t xml:space="preserve"> </w:t>
      </w:r>
      <w:r w:rsidRPr="001E6B18">
        <w:rPr>
          <w:rFonts w:ascii="Book Antiqua" w:hAnsi="Book Antiqua"/>
          <w:color w:val="000000" w:themeColor="text1"/>
        </w:rPr>
        <w:t xml:space="preserve">in 14 patients with chronic HDV </w:t>
      </w:r>
      <w:r w:rsidR="005043DB" w:rsidRPr="001E6B18">
        <w:rPr>
          <w:rFonts w:ascii="Book Antiqua" w:hAnsi="Book Antiqua"/>
          <w:color w:val="000000" w:themeColor="text1"/>
        </w:rPr>
        <w:t>infection</w:t>
      </w:r>
      <w:r w:rsidR="00F33573">
        <w:rPr>
          <w:rFonts w:ascii="Book Antiqua" w:hAnsi="Book Antiqua"/>
          <w:color w:val="000000" w:themeColor="text1"/>
          <w:vertAlign w:val="superscript"/>
        </w:rPr>
        <w:t>[83]</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The primary endpoint was virological response with undetectable HDV RNA at the end of treatment</w:t>
      </w:r>
      <w:r w:rsidR="00402D26" w:rsidRPr="001E6B18">
        <w:rPr>
          <w:rFonts w:ascii="Book Antiqua" w:hAnsi="Book Antiqua"/>
          <w:color w:val="000000" w:themeColor="text1"/>
        </w:rPr>
        <w:t xml:space="preserve"> and was met in 57% of patients and 43% of patients achieved sustained virological response </w:t>
      </w:r>
      <w:r w:rsidR="00402D26" w:rsidRPr="001E6B18">
        <w:rPr>
          <w:rFonts w:ascii="Book Antiqua" w:hAnsi="Book Antiqua"/>
          <w:color w:val="000000" w:themeColor="text1"/>
        </w:rPr>
        <w:lastRenderedPageBreak/>
        <w:t>(undetectable HDV RNA 6 months after end of treatment)</w:t>
      </w:r>
      <w:r w:rsidRPr="001E6B18">
        <w:rPr>
          <w:rFonts w:ascii="Book Antiqua" w:hAnsi="Book Antiqua"/>
          <w:color w:val="000000" w:themeColor="text1"/>
        </w:rPr>
        <w:t>.</w:t>
      </w:r>
      <w:r w:rsidR="00D443A5">
        <w:rPr>
          <w:rFonts w:ascii="Book Antiqua" w:hAnsi="Book Antiqua"/>
          <w:color w:val="000000" w:themeColor="text1"/>
        </w:rPr>
        <w:t xml:space="preserve"> </w:t>
      </w:r>
      <w:r w:rsidR="00402D26" w:rsidRPr="001E6B18">
        <w:rPr>
          <w:rFonts w:ascii="Book Antiqua" w:hAnsi="Book Antiqua"/>
          <w:color w:val="000000" w:themeColor="text1"/>
        </w:rPr>
        <w:t>Biochemical response was normal ALT levels at the end of treatment and was met in 36% of patients and 57% of patient</w:t>
      </w:r>
      <w:r w:rsidR="007F3A5D" w:rsidRPr="001E6B18">
        <w:rPr>
          <w:rFonts w:ascii="Book Antiqua" w:hAnsi="Book Antiqua"/>
          <w:color w:val="000000" w:themeColor="text1"/>
        </w:rPr>
        <w:t>s</w:t>
      </w:r>
      <w:r w:rsidR="00402D26" w:rsidRPr="001E6B18">
        <w:rPr>
          <w:rFonts w:ascii="Book Antiqua" w:hAnsi="Book Antiqua"/>
          <w:color w:val="000000" w:themeColor="text1"/>
        </w:rPr>
        <w:t xml:space="preserve"> achieved </w:t>
      </w:r>
      <w:r w:rsidR="007F3A5D" w:rsidRPr="001E6B18">
        <w:rPr>
          <w:rFonts w:ascii="Book Antiqua" w:hAnsi="Book Antiqua"/>
          <w:color w:val="000000" w:themeColor="text1"/>
        </w:rPr>
        <w:t xml:space="preserve">a </w:t>
      </w:r>
      <w:r w:rsidR="00402D26" w:rsidRPr="001E6B18">
        <w:rPr>
          <w:rFonts w:ascii="Book Antiqua" w:hAnsi="Book Antiqua"/>
          <w:color w:val="000000" w:themeColor="text1"/>
        </w:rPr>
        <w:t>sustained</w:t>
      </w:r>
      <w:r w:rsidR="005043DB" w:rsidRPr="001E6B18">
        <w:rPr>
          <w:rFonts w:ascii="Book Antiqua" w:hAnsi="Book Antiqua"/>
          <w:color w:val="000000" w:themeColor="text1"/>
        </w:rPr>
        <w:t xml:space="preserve"> biochemical</w:t>
      </w:r>
      <w:r w:rsidR="00402D26" w:rsidRPr="001E6B18">
        <w:rPr>
          <w:rFonts w:ascii="Book Antiqua" w:hAnsi="Book Antiqua"/>
          <w:color w:val="000000" w:themeColor="text1"/>
        </w:rPr>
        <w:t xml:space="preserve"> response (normal ALT 6 mo after end of treatment).</w:t>
      </w:r>
      <w:r w:rsidR="00D443A5">
        <w:rPr>
          <w:rFonts w:ascii="Book Antiqua" w:hAnsi="Book Antiqua"/>
          <w:color w:val="000000" w:themeColor="text1"/>
        </w:rPr>
        <w:t xml:space="preserve"> </w:t>
      </w:r>
      <w:r w:rsidR="00402D26" w:rsidRPr="001E6B18">
        <w:rPr>
          <w:rFonts w:ascii="Book Antiqua" w:hAnsi="Book Antiqua"/>
          <w:color w:val="000000" w:themeColor="text1"/>
        </w:rPr>
        <w:t xml:space="preserve">One patient </w:t>
      </w:r>
      <w:r w:rsidR="00051E15" w:rsidRPr="001E6B18">
        <w:rPr>
          <w:rFonts w:ascii="Book Antiqua" w:hAnsi="Book Antiqua"/>
          <w:color w:val="000000" w:themeColor="text1"/>
        </w:rPr>
        <w:t>cleared</w:t>
      </w:r>
      <w:r w:rsidR="00402D26" w:rsidRPr="001E6B18">
        <w:rPr>
          <w:rFonts w:ascii="Book Antiqua" w:hAnsi="Book Antiqua"/>
          <w:color w:val="000000" w:themeColor="text1"/>
        </w:rPr>
        <w:t xml:space="preserve"> HBsAg in the sustained responder</w:t>
      </w:r>
      <w:r w:rsidR="007F3A5D" w:rsidRPr="001E6B18">
        <w:rPr>
          <w:rFonts w:ascii="Book Antiqua" w:hAnsi="Book Antiqua"/>
          <w:color w:val="000000" w:themeColor="text1"/>
        </w:rPr>
        <w:t xml:space="preserve"> </w:t>
      </w:r>
      <w:r w:rsidR="00402D26" w:rsidRPr="001E6B18">
        <w:rPr>
          <w:rFonts w:ascii="Book Antiqua" w:hAnsi="Book Antiqua"/>
          <w:color w:val="000000" w:themeColor="text1"/>
        </w:rPr>
        <w:t>group.</w:t>
      </w:r>
      <w:r w:rsidR="00D443A5">
        <w:rPr>
          <w:rFonts w:ascii="Book Antiqua" w:hAnsi="Book Antiqua"/>
          <w:color w:val="000000" w:themeColor="text1"/>
        </w:rPr>
        <w:t xml:space="preserve"> </w:t>
      </w:r>
      <w:r w:rsidR="00E7754C" w:rsidRPr="001E6B18">
        <w:rPr>
          <w:rFonts w:ascii="Book Antiqua" w:hAnsi="Book Antiqua"/>
          <w:color w:val="000000" w:themeColor="text1"/>
        </w:rPr>
        <w:t>Treatment withdrawal was not needed but dose reduction to 1</w:t>
      </w:r>
      <w:r w:rsidR="00F33573">
        <w:rPr>
          <w:rFonts w:ascii="Book Antiqua" w:hAnsi="Book Antiqua"/>
          <w:color w:val="000000" w:themeColor="text1"/>
        </w:rPr>
        <w:t xml:space="preserve"> </w:t>
      </w:r>
      <w:r w:rsidR="005043DB" w:rsidRPr="001E6B18">
        <w:rPr>
          <w:rFonts w:ascii="Book Antiqua" w:hAnsi="Book Antiqua"/>
          <w:color w:val="000000" w:themeColor="text1"/>
        </w:rPr>
        <w:t>μ</w:t>
      </w:r>
      <w:r w:rsidR="00E7754C" w:rsidRPr="001E6B18">
        <w:rPr>
          <w:rFonts w:ascii="Book Antiqua" w:hAnsi="Book Antiqua"/>
          <w:color w:val="000000" w:themeColor="text1"/>
        </w:rPr>
        <w:t>g/kg per week occurred in 5 patients due to leukopenia.</w:t>
      </w:r>
      <w:r w:rsidR="00D443A5">
        <w:rPr>
          <w:rFonts w:ascii="Book Antiqua" w:hAnsi="Book Antiqua"/>
          <w:color w:val="000000" w:themeColor="text1"/>
        </w:rPr>
        <w:t xml:space="preserve"> </w:t>
      </w:r>
      <w:r w:rsidR="00BB04A8" w:rsidRPr="001E6B18">
        <w:rPr>
          <w:rFonts w:ascii="Book Antiqua" w:hAnsi="Book Antiqua"/>
          <w:color w:val="000000" w:themeColor="text1"/>
        </w:rPr>
        <w:t>This preliminary study indicated the safety and efficacy of peg-IFN-</w:t>
      </w:r>
      <w:r w:rsidR="00BB04A8" w:rsidRPr="001E6B18">
        <w:rPr>
          <w:rFonts w:ascii="Book Antiqua" w:hAnsi="Book Antiqua"/>
          <w:color w:val="000000" w:themeColor="text1"/>
        </w:rPr>
        <w:sym w:font="Symbol" w:char="F061"/>
      </w:r>
      <w:r w:rsidR="00BB04A8" w:rsidRPr="001E6B18">
        <w:rPr>
          <w:rFonts w:ascii="Book Antiqua" w:hAnsi="Book Antiqua"/>
          <w:color w:val="000000" w:themeColor="text1"/>
        </w:rPr>
        <w:t>-2b and additional studies have been completed.</w:t>
      </w:r>
    </w:p>
    <w:p w14:paraId="3DEA628B" w14:textId="24878B3B" w:rsidR="007404B7" w:rsidRPr="001E6B18" w:rsidRDefault="00B752D6" w:rsidP="00F3357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In a pilot study of ribavirin treatment in 7 patients with HDV, an oral dose of 15mg/kg daily of ribavirin was administered for 16 </w:t>
      </w:r>
      <w:proofErr w:type="gramStart"/>
      <w:r w:rsidRPr="001E6B18">
        <w:rPr>
          <w:rFonts w:ascii="Book Antiqua" w:hAnsi="Book Antiqua"/>
          <w:color w:val="000000" w:themeColor="text1"/>
        </w:rPr>
        <w:t>w</w:t>
      </w:r>
      <w:r w:rsidR="00F33573">
        <w:rPr>
          <w:rFonts w:ascii="Book Antiqua" w:hAnsi="Book Antiqua"/>
          <w:color w:val="000000" w:themeColor="text1"/>
        </w:rPr>
        <w:t>k</w:t>
      </w:r>
      <w:r w:rsidR="00F33573">
        <w:rPr>
          <w:rFonts w:ascii="Book Antiqua" w:hAnsi="Book Antiqua"/>
          <w:color w:val="000000" w:themeColor="text1"/>
          <w:vertAlign w:val="superscript"/>
        </w:rPr>
        <w:t>[</w:t>
      </w:r>
      <w:proofErr w:type="gramEnd"/>
      <w:r w:rsidR="00F33573">
        <w:rPr>
          <w:rFonts w:ascii="Book Antiqua" w:hAnsi="Book Antiqua"/>
          <w:color w:val="000000" w:themeColor="text1"/>
          <w:vertAlign w:val="superscript"/>
        </w:rPr>
        <w:t>84]</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Complete biochemical response was defined as normal ALT and a complete virological response as negative serum HDV RNA.</w:t>
      </w:r>
      <w:r w:rsidR="00D443A5">
        <w:rPr>
          <w:rFonts w:ascii="Book Antiqua" w:hAnsi="Book Antiqua"/>
          <w:color w:val="000000" w:themeColor="text1"/>
        </w:rPr>
        <w:t xml:space="preserve"> </w:t>
      </w:r>
      <w:r w:rsidRPr="001E6B18">
        <w:rPr>
          <w:rFonts w:ascii="Book Antiqua" w:hAnsi="Book Antiqua"/>
          <w:color w:val="000000" w:themeColor="text1"/>
        </w:rPr>
        <w:t>Biochemical response was not met.</w:t>
      </w:r>
      <w:r w:rsidR="00D443A5">
        <w:rPr>
          <w:rFonts w:ascii="Book Antiqua" w:hAnsi="Book Antiqua"/>
          <w:color w:val="000000" w:themeColor="text1"/>
        </w:rPr>
        <w:t xml:space="preserve"> </w:t>
      </w:r>
      <w:r w:rsidRPr="001E6B18">
        <w:rPr>
          <w:rFonts w:ascii="Book Antiqua" w:hAnsi="Book Antiqua"/>
          <w:color w:val="000000" w:themeColor="text1"/>
        </w:rPr>
        <w:t xml:space="preserve">Significant virological response was not observed by the end of follow up </w:t>
      </w:r>
      <w:r w:rsidR="00E7754C" w:rsidRPr="001E6B18">
        <w:rPr>
          <w:rFonts w:ascii="Book Antiqua" w:hAnsi="Book Antiqua"/>
          <w:color w:val="000000" w:themeColor="text1"/>
        </w:rPr>
        <w:t xml:space="preserve">and </w:t>
      </w:r>
      <w:r w:rsidRPr="001E6B18">
        <w:rPr>
          <w:rFonts w:ascii="Book Antiqua" w:hAnsi="Book Antiqua"/>
          <w:color w:val="000000" w:themeColor="text1"/>
        </w:rPr>
        <w:t>at 12 mo post-treatment.</w:t>
      </w:r>
      <w:r w:rsidR="00D443A5">
        <w:rPr>
          <w:rFonts w:ascii="Book Antiqua" w:hAnsi="Book Antiqua"/>
          <w:color w:val="000000" w:themeColor="text1"/>
        </w:rPr>
        <w:t xml:space="preserve"> </w:t>
      </w:r>
      <w:r w:rsidR="00144E3A" w:rsidRPr="001E6B18">
        <w:rPr>
          <w:rFonts w:ascii="Book Antiqua" w:hAnsi="Book Antiqua"/>
          <w:color w:val="000000" w:themeColor="text1"/>
        </w:rPr>
        <w:t>P</w:t>
      </w:r>
      <w:r w:rsidR="003A11E7" w:rsidRPr="001E6B18">
        <w:rPr>
          <w:rFonts w:ascii="Book Antiqua" w:hAnsi="Book Antiqua"/>
          <w:color w:val="000000" w:themeColor="text1"/>
        </w:rPr>
        <w:t>eg-IFN-</w:t>
      </w:r>
      <w:r w:rsidR="003A11E7" w:rsidRPr="001E6B18">
        <w:rPr>
          <w:rFonts w:ascii="Book Antiqua" w:hAnsi="Book Antiqua"/>
          <w:color w:val="000000" w:themeColor="text1"/>
        </w:rPr>
        <w:sym w:font="Symbol" w:char="F061"/>
      </w:r>
      <w:r w:rsidR="003A11E7" w:rsidRPr="001E6B18">
        <w:rPr>
          <w:rFonts w:ascii="Book Antiqua" w:hAnsi="Book Antiqua"/>
          <w:color w:val="000000" w:themeColor="text1"/>
        </w:rPr>
        <w:t>-2b</w:t>
      </w:r>
      <w:r w:rsidR="00CA6972" w:rsidRPr="001E6B18">
        <w:rPr>
          <w:rFonts w:ascii="Book Antiqua" w:hAnsi="Book Antiqua"/>
          <w:color w:val="000000" w:themeColor="text1"/>
        </w:rPr>
        <w:t xml:space="preserve"> at a dose of 1.5</w:t>
      </w:r>
      <w:r w:rsidR="00F33573">
        <w:rPr>
          <w:rFonts w:ascii="Book Antiqua" w:hAnsi="Book Antiqua"/>
          <w:color w:val="000000" w:themeColor="text1"/>
        </w:rPr>
        <w:t xml:space="preserve"> </w:t>
      </w:r>
      <w:r w:rsidR="00D2442B" w:rsidRPr="001E6B18">
        <w:rPr>
          <w:rFonts w:ascii="Book Antiqua" w:hAnsi="Book Antiqua"/>
          <w:color w:val="000000" w:themeColor="text1"/>
        </w:rPr>
        <w:t>μg</w:t>
      </w:r>
      <w:r w:rsidR="00CA6972" w:rsidRPr="001E6B18">
        <w:rPr>
          <w:rFonts w:ascii="Book Antiqua" w:hAnsi="Book Antiqua"/>
          <w:color w:val="000000" w:themeColor="text1"/>
        </w:rPr>
        <w:t>/kg for 48 w</w:t>
      </w:r>
      <w:r w:rsidR="00F33573">
        <w:rPr>
          <w:rFonts w:ascii="Book Antiqua" w:hAnsi="Book Antiqua"/>
          <w:color w:val="000000" w:themeColor="text1"/>
        </w:rPr>
        <w:t>k</w:t>
      </w:r>
      <w:r w:rsidR="00CA6972" w:rsidRPr="001E6B18">
        <w:rPr>
          <w:rFonts w:ascii="Book Antiqua" w:hAnsi="Book Antiqua"/>
          <w:color w:val="000000" w:themeColor="text1"/>
        </w:rPr>
        <w:t xml:space="preserve"> </w:t>
      </w:r>
      <w:r w:rsidR="001646A5" w:rsidRPr="001E6B18">
        <w:rPr>
          <w:rFonts w:ascii="Book Antiqua" w:hAnsi="Book Antiqua"/>
          <w:color w:val="000000" w:themeColor="text1"/>
        </w:rPr>
        <w:t xml:space="preserve">in </w:t>
      </w:r>
      <w:r w:rsidR="001862A7" w:rsidRPr="001E6B18">
        <w:rPr>
          <w:rFonts w:ascii="Book Antiqua" w:hAnsi="Book Antiqua"/>
          <w:color w:val="000000" w:themeColor="text1"/>
        </w:rPr>
        <w:t xml:space="preserve">2 out of 12 patients </w:t>
      </w:r>
      <w:r w:rsidR="001646A5" w:rsidRPr="001E6B18">
        <w:rPr>
          <w:rFonts w:ascii="Book Antiqua" w:hAnsi="Book Antiqua"/>
          <w:color w:val="000000" w:themeColor="text1"/>
        </w:rPr>
        <w:t>resulted in undetectable HDV</w:t>
      </w:r>
      <w:r w:rsidR="00171D85" w:rsidRPr="001E6B18">
        <w:rPr>
          <w:rFonts w:ascii="Book Antiqua" w:hAnsi="Book Antiqua"/>
          <w:color w:val="000000" w:themeColor="text1"/>
        </w:rPr>
        <w:t xml:space="preserve"> </w:t>
      </w:r>
      <w:r w:rsidR="001646A5" w:rsidRPr="001E6B18">
        <w:rPr>
          <w:rFonts w:ascii="Book Antiqua" w:hAnsi="Book Antiqua"/>
          <w:color w:val="000000" w:themeColor="text1"/>
        </w:rPr>
        <w:t xml:space="preserve">RNA and normal of ALT </w:t>
      </w:r>
      <w:r w:rsidR="001862A7" w:rsidRPr="001E6B18">
        <w:rPr>
          <w:rFonts w:ascii="Book Antiqua" w:hAnsi="Book Antiqua"/>
          <w:color w:val="000000" w:themeColor="text1"/>
        </w:rPr>
        <w:t xml:space="preserve">by the end of follow up </w:t>
      </w:r>
      <w:r w:rsidR="00E7754C" w:rsidRPr="001E6B18">
        <w:rPr>
          <w:rFonts w:ascii="Book Antiqua" w:hAnsi="Book Antiqua"/>
          <w:color w:val="000000" w:themeColor="text1"/>
        </w:rPr>
        <w:t xml:space="preserve">and </w:t>
      </w:r>
      <w:r w:rsidR="001862A7" w:rsidRPr="001E6B18">
        <w:rPr>
          <w:rFonts w:ascii="Book Antiqua" w:hAnsi="Book Antiqua"/>
          <w:color w:val="000000" w:themeColor="text1"/>
        </w:rPr>
        <w:t xml:space="preserve">at </w:t>
      </w:r>
      <w:r w:rsidR="00CA6972" w:rsidRPr="001E6B18">
        <w:rPr>
          <w:rFonts w:ascii="Book Antiqua" w:hAnsi="Book Antiqua"/>
          <w:color w:val="000000" w:themeColor="text1"/>
        </w:rPr>
        <w:t>24 w</w:t>
      </w:r>
      <w:r w:rsidR="00F33573">
        <w:rPr>
          <w:rFonts w:ascii="Book Antiqua" w:hAnsi="Book Antiqua"/>
          <w:color w:val="000000" w:themeColor="text1"/>
        </w:rPr>
        <w:t>k</w:t>
      </w:r>
      <w:r w:rsidR="001646A5" w:rsidRPr="001E6B18">
        <w:rPr>
          <w:rFonts w:ascii="Book Antiqua" w:hAnsi="Book Antiqua"/>
          <w:color w:val="000000" w:themeColor="text1"/>
        </w:rPr>
        <w:t xml:space="preserve"> post-treatment</w:t>
      </w:r>
      <w:r w:rsidR="00F33573">
        <w:rPr>
          <w:rFonts w:ascii="Book Antiqua" w:hAnsi="Book Antiqua"/>
          <w:color w:val="000000" w:themeColor="text1"/>
          <w:vertAlign w:val="superscript"/>
        </w:rPr>
        <w:t>[85]</w:t>
      </w:r>
      <w:r w:rsidR="00F30CDE" w:rsidRPr="001E6B18">
        <w:rPr>
          <w:rFonts w:ascii="Book Antiqua" w:hAnsi="Book Antiqua"/>
          <w:color w:val="000000" w:themeColor="text1"/>
        </w:rPr>
        <w:t>.</w:t>
      </w:r>
      <w:r w:rsidR="00D443A5">
        <w:rPr>
          <w:rFonts w:ascii="Book Antiqua" w:hAnsi="Book Antiqua"/>
          <w:color w:val="000000" w:themeColor="text1"/>
        </w:rPr>
        <w:t xml:space="preserve"> </w:t>
      </w:r>
      <w:r w:rsidR="00DB15D9" w:rsidRPr="001E6B18">
        <w:rPr>
          <w:rStyle w:val="a4"/>
          <w:rFonts w:ascii="Book Antiqua" w:hAnsi="Book Antiqua"/>
          <w:color w:val="000000" w:themeColor="text1"/>
          <w:u w:val="none"/>
        </w:rPr>
        <w:t>This same dose</w:t>
      </w:r>
      <w:r w:rsidR="00833893" w:rsidRPr="001E6B18">
        <w:rPr>
          <w:rStyle w:val="a4"/>
          <w:rFonts w:ascii="Book Antiqua" w:hAnsi="Book Antiqua"/>
          <w:color w:val="000000" w:themeColor="text1"/>
          <w:u w:val="none"/>
        </w:rPr>
        <w:t xml:space="preserve"> </w:t>
      </w:r>
      <w:r w:rsidR="00DB15D9" w:rsidRPr="001E6B18">
        <w:rPr>
          <w:rStyle w:val="a4"/>
          <w:rFonts w:ascii="Book Antiqua" w:hAnsi="Book Antiqua"/>
          <w:color w:val="000000" w:themeColor="text1"/>
          <w:u w:val="none"/>
        </w:rPr>
        <w:t xml:space="preserve">of </w:t>
      </w:r>
      <w:r w:rsidR="003A11E7" w:rsidRPr="001E6B18">
        <w:rPr>
          <w:rFonts w:ascii="Book Antiqua" w:hAnsi="Book Antiqua"/>
          <w:color w:val="000000" w:themeColor="text1"/>
        </w:rPr>
        <w:t>peg-IFN-</w:t>
      </w:r>
      <w:r w:rsidR="003A11E7" w:rsidRPr="001E6B18">
        <w:rPr>
          <w:rFonts w:ascii="Book Antiqua" w:hAnsi="Book Antiqua"/>
          <w:color w:val="000000" w:themeColor="text1"/>
        </w:rPr>
        <w:sym w:font="Symbol" w:char="F061"/>
      </w:r>
      <w:r w:rsidR="003A11E7" w:rsidRPr="001E6B18">
        <w:rPr>
          <w:rFonts w:ascii="Book Antiqua" w:hAnsi="Book Antiqua"/>
          <w:color w:val="000000" w:themeColor="text1"/>
        </w:rPr>
        <w:t xml:space="preserve">-2b </w:t>
      </w:r>
      <w:r w:rsidR="00DB15D9" w:rsidRPr="001E6B18">
        <w:rPr>
          <w:rFonts w:ascii="Book Antiqua" w:hAnsi="Book Antiqua"/>
          <w:color w:val="000000" w:themeColor="text1"/>
        </w:rPr>
        <w:t xml:space="preserve">was assessed as monotherapy or in combination with ribavirin </w:t>
      </w:r>
      <w:r w:rsidR="00833893" w:rsidRPr="001E6B18">
        <w:rPr>
          <w:rFonts w:ascii="Book Antiqua" w:hAnsi="Book Antiqua"/>
          <w:color w:val="000000" w:themeColor="text1"/>
        </w:rPr>
        <w:t>(800</w:t>
      </w:r>
      <w:r w:rsidR="00F33573">
        <w:rPr>
          <w:rFonts w:ascii="Book Antiqua" w:hAnsi="Book Antiqua"/>
          <w:color w:val="000000" w:themeColor="text1"/>
        </w:rPr>
        <w:t xml:space="preserve"> </w:t>
      </w:r>
      <w:r w:rsidR="00833893" w:rsidRPr="001E6B18">
        <w:rPr>
          <w:rFonts w:ascii="Book Antiqua" w:hAnsi="Book Antiqua"/>
          <w:color w:val="000000" w:themeColor="text1"/>
        </w:rPr>
        <w:t>mg oral daily) for 48 w</w:t>
      </w:r>
      <w:r w:rsidR="00F33573">
        <w:rPr>
          <w:rFonts w:ascii="Book Antiqua" w:hAnsi="Book Antiqua"/>
          <w:color w:val="000000" w:themeColor="text1"/>
        </w:rPr>
        <w:t>k</w:t>
      </w:r>
      <w:r w:rsidR="00833893" w:rsidRPr="001E6B18">
        <w:rPr>
          <w:rFonts w:ascii="Book Antiqua" w:hAnsi="Book Antiqua"/>
          <w:color w:val="000000" w:themeColor="text1"/>
        </w:rPr>
        <w:t xml:space="preserve"> with maintenance therapy of </w:t>
      </w:r>
      <w:r w:rsidR="003A11E7" w:rsidRPr="001E6B18">
        <w:rPr>
          <w:rFonts w:ascii="Book Antiqua" w:hAnsi="Book Antiqua"/>
          <w:color w:val="000000" w:themeColor="text1"/>
        </w:rPr>
        <w:t>peg-IFN-</w:t>
      </w:r>
      <w:r w:rsidR="003A11E7" w:rsidRPr="001E6B18">
        <w:rPr>
          <w:rFonts w:ascii="Book Antiqua" w:hAnsi="Book Antiqua"/>
          <w:color w:val="000000" w:themeColor="text1"/>
        </w:rPr>
        <w:sym w:font="Symbol" w:char="F061"/>
      </w:r>
      <w:r w:rsidR="003A11E7" w:rsidRPr="001E6B18">
        <w:rPr>
          <w:rFonts w:ascii="Book Antiqua" w:hAnsi="Book Antiqua"/>
          <w:color w:val="000000" w:themeColor="text1"/>
        </w:rPr>
        <w:t xml:space="preserve">-2b </w:t>
      </w:r>
      <w:r w:rsidR="00833893" w:rsidRPr="001E6B18">
        <w:rPr>
          <w:rFonts w:ascii="Book Antiqua" w:hAnsi="Book Antiqua"/>
          <w:color w:val="000000" w:themeColor="text1"/>
        </w:rPr>
        <w:t>for 24 w</w:t>
      </w:r>
      <w:r w:rsidR="00F33573">
        <w:rPr>
          <w:rFonts w:ascii="Book Antiqua" w:hAnsi="Book Antiqua"/>
          <w:color w:val="000000" w:themeColor="text1"/>
        </w:rPr>
        <w:t>k</w:t>
      </w:r>
      <w:r w:rsidR="00F33573">
        <w:rPr>
          <w:rFonts w:ascii="Book Antiqua" w:hAnsi="Book Antiqua"/>
          <w:color w:val="000000" w:themeColor="text1"/>
          <w:vertAlign w:val="superscript"/>
        </w:rPr>
        <w:t>[86]</w:t>
      </w:r>
      <w:r w:rsidR="000C485A" w:rsidRPr="001E6B18">
        <w:rPr>
          <w:rFonts w:ascii="Book Antiqua" w:hAnsi="Book Antiqua"/>
          <w:color w:val="000000" w:themeColor="text1"/>
        </w:rPr>
        <w:t>.</w:t>
      </w:r>
      <w:r w:rsidR="00D443A5">
        <w:rPr>
          <w:rFonts w:ascii="Book Antiqua" w:hAnsi="Book Antiqua"/>
          <w:color w:val="000000" w:themeColor="text1"/>
        </w:rPr>
        <w:t xml:space="preserve"> </w:t>
      </w:r>
      <w:r w:rsidR="000C485A" w:rsidRPr="001E6B18">
        <w:rPr>
          <w:rFonts w:ascii="Book Antiqua" w:hAnsi="Book Antiqua"/>
          <w:color w:val="000000" w:themeColor="text1"/>
        </w:rPr>
        <w:t xml:space="preserve">The primary </w:t>
      </w:r>
      <w:r w:rsidR="00E67E9F" w:rsidRPr="001E6B18">
        <w:rPr>
          <w:rFonts w:ascii="Book Antiqua" w:hAnsi="Book Antiqua"/>
          <w:color w:val="000000" w:themeColor="text1"/>
        </w:rPr>
        <w:t xml:space="preserve">and secondary </w:t>
      </w:r>
      <w:r w:rsidR="000C485A" w:rsidRPr="001E6B18">
        <w:rPr>
          <w:rFonts w:ascii="Book Antiqua" w:hAnsi="Book Antiqua"/>
          <w:color w:val="000000" w:themeColor="text1"/>
        </w:rPr>
        <w:t>endpoint</w:t>
      </w:r>
      <w:r w:rsidR="00E67E9F" w:rsidRPr="001E6B18">
        <w:rPr>
          <w:rFonts w:ascii="Book Antiqua" w:hAnsi="Book Antiqua"/>
          <w:color w:val="000000" w:themeColor="text1"/>
        </w:rPr>
        <w:t>s</w:t>
      </w:r>
      <w:r w:rsidR="000C485A" w:rsidRPr="001E6B18">
        <w:rPr>
          <w:rFonts w:ascii="Book Antiqua" w:hAnsi="Book Antiqua"/>
          <w:color w:val="000000" w:themeColor="text1"/>
        </w:rPr>
        <w:t xml:space="preserve"> </w:t>
      </w:r>
      <w:r w:rsidR="00E7754C" w:rsidRPr="001E6B18">
        <w:rPr>
          <w:rFonts w:ascii="Book Antiqua" w:hAnsi="Book Antiqua"/>
          <w:color w:val="000000" w:themeColor="text1"/>
        </w:rPr>
        <w:t>were</w:t>
      </w:r>
      <w:r w:rsidR="000C485A" w:rsidRPr="001E6B18">
        <w:rPr>
          <w:rFonts w:ascii="Book Antiqua" w:hAnsi="Book Antiqua"/>
          <w:color w:val="000000" w:themeColor="text1"/>
        </w:rPr>
        <w:t xml:space="preserve"> </w:t>
      </w:r>
      <w:r w:rsidR="00CD288D" w:rsidRPr="001E6B18">
        <w:rPr>
          <w:rFonts w:ascii="Book Antiqua" w:hAnsi="Book Antiqua"/>
          <w:color w:val="000000" w:themeColor="text1"/>
        </w:rPr>
        <w:t xml:space="preserve">suppression or </w:t>
      </w:r>
      <w:r w:rsidR="00E67E9F" w:rsidRPr="001E6B18">
        <w:rPr>
          <w:rFonts w:ascii="Book Antiqua" w:hAnsi="Book Antiqua"/>
          <w:color w:val="000000" w:themeColor="text1"/>
        </w:rPr>
        <w:t xml:space="preserve">clearance of </w:t>
      </w:r>
      <w:r w:rsidR="000C485A" w:rsidRPr="001E6B18">
        <w:rPr>
          <w:rFonts w:ascii="Book Antiqua" w:hAnsi="Book Antiqua"/>
          <w:color w:val="000000" w:themeColor="text1"/>
        </w:rPr>
        <w:t>HDV RNA</w:t>
      </w:r>
      <w:r w:rsidR="00E67E9F" w:rsidRPr="001E6B18">
        <w:rPr>
          <w:rFonts w:ascii="Book Antiqua" w:hAnsi="Book Antiqua"/>
          <w:color w:val="000000" w:themeColor="text1"/>
        </w:rPr>
        <w:t xml:space="preserve"> and normal ALT at end of treatment or at </w:t>
      </w:r>
      <w:r w:rsidR="00DB2430" w:rsidRPr="001E6B18">
        <w:rPr>
          <w:rFonts w:ascii="Book Antiqua" w:hAnsi="Book Antiqua"/>
          <w:color w:val="000000" w:themeColor="text1"/>
        </w:rPr>
        <w:t xml:space="preserve">the end of </w:t>
      </w:r>
      <w:r w:rsidR="00E67E9F" w:rsidRPr="001E6B18">
        <w:rPr>
          <w:rFonts w:ascii="Book Antiqua" w:hAnsi="Book Antiqua"/>
          <w:color w:val="000000" w:themeColor="text1"/>
        </w:rPr>
        <w:t>6 month follow up, respectively</w:t>
      </w:r>
      <w:r w:rsidR="00DB2430" w:rsidRPr="001E6B18">
        <w:rPr>
          <w:rFonts w:ascii="Book Antiqua" w:hAnsi="Book Antiqua"/>
          <w:color w:val="000000" w:themeColor="text1"/>
        </w:rPr>
        <w:t>.</w:t>
      </w:r>
      <w:r w:rsidR="00D443A5">
        <w:rPr>
          <w:rFonts w:ascii="Book Antiqua" w:hAnsi="Book Antiqua"/>
          <w:color w:val="000000" w:themeColor="text1"/>
        </w:rPr>
        <w:t xml:space="preserve"> </w:t>
      </w:r>
      <w:r w:rsidR="00DB2430" w:rsidRPr="001E6B18">
        <w:rPr>
          <w:rFonts w:ascii="Book Antiqua" w:hAnsi="Book Antiqua"/>
          <w:color w:val="000000" w:themeColor="text1"/>
        </w:rPr>
        <w:t>Though not significant, the</w:t>
      </w:r>
      <w:r w:rsidR="00833893" w:rsidRPr="001E6B18">
        <w:rPr>
          <w:rFonts w:ascii="Book Antiqua" w:hAnsi="Book Antiqua"/>
          <w:color w:val="000000" w:themeColor="text1"/>
        </w:rPr>
        <w:t xml:space="preserve"> prolonged course of peg</w:t>
      </w:r>
      <w:r w:rsidR="003A11E7" w:rsidRPr="001E6B18">
        <w:rPr>
          <w:rFonts w:ascii="Book Antiqua" w:hAnsi="Book Antiqua"/>
          <w:color w:val="000000" w:themeColor="text1"/>
        </w:rPr>
        <w:t>-IFN</w:t>
      </w:r>
      <w:r w:rsidR="00833893" w:rsidRPr="001E6B18">
        <w:rPr>
          <w:rFonts w:ascii="Book Antiqua" w:hAnsi="Book Antiqua"/>
          <w:color w:val="000000" w:themeColor="text1"/>
        </w:rPr>
        <w:t xml:space="preserve"> led to HDV RNA </w:t>
      </w:r>
      <w:r w:rsidR="00DB2430" w:rsidRPr="001E6B18">
        <w:rPr>
          <w:rFonts w:ascii="Book Antiqua" w:hAnsi="Book Antiqua"/>
          <w:color w:val="000000" w:themeColor="text1"/>
        </w:rPr>
        <w:t>clearance and a sustained virological response in about 20% of patients in the monotherapy group. T</w:t>
      </w:r>
      <w:r w:rsidR="00B63FEC" w:rsidRPr="001E6B18">
        <w:rPr>
          <w:rFonts w:ascii="Book Antiqua" w:hAnsi="Book Antiqua"/>
          <w:color w:val="000000" w:themeColor="text1"/>
        </w:rPr>
        <w:t>he addition of r</w:t>
      </w:r>
      <w:r w:rsidR="00833893" w:rsidRPr="001E6B18">
        <w:rPr>
          <w:rFonts w:ascii="Book Antiqua" w:hAnsi="Book Antiqua"/>
          <w:color w:val="000000" w:themeColor="text1"/>
        </w:rPr>
        <w:t>ib</w:t>
      </w:r>
      <w:r w:rsidR="00F739DD" w:rsidRPr="001E6B18">
        <w:rPr>
          <w:rFonts w:ascii="Book Antiqua" w:hAnsi="Book Antiqua"/>
          <w:color w:val="000000" w:themeColor="text1"/>
        </w:rPr>
        <w:t xml:space="preserve">avarin </w:t>
      </w:r>
      <w:r w:rsidR="00B63FEC" w:rsidRPr="001E6B18">
        <w:rPr>
          <w:rFonts w:ascii="Book Antiqua" w:hAnsi="Book Antiqua"/>
          <w:color w:val="000000" w:themeColor="text1"/>
        </w:rPr>
        <w:t xml:space="preserve">to peg-IFN </w:t>
      </w:r>
      <w:r w:rsidR="00F739DD" w:rsidRPr="001E6B18">
        <w:rPr>
          <w:rFonts w:ascii="Book Antiqua" w:hAnsi="Book Antiqua"/>
          <w:color w:val="000000" w:themeColor="text1"/>
        </w:rPr>
        <w:t xml:space="preserve">did not </w:t>
      </w:r>
      <w:r w:rsidR="00B63FEC" w:rsidRPr="001E6B18">
        <w:rPr>
          <w:rFonts w:ascii="Book Antiqua" w:hAnsi="Book Antiqua"/>
          <w:color w:val="000000" w:themeColor="text1"/>
        </w:rPr>
        <w:t>demonstrate added anti-HDV effects</w:t>
      </w:r>
      <w:r w:rsidR="00F30CDE" w:rsidRPr="001E6B18">
        <w:rPr>
          <w:rFonts w:ascii="Book Antiqua" w:hAnsi="Book Antiqua"/>
          <w:color w:val="000000" w:themeColor="text1"/>
        </w:rPr>
        <w:t>.</w:t>
      </w:r>
      <w:r w:rsidR="00D443A5">
        <w:rPr>
          <w:rFonts w:ascii="Book Antiqua" w:hAnsi="Book Antiqua"/>
          <w:color w:val="000000" w:themeColor="text1"/>
        </w:rPr>
        <w:t xml:space="preserve"> </w:t>
      </w:r>
      <w:r w:rsidR="00323A66" w:rsidRPr="001E6B18">
        <w:rPr>
          <w:rFonts w:ascii="Book Antiqua" w:hAnsi="Book Antiqua"/>
          <w:bCs/>
          <w:color w:val="000000" w:themeColor="text1"/>
        </w:rPr>
        <w:t>E</w:t>
      </w:r>
      <w:r w:rsidR="00F739DD" w:rsidRPr="001E6B18">
        <w:rPr>
          <w:rFonts w:ascii="Book Antiqua" w:hAnsi="Book Antiqua"/>
          <w:bCs/>
          <w:color w:val="000000" w:themeColor="text1"/>
        </w:rPr>
        <w:t>xtend</w:t>
      </w:r>
      <w:r w:rsidR="00323A66" w:rsidRPr="001E6B18">
        <w:rPr>
          <w:rFonts w:ascii="Book Antiqua" w:hAnsi="Book Antiqua"/>
          <w:bCs/>
          <w:color w:val="000000" w:themeColor="text1"/>
        </w:rPr>
        <w:t>ing</w:t>
      </w:r>
      <w:r w:rsidR="00F739DD" w:rsidRPr="001E6B18">
        <w:rPr>
          <w:rFonts w:ascii="Book Antiqua" w:hAnsi="Book Antiqua"/>
          <w:bCs/>
          <w:color w:val="000000" w:themeColor="text1"/>
        </w:rPr>
        <w:t xml:space="preserve"> </w:t>
      </w:r>
      <w:r w:rsidR="003A11E7" w:rsidRPr="001E6B18">
        <w:rPr>
          <w:rFonts w:ascii="Book Antiqua" w:hAnsi="Book Antiqua"/>
          <w:color w:val="000000" w:themeColor="text1"/>
        </w:rPr>
        <w:t>peg-IFN-</w:t>
      </w:r>
      <w:r w:rsidR="003A11E7" w:rsidRPr="001E6B18">
        <w:rPr>
          <w:rFonts w:ascii="Book Antiqua" w:hAnsi="Book Antiqua"/>
          <w:color w:val="000000" w:themeColor="text1"/>
        </w:rPr>
        <w:sym w:font="Symbol" w:char="F061"/>
      </w:r>
      <w:r w:rsidR="003A11E7" w:rsidRPr="001E6B18">
        <w:rPr>
          <w:rFonts w:ascii="Book Antiqua" w:hAnsi="Book Antiqua"/>
          <w:color w:val="000000" w:themeColor="text1"/>
        </w:rPr>
        <w:t xml:space="preserve">-2b </w:t>
      </w:r>
      <w:r w:rsidR="00F739DD" w:rsidRPr="001E6B18">
        <w:rPr>
          <w:rFonts w:ascii="Book Antiqua" w:hAnsi="Book Antiqua"/>
          <w:color w:val="000000" w:themeColor="text1"/>
        </w:rPr>
        <w:t>therapy from 12 to 24 mo resulted in no significant advantage in virological and biochemical change</w:t>
      </w:r>
      <w:r w:rsidR="00F33573">
        <w:rPr>
          <w:rFonts w:ascii="Book Antiqua" w:hAnsi="Book Antiqua"/>
          <w:color w:val="000000" w:themeColor="text1"/>
          <w:vertAlign w:val="superscript"/>
        </w:rPr>
        <w:t>[87]</w:t>
      </w:r>
      <w:r w:rsidR="00F30CDE" w:rsidRPr="001E6B18">
        <w:rPr>
          <w:rFonts w:ascii="Book Antiqua" w:hAnsi="Book Antiqua"/>
          <w:color w:val="000000" w:themeColor="text1"/>
        </w:rPr>
        <w:t>.</w:t>
      </w:r>
      <w:r w:rsidR="00D443A5">
        <w:rPr>
          <w:rFonts w:ascii="Book Antiqua" w:hAnsi="Book Antiqua"/>
          <w:color w:val="000000" w:themeColor="text1"/>
        </w:rPr>
        <w:t xml:space="preserve"> </w:t>
      </w:r>
      <w:r w:rsidR="00323A66" w:rsidRPr="001E6B18">
        <w:rPr>
          <w:rFonts w:ascii="Book Antiqua" w:hAnsi="Book Antiqua"/>
          <w:color w:val="000000" w:themeColor="text1"/>
        </w:rPr>
        <w:t>Five</w:t>
      </w:r>
      <w:r w:rsidR="00800A8D" w:rsidRPr="001E6B18">
        <w:rPr>
          <w:rFonts w:ascii="Book Antiqua" w:hAnsi="Book Antiqua"/>
          <w:color w:val="000000" w:themeColor="text1"/>
        </w:rPr>
        <w:t>-</w:t>
      </w:r>
      <w:r w:rsidR="00323A66" w:rsidRPr="001E6B18">
        <w:rPr>
          <w:rFonts w:ascii="Book Antiqua" w:hAnsi="Book Antiqua"/>
          <w:color w:val="000000" w:themeColor="text1"/>
        </w:rPr>
        <w:t xml:space="preserve">year </w:t>
      </w:r>
      <w:r w:rsidR="00323A66" w:rsidRPr="001E6B18">
        <w:rPr>
          <w:rFonts w:ascii="Book Antiqua" w:hAnsi="Book Antiqua"/>
          <w:bCs/>
          <w:color w:val="000000" w:themeColor="text1"/>
        </w:rPr>
        <w:t>t</w:t>
      </w:r>
      <w:r w:rsidR="001575D3" w:rsidRPr="001E6B18">
        <w:rPr>
          <w:rFonts w:ascii="Book Antiqua" w:hAnsi="Book Antiqua"/>
          <w:bCs/>
          <w:color w:val="000000" w:themeColor="text1"/>
        </w:rPr>
        <w:t xml:space="preserve">herapy </w:t>
      </w:r>
      <w:r w:rsidR="00323A66" w:rsidRPr="001E6B18">
        <w:rPr>
          <w:rFonts w:ascii="Book Antiqua" w:hAnsi="Book Antiqua"/>
          <w:bCs/>
          <w:color w:val="000000" w:themeColor="text1"/>
        </w:rPr>
        <w:t>with</w:t>
      </w:r>
      <w:r w:rsidR="001575D3" w:rsidRPr="001E6B18">
        <w:rPr>
          <w:rFonts w:ascii="Book Antiqua" w:hAnsi="Book Antiqua"/>
          <w:bCs/>
          <w:color w:val="000000" w:themeColor="text1"/>
        </w:rPr>
        <w:t xml:space="preserve"> </w:t>
      </w:r>
      <w:r w:rsidR="00171D85" w:rsidRPr="001E6B18">
        <w:rPr>
          <w:rFonts w:ascii="Book Antiqua" w:hAnsi="Book Antiqua"/>
          <w:color w:val="000000" w:themeColor="text1"/>
        </w:rPr>
        <w:t>peg-IFN-</w:t>
      </w:r>
      <w:r w:rsidR="00171D85" w:rsidRPr="001E6B18">
        <w:rPr>
          <w:rFonts w:ascii="Book Antiqua" w:hAnsi="Book Antiqua"/>
          <w:color w:val="000000" w:themeColor="text1"/>
        </w:rPr>
        <w:sym w:font="Symbol" w:char="F061"/>
      </w:r>
      <w:r w:rsidR="00171D85" w:rsidRPr="001E6B18">
        <w:rPr>
          <w:rFonts w:ascii="Book Antiqua" w:hAnsi="Book Antiqua"/>
          <w:color w:val="000000" w:themeColor="text1"/>
        </w:rPr>
        <w:t>-2a</w:t>
      </w:r>
      <w:r w:rsidR="00171D85" w:rsidRPr="001E6B18">
        <w:rPr>
          <w:rFonts w:ascii="Book Antiqua" w:hAnsi="Book Antiqua"/>
          <w:bCs/>
          <w:color w:val="000000" w:themeColor="text1"/>
        </w:rPr>
        <w:t xml:space="preserve"> </w:t>
      </w:r>
      <w:r w:rsidR="001575D3" w:rsidRPr="001E6B18">
        <w:rPr>
          <w:rFonts w:ascii="Book Antiqua" w:hAnsi="Book Antiqua"/>
          <w:bCs/>
          <w:color w:val="000000" w:themeColor="text1"/>
        </w:rPr>
        <w:t>showed unsatisfactory results</w:t>
      </w:r>
      <w:r w:rsidR="00F33573">
        <w:rPr>
          <w:rFonts w:ascii="Book Antiqua" w:hAnsi="Book Antiqua"/>
          <w:bCs/>
          <w:color w:val="000000" w:themeColor="text1"/>
          <w:vertAlign w:val="superscript"/>
        </w:rPr>
        <w:t>[88]</w:t>
      </w:r>
      <w:r w:rsidR="00B12875" w:rsidRPr="001E6B18">
        <w:rPr>
          <w:rFonts w:ascii="Book Antiqua" w:hAnsi="Book Antiqua"/>
          <w:bCs/>
          <w:color w:val="000000" w:themeColor="text1"/>
        </w:rPr>
        <w:t>.</w:t>
      </w:r>
      <w:r w:rsidR="00D443A5">
        <w:rPr>
          <w:rFonts w:ascii="Book Antiqua" w:hAnsi="Book Antiqua"/>
          <w:color w:val="000000" w:themeColor="text1"/>
        </w:rPr>
        <w:t xml:space="preserve"> </w:t>
      </w:r>
      <w:r w:rsidR="009F7666" w:rsidRPr="001E6B18">
        <w:rPr>
          <w:rFonts w:ascii="Book Antiqua" w:hAnsi="Book Antiqua"/>
          <w:color w:val="000000" w:themeColor="text1"/>
        </w:rPr>
        <w:t>Based on these and other</w:t>
      </w:r>
      <w:r w:rsidR="00334F6C" w:rsidRPr="001E6B18">
        <w:rPr>
          <w:rFonts w:ascii="Book Antiqua" w:hAnsi="Book Antiqua"/>
          <w:color w:val="000000" w:themeColor="text1"/>
        </w:rPr>
        <w:t xml:space="preserve"> landmark</w:t>
      </w:r>
      <w:r w:rsidR="009F7666" w:rsidRPr="001E6B18">
        <w:rPr>
          <w:rFonts w:ascii="Book Antiqua" w:hAnsi="Book Antiqua"/>
          <w:color w:val="000000" w:themeColor="text1"/>
        </w:rPr>
        <w:t xml:space="preserve"> studies, </w:t>
      </w:r>
      <w:r w:rsidR="009244C5" w:rsidRPr="001E6B18">
        <w:rPr>
          <w:rFonts w:ascii="Book Antiqua" w:hAnsi="Book Antiqua"/>
          <w:color w:val="000000" w:themeColor="text1"/>
        </w:rPr>
        <w:t xml:space="preserve">the consensus of </w:t>
      </w:r>
      <w:r w:rsidR="009F7666" w:rsidRPr="001E6B18">
        <w:rPr>
          <w:rFonts w:ascii="Book Antiqua" w:hAnsi="Book Antiqua"/>
          <w:color w:val="000000" w:themeColor="text1"/>
        </w:rPr>
        <w:t>current guidelines</w:t>
      </w:r>
      <w:r w:rsidR="009244C5" w:rsidRPr="001E6B18">
        <w:rPr>
          <w:rFonts w:ascii="Book Antiqua" w:hAnsi="Book Antiqua"/>
          <w:color w:val="000000" w:themeColor="text1"/>
        </w:rPr>
        <w:t xml:space="preserve"> is treatment with peg-IFN-</w:t>
      </w:r>
      <w:r w:rsidR="009244C5" w:rsidRPr="001E6B18">
        <w:rPr>
          <w:rFonts w:ascii="Book Antiqua" w:hAnsi="Book Antiqua"/>
          <w:color w:val="000000" w:themeColor="text1"/>
        </w:rPr>
        <w:sym w:font="Symbol" w:char="F061"/>
      </w:r>
      <w:r w:rsidR="009244C5" w:rsidRPr="001E6B18">
        <w:rPr>
          <w:rFonts w:ascii="Book Antiqua" w:hAnsi="Book Antiqua"/>
          <w:color w:val="000000" w:themeColor="text1"/>
        </w:rPr>
        <w:t xml:space="preserve"> for 12 mo </w:t>
      </w:r>
      <w:r w:rsidR="00F33573">
        <w:rPr>
          <w:rFonts w:ascii="Book Antiqua" w:hAnsi="Book Antiqua"/>
          <w:color w:val="000000" w:themeColor="text1"/>
        </w:rPr>
        <w:t>(</w:t>
      </w:r>
      <w:r w:rsidR="009244C5" w:rsidRPr="001E6B18">
        <w:rPr>
          <w:rFonts w:ascii="Book Antiqua" w:hAnsi="Book Antiqua"/>
          <w:color w:val="000000" w:themeColor="text1"/>
        </w:rPr>
        <w:t xml:space="preserve">12-18 mo, APASL) in patients with compensated liver disease (EASL) with consideration of </w:t>
      </w:r>
      <w:r w:rsidR="00E7754C" w:rsidRPr="001E6B18">
        <w:rPr>
          <w:rFonts w:ascii="Book Antiqua" w:hAnsi="Book Antiqua"/>
          <w:color w:val="000000" w:themeColor="text1"/>
        </w:rPr>
        <w:t>nucleos(t)ide analogue</w:t>
      </w:r>
      <w:r w:rsidR="009244C5" w:rsidRPr="001E6B18">
        <w:rPr>
          <w:rFonts w:ascii="Book Antiqua" w:hAnsi="Book Antiqua"/>
          <w:color w:val="000000" w:themeColor="text1"/>
        </w:rPr>
        <w:t xml:space="preserve"> therapy with ongoing HBV DNA replication (</w:t>
      </w:r>
      <w:r w:rsidR="00334F6C" w:rsidRPr="001E6B18">
        <w:rPr>
          <w:rFonts w:ascii="Book Antiqua" w:hAnsi="Book Antiqua"/>
          <w:color w:val="000000" w:themeColor="text1"/>
        </w:rPr>
        <w:t xml:space="preserve">AASLD, </w:t>
      </w:r>
      <w:r w:rsidR="009244C5" w:rsidRPr="001E6B18">
        <w:rPr>
          <w:rFonts w:ascii="Book Antiqua" w:hAnsi="Book Antiqua"/>
          <w:color w:val="000000" w:themeColor="text1"/>
        </w:rPr>
        <w:t>EASL)</w:t>
      </w:r>
      <w:r w:rsidR="00334F6C" w:rsidRPr="001E6B18">
        <w:rPr>
          <w:rFonts w:ascii="Book Antiqua" w:hAnsi="Book Antiqua"/>
          <w:color w:val="000000" w:themeColor="text1"/>
        </w:rPr>
        <w:t xml:space="preserve"> and referral to specialized centers for experimental therapies given limited efficacy of </w:t>
      </w:r>
      <w:r w:rsidR="00CE38D1" w:rsidRPr="001E6B18">
        <w:rPr>
          <w:rFonts w:ascii="Book Antiqua" w:hAnsi="Book Antiqua"/>
          <w:color w:val="000000" w:themeColor="text1"/>
        </w:rPr>
        <w:t>peg-IFN-</w:t>
      </w:r>
      <w:r w:rsidR="00CE38D1" w:rsidRPr="001E6B18">
        <w:rPr>
          <w:rFonts w:ascii="Book Antiqua" w:hAnsi="Book Antiqua"/>
          <w:color w:val="000000" w:themeColor="text1"/>
        </w:rPr>
        <w:sym w:font="Symbol" w:char="F061"/>
      </w:r>
      <w:r w:rsidR="00CE38D1" w:rsidRPr="001E6B18">
        <w:rPr>
          <w:rFonts w:ascii="Book Antiqua" w:hAnsi="Book Antiqua"/>
          <w:color w:val="000000" w:themeColor="text1"/>
        </w:rPr>
        <w:t xml:space="preserve"> </w:t>
      </w:r>
      <w:r w:rsidR="00334F6C" w:rsidRPr="001E6B18">
        <w:rPr>
          <w:rFonts w:ascii="Book Antiqua" w:hAnsi="Book Antiqua"/>
          <w:color w:val="000000" w:themeColor="text1"/>
        </w:rPr>
        <w:t>(AASLD)</w:t>
      </w:r>
      <w:r w:rsidR="00F33573">
        <w:rPr>
          <w:rFonts w:ascii="Book Antiqua" w:hAnsi="Book Antiqua"/>
          <w:color w:val="000000" w:themeColor="text1"/>
          <w:vertAlign w:val="superscript"/>
        </w:rPr>
        <w:t>[15,19,20]</w:t>
      </w:r>
      <w:r w:rsidR="00334F6C" w:rsidRPr="001E6B18">
        <w:rPr>
          <w:rFonts w:ascii="Book Antiqua" w:hAnsi="Book Antiqua"/>
          <w:color w:val="000000" w:themeColor="text1"/>
        </w:rPr>
        <w:t>.</w:t>
      </w:r>
    </w:p>
    <w:p w14:paraId="3C1B3B98" w14:textId="77777777" w:rsidR="000A785F" w:rsidRPr="001E6B18" w:rsidRDefault="000A785F" w:rsidP="001E6B18">
      <w:pPr>
        <w:adjustRightInd w:val="0"/>
        <w:snapToGrid w:val="0"/>
        <w:spacing w:line="360" w:lineRule="auto"/>
        <w:jc w:val="both"/>
        <w:rPr>
          <w:rFonts w:ascii="Book Antiqua" w:hAnsi="Book Antiqua"/>
          <w:b/>
          <w:color w:val="000000" w:themeColor="text1"/>
        </w:rPr>
      </w:pPr>
    </w:p>
    <w:p w14:paraId="3449D8B8" w14:textId="777E62C4" w:rsidR="0000678F" w:rsidRPr="001E6B18" w:rsidRDefault="00397BC1" w:rsidP="001E6B18">
      <w:pPr>
        <w:adjustRightInd w:val="0"/>
        <w:snapToGrid w:val="0"/>
        <w:spacing w:line="360" w:lineRule="auto"/>
        <w:jc w:val="both"/>
        <w:rPr>
          <w:rFonts w:ascii="Book Antiqua" w:hAnsi="Book Antiqua"/>
          <w:b/>
          <w:i/>
          <w:color w:val="000000" w:themeColor="text1"/>
        </w:rPr>
      </w:pPr>
      <w:r w:rsidRPr="001E6B18">
        <w:rPr>
          <w:rFonts w:ascii="Book Antiqua" w:hAnsi="Book Antiqua"/>
          <w:b/>
          <w:i/>
          <w:color w:val="000000" w:themeColor="text1"/>
        </w:rPr>
        <w:lastRenderedPageBreak/>
        <w:t>Interferon</w:t>
      </w:r>
      <w:r w:rsidR="00C717B1" w:rsidRPr="001E6B18">
        <w:rPr>
          <w:rFonts w:ascii="Book Antiqua" w:hAnsi="Book Antiqua"/>
          <w:b/>
          <w:i/>
          <w:color w:val="000000" w:themeColor="text1"/>
        </w:rPr>
        <w:t xml:space="preserve"> and nucleo</w:t>
      </w:r>
      <w:r w:rsidR="007A5F15" w:rsidRPr="001E6B18">
        <w:rPr>
          <w:rFonts w:ascii="Book Antiqua" w:hAnsi="Book Antiqua"/>
          <w:b/>
          <w:i/>
          <w:color w:val="000000" w:themeColor="text1"/>
        </w:rPr>
        <w:t>s(</w:t>
      </w:r>
      <w:r w:rsidR="00C717B1" w:rsidRPr="001E6B18">
        <w:rPr>
          <w:rFonts w:ascii="Book Antiqua" w:hAnsi="Book Antiqua"/>
          <w:b/>
          <w:i/>
          <w:color w:val="000000" w:themeColor="text1"/>
        </w:rPr>
        <w:t>t</w:t>
      </w:r>
      <w:r w:rsidR="007A5F15" w:rsidRPr="001E6B18">
        <w:rPr>
          <w:rFonts w:ascii="Book Antiqua" w:hAnsi="Book Antiqua"/>
          <w:b/>
          <w:i/>
          <w:color w:val="000000" w:themeColor="text1"/>
        </w:rPr>
        <w:t>)</w:t>
      </w:r>
      <w:r w:rsidR="00C717B1" w:rsidRPr="001E6B18">
        <w:rPr>
          <w:rFonts w:ascii="Book Antiqua" w:hAnsi="Book Antiqua"/>
          <w:b/>
          <w:i/>
          <w:color w:val="000000" w:themeColor="text1"/>
        </w:rPr>
        <w:t>ide analogs</w:t>
      </w:r>
    </w:p>
    <w:p w14:paraId="6E3A8378" w14:textId="75427764" w:rsidR="00E7754C" w:rsidRPr="001E6B18" w:rsidRDefault="00555483" w:rsidP="001E6B18">
      <w:pPr>
        <w:adjustRightInd w:val="0"/>
        <w:snapToGrid w:val="0"/>
        <w:spacing w:line="360" w:lineRule="auto"/>
        <w:jc w:val="both"/>
        <w:rPr>
          <w:rFonts w:ascii="Book Antiqua" w:hAnsi="Book Antiqua"/>
          <w:bCs/>
          <w:color w:val="000000" w:themeColor="text1"/>
        </w:rPr>
      </w:pPr>
      <w:r w:rsidRPr="001E6B18">
        <w:rPr>
          <w:rFonts w:ascii="Book Antiqua" w:hAnsi="Book Antiqua"/>
          <w:color w:val="000000" w:themeColor="text1"/>
        </w:rPr>
        <w:t xml:space="preserve">The utility of HBV </w:t>
      </w:r>
      <w:r w:rsidR="00E77831" w:rsidRPr="001E6B18">
        <w:rPr>
          <w:rFonts w:ascii="Book Antiqua" w:hAnsi="Book Antiqua"/>
          <w:color w:val="000000" w:themeColor="text1"/>
        </w:rPr>
        <w:t>nucleos(t)ide</w:t>
      </w:r>
      <w:r w:rsidR="00E77831" w:rsidRPr="001E6B18">
        <w:rPr>
          <w:rFonts w:ascii="Book Antiqua" w:hAnsi="Book Antiqua"/>
          <w:i/>
          <w:color w:val="000000" w:themeColor="text1"/>
        </w:rPr>
        <w:t xml:space="preserve"> </w:t>
      </w:r>
      <w:r w:rsidR="00E77831" w:rsidRPr="001E6B18">
        <w:rPr>
          <w:rFonts w:ascii="Book Antiqua" w:hAnsi="Book Antiqua"/>
          <w:color w:val="000000" w:themeColor="text1"/>
        </w:rPr>
        <w:t>(</w:t>
      </w:r>
      <w:r w:rsidR="008046B6" w:rsidRPr="001E6B18">
        <w:rPr>
          <w:rFonts w:ascii="Book Antiqua" w:hAnsi="Book Antiqua"/>
          <w:color w:val="000000" w:themeColor="text1"/>
        </w:rPr>
        <w:t>NA</w:t>
      </w:r>
      <w:r w:rsidR="00E77831" w:rsidRPr="001E6B18">
        <w:rPr>
          <w:rFonts w:ascii="Book Antiqua" w:hAnsi="Book Antiqua"/>
          <w:color w:val="000000" w:themeColor="text1"/>
        </w:rPr>
        <w:t>)</w:t>
      </w:r>
      <w:r w:rsidRPr="001E6B18">
        <w:rPr>
          <w:rFonts w:ascii="Book Antiqua" w:hAnsi="Book Antiqua"/>
          <w:color w:val="000000" w:themeColor="text1"/>
        </w:rPr>
        <w:t xml:space="preserve"> analogues as monotherapy or in combination with </w:t>
      </w:r>
      <w:r w:rsidR="00800A8D" w:rsidRPr="001E6B18">
        <w:rPr>
          <w:rFonts w:ascii="Book Antiqua" w:hAnsi="Book Antiqua"/>
          <w:color w:val="000000" w:themeColor="text1"/>
        </w:rPr>
        <w:t>IFN-</w:t>
      </w:r>
      <w:r w:rsidR="00800A8D" w:rsidRPr="001E6B18">
        <w:rPr>
          <w:rFonts w:ascii="Book Antiqua" w:hAnsi="Book Antiqua"/>
          <w:color w:val="000000" w:themeColor="text1"/>
        </w:rPr>
        <w:sym w:font="Symbol" w:char="F061"/>
      </w:r>
      <w:r w:rsidR="00800A8D" w:rsidRPr="001E6B18">
        <w:rPr>
          <w:rFonts w:ascii="Book Antiqua" w:hAnsi="Book Antiqua"/>
          <w:color w:val="000000" w:themeColor="text1"/>
        </w:rPr>
        <w:t xml:space="preserve"> </w:t>
      </w:r>
      <w:r w:rsidRPr="001E6B18">
        <w:rPr>
          <w:rFonts w:ascii="Book Antiqua" w:hAnsi="Book Antiqua"/>
          <w:color w:val="000000" w:themeColor="text1"/>
        </w:rPr>
        <w:t>therapy has been explored in chronic HDV infected patients.</w:t>
      </w:r>
      <w:r w:rsidR="00D443A5">
        <w:rPr>
          <w:rFonts w:ascii="Book Antiqua" w:hAnsi="Book Antiqua"/>
          <w:color w:val="000000" w:themeColor="text1"/>
        </w:rPr>
        <w:t xml:space="preserve"> </w:t>
      </w:r>
      <w:r w:rsidR="005C3AB7" w:rsidRPr="001E6B18">
        <w:rPr>
          <w:rFonts w:ascii="Book Antiqua" w:hAnsi="Book Antiqua"/>
          <w:color w:val="000000" w:themeColor="text1"/>
        </w:rPr>
        <w:t xml:space="preserve">The efficacy of lamivudine </w:t>
      </w:r>
      <w:r w:rsidR="004C4524" w:rsidRPr="001E6B18">
        <w:rPr>
          <w:rFonts w:ascii="Book Antiqua" w:hAnsi="Book Antiqua"/>
          <w:color w:val="000000" w:themeColor="text1"/>
        </w:rPr>
        <w:t>100mg daily</w:t>
      </w:r>
      <w:r w:rsidR="000B0993" w:rsidRPr="001E6B18">
        <w:rPr>
          <w:rFonts w:ascii="Book Antiqua" w:hAnsi="Book Antiqua"/>
          <w:color w:val="000000" w:themeColor="text1"/>
        </w:rPr>
        <w:t xml:space="preserve"> </w:t>
      </w:r>
      <w:r w:rsidR="00357CA5" w:rsidRPr="001E6B18">
        <w:rPr>
          <w:rFonts w:ascii="Book Antiqua" w:hAnsi="Book Antiqua"/>
          <w:color w:val="000000" w:themeColor="text1"/>
        </w:rPr>
        <w:t xml:space="preserve">monotherapy </w:t>
      </w:r>
      <w:r w:rsidR="004C4524" w:rsidRPr="001E6B18">
        <w:rPr>
          <w:rFonts w:ascii="Book Antiqua" w:hAnsi="Book Antiqua"/>
          <w:color w:val="000000" w:themeColor="text1"/>
        </w:rPr>
        <w:t xml:space="preserve">for 52 weeks </w:t>
      </w:r>
      <w:r w:rsidR="005C3AB7" w:rsidRPr="001E6B18">
        <w:rPr>
          <w:rFonts w:ascii="Book Antiqua" w:hAnsi="Book Antiqua"/>
          <w:color w:val="000000" w:themeColor="text1"/>
        </w:rPr>
        <w:t xml:space="preserve">on </w:t>
      </w:r>
      <w:r w:rsidR="004C4524" w:rsidRPr="001E6B18">
        <w:rPr>
          <w:rFonts w:ascii="Book Antiqua" w:hAnsi="Book Antiqua"/>
          <w:color w:val="000000" w:themeColor="text1"/>
        </w:rPr>
        <w:t>HDV RNA, ALT, liver histology and HBsAg seroconversion</w:t>
      </w:r>
      <w:r w:rsidR="005C3AB7" w:rsidRPr="001E6B18">
        <w:rPr>
          <w:rFonts w:ascii="Book Antiqua" w:hAnsi="Book Antiqua"/>
          <w:color w:val="000000" w:themeColor="text1"/>
        </w:rPr>
        <w:t xml:space="preserve"> was </w:t>
      </w:r>
      <w:r w:rsidRPr="001E6B18">
        <w:rPr>
          <w:rFonts w:ascii="Book Antiqua" w:hAnsi="Book Antiqua"/>
          <w:color w:val="000000" w:themeColor="text1"/>
        </w:rPr>
        <w:t>evaluated</w:t>
      </w:r>
      <w:r w:rsidR="005C3AB7" w:rsidRPr="001E6B18">
        <w:rPr>
          <w:rFonts w:ascii="Book Antiqua" w:hAnsi="Book Antiqua"/>
          <w:color w:val="000000" w:themeColor="text1"/>
        </w:rPr>
        <w:t xml:space="preserve"> </w:t>
      </w:r>
      <w:r w:rsidR="004C4524" w:rsidRPr="001E6B18">
        <w:rPr>
          <w:rFonts w:ascii="Book Antiqua" w:hAnsi="Book Antiqua"/>
          <w:color w:val="000000" w:themeColor="text1"/>
        </w:rPr>
        <w:t>in a multicenter randomized-controlled study.</w:t>
      </w:r>
      <w:r w:rsidR="00D443A5">
        <w:rPr>
          <w:rFonts w:ascii="Book Antiqua" w:hAnsi="Book Antiqua"/>
          <w:color w:val="000000" w:themeColor="text1"/>
        </w:rPr>
        <w:t xml:space="preserve"> </w:t>
      </w:r>
      <w:r w:rsidR="004C4524" w:rsidRPr="001E6B18">
        <w:rPr>
          <w:rFonts w:ascii="Book Antiqua" w:hAnsi="Book Antiqua"/>
          <w:color w:val="000000" w:themeColor="text1"/>
        </w:rPr>
        <w:t>HDV RNA levels were not affected, there was a partial histological response in 26% of patients and there was no HBsAg seroconversion</w:t>
      </w:r>
      <w:r w:rsidR="00BD16C2" w:rsidRPr="001E6B18">
        <w:rPr>
          <w:rFonts w:ascii="Book Antiqua" w:hAnsi="Book Antiqua"/>
          <w:color w:val="000000" w:themeColor="text1"/>
        </w:rPr>
        <w:t xml:space="preserve"> </w:t>
      </w:r>
      <w:r w:rsidR="00BD16C2" w:rsidRPr="001E6B18">
        <w:rPr>
          <w:rFonts w:ascii="Book Antiqua" w:hAnsi="Book Antiqua"/>
          <w:color w:val="000000" w:themeColor="text1"/>
          <w:vertAlign w:val="superscript"/>
        </w:rPr>
        <w:fldChar w:fldCharType="begin">
          <w:fldData xml:space="preserve">PEVuZE5vdGU+PENpdGU+PEF1dGhvcj5OaXJvPC9BdXRob3I+PFllYXI+MjAwNTwvWWVhcj48UmVj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</w:fldData>
        </w:fldChar>
      </w:r>
      <w:r w:rsidR="00B038C3" w:rsidRPr="001E6B18">
        <w:rPr>
          <w:rFonts w:ascii="Book Antiqua" w:hAnsi="Book Antiqua"/>
          <w:color w:val="000000" w:themeColor="text1"/>
          <w:vertAlign w:val="superscript"/>
        </w:rPr>
        <w:instrText xml:space="preserve"> ADDIN EN.CITE </w:instrText>
      </w:r>
      <w:r w:rsidR="00B038C3" w:rsidRPr="001E6B18">
        <w:rPr>
          <w:rFonts w:ascii="Book Antiqua" w:hAnsi="Book Antiqua"/>
          <w:color w:val="000000" w:themeColor="text1"/>
          <w:vertAlign w:val="superscript"/>
        </w:rPr>
        <w:fldChar w:fldCharType="begin">
          <w:fldData xml:space="preserve">PEVuZE5vdGU+PENpdGU+PEF1dGhvcj5OaXJvPC9BdXRob3I+PFllYXI+MjAwNTwvWWVhcj48UmVj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</w:fldData>
        </w:fldChar>
      </w:r>
      <w:r w:rsidR="00B038C3" w:rsidRPr="001E6B18">
        <w:rPr>
          <w:rFonts w:ascii="Book Antiqua" w:hAnsi="Book Antiqua"/>
          <w:color w:val="000000" w:themeColor="text1"/>
          <w:vertAlign w:val="superscript"/>
        </w:rPr>
        <w:instrText xml:space="preserve"> ADDIN EN.CITE.DATA </w:instrText>
      </w:r>
      <w:r w:rsidR="00B038C3" w:rsidRPr="001E6B18">
        <w:rPr>
          <w:rFonts w:ascii="Book Antiqua" w:hAnsi="Book Antiqua"/>
          <w:color w:val="000000" w:themeColor="text1"/>
          <w:vertAlign w:val="superscript"/>
        </w:rPr>
      </w:r>
      <w:r w:rsidR="00B038C3" w:rsidRPr="001E6B18">
        <w:rPr>
          <w:rFonts w:ascii="Book Antiqua" w:hAnsi="Book Antiqua"/>
          <w:color w:val="000000" w:themeColor="text1"/>
          <w:vertAlign w:val="superscript"/>
        </w:rPr>
        <w:fldChar w:fldCharType="end"/>
      </w:r>
      <w:r w:rsidR="00BD16C2" w:rsidRPr="001E6B18">
        <w:rPr>
          <w:rFonts w:ascii="Book Antiqua" w:hAnsi="Book Antiqua"/>
          <w:color w:val="000000" w:themeColor="text1"/>
          <w:vertAlign w:val="superscript"/>
        </w:rPr>
      </w:r>
      <w:r w:rsidR="00BD16C2" w:rsidRPr="001E6B18">
        <w:rPr>
          <w:rFonts w:ascii="Book Antiqua" w:hAnsi="Book Antiqua"/>
          <w:color w:val="000000" w:themeColor="text1"/>
          <w:vertAlign w:val="superscript"/>
        </w:rPr>
        <w:fldChar w:fldCharType="separate"/>
      </w:r>
      <w:r w:rsidR="00B038C3" w:rsidRPr="001E6B18">
        <w:rPr>
          <w:rFonts w:ascii="Book Antiqua" w:hAnsi="Book Antiqua"/>
          <w:color w:val="000000" w:themeColor="text1"/>
          <w:vertAlign w:val="superscript"/>
        </w:rPr>
        <w:t>(89)</w:t>
      </w:r>
      <w:r w:rsidR="00BD16C2" w:rsidRPr="001E6B18">
        <w:rPr>
          <w:rFonts w:ascii="Book Antiqua" w:hAnsi="Book Antiqua"/>
          <w:color w:val="000000" w:themeColor="text1"/>
          <w:vertAlign w:val="superscript"/>
        </w:rPr>
        <w:fldChar w:fldCharType="end"/>
      </w:r>
      <w:r w:rsidR="00BD16C2" w:rsidRPr="001E6B18">
        <w:rPr>
          <w:rFonts w:ascii="Book Antiqua" w:hAnsi="Book Antiqua"/>
          <w:color w:val="000000" w:themeColor="text1"/>
        </w:rPr>
        <w:t>.</w:t>
      </w:r>
      <w:r w:rsidR="00D443A5">
        <w:rPr>
          <w:rFonts w:ascii="Book Antiqua" w:hAnsi="Book Antiqua"/>
          <w:color w:val="000000" w:themeColor="text1"/>
        </w:rPr>
        <w:t xml:space="preserve"> </w:t>
      </w:r>
      <w:r w:rsidR="004D5E8F" w:rsidRPr="001E6B18">
        <w:rPr>
          <w:rFonts w:ascii="Book Antiqua" w:hAnsi="Book Antiqua"/>
          <w:bCs/>
          <w:color w:val="000000" w:themeColor="text1"/>
        </w:rPr>
        <w:t xml:space="preserve">Combination therapy with </w:t>
      </w:r>
      <w:r w:rsidR="00D2442B" w:rsidRPr="001E6B18">
        <w:rPr>
          <w:rFonts w:ascii="Book Antiqua" w:hAnsi="Book Antiqua"/>
          <w:bCs/>
          <w:color w:val="000000" w:themeColor="text1"/>
        </w:rPr>
        <w:t>peg-IFN</w:t>
      </w:r>
      <w:r w:rsidR="00800A8D" w:rsidRPr="001E6B18">
        <w:rPr>
          <w:rFonts w:ascii="Book Antiqua" w:hAnsi="Book Antiqua"/>
          <w:color w:val="000000" w:themeColor="text1"/>
        </w:rPr>
        <w:t>-</w:t>
      </w:r>
      <w:r w:rsidR="00800A8D" w:rsidRPr="001E6B18">
        <w:rPr>
          <w:rFonts w:ascii="Book Antiqua" w:hAnsi="Book Antiqua"/>
          <w:color w:val="000000" w:themeColor="text1"/>
        </w:rPr>
        <w:sym w:font="Symbol" w:char="F061"/>
      </w:r>
      <w:r w:rsidR="00800A8D" w:rsidRPr="001E6B18">
        <w:rPr>
          <w:rFonts w:ascii="Book Antiqua" w:hAnsi="Book Antiqua"/>
          <w:color w:val="000000" w:themeColor="text1"/>
        </w:rPr>
        <w:t>-2a</w:t>
      </w:r>
      <w:r w:rsidR="004D5E8F" w:rsidRPr="001E6B18">
        <w:rPr>
          <w:rFonts w:ascii="Book Antiqua" w:hAnsi="Book Antiqua"/>
          <w:bCs/>
          <w:color w:val="000000" w:themeColor="text1"/>
        </w:rPr>
        <w:t xml:space="preserve">, tenofovir and emtricitabine for one year </w:t>
      </w:r>
      <w:r w:rsidR="00367E39" w:rsidRPr="001E6B18">
        <w:rPr>
          <w:rFonts w:ascii="Book Antiqua" w:hAnsi="Book Antiqua"/>
          <w:bCs/>
          <w:color w:val="000000" w:themeColor="text1"/>
        </w:rPr>
        <w:t xml:space="preserve">in one patient with HDV showed that after 10 months of treatment, a sustained response was obtained and seroconversion of HBsAg occurred </w:t>
      </w:r>
      <w:r w:rsidR="00E77831" w:rsidRPr="001E6B18">
        <w:rPr>
          <w:rFonts w:ascii="Book Antiqua" w:hAnsi="Book Antiqua"/>
          <w:bCs/>
          <w:color w:val="000000" w:themeColor="text1"/>
        </w:rPr>
        <w:t>suggesting</w:t>
      </w:r>
      <w:r w:rsidR="00367E39" w:rsidRPr="001E6B18">
        <w:rPr>
          <w:rFonts w:ascii="Book Antiqua" w:hAnsi="Book Antiqua"/>
          <w:bCs/>
          <w:color w:val="000000" w:themeColor="text1"/>
        </w:rPr>
        <w:t xml:space="preserve"> that combination therapy </w:t>
      </w:r>
      <w:r w:rsidR="00E77831" w:rsidRPr="001E6B18">
        <w:rPr>
          <w:rFonts w:ascii="Book Antiqua" w:hAnsi="Book Antiqua"/>
          <w:bCs/>
          <w:color w:val="000000" w:themeColor="text1"/>
        </w:rPr>
        <w:t>was</w:t>
      </w:r>
      <w:r w:rsidR="00367E39" w:rsidRPr="001E6B18">
        <w:rPr>
          <w:rFonts w:ascii="Book Antiqua" w:hAnsi="Book Antiqua"/>
          <w:bCs/>
          <w:color w:val="000000" w:themeColor="text1"/>
        </w:rPr>
        <w:t xml:space="preserve"> more effective than </w:t>
      </w:r>
      <w:r w:rsidR="00D2442B" w:rsidRPr="001E6B18">
        <w:rPr>
          <w:rFonts w:ascii="Book Antiqua" w:hAnsi="Book Antiqua"/>
          <w:bCs/>
          <w:color w:val="000000" w:themeColor="text1"/>
        </w:rPr>
        <w:t>IFN</w:t>
      </w:r>
      <w:r w:rsidR="00367E39" w:rsidRPr="001E6B18">
        <w:rPr>
          <w:rFonts w:ascii="Book Antiqua" w:hAnsi="Book Antiqua"/>
          <w:bCs/>
          <w:color w:val="000000" w:themeColor="text1"/>
        </w:rPr>
        <w:t xml:space="preserve"> monotherapy</w:t>
      </w:r>
      <w:r w:rsidR="00BD16C2" w:rsidRPr="001E6B18">
        <w:rPr>
          <w:rFonts w:ascii="Book Antiqua" w:hAnsi="Book Antiqua"/>
          <w:bCs/>
          <w:color w:val="000000" w:themeColor="text1"/>
        </w:rPr>
        <w:t xml:space="preserve"> </w:t>
      </w:r>
      <w:r w:rsidR="00BD16C2" w:rsidRPr="001E6B18">
        <w:rPr>
          <w:rFonts w:ascii="Book Antiqua" w:hAnsi="Book Antiqua"/>
          <w:bCs/>
          <w:color w:val="000000" w:themeColor="text1"/>
          <w:vertAlign w:val="superscript"/>
        </w:rPr>
        <w:fldChar w:fldCharType="begin">
          <w:fldData xml:space="preserve">PEVuZE5vdGU+PENpdGU+PEF1dGhvcj5NYW5zb3VyPC9BdXRob3I+PFllYXI+MjAxMDwvWWVhcj48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</w:fldData>
        </w:fldChar>
      </w:r>
      <w:r w:rsidR="00B038C3" w:rsidRPr="001E6B18">
        <w:rPr>
          <w:rFonts w:ascii="Book Antiqua" w:hAnsi="Book Antiqua"/>
          <w:bCs/>
          <w:color w:val="000000" w:themeColor="text1"/>
          <w:vertAlign w:val="superscript"/>
        </w:rPr>
        <w:instrText xml:space="preserve"> ADDIN EN.CITE </w:instrText>
      </w:r>
      <w:r w:rsidR="00B038C3" w:rsidRPr="001E6B18">
        <w:rPr>
          <w:rFonts w:ascii="Book Antiqua" w:hAnsi="Book Antiqua"/>
          <w:bCs/>
          <w:color w:val="000000" w:themeColor="text1"/>
          <w:vertAlign w:val="superscript"/>
        </w:rPr>
        <w:fldChar w:fldCharType="begin">
          <w:fldData xml:space="preserve">PEVuZE5vdGU+PENpdGU+PEF1dGhvcj5NYW5zb3VyPC9BdXRob3I+PFllYXI+MjAxMDwvWWVhcj48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</w:fldData>
        </w:fldChar>
      </w:r>
      <w:r w:rsidR="00B038C3" w:rsidRPr="001E6B18">
        <w:rPr>
          <w:rFonts w:ascii="Book Antiqua" w:hAnsi="Book Antiqua"/>
          <w:bCs/>
          <w:color w:val="000000" w:themeColor="text1"/>
          <w:vertAlign w:val="superscript"/>
        </w:rPr>
        <w:instrText xml:space="preserve"> ADDIN EN.CITE.DATA </w:instrText>
      </w:r>
      <w:r w:rsidR="00B038C3" w:rsidRPr="001E6B18">
        <w:rPr>
          <w:rFonts w:ascii="Book Antiqua" w:hAnsi="Book Antiqua"/>
          <w:bCs/>
          <w:color w:val="000000" w:themeColor="text1"/>
          <w:vertAlign w:val="superscript"/>
        </w:rPr>
      </w:r>
      <w:r w:rsidR="00B038C3" w:rsidRPr="001E6B18">
        <w:rPr>
          <w:rFonts w:ascii="Book Antiqua" w:hAnsi="Book Antiqua"/>
          <w:bCs/>
          <w:color w:val="000000" w:themeColor="text1"/>
          <w:vertAlign w:val="superscript"/>
        </w:rPr>
        <w:fldChar w:fldCharType="end"/>
      </w:r>
      <w:r w:rsidR="00BD16C2" w:rsidRPr="001E6B18">
        <w:rPr>
          <w:rFonts w:ascii="Book Antiqua" w:hAnsi="Book Antiqua"/>
          <w:bCs/>
          <w:color w:val="000000" w:themeColor="text1"/>
          <w:vertAlign w:val="superscript"/>
        </w:rPr>
      </w:r>
      <w:r w:rsidR="00BD16C2" w:rsidRPr="001E6B18">
        <w:rPr>
          <w:rFonts w:ascii="Book Antiqua" w:hAnsi="Book Antiqua"/>
          <w:bCs/>
          <w:color w:val="000000" w:themeColor="text1"/>
          <w:vertAlign w:val="superscript"/>
        </w:rPr>
        <w:fldChar w:fldCharType="separate"/>
      </w:r>
      <w:r w:rsidR="00B038C3" w:rsidRPr="001E6B18">
        <w:rPr>
          <w:rFonts w:ascii="Book Antiqua" w:hAnsi="Book Antiqua"/>
          <w:bCs/>
          <w:color w:val="000000" w:themeColor="text1"/>
          <w:vertAlign w:val="superscript"/>
        </w:rPr>
        <w:t>(90)</w:t>
      </w:r>
      <w:r w:rsidR="00BD16C2" w:rsidRPr="001E6B18">
        <w:rPr>
          <w:rFonts w:ascii="Book Antiqua" w:hAnsi="Book Antiqua"/>
          <w:bCs/>
          <w:color w:val="000000" w:themeColor="text1"/>
          <w:vertAlign w:val="superscript"/>
        </w:rPr>
        <w:fldChar w:fldCharType="end"/>
      </w:r>
      <w:r w:rsidR="00BD16C2" w:rsidRPr="001E6B18">
        <w:rPr>
          <w:rFonts w:ascii="Book Antiqua" w:hAnsi="Book Antiqua"/>
          <w:bCs/>
          <w:color w:val="000000" w:themeColor="text1"/>
        </w:rPr>
        <w:t>.</w:t>
      </w:r>
      <w:r w:rsidR="00D443A5">
        <w:rPr>
          <w:rFonts w:ascii="Book Antiqua" w:hAnsi="Book Antiqua"/>
          <w:bCs/>
          <w:color w:val="000000" w:themeColor="text1"/>
        </w:rPr>
        <w:t xml:space="preserve"> </w:t>
      </w:r>
      <w:r w:rsidR="005F5B3C" w:rsidRPr="001E6B18">
        <w:rPr>
          <w:rFonts w:ascii="Book Antiqua" w:hAnsi="Book Antiqua"/>
          <w:bCs/>
          <w:color w:val="000000" w:themeColor="text1"/>
        </w:rPr>
        <w:t>Thus,</w:t>
      </w:r>
      <w:r w:rsidR="001950A9" w:rsidRPr="001E6B18">
        <w:rPr>
          <w:rFonts w:ascii="Book Antiqua" w:hAnsi="Book Antiqua"/>
          <w:bCs/>
          <w:color w:val="000000" w:themeColor="text1"/>
        </w:rPr>
        <w:t xml:space="preserve"> more studies using</w:t>
      </w:r>
      <w:r w:rsidR="00624AF8" w:rsidRPr="001E6B18">
        <w:rPr>
          <w:rFonts w:ascii="Book Antiqua" w:hAnsi="Book Antiqua"/>
          <w:bCs/>
          <w:color w:val="000000" w:themeColor="text1"/>
        </w:rPr>
        <w:t xml:space="preserve"> mono or</w:t>
      </w:r>
      <w:r w:rsidR="001950A9" w:rsidRPr="001E6B18">
        <w:rPr>
          <w:rFonts w:ascii="Book Antiqua" w:hAnsi="Book Antiqua"/>
          <w:bCs/>
          <w:color w:val="000000" w:themeColor="text1"/>
        </w:rPr>
        <w:t xml:space="preserve"> combination therap</w:t>
      </w:r>
      <w:r w:rsidR="005F5B3C" w:rsidRPr="001E6B18">
        <w:rPr>
          <w:rFonts w:ascii="Book Antiqua" w:hAnsi="Book Antiqua"/>
          <w:bCs/>
          <w:color w:val="000000" w:themeColor="text1"/>
        </w:rPr>
        <w:t>ies</w:t>
      </w:r>
      <w:r w:rsidR="001950A9" w:rsidRPr="001E6B18">
        <w:rPr>
          <w:rFonts w:ascii="Book Antiqua" w:hAnsi="Book Antiqua"/>
          <w:bCs/>
          <w:color w:val="000000" w:themeColor="text1"/>
        </w:rPr>
        <w:t xml:space="preserve"> were evaluated especially with adefovir.</w:t>
      </w:r>
      <w:r w:rsidR="00624AF8" w:rsidRPr="001E6B18">
        <w:rPr>
          <w:rFonts w:ascii="Book Antiqua" w:hAnsi="Book Antiqua"/>
          <w:bCs/>
          <w:color w:val="000000" w:themeColor="text1"/>
        </w:rPr>
        <w:t xml:space="preserve"> </w:t>
      </w:r>
    </w:p>
    <w:p w14:paraId="3DB3ADCC" w14:textId="487CA468" w:rsidR="00D21776" w:rsidRPr="001E6B18" w:rsidRDefault="00624AF8" w:rsidP="00F3357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bCs/>
          <w:color w:val="000000" w:themeColor="text1"/>
        </w:rPr>
        <w:t xml:space="preserve">In </w:t>
      </w:r>
      <w:r w:rsidR="00D21776" w:rsidRPr="001E6B18">
        <w:rPr>
          <w:rFonts w:ascii="Book Antiqua" w:hAnsi="Book Antiqua"/>
          <w:bCs/>
          <w:color w:val="000000" w:themeColor="text1"/>
        </w:rPr>
        <w:t xml:space="preserve">a large </w:t>
      </w:r>
      <w:r w:rsidRPr="001E6B18">
        <w:rPr>
          <w:rFonts w:ascii="Book Antiqua" w:hAnsi="Book Antiqua"/>
          <w:bCs/>
          <w:color w:val="000000" w:themeColor="text1"/>
        </w:rPr>
        <w:t xml:space="preserve">randomized </w:t>
      </w:r>
      <w:r w:rsidR="00D21776" w:rsidRPr="001E6B18">
        <w:rPr>
          <w:rFonts w:ascii="Book Antiqua" w:hAnsi="Book Antiqua"/>
          <w:bCs/>
          <w:color w:val="000000" w:themeColor="text1"/>
        </w:rPr>
        <w:t xml:space="preserve">treatment </w:t>
      </w:r>
      <w:r w:rsidRPr="001E6B18">
        <w:rPr>
          <w:rFonts w:ascii="Book Antiqua" w:hAnsi="Book Antiqua"/>
          <w:bCs/>
          <w:color w:val="000000" w:themeColor="text1"/>
        </w:rPr>
        <w:t>trial</w:t>
      </w:r>
      <w:r w:rsidR="00D21776" w:rsidRPr="001E6B18">
        <w:rPr>
          <w:rFonts w:ascii="Book Antiqua" w:hAnsi="Book Antiqua"/>
          <w:bCs/>
          <w:color w:val="000000" w:themeColor="text1"/>
        </w:rPr>
        <w:t xml:space="preserve">, the Hep-Net-International-Delta-Hepatitis-Intervention-Study 1 (HIDIT-I), 90 patients were treated with </w:t>
      </w:r>
      <w:r w:rsidRPr="001E6B18">
        <w:rPr>
          <w:rFonts w:ascii="Book Antiqua" w:hAnsi="Book Antiqua"/>
          <w:bCs/>
          <w:color w:val="000000" w:themeColor="text1"/>
        </w:rPr>
        <w:t>adefovir (</w:t>
      </w:r>
      <w:r w:rsidR="00900FF1" w:rsidRPr="001E6B18">
        <w:rPr>
          <w:rFonts w:ascii="Book Antiqua" w:hAnsi="Book Antiqua"/>
          <w:bCs/>
          <w:color w:val="000000" w:themeColor="text1"/>
        </w:rPr>
        <w:t xml:space="preserve">ADV, </w:t>
      </w:r>
      <w:r w:rsidRPr="001E6B18">
        <w:rPr>
          <w:rFonts w:ascii="Book Antiqua" w:hAnsi="Book Antiqua"/>
          <w:bCs/>
          <w:color w:val="000000" w:themeColor="text1"/>
        </w:rPr>
        <w:t>10</w:t>
      </w:r>
      <w:r w:rsidR="00F33573">
        <w:rPr>
          <w:rFonts w:ascii="Book Antiqua" w:hAnsi="Book Antiqua"/>
          <w:bCs/>
          <w:color w:val="000000" w:themeColor="text1"/>
        </w:rPr>
        <w:t xml:space="preserve"> </w:t>
      </w:r>
      <w:r w:rsidRPr="001E6B18">
        <w:rPr>
          <w:rFonts w:ascii="Book Antiqua" w:hAnsi="Book Antiqua"/>
          <w:bCs/>
          <w:color w:val="000000" w:themeColor="text1"/>
        </w:rPr>
        <w:t xml:space="preserve">mg daily, </w:t>
      </w:r>
      <w:r w:rsidR="0056144E" w:rsidRPr="00F33573">
        <w:rPr>
          <w:rFonts w:ascii="Book Antiqua" w:hAnsi="Book Antiqua"/>
          <w:bCs/>
          <w:i/>
          <w:iCs/>
          <w:color w:val="000000" w:themeColor="text1"/>
        </w:rPr>
        <w:t xml:space="preserve">n </w:t>
      </w:r>
      <w:r w:rsidR="0056144E">
        <w:rPr>
          <w:rFonts w:ascii="Book Antiqua" w:hAnsi="Book Antiqua"/>
          <w:bCs/>
          <w:color w:val="000000" w:themeColor="text1"/>
        </w:rPr>
        <w:t xml:space="preserve">= </w:t>
      </w:r>
      <w:r w:rsidRPr="001E6B18">
        <w:rPr>
          <w:rFonts w:ascii="Book Antiqua" w:hAnsi="Book Antiqua"/>
          <w:bCs/>
          <w:color w:val="000000" w:themeColor="text1"/>
        </w:rPr>
        <w:t xml:space="preserve">30) </w:t>
      </w:r>
      <w:r w:rsidR="00D5229E" w:rsidRPr="00D5229E">
        <w:rPr>
          <w:rFonts w:ascii="Book Antiqua" w:hAnsi="Book Antiqua"/>
          <w:bCs/>
          <w:i/>
          <w:color w:val="000000" w:themeColor="text1"/>
        </w:rPr>
        <w:t>vs</w:t>
      </w:r>
      <w:r w:rsidRPr="001E6B18">
        <w:rPr>
          <w:rFonts w:ascii="Book Antiqua" w:hAnsi="Book Antiqua"/>
          <w:bCs/>
          <w:color w:val="000000" w:themeColor="text1"/>
        </w:rPr>
        <w:t xml:space="preserve"> </w:t>
      </w:r>
      <w:r w:rsidRPr="001E6B18">
        <w:rPr>
          <w:rFonts w:ascii="Book Antiqua" w:hAnsi="Book Antiqua"/>
          <w:color w:val="000000" w:themeColor="text1"/>
        </w:rPr>
        <w:t>peg</w:t>
      </w:r>
      <w:r w:rsidR="00D2442B" w:rsidRPr="001E6B18">
        <w:rPr>
          <w:rFonts w:ascii="Book Antiqua" w:hAnsi="Book Antiqua"/>
          <w:color w:val="000000" w:themeColor="text1"/>
        </w:rPr>
        <w:t>-IFN-</w:t>
      </w:r>
      <w:r w:rsidR="00D2442B" w:rsidRPr="001E6B18">
        <w:rPr>
          <w:rFonts w:ascii="Book Antiqua" w:hAnsi="Book Antiqua"/>
          <w:color w:val="000000" w:themeColor="text1"/>
        </w:rPr>
        <w:sym w:font="Symbol" w:char="F061"/>
      </w:r>
      <w:r w:rsidRPr="001E6B18">
        <w:rPr>
          <w:rFonts w:ascii="Book Antiqua" w:hAnsi="Book Antiqua"/>
          <w:color w:val="000000" w:themeColor="text1"/>
        </w:rPr>
        <w:t>-2a (180</w:t>
      </w:r>
      <w:r w:rsidR="00D5229E">
        <w:rPr>
          <w:rFonts w:ascii="Book Antiqua" w:hAnsi="Book Antiqua"/>
          <w:color w:val="000000" w:themeColor="text1"/>
        </w:rPr>
        <w:t xml:space="preserve"> </w:t>
      </w:r>
      <w:r w:rsidRPr="001E6B18">
        <w:rPr>
          <w:rFonts w:ascii="Book Antiqua" w:hAnsi="Book Antiqua"/>
          <w:color w:val="000000" w:themeColor="text1"/>
        </w:rPr>
        <w:t xml:space="preserve">μg/wk, </w:t>
      </w:r>
      <w:r w:rsidR="0056144E" w:rsidRPr="00D5229E">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29)</w:t>
      </w:r>
      <w:r w:rsidR="00D21776" w:rsidRPr="001E6B18">
        <w:rPr>
          <w:rFonts w:ascii="Book Antiqua" w:hAnsi="Book Antiqua"/>
          <w:color w:val="000000" w:themeColor="text1"/>
        </w:rPr>
        <w:t xml:space="preserve"> and placebo</w:t>
      </w:r>
      <w:r w:rsidRPr="001E6B18">
        <w:rPr>
          <w:rFonts w:ascii="Book Antiqua" w:hAnsi="Book Antiqua"/>
          <w:color w:val="000000" w:themeColor="text1"/>
        </w:rPr>
        <w:t xml:space="preserve"> </w:t>
      </w:r>
      <w:r w:rsidR="00D5229E" w:rsidRPr="00D5229E">
        <w:rPr>
          <w:rFonts w:ascii="Book Antiqua" w:hAnsi="Book Antiqua"/>
          <w:i/>
          <w:color w:val="000000" w:themeColor="text1"/>
        </w:rPr>
        <w:t>vs</w:t>
      </w:r>
      <w:r w:rsidRPr="001E6B18">
        <w:rPr>
          <w:rFonts w:ascii="Book Antiqua" w:hAnsi="Book Antiqua"/>
          <w:color w:val="000000" w:themeColor="text1"/>
        </w:rPr>
        <w:t xml:space="preserve"> adefovir and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Pr="001E6B18">
        <w:rPr>
          <w:rFonts w:ascii="Book Antiqua" w:hAnsi="Book Antiqua"/>
          <w:color w:val="000000" w:themeColor="text1"/>
        </w:rPr>
        <w:t>(</w:t>
      </w:r>
      <w:r w:rsidR="0056144E" w:rsidRPr="000E0C47">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31) for 48 w</w:t>
      </w:r>
      <w:r w:rsidR="000E0C47">
        <w:rPr>
          <w:rFonts w:ascii="Book Antiqua" w:hAnsi="Book Antiqua"/>
          <w:color w:val="000000" w:themeColor="text1"/>
        </w:rPr>
        <w:t>k</w:t>
      </w:r>
      <w:r w:rsidRPr="001E6B18">
        <w:rPr>
          <w:rFonts w:ascii="Book Antiqua" w:hAnsi="Book Antiqua"/>
          <w:color w:val="000000" w:themeColor="text1"/>
        </w:rPr>
        <w:t xml:space="preserve"> with 24</w:t>
      </w:r>
      <w:r w:rsidR="000E0C47">
        <w:rPr>
          <w:rFonts w:ascii="Book Antiqua" w:hAnsi="Book Antiqua"/>
          <w:color w:val="000000" w:themeColor="text1"/>
        </w:rPr>
        <w:t>-</w:t>
      </w:r>
      <w:r w:rsidRPr="001E6B18">
        <w:rPr>
          <w:rFonts w:ascii="Book Antiqua" w:hAnsi="Book Antiqua"/>
          <w:color w:val="000000" w:themeColor="text1"/>
        </w:rPr>
        <w:t>wk follow up</w:t>
      </w:r>
      <w:r w:rsidR="000E0C47">
        <w:rPr>
          <w:rFonts w:ascii="Book Antiqua" w:hAnsi="Book Antiqua"/>
          <w:color w:val="000000" w:themeColor="text1"/>
          <w:vertAlign w:val="superscript"/>
        </w:rPr>
        <w:t>[91]</w:t>
      </w:r>
      <w:r w:rsidR="00D21776" w:rsidRPr="001E6B18">
        <w:rPr>
          <w:rFonts w:ascii="Book Antiqua" w:hAnsi="Book Antiqua"/>
          <w:color w:val="000000" w:themeColor="text1"/>
        </w:rPr>
        <w:t>.</w:t>
      </w:r>
      <w:r w:rsidR="00D443A5">
        <w:rPr>
          <w:rFonts w:ascii="Book Antiqua" w:hAnsi="Book Antiqua"/>
          <w:color w:val="000000" w:themeColor="text1"/>
        </w:rPr>
        <w:t xml:space="preserve"> </w:t>
      </w:r>
      <w:r w:rsidR="00D21776" w:rsidRPr="001E6B18">
        <w:rPr>
          <w:rFonts w:ascii="Book Antiqua" w:hAnsi="Book Antiqua"/>
          <w:color w:val="000000" w:themeColor="text1"/>
        </w:rPr>
        <w:t>The primary endpoint was undetectable HDV RNA and normal ALT at the end of treatment.</w:t>
      </w:r>
      <w:r w:rsidR="00D443A5">
        <w:rPr>
          <w:rFonts w:ascii="Book Antiqua" w:hAnsi="Book Antiqua"/>
          <w:color w:val="000000" w:themeColor="text1"/>
        </w:rPr>
        <w:t xml:space="preserve"> </w:t>
      </w:r>
      <w:r w:rsidR="00D21776" w:rsidRPr="001E6B18">
        <w:rPr>
          <w:rFonts w:ascii="Book Antiqua" w:hAnsi="Book Antiqua"/>
          <w:color w:val="000000" w:themeColor="text1"/>
        </w:rPr>
        <w:t>This was met in 0, 2 and 2 patients in the ADV, peg-IFN and combination groups, respectively.</w:t>
      </w:r>
      <w:r w:rsidR="00D443A5">
        <w:rPr>
          <w:rFonts w:ascii="Book Antiqua" w:hAnsi="Book Antiqua"/>
          <w:color w:val="000000" w:themeColor="text1"/>
        </w:rPr>
        <w:t xml:space="preserve"> </w:t>
      </w:r>
      <w:r w:rsidR="002167FB" w:rsidRPr="001E6B18">
        <w:rPr>
          <w:rFonts w:ascii="Book Antiqua" w:hAnsi="Book Antiqua"/>
          <w:color w:val="000000" w:themeColor="text1"/>
        </w:rPr>
        <w:t>HDV RNA was negative in 0</w:t>
      </w:r>
      <w:r w:rsidR="00AF4346" w:rsidRPr="001E6B18">
        <w:rPr>
          <w:rFonts w:ascii="Book Antiqua" w:hAnsi="Book Antiqua"/>
          <w:color w:val="000000" w:themeColor="text1"/>
        </w:rPr>
        <w:t>%</w:t>
      </w:r>
      <w:r w:rsidR="002167FB" w:rsidRPr="001E6B18">
        <w:rPr>
          <w:rFonts w:ascii="Book Antiqua" w:hAnsi="Book Antiqua"/>
          <w:color w:val="000000" w:themeColor="text1"/>
        </w:rPr>
        <w:t>, 24</w:t>
      </w:r>
      <w:r w:rsidR="00AF4346" w:rsidRPr="001E6B18">
        <w:rPr>
          <w:rFonts w:ascii="Book Antiqua" w:hAnsi="Book Antiqua"/>
          <w:color w:val="000000" w:themeColor="text1"/>
        </w:rPr>
        <w:t>%</w:t>
      </w:r>
      <w:r w:rsidR="002167FB" w:rsidRPr="001E6B18">
        <w:rPr>
          <w:rFonts w:ascii="Book Antiqua" w:hAnsi="Book Antiqua"/>
          <w:color w:val="000000" w:themeColor="text1"/>
        </w:rPr>
        <w:t xml:space="preserve"> and 23% in the ADV, peg-IFN and combination groups, respectively.</w:t>
      </w:r>
      <w:r w:rsidR="00D443A5">
        <w:rPr>
          <w:rFonts w:ascii="Book Antiqua" w:hAnsi="Book Antiqua"/>
          <w:color w:val="000000" w:themeColor="text1"/>
        </w:rPr>
        <w:t xml:space="preserve"> </w:t>
      </w:r>
      <w:r w:rsidR="002167FB" w:rsidRPr="001E6B18">
        <w:rPr>
          <w:rFonts w:ascii="Book Antiqua" w:hAnsi="Book Antiqua"/>
          <w:color w:val="000000" w:themeColor="text1"/>
        </w:rPr>
        <w:t>Twenty eight percent of patients receiving peg-IFN based treatments had negative HDV RNA at 24 w</w:t>
      </w:r>
      <w:r w:rsidR="000E0C47">
        <w:rPr>
          <w:rFonts w:ascii="Book Antiqua" w:hAnsi="Book Antiqua"/>
          <w:color w:val="000000" w:themeColor="text1"/>
        </w:rPr>
        <w:t>k</w:t>
      </w:r>
      <w:r w:rsidR="002167FB" w:rsidRPr="001E6B18">
        <w:rPr>
          <w:rFonts w:ascii="Book Antiqua" w:hAnsi="Book Antiqua"/>
          <w:color w:val="000000" w:themeColor="text1"/>
        </w:rPr>
        <w:t xml:space="preserve"> post treatment</w:t>
      </w:r>
      <w:r w:rsidR="009955E7" w:rsidRPr="001E6B18">
        <w:rPr>
          <w:rFonts w:ascii="Book Antiqua" w:hAnsi="Book Antiqua"/>
          <w:color w:val="000000" w:themeColor="text1"/>
        </w:rPr>
        <w:t>.</w:t>
      </w:r>
      <w:r w:rsidR="00D443A5">
        <w:rPr>
          <w:rFonts w:ascii="Book Antiqua" w:hAnsi="Book Antiqua"/>
          <w:color w:val="000000" w:themeColor="text1"/>
        </w:rPr>
        <w:t xml:space="preserve"> </w:t>
      </w:r>
      <w:r w:rsidR="009955E7" w:rsidRPr="001E6B18">
        <w:rPr>
          <w:rFonts w:ascii="Book Antiqua" w:hAnsi="Book Antiqua"/>
          <w:color w:val="000000" w:themeColor="text1"/>
        </w:rPr>
        <w:t xml:space="preserve">Zero, 2 and 10 patients developed a decline in </w:t>
      </w:r>
      <w:r w:rsidR="009955E7" w:rsidRPr="001E6B18">
        <w:rPr>
          <w:rFonts w:ascii="Book Antiqua" w:hAnsi="Book Antiqua"/>
          <w:bCs/>
          <w:color w:val="000000" w:themeColor="text1"/>
        </w:rPr>
        <w:t>HBsAg levels of</w:t>
      </w:r>
      <w:r w:rsidR="00D443A5">
        <w:rPr>
          <w:rFonts w:ascii="Book Antiqua" w:hAnsi="Book Antiqua"/>
          <w:bCs/>
          <w:color w:val="000000" w:themeColor="text1"/>
        </w:rPr>
        <w:t xml:space="preserve"> </w:t>
      </w:r>
      <w:r w:rsidR="009955E7" w:rsidRPr="001E6B18">
        <w:rPr>
          <w:rFonts w:ascii="Book Antiqua" w:hAnsi="Book Antiqua"/>
          <w:bCs/>
          <w:color w:val="000000" w:themeColor="text1"/>
        </w:rPr>
        <w:t>&gt; 1 log</w:t>
      </w:r>
      <w:r w:rsidR="009955E7" w:rsidRPr="001E6B18">
        <w:rPr>
          <w:rFonts w:ascii="Book Antiqua" w:hAnsi="Book Antiqua"/>
          <w:bCs/>
          <w:color w:val="000000" w:themeColor="text1"/>
          <w:vertAlign w:val="subscript"/>
        </w:rPr>
        <w:t>10</w:t>
      </w:r>
      <w:r w:rsidR="009955E7" w:rsidRPr="001E6B18">
        <w:rPr>
          <w:rFonts w:ascii="Book Antiqua" w:hAnsi="Book Antiqua"/>
          <w:bCs/>
          <w:color w:val="000000" w:themeColor="text1"/>
        </w:rPr>
        <w:t xml:space="preserve"> IU/mL from baseline to week 48 </w:t>
      </w:r>
      <w:r w:rsidR="009955E7" w:rsidRPr="001E6B18">
        <w:rPr>
          <w:rFonts w:ascii="Book Antiqua" w:hAnsi="Book Antiqua"/>
          <w:color w:val="000000" w:themeColor="text1"/>
        </w:rPr>
        <w:t>in the ADV, peg-IFN (</w:t>
      </w:r>
      <w:r w:rsidR="000E0C47" w:rsidRPr="000E0C47">
        <w:rPr>
          <w:rFonts w:ascii="Book Antiqua" w:hAnsi="Book Antiqua"/>
          <w:i/>
          <w:iCs/>
          <w:color w:val="000000" w:themeColor="text1"/>
        </w:rPr>
        <w:t>P</w:t>
      </w:r>
      <w:r w:rsidR="000E0C47">
        <w:rPr>
          <w:rFonts w:ascii="Book Antiqua" w:hAnsi="Book Antiqua"/>
          <w:color w:val="000000" w:themeColor="text1"/>
        </w:rPr>
        <w:t xml:space="preserve"> </w:t>
      </w:r>
      <w:r w:rsidR="009955E7" w:rsidRPr="001E6B18">
        <w:rPr>
          <w:rFonts w:ascii="Book Antiqua" w:hAnsi="Book Antiqua"/>
          <w:color w:val="000000" w:themeColor="text1"/>
        </w:rPr>
        <w:t>=</w:t>
      </w:r>
      <w:r w:rsidR="000E0C47">
        <w:rPr>
          <w:rFonts w:ascii="Book Antiqua" w:hAnsi="Book Antiqua"/>
          <w:color w:val="000000" w:themeColor="text1"/>
        </w:rPr>
        <w:t xml:space="preserve"> </w:t>
      </w:r>
      <w:r w:rsidR="009955E7" w:rsidRPr="001E6B18">
        <w:rPr>
          <w:rFonts w:ascii="Book Antiqua" w:hAnsi="Book Antiqua"/>
          <w:color w:val="000000" w:themeColor="text1"/>
        </w:rPr>
        <w:t>0.01 compared to combination) and combination groups (</w:t>
      </w:r>
      <w:r w:rsidR="000E0C47" w:rsidRPr="000E0C47">
        <w:rPr>
          <w:rFonts w:ascii="Book Antiqua" w:hAnsi="Book Antiqua"/>
          <w:i/>
          <w:iCs/>
          <w:color w:val="000000" w:themeColor="text1"/>
        </w:rPr>
        <w:t>P</w:t>
      </w:r>
      <w:r w:rsidR="009955E7" w:rsidRPr="001E6B18">
        <w:rPr>
          <w:rFonts w:ascii="Book Antiqua" w:hAnsi="Book Antiqua"/>
          <w:color w:val="000000" w:themeColor="text1"/>
        </w:rPr>
        <w:t xml:space="preserve"> &lt; 0.001 compared to ADV alone), respectively</w:t>
      </w:r>
      <w:r w:rsidR="009955E7" w:rsidRPr="001E6B18">
        <w:rPr>
          <w:rFonts w:ascii="Book Antiqua" w:hAnsi="Book Antiqua"/>
          <w:bCs/>
          <w:color w:val="000000" w:themeColor="text1"/>
        </w:rPr>
        <w:t xml:space="preserve">. </w:t>
      </w:r>
    </w:p>
    <w:p w14:paraId="4C35FE94" w14:textId="209CF5F0" w:rsidR="004858EC" w:rsidRPr="001E6B18" w:rsidRDefault="00E7754C" w:rsidP="000E0C47">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color w:val="000000" w:themeColor="text1"/>
        </w:rPr>
        <w:t xml:space="preserve">A retrospective-prospective follow-up of the HIDIT-I trial </w:t>
      </w:r>
      <w:r w:rsidR="00A47C00" w:rsidRPr="001E6B18">
        <w:rPr>
          <w:rFonts w:ascii="Book Antiqua" w:hAnsi="Book Antiqua"/>
          <w:color w:val="000000" w:themeColor="text1"/>
        </w:rPr>
        <w:t xml:space="preserve">was completed in 77 patients with a median time follow-up of 4.5 </w:t>
      </w:r>
      <w:proofErr w:type="gramStart"/>
      <w:r w:rsidR="00A47C00" w:rsidRPr="001E6B18">
        <w:rPr>
          <w:rFonts w:ascii="Book Antiqua" w:hAnsi="Book Antiqua"/>
          <w:color w:val="000000" w:themeColor="text1"/>
        </w:rPr>
        <w:t>years</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92]</w:t>
      </w:r>
      <w:r w:rsidR="00A47C00" w:rsidRPr="001E6B18">
        <w:rPr>
          <w:rFonts w:ascii="Book Antiqua" w:hAnsi="Book Antiqua"/>
          <w:color w:val="000000" w:themeColor="text1"/>
        </w:rPr>
        <w:t>.</w:t>
      </w:r>
      <w:r w:rsidR="00D443A5">
        <w:rPr>
          <w:rFonts w:ascii="Book Antiqua" w:hAnsi="Book Antiqua"/>
          <w:color w:val="000000" w:themeColor="text1"/>
        </w:rPr>
        <w:t xml:space="preserve"> </w:t>
      </w:r>
      <w:r w:rsidR="00900FF1" w:rsidRPr="001E6B18">
        <w:rPr>
          <w:rFonts w:ascii="Book Antiqua" w:hAnsi="Book Antiqua"/>
          <w:color w:val="000000" w:themeColor="text1"/>
        </w:rPr>
        <w:t>Twenty-one, 19 and 18 patients from the ADV, peg-IFN and the combination group were included</w:t>
      </w:r>
      <w:r w:rsidR="00577E03" w:rsidRPr="001E6B18">
        <w:rPr>
          <w:rFonts w:ascii="Book Antiqua" w:hAnsi="Book Antiqua"/>
          <w:color w:val="000000" w:themeColor="text1"/>
        </w:rPr>
        <w:t>, respectively</w:t>
      </w:r>
      <w:r w:rsidR="00900FF1" w:rsidRPr="001E6B18">
        <w:rPr>
          <w:rFonts w:ascii="Book Antiqua" w:hAnsi="Book Antiqua"/>
          <w:color w:val="000000" w:themeColor="text1"/>
        </w:rPr>
        <w:t>.</w:t>
      </w:r>
      <w:r w:rsidR="00D443A5">
        <w:rPr>
          <w:rFonts w:ascii="Book Antiqua" w:hAnsi="Book Antiqua"/>
          <w:color w:val="000000" w:themeColor="text1"/>
        </w:rPr>
        <w:t xml:space="preserve"> </w:t>
      </w:r>
      <w:r w:rsidR="00C7446D" w:rsidRPr="001E6B18">
        <w:rPr>
          <w:rFonts w:ascii="Book Antiqua" w:hAnsi="Book Antiqua"/>
          <w:color w:val="000000" w:themeColor="text1"/>
        </w:rPr>
        <w:t xml:space="preserve">The overall </w:t>
      </w:r>
      <w:r w:rsidR="00C7446D" w:rsidRPr="001E6B18">
        <w:rPr>
          <w:rFonts w:ascii="Book Antiqua" w:hAnsi="Book Antiqua"/>
          <w:bCs/>
          <w:color w:val="000000" w:themeColor="text1"/>
        </w:rPr>
        <w:t>posttreatment clinical-event rate (</w:t>
      </w:r>
      <w:r w:rsidR="00C7446D" w:rsidRPr="001E6B18">
        <w:rPr>
          <w:rFonts w:ascii="Book Antiqua" w:hAnsi="Book Antiqua"/>
          <w:color w:val="000000" w:themeColor="text1"/>
        </w:rPr>
        <w:t>hepatic decompensation, HCC, liver transplantation and liver-related death</w:t>
      </w:r>
      <w:r w:rsidR="00C7446D" w:rsidRPr="001E6B18">
        <w:rPr>
          <w:rFonts w:ascii="Book Antiqua" w:hAnsi="Book Antiqua"/>
          <w:bCs/>
          <w:color w:val="000000" w:themeColor="text1"/>
        </w:rPr>
        <w:t>) was 2.5% (</w:t>
      </w:r>
      <w:r w:rsidR="00C7446D" w:rsidRPr="001E6B18">
        <w:rPr>
          <w:rFonts w:ascii="Book Antiqua" w:hAnsi="Book Antiqua"/>
          <w:color w:val="000000" w:themeColor="text1"/>
        </w:rPr>
        <w:t xml:space="preserve">4.9% in </w:t>
      </w:r>
      <w:r w:rsidR="005043DB" w:rsidRPr="001E6B18">
        <w:rPr>
          <w:rFonts w:ascii="Book Antiqua" w:hAnsi="Book Antiqua"/>
          <w:color w:val="000000" w:themeColor="text1"/>
        </w:rPr>
        <w:t xml:space="preserve">patients with </w:t>
      </w:r>
      <w:r w:rsidR="00C7446D" w:rsidRPr="001E6B18">
        <w:rPr>
          <w:rFonts w:ascii="Book Antiqua" w:hAnsi="Book Antiqua"/>
          <w:color w:val="000000" w:themeColor="text1"/>
        </w:rPr>
        <w:t>cirrhosis</w:t>
      </w:r>
      <w:r w:rsidR="00C7446D" w:rsidRPr="001E6B18">
        <w:rPr>
          <w:rFonts w:ascii="Book Antiqua" w:hAnsi="Book Antiqua"/>
          <w:bCs/>
          <w:color w:val="000000" w:themeColor="text1"/>
        </w:rPr>
        <w:t>).</w:t>
      </w:r>
      <w:r w:rsidR="00D443A5">
        <w:rPr>
          <w:rFonts w:ascii="Book Antiqua" w:hAnsi="Book Antiqua"/>
          <w:bCs/>
          <w:color w:val="000000" w:themeColor="text1"/>
        </w:rPr>
        <w:t xml:space="preserve"> </w:t>
      </w:r>
      <w:r w:rsidR="00C7446D" w:rsidRPr="001E6B18">
        <w:rPr>
          <w:rFonts w:ascii="Book Antiqua" w:hAnsi="Book Antiqua"/>
          <w:bCs/>
          <w:color w:val="000000" w:themeColor="text1"/>
        </w:rPr>
        <w:t xml:space="preserve">Ten percent of </w:t>
      </w:r>
      <w:r w:rsidR="00C7446D" w:rsidRPr="001E6B18">
        <w:rPr>
          <w:rFonts w:ascii="Book Antiqua" w:hAnsi="Book Antiqua"/>
          <w:color w:val="000000" w:themeColor="text1"/>
        </w:rPr>
        <w:t>peg-IFN</w:t>
      </w:r>
      <w:r w:rsidR="00C7446D" w:rsidRPr="001E6B18">
        <w:rPr>
          <w:rFonts w:ascii="Book Antiqua" w:hAnsi="Book Antiqua"/>
          <w:bCs/>
          <w:color w:val="000000" w:themeColor="text1"/>
        </w:rPr>
        <w:t xml:space="preserve"> based treated patients achieved HBsAg loss by the end of follow up.</w:t>
      </w:r>
      <w:r w:rsidR="00D443A5">
        <w:rPr>
          <w:rFonts w:ascii="Book Antiqua" w:hAnsi="Book Antiqua"/>
          <w:bCs/>
          <w:color w:val="000000" w:themeColor="text1"/>
        </w:rPr>
        <w:t xml:space="preserve"> </w:t>
      </w:r>
      <w:r w:rsidR="00313E14" w:rsidRPr="001E6B18">
        <w:rPr>
          <w:rFonts w:ascii="Book Antiqua" w:hAnsi="Book Antiqua"/>
          <w:bCs/>
          <w:color w:val="000000" w:themeColor="text1"/>
        </w:rPr>
        <w:t xml:space="preserve">HDV RNA </w:t>
      </w:r>
      <w:r w:rsidR="00313E14" w:rsidRPr="001E6B18">
        <w:rPr>
          <w:rFonts w:ascii="Book Antiqua" w:hAnsi="Book Antiqua"/>
          <w:bCs/>
          <w:color w:val="000000" w:themeColor="text1"/>
        </w:rPr>
        <w:lastRenderedPageBreak/>
        <w:t xml:space="preserve">relapses occurred during long term follow up in nearly 50% of responder patients and </w:t>
      </w:r>
      <w:r w:rsidR="00051E15" w:rsidRPr="001E6B18">
        <w:rPr>
          <w:rFonts w:ascii="Book Antiqua" w:hAnsi="Book Antiqua"/>
          <w:bCs/>
          <w:color w:val="000000" w:themeColor="text1"/>
        </w:rPr>
        <w:t>the authors recommended that the</w:t>
      </w:r>
      <w:r w:rsidR="00313E14" w:rsidRPr="001E6B18">
        <w:rPr>
          <w:rFonts w:ascii="Book Antiqua" w:hAnsi="Book Antiqua"/>
          <w:bCs/>
          <w:color w:val="000000" w:themeColor="text1"/>
        </w:rPr>
        <w:t xml:space="preserve"> term “sustained” virological response be avoided in chronic HDV infection.</w:t>
      </w:r>
      <w:r w:rsidR="000E0C47">
        <w:rPr>
          <w:rFonts w:ascii="Book Antiqua" w:hAnsi="Book Antiqua"/>
          <w:bCs/>
          <w:color w:val="000000" w:themeColor="text1"/>
        </w:rPr>
        <w:t xml:space="preserve"> </w:t>
      </w:r>
      <w:r w:rsidR="00CE06C6" w:rsidRPr="001E6B18">
        <w:rPr>
          <w:rFonts w:ascii="Book Antiqua" w:hAnsi="Book Antiqua"/>
          <w:bCs/>
          <w:color w:val="000000" w:themeColor="text1"/>
        </w:rPr>
        <w:t>Univariate and multivariate analyses o</w:t>
      </w:r>
      <w:r w:rsidR="005043DB" w:rsidRPr="001E6B18">
        <w:rPr>
          <w:rFonts w:ascii="Book Antiqua" w:hAnsi="Book Antiqua"/>
          <w:bCs/>
          <w:color w:val="000000" w:themeColor="text1"/>
        </w:rPr>
        <w:t xml:space="preserve">f </w:t>
      </w:r>
      <w:r w:rsidR="00155A74" w:rsidRPr="001E6B18">
        <w:rPr>
          <w:rFonts w:ascii="Book Antiqua" w:hAnsi="Book Antiqua"/>
          <w:color w:val="000000" w:themeColor="text1"/>
        </w:rPr>
        <w:t>HIDIT</w:t>
      </w:r>
      <w:r w:rsidR="005043DB" w:rsidRPr="001E6B18">
        <w:rPr>
          <w:rFonts w:ascii="Book Antiqua" w:hAnsi="Book Antiqua"/>
          <w:color w:val="000000" w:themeColor="text1"/>
        </w:rPr>
        <w:t>-I</w:t>
      </w:r>
      <w:r w:rsidR="00CE06C6" w:rsidRPr="001E6B18">
        <w:rPr>
          <w:rFonts w:ascii="Book Antiqua" w:hAnsi="Book Antiqua"/>
          <w:color w:val="000000" w:themeColor="text1"/>
        </w:rPr>
        <w:t xml:space="preserve"> </w:t>
      </w:r>
      <w:r w:rsidR="00CE06C6" w:rsidRPr="001E6B18">
        <w:rPr>
          <w:rFonts w:ascii="Book Antiqua" w:hAnsi="Book Antiqua"/>
          <w:bCs/>
          <w:color w:val="000000" w:themeColor="text1"/>
        </w:rPr>
        <w:t>to identify factors associated with outcomes</w:t>
      </w:r>
      <w:r w:rsidR="004E5A3A" w:rsidRPr="001E6B18">
        <w:rPr>
          <w:rFonts w:ascii="Book Antiqua" w:hAnsi="Book Antiqua"/>
          <w:bCs/>
          <w:color w:val="000000" w:themeColor="text1"/>
        </w:rPr>
        <w:t xml:space="preserve"> of</w:t>
      </w:r>
      <w:r w:rsidR="00CE06C6" w:rsidRPr="001E6B18">
        <w:rPr>
          <w:rFonts w:ascii="Book Antiqua" w:hAnsi="Book Antiqua"/>
          <w:bCs/>
          <w:color w:val="000000" w:themeColor="text1"/>
        </w:rPr>
        <w:t xml:space="preserve"> </w:t>
      </w:r>
      <w:r w:rsidR="00D2442B" w:rsidRPr="001E6B18">
        <w:rPr>
          <w:rFonts w:ascii="Book Antiqua" w:hAnsi="Book Antiqua"/>
          <w:color w:val="000000" w:themeColor="text1"/>
        </w:rPr>
        <w:t xml:space="preserve">peg-IFN </w:t>
      </w:r>
      <w:r w:rsidR="00CE06C6" w:rsidRPr="001E6B18">
        <w:rPr>
          <w:rFonts w:ascii="Book Antiqua" w:hAnsi="Book Antiqua"/>
          <w:color w:val="000000" w:themeColor="text1"/>
        </w:rPr>
        <w:t xml:space="preserve">treatment, with and without adefovir revealed that </w:t>
      </w:r>
      <w:r w:rsidR="00497E26" w:rsidRPr="001E6B18">
        <w:rPr>
          <w:rFonts w:ascii="Book Antiqua" w:hAnsi="Book Antiqua"/>
          <w:color w:val="000000" w:themeColor="text1"/>
        </w:rPr>
        <w:t xml:space="preserve">the level of HDV RNA at week 24 of treatment was associated more strongly with response to therapy and </w:t>
      </w:r>
      <w:r w:rsidR="005A4D5C" w:rsidRPr="001E6B18">
        <w:rPr>
          <w:rFonts w:ascii="Book Antiqua" w:hAnsi="Book Antiqua"/>
          <w:color w:val="000000" w:themeColor="text1"/>
        </w:rPr>
        <w:t>could help to</w:t>
      </w:r>
      <w:r w:rsidR="00497E26" w:rsidRPr="001E6B18">
        <w:rPr>
          <w:rFonts w:ascii="Book Antiqua" w:hAnsi="Book Antiqua"/>
          <w:color w:val="000000" w:themeColor="text1"/>
        </w:rPr>
        <w:t xml:space="preserve"> identify patients who will test negative for HDV RNA 24 w</w:t>
      </w:r>
      <w:r w:rsidR="000E0C47">
        <w:rPr>
          <w:rFonts w:ascii="Book Antiqua" w:hAnsi="Book Antiqua"/>
          <w:color w:val="000000" w:themeColor="text1"/>
        </w:rPr>
        <w:t>k</w:t>
      </w:r>
      <w:r w:rsidR="00497E26" w:rsidRPr="001E6B18">
        <w:rPr>
          <w:rFonts w:ascii="Book Antiqua" w:hAnsi="Book Antiqua"/>
          <w:color w:val="000000" w:themeColor="text1"/>
        </w:rPr>
        <w:t xml:space="preserve"> after the end of treatment</w:t>
      </w:r>
      <w:r w:rsidR="000E0C47">
        <w:rPr>
          <w:rFonts w:ascii="Book Antiqua" w:hAnsi="Book Antiqua"/>
          <w:color w:val="000000" w:themeColor="text1"/>
          <w:vertAlign w:val="superscript"/>
        </w:rPr>
        <w:t>[93]</w:t>
      </w:r>
      <w:r w:rsidR="00BD16C2" w:rsidRPr="001E6B18">
        <w:rPr>
          <w:rFonts w:ascii="Book Antiqua" w:hAnsi="Book Antiqua"/>
          <w:color w:val="000000" w:themeColor="text1"/>
        </w:rPr>
        <w:t>.</w:t>
      </w:r>
    </w:p>
    <w:p w14:paraId="7AFA449A" w14:textId="2C35CEC2" w:rsidR="00296413" w:rsidRPr="001E6B18" w:rsidRDefault="00CB1AD6" w:rsidP="000E0C47">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In HIDIT-II, two parallel, multicenter, double-blind randomized, controlled trials </w:t>
      </w:r>
      <w:r w:rsidR="002D4059" w:rsidRPr="001E6B18">
        <w:rPr>
          <w:rFonts w:ascii="Book Antiqua" w:hAnsi="Book Antiqua"/>
          <w:color w:val="000000" w:themeColor="text1"/>
        </w:rPr>
        <w:t>evaluated</w:t>
      </w:r>
      <w:r w:rsidRPr="001E6B18">
        <w:rPr>
          <w:rFonts w:ascii="Book Antiqua" w:hAnsi="Book Antiqua"/>
          <w:color w:val="000000" w:themeColor="text1"/>
        </w:rPr>
        <w:t xml:space="preserve"> peg-IFN-</w:t>
      </w:r>
      <w:r w:rsidRPr="001E6B18">
        <w:rPr>
          <w:rFonts w:ascii="Book Antiqua" w:hAnsi="Book Antiqua"/>
          <w:color w:val="000000" w:themeColor="text1"/>
        </w:rPr>
        <w:sym w:font="Symbol" w:char="F061"/>
      </w:r>
      <w:r w:rsidRPr="001E6B18">
        <w:rPr>
          <w:rFonts w:ascii="Book Antiqua" w:hAnsi="Book Antiqua"/>
          <w:color w:val="000000" w:themeColor="text1"/>
        </w:rPr>
        <w:t>-2a (180</w:t>
      </w:r>
      <w:r w:rsidR="000E0C47">
        <w:rPr>
          <w:rFonts w:ascii="Book Antiqua" w:hAnsi="Book Antiqua"/>
          <w:color w:val="000000" w:themeColor="text1"/>
        </w:rPr>
        <w:t xml:space="preserve"> </w:t>
      </w:r>
      <w:r w:rsidRPr="001E6B18">
        <w:rPr>
          <w:rFonts w:ascii="Book Antiqua" w:hAnsi="Book Antiqua"/>
          <w:color w:val="000000" w:themeColor="text1"/>
        </w:rPr>
        <w:t>µg</w:t>
      </w:r>
      <w:r w:rsidR="00E37F43" w:rsidRPr="001E6B18">
        <w:rPr>
          <w:rFonts w:ascii="Book Antiqua" w:hAnsi="Book Antiqua"/>
          <w:color w:val="000000" w:themeColor="text1"/>
        </w:rPr>
        <w:t>/</w:t>
      </w:r>
      <w:r w:rsidRPr="001E6B18">
        <w:rPr>
          <w:rFonts w:ascii="Book Antiqua" w:hAnsi="Book Antiqua"/>
          <w:color w:val="000000" w:themeColor="text1"/>
        </w:rPr>
        <w:t xml:space="preserve">wk) combination therapy with </w:t>
      </w:r>
      <w:r w:rsidR="00E37F43" w:rsidRPr="001E6B18">
        <w:rPr>
          <w:rFonts w:ascii="Book Antiqua" w:hAnsi="Book Antiqua"/>
          <w:color w:val="000000" w:themeColor="text1"/>
        </w:rPr>
        <w:t>Te</w:t>
      </w:r>
      <w:r w:rsidRPr="001E6B18">
        <w:rPr>
          <w:rFonts w:ascii="Book Antiqua" w:hAnsi="Book Antiqua"/>
          <w:color w:val="000000" w:themeColor="text1"/>
        </w:rPr>
        <w:t xml:space="preserve">nofovir </w:t>
      </w:r>
      <w:r w:rsidR="00E37F43" w:rsidRPr="001E6B18">
        <w:rPr>
          <w:rFonts w:ascii="Book Antiqua" w:hAnsi="Book Antiqua"/>
          <w:color w:val="000000" w:themeColor="text1"/>
        </w:rPr>
        <w:t>D</w:t>
      </w:r>
      <w:r w:rsidRPr="001E6B18">
        <w:rPr>
          <w:rFonts w:ascii="Book Antiqua" w:hAnsi="Book Antiqua"/>
          <w:color w:val="000000" w:themeColor="text1"/>
        </w:rPr>
        <w:t xml:space="preserve">isoproxil </w:t>
      </w:r>
      <w:r w:rsidR="00E37F43" w:rsidRPr="001E6B18">
        <w:rPr>
          <w:rFonts w:ascii="Book Antiqua" w:hAnsi="Book Antiqua"/>
          <w:color w:val="000000" w:themeColor="text1"/>
        </w:rPr>
        <w:t>F</w:t>
      </w:r>
      <w:r w:rsidRPr="001E6B18">
        <w:rPr>
          <w:rFonts w:ascii="Book Antiqua" w:hAnsi="Book Antiqua"/>
          <w:color w:val="000000" w:themeColor="text1"/>
        </w:rPr>
        <w:t>umarate (TDF, 300</w:t>
      </w:r>
      <w:r w:rsidR="000E0C47">
        <w:rPr>
          <w:rFonts w:ascii="Book Antiqua" w:hAnsi="Book Antiqua"/>
          <w:color w:val="000000" w:themeColor="text1"/>
        </w:rPr>
        <w:t xml:space="preserve"> </w:t>
      </w:r>
      <w:r w:rsidRPr="001E6B18">
        <w:rPr>
          <w:rFonts w:ascii="Book Antiqua" w:hAnsi="Book Antiqua"/>
          <w:color w:val="000000" w:themeColor="text1"/>
        </w:rPr>
        <w:t>mg daily</w:t>
      </w:r>
      <w:r w:rsidR="007C6422" w:rsidRPr="001E6B18">
        <w:rPr>
          <w:rFonts w:ascii="Book Antiqua" w:hAnsi="Book Antiqua"/>
          <w:color w:val="000000" w:themeColor="text1"/>
        </w:rPr>
        <w:t xml:space="preserve">, </w:t>
      </w:r>
      <w:r w:rsidR="0056144E" w:rsidRPr="000E0C47">
        <w:rPr>
          <w:rFonts w:ascii="Book Antiqua" w:hAnsi="Book Antiqua"/>
          <w:i/>
          <w:iCs/>
          <w:color w:val="000000" w:themeColor="text1"/>
        </w:rPr>
        <w:t xml:space="preserve">n </w:t>
      </w:r>
      <w:r w:rsidR="0056144E">
        <w:rPr>
          <w:rFonts w:ascii="Book Antiqua" w:hAnsi="Book Antiqua"/>
          <w:color w:val="000000" w:themeColor="text1"/>
        </w:rPr>
        <w:t xml:space="preserve">= </w:t>
      </w:r>
      <w:r w:rsidR="007C6422" w:rsidRPr="001E6B18">
        <w:rPr>
          <w:rFonts w:ascii="Book Antiqua" w:hAnsi="Book Antiqua"/>
          <w:color w:val="000000" w:themeColor="text1"/>
        </w:rPr>
        <w:t>59</w:t>
      </w:r>
      <w:r w:rsidRPr="001E6B18">
        <w:rPr>
          <w:rFonts w:ascii="Book Antiqua" w:hAnsi="Book Antiqua"/>
          <w:color w:val="000000" w:themeColor="text1"/>
        </w:rPr>
        <w:t xml:space="preserve">) or placebo </w:t>
      </w:r>
      <w:r w:rsidR="007C6422" w:rsidRPr="001E6B18">
        <w:rPr>
          <w:rFonts w:ascii="Book Antiqua" w:hAnsi="Book Antiqua"/>
          <w:color w:val="000000" w:themeColor="text1"/>
        </w:rPr>
        <w:t>(</w:t>
      </w:r>
      <w:r w:rsidR="0056144E" w:rsidRPr="000E0C47">
        <w:rPr>
          <w:rFonts w:ascii="Book Antiqua" w:hAnsi="Book Antiqua"/>
          <w:i/>
          <w:iCs/>
          <w:color w:val="000000" w:themeColor="text1"/>
        </w:rPr>
        <w:t xml:space="preserve">n </w:t>
      </w:r>
      <w:r w:rsidR="0056144E">
        <w:rPr>
          <w:rFonts w:ascii="Book Antiqua" w:hAnsi="Book Antiqua"/>
          <w:color w:val="000000" w:themeColor="text1"/>
        </w:rPr>
        <w:t xml:space="preserve">= </w:t>
      </w:r>
      <w:r w:rsidR="007C6422" w:rsidRPr="001E6B18">
        <w:rPr>
          <w:rFonts w:ascii="Book Antiqua" w:hAnsi="Book Antiqua"/>
          <w:color w:val="000000" w:themeColor="text1"/>
        </w:rPr>
        <w:t xml:space="preserve">61) </w:t>
      </w:r>
      <w:r w:rsidRPr="001E6B18">
        <w:rPr>
          <w:rFonts w:ascii="Book Antiqua" w:hAnsi="Book Antiqua"/>
          <w:color w:val="000000" w:themeColor="text1"/>
        </w:rPr>
        <w:t>for 96 w</w:t>
      </w:r>
      <w:r w:rsidR="000E0C47">
        <w:rPr>
          <w:rFonts w:ascii="Book Antiqua" w:hAnsi="Book Antiqua"/>
          <w:color w:val="000000" w:themeColor="text1"/>
        </w:rPr>
        <w:t>k</w:t>
      </w:r>
      <w:r w:rsidRPr="001E6B18">
        <w:rPr>
          <w:rFonts w:ascii="Book Antiqua" w:hAnsi="Book Antiqua"/>
          <w:color w:val="000000" w:themeColor="text1"/>
        </w:rPr>
        <w:t xml:space="preserve"> in</w:t>
      </w:r>
      <w:r w:rsidR="007C6422" w:rsidRPr="001E6B18">
        <w:rPr>
          <w:rFonts w:ascii="Book Antiqua" w:hAnsi="Book Antiqua"/>
          <w:color w:val="000000" w:themeColor="text1"/>
        </w:rPr>
        <w:t xml:space="preserve"> 120</w:t>
      </w:r>
      <w:r w:rsidRPr="001E6B18">
        <w:rPr>
          <w:rFonts w:ascii="Book Antiqua" w:hAnsi="Book Antiqua"/>
          <w:color w:val="000000" w:themeColor="text1"/>
        </w:rPr>
        <w:t xml:space="preserve"> patients with chronic HDV infection</w:t>
      </w:r>
      <w:r w:rsidR="000E0C47">
        <w:rPr>
          <w:rFonts w:ascii="Book Antiqua" w:hAnsi="Book Antiqua"/>
          <w:color w:val="000000" w:themeColor="text1"/>
          <w:vertAlign w:val="superscript"/>
        </w:rPr>
        <w:t>[94]</w:t>
      </w:r>
      <w:r w:rsidRPr="001E6B18">
        <w:rPr>
          <w:rFonts w:ascii="Book Antiqua" w:hAnsi="Book Antiqua"/>
          <w:color w:val="000000" w:themeColor="text1"/>
        </w:rPr>
        <w:t>.</w:t>
      </w:r>
      <w:r w:rsidR="00D443A5">
        <w:rPr>
          <w:rFonts w:ascii="Book Antiqua" w:hAnsi="Book Antiqua"/>
          <w:color w:val="000000" w:themeColor="text1"/>
        </w:rPr>
        <w:t xml:space="preserve"> </w:t>
      </w:r>
      <w:r w:rsidR="00155A74" w:rsidRPr="001E6B18">
        <w:rPr>
          <w:rFonts w:ascii="Book Antiqua" w:hAnsi="Book Antiqua"/>
          <w:color w:val="000000" w:themeColor="text1"/>
        </w:rPr>
        <w:t>The p</w:t>
      </w:r>
      <w:r w:rsidR="00421F0C" w:rsidRPr="001E6B18">
        <w:rPr>
          <w:rFonts w:ascii="Book Antiqua" w:hAnsi="Book Antiqua"/>
          <w:color w:val="000000" w:themeColor="text1"/>
        </w:rPr>
        <w:t xml:space="preserve">rimary endpoint was </w:t>
      </w:r>
      <w:r w:rsidR="00155A74" w:rsidRPr="001E6B18">
        <w:rPr>
          <w:rFonts w:ascii="Book Antiqua" w:hAnsi="Book Antiqua"/>
          <w:color w:val="000000" w:themeColor="text1"/>
        </w:rPr>
        <w:t>negative</w:t>
      </w:r>
      <w:r w:rsidR="00421F0C" w:rsidRPr="001E6B18">
        <w:rPr>
          <w:rFonts w:ascii="Book Antiqua" w:hAnsi="Book Antiqua"/>
          <w:color w:val="000000" w:themeColor="text1"/>
        </w:rPr>
        <w:t xml:space="preserve"> HDV RNA at the end of treatment.</w:t>
      </w:r>
      <w:r w:rsidR="00D443A5">
        <w:rPr>
          <w:rFonts w:ascii="Book Antiqua" w:hAnsi="Book Antiqua"/>
          <w:color w:val="000000" w:themeColor="text1"/>
        </w:rPr>
        <w:t xml:space="preserve"> </w:t>
      </w:r>
      <w:r w:rsidR="008439E2" w:rsidRPr="001E6B18">
        <w:rPr>
          <w:rFonts w:ascii="Book Antiqua" w:hAnsi="Book Antiqua"/>
          <w:color w:val="000000" w:themeColor="text1"/>
        </w:rPr>
        <w:t>Secondary endpoints included negative HDV RNA at treatment week 48 and post-treatment week 24</w:t>
      </w:r>
      <w:r w:rsidR="00155A74" w:rsidRPr="001E6B18">
        <w:rPr>
          <w:rFonts w:ascii="Book Antiqua" w:hAnsi="Book Antiqua"/>
          <w:color w:val="000000" w:themeColor="text1"/>
        </w:rPr>
        <w:t xml:space="preserve"> and </w:t>
      </w:r>
      <w:r w:rsidR="008439E2" w:rsidRPr="001E6B18">
        <w:rPr>
          <w:rFonts w:ascii="Book Antiqua" w:hAnsi="Book Antiqua"/>
          <w:color w:val="000000" w:themeColor="text1"/>
        </w:rPr>
        <w:t>HBsAg loss or decline &gt; 0.5 log</w:t>
      </w:r>
      <w:r w:rsidR="008439E2" w:rsidRPr="001E6B18">
        <w:rPr>
          <w:rFonts w:ascii="Book Antiqua" w:hAnsi="Book Antiqua"/>
          <w:color w:val="000000" w:themeColor="text1"/>
          <w:vertAlign w:val="subscript"/>
        </w:rPr>
        <w:t>10</w:t>
      </w:r>
      <w:r w:rsidR="008439E2" w:rsidRPr="001E6B18">
        <w:rPr>
          <w:rFonts w:ascii="Book Antiqua" w:hAnsi="Book Antiqua"/>
          <w:color w:val="000000" w:themeColor="text1"/>
        </w:rPr>
        <w:t xml:space="preserve"> from baseline and normal ALT </w:t>
      </w:r>
      <w:r w:rsidR="00155A74" w:rsidRPr="001E6B18">
        <w:rPr>
          <w:rFonts w:ascii="Book Antiqua" w:hAnsi="Book Antiqua"/>
          <w:color w:val="000000" w:themeColor="text1"/>
        </w:rPr>
        <w:t xml:space="preserve">at </w:t>
      </w:r>
      <w:r w:rsidR="008439E2" w:rsidRPr="001E6B18">
        <w:rPr>
          <w:rFonts w:ascii="Book Antiqua" w:hAnsi="Book Antiqua"/>
          <w:color w:val="000000" w:themeColor="text1"/>
        </w:rPr>
        <w:t>treatment weeks 48</w:t>
      </w:r>
      <w:r w:rsidR="00155A74" w:rsidRPr="001E6B18">
        <w:rPr>
          <w:rFonts w:ascii="Book Antiqua" w:hAnsi="Book Antiqua"/>
          <w:color w:val="000000" w:themeColor="text1"/>
        </w:rPr>
        <w:t xml:space="preserve">, </w:t>
      </w:r>
      <w:r w:rsidR="008439E2" w:rsidRPr="001E6B18">
        <w:rPr>
          <w:rFonts w:ascii="Book Antiqua" w:hAnsi="Book Antiqua"/>
          <w:color w:val="000000" w:themeColor="text1"/>
        </w:rPr>
        <w:t>96 and post-treatment week 24.</w:t>
      </w:r>
      <w:r w:rsidR="00D443A5">
        <w:rPr>
          <w:rFonts w:ascii="Book Antiqua" w:hAnsi="Book Antiqua"/>
          <w:color w:val="000000" w:themeColor="text1"/>
        </w:rPr>
        <w:t xml:space="preserve"> </w:t>
      </w:r>
      <w:r w:rsidR="00155A74" w:rsidRPr="001E6B18">
        <w:rPr>
          <w:rFonts w:ascii="Book Antiqua" w:hAnsi="Book Antiqua"/>
          <w:color w:val="000000" w:themeColor="text1"/>
        </w:rPr>
        <w:t xml:space="preserve">Addition of TDF </w:t>
      </w:r>
      <w:r w:rsidR="008439E2" w:rsidRPr="001E6B18">
        <w:rPr>
          <w:rFonts w:ascii="Book Antiqua" w:hAnsi="Book Antiqua"/>
          <w:color w:val="000000" w:themeColor="text1"/>
        </w:rPr>
        <w:t>did not provide additional benefit</w:t>
      </w:r>
      <w:r w:rsidR="00497DFB" w:rsidRPr="001E6B18">
        <w:rPr>
          <w:rFonts w:ascii="Book Antiqua" w:hAnsi="Book Antiqua"/>
          <w:color w:val="000000" w:themeColor="text1"/>
        </w:rPr>
        <w:t xml:space="preserve"> for treatment endpoints as there were no significant differences between both cohorts</w:t>
      </w:r>
      <w:r w:rsidR="00EA11A7" w:rsidRPr="001E6B18">
        <w:rPr>
          <w:rFonts w:ascii="Book Antiqua" w:hAnsi="Book Antiqua"/>
          <w:color w:val="000000" w:themeColor="text1"/>
        </w:rPr>
        <w:t xml:space="preserve"> and </w:t>
      </w:r>
      <w:r w:rsidR="005043DB" w:rsidRPr="001E6B18">
        <w:rPr>
          <w:rFonts w:ascii="Book Antiqua" w:hAnsi="Book Antiqua"/>
          <w:color w:val="000000" w:themeColor="text1"/>
        </w:rPr>
        <w:t>the authors suggest that</w:t>
      </w:r>
      <w:r w:rsidR="00EA11A7" w:rsidRPr="001E6B18">
        <w:rPr>
          <w:rFonts w:ascii="Book Antiqua" w:hAnsi="Book Antiqua"/>
          <w:color w:val="000000" w:themeColor="text1"/>
        </w:rPr>
        <w:t xml:space="preserve"> HBV nucleotide analogous should not be recommended as standard of care</w:t>
      </w:r>
      <w:r w:rsidR="00A85C8C" w:rsidRPr="001E6B18">
        <w:rPr>
          <w:rFonts w:ascii="Book Antiqua" w:hAnsi="Book Antiqua"/>
          <w:color w:val="000000" w:themeColor="text1"/>
        </w:rPr>
        <w:t xml:space="preserve"> at this time</w:t>
      </w:r>
      <w:r w:rsidR="00497DFB" w:rsidRPr="001E6B18">
        <w:rPr>
          <w:rFonts w:ascii="Book Antiqua" w:hAnsi="Book Antiqua"/>
          <w:color w:val="000000" w:themeColor="text1"/>
        </w:rPr>
        <w:t>.</w:t>
      </w:r>
      <w:r w:rsidR="00D443A5">
        <w:rPr>
          <w:rFonts w:ascii="Book Antiqua" w:hAnsi="Book Antiqua"/>
          <w:color w:val="000000" w:themeColor="text1"/>
        </w:rPr>
        <w:t xml:space="preserve"> </w:t>
      </w:r>
      <w:r w:rsidR="00497DFB" w:rsidRPr="001E6B18">
        <w:rPr>
          <w:rFonts w:ascii="Book Antiqua" w:hAnsi="Book Antiqua"/>
          <w:color w:val="000000" w:themeColor="text1"/>
        </w:rPr>
        <w:t xml:space="preserve">However, there were other important </w:t>
      </w:r>
      <w:r w:rsidR="00A85C8C" w:rsidRPr="001E6B18">
        <w:rPr>
          <w:rFonts w:ascii="Book Antiqua" w:hAnsi="Book Antiqua"/>
          <w:color w:val="000000" w:themeColor="text1"/>
        </w:rPr>
        <w:t>off target findings</w:t>
      </w:r>
      <w:r w:rsidR="00497DFB" w:rsidRPr="001E6B18">
        <w:rPr>
          <w:rFonts w:ascii="Book Antiqua" w:hAnsi="Book Antiqua"/>
          <w:color w:val="000000" w:themeColor="text1"/>
        </w:rPr>
        <w:t>.</w:t>
      </w:r>
      <w:r w:rsidR="00D443A5">
        <w:rPr>
          <w:rFonts w:ascii="Book Antiqua" w:hAnsi="Book Antiqua"/>
          <w:color w:val="000000" w:themeColor="text1"/>
        </w:rPr>
        <w:t xml:space="preserve"> </w:t>
      </w:r>
      <w:r w:rsidR="00497DFB" w:rsidRPr="001E6B18">
        <w:rPr>
          <w:rFonts w:ascii="Book Antiqua" w:hAnsi="Book Antiqua"/>
          <w:color w:val="000000" w:themeColor="text1"/>
        </w:rPr>
        <w:t>Ninety-six weeks of peg-IFN-</w:t>
      </w:r>
      <w:r w:rsidR="00497DFB" w:rsidRPr="001E6B18">
        <w:rPr>
          <w:rFonts w:ascii="Book Antiqua" w:hAnsi="Book Antiqua"/>
          <w:color w:val="000000" w:themeColor="text1"/>
        </w:rPr>
        <w:sym w:font="Symbol" w:char="F061"/>
      </w:r>
      <w:r w:rsidR="00497DFB" w:rsidRPr="001E6B18">
        <w:rPr>
          <w:rFonts w:ascii="Book Antiqua" w:hAnsi="Book Antiqua"/>
          <w:color w:val="000000" w:themeColor="text1"/>
        </w:rPr>
        <w:t xml:space="preserve">-2a was tolerated by </w:t>
      </w:r>
      <w:r w:rsidR="000E79DF" w:rsidRPr="001E6B18">
        <w:rPr>
          <w:rFonts w:ascii="Book Antiqua" w:hAnsi="Book Antiqua"/>
          <w:color w:val="000000" w:themeColor="text1"/>
        </w:rPr>
        <w:t xml:space="preserve">most </w:t>
      </w:r>
      <w:r w:rsidR="00497DFB" w:rsidRPr="001E6B18">
        <w:rPr>
          <w:rFonts w:ascii="Book Antiqua" w:hAnsi="Book Antiqua"/>
          <w:color w:val="000000" w:themeColor="text1"/>
        </w:rPr>
        <w:t xml:space="preserve">of </w:t>
      </w:r>
      <w:r w:rsidR="000E79DF" w:rsidRPr="001E6B18">
        <w:rPr>
          <w:rFonts w:ascii="Book Antiqua" w:hAnsi="Book Antiqua"/>
          <w:color w:val="000000" w:themeColor="text1"/>
        </w:rPr>
        <w:t xml:space="preserve">the </w:t>
      </w:r>
      <w:r w:rsidR="00497DFB" w:rsidRPr="001E6B18">
        <w:rPr>
          <w:rFonts w:ascii="Book Antiqua" w:hAnsi="Book Antiqua"/>
          <w:color w:val="000000" w:themeColor="text1"/>
        </w:rPr>
        <w:t>patients</w:t>
      </w:r>
      <w:r w:rsidR="000E79DF" w:rsidRPr="001E6B18">
        <w:rPr>
          <w:rFonts w:ascii="Book Antiqua" w:hAnsi="Book Antiqua"/>
          <w:color w:val="000000" w:themeColor="text1"/>
        </w:rPr>
        <w:t xml:space="preserve"> in this study</w:t>
      </w:r>
      <w:r w:rsidR="00497DFB" w:rsidRPr="001E6B18">
        <w:rPr>
          <w:rFonts w:ascii="Book Antiqua" w:hAnsi="Book Antiqua"/>
          <w:color w:val="000000" w:themeColor="text1"/>
        </w:rPr>
        <w:t>, which also included patients with cirrhosis</w:t>
      </w:r>
      <w:r w:rsidR="00A81C62" w:rsidRPr="001E6B18">
        <w:rPr>
          <w:rFonts w:ascii="Book Antiqua" w:hAnsi="Book Antiqua"/>
          <w:color w:val="000000" w:themeColor="text1"/>
        </w:rPr>
        <w:t xml:space="preserve">, and that prolonged treatment was associated with improvement in histological fibrosis scores </w:t>
      </w:r>
      <w:r w:rsidR="00A85C8C" w:rsidRPr="001E6B18">
        <w:rPr>
          <w:rFonts w:ascii="Book Antiqua" w:hAnsi="Book Antiqua"/>
          <w:color w:val="000000" w:themeColor="text1"/>
        </w:rPr>
        <w:t>overall</w:t>
      </w:r>
      <w:r w:rsidR="000E79DF" w:rsidRPr="001E6B18">
        <w:rPr>
          <w:rFonts w:ascii="Book Antiqua" w:hAnsi="Book Antiqua"/>
          <w:color w:val="000000" w:themeColor="text1"/>
        </w:rPr>
        <w:t>.</w:t>
      </w:r>
      <w:r w:rsidR="00D443A5">
        <w:rPr>
          <w:rFonts w:ascii="Book Antiqua" w:hAnsi="Book Antiqua"/>
          <w:color w:val="000000" w:themeColor="text1"/>
        </w:rPr>
        <w:t xml:space="preserve"> </w:t>
      </w:r>
      <w:r w:rsidR="00A0021A" w:rsidRPr="001E6B18">
        <w:rPr>
          <w:rFonts w:ascii="Book Antiqua" w:hAnsi="Book Antiqua"/>
          <w:color w:val="000000" w:themeColor="text1"/>
        </w:rPr>
        <w:t>Also, the presence of liver cirrhosis was associated with an increased likelihood for an HDV RNA response at post-treatment week 24.</w:t>
      </w:r>
      <w:r w:rsidR="00D443A5">
        <w:rPr>
          <w:rFonts w:ascii="Book Antiqua" w:hAnsi="Book Antiqua"/>
          <w:color w:val="000000" w:themeColor="text1"/>
        </w:rPr>
        <w:t xml:space="preserve"> </w:t>
      </w:r>
      <w:r w:rsidR="00EA11A7" w:rsidRPr="001E6B18">
        <w:rPr>
          <w:rFonts w:ascii="Book Antiqua" w:hAnsi="Book Antiqua"/>
          <w:color w:val="000000" w:themeColor="text1"/>
        </w:rPr>
        <w:t>Therefore, retreatment of patients</w:t>
      </w:r>
      <w:r w:rsidR="00316C62" w:rsidRPr="001E6B18">
        <w:rPr>
          <w:rFonts w:ascii="Book Antiqua" w:hAnsi="Book Antiqua"/>
          <w:color w:val="000000" w:themeColor="text1"/>
        </w:rPr>
        <w:t xml:space="preserve"> with peg-IFN</w:t>
      </w:r>
      <w:r w:rsidR="00EA11A7" w:rsidRPr="001E6B18">
        <w:rPr>
          <w:rFonts w:ascii="Book Antiqua" w:hAnsi="Book Antiqua"/>
          <w:color w:val="000000" w:themeColor="text1"/>
        </w:rPr>
        <w:t xml:space="preserve"> can be considered if prior treatment was tolerated and progression of disease is likely.</w:t>
      </w:r>
      <w:r w:rsidR="00D443A5">
        <w:rPr>
          <w:rFonts w:ascii="Book Antiqua" w:hAnsi="Book Antiqua"/>
          <w:color w:val="000000" w:themeColor="text1"/>
        </w:rPr>
        <w:t xml:space="preserve"> </w:t>
      </w:r>
      <w:r w:rsidR="000E79DF" w:rsidRPr="001E6B18">
        <w:rPr>
          <w:rFonts w:ascii="Book Antiqua" w:hAnsi="Book Antiqua"/>
          <w:color w:val="000000" w:themeColor="text1"/>
        </w:rPr>
        <w:t>Though</w:t>
      </w:r>
      <w:r w:rsidR="00015E70" w:rsidRPr="001E6B18">
        <w:rPr>
          <w:rFonts w:ascii="Book Antiqua" w:hAnsi="Book Antiqua"/>
          <w:color w:val="000000" w:themeColor="text1"/>
        </w:rPr>
        <w:t xml:space="preserve"> peg-IFN was</w:t>
      </w:r>
      <w:r w:rsidR="000E79DF" w:rsidRPr="001E6B18">
        <w:rPr>
          <w:rFonts w:ascii="Book Antiqua" w:hAnsi="Book Antiqua"/>
          <w:color w:val="000000" w:themeColor="text1"/>
        </w:rPr>
        <w:t xml:space="preserve"> tolerated</w:t>
      </w:r>
      <w:r w:rsidR="00A81C62" w:rsidRPr="001E6B18">
        <w:rPr>
          <w:rFonts w:ascii="Book Antiqua" w:hAnsi="Book Antiqua"/>
          <w:color w:val="000000" w:themeColor="text1"/>
        </w:rPr>
        <w:t xml:space="preserve"> and showed histological improvement</w:t>
      </w:r>
      <w:r w:rsidR="000E79DF" w:rsidRPr="001E6B18">
        <w:rPr>
          <w:rFonts w:ascii="Book Antiqua" w:hAnsi="Book Antiqua"/>
          <w:color w:val="000000" w:themeColor="text1"/>
        </w:rPr>
        <w:t>,</w:t>
      </w:r>
      <w:r w:rsidR="00A81C62" w:rsidRPr="001E6B18">
        <w:rPr>
          <w:rFonts w:ascii="Book Antiqua" w:hAnsi="Book Antiqua"/>
          <w:color w:val="000000" w:themeColor="text1"/>
        </w:rPr>
        <w:t xml:space="preserve"> this did not correlate with virological or biochemical responses and</w:t>
      </w:r>
      <w:r w:rsidR="000E79DF" w:rsidRPr="001E6B18">
        <w:rPr>
          <w:rFonts w:ascii="Book Antiqua" w:hAnsi="Book Antiqua"/>
          <w:color w:val="000000" w:themeColor="text1"/>
        </w:rPr>
        <w:t xml:space="preserve"> extension of treatment to 96 w</w:t>
      </w:r>
      <w:r w:rsidR="000E0C47">
        <w:rPr>
          <w:rFonts w:ascii="Book Antiqua" w:hAnsi="Book Antiqua"/>
          <w:color w:val="000000" w:themeColor="text1"/>
        </w:rPr>
        <w:t>k</w:t>
      </w:r>
      <w:r w:rsidR="000E79DF" w:rsidRPr="001E6B18">
        <w:rPr>
          <w:rFonts w:ascii="Book Antiqua" w:hAnsi="Book Antiqua"/>
          <w:color w:val="000000" w:themeColor="text1"/>
        </w:rPr>
        <w:t xml:space="preserve"> did not cause significant change in HDV RNA negativity</w:t>
      </w:r>
      <w:r w:rsidR="00015E70" w:rsidRPr="001E6B18">
        <w:rPr>
          <w:rFonts w:ascii="Book Antiqua" w:hAnsi="Book Antiqua"/>
          <w:color w:val="000000" w:themeColor="text1"/>
        </w:rPr>
        <w:t xml:space="preserve"> in either group</w:t>
      </w:r>
      <w:r w:rsidR="000E79DF" w:rsidRPr="001E6B18">
        <w:rPr>
          <w:rFonts w:ascii="Book Antiqua" w:hAnsi="Book Antiqua"/>
          <w:color w:val="000000" w:themeColor="text1"/>
        </w:rPr>
        <w:t xml:space="preserve"> </w:t>
      </w:r>
      <w:r w:rsidR="00015E70" w:rsidRPr="001E6B18">
        <w:rPr>
          <w:rFonts w:ascii="Book Antiqua" w:hAnsi="Book Antiqua"/>
          <w:color w:val="000000" w:themeColor="text1"/>
        </w:rPr>
        <w:t>and seemed to peak at week 48</w:t>
      </w:r>
      <w:r w:rsidR="00A0021A" w:rsidRPr="001E6B18">
        <w:rPr>
          <w:rFonts w:ascii="Book Antiqua" w:hAnsi="Book Antiqua"/>
          <w:color w:val="000000" w:themeColor="text1"/>
        </w:rPr>
        <w:t xml:space="preserve"> and did not prevent relapse</w:t>
      </w:r>
      <w:r w:rsidR="00A17B51" w:rsidRPr="001E6B18">
        <w:rPr>
          <w:rFonts w:ascii="Book Antiqua" w:hAnsi="Book Antiqua"/>
          <w:color w:val="000000" w:themeColor="text1"/>
        </w:rPr>
        <w:t>.</w:t>
      </w:r>
      <w:r w:rsidR="00D443A5">
        <w:rPr>
          <w:rFonts w:ascii="Book Antiqua" w:hAnsi="Book Antiqua"/>
          <w:color w:val="000000" w:themeColor="text1"/>
        </w:rPr>
        <w:t xml:space="preserve"> </w:t>
      </w:r>
      <w:r w:rsidR="00EA11A7" w:rsidRPr="001E6B18">
        <w:rPr>
          <w:rFonts w:ascii="Book Antiqua" w:hAnsi="Book Antiqua"/>
          <w:color w:val="000000" w:themeColor="text1"/>
        </w:rPr>
        <w:t>Therefore, if suppression of HDV RNA is the main endpoint, th</w:t>
      </w:r>
      <w:r w:rsidR="00316C62" w:rsidRPr="001E6B18">
        <w:rPr>
          <w:rFonts w:ascii="Book Antiqua" w:hAnsi="Book Antiqua"/>
          <w:color w:val="000000" w:themeColor="text1"/>
        </w:rPr>
        <w:t>e</w:t>
      </w:r>
      <w:r w:rsidR="00EA11A7" w:rsidRPr="001E6B18">
        <w:rPr>
          <w:rFonts w:ascii="Book Antiqua" w:hAnsi="Book Antiqua"/>
          <w:color w:val="000000" w:themeColor="text1"/>
        </w:rPr>
        <w:t>n treatment beyond 48 w</w:t>
      </w:r>
      <w:r w:rsidR="000E0C47">
        <w:rPr>
          <w:rFonts w:ascii="Book Antiqua" w:hAnsi="Book Antiqua"/>
          <w:color w:val="000000" w:themeColor="text1"/>
        </w:rPr>
        <w:t>k</w:t>
      </w:r>
      <w:r w:rsidR="00EA11A7" w:rsidRPr="001E6B18">
        <w:rPr>
          <w:rFonts w:ascii="Book Antiqua" w:hAnsi="Book Antiqua"/>
          <w:color w:val="000000" w:themeColor="text1"/>
        </w:rPr>
        <w:t xml:space="preserve"> </w:t>
      </w:r>
      <w:r w:rsidR="009837C5" w:rsidRPr="001E6B18">
        <w:rPr>
          <w:rFonts w:ascii="Book Antiqua" w:hAnsi="Book Antiqua"/>
          <w:color w:val="000000" w:themeColor="text1"/>
        </w:rPr>
        <w:t>may not yield additional benefit</w:t>
      </w:r>
      <w:r w:rsidR="00EA11A7" w:rsidRPr="001E6B18">
        <w:rPr>
          <w:rFonts w:ascii="Book Antiqua" w:hAnsi="Book Antiqua"/>
          <w:color w:val="000000" w:themeColor="text1"/>
        </w:rPr>
        <w:t>.</w:t>
      </w:r>
    </w:p>
    <w:p w14:paraId="3F37B426" w14:textId="5D8B43AE" w:rsidR="007404B7" w:rsidRPr="001E6B18" w:rsidRDefault="007404B7" w:rsidP="000E0C47">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lastRenderedPageBreak/>
        <w:t xml:space="preserve">Long-term outcome of </w:t>
      </w:r>
      <w:r w:rsidR="009F4B82">
        <w:rPr>
          <w:rFonts w:ascii="Book Antiqua" w:hAnsi="Book Antiqua"/>
          <w:color w:val="000000" w:themeColor="text1"/>
        </w:rPr>
        <w:t>delta hepatitis</w:t>
      </w:r>
      <w:r w:rsidRPr="001E6B18">
        <w:rPr>
          <w:rFonts w:ascii="Book Antiqua" w:hAnsi="Book Antiqua"/>
          <w:color w:val="000000" w:themeColor="text1"/>
        </w:rPr>
        <w:t xml:space="preserve"> after treatment with antiviral treatment </w:t>
      </w:r>
      <w:r w:rsidR="009D705F" w:rsidRPr="001E6B18">
        <w:rPr>
          <w:rFonts w:ascii="Book Antiqua" w:hAnsi="Book Antiqua"/>
          <w:color w:val="000000" w:themeColor="text1"/>
        </w:rPr>
        <w:t>regimens</w:t>
      </w:r>
      <w:r w:rsidRPr="001E6B18">
        <w:rPr>
          <w:rFonts w:ascii="Book Antiqua" w:hAnsi="Book Antiqua"/>
          <w:color w:val="000000" w:themeColor="text1"/>
        </w:rPr>
        <w:t xml:space="preserve"> was evaluated in a large, single-center cohort of 136 patients for a mean follow-up of 5.2 </w:t>
      </w:r>
      <w:proofErr w:type="gramStart"/>
      <w:r w:rsidRPr="001E6B18">
        <w:rPr>
          <w:rFonts w:ascii="Book Antiqua" w:hAnsi="Book Antiqua"/>
          <w:color w:val="000000" w:themeColor="text1"/>
        </w:rPr>
        <w:t>years</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95]</w:t>
      </w:r>
      <w:r w:rsidRPr="001E6B18">
        <w:rPr>
          <w:rFonts w:ascii="Book Antiqua" w:hAnsi="Book Antiqua"/>
          <w:color w:val="000000" w:themeColor="text1"/>
        </w:rPr>
        <w:t>.</w:t>
      </w:r>
      <w:r w:rsidR="00D443A5">
        <w:rPr>
          <w:rFonts w:ascii="Book Antiqua" w:hAnsi="Book Antiqua"/>
          <w:color w:val="000000" w:themeColor="text1"/>
        </w:rPr>
        <w:t xml:space="preserve"> </w:t>
      </w:r>
      <w:r w:rsidR="009D705F" w:rsidRPr="001E6B18">
        <w:rPr>
          <w:rFonts w:ascii="Book Antiqua" w:hAnsi="Book Antiqua"/>
          <w:color w:val="000000" w:themeColor="text1"/>
        </w:rPr>
        <w:t>Thirty-nine patient</w:t>
      </w:r>
      <w:r w:rsidR="00051E15" w:rsidRPr="001E6B18">
        <w:rPr>
          <w:rFonts w:ascii="Book Antiqua" w:hAnsi="Book Antiqua"/>
          <w:color w:val="000000" w:themeColor="text1"/>
        </w:rPr>
        <w:t>s</w:t>
      </w:r>
      <w:r w:rsidR="009D705F" w:rsidRPr="001E6B18">
        <w:rPr>
          <w:rFonts w:ascii="Book Antiqua" w:hAnsi="Book Antiqua"/>
          <w:color w:val="000000" w:themeColor="text1"/>
        </w:rPr>
        <w:t xml:space="preserve"> had not received treatment, 52 received IFN-</w:t>
      </w:r>
      <w:r w:rsidR="009D705F" w:rsidRPr="001E6B18">
        <w:rPr>
          <w:rFonts w:ascii="Book Antiqua" w:hAnsi="Book Antiqua"/>
          <w:color w:val="000000" w:themeColor="text1"/>
        </w:rPr>
        <w:sym w:font="Symbol" w:char="F061"/>
      </w:r>
      <w:r w:rsidR="009D705F" w:rsidRPr="001E6B18">
        <w:rPr>
          <w:rFonts w:ascii="Book Antiqua" w:hAnsi="Book Antiqua"/>
          <w:color w:val="000000" w:themeColor="text1"/>
        </w:rPr>
        <w:t xml:space="preserve"> based therapy and 45 patients received treatment with </w:t>
      </w:r>
      <w:r w:rsidR="008046B6" w:rsidRPr="001E6B18">
        <w:rPr>
          <w:rFonts w:ascii="Book Antiqua" w:hAnsi="Book Antiqua"/>
          <w:color w:val="000000" w:themeColor="text1"/>
        </w:rPr>
        <w:t>NA</w:t>
      </w:r>
      <w:r w:rsidR="009D705F" w:rsidRPr="001E6B18">
        <w:rPr>
          <w:rFonts w:ascii="Book Antiqua" w:hAnsi="Book Antiqua"/>
          <w:color w:val="000000" w:themeColor="text1"/>
        </w:rPr>
        <w:t xml:space="preserve"> analogues only.</w:t>
      </w:r>
      <w:r w:rsidR="00D443A5">
        <w:rPr>
          <w:rFonts w:ascii="Book Antiqua" w:hAnsi="Book Antiqua"/>
          <w:color w:val="000000" w:themeColor="text1"/>
        </w:rPr>
        <w:t xml:space="preserve"> </w:t>
      </w:r>
      <w:r w:rsidR="009D705F" w:rsidRPr="001E6B18">
        <w:rPr>
          <w:rFonts w:ascii="Book Antiqua" w:hAnsi="Book Antiqua"/>
          <w:color w:val="000000" w:themeColor="text1"/>
        </w:rPr>
        <w:t>Clinical endpoints of hepatic decompensation</w:t>
      </w:r>
      <w:r w:rsidR="0085062B" w:rsidRPr="001E6B18">
        <w:rPr>
          <w:rFonts w:ascii="Book Antiqua" w:hAnsi="Book Antiqua"/>
          <w:color w:val="000000" w:themeColor="text1"/>
        </w:rPr>
        <w:t>,</w:t>
      </w:r>
      <w:r w:rsidR="009D705F" w:rsidRPr="001E6B18">
        <w:rPr>
          <w:rFonts w:ascii="Book Antiqua" w:hAnsi="Book Antiqua"/>
          <w:color w:val="000000" w:themeColor="text1"/>
        </w:rPr>
        <w:t xml:space="preserve"> HCC, liver transplantation and liver-related death were monitored and developed in 55 patients.</w:t>
      </w:r>
      <w:r w:rsidR="00D443A5">
        <w:rPr>
          <w:rFonts w:ascii="Book Antiqua" w:hAnsi="Book Antiqua"/>
          <w:color w:val="000000" w:themeColor="text1"/>
        </w:rPr>
        <w:t xml:space="preserve"> </w:t>
      </w:r>
      <w:r w:rsidR="0099033D" w:rsidRPr="001E6B18">
        <w:rPr>
          <w:rFonts w:ascii="Book Antiqua" w:hAnsi="Book Antiqua"/>
          <w:color w:val="000000" w:themeColor="text1"/>
        </w:rPr>
        <w:t>Regarding IFN-</w:t>
      </w:r>
      <w:r w:rsidR="0099033D" w:rsidRPr="001E6B18">
        <w:rPr>
          <w:rFonts w:ascii="Book Antiqua" w:hAnsi="Book Antiqua"/>
          <w:color w:val="000000" w:themeColor="text1"/>
        </w:rPr>
        <w:sym w:font="Symbol" w:char="F061"/>
      </w:r>
      <w:r w:rsidR="0099033D" w:rsidRPr="001E6B18">
        <w:rPr>
          <w:rFonts w:ascii="Book Antiqua" w:hAnsi="Book Antiqua"/>
          <w:color w:val="000000" w:themeColor="text1"/>
        </w:rPr>
        <w:t xml:space="preserve"> based therapies, patients developed clinical endpoints significantly less frequently than the other two cohorts (NA, </w:t>
      </w:r>
      <w:r w:rsidR="000E0C47" w:rsidRPr="000E0C47">
        <w:rPr>
          <w:rFonts w:ascii="Book Antiqua" w:hAnsi="Book Antiqua"/>
          <w:i/>
          <w:iCs/>
          <w:color w:val="000000" w:themeColor="text1"/>
        </w:rPr>
        <w:t>P</w:t>
      </w:r>
      <w:r w:rsidR="00145DA3" w:rsidRPr="001E6B18">
        <w:rPr>
          <w:rFonts w:ascii="Book Antiqua" w:hAnsi="Book Antiqua"/>
          <w:color w:val="000000" w:themeColor="text1"/>
        </w:rPr>
        <w:t xml:space="preserve"> </w:t>
      </w:r>
      <w:r w:rsidR="0058329C" w:rsidRPr="001E6B18">
        <w:rPr>
          <w:rFonts w:ascii="Book Antiqua" w:hAnsi="Book Antiqua"/>
          <w:color w:val="000000" w:themeColor="text1"/>
        </w:rPr>
        <w:t>&lt;</w:t>
      </w:r>
      <w:r w:rsidR="00145DA3" w:rsidRPr="001E6B18">
        <w:rPr>
          <w:rFonts w:ascii="Book Antiqua" w:hAnsi="Book Antiqua"/>
          <w:color w:val="000000" w:themeColor="text1"/>
        </w:rPr>
        <w:t xml:space="preserve"> </w:t>
      </w:r>
      <w:r w:rsidR="0099033D" w:rsidRPr="001E6B18">
        <w:rPr>
          <w:rFonts w:ascii="Book Antiqua" w:hAnsi="Book Antiqua"/>
          <w:color w:val="000000" w:themeColor="text1"/>
        </w:rPr>
        <w:t>0.0</w:t>
      </w:r>
      <w:r w:rsidR="0058329C" w:rsidRPr="001E6B18">
        <w:rPr>
          <w:rFonts w:ascii="Book Antiqua" w:hAnsi="Book Antiqua"/>
          <w:color w:val="000000" w:themeColor="text1"/>
        </w:rPr>
        <w:t>1</w:t>
      </w:r>
      <w:r w:rsidR="00B07115" w:rsidRPr="001E6B18">
        <w:rPr>
          <w:rFonts w:ascii="Book Antiqua" w:hAnsi="Book Antiqua"/>
          <w:color w:val="000000" w:themeColor="text1"/>
        </w:rPr>
        <w:t>; u</w:t>
      </w:r>
      <w:r w:rsidR="0099033D" w:rsidRPr="001E6B18">
        <w:rPr>
          <w:rFonts w:ascii="Book Antiqua" w:hAnsi="Book Antiqua"/>
          <w:color w:val="000000" w:themeColor="text1"/>
        </w:rPr>
        <w:t xml:space="preserve">ntreated, </w:t>
      </w:r>
      <w:r w:rsidR="000E0C47" w:rsidRPr="000E0C47">
        <w:rPr>
          <w:rFonts w:ascii="Book Antiqua" w:hAnsi="Book Antiqua"/>
          <w:i/>
          <w:iCs/>
          <w:color w:val="000000" w:themeColor="text1"/>
        </w:rPr>
        <w:t>P</w:t>
      </w:r>
      <w:r w:rsidR="00145DA3" w:rsidRPr="001E6B18">
        <w:rPr>
          <w:rFonts w:ascii="Book Antiqua" w:hAnsi="Book Antiqua"/>
          <w:color w:val="000000" w:themeColor="text1"/>
        </w:rPr>
        <w:t xml:space="preserve"> </w:t>
      </w:r>
      <w:r w:rsidR="0058329C" w:rsidRPr="001E6B18">
        <w:rPr>
          <w:rFonts w:ascii="Book Antiqua" w:hAnsi="Book Antiqua"/>
          <w:color w:val="000000" w:themeColor="text1"/>
        </w:rPr>
        <w:t>&lt;</w:t>
      </w:r>
      <w:r w:rsidR="00145DA3" w:rsidRPr="001E6B18">
        <w:rPr>
          <w:rFonts w:ascii="Book Antiqua" w:hAnsi="Book Antiqua"/>
          <w:color w:val="000000" w:themeColor="text1"/>
        </w:rPr>
        <w:t xml:space="preserve"> </w:t>
      </w:r>
      <w:r w:rsidR="0099033D" w:rsidRPr="001E6B18">
        <w:rPr>
          <w:rFonts w:ascii="Book Antiqua" w:hAnsi="Book Antiqua"/>
          <w:color w:val="000000" w:themeColor="text1"/>
        </w:rPr>
        <w:t>0.0</w:t>
      </w:r>
      <w:r w:rsidR="0058329C" w:rsidRPr="001E6B18">
        <w:rPr>
          <w:rFonts w:ascii="Book Antiqua" w:hAnsi="Book Antiqua"/>
          <w:color w:val="000000" w:themeColor="text1"/>
        </w:rPr>
        <w:t>1</w:t>
      </w:r>
      <w:r w:rsidR="0099033D" w:rsidRPr="001E6B18">
        <w:rPr>
          <w:rFonts w:ascii="Book Antiqua" w:hAnsi="Book Antiqua"/>
          <w:color w:val="000000" w:themeColor="text1"/>
        </w:rPr>
        <w:t>)</w:t>
      </w:r>
      <w:r w:rsidR="0058329C" w:rsidRPr="001E6B18">
        <w:rPr>
          <w:rFonts w:ascii="Book Antiqua" w:hAnsi="Book Antiqua"/>
          <w:color w:val="000000" w:themeColor="text1"/>
        </w:rPr>
        <w:t xml:space="preserve">, </w:t>
      </w:r>
      <w:r w:rsidR="0099033D" w:rsidRPr="001E6B18">
        <w:rPr>
          <w:rFonts w:ascii="Book Antiqua" w:hAnsi="Book Antiqua"/>
          <w:color w:val="000000" w:themeColor="text1"/>
        </w:rPr>
        <w:t>was</w:t>
      </w:r>
      <w:r w:rsidR="0058329C" w:rsidRPr="001E6B18">
        <w:rPr>
          <w:rFonts w:ascii="Book Antiqua" w:hAnsi="Book Antiqua"/>
          <w:color w:val="000000" w:themeColor="text1"/>
        </w:rPr>
        <w:t xml:space="preserve"> independently</w:t>
      </w:r>
      <w:r w:rsidR="0099033D" w:rsidRPr="001E6B18">
        <w:rPr>
          <w:rFonts w:ascii="Book Antiqua" w:hAnsi="Book Antiqua"/>
          <w:color w:val="000000" w:themeColor="text1"/>
        </w:rPr>
        <w:t xml:space="preserve"> associated with a more benign clinical long-term outcome</w:t>
      </w:r>
      <w:r w:rsidR="0058329C" w:rsidRPr="001E6B18">
        <w:rPr>
          <w:rFonts w:ascii="Book Antiqua" w:hAnsi="Book Antiqua"/>
          <w:color w:val="000000" w:themeColor="text1"/>
        </w:rPr>
        <w:t xml:space="preserve"> (</w:t>
      </w:r>
      <w:bookmarkStart w:id="85" w:name="OLE_LINK89"/>
      <w:bookmarkStart w:id="86" w:name="OLE_LINK90"/>
      <w:r w:rsidR="000E0C47" w:rsidRPr="000E0C47">
        <w:rPr>
          <w:rFonts w:ascii="Book Antiqua" w:hAnsi="Book Antiqua"/>
          <w:i/>
          <w:iCs/>
          <w:color w:val="000000" w:themeColor="text1"/>
        </w:rPr>
        <w:t>P</w:t>
      </w:r>
      <w:r w:rsidR="00145DA3" w:rsidRPr="001E6B18">
        <w:rPr>
          <w:rFonts w:ascii="Book Antiqua" w:hAnsi="Book Antiqua"/>
          <w:color w:val="000000" w:themeColor="text1"/>
        </w:rPr>
        <w:t xml:space="preserve"> </w:t>
      </w:r>
      <w:bookmarkEnd w:id="85"/>
      <w:bookmarkEnd w:id="86"/>
      <w:r w:rsidR="0058329C" w:rsidRPr="001E6B18">
        <w:rPr>
          <w:rFonts w:ascii="Book Antiqua" w:hAnsi="Book Antiqua"/>
          <w:color w:val="000000" w:themeColor="text1"/>
        </w:rPr>
        <w:t>=</w:t>
      </w:r>
      <w:r w:rsidR="00145DA3" w:rsidRPr="001E6B18">
        <w:rPr>
          <w:rFonts w:ascii="Book Antiqua" w:hAnsi="Book Antiqua"/>
          <w:color w:val="000000" w:themeColor="text1"/>
        </w:rPr>
        <w:t xml:space="preserve"> </w:t>
      </w:r>
      <w:r w:rsidR="0058329C" w:rsidRPr="001E6B18">
        <w:rPr>
          <w:rFonts w:ascii="Book Antiqua" w:hAnsi="Book Antiqua"/>
          <w:color w:val="000000" w:themeColor="text1"/>
        </w:rPr>
        <w:t>0.04; OR</w:t>
      </w:r>
      <w:r w:rsidR="000E0C47">
        <w:rPr>
          <w:rFonts w:ascii="Book Antiqua" w:hAnsi="Book Antiqua"/>
          <w:color w:val="000000" w:themeColor="text1"/>
        </w:rPr>
        <w:t xml:space="preserve"> = </w:t>
      </w:r>
      <w:r w:rsidR="0058329C" w:rsidRPr="001E6B18">
        <w:rPr>
          <w:rFonts w:ascii="Book Antiqua" w:hAnsi="Book Antiqua"/>
          <w:color w:val="000000" w:themeColor="text1"/>
        </w:rPr>
        <w:t xml:space="preserve">0.25; </w:t>
      </w:r>
      <w:r w:rsidR="000E0C47">
        <w:rPr>
          <w:rFonts w:ascii="Book Antiqua" w:hAnsi="Book Antiqua"/>
          <w:color w:val="000000" w:themeColor="text1"/>
        </w:rPr>
        <w:t xml:space="preserve">95%CI: </w:t>
      </w:r>
      <w:r w:rsidR="0058329C" w:rsidRPr="001E6B18">
        <w:rPr>
          <w:rFonts w:ascii="Book Antiqua" w:hAnsi="Book Antiqua"/>
          <w:color w:val="000000" w:themeColor="text1"/>
        </w:rPr>
        <w:t>0.07-0.9), and</w:t>
      </w:r>
      <w:r w:rsidR="00145DA3" w:rsidRPr="001E6B18">
        <w:rPr>
          <w:rFonts w:ascii="Book Antiqua" w:hAnsi="Book Antiqua"/>
          <w:color w:val="000000" w:themeColor="text1"/>
        </w:rPr>
        <w:t xml:space="preserve"> hepatic decompensation (</w:t>
      </w:r>
      <w:r w:rsidR="000E0C47" w:rsidRPr="000E0C47">
        <w:rPr>
          <w:rFonts w:ascii="Book Antiqua" w:hAnsi="Book Antiqua"/>
          <w:i/>
          <w:iCs/>
          <w:color w:val="000000" w:themeColor="text1"/>
        </w:rPr>
        <w:t>P</w:t>
      </w:r>
      <w:r w:rsidR="000E0C47" w:rsidRPr="001E6B18">
        <w:rPr>
          <w:rFonts w:ascii="Book Antiqua" w:hAnsi="Book Antiqua"/>
          <w:color w:val="000000" w:themeColor="text1"/>
        </w:rPr>
        <w:t xml:space="preserve"> </w:t>
      </w:r>
      <w:r w:rsidR="00145DA3" w:rsidRPr="001E6B18">
        <w:rPr>
          <w:rFonts w:ascii="Book Antiqua" w:hAnsi="Book Antiqua"/>
          <w:color w:val="000000" w:themeColor="text1"/>
        </w:rPr>
        <w:t>&lt; 0.01) and need for liver transplant (</w:t>
      </w:r>
      <w:r w:rsidR="000E0C47" w:rsidRPr="000E0C47">
        <w:rPr>
          <w:rFonts w:ascii="Book Antiqua" w:hAnsi="Book Antiqua"/>
          <w:i/>
          <w:iCs/>
          <w:color w:val="000000" w:themeColor="text1"/>
        </w:rPr>
        <w:t>P</w:t>
      </w:r>
      <w:r w:rsidR="000E0C47" w:rsidRPr="001E6B18">
        <w:rPr>
          <w:rFonts w:ascii="Book Antiqua" w:hAnsi="Book Antiqua"/>
          <w:color w:val="000000" w:themeColor="text1"/>
        </w:rPr>
        <w:t xml:space="preserve"> </w:t>
      </w:r>
      <w:r w:rsidR="00145DA3" w:rsidRPr="001E6B18">
        <w:rPr>
          <w:rFonts w:ascii="Book Antiqua" w:hAnsi="Book Antiqua"/>
          <w:color w:val="000000" w:themeColor="text1"/>
        </w:rPr>
        <w:t>&lt; 0.01) occurred less often compared to the NA group</w:t>
      </w:r>
      <w:r w:rsidR="0099033D" w:rsidRPr="001E6B18">
        <w:rPr>
          <w:rFonts w:ascii="Book Antiqua" w:hAnsi="Book Antiqua"/>
          <w:color w:val="000000" w:themeColor="text1"/>
        </w:rPr>
        <w:t>.</w:t>
      </w:r>
      <w:r w:rsidR="00D443A5">
        <w:rPr>
          <w:rFonts w:ascii="Book Antiqua" w:hAnsi="Book Antiqua"/>
          <w:color w:val="000000" w:themeColor="text1"/>
        </w:rPr>
        <w:t xml:space="preserve"> </w:t>
      </w:r>
      <w:r w:rsidR="0099033D" w:rsidRPr="001E6B18">
        <w:rPr>
          <w:rFonts w:ascii="Book Antiqua" w:hAnsi="Book Antiqua"/>
          <w:color w:val="000000" w:themeColor="text1"/>
        </w:rPr>
        <w:t xml:space="preserve">Though efficacy </w:t>
      </w:r>
      <w:r w:rsidR="00145DA3" w:rsidRPr="001E6B18">
        <w:rPr>
          <w:rFonts w:ascii="Book Antiqua" w:hAnsi="Book Antiqua"/>
          <w:color w:val="000000" w:themeColor="text1"/>
        </w:rPr>
        <w:t>of IFN-</w:t>
      </w:r>
      <w:r w:rsidR="00145DA3" w:rsidRPr="001E6B18">
        <w:rPr>
          <w:rFonts w:ascii="Book Antiqua" w:hAnsi="Book Antiqua"/>
          <w:color w:val="000000" w:themeColor="text1"/>
        </w:rPr>
        <w:sym w:font="Symbol" w:char="F061"/>
      </w:r>
      <w:r w:rsidR="00145DA3" w:rsidRPr="001E6B18">
        <w:rPr>
          <w:rFonts w:ascii="Book Antiqua" w:hAnsi="Book Antiqua"/>
          <w:color w:val="000000" w:themeColor="text1"/>
        </w:rPr>
        <w:t xml:space="preserve"> </w:t>
      </w:r>
      <w:r w:rsidR="0099033D" w:rsidRPr="001E6B18">
        <w:rPr>
          <w:rFonts w:ascii="Book Antiqua" w:hAnsi="Book Antiqua"/>
          <w:color w:val="000000" w:themeColor="text1"/>
        </w:rPr>
        <w:t xml:space="preserve">is not optimal, this study highlights the fact that </w:t>
      </w:r>
      <w:r w:rsidR="0035156E" w:rsidRPr="001E6B18">
        <w:rPr>
          <w:rFonts w:ascii="Book Antiqua" w:hAnsi="Book Antiqua"/>
          <w:color w:val="000000" w:themeColor="text1"/>
        </w:rPr>
        <w:t>IFN-</w:t>
      </w:r>
      <w:r w:rsidR="0035156E" w:rsidRPr="001E6B18">
        <w:rPr>
          <w:rFonts w:ascii="Book Antiqua" w:hAnsi="Book Antiqua"/>
          <w:color w:val="000000" w:themeColor="text1"/>
        </w:rPr>
        <w:sym w:font="Symbol" w:char="F061"/>
      </w:r>
      <w:r w:rsidR="0035156E" w:rsidRPr="001E6B18">
        <w:rPr>
          <w:rFonts w:ascii="Book Antiqua" w:hAnsi="Book Antiqua"/>
          <w:color w:val="000000" w:themeColor="text1"/>
        </w:rPr>
        <w:t xml:space="preserve"> is necessary in those that require treatment until </w:t>
      </w:r>
      <w:r w:rsidR="00372049" w:rsidRPr="001E6B18">
        <w:rPr>
          <w:rFonts w:ascii="Book Antiqua" w:hAnsi="Book Antiqua"/>
          <w:color w:val="000000" w:themeColor="text1"/>
        </w:rPr>
        <w:t>improved</w:t>
      </w:r>
      <w:r w:rsidR="0035156E" w:rsidRPr="001E6B18">
        <w:rPr>
          <w:rFonts w:ascii="Book Antiqua" w:hAnsi="Book Antiqua"/>
          <w:color w:val="000000" w:themeColor="text1"/>
        </w:rPr>
        <w:t xml:space="preserve"> options are available.</w:t>
      </w:r>
    </w:p>
    <w:p w14:paraId="111929A9" w14:textId="77777777" w:rsidR="000A785F" w:rsidRPr="001E6B18" w:rsidRDefault="000A785F" w:rsidP="001E6B18">
      <w:pPr>
        <w:adjustRightInd w:val="0"/>
        <w:snapToGrid w:val="0"/>
        <w:spacing w:line="360" w:lineRule="auto"/>
        <w:jc w:val="both"/>
        <w:rPr>
          <w:rFonts w:ascii="Book Antiqua" w:hAnsi="Book Antiqua"/>
          <w:color w:val="000000" w:themeColor="text1"/>
        </w:rPr>
      </w:pPr>
    </w:p>
    <w:p w14:paraId="3C18A3BA" w14:textId="3C737482" w:rsidR="00B9643A" w:rsidRPr="001E6B18" w:rsidRDefault="00B9643A" w:rsidP="001E6B18">
      <w:pPr>
        <w:adjustRightInd w:val="0"/>
        <w:snapToGrid w:val="0"/>
        <w:spacing w:line="360" w:lineRule="auto"/>
        <w:jc w:val="both"/>
        <w:rPr>
          <w:rFonts w:ascii="Book Antiqua" w:hAnsi="Book Antiqua"/>
          <w:b/>
          <w:i/>
          <w:color w:val="000000" w:themeColor="text1"/>
        </w:rPr>
      </w:pPr>
      <w:r w:rsidRPr="001E6B18">
        <w:rPr>
          <w:rFonts w:ascii="Book Antiqua" w:hAnsi="Book Antiqua"/>
          <w:b/>
          <w:i/>
          <w:color w:val="000000" w:themeColor="text1"/>
        </w:rPr>
        <w:t>Who to treat?</w:t>
      </w:r>
    </w:p>
    <w:p w14:paraId="614863F2" w14:textId="0C8A08D7" w:rsidR="00CA6EC0" w:rsidRPr="000E0C47" w:rsidRDefault="00B9643A" w:rsidP="001E6B18">
      <w:pPr>
        <w:adjustRightInd w:val="0"/>
        <w:snapToGrid w:val="0"/>
        <w:spacing w:line="360" w:lineRule="auto"/>
        <w:jc w:val="both"/>
        <w:rPr>
          <w:rFonts w:ascii="Book Antiqua" w:hAnsi="Book Antiqua"/>
          <w:color w:val="000000" w:themeColor="text1"/>
          <w:vertAlign w:val="superscript"/>
        </w:rPr>
      </w:pPr>
      <w:r w:rsidRPr="001E6B18">
        <w:rPr>
          <w:rFonts w:ascii="Book Antiqua" w:hAnsi="Book Antiqua"/>
          <w:color w:val="000000" w:themeColor="text1"/>
        </w:rPr>
        <w:t xml:space="preserve">As mentioned previously, the only recommended therapy for </w:t>
      </w:r>
      <w:r w:rsidR="005043DB" w:rsidRPr="001E6B18">
        <w:rPr>
          <w:rFonts w:ascii="Book Antiqua" w:hAnsi="Book Antiqua"/>
          <w:color w:val="000000" w:themeColor="text1"/>
        </w:rPr>
        <w:t xml:space="preserve">chronic </w:t>
      </w:r>
      <w:r w:rsidRPr="001E6B18">
        <w:rPr>
          <w:rFonts w:ascii="Book Antiqua" w:hAnsi="Book Antiqua"/>
          <w:color w:val="000000" w:themeColor="text1"/>
        </w:rPr>
        <w:t>HDV</w:t>
      </w:r>
      <w:r w:rsidR="005043DB" w:rsidRPr="001E6B18">
        <w:rPr>
          <w:rFonts w:ascii="Book Antiqua" w:hAnsi="Book Antiqua"/>
          <w:color w:val="000000" w:themeColor="text1"/>
        </w:rPr>
        <w:t xml:space="preserve"> infection</w:t>
      </w:r>
      <w:r w:rsidRPr="001E6B18">
        <w:rPr>
          <w:rFonts w:ascii="Book Antiqua" w:hAnsi="Book Antiqua"/>
          <w:color w:val="000000" w:themeColor="text1"/>
        </w:rPr>
        <w:t xml:space="preserve"> is </w:t>
      </w:r>
      <w:r w:rsidR="00800A8D" w:rsidRPr="001E6B18">
        <w:rPr>
          <w:rFonts w:ascii="Book Antiqua" w:hAnsi="Book Antiqua"/>
          <w:color w:val="000000" w:themeColor="text1"/>
        </w:rPr>
        <w:t>IFN-</w:t>
      </w:r>
      <w:r w:rsidR="00800A8D" w:rsidRPr="001E6B18">
        <w:rPr>
          <w:rFonts w:ascii="Book Antiqua" w:hAnsi="Book Antiqua"/>
          <w:color w:val="000000" w:themeColor="text1"/>
        </w:rPr>
        <w:sym w:font="Symbol" w:char="F061"/>
      </w:r>
      <w:r w:rsidR="00800A8D" w:rsidRPr="001E6B18">
        <w:rPr>
          <w:rFonts w:ascii="Book Antiqua" w:hAnsi="Book Antiqua"/>
          <w:color w:val="000000" w:themeColor="text1"/>
        </w:rPr>
        <w:t xml:space="preserve"> </w:t>
      </w:r>
      <w:r w:rsidR="008E32ED" w:rsidRPr="001E6B18">
        <w:rPr>
          <w:rFonts w:ascii="Book Antiqua" w:hAnsi="Book Antiqua"/>
          <w:color w:val="000000" w:themeColor="text1"/>
        </w:rPr>
        <w:t>based</w:t>
      </w:r>
      <w:r w:rsidRPr="001E6B18">
        <w:rPr>
          <w:rFonts w:ascii="Book Antiqua" w:hAnsi="Book Antiqua"/>
          <w:color w:val="000000" w:themeColor="text1"/>
        </w:rPr>
        <w:t xml:space="preserve"> </w:t>
      </w:r>
      <w:r w:rsidR="00051E15" w:rsidRPr="001E6B18">
        <w:rPr>
          <w:rFonts w:ascii="Book Antiqua" w:hAnsi="Book Antiqua"/>
          <w:color w:val="000000" w:themeColor="text1"/>
        </w:rPr>
        <w:t>treatment</w:t>
      </w:r>
      <w:r w:rsidRPr="001E6B18">
        <w:rPr>
          <w:rFonts w:ascii="Book Antiqua" w:hAnsi="Book Antiqua"/>
          <w:color w:val="000000" w:themeColor="text1"/>
        </w:rPr>
        <w:t xml:space="preserve"> with limited efficacy and many side effects and identifying patients who warrant treatment highlight the need for specific HDV scoring systems and fibrosis markers.</w:t>
      </w:r>
      <w:r w:rsidR="00D443A5">
        <w:rPr>
          <w:rFonts w:ascii="Book Antiqua" w:hAnsi="Book Antiqua"/>
          <w:color w:val="000000" w:themeColor="text1"/>
        </w:rPr>
        <w:t xml:space="preserve"> </w:t>
      </w:r>
      <w:r w:rsidR="008E32ED" w:rsidRPr="001E6B18">
        <w:rPr>
          <w:rFonts w:ascii="Book Antiqua" w:hAnsi="Book Antiqua"/>
          <w:color w:val="000000" w:themeColor="text1"/>
        </w:rPr>
        <w:t xml:space="preserve">Current guidelines suggest treating individuals </w:t>
      </w:r>
      <w:r w:rsidR="0045056B" w:rsidRPr="001E6B18">
        <w:rPr>
          <w:rFonts w:ascii="Book Antiqua" w:hAnsi="Book Antiqua"/>
          <w:color w:val="000000" w:themeColor="text1"/>
        </w:rPr>
        <w:t>with elevated HDV-RNA levels and ALT elevation with peg-IFN-</w:t>
      </w:r>
      <w:r w:rsidR="0045056B" w:rsidRPr="001E6B18">
        <w:rPr>
          <w:rFonts w:ascii="Book Antiqua" w:hAnsi="Book Antiqua"/>
          <w:color w:val="000000" w:themeColor="text1"/>
        </w:rPr>
        <w:sym w:font="Symbol" w:char="F061"/>
      </w:r>
      <w:r w:rsidR="0045056B" w:rsidRPr="001E6B18">
        <w:rPr>
          <w:rFonts w:ascii="Book Antiqua" w:hAnsi="Book Antiqua"/>
          <w:color w:val="000000" w:themeColor="text1"/>
        </w:rPr>
        <w:t xml:space="preserve"> for 12 months</w:t>
      </w:r>
      <w:r w:rsidR="008046B6" w:rsidRPr="001E6B18">
        <w:rPr>
          <w:rFonts w:ascii="Book Antiqua" w:hAnsi="Book Antiqua"/>
          <w:color w:val="000000" w:themeColor="text1"/>
        </w:rPr>
        <w:t xml:space="preserve"> with consideration of NA therapy with ongoing HBV DNA replication</w:t>
      </w:r>
      <w:r w:rsidR="000E0C47">
        <w:rPr>
          <w:rFonts w:ascii="Book Antiqua" w:hAnsi="Book Antiqua"/>
          <w:color w:val="000000" w:themeColor="text1"/>
          <w:vertAlign w:val="superscript"/>
        </w:rPr>
        <w:t>[15,20</w:t>
      </w:r>
      <w:r w:rsidR="000E0C47">
        <w:rPr>
          <w:rFonts w:ascii="Book Antiqua" w:hAnsi="Book Antiqua" w:hint="eastAsia"/>
          <w:color w:val="000000" w:themeColor="text1"/>
          <w:vertAlign w:val="superscript"/>
        </w:rPr>
        <w:t>]</w:t>
      </w:r>
      <w:r w:rsidR="0045056B" w:rsidRPr="001E6B18">
        <w:rPr>
          <w:rFonts w:ascii="Book Antiqua" w:hAnsi="Book Antiqua"/>
          <w:color w:val="000000" w:themeColor="text1"/>
        </w:rPr>
        <w:t>.</w:t>
      </w:r>
      <w:r w:rsidR="00D443A5">
        <w:rPr>
          <w:rFonts w:ascii="Book Antiqua" w:hAnsi="Book Antiqua"/>
          <w:color w:val="000000" w:themeColor="text1"/>
        </w:rPr>
        <w:t xml:space="preserve"> </w:t>
      </w:r>
      <w:r w:rsidR="00293BE7" w:rsidRPr="001E6B18">
        <w:rPr>
          <w:rFonts w:ascii="Book Antiqua" w:hAnsi="Book Antiqua"/>
          <w:color w:val="000000" w:themeColor="text1"/>
        </w:rPr>
        <w:t xml:space="preserve">In a cross-sectional study of two independent cohorts of patients </w:t>
      </w:r>
      <w:r w:rsidR="009E281B" w:rsidRPr="001E6B18">
        <w:rPr>
          <w:rFonts w:ascii="Book Antiqua" w:hAnsi="Book Antiqua"/>
          <w:color w:val="000000" w:themeColor="text1"/>
        </w:rPr>
        <w:t>including individuals from the</w:t>
      </w:r>
      <w:r w:rsidR="00293BE7" w:rsidRPr="001E6B18">
        <w:rPr>
          <w:rFonts w:ascii="Book Antiqua" w:hAnsi="Book Antiqua"/>
          <w:color w:val="000000" w:themeColor="text1"/>
        </w:rPr>
        <w:t xml:space="preserve"> HIDIT-II trial, </w:t>
      </w:r>
      <w:r w:rsidR="009E281B" w:rsidRPr="001E6B18">
        <w:rPr>
          <w:rFonts w:ascii="Book Antiqua" w:hAnsi="Book Antiqua"/>
          <w:color w:val="000000" w:themeColor="text1"/>
        </w:rPr>
        <w:t>anti-HDV IgM was assessed for its utility as a biomarker to determine disease activity and to predict the risk of disease progression</w:t>
      </w:r>
      <w:r w:rsidR="00892A06" w:rsidRPr="001E6B18">
        <w:rPr>
          <w:rFonts w:ascii="Book Antiqua" w:hAnsi="Book Antiqua"/>
          <w:color w:val="000000" w:themeColor="text1"/>
        </w:rPr>
        <w:t xml:space="preserve"> in patients with chronic HDV </w:t>
      </w:r>
      <w:proofErr w:type="gramStart"/>
      <w:r w:rsidR="00892A06" w:rsidRPr="001E6B18">
        <w:rPr>
          <w:rFonts w:ascii="Book Antiqua" w:hAnsi="Book Antiqua"/>
          <w:color w:val="000000" w:themeColor="text1"/>
        </w:rPr>
        <w:t>infection</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96]</w:t>
      </w:r>
      <w:r w:rsidR="009E281B" w:rsidRPr="001E6B18">
        <w:rPr>
          <w:rFonts w:ascii="Book Antiqua" w:hAnsi="Book Antiqua"/>
          <w:color w:val="000000" w:themeColor="text1"/>
        </w:rPr>
        <w:t>.</w:t>
      </w:r>
      <w:r w:rsidR="00D443A5">
        <w:rPr>
          <w:rFonts w:ascii="Book Antiqua" w:hAnsi="Book Antiqua"/>
          <w:color w:val="000000" w:themeColor="text1"/>
        </w:rPr>
        <w:t xml:space="preserve"> </w:t>
      </w:r>
      <w:r w:rsidR="009E281B" w:rsidRPr="001E6B18">
        <w:rPr>
          <w:rFonts w:ascii="Book Antiqua" w:hAnsi="Book Antiqua"/>
          <w:color w:val="000000" w:themeColor="text1"/>
        </w:rPr>
        <w:t xml:space="preserve">One hundred and twenty patients were included from HIDIT-II and </w:t>
      </w:r>
      <w:r w:rsidR="0009693C" w:rsidRPr="001E6B18">
        <w:rPr>
          <w:rFonts w:ascii="Book Antiqua" w:hAnsi="Book Antiqua"/>
          <w:color w:val="000000" w:themeColor="text1"/>
        </w:rPr>
        <w:t>78 patients from a</w:t>
      </w:r>
      <w:r w:rsidR="00892A06" w:rsidRPr="001E6B18">
        <w:rPr>
          <w:rFonts w:ascii="Book Antiqua" w:hAnsi="Book Antiqua"/>
          <w:color w:val="000000" w:themeColor="text1"/>
        </w:rPr>
        <w:t xml:space="preserve"> </w:t>
      </w:r>
      <w:r w:rsidR="009E281B" w:rsidRPr="001E6B18">
        <w:rPr>
          <w:rFonts w:ascii="Book Antiqua" w:hAnsi="Book Antiqua"/>
          <w:color w:val="000000" w:themeColor="text1"/>
        </w:rPr>
        <w:t>‘‘real-world’’</w:t>
      </w:r>
      <w:r w:rsidR="00F84D8A" w:rsidRPr="001E6B18">
        <w:rPr>
          <w:rFonts w:ascii="Book Antiqua" w:hAnsi="Book Antiqua"/>
          <w:color w:val="000000" w:themeColor="text1"/>
        </w:rPr>
        <w:t xml:space="preserve"> validation</w:t>
      </w:r>
      <w:r w:rsidR="009E281B" w:rsidRPr="001E6B18">
        <w:rPr>
          <w:rFonts w:ascii="Book Antiqua" w:hAnsi="Book Antiqua"/>
          <w:color w:val="000000" w:themeColor="text1"/>
        </w:rPr>
        <w:t xml:space="preserve"> cohort</w:t>
      </w:r>
      <w:r w:rsidR="008E48D4" w:rsidRPr="001E6B18">
        <w:rPr>
          <w:rFonts w:ascii="Book Antiqua" w:hAnsi="Book Antiqua"/>
          <w:color w:val="000000" w:themeColor="text1"/>
        </w:rPr>
        <w:t>.</w:t>
      </w:r>
      <w:r w:rsidR="00D443A5">
        <w:rPr>
          <w:rFonts w:ascii="Book Antiqua" w:hAnsi="Book Antiqua"/>
          <w:color w:val="000000" w:themeColor="text1"/>
        </w:rPr>
        <w:t xml:space="preserve"> </w:t>
      </w:r>
      <w:r w:rsidR="005043DB" w:rsidRPr="001E6B18">
        <w:rPr>
          <w:rFonts w:ascii="Book Antiqua" w:hAnsi="Book Antiqua"/>
          <w:color w:val="000000" w:themeColor="text1"/>
        </w:rPr>
        <w:t>The validation</w:t>
      </w:r>
      <w:r w:rsidR="008E48D4" w:rsidRPr="001E6B18">
        <w:rPr>
          <w:rFonts w:ascii="Book Antiqua" w:hAnsi="Book Antiqua"/>
          <w:color w:val="000000" w:themeColor="text1"/>
        </w:rPr>
        <w:t xml:space="preserve"> cohort received various forms of treatment: no treatment, </w:t>
      </w:r>
      <w:r w:rsidR="0056144E" w:rsidRPr="000E0C47">
        <w:rPr>
          <w:rFonts w:ascii="Book Antiqua" w:hAnsi="Book Antiqua"/>
          <w:i/>
          <w:iCs/>
          <w:color w:val="000000" w:themeColor="text1"/>
        </w:rPr>
        <w:t>n</w:t>
      </w:r>
      <w:r w:rsidR="0056144E">
        <w:rPr>
          <w:rFonts w:ascii="Book Antiqua" w:hAnsi="Book Antiqua"/>
          <w:color w:val="000000" w:themeColor="text1"/>
        </w:rPr>
        <w:t xml:space="preserve"> = </w:t>
      </w:r>
      <w:r w:rsidR="008E48D4" w:rsidRPr="001E6B18">
        <w:rPr>
          <w:rFonts w:ascii="Book Antiqua" w:hAnsi="Book Antiqua"/>
          <w:color w:val="000000" w:themeColor="text1"/>
        </w:rPr>
        <w:t xml:space="preserve">46; </w:t>
      </w:r>
      <w:r w:rsidR="008046B6" w:rsidRPr="001E6B18">
        <w:rPr>
          <w:rFonts w:ascii="Book Antiqua" w:hAnsi="Book Antiqua"/>
          <w:color w:val="000000" w:themeColor="text1"/>
        </w:rPr>
        <w:t>NA</w:t>
      </w:r>
      <w:r w:rsidR="00467EFC" w:rsidRPr="001E6B18">
        <w:rPr>
          <w:rFonts w:ascii="Book Antiqua" w:hAnsi="Book Antiqua"/>
          <w:color w:val="000000" w:themeColor="text1"/>
        </w:rPr>
        <w:t xml:space="preserve"> analogues, </w:t>
      </w:r>
      <w:r w:rsidR="0056144E" w:rsidRPr="000E0C47">
        <w:rPr>
          <w:rFonts w:ascii="Book Antiqua" w:hAnsi="Book Antiqua"/>
          <w:i/>
          <w:iCs/>
          <w:color w:val="000000" w:themeColor="text1"/>
        </w:rPr>
        <w:t>n</w:t>
      </w:r>
      <w:r w:rsidR="0056144E">
        <w:rPr>
          <w:rFonts w:ascii="Book Antiqua" w:hAnsi="Book Antiqua"/>
          <w:color w:val="000000" w:themeColor="text1"/>
        </w:rPr>
        <w:t xml:space="preserve"> = </w:t>
      </w:r>
      <w:r w:rsidR="00467EFC" w:rsidRPr="001E6B18">
        <w:rPr>
          <w:rFonts w:ascii="Book Antiqua" w:hAnsi="Book Antiqua"/>
          <w:color w:val="000000" w:themeColor="text1"/>
        </w:rPr>
        <w:t xml:space="preserve">16; </w:t>
      </w:r>
      <w:r w:rsidR="0045056B" w:rsidRPr="001E6B18">
        <w:rPr>
          <w:rFonts w:ascii="Book Antiqua" w:hAnsi="Book Antiqua"/>
          <w:color w:val="000000" w:themeColor="text1"/>
        </w:rPr>
        <w:t>peg</w:t>
      </w:r>
      <w:r w:rsidR="008E48D4" w:rsidRPr="001E6B18">
        <w:rPr>
          <w:rFonts w:ascii="Book Antiqua" w:hAnsi="Book Antiqua"/>
          <w:color w:val="000000" w:themeColor="text1"/>
        </w:rPr>
        <w:t>-IFN</w:t>
      </w:r>
      <w:r w:rsidR="00F7483C" w:rsidRPr="001E6B18">
        <w:rPr>
          <w:rFonts w:ascii="Book Antiqua" w:hAnsi="Book Antiqua"/>
          <w:color w:val="000000" w:themeColor="text1"/>
        </w:rPr>
        <w:t xml:space="preserve">, </w:t>
      </w:r>
      <w:r w:rsidR="000E0C47" w:rsidRPr="000E0C47">
        <w:rPr>
          <w:rFonts w:ascii="Book Antiqua" w:hAnsi="Book Antiqua"/>
          <w:i/>
          <w:iCs/>
          <w:color w:val="000000" w:themeColor="text1"/>
        </w:rPr>
        <w:t>n</w:t>
      </w:r>
      <w:r w:rsidR="0056144E">
        <w:rPr>
          <w:rFonts w:ascii="Book Antiqua" w:hAnsi="Book Antiqua"/>
          <w:color w:val="000000" w:themeColor="text1"/>
        </w:rPr>
        <w:t xml:space="preserve"> = </w:t>
      </w:r>
      <w:r w:rsidR="00F7483C" w:rsidRPr="001E6B18">
        <w:rPr>
          <w:rFonts w:ascii="Book Antiqua" w:hAnsi="Book Antiqua"/>
          <w:color w:val="000000" w:themeColor="text1"/>
        </w:rPr>
        <w:t>3;</w:t>
      </w:r>
      <w:r w:rsidR="00467EFC" w:rsidRPr="001E6B18">
        <w:rPr>
          <w:rFonts w:ascii="Book Antiqua" w:hAnsi="Book Antiqua"/>
          <w:color w:val="000000" w:themeColor="text1"/>
        </w:rPr>
        <w:t xml:space="preserve"> combination </w:t>
      </w:r>
      <w:r w:rsidR="008046B6" w:rsidRPr="001E6B18">
        <w:rPr>
          <w:rFonts w:ascii="Book Antiqua" w:hAnsi="Book Antiqua"/>
          <w:color w:val="000000" w:themeColor="text1"/>
        </w:rPr>
        <w:t>NA</w:t>
      </w:r>
      <w:r w:rsidR="00467EFC" w:rsidRPr="001E6B18">
        <w:rPr>
          <w:rFonts w:ascii="Book Antiqua" w:hAnsi="Book Antiqua"/>
          <w:color w:val="000000" w:themeColor="text1"/>
        </w:rPr>
        <w:t xml:space="preserve"> analogues and </w:t>
      </w:r>
      <w:r w:rsidR="0045056B" w:rsidRPr="001E6B18">
        <w:rPr>
          <w:rFonts w:ascii="Book Antiqua" w:hAnsi="Book Antiqua"/>
          <w:color w:val="000000" w:themeColor="text1"/>
        </w:rPr>
        <w:t>peg</w:t>
      </w:r>
      <w:r w:rsidR="00467EFC" w:rsidRPr="001E6B18">
        <w:rPr>
          <w:rFonts w:ascii="Book Antiqua" w:hAnsi="Book Antiqua"/>
          <w:color w:val="000000" w:themeColor="text1"/>
        </w:rPr>
        <w:t xml:space="preserve">-IFN, </w:t>
      </w:r>
      <w:r w:rsidR="000E0C47" w:rsidRPr="000E0C47">
        <w:rPr>
          <w:rFonts w:ascii="Book Antiqua" w:hAnsi="Book Antiqua"/>
          <w:i/>
          <w:iCs/>
          <w:color w:val="000000" w:themeColor="text1"/>
        </w:rPr>
        <w:t>n</w:t>
      </w:r>
      <w:r w:rsidR="0056144E">
        <w:rPr>
          <w:rFonts w:ascii="Book Antiqua" w:hAnsi="Book Antiqua"/>
          <w:color w:val="000000" w:themeColor="text1"/>
        </w:rPr>
        <w:t xml:space="preserve"> = </w:t>
      </w:r>
      <w:r w:rsidR="00467EFC" w:rsidRPr="001E6B18">
        <w:rPr>
          <w:rFonts w:ascii="Book Antiqua" w:hAnsi="Book Antiqua"/>
          <w:color w:val="000000" w:themeColor="text1"/>
        </w:rPr>
        <w:t>13</w:t>
      </w:r>
      <w:r w:rsidR="00892A06" w:rsidRPr="001E6B18">
        <w:rPr>
          <w:rFonts w:ascii="Book Antiqua" w:hAnsi="Book Antiqua"/>
          <w:color w:val="000000" w:themeColor="text1"/>
        </w:rPr>
        <w:t>.</w:t>
      </w:r>
      <w:r w:rsidR="00D443A5">
        <w:rPr>
          <w:rFonts w:ascii="Book Antiqua" w:hAnsi="Book Antiqua"/>
          <w:color w:val="000000" w:themeColor="text1"/>
        </w:rPr>
        <w:t xml:space="preserve"> </w:t>
      </w:r>
      <w:r w:rsidR="00B54968" w:rsidRPr="001E6B18">
        <w:rPr>
          <w:rFonts w:ascii="Book Antiqua" w:hAnsi="Book Antiqua"/>
          <w:color w:val="000000" w:themeColor="text1"/>
        </w:rPr>
        <w:t>Liver-related endpoints of hepatic decompensation (encephalopathy, variceal bleeding, ascites), liver transplantation, HCC or liver-related death were evaluated</w:t>
      </w:r>
      <w:r w:rsidR="00C02435" w:rsidRPr="001E6B18">
        <w:rPr>
          <w:rFonts w:ascii="Book Antiqua" w:hAnsi="Book Antiqua"/>
          <w:color w:val="000000" w:themeColor="text1"/>
        </w:rPr>
        <w:t xml:space="preserve"> in the validation cohort</w:t>
      </w:r>
      <w:r w:rsidR="00B54968" w:rsidRPr="001E6B18">
        <w:rPr>
          <w:rFonts w:ascii="Book Antiqua" w:hAnsi="Book Antiqua"/>
          <w:color w:val="000000" w:themeColor="text1"/>
        </w:rPr>
        <w:t>.</w:t>
      </w:r>
      <w:r w:rsidR="00D443A5">
        <w:rPr>
          <w:rFonts w:ascii="Book Antiqua" w:hAnsi="Book Antiqua"/>
          <w:color w:val="000000" w:themeColor="text1"/>
        </w:rPr>
        <w:t xml:space="preserve"> </w:t>
      </w:r>
      <w:r w:rsidR="00F84D8A" w:rsidRPr="001E6B18">
        <w:rPr>
          <w:rFonts w:ascii="Book Antiqua" w:hAnsi="Book Antiqua"/>
          <w:color w:val="000000" w:themeColor="text1"/>
        </w:rPr>
        <w:t xml:space="preserve">Anti-HDV IgM serum levels </w:t>
      </w:r>
      <w:r w:rsidR="008D6484" w:rsidRPr="001E6B18">
        <w:rPr>
          <w:rFonts w:ascii="Book Antiqua" w:hAnsi="Book Antiqua"/>
          <w:color w:val="000000" w:themeColor="text1"/>
        </w:rPr>
        <w:t xml:space="preserve">were tested in 102 (85%) </w:t>
      </w:r>
      <w:r w:rsidR="008D6484" w:rsidRPr="001E6B18">
        <w:rPr>
          <w:rFonts w:ascii="Book Antiqua" w:hAnsi="Book Antiqua"/>
          <w:color w:val="000000" w:themeColor="text1"/>
        </w:rPr>
        <w:lastRenderedPageBreak/>
        <w:t xml:space="preserve">HIDIT-II </w:t>
      </w:r>
      <w:r w:rsidR="00B54968" w:rsidRPr="001E6B18">
        <w:rPr>
          <w:rFonts w:ascii="Book Antiqua" w:hAnsi="Book Antiqua"/>
          <w:color w:val="000000" w:themeColor="text1"/>
        </w:rPr>
        <w:t xml:space="preserve">patients </w:t>
      </w:r>
      <w:r w:rsidR="008D6484" w:rsidRPr="001E6B18">
        <w:rPr>
          <w:rFonts w:ascii="Book Antiqua" w:hAnsi="Book Antiqua"/>
          <w:color w:val="000000" w:themeColor="text1"/>
        </w:rPr>
        <w:t>and 67 (85.9%)</w:t>
      </w:r>
      <w:r w:rsidR="00B54968" w:rsidRPr="001E6B18">
        <w:rPr>
          <w:rFonts w:ascii="Book Antiqua" w:hAnsi="Book Antiqua"/>
          <w:color w:val="000000" w:themeColor="text1"/>
        </w:rPr>
        <w:t xml:space="preserve"> </w:t>
      </w:r>
      <w:r w:rsidR="0009693C" w:rsidRPr="001E6B18">
        <w:rPr>
          <w:rFonts w:ascii="Book Antiqua" w:hAnsi="Book Antiqua"/>
          <w:color w:val="000000" w:themeColor="text1"/>
        </w:rPr>
        <w:t xml:space="preserve">cohort </w:t>
      </w:r>
      <w:r w:rsidR="00B54968" w:rsidRPr="001E6B18">
        <w:rPr>
          <w:rFonts w:ascii="Book Antiqua" w:hAnsi="Book Antiqua"/>
          <w:color w:val="000000" w:themeColor="text1"/>
        </w:rPr>
        <w:t>patients</w:t>
      </w:r>
      <w:r w:rsidR="00F84D8A" w:rsidRPr="001E6B18">
        <w:rPr>
          <w:rFonts w:ascii="Book Antiqua" w:hAnsi="Book Antiqua"/>
          <w:color w:val="000000" w:themeColor="text1"/>
        </w:rPr>
        <w:t>.</w:t>
      </w:r>
      <w:r w:rsidR="00D443A5">
        <w:rPr>
          <w:rFonts w:ascii="Book Antiqua" w:hAnsi="Book Antiqua"/>
          <w:color w:val="000000" w:themeColor="text1"/>
        </w:rPr>
        <w:t xml:space="preserve"> </w:t>
      </w:r>
      <w:r w:rsidR="00D12FFC" w:rsidRPr="001E6B18">
        <w:rPr>
          <w:rFonts w:ascii="Book Antiqua" w:hAnsi="Book Antiqua"/>
          <w:color w:val="000000" w:themeColor="text1"/>
        </w:rPr>
        <w:t>Negative, low, intermediate and high anti-HDV IgM levels were defined as negative, &lt;</w:t>
      </w:r>
      <w:r w:rsidR="000E0C47">
        <w:rPr>
          <w:rFonts w:ascii="Book Antiqua" w:hAnsi="Book Antiqua"/>
          <w:color w:val="000000" w:themeColor="text1"/>
        </w:rPr>
        <w:t xml:space="preserve"> </w:t>
      </w:r>
      <w:r w:rsidR="00D12FFC" w:rsidRPr="001E6B18">
        <w:rPr>
          <w:rFonts w:ascii="Book Antiqua" w:hAnsi="Book Antiqua"/>
          <w:color w:val="000000" w:themeColor="text1"/>
        </w:rPr>
        <w:t>0.5, 0.5-2.5 and &gt; 2.5, respectively.</w:t>
      </w:r>
      <w:r w:rsidR="00D443A5">
        <w:rPr>
          <w:rFonts w:ascii="Book Antiqua" w:hAnsi="Book Antiqua"/>
          <w:color w:val="000000" w:themeColor="text1"/>
        </w:rPr>
        <w:t xml:space="preserve"> </w:t>
      </w:r>
      <w:r w:rsidR="000F33D7" w:rsidRPr="001E6B18">
        <w:rPr>
          <w:rFonts w:ascii="Book Antiqua" w:hAnsi="Book Antiqua"/>
          <w:color w:val="000000" w:themeColor="text1"/>
        </w:rPr>
        <w:t xml:space="preserve">Though not significant, the validation cohort had more patients with intermediate (32% </w:t>
      </w:r>
      <w:r w:rsidR="000F33D7" w:rsidRPr="000E0C47">
        <w:rPr>
          <w:rFonts w:ascii="Book Antiqua" w:hAnsi="Book Antiqua"/>
          <w:i/>
          <w:iCs/>
          <w:color w:val="000000" w:themeColor="text1"/>
        </w:rPr>
        <w:t xml:space="preserve">vs </w:t>
      </w:r>
      <w:r w:rsidR="000F33D7" w:rsidRPr="001E6B18">
        <w:rPr>
          <w:rFonts w:ascii="Book Antiqua" w:hAnsi="Book Antiqua"/>
          <w:color w:val="000000" w:themeColor="text1"/>
        </w:rPr>
        <w:t xml:space="preserve">21%) or high anti-HDV IgM levels (5% </w:t>
      </w:r>
      <w:r w:rsidR="000F33D7" w:rsidRPr="000E0C47">
        <w:rPr>
          <w:rFonts w:ascii="Book Antiqua" w:hAnsi="Book Antiqua"/>
          <w:i/>
          <w:iCs/>
          <w:color w:val="000000" w:themeColor="text1"/>
        </w:rPr>
        <w:t>vs</w:t>
      </w:r>
      <w:r w:rsidR="000F33D7" w:rsidRPr="001E6B18">
        <w:rPr>
          <w:rFonts w:ascii="Book Antiqua" w:hAnsi="Book Antiqua"/>
          <w:color w:val="000000" w:themeColor="text1"/>
        </w:rPr>
        <w:t xml:space="preserve"> 0%) and </w:t>
      </w:r>
      <w:r w:rsidR="008A5256" w:rsidRPr="001E6B18">
        <w:rPr>
          <w:rFonts w:ascii="Book Antiqua" w:hAnsi="Book Antiqua"/>
          <w:color w:val="000000" w:themeColor="text1"/>
        </w:rPr>
        <w:t xml:space="preserve">in both cohorts </w:t>
      </w:r>
      <w:r w:rsidR="000F33D7" w:rsidRPr="001E6B18">
        <w:rPr>
          <w:rFonts w:ascii="Book Antiqua" w:hAnsi="Book Antiqua"/>
          <w:color w:val="000000" w:themeColor="text1"/>
        </w:rPr>
        <w:t>there was a trend with histological activity.</w:t>
      </w:r>
      <w:r w:rsidR="00D443A5">
        <w:rPr>
          <w:rFonts w:ascii="Book Antiqua" w:hAnsi="Book Antiqua"/>
          <w:color w:val="000000" w:themeColor="text1"/>
        </w:rPr>
        <w:t xml:space="preserve"> </w:t>
      </w:r>
      <w:r w:rsidR="0009693C" w:rsidRPr="001E6B18">
        <w:rPr>
          <w:rFonts w:ascii="Book Antiqua" w:hAnsi="Book Antiqua"/>
          <w:color w:val="000000" w:themeColor="text1"/>
        </w:rPr>
        <w:t>There was significant congruency between both cohorts regarding ALT and anti-HDV IgM levels</w:t>
      </w:r>
      <w:r w:rsidR="00C52A14" w:rsidRPr="001E6B18">
        <w:rPr>
          <w:rFonts w:ascii="Book Antiqua" w:hAnsi="Book Antiqua"/>
          <w:color w:val="000000" w:themeColor="text1"/>
        </w:rPr>
        <w:t xml:space="preserve"> (negative vs low or intermediate)</w:t>
      </w:r>
      <w:r w:rsidR="0009693C" w:rsidRPr="001E6B18">
        <w:rPr>
          <w:rFonts w:ascii="Book Antiqua" w:hAnsi="Book Antiqua"/>
          <w:color w:val="000000" w:themeColor="text1"/>
        </w:rPr>
        <w:t>.</w:t>
      </w:r>
      <w:r w:rsidR="00D443A5">
        <w:rPr>
          <w:rFonts w:ascii="Book Antiqua" w:hAnsi="Book Antiqua"/>
          <w:color w:val="000000" w:themeColor="text1"/>
        </w:rPr>
        <w:t xml:space="preserve"> </w:t>
      </w:r>
      <w:r w:rsidR="00825D94" w:rsidRPr="001E6B18">
        <w:rPr>
          <w:rFonts w:ascii="Book Antiqua" w:hAnsi="Book Antiqua"/>
          <w:color w:val="000000" w:themeColor="text1"/>
        </w:rPr>
        <w:t xml:space="preserve">In HIDIT-II patients, HBV DNA </w:t>
      </w:r>
      <w:r w:rsidR="00337EEE" w:rsidRPr="001E6B18">
        <w:rPr>
          <w:rFonts w:ascii="Book Antiqua" w:hAnsi="Book Antiqua"/>
          <w:color w:val="000000" w:themeColor="text1"/>
        </w:rPr>
        <w:t xml:space="preserve">and anti-HDV IgM </w:t>
      </w:r>
      <w:r w:rsidR="00825D94" w:rsidRPr="001E6B18">
        <w:rPr>
          <w:rFonts w:ascii="Book Antiqua" w:hAnsi="Book Antiqua"/>
          <w:color w:val="000000" w:themeColor="text1"/>
        </w:rPr>
        <w:t>were inver</w:t>
      </w:r>
      <w:r w:rsidR="00337EEE" w:rsidRPr="001E6B18">
        <w:rPr>
          <w:rFonts w:ascii="Book Antiqua" w:hAnsi="Book Antiqua"/>
          <w:color w:val="000000" w:themeColor="text1"/>
        </w:rPr>
        <w:t>sely correlated and significant in the negative vs low or intermediate patients.</w:t>
      </w:r>
      <w:r w:rsidR="00D443A5">
        <w:rPr>
          <w:rFonts w:ascii="Book Antiqua" w:hAnsi="Book Antiqua"/>
          <w:color w:val="000000" w:themeColor="text1"/>
        </w:rPr>
        <w:t xml:space="preserve"> </w:t>
      </w:r>
      <w:r w:rsidR="000F33D7" w:rsidRPr="001E6B18">
        <w:rPr>
          <w:rFonts w:ascii="Book Antiqua" w:hAnsi="Book Antiqua"/>
          <w:color w:val="000000" w:themeColor="text1"/>
        </w:rPr>
        <w:t>There was no association between HDV RNA, HBsAg with anti-HDV IgM</w:t>
      </w:r>
      <w:r w:rsidR="008A5256" w:rsidRPr="001E6B18">
        <w:rPr>
          <w:rFonts w:ascii="Book Antiqua" w:hAnsi="Book Antiqua"/>
          <w:color w:val="000000" w:themeColor="text1"/>
        </w:rPr>
        <w:t>.</w:t>
      </w:r>
      <w:r w:rsidR="00D443A5">
        <w:rPr>
          <w:rFonts w:ascii="Book Antiqua" w:hAnsi="Book Antiqua"/>
          <w:color w:val="000000" w:themeColor="text1"/>
        </w:rPr>
        <w:t xml:space="preserve"> </w:t>
      </w:r>
      <w:r w:rsidR="0041337E" w:rsidRPr="001E6B18">
        <w:rPr>
          <w:rFonts w:ascii="Book Antiqua" w:hAnsi="Book Antiqua"/>
          <w:color w:val="000000" w:themeColor="text1"/>
        </w:rPr>
        <w:t xml:space="preserve">Clinical long-term outcome was investigated in </w:t>
      </w:r>
      <w:r w:rsidR="003E5C45" w:rsidRPr="001E6B18">
        <w:rPr>
          <w:rFonts w:ascii="Book Antiqua" w:hAnsi="Book Antiqua"/>
          <w:color w:val="000000" w:themeColor="text1"/>
        </w:rPr>
        <w:t>the validation cohort</w:t>
      </w:r>
      <w:r w:rsidR="0041337E" w:rsidRPr="001E6B18">
        <w:rPr>
          <w:rFonts w:ascii="Book Antiqua" w:hAnsi="Book Antiqua"/>
          <w:color w:val="000000" w:themeColor="text1"/>
        </w:rPr>
        <w:t xml:space="preserve"> who were followed </w:t>
      </w:r>
      <w:r w:rsidR="003E5C45" w:rsidRPr="001E6B18">
        <w:rPr>
          <w:rFonts w:ascii="Book Antiqua" w:hAnsi="Book Antiqua"/>
          <w:color w:val="000000" w:themeColor="text1"/>
        </w:rPr>
        <w:t>over a period of</w:t>
      </w:r>
      <w:r w:rsidR="0041337E" w:rsidRPr="001E6B18">
        <w:rPr>
          <w:rFonts w:ascii="Book Antiqua" w:hAnsi="Book Antiqua"/>
          <w:color w:val="000000" w:themeColor="text1"/>
        </w:rPr>
        <w:t xml:space="preserve"> 14 years</w:t>
      </w:r>
      <w:r w:rsidR="00C02435" w:rsidRPr="001E6B18">
        <w:rPr>
          <w:rFonts w:ascii="Book Antiqua" w:hAnsi="Book Antiqua"/>
          <w:color w:val="000000" w:themeColor="text1"/>
        </w:rPr>
        <w:t>.</w:t>
      </w:r>
      <w:r w:rsidR="00D443A5">
        <w:rPr>
          <w:rFonts w:ascii="Book Antiqua" w:hAnsi="Book Antiqua"/>
          <w:color w:val="000000" w:themeColor="text1"/>
        </w:rPr>
        <w:t xml:space="preserve"> </w:t>
      </w:r>
      <w:r w:rsidR="00C02435" w:rsidRPr="001E6B18">
        <w:rPr>
          <w:rFonts w:ascii="Book Antiqua" w:hAnsi="Book Antiqua"/>
          <w:color w:val="000000" w:themeColor="text1"/>
        </w:rPr>
        <w:t>C</w:t>
      </w:r>
      <w:r w:rsidR="0041337E" w:rsidRPr="001E6B18">
        <w:rPr>
          <w:rFonts w:ascii="Book Antiqua" w:hAnsi="Book Antiqua"/>
          <w:color w:val="000000" w:themeColor="text1"/>
        </w:rPr>
        <w:t xml:space="preserve">linical decompensation occurred only in one anti-HDV IgM negative </w:t>
      </w:r>
      <w:r w:rsidR="00C02435" w:rsidRPr="001E6B18">
        <w:rPr>
          <w:rFonts w:ascii="Book Antiqua" w:hAnsi="Book Antiqua"/>
          <w:color w:val="000000" w:themeColor="text1"/>
        </w:rPr>
        <w:t>patient and in</w:t>
      </w:r>
      <w:r w:rsidR="0041337E" w:rsidRPr="001E6B18">
        <w:rPr>
          <w:rFonts w:ascii="Book Antiqua" w:hAnsi="Book Antiqua"/>
          <w:color w:val="000000" w:themeColor="text1"/>
        </w:rPr>
        <w:t xml:space="preserve"> 26 patients </w:t>
      </w:r>
      <w:r w:rsidR="00C02435" w:rsidRPr="001E6B18">
        <w:rPr>
          <w:rFonts w:ascii="Book Antiqua" w:hAnsi="Book Antiqua"/>
          <w:color w:val="000000" w:themeColor="text1"/>
        </w:rPr>
        <w:t>with</w:t>
      </w:r>
      <w:r w:rsidR="0041337E" w:rsidRPr="001E6B18">
        <w:rPr>
          <w:rFonts w:ascii="Book Antiqua" w:hAnsi="Book Antiqua"/>
          <w:color w:val="000000" w:themeColor="text1"/>
        </w:rPr>
        <w:t xml:space="preserve"> positive IgM levels (</w:t>
      </w:r>
      <w:r w:rsidR="000E0C47" w:rsidRPr="000E0C47">
        <w:rPr>
          <w:rFonts w:ascii="Book Antiqua" w:hAnsi="Book Antiqua"/>
          <w:i/>
          <w:iCs/>
          <w:color w:val="000000" w:themeColor="text1"/>
        </w:rPr>
        <w:t xml:space="preserve">P </w:t>
      </w:r>
      <w:r w:rsidR="0041337E" w:rsidRPr="001E6B18">
        <w:rPr>
          <w:rFonts w:ascii="Book Antiqua" w:hAnsi="Book Antiqua"/>
          <w:color w:val="000000" w:themeColor="text1"/>
        </w:rPr>
        <w:t>= 0.05).</w:t>
      </w:r>
      <w:r w:rsidR="00D443A5">
        <w:rPr>
          <w:rFonts w:ascii="Book Antiqua" w:hAnsi="Book Antiqua"/>
          <w:color w:val="000000" w:themeColor="text1"/>
        </w:rPr>
        <w:t xml:space="preserve"> </w:t>
      </w:r>
      <w:r w:rsidR="00C02435" w:rsidRPr="001E6B18">
        <w:rPr>
          <w:rFonts w:ascii="Book Antiqua" w:hAnsi="Book Antiqua"/>
          <w:color w:val="000000" w:themeColor="text1"/>
        </w:rPr>
        <w:t>These findings suggest that anti-HDV IgM identified a subgroup of patients with a very mild course of liver who may not require urgent treatment.</w:t>
      </w:r>
    </w:p>
    <w:p w14:paraId="79127C9F" w14:textId="77777777" w:rsidR="003B14B2" w:rsidRPr="001E6B18" w:rsidRDefault="003B14B2" w:rsidP="001E6B18">
      <w:pPr>
        <w:adjustRightInd w:val="0"/>
        <w:snapToGrid w:val="0"/>
        <w:spacing w:line="360" w:lineRule="auto"/>
        <w:jc w:val="both"/>
        <w:rPr>
          <w:rFonts w:ascii="Book Antiqua" w:hAnsi="Book Antiqua"/>
          <w:color w:val="000000" w:themeColor="text1"/>
        </w:rPr>
      </w:pPr>
    </w:p>
    <w:p w14:paraId="03B114CB" w14:textId="6C966909" w:rsidR="00B63FEC" w:rsidRPr="000E0C47" w:rsidRDefault="00B63FEC" w:rsidP="001E6B18">
      <w:pPr>
        <w:adjustRightInd w:val="0"/>
        <w:snapToGrid w:val="0"/>
        <w:spacing w:line="360" w:lineRule="auto"/>
        <w:jc w:val="both"/>
        <w:rPr>
          <w:rFonts w:ascii="Book Antiqua" w:hAnsi="Book Antiqua"/>
          <w:b/>
          <w:i/>
          <w:color w:val="000000" w:themeColor="text1"/>
        </w:rPr>
      </w:pPr>
      <w:r w:rsidRPr="000E0C47">
        <w:rPr>
          <w:rFonts w:ascii="Book Antiqua" w:hAnsi="Book Antiqua"/>
          <w:b/>
          <w:color w:val="000000" w:themeColor="text1"/>
        </w:rPr>
        <w:t>INVESTIGATIONAL THERAPIES</w:t>
      </w:r>
    </w:p>
    <w:p w14:paraId="3CD584F3" w14:textId="475AB667" w:rsidR="00C717B1" w:rsidRPr="001E6B18" w:rsidRDefault="00300AA6" w:rsidP="001E6B18">
      <w:pPr>
        <w:adjustRightInd w:val="0"/>
        <w:snapToGrid w:val="0"/>
        <w:spacing w:line="360" w:lineRule="auto"/>
        <w:jc w:val="both"/>
        <w:rPr>
          <w:rFonts w:ascii="Book Antiqua" w:hAnsi="Book Antiqua"/>
          <w:b/>
          <w:i/>
          <w:color w:val="000000" w:themeColor="text1"/>
        </w:rPr>
      </w:pPr>
      <w:r w:rsidRPr="001E6B18">
        <w:rPr>
          <w:rFonts w:ascii="Book Antiqua" w:hAnsi="Book Antiqua"/>
          <w:b/>
          <w:i/>
          <w:color w:val="000000" w:themeColor="text1"/>
        </w:rPr>
        <w:t>Prohibiting entry</w:t>
      </w:r>
      <w:r w:rsidR="00E200A1" w:rsidRPr="001E6B18">
        <w:rPr>
          <w:rFonts w:ascii="Book Antiqua" w:hAnsi="Book Antiqua"/>
          <w:b/>
          <w:i/>
          <w:color w:val="000000" w:themeColor="text1"/>
        </w:rPr>
        <w:t xml:space="preserve"> of viral particles</w:t>
      </w:r>
    </w:p>
    <w:p w14:paraId="689EA114" w14:textId="3324830B" w:rsidR="003D5390" w:rsidRPr="001E6B18" w:rsidRDefault="00D479C8" w:rsidP="001E6B18">
      <w:pPr>
        <w:adjustRightInd w:val="0"/>
        <w:snapToGrid w:val="0"/>
        <w:spacing w:line="360" w:lineRule="auto"/>
        <w:jc w:val="both"/>
        <w:rPr>
          <w:rFonts w:ascii="Book Antiqua" w:hAnsi="Book Antiqua"/>
          <w:color w:val="000000" w:themeColor="text1"/>
        </w:rPr>
      </w:pPr>
      <w:r w:rsidRPr="001E6B18">
        <w:rPr>
          <w:rFonts w:ascii="Book Antiqua" w:hAnsi="Book Antiqua"/>
          <w:bCs/>
          <w:color w:val="000000" w:themeColor="text1"/>
        </w:rPr>
        <w:t xml:space="preserve">Prior studies </w:t>
      </w:r>
      <w:r w:rsidR="008377A0" w:rsidRPr="001E6B18">
        <w:rPr>
          <w:rFonts w:ascii="Book Antiqua" w:hAnsi="Book Antiqua"/>
          <w:bCs/>
          <w:color w:val="000000" w:themeColor="text1"/>
        </w:rPr>
        <w:t>have demonstrated</w:t>
      </w:r>
      <w:r w:rsidRPr="001E6B18">
        <w:rPr>
          <w:rFonts w:ascii="Book Antiqua" w:hAnsi="Book Antiqua"/>
          <w:bCs/>
          <w:color w:val="000000" w:themeColor="text1"/>
        </w:rPr>
        <w:t xml:space="preserve"> that m</w:t>
      </w:r>
      <w:r w:rsidR="00406D5E" w:rsidRPr="001E6B18">
        <w:rPr>
          <w:rFonts w:ascii="Book Antiqua" w:hAnsi="Book Antiqua"/>
          <w:bCs/>
          <w:color w:val="000000" w:themeColor="text1"/>
        </w:rPr>
        <w:t>yrist</w:t>
      </w:r>
      <w:r w:rsidR="008377A0" w:rsidRPr="001E6B18">
        <w:rPr>
          <w:rFonts w:ascii="Book Antiqua" w:hAnsi="Book Antiqua"/>
          <w:bCs/>
          <w:color w:val="000000" w:themeColor="text1"/>
        </w:rPr>
        <w:t>o</w:t>
      </w:r>
      <w:r w:rsidR="00406D5E" w:rsidRPr="001E6B18">
        <w:rPr>
          <w:rFonts w:ascii="Book Antiqua" w:hAnsi="Book Antiqua"/>
          <w:bCs/>
          <w:color w:val="000000" w:themeColor="text1"/>
        </w:rPr>
        <w:t xml:space="preserve">ylation of the </w:t>
      </w:r>
      <w:r w:rsidR="00406D5E" w:rsidRPr="001E6B18">
        <w:rPr>
          <w:rFonts w:ascii="Book Antiqua" w:hAnsi="Book Antiqua"/>
          <w:color w:val="000000" w:themeColor="text1"/>
        </w:rPr>
        <w:t xml:space="preserve">preS1 domain of the L envelope protein of HBsAg is required for HBV </w:t>
      </w:r>
      <w:proofErr w:type="gramStart"/>
      <w:r w:rsidR="00406D5E" w:rsidRPr="001E6B18">
        <w:rPr>
          <w:rFonts w:ascii="Book Antiqua" w:hAnsi="Book Antiqua"/>
          <w:color w:val="000000" w:themeColor="text1"/>
        </w:rPr>
        <w:t>infectivity</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 xml:space="preserve">97-99] </w:t>
      </w:r>
      <w:r w:rsidR="00991F7C" w:rsidRPr="001E6B18">
        <w:rPr>
          <w:rFonts w:ascii="Book Antiqua" w:hAnsi="Book Antiqua"/>
          <w:color w:val="000000" w:themeColor="text1"/>
        </w:rPr>
        <w:t xml:space="preserve">and that interference of infectivity </w:t>
      </w:r>
      <w:r w:rsidR="009E133E" w:rsidRPr="001E6B18">
        <w:rPr>
          <w:rFonts w:ascii="Book Antiqua" w:hAnsi="Book Antiqua"/>
          <w:color w:val="000000" w:themeColor="text1"/>
        </w:rPr>
        <w:t>occurs</w:t>
      </w:r>
      <w:r w:rsidR="00991F7C" w:rsidRPr="001E6B18">
        <w:rPr>
          <w:rFonts w:ascii="Book Antiqua" w:hAnsi="Book Antiqua"/>
          <w:color w:val="000000" w:themeColor="text1"/>
        </w:rPr>
        <w:t xml:space="preserve"> through </w:t>
      </w:r>
      <w:r w:rsidR="0006156A" w:rsidRPr="001E6B18">
        <w:rPr>
          <w:rFonts w:ascii="Book Antiqua" w:hAnsi="Book Antiqua"/>
          <w:color w:val="000000" w:themeColor="text1"/>
        </w:rPr>
        <w:t xml:space="preserve">specific </w:t>
      </w:r>
      <w:r w:rsidR="00991F7C" w:rsidRPr="001E6B18">
        <w:rPr>
          <w:rFonts w:ascii="Book Antiqua" w:hAnsi="Book Antiqua"/>
          <w:color w:val="000000" w:themeColor="text1"/>
        </w:rPr>
        <w:t>cell receptor targeting on the hepatocyte surface</w:t>
      </w:r>
      <w:r w:rsidR="000E0C47">
        <w:rPr>
          <w:rFonts w:ascii="Book Antiqua" w:hAnsi="Book Antiqua"/>
          <w:color w:val="000000" w:themeColor="text1"/>
          <w:vertAlign w:val="superscript"/>
        </w:rPr>
        <w:t>[100,101]</w:t>
      </w:r>
      <w:r w:rsidR="0006156A" w:rsidRPr="001E6B18">
        <w:rPr>
          <w:rFonts w:ascii="Book Antiqua" w:hAnsi="Book Antiqua"/>
          <w:color w:val="000000" w:themeColor="text1"/>
        </w:rPr>
        <w:t>.</w:t>
      </w:r>
      <w:r w:rsidR="00D443A5">
        <w:rPr>
          <w:rFonts w:ascii="Book Antiqua" w:hAnsi="Book Antiqua"/>
          <w:color w:val="000000" w:themeColor="text1"/>
        </w:rPr>
        <w:t xml:space="preserve"> </w:t>
      </w:r>
      <w:r w:rsidR="0006156A" w:rsidRPr="001E6B18">
        <w:rPr>
          <w:rFonts w:ascii="Book Antiqua" w:hAnsi="Book Antiqua"/>
          <w:color w:val="000000" w:themeColor="text1"/>
        </w:rPr>
        <w:t xml:space="preserve">The </w:t>
      </w:r>
      <w:r w:rsidR="00552A75" w:rsidRPr="001E6B18">
        <w:rPr>
          <w:rFonts w:ascii="Book Antiqua" w:hAnsi="Book Antiqua"/>
          <w:color w:val="000000" w:themeColor="text1"/>
        </w:rPr>
        <w:t>Sodium Taurocholate Co-Transporting Polypeptide (NTCP) receptor was</w:t>
      </w:r>
      <w:r w:rsidR="0061353A" w:rsidRPr="001E6B18">
        <w:rPr>
          <w:rFonts w:ascii="Book Antiqua" w:hAnsi="Book Antiqua"/>
          <w:color w:val="000000" w:themeColor="text1"/>
        </w:rPr>
        <w:t xml:space="preserve"> identified as</w:t>
      </w:r>
      <w:r w:rsidR="00552A75" w:rsidRPr="001E6B18">
        <w:rPr>
          <w:rFonts w:ascii="Book Antiqua" w:hAnsi="Book Antiqua"/>
          <w:color w:val="000000" w:themeColor="text1"/>
        </w:rPr>
        <w:t xml:space="preserve"> the specific receptor for HBV and </w:t>
      </w:r>
      <w:proofErr w:type="gramStart"/>
      <w:r w:rsidR="00552A75" w:rsidRPr="001E6B18">
        <w:rPr>
          <w:rFonts w:ascii="Book Antiqua" w:hAnsi="Book Antiqua"/>
          <w:color w:val="000000" w:themeColor="text1"/>
        </w:rPr>
        <w:t>HDV</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28,29]</w:t>
      </w:r>
      <w:r w:rsidR="00452D5B" w:rsidRPr="001E6B18">
        <w:rPr>
          <w:rFonts w:ascii="Book Antiqua" w:hAnsi="Book Antiqua"/>
          <w:color w:val="000000" w:themeColor="text1"/>
        </w:rPr>
        <w:t xml:space="preserve"> and </w:t>
      </w:r>
      <w:r w:rsidR="002A5CF3" w:rsidRPr="001E6B18">
        <w:rPr>
          <w:rFonts w:ascii="Book Antiqua" w:hAnsi="Book Antiqua"/>
          <w:color w:val="000000" w:themeColor="text1"/>
        </w:rPr>
        <w:t>Myrcludex</w:t>
      </w:r>
      <w:r w:rsidR="00800A8D" w:rsidRPr="001E6B18">
        <w:rPr>
          <w:rFonts w:ascii="Book Antiqua" w:hAnsi="Book Antiqua"/>
          <w:color w:val="000000" w:themeColor="text1"/>
        </w:rPr>
        <w:t xml:space="preserve"> </w:t>
      </w:r>
      <w:r w:rsidR="002A5CF3" w:rsidRPr="001E6B18">
        <w:rPr>
          <w:rFonts w:ascii="Book Antiqua" w:hAnsi="Book Antiqua"/>
          <w:color w:val="000000" w:themeColor="text1"/>
        </w:rPr>
        <w:t>B</w:t>
      </w:r>
      <w:r w:rsidR="00BE359B" w:rsidRPr="001E6B18">
        <w:rPr>
          <w:rFonts w:ascii="Book Antiqua" w:hAnsi="Book Antiqua"/>
          <w:color w:val="000000" w:themeColor="text1"/>
        </w:rPr>
        <w:t xml:space="preserve"> (Bul</w:t>
      </w:r>
      <w:r w:rsidR="00800A8D" w:rsidRPr="001E6B18">
        <w:rPr>
          <w:rFonts w:ascii="Book Antiqua" w:hAnsi="Book Antiqua"/>
          <w:color w:val="000000" w:themeColor="text1"/>
        </w:rPr>
        <w:t>e</w:t>
      </w:r>
      <w:r w:rsidR="00BE359B" w:rsidRPr="001E6B18">
        <w:rPr>
          <w:rFonts w:ascii="Book Antiqua" w:hAnsi="Book Antiqua"/>
          <w:color w:val="000000" w:themeColor="text1"/>
        </w:rPr>
        <w:t>v</w:t>
      </w:r>
      <w:r w:rsidR="00800A8D" w:rsidRPr="001E6B18">
        <w:rPr>
          <w:rFonts w:ascii="Book Antiqua" w:hAnsi="Book Antiqua"/>
          <w:color w:val="000000" w:themeColor="text1"/>
        </w:rPr>
        <w:t>i</w:t>
      </w:r>
      <w:r w:rsidR="00BE359B" w:rsidRPr="001E6B18">
        <w:rPr>
          <w:rFonts w:ascii="Book Antiqua" w:hAnsi="Book Antiqua"/>
          <w:color w:val="000000" w:themeColor="text1"/>
        </w:rPr>
        <w:t>rtide)</w:t>
      </w:r>
      <w:r w:rsidR="00452D5B" w:rsidRPr="001E6B18">
        <w:rPr>
          <w:rFonts w:ascii="Book Antiqua" w:hAnsi="Book Antiqua"/>
          <w:color w:val="000000" w:themeColor="text1"/>
        </w:rPr>
        <w:t xml:space="preserve">, a </w:t>
      </w:r>
      <w:r w:rsidR="002A5CF3" w:rsidRPr="001E6B18">
        <w:rPr>
          <w:rFonts w:ascii="Book Antiqua" w:hAnsi="Book Antiqua"/>
          <w:color w:val="000000" w:themeColor="text1"/>
        </w:rPr>
        <w:t>synthetic preS1 derived peptid</w:t>
      </w:r>
      <w:r w:rsidR="005C0951" w:rsidRPr="001E6B18">
        <w:rPr>
          <w:rFonts w:ascii="Book Antiqua" w:hAnsi="Book Antiqua"/>
          <w:color w:val="000000" w:themeColor="text1"/>
        </w:rPr>
        <w:t>e</w:t>
      </w:r>
      <w:r w:rsidR="00452D5B" w:rsidRPr="001E6B18">
        <w:rPr>
          <w:rFonts w:ascii="Book Antiqua" w:hAnsi="Book Antiqua"/>
          <w:color w:val="000000" w:themeColor="text1"/>
        </w:rPr>
        <w:t>,</w:t>
      </w:r>
      <w:r w:rsidR="005C0951" w:rsidRPr="001E6B18">
        <w:rPr>
          <w:rFonts w:ascii="Book Antiqua" w:hAnsi="Book Antiqua"/>
          <w:color w:val="000000" w:themeColor="text1"/>
        </w:rPr>
        <w:t xml:space="preserve"> </w:t>
      </w:r>
      <w:r w:rsidR="009E133E" w:rsidRPr="001E6B18">
        <w:rPr>
          <w:rFonts w:ascii="Book Antiqua" w:hAnsi="Book Antiqua"/>
          <w:color w:val="000000" w:themeColor="text1"/>
        </w:rPr>
        <w:t>has been identified as</w:t>
      </w:r>
      <w:r w:rsidR="00452D5B" w:rsidRPr="001E6B18">
        <w:rPr>
          <w:rFonts w:ascii="Book Antiqua" w:hAnsi="Book Antiqua"/>
          <w:color w:val="000000" w:themeColor="text1"/>
        </w:rPr>
        <w:t xml:space="preserve"> an</w:t>
      </w:r>
      <w:r w:rsidR="005C0951" w:rsidRPr="001E6B18">
        <w:rPr>
          <w:rFonts w:ascii="Book Antiqua" w:hAnsi="Book Antiqua"/>
          <w:color w:val="000000" w:themeColor="text1"/>
        </w:rPr>
        <w:t xml:space="preserve"> NTCP receptor</w:t>
      </w:r>
      <w:r w:rsidR="00452D5B" w:rsidRPr="001E6B18">
        <w:rPr>
          <w:rFonts w:ascii="Book Antiqua" w:hAnsi="Book Antiqua"/>
          <w:color w:val="000000" w:themeColor="text1"/>
        </w:rPr>
        <w:t xml:space="preserve"> inhibitor</w:t>
      </w:r>
      <w:r w:rsidR="000E0C47">
        <w:rPr>
          <w:rFonts w:ascii="Book Antiqua" w:hAnsi="Book Antiqua"/>
          <w:color w:val="000000" w:themeColor="text1"/>
          <w:vertAlign w:val="superscript"/>
        </w:rPr>
        <w:t>[99,102-104]</w:t>
      </w:r>
      <w:r w:rsidR="002A3640" w:rsidRPr="001E6B18">
        <w:rPr>
          <w:rFonts w:ascii="Book Antiqua" w:hAnsi="Book Antiqua"/>
          <w:color w:val="000000" w:themeColor="text1"/>
        </w:rPr>
        <w:t xml:space="preserve"> with little effect on bile acid transport</w:t>
      </w:r>
      <w:r w:rsidR="000E0C47">
        <w:rPr>
          <w:rFonts w:ascii="Book Antiqua" w:hAnsi="Book Antiqua"/>
          <w:color w:val="000000" w:themeColor="text1"/>
          <w:vertAlign w:val="superscript"/>
        </w:rPr>
        <w:t>[105]</w:t>
      </w:r>
      <w:r w:rsidR="005C0951" w:rsidRPr="001E6B18">
        <w:rPr>
          <w:rFonts w:ascii="Book Antiqua" w:hAnsi="Book Antiqua"/>
          <w:color w:val="000000" w:themeColor="text1"/>
        </w:rPr>
        <w:t>.</w:t>
      </w:r>
      <w:r w:rsidR="00D443A5">
        <w:rPr>
          <w:rFonts w:ascii="Book Antiqua" w:hAnsi="Book Antiqua"/>
          <w:color w:val="000000" w:themeColor="text1"/>
        </w:rPr>
        <w:t xml:space="preserve"> </w:t>
      </w:r>
    </w:p>
    <w:p w14:paraId="217226B3" w14:textId="0FD21AE6" w:rsidR="00D70459" w:rsidRPr="001E6B18" w:rsidRDefault="002E3BC1" w:rsidP="000E0C47">
      <w:pPr>
        <w:adjustRightInd w:val="0"/>
        <w:snapToGrid w:val="0"/>
        <w:spacing w:line="360" w:lineRule="auto"/>
        <w:ind w:firstLineChars="100" w:firstLine="240"/>
        <w:jc w:val="both"/>
        <w:rPr>
          <w:rFonts w:ascii="Book Antiqua" w:eastAsiaTheme="minorHAnsi" w:hAnsi="Book Antiqua"/>
          <w:color w:val="000000" w:themeColor="text1"/>
        </w:rPr>
      </w:pPr>
      <w:r w:rsidRPr="001E6B18">
        <w:rPr>
          <w:rFonts w:ascii="Book Antiqua" w:eastAsiaTheme="minorHAnsi" w:hAnsi="Book Antiqua"/>
          <w:color w:val="000000" w:themeColor="text1"/>
        </w:rPr>
        <w:t>A</w:t>
      </w:r>
      <w:r w:rsidR="00A802D3" w:rsidRPr="001E6B18">
        <w:rPr>
          <w:rFonts w:ascii="Book Antiqua" w:eastAsiaTheme="minorHAnsi" w:hAnsi="Book Antiqua"/>
          <w:color w:val="000000" w:themeColor="text1"/>
        </w:rPr>
        <w:t xml:space="preserve"> single center, randomized, 3-arm, parallel, open-label clinical trial was performed in </w:t>
      </w:r>
      <w:r w:rsidR="00555483" w:rsidRPr="001E6B18">
        <w:rPr>
          <w:rFonts w:ascii="Book Antiqua" w:eastAsiaTheme="minorHAnsi" w:hAnsi="Book Antiqua"/>
          <w:color w:val="000000" w:themeColor="text1"/>
        </w:rPr>
        <w:t>Russia</w:t>
      </w:r>
      <w:r w:rsidR="00A802D3" w:rsidRPr="001E6B18">
        <w:rPr>
          <w:rFonts w:ascii="Book Antiqua" w:eastAsiaTheme="minorHAnsi" w:hAnsi="Book Antiqua"/>
          <w:color w:val="000000" w:themeColor="text1"/>
        </w:rPr>
        <w:t xml:space="preserve"> to evaluate the effect of </w:t>
      </w:r>
      <w:r w:rsidR="00740BB9" w:rsidRPr="001E6B18">
        <w:rPr>
          <w:rFonts w:ascii="Book Antiqua" w:eastAsiaTheme="minorHAnsi" w:hAnsi="Book Antiqua"/>
          <w:color w:val="000000" w:themeColor="text1"/>
        </w:rPr>
        <w:t>M</w:t>
      </w:r>
      <w:r w:rsidR="00A802D3" w:rsidRPr="001E6B18">
        <w:rPr>
          <w:rFonts w:ascii="Book Antiqua" w:eastAsiaTheme="minorHAnsi" w:hAnsi="Book Antiqua"/>
          <w:color w:val="000000" w:themeColor="text1"/>
        </w:rPr>
        <w:t xml:space="preserve">yrcludex B alone or in combination with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D5229E" w:rsidRPr="00D5229E">
        <w:rPr>
          <w:rFonts w:ascii="Book Antiqua" w:eastAsiaTheme="minorHAnsi" w:hAnsi="Book Antiqua"/>
          <w:i/>
          <w:color w:val="000000" w:themeColor="text1"/>
        </w:rPr>
        <w:t>vs</w:t>
      </w:r>
      <w:r w:rsidR="00A802D3" w:rsidRPr="001E6B18">
        <w:rPr>
          <w:rFonts w:ascii="Book Antiqua" w:eastAsiaTheme="minorHAnsi" w:hAnsi="Book Antiqua"/>
          <w:color w:val="000000" w:themeColor="text1"/>
        </w:rPr>
        <w:t xml:space="preserve">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A802D3" w:rsidRPr="001E6B18">
        <w:rPr>
          <w:rFonts w:ascii="Book Antiqua" w:eastAsiaTheme="minorHAnsi" w:hAnsi="Book Antiqua"/>
          <w:color w:val="000000" w:themeColor="text1"/>
        </w:rPr>
        <w:t>alone in</w:t>
      </w:r>
      <w:r w:rsidR="007337FD" w:rsidRPr="001E6B18">
        <w:rPr>
          <w:rFonts w:ascii="Book Antiqua" w:eastAsiaTheme="minorHAnsi" w:hAnsi="Book Antiqua"/>
          <w:color w:val="000000" w:themeColor="text1"/>
        </w:rPr>
        <w:t xml:space="preserve"> </w:t>
      </w:r>
      <w:r w:rsidR="00C632BF" w:rsidRPr="001E6B18">
        <w:rPr>
          <w:rFonts w:ascii="Book Antiqua" w:eastAsiaTheme="minorHAnsi" w:hAnsi="Book Antiqua"/>
          <w:color w:val="000000" w:themeColor="text1"/>
        </w:rPr>
        <w:t xml:space="preserve">24 patients with </w:t>
      </w:r>
      <w:r w:rsidR="00A802D3" w:rsidRPr="001E6B18">
        <w:rPr>
          <w:rFonts w:ascii="Book Antiqua" w:eastAsiaTheme="minorHAnsi" w:hAnsi="Book Antiqua"/>
          <w:color w:val="000000" w:themeColor="text1"/>
        </w:rPr>
        <w:t>HDV infection</w:t>
      </w:r>
      <w:r w:rsidR="000E0C47">
        <w:rPr>
          <w:rFonts w:ascii="Book Antiqua" w:eastAsiaTheme="minorHAnsi" w:hAnsi="Book Antiqua"/>
          <w:color w:val="000000" w:themeColor="text1"/>
          <w:vertAlign w:val="superscript"/>
        </w:rPr>
        <w:t>[106]</w:t>
      </w:r>
      <w:r w:rsidR="00A802D3"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 xml:space="preserve">The primary endpoint was HBsAg response at week 12 of </w:t>
      </w:r>
      <w:r w:rsidR="009A5D72" w:rsidRPr="001E6B18">
        <w:rPr>
          <w:rFonts w:ascii="Book Antiqua" w:eastAsiaTheme="minorHAnsi" w:hAnsi="Book Antiqua"/>
          <w:color w:val="000000" w:themeColor="text1"/>
        </w:rPr>
        <w:t>treatment</w:t>
      </w:r>
      <w:r w:rsidR="00A802D3" w:rsidRPr="001E6B18">
        <w:rPr>
          <w:rFonts w:ascii="Book Antiqua" w:eastAsiaTheme="minorHAnsi" w:hAnsi="Book Antiqua"/>
          <w:color w:val="000000" w:themeColor="text1"/>
        </w:rPr>
        <w:t xml:space="preserve"> (HBsAg decline of at least 0.5 log</w:t>
      </w:r>
      <w:r w:rsidR="00223F96" w:rsidRPr="001E6B18">
        <w:rPr>
          <w:rFonts w:ascii="Book Antiqua" w:eastAsiaTheme="minorHAnsi" w:hAnsi="Book Antiqua"/>
          <w:color w:val="000000" w:themeColor="text1"/>
          <w:vertAlign w:val="subscript"/>
        </w:rPr>
        <w:t>10</w:t>
      </w:r>
      <w:r w:rsidR="00A802D3" w:rsidRPr="001E6B18">
        <w:rPr>
          <w:rFonts w:ascii="Book Antiqua" w:eastAsiaTheme="minorHAnsi" w:hAnsi="Book Antiqua"/>
          <w:color w:val="000000" w:themeColor="text1"/>
        </w:rPr>
        <w:t xml:space="preserve"> IU/m</w:t>
      </w:r>
      <w:r w:rsidR="000E0C47">
        <w:rPr>
          <w:rFonts w:ascii="Book Antiqua" w:eastAsiaTheme="minorHAnsi" w:hAnsi="Book Antiqua"/>
          <w:color w:val="000000" w:themeColor="text1"/>
        </w:rPr>
        <w:t>L</w:t>
      </w:r>
      <w:r w:rsidR="00A802D3" w:rsidRPr="001E6B18">
        <w:rPr>
          <w:rFonts w:ascii="Book Antiqua" w:eastAsiaTheme="minorHAnsi" w:hAnsi="Book Antiqua"/>
          <w:color w:val="000000" w:themeColor="text1"/>
        </w:rPr>
        <w:t xml:space="preserve"> at any time during the study).</w:t>
      </w:r>
      <w:r w:rsidR="00D443A5">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 xml:space="preserve">Secondary endpoints </w:t>
      </w:r>
      <w:r w:rsidR="00B43A2D" w:rsidRPr="001E6B18">
        <w:rPr>
          <w:rFonts w:ascii="Book Antiqua" w:eastAsiaTheme="minorHAnsi" w:hAnsi="Book Antiqua"/>
          <w:color w:val="000000" w:themeColor="text1"/>
        </w:rPr>
        <w:t>include</w:t>
      </w:r>
      <w:r w:rsidRPr="001E6B18">
        <w:rPr>
          <w:rFonts w:ascii="Book Antiqua" w:eastAsiaTheme="minorHAnsi" w:hAnsi="Book Antiqua"/>
          <w:color w:val="000000" w:themeColor="text1"/>
        </w:rPr>
        <w:t>d</w:t>
      </w:r>
      <w:r w:rsidR="00A802D3" w:rsidRPr="001E6B18">
        <w:rPr>
          <w:rFonts w:ascii="Book Antiqua" w:eastAsiaTheme="minorHAnsi" w:hAnsi="Book Antiqua"/>
          <w:color w:val="000000" w:themeColor="text1"/>
        </w:rPr>
        <w:t xml:space="preserve"> the responses of HBsAg (24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HDV RNA, HBV DNA</w:t>
      </w:r>
      <w:r w:rsidR="001D4EF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and ALT at 24 and 48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xml:space="preserve"> of therapy and at 24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xml:space="preserve"> following </w:t>
      </w:r>
      <w:r w:rsidR="00A802D3" w:rsidRPr="001E6B18">
        <w:rPr>
          <w:rFonts w:ascii="Book Antiqua" w:eastAsiaTheme="minorHAnsi" w:hAnsi="Book Antiqua"/>
          <w:color w:val="000000" w:themeColor="text1"/>
        </w:rPr>
        <w:lastRenderedPageBreak/>
        <w:t>the completion of treatment.</w:t>
      </w:r>
      <w:r w:rsidR="00D443A5">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 xml:space="preserve">The 3 treatment groups </w:t>
      </w:r>
      <w:r w:rsidRPr="001E6B18">
        <w:rPr>
          <w:rFonts w:ascii="Book Antiqua" w:eastAsiaTheme="minorHAnsi" w:hAnsi="Book Antiqua"/>
          <w:color w:val="000000" w:themeColor="text1"/>
        </w:rPr>
        <w:t>included</w:t>
      </w:r>
      <w:r w:rsidR="00954384" w:rsidRPr="001E6B18">
        <w:rPr>
          <w:rFonts w:ascii="Book Antiqua" w:eastAsiaTheme="minorHAnsi" w:hAnsi="Book Antiqua"/>
          <w:color w:val="000000" w:themeColor="text1"/>
        </w:rPr>
        <w:t xml:space="preserve"> </w:t>
      </w:r>
      <w:r w:rsidR="00A34BFE" w:rsidRPr="001E6B18">
        <w:rPr>
          <w:rFonts w:ascii="Book Antiqua" w:eastAsiaTheme="minorHAnsi" w:hAnsi="Book Antiqua"/>
          <w:color w:val="000000" w:themeColor="text1"/>
        </w:rPr>
        <w:t xml:space="preserve">the </w:t>
      </w:r>
      <w:r w:rsidR="00A802D3" w:rsidRPr="001E6B18">
        <w:rPr>
          <w:rFonts w:ascii="Book Antiqua" w:eastAsiaTheme="minorHAnsi" w:hAnsi="Book Antiqua"/>
          <w:color w:val="000000" w:themeColor="text1"/>
        </w:rPr>
        <w:t xml:space="preserve">Myr cohort </w:t>
      </w:r>
      <w:r w:rsidR="0056144E">
        <w:rPr>
          <w:rFonts w:ascii="Book Antiqua" w:eastAsiaTheme="minorHAnsi" w:hAnsi="Book Antiqua"/>
          <w:color w:val="000000" w:themeColor="text1"/>
        </w:rPr>
        <w:t>-</w:t>
      </w:r>
      <w:r w:rsidR="00A802D3" w:rsidRPr="001E6B18">
        <w:rPr>
          <w:rFonts w:ascii="Book Antiqua" w:eastAsiaTheme="minorHAnsi" w:hAnsi="Book Antiqua"/>
          <w:color w:val="000000" w:themeColor="text1"/>
        </w:rPr>
        <w:t xml:space="preserve"> 2mg </w:t>
      </w:r>
      <w:r w:rsidR="00800A8D" w:rsidRPr="001E6B18">
        <w:rPr>
          <w:rFonts w:ascii="Book Antiqua" w:eastAsiaTheme="minorHAnsi" w:hAnsi="Book Antiqua"/>
          <w:color w:val="000000" w:themeColor="text1"/>
        </w:rPr>
        <w:t>Myrcludex B</w:t>
      </w:r>
      <w:r w:rsidR="00800A8D" w:rsidRPr="001E6B18" w:rsidDel="00800A8D">
        <w:rPr>
          <w:rFonts w:ascii="Book Antiqua" w:eastAsiaTheme="minorHAnsi" w:hAnsi="Book Antiqua"/>
          <w:color w:val="000000" w:themeColor="text1"/>
        </w:rPr>
        <w:t xml:space="preserve"> </w:t>
      </w:r>
      <w:r w:rsidR="00954384" w:rsidRPr="001E6B18">
        <w:rPr>
          <w:rFonts w:ascii="Book Antiqua" w:eastAsiaTheme="minorHAnsi" w:hAnsi="Book Antiqua"/>
          <w:color w:val="000000" w:themeColor="text1"/>
        </w:rPr>
        <w:t xml:space="preserve">SC </w:t>
      </w:r>
      <w:r w:rsidR="00A802D3" w:rsidRPr="001E6B18">
        <w:rPr>
          <w:rFonts w:ascii="Book Antiqua" w:eastAsiaTheme="minorHAnsi" w:hAnsi="Book Antiqua"/>
          <w:color w:val="000000" w:themeColor="text1"/>
        </w:rPr>
        <w:t>daily</w:t>
      </w:r>
      <w:r w:rsidR="0095438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for 24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xml:space="preserve"> followed by 180</w:t>
      </w:r>
      <w:r w:rsidR="000E0C47">
        <w:rPr>
          <w:rFonts w:ascii="Book Antiqua" w:eastAsiaTheme="minorHAnsi" w:hAnsi="Book Antiqua"/>
          <w:color w:val="000000" w:themeColor="text1"/>
        </w:rPr>
        <w:t xml:space="preserve"> </w:t>
      </w:r>
      <w:r w:rsidR="00D2442B" w:rsidRPr="001E6B18">
        <w:rPr>
          <w:rFonts w:ascii="Book Antiqua" w:hAnsi="Book Antiqua"/>
          <w:color w:val="000000" w:themeColor="text1"/>
        </w:rPr>
        <w:t>μg</w:t>
      </w:r>
      <w:r w:rsidR="00A802D3" w:rsidRPr="001E6B18">
        <w:rPr>
          <w:rFonts w:ascii="Book Antiqua" w:eastAsiaTheme="minorHAnsi" w:hAnsi="Book Antiqua"/>
          <w:color w:val="000000" w:themeColor="text1"/>
        </w:rPr>
        <w:t xml:space="preserve">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A802D3" w:rsidRPr="001E6B18">
        <w:rPr>
          <w:rFonts w:ascii="Book Antiqua" w:eastAsiaTheme="minorHAnsi" w:hAnsi="Book Antiqua"/>
          <w:color w:val="000000" w:themeColor="text1"/>
        </w:rPr>
        <w:t>SC</w:t>
      </w:r>
      <w:r w:rsidR="0095438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weekly for 48 w</w:t>
      </w:r>
      <w:r w:rsidR="000E0C47">
        <w:rPr>
          <w:rFonts w:ascii="Book Antiqua" w:eastAsiaTheme="minorHAnsi" w:hAnsi="Book Antiqua"/>
          <w:color w:val="000000" w:themeColor="text1"/>
        </w:rPr>
        <w:t>k</w:t>
      </w:r>
      <w:r w:rsidR="00954384" w:rsidRPr="001E6B18">
        <w:rPr>
          <w:rFonts w:ascii="Book Antiqua" w:eastAsiaTheme="minorHAnsi" w:hAnsi="Book Antiqua"/>
          <w:color w:val="000000" w:themeColor="text1"/>
        </w:rPr>
        <w:t xml:space="preserve">; Myr-IFN cohort </w:t>
      </w:r>
      <w:r w:rsidR="000E0C47">
        <w:rPr>
          <w:rFonts w:ascii="Book Antiqua" w:eastAsiaTheme="minorHAnsi" w:hAnsi="Book Antiqua"/>
          <w:color w:val="000000" w:themeColor="text1"/>
        </w:rPr>
        <w:t>–</w:t>
      </w:r>
      <w:r w:rsidR="0095438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2</w:t>
      </w:r>
      <w:r w:rsidR="000E0C47">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 xml:space="preserve">mg </w:t>
      </w:r>
      <w:r w:rsidR="00800A8D" w:rsidRPr="001E6B18">
        <w:rPr>
          <w:rFonts w:ascii="Book Antiqua" w:eastAsiaTheme="minorHAnsi" w:hAnsi="Book Antiqua"/>
          <w:color w:val="000000" w:themeColor="text1"/>
        </w:rPr>
        <w:t>Myrcludex B</w:t>
      </w:r>
      <w:r w:rsidR="00800A8D" w:rsidRPr="001E6B18" w:rsidDel="00800A8D">
        <w:rPr>
          <w:rFonts w:ascii="Book Antiqua" w:eastAsiaTheme="minorHAnsi" w:hAnsi="Book Antiqua"/>
          <w:color w:val="000000" w:themeColor="text1"/>
        </w:rPr>
        <w:t xml:space="preserve"> </w:t>
      </w:r>
      <w:r w:rsidR="00954384" w:rsidRPr="001E6B18">
        <w:rPr>
          <w:rFonts w:ascii="Book Antiqua" w:eastAsiaTheme="minorHAnsi" w:hAnsi="Book Antiqua"/>
          <w:color w:val="000000" w:themeColor="text1"/>
        </w:rPr>
        <w:t xml:space="preserve">SC </w:t>
      </w:r>
      <w:r w:rsidR="00A802D3" w:rsidRPr="001E6B18">
        <w:rPr>
          <w:rFonts w:ascii="Book Antiqua" w:eastAsiaTheme="minorHAnsi" w:hAnsi="Book Antiqua"/>
          <w:color w:val="000000" w:themeColor="text1"/>
        </w:rPr>
        <w:t xml:space="preserve">daily </w:t>
      </w:r>
      <w:r w:rsidR="00954384" w:rsidRPr="001E6B18">
        <w:rPr>
          <w:rFonts w:ascii="Book Antiqua" w:eastAsiaTheme="minorHAnsi" w:hAnsi="Book Antiqua"/>
          <w:color w:val="000000" w:themeColor="text1"/>
        </w:rPr>
        <w:t>plus</w:t>
      </w:r>
      <w:r w:rsidR="00A802D3" w:rsidRPr="001E6B18">
        <w:rPr>
          <w:rFonts w:ascii="Book Antiqua" w:eastAsiaTheme="minorHAnsi" w:hAnsi="Book Antiqua"/>
          <w:color w:val="000000" w:themeColor="text1"/>
        </w:rPr>
        <w:t xml:space="preserve"> 180</w:t>
      </w:r>
      <w:r w:rsidR="000E0C47">
        <w:rPr>
          <w:rFonts w:ascii="Book Antiqua" w:eastAsiaTheme="minorHAnsi" w:hAnsi="Book Antiqua"/>
          <w:color w:val="000000" w:themeColor="text1"/>
        </w:rPr>
        <w:t xml:space="preserve"> </w:t>
      </w:r>
      <w:r w:rsidR="00D2442B" w:rsidRPr="001E6B18">
        <w:rPr>
          <w:rFonts w:ascii="Book Antiqua" w:hAnsi="Book Antiqua"/>
          <w:color w:val="000000" w:themeColor="text1"/>
        </w:rPr>
        <w:t>μg 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954384" w:rsidRPr="001E6B18">
        <w:rPr>
          <w:rFonts w:ascii="Book Antiqua" w:eastAsiaTheme="minorHAnsi" w:hAnsi="Book Antiqua"/>
          <w:color w:val="000000" w:themeColor="text1"/>
        </w:rPr>
        <w:t>SC w</w:t>
      </w:r>
      <w:r w:rsidR="00A802D3" w:rsidRPr="001E6B18">
        <w:rPr>
          <w:rFonts w:ascii="Book Antiqua" w:eastAsiaTheme="minorHAnsi" w:hAnsi="Book Antiqua"/>
          <w:color w:val="000000" w:themeColor="text1"/>
        </w:rPr>
        <w:t xml:space="preserve">eekly </w:t>
      </w:r>
      <w:r w:rsidR="00954384" w:rsidRPr="001E6B18">
        <w:rPr>
          <w:rFonts w:ascii="Book Antiqua" w:eastAsiaTheme="minorHAnsi" w:hAnsi="Book Antiqua"/>
          <w:color w:val="000000" w:themeColor="text1"/>
        </w:rPr>
        <w:t xml:space="preserve">for </w:t>
      </w:r>
      <w:r w:rsidR="00A802D3" w:rsidRPr="001E6B18">
        <w:rPr>
          <w:rFonts w:ascii="Book Antiqua" w:eastAsiaTheme="minorHAnsi" w:hAnsi="Book Antiqua"/>
          <w:color w:val="000000" w:themeColor="text1"/>
        </w:rPr>
        <w:t>24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xml:space="preserve"> followed by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A802D3" w:rsidRPr="001E6B18">
        <w:rPr>
          <w:rFonts w:ascii="Book Antiqua" w:eastAsiaTheme="minorHAnsi" w:hAnsi="Book Antiqua"/>
          <w:color w:val="000000" w:themeColor="text1"/>
        </w:rPr>
        <w:t>alone</w:t>
      </w:r>
      <w:r w:rsidR="00954384" w:rsidRPr="001E6B18">
        <w:rPr>
          <w:rFonts w:ascii="Book Antiqua" w:eastAsiaTheme="minorHAnsi" w:hAnsi="Book Antiqua"/>
          <w:color w:val="000000" w:themeColor="text1"/>
        </w:rPr>
        <w:t xml:space="preserve"> for 24 w</w:t>
      </w:r>
      <w:r w:rsidR="000E0C47">
        <w:rPr>
          <w:rFonts w:ascii="Book Antiqua" w:eastAsiaTheme="minorHAnsi" w:hAnsi="Book Antiqua"/>
          <w:color w:val="000000" w:themeColor="text1"/>
        </w:rPr>
        <w:t>k</w:t>
      </w:r>
      <w:r w:rsidR="00954384" w:rsidRPr="001E6B18">
        <w:rPr>
          <w:rFonts w:ascii="Book Antiqua" w:eastAsiaTheme="minorHAnsi" w:hAnsi="Book Antiqua"/>
          <w:color w:val="000000" w:themeColor="text1"/>
        </w:rPr>
        <w:t>; IF</w:t>
      </w:r>
      <w:r w:rsidR="00C632BF" w:rsidRPr="001E6B18">
        <w:rPr>
          <w:rFonts w:ascii="Book Antiqua" w:eastAsiaTheme="minorHAnsi" w:hAnsi="Book Antiqua"/>
          <w:color w:val="000000" w:themeColor="text1"/>
        </w:rPr>
        <w:t>N</w:t>
      </w:r>
      <w:r w:rsidR="00954384" w:rsidRPr="001E6B18">
        <w:rPr>
          <w:rFonts w:ascii="Book Antiqua" w:eastAsiaTheme="minorHAnsi" w:hAnsi="Book Antiqua"/>
          <w:color w:val="000000" w:themeColor="text1"/>
        </w:rPr>
        <w:t xml:space="preserve"> cohort </w:t>
      </w:r>
      <w:r w:rsidR="000E0C47">
        <w:rPr>
          <w:rFonts w:ascii="Book Antiqua" w:eastAsiaTheme="minorHAnsi" w:hAnsi="Book Antiqua"/>
          <w:color w:val="000000" w:themeColor="text1"/>
        </w:rPr>
        <w:t>–</w:t>
      </w:r>
      <w:r w:rsidR="0095438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180</w:t>
      </w:r>
      <w:r w:rsidR="000E0C47">
        <w:rPr>
          <w:rFonts w:ascii="Book Antiqua" w:eastAsiaTheme="minorHAnsi" w:hAnsi="Book Antiqua"/>
          <w:color w:val="000000" w:themeColor="text1"/>
        </w:rPr>
        <w:t xml:space="preserve"> </w:t>
      </w:r>
      <w:r w:rsidR="00D2442B" w:rsidRPr="001E6B18">
        <w:rPr>
          <w:rFonts w:ascii="Book Antiqua" w:hAnsi="Book Antiqua"/>
          <w:color w:val="000000" w:themeColor="text1"/>
        </w:rPr>
        <w:t>μg</w:t>
      </w:r>
      <w:r w:rsidR="00A802D3" w:rsidRPr="001E6B18">
        <w:rPr>
          <w:rFonts w:ascii="Book Antiqua" w:eastAsiaTheme="minorHAnsi" w:hAnsi="Book Antiqua"/>
          <w:color w:val="000000" w:themeColor="text1"/>
        </w:rPr>
        <w:t xml:space="preserve">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954384" w:rsidRPr="001E6B18">
        <w:rPr>
          <w:rFonts w:ascii="Book Antiqua" w:eastAsiaTheme="minorHAnsi" w:hAnsi="Book Antiqua"/>
          <w:color w:val="000000" w:themeColor="text1"/>
        </w:rPr>
        <w:t>SC</w:t>
      </w:r>
      <w:r w:rsidR="00A802D3" w:rsidRPr="001E6B18">
        <w:rPr>
          <w:rFonts w:ascii="Book Antiqua" w:eastAsiaTheme="minorHAnsi" w:hAnsi="Book Antiqua"/>
          <w:color w:val="000000" w:themeColor="text1"/>
        </w:rPr>
        <w:t xml:space="preserve"> weekly</w:t>
      </w:r>
      <w:r w:rsidR="00954384" w:rsidRPr="001E6B18">
        <w:rPr>
          <w:rFonts w:ascii="Book Antiqua" w:eastAsiaTheme="minorHAnsi" w:hAnsi="Book Antiqua"/>
          <w:color w:val="000000" w:themeColor="text1"/>
        </w:rPr>
        <w:t xml:space="preserve"> for 48 w</w:t>
      </w:r>
      <w:r w:rsidR="000E0C47">
        <w:rPr>
          <w:rFonts w:ascii="Book Antiqua" w:eastAsiaTheme="minorHAnsi" w:hAnsi="Book Antiqua"/>
          <w:color w:val="000000" w:themeColor="text1"/>
        </w:rPr>
        <w:t>k</w:t>
      </w:r>
      <w:r w:rsidR="00954384"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5819E7" w:rsidRPr="001E6B18">
        <w:rPr>
          <w:rFonts w:ascii="Book Antiqua" w:eastAsiaTheme="minorHAnsi" w:hAnsi="Book Antiqua"/>
          <w:color w:val="000000" w:themeColor="text1"/>
        </w:rPr>
        <w:t>The results at 12 and 24 w</w:t>
      </w:r>
      <w:r w:rsidR="000E0C47">
        <w:rPr>
          <w:rFonts w:ascii="Book Antiqua" w:eastAsiaTheme="minorHAnsi" w:hAnsi="Book Antiqua"/>
          <w:color w:val="000000" w:themeColor="text1"/>
        </w:rPr>
        <w:t>k</w:t>
      </w:r>
      <w:r w:rsidR="005819E7" w:rsidRPr="001E6B18">
        <w:rPr>
          <w:rFonts w:ascii="Book Antiqua" w:eastAsiaTheme="minorHAnsi" w:hAnsi="Book Antiqua"/>
          <w:color w:val="000000" w:themeColor="text1"/>
        </w:rPr>
        <w:t xml:space="preserve"> </w:t>
      </w:r>
      <w:r w:rsidR="001D4EF4" w:rsidRPr="001E6B18">
        <w:rPr>
          <w:rFonts w:ascii="Book Antiqua" w:eastAsiaTheme="minorHAnsi" w:hAnsi="Book Antiqua"/>
          <w:color w:val="000000" w:themeColor="text1"/>
        </w:rPr>
        <w:t>were reported.</w:t>
      </w:r>
      <w:r w:rsidR="00D443A5">
        <w:rPr>
          <w:rFonts w:ascii="Book Antiqua" w:eastAsiaTheme="minorHAnsi" w:hAnsi="Book Antiqua"/>
          <w:color w:val="000000" w:themeColor="text1"/>
        </w:rPr>
        <w:t xml:space="preserve"> </w:t>
      </w:r>
      <w:r w:rsidR="001D4EF4" w:rsidRPr="001E6B18">
        <w:rPr>
          <w:rFonts w:ascii="Book Antiqua" w:eastAsiaTheme="minorHAnsi" w:hAnsi="Book Antiqua"/>
          <w:color w:val="000000" w:themeColor="text1"/>
        </w:rPr>
        <w:t>There was no significant change of HBsAg at 12 and 24 w</w:t>
      </w:r>
      <w:r w:rsidR="000E0C47">
        <w:rPr>
          <w:rFonts w:ascii="Book Antiqua" w:eastAsiaTheme="minorHAnsi" w:hAnsi="Book Antiqua"/>
          <w:color w:val="000000" w:themeColor="text1"/>
        </w:rPr>
        <w:t>k</w:t>
      </w:r>
      <w:r w:rsidR="001D4EF4" w:rsidRPr="001E6B18">
        <w:rPr>
          <w:rFonts w:ascii="Book Antiqua" w:eastAsiaTheme="minorHAnsi" w:hAnsi="Book Antiqua"/>
          <w:color w:val="000000" w:themeColor="text1"/>
        </w:rPr>
        <w:t xml:space="preserve"> in all </w:t>
      </w:r>
      <w:r w:rsidR="009A5D72" w:rsidRPr="001E6B18">
        <w:rPr>
          <w:rFonts w:ascii="Book Antiqua" w:eastAsiaTheme="minorHAnsi" w:hAnsi="Book Antiqua"/>
          <w:color w:val="000000" w:themeColor="text1"/>
        </w:rPr>
        <w:t>cohorts</w:t>
      </w:r>
      <w:r w:rsidR="005819E7"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9A5D72" w:rsidRPr="001E6B18">
        <w:rPr>
          <w:rFonts w:ascii="Book Antiqua" w:eastAsiaTheme="minorHAnsi" w:hAnsi="Book Antiqua"/>
          <w:color w:val="000000" w:themeColor="text1"/>
        </w:rPr>
        <w:t xml:space="preserve">At week 24, there was </w:t>
      </w:r>
      <w:r w:rsidR="00A34BFE" w:rsidRPr="001E6B18">
        <w:rPr>
          <w:rFonts w:ascii="Book Antiqua" w:eastAsiaTheme="minorHAnsi" w:hAnsi="Book Antiqua"/>
          <w:color w:val="000000" w:themeColor="text1"/>
        </w:rPr>
        <w:t xml:space="preserve">significant mean change from baseline in </w:t>
      </w:r>
      <w:r w:rsidR="009A5D72" w:rsidRPr="001E6B18">
        <w:rPr>
          <w:rFonts w:ascii="Book Antiqua" w:eastAsiaTheme="minorHAnsi" w:hAnsi="Book Antiqua"/>
          <w:color w:val="000000" w:themeColor="text1"/>
        </w:rPr>
        <w:t>HDV RNA in 6, 7 and 6 patients and HDV RNA levels became undetectable in 2, 5 and 2 patients in the Myr, Myr-IFN and IFN cohorts, respectively.</w:t>
      </w:r>
      <w:r w:rsidR="00D443A5">
        <w:rPr>
          <w:rFonts w:ascii="Book Antiqua" w:eastAsiaTheme="minorHAnsi" w:hAnsi="Book Antiqua"/>
          <w:color w:val="000000" w:themeColor="text1"/>
        </w:rPr>
        <w:t xml:space="preserve"> </w:t>
      </w:r>
      <w:r w:rsidR="00004747" w:rsidRPr="001E6B18">
        <w:rPr>
          <w:rFonts w:ascii="Book Antiqua" w:eastAsiaTheme="minorHAnsi" w:hAnsi="Book Antiqua"/>
          <w:color w:val="000000" w:themeColor="text1"/>
        </w:rPr>
        <w:t>The only</w:t>
      </w:r>
      <w:r w:rsidR="0046410A" w:rsidRPr="001E6B18">
        <w:rPr>
          <w:rFonts w:ascii="Book Antiqua" w:eastAsiaTheme="minorHAnsi" w:hAnsi="Book Antiqua"/>
          <w:color w:val="000000" w:themeColor="text1"/>
        </w:rPr>
        <w:t xml:space="preserve"> significant change in HBV DNA </w:t>
      </w:r>
      <w:r w:rsidR="00B24620" w:rsidRPr="001E6B18">
        <w:rPr>
          <w:rFonts w:ascii="Book Antiqua" w:eastAsiaTheme="minorHAnsi" w:hAnsi="Book Antiqua"/>
          <w:color w:val="000000" w:themeColor="text1"/>
        </w:rPr>
        <w:t xml:space="preserve">and ALT response </w:t>
      </w:r>
      <w:r w:rsidR="00004747" w:rsidRPr="001E6B18">
        <w:rPr>
          <w:rFonts w:ascii="Book Antiqua" w:eastAsiaTheme="minorHAnsi" w:hAnsi="Book Antiqua"/>
          <w:color w:val="000000" w:themeColor="text1"/>
        </w:rPr>
        <w:t xml:space="preserve">was seen in the Myr-IFN </w:t>
      </w:r>
      <w:r w:rsidR="00B24620" w:rsidRPr="001E6B18">
        <w:rPr>
          <w:rFonts w:ascii="Book Antiqua" w:eastAsiaTheme="minorHAnsi" w:hAnsi="Book Antiqua"/>
          <w:color w:val="000000" w:themeColor="text1"/>
        </w:rPr>
        <w:t>cohort</w:t>
      </w:r>
      <w:r w:rsidR="0046410A"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F85FF4" w:rsidRPr="001E6B18">
        <w:rPr>
          <w:rFonts w:ascii="Book Antiqua" w:eastAsiaTheme="minorHAnsi" w:hAnsi="Book Antiqua"/>
          <w:color w:val="000000" w:themeColor="text1"/>
        </w:rPr>
        <w:t>The drug was well</w:t>
      </w:r>
      <w:r w:rsidR="00A34BFE" w:rsidRPr="001E6B18">
        <w:rPr>
          <w:rFonts w:ascii="Book Antiqua" w:eastAsiaTheme="minorHAnsi" w:hAnsi="Book Antiqua"/>
          <w:color w:val="000000" w:themeColor="text1"/>
        </w:rPr>
        <w:t xml:space="preserve"> tolerated and there </w:t>
      </w:r>
      <w:r w:rsidR="00395A16" w:rsidRPr="001E6B18">
        <w:rPr>
          <w:rFonts w:ascii="Book Antiqua" w:eastAsiaTheme="minorHAnsi" w:hAnsi="Book Antiqua"/>
          <w:color w:val="000000" w:themeColor="text1"/>
        </w:rPr>
        <w:t>was</w:t>
      </w:r>
      <w:r w:rsidR="00BB1E4C" w:rsidRPr="001E6B18">
        <w:rPr>
          <w:rFonts w:ascii="Book Antiqua" w:hAnsi="Book Antiqua"/>
          <w:color w:val="000000" w:themeColor="text1"/>
        </w:rPr>
        <w:t xml:space="preserve"> an asymptom</w:t>
      </w:r>
      <w:r w:rsidR="00800A8D" w:rsidRPr="001E6B18">
        <w:rPr>
          <w:rFonts w:ascii="Book Antiqua" w:hAnsi="Book Antiqua"/>
          <w:color w:val="000000" w:themeColor="text1"/>
        </w:rPr>
        <w:t>a</w:t>
      </w:r>
      <w:r w:rsidR="00BB1E4C" w:rsidRPr="001E6B18">
        <w:rPr>
          <w:rFonts w:ascii="Book Antiqua" w:hAnsi="Book Antiqua"/>
          <w:color w:val="000000" w:themeColor="text1"/>
        </w:rPr>
        <w:t>tic rise in plasma bile acid concentrations</w:t>
      </w:r>
      <w:r w:rsidR="00395A16"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FE4506" w:rsidRPr="001E6B18">
        <w:rPr>
          <w:rFonts w:ascii="Book Antiqua" w:eastAsiaTheme="minorHAnsi" w:hAnsi="Book Antiqua"/>
          <w:color w:val="000000" w:themeColor="text1"/>
        </w:rPr>
        <w:t xml:space="preserve">At the time of publication, the </w:t>
      </w:r>
      <w:r w:rsidR="005819E7" w:rsidRPr="001E6B18">
        <w:rPr>
          <w:rFonts w:ascii="Book Antiqua" w:eastAsiaTheme="minorHAnsi" w:hAnsi="Book Antiqua"/>
          <w:color w:val="000000" w:themeColor="text1"/>
        </w:rPr>
        <w:t>trial is still ongoin</w:t>
      </w:r>
      <w:r w:rsidR="00FE4506" w:rsidRPr="001E6B18">
        <w:rPr>
          <w:rFonts w:ascii="Book Antiqua" w:eastAsiaTheme="minorHAnsi" w:hAnsi="Book Antiqua"/>
          <w:color w:val="000000" w:themeColor="text1"/>
        </w:rPr>
        <w:t>g as this report included data from week</w:t>
      </w:r>
      <w:r w:rsidR="00EA4FF9" w:rsidRPr="001E6B18">
        <w:rPr>
          <w:rFonts w:ascii="Book Antiqua" w:eastAsiaTheme="minorHAnsi" w:hAnsi="Book Antiqua"/>
          <w:color w:val="000000" w:themeColor="text1"/>
        </w:rPr>
        <w:t>s 12 and</w:t>
      </w:r>
      <w:r w:rsidR="00FE4506" w:rsidRPr="001E6B18">
        <w:rPr>
          <w:rFonts w:ascii="Book Antiqua" w:eastAsiaTheme="minorHAnsi" w:hAnsi="Book Antiqua"/>
          <w:color w:val="000000" w:themeColor="text1"/>
        </w:rPr>
        <w:t xml:space="preserve"> 24 of treatmen</w:t>
      </w:r>
      <w:r w:rsidR="00D70459" w:rsidRPr="001E6B18">
        <w:rPr>
          <w:rFonts w:ascii="Book Antiqua" w:eastAsiaTheme="minorHAnsi" w:hAnsi="Book Antiqua"/>
          <w:color w:val="000000" w:themeColor="text1"/>
        </w:rPr>
        <w:t>t</w:t>
      </w:r>
      <w:r w:rsidR="0078056A" w:rsidRPr="001E6B18">
        <w:rPr>
          <w:rFonts w:ascii="Book Antiqua" w:eastAsiaTheme="minorHAnsi" w:hAnsi="Book Antiqua"/>
          <w:color w:val="000000" w:themeColor="text1"/>
        </w:rPr>
        <w:t>.</w:t>
      </w:r>
    </w:p>
    <w:p w14:paraId="21774704" w14:textId="4449C490" w:rsidR="00296413" w:rsidRPr="001E6B18" w:rsidRDefault="00A64AFC" w:rsidP="000E0C47">
      <w:pPr>
        <w:adjustRightInd w:val="0"/>
        <w:snapToGrid w:val="0"/>
        <w:spacing w:line="360" w:lineRule="auto"/>
        <w:ind w:firstLineChars="100" w:firstLine="240"/>
        <w:jc w:val="both"/>
        <w:rPr>
          <w:rFonts w:ascii="Book Antiqua" w:eastAsiaTheme="minorHAnsi" w:hAnsi="Book Antiqua"/>
          <w:color w:val="000000" w:themeColor="text1"/>
        </w:rPr>
      </w:pPr>
      <w:r w:rsidRPr="001E6B18">
        <w:rPr>
          <w:rFonts w:ascii="Book Antiqua" w:eastAsiaTheme="minorHAnsi" w:hAnsi="Book Antiqua"/>
          <w:color w:val="000000" w:themeColor="text1"/>
        </w:rPr>
        <w:t>The m</w:t>
      </w:r>
      <w:r w:rsidR="00051504" w:rsidRPr="001E6B18">
        <w:rPr>
          <w:rFonts w:ascii="Book Antiqua" w:eastAsiaTheme="minorHAnsi" w:hAnsi="Book Antiqua"/>
          <w:color w:val="000000" w:themeColor="text1"/>
        </w:rPr>
        <w:t xml:space="preserve">ulticenter, </w:t>
      </w:r>
      <w:r w:rsidRPr="001E6B18">
        <w:rPr>
          <w:rFonts w:ascii="Book Antiqua" w:eastAsiaTheme="minorHAnsi" w:hAnsi="Book Antiqua"/>
          <w:color w:val="000000" w:themeColor="text1"/>
        </w:rPr>
        <w:t>o</w:t>
      </w:r>
      <w:r w:rsidR="00051504" w:rsidRPr="001E6B18">
        <w:rPr>
          <w:rFonts w:ascii="Book Antiqua" w:eastAsiaTheme="minorHAnsi" w:hAnsi="Book Antiqua"/>
          <w:color w:val="000000" w:themeColor="text1"/>
        </w:rPr>
        <w:t xml:space="preserve">pen-label, </w:t>
      </w:r>
      <w:r w:rsidRPr="001E6B18">
        <w:rPr>
          <w:rFonts w:ascii="Book Antiqua" w:eastAsiaTheme="minorHAnsi" w:hAnsi="Book Antiqua"/>
          <w:color w:val="000000" w:themeColor="text1"/>
        </w:rPr>
        <w:t>r</w:t>
      </w:r>
      <w:r w:rsidR="00051504" w:rsidRPr="001E6B18">
        <w:rPr>
          <w:rFonts w:ascii="Book Antiqua" w:eastAsiaTheme="minorHAnsi" w:hAnsi="Book Antiqua"/>
          <w:color w:val="000000" w:themeColor="text1"/>
        </w:rPr>
        <w:t xml:space="preserve">andomized </w:t>
      </w:r>
      <w:r w:rsidRPr="001E6B18">
        <w:rPr>
          <w:rFonts w:ascii="Book Antiqua" w:eastAsiaTheme="minorHAnsi" w:hAnsi="Book Antiqua"/>
          <w:color w:val="000000" w:themeColor="text1"/>
        </w:rPr>
        <w:t>trial to</w:t>
      </w:r>
      <w:r w:rsidR="00051504" w:rsidRPr="001E6B18">
        <w:rPr>
          <w:rFonts w:ascii="Book Antiqua" w:eastAsiaTheme="minorHAnsi" w:hAnsi="Book Antiqua"/>
          <w:color w:val="000000" w:themeColor="text1"/>
        </w:rPr>
        <w:t xml:space="preserve"> </w:t>
      </w:r>
      <w:r w:rsidRPr="001E6B18">
        <w:rPr>
          <w:rFonts w:ascii="Book Antiqua" w:eastAsiaTheme="minorHAnsi" w:hAnsi="Book Antiqua"/>
          <w:color w:val="000000" w:themeColor="text1"/>
        </w:rPr>
        <w:t>a</w:t>
      </w:r>
      <w:r w:rsidR="00051504" w:rsidRPr="001E6B18">
        <w:rPr>
          <w:rFonts w:ascii="Book Antiqua" w:eastAsiaTheme="minorHAnsi" w:hAnsi="Book Antiqua"/>
          <w:color w:val="000000" w:themeColor="text1"/>
        </w:rPr>
        <w:t xml:space="preserve">ssess </w:t>
      </w:r>
      <w:r w:rsidRPr="001E6B18">
        <w:rPr>
          <w:rFonts w:ascii="Book Antiqua" w:eastAsiaTheme="minorHAnsi" w:hAnsi="Book Antiqua"/>
          <w:color w:val="000000" w:themeColor="text1"/>
        </w:rPr>
        <w:t>the safety and e</w:t>
      </w:r>
      <w:r w:rsidR="00051504" w:rsidRPr="001E6B18">
        <w:rPr>
          <w:rFonts w:ascii="Book Antiqua" w:eastAsiaTheme="minorHAnsi" w:hAnsi="Book Antiqua"/>
          <w:color w:val="000000" w:themeColor="text1"/>
        </w:rPr>
        <w:t xml:space="preserve">fficacy of </w:t>
      </w:r>
      <w:r w:rsidRPr="001E6B18">
        <w:rPr>
          <w:rFonts w:ascii="Book Antiqua" w:eastAsiaTheme="minorHAnsi" w:hAnsi="Book Antiqua"/>
          <w:color w:val="000000" w:themeColor="text1"/>
        </w:rPr>
        <w:t>varying</w:t>
      </w:r>
      <w:r w:rsidR="00051504" w:rsidRPr="001E6B18">
        <w:rPr>
          <w:rFonts w:ascii="Book Antiqua" w:eastAsiaTheme="minorHAnsi" w:hAnsi="Book Antiqua"/>
          <w:color w:val="000000" w:themeColor="text1"/>
        </w:rPr>
        <w:t xml:space="preserve"> </w:t>
      </w:r>
      <w:r w:rsidRPr="001E6B18">
        <w:rPr>
          <w:rFonts w:ascii="Book Antiqua" w:eastAsiaTheme="minorHAnsi" w:hAnsi="Book Antiqua"/>
          <w:color w:val="000000" w:themeColor="text1"/>
        </w:rPr>
        <w:t>d</w:t>
      </w:r>
      <w:r w:rsidR="00051504" w:rsidRPr="001E6B18">
        <w:rPr>
          <w:rFonts w:ascii="Book Antiqua" w:eastAsiaTheme="minorHAnsi" w:hAnsi="Book Antiqua"/>
          <w:color w:val="000000" w:themeColor="text1"/>
        </w:rPr>
        <w:t xml:space="preserve">oses of Myrcludex B for 24 </w:t>
      </w:r>
      <w:r w:rsidRPr="001E6B18">
        <w:rPr>
          <w:rFonts w:ascii="Book Antiqua" w:eastAsiaTheme="minorHAnsi" w:hAnsi="Book Antiqua"/>
          <w:color w:val="000000" w:themeColor="text1"/>
        </w:rPr>
        <w:t>w</w:t>
      </w:r>
      <w:r w:rsidR="000E0C47">
        <w:rPr>
          <w:rFonts w:ascii="Book Antiqua" w:eastAsiaTheme="minorHAnsi" w:hAnsi="Book Antiqua"/>
          <w:color w:val="000000" w:themeColor="text1"/>
        </w:rPr>
        <w:t>k</w:t>
      </w:r>
      <w:r w:rsidR="00051504" w:rsidRPr="001E6B18">
        <w:rPr>
          <w:rFonts w:ascii="Book Antiqua" w:eastAsiaTheme="minorHAnsi" w:hAnsi="Book Antiqua"/>
          <w:color w:val="000000" w:themeColor="text1"/>
        </w:rPr>
        <w:t xml:space="preserve"> in </w:t>
      </w:r>
      <w:r w:rsidRPr="001E6B18">
        <w:rPr>
          <w:rFonts w:ascii="Book Antiqua" w:eastAsiaTheme="minorHAnsi" w:hAnsi="Book Antiqua"/>
          <w:color w:val="000000" w:themeColor="text1"/>
        </w:rPr>
        <w:t>c</w:t>
      </w:r>
      <w:r w:rsidR="00051504" w:rsidRPr="001E6B18">
        <w:rPr>
          <w:rFonts w:ascii="Book Antiqua" w:eastAsiaTheme="minorHAnsi" w:hAnsi="Book Antiqua"/>
          <w:color w:val="000000" w:themeColor="text1"/>
        </w:rPr>
        <w:t xml:space="preserve">ombination </w:t>
      </w:r>
      <w:r w:rsidRPr="001E6B18">
        <w:rPr>
          <w:rFonts w:ascii="Book Antiqua" w:eastAsiaTheme="minorHAnsi" w:hAnsi="Book Antiqua"/>
          <w:color w:val="000000" w:themeColor="text1"/>
        </w:rPr>
        <w:t>w</w:t>
      </w:r>
      <w:r w:rsidR="00051504" w:rsidRPr="001E6B18">
        <w:rPr>
          <w:rFonts w:ascii="Book Antiqua" w:eastAsiaTheme="minorHAnsi" w:hAnsi="Book Antiqua"/>
          <w:color w:val="000000" w:themeColor="text1"/>
        </w:rPr>
        <w:t xml:space="preserve">ith Tenofovir </w:t>
      </w:r>
      <w:r w:rsidR="00D5229E" w:rsidRPr="00D5229E">
        <w:rPr>
          <w:rFonts w:ascii="Book Antiqua" w:eastAsiaTheme="minorHAnsi" w:hAnsi="Book Antiqua"/>
          <w:i/>
          <w:color w:val="000000" w:themeColor="text1"/>
        </w:rPr>
        <w:t>vs</w:t>
      </w:r>
      <w:r w:rsidR="00051504" w:rsidRPr="001E6B18">
        <w:rPr>
          <w:rFonts w:ascii="Book Antiqua" w:eastAsiaTheme="minorHAnsi" w:hAnsi="Book Antiqua"/>
          <w:color w:val="000000" w:themeColor="text1"/>
        </w:rPr>
        <w:t xml:space="preserve"> Tenofovir </w:t>
      </w:r>
      <w:r w:rsidRPr="001E6B18">
        <w:rPr>
          <w:rFonts w:ascii="Book Antiqua" w:eastAsiaTheme="minorHAnsi" w:hAnsi="Book Antiqua"/>
          <w:color w:val="000000" w:themeColor="text1"/>
        </w:rPr>
        <w:t>a</w:t>
      </w:r>
      <w:r w:rsidR="00051504" w:rsidRPr="001E6B18">
        <w:rPr>
          <w:rFonts w:ascii="Book Antiqua" w:eastAsiaTheme="minorHAnsi" w:hAnsi="Book Antiqua"/>
          <w:color w:val="000000" w:themeColor="text1"/>
        </w:rPr>
        <w:t>lone</w:t>
      </w:r>
      <w:r w:rsidRPr="001E6B18">
        <w:rPr>
          <w:rFonts w:ascii="Book Antiqua" w:eastAsiaTheme="minorHAnsi" w:hAnsi="Book Antiqua"/>
          <w:color w:val="000000" w:themeColor="text1"/>
        </w:rPr>
        <w:t xml:space="preserve"> in patients with chronic HDV infection</w:t>
      </w:r>
      <w:r w:rsidR="00051504" w:rsidRPr="001E6B18">
        <w:rPr>
          <w:rFonts w:ascii="Book Antiqua" w:eastAsiaTheme="minorHAnsi" w:hAnsi="Book Antiqua"/>
          <w:color w:val="000000" w:themeColor="text1"/>
        </w:rPr>
        <w:t xml:space="preserve"> </w:t>
      </w:r>
      <w:r w:rsidRPr="001E6B18">
        <w:rPr>
          <w:rFonts w:ascii="Book Antiqua" w:eastAsiaTheme="minorHAnsi" w:hAnsi="Book Antiqua"/>
          <w:color w:val="000000" w:themeColor="text1"/>
        </w:rPr>
        <w:t xml:space="preserve">is </w:t>
      </w:r>
      <w:proofErr w:type="gramStart"/>
      <w:r w:rsidRPr="001E6B18">
        <w:rPr>
          <w:rFonts w:ascii="Book Antiqua" w:eastAsiaTheme="minorHAnsi" w:hAnsi="Book Antiqua"/>
          <w:color w:val="000000" w:themeColor="text1"/>
        </w:rPr>
        <w:t>completed</w:t>
      </w:r>
      <w:r w:rsidR="000E0C47">
        <w:rPr>
          <w:rFonts w:ascii="Book Antiqua" w:eastAsiaTheme="minorHAnsi" w:hAnsi="Book Antiqua"/>
          <w:color w:val="000000" w:themeColor="text1"/>
          <w:vertAlign w:val="superscript"/>
        </w:rPr>
        <w:t>[</w:t>
      </w:r>
      <w:proofErr w:type="gramEnd"/>
      <w:r w:rsidR="000E0C47">
        <w:rPr>
          <w:rFonts w:ascii="Book Antiqua" w:eastAsiaTheme="minorHAnsi" w:hAnsi="Book Antiqua"/>
          <w:color w:val="000000" w:themeColor="text1"/>
          <w:vertAlign w:val="superscript"/>
        </w:rPr>
        <w:t>107]</w:t>
      </w:r>
      <w:r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DE37C6" w:rsidRPr="001E6B18">
        <w:rPr>
          <w:rFonts w:ascii="Book Antiqua" w:eastAsiaTheme="minorHAnsi" w:hAnsi="Book Antiqua"/>
          <w:color w:val="000000" w:themeColor="text1"/>
        </w:rPr>
        <w:t>One hundred and twenty patients were randomized to 4 treatment arms</w:t>
      </w:r>
      <w:r w:rsidR="0058106E" w:rsidRPr="001E6B18">
        <w:rPr>
          <w:rFonts w:ascii="Book Antiqua" w:eastAsiaTheme="minorHAnsi" w:hAnsi="Book Antiqua"/>
          <w:color w:val="000000" w:themeColor="text1"/>
        </w:rPr>
        <w:t xml:space="preserve"> (</w:t>
      </w:r>
      <w:bookmarkStart w:id="87" w:name="OLE_LINK91"/>
      <w:bookmarkStart w:id="88" w:name="OLE_LINK92"/>
      <w:r w:rsidR="0056144E" w:rsidRPr="000E0C47">
        <w:rPr>
          <w:rFonts w:ascii="Book Antiqua" w:eastAsiaTheme="minorHAnsi" w:hAnsi="Book Antiqua"/>
          <w:i/>
          <w:iCs/>
          <w:color w:val="000000" w:themeColor="text1"/>
        </w:rPr>
        <w:t>n</w:t>
      </w:r>
      <w:bookmarkEnd w:id="87"/>
      <w:bookmarkEnd w:id="88"/>
      <w:r w:rsidR="0056144E">
        <w:rPr>
          <w:rFonts w:ascii="Book Antiqua" w:eastAsiaTheme="minorHAnsi" w:hAnsi="Book Antiqua"/>
          <w:color w:val="000000" w:themeColor="text1"/>
        </w:rPr>
        <w:t xml:space="preserve"> = </w:t>
      </w:r>
      <w:r w:rsidR="0058106E" w:rsidRPr="001E6B18">
        <w:rPr>
          <w:rFonts w:ascii="Book Antiqua" w:eastAsiaTheme="minorHAnsi" w:hAnsi="Book Antiqua"/>
          <w:color w:val="000000" w:themeColor="text1"/>
        </w:rPr>
        <w:t>30/arm): Myrcludex B (2, 5, or 10mg SC daily) and Tenofovir (245</w:t>
      </w:r>
      <w:r w:rsidR="000E0C47">
        <w:rPr>
          <w:rFonts w:ascii="Book Antiqua" w:eastAsiaTheme="minorHAnsi" w:hAnsi="Book Antiqua"/>
          <w:color w:val="000000" w:themeColor="text1"/>
        </w:rPr>
        <w:t xml:space="preserve"> </w:t>
      </w:r>
      <w:r w:rsidR="0058106E" w:rsidRPr="001E6B18">
        <w:rPr>
          <w:rFonts w:ascii="Book Antiqua" w:eastAsiaTheme="minorHAnsi" w:hAnsi="Book Antiqua"/>
          <w:color w:val="000000" w:themeColor="text1"/>
        </w:rPr>
        <w:t>mg daily) for 24 w</w:t>
      </w:r>
      <w:r w:rsidR="000E0C47">
        <w:rPr>
          <w:rFonts w:ascii="Book Antiqua" w:eastAsiaTheme="minorHAnsi" w:hAnsi="Book Antiqua"/>
          <w:color w:val="000000" w:themeColor="text1"/>
        </w:rPr>
        <w:t xml:space="preserve">k </w:t>
      </w:r>
      <w:r w:rsidR="00740BB9" w:rsidRPr="001E6B18">
        <w:rPr>
          <w:rFonts w:ascii="Book Antiqua" w:eastAsiaTheme="minorHAnsi" w:hAnsi="Book Antiqua"/>
          <w:color w:val="000000" w:themeColor="text1"/>
        </w:rPr>
        <w:t>with</w:t>
      </w:r>
      <w:r w:rsidR="0058106E" w:rsidRPr="001E6B18">
        <w:rPr>
          <w:rFonts w:ascii="Book Antiqua" w:eastAsiaTheme="minorHAnsi" w:hAnsi="Book Antiqua"/>
          <w:color w:val="000000" w:themeColor="text1"/>
        </w:rPr>
        <w:t xml:space="preserve"> 24 wk follow up </w:t>
      </w:r>
      <w:r w:rsidR="0058106E" w:rsidRPr="000E0C47">
        <w:rPr>
          <w:rFonts w:ascii="Book Antiqua" w:eastAsiaTheme="minorHAnsi" w:hAnsi="Book Antiqua"/>
          <w:i/>
          <w:iCs/>
          <w:color w:val="000000" w:themeColor="text1"/>
        </w:rPr>
        <w:t>vs</w:t>
      </w:r>
      <w:r w:rsidR="0058106E" w:rsidRPr="001E6B18">
        <w:rPr>
          <w:rFonts w:ascii="Book Antiqua" w:eastAsiaTheme="minorHAnsi" w:hAnsi="Book Antiqua"/>
          <w:color w:val="000000" w:themeColor="text1"/>
        </w:rPr>
        <w:t xml:space="preserve"> Tenofovir alone for 48 w</w:t>
      </w:r>
      <w:r w:rsidR="000E0C47">
        <w:rPr>
          <w:rFonts w:ascii="Book Antiqua" w:eastAsiaTheme="minorHAnsi" w:hAnsi="Book Antiqua"/>
          <w:color w:val="000000" w:themeColor="text1"/>
        </w:rPr>
        <w:t>k</w:t>
      </w:r>
      <w:r w:rsidR="0058106E"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790E22" w:rsidRPr="001E6B18">
        <w:rPr>
          <w:rFonts w:ascii="Book Antiqua" w:eastAsiaTheme="minorHAnsi" w:hAnsi="Book Antiqua"/>
          <w:color w:val="000000" w:themeColor="text1"/>
        </w:rPr>
        <w:t>Myrcludex B was generally well tolerated.</w:t>
      </w:r>
      <w:r w:rsidR="00D443A5">
        <w:rPr>
          <w:rFonts w:ascii="Book Antiqua" w:eastAsiaTheme="minorHAnsi" w:hAnsi="Book Antiqua"/>
          <w:color w:val="000000" w:themeColor="text1"/>
        </w:rPr>
        <w:t xml:space="preserve"> </w:t>
      </w:r>
      <w:r w:rsidR="0058106E" w:rsidRPr="001E6B18">
        <w:rPr>
          <w:rFonts w:ascii="Book Antiqua" w:eastAsiaTheme="minorHAnsi" w:hAnsi="Book Antiqua"/>
          <w:color w:val="000000" w:themeColor="text1"/>
        </w:rPr>
        <w:t>The primary endpoint was HDV RNA reduction by 2 log</w:t>
      </w:r>
      <w:r w:rsidR="00740BB9" w:rsidRPr="001E6B18">
        <w:rPr>
          <w:rFonts w:ascii="Book Antiqua" w:eastAsiaTheme="minorHAnsi" w:hAnsi="Book Antiqua"/>
          <w:color w:val="000000" w:themeColor="text1"/>
          <w:vertAlign w:val="subscript"/>
        </w:rPr>
        <w:t>10</w:t>
      </w:r>
      <w:r w:rsidR="0058106E" w:rsidRPr="001E6B18">
        <w:rPr>
          <w:rFonts w:ascii="Book Antiqua" w:eastAsiaTheme="minorHAnsi" w:hAnsi="Book Antiqua"/>
          <w:color w:val="000000" w:themeColor="text1"/>
        </w:rPr>
        <w:t xml:space="preserve"> or negativity</w:t>
      </w:r>
      <w:r w:rsidR="00790E22" w:rsidRPr="001E6B18">
        <w:rPr>
          <w:rFonts w:ascii="Book Antiqua" w:eastAsiaTheme="minorHAnsi" w:hAnsi="Book Antiqua"/>
          <w:color w:val="000000" w:themeColor="text1"/>
        </w:rPr>
        <w:t xml:space="preserve"> </w:t>
      </w:r>
      <w:r w:rsidR="004A6C27" w:rsidRPr="001E6B18">
        <w:rPr>
          <w:rFonts w:ascii="Book Antiqua" w:eastAsiaTheme="minorHAnsi" w:hAnsi="Book Antiqua"/>
          <w:color w:val="000000" w:themeColor="text1"/>
        </w:rPr>
        <w:t xml:space="preserve">at the end of treatment </w:t>
      </w:r>
      <w:r w:rsidR="00790E22" w:rsidRPr="001E6B18">
        <w:rPr>
          <w:rFonts w:ascii="Book Antiqua" w:eastAsiaTheme="minorHAnsi" w:hAnsi="Book Antiqua"/>
          <w:color w:val="000000" w:themeColor="text1"/>
        </w:rPr>
        <w:t>and was achieved in 46.4</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46.8</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76.6</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xml:space="preserve"> and 3.3% in the 2, 5 and 10mg Myrcludex B cohorts and Tenofovir alone cohort, respectively.</w:t>
      </w:r>
      <w:r w:rsidR="00D443A5">
        <w:rPr>
          <w:rFonts w:ascii="Book Antiqua" w:eastAsiaTheme="minorHAnsi" w:hAnsi="Book Antiqua"/>
          <w:color w:val="000000" w:themeColor="text1"/>
        </w:rPr>
        <w:t xml:space="preserve"> </w:t>
      </w:r>
      <w:r w:rsidR="00790E22" w:rsidRPr="001E6B18">
        <w:rPr>
          <w:rFonts w:ascii="Book Antiqua" w:eastAsiaTheme="minorHAnsi" w:hAnsi="Book Antiqua"/>
          <w:color w:val="000000" w:themeColor="text1"/>
        </w:rPr>
        <w:t>ALT normalization was achieved in 42.8</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50</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40</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xml:space="preserve"> and 6.6%, respectively.</w:t>
      </w:r>
      <w:r w:rsidR="00D443A5">
        <w:rPr>
          <w:rFonts w:ascii="Book Antiqua" w:eastAsiaTheme="minorHAnsi" w:hAnsi="Book Antiqua"/>
          <w:color w:val="000000" w:themeColor="text1"/>
        </w:rPr>
        <w:t xml:space="preserve"> </w:t>
      </w:r>
      <w:r w:rsidR="004A6C27" w:rsidRPr="001E6B18">
        <w:rPr>
          <w:rFonts w:ascii="Book Antiqua" w:eastAsiaTheme="minorHAnsi" w:hAnsi="Book Antiqua"/>
          <w:color w:val="000000" w:themeColor="text1"/>
        </w:rPr>
        <w:t xml:space="preserve">At follow up 12 weeks post-treatment, </w:t>
      </w:r>
      <w:r w:rsidR="00EF6082" w:rsidRPr="001E6B18">
        <w:rPr>
          <w:rFonts w:ascii="Book Antiqua" w:eastAsiaTheme="minorHAnsi" w:hAnsi="Book Antiqua"/>
          <w:color w:val="000000" w:themeColor="text1"/>
        </w:rPr>
        <w:t>HDV RNA relapse occurred in 60</w:t>
      </w:r>
      <w:r w:rsidR="00CB1A8C" w:rsidRPr="001E6B18">
        <w:rPr>
          <w:rFonts w:ascii="Book Antiqua" w:eastAsiaTheme="minorHAnsi" w:hAnsi="Book Antiqua"/>
          <w:color w:val="000000" w:themeColor="text1"/>
        </w:rPr>
        <w:t>%</w:t>
      </w:r>
      <w:r w:rsidR="00EF6082" w:rsidRPr="001E6B18">
        <w:rPr>
          <w:rFonts w:ascii="Book Antiqua" w:eastAsiaTheme="minorHAnsi" w:hAnsi="Book Antiqua"/>
          <w:color w:val="000000" w:themeColor="text1"/>
        </w:rPr>
        <w:t>, 80</w:t>
      </w:r>
      <w:r w:rsidR="00CB1A8C" w:rsidRPr="001E6B18">
        <w:rPr>
          <w:rFonts w:ascii="Book Antiqua" w:eastAsiaTheme="minorHAnsi" w:hAnsi="Book Antiqua"/>
          <w:color w:val="000000" w:themeColor="text1"/>
        </w:rPr>
        <w:t>%</w:t>
      </w:r>
      <w:r w:rsidR="00EF6082" w:rsidRPr="001E6B18">
        <w:rPr>
          <w:rFonts w:ascii="Book Antiqua" w:eastAsiaTheme="minorHAnsi" w:hAnsi="Book Antiqua"/>
          <w:color w:val="000000" w:themeColor="text1"/>
        </w:rPr>
        <w:t xml:space="preserve"> and 83</w:t>
      </w:r>
      <w:r w:rsidR="00CB1A8C" w:rsidRPr="001E6B18">
        <w:rPr>
          <w:rFonts w:ascii="Book Antiqua" w:eastAsiaTheme="minorHAnsi" w:hAnsi="Book Antiqua"/>
          <w:color w:val="000000" w:themeColor="text1"/>
        </w:rPr>
        <w:t>%</w:t>
      </w:r>
      <w:r w:rsidR="001B4E32" w:rsidRPr="001E6B18">
        <w:rPr>
          <w:rFonts w:ascii="Book Antiqua" w:eastAsiaTheme="minorHAnsi" w:hAnsi="Book Antiqua"/>
          <w:color w:val="000000" w:themeColor="text1"/>
        </w:rPr>
        <w:t xml:space="preserve"> </w:t>
      </w:r>
      <w:r w:rsidR="00EF6082" w:rsidRPr="001E6B18">
        <w:rPr>
          <w:rFonts w:ascii="Book Antiqua" w:eastAsiaTheme="minorHAnsi" w:hAnsi="Book Antiqua"/>
          <w:color w:val="000000" w:themeColor="text1"/>
        </w:rPr>
        <w:t xml:space="preserve">of treatment responder patients in the </w:t>
      </w:r>
      <w:r w:rsidR="00740BB9" w:rsidRPr="001E6B18">
        <w:rPr>
          <w:rFonts w:ascii="Book Antiqua" w:eastAsiaTheme="minorHAnsi" w:hAnsi="Book Antiqua"/>
          <w:color w:val="000000" w:themeColor="text1"/>
        </w:rPr>
        <w:t>M</w:t>
      </w:r>
      <w:r w:rsidR="00EF6082" w:rsidRPr="001E6B18">
        <w:rPr>
          <w:rFonts w:ascii="Book Antiqua" w:eastAsiaTheme="minorHAnsi" w:hAnsi="Book Antiqua"/>
          <w:color w:val="000000" w:themeColor="text1"/>
        </w:rPr>
        <w:t>yrcludex B arms, respectively</w:t>
      </w:r>
      <w:r w:rsidR="00296413" w:rsidRPr="001E6B18">
        <w:rPr>
          <w:rFonts w:ascii="Book Antiqua" w:eastAsiaTheme="minorHAnsi" w:hAnsi="Book Antiqua"/>
          <w:color w:val="000000" w:themeColor="text1"/>
        </w:rPr>
        <w:t>.</w:t>
      </w:r>
    </w:p>
    <w:p w14:paraId="3C932553" w14:textId="5B40B88B" w:rsidR="00970109" w:rsidRPr="001E6B18" w:rsidRDefault="000F0EA8" w:rsidP="000E0C47">
      <w:pPr>
        <w:adjustRightInd w:val="0"/>
        <w:snapToGrid w:val="0"/>
        <w:spacing w:line="360" w:lineRule="auto"/>
        <w:ind w:firstLineChars="100" w:firstLine="240"/>
        <w:jc w:val="both"/>
        <w:rPr>
          <w:rFonts w:ascii="Book Antiqua" w:eastAsiaTheme="minorHAnsi" w:hAnsi="Book Antiqua"/>
          <w:color w:val="000000" w:themeColor="text1"/>
        </w:rPr>
      </w:pPr>
      <w:r w:rsidRPr="001E6B18">
        <w:rPr>
          <w:rFonts w:ascii="Book Antiqua" w:eastAsiaTheme="minorHAnsi" w:hAnsi="Book Antiqua"/>
          <w:color w:val="000000" w:themeColor="text1"/>
        </w:rPr>
        <w:t>Interim</w:t>
      </w:r>
      <w:r w:rsidR="004E680C" w:rsidRPr="001E6B18">
        <w:rPr>
          <w:rFonts w:ascii="Book Antiqua" w:eastAsiaTheme="minorHAnsi" w:hAnsi="Book Antiqua"/>
          <w:color w:val="000000" w:themeColor="text1"/>
        </w:rPr>
        <w:t xml:space="preserve"> results </w:t>
      </w:r>
      <w:r w:rsidR="003B14B2" w:rsidRPr="001E6B18">
        <w:rPr>
          <w:rFonts w:ascii="Book Antiqua" w:eastAsiaTheme="minorHAnsi" w:hAnsi="Book Antiqua"/>
          <w:color w:val="000000" w:themeColor="text1"/>
        </w:rPr>
        <w:t xml:space="preserve">for a phase 2, multicenter, open-label, randomized trial assessing the safety and efficacy of Myrcludex B in combination with </w:t>
      </w:r>
      <w:r w:rsidR="003B14B2" w:rsidRPr="001E6B18">
        <w:rPr>
          <w:rFonts w:ascii="Book Antiqua" w:hAnsi="Book Antiqua"/>
          <w:color w:val="000000" w:themeColor="text1"/>
        </w:rPr>
        <w:t>peg-IFN-</w:t>
      </w:r>
      <w:r w:rsidR="003B14B2" w:rsidRPr="001E6B18">
        <w:rPr>
          <w:rFonts w:ascii="Book Antiqua" w:hAnsi="Book Antiqua"/>
          <w:color w:val="000000" w:themeColor="text1"/>
        </w:rPr>
        <w:sym w:font="Symbol" w:char="F061"/>
      </w:r>
      <w:r w:rsidR="003B14B2" w:rsidRPr="001E6B18">
        <w:rPr>
          <w:rFonts w:ascii="Book Antiqua" w:hAnsi="Book Antiqua"/>
          <w:color w:val="000000" w:themeColor="text1"/>
        </w:rPr>
        <w:t xml:space="preserve">-2a </w:t>
      </w:r>
      <w:r w:rsidR="003B14B2" w:rsidRPr="000E0C47">
        <w:rPr>
          <w:rFonts w:ascii="Book Antiqua" w:eastAsiaTheme="minorHAnsi" w:hAnsi="Book Antiqua"/>
          <w:i/>
          <w:iCs/>
          <w:color w:val="000000" w:themeColor="text1"/>
        </w:rPr>
        <w:t>vs</w:t>
      </w:r>
      <w:r w:rsidR="003B14B2" w:rsidRPr="001E6B18">
        <w:rPr>
          <w:rFonts w:ascii="Book Antiqua" w:eastAsiaTheme="minorHAnsi" w:hAnsi="Book Antiqua"/>
          <w:color w:val="000000" w:themeColor="text1"/>
        </w:rPr>
        <w:t xml:space="preserve"> </w:t>
      </w:r>
      <w:r w:rsidR="003B14B2" w:rsidRPr="001E6B18">
        <w:rPr>
          <w:rFonts w:ascii="Book Antiqua" w:hAnsi="Book Antiqua"/>
          <w:color w:val="000000" w:themeColor="text1"/>
        </w:rPr>
        <w:t>peg-IFN-</w:t>
      </w:r>
      <w:r w:rsidR="003B14B2" w:rsidRPr="001E6B18">
        <w:rPr>
          <w:rFonts w:ascii="Book Antiqua" w:hAnsi="Book Antiqua"/>
          <w:color w:val="000000" w:themeColor="text1"/>
        </w:rPr>
        <w:sym w:font="Symbol" w:char="F061"/>
      </w:r>
      <w:r w:rsidR="003B14B2" w:rsidRPr="001E6B18">
        <w:rPr>
          <w:rFonts w:ascii="Book Antiqua" w:hAnsi="Book Antiqua"/>
          <w:color w:val="000000" w:themeColor="text1"/>
        </w:rPr>
        <w:t xml:space="preserve">-2a </w:t>
      </w:r>
      <w:r w:rsidR="003B14B2" w:rsidRPr="001E6B18">
        <w:rPr>
          <w:rFonts w:ascii="Book Antiqua" w:eastAsiaTheme="minorHAnsi" w:hAnsi="Book Antiqua"/>
          <w:color w:val="000000" w:themeColor="text1"/>
        </w:rPr>
        <w:t xml:space="preserve">alone in patients with </w:t>
      </w:r>
      <w:r w:rsidR="004E680C" w:rsidRPr="001E6B18">
        <w:rPr>
          <w:rFonts w:ascii="Book Antiqua" w:eastAsiaTheme="minorHAnsi" w:hAnsi="Book Antiqua"/>
          <w:color w:val="000000" w:themeColor="text1"/>
        </w:rPr>
        <w:t xml:space="preserve">compensated </w:t>
      </w:r>
      <w:r w:rsidR="003B14B2" w:rsidRPr="001E6B18">
        <w:rPr>
          <w:rFonts w:ascii="Book Antiqua" w:eastAsiaTheme="minorHAnsi" w:hAnsi="Book Antiqua"/>
          <w:color w:val="000000" w:themeColor="text1"/>
        </w:rPr>
        <w:t>chronic HDV infection</w:t>
      </w:r>
      <w:r w:rsidR="00567FB7" w:rsidRPr="001E6B18">
        <w:rPr>
          <w:rFonts w:ascii="Book Antiqua" w:eastAsiaTheme="minorHAnsi" w:hAnsi="Book Antiqua"/>
          <w:color w:val="000000" w:themeColor="text1"/>
        </w:rPr>
        <w:t xml:space="preserve"> </w:t>
      </w:r>
      <w:r w:rsidR="00740BB9" w:rsidRPr="001E6B18">
        <w:rPr>
          <w:rFonts w:ascii="Book Antiqua" w:hAnsi="Book Antiqua"/>
          <w:bCs/>
          <w:color w:val="000000" w:themeColor="text1"/>
        </w:rPr>
        <w:t>was made available</w:t>
      </w:r>
      <w:r w:rsidR="000221CF">
        <w:rPr>
          <w:rFonts w:ascii="Book Antiqua" w:hAnsi="Book Antiqua"/>
          <w:bCs/>
          <w:color w:val="000000" w:themeColor="text1"/>
          <w:vertAlign w:val="superscript"/>
        </w:rPr>
        <w:t>[108]</w:t>
      </w:r>
      <w:r w:rsidR="00EB6C26"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4E680C" w:rsidRPr="001E6B18">
        <w:rPr>
          <w:rFonts w:ascii="Book Antiqua" w:eastAsiaTheme="minorHAnsi" w:hAnsi="Book Antiqua"/>
          <w:color w:val="000000" w:themeColor="text1"/>
        </w:rPr>
        <w:t>Sixty</w:t>
      </w:r>
      <w:r w:rsidR="00EB6C26" w:rsidRPr="001E6B18">
        <w:rPr>
          <w:rFonts w:ascii="Book Antiqua" w:eastAsiaTheme="minorHAnsi" w:hAnsi="Book Antiqua"/>
          <w:color w:val="000000" w:themeColor="text1"/>
        </w:rPr>
        <w:t xml:space="preserve"> patients </w:t>
      </w:r>
      <w:r w:rsidR="004E680C" w:rsidRPr="001E6B18">
        <w:rPr>
          <w:rFonts w:ascii="Book Antiqua" w:eastAsiaTheme="minorHAnsi" w:hAnsi="Book Antiqua"/>
          <w:color w:val="000000" w:themeColor="text1"/>
        </w:rPr>
        <w:t>(</w:t>
      </w:r>
      <w:r w:rsidR="0056144E" w:rsidRPr="000221CF">
        <w:rPr>
          <w:rFonts w:ascii="Book Antiqua" w:eastAsiaTheme="minorHAnsi" w:hAnsi="Book Antiqua"/>
          <w:i/>
          <w:iCs/>
          <w:color w:val="000000" w:themeColor="text1"/>
        </w:rPr>
        <w:t>n</w:t>
      </w:r>
      <w:r w:rsidR="0056144E">
        <w:rPr>
          <w:rFonts w:ascii="Book Antiqua" w:eastAsiaTheme="minorHAnsi" w:hAnsi="Book Antiqua"/>
          <w:color w:val="000000" w:themeColor="text1"/>
        </w:rPr>
        <w:t xml:space="preserve"> = </w:t>
      </w:r>
      <w:r w:rsidR="004E680C" w:rsidRPr="001E6B18">
        <w:rPr>
          <w:rFonts w:ascii="Book Antiqua" w:eastAsiaTheme="minorHAnsi" w:hAnsi="Book Antiqua"/>
          <w:color w:val="000000" w:themeColor="text1"/>
        </w:rPr>
        <w:t>15/arm) were</w:t>
      </w:r>
      <w:r w:rsidR="00EB6C26" w:rsidRPr="001E6B18">
        <w:rPr>
          <w:rFonts w:ascii="Book Antiqua" w:eastAsiaTheme="minorHAnsi" w:hAnsi="Book Antiqua"/>
          <w:color w:val="000000" w:themeColor="text1"/>
        </w:rPr>
        <w:t xml:space="preserve"> treated for 48 w</w:t>
      </w:r>
      <w:r w:rsidR="000221CF">
        <w:rPr>
          <w:rFonts w:ascii="Book Antiqua" w:eastAsiaTheme="minorHAnsi" w:hAnsi="Book Antiqua"/>
          <w:color w:val="000000" w:themeColor="text1"/>
        </w:rPr>
        <w:t>k</w:t>
      </w:r>
      <w:r w:rsidR="00EB6C26" w:rsidRPr="001E6B18">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with</w:t>
      </w:r>
      <w:r w:rsidR="00DA6A93" w:rsidRPr="001E6B18">
        <w:rPr>
          <w:rFonts w:ascii="Book Antiqua" w:eastAsiaTheme="minorHAnsi" w:hAnsi="Book Antiqua"/>
          <w:color w:val="000000" w:themeColor="text1"/>
        </w:rPr>
        <w:t xml:space="preserve"> 24 wk follow up</w:t>
      </w:r>
      <w:r w:rsidR="00EB6C26"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 xml:space="preserve">Treatment cohorts </w:t>
      </w:r>
      <w:r w:rsidR="00740BB9" w:rsidRPr="001E6B18">
        <w:rPr>
          <w:rFonts w:ascii="Book Antiqua" w:eastAsiaTheme="minorHAnsi" w:hAnsi="Book Antiqua"/>
          <w:color w:val="000000" w:themeColor="text1"/>
        </w:rPr>
        <w:t>were as follows</w:t>
      </w:r>
      <w:r w:rsidR="009D0665" w:rsidRPr="001E6B18">
        <w:rPr>
          <w:rFonts w:ascii="Book Antiqua" w:eastAsiaTheme="minorHAnsi" w:hAnsi="Book Antiqua"/>
          <w:color w:val="000000" w:themeColor="text1"/>
        </w:rPr>
        <w:t xml:space="preserve">: </w:t>
      </w:r>
      <w:r w:rsidR="009D0665" w:rsidRPr="001E6B18">
        <w:rPr>
          <w:rFonts w:ascii="Book Antiqua" w:hAnsi="Book Antiqua"/>
          <w:color w:val="000000" w:themeColor="text1"/>
        </w:rPr>
        <w:t>peg-IFN-</w:t>
      </w:r>
      <w:r w:rsidR="009D0665" w:rsidRPr="001E6B18">
        <w:rPr>
          <w:rFonts w:ascii="Book Antiqua" w:hAnsi="Book Antiqua"/>
          <w:color w:val="000000" w:themeColor="text1"/>
        </w:rPr>
        <w:sym w:font="Symbol" w:char="F061"/>
      </w:r>
      <w:r w:rsidR="009D0665" w:rsidRPr="001E6B18">
        <w:rPr>
          <w:rFonts w:ascii="Book Antiqua" w:hAnsi="Book Antiqua"/>
          <w:color w:val="000000" w:themeColor="text1"/>
        </w:rPr>
        <w:t>-2a</w:t>
      </w:r>
      <w:r w:rsidR="009D0665" w:rsidRPr="001E6B18">
        <w:rPr>
          <w:rFonts w:ascii="Book Antiqua" w:eastAsiaTheme="minorHAnsi" w:hAnsi="Book Antiqua"/>
          <w:color w:val="000000" w:themeColor="text1"/>
        </w:rPr>
        <w:t xml:space="preserve"> (180</w:t>
      </w:r>
      <w:r w:rsidR="000221CF">
        <w:rPr>
          <w:rFonts w:ascii="Book Antiqua" w:eastAsiaTheme="minorHAnsi" w:hAnsi="Book Antiqua"/>
          <w:color w:val="000000" w:themeColor="text1"/>
        </w:rPr>
        <w:t xml:space="preserve"> </w:t>
      </w:r>
      <w:r w:rsidR="009D0665" w:rsidRPr="001E6B18">
        <w:rPr>
          <w:rFonts w:ascii="Book Antiqua" w:hAnsi="Book Antiqua"/>
          <w:color w:val="000000" w:themeColor="text1"/>
        </w:rPr>
        <w:t>μg</w:t>
      </w:r>
      <w:r w:rsidR="00740BB9" w:rsidRPr="001E6B18">
        <w:rPr>
          <w:rFonts w:ascii="Book Antiqua" w:hAnsi="Book Antiqua"/>
          <w:color w:val="000000" w:themeColor="text1"/>
        </w:rPr>
        <w:t xml:space="preserve"> weekly</w:t>
      </w:r>
      <w:r w:rsidR="009D0665" w:rsidRPr="001E6B18">
        <w:rPr>
          <w:rFonts w:ascii="Book Antiqua" w:eastAsiaTheme="minorHAnsi" w:hAnsi="Book Antiqua"/>
          <w:color w:val="000000" w:themeColor="text1"/>
        </w:rPr>
        <w:t xml:space="preserve">) </w:t>
      </w:r>
      <w:r w:rsidR="009D0665" w:rsidRPr="000221CF">
        <w:rPr>
          <w:rFonts w:ascii="Book Antiqua" w:eastAsiaTheme="minorHAnsi" w:hAnsi="Book Antiqua"/>
          <w:i/>
          <w:iCs/>
          <w:color w:val="000000" w:themeColor="text1"/>
        </w:rPr>
        <w:t>vs</w:t>
      </w:r>
      <w:r w:rsidR="009D0665" w:rsidRPr="001E6B18">
        <w:rPr>
          <w:rFonts w:ascii="Book Antiqua" w:eastAsiaTheme="minorHAnsi" w:hAnsi="Book Antiqua"/>
          <w:color w:val="000000" w:themeColor="text1"/>
        </w:rPr>
        <w:t xml:space="preserve"> Myrcludex B (2</w:t>
      </w:r>
      <w:r w:rsidR="000221CF">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mg daily) vs Myrcludex B (2</w:t>
      </w:r>
      <w:r w:rsidR="000221CF">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mg</w:t>
      </w:r>
      <w:r w:rsidR="00D81D86" w:rsidRPr="001E6B18">
        <w:rPr>
          <w:rFonts w:ascii="Book Antiqua" w:eastAsiaTheme="minorHAnsi" w:hAnsi="Book Antiqua"/>
          <w:color w:val="000000" w:themeColor="text1"/>
        </w:rPr>
        <w:t xml:space="preserve"> daily</w:t>
      </w:r>
      <w:r w:rsidR="009D0665" w:rsidRPr="001E6B18">
        <w:rPr>
          <w:rFonts w:ascii="Book Antiqua" w:eastAsiaTheme="minorHAnsi" w:hAnsi="Book Antiqua"/>
          <w:color w:val="000000" w:themeColor="text1"/>
        </w:rPr>
        <w:t xml:space="preserve">) + </w:t>
      </w:r>
      <w:r w:rsidR="009D0665" w:rsidRPr="001E6B18">
        <w:rPr>
          <w:rFonts w:ascii="Book Antiqua" w:hAnsi="Book Antiqua"/>
          <w:color w:val="000000" w:themeColor="text1"/>
        </w:rPr>
        <w:t>peg-IFN-</w:t>
      </w:r>
      <w:r w:rsidR="009D0665" w:rsidRPr="001E6B18">
        <w:rPr>
          <w:rFonts w:ascii="Book Antiqua" w:hAnsi="Book Antiqua"/>
          <w:color w:val="000000" w:themeColor="text1"/>
        </w:rPr>
        <w:sym w:font="Symbol" w:char="F061"/>
      </w:r>
      <w:r w:rsidR="009D0665" w:rsidRPr="001E6B18">
        <w:rPr>
          <w:rFonts w:ascii="Book Antiqua" w:hAnsi="Book Antiqua"/>
          <w:color w:val="000000" w:themeColor="text1"/>
        </w:rPr>
        <w:t xml:space="preserve">-2a </w:t>
      </w:r>
      <w:r w:rsidR="009D0665" w:rsidRPr="000221CF">
        <w:rPr>
          <w:rFonts w:ascii="Book Antiqua" w:hAnsi="Book Antiqua"/>
          <w:i/>
          <w:iCs/>
          <w:color w:val="000000" w:themeColor="text1"/>
        </w:rPr>
        <w:t>vs</w:t>
      </w:r>
      <w:r w:rsidR="009D0665" w:rsidRPr="001E6B18">
        <w:rPr>
          <w:rFonts w:ascii="Book Antiqua" w:hAnsi="Book Antiqua"/>
          <w:color w:val="000000" w:themeColor="text1"/>
        </w:rPr>
        <w:t xml:space="preserve"> </w:t>
      </w:r>
      <w:r w:rsidR="009D0665" w:rsidRPr="001E6B18">
        <w:rPr>
          <w:rFonts w:ascii="Book Antiqua" w:eastAsiaTheme="minorHAnsi" w:hAnsi="Book Antiqua"/>
          <w:color w:val="000000" w:themeColor="text1"/>
        </w:rPr>
        <w:t>Myrcludex B (5</w:t>
      </w:r>
      <w:r w:rsidR="000221CF">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 xml:space="preserve">mg daily) + </w:t>
      </w:r>
      <w:r w:rsidR="009D0665" w:rsidRPr="001E6B18">
        <w:rPr>
          <w:rFonts w:ascii="Book Antiqua" w:hAnsi="Book Antiqua"/>
          <w:color w:val="000000" w:themeColor="text1"/>
        </w:rPr>
        <w:t>peg-IFN-</w:t>
      </w:r>
      <w:r w:rsidR="009D0665" w:rsidRPr="001E6B18">
        <w:rPr>
          <w:rFonts w:ascii="Book Antiqua" w:hAnsi="Book Antiqua"/>
          <w:color w:val="000000" w:themeColor="text1"/>
        </w:rPr>
        <w:sym w:font="Symbol" w:char="F061"/>
      </w:r>
      <w:r w:rsidR="009D0665" w:rsidRPr="001E6B18">
        <w:rPr>
          <w:rFonts w:ascii="Book Antiqua" w:hAnsi="Book Antiqua"/>
          <w:color w:val="000000" w:themeColor="text1"/>
        </w:rPr>
        <w:t>-2a</w:t>
      </w:r>
      <w:r w:rsidR="00D81D86" w:rsidRPr="001E6B18">
        <w:rPr>
          <w:rFonts w:ascii="Book Antiqua" w:hAnsi="Book Antiqua"/>
          <w:color w:val="000000" w:themeColor="text1"/>
        </w:rPr>
        <w:t xml:space="preserve"> (</w:t>
      </w:r>
      <w:r w:rsidR="00D81D86" w:rsidRPr="001E6B18">
        <w:rPr>
          <w:rFonts w:ascii="Book Antiqua" w:eastAsiaTheme="minorHAnsi" w:hAnsi="Book Antiqua"/>
          <w:color w:val="000000" w:themeColor="text1"/>
        </w:rPr>
        <w:t>180</w:t>
      </w:r>
      <w:r w:rsidR="000221CF">
        <w:rPr>
          <w:rFonts w:ascii="Book Antiqua" w:eastAsiaTheme="minorHAnsi" w:hAnsi="Book Antiqua"/>
          <w:color w:val="000000" w:themeColor="text1"/>
        </w:rPr>
        <w:t xml:space="preserve"> </w:t>
      </w:r>
      <w:r w:rsidR="00D81D86" w:rsidRPr="001E6B18">
        <w:rPr>
          <w:rFonts w:ascii="Book Antiqua" w:hAnsi="Book Antiqua"/>
          <w:color w:val="000000" w:themeColor="text1"/>
        </w:rPr>
        <w:t xml:space="preserve">μg </w:t>
      </w:r>
      <w:r w:rsidR="00D81D86" w:rsidRPr="001E6B18">
        <w:rPr>
          <w:rFonts w:ascii="Book Antiqua" w:hAnsi="Book Antiqua"/>
          <w:color w:val="000000" w:themeColor="text1"/>
        </w:rPr>
        <w:lastRenderedPageBreak/>
        <w:t>weekly)</w:t>
      </w:r>
      <w:r w:rsidR="009D0665" w:rsidRPr="001E6B18">
        <w:rPr>
          <w:rFonts w:ascii="Book Antiqua" w:hAnsi="Book Antiqua"/>
          <w:color w:val="000000" w:themeColor="text1"/>
        </w:rPr>
        <w:t>.</w:t>
      </w:r>
      <w:r w:rsidR="00364504" w:rsidRPr="001E6B18">
        <w:rPr>
          <w:rFonts w:ascii="Book Antiqua" w:hAnsi="Book Antiqua"/>
          <w:color w:val="000000" w:themeColor="text1"/>
        </w:rPr>
        <w:t xml:space="preserve"> </w:t>
      </w:r>
      <w:r w:rsidR="00DA6A93" w:rsidRPr="001E6B18">
        <w:rPr>
          <w:rFonts w:ascii="Book Antiqua" w:eastAsiaTheme="minorHAnsi" w:hAnsi="Book Antiqua"/>
          <w:color w:val="000000" w:themeColor="text1"/>
        </w:rPr>
        <w:t>Myrcludex B was generally well tolerated</w:t>
      </w:r>
      <w:r w:rsidR="00970109" w:rsidRPr="001E6B18">
        <w:rPr>
          <w:rFonts w:ascii="Book Antiqua" w:eastAsiaTheme="minorHAnsi" w:hAnsi="Book Antiqua"/>
          <w:color w:val="000000" w:themeColor="text1"/>
        </w:rPr>
        <w:t xml:space="preserve"> with an asymptomatic dose dependent increase in bile salts</w:t>
      </w:r>
      <w:r w:rsidR="00DA6A93"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DA6A93" w:rsidRPr="001E6B18">
        <w:rPr>
          <w:rFonts w:ascii="Book Antiqua" w:eastAsiaTheme="minorHAnsi" w:hAnsi="Book Antiqua"/>
          <w:color w:val="000000" w:themeColor="text1"/>
        </w:rPr>
        <w:t>The primary endpoint was undetectable HDV RNA at week 72.</w:t>
      </w:r>
      <w:r w:rsidR="00D443A5">
        <w:rPr>
          <w:rFonts w:ascii="Book Antiqua" w:eastAsiaTheme="minorHAnsi" w:hAnsi="Book Antiqua"/>
          <w:color w:val="000000" w:themeColor="text1"/>
        </w:rPr>
        <w:t xml:space="preserve"> </w:t>
      </w:r>
      <w:r w:rsidR="00DA6A93" w:rsidRPr="001E6B18">
        <w:rPr>
          <w:rFonts w:ascii="Book Antiqua" w:eastAsiaTheme="minorHAnsi" w:hAnsi="Book Antiqua"/>
          <w:color w:val="000000" w:themeColor="text1"/>
        </w:rPr>
        <w:t>Secondary endpoints included undetectable HDV RNA at week 48</w:t>
      </w:r>
      <w:r w:rsidR="00970109" w:rsidRPr="001E6B18">
        <w:rPr>
          <w:rFonts w:ascii="Book Antiqua" w:eastAsiaTheme="minorHAnsi" w:hAnsi="Book Antiqua"/>
          <w:color w:val="000000" w:themeColor="text1"/>
        </w:rPr>
        <w:t xml:space="preserve"> and </w:t>
      </w:r>
      <w:r w:rsidR="00DA6A93" w:rsidRPr="001E6B18">
        <w:rPr>
          <w:rFonts w:ascii="Book Antiqua" w:eastAsiaTheme="minorHAnsi" w:hAnsi="Book Antiqua"/>
          <w:color w:val="000000" w:themeColor="text1"/>
        </w:rPr>
        <w:t>ALT normalization</w:t>
      </w:r>
      <w:r w:rsidR="00364504" w:rsidRPr="001E6B18">
        <w:rPr>
          <w:rFonts w:ascii="Book Antiqua" w:eastAsiaTheme="minorHAnsi" w:hAnsi="Book Antiqua"/>
          <w:color w:val="000000" w:themeColor="text1"/>
        </w:rPr>
        <w:t xml:space="preserve">, </w:t>
      </w:r>
      <w:r w:rsidR="00DA6A93" w:rsidRPr="001E6B18">
        <w:rPr>
          <w:rFonts w:ascii="Book Antiqua" w:eastAsiaTheme="minorHAnsi" w:hAnsi="Book Antiqua"/>
          <w:color w:val="000000" w:themeColor="text1"/>
        </w:rPr>
        <w:t>undetectable HBsAg or decline</w:t>
      </w:r>
      <w:r w:rsidR="00364504" w:rsidRPr="001E6B18">
        <w:rPr>
          <w:rFonts w:ascii="Book Antiqua" w:eastAsiaTheme="minorHAnsi" w:hAnsi="Book Antiqua"/>
          <w:color w:val="000000" w:themeColor="text1"/>
        </w:rPr>
        <w:t xml:space="preserve"> and combination response (decline or undetectable HDV RNA and normal ALT)</w:t>
      </w:r>
      <w:r w:rsidR="00970109" w:rsidRPr="001E6B18">
        <w:rPr>
          <w:rFonts w:ascii="Book Antiqua" w:eastAsiaTheme="minorHAnsi" w:hAnsi="Book Antiqua"/>
          <w:color w:val="000000" w:themeColor="text1"/>
        </w:rPr>
        <w:t xml:space="preserve"> </w:t>
      </w:r>
      <w:r w:rsidR="00DA6A93" w:rsidRPr="001E6B18">
        <w:rPr>
          <w:rFonts w:ascii="Book Antiqua" w:eastAsiaTheme="minorHAnsi" w:hAnsi="Book Antiqua"/>
          <w:color w:val="000000" w:themeColor="text1"/>
        </w:rPr>
        <w:t>at weeks 48 and 72.</w:t>
      </w:r>
      <w:r w:rsidR="00D443A5">
        <w:rPr>
          <w:rFonts w:ascii="Book Antiqua" w:eastAsiaTheme="minorHAnsi" w:hAnsi="Book Antiqua"/>
          <w:color w:val="000000" w:themeColor="text1"/>
        </w:rPr>
        <w:t xml:space="preserve"> </w:t>
      </w:r>
      <w:r w:rsidR="00364504" w:rsidRPr="001E6B18">
        <w:rPr>
          <w:rFonts w:ascii="Book Antiqua" w:hAnsi="Book Antiqua"/>
          <w:color w:val="000000" w:themeColor="text1"/>
        </w:rPr>
        <w:t>Median HDV RNA log</w:t>
      </w:r>
      <w:r w:rsidR="00364504" w:rsidRPr="001E6B18">
        <w:rPr>
          <w:rFonts w:ascii="Book Antiqua" w:hAnsi="Book Antiqua"/>
          <w:color w:val="000000" w:themeColor="text1"/>
          <w:vertAlign w:val="subscript"/>
        </w:rPr>
        <w:t>10</w:t>
      </w:r>
      <w:r w:rsidR="00364504" w:rsidRPr="001E6B18">
        <w:rPr>
          <w:rFonts w:ascii="Book Antiqua" w:hAnsi="Book Antiqua"/>
          <w:color w:val="000000" w:themeColor="text1"/>
        </w:rPr>
        <w:t xml:space="preserve"> change from baseline to week 48 was -1.14, -2.84, -3.62 and -4.48, respectively.</w:t>
      </w:r>
      <w:r w:rsidR="00D443A5">
        <w:rPr>
          <w:rFonts w:ascii="Book Antiqua" w:hAnsi="Book Antiqua"/>
          <w:color w:val="000000" w:themeColor="text1"/>
        </w:rPr>
        <w:t xml:space="preserve"> </w:t>
      </w:r>
      <w:r w:rsidR="00364504" w:rsidRPr="001E6B18">
        <w:rPr>
          <w:rFonts w:ascii="Book Antiqua" w:hAnsi="Book Antiqua"/>
          <w:color w:val="000000" w:themeColor="text1"/>
        </w:rPr>
        <w:t>At week 48, undetectable HDV RNA was achieved in 2, 2, 9 and 6 patients, ALT normalization in 4, 10, 4 and 7 patients and combined treatment response in 2, 8, 4, 6 patients, respectively.</w:t>
      </w:r>
      <w:r w:rsidR="00D443A5">
        <w:rPr>
          <w:rFonts w:ascii="Book Antiqua" w:hAnsi="Book Antiqua"/>
          <w:color w:val="000000" w:themeColor="text1"/>
        </w:rPr>
        <w:t xml:space="preserve"> </w:t>
      </w:r>
      <w:r w:rsidR="00364504" w:rsidRPr="001E6B18">
        <w:rPr>
          <w:rFonts w:ascii="Book Antiqua" w:hAnsi="Book Antiqua"/>
          <w:color w:val="000000" w:themeColor="text1"/>
        </w:rPr>
        <w:t>HBsAg</w:t>
      </w:r>
      <w:r w:rsidR="000C745F" w:rsidRPr="001E6B18">
        <w:rPr>
          <w:rFonts w:ascii="Book Antiqua" w:hAnsi="Book Antiqua"/>
          <w:color w:val="000000" w:themeColor="text1"/>
        </w:rPr>
        <w:t xml:space="preserve"> clearance</w:t>
      </w:r>
      <w:r w:rsidR="00364504" w:rsidRPr="001E6B18">
        <w:rPr>
          <w:rFonts w:ascii="Book Antiqua" w:hAnsi="Book Antiqua"/>
          <w:color w:val="000000" w:themeColor="text1"/>
        </w:rPr>
        <w:t xml:space="preserve"> was achieved in 0, 0, 7 and 2 patients, respectively. </w:t>
      </w:r>
    </w:p>
    <w:p w14:paraId="4F182039" w14:textId="2D0BB4D2" w:rsidR="003B14B2" w:rsidRPr="001E6B18" w:rsidRDefault="001A7EBA" w:rsidP="000221CF">
      <w:pPr>
        <w:adjustRightInd w:val="0"/>
        <w:snapToGrid w:val="0"/>
        <w:spacing w:line="360" w:lineRule="auto"/>
        <w:ind w:firstLineChars="100" w:firstLine="240"/>
        <w:jc w:val="both"/>
        <w:rPr>
          <w:rFonts w:ascii="Book Antiqua" w:eastAsiaTheme="minorHAnsi" w:hAnsi="Book Antiqua"/>
          <w:color w:val="000000" w:themeColor="text1"/>
          <w:u w:val="single"/>
        </w:rPr>
      </w:pPr>
      <w:r w:rsidRPr="001E6B18">
        <w:rPr>
          <w:rFonts w:ascii="Book Antiqua" w:eastAsiaTheme="minorHAnsi" w:hAnsi="Book Antiqua"/>
          <w:color w:val="000000" w:themeColor="text1"/>
        </w:rPr>
        <w:t>In a randomized, open-label</w:t>
      </w:r>
      <w:r w:rsidR="00FC47DA" w:rsidRPr="001E6B18">
        <w:rPr>
          <w:rFonts w:ascii="Book Antiqua" w:eastAsiaTheme="minorHAnsi" w:hAnsi="Book Antiqua"/>
          <w:color w:val="000000" w:themeColor="text1"/>
        </w:rPr>
        <w:t xml:space="preserve"> trial</w:t>
      </w:r>
      <w:r w:rsidRPr="001E6B18">
        <w:rPr>
          <w:rFonts w:ascii="Book Antiqua" w:eastAsiaTheme="minorHAnsi" w:hAnsi="Book Antiqua"/>
          <w:color w:val="000000" w:themeColor="text1"/>
        </w:rPr>
        <w:t xml:space="preserve"> of daily Myrcludex B and </w:t>
      </w:r>
      <w:r w:rsidRPr="001E6B18">
        <w:rPr>
          <w:rFonts w:ascii="Book Antiqua" w:hAnsi="Book Antiqua"/>
          <w:color w:val="000000" w:themeColor="text1"/>
        </w:rPr>
        <w:t>peg-IFN-</w:t>
      </w:r>
      <w:r w:rsidRPr="001E6B18">
        <w:rPr>
          <w:rFonts w:ascii="Book Antiqua" w:hAnsi="Book Antiqua"/>
          <w:color w:val="000000" w:themeColor="text1"/>
        </w:rPr>
        <w:sym w:font="Symbol" w:char="F061"/>
      </w:r>
      <w:r w:rsidRPr="001E6B18">
        <w:rPr>
          <w:rFonts w:ascii="Book Antiqua" w:hAnsi="Book Antiqua"/>
          <w:color w:val="000000" w:themeColor="text1"/>
        </w:rPr>
        <w:t xml:space="preserve">-2a </w:t>
      </w:r>
      <w:r w:rsidRPr="001E6B18">
        <w:rPr>
          <w:rFonts w:ascii="Book Antiqua" w:eastAsiaTheme="minorHAnsi" w:hAnsi="Book Antiqua"/>
          <w:color w:val="000000" w:themeColor="text1"/>
        </w:rPr>
        <w:t>in patients with HBeAg negative chronic HDV infection, 24 patients were randomized into 3 treatment arms: pre-treatment with Myrcludex B (2</w:t>
      </w:r>
      <w:r w:rsidR="000221CF">
        <w:rPr>
          <w:rFonts w:ascii="Book Antiqua" w:eastAsiaTheme="minorHAnsi" w:hAnsi="Book Antiqua"/>
          <w:color w:val="000000" w:themeColor="text1"/>
        </w:rPr>
        <w:t xml:space="preserve"> </w:t>
      </w:r>
      <w:r w:rsidRPr="001E6B18">
        <w:rPr>
          <w:rFonts w:ascii="Book Antiqua" w:eastAsiaTheme="minorHAnsi" w:hAnsi="Book Antiqua"/>
          <w:color w:val="000000" w:themeColor="text1"/>
        </w:rPr>
        <w:t>mg daily) for 24 w</w:t>
      </w:r>
      <w:r w:rsidR="000221CF">
        <w:rPr>
          <w:rFonts w:ascii="Book Antiqua" w:eastAsiaTheme="minorHAnsi" w:hAnsi="Book Antiqua"/>
          <w:color w:val="000000" w:themeColor="text1"/>
        </w:rPr>
        <w:t>k</w:t>
      </w:r>
      <w:r w:rsidRPr="001E6B18">
        <w:rPr>
          <w:rFonts w:ascii="Book Antiqua" w:eastAsiaTheme="minorHAnsi" w:hAnsi="Book Antiqua"/>
          <w:color w:val="000000" w:themeColor="text1"/>
        </w:rPr>
        <w:t xml:space="preserve"> followed by </w:t>
      </w:r>
      <w:r w:rsidRPr="001E6B18">
        <w:rPr>
          <w:rFonts w:ascii="Book Antiqua" w:hAnsi="Book Antiqua"/>
          <w:color w:val="000000" w:themeColor="text1"/>
        </w:rPr>
        <w:t>peg-IFN-</w:t>
      </w:r>
      <w:r w:rsidRPr="001E6B18">
        <w:rPr>
          <w:rFonts w:ascii="Book Antiqua" w:hAnsi="Book Antiqua"/>
          <w:color w:val="000000" w:themeColor="text1"/>
        </w:rPr>
        <w:sym w:font="Symbol" w:char="F061"/>
      </w:r>
      <w:r w:rsidRPr="001E6B18">
        <w:rPr>
          <w:rFonts w:ascii="Book Antiqua" w:hAnsi="Book Antiqua"/>
          <w:color w:val="000000" w:themeColor="text1"/>
        </w:rPr>
        <w:t>-2a (</w:t>
      </w:r>
      <w:r w:rsidRPr="001E6B18">
        <w:rPr>
          <w:rFonts w:ascii="Book Antiqua" w:eastAsiaTheme="minorHAnsi" w:hAnsi="Book Antiqua"/>
          <w:color w:val="000000" w:themeColor="text1"/>
        </w:rPr>
        <w:t>180</w:t>
      </w:r>
      <w:r w:rsidR="000221CF">
        <w:rPr>
          <w:rFonts w:ascii="Book Antiqua" w:eastAsiaTheme="minorHAnsi" w:hAnsi="Book Antiqua"/>
          <w:color w:val="000000" w:themeColor="text1"/>
        </w:rPr>
        <w:t xml:space="preserve"> </w:t>
      </w:r>
      <w:r w:rsidRPr="001E6B18">
        <w:rPr>
          <w:rFonts w:ascii="Book Antiqua" w:hAnsi="Book Antiqua"/>
          <w:color w:val="000000" w:themeColor="text1"/>
        </w:rPr>
        <w:t>μg</w:t>
      </w:r>
      <w:r w:rsidR="00FC47DA" w:rsidRPr="001E6B18">
        <w:rPr>
          <w:rFonts w:ascii="Book Antiqua" w:hAnsi="Book Antiqua"/>
          <w:color w:val="000000" w:themeColor="text1"/>
        </w:rPr>
        <w:t>/</w:t>
      </w:r>
      <w:r w:rsidRPr="001E6B18">
        <w:rPr>
          <w:rFonts w:ascii="Book Antiqua" w:hAnsi="Book Antiqua"/>
          <w:color w:val="000000" w:themeColor="text1"/>
        </w:rPr>
        <w:t>wk) for 48 w</w:t>
      </w:r>
      <w:r w:rsidR="000221CF">
        <w:rPr>
          <w:rFonts w:ascii="Book Antiqua" w:hAnsi="Book Antiqua"/>
          <w:color w:val="000000" w:themeColor="text1"/>
        </w:rPr>
        <w:t>k</w:t>
      </w:r>
      <w:r w:rsidRPr="001E6B18">
        <w:rPr>
          <w:rFonts w:ascii="Book Antiqua" w:hAnsi="Book Antiqua"/>
          <w:color w:val="000000" w:themeColor="text1"/>
        </w:rPr>
        <w:t xml:space="preserve"> </w:t>
      </w:r>
      <w:r w:rsidRPr="000221CF">
        <w:rPr>
          <w:rFonts w:ascii="Book Antiqua" w:hAnsi="Book Antiqua"/>
          <w:i/>
          <w:iCs/>
          <w:color w:val="000000" w:themeColor="text1"/>
        </w:rPr>
        <w:t>vs</w:t>
      </w:r>
      <w:r w:rsidRPr="001E6B18">
        <w:rPr>
          <w:rFonts w:ascii="Book Antiqua" w:eastAsiaTheme="minorHAnsi" w:hAnsi="Book Antiqua"/>
          <w:color w:val="000000" w:themeColor="text1"/>
        </w:rPr>
        <w:t xml:space="preserve"> combination Myrcludex B and </w:t>
      </w:r>
      <w:r w:rsidRPr="001E6B18">
        <w:rPr>
          <w:rFonts w:ascii="Book Antiqua" w:hAnsi="Book Antiqua"/>
          <w:color w:val="000000" w:themeColor="text1"/>
        </w:rPr>
        <w:t>peg-IFN-</w:t>
      </w:r>
      <w:r w:rsidRPr="001E6B18">
        <w:rPr>
          <w:rFonts w:ascii="Book Antiqua" w:hAnsi="Book Antiqua"/>
          <w:color w:val="000000" w:themeColor="text1"/>
        </w:rPr>
        <w:sym w:font="Symbol" w:char="F061"/>
      </w:r>
      <w:r w:rsidRPr="001E6B18">
        <w:rPr>
          <w:rFonts w:ascii="Book Antiqua" w:hAnsi="Book Antiqua"/>
          <w:color w:val="000000" w:themeColor="text1"/>
        </w:rPr>
        <w:t>-2a for 24 weeks then peg-IFN-</w:t>
      </w:r>
      <w:r w:rsidRPr="001E6B18">
        <w:rPr>
          <w:rFonts w:ascii="Book Antiqua" w:hAnsi="Book Antiqua"/>
          <w:color w:val="000000" w:themeColor="text1"/>
        </w:rPr>
        <w:sym w:font="Symbol" w:char="F061"/>
      </w:r>
      <w:r w:rsidRPr="001E6B18">
        <w:rPr>
          <w:rFonts w:ascii="Book Antiqua" w:hAnsi="Book Antiqua"/>
          <w:color w:val="000000" w:themeColor="text1"/>
        </w:rPr>
        <w:t>-2a for 24 w</w:t>
      </w:r>
      <w:r w:rsidR="000221CF">
        <w:rPr>
          <w:rFonts w:ascii="Book Antiqua" w:hAnsi="Book Antiqua"/>
          <w:color w:val="000000" w:themeColor="text1"/>
        </w:rPr>
        <w:t>k</w:t>
      </w:r>
      <w:r w:rsidRPr="001E6B18">
        <w:rPr>
          <w:rFonts w:ascii="Book Antiqua" w:hAnsi="Book Antiqua"/>
          <w:color w:val="000000" w:themeColor="text1"/>
        </w:rPr>
        <w:t xml:space="preserve"> </w:t>
      </w:r>
      <w:r w:rsidRPr="000221CF">
        <w:rPr>
          <w:rFonts w:ascii="Book Antiqua" w:eastAsiaTheme="minorHAnsi" w:hAnsi="Book Antiqua"/>
          <w:i/>
          <w:iCs/>
          <w:color w:val="000000" w:themeColor="text1"/>
        </w:rPr>
        <w:t>vs</w:t>
      </w:r>
      <w:r w:rsidRPr="001E6B18">
        <w:rPr>
          <w:rFonts w:ascii="Book Antiqua" w:eastAsiaTheme="minorHAnsi" w:hAnsi="Book Antiqua"/>
          <w:color w:val="000000" w:themeColor="text1"/>
        </w:rPr>
        <w:t xml:space="preserve"> </w:t>
      </w:r>
      <w:r w:rsidRPr="001E6B18">
        <w:rPr>
          <w:rFonts w:ascii="Book Antiqua" w:hAnsi="Book Antiqua"/>
          <w:color w:val="000000" w:themeColor="text1"/>
        </w:rPr>
        <w:t>peg-IFN-</w:t>
      </w:r>
      <w:r w:rsidRPr="001E6B18">
        <w:rPr>
          <w:rFonts w:ascii="Book Antiqua" w:hAnsi="Book Antiqua"/>
          <w:color w:val="000000" w:themeColor="text1"/>
        </w:rPr>
        <w:sym w:font="Symbol" w:char="F061"/>
      </w:r>
      <w:r w:rsidRPr="001E6B18">
        <w:rPr>
          <w:rFonts w:ascii="Book Antiqua" w:hAnsi="Book Antiqua"/>
          <w:color w:val="000000" w:themeColor="text1"/>
        </w:rPr>
        <w:t>-2a for 48 w</w:t>
      </w:r>
      <w:r w:rsidR="000221CF">
        <w:rPr>
          <w:rFonts w:ascii="Book Antiqua" w:hAnsi="Book Antiqua"/>
          <w:color w:val="000000" w:themeColor="text1"/>
        </w:rPr>
        <w:t>k</w:t>
      </w:r>
      <w:r w:rsidRPr="001E6B18">
        <w:rPr>
          <w:rFonts w:ascii="Book Antiqua" w:hAnsi="Book Antiqua"/>
          <w:color w:val="000000" w:themeColor="text1"/>
        </w:rPr>
        <w:t xml:space="preserve"> </w:t>
      </w:r>
      <w:r w:rsidR="00740BB9" w:rsidRPr="001E6B18">
        <w:rPr>
          <w:rFonts w:ascii="Book Antiqua" w:hAnsi="Book Antiqua"/>
          <w:bCs/>
          <w:color w:val="000000" w:themeColor="text1"/>
        </w:rPr>
        <w:t>and r</w:t>
      </w:r>
      <w:r w:rsidRPr="001E6B18">
        <w:rPr>
          <w:rFonts w:ascii="Book Antiqua" w:eastAsiaTheme="minorHAnsi" w:hAnsi="Book Antiqua"/>
          <w:color w:val="000000" w:themeColor="text1"/>
        </w:rPr>
        <w:t>esults are pending</w:t>
      </w:r>
      <w:r w:rsidR="004B6B7A" w:rsidRPr="001E6B18">
        <w:rPr>
          <w:rFonts w:ascii="Book Antiqua" w:eastAsiaTheme="minorHAnsi" w:hAnsi="Book Antiqua"/>
          <w:color w:val="000000" w:themeColor="text1"/>
        </w:rPr>
        <w:t xml:space="preserve"> (NCT02637999)</w:t>
      </w:r>
      <w:r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3B14B2" w:rsidRPr="001E6B18">
        <w:rPr>
          <w:rFonts w:ascii="Book Antiqua" w:eastAsiaTheme="minorHAnsi" w:hAnsi="Book Antiqua"/>
          <w:color w:val="000000" w:themeColor="text1"/>
        </w:rPr>
        <w:t xml:space="preserve">Future studies include a phase 2b study of Bulevirtide with </w:t>
      </w:r>
      <w:r w:rsidR="003B14B2" w:rsidRPr="001E6B18">
        <w:rPr>
          <w:rFonts w:ascii="Book Antiqua" w:hAnsi="Book Antiqua"/>
          <w:color w:val="000000" w:themeColor="text1"/>
        </w:rPr>
        <w:t>peg-IFN-</w:t>
      </w:r>
      <w:r w:rsidR="003B14B2" w:rsidRPr="001E6B18">
        <w:rPr>
          <w:rFonts w:ascii="Book Antiqua" w:hAnsi="Book Antiqua"/>
          <w:color w:val="000000" w:themeColor="text1"/>
        </w:rPr>
        <w:sym w:font="Symbol" w:char="F061"/>
      </w:r>
      <w:r w:rsidR="003B14B2" w:rsidRPr="001E6B18">
        <w:rPr>
          <w:rFonts w:ascii="Book Antiqua" w:hAnsi="Book Antiqua"/>
          <w:color w:val="000000" w:themeColor="text1"/>
        </w:rPr>
        <w:t>-2a</w:t>
      </w:r>
      <w:r w:rsidR="0003396B" w:rsidRPr="001E6B18">
        <w:rPr>
          <w:rFonts w:ascii="Book Antiqua" w:hAnsi="Book Antiqua"/>
          <w:color w:val="000000" w:themeColor="text1"/>
        </w:rPr>
        <w:t xml:space="preserve"> for 96 w</w:t>
      </w:r>
      <w:r w:rsidR="000221CF">
        <w:rPr>
          <w:rFonts w:ascii="Book Antiqua" w:hAnsi="Book Antiqua"/>
          <w:color w:val="000000" w:themeColor="text1"/>
        </w:rPr>
        <w:t>k</w:t>
      </w:r>
      <w:r w:rsidR="003B14B2" w:rsidRPr="001E6B18">
        <w:rPr>
          <w:rFonts w:ascii="Book Antiqua" w:hAnsi="Book Antiqua"/>
          <w:color w:val="000000" w:themeColor="text1"/>
        </w:rPr>
        <w:t xml:space="preserve"> </w:t>
      </w:r>
      <w:r w:rsidR="004B6B7A" w:rsidRPr="001E6B18">
        <w:rPr>
          <w:rFonts w:ascii="Book Antiqua" w:hAnsi="Book Antiqua"/>
          <w:color w:val="000000" w:themeColor="text1"/>
        </w:rPr>
        <w:t xml:space="preserve">(NCT03852433) </w:t>
      </w:r>
      <w:r w:rsidR="003B14B2" w:rsidRPr="001E6B18">
        <w:rPr>
          <w:rFonts w:ascii="Book Antiqua" w:eastAsiaTheme="minorHAnsi" w:hAnsi="Book Antiqua"/>
          <w:color w:val="000000" w:themeColor="text1"/>
        </w:rPr>
        <w:t xml:space="preserve">and a phase 3 study of Bulevirtide </w:t>
      </w:r>
      <w:r w:rsidR="0003396B" w:rsidRPr="001E6B18">
        <w:rPr>
          <w:rFonts w:ascii="Book Antiqua" w:eastAsiaTheme="minorHAnsi" w:hAnsi="Book Antiqua"/>
          <w:color w:val="000000" w:themeColor="text1"/>
        </w:rPr>
        <w:t>for 144 w</w:t>
      </w:r>
      <w:r w:rsidR="000221CF">
        <w:rPr>
          <w:rFonts w:ascii="Book Antiqua" w:eastAsiaTheme="minorHAnsi" w:hAnsi="Book Antiqua"/>
          <w:color w:val="000000" w:themeColor="text1"/>
        </w:rPr>
        <w:t>k</w:t>
      </w:r>
      <w:r w:rsidR="0003396B" w:rsidRPr="001E6B18">
        <w:rPr>
          <w:rFonts w:ascii="Book Antiqua" w:eastAsiaTheme="minorHAnsi" w:hAnsi="Book Antiqua"/>
          <w:color w:val="000000" w:themeColor="text1"/>
        </w:rPr>
        <w:t xml:space="preserve"> </w:t>
      </w:r>
      <w:r w:rsidR="004B6B7A" w:rsidRPr="001E6B18">
        <w:rPr>
          <w:rFonts w:ascii="Book Antiqua" w:eastAsiaTheme="minorHAnsi" w:hAnsi="Book Antiqua"/>
          <w:color w:val="000000" w:themeColor="text1"/>
        </w:rPr>
        <w:t xml:space="preserve">(NCT03852719) </w:t>
      </w:r>
      <w:r w:rsidR="003B14B2" w:rsidRPr="001E6B18">
        <w:rPr>
          <w:rFonts w:ascii="Book Antiqua" w:eastAsiaTheme="minorHAnsi" w:hAnsi="Book Antiqua"/>
          <w:color w:val="000000" w:themeColor="text1"/>
        </w:rPr>
        <w:t>in patients with chronic HDV</w:t>
      </w:r>
      <w:r w:rsidR="0003396B" w:rsidRPr="001E6B18">
        <w:rPr>
          <w:rFonts w:ascii="Book Antiqua" w:eastAsiaTheme="minorHAnsi" w:hAnsi="Book Antiqua"/>
          <w:color w:val="000000" w:themeColor="text1"/>
        </w:rPr>
        <w:t xml:space="preserve"> infection</w:t>
      </w:r>
      <w:r w:rsidR="003B14B2" w:rsidRPr="001E6B18">
        <w:rPr>
          <w:rFonts w:ascii="Book Antiqua" w:eastAsiaTheme="minorHAnsi" w:hAnsi="Book Antiqua"/>
          <w:color w:val="000000" w:themeColor="text1"/>
        </w:rPr>
        <w:t>.</w:t>
      </w:r>
    </w:p>
    <w:p w14:paraId="68326A4E" w14:textId="77777777" w:rsidR="00567FB7" w:rsidRPr="001E6B18" w:rsidRDefault="00567FB7" w:rsidP="001E6B18">
      <w:pPr>
        <w:adjustRightInd w:val="0"/>
        <w:snapToGrid w:val="0"/>
        <w:spacing w:line="360" w:lineRule="auto"/>
        <w:jc w:val="both"/>
        <w:rPr>
          <w:rFonts w:ascii="Book Antiqua" w:eastAsiaTheme="minorHAnsi" w:hAnsi="Book Antiqua"/>
          <w:color w:val="000000" w:themeColor="text1"/>
        </w:rPr>
      </w:pPr>
    </w:p>
    <w:p w14:paraId="47DBC015" w14:textId="2F9456AD" w:rsidR="00731976" w:rsidRPr="001E6B18" w:rsidRDefault="00300AA6" w:rsidP="001E6B18">
      <w:pPr>
        <w:adjustRightInd w:val="0"/>
        <w:snapToGrid w:val="0"/>
        <w:spacing w:line="360" w:lineRule="auto"/>
        <w:jc w:val="both"/>
        <w:rPr>
          <w:rFonts w:ascii="Book Antiqua" w:eastAsiaTheme="minorHAnsi" w:hAnsi="Book Antiqua"/>
          <w:b/>
          <w:i/>
          <w:color w:val="000000" w:themeColor="text1"/>
        </w:rPr>
      </w:pPr>
      <w:r w:rsidRPr="001E6B18">
        <w:rPr>
          <w:rFonts w:ascii="Book Antiqua" w:eastAsiaTheme="minorHAnsi" w:hAnsi="Book Antiqua"/>
          <w:b/>
          <w:i/>
          <w:color w:val="000000" w:themeColor="text1"/>
        </w:rPr>
        <w:t>Inhibiting assembly of viral particles</w:t>
      </w:r>
    </w:p>
    <w:p w14:paraId="23CE6E02" w14:textId="56205D3A" w:rsidR="002F7E87" w:rsidRPr="001E6B18" w:rsidRDefault="00A174F5" w:rsidP="001E6B18">
      <w:pPr>
        <w:adjustRightInd w:val="0"/>
        <w:snapToGrid w:val="0"/>
        <w:spacing w:line="360" w:lineRule="auto"/>
        <w:jc w:val="both"/>
        <w:rPr>
          <w:rFonts w:ascii="Book Antiqua" w:hAnsi="Book Antiqua"/>
          <w:bCs/>
          <w:color w:val="000000" w:themeColor="text1"/>
        </w:rPr>
      </w:pPr>
      <w:r w:rsidRPr="001E6B18">
        <w:rPr>
          <w:rFonts w:ascii="Book Antiqua" w:hAnsi="Book Antiqua"/>
          <w:color w:val="000000" w:themeColor="text1"/>
        </w:rPr>
        <w:t xml:space="preserve">As mentioned previously, HDV replication is promoted by </w:t>
      </w:r>
      <w:r w:rsidR="00555483" w:rsidRPr="001E6B18">
        <w:rPr>
          <w:rFonts w:ascii="Book Antiqua" w:hAnsi="Book Antiqua"/>
          <w:color w:val="000000" w:themeColor="text1"/>
        </w:rPr>
        <w:t>S</w:t>
      </w:r>
      <w:r w:rsidRPr="001E6B18">
        <w:rPr>
          <w:rFonts w:ascii="Book Antiqua" w:hAnsi="Book Antiqua"/>
          <w:color w:val="000000" w:themeColor="text1"/>
        </w:rPr>
        <w:t xml:space="preserve">HDAg and </w:t>
      </w:r>
      <w:r w:rsidR="008A5C77" w:rsidRPr="001E6B18">
        <w:rPr>
          <w:rFonts w:ascii="Book Antiqua" w:hAnsi="Book Antiqua"/>
          <w:color w:val="000000" w:themeColor="text1"/>
        </w:rPr>
        <w:t xml:space="preserve">inhibited by </w:t>
      </w:r>
      <w:r w:rsidR="00555483" w:rsidRPr="001E6B18">
        <w:rPr>
          <w:rFonts w:ascii="Book Antiqua" w:hAnsi="Book Antiqua"/>
          <w:color w:val="000000" w:themeColor="text1"/>
        </w:rPr>
        <w:t>L</w:t>
      </w:r>
      <w:r w:rsidRPr="001E6B18">
        <w:rPr>
          <w:rFonts w:ascii="Book Antiqua" w:hAnsi="Book Antiqua"/>
          <w:color w:val="000000" w:themeColor="text1"/>
        </w:rPr>
        <w:t>HDAg</w:t>
      </w:r>
      <w:r w:rsidR="008D6433" w:rsidRPr="001E6B18">
        <w:rPr>
          <w:rFonts w:ascii="Book Antiqua" w:hAnsi="Book Antiqua"/>
          <w:color w:val="000000" w:themeColor="text1"/>
        </w:rPr>
        <w:t>,</w:t>
      </w:r>
      <w:r w:rsidRPr="001E6B18">
        <w:rPr>
          <w:rFonts w:ascii="Book Antiqua" w:hAnsi="Book Antiqua"/>
          <w:color w:val="000000" w:themeColor="text1"/>
        </w:rPr>
        <w:t xml:space="preserve"> </w:t>
      </w:r>
      <w:r w:rsidR="008A5C77" w:rsidRPr="001E6B18">
        <w:rPr>
          <w:rFonts w:ascii="Book Antiqua" w:hAnsi="Book Antiqua"/>
          <w:color w:val="000000" w:themeColor="text1"/>
        </w:rPr>
        <w:t>which</w:t>
      </w:r>
      <w:r w:rsidRPr="001E6B18">
        <w:rPr>
          <w:rFonts w:ascii="Book Antiqua" w:hAnsi="Book Antiqua"/>
          <w:color w:val="000000" w:themeColor="text1"/>
        </w:rPr>
        <w:t xml:space="preserve"> promotes assembly and export of HDV through prenylation</w:t>
      </w:r>
      <w:r w:rsidR="00236823" w:rsidRPr="001E6B18">
        <w:rPr>
          <w:rFonts w:ascii="Book Antiqua" w:hAnsi="Book Antiqua"/>
          <w:color w:val="000000" w:themeColor="text1"/>
        </w:rPr>
        <w:t xml:space="preserve"> of </w:t>
      </w:r>
      <w:r w:rsidR="00555483" w:rsidRPr="001E6B18">
        <w:rPr>
          <w:rFonts w:ascii="Book Antiqua" w:hAnsi="Book Antiqua"/>
          <w:color w:val="000000" w:themeColor="text1"/>
        </w:rPr>
        <w:t>L</w:t>
      </w:r>
      <w:r w:rsidR="00236823" w:rsidRPr="001E6B18">
        <w:rPr>
          <w:rFonts w:ascii="Book Antiqua" w:hAnsi="Book Antiqua"/>
          <w:color w:val="000000" w:themeColor="text1"/>
        </w:rPr>
        <w:t>HDAg</w:t>
      </w:r>
      <w:r w:rsidRPr="001E6B18">
        <w:rPr>
          <w:rFonts w:ascii="Book Antiqua" w:hAnsi="Book Antiqua"/>
          <w:color w:val="000000" w:themeColor="text1"/>
        </w:rPr>
        <w:t>.</w:t>
      </w:r>
      <w:r w:rsidR="00D443A5">
        <w:rPr>
          <w:rFonts w:ascii="Book Antiqua" w:hAnsi="Book Antiqua"/>
          <w:color w:val="000000" w:themeColor="text1"/>
        </w:rPr>
        <w:t xml:space="preserve"> </w:t>
      </w:r>
      <w:r w:rsidR="00A7107C" w:rsidRPr="001E6B18">
        <w:rPr>
          <w:rFonts w:ascii="Book Antiqua" w:hAnsi="Book Antiqua"/>
          <w:color w:val="000000" w:themeColor="text1"/>
        </w:rPr>
        <w:t>P</w:t>
      </w:r>
      <w:r w:rsidR="00752449" w:rsidRPr="001E6B18">
        <w:rPr>
          <w:rFonts w:ascii="Book Antiqua" w:hAnsi="Book Antiqua"/>
          <w:color w:val="000000" w:themeColor="text1"/>
        </w:rPr>
        <w:t xml:space="preserve">renylation of </w:t>
      </w:r>
      <w:r w:rsidR="00555483" w:rsidRPr="001E6B18">
        <w:rPr>
          <w:rFonts w:ascii="Book Antiqua" w:hAnsi="Book Antiqua"/>
          <w:color w:val="000000" w:themeColor="text1"/>
        </w:rPr>
        <w:t>L</w:t>
      </w:r>
      <w:r w:rsidR="00752449" w:rsidRPr="001E6B18">
        <w:rPr>
          <w:rFonts w:ascii="Book Antiqua" w:hAnsi="Book Antiqua"/>
          <w:color w:val="000000" w:themeColor="text1"/>
        </w:rPr>
        <w:t xml:space="preserve">HDAg </w:t>
      </w:r>
      <w:r w:rsidRPr="001E6B18">
        <w:rPr>
          <w:rFonts w:ascii="Book Antiqua" w:hAnsi="Book Antiqua"/>
          <w:color w:val="000000" w:themeColor="text1"/>
        </w:rPr>
        <w:t>p</w:t>
      </w:r>
      <w:r w:rsidR="00752449" w:rsidRPr="001E6B18">
        <w:rPr>
          <w:rFonts w:ascii="Book Antiqua" w:hAnsi="Book Antiqua"/>
          <w:color w:val="000000" w:themeColor="text1"/>
        </w:rPr>
        <w:t xml:space="preserve">romotes </w:t>
      </w:r>
      <w:r w:rsidRPr="001E6B18">
        <w:rPr>
          <w:rFonts w:ascii="Book Antiqua" w:hAnsi="Book Antiqua"/>
          <w:color w:val="000000" w:themeColor="text1"/>
        </w:rPr>
        <w:t xml:space="preserve">the </w:t>
      </w:r>
      <w:r w:rsidR="00752449" w:rsidRPr="001E6B18">
        <w:rPr>
          <w:rFonts w:ascii="Book Antiqua" w:hAnsi="Book Antiqua"/>
          <w:color w:val="000000" w:themeColor="text1"/>
        </w:rPr>
        <w:t xml:space="preserve">interaction of </w:t>
      </w:r>
      <w:r w:rsidR="00555483" w:rsidRPr="001E6B18">
        <w:rPr>
          <w:rFonts w:ascii="Book Antiqua" w:hAnsi="Book Antiqua"/>
          <w:color w:val="000000" w:themeColor="text1"/>
        </w:rPr>
        <w:t>L</w:t>
      </w:r>
      <w:r w:rsidR="00752449" w:rsidRPr="001E6B18">
        <w:rPr>
          <w:rFonts w:ascii="Book Antiqua" w:hAnsi="Book Antiqua"/>
          <w:color w:val="000000" w:themeColor="text1"/>
        </w:rPr>
        <w:t xml:space="preserve">HDAg with </w:t>
      </w:r>
      <w:proofErr w:type="gramStart"/>
      <w:r w:rsidR="00752449" w:rsidRPr="001E6B18">
        <w:rPr>
          <w:rFonts w:ascii="Book Antiqua" w:hAnsi="Book Antiqua"/>
          <w:color w:val="000000" w:themeColor="text1"/>
        </w:rPr>
        <w:t>HBsA</w:t>
      </w:r>
      <w:r w:rsidR="000904F4" w:rsidRPr="001E6B18">
        <w:rPr>
          <w:rFonts w:ascii="Book Antiqua" w:hAnsi="Book Antiqua"/>
          <w:color w:val="000000" w:themeColor="text1"/>
        </w:rPr>
        <w:t>g</w:t>
      </w:r>
      <w:r w:rsidR="000221CF">
        <w:rPr>
          <w:rFonts w:ascii="Book Antiqua" w:hAnsi="Book Antiqua"/>
          <w:color w:val="000000" w:themeColor="text1"/>
          <w:vertAlign w:val="superscript"/>
        </w:rPr>
        <w:t>[</w:t>
      </w:r>
      <w:proofErr w:type="gramEnd"/>
      <w:r w:rsidR="000221CF">
        <w:rPr>
          <w:rFonts w:ascii="Book Antiqua" w:hAnsi="Book Antiqua"/>
          <w:color w:val="000000" w:themeColor="text1"/>
          <w:vertAlign w:val="superscript"/>
        </w:rPr>
        <w:t>53]</w:t>
      </w:r>
      <w:r w:rsidR="00960C70" w:rsidRPr="001E6B18">
        <w:rPr>
          <w:rFonts w:ascii="Book Antiqua" w:hAnsi="Book Antiqua"/>
          <w:color w:val="000000" w:themeColor="text1"/>
        </w:rPr>
        <w:t>.</w:t>
      </w:r>
      <w:r w:rsidR="00D443A5">
        <w:rPr>
          <w:rFonts w:ascii="Book Antiqua" w:hAnsi="Book Antiqua"/>
          <w:color w:val="000000" w:themeColor="text1"/>
        </w:rPr>
        <w:t xml:space="preserve"> </w:t>
      </w:r>
      <w:r w:rsidR="00752449" w:rsidRPr="001E6B18">
        <w:rPr>
          <w:rFonts w:ascii="Book Antiqua" w:hAnsi="Book Antiqua"/>
          <w:color w:val="000000" w:themeColor="text1"/>
        </w:rPr>
        <w:t xml:space="preserve">Farnesyl is the prenyl moiety added to </w:t>
      </w:r>
      <w:r w:rsidR="00555483" w:rsidRPr="001E6B18">
        <w:rPr>
          <w:rFonts w:ascii="Book Antiqua" w:hAnsi="Book Antiqua"/>
          <w:color w:val="000000" w:themeColor="text1"/>
        </w:rPr>
        <w:t>L</w:t>
      </w:r>
      <w:r w:rsidR="00752449" w:rsidRPr="001E6B18">
        <w:rPr>
          <w:rFonts w:ascii="Book Antiqua" w:hAnsi="Book Antiqua"/>
          <w:color w:val="000000" w:themeColor="text1"/>
        </w:rPr>
        <w:t>HDAg by farnesyltransferase</w:t>
      </w:r>
      <w:r w:rsidR="0036028E" w:rsidRPr="001E6B18">
        <w:rPr>
          <w:rFonts w:ascii="Book Antiqua" w:hAnsi="Book Antiqua"/>
          <w:color w:val="000000" w:themeColor="text1"/>
        </w:rPr>
        <w:t xml:space="preserve"> </w:t>
      </w:r>
      <w:r w:rsidR="00300AA6" w:rsidRPr="001E6B18">
        <w:rPr>
          <w:rFonts w:ascii="Book Antiqua" w:hAnsi="Book Antiqua"/>
          <w:color w:val="000000" w:themeColor="text1"/>
        </w:rPr>
        <w:t xml:space="preserve">and inhibitors of farnesyltransferase have been shown to prevent the production of HDV </w:t>
      </w:r>
      <w:proofErr w:type="gramStart"/>
      <w:r w:rsidR="00300AA6" w:rsidRPr="001E6B18">
        <w:rPr>
          <w:rFonts w:ascii="Book Antiqua" w:hAnsi="Book Antiqua"/>
          <w:color w:val="000000" w:themeColor="text1"/>
        </w:rPr>
        <w:t>virions</w:t>
      </w:r>
      <w:r w:rsidR="000221CF">
        <w:rPr>
          <w:rFonts w:ascii="Book Antiqua" w:hAnsi="Book Antiqua"/>
          <w:color w:val="000000" w:themeColor="text1"/>
          <w:vertAlign w:val="superscript"/>
        </w:rPr>
        <w:t>[</w:t>
      </w:r>
      <w:proofErr w:type="gramEnd"/>
      <w:r w:rsidR="000221CF">
        <w:rPr>
          <w:rFonts w:ascii="Book Antiqua" w:hAnsi="Book Antiqua"/>
          <w:color w:val="000000" w:themeColor="text1"/>
          <w:vertAlign w:val="superscript"/>
        </w:rPr>
        <w:t>109]</w:t>
      </w:r>
      <w:r w:rsidR="00960C70" w:rsidRPr="001E6B18">
        <w:rPr>
          <w:rFonts w:ascii="Book Antiqua" w:hAnsi="Book Antiqua"/>
          <w:color w:val="000000" w:themeColor="text1"/>
        </w:rPr>
        <w:t>.</w:t>
      </w:r>
      <w:r w:rsidR="00D443A5">
        <w:rPr>
          <w:rFonts w:ascii="Book Antiqua" w:hAnsi="Book Antiqua"/>
          <w:color w:val="000000" w:themeColor="text1"/>
        </w:rPr>
        <w:t xml:space="preserve"> </w:t>
      </w:r>
      <w:r w:rsidR="008377A0" w:rsidRPr="001E6B18">
        <w:rPr>
          <w:rFonts w:ascii="Book Antiqua" w:hAnsi="Book Antiqua"/>
          <w:color w:val="000000" w:themeColor="text1"/>
        </w:rPr>
        <w:t>Lonafarnib is a</w:t>
      </w:r>
      <w:r w:rsidR="008D6249" w:rsidRPr="001E6B18">
        <w:rPr>
          <w:rFonts w:ascii="Book Antiqua" w:hAnsi="Book Antiqua"/>
          <w:color w:val="000000" w:themeColor="text1"/>
        </w:rPr>
        <w:t xml:space="preserve"> farnesyl transferase inhibitor</w:t>
      </w:r>
      <w:r w:rsidR="00FA7D09" w:rsidRPr="001E6B18">
        <w:rPr>
          <w:rFonts w:ascii="Book Antiqua" w:hAnsi="Book Antiqua"/>
          <w:color w:val="000000" w:themeColor="text1"/>
        </w:rPr>
        <w:t xml:space="preserve"> </w:t>
      </w:r>
      <w:r w:rsidR="008553D7" w:rsidRPr="001E6B18">
        <w:rPr>
          <w:rFonts w:ascii="Book Antiqua" w:hAnsi="Book Antiqua"/>
          <w:color w:val="000000" w:themeColor="text1"/>
        </w:rPr>
        <w:t>being studied in chronic HDV infection</w:t>
      </w:r>
      <w:r w:rsidR="008D6249" w:rsidRPr="001E6B18">
        <w:rPr>
          <w:rFonts w:ascii="Book Antiqua" w:hAnsi="Book Antiqua"/>
          <w:color w:val="000000" w:themeColor="text1"/>
        </w:rPr>
        <w:t>.</w:t>
      </w:r>
      <w:r w:rsidR="008D6249" w:rsidRPr="001E6B18">
        <w:rPr>
          <w:rFonts w:ascii="Book Antiqua" w:hAnsi="Book Antiqua"/>
          <w:i/>
          <w:color w:val="000000" w:themeColor="text1"/>
          <w:u w:val="single"/>
        </w:rPr>
        <w:t xml:space="preserve"> </w:t>
      </w:r>
    </w:p>
    <w:p w14:paraId="44D3020B" w14:textId="417D04AE" w:rsidR="00036D97" w:rsidRPr="001E6B18" w:rsidRDefault="001B1709" w:rsidP="000221CF">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bCs/>
          <w:color w:val="000000" w:themeColor="text1"/>
        </w:rPr>
        <w:t>A</w:t>
      </w:r>
      <w:r w:rsidR="000A1F30" w:rsidRPr="001E6B18">
        <w:rPr>
          <w:rFonts w:ascii="Book Antiqua" w:hAnsi="Book Antiqua"/>
          <w:bCs/>
          <w:color w:val="000000" w:themeColor="text1"/>
        </w:rPr>
        <w:t xml:space="preserve"> proof-of-concept randomi</w:t>
      </w:r>
      <w:r w:rsidR="003456F2" w:rsidRPr="001E6B18">
        <w:rPr>
          <w:rFonts w:ascii="Book Antiqua" w:hAnsi="Book Antiqua"/>
          <w:bCs/>
          <w:color w:val="000000" w:themeColor="text1"/>
        </w:rPr>
        <w:t>z</w:t>
      </w:r>
      <w:r w:rsidR="000A1F30" w:rsidRPr="001E6B18">
        <w:rPr>
          <w:rFonts w:ascii="Book Antiqua" w:hAnsi="Book Antiqua"/>
          <w:bCs/>
          <w:color w:val="000000" w:themeColor="text1"/>
        </w:rPr>
        <w:t>ed, double-blind, placebo-controlled phase 2</w:t>
      </w:r>
      <w:r w:rsidR="00555483" w:rsidRPr="001E6B18">
        <w:rPr>
          <w:rFonts w:ascii="Book Antiqua" w:hAnsi="Book Antiqua"/>
          <w:bCs/>
          <w:color w:val="000000" w:themeColor="text1"/>
        </w:rPr>
        <w:t>a</w:t>
      </w:r>
      <w:r w:rsidR="000A1F30" w:rsidRPr="001E6B18">
        <w:rPr>
          <w:rFonts w:ascii="Book Antiqua" w:hAnsi="Book Antiqua"/>
          <w:bCs/>
          <w:color w:val="000000" w:themeColor="text1"/>
        </w:rPr>
        <w:t xml:space="preserve"> trial</w:t>
      </w:r>
      <w:r w:rsidR="000A1F30" w:rsidRPr="001E6B18">
        <w:rPr>
          <w:rFonts w:ascii="Book Antiqua" w:hAnsi="Book Antiqua"/>
          <w:color w:val="000000" w:themeColor="text1"/>
        </w:rPr>
        <w:t xml:space="preserve"> assess</w:t>
      </w:r>
      <w:r w:rsidR="00382033" w:rsidRPr="001E6B18">
        <w:rPr>
          <w:rFonts w:ascii="Book Antiqua" w:hAnsi="Book Antiqua"/>
          <w:color w:val="000000" w:themeColor="text1"/>
        </w:rPr>
        <w:t>ed</w:t>
      </w:r>
      <w:r w:rsidR="000A1F30" w:rsidRPr="001E6B18">
        <w:rPr>
          <w:rFonts w:ascii="Book Antiqua" w:hAnsi="Book Antiqua"/>
          <w:color w:val="000000" w:themeColor="text1"/>
        </w:rPr>
        <w:t xml:space="preserve"> </w:t>
      </w:r>
      <w:r w:rsidR="003B6906" w:rsidRPr="001E6B18">
        <w:rPr>
          <w:rFonts w:ascii="Book Antiqua" w:hAnsi="Book Antiqua"/>
          <w:color w:val="000000" w:themeColor="text1"/>
        </w:rPr>
        <w:t xml:space="preserve">the </w:t>
      </w:r>
      <w:r w:rsidR="000A1F30" w:rsidRPr="001E6B18">
        <w:rPr>
          <w:rFonts w:ascii="Book Antiqua" w:hAnsi="Book Antiqua"/>
          <w:color w:val="000000" w:themeColor="text1"/>
        </w:rPr>
        <w:t>safety</w:t>
      </w:r>
      <w:r w:rsidR="002B5C92" w:rsidRPr="001E6B18">
        <w:rPr>
          <w:rFonts w:ascii="Book Antiqua" w:hAnsi="Book Antiqua"/>
          <w:color w:val="000000" w:themeColor="text1"/>
        </w:rPr>
        <w:t xml:space="preserve">, </w:t>
      </w:r>
      <w:r w:rsidR="000A1F30" w:rsidRPr="001E6B18">
        <w:rPr>
          <w:rFonts w:ascii="Book Antiqua" w:hAnsi="Book Antiqua"/>
          <w:color w:val="000000" w:themeColor="text1"/>
        </w:rPr>
        <w:t>tolerability</w:t>
      </w:r>
      <w:r w:rsidR="003B6906" w:rsidRPr="001E6B18">
        <w:rPr>
          <w:rFonts w:ascii="Book Antiqua" w:hAnsi="Book Antiqua"/>
          <w:color w:val="000000" w:themeColor="text1"/>
        </w:rPr>
        <w:t xml:space="preserve"> and effect of HDV RNA levels</w:t>
      </w:r>
      <w:r w:rsidR="000A1F30" w:rsidRPr="001E6B18">
        <w:rPr>
          <w:rFonts w:ascii="Book Antiqua" w:hAnsi="Book Antiqua"/>
          <w:color w:val="000000" w:themeColor="text1"/>
        </w:rPr>
        <w:t xml:space="preserve"> of </w:t>
      </w:r>
      <w:r w:rsidR="003C7CD2" w:rsidRPr="001E6B18">
        <w:rPr>
          <w:rFonts w:ascii="Book Antiqua" w:hAnsi="Book Antiqua"/>
          <w:color w:val="000000" w:themeColor="text1"/>
        </w:rPr>
        <w:t xml:space="preserve">oral </w:t>
      </w:r>
      <w:r w:rsidR="004C41EF" w:rsidRPr="001E6B18">
        <w:rPr>
          <w:rFonts w:ascii="Book Antiqua" w:hAnsi="Book Antiqua"/>
          <w:color w:val="000000" w:themeColor="text1"/>
        </w:rPr>
        <w:t xml:space="preserve">Lonafarnib </w:t>
      </w:r>
      <w:r w:rsidR="000A1F30" w:rsidRPr="001E6B18">
        <w:rPr>
          <w:rFonts w:ascii="Book Antiqua" w:hAnsi="Book Antiqua"/>
          <w:color w:val="000000" w:themeColor="text1"/>
        </w:rPr>
        <w:t xml:space="preserve">in chronic </w:t>
      </w:r>
      <w:r w:rsidR="002B5C92" w:rsidRPr="001E6B18">
        <w:rPr>
          <w:rFonts w:ascii="Book Antiqua" w:hAnsi="Book Antiqua"/>
          <w:color w:val="000000" w:themeColor="text1"/>
        </w:rPr>
        <w:t xml:space="preserve">HDV </w:t>
      </w:r>
      <w:proofErr w:type="gramStart"/>
      <w:r w:rsidR="000A1F30" w:rsidRPr="001E6B18">
        <w:rPr>
          <w:rFonts w:ascii="Book Antiqua" w:hAnsi="Book Antiqua"/>
          <w:color w:val="000000" w:themeColor="text1"/>
        </w:rPr>
        <w:t>infection</w:t>
      </w:r>
      <w:r w:rsidR="000221CF">
        <w:rPr>
          <w:rFonts w:ascii="Book Antiqua" w:hAnsi="Book Antiqua"/>
          <w:color w:val="000000" w:themeColor="text1"/>
          <w:vertAlign w:val="superscript"/>
        </w:rPr>
        <w:t>[</w:t>
      </w:r>
      <w:proofErr w:type="gramEnd"/>
      <w:r w:rsidR="000221CF">
        <w:rPr>
          <w:rFonts w:ascii="Book Antiqua" w:hAnsi="Book Antiqua"/>
          <w:color w:val="000000" w:themeColor="text1"/>
          <w:vertAlign w:val="superscript"/>
        </w:rPr>
        <w:t>110]</w:t>
      </w:r>
      <w:r w:rsidR="000A1F30" w:rsidRPr="001E6B18">
        <w:rPr>
          <w:rFonts w:ascii="Book Antiqua" w:hAnsi="Book Antiqua"/>
          <w:color w:val="000000" w:themeColor="text1"/>
        </w:rPr>
        <w:t>.</w:t>
      </w:r>
      <w:r w:rsidR="00D443A5">
        <w:rPr>
          <w:rFonts w:ascii="Book Antiqua" w:hAnsi="Book Antiqua"/>
          <w:color w:val="000000" w:themeColor="text1"/>
        </w:rPr>
        <w:t xml:space="preserve"> </w:t>
      </w:r>
      <w:r w:rsidR="00382033" w:rsidRPr="001E6B18">
        <w:rPr>
          <w:rFonts w:ascii="Book Antiqua" w:hAnsi="Book Antiqua"/>
          <w:color w:val="000000" w:themeColor="text1"/>
        </w:rPr>
        <w:t>Fourteen p</w:t>
      </w:r>
      <w:r w:rsidR="00863BB4" w:rsidRPr="001E6B18">
        <w:rPr>
          <w:rFonts w:ascii="Book Antiqua" w:hAnsi="Book Antiqua"/>
          <w:color w:val="000000" w:themeColor="text1"/>
        </w:rPr>
        <w:t xml:space="preserve">atients were randomly assigned to receive </w:t>
      </w:r>
      <w:r w:rsidR="003A692C" w:rsidRPr="001E6B18">
        <w:rPr>
          <w:rFonts w:ascii="Book Antiqua" w:hAnsi="Book Antiqua"/>
          <w:color w:val="000000" w:themeColor="text1"/>
        </w:rPr>
        <w:t xml:space="preserve">Lonafarnib </w:t>
      </w:r>
      <w:r w:rsidR="00863BB4" w:rsidRPr="001E6B18">
        <w:rPr>
          <w:rFonts w:ascii="Book Antiqua" w:hAnsi="Book Antiqua"/>
          <w:color w:val="000000" w:themeColor="text1"/>
        </w:rPr>
        <w:t>100mg</w:t>
      </w:r>
      <w:r w:rsidR="00382033" w:rsidRPr="001E6B18">
        <w:rPr>
          <w:rFonts w:ascii="Book Antiqua" w:hAnsi="Book Antiqua"/>
          <w:color w:val="000000" w:themeColor="text1"/>
        </w:rPr>
        <w:t xml:space="preserve"> </w:t>
      </w:r>
      <w:r w:rsidR="004643B8" w:rsidRPr="001E6B18">
        <w:rPr>
          <w:rFonts w:ascii="Book Antiqua" w:hAnsi="Book Antiqua"/>
          <w:color w:val="000000" w:themeColor="text1"/>
        </w:rPr>
        <w:t>BID</w:t>
      </w:r>
      <w:r w:rsidR="00863BB4" w:rsidRPr="001E6B18">
        <w:rPr>
          <w:rFonts w:ascii="Book Antiqua" w:hAnsi="Book Antiqua"/>
          <w:color w:val="000000" w:themeColor="text1"/>
        </w:rPr>
        <w:t xml:space="preserve"> </w:t>
      </w:r>
      <w:r w:rsidR="00382033" w:rsidRPr="001E6B18">
        <w:rPr>
          <w:rFonts w:ascii="Book Antiqua" w:hAnsi="Book Antiqua"/>
          <w:color w:val="000000" w:themeColor="text1"/>
        </w:rPr>
        <w:t>or placebo (</w:t>
      </w:r>
      <w:r w:rsidR="009331D3" w:rsidRPr="001E6B18">
        <w:rPr>
          <w:rFonts w:ascii="Book Antiqua" w:hAnsi="Book Antiqua"/>
          <w:color w:val="000000" w:themeColor="text1"/>
        </w:rPr>
        <w:t>G</w:t>
      </w:r>
      <w:r w:rsidR="00382033" w:rsidRPr="001E6B18">
        <w:rPr>
          <w:rFonts w:ascii="Book Antiqua" w:hAnsi="Book Antiqua"/>
          <w:color w:val="000000" w:themeColor="text1"/>
        </w:rPr>
        <w:t xml:space="preserve">roup 1) </w:t>
      </w:r>
      <w:r w:rsidR="00863BB4" w:rsidRPr="001E6B18">
        <w:rPr>
          <w:rFonts w:ascii="Book Antiqua" w:hAnsi="Book Antiqua"/>
          <w:color w:val="000000" w:themeColor="text1"/>
        </w:rPr>
        <w:t xml:space="preserve">or </w:t>
      </w:r>
      <w:r w:rsidR="003A692C" w:rsidRPr="001E6B18">
        <w:rPr>
          <w:rFonts w:ascii="Book Antiqua" w:hAnsi="Book Antiqua"/>
          <w:color w:val="000000" w:themeColor="text1"/>
        </w:rPr>
        <w:t xml:space="preserve">Lonafarnib </w:t>
      </w:r>
      <w:r w:rsidR="00863BB4" w:rsidRPr="001E6B18">
        <w:rPr>
          <w:rFonts w:ascii="Book Antiqua" w:hAnsi="Book Antiqua"/>
          <w:color w:val="000000" w:themeColor="text1"/>
        </w:rPr>
        <w:t>200</w:t>
      </w:r>
      <w:r w:rsidR="000221CF">
        <w:rPr>
          <w:rFonts w:ascii="Book Antiqua" w:hAnsi="Book Antiqua"/>
          <w:color w:val="000000" w:themeColor="text1"/>
        </w:rPr>
        <w:t xml:space="preserve"> </w:t>
      </w:r>
      <w:r w:rsidR="00863BB4" w:rsidRPr="001E6B18">
        <w:rPr>
          <w:rFonts w:ascii="Book Antiqua" w:hAnsi="Book Antiqua"/>
          <w:color w:val="000000" w:themeColor="text1"/>
        </w:rPr>
        <w:t>mg</w:t>
      </w:r>
      <w:r w:rsidR="00382033" w:rsidRPr="001E6B18">
        <w:rPr>
          <w:rFonts w:ascii="Book Antiqua" w:hAnsi="Book Antiqua"/>
          <w:color w:val="000000" w:themeColor="text1"/>
        </w:rPr>
        <w:t xml:space="preserve"> </w:t>
      </w:r>
      <w:r w:rsidR="004643B8" w:rsidRPr="001E6B18">
        <w:rPr>
          <w:rFonts w:ascii="Book Antiqua" w:hAnsi="Book Antiqua"/>
          <w:color w:val="000000" w:themeColor="text1"/>
        </w:rPr>
        <w:t>BID</w:t>
      </w:r>
      <w:r w:rsidR="00382033" w:rsidRPr="001E6B18">
        <w:rPr>
          <w:rFonts w:ascii="Book Antiqua" w:hAnsi="Book Antiqua"/>
          <w:color w:val="000000" w:themeColor="text1"/>
        </w:rPr>
        <w:t xml:space="preserve"> or placebo (</w:t>
      </w:r>
      <w:r w:rsidR="009331D3" w:rsidRPr="001E6B18">
        <w:rPr>
          <w:rFonts w:ascii="Book Antiqua" w:hAnsi="Book Antiqua"/>
          <w:color w:val="000000" w:themeColor="text1"/>
        </w:rPr>
        <w:t xml:space="preserve">Group </w:t>
      </w:r>
      <w:r w:rsidR="009331D3" w:rsidRPr="001E6B18">
        <w:rPr>
          <w:rFonts w:ascii="Book Antiqua" w:hAnsi="Book Antiqua"/>
          <w:color w:val="000000" w:themeColor="text1"/>
        </w:rPr>
        <w:lastRenderedPageBreak/>
        <w:t>2</w:t>
      </w:r>
      <w:r w:rsidR="00382033" w:rsidRPr="001E6B18">
        <w:rPr>
          <w:rFonts w:ascii="Book Antiqua" w:hAnsi="Book Antiqua"/>
          <w:color w:val="000000" w:themeColor="text1"/>
        </w:rPr>
        <w:t xml:space="preserve">) </w:t>
      </w:r>
      <w:r w:rsidR="00863BB4" w:rsidRPr="001E6B18">
        <w:rPr>
          <w:rFonts w:ascii="Book Antiqua" w:hAnsi="Book Antiqua"/>
          <w:color w:val="000000" w:themeColor="text1"/>
        </w:rPr>
        <w:t xml:space="preserve">for 28 d with </w:t>
      </w:r>
      <w:r w:rsidR="009331D3" w:rsidRPr="001E6B18">
        <w:rPr>
          <w:rFonts w:ascii="Book Antiqua" w:hAnsi="Book Antiqua"/>
          <w:color w:val="000000" w:themeColor="text1"/>
        </w:rPr>
        <w:t xml:space="preserve">follow-up for </w:t>
      </w:r>
      <w:r w:rsidR="00863BB4" w:rsidRPr="001E6B18">
        <w:rPr>
          <w:rFonts w:ascii="Book Antiqua" w:hAnsi="Book Antiqua"/>
          <w:color w:val="000000" w:themeColor="text1"/>
        </w:rPr>
        <w:t>6 months</w:t>
      </w:r>
      <w:r w:rsidR="00382033" w:rsidRPr="001E6B18">
        <w:rPr>
          <w:rFonts w:ascii="Book Antiqua" w:hAnsi="Book Antiqua"/>
          <w:color w:val="000000" w:themeColor="text1"/>
        </w:rPr>
        <w:t>.</w:t>
      </w:r>
      <w:r w:rsidR="00D443A5">
        <w:rPr>
          <w:rFonts w:ascii="Book Antiqua" w:hAnsi="Book Antiqua"/>
          <w:color w:val="000000" w:themeColor="text1"/>
        </w:rPr>
        <w:t xml:space="preserve"> </w:t>
      </w:r>
      <w:r w:rsidR="00C54946" w:rsidRPr="001E6B18">
        <w:rPr>
          <w:rFonts w:ascii="Book Antiqua" w:hAnsi="Book Antiqua"/>
          <w:color w:val="000000" w:themeColor="text1"/>
        </w:rPr>
        <w:t>Adverse effects including nausea, diarrhea, bloating and weight loss were notable in Group 2</w:t>
      </w:r>
      <w:r w:rsidR="00800A8D" w:rsidRPr="001E6B18">
        <w:rPr>
          <w:rFonts w:ascii="Book Antiqua" w:hAnsi="Book Antiqua"/>
          <w:color w:val="000000" w:themeColor="text1"/>
        </w:rPr>
        <w:t>,</w:t>
      </w:r>
      <w:r w:rsidR="00C54946" w:rsidRPr="001E6B18">
        <w:rPr>
          <w:rFonts w:ascii="Book Antiqua" w:hAnsi="Book Antiqua"/>
          <w:color w:val="000000" w:themeColor="text1"/>
        </w:rPr>
        <w:t xml:space="preserve"> but treatment discontinuation was not required.</w:t>
      </w:r>
      <w:r w:rsidR="00D443A5">
        <w:rPr>
          <w:rFonts w:ascii="Book Antiqua" w:hAnsi="Book Antiqua"/>
          <w:color w:val="000000" w:themeColor="text1"/>
        </w:rPr>
        <w:t xml:space="preserve"> </w:t>
      </w:r>
      <w:r w:rsidR="00382033" w:rsidRPr="001E6B18">
        <w:rPr>
          <w:rFonts w:ascii="Book Antiqua" w:hAnsi="Book Antiqua"/>
          <w:color w:val="000000" w:themeColor="text1"/>
        </w:rPr>
        <w:t>Mean log</w:t>
      </w:r>
      <w:r w:rsidR="008A5292" w:rsidRPr="001E6B18">
        <w:rPr>
          <w:rFonts w:ascii="Book Antiqua" w:hAnsi="Book Antiqua"/>
          <w:color w:val="000000" w:themeColor="text1"/>
          <w:vertAlign w:val="subscript"/>
        </w:rPr>
        <w:t>10</w:t>
      </w:r>
      <w:r w:rsidR="00382033" w:rsidRPr="001E6B18">
        <w:rPr>
          <w:rFonts w:ascii="Book Antiqua" w:hAnsi="Book Antiqua"/>
          <w:color w:val="000000" w:themeColor="text1"/>
        </w:rPr>
        <w:t xml:space="preserve"> HDV RNA levels were significantly dec</w:t>
      </w:r>
      <w:r w:rsidR="00800A8D" w:rsidRPr="001E6B18">
        <w:rPr>
          <w:rFonts w:ascii="Book Antiqua" w:hAnsi="Book Antiqua"/>
          <w:color w:val="000000" w:themeColor="text1"/>
        </w:rPr>
        <w:t>r</w:t>
      </w:r>
      <w:r w:rsidR="00382033" w:rsidRPr="001E6B18">
        <w:rPr>
          <w:rFonts w:ascii="Book Antiqua" w:hAnsi="Book Antiqua"/>
          <w:color w:val="000000" w:themeColor="text1"/>
        </w:rPr>
        <w:t>eased in both groups</w:t>
      </w:r>
      <w:r w:rsidR="00CF5A3A" w:rsidRPr="001E6B18">
        <w:rPr>
          <w:rFonts w:ascii="Book Antiqua" w:hAnsi="Book Antiqua"/>
          <w:color w:val="000000" w:themeColor="text1"/>
        </w:rPr>
        <w:t xml:space="preserve"> compared to placebo</w:t>
      </w:r>
      <w:r w:rsidR="00382033" w:rsidRPr="001E6B18">
        <w:rPr>
          <w:rFonts w:ascii="Book Antiqua" w:hAnsi="Book Antiqua"/>
          <w:color w:val="000000" w:themeColor="text1"/>
        </w:rPr>
        <w:t xml:space="preserve"> </w:t>
      </w:r>
      <w:r w:rsidR="009331D3" w:rsidRPr="001E6B18">
        <w:rPr>
          <w:rFonts w:ascii="Book Antiqua" w:hAnsi="Book Antiqua"/>
          <w:color w:val="000000" w:themeColor="text1"/>
        </w:rPr>
        <w:t>(</w:t>
      </w:r>
      <w:r w:rsidR="00E86251" w:rsidRPr="001E6B18">
        <w:rPr>
          <w:rFonts w:ascii="Book Antiqua" w:hAnsi="Book Antiqua"/>
          <w:color w:val="000000" w:themeColor="text1"/>
        </w:rPr>
        <w:t xml:space="preserve">Group 2 </w:t>
      </w:r>
      <w:r w:rsidR="009331D3" w:rsidRPr="001E6B18">
        <w:rPr>
          <w:rFonts w:ascii="Book Antiqua" w:hAnsi="Book Antiqua"/>
          <w:color w:val="000000" w:themeColor="text1"/>
        </w:rPr>
        <w:t>-1</w:t>
      </w:r>
      <w:r w:rsidR="000221CF">
        <w:rPr>
          <w:rFonts w:ascii="Book Antiqua" w:hAnsi="Book Antiqua"/>
          <w:color w:val="000000" w:themeColor="text1"/>
        </w:rPr>
        <w:t>.</w:t>
      </w:r>
      <w:r w:rsidR="009331D3" w:rsidRPr="001E6B18">
        <w:rPr>
          <w:rFonts w:ascii="Book Antiqua" w:hAnsi="Book Antiqua"/>
          <w:color w:val="000000" w:themeColor="text1"/>
        </w:rPr>
        <w:t xml:space="preserve">54 </w:t>
      </w:r>
      <w:r w:rsidR="008A5292" w:rsidRPr="001E6B18">
        <w:rPr>
          <w:rFonts w:ascii="Book Antiqua" w:hAnsi="Book Antiqua"/>
          <w:color w:val="000000" w:themeColor="text1"/>
        </w:rPr>
        <w:t>log</w:t>
      </w:r>
      <w:r w:rsidR="008A5292" w:rsidRPr="001E6B18">
        <w:rPr>
          <w:rFonts w:ascii="Book Antiqua" w:hAnsi="Book Antiqua"/>
          <w:color w:val="000000" w:themeColor="text1"/>
          <w:vertAlign w:val="subscript"/>
        </w:rPr>
        <w:t>10</w:t>
      </w:r>
      <w:r w:rsidR="009331D3" w:rsidRPr="001E6B18">
        <w:rPr>
          <w:rFonts w:ascii="Book Antiqua" w:hAnsi="Book Antiqua"/>
          <w:color w:val="000000" w:themeColor="text1"/>
        </w:rPr>
        <w:t xml:space="preserve"> IU/mL </w:t>
      </w:r>
      <w:r w:rsidR="008A5292" w:rsidRPr="000221CF">
        <w:rPr>
          <w:rFonts w:ascii="Book Antiqua" w:hAnsi="Book Antiqua"/>
          <w:i/>
          <w:iCs/>
          <w:color w:val="000000" w:themeColor="text1"/>
        </w:rPr>
        <w:t>vs</w:t>
      </w:r>
      <w:r w:rsidR="009331D3" w:rsidRPr="001E6B18">
        <w:rPr>
          <w:rFonts w:ascii="Book Antiqua" w:hAnsi="Book Antiqua"/>
          <w:color w:val="000000" w:themeColor="text1"/>
        </w:rPr>
        <w:t xml:space="preserve"> </w:t>
      </w:r>
      <w:r w:rsidR="00E86251" w:rsidRPr="001E6B18">
        <w:rPr>
          <w:rFonts w:ascii="Book Antiqua" w:hAnsi="Book Antiqua"/>
          <w:color w:val="000000" w:themeColor="text1"/>
        </w:rPr>
        <w:t xml:space="preserve">Group 1 </w:t>
      </w:r>
      <w:r w:rsidR="009331D3" w:rsidRPr="001E6B18">
        <w:rPr>
          <w:rFonts w:ascii="Book Antiqua" w:hAnsi="Book Antiqua"/>
          <w:color w:val="000000" w:themeColor="text1"/>
        </w:rPr>
        <w:t>-0</w:t>
      </w:r>
      <w:r w:rsidR="000221CF">
        <w:rPr>
          <w:rFonts w:ascii="Book Antiqua" w:hAnsi="Book Antiqua"/>
          <w:color w:val="000000" w:themeColor="text1"/>
        </w:rPr>
        <w:t>.</w:t>
      </w:r>
      <w:r w:rsidR="009331D3" w:rsidRPr="001E6B18">
        <w:rPr>
          <w:rFonts w:ascii="Book Antiqua" w:hAnsi="Book Antiqua"/>
          <w:color w:val="000000" w:themeColor="text1"/>
        </w:rPr>
        <w:t xml:space="preserve">73 </w:t>
      </w:r>
      <w:r w:rsidR="008A5292" w:rsidRPr="001E6B18">
        <w:rPr>
          <w:rFonts w:ascii="Book Antiqua" w:hAnsi="Book Antiqua"/>
          <w:color w:val="000000" w:themeColor="text1"/>
        </w:rPr>
        <w:t>log</w:t>
      </w:r>
      <w:r w:rsidR="008A5292" w:rsidRPr="001E6B18">
        <w:rPr>
          <w:rFonts w:ascii="Book Antiqua" w:hAnsi="Book Antiqua"/>
          <w:color w:val="000000" w:themeColor="text1"/>
          <w:vertAlign w:val="subscript"/>
        </w:rPr>
        <w:t>10</w:t>
      </w:r>
      <w:r w:rsidR="009331D3" w:rsidRPr="001E6B18">
        <w:rPr>
          <w:rFonts w:ascii="Book Antiqua" w:hAnsi="Book Antiqua"/>
          <w:color w:val="000000" w:themeColor="text1"/>
        </w:rPr>
        <w:t xml:space="preserve"> IU/mL</w:t>
      </w:r>
      <w:r w:rsidR="00CA77DF" w:rsidRPr="001E6B18">
        <w:rPr>
          <w:rFonts w:ascii="Book Antiqua" w:hAnsi="Book Antiqua"/>
          <w:color w:val="000000" w:themeColor="text1"/>
        </w:rPr>
        <w:t xml:space="preserve">) </w:t>
      </w:r>
      <w:r w:rsidR="00C54946" w:rsidRPr="001E6B18">
        <w:rPr>
          <w:rFonts w:ascii="Book Antiqua" w:hAnsi="Book Antiqua"/>
          <w:color w:val="000000" w:themeColor="text1"/>
        </w:rPr>
        <w:t xml:space="preserve">and correlated with </w:t>
      </w:r>
      <w:r w:rsidR="003A692C" w:rsidRPr="001E6B18">
        <w:rPr>
          <w:rFonts w:ascii="Book Antiqua" w:hAnsi="Book Antiqua"/>
          <w:bCs/>
          <w:color w:val="000000" w:themeColor="text1"/>
        </w:rPr>
        <w:t xml:space="preserve">Lonafarnib </w:t>
      </w:r>
      <w:r w:rsidR="00C54946" w:rsidRPr="001E6B18">
        <w:rPr>
          <w:rFonts w:ascii="Book Antiqua" w:hAnsi="Book Antiqua"/>
          <w:color w:val="000000" w:themeColor="text1"/>
        </w:rPr>
        <w:t>concentrations.</w:t>
      </w:r>
      <w:r w:rsidR="00D443A5">
        <w:rPr>
          <w:rFonts w:ascii="Book Antiqua" w:hAnsi="Book Antiqua"/>
          <w:color w:val="000000" w:themeColor="text1"/>
        </w:rPr>
        <w:t xml:space="preserve"> </w:t>
      </w:r>
      <w:r w:rsidR="00C54946" w:rsidRPr="001E6B18">
        <w:rPr>
          <w:rFonts w:ascii="Book Antiqua" w:hAnsi="Book Antiqua"/>
          <w:color w:val="000000" w:themeColor="text1"/>
        </w:rPr>
        <w:t xml:space="preserve">There were no significant changes noted in </w:t>
      </w:r>
      <w:r w:rsidR="00CF5A3A" w:rsidRPr="001E6B18">
        <w:rPr>
          <w:rFonts w:ascii="Book Antiqua" w:hAnsi="Book Antiqua"/>
          <w:color w:val="000000" w:themeColor="text1"/>
        </w:rPr>
        <w:t xml:space="preserve">ALT, </w:t>
      </w:r>
      <w:r w:rsidR="00C54946" w:rsidRPr="001E6B18">
        <w:rPr>
          <w:rFonts w:ascii="Book Antiqua" w:hAnsi="Book Antiqua"/>
          <w:color w:val="000000" w:themeColor="text1"/>
        </w:rPr>
        <w:t xml:space="preserve">HBsAg </w:t>
      </w:r>
      <w:r w:rsidR="00CF5A3A" w:rsidRPr="001E6B18">
        <w:rPr>
          <w:rFonts w:ascii="Book Antiqua" w:hAnsi="Book Antiqua"/>
          <w:color w:val="000000" w:themeColor="text1"/>
        </w:rPr>
        <w:t xml:space="preserve">or HBV DNA </w:t>
      </w:r>
      <w:r w:rsidR="00C54946" w:rsidRPr="001E6B18">
        <w:rPr>
          <w:rFonts w:ascii="Book Antiqua" w:hAnsi="Book Antiqua"/>
          <w:color w:val="000000" w:themeColor="text1"/>
        </w:rPr>
        <w:t xml:space="preserve">levels </w:t>
      </w:r>
      <w:r w:rsidR="006B143A" w:rsidRPr="001E6B18">
        <w:rPr>
          <w:rFonts w:ascii="Book Antiqua" w:hAnsi="Book Antiqua"/>
          <w:color w:val="000000" w:themeColor="text1"/>
        </w:rPr>
        <w:t xml:space="preserve">but a trend </w:t>
      </w:r>
      <w:r w:rsidR="00FA0499" w:rsidRPr="001E6B18">
        <w:rPr>
          <w:rFonts w:ascii="Book Antiqua" w:hAnsi="Book Antiqua"/>
          <w:color w:val="000000" w:themeColor="text1"/>
        </w:rPr>
        <w:t xml:space="preserve">towards increased </w:t>
      </w:r>
      <w:r w:rsidR="006B143A" w:rsidRPr="001E6B18">
        <w:rPr>
          <w:rFonts w:ascii="Book Antiqua" w:hAnsi="Book Antiqua"/>
          <w:color w:val="000000" w:themeColor="text1"/>
        </w:rPr>
        <w:t xml:space="preserve">HBV DNA </w:t>
      </w:r>
      <w:r w:rsidR="00A43677" w:rsidRPr="001E6B18">
        <w:rPr>
          <w:rFonts w:ascii="Book Antiqua" w:hAnsi="Book Antiqua"/>
          <w:color w:val="000000" w:themeColor="text1"/>
        </w:rPr>
        <w:t>levels</w:t>
      </w:r>
      <w:r w:rsidR="00FA0499" w:rsidRPr="001E6B18">
        <w:rPr>
          <w:rFonts w:ascii="Book Antiqua" w:hAnsi="Book Antiqua"/>
          <w:color w:val="000000" w:themeColor="text1"/>
        </w:rPr>
        <w:t xml:space="preserve"> was noted</w:t>
      </w:r>
      <w:r w:rsidR="00A43677" w:rsidRPr="001E6B18">
        <w:rPr>
          <w:rFonts w:ascii="Book Antiqua" w:hAnsi="Book Antiqua"/>
          <w:color w:val="000000" w:themeColor="text1"/>
        </w:rPr>
        <w:t xml:space="preserve"> in </w:t>
      </w:r>
      <w:r w:rsidR="008A5292" w:rsidRPr="001E6B18">
        <w:rPr>
          <w:rFonts w:ascii="Book Antiqua" w:hAnsi="Book Antiqua"/>
          <w:color w:val="000000" w:themeColor="text1"/>
        </w:rPr>
        <w:t>G</w:t>
      </w:r>
      <w:r w:rsidR="00A43677" w:rsidRPr="001E6B18">
        <w:rPr>
          <w:rFonts w:ascii="Book Antiqua" w:hAnsi="Book Antiqua"/>
          <w:color w:val="000000" w:themeColor="text1"/>
        </w:rPr>
        <w:t>roup 2</w:t>
      </w:r>
      <w:r w:rsidR="00960C70" w:rsidRPr="001E6B18">
        <w:rPr>
          <w:rFonts w:ascii="Book Antiqua" w:hAnsi="Book Antiqua"/>
          <w:color w:val="000000" w:themeColor="text1"/>
        </w:rPr>
        <w:t>.</w:t>
      </w:r>
    </w:p>
    <w:p w14:paraId="7724B465" w14:textId="0C46D243" w:rsidR="00036D97" w:rsidRPr="001E6B18" w:rsidRDefault="003950B1" w:rsidP="000221CF">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 xml:space="preserve">These findings led to a single center, phase 2, open label trial to </w:t>
      </w:r>
      <w:r w:rsidR="00440E9B" w:rsidRPr="001E6B18">
        <w:rPr>
          <w:rFonts w:ascii="Book Antiqua" w:hAnsi="Book Antiqua"/>
          <w:bCs/>
          <w:color w:val="000000" w:themeColor="text1"/>
        </w:rPr>
        <w:t>optimiz</w:t>
      </w:r>
      <w:r w:rsidR="00C30C2A" w:rsidRPr="001E6B18">
        <w:rPr>
          <w:rFonts w:ascii="Book Antiqua" w:hAnsi="Book Antiqua"/>
          <w:bCs/>
          <w:color w:val="000000" w:themeColor="text1"/>
        </w:rPr>
        <w:t>e</w:t>
      </w:r>
      <w:r w:rsidR="00440E9B" w:rsidRPr="001E6B18">
        <w:rPr>
          <w:rFonts w:ascii="Book Antiqua" w:hAnsi="Book Antiqua"/>
          <w:bCs/>
          <w:color w:val="000000" w:themeColor="text1"/>
        </w:rPr>
        <w:t xml:space="preserve"> </w:t>
      </w:r>
      <w:r w:rsidR="003C7CD2" w:rsidRPr="001E6B18">
        <w:rPr>
          <w:rFonts w:ascii="Book Antiqua" w:hAnsi="Book Antiqua"/>
          <w:bCs/>
          <w:color w:val="000000" w:themeColor="text1"/>
        </w:rPr>
        <w:t xml:space="preserve">the </w:t>
      </w:r>
      <w:r w:rsidR="00440E9B" w:rsidRPr="001E6B18">
        <w:rPr>
          <w:rFonts w:ascii="Book Antiqua" w:hAnsi="Book Antiqua"/>
          <w:bCs/>
          <w:color w:val="000000" w:themeColor="text1"/>
        </w:rPr>
        <w:t xml:space="preserve">treatment </w:t>
      </w:r>
      <w:r w:rsidR="003C7CD2" w:rsidRPr="001E6B18">
        <w:rPr>
          <w:rFonts w:ascii="Book Antiqua" w:hAnsi="Book Antiqua"/>
          <w:bCs/>
          <w:color w:val="000000" w:themeColor="text1"/>
        </w:rPr>
        <w:t xml:space="preserve">regimen of </w:t>
      </w:r>
      <w:r w:rsidR="004643B8" w:rsidRPr="001E6B18">
        <w:rPr>
          <w:rFonts w:ascii="Book Antiqua" w:hAnsi="Book Antiqua"/>
          <w:bCs/>
          <w:color w:val="000000" w:themeColor="text1"/>
        </w:rPr>
        <w:t>L</w:t>
      </w:r>
      <w:r w:rsidR="003C7CD2" w:rsidRPr="001E6B18">
        <w:rPr>
          <w:rFonts w:ascii="Book Antiqua" w:hAnsi="Book Antiqua"/>
          <w:bCs/>
          <w:color w:val="000000" w:themeColor="text1"/>
        </w:rPr>
        <w:t>onafarnib</w:t>
      </w:r>
      <w:r w:rsidR="00C839AE" w:rsidRPr="001E6B18">
        <w:rPr>
          <w:rFonts w:ascii="Book Antiqua" w:hAnsi="Book Antiqua"/>
          <w:bCs/>
          <w:color w:val="000000" w:themeColor="text1"/>
        </w:rPr>
        <w:t xml:space="preserve"> </w:t>
      </w:r>
      <w:r w:rsidRPr="001E6B18">
        <w:rPr>
          <w:rFonts w:ascii="Book Antiqua" w:hAnsi="Book Antiqua"/>
          <w:bCs/>
          <w:color w:val="000000" w:themeColor="text1"/>
        </w:rPr>
        <w:t>with</w:t>
      </w:r>
      <w:r w:rsidR="00C839AE" w:rsidRPr="001E6B18">
        <w:rPr>
          <w:rFonts w:ascii="Book Antiqua" w:hAnsi="Book Antiqua"/>
          <w:bCs/>
          <w:color w:val="000000" w:themeColor="text1"/>
        </w:rPr>
        <w:t xml:space="preserve"> 21 patients in 7 treatment arms</w:t>
      </w:r>
      <w:r w:rsidR="00555483" w:rsidRPr="001E6B18">
        <w:rPr>
          <w:rFonts w:ascii="Book Antiqua" w:hAnsi="Book Antiqua"/>
          <w:bCs/>
          <w:color w:val="000000" w:themeColor="text1"/>
        </w:rPr>
        <w:t xml:space="preserve"> (</w:t>
      </w:r>
      <w:r w:rsidR="00800A8D" w:rsidRPr="001E6B18">
        <w:rPr>
          <w:rFonts w:ascii="Book Antiqua" w:hAnsi="Book Antiqua"/>
          <w:bCs/>
          <w:color w:val="000000" w:themeColor="text1"/>
        </w:rPr>
        <w:t xml:space="preserve">Lonafarnib with and without Ritonavir in HDV-1, </w:t>
      </w:r>
      <w:r w:rsidR="00555483" w:rsidRPr="001E6B18">
        <w:rPr>
          <w:rFonts w:ascii="Book Antiqua" w:hAnsi="Book Antiqua"/>
          <w:bCs/>
          <w:color w:val="000000" w:themeColor="text1"/>
        </w:rPr>
        <w:t>LOWR</w:t>
      </w:r>
      <w:r w:rsidR="00800A8D" w:rsidRPr="001E6B18">
        <w:rPr>
          <w:rFonts w:ascii="Book Antiqua" w:hAnsi="Book Antiqua"/>
          <w:bCs/>
          <w:color w:val="000000" w:themeColor="text1"/>
        </w:rPr>
        <w:t xml:space="preserve"> </w:t>
      </w:r>
      <w:r w:rsidR="00555483" w:rsidRPr="001E6B18">
        <w:rPr>
          <w:rFonts w:ascii="Book Antiqua" w:hAnsi="Book Antiqua"/>
          <w:bCs/>
          <w:color w:val="000000" w:themeColor="text1"/>
        </w:rPr>
        <w:t>HDV</w:t>
      </w:r>
      <w:r w:rsidR="00800A8D" w:rsidRPr="001E6B18">
        <w:rPr>
          <w:rFonts w:ascii="Book Antiqua" w:hAnsi="Book Antiqua"/>
          <w:bCs/>
          <w:color w:val="000000" w:themeColor="text1"/>
        </w:rPr>
        <w:t>-</w:t>
      </w:r>
      <w:proofErr w:type="gramStart"/>
      <w:r w:rsidR="00555483" w:rsidRPr="001E6B18">
        <w:rPr>
          <w:rFonts w:ascii="Book Antiqua" w:hAnsi="Book Antiqua"/>
          <w:bCs/>
          <w:color w:val="000000" w:themeColor="text1"/>
        </w:rPr>
        <w:t>1)</w:t>
      </w:r>
      <w:r w:rsidR="000221CF">
        <w:rPr>
          <w:rFonts w:ascii="Book Antiqua" w:hAnsi="Book Antiqua"/>
          <w:bCs/>
          <w:color w:val="000000" w:themeColor="text1"/>
          <w:vertAlign w:val="superscript"/>
        </w:rPr>
        <w:t>[</w:t>
      </w:r>
      <w:proofErr w:type="gramEnd"/>
      <w:r w:rsidR="000221CF">
        <w:rPr>
          <w:rFonts w:ascii="Book Antiqua" w:hAnsi="Book Antiqua"/>
          <w:bCs/>
          <w:color w:val="000000" w:themeColor="text1"/>
          <w:vertAlign w:val="superscript"/>
        </w:rPr>
        <w:t>111]</w:t>
      </w:r>
      <w:r w:rsidR="00C839AE" w:rsidRPr="001E6B18">
        <w:rPr>
          <w:rFonts w:ascii="Book Antiqua" w:hAnsi="Book Antiqua"/>
          <w:bCs/>
          <w:color w:val="000000" w:themeColor="text1"/>
        </w:rPr>
        <w:t>.</w:t>
      </w:r>
      <w:r w:rsidR="00D443A5">
        <w:rPr>
          <w:rFonts w:ascii="Book Antiqua" w:hAnsi="Book Antiqua"/>
          <w:bCs/>
          <w:color w:val="000000" w:themeColor="text1"/>
        </w:rPr>
        <w:t xml:space="preserve"> </w:t>
      </w:r>
      <w:r w:rsidR="00C839AE" w:rsidRPr="001E6B18">
        <w:rPr>
          <w:rFonts w:ascii="Book Antiqua" w:hAnsi="Book Antiqua"/>
          <w:bCs/>
          <w:color w:val="000000" w:themeColor="text1"/>
        </w:rPr>
        <w:t xml:space="preserve">When comparing </w:t>
      </w:r>
      <w:r w:rsidR="003A692C" w:rsidRPr="001E6B18">
        <w:rPr>
          <w:rFonts w:ascii="Book Antiqua" w:hAnsi="Book Antiqua"/>
          <w:bCs/>
          <w:color w:val="000000" w:themeColor="text1"/>
        </w:rPr>
        <w:t xml:space="preserve">Lonafarnib </w:t>
      </w:r>
      <w:r w:rsidR="00C839AE" w:rsidRPr="001E6B18">
        <w:rPr>
          <w:rFonts w:ascii="Book Antiqua" w:hAnsi="Book Antiqua"/>
          <w:bCs/>
          <w:color w:val="000000" w:themeColor="text1"/>
        </w:rPr>
        <w:t>200</w:t>
      </w:r>
      <w:r w:rsidR="000221CF">
        <w:rPr>
          <w:rFonts w:ascii="Book Antiqua" w:hAnsi="Book Antiqua"/>
          <w:bCs/>
          <w:color w:val="000000" w:themeColor="text1"/>
        </w:rPr>
        <w:t xml:space="preserve"> </w:t>
      </w:r>
      <w:r w:rsidR="00C839AE" w:rsidRPr="001E6B18">
        <w:rPr>
          <w:rFonts w:ascii="Book Antiqua" w:hAnsi="Book Antiqua"/>
          <w:bCs/>
          <w:color w:val="000000" w:themeColor="text1"/>
        </w:rPr>
        <w:t xml:space="preserve">mg PO BID </w:t>
      </w:r>
      <w:r w:rsidR="00D5229E" w:rsidRPr="00D5229E">
        <w:rPr>
          <w:rFonts w:ascii="Book Antiqua" w:hAnsi="Book Antiqua"/>
          <w:bCs/>
          <w:i/>
          <w:color w:val="000000" w:themeColor="text1"/>
        </w:rPr>
        <w:t>vs</w:t>
      </w:r>
      <w:r w:rsidR="00C839AE" w:rsidRPr="001E6B18">
        <w:rPr>
          <w:rFonts w:ascii="Book Antiqua" w:hAnsi="Book Antiqua"/>
          <w:bCs/>
          <w:color w:val="000000" w:themeColor="text1"/>
        </w:rPr>
        <w:t xml:space="preserve"> 300</w:t>
      </w:r>
      <w:r w:rsidR="000221CF">
        <w:rPr>
          <w:rFonts w:ascii="Book Antiqua" w:hAnsi="Book Antiqua"/>
          <w:bCs/>
          <w:color w:val="000000" w:themeColor="text1"/>
        </w:rPr>
        <w:t xml:space="preserve"> </w:t>
      </w:r>
      <w:r w:rsidR="00C839AE" w:rsidRPr="001E6B18">
        <w:rPr>
          <w:rFonts w:ascii="Book Antiqua" w:hAnsi="Book Antiqua"/>
          <w:bCs/>
          <w:color w:val="000000" w:themeColor="text1"/>
        </w:rPr>
        <w:t xml:space="preserve">mg PO BID monotherapy, the higher dose of </w:t>
      </w:r>
      <w:r w:rsidR="003A692C" w:rsidRPr="001E6B18">
        <w:rPr>
          <w:rFonts w:ascii="Book Antiqua" w:hAnsi="Book Antiqua"/>
          <w:bCs/>
          <w:color w:val="000000" w:themeColor="text1"/>
        </w:rPr>
        <w:t xml:space="preserve">Lonafarnib </w:t>
      </w:r>
      <w:r w:rsidR="00C839AE" w:rsidRPr="001E6B18">
        <w:rPr>
          <w:rFonts w:ascii="Book Antiqua" w:hAnsi="Book Antiqua"/>
          <w:bCs/>
          <w:color w:val="000000" w:themeColor="text1"/>
        </w:rPr>
        <w:t>resulted in greater initial decrease</w:t>
      </w:r>
      <w:r w:rsidR="00E11BC2" w:rsidRPr="001E6B18">
        <w:rPr>
          <w:rFonts w:ascii="Book Antiqua" w:hAnsi="Book Antiqua"/>
          <w:bCs/>
          <w:color w:val="000000" w:themeColor="text1"/>
        </w:rPr>
        <w:t>s</w:t>
      </w:r>
      <w:r w:rsidR="00C839AE" w:rsidRPr="001E6B18">
        <w:rPr>
          <w:rFonts w:ascii="Book Antiqua" w:hAnsi="Book Antiqua"/>
          <w:bCs/>
          <w:color w:val="000000" w:themeColor="text1"/>
        </w:rPr>
        <w:t xml:space="preserve"> in HDV levels though with increased gastrointestinal side effects and when combined with </w:t>
      </w:r>
      <w:r w:rsidR="0085151F" w:rsidRPr="001E6B18">
        <w:rPr>
          <w:rFonts w:ascii="Book Antiqua" w:hAnsi="Book Antiqua"/>
          <w:bCs/>
          <w:color w:val="000000" w:themeColor="text1"/>
        </w:rPr>
        <w:t>peg-IFN-</w:t>
      </w:r>
      <w:r w:rsidR="0085151F" w:rsidRPr="001E6B18">
        <w:rPr>
          <w:rFonts w:ascii="Book Antiqua" w:hAnsi="Book Antiqua"/>
          <w:color w:val="000000" w:themeColor="text1"/>
        </w:rPr>
        <w:sym w:font="Symbol" w:char="F061"/>
      </w:r>
      <w:r w:rsidR="00407CEB" w:rsidRPr="001E6B18">
        <w:rPr>
          <w:rFonts w:ascii="Book Antiqua" w:hAnsi="Book Antiqua"/>
          <w:color w:val="000000" w:themeColor="text1"/>
        </w:rPr>
        <w:t xml:space="preserve"> </w:t>
      </w:r>
      <w:r w:rsidR="00C839AE" w:rsidRPr="001E6B18">
        <w:rPr>
          <w:rFonts w:ascii="Book Antiqua" w:hAnsi="Book Antiqua"/>
          <w:bCs/>
          <w:color w:val="000000" w:themeColor="text1"/>
        </w:rPr>
        <w:t>180</w:t>
      </w:r>
      <w:r w:rsidR="000221CF">
        <w:rPr>
          <w:rFonts w:ascii="Book Antiqua" w:hAnsi="Book Antiqua"/>
          <w:bCs/>
          <w:color w:val="000000" w:themeColor="text1"/>
        </w:rPr>
        <w:t xml:space="preserve"> </w:t>
      </w:r>
      <w:r w:rsidR="00D2442B" w:rsidRPr="001E6B18">
        <w:rPr>
          <w:rFonts w:ascii="Book Antiqua" w:hAnsi="Book Antiqua"/>
          <w:color w:val="000000" w:themeColor="text1"/>
        </w:rPr>
        <w:t>μ</w:t>
      </w:r>
      <w:r w:rsidR="00C839AE" w:rsidRPr="001E6B18">
        <w:rPr>
          <w:rFonts w:ascii="Book Antiqua" w:hAnsi="Book Antiqua"/>
          <w:bCs/>
          <w:color w:val="000000" w:themeColor="text1"/>
        </w:rPr>
        <w:t xml:space="preserve">g weekly </w:t>
      </w:r>
      <w:r w:rsidR="00434059" w:rsidRPr="001E6B18">
        <w:rPr>
          <w:rFonts w:ascii="Book Antiqua" w:hAnsi="Book Antiqua"/>
          <w:bCs/>
          <w:color w:val="000000" w:themeColor="text1"/>
        </w:rPr>
        <w:t xml:space="preserve">was intolerable </w:t>
      </w:r>
      <w:r w:rsidRPr="001E6B18">
        <w:rPr>
          <w:rFonts w:ascii="Book Antiqua" w:hAnsi="Book Antiqua"/>
          <w:bCs/>
          <w:color w:val="000000" w:themeColor="text1"/>
        </w:rPr>
        <w:t>resulting</w:t>
      </w:r>
      <w:r w:rsidR="00C839AE" w:rsidRPr="001E6B18">
        <w:rPr>
          <w:rFonts w:ascii="Book Antiqua" w:hAnsi="Book Antiqua"/>
          <w:bCs/>
          <w:color w:val="000000" w:themeColor="text1"/>
        </w:rPr>
        <w:t xml:space="preserve"> in discontinuation of treatment</w:t>
      </w:r>
      <w:r w:rsidR="004643B8" w:rsidRPr="001E6B18">
        <w:rPr>
          <w:rFonts w:ascii="Book Antiqua" w:hAnsi="Book Antiqua"/>
          <w:bCs/>
          <w:color w:val="000000" w:themeColor="text1"/>
        </w:rPr>
        <w:t xml:space="preserve"> in</w:t>
      </w:r>
      <w:r w:rsidR="00434059" w:rsidRPr="001E6B18">
        <w:rPr>
          <w:rFonts w:ascii="Book Antiqua" w:hAnsi="Book Antiqua"/>
          <w:bCs/>
          <w:color w:val="000000" w:themeColor="text1"/>
        </w:rPr>
        <w:t xml:space="preserve"> </w:t>
      </w:r>
      <w:r w:rsidR="00797558" w:rsidRPr="001E6B18">
        <w:rPr>
          <w:rFonts w:ascii="Book Antiqua" w:hAnsi="Book Antiqua"/>
          <w:bCs/>
          <w:color w:val="000000" w:themeColor="text1"/>
        </w:rPr>
        <w:t>those</w:t>
      </w:r>
      <w:r w:rsidR="00434059" w:rsidRPr="001E6B18">
        <w:rPr>
          <w:rFonts w:ascii="Book Antiqua" w:hAnsi="Book Antiqua"/>
          <w:bCs/>
          <w:color w:val="000000" w:themeColor="text1"/>
        </w:rPr>
        <w:t xml:space="preserve"> arm</w:t>
      </w:r>
      <w:r w:rsidR="00797558" w:rsidRPr="001E6B18">
        <w:rPr>
          <w:rFonts w:ascii="Book Antiqua" w:hAnsi="Book Antiqua"/>
          <w:bCs/>
          <w:color w:val="000000" w:themeColor="text1"/>
        </w:rPr>
        <w:t>s.</w:t>
      </w:r>
      <w:r w:rsidR="00D443A5">
        <w:rPr>
          <w:rFonts w:ascii="Book Antiqua" w:hAnsi="Book Antiqua"/>
          <w:bCs/>
          <w:color w:val="000000" w:themeColor="text1"/>
        </w:rPr>
        <w:t xml:space="preserve"> </w:t>
      </w:r>
      <w:r w:rsidR="00C839AE" w:rsidRPr="001E6B18">
        <w:rPr>
          <w:rFonts w:ascii="Book Antiqua" w:hAnsi="Book Antiqua"/>
          <w:bCs/>
          <w:color w:val="000000" w:themeColor="text1"/>
        </w:rPr>
        <w:t xml:space="preserve">Addition of the </w:t>
      </w:r>
      <w:r w:rsidRPr="001E6B18">
        <w:rPr>
          <w:rFonts w:ascii="Book Antiqua" w:hAnsi="Book Antiqua"/>
          <w:bCs/>
          <w:color w:val="000000" w:themeColor="text1"/>
        </w:rPr>
        <w:t xml:space="preserve">CYP3A4 </w:t>
      </w:r>
      <w:r w:rsidR="00C839AE" w:rsidRPr="001E6B18">
        <w:rPr>
          <w:rFonts w:ascii="Book Antiqua" w:hAnsi="Book Antiqua"/>
          <w:bCs/>
          <w:color w:val="000000" w:themeColor="text1"/>
        </w:rPr>
        <w:t xml:space="preserve">inhibitor </w:t>
      </w:r>
      <w:r w:rsidRPr="001E6B18">
        <w:rPr>
          <w:rFonts w:ascii="Book Antiqua" w:hAnsi="Book Antiqua"/>
          <w:bCs/>
          <w:color w:val="000000" w:themeColor="text1"/>
        </w:rPr>
        <w:t>Ri</w:t>
      </w:r>
      <w:r w:rsidR="00C839AE" w:rsidRPr="001E6B18">
        <w:rPr>
          <w:rFonts w:ascii="Book Antiqua" w:hAnsi="Book Antiqua"/>
          <w:bCs/>
          <w:color w:val="000000" w:themeColor="text1"/>
        </w:rPr>
        <w:t>tonavir</w:t>
      </w:r>
      <w:r w:rsidR="0085151F" w:rsidRPr="001E6B18">
        <w:rPr>
          <w:rFonts w:ascii="Book Antiqua" w:hAnsi="Book Antiqua"/>
          <w:bCs/>
          <w:color w:val="000000" w:themeColor="text1"/>
        </w:rPr>
        <w:t xml:space="preserve"> </w:t>
      </w:r>
      <w:r w:rsidRPr="001E6B18">
        <w:rPr>
          <w:rFonts w:ascii="Book Antiqua" w:hAnsi="Book Antiqua"/>
          <w:bCs/>
          <w:color w:val="000000" w:themeColor="text1"/>
        </w:rPr>
        <w:t>100</w:t>
      </w:r>
      <w:r w:rsidR="000221CF">
        <w:rPr>
          <w:rFonts w:ascii="Book Antiqua" w:hAnsi="Book Antiqua"/>
          <w:bCs/>
          <w:color w:val="000000" w:themeColor="text1"/>
        </w:rPr>
        <w:t xml:space="preserve"> </w:t>
      </w:r>
      <w:r w:rsidRPr="001E6B18">
        <w:rPr>
          <w:rFonts w:ascii="Book Antiqua" w:hAnsi="Book Antiqua"/>
          <w:bCs/>
          <w:color w:val="000000" w:themeColor="text1"/>
        </w:rPr>
        <w:t xml:space="preserve">mg daily to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100</w:t>
      </w:r>
      <w:r w:rsidR="000221CF">
        <w:rPr>
          <w:rFonts w:ascii="Book Antiqua" w:hAnsi="Book Antiqua"/>
          <w:bCs/>
          <w:color w:val="000000" w:themeColor="text1"/>
        </w:rPr>
        <w:t xml:space="preserve"> </w:t>
      </w:r>
      <w:r w:rsidRPr="001E6B18">
        <w:rPr>
          <w:rFonts w:ascii="Book Antiqua" w:hAnsi="Book Antiqua"/>
          <w:bCs/>
          <w:color w:val="000000" w:themeColor="text1"/>
        </w:rPr>
        <w:t xml:space="preserve">mg BID to achieve high post absorption levels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 xml:space="preserve">without needing high doses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resulted in</w:t>
      </w:r>
      <w:r w:rsidR="001B1709" w:rsidRPr="001E6B18">
        <w:rPr>
          <w:rFonts w:ascii="Book Antiqua" w:hAnsi="Book Antiqua"/>
          <w:bCs/>
          <w:color w:val="000000" w:themeColor="text1"/>
        </w:rPr>
        <w:t xml:space="preserve"> a</w:t>
      </w:r>
      <w:r w:rsidRPr="001E6B18">
        <w:rPr>
          <w:rFonts w:ascii="Book Antiqua" w:hAnsi="Book Antiqua"/>
          <w:bCs/>
          <w:color w:val="000000" w:themeColor="text1"/>
        </w:rPr>
        <w:t xml:space="preserve"> 2.4 </w:t>
      </w:r>
      <w:r w:rsidR="001B1709" w:rsidRPr="001E6B18">
        <w:rPr>
          <w:rFonts w:ascii="Book Antiqua" w:hAnsi="Book Antiqua"/>
          <w:bCs/>
          <w:color w:val="000000" w:themeColor="text1"/>
        </w:rPr>
        <w:t xml:space="preserve">and 3.2 </w:t>
      </w:r>
      <w:r w:rsidR="004643B8" w:rsidRPr="001E6B18">
        <w:rPr>
          <w:rFonts w:ascii="Book Antiqua" w:hAnsi="Book Antiqua"/>
          <w:color w:val="000000" w:themeColor="text1"/>
        </w:rPr>
        <w:t>log</w:t>
      </w:r>
      <w:r w:rsidR="004643B8" w:rsidRPr="001E6B18">
        <w:rPr>
          <w:rFonts w:ascii="Book Antiqua" w:hAnsi="Book Antiqua"/>
          <w:color w:val="000000" w:themeColor="text1"/>
          <w:vertAlign w:val="subscript"/>
        </w:rPr>
        <w:t>10</w:t>
      </w:r>
      <w:r w:rsidR="001B1709" w:rsidRPr="001E6B18">
        <w:rPr>
          <w:rFonts w:ascii="Book Antiqua" w:hAnsi="Book Antiqua"/>
          <w:bCs/>
          <w:color w:val="000000" w:themeColor="text1"/>
        </w:rPr>
        <w:t xml:space="preserve"> </w:t>
      </w:r>
      <w:r w:rsidRPr="001E6B18">
        <w:rPr>
          <w:rFonts w:ascii="Book Antiqua" w:hAnsi="Book Antiqua"/>
          <w:bCs/>
          <w:color w:val="000000" w:themeColor="text1"/>
        </w:rPr>
        <w:t>reduction in HDV RNA at 4 and 8 w</w:t>
      </w:r>
      <w:r w:rsidR="000221CF">
        <w:rPr>
          <w:rFonts w:ascii="Book Antiqua" w:hAnsi="Book Antiqua"/>
          <w:bCs/>
          <w:color w:val="000000" w:themeColor="text1"/>
        </w:rPr>
        <w:t>k</w:t>
      </w:r>
      <w:r w:rsidRPr="001E6B18">
        <w:rPr>
          <w:rFonts w:ascii="Book Antiqua" w:hAnsi="Book Antiqua"/>
          <w:bCs/>
          <w:color w:val="000000" w:themeColor="text1"/>
        </w:rPr>
        <w:t xml:space="preserve"> of treatment</w:t>
      </w:r>
      <w:r w:rsidR="001B1709" w:rsidRPr="001E6B18">
        <w:rPr>
          <w:rFonts w:ascii="Book Antiqua" w:hAnsi="Book Antiqua"/>
          <w:bCs/>
          <w:color w:val="000000" w:themeColor="text1"/>
        </w:rPr>
        <w:t>, respectively</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Similar results were seen with the same dose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 xml:space="preserve">and </w:t>
      </w:r>
      <w:r w:rsidR="0085151F" w:rsidRPr="001E6B18">
        <w:rPr>
          <w:rFonts w:ascii="Book Antiqua" w:hAnsi="Book Antiqua"/>
          <w:bCs/>
          <w:color w:val="000000" w:themeColor="text1"/>
        </w:rPr>
        <w:t>peg-IFN-</w:t>
      </w:r>
      <w:r w:rsidR="0085151F" w:rsidRPr="001E6B18">
        <w:rPr>
          <w:rFonts w:ascii="Book Antiqua" w:hAnsi="Book Antiqua"/>
          <w:color w:val="000000" w:themeColor="text1"/>
        </w:rPr>
        <w:sym w:font="Symbol" w:char="F061"/>
      </w:r>
      <w:r w:rsidR="0085151F" w:rsidRPr="001E6B18">
        <w:rPr>
          <w:rFonts w:ascii="Book Antiqua" w:hAnsi="Book Antiqua"/>
          <w:color w:val="000000" w:themeColor="text1"/>
        </w:rPr>
        <w:t xml:space="preserve"> </w:t>
      </w:r>
      <w:r w:rsidRPr="001E6B18">
        <w:rPr>
          <w:rFonts w:ascii="Book Antiqua" w:hAnsi="Book Antiqua"/>
          <w:bCs/>
          <w:color w:val="000000" w:themeColor="text1"/>
        </w:rPr>
        <w:t>and both combinations resulted in normalization of ALT</w:t>
      </w:r>
      <w:r w:rsidR="009E0CC4" w:rsidRPr="001E6B18">
        <w:rPr>
          <w:rFonts w:ascii="Book Antiqua" w:hAnsi="Book Antiqua"/>
          <w:bCs/>
          <w:color w:val="000000" w:themeColor="text1"/>
        </w:rPr>
        <w:t>.</w:t>
      </w:r>
      <w:r w:rsidR="00D443A5">
        <w:rPr>
          <w:rFonts w:ascii="Book Antiqua" w:hAnsi="Book Antiqua"/>
          <w:bCs/>
          <w:color w:val="000000" w:themeColor="text1"/>
        </w:rPr>
        <w:t xml:space="preserve"> </w:t>
      </w:r>
      <w:r w:rsidR="009E0CC4" w:rsidRPr="001E6B18">
        <w:rPr>
          <w:rFonts w:ascii="Book Antiqua" w:hAnsi="Book Antiqua"/>
          <w:bCs/>
          <w:color w:val="000000" w:themeColor="text1"/>
        </w:rPr>
        <w:t xml:space="preserve">Therapeutic flares were seen in 2/6 patients in the </w:t>
      </w:r>
      <w:r w:rsidR="003A692C" w:rsidRPr="001E6B18">
        <w:rPr>
          <w:rFonts w:ascii="Book Antiqua" w:hAnsi="Book Antiqua"/>
          <w:bCs/>
          <w:color w:val="000000" w:themeColor="text1"/>
        </w:rPr>
        <w:t xml:space="preserve">Lonafarnib </w:t>
      </w:r>
      <w:r w:rsidR="009E0CC4" w:rsidRPr="001E6B18">
        <w:rPr>
          <w:rFonts w:ascii="Book Antiqua" w:hAnsi="Book Antiqua"/>
          <w:bCs/>
          <w:color w:val="000000" w:themeColor="text1"/>
        </w:rPr>
        <w:t>monotherapy groups in posttreatment follow up</w:t>
      </w:r>
      <w:r w:rsidR="00960C70" w:rsidRPr="001E6B18">
        <w:rPr>
          <w:rFonts w:ascii="Book Antiqua" w:hAnsi="Book Antiqua"/>
          <w:bCs/>
          <w:color w:val="000000" w:themeColor="text1"/>
        </w:rPr>
        <w:t>.</w:t>
      </w:r>
    </w:p>
    <w:p w14:paraId="749D49C9" w14:textId="2CE8DBF4" w:rsidR="00813DD0" w:rsidRDefault="005626A6" w:rsidP="00813DD0">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 xml:space="preserve">In LOWR HDV-2, </w:t>
      </w:r>
      <w:r w:rsidR="002864F4" w:rsidRPr="001E6B18">
        <w:rPr>
          <w:rFonts w:ascii="Book Antiqua" w:hAnsi="Book Antiqua"/>
          <w:bCs/>
          <w:color w:val="000000" w:themeColor="text1"/>
        </w:rPr>
        <w:t xml:space="preserve">even </w:t>
      </w:r>
      <w:r w:rsidRPr="001E6B18">
        <w:rPr>
          <w:rFonts w:ascii="Book Antiqua" w:hAnsi="Book Antiqua"/>
          <w:bCs/>
          <w:color w:val="000000" w:themeColor="text1"/>
        </w:rPr>
        <w:t xml:space="preserve">lower doses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proved to be effective.</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In this open-label, dose-optimization study, 55 patients were given combinations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 xml:space="preserve">(25 or 50 mg BID </w:t>
      </w:r>
      <w:r w:rsidR="00D5229E" w:rsidRPr="00D5229E">
        <w:rPr>
          <w:rFonts w:ascii="Book Antiqua" w:hAnsi="Book Antiqua"/>
          <w:bCs/>
          <w:i/>
          <w:color w:val="000000" w:themeColor="text1"/>
        </w:rPr>
        <w:t>vs</w:t>
      </w:r>
      <w:r w:rsidRPr="001E6B18">
        <w:rPr>
          <w:rFonts w:ascii="Book Antiqua" w:hAnsi="Book Antiqua"/>
          <w:bCs/>
          <w:color w:val="000000" w:themeColor="text1"/>
        </w:rPr>
        <w:t xml:space="preserve"> 75</w:t>
      </w:r>
      <w:r w:rsidR="000221CF">
        <w:rPr>
          <w:rFonts w:ascii="Book Antiqua" w:hAnsi="Book Antiqua"/>
          <w:bCs/>
          <w:color w:val="000000" w:themeColor="text1"/>
        </w:rPr>
        <w:t xml:space="preserve"> </w:t>
      </w:r>
      <w:r w:rsidRPr="001E6B18">
        <w:rPr>
          <w:rFonts w:ascii="Book Antiqua" w:hAnsi="Book Antiqua"/>
          <w:bCs/>
          <w:color w:val="000000" w:themeColor="text1"/>
        </w:rPr>
        <w:t xml:space="preserve">mg or more BID) with </w:t>
      </w:r>
      <w:r w:rsidR="003A692C" w:rsidRPr="001E6B18">
        <w:rPr>
          <w:rFonts w:ascii="Book Antiqua" w:hAnsi="Book Antiqua"/>
          <w:bCs/>
          <w:color w:val="000000" w:themeColor="text1"/>
        </w:rPr>
        <w:t>Ritonavir</w:t>
      </w:r>
      <w:r w:rsidRPr="001E6B18">
        <w:rPr>
          <w:rFonts w:ascii="Book Antiqua" w:hAnsi="Book Antiqua"/>
          <w:bCs/>
          <w:color w:val="000000" w:themeColor="text1"/>
        </w:rPr>
        <w:t xml:space="preserve"> (100</w:t>
      </w:r>
      <w:r w:rsidR="000221CF">
        <w:rPr>
          <w:rFonts w:ascii="Book Antiqua" w:hAnsi="Book Antiqua"/>
          <w:bCs/>
          <w:color w:val="000000" w:themeColor="text1"/>
        </w:rPr>
        <w:t xml:space="preserve"> </w:t>
      </w:r>
      <w:r w:rsidRPr="001E6B18">
        <w:rPr>
          <w:rFonts w:ascii="Book Antiqua" w:hAnsi="Book Antiqua"/>
          <w:bCs/>
          <w:color w:val="000000" w:themeColor="text1"/>
        </w:rPr>
        <w:t xml:space="preserve">mg BID), with or without </w:t>
      </w:r>
      <w:r w:rsidR="0085151F" w:rsidRPr="001E6B18">
        <w:rPr>
          <w:rFonts w:ascii="Book Antiqua" w:hAnsi="Book Antiqua"/>
          <w:bCs/>
          <w:color w:val="000000" w:themeColor="text1"/>
        </w:rPr>
        <w:t>peg-IFN-</w:t>
      </w:r>
      <w:r w:rsidR="0085151F" w:rsidRPr="001E6B18">
        <w:rPr>
          <w:rFonts w:ascii="Book Antiqua" w:hAnsi="Book Antiqua"/>
          <w:color w:val="000000" w:themeColor="text1"/>
        </w:rPr>
        <w:sym w:font="Symbol" w:char="F061"/>
      </w:r>
      <w:r w:rsidR="0085151F" w:rsidRPr="001E6B18">
        <w:rPr>
          <w:rFonts w:ascii="Book Antiqua" w:hAnsi="Book Antiqua"/>
          <w:color w:val="000000" w:themeColor="text1"/>
        </w:rPr>
        <w:t xml:space="preserve"> </w:t>
      </w:r>
      <w:r w:rsidRPr="001E6B18">
        <w:rPr>
          <w:rFonts w:ascii="Book Antiqua" w:hAnsi="Book Antiqua"/>
          <w:bCs/>
          <w:color w:val="000000" w:themeColor="text1"/>
        </w:rPr>
        <w:t>(180</w:t>
      </w:r>
      <w:r w:rsidR="000221CF">
        <w:rPr>
          <w:rFonts w:ascii="Book Antiqua" w:hAnsi="Book Antiqua"/>
          <w:bCs/>
          <w:color w:val="000000" w:themeColor="text1"/>
        </w:rPr>
        <w:t xml:space="preserve"> </w:t>
      </w:r>
      <w:r w:rsidRPr="001E6B18">
        <w:rPr>
          <w:rFonts w:ascii="Book Antiqua" w:hAnsi="Book Antiqua"/>
          <w:bCs/>
          <w:color w:val="000000" w:themeColor="text1"/>
        </w:rPr>
        <w:t>µg</w:t>
      </w:r>
      <w:r w:rsidR="003A692C" w:rsidRPr="001E6B18">
        <w:rPr>
          <w:rFonts w:ascii="Book Antiqua" w:hAnsi="Book Antiqua"/>
          <w:bCs/>
          <w:color w:val="000000" w:themeColor="text1"/>
        </w:rPr>
        <w:t>/</w:t>
      </w:r>
      <w:r w:rsidRPr="001E6B18">
        <w:rPr>
          <w:rFonts w:ascii="Book Antiqua" w:hAnsi="Book Antiqua"/>
          <w:bCs/>
          <w:color w:val="000000" w:themeColor="text1"/>
        </w:rPr>
        <w:t>wk) for 12, 24, or 48 w</w:t>
      </w:r>
      <w:r w:rsidR="000221CF">
        <w:rPr>
          <w:rFonts w:ascii="Book Antiqua" w:hAnsi="Book Antiqua"/>
          <w:bCs/>
          <w:color w:val="000000" w:themeColor="text1"/>
        </w:rPr>
        <w:t>k</w:t>
      </w:r>
      <w:r w:rsidR="00DF3EB3" w:rsidRPr="001E6B18">
        <w:rPr>
          <w:rFonts w:ascii="Book Antiqua" w:hAnsi="Book Antiqua"/>
          <w:bCs/>
          <w:color w:val="000000" w:themeColor="text1"/>
          <w:vertAlign w:val="superscript"/>
        </w:rPr>
        <w:fldChar w:fldCharType="begin"/>
      </w:r>
      <w:r w:rsidR="00B038C3" w:rsidRPr="001E6B18">
        <w:rPr>
          <w:rFonts w:ascii="Book Antiqua" w:hAnsi="Book Antiqua"/>
          <w:bCs/>
          <w:color w:val="000000" w:themeColor="text1"/>
          <w:vertAlign w:val="superscript"/>
        </w:rPr>
        <w:instrText xml:space="preserve"> ADDIN EN.CITE &lt;EndNote&gt;&lt;Cite&gt;&lt;Author&gt;Yurdaydin&lt;/Author&gt;&lt;Year&gt;2017&lt;/Year&gt;&lt;RecNum&gt;35&lt;/RecNum&gt;&lt;DisplayText&gt;(112)&lt;/DisplayText&gt;&lt;record&gt;&lt;rec-number&gt;35&lt;/rec-number&gt;&lt;foreign-keys&gt;&lt;key app="EN" db-id="2w0rfepz892p9ce29puxa5vrdtzw59p20rv0" timestamp="0"&gt;35&lt;/key&gt;&lt;/foreign-keys&gt;&lt;ref-type name="Unpublished Work"&gt;34&lt;/ref-type&gt;&lt;contributors&gt;&lt;authors&gt;&lt;author&gt;Yurdaydin, C.&lt;/author&gt;&lt;author&gt;ldilman, R.&lt;/author&gt;&lt;author&gt;Keskin, 0.&lt;/author&gt;&lt;/authors&gt;&lt;/contributors&gt;&lt;titles&gt;&lt;title&gt;A phase 2 dose­ optimization study of lonafarnib with ritonavir for the treatment of chronic delta hepatitis-end of treatment re­sults from the LOWR HDV-2 study (abstr.)&lt;/title&gt;&lt;secondary-title&gt;J Hepatol&lt;/secondary-title&gt;&lt;/titles&gt;&lt;periodical&gt;&lt;full-title&gt;J Hepatol&lt;/full-title&gt;&lt;/periodical&gt;&lt;dates&gt;&lt;year&gt;2017&lt;/year&gt;&lt;/dates&gt;&lt;urls&gt;&lt;/urls&gt;&lt;/record&gt;&lt;/Cite&gt;&lt;/EndNote&gt;</w:instrText>
      </w:r>
      <w:r w:rsidR="00DF3EB3" w:rsidRPr="001E6B18">
        <w:rPr>
          <w:rFonts w:ascii="Book Antiqua" w:hAnsi="Book Antiqua"/>
          <w:bCs/>
          <w:color w:val="000000" w:themeColor="text1"/>
          <w:vertAlign w:val="superscript"/>
        </w:rPr>
        <w:fldChar w:fldCharType="separate"/>
      </w:r>
      <w:r w:rsidR="000221CF">
        <w:rPr>
          <w:rFonts w:ascii="Book Antiqua" w:hAnsi="Book Antiqua"/>
          <w:bCs/>
          <w:color w:val="000000" w:themeColor="text1"/>
          <w:vertAlign w:val="superscript"/>
        </w:rPr>
        <w:t>[112]</w:t>
      </w:r>
      <w:r w:rsidR="00DF3EB3" w:rsidRPr="001E6B18">
        <w:rPr>
          <w:rFonts w:ascii="Book Antiqua" w:hAnsi="Book Antiqua"/>
          <w:bCs/>
          <w:color w:val="000000" w:themeColor="text1"/>
          <w:vertAlign w:val="superscript"/>
        </w:rPr>
        <w:fldChar w:fldCharType="end"/>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As responses were comparable with the low</w:t>
      </w:r>
      <w:r w:rsidR="002864F4" w:rsidRPr="001E6B18">
        <w:rPr>
          <w:rFonts w:ascii="Book Antiqua" w:hAnsi="Book Antiqua"/>
          <w:bCs/>
          <w:color w:val="000000" w:themeColor="text1"/>
        </w:rPr>
        <w:t>er</w:t>
      </w:r>
      <w:r w:rsidRPr="001E6B18">
        <w:rPr>
          <w:rFonts w:ascii="Book Antiqua" w:hAnsi="Book Antiqua"/>
          <w:bCs/>
          <w:color w:val="000000" w:themeColor="text1"/>
        </w:rPr>
        <w:t xml:space="preserve"> and </w:t>
      </w:r>
      <w:r w:rsidR="002864F4" w:rsidRPr="001E6B18">
        <w:rPr>
          <w:rFonts w:ascii="Book Antiqua" w:hAnsi="Book Antiqua"/>
          <w:bCs/>
          <w:color w:val="000000" w:themeColor="text1"/>
        </w:rPr>
        <w:t>higher</w:t>
      </w:r>
      <w:r w:rsidRPr="001E6B18">
        <w:rPr>
          <w:rFonts w:ascii="Book Antiqua" w:hAnsi="Book Antiqua"/>
          <w:bCs/>
          <w:color w:val="000000" w:themeColor="text1"/>
        </w:rPr>
        <w:t xml:space="preserve"> dose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groups, the study was extended beyond 12 w</w:t>
      </w:r>
      <w:r w:rsidR="000221CF">
        <w:rPr>
          <w:rFonts w:ascii="Book Antiqua" w:hAnsi="Book Antiqua"/>
          <w:bCs/>
          <w:color w:val="000000" w:themeColor="text1"/>
        </w:rPr>
        <w:t>k</w:t>
      </w:r>
      <w:r w:rsidRPr="001E6B18">
        <w:rPr>
          <w:rFonts w:ascii="Book Antiqua" w:hAnsi="Book Antiqua"/>
          <w:bCs/>
          <w:color w:val="000000" w:themeColor="text1"/>
        </w:rPr>
        <w:t xml:space="preserve"> for only the </w:t>
      </w:r>
      <w:r w:rsidR="002864F4" w:rsidRPr="001E6B18">
        <w:rPr>
          <w:rFonts w:ascii="Book Antiqua" w:hAnsi="Book Antiqua"/>
          <w:bCs/>
          <w:color w:val="000000" w:themeColor="text1"/>
        </w:rPr>
        <w:t>25 or 50</w:t>
      </w:r>
      <w:r w:rsidR="00813DD0">
        <w:rPr>
          <w:rFonts w:ascii="Book Antiqua" w:hAnsi="Book Antiqua"/>
          <w:bCs/>
          <w:color w:val="000000" w:themeColor="text1"/>
        </w:rPr>
        <w:t xml:space="preserve"> </w:t>
      </w:r>
      <w:r w:rsidR="002864F4" w:rsidRPr="001E6B18">
        <w:rPr>
          <w:rFonts w:ascii="Book Antiqua" w:hAnsi="Book Antiqua"/>
          <w:bCs/>
          <w:color w:val="000000" w:themeColor="text1"/>
        </w:rPr>
        <w:t>mg BID</w:t>
      </w:r>
      <w:r w:rsidRPr="001E6B18">
        <w:rPr>
          <w:rFonts w:ascii="Book Antiqua" w:hAnsi="Book Antiqua"/>
          <w:bCs/>
          <w:color w:val="000000" w:themeColor="text1"/>
        </w:rPr>
        <w:t xml:space="preserve"> groups.</w:t>
      </w:r>
      <w:r w:rsidR="00D443A5">
        <w:rPr>
          <w:rFonts w:ascii="Book Antiqua" w:hAnsi="Book Antiqua"/>
          <w:bCs/>
          <w:color w:val="000000" w:themeColor="text1"/>
        </w:rPr>
        <w:t xml:space="preserve"> </w:t>
      </w:r>
      <w:r w:rsidRPr="001E6B18">
        <w:rPr>
          <w:rFonts w:ascii="Book Antiqua" w:hAnsi="Book Antiqua"/>
          <w:bCs/>
          <w:color w:val="000000" w:themeColor="text1"/>
        </w:rPr>
        <w:t>Response was defined as HDV RNA decrease of 2 log</w:t>
      </w:r>
      <w:r w:rsidRPr="001E6B18">
        <w:rPr>
          <w:rFonts w:ascii="Book Antiqua" w:hAnsi="Book Antiqua"/>
          <w:bCs/>
          <w:color w:val="000000" w:themeColor="text1"/>
          <w:vertAlign w:val="subscript"/>
        </w:rPr>
        <w:t>10</w:t>
      </w:r>
      <w:r w:rsidRPr="001E6B18">
        <w:rPr>
          <w:rFonts w:ascii="Book Antiqua" w:hAnsi="Book Antiqua"/>
          <w:bCs/>
          <w:color w:val="000000" w:themeColor="text1"/>
        </w:rPr>
        <w:t xml:space="preserve"> </w:t>
      </w:r>
      <w:r w:rsidR="00B92DC4" w:rsidRPr="001E6B18">
        <w:rPr>
          <w:rFonts w:ascii="Book Antiqua" w:hAnsi="Book Antiqua"/>
          <w:bCs/>
          <w:color w:val="000000" w:themeColor="text1"/>
        </w:rPr>
        <w:t xml:space="preserve">IU/mL </w:t>
      </w:r>
      <w:r w:rsidRPr="001E6B18">
        <w:rPr>
          <w:rFonts w:ascii="Book Antiqua" w:hAnsi="Book Antiqua"/>
          <w:bCs/>
          <w:color w:val="000000" w:themeColor="text1"/>
        </w:rPr>
        <w:t>or more.</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At week 24, 50% of patients who received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50mg</w:t>
      </w:r>
      <w:r w:rsidR="009E230B" w:rsidRPr="001E6B18">
        <w:rPr>
          <w:rFonts w:ascii="Book Antiqua" w:hAnsi="Book Antiqua"/>
          <w:bCs/>
          <w:color w:val="000000" w:themeColor="text1"/>
        </w:rPr>
        <w:t xml:space="preserve"> BID</w:t>
      </w:r>
      <w:r w:rsidRPr="001E6B18">
        <w:rPr>
          <w:rFonts w:ascii="Book Antiqua" w:hAnsi="Book Antiqua"/>
          <w:bCs/>
          <w:color w:val="000000" w:themeColor="text1"/>
        </w:rPr>
        <w:t xml:space="preserve"> and 89% of patients who received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(25 or 50</w:t>
      </w:r>
      <w:r w:rsidR="00813DD0">
        <w:rPr>
          <w:rFonts w:ascii="Book Antiqua" w:hAnsi="Book Antiqua"/>
          <w:bCs/>
          <w:color w:val="000000" w:themeColor="text1"/>
        </w:rPr>
        <w:t xml:space="preserve"> </w:t>
      </w:r>
      <w:r w:rsidRPr="001E6B18">
        <w:rPr>
          <w:rFonts w:ascii="Book Antiqua" w:hAnsi="Book Antiqua"/>
          <w:bCs/>
          <w:color w:val="000000" w:themeColor="text1"/>
        </w:rPr>
        <w:t>mg</w:t>
      </w:r>
      <w:r w:rsidR="009E230B" w:rsidRPr="001E6B18">
        <w:rPr>
          <w:rFonts w:ascii="Book Antiqua" w:hAnsi="Book Antiqua"/>
          <w:bCs/>
          <w:color w:val="000000" w:themeColor="text1"/>
        </w:rPr>
        <w:t xml:space="preserve"> BID</w:t>
      </w:r>
      <w:r w:rsidRPr="001E6B18">
        <w:rPr>
          <w:rFonts w:ascii="Book Antiqua" w:hAnsi="Book Antiqua"/>
          <w:bCs/>
          <w:color w:val="000000" w:themeColor="text1"/>
        </w:rPr>
        <w:t xml:space="preserve">) and </w:t>
      </w:r>
      <w:r w:rsidR="0085151F" w:rsidRPr="001E6B18">
        <w:rPr>
          <w:rFonts w:ascii="Book Antiqua" w:hAnsi="Book Antiqua"/>
          <w:bCs/>
          <w:color w:val="000000" w:themeColor="text1"/>
        </w:rPr>
        <w:t>peg-IFN-</w:t>
      </w:r>
      <w:r w:rsidR="0085151F" w:rsidRPr="001E6B18">
        <w:rPr>
          <w:rFonts w:ascii="Book Antiqua" w:hAnsi="Book Antiqua"/>
          <w:color w:val="000000" w:themeColor="text1"/>
        </w:rPr>
        <w:sym w:font="Symbol" w:char="F061"/>
      </w:r>
      <w:r w:rsidR="0085151F" w:rsidRPr="001E6B18">
        <w:rPr>
          <w:rFonts w:ascii="Book Antiqua" w:hAnsi="Book Antiqua"/>
          <w:color w:val="000000" w:themeColor="text1"/>
        </w:rPr>
        <w:t xml:space="preserve"> </w:t>
      </w:r>
      <w:r w:rsidRPr="001E6B18">
        <w:rPr>
          <w:rFonts w:ascii="Book Antiqua" w:hAnsi="Book Antiqua"/>
          <w:bCs/>
          <w:color w:val="000000" w:themeColor="text1"/>
        </w:rPr>
        <w:t>exhibited a response.</w:t>
      </w:r>
      <w:r w:rsidR="00D443A5">
        <w:rPr>
          <w:rFonts w:ascii="Book Antiqua" w:hAnsi="Book Antiqua"/>
          <w:bCs/>
          <w:color w:val="000000" w:themeColor="text1"/>
        </w:rPr>
        <w:t xml:space="preserve"> </w:t>
      </w:r>
      <w:r w:rsidRPr="001E6B18">
        <w:rPr>
          <w:rFonts w:ascii="Book Antiqua" w:hAnsi="Book Antiqua"/>
          <w:bCs/>
          <w:color w:val="000000" w:themeColor="text1"/>
        </w:rPr>
        <w:t>Also</w:t>
      </w:r>
      <w:r w:rsidR="003A692C" w:rsidRPr="001E6B18">
        <w:rPr>
          <w:rFonts w:ascii="Book Antiqua" w:hAnsi="Book Antiqua"/>
          <w:bCs/>
          <w:color w:val="000000" w:themeColor="text1"/>
        </w:rPr>
        <w:t>,</w:t>
      </w:r>
      <w:r w:rsidRPr="001E6B18">
        <w:rPr>
          <w:rFonts w:ascii="Book Antiqua" w:hAnsi="Book Antiqua"/>
          <w:bCs/>
          <w:color w:val="000000" w:themeColor="text1"/>
        </w:rPr>
        <w:t xml:space="preserve"> at wee</w:t>
      </w:r>
      <w:r w:rsidR="009E230B" w:rsidRPr="001E6B18">
        <w:rPr>
          <w:rFonts w:ascii="Book Antiqua" w:hAnsi="Book Antiqua"/>
          <w:bCs/>
          <w:color w:val="000000" w:themeColor="text1"/>
        </w:rPr>
        <w:t>k</w:t>
      </w:r>
      <w:r w:rsidRPr="001E6B18">
        <w:rPr>
          <w:rFonts w:ascii="Book Antiqua" w:hAnsi="Book Antiqua"/>
          <w:bCs/>
          <w:color w:val="000000" w:themeColor="text1"/>
        </w:rPr>
        <w:t xml:space="preserve"> 24, ALT levels normalized in majority of patients with combination therapy </w:t>
      </w:r>
      <w:r w:rsidRPr="001E6B18">
        <w:rPr>
          <w:rFonts w:ascii="Book Antiqua" w:hAnsi="Book Antiqua"/>
          <w:bCs/>
          <w:color w:val="000000" w:themeColor="text1"/>
        </w:rPr>
        <w:lastRenderedPageBreak/>
        <w:t xml:space="preserve">(60% with </w:t>
      </w:r>
      <w:r w:rsidR="003A692C" w:rsidRPr="001E6B18">
        <w:rPr>
          <w:rFonts w:ascii="Book Antiqua" w:hAnsi="Book Antiqua"/>
          <w:color w:val="000000" w:themeColor="text1"/>
        </w:rPr>
        <w:t xml:space="preserve">Lonafarnib </w:t>
      </w:r>
      <w:r w:rsidRPr="001E6B18">
        <w:rPr>
          <w:rFonts w:ascii="Book Antiqua" w:hAnsi="Book Antiqua"/>
          <w:bCs/>
          <w:color w:val="000000" w:themeColor="text1"/>
        </w:rPr>
        <w:t>25</w:t>
      </w:r>
      <w:r w:rsidR="00813DD0">
        <w:rPr>
          <w:rFonts w:ascii="Book Antiqua" w:hAnsi="Book Antiqua"/>
          <w:bCs/>
          <w:color w:val="000000" w:themeColor="text1"/>
        </w:rPr>
        <w:t xml:space="preserve"> </w:t>
      </w:r>
      <w:r w:rsidRPr="001E6B18">
        <w:rPr>
          <w:rFonts w:ascii="Book Antiqua" w:hAnsi="Book Antiqua"/>
          <w:bCs/>
          <w:color w:val="000000" w:themeColor="text1"/>
        </w:rPr>
        <w:t>mg</w:t>
      </w:r>
      <w:r w:rsidR="009E230B" w:rsidRPr="001E6B18">
        <w:rPr>
          <w:rFonts w:ascii="Book Antiqua" w:hAnsi="Book Antiqua"/>
          <w:bCs/>
          <w:color w:val="000000" w:themeColor="text1"/>
        </w:rPr>
        <w:t xml:space="preserve"> BID</w:t>
      </w:r>
      <w:r w:rsidRPr="001E6B18">
        <w:rPr>
          <w:rFonts w:ascii="Book Antiqua" w:hAnsi="Book Antiqua"/>
          <w:bCs/>
          <w:color w:val="000000" w:themeColor="text1"/>
        </w:rPr>
        <w:t xml:space="preserve"> and 88% with </w:t>
      </w:r>
      <w:r w:rsidR="003A692C" w:rsidRPr="001E6B18">
        <w:rPr>
          <w:rFonts w:ascii="Book Antiqua" w:hAnsi="Book Antiqua"/>
          <w:color w:val="000000" w:themeColor="text1"/>
        </w:rPr>
        <w:t xml:space="preserve">Lonafarnib </w:t>
      </w:r>
      <w:r w:rsidR="009E230B" w:rsidRPr="001E6B18">
        <w:rPr>
          <w:rFonts w:ascii="Book Antiqua" w:hAnsi="Book Antiqua"/>
          <w:bCs/>
          <w:color w:val="000000" w:themeColor="text1"/>
        </w:rPr>
        <w:t>5</w:t>
      </w:r>
      <w:r w:rsidRPr="001E6B18">
        <w:rPr>
          <w:rFonts w:ascii="Book Antiqua" w:hAnsi="Book Antiqua"/>
          <w:bCs/>
          <w:color w:val="000000" w:themeColor="text1"/>
        </w:rPr>
        <w:t>0</w:t>
      </w:r>
      <w:r w:rsidR="00813DD0">
        <w:rPr>
          <w:rFonts w:ascii="Book Antiqua" w:hAnsi="Book Antiqua"/>
          <w:bCs/>
          <w:color w:val="000000" w:themeColor="text1"/>
        </w:rPr>
        <w:t xml:space="preserve"> </w:t>
      </w:r>
      <w:r w:rsidRPr="001E6B18">
        <w:rPr>
          <w:rFonts w:ascii="Book Antiqua" w:hAnsi="Book Antiqua"/>
          <w:bCs/>
          <w:color w:val="000000" w:themeColor="text1"/>
        </w:rPr>
        <w:t>mg</w:t>
      </w:r>
      <w:r w:rsidR="009E230B" w:rsidRPr="001E6B18">
        <w:rPr>
          <w:rFonts w:ascii="Book Antiqua" w:hAnsi="Book Antiqua"/>
          <w:bCs/>
          <w:color w:val="000000" w:themeColor="text1"/>
        </w:rPr>
        <w:t xml:space="preserve"> BID</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Therapeutic flares were also seen in several patients similar to LOWR HDV-1</w:t>
      </w:r>
      <w:r w:rsidR="00960C70" w:rsidRPr="001E6B18">
        <w:rPr>
          <w:rFonts w:ascii="Book Antiqua" w:hAnsi="Book Antiqua"/>
          <w:bCs/>
          <w:color w:val="000000" w:themeColor="text1"/>
        </w:rPr>
        <w:t xml:space="preserve">. </w:t>
      </w:r>
    </w:p>
    <w:p w14:paraId="022101A0" w14:textId="5A622AC3" w:rsidR="00960C70" w:rsidRPr="001E6B18" w:rsidRDefault="00E8435C" w:rsidP="00813DD0">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In the randomized, double-blind LOWR H</w:t>
      </w:r>
      <w:r w:rsidR="00806E79" w:rsidRPr="001E6B18">
        <w:rPr>
          <w:rFonts w:ascii="Book Antiqua" w:hAnsi="Book Antiqua"/>
          <w:bCs/>
          <w:color w:val="000000" w:themeColor="text1"/>
        </w:rPr>
        <w:t>D</w:t>
      </w:r>
      <w:r w:rsidRPr="001E6B18">
        <w:rPr>
          <w:rFonts w:ascii="Book Antiqua" w:hAnsi="Book Antiqua"/>
          <w:bCs/>
          <w:color w:val="000000" w:themeColor="text1"/>
        </w:rPr>
        <w:t xml:space="preserve">V-3 study, 21 patients received a daily oral combination of </w:t>
      </w:r>
      <w:r w:rsidR="003A692C" w:rsidRPr="001E6B18">
        <w:rPr>
          <w:rFonts w:ascii="Book Antiqua" w:hAnsi="Book Antiqua"/>
          <w:bCs/>
          <w:color w:val="000000" w:themeColor="text1"/>
        </w:rPr>
        <w:t xml:space="preserve">Lonafarnib </w:t>
      </w:r>
      <w:r w:rsidR="00636C59" w:rsidRPr="001E6B18">
        <w:rPr>
          <w:rFonts w:ascii="Book Antiqua" w:hAnsi="Book Antiqua"/>
          <w:bCs/>
          <w:color w:val="000000" w:themeColor="text1"/>
        </w:rPr>
        <w:t xml:space="preserve">(50, 75, or 100 mg) </w:t>
      </w:r>
      <w:r w:rsidRPr="001E6B18">
        <w:rPr>
          <w:rFonts w:ascii="Book Antiqua" w:hAnsi="Book Antiqua"/>
          <w:bCs/>
          <w:color w:val="000000" w:themeColor="text1"/>
        </w:rPr>
        <w:t xml:space="preserve">and </w:t>
      </w:r>
      <w:r w:rsidR="003A692C" w:rsidRPr="001E6B18">
        <w:rPr>
          <w:rFonts w:ascii="Book Antiqua" w:hAnsi="Book Antiqua"/>
          <w:bCs/>
          <w:color w:val="000000" w:themeColor="text1"/>
        </w:rPr>
        <w:t xml:space="preserve">Ritonavir </w:t>
      </w:r>
      <w:r w:rsidR="00E47405" w:rsidRPr="001E6B18">
        <w:rPr>
          <w:rFonts w:ascii="Book Antiqua" w:hAnsi="Book Antiqua"/>
          <w:bCs/>
          <w:color w:val="000000" w:themeColor="text1"/>
        </w:rPr>
        <w:t xml:space="preserve">(100 mg) for 24 </w:t>
      </w:r>
      <w:proofErr w:type="gramStart"/>
      <w:r w:rsidR="00E47405" w:rsidRPr="001E6B18">
        <w:rPr>
          <w:rFonts w:ascii="Book Antiqua" w:hAnsi="Book Antiqua"/>
          <w:bCs/>
          <w:color w:val="000000" w:themeColor="text1"/>
        </w:rPr>
        <w:t>w</w:t>
      </w:r>
      <w:r w:rsidR="00813DD0">
        <w:rPr>
          <w:rFonts w:ascii="Book Antiqua" w:hAnsi="Book Antiqua"/>
          <w:bCs/>
          <w:color w:val="000000" w:themeColor="text1"/>
        </w:rPr>
        <w:t>k</w:t>
      </w:r>
      <w:r w:rsidR="00813DD0">
        <w:rPr>
          <w:rFonts w:ascii="Book Antiqua" w:hAnsi="Book Antiqua"/>
          <w:bCs/>
          <w:color w:val="000000" w:themeColor="text1"/>
          <w:vertAlign w:val="superscript"/>
        </w:rPr>
        <w:t>[</w:t>
      </w:r>
      <w:proofErr w:type="gramEnd"/>
      <w:r w:rsidR="00813DD0">
        <w:rPr>
          <w:rFonts w:ascii="Book Antiqua" w:hAnsi="Book Antiqua"/>
          <w:bCs/>
          <w:color w:val="000000" w:themeColor="text1"/>
          <w:vertAlign w:val="superscript"/>
        </w:rPr>
        <w:t>113]</w:t>
      </w:r>
      <w:r w:rsidR="00E47405" w:rsidRPr="001E6B18">
        <w:rPr>
          <w:rFonts w:ascii="Book Antiqua" w:hAnsi="Book Antiqua"/>
          <w:bCs/>
          <w:color w:val="000000" w:themeColor="text1"/>
        </w:rPr>
        <w:t>.</w:t>
      </w:r>
      <w:r w:rsidR="00D443A5">
        <w:rPr>
          <w:rFonts w:ascii="Book Antiqua" w:hAnsi="Book Antiqua"/>
          <w:bCs/>
          <w:color w:val="000000" w:themeColor="text1"/>
        </w:rPr>
        <w:t xml:space="preserve"> </w:t>
      </w:r>
      <w:r w:rsidR="000E0F73" w:rsidRPr="001E6B18">
        <w:rPr>
          <w:rFonts w:ascii="Book Antiqua" w:hAnsi="Book Antiqua"/>
          <w:bCs/>
          <w:color w:val="000000" w:themeColor="text1"/>
        </w:rPr>
        <w:t>Twelve</w:t>
      </w:r>
      <w:r w:rsidR="005808BB" w:rsidRPr="001E6B18">
        <w:rPr>
          <w:rFonts w:ascii="Book Antiqua" w:hAnsi="Book Antiqua"/>
          <w:bCs/>
          <w:color w:val="000000" w:themeColor="text1"/>
        </w:rPr>
        <w:t xml:space="preserve"> patients received </w:t>
      </w:r>
      <w:r w:rsidR="003A692C" w:rsidRPr="001E6B18">
        <w:rPr>
          <w:rFonts w:ascii="Book Antiqua" w:hAnsi="Book Antiqua"/>
          <w:bCs/>
          <w:color w:val="000000" w:themeColor="text1"/>
        </w:rPr>
        <w:t xml:space="preserve">Lonafarnib </w:t>
      </w:r>
      <w:r w:rsidR="005808BB" w:rsidRPr="001E6B18">
        <w:rPr>
          <w:rFonts w:ascii="Book Antiqua" w:hAnsi="Book Antiqua"/>
          <w:bCs/>
          <w:color w:val="000000" w:themeColor="text1"/>
        </w:rPr>
        <w:t xml:space="preserve">and </w:t>
      </w:r>
      <w:r w:rsidR="003A692C" w:rsidRPr="001E6B18">
        <w:rPr>
          <w:rFonts w:ascii="Book Antiqua" w:hAnsi="Book Antiqua"/>
          <w:bCs/>
          <w:color w:val="000000" w:themeColor="text1"/>
        </w:rPr>
        <w:t xml:space="preserve">Ritonavir </w:t>
      </w:r>
      <w:r w:rsidR="005808BB" w:rsidRPr="001E6B18">
        <w:rPr>
          <w:rFonts w:ascii="Book Antiqua" w:hAnsi="Book Antiqua"/>
          <w:bCs/>
          <w:color w:val="000000" w:themeColor="text1"/>
        </w:rPr>
        <w:t>for 24 weeks and 9 patients received 12 w</w:t>
      </w:r>
      <w:r w:rsidR="00813DD0">
        <w:rPr>
          <w:rFonts w:ascii="Book Antiqua" w:hAnsi="Book Antiqua"/>
          <w:bCs/>
          <w:color w:val="000000" w:themeColor="text1"/>
        </w:rPr>
        <w:t>k</w:t>
      </w:r>
      <w:r w:rsidR="005808BB" w:rsidRPr="001E6B18">
        <w:rPr>
          <w:rFonts w:ascii="Book Antiqua" w:hAnsi="Book Antiqua"/>
          <w:bCs/>
          <w:color w:val="000000" w:themeColor="text1"/>
        </w:rPr>
        <w:t xml:space="preserve"> of placebo followed by </w:t>
      </w:r>
      <w:r w:rsidR="003A692C" w:rsidRPr="001E6B18">
        <w:rPr>
          <w:rFonts w:ascii="Book Antiqua" w:hAnsi="Book Antiqua"/>
          <w:bCs/>
          <w:color w:val="000000" w:themeColor="text1"/>
        </w:rPr>
        <w:t>Lonafarnib</w:t>
      </w:r>
      <w:r w:rsidR="005808BB" w:rsidRPr="001E6B18">
        <w:rPr>
          <w:rFonts w:ascii="Book Antiqua" w:hAnsi="Book Antiqua"/>
          <w:bCs/>
          <w:color w:val="000000" w:themeColor="text1"/>
        </w:rPr>
        <w:t>.</w:t>
      </w:r>
      <w:r w:rsidR="00D443A5">
        <w:rPr>
          <w:rFonts w:ascii="Book Antiqua" w:hAnsi="Book Antiqua"/>
          <w:bCs/>
          <w:color w:val="000000" w:themeColor="text1"/>
        </w:rPr>
        <w:t xml:space="preserve"> </w:t>
      </w:r>
      <w:r w:rsidR="005808BB" w:rsidRPr="001E6B18">
        <w:rPr>
          <w:rFonts w:ascii="Book Antiqua" w:hAnsi="Book Antiqua"/>
          <w:bCs/>
          <w:color w:val="000000" w:themeColor="text1"/>
        </w:rPr>
        <w:t>Median decrease in HDV RNA from baseline after 12 w</w:t>
      </w:r>
      <w:r w:rsidR="00813DD0">
        <w:rPr>
          <w:rFonts w:ascii="Book Antiqua" w:hAnsi="Book Antiqua"/>
          <w:bCs/>
          <w:color w:val="000000" w:themeColor="text1"/>
        </w:rPr>
        <w:t>k</w:t>
      </w:r>
      <w:r w:rsidR="00A23295" w:rsidRPr="001E6B18">
        <w:rPr>
          <w:rFonts w:ascii="Book Antiqua" w:hAnsi="Book Antiqua"/>
          <w:bCs/>
          <w:color w:val="000000" w:themeColor="text1"/>
        </w:rPr>
        <w:t xml:space="preserve"> of treatment</w:t>
      </w:r>
      <w:r w:rsidR="005808BB" w:rsidRPr="001E6B18">
        <w:rPr>
          <w:rFonts w:ascii="Book Antiqua" w:hAnsi="Book Antiqua"/>
          <w:bCs/>
          <w:color w:val="000000" w:themeColor="text1"/>
        </w:rPr>
        <w:t xml:space="preserve"> was 1.6, 1.33 and 0.83 log</w:t>
      </w:r>
      <w:r w:rsidR="005808BB" w:rsidRPr="001E6B18">
        <w:rPr>
          <w:rFonts w:ascii="Book Antiqua" w:hAnsi="Book Antiqua"/>
          <w:bCs/>
          <w:color w:val="000000" w:themeColor="text1"/>
          <w:vertAlign w:val="subscript"/>
        </w:rPr>
        <w:t>10</w:t>
      </w:r>
      <w:r w:rsidR="006E741E" w:rsidRPr="001E6B18">
        <w:rPr>
          <w:rFonts w:ascii="Book Antiqua" w:hAnsi="Book Antiqua"/>
          <w:bCs/>
          <w:color w:val="000000" w:themeColor="text1"/>
        </w:rPr>
        <w:t xml:space="preserve"> IU/mL</w:t>
      </w:r>
      <w:r w:rsidR="005808BB" w:rsidRPr="001E6B18">
        <w:rPr>
          <w:rFonts w:ascii="Book Antiqua" w:hAnsi="Book Antiqua"/>
          <w:bCs/>
          <w:color w:val="000000" w:themeColor="text1"/>
        </w:rPr>
        <w:t xml:space="preserve"> in the</w:t>
      </w:r>
      <w:r w:rsidR="006E741E" w:rsidRPr="001E6B18">
        <w:rPr>
          <w:rFonts w:ascii="Book Antiqua" w:hAnsi="Book Antiqua"/>
          <w:bCs/>
          <w:color w:val="000000" w:themeColor="text1"/>
        </w:rPr>
        <w:t xml:space="preserve"> </w:t>
      </w:r>
      <w:r w:rsidR="003A692C" w:rsidRPr="001E6B18">
        <w:rPr>
          <w:rFonts w:ascii="Book Antiqua" w:hAnsi="Book Antiqua"/>
          <w:bCs/>
          <w:color w:val="000000" w:themeColor="text1"/>
        </w:rPr>
        <w:t xml:space="preserve">Lonafarnib </w:t>
      </w:r>
      <w:r w:rsidR="006E741E" w:rsidRPr="001E6B18">
        <w:rPr>
          <w:rFonts w:ascii="Book Antiqua" w:hAnsi="Book Antiqua"/>
          <w:bCs/>
          <w:color w:val="000000" w:themeColor="text1"/>
        </w:rPr>
        <w:t>50, 75 and 100</w:t>
      </w:r>
      <w:r w:rsidR="00813DD0">
        <w:rPr>
          <w:rFonts w:ascii="Book Antiqua" w:hAnsi="Book Antiqua"/>
          <w:bCs/>
          <w:color w:val="000000" w:themeColor="text1"/>
        </w:rPr>
        <w:t xml:space="preserve"> </w:t>
      </w:r>
      <w:r w:rsidR="006E741E" w:rsidRPr="001E6B18">
        <w:rPr>
          <w:rFonts w:ascii="Book Antiqua" w:hAnsi="Book Antiqua"/>
          <w:bCs/>
          <w:color w:val="000000" w:themeColor="text1"/>
        </w:rPr>
        <w:t>mg groups, respectively</w:t>
      </w:r>
      <w:r w:rsidR="002E388E" w:rsidRPr="001E6B18">
        <w:rPr>
          <w:rFonts w:ascii="Book Antiqua" w:hAnsi="Book Antiqua"/>
          <w:bCs/>
          <w:color w:val="000000" w:themeColor="text1"/>
        </w:rPr>
        <w:t>.</w:t>
      </w:r>
      <w:r w:rsidR="00D443A5">
        <w:rPr>
          <w:rFonts w:ascii="Book Antiqua" w:hAnsi="Book Antiqua"/>
          <w:bCs/>
          <w:color w:val="000000" w:themeColor="text1"/>
        </w:rPr>
        <w:t xml:space="preserve"> </w:t>
      </w:r>
      <w:r w:rsidR="00033B27" w:rsidRPr="001E6B18">
        <w:rPr>
          <w:rFonts w:ascii="Book Antiqua" w:hAnsi="Book Antiqua"/>
          <w:bCs/>
          <w:color w:val="000000" w:themeColor="text1"/>
        </w:rPr>
        <w:t>Six patients achieved a decrease in serum level of H</w:t>
      </w:r>
      <w:r w:rsidR="00A23295" w:rsidRPr="001E6B18">
        <w:rPr>
          <w:rFonts w:ascii="Book Antiqua" w:hAnsi="Book Antiqua"/>
          <w:bCs/>
          <w:color w:val="000000" w:themeColor="text1"/>
        </w:rPr>
        <w:t>D</w:t>
      </w:r>
      <w:r w:rsidR="00033B27" w:rsidRPr="001E6B18">
        <w:rPr>
          <w:rFonts w:ascii="Book Antiqua" w:hAnsi="Book Antiqua"/>
          <w:bCs/>
          <w:color w:val="000000" w:themeColor="text1"/>
        </w:rPr>
        <w:t>V RNA of 2 log or more and ALT normalized in 47% of patients</w:t>
      </w:r>
      <w:r w:rsidR="001A5FC5" w:rsidRPr="001E6B18">
        <w:rPr>
          <w:rFonts w:ascii="Book Antiqua" w:hAnsi="Book Antiqua"/>
          <w:bCs/>
          <w:color w:val="000000" w:themeColor="text1"/>
        </w:rPr>
        <w:t>.</w:t>
      </w:r>
    </w:p>
    <w:p w14:paraId="5F9A697E" w14:textId="6C2DFBCE" w:rsidR="006774B6" w:rsidRPr="001E6B18" w:rsidRDefault="00407CEB" w:rsidP="00813DD0">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I</w:t>
      </w:r>
      <w:r w:rsidR="00E62554" w:rsidRPr="001E6B18">
        <w:rPr>
          <w:rFonts w:ascii="Book Antiqua" w:hAnsi="Book Antiqua"/>
          <w:bCs/>
          <w:color w:val="000000" w:themeColor="text1"/>
        </w:rPr>
        <w:t xml:space="preserve">n the open-label, </w:t>
      </w:r>
      <w:r w:rsidR="004C41EF" w:rsidRPr="001E6B18">
        <w:rPr>
          <w:rFonts w:ascii="Book Antiqua" w:hAnsi="Book Antiqua"/>
          <w:bCs/>
          <w:color w:val="000000" w:themeColor="text1"/>
        </w:rPr>
        <w:t>dose escalation</w:t>
      </w:r>
      <w:r w:rsidR="00E62554" w:rsidRPr="001E6B18">
        <w:rPr>
          <w:rFonts w:ascii="Book Antiqua" w:hAnsi="Book Antiqua"/>
          <w:bCs/>
          <w:color w:val="000000" w:themeColor="text1"/>
        </w:rPr>
        <w:t xml:space="preserve"> LOWR HDV-4 study, 15 patients with chronic HDV infection were given </w:t>
      </w:r>
      <w:r w:rsidR="003A692C" w:rsidRPr="001E6B18">
        <w:rPr>
          <w:rFonts w:ascii="Book Antiqua" w:hAnsi="Book Antiqua"/>
          <w:bCs/>
          <w:color w:val="000000" w:themeColor="text1"/>
        </w:rPr>
        <w:t xml:space="preserve">Lonafarnib </w:t>
      </w:r>
      <w:r w:rsidR="00E62554" w:rsidRPr="001E6B18">
        <w:rPr>
          <w:rFonts w:ascii="Book Antiqua" w:hAnsi="Book Antiqua"/>
          <w:bCs/>
          <w:color w:val="000000" w:themeColor="text1"/>
        </w:rPr>
        <w:t>(50</w:t>
      </w:r>
      <w:r w:rsidR="00813DD0">
        <w:rPr>
          <w:rFonts w:ascii="Book Antiqua" w:hAnsi="Book Antiqua"/>
          <w:bCs/>
          <w:color w:val="000000" w:themeColor="text1"/>
        </w:rPr>
        <w:t xml:space="preserve"> </w:t>
      </w:r>
      <w:r w:rsidR="00E62554" w:rsidRPr="001E6B18">
        <w:rPr>
          <w:rFonts w:ascii="Book Antiqua" w:hAnsi="Book Antiqua"/>
          <w:bCs/>
          <w:color w:val="000000" w:themeColor="text1"/>
        </w:rPr>
        <w:t>mg BID initially, then increased to 75</w:t>
      </w:r>
      <w:r w:rsidR="00813DD0">
        <w:rPr>
          <w:rFonts w:ascii="Book Antiqua" w:hAnsi="Book Antiqua"/>
          <w:bCs/>
          <w:color w:val="000000" w:themeColor="text1"/>
        </w:rPr>
        <w:t xml:space="preserve"> </w:t>
      </w:r>
      <w:r w:rsidR="00E62554" w:rsidRPr="001E6B18">
        <w:rPr>
          <w:rFonts w:ascii="Book Antiqua" w:hAnsi="Book Antiqua"/>
          <w:bCs/>
          <w:color w:val="000000" w:themeColor="text1"/>
        </w:rPr>
        <w:t>mg BID after 4 w</w:t>
      </w:r>
      <w:r w:rsidR="00813DD0">
        <w:rPr>
          <w:rFonts w:ascii="Book Antiqua" w:hAnsi="Book Antiqua"/>
          <w:bCs/>
          <w:color w:val="000000" w:themeColor="text1"/>
        </w:rPr>
        <w:t>k</w:t>
      </w:r>
      <w:r w:rsidR="00E62554" w:rsidRPr="001E6B18">
        <w:rPr>
          <w:rFonts w:ascii="Book Antiqua" w:hAnsi="Book Antiqua"/>
          <w:bCs/>
          <w:color w:val="000000" w:themeColor="text1"/>
        </w:rPr>
        <w:t xml:space="preserve"> and then increase to 100</w:t>
      </w:r>
      <w:r w:rsidR="00813DD0">
        <w:rPr>
          <w:rFonts w:ascii="Book Antiqua" w:hAnsi="Book Antiqua"/>
          <w:bCs/>
          <w:color w:val="000000" w:themeColor="text1"/>
        </w:rPr>
        <w:t xml:space="preserve"> </w:t>
      </w:r>
      <w:r w:rsidR="00E62554" w:rsidRPr="001E6B18">
        <w:rPr>
          <w:rFonts w:ascii="Book Antiqua" w:hAnsi="Book Antiqua"/>
          <w:bCs/>
          <w:color w:val="000000" w:themeColor="text1"/>
        </w:rPr>
        <w:t xml:space="preserve">mg BID after 1 week pending tolerability) with </w:t>
      </w:r>
      <w:r w:rsidR="003A692C" w:rsidRPr="001E6B18">
        <w:rPr>
          <w:rFonts w:ascii="Book Antiqua" w:hAnsi="Book Antiqua"/>
          <w:bCs/>
          <w:color w:val="000000" w:themeColor="text1"/>
        </w:rPr>
        <w:t xml:space="preserve">Ritonavir </w:t>
      </w:r>
      <w:r w:rsidR="00E62554" w:rsidRPr="001E6B18">
        <w:rPr>
          <w:rFonts w:ascii="Book Antiqua" w:hAnsi="Book Antiqua"/>
          <w:bCs/>
          <w:color w:val="000000" w:themeColor="text1"/>
        </w:rPr>
        <w:t>(100</w:t>
      </w:r>
      <w:r w:rsidR="00813DD0">
        <w:rPr>
          <w:rFonts w:ascii="Book Antiqua" w:hAnsi="Book Antiqua"/>
          <w:bCs/>
          <w:color w:val="000000" w:themeColor="text1"/>
        </w:rPr>
        <w:t xml:space="preserve"> </w:t>
      </w:r>
      <w:r w:rsidR="00E62554" w:rsidRPr="001E6B18">
        <w:rPr>
          <w:rFonts w:ascii="Book Antiqua" w:hAnsi="Book Antiqua"/>
          <w:bCs/>
          <w:color w:val="000000" w:themeColor="text1"/>
        </w:rPr>
        <w:t xml:space="preserve">mg BID) for 24 </w:t>
      </w:r>
      <w:proofErr w:type="gramStart"/>
      <w:r w:rsidR="00E62554" w:rsidRPr="001E6B18">
        <w:rPr>
          <w:rFonts w:ascii="Book Antiqua" w:hAnsi="Book Antiqua"/>
          <w:bCs/>
          <w:color w:val="000000" w:themeColor="text1"/>
        </w:rPr>
        <w:t>w</w:t>
      </w:r>
      <w:r w:rsidR="00813DD0">
        <w:rPr>
          <w:rFonts w:ascii="Book Antiqua" w:hAnsi="Book Antiqua"/>
          <w:bCs/>
          <w:color w:val="000000" w:themeColor="text1"/>
        </w:rPr>
        <w:t>k</w:t>
      </w:r>
      <w:r w:rsidR="00813DD0">
        <w:rPr>
          <w:rFonts w:ascii="Book Antiqua" w:hAnsi="Book Antiqua"/>
          <w:bCs/>
          <w:color w:val="000000" w:themeColor="text1"/>
          <w:vertAlign w:val="superscript"/>
        </w:rPr>
        <w:t>[</w:t>
      </w:r>
      <w:proofErr w:type="gramEnd"/>
      <w:r w:rsidR="00813DD0">
        <w:rPr>
          <w:rFonts w:ascii="Book Antiqua" w:hAnsi="Book Antiqua"/>
          <w:bCs/>
          <w:color w:val="000000" w:themeColor="text1"/>
          <w:vertAlign w:val="superscript"/>
        </w:rPr>
        <w:t>114]</w:t>
      </w:r>
      <w:r w:rsidR="00E62554" w:rsidRPr="001E6B18">
        <w:rPr>
          <w:rFonts w:ascii="Book Antiqua" w:hAnsi="Book Antiqua"/>
          <w:bCs/>
          <w:color w:val="000000" w:themeColor="text1"/>
        </w:rPr>
        <w:t>.</w:t>
      </w:r>
      <w:r w:rsidR="00D443A5">
        <w:rPr>
          <w:rFonts w:ascii="Book Antiqua" w:hAnsi="Book Antiqua"/>
          <w:bCs/>
          <w:color w:val="000000" w:themeColor="text1"/>
        </w:rPr>
        <w:t xml:space="preserve"> </w:t>
      </w:r>
      <w:r w:rsidR="00E62554" w:rsidRPr="001E6B18">
        <w:rPr>
          <w:rFonts w:ascii="Book Antiqua" w:hAnsi="Book Antiqua"/>
          <w:bCs/>
          <w:color w:val="000000" w:themeColor="text1"/>
        </w:rPr>
        <w:t>Sixty six percent of patients were able to tolerate dose escalation to 100mg BID with</w:t>
      </w:r>
      <w:r w:rsidR="003311BD" w:rsidRPr="001E6B18">
        <w:rPr>
          <w:rFonts w:ascii="Book Antiqua" w:hAnsi="Book Antiqua"/>
          <w:bCs/>
          <w:color w:val="000000" w:themeColor="text1"/>
        </w:rPr>
        <w:t xml:space="preserve"> 33% being able to maintain this dose to 24 w</w:t>
      </w:r>
      <w:r w:rsidR="00813DD0">
        <w:rPr>
          <w:rFonts w:ascii="Book Antiqua" w:hAnsi="Book Antiqua"/>
          <w:bCs/>
          <w:color w:val="000000" w:themeColor="text1"/>
        </w:rPr>
        <w:t>k</w:t>
      </w:r>
      <w:r w:rsidR="003311BD" w:rsidRPr="001E6B18">
        <w:rPr>
          <w:rFonts w:ascii="Book Antiqua" w:hAnsi="Book Antiqua"/>
          <w:bCs/>
          <w:color w:val="000000" w:themeColor="text1"/>
        </w:rPr>
        <w:t>.</w:t>
      </w:r>
      <w:r w:rsidR="00D443A5">
        <w:rPr>
          <w:rFonts w:ascii="Book Antiqua" w:hAnsi="Book Antiqua"/>
          <w:bCs/>
          <w:color w:val="000000" w:themeColor="text1"/>
        </w:rPr>
        <w:t xml:space="preserve"> </w:t>
      </w:r>
      <w:r w:rsidR="003311BD" w:rsidRPr="001E6B18">
        <w:rPr>
          <w:rFonts w:ascii="Book Antiqua" w:hAnsi="Book Antiqua"/>
          <w:bCs/>
          <w:color w:val="000000" w:themeColor="text1"/>
        </w:rPr>
        <w:t>Mean decrease in HDV RNA for all patients was 1.7 log</w:t>
      </w:r>
      <w:r w:rsidR="003311BD" w:rsidRPr="001E6B18">
        <w:rPr>
          <w:rFonts w:ascii="Book Antiqua" w:hAnsi="Book Antiqua"/>
          <w:bCs/>
          <w:color w:val="000000" w:themeColor="text1"/>
          <w:vertAlign w:val="subscript"/>
        </w:rPr>
        <w:t>10</w:t>
      </w:r>
      <w:r w:rsidR="003311BD" w:rsidRPr="001E6B18">
        <w:rPr>
          <w:rFonts w:ascii="Book Antiqua" w:hAnsi="Book Antiqua"/>
          <w:bCs/>
          <w:color w:val="000000" w:themeColor="text1"/>
        </w:rPr>
        <w:t xml:space="preserve"> IU/mL and ALT normalized in 53% of patients</w:t>
      </w:r>
      <w:r w:rsidR="001A5FC5" w:rsidRPr="001E6B18">
        <w:rPr>
          <w:rFonts w:ascii="Book Antiqua" w:hAnsi="Book Antiqua"/>
          <w:bCs/>
          <w:color w:val="000000" w:themeColor="text1"/>
        </w:rPr>
        <w:t>.</w:t>
      </w:r>
    </w:p>
    <w:p w14:paraId="27F7D911" w14:textId="687F896F" w:rsidR="00D34418" w:rsidRPr="001E6B18" w:rsidRDefault="00407CEB" w:rsidP="00813DD0">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Finally, a</w:t>
      </w:r>
      <w:r w:rsidR="00796A75" w:rsidRPr="001E6B18">
        <w:rPr>
          <w:rFonts w:ascii="Book Antiqua" w:hAnsi="Book Antiqua"/>
          <w:bCs/>
          <w:color w:val="000000" w:themeColor="text1"/>
        </w:rPr>
        <w:t xml:space="preserve"> multicenter,</w:t>
      </w:r>
      <w:r w:rsidRPr="001E6B18">
        <w:rPr>
          <w:rFonts w:ascii="Book Antiqua" w:hAnsi="Book Antiqua"/>
          <w:bCs/>
          <w:color w:val="000000" w:themeColor="text1"/>
        </w:rPr>
        <w:t xml:space="preserve"> randomized, partially double-blind, phase 3 study</w:t>
      </w:r>
      <w:r w:rsidR="004E1449" w:rsidRPr="001E6B18">
        <w:rPr>
          <w:rFonts w:ascii="Book Antiqua" w:hAnsi="Book Antiqua"/>
          <w:bCs/>
          <w:color w:val="000000" w:themeColor="text1"/>
        </w:rPr>
        <w:t xml:space="preserve"> will evaluate </w:t>
      </w:r>
      <w:r w:rsidRPr="001E6B18">
        <w:rPr>
          <w:rFonts w:ascii="Book Antiqua" w:hAnsi="Book Antiqua"/>
          <w:bCs/>
          <w:color w:val="000000" w:themeColor="text1"/>
        </w:rPr>
        <w:t xml:space="preserve">the safety and efficacy of </w:t>
      </w:r>
      <w:r w:rsidR="003A692C" w:rsidRPr="001E6B18">
        <w:rPr>
          <w:rFonts w:ascii="Book Antiqua" w:hAnsi="Book Antiqua"/>
          <w:bCs/>
          <w:color w:val="000000" w:themeColor="text1"/>
        </w:rPr>
        <w:t>L</w:t>
      </w:r>
      <w:r w:rsidRPr="001E6B18">
        <w:rPr>
          <w:rFonts w:ascii="Book Antiqua" w:hAnsi="Book Antiqua"/>
          <w:bCs/>
          <w:color w:val="000000" w:themeColor="text1"/>
        </w:rPr>
        <w:t xml:space="preserve">onafarnib 50mg BID and </w:t>
      </w:r>
      <w:r w:rsidR="003A692C" w:rsidRPr="001E6B18">
        <w:rPr>
          <w:rFonts w:ascii="Book Antiqua" w:hAnsi="Book Antiqua"/>
          <w:bCs/>
          <w:color w:val="000000" w:themeColor="text1"/>
        </w:rPr>
        <w:t>R</w:t>
      </w:r>
      <w:r w:rsidRPr="001E6B18">
        <w:rPr>
          <w:rFonts w:ascii="Book Antiqua" w:hAnsi="Book Antiqua"/>
          <w:bCs/>
          <w:color w:val="000000" w:themeColor="text1"/>
        </w:rPr>
        <w:t>itonavir 100</w:t>
      </w:r>
      <w:r w:rsidR="00813DD0">
        <w:rPr>
          <w:rFonts w:ascii="Book Antiqua" w:hAnsi="Book Antiqua"/>
          <w:bCs/>
          <w:color w:val="000000" w:themeColor="text1"/>
        </w:rPr>
        <w:t xml:space="preserve"> </w:t>
      </w:r>
      <w:r w:rsidRPr="001E6B18">
        <w:rPr>
          <w:rFonts w:ascii="Book Antiqua" w:hAnsi="Book Antiqua"/>
          <w:bCs/>
          <w:color w:val="000000" w:themeColor="text1"/>
        </w:rPr>
        <w:t>mg BID with and without peg-IFN-</w:t>
      </w:r>
      <w:r w:rsidRPr="001E6B18">
        <w:rPr>
          <w:rFonts w:ascii="Book Antiqua" w:hAnsi="Book Antiqua"/>
          <w:color w:val="000000" w:themeColor="text1"/>
        </w:rPr>
        <w:sym w:font="Symbol" w:char="F061"/>
      </w:r>
      <w:r w:rsidRPr="001E6B18">
        <w:rPr>
          <w:rFonts w:ascii="Book Antiqua" w:hAnsi="Book Antiqua"/>
          <w:bCs/>
          <w:color w:val="000000" w:themeColor="text1"/>
        </w:rPr>
        <w:t>-2a 180</w:t>
      </w:r>
      <w:r w:rsidR="00813DD0">
        <w:rPr>
          <w:rFonts w:ascii="Book Antiqua" w:hAnsi="Book Antiqua"/>
          <w:bCs/>
          <w:color w:val="000000" w:themeColor="text1"/>
        </w:rPr>
        <w:t xml:space="preserve"> </w:t>
      </w:r>
      <w:r w:rsidRPr="001E6B18">
        <w:rPr>
          <w:rFonts w:ascii="Book Antiqua" w:hAnsi="Book Antiqua"/>
          <w:bCs/>
          <w:color w:val="000000" w:themeColor="text1"/>
        </w:rPr>
        <w:t xml:space="preserve">µg weekly </w:t>
      </w:r>
      <w:r w:rsidR="00D34418" w:rsidRPr="001E6B18">
        <w:rPr>
          <w:rFonts w:ascii="Book Antiqua" w:hAnsi="Book Antiqua"/>
          <w:bCs/>
          <w:color w:val="000000" w:themeColor="text1"/>
        </w:rPr>
        <w:t>vs peg-IFN-</w:t>
      </w:r>
      <w:r w:rsidR="00D34418" w:rsidRPr="001E6B18">
        <w:rPr>
          <w:rFonts w:ascii="Book Antiqua" w:hAnsi="Book Antiqua"/>
          <w:color w:val="000000" w:themeColor="text1"/>
        </w:rPr>
        <w:sym w:font="Symbol" w:char="F061"/>
      </w:r>
      <w:r w:rsidR="00D34418" w:rsidRPr="001E6B18">
        <w:rPr>
          <w:rFonts w:ascii="Book Antiqua" w:hAnsi="Book Antiqua"/>
          <w:bCs/>
          <w:color w:val="000000" w:themeColor="text1"/>
        </w:rPr>
        <w:t>-2a 180</w:t>
      </w:r>
      <w:r w:rsidR="00813DD0">
        <w:rPr>
          <w:rFonts w:ascii="Book Antiqua" w:hAnsi="Book Antiqua"/>
          <w:bCs/>
          <w:color w:val="000000" w:themeColor="text1"/>
        </w:rPr>
        <w:t xml:space="preserve"> </w:t>
      </w:r>
      <w:r w:rsidR="00D34418" w:rsidRPr="001E6B18">
        <w:rPr>
          <w:rFonts w:ascii="Book Antiqua" w:hAnsi="Book Antiqua"/>
          <w:bCs/>
          <w:color w:val="000000" w:themeColor="text1"/>
        </w:rPr>
        <w:t xml:space="preserve">µg weekly monotherapy </w:t>
      </w:r>
      <w:r w:rsidR="00B855C6" w:rsidRPr="00813DD0">
        <w:rPr>
          <w:rFonts w:ascii="Book Antiqua" w:hAnsi="Book Antiqua"/>
          <w:bCs/>
          <w:i/>
          <w:iCs/>
          <w:color w:val="000000" w:themeColor="text1"/>
        </w:rPr>
        <w:t>vs</w:t>
      </w:r>
      <w:r w:rsidR="00D34418" w:rsidRPr="00813DD0">
        <w:rPr>
          <w:rFonts w:ascii="Book Antiqua" w:hAnsi="Book Antiqua"/>
          <w:bCs/>
          <w:i/>
          <w:iCs/>
          <w:color w:val="000000" w:themeColor="text1"/>
        </w:rPr>
        <w:t xml:space="preserve"> </w:t>
      </w:r>
      <w:r w:rsidR="00D34418" w:rsidRPr="001E6B18">
        <w:rPr>
          <w:rFonts w:ascii="Book Antiqua" w:hAnsi="Book Antiqua"/>
          <w:bCs/>
          <w:color w:val="000000" w:themeColor="text1"/>
        </w:rPr>
        <w:t>placebo for 48 w</w:t>
      </w:r>
      <w:r w:rsidR="00813DD0">
        <w:rPr>
          <w:rFonts w:ascii="Book Antiqua" w:hAnsi="Book Antiqua"/>
          <w:bCs/>
          <w:color w:val="000000" w:themeColor="text1"/>
        </w:rPr>
        <w:t>k</w:t>
      </w:r>
      <w:r w:rsidR="00D34418" w:rsidRPr="001E6B18">
        <w:rPr>
          <w:rFonts w:ascii="Book Antiqua" w:hAnsi="Book Antiqua"/>
          <w:bCs/>
          <w:color w:val="000000" w:themeColor="text1"/>
        </w:rPr>
        <w:t xml:space="preserve"> with 24 wk follow up in patients with chronic HDV infection (</w:t>
      </w:r>
      <w:r w:rsidR="00796A75" w:rsidRPr="001E6B18">
        <w:rPr>
          <w:rFonts w:ascii="Book Antiqua" w:hAnsi="Book Antiqua"/>
          <w:bCs/>
          <w:color w:val="000000" w:themeColor="text1"/>
        </w:rPr>
        <w:t xml:space="preserve">Delta Liver Improvement and Virologic Response in HDV, </w:t>
      </w:r>
      <w:r w:rsidR="00D34418" w:rsidRPr="001E6B18">
        <w:rPr>
          <w:rFonts w:ascii="Book Antiqua" w:hAnsi="Book Antiqua"/>
          <w:bCs/>
          <w:color w:val="000000" w:themeColor="text1"/>
        </w:rPr>
        <w:t>D-LIVR)</w:t>
      </w:r>
      <w:r w:rsidR="00851F07" w:rsidRPr="001E6B18">
        <w:rPr>
          <w:rFonts w:ascii="Book Antiqua" w:hAnsi="Book Antiqua"/>
          <w:bCs/>
          <w:color w:val="000000" w:themeColor="text1"/>
        </w:rPr>
        <w:t xml:space="preserve"> (NCT03719313)</w:t>
      </w:r>
      <w:r w:rsidR="00D34418" w:rsidRPr="001E6B18">
        <w:rPr>
          <w:rFonts w:ascii="Book Antiqua" w:hAnsi="Book Antiqua"/>
          <w:bCs/>
          <w:color w:val="000000" w:themeColor="text1"/>
        </w:rPr>
        <w:t>.</w:t>
      </w:r>
      <w:r w:rsidR="00D443A5">
        <w:rPr>
          <w:rFonts w:ascii="Book Antiqua" w:hAnsi="Book Antiqua"/>
          <w:bCs/>
          <w:color w:val="000000" w:themeColor="text1"/>
        </w:rPr>
        <w:t xml:space="preserve"> </w:t>
      </w:r>
      <w:r w:rsidR="00D34418" w:rsidRPr="001E6B18">
        <w:rPr>
          <w:rFonts w:ascii="Book Antiqua" w:hAnsi="Book Antiqua"/>
          <w:bCs/>
          <w:color w:val="000000" w:themeColor="text1"/>
        </w:rPr>
        <w:t>Four hundred patients will be included and will receive entecavir or tenofovir for at least 12 w</w:t>
      </w:r>
      <w:r w:rsidR="00813DD0">
        <w:rPr>
          <w:rFonts w:ascii="Book Antiqua" w:hAnsi="Book Antiqua"/>
          <w:bCs/>
          <w:color w:val="000000" w:themeColor="text1"/>
        </w:rPr>
        <w:t>k</w:t>
      </w:r>
      <w:r w:rsidR="00D34418" w:rsidRPr="001E6B18">
        <w:rPr>
          <w:rFonts w:ascii="Book Antiqua" w:hAnsi="Book Antiqua"/>
          <w:bCs/>
          <w:color w:val="000000" w:themeColor="text1"/>
        </w:rPr>
        <w:t xml:space="preserve"> prior to initiating study therapy.</w:t>
      </w:r>
      <w:r w:rsidR="00D443A5">
        <w:rPr>
          <w:rFonts w:ascii="Book Antiqua" w:hAnsi="Book Antiqua"/>
          <w:bCs/>
          <w:color w:val="000000" w:themeColor="text1"/>
        </w:rPr>
        <w:t xml:space="preserve"> </w:t>
      </w:r>
      <w:r w:rsidR="00D34418" w:rsidRPr="001E6B18">
        <w:rPr>
          <w:rFonts w:ascii="Book Antiqua" w:hAnsi="Book Antiqua"/>
          <w:bCs/>
          <w:color w:val="000000" w:themeColor="text1"/>
        </w:rPr>
        <w:t>Endpoints include virologic response (2 log</w:t>
      </w:r>
      <w:r w:rsidR="00D34418" w:rsidRPr="001E6B18">
        <w:rPr>
          <w:rFonts w:ascii="Book Antiqua" w:hAnsi="Book Antiqua"/>
          <w:bCs/>
          <w:color w:val="000000" w:themeColor="text1"/>
          <w:vertAlign w:val="subscript"/>
        </w:rPr>
        <w:t>10</w:t>
      </w:r>
      <w:r w:rsidR="00D34418" w:rsidRPr="001E6B18">
        <w:rPr>
          <w:rFonts w:ascii="Book Antiqua" w:hAnsi="Book Antiqua"/>
          <w:bCs/>
          <w:color w:val="000000" w:themeColor="text1"/>
        </w:rPr>
        <w:t xml:space="preserve"> IU/mL reduction from baseline) and ALT normalization</w:t>
      </w:r>
      <w:r w:rsidR="00796A75" w:rsidRPr="001E6B18">
        <w:rPr>
          <w:rFonts w:ascii="Book Antiqua" w:hAnsi="Book Antiqua"/>
          <w:bCs/>
          <w:color w:val="000000" w:themeColor="text1"/>
        </w:rPr>
        <w:t>.</w:t>
      </w:r>
    </w:p>
    <w:p w14:paraId="4456B003" w14:textId="77777777" w:rsidR="006D1ABB" w:rsidRPr="001E6B18" w:rsidRDefault="006D1ABB" w:rsidP="001E6B18">
      <w:pPr>
        <w:adjustRightInd w:val="0"/>
        <w:snapToGrid w:val="0"/>
        <w:spacing w:line="360" w:lineRule="auto"/>
        <w:jc w:val="both"/>
        <w:rPr>
          <w:rFonts w:ascii="Book Antiqua" w:hAnsi="Book Antiqua"/>
          <w:bCs/>
          <w:color w:val="000000" w:themeColor="text1"/>
        </w:rPr>
      </w:pPr>
    </w:p>
    <w:p w14:paraId="09BD3421" w14:textId="79AFFE14" w:rsidR="00C73ACB" w:rsidRPr="001E6B18" w:rsidRDefault="00664050" w:rsidP="001E6B18">
      <w:pPr>
        <w:adjustRightInd w:val="0"/>
        <w:snapToGrid w:val="0"/>
        <w:spacing w:line="360" w:lineRule="auto"/>
        <w:jc w:val="both"/>
        <w:rPr>
          <w:rFonts w:ascii="Book Antiqua" w:hAnsi="Book Antiqua"/>
          <w:b/>
          <w:bCs/>
          <w:i/>
          <w:color w:val="000000" w:themeColor="text1"/>
        </w:rPr>
      </w:pPr>
      <w:r w:rsidRPr="001E6B18">
        <w:rPr>
          <w:rFonts w:ascii="Book Antiqua" w:hAnsi="Book Antiqua"/>
          <w:b/>
          <w:bCs/>
          <w:i/>
          <w:color w:val="000000" w:themeColor="text1"/>
        </w:rPr>
        <w:t xml:space="preserve">Preventing export </w:t>
      </w:r>
      <w:r w:rsidR="00F616D4" w:rsidRPr="001E6B18">
        <w:rPr>
          <w:rFonts w:ascii="Book Antiqua" w:hAnsi="Book Antiqua"/>
          <w:b/>
          <w:bCs/>
          <w:i/>
          <w:color w:val="000000" w:themeColor="text1"/>
        </w:rPr>
        <w:t xml:space="preserve">of </w:t>
      </w:r>
      <w:r w:rsidR="00E200A1" w:rsidRPr="001E6B18">
        <w:rPr>
          <w:rFonts w:ascii="Book Antiqua" w:hAnsi="Book Antiqua"/>
          <w:b/>
          <w:bCs/>
          <w:i/>
          <w:color w:val="000000" w:themeColor="text1"/>
        </w:rPr>
        <w:t>viral particles</w:t>
      </w:r>
    </w:p>
    <w:p w14:paraId="68CF1AA9" w14:textId="226672D9" w:rsidR="00000D46" w:rsidRPr="001E6B18" w:rsidRDefault="00A46BEF"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Nucleic acid polymers (NAP) are </w:t>
      </w:r>
      <w:r w:rsidR="00B651B4" w:rsidRPr="001E6B18">
        <w:rPr>
          <w:rFonts w:ascii="Book Antiqua" w:hAnsi="Book Antiqua"/>
          <w:color w:val="000000" w:themeColor="text1"/>
        </w:rPr>
        <w:t xml:space="preserve">amphipathic </w:t>
      </w:r>
      <w:r w:rsidR="00D866D8" w:rsidRPr="001E6B18">
        <w:rPr>
          <w:rFonts w:ascii="Book Antiqua" w:hAnsi="Book Antiqua"/>
          <w:color w:val="000000" w:themeColor="text1"/>
        </w:rPr>
        <w:t>phosphorothioate oligonucleotides</w:t>
      </w:r>
      <w:r w:rsidR="00FA7D09" w:rsidRPr="001E6B18">
        <w:rPr>
          <w:rFonts w:ascii="Book Antiqua" w:hAnsi="Book Antiqua"/>
          <w:color w:val="000000" w:themeColor="text1"/>
        </w:rPr>
        <w:t xml:space="preserve"> </w:t>
      </w:r>
      <w:r w:rsidR="006E43E0" w:rsidRPr="001E6B18">
        <w:rPr>
          <w:rFonts w:ascii="Book Antiqua" w:hAnsi="Book Antiqua"/>
          <w:color w:val="000000" w:themeColor="text1"/>
        </w:rPr>
        <w:t>that</w:t>
      </w:r>
      <w:r w:rsidR="007E3892" w:rsidRPr="001E6B18">
        <w:rPr>
          <w:rFonts w:ascii="Book Antiqua" w:hAnsi="Book Antiqua"/>
          <w:color w:val="000000" w:themeColor="text1"/>
        </w:rPr>
        <w:t xml:space="preserve"> </w:t>
      </w:r>
      <w:r w:rsidR="00B651B4" w:rsidRPr="001E6B18">
        <w:rPr>
          <w:rFonts w:ascii="Book Antiqua" w:hAnsi="Book Antiqua"/>
          <w:color w:val="000000" w:themeColor="text1"/>
        </w:rPr>
        <w:t>exhibit</w:t>
      </w:r>
      <w:r w:rsidR="007E3892" w:rsidRPr="001E6B18">
        <w:rPr>
          <w:rFonts w:ascii="Book Antiqua" w:hAnsi="Book Antiqua"/>
          <w:color w:val="000000" w:themeColor="text1"/>
        </w:rPr>
        <w:t xml:space="preserve"> broad spectrum antiviral activity </w:t>
      </w:r>
      <w:r w:rsidR="006E43E0" w:rsidRPr="001E6B18">
        <w:rPr>
          <w:rFonts w:ascii="Book Antiqua" w:hAnsi="Book Antiqua"/>
          <w:color w:val="000000" w:themeColor="text1"/>
        </w:rPr>
        <w:t xml:space="preserve">which was </w:t>
      </w:r>
      <w:r w:rsidR="007E3892" w:rsidRPr="001E6B18">
        <w:rPr>
          <w:rFonts w:ascii="Book Antiqua" w:hAnsi="Book Antiqua"/>
          <w:color w:val="000000" w:themeColor="text1"/>
        </w:rPr>
        <w:t xml:space="preserve">initially observed in </w:t>
      </w:r>
      <w:proofErr w:type="gramStart"/>
      <w:r w:rsidR="007E3892" w:rsidRPr="001E6B18">
        <w:rPr>
          <w:rFonts w:ascii="Book Antiqua" w:hAnsi="Book Antiqua"/>
          <w:color w:val="000000" w:themeColor="text1"/>
        </w:rPr>
        <w:t>HIV</w:t>
      </w:r>
      <w:r w:rsidR="00813DD0">
        <w:rPr>
          <w:rFonts w:ascii="Book Antiqua" w:hAnsi="Book Antiqua"/>
          <w:color w:val="000000" w:themeColor="text1"/>
          <w:vertAlign w:val="superscript"/>
        </w:rPr>
        <w:t>[</w:t>
      </w:r>
      <w:proofErr w:type="gramEnd"/>
      <w:r w:rsidR="00813DD0">
        <w:rPr>
          <w:rFonts w:ascii="Book Antiqua" w:hAnsi="Book Antiqua"/>
          <w:color w:val="000000" w:themeColor="text1"/>
          <w:vertAlign w:val="superscript"/>
        </w:rPr>
        <w:t>115]</w:t>
      </w:r>
      <w:r w:rsidRPr="001E6B18">
        <w:rPr>
          <w:rFonts w:ascii="Book Antiqua" w:hAnsi="Book Antiqua"/>
          <w:color w:val="000000" w:themeColor="text1"/>
        </w:rPr>
        <w:t>.</w:t>
      </w:r>
      <w:r w:rsidR="00D443A5">
        <w:rPr>
          <w:rFonts w:ascii="Book Antiqua" w:hAnsi="Book Antiqua"/>
          <w:color w:val="000000" w:themeColor="text1"/>
        </w:rPr>
        <w:t xml:space="preserve"> </w:t>
      </w:r>
      <w:r w:rsidR="006B7A26" w:rsidRPr="001E6B18">
        <w:rPr>
          <w:rFonts w:ascii="Book Antiqua" w:hAnsi="Book Antiqua"/>
          <w:color w:val="000000" w:themeColor="text1"/>
        </w:rPr>
        <w:t>S</w:t>
      </w:r>
      <w:r w:rsidRPr="001E6B18">
        <w:rPr>
          <w:rFonts w:ascii="Book Antiqua" w:hAnsi="Book Antiqua"/>
          <w:color w:val="000000" w:themeColor="text1"/>
        </w:rPr>
        <w:t>tudies</w:t>
      </w:r>
      <w:r w:rsidR="006E43E0" w:rsidRPr="001E6B18">
        <w:rPr>
          <w:rFonts w:ascii="Book Antiqua" w:hAnsi="Book Antiqua"/>
          <w:color w:val="000000" w:themeColor="text1"/>
        </w:rPr>
        <w:t xml:space="preserve"> of NAPs</w:t>
      </w:r>
      <w:r w:rsidR="00FA0499" w:rsidRPr="001E6B18">
        <w:rPr>
          <w:rFonts w:ascii="Book Antiqua" w:hAnsi="Book Antiqua"/>
          <w:color w:val="000000" w:themeColor="text1"/>
        </w:rPr>
        <w:t xml:space="preserve"> (REP 2006, 2031, 2055)</w:t>
      </w:r>
      <w:r w:rsidRPr="001E6B18">
        <w:rPr>
          <w:rFonts w:ascii="Book Antiqua" w:hAnsi="Book Antiqua"/>
          <w:color w:val="000000" w:themeColor="text1"/>
        </w:rPr>
        <w:t xml:space="preserve"> in </w:t>
      </w:r>
      <w:r w:rsidR="00F2024A" w:rsidRPr="001E6B18">
        <w:rPr>
          <w:rFonts w:ascii="Book Antiqua" w:hAnsi="Book Antiqua"/>
          <w:color w:val="000000" w:themeColor="text1"/>
        </w:rPr>
        <w:t xml:space="preserve">the duck </w:t>
      </w:r>
      <w:r w:rsidR="009F4B82">
        <w:rPr>
          <w:rFonts w:ascii="Book Antiqua" w:hAnsi="Book Antiqua"/>
          <w:color w:val="000000" w:themeColor="text1"/>
        </w:rPr>
        <w:t>hepatitis B</w:t>
      </w:r>
      <w:r w:rsidR="00F2024A" w:rsidRPr="001E6B18">
        <w:rPr>
          <w:rFonts w:ascii="Book Antiqua" w:hAnsi="Book Antiqua"/>
          <w:color w:val="000000" w:themeColor="text1"/>
        </w:rPr>
        <w:t xml:space="preserve"> virus model of HBV infection </w:t>
      </w:r>
      <w:r w:rsidR="006E43E0" w:rsidRPr="001E6B18">
        <w:rPr>
          <w:rFonts w:ascii="Book Antiqua" w:hAnsi="Book Antiqua"/>
          <w:color w:val="000000" w:themeColor="text1"/>
        </w:rPr>
        <w:t xml:space="preserve">also </w:t>
      </w:r>
      <w:r w:rsidRPr="001E6B18">
        <w:rPr>
          <w:rFonts w:ascii="Book Antiqua" w:hAnsi="Book Antiqua"/>
          <w:color w:val="000000" w:themeColor="text1"/>
        </w:rPr>
        <w:t xml:space="preserve">showed </w:t>
      </w:r>
      <w:r w:rsidR="006E43E0" w:rsidRPr="001E6B18">
        <w:rPr>
          <w:rFonts w:ascii="Book Antiqua" w:hAnsi="Book Antiqua"/>
          <w:color w:val="000000" w:themeColor="text1"/>
        </w:rPr>
        <w:t>exhibition of</w:t>
      </w:r>
      <w:r w:rsidRPr="001E6B18">
        <w:rPr>
          <w:rFonts w:ascii="Book Antiqua" w:hAnsi="Book Antiqua"/>
          <w:color w:val="000000" w:themeColor="text1"/>
        </w:rPr>
        <w:t xml:space="preserve"> antiviral </w:t>
      </w:r>
      <w:proofErr w:type="gramStart"/>
      <w:r w:rsidRPr="001E6B18">
        <w:rPr>
          <w:rFonts w:ascii="Book Antiqua" w:hAnsi="Book Antiqua"/>
          <w:color w:val="000000" w:themeColor="text1"/>
        </w:rPr>
        <w:t>activity</w:t>
      </w:r>
      <w:r w:rsidR="00813DD0">
        <w:rPr>
          <w:rFonts w:ascii="Book Antiqua" w:hAnsi="Book Antiqua"/>
          <w:color w:val="000000" w:themeColor="text1"/>
          <w:vertAlign w:val="superscript"/>
        </w:rPr>
        <w:t>[</w:t>
      </w:r>
      <w:proofErr w:type="gramEnd"/>
      <w:r w:rsidR="00813DD0">
        <w:rPr>
          <w:rFonts w:ascii="Book Antiqua" w:hAnsi="Book Antiqua"/>
          <w:color w:val="000000" w:themeColor="text1"/>
          <w:vertAlign w:val="superscript"/>
        </w:rPr>
        <w:t>116-118]</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These studies </w:t>
      </w:r>
      <w:r w:rsidR="006E43E0" w:rsidRPr="001E6B18">
        <w:rPr>
          <w:rFonts w:ascii="Book Antiqua" w:hAnsi="Book Antiqua"/>
          <w:color w:val="000000" w:themeColor="text1"/>
        </w:rPr>
        <w:t>revealed</w:t>
      </w:r>
      <w:r w:rsidRPr="001E6B18">
        <w:rPr>
          <w:rFonts w:ascii="Book Antiqua" w:hAnsi="Book Antiqua"/>
          <w:color w:val="000000" w:themeColor="text1"/>
        </w:rPr>
        <w:t xml:space="preserve"> that there was rapid </w:t>
      </w:r>
      <w:r w:rsidRPr="001E6B18">
        <w:rPr>
          <w:rFonts w:ascii="Book Antiqua" w:hAnsi="Book Antiqua"/>
          <w:color w:val="000000" w:themeColor="text1"/>
        </w:rPr>
        <w:lastRenderedPageBreak/>
        <w:t>clearance of duck HBsAg in serum, though it was still present in the liver, and that duck HBV DNA was persistent in the serum highlighting the possibility that the target of NAP</w:t>
      </w:r>
      <w:r w:rsidR="006E43E0" w:rsidRPr="001E6B18">
        <w:rPr>
          <w:rFonts w:ascii="Book Antiqua" w:hAnsi="Book Antiqua"/>
          <w:color w:val="000000" w:themeColor="text1"/>
        </w:rPr>
        <w:t xml:space="preserve">s </w:t>
      </w:r>
      <w:r w:rsidRPr="001E6B18">
        <w:rPr>
          <w:rFonts w:ascii="Book Antiqua" w:hAnsi="Book Antiqua"/>
          <w:color w:val="000000" w:themeColor="text1"/>
        </w:rPr>
        <w:t>is subviral particle secretion from the liver.</w:t>
      </w:r>
      <w:r w:rsidR="00D443A5">
        <w:rPr>
          <w:rFonts w:ascii="Book Antiqua" w:hAnsi="Book Antiqua"/>
          <w:color w:val="000000" w:themeColor="text1"/>
        </w:rPr>
        <w:t xml:space="preserve"> </w:t>
      </w:r>
      <w:r w:rsidRPr="001E6B18">
        <w:rPr>
          <w:rFonts w:ascii="Book Antiqua" w:hAnsi="Book Antiqua"/>
          <w:color w:val="000000" w:themeColor="text1"/>
        </w:rPr>
        <w:t xml:space="preserve">REP 2139 is </w:t>
      </w:r>
      <w:r w:rsidR="00FA7D09" w:rsidRPr="001E6B18">
        <w:rPr>
          <w:rFonts w:ascii="Book Antiqua" w:hAnsi="Book Antiqua"/>
          <w:color w:val="000000" w:themeColor="text1"/>
        </w:rPr>
        <w:t xml:space="preserve">a </w:t>
      </w:r>
      <w:r w:rsidRPr="001E6B18">
        <w:rPr>
          <w:rFonts w:ascii="Book Antiqua" w:hAnsi="Book Antiqua"/>
          <w:color w:val="000000" w:themeColor="text1"/>
        </w:rPr>
        <w:t xml:space="preserve">nucleic acid polymer </w:t>
      </w:r>
      <w:r w:rsidR="00480F1F" w:rsidRPr="001E6B18">
        <w:rPr>
          <w:rFonts w:ascii="Book Antiqua" w:hAnsi="Book Antiqua"/>
          <w:color w:val="000000" w:themeColor="text1"/>
        </w:rPr>
        <w:t>currently being investigated in chronic HBV and HDV infection</w:t>
      </w:r>
      <w:r w:rsidRPr="001E6B18">
        <w:rPr>
          <w:rFonts w:ascii="Book Antiqua" w:hAnsi="Book Antiqua"/>
          <w:color w:val="000000" w:themeColor="text1"/>
        </w:rPr>
        <w:t>.</w:t>
      </w:r>
    </w:p>
    <w:p w14:paraId="4AA7830B" w14:textId="6F0E1AF2" w:rsidR="00F2024A" w:rsidRPr="001E6B18" w:rsidRDefault="00F2024A" w:rsidP="00813DD0">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Clinical studies in patients with treatment naive HBeAg positive chronic </w:t>
      </w:r>
      <w:r w:rsidR="009F4B82">
        <w:rPr>
          <w:rFonts w:ascii="Book Antiqua" w:hAnsi="Book Antiqua"/>
          <w:color w:val="000000" w:themeColor="text1"/>
        </w:rPr>
        <w:t>hepatitis B</w:t>
      </w:r>
      <w:r w:rsidRPr="001E6B18">
        <w:rPr>
          <w:rFonts w:ascii="Book Antiqua" w:hAnsi="Book Antiqua"/>
          <w:color w:val="000000" w:themeColor="text1"/>
        </w:rPr>
        <w:t xml:space="preserve"> infection have shown that REP 2055 monotherapy (</w:t>
      </w:r>
      <w:r w:rsidR="0056144E" w:rsidRPr="00813DD0">
        <w:rPr>
          <w:rFonts w:ascii="Book Antiqua" w:hAnsi="Book Antiqua"/>
          <w:i/>
          <w:iCs/>
          <w:color w:val="000000" w:themeColor="text1"/>
        </w:rPr>
        <w:t xml:space="preserve">n </w:t>
      </w:r>
      <w:r w:rsidR="0056144E">
        <w:rPr>
          <w:rFonts w:ascii="Book Antiqua" w:hAnsi="Book Antiqua"/>
          <w:color w:val="000000" w:themeColor="text1"/>
        </w:rPr>
        <w:t xml:space="preserve">= </w:t>
      </w:r>
      <w:r w:rsidRPr="001E6B18">
        <w:rPr>
          <w:rFonts w:ascii="Book Antiqua" w:hAnsi="Book Antiqua"/>
          <w:color w:val="000000" w:themeColor="text1"/>
        </w:rPr>
        <w:t>8) for 40 w</w:t>
      </w:r>
      <w:r w:rsidR="00813DD0">
        <w:rPr>
          <w:rFonts w:ascii="Book Antiqua" w:hAnsi="Book Antiqua"/>
          <w:color w:val="000000" w:themeColor="text1"/>
        </w:rPr>
        <w:t>k</w:t>
      </w:r>
      <w:r w:rsidRPr="001E6B18">
        <w:rPr>
          <w:rFonts w:ascii="Book Antiqua" w:hAnsi="Book Antiqua"/>
          <w:color w:val="000000" w:themeColor="text1"/>
        </w:rPr>
        <w:t xml:space="preserve"> or REP 2139</w:t>
      </w:r>
      <w:r w:rsidR="008C1048" w:rsidRPr="001E6B18">
        <w:rPr>
          <w:rFonts w:ascii="Book Antiqua" w:hAnsi="Book Antiqua"/>
          <w:color w:val="000000" w:themeColor="text1"/>
        </w:rPr>
        <w:t>-Ca</w:t>
      </w:r>
      <w:r w:rsidRPr="001E6B18">
        <w:rPr>
          <w:rFonts w:ascii="Book Antiqua" w:hAnsi="Book Antiqua"/>
          <w:color w:val="000000" w:themeColor="text1"/>
        </w:rPr>
        <w:t xml:space="preserve"> monotherapy (</w:t>
      </w:r>
      <w:r w:rsidR="0056144E" w:rsidRPr="00813DD0">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12) for 40 w</w:t>
      </w:r>
      <w:r w:rsidR="00813DD0">
        <w:rPr>
          <w:rFonts w:ascii="Book Antiqua" w:hAnsi="Book Antiqua"/>
          <w:color w:val="000000" w:themeColor="text1"/>
        </w:rPr>
        <w:t>k</w:t>
      </w:r>
      <w:r w:rsidRPr="001E6B18">
        <w:rPr>
          <w:rFonts w:ascii="Book Antiqua" w:hAnsi="Book Antiqua"/>
          <w:color w:val="000000" w:themeColor="text1"/>
        </w:rPr>
        <w:t xml:space="preserve"> or combined treatment (</w:t>
      </w:r>
      <w:r w:rsidR="0056144E" w:rsidRPr="00813DD0">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9/12) for 13 w</w:t>
      </w:r>
      <w:r w:rsidR="00813DD0">
        <w:rPr>
          <w:rFonts w:ascii="Book Antiqua" w:hAnsi="Book Antiqua"/>
          <w:color w:val="000000" w:themeColor="text1"/>
        </w:rPr>
        <w:t>k</w:t>
      </w:r>
      <w:r w:rsidRPr="001E6B18">
        <w:rPr>
          <w:rFonts w:ascii="Book Antiqua" w:hAnsi="Book Antiqua"/>
          <w:color w:val="000000" w:themeColor="text1"/>
        </w:rPr>
        <w:t xml:space="preserve"> with immunotherapy (pegylated interferon or thymosin alpha </w:t>
      </w:r>
      <w:r w:rsidR="00813DD0">
        <w:rPr>
          <w:rFonts w:ascii="Book Antiqua" w:hAnsi="Book Antiqua"/>
          <w:color w:val="000000" w:themeColor="text1"/>
        </w:rPr>
        <w:t>(</w:t>
      </w:r>
      <w:r w:rsidRPr="001E6B18">
        <w:rPr>
          <w:rFonts w:ascii="Book Antiqua" w:hAnsi="Book Antiqua"/>
          <w:color w:val="000000" w:themeColor="text1"/>
        </w:rPr>
        <w:t>1) resulted in reduction in HBsAg and HBV DNA and development of</w:t>
      </w:r>
      <w:r w:rsidR="00D443A5">
        <w:rPr>
          <w:rFonts w:ascii="Book Antiqua" w:hAnsi="Book Antiqua"/>
          <w:color w:val="000000" w:themeColor="text1"/>
        </w:rPr>
        <w:t xml:space="preserve"> </w:t>
      </w:r>
      <w:r w:rsidRPr="001E6B18">
        <w:rPr>
          <w:rFonts w:ascii="Book Antiqua" w:hAnsi="Book Antiqua"/>
          <w:color w:val="000000" w:themeColor="text1"/>
        </w:rPr>
        <w:t>serum anti-HBsAg antibodies</w:t>
      </w:r>
      <w:r w:rsidR="00813DD0">
        <w:rPr>
          <w:rFonts w:ascii="Book Antiqua" w:hAnsi="Book Antiqua"/>
          <w:color w:val="000000" w:themeColor="text1"/>
          <w:vertAlign w:val="superscript"/>
        </w:rPr>
        <w:t>[119]</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In the REP 2055 cohort, HBsAg loss occurred in 3 patients during treatment and HBV DNA suppression was maintained at weeks 231 and 290 w</w:t>
      </w:r>
      <w:r w:rsidR="00813DD0">
        <w:rPr>
          <w:rFonts w:ascii="Book Antiqua" w:hAnsi="Book Antiqua"/>
          <w:color w:val="000000" w:themeColor="text1"/>
        </w:rPr>
        <w:t>k</w:t>
      </w:r>
      <w:r w:rsidRPr="001E6B18">
        <w:rPr>
          <w:rFonts w:ascii="Book Antiqua" w:hAnsi="Book Antiqua"/>
          <w:color w:val="000000" w:themeColor="text1"/>
        </w:rPr>
        <w:t xml:space="preserve"> in 2 patients.</w:t>
      </w:r>
      <w:r w:rsidR="00D443A5">
        <w:rPr>
          <w:rFonts w:ascii="Book Antiqua" w:hAnsi="Book Antiqua"/>
          <w:color w:val="000000" w:themeColor="text1"/>
        </w:rPr>
        <w:t xml:space="preserve"> </w:t>
      </w:r>
      <w:r w:rsidRPr="001E6B18">
        <w:rPr>
          <w:rFonts w:ascii="Book Antiqua" w:hAnsi="Book Antiqua"/>
          <w:color w:val="000000" w:themeColor="text1"/>
        </w:rPr>
        <w:t xml:space="preserve">In the REP 2139 cohort, 9/12 patients experienced reductions in HBsAg with 3 patients achieving HBsAg loss during monotherapy treatment. Of these 9 patients who were transitioned to combination treatment with immunotherapy, HBsAg loss was maintained in the same 3 patients and the remaining 6 patients experienced further HBsAg decline and eventually achieved HBsAg loss by the end of therapy. </w:t>
      </w:r>
    </w:p>
    <w:p w14:paraId="485E54D6" w14:textId="6ED02016" w:rsidR="00C44317" w:rsidRPr="001E6B18" w:rsidRDefault="003344AD" w:rsidP="00813DD0">
      <w:pPr>
        <w:adjustRightInd w:val="0"/>
        <w:snapToGrid w:val="0"/>
        <w:spacing w:line="360" w:lineRule="auto"/>
        <w:ind w:firstLineChars="100" w:firstLine="240"/>
        <w:jc w:val="both"/>
        <w:rPr>
          <w:rFonts w:ascii="Book Antiqua" w:hAnsi="Book Antiqua"/>
          <w:bCs/>
          <w:i/>
          <w:color w:val="000000" w:themeColor="text1"/>
        </w:rPr>
      </w:pPr>
      <w:r w:rsidRPr="001E6B18">
        <w:rPr>
          <w:rFonts w:ascii="Book Antiqua" w:hAnsi="Book Antiqua"/>
          <w:color w:val="000000" w:themeColor="text1"/>
        </w:rPr>
        <w:t xml:space="preserve">In </w:t>
      </w:r>
      <w:r w:rsidR="00F616D4" w:rsidRPr="001E6B18">
        <w:rPr>
          <w:rFonts w:ascii="Book Antiqua" w:hAnsi="Book Antiqua"/>
          <w:color w:val="000000" w:themeColor="text1"/>
        </w:rPr>
        <w:t xml:space="preserve">2017, an </w:t>
      </w:r>
      <w:r w:rsidRPr="001E6B18">
        <w:rPr>
          <w:rFonts w:ascii="Book Antiqua" w:hAnsi="Book Antiqua"/>
          <w:color w:val="000000" w:themeColor="text1"/>
        </w:rPr>
        <w:t>open-label, non-randomi</w:t>
      </w:r>
      <w:r w:rsidR="0066171D" w:rsidRPr="001E6B18">
        <w:rPr>
          <w:rFonts w:ascii="Book Antiqua" w:hAnsi="Book Antiqua"/>
          <w:color w:val="000000" w:themeColor="text1"/>
        </w:rPr>
        <w:t>z</w:t>
      </w:r>
      <w:r w:rsidRPr="001E6B18">
        <w:rPr>
          <w:rFonts w:ascii="Book Antiqua" w:hAnsi="Book Antiqua"/>
          <w:color w:val="000000" w:themeColor="text1"/>
        </w:rPr>
        <w:t xml:space="preserve">ed, phase 2 trial was </w:t>
      </w:r>
      <w:r w:rsidR="00F616D4" w:rsidRPr="001E6B18">
        <w:rPr>
          <w:rFonts w:ascii="Book Antiqua" w:hAnsi="Book Antiqua"/>
          <w:color w:val="000000" w:themeColor="text1"/>
        </w:rPr>
        <w:t>published</w:t>
      </w:r>
      <w:r w:rsidRPr="001E6B18">
        <w:rPr>
          <w:rFonts w:ascii="Book Antiqua" w:hAnsi="Book Antiqua"/>
          <w:color w:val="000000" w:themeColor="text1"/>
        </w:rPr>
        <w:t xml:space="preserve"> </w:t>
      </w:r>
      <w:r w:rsidR="00F616D4" w:rsidRPr="001E6B18">
        <w:rPr>
          <w:rFonts w:ascii="Book Antiqua" w:hAnsi="Book Antiqua"/>
          <w:color w:val="000000" w:themeColor="text1"/>
        </w:rPr>
        <w:t xml:space="preserve">which assessed </w:t>
      </w:r>
      <w:r w:rsidRPr="001E6B18">
        <w:rPr>
          <w:rFonts w:ascii="Book Antiqua" w:hAnsi="Book Antiqua"/>
          <w:color w:val="000000" w:themeColor="text1"/>
        </w:rPr>
        <w:t>the safety and efficacy of REP 2139</w:t>
      </w:r>
      <w:r w:rsidR="008C1048" w:rsidRPr="001E6B18">
        <w:rPr>
          <w:rFonts w:ascii="Book Antiqua" w:hAnsi="Book Antiqua"/>
          <w:color w:val="000000" w:themeColor="text1"/>
        </w:rPr>
        <w:t>-Ca</w:t>
      </w:r>
      <w:r w:rsidRPr="001E6B18">
        <w:rPr>
          <w:rFonts w:ascii="Book Antiqua" w:hAnsi="Book Antiqua"/>
          <w:color w:val="000000" w:themeColor="text1"/>
        </w:rPr>
        <w:t xml:space="preserve"> and </w:t>
      </w:r>
      <w:r w:rsidR="00A56FDF" w:rsidRPr="001E6B18">
        <w:rPr>
          <w:rFonts w:ascii="Book Antiqua" w:hAnsi="Book Antiqua"/>
          <w:color w:val="000000" w:themeColor="text1"/>
        </w:rPr>
        <w:t>peg-IFN-</w:t>
      </w:r>
      <w:r w:rsidR="00A56FDF" w:rsidRPr="001E6B18">
        <w:rPr>
          <w:rFonts w:ascii="Book Antiqua" w:hAnsi="Book Antiqua"/>
          <w:color w:val="000000" w:themeColor="text1"/>
        </w:rPr>
        <w:sym w:font="Symbol" w:char="F061"/>
      </w:r>
      <w:r w:rsidR="00A56FDF" w:rsidRPr="001E6B18">
        <w:rPr>
          <w:rFonts w:ascii="Book Antiqua" w:hAnsi="Book Antiqua"/>
          <w:color w:val="000000" w:themeColor="text1"/>
        </w:rPr>
        <w:t xml:space="preserve">-2a </w:t>
      </w:r>
      <w:r w:rsidRPr="001E6B18">
        <w:rPr>
          <w:rFonts w:ascii="Book Antiqua" w:hAnsi="Book Antiqua"/>
          <w:color w:val="000000" w:themeColor="text1"/>
        </w:rPr>
        <w:t xml:space="preserve">in </w:t>
      </w:r>
      <w:r w:rsidR="0066171D" w:rsidRPr="001E6B18">
        <w:rPr>
          <w:rFonts w:ascii="Book Antiqua" w:hAnsi="Book Antiqua"/>
          <w:color w:val="000000" w:themeColor="text1"/>
        </w:rPr>
        <w:t xml:space="preserve">patients </w:t>
      </w:r>
      <w:r w:rsidRPr="001E6B18">
        <w:rPr>
          <w:rFonts w:ascii="Book Antiqua" w:hAnsi="Book Antiqua"/>
          <w:color w:val="000000" w:themeColor="text1"/>
        </w:rPr>
        <w:t xml:space="preserve">with </w:t>
      </w:r>
      <w:r w:rsidR="0066171D" w:rsidRPr="001E6B18">
        <w:rPr>
          <w:rFonts w:ascii="Book Antiqua" w:hAnsi="Book Antiqua"/>
          <w:color w:val="000000" w:themeColor="text1"/>
        </w:rPr>
        <w:t>HBV and HDV</w:t>
      </w:r>
      <w:r w:rsidRPr="001E6B18">
        <w:rPr>
          <w:rFonts w:ascii="Book Antiqua" w:hAnsi="Book Antiqua"/>
          <w:color w:val="000000" w:themeColor="text1"/>
        </w:rPr>
        <w:t xml:space="preserve"> co-infection</w:t>
      </w:r>
      <w:r w:rsidR="00813DD0">
        <w:rPr>
          <w:rFonts w:ascii="Book Antiqua" w:hAnsi="Book Antiqua"/>
          <w:color w:val="000000" w:themeColor="text1"/>
          <w:vertAlign w:val="superscript"/>
        </w:rPr>
        <w:t>[120]</w:t>
      </w:r>
      <w:r w:rsidRPr="001E6B18">
        <w:rPr>
          <w:rFonts w:ascii="Book Antiqua" w:hAnsi="Book Antiqua"/>
          <w:color w:val="000000" w:themeColor="text1"/>
        </w:rPr>
        <w:t>.</w:t>
      </w:r>
      <w:r w:rsidR="00D443A5">
        <w:rPr>
          <w:rFonts w:ascii="Book Antiqua" w:hAnsi="Book Antiqua"/>
          <w:color w:val="000000" w:themeColor="text1"/>
        </w:rPr>
        <w:t xml:space="preserve"> </w:t>
      </w:r>
      <w:r w:rsidR="00851FB3" w:rsidRPr="001E6B18">
        <w:rPr>
          <w:rFonts w:ascii="Book Antiqua" w:hAnsi="Book Antiqua"/>
          <w:color w:val="000000" w:themeColor="text1"/>
        </w:rPr>
        <w:t xml:space="preserve">Twelve </w:t>
      </w:r>
      <w:r w:rsidR="0066171D" w:rsidRPr="001E6B18">
        <w:rPr>
          <w:rFonts w:ascii="Book Antiqua" w:hAnsi="Book Antiqua"/>
          <w:color w:val="000000" w:themeColor="text1"/>
        </w:rPr>
        <w:t xml:space="preserve">treatment naïve, non-cirrhotic, </w:t>
      </w:r>
      <w:r w:rsidR="00851FB3" w:rsidRPr="001E6B18">
        <w:rPr>
          <w:rFonts w:ascii="Book Antiqua" w:hAnsi="Book Antiqua"/>
          <w:color w:val="000000" w:themeColor="text1"/>
        </w:rPr>
        <w:t>HBeAg negative</w:t>
      </w:r>
      <w:r w:rsidR="0066171D" w:rsidRPr="001E6B18">
        <w:rPr>
          <w:rFonts w:ascii="Book Antiqua" w:hAnsi="Book Antiqua"/>
          <w:color w:val="000000" w:themeColor="text1"/>
        </w:rPr>
        <w:t xml:space="preserve"> patients</w:t>
      </w:r>
      <w:r w:rsidR="00851FB3" w:rsidRPr="001E6B18">
        <w:rPr>
          <w:rFonts w:ascii="Book Antiqua" w:hAnsi="Book Antiqua"/>
          <w:color w:val="000000" w:themeColor="text1"/>
        </w:rPr>
        <w:t xml:space="preserve"> with HBsAg levels greater than 1000 IU/mL</w:t>
      </w:r>
      <w:r w:rsidR="0066171D" w:rsidRPr="001E6B18">
        <w:rPr>
          <w:rFonts w:ascii="Book Antiqua" w:hAnsi="Book Antiqua"/>
          <w:color w:val="000000" w:themeColor="text1"/>
        </w:rPr>
        <w:t xml:space="preserve"> </w:t>
      </w:r>
      <w:r w:rsidR="00851FB3" w:rsidRPr="001E6B18">
        <w:rPr>
          <w:rFonts w:ascii="Book Antiqua" w:hAnsi="Book Antiqua"/>
          <w:color w:val="000000" w:themeColor="text1"/>
        </w:rPr>
        <w:t>received 500m</w:t>
      </w:r>
      <w:r w:rsidR="0066171D" w:rsidRPr="001E6B18">
        <w:rPr>
          <w:rFonts w:ascii="Book Antiqua" w:hAnsi="Book Antiqua"/>
          <w:color w:val="000000" w:themeColor="text1"/>
        </w:rPr>
        <w:t xml:space="preserve">g </w:t>
      </w:r>
      <w:r w:rsidR="00851FB3" w:rsidRPr="001E6B18">
        <w:rPr>
          <w:rFonts w:ascii="Book Antiqua" w:hAnsi="Book Antiqua"/>
          <w:color w:val="000000" w:themeColor="text1"/>
        </w:rPr>
        <w:t>REP 2139</w:t>
      </w:r>
      <w:r w:rsidR="0066171D" w:rsidRPr="001E6B18">
        <w:rPr>
          <w:rFonts w:ascii="Book Antiqua" w:hAnsi="Book Antiqua"/>
          <w:color w:val="000000" w:themeColor="text1"/>
        </w:rPr>
        <w:t xml:space="preserve"> weekly infusions</w:t>
      </w:r>
      <w:r w:rsidR="00851FB3" w:rsidRPr="001E6B18">
        <w:rPr>
          <w:rFonts w:ascii="Book Antiqua" w:hAnsi="Book Antiqua"/>
          <w:color w:val="000000" w:themeColor="text1"/>
        </w:rPr>
        <w:t xml:space="preserve"> for 15 weeks, then combined therapy with 250</w:t>
      </w:r>
      <w:r w:rsidR="00813DD0">
        <w:rPr>
          <w:rFonts w:ascii="Book Antiqua" w:hAnsi="Book Antiqua"/>
          <w:color w:val="000000" w:themeColor="text1"/>
        </w:rPr>
        <w:t xml:space="preserve"> </w:t>
      </w:r>
      <w:r w:rsidR="00851FB3" w:rsidRPr="001E6B18">
        <w:rPr>
          <w:rFonts w:ascii="Book Antiqua" w:hAnsi="Book Antiqua"/>
          <w:color w:val="000000" w:themeColor="text1"/>
        </w:rPr>
        <w:t>mg</w:t>
      </w:r>
      <w:r w:rsidR="0066171D" w:rsidRPr="001E6B18">
        <w:rPr>
          <w:rFonts w:ascii="Book Antiqua" w:hAnsi="Book Antiqua"/>
          <w:color w:val="000000" w:themeColor="text1"/>
        </w:rPr>
        <w:t xml:space="preserve"> </w:t>
      </w:r>
      <w:r w:rsidR="00851FB3" w:rsidRPr="001E6B18">
        <w:rPr>
          <w:rFonts w:ascii="Book Antiqua" w:hAnsi="Book Antiqua"/>
          <w:color w:val="000000" w:themeColor="text1"/>
        </w:rPr>
        <w:t xml:space="preserve">REP 2139 </w:t>
      </w:r>
      <w:r w:rsidR="0066171D" w:rsidRPr="001E6B18">
        <w:rPr>
          <w:rFonts w:ascii="Book Antiqua" w:hAnsi="Book Antiqua"/>
          <w:color w:val="000000" w:themeColor="text1"/>
        </w:rPr>
        <w:t xml:space="preserve">weekly </w:t>
      </w:r>
      <w:r w:rsidR="00851FB3" w:rsidRPr="001E6B18">
        <w:rPr>
          <w:rFonts w:ascii="Book Antiqua" w:hAnsi="Book Antiqua"/>
          <w:color w:val="000000" w:themeColor="text1"/>
        </w:rPr>
        <w:t xml:space="preserve">and 180μg </w:t>
      </w:r>
      <w:r w:rsidR="0066171D" w:rsidRPr="001E6B18">
        <w:rPr>
          <w:rFonts w:ascii="Book Antiqua" w:hAnsi="Book Antiqua"/>
          <w:color w:val="000000" w:themeColor="text1"/>
        </w:rPr>
        <w:t>S</w:t>
      </w:r>
      <w:r w:rsidR="00192D4D" w:rsidRPr="001E6B18">
        <w:rPr>
          <w:rFonts w:ascii="Book Antiqua" w:hAnsi="Book Antiqua"/>
          <w:color w:val="000000" w:themeColor="text1"/>
        </w:rPr>
        <w:t>C</w:t>
      </w:r>
      <w:r w:rsidR="00851FB3" w:rsidRPr="001E6B18">
        <w:rPr>
          <w:rFonts w:ascii="Book Antiqua" w:hAnsi="Book Antiqua"/>
          <w:color w:val="000000" w:themeColor="text1"/>
        </w:rPr>
        <w:t xml:space="preserve"> </w:t>
      </w:r>
      <w:r w:rsidR="00A56FDF" w:rsidRPr="001E6B18">
        <w:rPr>
          <w:rFonts w:ascii="Book Antiqua" w:hAnsi="Book Antiqua"/>
          <w:color w:val="000000" w:themeColor="text1"/>
        </w:rPr>
        <w:t>peg-IFN-</w:t>
      </w:r>
      <w:r w:rsidR="00A56FDF" w:rsidRPr="001E6B18">
        <w:rPr>
          <w:rFonts w:ascii="Book Antiqua" w:hAnsi="Book Antiqua"/>
          <w:color w:val="000000" w:themeColor="text1"/>
        </w:rPr>
        <w:sym w:font="Symbol" w:char="F061"/>
      </w:r>
      <w:r w:rsidR="00A56FDF" w:rsidRPr="001E6B18">
        <w:rPr>
          <w:rFonts w:ascii="Book Antiqua" w:hAnsi="Book Antiqua"/>
          <w:color w:val="000000" w:themeColor="text1"/>
        </w:rPr>
        <w:t xml:space="preserve">-2a </w:t>
      </w:r>
      <w:r w:rsidR="0066171D" w:rsidRPr="001E6B18">
        <w:rPr>
          <w:rFonts w:ascii="Book Antiqua" w:hAnsi="Book Antiqua"/>
          <w:color w:val="000000" w:themeColor="text1"/>
        </w:rPr>
        <w:t xml:space="preserve">weekly </w:t>
      </w:r>
      <w:r w:rsidR="00851FB3" w:rsidRPr="001E6B18">
        <w:rPr>
          <w:rFonts w:ascii="Book Antiqua" w:hAnsi="Book Antiqua"/>
          <w:color w:val="000000" w:themeColor="text1"/>
        </w:rPr>
        <w:t>for 15 w</w:t>
      </w:r>
      <w:r w:rsidR="00813DD0">
        <w:rPr>
          <w:rFonts w:ascii="Book Antiqua" w:hAnsi="Book Antiqua"/>
          <w:color w:val="000000" w:themeColor="text1"/>
        </w:rPr>
        <w:t>k</w:t>
      </w:r>
      <w:r w:rsidR="00851FB3" w:rsidRPr="001E6B18">
        <w:rPr>
          <w:rFonts w:ascii="Book Antiqua" w:hAnsi="Book Antiqua"/>
          <w:color w:val="000000" w:themeColor="text1"/>
        </w:rPr>
        <w:t xml:space="preserve"> and finally monotherapy with 180</w:t>
      </w:r>
      <w:r w:rsidR="00813DD0">
        <w:rPr>
          <w:rFonts w:ascii="Book Antiqua" w:hAnsi="Book Antiqua"/>
          <w:color w:val="000000" w:themeColor="text1"/>
        </w:rPr>
        <w:t xml:space="preserve"> </w:t>
      </w:r>
      <w:r w:rsidR="00851FB3" w:rsidRPr="001E6B18">
        <w:rPr>
          <w:rFonts w:ascii="Book Antiqua" w:hAnsi="Book Antiqua"/>
          <w:color w:val="000000" w:themeColor="text1"/>
        </w:rPr>
        <w:t xml:space="preserve">μg </w:t>
      </w:r>
      <w:r w:rsidR="00A56FDF" w:rsidRPr="001E6B18">
        <w:rPr>
          <w:rFonts w:ascii="Book Antiqua" w:hAnsi="Book Antiqua"/>
          <w:color w:val="000000" w:themeColor="text1"/>
        </w:rPr>
        <w:t>peg-IFN-</w:t>
      </w:r>
      <w:r w:rsidR="00A56FDF" w:rsidRPr="001E6B18">
        <w:rPr>
          <w:rFonts w:ascii="Book Antiqua" w:hAnsi="Book Antiqua"/>
          <w:color w:val="000000" w:themeColor="text1"/>
        </w:rPr>
        <w:sym w:font="Symbol" w:char="F061"/>
      </w:r>
      <w:r w:rsidR="00A56FDF" w:rsidRPr="001E6B18">
        <w:rPr>
          <w:rFonts w:ascii="Book Antiqua" w:hAnsi="Book Antiqua"/>
          <w:color w:val="000000" w:themeColor="text1"/>
        </w:rPr>
        <w:t xml:space="preserve">-2a </w:t>
      </w:r>
      <w:r w:rsidR="0066171D" w:rsidRPr="001E6B18">
        <w:rPr>
          <w:rFonts w:ascii="Book Antiqua" w:hAnsi="Book Antiqua"/>
          <w:color w:val="000000" w:themeColor="text1"/>
        </w:rPr>
        <w:t>weekly for</w:t>
      </w:r>
      <w:r w:rsidR="00851FB3" w:rsidRPr="001E6B18">
        <w:rPr>
          <w:rFonts w:ascii="Book Antiqua" w:hAnsi="Book Antiqua"/>
          <w:color w:val="000000" w:themeColor="text1"/>
        </w:rPr>
        <w:t xml:space="preserve"> 33 w</w:t>
      </w:r>
      <w:r w:rsidR="00813DD0">
        <w:rPr>
          <w:rFonts w:ascii="Book Antiqua" w:hAnsi="Book Antiqua"/>
          <w:color w:val="000000" w:themeColor="text1"/>
        </w:rPr>
        <w:t>k</w:t>
      </w:r>
      <w:r w:rsidR="00851FB3" w:rsidRPr="001E6B18">
        <w:rPr>
          <w:rFonts w:ascii="Book Antiqua" w:hAnsi="Book Antiqua"/>
          <w:color w:val="000000" w:themeColor="text1"/>
        </w:rPr>
        <w:t>.</w:t>
      </w:r>
      <w:r w:rsidR="00D443A5">
        <w:rPr>
          <w:rFonts w:ascii="Book Antiqua" w:hAnsi="Book Antiqua"/>
          <w:color w:val="000000" w:themeColor="text1"/>
        </w:rPr>
        <w:t xml:space="preserve"> </w:t>
      </w:r>
      <w:r w:rsidR="0063430F" w:rsidRPr="001E6B18">
        <w:rPr>
          <w:rFonts w:ascii="Book Antiqua" w:hAnsi="Book Antiqua"/>
          <w:color w:val="000000" w:themeColor="text1"/>
        </w:rPr>
        <w:t>Primary endpoints included safety and tolerability of therapy</w:t>
      </w:r>
      <w:r w:rsidR="00CD6990" w:rsidRPr="001E6B18">
        <w:rPr>
          <w:rFonts w:ascii="Book Antiqua" w:hAnsi="Book Antiqua"/>
          <w:color w:val="000000" w:themeColor="text1"/>
        </w:rPr>
        <w:t>.</w:t>
      </w:r>
      <w:r w:rsidR="00D443A5">
        <w:rPr>
          <w:rFonts w:ascii="Book Antiqua" w:hAnsi="Book Antiqua"/>
          <w:color w:val="000000" w:themeColor="text1"/>
        </w:rPr>
        <w:t xml:space="preserve"> </w:t>
      </w:r>
      <w:r w:rsidR="00CD6990" w:rsidRPr="001E6B18">
        <w:rPr>
          <w:rFonts w:ascii="Book Antiqua" w:hAnsi="Book Antiqua"/>
          <w:color w:val="000000" w:themeColor="text1"/>
        </w:rPr>
        <w:t>S</w:t>
      </w:r>
      <w:r w:rsidR="0063430F" w:rsidRPr="001E6B18">
        <w:rPr>
          <w:rFonts w:ascii="Book Antiqua" w:hAnsi="Book Antiqua"/>
          <w:color w:val="000000" w:themeColor="text1"/>
        </w:rPr>
        <w:t xml:space="preserve">econdary endpoints included HBsAg </w:t>
      </w:r>
      <w:r w:rsidR="00634C3B" w:rsidRPr="001E6B18">
        <w:rPr>
          <w:rFonts w:ascii="Book Antiqua" w:hAnsi="Book Antiqua"/>
          <w:color w:val="000000" w:themeColor="text1"/>
        </w:rPr>
        <w:t>&lt;</w:t>
      </w:r>
      <w:r w:rsidR="0063430F" w:rsidRPr="001E6B18">
        <w:rPr>
          <w:rFonts w:ascii="Book Antiqua" w:hAnsi="Book Antiqua"/>
          <w:color w:val="000000" w:themeColor="text1"/>
        </w:rPr>
        <w:t xml:space="preserve"> 50 IU/mL and suppressed HBV DNA and maintenance of response during follow up.</w:t>
      </w:r>
      <w:r w:rsidR="00D443A5">
        <w:rPr>
          <w:rFonts w:ascii="Book Antiqua" w:hAnsi="Book Antiqua"/>
          <w:color w:val="000000" w:themeColor="text1"/>
        </w:rPr>
        <w:t xml:space="preserve"> </w:t>
      </w:r>
      <w:r w:rsidR="0063430F" w:rsidRPr="001E6B18">
        <w:rPr>
          <w:rFonts w:ascii="Book Antiqua" w:hAnsi="Book Antiqua"/>
          <w:color w:val="000000" w:themeColor="text1"/>
        </w:rPr>
        <w:t>For the primary endpoint</w:t>
      </w:r>
      <w:r w:rsidR="00406846" w:rsidRPr="001E6B18">
        <w:rPr>
          <w:rFonts w:ascii="Book Antiqua" w:hAnsi="Book Antiqua"/>
          <w:color w:val="000000" w:themeColor="text1"/>
        </w:rPr>
        <w:t>s</w:t>
      </w:r>
      <w:r w:rsidR="0063430F" w:rsidRPr="001E6B18">
        <w:rPr>
          <w:rFonts w:ascii="Book Antiqua" w:hAnsi="Book Antiqua"/>
          <w:color w:val="000000" w:themeColor="text1"/>
        </w:rPr>
        <w:t xml:space="preserve">, </w:t>
      </w:r>
      <w:r w:rsidR="008673D9" w:rsidRPr="001E6B18">
        <w:rPr>
          <w:rFonts w:ascii="Book Antiqua" w:hAnsi="Book Antiqua"/>
          <w:color w:val="000000" w:themeColor="text1"/>
        </w:rPr>
        <w:t>4</w:t>
      </w:r>
      <w:r w:rsidR="0031755B" w:rsidRPr="001E6B18">
        <w:rPr>
          <w:rFonts w:ascii="Book Antiqua" w:hAnsi="Book Antiqua"/>
          <w:color w:val="000000" w:themeColor="text1"/>
        </w:rPr>
        <w:t xml:space="preserve"> patients experienced a serious adverse event and </w:t>
      </w:r>
      <w:r w:rsidR="0063430F" w:rsidRPr="001E6B18">
        <w:rPr>
          <w:rFonts w:ascii="Book Antiqua" w:hAnsi="Book Antiqua"/>
          <w:color w:val="000000" w:themeColor="text1"/>
        </w:rPr>
        <w:t>all patients had treatment-emergent lab abnormalities.</w:t>
      </w:r>
      <w:r w:rsidR="00D443A5">
        <w:rPr>
          <w:rFonts w:ascii="Book Antiqua" w:hAnsi="Book Antiqua"/>
          <w:color w:val="000000" w:themeColor="text1"/>
        </w:rPr>
        <w:t xml:space="preserve"> </w:t>
      </w:r>
      <w:r w:rsidR="0063430F" w:rsidRPr="001E6B18">
        <w:rPr>
          <w:rFonts w:ascii="Book Antiqua" w:hAnsi="Book Antiqua"/>
          <w:color w:val="000000" w:themeColor="text1"/>
        </w:rPr>
        <w:t xml:space="preserve">For </w:t>
      </w:r>
      <w:r w:rsidR="00406846" w:rsidRPr="001E6B18">
        <w:rPr>
          <w:rFonts w:ascii="Book Antiqua" w:hAnsi="Book Antiqua"/>
          <w:color w:val="000000" w:themeColor="text1"/>
        </w:rPr>
        <w:t xml:space="preserve">the </w:t>
      </w:r>
      <w:r w:rsidR="0063430F" w:rsidRPr="001E6B18">
        <w:rPr>
          <w:rFonts w:ascii="Book Antiqua" w:hAnsi="Book Antiqua"/>
          <w:color w:val="000000" w:themeColor="text1"/>
        </w:rPr>
        <w:t>secondary endpoints</w:t>
      </w:r>
      <w:r w:rsidR="00406846" w:rsidRPr="001E6B18">
        <w:rPr>
          <w:rFonts w:ascii="Book Antiqua" w:hAnsi="Book Antiqua"/>
          <w:color w:val="000000" w:themeColor="text1"/>
        </w:rPr>
        <w:t>,</w:t>
      </w:r>
      <w:r w:rsidR="0063430F" w:rsidRPr="001E6B18">
        <w:rPr>
          <w:rFonts w:ascii="Book Antiqua" w:hAnsi="Book Antiqua"/>
          <w:color w:val="000000" w:themeColor="text1"/>
        </w:rPr>
        <w:t xml:space="preserve"> 6 patients had HBsAg levels </w:t>
      </w:r>
      <w:r w:rsidR="00634C3B" w:rsidRPr="001E6B18">
        <w:rPr>
          <w:rFonts w:ascii="Book Antiqua" w:hAnsi="Book Antiqua"/>
          <w:color w:val="000000" w:themeColor="text1"/>
        </w:rPr>
        <w:t xml:space="preserve">&lt; </w:t>
      </w:r>
      <w:r w:rsidR="0063430F" w:rsidRPr="001E6B18">
        <w:rPr>
          <w:rFonts w:ascii="Book Antiqua" w:hAnsi="Book Antiqua"/>
          <w:color w:val="000000" w:themeColor="text1"/>
        </w:rPr>
        <w:t xml:space="preserve">50 IU/mL </w:t>
      </w:r>
      <w:r w:rsidR="008673D9" w:rsidRPr="001E6B18">
        <w:rPr>
          <w:rFonts w:ascii="Book Antiqua" w:hAnsi="Book Antiqua"/>
          <w:color w:val="000000" w:themeColor="text1"/>
        </w:rPr>
        <w:t xml:space="preserve">by the end of treatment </w:t>
      </w:r>
      <w:r w:rsidR="0063430F" w:rsidRPr="001E6B18">
        <w:rPr>
          <w:rFonts w:ascii="Book Antiqua" w:hAnsi="Book Antiqua"/>
          <w:color w:val="000000" w:themeColor="text1"/>
        </w:rPr>
        <w:t xml:space="preserve">and 5 patients maintained this by </w:t>
      </w:r>
      <w:r w:rsidR="0031755B" w:rsidRPr="001E6B18">
        <w:rPr>
          <w:rFonts w:ascii="Book Antiqua" w:hAnsi="Book Antiqua"/>
          <w:color w:val="000000" w:themeColor="text1"/>
        </w:rPr>
        <w:t xml:space="preserve">the end of </w:t>
      </w:r>
      <w:r w:rsidR="0063430F" w:rsidRPr="001E6B18">
        <w:rPr>
          <w:rFonts w:ascii="Book Antiqua" w:hAnsi="Book Antiqua"/>
          <w:color w:val="000000" w:themeColor="text1"/>
        </w:rPr>
        <w:t>1 year follow up.</w:t>
      </w:r>
      <w:r w:rsidR="00D443A5">
        <w:rPr>
          <w:rFonts w:ascii="Book Antiqua" w:hAnsi="Book Antiqua"/>
          <w:color w:val="000000" w:themeColor="text1"/>
        </w:rPr>
        <w:t xml:space="preserve"> </w:t>
      </w:r>
      <w:r w:rsidR="0063430F" w:rsidRPr="001E6B18">
        <w:rPr>
          <w:rFonts w:ascii="Book Antiqua" w:hAnsi="Book Antiqua"/>
          <w:color w:val="000000" w:themeColor="text1"/>
        </w:rPr>
        <w:t>Nine patients had suppressed HBV DNA (&lt;</w:t>
      </w:r>
      <w:r w:rsidR="00813DD0">
        <w:rPr>
          <w:rFonts w:ascii="Book Antiqua" w:hAnsi="Book Antiqua"/>
          <w:color w:val="000000" w:themeColor="text1"/>
        </w:rPr>
        <w:t xml:space="preserve"> </w:t>
      </w:r>
      <w:r w:rsidR="0063430F" w:rsidRPr="001E6B18">
        <w:rPr>
          <w:rFonts w:ascii="Book Antiqua" w:hAnsi="Book Antiqua"/>
          <w:color w:val="000000" w:themeColor="text1"/>
        </w:rPr>
        <w:t>10 IU/mL</w:t>
      </w:r>
      <w:r w:rsidR="008673D9" w:rsidRPr="001E6B18">
        <w:rPr>
          <w:rFonts w:ascii="Book Antiqua" w:hAnsi="Book Antiqua"/>
          <w:color w:val="000000" w:themeColor="text1"/>
        </w:rPr>
        <w:t>)</w:t>
      </w:r>
      <w:r w:rsidR="0063430F" w:rsidRPr="001E6B18">
        <w:rPr>
          <w:rFonts w:ascii="Book Antiqua" w:hAnsi="Book Antiqua"/>
          <w:color w:val="000000" w:themeColor="text1"/>
        </w:rPr>
        <w:t xml:space="preserve"> at the end of treatment and 7 patients were able to maintain this </w:t>
      </w:r>
      <w:r w:rsidR="0063430F" w:rsidRPr="001E6B18">
        <w:rPr>
          <w:rFonts w:ascii="Book Antiqua" w:hAnsi="Book Antiqua"/>
          <w:color w:val="000000" w:themeColor="text1"/>
        </w:rPr>
        <w:lastRenderedPageBreak/>
        <w:t>by</w:t>
      </w:r>
      <w:r w:rsidR="0031755B" w:rsidRPr="001E6B18">
        <w:rPr>
          <w:rFonts w:ascii="Book Antiqua" w:hAnsi="Book Antiqua"/>
          <w:color w:val="000000" w:themeColor="text1"/>
        </w:rPr>
        <w:t xml:space="preserve"> the end of</w:t>
      </w:r>
      <w:r w:rsidR="0063430F" w:rsidRPr="001E6B18">
        <w:rPr>
          <w:rFonts w:ascii="Book Antiqua" w:hAnsi="Book Antiqua"/>
          <w:color w:val="000000" w:themeColor="text1"/>
        </w:rPr>
        <w:t xml:space="preserve"> 1 year follow up.</w:t>
      </w:r>
      <w:r w:rsidR="00D443A5">
        <w:rPr>
          <w:rFonts w:ascii="Book Antiqua" w:hAnsi="Book Antiqua"/>
          <w:color w:val="000000" w:themeColor="text1"/>
        </w:rPr>
        <w:t xml:space="preserve"> </w:t>
      </w:r>
      <w:r w:rsidR="0063430F" w:rsidRPr="001E6B18">
        <w:rPr>
          <w:rFonts w:ascii="Book Antiqua" w:hAnsi="Book Antiqua"/>
          <w:color w:val="000000" w:themeColor="text1"/>
        </w:rPr>
        <w:t>One patient established suppressed HBV DNA at</w:t>
      </w:r>
      <w:r w:rsidR="0031755B" w:rsidRPr="001E6B18">
        <w:rPr>
          <w:rFonts w:ascii="Book Antiqua" w:hAnsi="Book Antiqua"/>
          <w:color w:val="000000" w:themeColor="text1"/>
        </w:rPr>
        <w:t xml:space="preserve"> the end of</w:t>
      </w:r>
      <w:r w:rsidR="0063430F" w:rsidRPr="001E6B18">
        <w:rPr>
          <w:rFonts w:ascii="Book Antiqua" w:hAnsi="Book Antiqua"/>
          <w:color w:val="000000" w:themeColor="text1"/>
        </w:rPr>
        <w:t xml:space="preserve"> 1 year follow up.</w:t>
      </w:r>
      <w:r w:rsidR="00D443A5">
        <w:rPr>
          <w:rFonts w:ascii="Book Antiqua" w:hAnsi="Book Antiqua"/>
          <w:color w:val="000000" w:themeColor="text1"/>
        </w:rPr>
        <w:t xml:space="preserve"> </w:t>
      </w:r>
      <w:r w:rsidR="00A56FDF" w:rsidRPr="001E6B18">
        <w:rPr>
          <w:rFonts w:ascii="Book Antiqua" w:hAnsi="Book Antiqua"/>
          <w:color w:val="000000" w:themeColor="text1"/>
        </w:rPr>
        <w:t>Eleven</w:t>
      </w:r>
      <w:r w:rsidR="0063430F" w:rsidRPr="001E6B18">
        <w:rPr>
          <w:rFonts w:ascii="Book Antiqua" w:hAnsi="Book Antiqua"/>
          <w:color w:val="000000" w:themeColor="text1"/>
        </w:rPr>
        <w:t xml:space="preserve"> patients were HDV RNA</w:t>
      </w:r>
      <w:r w:rsidR="00A56FDF" w:rsidRPr="001E6B18">
        <w:rPr>
          <w:rFonts w:ascii="Book Antiqua" w:hAnsi="Book Antiqua"/>
          <w:color w:val="000000" w:themeColor="text1"/>
        </w:rPr>
        <w:t xml:space="preserve"> negative</w:t>
      </w:r>
      <w:r w:rsidR="0063430F" w:rsidRPr="001E6B18">
        <w:rPr>
          <w:rFonts w:ascii="Book Antiqua" w:hAnsi="Book Antiqua"/>
          <w:color w:val="000000" w:themeColor="text1"/>
        </w:rPr>
        <w:t xml:space="preserve"> </w:t>
      </w:r>
      <w:r w:rsidR="008673D9" w:rsidRPr="001E6B18">
        <w:rPr>
          <w:rFonts w:ascii="Book Antiqua" w:hAnsi="Book Antiqua"/>
          <w:color w:val="000000" w:themeColor="text1"/>
        </w:rPr>
        <w:t>during treatment, 9 remained that way</w:t>
      </w:r>
      <w:r w:rsidR="0063430F" w:rsidRPr="001E6B18">
        <w:rPr>
          <w:rFonts w:ascii="Book Antiqua" w:hAnsi="Book Antiqua"/>
          <w:color w:val="000000" w:themeColor="text1"/>
        </w:rPr>
        <w:t xml:space="preserve"> at the end of treatment and 7 patients maintained this at 1 year follow up</w:t>
      </w:r>
      <w:r w:rsidR="001A5FC5" w:rsidRPr="001E6B18">
        <w:rPr>
          <w:rFonts w:ascii="Book Antiqua" w:hAnsi="Book Antiqua"/>
          <w:color w:val="000000" w:themeColor="text1"/>
        </w:rPr>
        <w:t>.</w:t>
      </w:r>
      <w:r w:rsidR="00D443A5">
        <w:rPr>
          <w:rFonts w:ascii="Book Antiqua" w:hAnsi="Book Antiqua"/>
          <w:color w:val="000000" w:themeColor="text1"/>
        </w:rPr>
        <w:t xml:space="preserve"> </w:t>
      </w:r>
      <w:r w:rsidR="007F3714" w:rsidRPr="001E6B18">
        <w:rPr>
          <w:rFonts w:ascii="Book Antiqua" w:hAnsi="Book Antiqua"/>
          <w:color w:val="000000" w:themeColor="text1"/>
        </w:rPr>
        <w:t>Follow up at 1.5-2 years showed that</w:t>
      </w:r>
      <w:r w:rsidR="00431BA6" w:rsidRPr="001E6B18">
        <w:rPr>
          <w:rFonts w:ascii="Book Antiqua" w:hAnsi="Book Antiqua"/>
          <w:color w:val="000000" w:themeColor="text1"/>
        </w:rPr>
        <w:t xml:space="preserve"> 7/11 patients had persistent HDV RNA</w:t>
      </w:r>
      <w:r w:rsidR="007F3714" w:rsidRPr="001E6B18">
        <w:rPr>
          <w:rFonts w:ascii="Book Antiqua" w:hAnsi="Book Antiqua"/>
          <w:color w:val="000000" w:themeColor="text1"/>
        </w:rPr>
        <w:t xml:space="preserve"> </w:t>
      </w:r>
      <w:proofErr w:type="gramStart"/>
      <w:r w:rsidR="00431BA6" w:rsidRPr="001E6B18">
        <w:rPr>
          <w:rFonts w:ascii="Book Antiqua" w:hAnsi="Book Antiqua"/>
          <w:color w:val="000000" w:themeColor="text1"/>
        </w:rPr>
        <w:t>negativity</w:t>
      </w:r>
      <w:r w:rsidR="00813DD0">
        <w:rPr>
          <w:rFonts w:ascii="Book Antiqua" w:hAnsi="Book Antiqua"/>
          <w:color w:val="000000" w:themeColor="text1"/>
          <w:vertAlign w:val="superscript"/>
        </w:rPr>
        <w:t>[</w:t>
      </w:r>
      <w:proofErr w:type="gramEnd"/>
      <w:r w:rsidR="00813DD0">
        <w:rPr>
          <w:rFonts w:ascii="Book Antiqua" w:hAnsi="Book Antiqua"/>
          <w:color w:val="000000" w:themeColor="text1"/>
          <w:vertAlign w:val="superscript"/>
        </w:rPr>
        <w:t>121]</w:t>
      </w:r>
      <w:r w:rsidR="007F3714" w:rsidRPr="001E6B18">
        <w:rPr>
          <w:rFonts w:ascii="Book Antiqua" w:hAnsi="Book Antiqua"/>
          <w:color w:val="000000" w:themeColor="text1"/>
        </w:rPr>
        <w:t>.</w:t>
      </w:r>
    </w:p>
    <w:p w14:paraId="62512B9A" w14:textId="63EA1225" w:rsidR="00025731" w:rsidRPr="001E6B18" w:rsidRDefault="000E7AFF" w:rsidP="00813DD0">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A c</w:t>
      </w:r>
      <w:r w:rsidR="00025731" w:rsidRPr="001E6B18">
        <w:rPr>
          <w:rFonts w:ascii="Book Antiqua" w:hAnsi="Book Antiqua"/>
          <w:color w:val="000000" w:themeColor="text1"/>
        </w:rPr>
        <w:t xml:space="preserve">urrent study </w:t>
      </w:r>
      <w:r w:rsidR="00D75CC0" w:rsidRPr="001E6B18">
        <w:rPr>
          <w:rFonts w:ascii="Book Antiqua" w:hAnsi="Book Antiqua"/>
          <w:color w:val="000000" w:themeColor="text1"/>
        </w:rPr>
        <w:t>for NAP</w:t>
      </w:r>
      <w:r w:rsidR="009C5A9D" w:rsidRPr="001E6B18">
        <w:rPr>
          <w:rFonts w:ascii="Book Antiqua" w:hAnsi="Book Antiqua"/>
          <w:color w:val="000000" w:themeColor="text1"/>
        </w:rPr>
        <w:t>s</w:t>
      </w:r>
      <w:r w:rsidR="00D75CC0" w:rsidRPr="001E6B18">
        <w:rPr>
          <w:rFonts w:ascii="Book Antiqua" w:hAnsi="Book Antiqua"/>
          <w:color w:val="000000" w:themeColor="text1"/>
        </w:rPr>
        <w:t xml:space="preserve"> is an open-label, randomized, active controlled, parallel comparison </w:t>
      </w:r>
      <w:r w:rsidR="00E81F02" w:rsidRPr="001E6B18">
        <w:rPr>
          <w:rFonts w:ascii="Book Antiqua" w:hAnsi="Book Antiqua"/>
          <w:color w:val="000000" w:themeColor="text1"/>
        </w:rPr>
        <w:t>trial</w:t>
      </w:r>
      <w:r w:rsidR="00D75CC0" w:rsidRPr="001E6B18">
        <w:rPr>
          <w:rFonts w:ascii="Book Antiqua" w:hAnsi="Book Antiqua"/>
          <w:color w:val="000000" w:themeColor="text1"/>
        </w:rPr>
        <w:t xml:space="preserve"> of the safety and efficacy of REP 2139</w:t>
      </w:r>
      <w:r w:rsidR="006C00D0" w:rsidRPr="001E6B18">
        <w:rPr>
          <w:rFonts w:ascii="Book Antiqua" w:hAnsi="Book Antiqua"/>
          <w:color w:val="000000" w:themeColor="text1"/>
        </w:rPr>
        <w:t>-Mg</w:t>
      </w:r>
      <w:r w:rsidR="0027253B" w:rsidRPr="001E6B18">
        <w:rPr>
          <w:rFonts w:ascii="Book Antiqua" w:hAnsi="Book Antiqua"/>
          <w:color w:val="000000" w:themeColor="text1"/>
        </w:rPr>
        <w:t xml:space="preserve"> (250</w:t>
      </w:r>
      <w:r w:rsidR="00813DD0">
        <w:rPr>
          <w:rFonts w:ascii="Book Antiqua" w:hAnsi="Book Antiqua"/>
          <w:color w:val="000000" w:themeColor="text1"/>
        </w:rPr>
        <w:t xml:space="preserve"> </w:t>
      </w:r>
      <w:r w:rsidR="0027253B" w:rsidRPr="001E6B18">
        <w:rPr>
          <w:rFonts w:ascii="Book Antiqua" w:hAnsi="Book Antiqua"/>
          <w:color w:val="000000" w:themeColor="text1"/>
        </w:rPr>
        <w:t>mg weekly)</w:t>
      </w:r>
      <w:r w:rsidR="00D75CC0" w:rsidRPr="001E6B18">
        <w:rPr>
          <w:rFonts w:ascii="Book Antiqua" w:hAnsi="Book Antiqua"/>
          <w:color w:val="000000" w:themeColor="text1"/>
        </w:rPr>
        <w:t xml:space="preserve"> or REP 2165</w:t>
      </w:r>
      <w:r w:rsidR="006C00D0" w:rsidRPr="001E6B18">
        <w:rPr>
          <w:rFonts w:ascii="Book Antiqua" w:hAnsi="Book Antiqua"/>
          <w:color w:val="000000" w:themeColor="text1"/>
        </w:rPr>
        <w:t>-Mg</w:t>
      </w:r>
      <w:r w:rsidR="009C5A9D" w:rsidRPr="001E6B18">
        <w:rPr>
          <w:rFonts w:ascii="Book Antiqua" w:hAnsi="Book Antiqua"/>
          <w:color w:val="000000" w:themeColor="text1"/>
        </w:rPr>
        <w:t xml:space="preserve"> (REP 2139 derivative</w:t>
      </w:r>
      <w:r w:rsidR="0027253B" w:rsidRPr="001E6B18">
        <w:rPr>
          <w:rFonts w:ascii="Book Antiqua" w:hAnsi="Book Antiqua"/>
          <w:color w:val="000000" w:themeColor="text1"/>
        </w:rPr>
        <w:t>, 250</w:t>
      </w:r>
      <w:r w:rsidR="00813DD0">
        <w:rPr>
          <w:rFonts w:ascii="Book Antiqua" w:hAnsi="Book Antiqua"/>
          <w:color w:val="000000" w:themeColor="text1"/>
        </w:rPr>
        <w:t xml:space="preserve"> </w:t>
      </w:r>
      <w:r w:rsidR="0027253B" w:rsidRPr="001E6B18">
        <w:rPr>
          <w:rFonts w:ascii="Book Antiqua" w:hAnsi="Book Antiqua"/>
          <w:color w:val="000000" w:themeColor="text1"/>
        </w:rPr>
        <w:t>mg weekly)</w:t>
      </w:r>
      <w:r w:rsidR="009C5A9D" w:rsidRPr="001E6B18">
        <w:rPr>
          <w:rFonts w:ascii="Book Antiqua" w:hAnsi="Book Antiqua"/>
          <w:color w:val="000000" w:themeColor="text1"/>
        </w:rPr>
        <w:t xml:space="preserve"> </w:t>
      </w:r>
      <w:r w:rsidR="00D75CC0" w:rsidRPr="001E6B18">
        <w:rPr>
          <w:rFonts w:ascii="Book Antiqua" w:hAnsi="Book Antiqua"/>
          <w:color w:val="000000" w:themeColor="text1"/>
        </w:rPr>
        <w:t xml:space="preserve">in combination with </w:t>
      </w:r>
      <w:r w:rsidR="00E81F02" w:rsidRPr="001E6B18">
        <w:rPr>
          <w:rFonts w:ascii="Book Antiqua" w:hAnsi="Book Antiqua"/>
          <w:color w:val="000000" w:themeColor="text1"/>
        </w:rPr>
        <w:t>Tenofovir (300</w:t>
      </w:r>
      <w:r w:rsidR="00813DD0">
        <w:rPr>
          <w:rFonts w:ascii="Book Antiqua" w:hAnsi="Book Antiqua"/>
          <w:color w:val="000000" w:themeColor="text1"/>
        </w:rPr>
        <w:t xml:space="preserve"> </w:t>
      </w:r>
      <w:r w:rsidR="00E81F02" w:rsidRPr="001E6B18">
        <w:rPr>
          <w:rFonts w:ascii="Book Antiqua" w:hAnsi="Book Antiqua"/>
          <w:color w:val="000000" w:themeColor="text1"/>
        </w:rPr>
        <w:t xml:space="preserve">mg daily) and </w:t>
      </w:r>
      <w:r w:rsidR="00D75CC0" w:rsidRPr="001E6B18">
        <w:rPr>
          <w:rFonts w:ascii="Book Antiqua" w:hAnsi="Book Antiqua"/>
          <w:color w:val="000000" w:themeColor="text1"/>
        </w:rPr>
        <w:t>peg-IFN-</w:t>
      </w:r>
      <w:r w:rsidR="00D75CC0" w:rsidRPr="001E6B18">
        <w:rPr>
          <w:rFonts w:ascii="Book Antiqua" w:hAnsi="Book Antiqua"/>
          <w:color w:val="000000" w:themeColor="text1"/>
        </w:rPr>
        <w:sym w:font="Symbol" w:char="F061"/>
      </w:r>
      <w:r w:rsidR="00D75CC0" w:rsidRPr="001E6B18">
        <w:rPr>
          <w:rFonts w:ascii="Book Antiqua" w:hAnsi="Book Antiqua"/>
          <w:color w:val="000000" w:themeColor="text1"/>
        </w:rPr>
        <w:t>-2a</w:t>
      </w:r>
      <w:r w:rsidR="00E81F02" w:rsidRPr="001E6B18">
        <w:rPr>
          <w:rFonts w:ascii="Book Antiqua" w:hAnsi="Book Antiqua"/>
          <w:color w:val="000000" w:themeColor="text1"/>
        </w:rPr>
        <w:t xml:space="preserve"> (180</w:t>
      </w:r>
      <w:r w:rsidR="00813DD0">
        <w:rPr>
          <w:rFonts w:ascii="Book Antiqua" w:hAnsi="Book Antiqua"/>
          <w:color w:val="000000" w:themeColor="text1"/>
        </w:rPr>
        <w:t xml:space="preserve"> </w:t>
      </w:r>
      <w:r w:rsidR="00E81F02" w:rsidRPr="001E6B18">
        <w:rPr>
          <w:rFonts w:ascii="Book Antiqua" w:hAnsi="Book Antiqua"/>
          <w:color w:val="000000" w:themeColor="text1"/>
        </w:rPr>
        <w:t>μg</w:t>
      </w:r>
      <w:r w:rsidRPr="001E6B18">
        <w:rPr>
          <w:rFonts w:ascii="Book Antiqua" w:hAnsi="Book Antiqua"/>
          <w:color w:val="000000" w:themeColor="text1"/>
        </w:rPr>
        <w:t>/</w:t>
      </w:r>
      <w:r w:rsidR="00E81F02" w:rsidRPr="001E6B18">
        <w:rPr>
          <w:rFonts w:ascii="Book Antiqua" w:hAnsi="Book Antiqua"/>
          <w:color w:val="000000" w:themeColor="text1"/>
        </w:rPr>
        <w:t>w</w:t>
      </w:r>
      <w:r w:rsidR="00813DD0">
        <w:rPr>
          <w:rFonts w:ascii="Book Antiqua" w:hAnsi="Book Antiqua"/>
          <w:color w:val="000000" w:themeColor="text1"/>
        </w:rPr>
        <w:t>k</w:t>
      </w:r>
      <w:r w:rsidR="00E81F02" w:rsidRPr="001E6B18">
        <w:rPr>
          <w:rFonts w:ascii="Book Antiqua" w:hAnsi="Book Antiqua"/>
          <w:color w:val="000000" w:themeColor="text1"/>
        </w:rPr>
        <w:t>)</w:t>
      </w:r>
      <w:r w:rsidR="00D75CC0" w:rsidRPr="001E6B18">
        <w:rPr>
          <w:rFonts w:ascii="Book Antiqua" w:hAnsi="Book Antiqua"/>
          <w:color w:val="000000" w:themeColor="text1"/>
        </w:rPr>
        <w:t xml:space="preserve"> in patients with HBeAg negative chronic </w:t>
      </w:r>
      <w:r w:rsidR="009F4B82">
        <w:rPr>
          <w:rFonts w:ascii="Book Antiqua" w:hAnsi="Book Antiqua"/>
          <w:color w:val="000000" w:themeColor="text1"/>
        </w:rPr>
        <w:t>hepatitis B</w:t>
      </w:r>
      <w:r w:rsidR="00813DD0">
        <w:rPr>
          <w:rFonts w:ascii="Book Antiqua" w:hAnsi="Book Antiqua"/>
          <w:color w:val="000000" w:themeColor="text1"/>
          <w:vertAlign w:val="superscript"/>
        </w:rPr>
        <w:t>[122]</w:t>
      </w:r>
      <w:r w:rsidR="00D75CC0" w:rsidRPr="001E6B18">
        <w:rPr>
          <w:rFonts w:ascii="Book Antiqua" w:hAnsi="Book Antiqua"/>
          <w:color w:val="000000" w:themeColor="text1"/>
        </w:rPr>
        <w:t>.</w:t>
      </w:r>
      <w:r w:rsidR="00D443A5">
        <w:rPr>
          <w:rFonts w:ascii="Book Antiqua" w:hAnsi="Book Antiqua"/>
          <w:color w:val="000000" w:themeColor="text1"/>
        </w:rPr>
        <w:t xml:space="preserve"> </w:t>
      </w:r>
      <w:r w:rsidR="00D75CC0" w:rsidRPr="001E6B18">
        <w:rPr>
          <w:rFonts w:ascii="Book Antiqua" w:hAnsi="Book Antiqua"/>
          <w:color w:val="000000" w:themeColor="text1"/>
        </w:rPr>
        <w:t xml:space="preserve">Forty patients </w:t>
      </w:r>
      <w:r w:rsidR="00E81F02" w:rsidRPr="001E6B18">
        <w:rPr>
          <w:rFonts w:ascii="Book Antiqua" w:hAnsi="Book Antiqua"/>
          <w:color w:val="000000" w:themeColor="text1"/>
        </w:rPr>
        <w:t>were</w:t>
      </w:r>
      <w:r w:rsidR="00D75CC0" w:rsidRPr="001E6B18">
        <w:rPr>
          <w:rFonts w:ascii="Book Antiqua" w:hAnsi="Book Antiqua"/>
          <w:color w:val="000000" w:themeColor="text1"/>
        </w:rPr>
        <w:t xml:space="preserve"> treated for 24 w</w:t>
      </w:r>
      <w:r w:rsidR="00813DD0">
        <w:rPr>
          <w:rFonts w:ascii="Book Antiqua" w:hAnsi="Book Antiqua"/>
          <w:color w:val="000000" w:themeColor="text1"/>
        </w:rPr>
        <w:t>k</w:t>
      </w:r>
      <w:r w:rsidR="00D75CC0" w:rsidRPr="001E6B18">
        <w:rPr>
          <w:rFonts w:ascii="Book Antiqua" w:hAnsi="Book Antiqua"/>
          <w:color w:val="000000" w:themeColor="text1"/>
        </w:rPr>
        <w:t xml:space="preserve"> with Tenofovir</w:t>
      </w:r>
      <w:r w:rsidR="009C5A9D" w:rsidRPr="001E6B18">
        <w:rPr>
          <w:rFonts w:ascii="Book Antiqua" w:hAnsi="Book Antiqua"/>
          <w:color w:val="000000" w:themeColor="text1"/>
        </w:rPr>
        <w:t xml:space="preserve"> </w:t>
      </w:r>
      <w:r w:rsidR="00D75CC0" w:rsidRPr="001E6B18">
        <w:rPr>
          <w:rFonts w:ascii="Book Antiqua" w:hAnsi="Book Antiqua"/>
          <w:color w:val="000000" w:themeColor="text1"/>
        </w:rPr>
        <w:t xml:space="preserve">monotherapy before randomization </w:t>
      </w:r>
      <w:r w:rsidR="009C5A9D" w:rsidRPr="001E6B18">
        <w:rPr>
          <w:rFonts w:ascii="Book Antiqua" w:hAnsi="Book Antiqua"/>
          <w:color w:val="000000" w:themeColor="text1"/>
        </w:rPr>
        <w:t>into experimental</w:t>
      </w:r>
      <w:r w:rsidR="00E81F02" w:rsidRPr="001E6B18">
        <w:rPr>
          <w:rFonts w:ascii="Book Antiqua" w:hAnsi="Book Antiqua"/>
          <w:color w:val="000000" w:themeColor="text1"/>
        </w:rPr>
        <w:t xml:space="preserve"> (48 w</w:t>
      </w:r>
      <w:r w:rsidR="00813DD0">
        <w:rPr>
          <w:rFonts w:ascii="Book Antiqua" w:hAnsi="Book Antiqua"/>
          <w:color w:val="000000" w:themeColor="text1"/>
        </w:rPr>
        <w:t>k</w:t>
      </w:r>
      <w:r w:rsidR="00E81F02" w:rsidRPr="001E6B18">
        <w:rPr>
          <w:rFonts w:ascii="Book Antiqua" w:hAnsi="Book Antiqua"/>
          <w:color w:val="000000" w:themeColor="text1"/>
        </w:rPr>
        <w:t xml:space="preserve"> of Tenofovir, peg-IFN and REP 2139 or REP 2165</w:t>
      </w:r>
      <w:r w:rsidRPr="001E6B18">
        <w:rPr>
          <w:rFonts w:ascii="Book Antiqua" w:hAnsi="Book Antiqua"/>
          <w:color w:val="000000" w:themeColor="text1"/>
        </w:rPr>
        <w:t>)</w:t>
      </w:r>
      <w:r w:rsidR="00E81F02" w:rsidRPr="001E6B18">
        <w:rPr>
          <w:rFonts w:ascii="Book Antiqua" w:hAnsi="Book Antiqua"/>
          <w:color w:val="000000" w:themeColor="text1"/>
        </w:rPr>
        <w:t xml:space="preserve"> </w:t>
      </w:r>
      <w:r w:rsidR="009C5A9D" w:rsidRPr="001E6B18">
        <w:rPr>
          <w:rFonts w:ascii="Book Antiqua" w:hAnsi="Book Antiqua"/>
          <w:color w:val="000000" w:themeColor="text1"/>
        </w:rPr>
        <w:t xml:space="preserve">and control </w:t>
      </w:r>
      <w:r w:rsidR="00E81F02" w:rsidRPr="001E6B18">
        <w:rPr>
          <w:rFonts w:ascii="Book Antiqua" w:hAnsi="Book Antiqua"/>
          <w:color w:val="000000" w:themeColor="text1"/>
        </w:rPr>
        <w:t>(48 w</w:t>
      </w:r>
      <w:r w:rsidR="00813DD0">
        <w:rPr>
          <w:rFonts w:ascii="Book Antiqua" w:hAnsi="Book Antiqua"/>
          <w:color w:val="000000" w:themeColor="text1"/>
        </w:rPr>
        <w:t>k</w:t>
      </w:r>
      <w:r w:rsidR="00E81F02" w:rsidRPr="001E6B18">
        <w:rPr>
          <w:rFonts w:ascii="Book Antiqua" w:hAnsi="Book Antiqua"/>
          <w:color w:val="000000" w:themeColor="text1"/>
        </w:rPr>
        <w:t xml:space="preserve"> of Tenofovir and peg-IFN) </w:t>
      </w:r>
      <w:r w:rsidR="009C5A9D" w:rsidRPr="001E6B18">
        <w:rPr>
          <w:rFonts w:ascii="Book Antiqua" w:hAnsi="Book Antiqua"/>
          <w:color w:val="000000" w:themeColor="text1"/>
        </w:rPr>
        <w:t>groups.</w:t>
      </w:r>
      <w:r w:rsidR="00D443A5">
        <w:rPr>
          <w:rFonts w:ascii="Book Antiqua" w:hAnsi="Book Antiqua"/>
          <w:color w:val="000000" w:themeColor="text1"/>
        </w:rPr>
        <w:t xml:space="preserve"> </w:t>
      </w:r>
      <w:r w:rsidR="0027253B" w:rsidRPr="001E6B18">
        <w:rPr>
          <w:rFonts w:ascii="Book Antiqua" w:hAnsi="Book Antiqua"/>
          <w:color w:val="000000" w:themeColor="text1"/>
        </w:rPr>
        <w:t xml:space="preserve">All patients in the control group crossed over to experimental therapy at week 49 </w:t>
      </w:r>
      <w:r w:rsidR="0010778E" w:rsidRPr="001E6B18">
        <w:rPr>
          <w:rFonts w:ascii="Book Antiqua" w:hAnsi="Book Antiqua"/>
          <w:color w:val="000000" w:themeColor="text1"/>
        </w:rPr>
        <w:t>as they did not achieve a</w:t>
      </w:r>
      <w:r w:rsidR="0027253B" w:rsidRPr="001E6B18">
        <w:rPr>
          <w:rFonts w:ascii="Book Antiqua" w:hAnsi="Book Antiqua"/>
          <w:color w:val="000000" w:themeColor="text1"/>
        </w:rPr>
        <w:t xml:space="preserve"> 3 log</w:t>
      </w:r>
      <w:r w:rsidR="0027253B" w:rsidRPr="001E6B18">
        <w:rPr>
          <w:rFonts w:ascii="Book Antiqua" w:hAnsi="Book Antiqua"/>
          <w:color w:val="000000" w:themeColor="text1"/>
          <w:vertAlign w:val="subscript"/>
        </w:rPr>
        <w:t>10</w:t>
      </w:r>
      <w:r w:rsidR="0027253B" w:rsidRPr="001E6B18">
        <w:rPr>
          <w:rFonts w:ascii="Book Antiqua" w:hAnsi="Book Antiqua"/>
          <w:color w:val="000000" w:themeColor="text1"/>
        </w:rPr>
        <w:t xml:space="preserve"> HBsAg </w:t>
      </w:r>
      <w:r w:rsidR="0010778E" w:rsidRPr="001E6B18">
        <w:rPr>
          <w:rFonts w:ascii="Book Antiqua" w:hAnsi="Book Antiqua"/>
          <w:color w:val="000000" w:themeColor="text1"/>
        </w:rPr>
        <w:t xml:space="preserve">decline and are labeled as </w:t>
      </w:r>
      <w:r w:rsidR="001F2EA2" w:rsidRPr="001E6B18">
        <w:rPr>
          <w:rFonts w:ascii="Book Antiqua" w:hAnsi="Book Antiqua"/>
          <w:color w:val="000000" w:themeColor="text1"/>
        </w:rPr>
        <w:t xml:space="preserve">the </w:t>
      </w:r>
      <w:r w:rsidR="0010778E" w:rsidRPr="001E6B18">
        <w:rPr>
          <w:rFonts w:ascii="Book Antiqua" w:hAnsi="Book Antiqua"/>
          <w:color w:val="000000" w:themeColor="text1"/>
        </w:rPr>
        <w:t>adaptive control</w:t>
      </w:r>
      <w:r w:rsidR="001F2EA2" w:rsidRPr="001E6B18">
        <w:rPr>
          <w:rFonts w:ascii="Book Antiqua" w:hAnsi="Book Antiqua"/>
          <w:color w:val="000000" w:themeColor="text1"/>
        </w:rPr>
        <w:t xml:space="preserve"> group</w:t>
      </w:r>
      <w:r w:rsidR="0027253B" w:rsidRPr="001E6B18">
        <w:rPr>
          <w:rFonts w:ascii="Book Antiqua" w:hAnsi="Book Antiqua"/>
          <w:color w:val="000000" w:themeColor="text1"/>
        </w:rPr>
        <w:t>.</w:t>
      </w:r>
      <w:r w:rsidR="00D443A5">
        <w:rPr>
          <w:rFonts w:ascii="Book Antiqua" w:hAnsi="Book Antiqua"/>
          <w:color w:val="000000" w:themeColor="text1"/>
        </w:rPr>
        <w:t xml:space="preserve"> </w:t>
      </w:r>
      <w:r w:rsidR="00460078" w:rsidRPr="001E6B18">
        <w:rPr>
          <w:rFonts w:ascii="Book Antiqua" w:hAnsi="Book Antiqua"/>
          <w:color w:val="000000" w:themeColor="text1"/>
        </w:rPr>
        <w:t>Interim follow up analysis</w:t>
      </w:r>
      <w:r w:rsidR="0010778E" w:rsidRPr="001E6B18">
        <w:rPr>
          <w:rFonts w:ascii="Book Antiqua" w:hAnsi="Book Antiqua"/>
          <w:color w:val="000000" w:themeColor="text1"/>
        </w:rPr>
        <w:t xml:space="preserve"> of the experimental group</w:t>
      </w:r>
      <w:r w:rsidR="00460078" w:rsidRPr="001E6B18">
        <w:rPr>
          <w:rFonts w:ascii="Book Antiqua" w:hAnsi="Book Antiqua"/>
          <w:color w:val="000000" w:themeColor="text1"/>
        </w:rPr>
        <w:t xml:space="preserve"> shows that </w:t>
      </w:r>
      <w:r w:rsidR="004362BA" w:rsidRPr="001E6B18">
        <w:rPr>
          <w:rFonts w:ascii="Book Antiqua" w:hAnsi="Book Antiqua"/>
          <w:color w:val="000000" w:themeColor="text1"/>
        </w:rPr>
        <w:t>treatment was well tolerated.</w:t>
      </w:r>
      <w:r w:rsidR="00D443A5">
        <w:rPr>
          <w:rFonts w:ascii="Book Antiqua" w:hAnsi="Book Antiqua"/>
          <w:color w:val="000000" w:themeColor="text1"/>
        </w:rPr>
        <w:t xml:space="preserve"> </w:t>
      </w:r>
      <w:r w:rsidR="00305636" w:rsidRPr="001E6B18">
        <w:rPr>
          <w:rFonts w:ascii="Book Antiqua" w:hAnsi="Book Antiqua"/>
          <w:color w:val="000000" w:themeColor="text1"/>
        </w:rPr>
        <w:t xml:space="preserve">Eight of 10 REP 2139 and 5/10 REP 2165 patients in this group achieved functional control and normalization of liver enzymes. </w:t>
      </w:r>
    </w:p>
    <w:p w14:paraId="09D9898D" w14:textId="77777777" w:rsidR="00457124" w:rsidRPr="001E6B18" w:rsidRDefault="00457124" w:rsidP="001E6B18">
      <w:pPr>
        <w:adjustRightInd w:val="0"/>
        <w:snapToGrid w:val="0"/>
        <w:spacing w:line="360" w:lineRule="auto"/>
        <w:jc w:val="both"/>
        <w:rPr>
          <w:rFonts w:ascii="Book Antiqua" w:hAnsi="Book Antiqua"/>
          <w:color w:val="000000" w:themeColor="text1"/>
        </w:rPr>
      </w:pPr>
    </w:p>
    <w:p w14:paraId="53884CEF" w14:textId="5ABFC446" w:rsidR="00371A2A" w:rsidRPr="001E6B18" w:rsidRDefault="00371A2A" w:rsidP="001E6B18">
      <w:pPr>
        <w:adjustRightInd w:val="0"/>
        <w:snapToGrid w:val="0"/>
        <w:spacing w:line="360" w:lineRule="auto"/>
        <w:jc w:val="both"/>
        <w:rPr>
          <w:rFonts w:ascii="Book Antiqua" w:hAnsi="Book Antiqua"/>
          <w:b/>
          <w:color w:val="000000" w:themeColor="text1"/>
        </w:rPr>
      </w:pPr>
      <w:r w:rsidRPr="001E6B18">
        <w:rPr>
          <w:rFonts w:ascii="Book Antiqua" w:hAnsi="Book Antiqua"/>
          <w:b/>
          <w:i/>
          <w:color w:val="000000" w:themeColor="text1"/>
        </w:rPr>
        <w:t xml:space="preserve">Activation of </w:t>
      </w:r>
      <w:r w:rsidR="00905EDA" w:rsidRPr="001E6B18">
        <w:rPr>
          <w:rFonts w:ascii="Book Antiqua" w:hAnsi="Book Antiqua"/>
          <w:b/>
          <w:i/>
          <w:color w:val="000000" w:themeColor="text1"/>
        </w:rPr>
        <w:t>h</w:t>
      </w:r>
      <w:r w:rsidRPr="001E6B18">
        <w:rPr>
          <w:rFonts w:ascii="Book Antiqua" w:hAnsi="Book Antiqua"/>
          <w:b/>
          <w:i/>
          <w:color w:val="000000" w:themeColor="text1"/>
        </w:rPr>
        <w:t xml:space="preserve">ost </w:t>
      </w:r>
      <w:r w:rsidR="00905EDA" w:rsidRPr="001E6B18">
        <w:rPr>
          <w:rFonts w:ascii="Book Antiqua" w:hAnsi="Book Antiqua"/>
          <w:b/>
          <w:i/>
          <w:color w:val="000000" w:themeColor="text1"/>
        </w:rPr>
        <w:t>i</w:t>
      </w:r>
      <w:r w:rsidRPr="001E6B18">
        <w:rPr>
          <w:rFonts w:ascii="Book Antiqua" w:hAnsi="Book Antiqua"/>
          <w:b/>
          <w:i/>
          <w:color w:val="000000" w:themeColor="text1"/>
        </w:rPr>
        <w:t xml:space="preserve">mmune </w:t>
      </w:r>
      <w:r w:rsidR="00905EDA" w:rsidRPr="001E6B18">
        <w:rPr>
          <w:rFonts w:ascii="Book Antiqua" w:hAnsi="Book Antiqua"/>
          <w:b/>
          <w:i/>
          <w:color w:val="000000" w:themeColor="text1"/>
        </w:rPr>
        <w:t>r</w:t>
      </w:r>
      <w:r w:rsidRPr="001E6B18">
        <w:rPr>
          <w:rFonts w:ascii="Book Antiqua" w:hAnsi="Book Antiqua"/>
          <w:b/>
          <w:i/>
          <w:color w:val="000000" w:themeColor="text1"/>
        </w:rPr>
        <w:t>esponses</w:t>
      </w:r>
    </w:p>
    <w:p w14:paraId="6514E26D" w14:textId="0DB3A738" w:rsidR="00192D4D" w:rsidRPr="001E6B18" w:rsidRDefault="00371A2A" w:rsidP="001E6B18">
      <w:pPr>
        <w:adjustRightInd w:val="0"/>
        <w:snapToGrid w:val="0"/>
        <w:spacing w:line="360" w:lineRule="auto"/>
        <w:jc w:val="both"/>
        <w:rPr>
          <w:rFonts w:ascii="Book Antiqua" w:hAnsi="Book Antiqua"/>
          <w:bCs/>
          <w:color w:val="000000" w:themeColor="text1"/>
        </w:rPr>
      </w:pPr>
      <w:r w:rsidRPr="001E6B18">
        <w:rPr>
          <w:rFonts w:ascii="Book Antiqua" w:hAnsi="Book Antiqua"/>
          <w:bCs/>
          <w:color w:val="000000" w:themeColor="text1"/>
        </w:rPr>
        <w:t>In 2003, interferon lambda (IFN-</w:t>
      </w:r>
      <w:r w:rsidRPr="001E6B18">
        <w:rPr>
          <w:rFonts w:ascii="Book Antiqua" w:hAnsi="Book Antiqua"/>
          <w:bCs/>
          <w:color w:val="000000" w:themeColor="text1"/>
        </w:rPr>
        <w:sym w:font="Symbol" w:char="F06C"/>
      </w:r>
      <w:r w:rsidRPr="001E6B18">
        <w:rPr>
          <w:rFonts w:ascii="Book Antiqua" w:hAnsi="Book Antiqua"/>
          <w:bCs/>
          <w:color w:val="000000" w:themeColor="text1"/>
        </w:rPr>
        <w:t>), a type III interferon, was discovered</w:t>
      </w:r>
      <w:r w:rsidR="00813DD0">
        <w:rPr>
          <w:rFonts w:ascii="Book Antiqua" w:hAnsi="Book Antiqua"/>
          <w:bCs/>
          <w:color w:val="000000" w:themeColor="text1"/>
          <w:vertAlign w:val="superscript"/>
        </w:rPr>
        <w:t>[123]</w:t>
      </w:r>
      <w:r w:rsidRPr="001E6B18">
        <w:rPr>
          <w:rFonts w:ascii="Book Antiqua" w:hAnsi="Book Antiqua"/>
          <w:bCs/>
          <w:color w:val="000000" w:themeColor="text1"/>
        </w:rPr>
        <w:t xml:space="preserve"> and was subsequently studied as an alternative treatment to </w:t>
      </w:r>
      <w:r w:rsidRPr="001E6B18">
        <w:rPr>
          <w:rFonts w:ascii="Book Antiqua" w:hAnsi="Book Antiqua"/>
          <w:color w:val="000000" w:themeColor="text1"/>
        </w:rPr>
        <w:t>IFN-</w:t>
      </w:r>
      <w:r w:rsidRPr="001E6B18">
        <w:rPr>
          <w:rFonts w:ascii="Book Antiqua" w:hAnsi="Book Antiqua"/>
          <w:color w:val="000000" w:themeColor="text1"/>
        </w:rPr>
        <w:sym w:font="Symbol" w:char="F061"/>
      </w:r>
      <w:r w:rsidRPr="001E6B18">
        <w:rPr>
          <w:rFonts w:ascii="Book Antiqua" w:hAnsi="Book Antiqua"/>
          <w:color w:val="000000" w:themeColor="text1"/>
        </w:rPr>
        <w:t xml:space="preserve"> </w:t>
      </w:r>
      <w:r w:rsidRPr="001E6B18">
        <w:rPr>
          <w:rFonts w:ascii="Book Antiqua" w:hAnsi="Book Antiqua"/>
          <w:bCs/>
          <w:color w:val="000000" w:themeColor="text1"/>
        </w:rPr>
        <w:t>in HCV</w:t>
      </w:r>
      <w:r w:rsidR="00813DD0">
        <w:rPr>
          <w:rFonts w:ascii="Book Antiqua" w:hAnsi="Book Antiqua"/>
          <w:bCs/>
          <w:color w:val="000000" w:themeColor="text1"/>
          <w:vertAlign w:val="superscript"/>
        </w:rPr>
        <w:t>[124-127]</w:t>
      </w:r>
      <w:r w:rsidRPr="001E6B18">
        <w:rPr>
          <w:rFonts w:ascii="Book Antiqua" w:hAnsi="Book Antiqua"/>
          <w:bCs/>
          <w:color w:val="000000" w:themeColor="text1"/>
          <w:vertAlign w:val="superscript"/>
        </w:rPr>
        <w:t xml:space="preserve"> </w:t>
      </w:r>
      <w:r w:rsidRPr="001E6B18">
        <w:rPr>
          <w:rFonts w:ascii="Book Antiqua" w:hAnsi="Book Antiqua"/>
          <w:bCs/>
          <w:color w:val="000000" w:themeColor="text1"/>
        </w:rPr>
        <w:t>and HBV</w:t>
      </w:r>
      <w:r w:rsidR="00813DD0">
        <w:rPr>
          <w:rFonts w:ascii="Book Antiqua" w:hAnsi="Book Antiqua"/>
          <w:color w:val="000000" w:themeColor="text1"/>
          <w:vertAlign w:val="superscript"/>
        </w:rPr>
        <w:t>[127,128]</w:t>
      </w:r>
      <w:r w:rsidRPr="001E6B18">
        <w:rPr>
          <w:rFonts w:ascii="Book Antiqua" w:hAnsi="Book Antiqua"/>
          <w:bCs/>
          <w:color w:val="000000" w:themeColor="text1"/>
        </w:rPr>
        <w:t>.</w:t>
      </w:r>
      <w:r w:rsidR="00D443A5">
        <w:rPr>
          <w:rFonts w:ascii="Book Antiqua" w:hAnsi="Book Antiqua"/>
          <w:bCs/>
          <w:color w:val="000000" w:themeColor="text1"/>
        </w:rPr>
        <w:t xml:space="preserve"> </w:t>
      </w:r>
      <w:r w:rsidR="00905EDA" w:rsidRPr="001E6B18">
        <w:rPr>
          <w:rFonts w:ascii="Book Antiqua" w:hAnsi="Book Antiqua"/>
          <w:bCs/>
          <w:color w:val="000000" w:themeColor="text1"/>
        </w:rPr>
        <w:t>Prior</w:t>
      </w:r>
      <w:r w:rsidRPr="001E6B18">
        <w:rPr>
          <w:rFonts w:ascii="Book Antiqua" w:hAnsi="Book Antiqua"/>
          <w:bCs/>
          <w:color w:val="000000" w:themeColor="text1"/>
        </w:rPr>
        <w:t xml:space="preserve"> studies have shown that IFN-</w:t>
      </w:r>
      <w:r w:rsidRPr="001E6B18">
        <w:rPr>
          <w:rFonts w:ascii="Book Antiqua" w:hAnsi="Book Antiqua"/>
          <w:bCs/>
          <w:color w:val="000000" w:themeColor="text1"/>
        </w:rPr>
        <w:sym w:font="Symbol" w:char="F06C"/>
      </w:r>
      <w:r w:rsidRPr="001E6B18">
        <w:rPr>
          <w:rFonts w:ascii="Book Antiqua" w:hAnsi="Book Antiqua"/>
          <w:bCs/>
          <w:color w:val="000000" w:themeColor="text1"/>
        </w:rPr>
        <w:t xml:space="preserve"> has similar downstream signaling pathways to </w:t>
      </w:r>
      <w:r w:rsidRPr="001E6B18">
        <w:rPr>
          <w:rFonts w:ascii="Book Antiqua" w:hAnsi="Book Antiqua"/>
          <w:color w:val="000000" w:themeColor="text1"/>
        </w:rPr>
        <w:t>IFN-</w:t>
      </w:r>
      <w:r w:rsidRPr="001E6B18">
        <w:rPr>
          <w:rFonts w:ascii="Book Antiqua" w:hAnsi="Book Antiqua"/>
          <w:color w:val="000000" w:themeColor="text1"/>
        </w:rPr>
        <w:sym w:font="Symbol" w:char="F061"/>
      </w:r>
      <w:r w:rsidR="00813DD0">
        <w:rPr>
          <w:rFonts w:ascii="Book Antiqua" w:hAnsi="Book Antiqua"/>
          <w:color w:val="000000" w:themeColor="text1"/>
          <w:vertAlign w:val="superscript"/>
        </w:rPr>
        <w:t>[129]</w:t>
      </w:r>
      <w:r w:rsidRPr="001E6B18">
        <w:rPr>
          <w:rFonts w:ascii="Book Antiqua" w:hAnsi="Book Antiqua"/>
          <w:color w:val="000000" w:themeColor="text1"/>
        </w:rPr>
        <w:t xml:space="preserve"> but</w:t>
      </w:r>
      <w:r w:rsidRPr="001E6B18">
        <w:rPr>
          <w:rFonts w:ascii="Book Antiqua" w:hAnsi="Book Antiqua"/>
          <w:bCs/>
          <w:color w:val="000000" w:themeColor="text1"/>
        </w:rPr>
        <w:t xml:space="preserve"> IFN-</w:t>
      </w:r>
      <w:r w:rsidRPr="001E6B18">
        <w:rPr>
          <w:rFonts w:ascii="Book Antiqua" w:hAnsi="Book Antiqua"/>
          <w:bCs/>
          <w:color w:val="000000" w:themeColor="text1"/>
        </w:rPr>
        <w:sym w:font="Symbol" w:char="F06C"/>
      </w:r>
      <w:r w:rsidR="00905EDA" w:rsidRPr="001E6B18">
        <w:rPr>
          <w:rFonts w:ascii="Book Antiqua" w:hAnsi="Book Antiqua"/>
          <w:bCs/>
          <w:color w:val="000000" w:themeColor="text1"/>
        </w:rPr>
        <w:t xml:space="preserve"> </w:t>
      </w:r>
      <w:r w:rsidR="00905EDA" w:rsidRPr="001E6B18">
        <w:rPr>
          <w:rFonts w:ascii="Book Antiqua" w:hAnsi="Book Antiqua"/>
          <w:color w:val="000000" w:themeColor="text1"/>
        </w:rPr>
        <w:t>signaling is localized to the liver</w:t>
      </w:r>
      <w:r w:rsidR="00813DD0">
        <w:rPr>
          <w:rFonts w:ascii="Book Antiqua" w:hAnsi="Book Antiqua"/>
          <w:color w:val="000000" w:themeColor="text1"/>
          <w:vertAlign w:val="superscript"/>
        </w:rPr>
        <w:t>[129,130]</w:t>
      </w:r>
      <w:r w:rsidR="00905EDA" w:rsidRPr="001E6B18">
        <w:rPr>
          <w:rFonts w:ascii="Book Antiqua" w:hAnsi="Book Antiqua"/>
          <w:bCs/>
          <w:color w:val="000000" w:themeColor="text1"/>
        </w:rPr>
        <w:t xml:space="preserve"> and IFN-</w:t>
      </w:r>
      <w:r w:rsidR="00905EDA" w:rsidRPr="001E6B18">
        <w:rPr>
          <w:rFonts w:ascii="Book Antiqua" w:hAnsi="Book Antiqua"/>
          <w:bCs/>
          <w:color w:val="000000" w:themeColor="text1"/>
        </w:rPr>
        <w:sym w:font="Symbol" w:char="F06C"/>
      </w:r>
      <w:r w:rsidR="00905EDA" w:rsidRPr="001E6B18">
        <w:rPr>
          <w:rFonts w:ascii="Book Antiqua" w:hAnsi="Book Antiqua"/>
          <w:bCs/>
          <w:color w:val="000000" w:themeColor="text1"/>
        </w:rPr>
        <w:t xml:space="preserve"> </w:t>
      </w:r>
      <w:r w:rsidRPr="001E6B18">
        <w:rPr>
          <w:rFonts w:ascii="Book Antiqua" w:hAnsi="Book Antiqua"/>
          <w:color w:val="000000" w:themeColor="text1"/>
        </w:rPr>
        <w:t>may have a protective role in the liver</w:t>
      </w:r>
      <w:r w:rsidR="00813DD0">
        <w:rPr>
          <w:rFonts w:ascii="Book Antiqua" w:hAnsi="Book Antiqua"/>
          <w:color w:val="000000" w:themeColor="text1"/>
          <w:vertAlign w:val="superscript"/>
        </w:rPr>
        <w:t>[131,132]</w:t>
      </w:r>
      <w:r w:rsidRPr="001E6B18">
        <w:rPr>
          <w:rFonts w:ascii="Book Antiqua" w:hAnsi="Book Antiqua"/>
          <w:color w:val="000000" w:themeColor="text1"/>
        </w:rPr>
        <w:t>.</w:t>
      </w:r>
      <w:r w:rsidR="00D443A5">
        <w:rPr>
          <w:rFonts w:ascii="Book Antiqua" w:hAnsi="Book Antiqua"/>
          <w:color w:val="000000" w:themeColor="text1"/>
        </w:rPr>
        <w:t xml:space="preserve"> </w:t>
      </w:r>
    </w:p>
    <w:p w14:paraId="2EFC53A1" w14:textId="2E1E7E04" w:rsidR="00371A2A" w:rsidRPr="001E6B18" w:rsidRDefault="00B6629E" w:rsidP="00813DD0">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In a multicenter, randomized, </w:t>
      </w:r>
      <w:r w:rsidR="001F628B" w:rsidRPr="001E6B18">
        <w:rPr>
          <w:rFonts w:ascii="Book Antiqua" w:hAnsi="Book Antiqua"/>
          <w:color w:val="000000" w:themeColor="text1"/>
        </w:rPr>
        <w:t xml:space="preserve">open-label, </w:t>
      </w:r>
      <w:r w:rsidRPr="001E6B18">
        <w:rPr>
          <w:rFonts w:ascii="Book Antiqua" w:hAnsi="Book Antiqua"/>
          <w:color w:val="000000" w:themeColor="text1"/>
        </w:rPr>
        <w:t xml:space="preserve">phase 2 trial, the safety, tolerability and efficacy of </w:t>
      </w:r>
      <w:r w:rsidRPr="001E6B18">
        <w:rPr>
          <w:rFonts w:ascii="Book Antiqua" w:hAnsi="Book Antiqua"/>
          <w:bCs/>
          <w:color w:val="000000" w:themeColor="text1"/>
        </w:rPr>
        <w:t>IFN-</w:t>
      </w:r>
      <w:r w:rsidRPr="001E6B18">
        <w:rPr>
          <w:rFonts w:ascii="Book Antiqua" w:hAnsi="Book Antiqua"/>
          <w:bCs/>
          <w:color w:val="000000" w:themeColor="text1"/>
        </w:rPr>
        <w:sym w:font="Symbol" w:char="F06C"/>
      </w:r>
      <w:r w:rsidRPr="001E6B18">
        <w:rPr>
          <w:rFonts w:ascii="Book Antiqua" w:hAnsi="Book Antiqua"/>
          <w:bCs/>
          <w:color w:val="000000" w:themeColor="text1"/>
        </w:rPr>
        <w:t xml:space="preserve"> was evaluated in </w:t>
      </w:r>
      <w:r w:rsidRPr="001E6B18">
        <w:rPr>
          <w:rFonts w:ascii="Book Antiqua" w:hAnsi="Book Antiqua"/>
          <w:color w:val="000000" w:themeColor="text1"/>
        </w:rPr>
        <w:t>33 patients</w:t>
      </w:r>
      <w:r w:rsidR="001F628B" w:rsidRPr="001E6B18">
        <w:rPr>
          <w:rFonts w:ascii="Book Antiqua" w:hAnsi="Book Antiqua"/>
          <w:color w:val="000000" w:themeColor="text1"/>
        </w:rPr>
        <w:t xml:space="preserve"> with chronic HDV infection</w:t>
      </w:r>
      <w:r w:rsidRPr="001E6B18">
        <w:rPr>
          <w:rFonts w:ascii="Book Antiqua" w:hAnsi="Book Antiqua"/>
          <w:color w:val="000000" w:themeColor="text1"/>
        </w:rPr>
        <w:t xml:space="preserve"> (Lambda Interferon Monotherapy Study in HDV, LIMT HDV)</w:t>
      </w:r>
      <w:r w:rsidR="00813DD0">
        <w:rPr>
          <w:rFonts w:ascii="Book Antiqua" w:hAnsi="Book Antiqua"/>
          <w:color w:val="000000" w:themeColor="text1"/>
          <w:vertAlign w:val="superscript"/>
        </w:rPr>
        <w:t>[133]</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Patients received </w:t>
      </w:r>
      <w:r w:rsidRPr="001E6B18">
        <w:rPr>
          <w:rFonts w:ascii="Book Antiqua" w:hAnsi="Book Antiqua"/>
          <w:bCs/>
          <w:color w:val="000000" w:themeColor="text1"/>
        </w:rPr>
        <w:t>IFN-</w:t>
      </w:r>
      <w:r w:rsidRPr="001E6B18">
        <w:rPr>
          <w:rFonts w:ascii="Book Antiqua" w:hAnsi="Book Antiqua"/>
          <w:bCs/>
          <w:color w:val="000000" w:themeColor="text1"/>
        </w:rPr>
        <w:sym w:font="Symbol" w:char="F06C"/>
      </w:r>
      <w:r w:rsidRPr="001E6B18">
        <w:rPr>
          <w:rFonts w:ascii="Book Antiqua" w:hAnsi="Book Antiqua"/>
          <w:bCs/>
          <w:color w:val="000000" w:themeColor="text1"/>
        </w:rPr>
        <w:t xml:space="preserve"> 120</w:t>
      </w:r>
      <w:r w:rsidR="00813DD0">
        <w:rPr>
          <w:rFonts w:ascii="Book Antiqua" w:hAnsi="Book Antiqua"/>
          <w:bCs/>
          <w:color w:val="000000" w:themeColor="text1"/>
        </w:rPr>
        <w:t xml:space="preserve"> </w:t>
      </w:r>
      <w:r w:rsidRPr="001E6B18">
        <w:rPr>
          <w:rFonts w:ascii="Book Antiqua" w:hAnsi="Book Antiqua"/>
          <w:color w:val="000000" w:themeColor="text1"/>
        </w:rPr>
        <w:t>μg (</w:t>
      </w:r>
      <w:r w:rsidR="0056144E" w:rsidRPr="00813DD0">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19) or 180</w:t>
      </w:r>
      <w:r w:rsidR="00D26BBA">
        <w:rPr>
          <w:rFonts w:ascii="Book Antiqua" w:hAnsi="Book Antiqua"/>
          <w:color w:val="000000" w:themeColor="text1"/>
        </w:rPr>
        <w:t xml:space="preserve"> </w:t>
      </w:r>
      <w:r w:rsidRPr="001E6B18">
        <w:rPr>
          <w:rFonts w:ascii="Book Antiqua" w:hAnsi="Book Antiqua"/>
          <w:color w:val="000000" w:themeColor="text1"/>
        </w:rPr>
        <w:t>μg (</w:t>
      </w:r>
      <w:r w:rsidR="0056144E" w:rsidRPr="00813DD0">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 xml:space="preserve">14) </w:t>
      </w:r>
      <w:r w:rsidR="008D6433" w:rsidRPr="001E6B18">
        <w:rPr>
          <w:rFonts w:ascii="Book Antiqua" w:hAnsi="Book Antiqua"/>
          <w:color w:val="000000" w:themeColor="text1"/>
        </w:rPr>
        <w:t>S</w:t>
      </w:r>
      <w:r w:rsidR="00192D4D" w:rsidRPr="001E6B18">
        <w:rPr>
          <w:rFonts w:ascii="Book Antiqua" w:hAnsi="Book Antiqua"/>
          <w:color w:val="000000" w:themeColor="text1"/>
        </w:rPr>
        <w:t>C</w:t>
      </w:r>
      <w:r w:rsidR="008D6433" w:rsidRPr="001E6B18">
        <w:rPr>
          <w:rFonts w:ascii="Book Antiqua" w:hAnsi="Book Antiqua"/>
          <w:color w:val="000000" w:themeColor="text1"/>
        </w:rPr>
        <w:t xml:space="preserve"> </w:t>
      </w:r>
      <w:r w:rsidRPr="001E6B18">
        <w:rPr>
          <w:rFonts w:ascii="Book Antiqua" w:hAnsi="Book Antiqua"/>
          <w:color w:val="000000" w:themeColor="text1"/>
        </w:rPr>
        <w:t>weekly for 48 w</w:t>
      </w:r>
      <w:r w:rsidR="00D26BBA">
        <w:rPr>
          <w:rFonts w:ascii="Book Antiqua" w:hAnsi="Book Antiqua"/>
          <w:color w:val="000000" w:themeColor="text1"/>
        </w:rPr>
        <w:t>k</w:t>
      </w:r>
      <w:r w:rsidRPr="001E6B18">
        <w:rPr>
          <w:rFonts w:ascii="Book Antiqua" w:hAnsi="Book Antiqua"/>
          <w:color w:val="000000" w:themeColor="text1"/>
        </w:rPr>
        <w:t xml:space="preserve"> with 24 wk follow up.</w:t>
      </w:r>
      <w:r w:rsidR="00D443A5">
        <w:rPr>
          <w:rFonts w:ascii="Book Antiqua" w:hAnsi="Book Antiqua"/>
          <w:color w:val="000000" w:themeColor="text1"/>
        </w:rPr>
        <w:t xml:space="preserve"> </w:t>
      </w:r>
      <w:r w:rsidR="008428E8" w:rsidRPr="001E6B18">
        <w:rPr>
          <w:rFonts w:ascii="Book Antiqua" w:hAnsi="Book Antiqua"/>
          <w:color w:val="000000" w:themeColor="text1"/>
        </w:rPr>
        <w:t xml:space="preserve">Patients also received </w:t>
      </w:r>
      <w:r w:rsidR="00EC4349" w:rsidRPr="001E6B18">
        <w:rPr>
          <w:rFonts w:ascii="Book Antiqua" w:hAnsi="Book Antiqua"/>
          <w:color w:val="000000" w:themeColor="text1"/>
        </w:rPr>
        <w:t>T</w:t>
      </w:r>
      <w:r w:rsidR="008428E8" w:rsidRPr="001E6B18">
        <w:rPr>
          <w:rFonts w:ascii="Book Antiqua" w:hAnsi="Book Antiqua"/>
          <w:color w:val="000000" w:themeColor="text1"/>
        </w:rPr>
        <w:t xml:space="preserve">enofovir or </w:t>
      </w:r>
      <w:r w:rsidR="00EC4349" w:rsidRPr="001E6B18">
        <w:rPr>
          <w:rFonts w:ascii="Book Antiqua" w:hAnsi="Book Antiqua"/>
          <w:color w:val="000000" w:themeColor="text1"/>
        </w:rPr>
        <w:t>E</w:t>
      </w:r>
      <w:r w:rsidR="008428E8" w:rsidRPr="001E6B18">
        <w:rPr>
          <w:rFonts w:ascii="Book Antiqua" w:hAnsi="Book Antiqua"/>
          <w:color w:val="000000" w:themeColor="text1"/>
        </w:rPr>
        <w:t>ntecavir for HBV suppression.</w:t>
      </w:r>
      <w:r w:rsidR="00D443A5">
        <w:rPr>
          <w:rFonts w:ascii="Book Antiqua" w:hAnsi="Book Antiqua"/>
          <w:color w:val="000000" w:themeColor="text1"/>
        </w:rPr>
        <w:t xml:space="preserve"> </w:t>
      </w:r>
      <w:r w:rsidRPr="001E6B18">
        <w:rPr>
          <w:rFonts w:ascii="Book Antiqua" w:hAnsi="Book Antiqua"/>
          <w:color w:val="000000" w:themeColor="text1"/>
        </w:rPr>
        <w:t>The primary endpoint was change in HDV RNA from baseline to weeks 48 and at week 72</w:t>
      </w:r>
      <w:r w:rsidR="00791AA4" w:rsidRPr="001E6B18">
        <w:rPr>
          <w:rFonts w:ascii="Book Antiqua" w:hAnsi="Book Antiqua"/>
          <w:color w:val="000000" w:themeColor="text1"/>
        </w:rPr>
        <w:t xml:space="preserve"> and responders were defined as </w:t>
      </w:r>
      <w:r w:rsidR="00791AA4" w:rsidRPr="001E6B18">
        <w:rPr>
          <w:rFonts w:ascii="Book Antiqua" w:hAnsi="Book Antiqua"/>
          <w:color w:val="000000" w:themeColor="text1"/>
        </w:rPr>
        <w:lastRenderedPageBreak/>
        <w:t>those exhibiting a 2 log</w:t>
      </w:r>
      <w:r w:rsidR="00EC4349" w:rsidRPr="001E6B18">
        <w:rPr>
          <w:rFonts w:ascii="Book Antiqua" w:hAnsi="Book Antiqua"/>
          <w:color w:val="000000" w:themeColor="text1"/>
          <w:vertAlign w:val="subscript"/>
        </w:rPr>
        <w:t>10</w:t>
      </w:r>
      <w:r w:rsidR="00791AA4" w:rsidRPr="001E6B18">
        <w:rPr>
          <w:rFonts w:ascii="Book Antiqua" w:hAnsi="Book Antiqua"/>
          <w:color w:val="000000" w:themeColor="text1"/>
        </w:rPr>
        <w:t xml:space="preserve"> decline or below limit of quantification of HDV RNA</w:t>
      </w:r>
      <w:r w:rsidRPr="001E6B18">
        <w:rPr>
          <w:rFonts w:ascii="Book Antiqua" w:hAnsi="Book Antiqua"/>
          <w:color w:val="000000" w:themeColor="text1"/>
        </w:rPr>
        <w:t>.</w:t>
      </w:r>
      <w:r w:rsidR="00D443A5">
        <w:rPr>
          <w:rFonts w:ascii="Book Antiqua" w:hAnsi="Book Antiqua"/>
          <w:color w:val="000000" w:themeColor="text1"/>
        </w:rPr>
        <w:t xml:space="preserve"> </w:t>
      </w:r>
      <w:r w:rsidR="00791AA4" w:rsidRPr="001E6B18">
        <w:rPr>
          <w:rFonts w:ascii="Book Antiqua" w:hAnsi="Book Antiqua"/>
          <w:bCs/>
          <w:color w:val="000000" w:themeColor="text1"/>
        </w:rPr>
        <w:t>IFN-</w:t>
      </w:r>
      <w:r w:rsidR="00791AA4" w:rsidRPr="001E6B18">
        <w:rPr>
          <w:rFonts w:ascii="Book Antiqua" w:hAnsi="Book Antiqua"/>
          <w:bCs/>
          <w:color w:val="000000" w:themeColor="text1"/>
        </w:rPr>
        <w:sym w:font="Symbol" w:char="F06C"/>
      </w:r>
      <w:r w:rsidR="00791AA4" w:rsidRPr="001E6B18">
        <w:rPr>
          <w:rFonts w:ascii="Book Antiqua" w:hAnsi="Book Antiqua"/>
          <w:bCs/>
          <w:color w:val="000000" w:themeColor="text1"/>
        </w:rPr>
        <w:t xml:space="preserve"> was generally well tolerated and patients that received</w:t>
      </w:r>
      <w:r w:rsidR="00051E15" w:rsidRPr="001E6B18">
        <w:rPr>
          <w:rFonts w:ascii="Book Antiqua" w:hAnsi="Book Antiqua"/>
          <w:bCs/>
          <w:color w:val="000000" w:themeColor="text1"/>
        </w:rPr>
        <w:t xml:space="preserve"> prior</w:t>
      </w:r>
      <w:r w:rsidR="00791AA4" w:rsidRPr="001E6B18">
        <w:rPr>
          <w:rFonts w:ascii="Book Antiqua" w:hAnsi="Book Antiqua"/>
          <w:bCs/>
          <w:color w:val="000000" w:themeColor="text1"/>
        </w:rPr>
        <w:t xml:space="preserve"> treatment with </w:t>
      </w:r>
      <w:r w:rsidR="00791AA4" w:rsidRPr="001E6B18">
        <w:rPr>
          <w:rFonts w:ascii="Book Antiqua" w:hAnsi="Book Antiqua"/>
          <w:color w:val="000000" w:themeColor="text1"/>
        </w:rPr>
        <w:t>IFN-</w:t>
      </w:r>
      <w:r w:rsidR="00791AA4" w:rsidRPr="001E6B18">
        <w:rPr>
          <w:rFonts w:ascii="Book Antiqua" w:hAnsi="Book Antiqua"/>
          <w:color w:val="000000" w:themeColor="text1"/>
        </w:rPr>
        <w:sym w:font="Symbol" w:char="F061"/>
      </w:r>
      <w:r w:rsidR="00791AA4" w:rsidRPr="001E6B18">
        <w:rPr>
          <w:rFonts w:ascii="Book Antiqua" w:hAnsi="Book Antiqua"/>
          <w:color w:val="000000" w:themeColor="text1"/>
        </w:rPr>
        <w:t xml:space="preserve"> reported </w:t>
      </w:r>
      <w:r w:rsidR="00800A8D" w:rsidRPr="001E6B18">
        <w:rPr>
          <w:rFonts w:ascii="Book Antiqua" w:hAnsi="Book Antiqua"/>
          <w:color w:val="000000" w:themeColor="text1"/>
        </w:rPr>
        <w:t xml:space="preserve">fewer </w:t>
      </w:r>
      <w:r w:rsidR="00791AA4" w:rsidRPr="001E6B18">
        <w:rPr>
          <w:rFonts w:ascii="Book Antiqua" w:hAnsi="Book Antiqua"/>
          <w:color w:val="000000" w:themeColor="text1"/>
        </w:rPr>
        <w:t xml:space="preserve">side effects with </w:t>
      </w:r>
      <w:r w:rsidR="00791AA4" w:rsidRPr="001E6B18">
        <w:rPr>
          <w:rFonts w:ascii="Book Antiqua" w:hAnsi="Book Antiqua"/>
          <w:bCs/>
          <w:color w:val="000000" w:themeColor="text1"/>
        </w:rPr>
        <w:t>IFN-</w:t>
      </w:r>
      <w:r w:rsidR="00791AA4" w:rsidRPr="001E6B18">
        <w:rPr>
          <w:rFonts w:ascii="Book Antiqua" w:hAnsi="Book Antiqua"/>
          <w:bCs/>
          <w:color w:val="000000" w:themeColor="text1"/>
        </w:rPr>
        <w:sym w:font="Symbol" w:char="F06C"/>
      </w:r>
      <w:r w:rsidR="00791AA4" w:rsidRPr="001E6B18">
        <w:rPr>
          <w:rFonts w:ascii="Book Antiqua" w:hAnsi="Book Antiqua"/>
          <w:bCs/>
          <w:color w:val="000000" w:themeColor="text1"/>
        </w:rPr>
        <w:t>.</w:t>
      </w:r>
      <w:r w:rsidR="00D443A5">
        <w:rPr>
          <w:rFonts w:ascii="Book Antiqua" w:hAnsi="Book Antiqua"/>
          <w:bCs/>
          <w:color w:val="000000" w:themeColor="text1"/>
        </w:rPr>
        <w:t xml:space="preserve"> </w:t>
      </w:r>
      <w:r w:rsidR="003C41B7" w:rsidRPr="001E6B18">
        <w:rPr>
          <w:rFonts w:ascii="Book Antiqua" w:hAnsi="Book Antiqua"/>
          <w:bCs/>
          <w:color w:val="000000" w:themeColor="text1"/>
        </w:rPr>
        <w:t>A durable virologic response was achieved in 36% in the high dose IFN-</w:t>
      </w:r>
      <w:r w:rsidR="003C41B7" w:rsidRPr="001E6B18">
        <w:rPr>
          <w:rFonts w:ascii="Book Antiqua" w:hAnsi="Book Antiqua"/>
          <w:bCs/>
          <w:color w:val="000000" w:themeColor="text1"/>
        </w:rPr>
        <w:sym w:font="Symbol" w:char="F06C"/>
      </w:r>
      <w:r w:rsidR="003C41B7" w:rsidRPr="001E6B18">
        <w:rPr>
          <w:rFonts w:ascii="Book Antiqua" w:hAnsi="Book Antiqua"/>
          <w:bCs/>
          <w:color w:val="000000" w:themeColor="text1"/>
        </w:rPr>
        <w:t xml:space="preserve"> cohort compared to 16% in the lower dose cohort and this was maintained in both groups at 24 wk follow up.</w:t>
      </w:r>
      <w:r w:rsidR="00D443A5">
        <w:rPr>
          <w:rFonts w:ascii="Book Antiqua" w:hAnsi="Book Antiqua"/>
          <w:bCs/>
          <w:color w:val="000000" w:themeColor="text1"/>
        </w:rPr>
        <w:t xml:space="preserve"> </w:t>
      </w:r>
      <w:r w:rsidR="003C41B7" w:rsidRPr="001E6B18">
        <w:rPr>
          <w:rFonts w:ascii="Book Antiqua" w:hAnsi="Book Antiqua"/>
          <w:bCs/>
          <w:color w:val="000000" w:themeColor="text1"/>
        </w:rPr>
        <w:t xml:space="preserve">By the end of follow up, ALT normalized in 36% </w:t>
      </w:r>
      <w:r w:rsidR="003C41B7" w:rsidRPr="00D26BBA">
        <w:rPr>
          <w:rFonts w:ascii="Book Antiqua" w:hAnsi="Book Antiqua"/>
          <w:bCs/>
          <w:i/>
          <w:iCs/>
          <w:color w:val="000000" w:themeColor="text1"/>
        </w:rPr>
        <w:t>vs</w:t>
      </w:r>
      <w:r w:rsidR="003C41B7" w:rsidRPr="001E6B18">
        <w:rPr>
          <w:rFonts w:ascii="Book Antiqua" w:hAnsi="Book Antiqua"/>
          <w:bCs/>
          <w:color w:val="000000" w:themeColor="text1"/>
        </w:rPr>
        <w:t xml:space="preserve"> 26% in the high </w:t>
      </w:r>
      <w:r w:rsidR="003C41B7" w:rsidRPr="00D26BBA">
        <w:rPr>
          <w:rFonts w:ascii="Book Antiqua" w:hAnsi="Book Antiqua"/>
          <w:bCs/>
          <w:i/>
          <w:iCs/>
          <w:color w:val="000000" w:themeColor="text1"/>
        </w:rPr>
        <w:t>vs</w:t>
      </w:r>
      <w:r w:rsidR="003C41B7" w:rsidRPr="001E6B18">
        <w:rPr>
          <w:rFonts w:ascii="Book Antiqua" w:hAnsi="Book Antiqua"/>
          <w:bCs/>
          <w:color w:val="000000" w:themeColor="text1"/>
        </w:rPr>
        <w:t xml:space="preserve"> low dose cohorts, respectively. </w:t>
      </w:r>
    </w:p>
    <w:p w14:paraId="46EE7FFE" w14:textId="3425B640" w:rsidR="0067107B" w:rsidRPr="001E6B18" w:rsidRDefault="0067107B" w:rsidP="00D26BBA">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Currently, an open label, phase 2 trial investigating the safety and efficacy of combination lonafarnib, ritonavir and </w:t>
      </w:r>
      <w:r w:rsidRPr="001E6B18">
        <w:rPr>
          <w:rFonts w:ascii="Book Antiqua" w:hAnsi="Book Antiqua"/>
          <w:bCs/>
          <w:color w:val="000000" w:themeColor="text1"/>
        </w:rPr>
        <w:t>IFN-</w:t>
      </w:r>
      <w:r w:rsidRPr="001E6B18">
        <w:rPr>
          <w:rFonts w:ascii="Book Antiqua" w:hAnsi="Book Antiqua"/>
          <w:bCs/>
          <w:color w:val="000000" w:themeColor="text1"/>
        </w:rPr>
        <w:sym w:font="Symbol" w:char="F06C"/>
      </w:r>
      <w:r w:rsidRPr="001E6B18">
        <w:rPr>
          <w:rFonts w:ascii="Book Antiqua" w:hAnsi="Book Antiqua"/>
          <w:bCs/>
          <w:color w:val="000000" w:themeColor="text1"/>
        </w:rPr>
        <w:t xml:space="preserve"> is ongoing at the National Institutes of Health.</w:t>
      </w:r>
      <w:r w:rsidR="00D443A5">
        <w:rPr>
          <w:rFonts w:ascii="Book Antiqua" w:hAnsi="Book Antiqua"/>
          <w:bCs/>
          <w:color w:val="000000" w:themeColor="text1"/>
        </w:rPr>
        <w:t xml:space="preserve"> </w:t>
      </w:r>
      <w:r w:rsidR="00DE5852" w:rsidRPr="001E6B18">
        <w:rPr>
          <w:rFonts w:ascii="Book Antiqua" w:hAnsi="Book Antiqua"/>
          <w:bCs/>
          <w:color w:val="000000" w:themeColor="text1"/>
        </w:rPr>
        <w:t>Twenty-six</w:t>
      </w:r>
      <w:r w:rsidRPr="001E6B18">
        <w:rPr>
          <w:rFonts w:ascii="Book Antiqua" w:hAnsi="Book Antiqua"/>
          <w:bCs/>
          <w:color w:val="000000" w:themeColor="text1"/>
        </w:rPr>
        <w:t xml:space="preserve"> patients will be treated with </w:t>
      </w:r>
      <w:r w:rsidR="003E41CD" w:rsidRPr="001E6B18">
        <w:rPr>
          <w:rFonts w:ascii="Book Antiqua" w:hAnsi="Book Antiqua"/>
          <w:color w:val="000000" w:themeColor="text1"/>
        </w:rPr>
        <w:t>L</w:t>
      </w:r>
      <w:r w:rsidRPr="001E6B18">
        <w:rPr>
          <w:rFonts w:ascii="Book Antiqua" w:hAnsi="Book Antiqua"/>
          <w:color w:val="000000" w:themeColor="text1"/>
        </w:rPr>
        <w:t>onafarnib</w:t>
      </w:r>
      <w:r w:rsidR="00DE5852" w:rsidRPr="001E6B18">
        <w:rPr>
          <w:rFonts w:ascii="Book Antiqua" w:hAnsi="Book Antiqua"/>
          <w:color w:val="000000" w:themeColor="text1"/>
        </w:rPr>
        <w:t xml:space="preserve"> (</w:t>
      </w:r>
      <w:r w:rsidR="002A524D" w:rsidRPr="001E6B18">
        <w:rPr>
          <w:rFonts w:ascii="Book Antiqua" w:hAnsi="Book Antiqua"/>
          <w:color w:val="000000" w:themeColor="text1"/>
        </w:rPr>
        <w:t>50</w:t>
      </w:r>
      <w:r w:rsidR="00DE5852" w:rsidRPr="001E6B18">
        <w:rPr>
          <w:rFonts w:ascii="Book Antiqua" w:hAnsi="Book Antiqua"/>
          <w:color w:val="000000" w:themeColor="text1"/>
        </w:rPr>
        <w:t xml:space="preserve"> mg BID)</w:t>
      </w:r>
      <w:r w:rsidRPr="001E6B18">
        <w:rPr>
          <w:rFonts w:ascii="Book Antiqua" w:hAnsi="Book Antiqua"/>
          <w:color w:val="000000" w:themeColor="text1"/>
        </w:rPr>
        <w:t xml:space="preserve">, </w:t>
      </w:r>
      <w:r w:rsidR="003E41CD" w:rsidRPr="001E6B18">
        <w:rPr>
          <w:rFonts w:ascii="Book Antiqua" w:hAnsi="Book Antiqua"/>
          <w:color w:val="000000" w:themeColor="text1"/>
        </w:rPr>
        <w:t>Ri</w:t>
      </w:r>
      <w:r w:rsidRPr="001E6B18">
        <w:rPr>
          <w:rFonts w:ascii="Book Antiqua" w:hAnsi="Book Antiqua"/>
          <w:color w:val="000000" w:themeColor="text1"/>
        </w:rPr>
        <w:t xml:space="preserve">tonavir </w:t>
      </w:r>
      <w:r w:rsidR="00DE5852" w:rsidRPr="001E6B18">
        <w:rPr>
          <w:rFonts w:ascii="Book Antiqua" w:hAnsi="Book Antiqua"/>
          <w:color w:val="000000" w:themeColor="text1"/>
        </w:rPr>
        <w:t>(</w:t>
      </w:r>
      <w:r w:rsidR="002A524D" w:rsidRPr="001E6B18">
        <w:rPr>
          <w:rFonts w:ascii="Book Antiqua" w:hAnsi="Book Antiqua"/>
          <w:color w:val="000000" w:themeColor="text1"/>
        </w:rPr>
        <w:t>100</w:t>
      </w:r>
      <w:r w:rsidR="00DE5852" w:rsidRPr="001E6B18">
        <w:rPr>
          <w:rFonts w:ascii="Book Antiqua" w:hAnsi="Book Antiqua"/>
          <w:color w:val="000000" w:themeColor="text1"/>
        </w:rPr>
        <w:t xml:space="preserve"> mg BID) </w:t>
      </w:r>
      <w:r w:rsidRPr="001E6B18">
        <w:rPr>
          <w:rFonts w:ascii="Book Antiqua" w:hAnsi="Book Antiqua"/>
          <w:color w:val="000000" w:themeColor="text1"/>
        </w:rPr>
        <w:t>and peg-</w:t>
      </w:r>
      <w:r w:rsidRPr="001E6B18">
        <w:rPr>
          <w:rFonts w:ascii="Book Antiqua" w:hAnsi="Book Antiqua"/>
          <w:bCs/>
          <w:color w:val="000000" w:themeColor="text1"/>
        </w:rPr>
        <w:t>IFN-</w:t>
      </w:r>
      <w:r w:rsidRPr="001E6B18">
        <w:rPr>
          <w:rFonts w:ascii="Book Antiqua" w:hAnsi="Book Antiqua"/>
          <w:bCs/>
          <w:color w:val="000000" w:themeColor="text1"/>
        </w:rPr>
        <w:sym w:font="Symbol" w:char="F06C"/>
      </w:r>
      <w:r w:rsidRPr="001E6B18">
        <w:rPr>
          <w:rFonts w:ascii="Book Antiqua" w:hAnsi="Book Antiqua"/>
          <w:bCs/>
          <w:color w:val="000000" w:themeColor="text1"/>
        </w:rPr>
        <w:t>-1a</w:t>
      </w:r>
      <w:r w:rsidR="00DE5852" w:rsidRPr="001E6B18">
        <w:rPr>
          <w:rFonts w:ascii="Book Antiqua" w:hAnsi="Book Antiqua"/>
          <w:bCs/>
          <w:color w:val="000000" w:themeColor="text1"/>
        </w:rPr>
        <w:t xml:space="preserve"> (</w:t>
      </w:r>
      <w:r w:rsidR="00DE5852" w:rsidRPr="001E6B18">
        <w:rPr>
          <w:rFonts w:ascii="Book Antiqua" w:hAnsi="Book Antiqua"/>
          <w:color w:val="000000" w:themeColor="text1"/>
        </w:rPr>
        <w:t>180</w:t>
      </w:r>
      <w:r w:rsidR="00D26BBA">
        <w:rPr>
          <w:rFonts w:ascii="Book Antiqua" w:hAnsi="Book Antiqua"/>
          <w:color w:val="000000" w:themeColor="text1"/>
        </w:rPr>
        <w:t xml:space="preserve"> </w:t>
      </w:r>
      <w:r w:rsidR="00DE5852" w:rsidRPr="001E6B18">
        <w:rPr>
          <w:rFonts w:ascii="Book Antiqua" w:hAnsi="Book Antiqua"/>
          <w:color w:val="000000" w:themeColor="text1"/>
        </w:rPr>
        <w:t>μg</w:t>
      </w:r>
      <w:r w:rsidR="003E41CD" w:rsidRPr="001E6B18">
        <w:rPr>
          <w:rFonts w:ascii="Book Antiqua" w:hAnsi="Book Antiqua"/>
          <w:color w:val="000000" w:themeColor="text1"/>
        </w:rPr>
        <w:t>/</w:t>
      </w:r>
      <w:r w:rsidR="00DE5852" w:rsidRPr="001E6B18">
        <w:rPr>
          <w:rFonts w:ascii="Book Antiqua" w:hAnsi="Book Antiqua"/>
          <w:color w:val="000000" w:themeColor="text1"/>
        </w:rPr>
        <w:t>wk</w:t>
      </w:r>
      <w:r w:rsidR="00DE5852" w:rsidRPr="001E6B18">
        <w:rPr>
          <w:rFonts w:ascii="Book Antiqua" w:hAnsi="Book Antiqua"/>
          <w:bCs/>
          <w:color w:val="000000" w:themeColor="text1"/>
        </w:rPr>
        <w:t>)</w:t>
      </w:r>
      <w:r w:rsidRPr="001E6B18">
        <w:rPr>
          <w:rFonts w:ascii="Book Antiqua" w:hAnsi="Book Antiqua"/>
          <w:bCs/>
          <w:color w:val="000000" w:themeColor="text1"/>
        </w:rPr>
        <w:t xml:space="preserve"> for </w:t>
      </w:r>
      <w:r w:rsidR="00DE5852" w:rsidRPr="001E6B18">
        <w:rPr>
          <w:rFonts w:ascii="Book Antiqua" w:hAnsi="Book Antiqua"/>
          <w:bCs/>
          <w:color w:val="000000" w:themeColor="text1"/>
        </w:rPr>
        <w:t>24</w:t>
      </w:r>
      <w:r w:rsidRPr="001E6B18">
        <w:rPr>
          <w:rFonts w:ascii="Book Antiqua" w:hAnsi="Book Antiqua"/>
          <w:bCs/>
          <w:color w:val="000000" w:themeColor="text1"/>
        </w:rPr>
        <w:t xml:space="preserve"> </w:t>
      </w:r>
      <w:r w:rsidR="00DE5852" w:rsidRPr="001E6B18">
        <w:rPr>
          <w:rFonts w:ascii="Book Antiqua" w:hAnsi="Book Antiqua"/>
          <w:bCs/>
          <w:color w:val="000000" w:themeColor="text1"/>
        </w:rPr>
        <w:t>w</w:t>
      </w:r>
      <w:r w:rsidR="00D26BBA">
        <w:rPr>
          <w:rFonts w:ascii="Book Antiqua" w:hAnsi="Book Antiqua"/>
          <w:bCs/>
          <w:color w:val="000000" w:themeColor="text1"/>
        </w:rPr>
        <w:t>k</w:t>
      </w:r>
      <w:r w:rsidRPr="001E6B18">
        <w:rPr>
          <w:rFonts w:ascii="Book Antiqua" w:hAnsi="Book Antiqua"/>
          <w:bCs/>
          <w:color w:val="000000" w:themeColor="text1"/>
        </w:rPr>
        <w:t xml:space="preserve"> with </w:t>
      </w:r>
      <w:r w:rsidR="00DE5852" w:rsidRPr="001E6B18">
        <w:rPr>
          <w:rFonts w:ascii="Book Antiqua" w:hAnsi="Book Antiqua"/>
          <w:bCs/>
          <w:color w:val="000000" w:themeColor="text1"/>
        </w:rPr>
        <w:t xml:space="preserve">24 wk </w:t>
      </w:r>
      <w:r w:rsidRPr="001E6B18">
        <w:rPr>
          <w:rFonts w:ascii="Book Antiqua" w:hAnsi="Book Antiqua"/>
          <w:bCs/>
          <w:color w:val="000000" w:themeColor="text1"/>
        </w:rPr>
        <w:t>follow up.</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The patients will also receive </w:t>
      </w:r>
      <w:r w:rsidR="003E41CD" w:rsidRPr="001E6B18">
        <w:rPr>
          <w:rFonts w:ascii="Book Antiqua" w:hAnsi="Book Antiqua"/>
          <w:bCs/>
          <w:color w:val="000000" w:themeColor="text1"/>
        </w:rPr>
        <w:t>T</w:t>
      </w:r>
      <w:r w:rsidRPr="001E6B18">
        <w:rPr>
          <w:rFonts w:ascii="Book Antiqua" w:hAnsi="Book Antiqua"/>
          <w:bCs/>
          <w:color w:val="000000" w:themeColor="text1"/>
        </w:rPr>
        <w:t xml:space="preserve">enofovir or </w:t>
      </w:r>
      <w:r w:rsidR="003E41CD" w:rsidRPr="001E6B18">
        <w:rPr>
          <w:rFonts w:ascii="Book Antiqua" w:hAnsi="Book Antiqua"/>
          <w:bCs/>
          <w:color w:val="000000" w:themeColor="text1"/>
        </w:rPr>
        <w:t>E</w:t>
      </w:r>
      <w:r w:rsidRPr="001E6B18">
        <w:rPr>
          <w:rFonts w:ascii="Book Antiqua" w:hAnsi="Book Antiqua"/>
          <w:bCs/>
          <w:color w:val="000000" w:themeColor="text1"/>
        </w:rPr>
        <w:t>ntecavir for HBV suppression.</w:t>
      </w:r>
      <w:r w:rsidR="00D443A5">
        <w:rPr>
          <w:rFonts w:ascii="Book Antiqua" w:hAnsi="Book Antiqua"/>
          <w:bCs/>
          <w:color w:val="000000" w:themeColor="text1"/>
        </w:rPr>
        <w:t xml:space="preserve"> </w:t>
      </w:r>
      <w:r w:rsidRPr="001E6B18">
        <w:rPr>
          <w:rFonts w:ascii="Book Antiqua" w:hAnsi="Book Antiqua"/>
          <w:bCs/>
          <w:color w:val="000000" w:themeColor="text1"/>
        </w:rPr>
        <w:t>The p</w:t>
      </w:r>
      <w:r w:rsidRPr="001E6B18">
        <w:rPr>
          <w:rFonts w:ascii="Book Antiqua" w:hAnsi="Book Antiqua"/>
          <w:color w:val="000000" w:themeColor="text1"/>
        </w:rPr>
        <w:t>rimary safety endpoint</w:t>
      </w:r>
      <w:r w:rsidRPr="001E6B18">
        <w:rPr>
          <w:rFonts w:ascii="Book Antiqua" w:hAnsi="Book Antiqua"/>
          <w:bCs/>
          <w:color w:val="000000" w:themeColor="text1"/>
        </w:rPr>
        <w:t xml:space="preserve"> will be drug tolerability </w:t>
      </w:r>
      <w:r w:rsidR="00DE5852" w:rsidRPr="001E6B18">
        <w:rPr>
          <w:rFonts w:ascii="Book Antiqua" w:hAnsi="Book Antiqua"/>
          <w:bCs/>
          <w:color w:val="000000" w:themeColor="text1"/>
        </w:rPr>
        <w:t>at the prescribed dosages for the duration of treatment.</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The primary </w:t>
      </w:r>
      <w:r w:rsidR="00DE5852" w:rsidRPr="001E6B18">
        <w:rPr>
          <w:rFonts w:ascii="Book Antiqua" w:hAnsi="Book Antiqua"/>
          <w:bCs/>
          <w:color w:val="000000" w:themeColor="text1"/>
        </w:rPr>
        <w:t xml:space="preserve">therapeutic </w:t>
      </w:r>
      <w:r w:rsidRPr="001E6B18">
        <w:rPr>
          <w:rFonts w:ascii="Book Antiqua" w:hAnsi="Book Antiqua"/>
          <w:bCs/>
          <w:color w:val="000000" w:themeColor="text1"/>
        </w:rPr>
        <w:t xml:space="preserve">endpoint is a </w:t>
      </w:r>
      <w:r w:rsidRPr="001E6B18">
        <w:rPr>
          <w:rFonts w:ascii="Book Antiqua" w:hAnsi="Book Antiqua"/>
          <w:color w:val="000000" w:themeColor="text1"/>
        </w:rPr>
        <w:t>decline of HDV RNA viral titer of 2 log</w:t>
      </w:r>
      <w:r w:rsidR="003E41CD" w:rsidRPr="001E6B18">
        <w:rPr>
          <w:rFonts w:ascii="Book Antiqua" w:hAnsi="Book Antiqua"/>
          <w:color w:val="000000" w:themeColor="text1"/>
          <w:vertAlign w:val="subscript"/>
        </w:rPr>
        <w:t>10</w:t>
      </w:r>
      <w:r w:rsidRPr="001E6B18">
        <w:rPr>
          <w:rFonts w:ascii="Book Antiqua" w:hAnsi="Book Antiqua"/>
          <w:color w:val="000000" w:themeColor="text1"/>
        </w:rPr>
        <w:t xml:space="preserve"> at the end of therapy.</w:t>
      </w:r>
      <w:r w:rsidR="00D443A5">
        <w:rPr>
          <w:rFonts w:ascii="Book Antiqua" w:hAnsi="Book Antiqua"/>
          <w:color w:val="000000" w:themeColor="text1"/>
        </w:rPr>
        <w:t xml:space="preserve"> </w:t>
      </w:r>
      <w:r w:rsidR="00DE5852" w:rsidRPr="001E6B18">
        <w:rPr>
          <w:rFonts w:ascii="Book Antiqua" w:hAnsi="Book Antiqua"/>
          <w:color w:val="000000" w:themeColor="text1"/>
        </w:rPr>
        <w:t>Secondary endpoints include sustained undetectable HDV RNA, loss of HBsAg, normalization of ALT, reduction in hepatic venous pressure gradient</w:t>
      </w:r>
      <w:r w:rsidR="00D443A5">
        <w:rPr>
          <w:rFonts w:ascii="Book Antiqua" w:hAnsi="Book Antiqua"/>
          <w:color w:val="000000" w:themeColor="text1"/>
        </w:rPr>
        <w:t xml:space="preserve"> </w:t>
      </w:r>
      <w:r w:rsidR="00DE5852" w:rsidRPr="001E6B18">
        <w:rPr>
          <w:rFonts w:ascii="Book Antiqua" w:hAnsi="Book Antiqua"/>
          <w:color w:val="000000" w:themeColor="text1"/>
        </w:rPr>
        <w:t>measurements</w:t>
      </w:r>
      <w:r w:rsidR="003E41CD" w:rsidRPr="001E6B18">
        <w:rPr>
          <w:rFonts w:ascii="Book Antiqua" w:hAnsi="Book Antiqua"/>
          <w:color w:val="000000" w:themeColor="text1"/>
        </w:rPr>
        <w:t xml:space="preserve"> and </w:t>
      </w:r>
      <w:r w:rsidR="00DE5852" w:rsidRPr="001E6B18">
        <w:rPr>
          <w:rFonts w:ascii="Book Antiqua" w:hAnsi="Book Antiqua"/>
          <w:color w:val="000000" w:themeColor="text1"/>
        </w:rPr>
        <w:t>reduction in histologic inflammatory scores.</w:t>
      </w:r>
      <w:r w:rsidR="00D443A5">
        <w:rPr>
          <w:rFonts w:ascii="Book Antiqua" w:hAnsi="Book Antiqua"/>
          <w:color w:val="000000" w:themeColor="text1"/>
        </w:rPr>
        <w:t xml:space="preserve"> </w:t>
      </w:r>
      <w:r w:rsidR="00DE5852" w:rsidRPr="001E6B18">
        <w:rPr>
          <w:rFonts w:ascii="Book Antiqua" w:hAnsi="Book Antiqua"/>
          <w:color w:val="000000" w:themeColor="text1"/>
        </w:rPr>
        <w:t xml:space="preserve">To date, </w:t>
      </w:r>
      <w:r w:rsidR="005F6247" w:rsidRPr="001E6B18">
        <w:rPr>
          <w:rFonts w:ascii="Book Antiqua" w:hAnsi="Book Antiqua"/>
          <w:color w:val="000000" w:themeColor="text1"/>
        </w:rPr>
        <w:t xml:space="preserve">the study has </w:t>
      </w:r>
      <w:r w:rsidR="00AE4E69" w:rsidRPr="001E6B18">
        <w:rPr>
          <w:rFonts w:ascii="Book Antiqua" w:hAnsi="Book Antiqua"/>
          <w:color w:val="000000" w:themeColor="text1"/>
        </w:rPr>
        <w:t>completed enrollment and the investigators are awaiting final results</w:t>
      </w:r>
      <w:r w:rsidR="00DE5852" w:rsidRPr="001E6B18">
        <w:rPr>
          <w:rFonts w:ascii="Book Antiqua" w:hAnsi="Book Antiqua"/>
          <w:color w:val="000000" w:themeColor="text1"/>
        </w:rPr>
        <w:t>.</w:t>
      </w:r>
    </w:p>
    <w:p w14:paraId="4A63277F" w14:textId="6DF059D7" w:rsidR="00AD1261" w:rsidRPr="001E6B18" w:rsidRDefault="00E200A1" w:rsidP="00D26BBA">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With the increasing number of clinical trials </w:t>
      </w:r>
      <w:r w:rsidR="008A714B" w:rsidRPr="001E6B18">
        <w:rPr>
          <w:rFonts w:ascii="Book Antiqua" w:hAnsi="Book Antiqua"/>
          <w:color w:val="000000" w:themeColor="text1"/>
        </w:rPr>
        <w:t>investigating</w:t>
      </w:r>
      <w:r w:rsidRPr="001E6B18">
        <w:rPr>
          <w:rFonts w:ascii="Book Antiqua" w:hAnsi="Book Antiqua"/>
          <w:color w:val="000000" w:themeColor="text1"/>
        </w:rPr>
        <w:t xml:space="preserve"> novel therapies for chronic HDV infection, it is important to determine surrogate makers to monitor treatment efficacy.</w:t>
      </w:r>
      <w:r w:rsidR="00D443A5">
        <w:rPr>
          <w:rFonts w:ascii="Book Antiqua" w:hAnsi="Book Antiqua"/>
          <w:color w:val="000000" w:themeColor="text1"/>
        </w:rPr>
        <w:t xml:space="preserve"> </w:t>
      </w:r>
      <w:r w:rsidRPr="001E6B18">
        <w:rPr>
          <w:rFonts w:ascii="Book Antiqua" w:hAnsi="Book Antiqua"/>
          <w:color w:val="000000" w:themeColor="text1"/>
        </w:rPr>
        <w:t>A panel of experts have proposed that a ≥</w:t>
      </w:r>
      <w:r w:rsidR="006411E2" w:rsidRPr="001E6B18">
        <w:rPr>
          <w:rFonts w:ascii="Book Antiqua" w:hAnsi="Book Antiqua"/>
          <w:color w:val="000000" w:themeColor="text1"/>
        </w:rPr>
        <w:t xml:space="preserve"> </w:t>
      </w:r>
      <w:r w:rsidRPr="001E6B18">
        <w:rPr>
          <w:rFonts w:ascii="Book Antiqua" w:hAnsi="Book Antiqua"/>
          <w:color w:val="000000" w:themeColor="text1"/>
        </w:rPr>
        <w:t>2 log</w:t>
      </w:r>
      <w:r w:rsidR="004E5760" w:rsidRPr="001E6B18">
        <w:rPr>
          <w:rFonts w:ascii="Book Antiqua" w:hAnsi="Book Antiqua"/>
          <w:color w:val="000000" w:themeColor="text1"/>
          <w:vertAlign w:val="subscript"/>
        </w:rPr>
        <w:t>10</w:t>
      </w:r>
      <w:r w:rsidRPr="001E6B18">
        <w:rPr>
          <w:rFonts w:ascii="Book Antiqua" w:hAnsi="Book Antiqua"/>
          <w:color w:val="000000" w:themeColor="text1"/>
        </w:rPr>
        <w:t xml:space="preserve"> </w:t>
      </w:r>
      <w:r w:rsidR="008D6433" w:rsidRPr="001E6B18">
        <w:rPr>
          <w:rFonts w:ascii="Book Antiqua" w:hAnsi="Book Antiqua"/>
          <w:color w:val="000000" w:themeColor="text1"/>
        </w:rPr>
        <w:t>decline</w:t>
      </w:r>
      <w:r w:rsidRPr="001E6B18">
        <w:rPr>
          <w:rFonts w:ascii="Book Antiqua" w:hAnsi="Book Antiqua"/>
          <w:color w:val="000000" w:themeColor="text1"/>
        </w:rPr>
        <w:t xml:space="preserve"> in HDV RNA be used as a target for initial treatment efficacy in this patient </w:t>
      </w:r>
      <w:proofErr w:type="gramStart"/>
      <w:r w:rsidRPr="001E6B18">
        <w:rPr>
          <w:rFonts w:ascii="Book Antiqua" w:hAnsi="Book Antiqua"/>
          <w:color w:val="000000" w:themeColor="text1"/>
        </w:rPr>
        <w:t>population</w:t>
      </w:r>
      <w:r w:rsidR="00D26BBA" w:rsidRPr="00D26BBA">
        <w:rPr>
          <w:rFonts w:ascii="Book Antiqua" w:hAnsi="Book Antiqua"/>
          <w:color w:val="000000" w:themeColor="text1"/>
          <w:vertAlign w:val="superscript"/>
        </w:rPr>
        <w:t>[</w:t>
      </w:r>
      <w:proofErr w:type="gramEnd"/>
      <w:r w:rsidR="00D26BBA" w:rsidRPr="00D26BBA">
        <w:rPr>
          <w:rFonts w:ascii="Book Antiqua" w:hAnsi="Book Antiqua"/>
          <w:color w:val="000000" w:themeColor="text1"/>
          <w:vertAlign w:val="superscript"/>
        </w:rPr>
        <w:t>134]</w:t>
      </w:r>
      <w:r w:rsidRPr="001E6B18">
        <w:rPr>
          <w:rFonts w:ascii="Book Antiqua" w:hAnsi="Book Antiqua"/>
          <w:color w:val="000000" w:themeColor="text1"/>
        </w:rPr>
        <w:t>.</w:t>
      </w:r>
      <w:r w:rsidR="00D443A5">
        <w:rPr>
          <w:rFonts w:ascii="Book Antiqua" w:hAnsi="Book Antiqua"/>
          <w:color w:val="000000" w:themeColor="text1"/>
        </w:rPr>
        <w:t xml:space="preserve"> </w:t>
      </w:r>
      <w:r w:rsidR="00AD1261" w:rsidRPr="001E6B18">
        <w:rPr>
          <w:rFonts w:ascii="Book Antiqua" w:hAnsi="Book Antiqua"/>
          <w:color w:val="000000" w:themeColor="text1"/>
        </w:rPr>
        <w:t xml:space="preserve">Additionally, nucleos(t)ide analogues suppressing </w:t>
      </w:r>
      <w:r w:rsidR="009F4B82">
        <w:rPr>
          <w:rFonts w:ascii="Book Antiqua" w:hAnsi="Book Antiqua"/>
          <w:color w:val="000000" w:themeColor="text1"/>
        </w:rPr>
        <w:t>hepatitis B</w:t>
      </w:r>
      <w:r w:rsidR="00AD1261" w:rsidRPr="001E6B18">
        <w:rPr>
          <w:rFonts w:ascii="Book Antiqua" w:hAnsi="Book Antiqua"/>
          <w:color w:val="000000" w:themeColor="text1"/>
        </w:rPr>
        <w:t xml:space="preserve"> should be considered as suppressing HDV can cause reactivation of HBV.</w:t>
      </w:r>
      <w:r w:rsidR="00D443A5">
        <w:rPr>
          <w:rFonts w:ascii="Book Antiqua" w:hAnsi="Book Antiqua"/>
          <w:color w:val="000000" w:themeColor="text1"/>
        </w:rPr>
        <w:t xml:space="preserve"> </w:t>
      </w:r>
    </w:p>
    <w:p w14:paraId="185BC2AB" w14:textId="77777777" w:rsidR="0047549A" w:rsidRPr="001E6B18" w:rsidRDefault="0047549A" w:rsidP="001E6B18">
      <w:pPr>
        <w:adjustRightInd w:val="0"/>
        <w:snapToGrid w:val="0"/>
        <w:spacing w:line="360" w:lineRule="auto"/>
        <w:jc w:val="both"/>
        <w:rPr>
          <w:rFonts w:ascii="Book Antiqua" w:hAnsi="Book Antiqua"/>
          <w:b/>
          <w:color w:val="000000" w:themeColor="text1"/>
          <w:u w:val="single"/>
        </w:rPr>
      </w:pPr>
    </w:p>
    <w:p w14:paraId="4510E83F" w14:textId="3927A0EC" w:rsidR="007B095A" w:rsidRPr="00D26BBA" w:rsidRDefault="00D26BBA" w:rsidP="001E6B18">
      <w:pPr>
        <w:adjustRightInd w:val="0"/>
        <w:snapToGrid w:val="0"/>
        <w:spacing w:line="360" w:lineRule="auto"/>
        <w:jc w:val="both"/>
        <w:rPr>
          <w:rFonts w:ascii="Book Antiqua" w:hAnsi="Book Antiqua"/>
          <w:b/>
          <w:color w:val="000000" w:themeColor="text1"/>
        </w:rPr>
      </w:pPr>
      <w:r>
        <w:rPr>
          <w:rFonts w:ascii="Book Antiqua" w:hAnsi="Book Antiqua"/>
          <w:b/>
          <w:color w:val="000000" w:themeColor="text1"/>
        </w:rPr>
        <w:t>CONCLUSION</w:t>
      </w:r>
    </w:p>
    <w:p w14:paraId="281DCEF7" w14:textId="1BD5A04F" w:rsidR="00014017" w:rsidRPr="000826C2" w:rsidRDefault="007B095A"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In addition to the novel treatments mentioned </w:t>
      </w:r>
      <w:r w:rsidR="00B7356E" w:rsidRPr="001E6B18">
        <w:rPr>
          <w:rFonts w:ascii="Book Antiqua" w:hAnsi="Book Antiqua"/>
          <w:color w:val="000000" w:themeColor="text1"/>
        </w:rPr>
        <w:t>prior</w:t>
      </w:r>
      <w:r w:rsidRPr="001E6B18">
        <w:rPr>
          <w:rFonts w:ascii="Book Antiqua" w:hAnsi="Book Antiqua"/>
          <w:color w:val="000000" w:themeColor="text1"/>
        </w:rPr>
        <w:t>, research has been growing in</w:t>
      </w:r>
      <w:r w:rsidR="0071169D" w:rsidRPr="001E6B18">
        <w:rPr>
          <w:rFonts w:ascii="Book Antiqua" w:hAnsi="Book Antiqua"/>
          <w:color w:val="000000" w:themeColor="text1"/>
        </w:rPr>
        <w:t xml:space="preserve"> identifying treatments to achieve a functional cure in chronic </w:t>
      </w:r>
      <w:r w:rsidR="009F4B82">
        <w:rPr>
          <w:rFonts w:ascii="Book Antiqua" w:hAnsi="Book Antiqua"/>
          <w:color w:val="000000" w:themeColor="text1"/>
        </w:rPr>
        <w:t>hepatitis B</w:t>
      </w:r>
      <w:r w:rsidR="0071169D" w:rsidRPr="001E6B18">
        <w:rPr>
          <w:rFonts w:ascii="Book Antiqua" w:hAnsi="Book Antiqua"/>
          <w:color w:val="000000" w:themeColor="text1"/>
        </w:rPr>
        <w:t xml:space="preserve"> </w:t>
      </w:r>
      <w:r w:rsidR="005758FE" w:rsidRPr="001E6B18">
        <w:rPr>
          <w:rFonts w:ascii="Book Antiqua" w:hAnsi="Book Antiqua"/>
          <w:color w:val="000000" w:themeColor="text1"/>
        </w:rPr>
        <w:t>infection</w:t>
      </w:r>
      <w:r w:rsidR="005B5949" w:rsidRPr="001E6B18">
        <w:rPr>
          <w:rFonts w:ascii="Book Antiqua" w:hAnsi="Book Antiqua"/>
          <w:color w:val="000000" w:themeColor="text1"/>
        </w:rPr>
        <w:t xml:space="preserve"> which could potentially be useful in the treatment of chronic </w:t>
      </w:r>
      <w:r w:rsidR="0017380B">
        <w:rPr>
          <w:rFonts w:ascii="Book Antiqua" w:hAnsi="Book Antiqua"/>
          <w:color w:val="000000" w:themeColor="text1"/>
        </w:rPr>
        <w:t>hepatitis D</w:t>
      </w:r>
      <w:r w:rsidR="005B5949" w:rsidRPr="001E6B18">
        <w:rPr>
          <w:rFonts w:ascii="Book Antiqua" w:hAnsi="Book Antiqua"/>
          <w:color w:val="000000" w:themeColor="text1"/>
        </w:rPr>
        <w:t xml:space="preserve"> </w:t>
      </w:r>
      <w:proofErr w:type="gramStart"/>
      <w:r w:rsidR="005B5949" w:rsidRPr="001E6B18">
        <w:rPr>
          <w:rFonts w:ascii="Book Antiqua" w:hAnsi="Book Antiqua"/>
          <w:color w:val="000000" w:themeColor="text1"/>
        </w:rPr>
        <w:t>infection</w:t>
      </w:r>
      <w:r w:rsidR="00D26BBA">
        <w:rPr>
          <w:rFonts w:ascii="Book Antiqua" w:hAnsi="Book Antiqua"/>
          <w:color w:val="000000" w:themeColor="text1"/>
          <w:vertAlign w:val="superscript"/>
        </w:rPr>
        <w:t>[</w:t>
      </w:r>
      <w:proofErr w:type="gramEnd"/>
      <w:r w:rsidR="00D26BBA">
        <w:rPr>
          <w:rFonts w:ascii="Book Antiqua" w:hAnsi="Book Antiqua"/>
          <w:color w:val="000000" w:themeColor="text1"/>
          <w:vertAlign w:val="superscript"/>
        </w:rPr>
        <w:t>135,136]</w:t>
      </w:r>
      <w:r w:rsidR="0071169D" w:rsidRPr="001E6B18">
        <w:rPr>
          <w:rFonts w:ascii="Book Antiqua" w:hAnsi="Book Antiqua"/>
          <w:color w:val="000000" w:themeColor="text1"/>
        </w:rPr>
        <w:t>.</w:t>
      </w:r>
      <w:r w:rsidR="00D443A5">
        <w:rPr>
          <w:rFonts w:ascii="Book Antiqua" w:hAnsi="Book Antiqua"/>
          <w:color w:val="000000" w:themeColor="text1"/>
        </w:rPr>
        <w:t xml:space="preserve"> </w:t>
      </w:r>
      <w:r w:rsidR="0071169D" w:rsidRPr="001E6B18">
        <w:rPr>
          <w:rFonts w:ascii="Book Antiqua" w:hAnsi="Book Antiqua"/>
          <w:color w:val="000000" w:themeColor="text1"/>
        </w:rPr>
        <w:t xml:space="preserve">Three areas of interest include capsid assembly </w:t>
      </w:r>
      <w:r w:rsidR="0089355E" w:rsidRPr="001E6B18">
        <w:rPr>
          <w:rFonts w:ascii="Book Antiqua" w:hAnsi="Book Antiqua"/>
          <w:color w:val="000000" w:themeColor="text1"/>
        </w:rPr>
        <w:t>modulators</w:t>
      </w:r>
      <w:r w:rsidR="0071169D" w:rsidRPr="001E6B18">
        <w:rPr>
          <w:rFonts w:ascii="Book Antiqua" w:hAnsi="Book Antiqua"/>
          <w:color w:val="000000" w:themeColor="text1"/>
        </w:rPr>
        <w:t xml:space="preserve">, immune </w:t>
      </w:r>
      <w:r w:rsidR="00A85C93" w:rsidRPr="001E6B18">
        <w:rPr>
          <w:rFonts w:ascii="Book Antiqua" w:hAnsi="Book Antiqua"/>
          <w:color w:val="000000" w:themeColor="text1"/>
        </w:rPr>
        <w:t xml:space="preserve">system </w:t>
      </w:r>
      <w:r w:rsidR="0071169D" w:rsidRPr="001E6B18">
        <w:rPr>
          <w:rFonts w:ascii="Book Antiqua" w:hAnsi="Book Antiqua"/>
          <w:color w:val="000000" w:themeColor="text1"/>
        </w:rPr>
        <w:t>stimulators (</w:t>
      </w:r>
      <w:r w:rsidR="00A85C93" w:rsidRPr="001E6B18">
        <w:rPr>
          <w:rFonts w:ascii="Book Antiqua" w:hAnsi="Book Antiqua"/>
          <w:color w:val="000000" w:themeColor="text1"/>
        </w:rPr>
        <w:t>toll-</w:t>
      </w:r>
      <w:r w:rsidR="00A85C93" w:rsidRPr="001E6B18">
        <w:rPr>
          <w:rFonts w:ascii="Book Antiqua" w:hAnsi="Book Antiqua"/>
          <w:color w:val="000000" w:themeColor="text1"/>
        </w:rPr>
        <w:lastRenderedPageBreak/>
        <w:t>like</w:t>
      </w:r>
      <w:r w:rsidR="00EE67CF" w:rsidRPr="001E6B18">
        <w:rPr>
          <w:rFonts w:ascii="Book Antiqua" w:hAnsi="Book Antiqua"/>
          <w:color w:val="000000" w:themeColor="text1"/>
        </w:rPr>
        <w:t xml:space="preserve"> </w:t>
      </w:r>
      <w:r w:rsidR="00A85C93" w:rsidRPr="001E6B18">
        <w:rPr>
          <w:rFonts w:ascii="Book Antiqua" w:hAnsi="Book Antiqua"/>
          <w:color w:val="000000" w:themeColor="text1"/>
        </w:rPr>
        <w:t>receptor</w:t>
      </w:r>
      <w:r w:rsidR="00D443A5">
        <w:rPr>
          <w:rFonts w:ascii="Book Antiqua" w:hAnsi="Book Antiqua"/>
          <w:color w:val="000000" w:themeColor="text1"/>
        </w:rPr>
        <w:t xml:space="preserve"> </w:t>
      </w:r>
      <w:r w:rsidR="00A85C93" w:rsidRPr="001E6B18">
        <w:rPr>
          <w:rFonts w:ascii="Book Antiqua" w:hAnsi="Book Antiqua"/>
          <w:color w:val="000000" w:themeColor="text1"/>
        </w:rPr>
        <w:t>agonists</w:t>
      </w:r>
      <w:r w:rsidR="0071169D" w:rsidRPr="001E6B18">
        <w:rPr>
          <w:rFonts w:ascii="Book Antiqua" w:hAnsi="Book Antiqua"/>
          <w:color w:val="000000" w:themeColor="text1"/>
        </w:rPr>
        <w:t xml:space="preserve"> and checkpoint inhibitors)</w:t>
      </w:r>
      <w:r w:rsidR="00A85C93" w:rsidRPr="001E6B18">
        <w:rPr>
          <w:rFonts w:ascii="Book Antiqua" w:hAnsi="Book Antiqua"/>
          <w:color w:val="000000" w:themeColor="text1"/>
        </w:rPr>
        <w:t xml:space="preserve"> and RNAi gene silencing</w:t>
      </w:r>
      <w:r w:rsidR="0071169D" w:rsidRPr="001E6B18">
        <w:rPr>
          <w:rFonts w:ascii="Book Antiqua" w:hAnsi="Book Antiqua"/>
          <w:color w:val="000000" w:themeColor="text1"/>
        </w:rPr>
        <w:t>.</w:t>
      </w:r>
      <w:r w:rsidR="00D443A5">
        <w:rPr>
          <w:rFonts w:ascii="Book Antiqua" w:hAnsi="Book Antiqua"/>
          <w:color w:val="000000" w:themeColor="text1"/>
        </w:rPr>
        <w:t xml:space="preserve"> </w:t>
      </w:r>
      <w:r w:rsidR="00704033" w:rsidRPr="001E6B18">
        <w:rPr>
          <w:rFonts w:ascii="Book Antiqua" w:hAnsi="Book Antiqua"/>
          <w:color w:val="000000" w:themeColor="text1"/>
        </w:rPr>
        <w:t>These studies in addition to</w:t>
      </w:r>
      <w:r w:rsidR="007C330F" w:rsidRPr="001E6B18">
        <w:rPr>
          <w:rFonts w:ascii="Book Antiqua" w:hAnsi="Book Antiqua"/>
          <w:color w:val="000000" w:themeColor="text1"/>
        </w:rPr>
        <w:t xml:space="preserve"> those of</w:t>
      </w:r>
      <w:r w:rsidR="00704033" w:rsidRPr="001E6B18">
        <w:rPr>
          <w:rFonts w:ascii="Book Antiqua" w:hAnsi="Book Antiqua"/>
          <w:color w:val="000000" w:themeColor="text1"/>
        </w:rPr>
        <w:t xml:space="preserve"> NTCP receptor inhibitors, farnesyl transferase inhibitors, nucleic acid polymers in combination with interferon</w:t>
      </w:r>
      <w:r w:rsidR="007C330F" w:rsidRPr="001E6B18">
        <w:rPr>
          <w:rFonts w:ascii="Book Antiqua" w:hAnsi="Book Antiqua"/>
          <w:color w:val="000000" w:themeColor="text1"/>
        </w:rPr>
        <w:t xml:space="preserve"> therapy</w:t>
      </w:r>
      <w:r w:rsidR="00C15DA4" w:rsidRPr="001E6B18">
        <w:rPr>
          <w:rFonts w:ascii="Book Antiqua" w:hAnsi="Book Antiqua"/>
          <w:color w:val="000000" w:themeColor="text1"/>
        </w:rPr>
        <w:t xml:space="preserve"> will</w:t>
      </w:r>
      <w:r w:rsidR="00704033" w:rsidRPr="001E6B18">
        <w:rPr>
          <w:rFonts w:ascii="Book Antiqua" w:hAnsi="Book Antiqua"/>
          <w:color w:val="000000" w:themeColor="text1"/>
        </w:rPr>
        <w:t xml:space="preserve"> lead to </w:t>
      </w:r>
      <w:r w:rsidR="003243C4" w:rsidRPr="001E6B18">
        <w:rPr>
          <w:rFonts w:ascii="Book Antiqua" w:hAnsi="Book Antiqua"/>
          <w:color w:val="000000" w:themeColor="text1"/>
        </w:rPr>
        <w:t>further</w:t>
      </w:r>
      <w:r w:rsidR="00704033" w:rsidRPr="001E6B18">
        <w:rPr>
          <w:rFonts w:ascii="Book Antiqua" w:hAnsi="Book Antiqua"/>
          <w:color w:val="000000" w:themeColor="text1"/>
        </w:rPr>
        <w:t xml:space="preserve"> insight into the management of </w:t>
      </w:r>
      <w:r w:rsidR="00935FD1" w:rsidRPr="001E6B18">
        <w:rPr>
          <w:rFonts w:ascii="Book Antiqua" w:hAnsi="Book Antiqua"/>
          <w:color w:val="000000" w:themeColor="text1"/>
        </w:rPr>
        <w:t>this</w:t>
      </w:r>
      <w:r w:rsidR="00704033" w:rsidRPr="001E6B18">
        <w:rPr>
          <w:rFonts w:ascii="Book Antiqua" w:hAnsi="Book Antiqua"/>
          <w:color w:val="000000" w:themeColor="text1"/>
        </w:rPr>
        <w:t xml:space="preserve"> devastating disease</w:t>
      </w:r>
      <w:r w:rsidR="00C15DA4" w:rsidRPr="001E6B18">
        <w:rPr>
          <w:rFonts w:ascii="Book Antiqua" w:hAnsi="Book Antiqua"/>
          <w:color w:val="000000" w:themeColor="text1"/>
        </w:rPr>
        <w:t xml:space="preserve"> </w:t>
      </w:r>
      <w:r w:rsidR="00D468D8" w:rsidRPr="001E6B18">
        <w:rPr>
          <w:rFonts w:ascii="Book Antiqua" w:hAnsi="Book Antiqua"/>
          <w:color w:val="000000" w:themeColor="text1"/>
        </w:rPr>
        <w:t xml:space="preserve">in the near future </w:t>
      </w:r>
      <w:r w:rsidR="00C15DA4" w:rsidRPr="001E6B18">
        <w:rPr>
          <w:rFonts w:ascii="Book Antiqua" w:hAnsi="Book Antiqua"/>
          <w:color w:val="000000" w:themeColor="text1"/>
        </w:rPr>
        <w:t xml:space="preserve">and </w:t>
      </w:r>
      <w:r w:rsidR="00935FD1" w:rsidRPr="001E6B18">
        <w:rPr>
          <w:rFonts w:ascii="Book Antiqua" w:hAnsi="Book Antiqua"/>
          <w:color w:val="000000" w:themeColor="text1"/>
        </w:rPr>
        <w:t>hopefully one day</w:t>
      </w:r>
      <w:r w:rsidR="00C15DA4" w:rsidRPr="001E6B18">
        <w:rPr>
          <w:rFonts w:ascii="Book Antiqua" w:hAnsi="Book Antiqua"/>
          <w:color w:val="000000" w:themeColor="text1"/>
        </w:rPr>
        <w:t xml:space="preserve"> a cure</w:t>
      </w:r>
      <w:r w:rsidR="00704033" w:rsidRPr="001E6B18">
        <w:rPr>
          <w:rFonts w:ascii="Book Antiqua" w:hAnsi="Book Antiqua"/>
          <w:color w:val="000000" w:themeColor="text1"/>
        </w:rPr>
        <w:t xml:space="preserve">. </w:t>
      </w:r>
    </w:p>
    <w:p w14:paraId="669F079E" w14:textId="011F073E" w:rsidR="00014017" w:rsidRPr="001E6B18" w:rsidRDefault="00014017"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br w:type="page"/>
      </w:r>
    </w:p>
    <w:p w14:paraId="1F8A3760" w14:textId="0D9F90B2" w:rsidR="006C0B2B" w:rsidRPr="000826C2" w:rsidRDefault="00C40BA8" w:rsidP="001E6B18">
      <w:pPr>
        <w:adjustRightInd w:val="0"/>
        <w:snapToGrid w:val="0"/>
        <w:spacing w:line="360" w:lineRule="auto"/>
        <w:jc w:val="both"/>
        <w:rPr>
          <w:rFonts w:ascii="Book Antiqua" w:hAnsi="Book Antiqua"/>
          <w:color w:val="000000" w:themeColor="text1"/>
        </w:rPr>
      </w:pPr>
      <w:r w:rsidRPr="000826C2">
        <w:rPr>
          <w:rFonts w:ascii="Book Antiqua" w:hAnsi="Book Antiqua"/>
          <w:b/>
          <w:color w:val="000000" w:themeColor="text1"/>
        </w:rPr>
        <w:lastRenderedPageBreak/>
        <w:t>REFERENCES</w:t>
      </w:r>
    </w:p>
    <w:p w14:paraId="026EA960"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1 </w:t>
      </w:r>
      <w:r w:rsidRPr="004C2350">
        <w:rPr>
          <w:rFonts w:ascii="Book Antiqua" w:hAnsi="Book Antiqua"/>
          <w:b/>
          <w:bCs/>
          <w:color w:val="000000" w:themeColor="text1"/>
        </w:rPr>
        <w:t>Rizzetto M</w:t>
      </w:r>
      <w:r w:rsidRPr="004C2350">
        <w:rPr>
          <w:rFonts w:ascii="Book Antiqua" w:hAnsi="Book Antiqua"/>
          <w:color w:val="000000" w:themeColor="text1"/>
        </w:rPr>
        <w:t>, Canese MG, Aricò S, Crivelli O, Trepo C, Bonino F, Verme G. Immunofluorescence detection of new antigen-antibody system (delta/anti-delta) associated to hepatitis B virus in liver and in serum of HBsAg carriers. </w:t>
      </w:r>
      <w:r w:rsidRPr="004C2350">
        <w:rPr>
          <w:rFonts w:ascii="Book Antiqua" w:hAnsi="Book Antiqua"/>
          <w:i/>
          <w:iCs/>
          <w:color w:val="000000" w:themeColor="text1"/>
        </w:rPr>
        <w:t>Gut</w:t>
      </w:r>
      <w:r w:rsidRPr="004C2350">
        <w:rPr>
          <w:rFonts w:ascii="Book Antiqua" w:hAnsi="Book Antiqua"/>
          <w:color w:val="000000" w:themeColor="text1"/>
        </w:rPr>
        <w:t> 1977; </w:t>
      </w:r>
      <w:r w:rsidRPr="004C2350">
        <w:rPr>
          <w:rFonts w:ascii="Book Antiqua" w:hAnsi="Book Antiqua"/>
          <w:b/>
          <w:bCs/>
          <w:color w:val="000000" w:themeColor="text1"/>
        </w:rPr>
        <w:t>18</w:t>
      </w:r>
      <w:r w:rsidRPr="004C2350">
        <w:rPr>
          <w:rFonts w:ascii="Book Antiqua" w:hAnsi="Book Antiqua"/>
          <w:color w:val="000000" w:themeColor="text1"/>
        </w:rPr>
        <w:t>: 997-1003 [PMID: 75123]</w:t>
      </w:r>
    </w:p>
    <w:p w14:paraId="6A647F5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2 </w:t>
      </w:r>
      <w:r w:rsidRPr="004C2350">
        <w:rPr>
          <w:rFonts w:ascii="Book Antiqua" w:hAnsi="Book Antiqua"/>
          <w:b/>
          <w:bCs/>
          <w:color w:val="000000" w:themeColor="text1"/>
        </w:rPr>
        <w:t>Rizzetto M</w:t>
      </w:r>
      <w:r w:rsidRPr="004C2350">
        <w:rPr>
          <w:rFonts w:ascii="Book Antiqua" w:hAnsi="Book Antiqua"/>
          <w:color w:val="000000" w:themeColor="text1"/>
        </w:rPr>
        <w:t>, Canese MG, Gerin JL, London WT, Sly DL, Purcell RH. Transmission of the hepatitis B virus-associated delta antigen to chimpanzees. </w:t>
      </w:r>
      <w:r w:rsidRPr="004C2350">
        <w:rPr>
          <w:rFonts w:ascii="Book Antiqua" w:hAnsi="Book Antiqua"/>
          <w:i/>
          <w:iCs/>
          <w:color w:val="000000" w:themeColor="text1"/>
        </w:rPr>
        <w:t>J Infect Dis</w:t>
      </w:r>
      <w:r w:rsidRPr="004C2350">
        <w:rPr>
          <w:rFonts w:ascii="Book Antiqua" w:hAnsi="Book Antiqua"/>
          <w:color w:val="000000" w:themeColor="text1"/>
        </w:rPr>
        <w:t> 1980; </w:t>
      </w:r>
      <w:r w:rsidRPr="004C2350">
        <w:rPr>
          <w:rFonts w:ascii="Book Antiqua" w:hAnsi="Book Antiqua"/>
          <w:b/>
          <w:bCs/>
          <w:color w:val="000000" w:themeColor="text1"/>
        </w:rPr>
        <w:t>141</w:t>
      </w:r>
      <w:r w:rsidRPr="004C2350">
        <w:rPr>
          <w:rFonts w:ascii="Book Antiqua" w:hAnsi="Book Antiqua"/>
          <w:color w:val="000000" w:themeColor="text1"/>
        </w:rPr>
        <w:t>: 590-602 [PMID: 6989929]</w:t>
      </w:r>
    </w:p>
    <w:p w14:paraId="2C75568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3 </w:t>
      </w:r>
      <w:r w:rsidRPr="004C2350">
        <w:rPr>
          <w:rFonts w:ascii="Book Antiqua" w:hAnsi="Book Antiqua"/>
          <w:b/>
          <w:bCs/>
          <w:color w:val="000000" w:themeColor="text1"/>
        </w:rPr>
        <w:t>Sagnelli E</w:t>
      </w:r>
      <w:r w:rsidRPr="004C2350">
        <w:rPr>
          <w:rFonts w:ascii="Book Antiqua" w:hAnsi="Book Antiqua"/>
          <w:color w:val="000000" w:themeColor="text1"/>
        </w:rPr>
        <w:t>, Felaco FM, Filippini P, Pasquale G, Peinetti P, Buonagurio E, Aprea L, Pulella C, Piccinino F, Giusti G. Influence of HDV infection on clinical, biochemical and histological presentation of HBsAg positive chronic hepatitis. </w:t>
      </w:r>
      <w:r w:rsidRPr="004C2350">
        <w:rPr>
          <w:rFonts w:ascii="Book Antiqua" w:hAnsi="Book Antiqua"/>
          <w:i/>
          <w:iCs/>
          <w:color w:val="000000" w:themeColor="text1"/>
        </w:rPr>
        <w:t>Liver</w:t>
      </w:r>
      <w:r w:rsidRPr="004C2350">
        <w:rPr>
          <w:rFonts w:ascii="Book Antiqua" w:hAnsi="Book Antiqua"/>
          <w:color w:val="000000" w:themeColor="text1"/>
        </w:rPr>
        <w:t> 1989; </w:t>
      </w:r>
      <w:r w:rsidRPr="004C2350">
        <w:rPr>
          <w:rFonts w:ascii="Book Antiqua" w:hAnsi="Book Antiqua"/>
          <w:b/>
          <w:bCs/>
          <w:color w:val="000000" w:themeColor="text1"/>
        </w:rPr>
        <w:t>9</w:t>
      </w:r>
      <w:r w:rsidRPr="004C2350">
        <w:rPr>
          <w:rFonts w:ascii="Book Antiqua" w:hAnsi="Book Antiqua"/>
          <w:color w:val="000000" w:themeColor="text1"/>
        </w:rPr>
        <w:t>: 229-234 [PMID: 2770435]</w:t>
      </w:r>
    </w:p>
    <w:p w14:paraId="2C84DBB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4 </w:t>
      </w:r>
      <w:r w:rsidRPr="004C2350">
        <w:rPr>
          <w:rFonts w:ascii="Book Antiqua" w:hAnsi="Book Antiqua"/>
          <w:b/>
          <w:bCs/>
          <w:color w:val="000000" w:themeColor="text1"/>
        </w:rPr>
        <w:t>Gish RG</w:t>
      </w:r>
      <w:r w:rsidRPr="004C2350">
        <w:rPr>
          <w:rFonts w:ascii="Book Antiqua" w:hAnsi="Book Antiqua"/>
          <w:color w:val="000000" w:themeColor="text1"/>
        </w:rPr>
        <w:t>, Yi DH, Kane S, Clark M, Mangahas M, Baqai S, Winters MA, Proudfoot J, Glenn JS. Coinfection with hepatitis B and D: epidemiology, prevalence and disease in patients in Northern California. </w:t>
      </w:r>
      <w:r w:rsidRPr="004C2350">
        <w:rPr>
          <w:rFonts w:ascii="Book Antiqua" w:hAnsi="Book Antiqua"/>
          <w:i/>
          <w:iCs/>
          <w:color w:val="000000" w:themeColor="text1"/>
        </w:rPr>
        <w:t>J Gastroenterol Hepatol</w:t>
      </w:r>
      <w:r w:rsidRPr="004C2350">
        <w:rPr>
          <w:rFonts w:ascii="Book Antiqua" w:hAnsi="Book Antiqua"/>
          <w:color w:val="000000" w:themeColor="text1"/>
        </w:rPr>
        <w:t> 2013; </w:t>
      </w:r>
      <w:r w:rsidRPr="004C2350">
        <w:rPr>
          <w:rFonts w:ascii="Book Antiqua" w:hAnsi="Book Antiqua"/>
          <w:b/>
          <w:bCs/>
          <w:color w:val="000000" w:themeColor="text1"/>
        </w:rPr>
        <w:t>28</w:t>
      </w:r>
      <w:r w:rsidRPr="004C2350">
        <w:rPr>
          <w:rFonts w:ascii="Book Antiqua" w:hAnsi="Book Antiqua"/>
          <w:color w:val="000000" w:themeColor="text1"/>
        </w:rPr>
        <w:t>: 1521-1525 [PMID: 23574043 DOI: 10.1111/jgh.12217]</w:t>
      </w:r>
    </w:p>
    <w:p w14:paraId="7FEF0766"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5 </w:t>
      </w:r>
      <w:r w:rsidRPr="004C2350">
        <w:rPr>
          <w:rFonts w:ascii="Book Antiqua" w:hAnsi="Book Antiqua"/>
          <w:b/>
          <w:bCs/>
          <w:color w:val="000000" w:themeColor="text1"/>
        </w:rPr>
        <w:t>Kushner T</w:t>
      </w:r>
      <w:r w:rsidRPr="004C2350">
        <w:rPr>
          <w:rFonts w:ascii="Book Antiqua" w:hAnsi="Book Antiqua"/>
          <w:color w:val="000000" w:themeColor="text1"/>
        </w:rPr>
        <w:t>, Serper M, Kaplan DE. Delta hepatitis within the Veterans Affairs medical system in the United States: Prevalence, risk factors, and outcomes. </w:t>
      </w:r>
      <w:r w:rsidRPr="004C2350">
        <w:rPr>
          <w:rFonts w:ascii="Book Antiqua" w:hAnsi="Book Antiqua"/>
          <w:i/>
          <w:iCs/>
          <w:color w:val="000000" w:themeColor="text1"/>
        </w:rPr>
        <w:t>J Hepatol</w:t>
      </w:r>
      <w:r w:rsidRPr="004C2350">
        <w:rPr>
          <w:rFonts w:ascii="Book Antiqua" w:hAnsi="Book Antiqua"/>
          <w:color w:val="000000" w:themeColor="text1"/>
        </w:rPr>
        <w:t> 2015; </w:t>
      </w:r>
      <w:r w:rsidRPr="004C2350">
        <w:rPr>
          <w:rFonts w:ascii="Book Antiqua" w:hAnsi="Book Antiqua"/>
          <w:b/>
          <w:bCs/>
          <w:color w:val="000000" w:themeColor="text1"/>
        </w:rPr>
        <w:t>63</w:t>
      </w:r>
      <w:r w:rsidRPr="004C2350">
        <w:rPr>
          <w:rFonts w:ascii="Book Antiqua" w:hAnsi="Book Antiqua"/>
          <w:color w:val="000000" w:themeColor="text1"/>
        </w:rPr>
        <w:t>: 586-592 [PMID: 25962883 DOI: 10.1016/j.jhep.2015.04.025]</w:t>
      </w:r>
    </w:p>
    <w:p w14:paraId="0FFBCC2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6 </w:t>
      </w:r>
      <w:r w:rsidRPr="004C2350">
        <w:rPr>
          <w:rFonts w:ascii="Book Antiqua" w:hAnsi="Book Antiqua"/>
          <w:b/>
          <w:bCs/>
          <w:color w:val="000000" w:themeColor="text1"/>
        </w:rPr>
        <w:t>Tamura I</w:t>
      </w:r>
      <w:r w:rsidRPr="004C2350">
        <w:rPr>
          <w:rFonts w:ascii="Book Antiqua" w:hAnsi="Book Antiqua"/>
          <w:color w:val="000000" w:themeColor="text1"/>
        </w:rPr>
        <w:t>, Kurimura O, Koda T, Ichimura H, Katayama S, Kurimura T, Inaba Y. Risk of liver cirrhosis and hepatocellular carcinoma in subjects with hepatitis B and delta virus infection: a study from Kure, Japan. </w:t>
      </w:r>
      <w:r w:rsidRPr="004C2350">
        <w:rPr>
          <w:rFonts w:ascii="Book Antiqua" w:hAnsi="Book Antiqua"/>
          <w:i/>
          <w:iCs/>
          <w:color w:val="000000" w:themeColor="text1"/>
        </w:rPr>
        <w:t>J Gastroenterol Hepatol</w:t>
      </w:r>
      <w:r w:rsidRPr="004C2350">
        <w:rPr>
          <w:rFonts w:ascii="Book Antiqua" w:hAnsi="Book Antiqua"/>
          <w:color w:val="000000" w:themeColor="text1"/>
        </w:rPr>
        <w:t> 1993; </w:t>
      </w:r>
      <w:r w:rsidRPr="004C2350">
        <w:rPr>
          <w:rFonts w:ascii="Book Antiqua" w:hAnsi="Book Antiqua"/>
          <w:b/>
          <w:bCs/>
          <w:color w:val="000000" w:themeColor="text1"/>
        </w:rPr>
        <w:t>8</w:t>
      </w:r>
      <w:r w:rsidRPr="004C2350">
        <w:rPr>
          <w:rFonts w:ascii="Book Antiqua" w:hAnsi="Book Antiqua"/>
          <w:color w:val="000000" w:themeColor="text1"/>
        </w:rPr>
        <w:t>: 433-436 [PMID: 8218990]</w:t>
      </w:r>
    </w:p>
    <w:p w14:paraId="49D447B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7 </w:t>
      </w:r>
      <w:r w:rsidRPr="004C2350">
        <w:rPr>
          <w:rFonts w:ascii="Book Antiqua" w:hAnsi="Book Antiqua"/>
          <w:b/>
          <w:bCs/>
          <w:color w:val="000000" w:themeColor="text1"/>
        </w:rPr>
        <w:t>Fattovich G</w:t>
      </w:r>
      <w:r w:rsidRPr="004C2350">
        <w:rPr>
          <w:rFonts w:ascii="Book Antiqua" w:hAnsi="Book Antiqua"/>
          <w:color w:val="000000" w:themeColor="text1"/>
        </w:rPr>
        <w:t>, Giustina G, Christensen E, Pantalena M, Zagni I, Realdi G, Schalm SW. Influence of hepatitis delta virus infection on morbidity and mortality in compensated cirrhosis type B. The European Concerted Action on Viral Hepatitis (Eurohep). </w:t>
      </w:r>
      <w:r w:rsidRPr="004C2350">
        <w:rPr>
          <w:rFonts w:ascii="Book Antiqua" w:hAnsi="Book Antiqua"/>
          <w:i/>
          <w:iCs/>
          <w:color w:val="000000" w:themeColor="text1"/>
        </w:rPr>
        <w:t>Gut</w:t>
      </w:r>
      <w:r w:rsidRPr="004C2350">
        <w:rPr>
          <w:rFonts w:ascii="Book Antiqua" w:hAnsi="Book Antiqua"/>
          <w:color w:val="000000" w:themeColor="text1"/>
        </w:rPr>
        <w:t> 2000; </w:t>
      </w:r>
      <w:r w:rsidRPr="004C2350">
        <w:rPr>
          <w:rFonts w:ascii="Book Antiqua" w:hAnsi="Book Antiqua"/>
          <w:b/>
          <w:bCs/>
          <w:color w:val="000000" w:themeColor="text1"/>
        </w:rPr>
        <w:t>46</w:t>
      </w:r>
      <w:r w:rsidRPr="004C2350">
        <w:rPr>
          <w:rFonts w:ascii="Book Antiqua" w:hAnsi="Book Antiqua"/>
          <w:color w:val="000000" w:themeColor="text1"/>
        </w:rPr>
        <w:t>: 420-426 [PMID: 10673308]</w:t>
      </w:r>
    </w:p>
    <w:p w14:paraId="6FCF225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8 </w:t>
      </w:r>
      <w:r w:rsidRPr="004C2350">
        <w:rPr>
          <w:rFonts w:ascii="Book Antiqua" w:hAnsi="Book Antiqua"/>
          <w:b/>
          <w:bCs/>
          <w:color w:val="000000" w:themeColor="text1"/>
        </w:rPr>
        <w:t>Gheorghe L</w:t>
      </w:r>
      <w:r w:rsidRPr="004C2350">
        <w:rPr>
          <w:rFonts w:ascii="Book Antiqua" w:hAnsi="Book Antiqua"/>
          <w:color w:val="000000" w:themeColor="text1"/>
        </w:rPr>
        <w:t xml:space="preserve">, Csiki IE, Iacob S, Gheorghe C, Trifan A, Grigorescu M, Motoc A, Suceveanu A, Curescu M, Caruntu F, Sporea I, Brisc C, Rogoveanu I, Cerban R, Tugui L, </w:t>
      </w:r>
      <w:r w:rsidRPr="004C2350">
        <w:rPr>
          <w:rFonts w:ascii="Book Antiqua" w:hAnsi="Book Antiqua"/>
          <w:color w:val="000000" w:themeColor="text1"/>
        </w:rPr>
        <w:lastRenderedPageBreak/>
        <w:t>Alexandrescu A. Hepatitis Delta Virus Infection in Romania: Prevalence and Risk Factors. </w:t>
      </w:r>
      <w:r w:rsidRPr="004C2350">
        <w:rPr>
          <w:rFonts w:ascii="Book Antiqua" w:hAnsi="Book Antiqua"/>
          <w:i/>
          <w:iCs/>
          <w:color w:val="000000" w:themeColor="text1"/>
        </w:rPr>
        <w:t>J Gastrointestin Liver Dis</w:t>
      </w:r>
      <w:r w:rsidRPr="004C2350">
        <w:rPr>
          <w:rFonts w:ascii="Book Antiqua" w:hAnsi="Book Antiqua"/>
          <w:color w:val="000000" w:themeColor="text1"/>
        </w:rPr>
        <w:t> 2015; </w:t>
      </w:r>
      <w:r w:rsidRPr="004C2350">
        <w:rPr>
          <w:rFonts w:ascii="Book Antiqua" w:hAnsi="Book Antiqua"/>
          <w:b/>
          <w:bCs/>
          <w:color w:val="000000" w:themeColor="text1"/>
        </w:rPr>
        <w:t>24</w:t>
      </w:r>
      <w:r w:rsidRPr="004C2350">
        <w:rPr>
          <w:rFonts w:ascii="Book Antiqua" w:hAnsi="Book Antiqua"/>
          <w:color w:val="000000" w:themeColor="text1"/>
        </w:rPr>
        <w:t>: 413-421 [PMID: 26697566 DOI: 10.15403/jgld.2014.1121.244.dtv]</w:t>
      </w:r>
    </w:p>
    <w:p w14:paraId="786684E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9 </w:t>
      </w:r>
      <w:r w:rsidRPr="004C2350">
        <w:rPr>
          <w:rFonts w:ascii="Book Antiqua" w:hAnsi="Book Antiqua"/>
          <w:b/>
          <w:bCs/>
          <w:color w:val="000000" w:themeColor="text1"/>
        </w:rPr>
        <w:t>Oyunsuren T</w:t>
      </w:r>
      <w:r w:rsidRPr="004C2350">
        <w:rPr>
          <w:rFonts w:ascii="Book Antiqua" w:hAnsi="Book Antiqua"/>
          <w:color w:val="000000" w:themeColor="text1"/>
        </w:rPr>
        <w:t>, Kurbanov F, Tanaka Y, Elkady A, Sanduijav R, Khajidsuren O, Dagvadorj B, Mizokami M. High frequency of hepatocellular carcinoma in Mongolia; association with mono-, or co-infection with hepatitis C, B, and delta viruses. </w:t>
      </w:r>
      <w:r w:rsidRPr="004C2350">
        <w:rPr>
          <w:rFonts w:ascii="Book Antiqua" w:hAnsi="Book Antiqua"/>
          <w:i/>
          <w:iCs/>
          <w:color w:val="000000" w:themeColor="text1"/>
        </w:rPr>
        <w:t>J Med Virol</w:t>
      </w:r>
      <w:r w:rsidRPr="004C2350">
        <w:rPr>
          <w:rFonts w:ascii="Book Antiqua" w:hAnsi="Book Antiqua"/>
          <w:color w:val="000000" w:themeColor="text1"/>
        </w:rPr>
        <w:t> 2006; </w:t>
      </w:r>
      <w:r w:rsidRPr="004C2350">
        <w:rPr>
          <w:rFonts w:ascii="Book Antiqua" w:hAnsi="Book Antiqua"/>
          <w:b/>
          <w:bCs/>
          <w:color w:val="000000" w:themeColor="text1"/>
        </w:rPr>
        <w:t>78</w:t>
      </w:r>
      <w:r w:rsidRPr="004C2350">
        <w:rPr>
          <w:rFonts w:ascii="Book Antiqua" w:hAnsi="Book Antiqua"/>
          <w:color w:val="000000" w:themeColor="text1"/>
        </w:rPr>
        <w:t>: 1688-1695 [PMID: 17063518 DOI: 10.1002/jmv.20755]</w:t>
      </w:r>
    </w:p>
    <w:p w14:paraId="10049B0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10 </w:t>
      </w:r>
      <w:r w:rsidRPr="004C2350">
        <w:rPr>
          <w:rFonts w:ascii="Book Antiqua" w:hAnsi="Book Antiqua"/>
          <w:b/>
          <w:bCs/>
          <w:color w:val="000000" w:themeColor="text1"/>
        </w:rPr>
        <w:t>Chen HY</w:t>
      </w:r>
      <w:r w:rsidRPr="004C2350">
        <w:rPr>
          <w:rFonts w:ascii="Book Antiqua" w:hAnsi="Book Antiqua"/>
          <w:color w:val="000000" w:themeColor="text1"/>
        </w:rPr>
        <w:t>, Shen DT, Ji DZ, Han PC, Zhang WM, Ma JF, Chen WS, Goyal H, Pan S, Xu HG. Prevalence and burden of hepatitis D virus infection in the global population: a systematic review and meta-analysis. </w:t>
      </w:r>
      <w:r w:rsidRPr="004C2350">
        <w:rPr>
          <w:rFonts w:ascii="Book Antiqua" w:hAnsi="Book Antiqua"/>
          <w:i/>
          <w:iCs/>
          <w:color w:val="000000" w:themeColor="text1"/>
        </w:rPr>
        <w:t>Gut</w:t>
      </w:r>
      <w:r w:rsidRPr="004C2350">
        <w:rPr>
          <w:rFonts w:ascii="Book Antiqua" w:hAnsi="Book Antiqua"/>
          <w:color w:val="000000" w:themeColor="text1"/>
        </w:rPr>
        <w:t> 2018</w:t>
      </w:r>
      <w:proofErr w:type="gramStart"/>
      <w:r w:rsidRPr="004C2350">
        <w:rPr>
          <w:rFonts w:ascii="Book Antiqua" w:hAnsi="Book Antiqua"/>
          <w:color w:val="000000" w:themeColor="text1"/>
        </w:rPr>
        <w:t>; :</w:t>
      </w:r>
      <w:proofErr w:type="gramEnd"/>
      <w:r w:rsidRPr="004C2350">
        <w:rPr>
          <w:rFonts w:ascii="Book Antiqua" w:hAnsi="Book Antiqua"/>
          <w:color w:val="000000" w:themeColor="text1"/>
        </w:rPr>
        <w:t xml:space="preserve"> [PMID: 30228220 DOI: 10.1136/gutjnl-2018-316601]</w:t>
      </w:r>
    </w:p>
    <w:p w14:paraId="1BBB6B8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11 </w:t>
      </w:r>
      <w:r w:rsidRPr="004C2350">
        <w:rPr>
          <w:rFonts w:ascii="Book Antiqua" w:hAnsi="Book Antiqua"/>
          <w:b/>
          <w:bCs/>
          <w:color w:val="000000" w:themeColor="text1"/>
        </w:rPr>
        <w:t>Radjef N</w:t>
      </w:r>
      <w:r w:rsidRPr="004C2350">
        <w:rPr>
          <w:rFonts w:ascii="Book Antiqua" w:hAnsi="Book Antiqua"/>
          <w:color w:val="000000" w:themeColor="text1"/>
        </w:rPr>
        <w:t>, Gordien E, Ivaniushina V, Gault E, Anaïs P, Drugan T, Trinchet JC, Roulot D, Tamby M, Milinkovitch MC, Dény P. Molecular phylogenetic analyses indicate a wide and ancient radiation of African hepatitis delta virus, suggesting a deltavirus genus of at least seven major clades. </w:t>
      </w:r>
      <w:r w:rsidRPr="004C2350">
        <w:rPr>
          <w:rFonts w:ascii="Book Antiqua" w:hAnsi="Book Antiqua"/>
          <w:i/>
          <w:iCs/>
          <w:color w:val="000000" w:themeColor="text1"/>
        </w:rPr>
        <w:t>J Virol</w:t>
      </w:r>
      <w:r w:rsidRPr="004C2350">
        <w:rPr>
          <w:rFonts w:ascii="Book Antiqua" w:hAnsi="Book Antiqua"/>
          <w:color w:val="000000" w:themeColor="text1"/>
        </w:rPr>
        <w:t> 2004; </w:t>
      </w:r>
      <w:r w:rsidRPr="004C2350">
        <w:rPr>
          <w:rFonts w:ascii="Book Antiqua" w:hAnsi="Book Antiqua"/>
          <w:b/>
          <w:bCs/>
          <w:color w:val="000000" w:themeColor="text1"/>
        </w:rPr>
        <w:t>78</w:t>
      </w:r>
      <w:r w:rsidRPr="004C2350">
        <w:rPr>
          <w:rFonts w:ascii="Book Antiqua" w:hAnsi="Book Antiqua"/>
          <w:color w:val="000000" w:themeColor="text1"/>
        </w:rPr>
        <w:t>: 2537-2544 [PMID: 14963156]</w:t>
      </w:r>
    </w:p>
    <w:p w14:paraId="0018DEA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12 </w:t>
      </w:r>
      <w:r w:rsidRPr="004C2350">
        <w:rPr>
          <w:rFonts w:ascii="Book Antiqua" w:hAnsi="Book Antiqua"/>
          <w:b/>
          <w:bCs/>
          <w:color w:val="000000" w:themeColor="text1"/>
        </w:rPr>
        <w:t>Le Gal F</w:t>
      </w:r>
      <w:r w:rsidRPr="004C2350">
        <w:rPr>
          <w:rFonts w:ascii="Book Antiqua" w:hAnsi="Book Antiqua"/>
          <w:color w:val="000000" w:themeColor="text1"/>
        </w:rPr>
        <w:t>, Gault E, Ripault MP, Serpaggi J, Trinchet JC, Gordien E, Dény P. Eighth major clade for hepatitis delta virus. </w:t>
      </w:r>
      <w:r w:rsidRPr="004C2350">
        <w:rPr>
          <w:rFonts w:ascii="Book Antiqua" w:hAnsi="Book Antiqua"/>
          <w:i/>
          <w:iCs/>
          <w:color w:val="000000" w:themeColor="text1"/>
        </w:rPr>
        <w:t>Emerg Infect Dis</w:t>
      </w:r>
      <w:r w:rsidRPr="004C2350">
        <w:rPr>
          <w:rFonts w:ascii="Book Antiqua" w:hAnsi="Book Antiqua"/>
          <w:color w:val="000000" w:themeColor="text1"/>
        </w:rPr>
        <w:t> 2006; </w:t>
      </w:r>
      <w:r w:rsidRPr="004C2350">
        <w:rPr>
          <w:rFonts w:ascii="Book Antiqua" w:hAnsi="Book Antiqua"/>
          <w:b/>
          <w:bCs/>
          <w:color w:val="000000" w:themeColor="text1"/>
        </w:rPr>
        <w:t>12</w:t>
      </w:r>
      <w:r w:rsidRPr="004C2350">
        <w:rPr>
          <w:rFonts w:ascii="Book Antiqua" w:hAnsi="Book Antiqua"/>
          <w:color w:val="000000" w:themeColor="text1"/>
        </w:rPr>
        <w:t>: 1447-1450 [PMID: 17073101 DOI: 10.3201/eid1209.060112]</w:t>
      </w:r>
    </w:p>
    <w:p w14:paraId="55237B5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13 </w:t>
      </w:r>
      <w:r w:rsidRPr="004C2350">
        <w:rPr>
          <w:rFonts w:ascii="Book Antiqua" w:hAnsi="Book Antiqua"/>
          <w:b/>
          <w:bCs/>
          <w:color w:val="000000" w:themeColor="text1"/>
        </w:rPr>
        <w:t>Buti M</w:t>
      </w:r>
      <w:r w:rsidRPr="004C2350">
        <w:rPr>
          <w:rFonts w:ascii="Book Antiqua" w:hAnsi="Book Antiqua"/>
          <w:color w:val="000000" w:themeColor="text1"/>
        </w:rPr>
        <w:t>, Homs M, Rodriguez-Frias F, Funalleras G, Jardí R, Sauleda S, Tabernero D, Schaper M, Esteban R. Clinical outcome of acute and chronic hepatitis delta over time: a long-term follow-up study. </w:t>
      </w:r>
      <w:r w:rsidRPr="004C2350">
        <w:rPr>
          <w:rFonts w:ascii="Book Antiqua" w:hAnsi="Book Antiqua"/>
          <w:i/>
          <w:iCs/>
          <w:color w:val="000000" w:themeColor="text1"/>
        </w:rPr>
        <w:t>J Viral Hepat</w:t>
      </w:r>
      <w:r w:rsidRPr="004C2350">
        <w:rPr>
          <w:rFonts w:ascii="Book Antiqua" w:hAnsi="Book Antiqua"/>
          <w:color w:val="000000" w:themeColor="text1"/>
        </w:rPr>
        <w:t> 2011; </w:t>
      </w:r>
      <w:r w:rsidRPr="004C2350">
        <w:rPr>
          <w:rFonts w:ascii="Book Antiqua" w:hAnsi="Book Antiqua"/>
          <w:b/>
          <w:bCs/>
          <w:color w:val="000000" w:themeColor="text1"/>
        </w:rPr>
        <w:t>18</w:t>
      </w:r>
      <w:r w:rsidRPr="004C2350">
        <w:rPr>
          <w:rFonts w:ascii="Book Antiqua" w:hAnsi="Book Antiqua"/>
          <w:color w:val="000000" w:themeColor="text1"/>
        </w:rPr>
        <w:t>: 434-442 [PMID: 20546496 DOI: 10.1111/j.1365-2893.</w:t>
      </w:r>
      <w:proofErr w:type="gramStart"/>
      <w:r w:rsidRPr="004C2350">
        <w:rPr>
          <w:rFonts w:ascii="Book Antiqua" w:hAnsi="Book Antiqua"/>
          <w:color w:val="000000" w:themeColor="text1"/>
        </w:rPr>
        <w:t>2010.01324.x</w:t>
      </w:r>
      <w:proofErr w:type="gramEnd"/>
      <w:r w:rsidRPr="004C2350">
        <w:rPr>
          <w:rFonts w:ascii="Book Antiqua" w:hAnsi="Book Antiqua"/>
          <w:color w:val="000000" w:themeColor="text1"/>
        </w:rPr>
        <w:t>]</w:t>
      </w:r>
    </w:p>
    <w:p w14:paraId="4D40D44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14 </w:t>
      </w:r>
      <w:r w:rsidRPr="004C2350">
        <w:rPr>
          <w:rFonts w:ascii="Book Antiqua" w:hAnsi="Book Antiqua"/>
          <w:b/>
          <w:bCs/>
          <w:color w:val="000000" w:themeColor="text1"/>
        </w:rPr>
        <w:t>Wranke A</w:t>
      </w:r>
      <w:r w:rsidRPr="004C2350">
        <w:rPr>
          <w:rFonts w:ascii="Book Antiqua" w:hAnsi="Book Antiqua"/>
          <w:color w:val="000000" w:themeColor="text1"/>
        </w:rPr>
        <w:t>, Pinheiro Borzacov LM, Parana R, Lobato C, Hamid S, Ceausu E, Dalekos GN, Rizzetto M, Turcanu A, Niro GA, Lubna F, Abbas M, Ingiliz P, Buti M, Ferenci P, Vanwolleghem T, Hayden T, Dashdorj N, Motoc A, Cornberg M, Abbas Z, Yurdaydin C, Manns MP, Wedemeyer H, Hardtke S; Hepatitis Delta International Network. Clinical and virological heterogeneity of hepatitis delta in different regions world-wide: The Hepatitis Delta International Network (HDIN). </w:t>
      </w:r>
      <w:r w:rsidRPr="004C2350">
        <w:rPr>
          <w:rFonts w:ascii="Book Antiqua" w:hAnsi="Book Antiqua"/>
          <w:i/>
          <w:iCs/>
          <w:color w:val="000000" w:themeColor="text1"/>
        </w:rPr>
        <w:t>Liver Int</w:t>
      </w:r>
      <w:r w:rsidRPr="004C2350">
        <w:rPr>
          <w:rFonts w:ascii="Book Antiqua" w:hAnsi="Book Antiqua"/>
          <w:color w:val="000000" w:themeColor="text1"/>
        </w:rPr>
        <w:t> 2018; </w:t>
      </w:r>
      <w:r w:rsidRPr="004C2350">
        <w:rPr>
          <w:rFonts w:ascii="Book Antiqua" w:hAnsi="Book Antiqua"/>
          <w:b/>
          <w:bCs/>
          <w:color w:val="000000" w:themeColor="text1"/>
        </w:rPr>
        <w:t>38</w:t>
      </w:r>
      <w:r w:rsidRPr="004C2350">
        <w:rPr>
          <w:rFonts w:ascii="Book Antiqua" w:hAnsi="Book Antiqua"/>
          <w:color w:val="000000" w:themeColor="text1"/>
        </w:rPr>
        <w:t>: 842-850 [PMID: 28963781 DOI: 10.1111/liv.13604]</w:t>
      </w:r>
    </w:p>
    <w:p w14:paraId="4B1BF34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15 </w:t>
      </w:r>
      <w:r w:rsidRPr="004C2350">
        <w:rPr>
          <w:rFonts w:ascii="Book Antiqua" w:hAnsi="Book Antiqua"/>
          <w:b/>
          <w:bCs/>
          <w:color w:val="000000" w:themeColor="text1"/>
        </w:rPr>
        <w:t>Terrault NA</w:t>
      </w:r>
      <w:r w:rsidRPr="004C2350">
        <w:rPr>
          <w:rFonts w:ascii="Book Antiqua" w:hAnsi="Book Antiqua"/>
          <w:color w:val="000000" w:themeColor="text1"/>
        </w:rPr>
        <w:t>, Lok ASF, McMahon BJ, Chang KM, Hwang JP, Jonas MM, Brown RS Jr, Bzowej NH, Wong JB. Update on prevention, diagnosis, and treatment of chronic hepatitis B: AASLD 2018 hepatitis B guidance. </w:t>
      </w:r>
      <w:r w:rsidRPr="004C2350">
        <w:rPr>
          <w:rFonts w:ascii="Book Antiqua" w:hAnsi="Book Antiqua"/>
          <w:i/>
          <w:iCs/>
          <w:color w:val="000000" w:themeColor="text1"/>
        </w:rPr>
        <w:t>Hepatology</w:t>
      </w:r>
      <w:r w:rsidRPr="004C2350">
        <w:rPr>
          <w:rFonts w:ascii="Book Antiqua" w:hAnsi="Book Antiqua"/>
          <w:color w:val="000000" w:themeColor="text1"/>
        </w:rPr>
        <w:t> 2018; </w:t>
      </w:r>
      <w:r w:rsidRPr="004C2350">
        <w:rPr>
          <w:rFonts w:ascii="Book Antiqua" w:hAnsi="Book Antiqua"/>
          <w:b/>
          <w:bCs/>
          <w:color w:val="000000" w:themeColor="text1"/>
        </w:rPr>
        <w:t>67</w:t>
      </w:r>
      <w:r w:rsidRPr="004C2350">
        <w:rPr>
          <w:rFonts w:ascii="Book Antiqua" w:hAnsi="Book Antiqua"/>
          <w:color w:val="000000" w:themeColor="text1"/>
        </w:rPr>
        <w:t>: 1560-1599 [PMID: 29405329 DOI: 10.1002/hep.29800]</w:t>
      </w:r>
    </w:p>
    <w:p w14:paraId="0A506B3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16 </w:t>
      </w:r>
      <w:r w:rsidRPr="004C2350">
        <w:rPr>
          <w:rFonts w:ascii="Book Antiqua" w:hAnsi="Book Antiqua"/>
          <w:b/>
          <w:bCs/>
          <w:color w:val="000000" w:themeColor="text1"/>
        </w:rPr>
        <w:t>Kucirka LM</w:t>
      </w:r>
      <w:r w:rsidRPr="004C2350">
        <w:rPr>
          <w:rFonts w:ascii="Book Antiqua" w:hAnsi="Book Antiqua"/>
          <w:color w:val="000000" w:themeColor="text1"/>
        </w:rPr>
        <w:t>, Farzadegan H, Feld JJ, Mehta SH, Winters M, Glenn JS, Kirk GD, Segev DL, Nelson KE, Marks M, Heller T, Golub ET. Prevalence, correlates, and viral dynamics of hepatitis delta among injection drug users. </w:t>
      </w:r>
      <w:r w:rsidRPr="004C2350">
        <w:rPr>
          <w:rFonts w:ascii="Book Antiqua" w:hAnsi="Book Antiqua"/>
          <w:i/>
          <w:iCs/>
          <w:color w:val="000000" w:themeColor="text1"/>
        </w:rPr>
        <w:t>J Infect Dis</w:t>
      </w:r>
      <w:r w:rsidRPr="004C2350">
        <w:rPr>
          <w:rFonts w:ascii="Book Antiqua" w:hAnsi="Book Antiqua"/>
          <w:color w:val="000000" w:themeColor="text1"/>
        </w:rPr>
        <w:t> 2010; </w:t>
      </w:r>
      <w:r w:rsidRPr="004C2350">
        <w:rPr>
          <w:rFonts w:ascii="Book Antiqua" w:hAnsi="Book Antiqua"/>
          <w:b/>
          <w:bCs/>
          <w:color w:val="000000" w:themeColor="text1"/>
        </w:rPr>
        <w:t>202</w:t>
      </w:r>
      <w:r w:rsidRPr="004C2350">
        <w:rPr>
          <w:rFonts w:ascii="Book Antiqua" w:hAnsi="Book Antiqua"/>
          <w:color w:val="000000" w:themeColor="text1"/>
        </w:rPr>
        <w:t>: 845-852 [PMID: 20701536 DOI: 10.1086/655808]</w:t>
      </w:r>
    </w:p>
    <w:p w14:paraId="4A2F06C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17 </w:t>
      </w:r>
      <w:r w:rsidRPr="004C2350">
        <w:rPr>
          <w:rFonts w:ascii="Book Antiqua" w:hAnsi="Book Antiqua"/>
          <w:b/>
          <w:bCs/>
          <w:color w:val="000000" w:themeColor="text1"/>
        </w:rPr>
        <w:t>Ordieres C</w:t>
      </w:r>
      <w:r w:rsidRPr="004C2350">
        <w:rPr>
          <w:rFonts w:ascii="Book Antiqua" w:hAnsi="Book Antiqua"/>
          <w:color w:val="000000" w:themeColor="text1"/>
        </w:rPr>
        <w:t>, Navascués CA, González-Diéguez ML, Rodríguez M, Cadahía V, Varela M, Rodrigo L, Rodríguez M. Prevalence and epidemiology of hepatitis D among patients with chronic hepatitis B virus infection: a report from Northern Spain. </w:t>
      </w:r>
      <w:r w:rsidRPr="004C2350">
        <w:rPr>
          <w:rFonts w:ascii="Book Antiqua" w:hAnsi="Book Antiqua"/>
          <w:i/>
          <w:iCs/>
          <w:color w:val="000000" w:themeColor="text1"/>
        </w:rPr>
        <w:t>Eur J Gastroenterol Hepatol</w:t>
      </w:r>
      <w:r w:rsidRPr="004C2350">
        <w:rPr>
          <w:rFonts w:ascii="Book Antiqua" w:hAnsi="Book Antiqua"/>
          <w:color w:val="000000" w:themeColor="text1"/>
        </w:rPr>
        <w:t> 2017; </w:t>
      </w:r>
      <w:r w:rsidRPr="004C2350">
        <w:rPr>
          <w:rFonts w:ascii="Book Antiqua" w:hAnsi="Book Antiqua"/>
          <w:b/>
          <w:bCs/>
          <w:color w:val="000000" w:themeColor="text1"/>
        </w:rPr>
        <w:t>29</w:t>
      </w:r>
      <w:r w:rsidRPr="004C2350">
        <w:rPr>
          <w:rFonts w:ascii="Book Antiqua" w:hAnsi="Book Antiqua"/>
          <w:color w:val="000000" w:themeColor="text1"/>
        </w:rPr>
        <w:t>: 277-283 [PMID: 27902514 DOI: 10.1097/MEG.0000000000000795]</w:t>
      </w:r>
    </w:p>
    <w:p w14:paraId="0925128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18 </w:t>
      </w:r>
      <w:r w:rsidRPr="004C2350">
        <w:rPr>
          <w:rFonts w:ascii="Book Antiqua" w:hAnsi="Book Antiqua"/>
          <w:b/>
          <w:bCs/>
          <w:color w:val="000000" w:themeColor="text1"/>
        </w:rPr>
        <w:t>Safaie P</w:t>
      </w:r>
      <w:r w:rsidRPr="004C2350">
        <w:rPr>
          <w:rFonts w:ascii="Book Antiqua" w:hAnsi="Book Antiqua"/>
          <w:color w:val="000000" w:themeColor="text1"/>
        </w:rPr>
        <w:t xml:space="preserve">, Razeghi S, Rouster SD, Privitera I, Sherman KE. Hepatitis D </w:t>
      </w:r>
      <w:proofErr w:type="gramStart"/>
      <w:r w:rsidRPr="004C2350">
        <w:rPr>
          <w:rFonts w:ascii="Book Antiqua" w:hAnsi="Book Antiqua"/>
          <w:color w:val="000000" w:themeColor="text1"/>
        </w:rPr>
        <w:t>diagnostics:Utilization</w:t>
      </w:r>
      <w:proofErr w:type="gramEnd"/>
      <w:r w:rsidRPr="004C2350">
        <w:rPr>
          <w:rFonts w:ascii="Book Antiqua" w:hAnsi="Book Antiqua"/>
          <w:color w:val="000000" w:themeColor="text1"/>
        </w:rPr>
        <w:t xml:space="preserve"> and testing in the United States. </w:t>
      </w:r>
      <w:r w:rsidRPr="004C2350">
        <w:rPr>
          <w:rFonts w:ascii="Book Antiqua" w:hAnsi="Book Antiqua"/>
          <w:i/>
          <w:iCs/>
          <w:color w:val="000000" w:themeColor="text1"/>
        </w:rPr>
        <w:t>Virus Res</w:t>
      </w:r>
      <w:r w:rsidRPr="004C2350">
        <w:rPr>
          <w:rFonts w:ascii="Book Antiqua" w:hAnsi="Book Antiqua"/>
          <w:color w:val="000000" w:themeColor="text1"/>
        </w:rPr>
        <w:t> 2018; </w:t>
      </w:r>
      <w:r w:rsidRPr="004C2350">
        <w:rPr>
          <w:rFonts w:ascii="Book Antiqua" w:hAnsi="Book Antiqua"/>
          <w:b/>
          <w:bCs/>
          <w:color w:val="000000" w:themeColor="text1"/>
        </w:rPr>
        <w:t>250</w:t>
      </w:r>
      <w:r w:rsidRPr="004C2350">
        <w:rPr>
          <w:rFonts w:ascii="Book Antiqua" w:hAnsi="Book Antiqua"/>
          <w:color w:val="000000" w:themeColor="text1"/>
        </w:rPr>
        <w:t>: 114-117 [PMID: 29596839 DOI: 10.1016/j.virusres.2018.03.013]</w:t>
      </w:r>
    </w:p>
    <w:p w14:paraId="6E43E0D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19 </w:t>
      </w:r>
      <w:r w:rsidRPr="004C2350">
        <w:rPr>
          <w:rFonts w:ascii="Book Antiqua" w:hAnsi="Book Antiqua"/>
          <w:b/>
          <w:bCs/>
          <w:color w:val="000000" w:themeColor="text1"/>
        </w:rPr>
        <w:t>Sarin SK</w:t>
      </w:r>
      <w:r w:rsidRPr="004C2350">
        <w:rPr>
          <w:rFonts w:ascii="Book Antiqua" w:hAnsi="Book Antiqua"/>
          <w:color w:val="000000" w:themeColor="text1"/>
        </w:rPr>
        <w:t>, Kumar M, Lau GK, Abbas Z, Chan HL, Chen CJ, Chen DS, Chen HL, Chen PJ, Chien RN, Dokmeci AK, Gane E, Hou JL, Jafri W, Jia J, Kim JH, Lai CL, Lee HC, Lim SG, Liu CJ, Locarnini S, Al Mahtab M, Mohamed R, Omata M, Park J, Piratvisuth T, Sharma BC, Sollano J, Wang FS, Wei L, Yuen MF, Zheng SS, Kao JH. Asian-Pacific clinical practice guidelines on the management of hepatitis B: a 2015 update. </w:t>
      </w:r>
      <w:r w:rsidRPr="004C2350">
        <w:rPr>
          <w:rFonts w:ascii="Book Antiqua" w:hAnsi="Book Antiqua"/>
          <w:i/>
          <w:iCs/>
          <w:color w:val="000000" w:themeColor="text1"/>
        </w:rPr>
        <w:t>Hepatol Int</w:t>
      </w:r>
      <w:r w:rsidRPr="004C2350">
        <w:rPr>
          <w:rFonts w:ascii="Book Antiqua" w:hAnsi="Book Antiqua"/>
          <w:color w:val="000000" w:themeColor="text1"/>
        </w:rPr>
        <w:t> 2016; </w:t>
      </w:r>
      <w:r w:rsidRPr="004C2350">
        <w:rPr>
          <w:rFonts w:ascii="Book Antiqua" w:hAnsi="Book Antiqua"/>
          <w:b/>
          <w:bCs/>
          <w:color w:val="000000" w:themeColor="text1"/>
        </w:rPr>
        <w:t>10</w:t>
      </w:r>
      <w:r w:rsidRPr="004C2350">
        <w:rPr>
          <w:rFonts w:ascii="Book Antiqua" w:hAnsi="Book Antiqua"/>
          <w:color w:val="000000" w:themeColor="text1"/>
        </w:rPr>
        <w:t>: 1-98 [PMID: 26563120 DOI: 10.1007/s12072-015-9675-4]</w:t>
      </w:r>
    </w:p>
    <w:p w14:paraId="3D165DBF" w14:textId="6B6809AF"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20 </w:t>
      </w:r>
      <w:r w:rsidRPr="004C2350">
        <w:rPr>
          <w:rFonts w:ascii="Book Antiqua" w:hAnsi="Book Antiqua"/>
          <w:b/>
          <w:bCs/>
          <w:color w:val="000000" w:themeColor="text1"/>
        </w:rPr>
        <w:t>European Association for the Study of the Liver.</w:t>
      </w:r>
      <w:r w:rsidRPr="004C2350">
        <w:rPr>
          <w:rFonts w:ascii="Book Antiqua" w:hAnsi="Book Antiqua"/>
          <w:color w:val="000000" w:themeColor="text1"/>
        </w:rPr>
        <w:t xml:space="preserve"> European Association for the Study of the Liver. EASL 2017 Clinical Practice Guidelines on the management of hepatitis B virus infection. </w:t>
      </w:r>
      <w:r w:rsidRPr="004C2350">
        <w:rPr>
          <w:rFonts w:ascii="Book Antiqua" w:hAnsi="Book Antiqua"/>
          <w:i/>
          <w:iCs/>
          <w:color w:val="000000" w:themeColor="text1"/>
        </w:rPr>
        <w:t>J Hepatol</w:t>
      </w:r>
      <w:r w:rsidRPr="004C2350">
        <w:rPr>
          <w:rFonts w:ascii="Book Antiqua" w:hAnsi="Book Antiqua"/>
          <w:color w:val="000000" w:themeColor="text1"/>
        </w:rPr>
        <w:t> 2017; </w:t>
      </w:r>
      <w:r w:rsidRPr="004C2350">
        <w:rPr>
          <w:rFonts w:ascii="Book Antiqua" w:hAnsi="Book Antiqua"/>
          <w:b/>
          <w:bCs/>
          <w:color w:val="000000" w:themeColor="text1"/>
        </w:rPr>
        <w:t>67</w:t>
      </w:r>
      <w:r w:rsidRPr="004C2350">
        <w:rPr>
          <w:rFonts w:ascii="Book Antiqua" w:hAnsi="Book Antiqua"/>
          <w:color w:val="000000" w:themeColor="text1"/>
        </w:rPr>
        <w:t>: 370-398 [PMID: 28427875 DOI: 10.1016/j.jhep.2017.03.021]</w:t>
      </w:r>
    </w:p>
    <w:p w14:paraId="1E172BC0" w14:textId="227FA949"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21 </w:t>
      </w:r>
      <w:r w:rsidRPr="004C2350">
        <w:rPr>
          <w:rFonts w:ascii="Book Antiqua" w:hAnsi="Book Antiqua"/>
          <w:b/>
          <w:bCs/>
          <w:color w:val="000000" w:themeColor="text1"/>
        </w:rPr>
        <w:t>Rizzetto M</w:t>
      </w:r>
      <w:r w:rsidRPr="004C2350">
        <w:rPr>
          <w:rFonts w:ascii="Book Antiqua" w:hAnsi="Book Antiqua"/>
          <w:color w:val="000000" w:themeColor="text1"/>
        </w:rPr>
        <w:t>, Hoyer B, Canese MG, Shih JW, Purcell RH, Gerin JL. delta Agent: association of delta antigen with hepatitis B surface antigen and RNA in serum of delta-infected chimpanzees. </w:t>
      </w:r>
      <w:r w:rsidRPr="004C2350">
        <w:rPr>
          <w:rFonts w:ascii="Book Antiqua" w:hAnsi="Book Antiqua"/>
          <w:i/>
          <w:iCs/>
          <w:color w:val="000000" w:themeColor="text1"/>
        </w:rPr>
        <w:t>Proc Natl Acad Sci USA</w:t>
      </w:r>
      <w:r w:rsidRPr="004C2350">
        <w:rPr>
          <w:rFonts w:ascii="Book Antiqua" w:hAnsi="Book Antiqua"/>
          <w:color w:val="000000" w:themeColor="text1"/>
        </w:rPr>
        <w:t> 1980; </w:t>
      </w:r>
      <w:r w:rsidRPr="004C2350">
        <w:rPr>
          <w:rFonts w:ascii="Book Antiqua" w:hAnsi="Book Antiqua"/>
          <w:b/>
          <w:bCs/>
          <w:color w:val="000000" w:themeColor="text1"/>
        </w:rPr>
        <w:t>77</w:t>
      </w:r>
      <w:r w:rsidRPr="004C2350">
        <w:rPr>
          <w:rFonts w:ascii="Book Antiqua" w:hAnsi="Book Antiqua"/>
          <w:color w:val="000000" w:themeColor="text1"/>
        </w:rPr>
        <w:t>: 6124-6128 [PMID: 6934539]</w:t>
      </w:r>
    </w:p>
    <w:p w14:paraId="79F62389" w14:textId="635D8066"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22 </w:t>
      </w:r>
      <w:r w:rsidRPr="004C2350">
        <w:rPr>
          <w:rFonts w:ascii="Book Antiqua" w:hAnsi="Book Antiqua"/>
          <w:b/>
          <w:bCs/>
          <w:color w:val="000000" w:themeColor="text1"/>
        </w:rPr>
        <w:t>Chen PJ</w:t>
      </w:r>
      <w:r w:rsidRPr="004C2350">
        <w:rPr>
          <w:rFonts w:ascii="Book Antiqua" w:hAnsi="Book Antiqua"/>
          <w:color w:val="000000" w:themeColor="text1"/>
        </w:rPr>
        <w:t>, Kalpana G, Goldberg J, Mason W, Werner B, Gerin J, Taylor J. Structure and replication of the genome of the hepatitis delta virus. </w:t>
      </w:r>
      <w:r w:rsidRPr="004C2350">
        <w:rPr>
          <w:rFonts w:ascii="Book Antiqua" w:hAnsi="Book Antiqua"/>
          <w:i/>
          <w:iCs/>
          <w:color w:val="000000" w:themeColor="text1"/>
        </w:rPr>
        <w:t>Proc Natl Acad Sci USA</w:t>
      </w:r>
      <w:r w:rsidRPr="004C2350">
        <w:rPr>
          <w:rFonts w:ascii="Book Antiqua" w:hAnsi="Book Antiqua"/>
          <w:color w:val="000000" w:themeColor="text1"/>
        </w:rPr>
        <w:t> 1986; </w:t>
      </w:r>
      <w:r w:rsidRPr="004C2350">
        <w:rPr>
          <w:rFonts w:ascii="Book Antiqua" w:hAnsi="Book Antiqua"/>
          <w:b/>
          <w:bCs/>
          <w:color w:val="000000" w:themeColor="text1"/>
        </w:rPr>
        <w:t>83</w:t>
      </w:r>
      <w:r w:rsidRPr="004C2350">
        <w:rPr>
          <w:rFonts w:ascii="Book Antiqua" w:hAnsi="Book Antiqua"/>
          <w:color w:val="000000" w:themeColor="text1"/>
        </w:rPr>
        <w:t>: 8774-8778 [PMID: 2430299 DOI: 10.1073/pnas.83.22.8774]</w:t>
      </w:r>
    </w:p>
    <w:p w14:paraId="72BE4736"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23 </w:t>
      </w:r>
      <w:r w:rsidRPr="004C2350">
        <w:rPr>
          <w:rFonts w:ascii="Book Antiqua" w:hAnsi="Book Antiqua"/>
          <w:b/>
          <w:bCs/>
          <w:color w:val="000000" w:themeColor="text1"/>
        </w:rPr>
        <w:t>Kos A</w:t>
      </w:r>
      <w:r w:rsidRPr="004C2350">
        <w:rPr>
          <w:rFonts w:ascii="Book Antiqua" w:hAnsi="Book Antiqua"/>
          <w:color w:val="000000" w:themeColor="text1"/>
        </w:rPr>
        <w:t>, Dijkema R, Arnberg AC, van der Meide PH, Schellekens H. The hepatitis delta (delta) virus possesses a circular RNA. </w:t>
      </w:r>
      <w:r w:rsidRPr="004C2350">
        <w:rPr>
          <w:rFonts w:ascii="Book Antiqua" w:hAnsi="Book Antiqua"/>
          <w:i/>
          <w:iCs/>
          <w:color w:val="000000" w:themeColor="text1"/>
        </w:rPr>
        <w:t>Nature</w:t>
      </w:r>
      <w:r w:rsidRPr="004C2350">
        <w:rPr>
          <w:rFonts w:ascii="Book Antiqua" w:hAnsi="Book Antiqua"/>
          <w:color w:val="000000" w:themeColor="text1"/>
        </w:rPr>
        <w:t> 1986; </w:t>
      </w:r>
      <w:r w:rsidRPr="004C2350">
        <w:rPr>
          <w:rFonts w:ascii="Book Antiqua" w:hAnsi="Book Antiqua"/>
          <w:b/>
          <w:bCs/>
          <w:color w:val="000000" w:themeColor="text1"/>
        </w:rPr>
        <w:t>323</w:t>
      </w:r>
      <w:r w:rsidRPr="004C2350">
        <w:rPr>
          <w:rFonts w:ascii="Book Antiqua" w:hAnsi="Book Antiqua"/>
          <w:color w:val="000000" w:themeColor="text1"/>
        </w:rPr>
        <w:t>: 558-560 [PMID: 2429192 DOI: 10.1038/323558a0]</w:t>
      </w:r>
    </w:p>
    <w:p w14:paraId="08BED9F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24 </w:t>
      </w:r>
      <w:r w:rsidRPr="004C2350">
        <w:rPr>
          <w:rFonts w:ascii="Book Antiqua" w:hAnsi="Book Antiqua"/>
          <w:b/>
          <w:bCs/>
          <w:color w:val="000000" w:themeColor="text1"/>
        </w:rPr>
        <w:t>Wang KS</w:t>
      </w:r>
      <w:r w:rsidRPr="004C2350">
        <w:rPr>
          <w:rFonts w:ascii="Book Antiqua" w:hAnsi="Book Antiqua"/>
          <w:color w:val="000000" w:themeColor="text1"/>
        </w:rPr>
        <w:t>, Choo QL, Weiner AJ, Ou JH, Najarian RC, Thayer RM, Mullenbach GT, Denniston KJ, Gerin JL, Houghton M. Structure, sequence and expression of the hepatitis delta (delta) viral genome. </w:t>
      </w:r>
      <w:r w:rsidRPr="004C2350">
        <w:rPr>
          <w:rFonts w:ascii="Book Antiqua" w:hAnsi="Book Antiqua"/>
          <w:i/>
          <w:iCs/>
          <w:color w:val="000000" w:themeColor="text1"/>
        </w:rPr>
        <w:t>Nature</w:t>
      </w:r>
      <w:r w:rsidRPr="004C2350">
        <w:rPr>
          <w:rFonts w:ascii="Book Antiqua" w:hAnsi="Book Antiqua"/>
          <w:color w:val="000000" w:themeColor="text1"/>
        </w:rPr>
        <w:t> 1986; </w:t>
      </w:r>
      <w:r w:rsidRPr="004C2350">
        <w:rPr>
          <w:rFonts w:ascii="Book Antiqua" w:hAnsi="Book Antiqua"/>
          <w:b/>
          <w:bCs/>
          <w:color w:val="000000" w:themeColor="text1"/>
        </w:rPr>
        <w:t>323</w:t>
      </w:r>
      <w:r w:rsidRPr="004C2350">
        <w:rPr>
          <w:rFonts w:ascii="Book Antiqua" w:hAnsi="Book Antiqua"/>
          <w:color w:val="000000" w:themeColor="text1"/>
        </w:rPr>
        <w:t>: 508-514 [PMID: 3762705 DOI: 10.1038/323508a0]</w:t>
      </w:r>
    </w:p>
    <w:p w14:paraId="1CBD334C"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25 </w:t>
      </w:r>
      <w:r w:rsidRPr="004C2350">
        <w:rPr>
          <w:rFonts w:ascii="Book Antiqua" w:hAnsi="Book Antiqua"/>
          <w:b/>
          <w:bCs/>
          <w:color w:val="000000" w:themeColor="text1"/>
        </w:rPr>
        <w:t>Lin JH</w:t>
      </w:r>
      <w:r w:rsidRPr="004C2350">
        <w:rPr>
          <w:rFonts w:ascii="Book Antiqua" w:hAnsi="Book Antiqua"/>
          <w:color w:val="000000" w:themeColor="text1"/>
        </w:rPr>
        <w:t>, Chang MF, Baker SC, Govindarajan S, Lai MM. Characterization of hepatitis delta antigen: specific binding to hepatitis delta virus RNA. </w:t>
      </w:r>
      <w:r w:rsidRPr="004C2350">
        <w:rPr>
          <w:rFonts w:ascii="Book Antiqua" w:hAnsi="Book Antiqua"/>
          <w:i/>
          <w:iCs/>
          <w:color w:val="000000" w:themeColor="text1"/>
        </w:rPr>
        <w:t>J Virol</w:t>
      </w:r>
      <w:r w:rsidRPr="004C2350">
        <w:rPr>
          <w:rFonts w:ascii="Book Antiqua" w:hAnsi="Book Antiqua"/>
          <w:color w:val="000000" w:themeColor="text1"/>
        </w:rPr>
        <w:t> 1990; </w:t>
      </w:r>
      <w:r w:rsidRPr="004C2350">
        <w:rPr>
          <w:rFonts w:ascii="Book Antiqua" w:hAnsi="Book Antiqua"/>
          <w:b/>
          <w:bCs/>
          <w:color w:val="000000" w:themeColor="text1"/>
        </w:rPr>
        <w:t>64</w:t>
      </w:r>
      <w:r w:rsidRPr="004C2350">
        <w:rPr>
          <w:rFonts w:ascii="Book Antiqua" w:hAnsi="Book Antiqua"/>
          <w:color w:val="000000" w:themeColor="text1"/>
        </w:rPr>
        <w:t>: 4051-4058 [PMID: 2200884]</w:t>
      </w:r>
    </w:p>
    <w:p w14:paraId="2165BE8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26 </w:t>
      </w:r>
      <w:r w:rsidRPr="004C2350">
        <w:rPr>
          <w:rFonts w:ascii="Book Antiqua" w:hAnsi="Book Antiqua"/>
          <w:b/>
          <w:bCs/>
          <w:color w:val="000000" w:themeColor="text1"/>
        </w:rPr>
        <w:t>Bonino F</w:t>
      </w:r>
      <w:r w:rsidRPr="004C2350">
        <w:rPr>
          <w:rFonts w:ascii="Book Antiqua" w:hAnsi="Book Antiqua"/>
          <w:color w:val="000000" w:themeColor="text1"/>
        </w:rPr>
        <w:t>, Hoyer B, Shih JW, Rizzetto M, Purcell RH, Gerin JL. Delta hepatitis agent: structural and antigenic properties of the delta-associated particle. </w:t>
      </w:r>
      <w:r w:rsidRPr="004C2350">
        <w:rPr>
          <w:rFonts w:ascii="Book Antiqua" w:hAnsi="Book Antiqua"/>
          <w:i/>
          <w:iCs/>
          <w:color w:val="000000" w:themeColor="text1"/>
        </w:rPr>
        <w:t>Infect Immun</w:t>
      </w:r>
      <w:r w:rsidRPr="004C2350">
        <w:rPr>
          <w:rFonts w:ascii="Book Antiqua" w:hAnsi="Book Antiqua"/>
          <w:color w:val="000000" w:themeColor="text1"/>
        </w:rPr>
        <w:t> 1984; </w:t>
      </w:r>
      <w:r w:rsidRPr="004C2350">
        <w:rPr>
          <w:rFonts w:ascii="Book Antiqua" w:hAnsi="Book Antiqua"/>
          <w:b/>
          <w:bCs/>
          <w:color w:val="000000" w:themeColor="text1"/>
        </w:rPr>
        <w:t>43</w:t>
      </w:r>
      <w:r w:rsidRPr="004C2350">
        <w:rPr>
          <w:rFonts w:ascii="Book Antiqua" w:hAnsi="Book Antiqua"/>
          <w:color w:val="000000" w:themeColor="text1"/>
        </w:rPr>
        <w:t>: 1000-1005 [PMID: 6698598]</w:t>
      </w:r>
    </w:p>
    <w:p w14:paraId="574B2BA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27 </w:t>
      </w:r>
      <w:r w:rsidRPr="004C2350">
        <w:rPr>
          <w:rFonts w:ascii="Book Antiqua" w:hAnsi="Book Antiqua"/>
          <w:b/>
          <w:bCs/>
          <w:color w:val="000000" w:themeColor="text1"/>
        </w:rPr>
        <w:t>Bonino F</w:t>
      </w:r>
      <w:r w:rsidRPr="004C2350">
        <w:rPr>
          <w:rFonts w:ascii="Book Antiqua" w:hAnsi="Book Antiqua"/>
          <w:color w:val="000000" w:themeColor="text1"/>
        </w:rPr>
        <w:t>, Heermann KH, Rizzetto M, Gerlich WH. Hepatitis delta virus: protein composition of delta antigen and its hepatitis B virus-derived envelope. </w:t>
      </w:r>
      <w:r w:rsidRPr="004C2350">
        <w:rPr>
          <w:rFonts w:ascii="Book Antiqua" w:hAnsi="Book Antiqua"/>
          <w:i/>
          <w:iCs/>
          <w:color w:val="000000" w:themeColor="text1"/>
        </w:rPr>
        <w:t>J Virol</w:t>
      </w:r>
      <w:r w:rsidRPr="004C2350">
        <w:rPr>
          <w:rFonts w:ascii="Book Antiqua" w:hAnsi="Book Antiqua"/>
          <w:color w:val="000000" w:themeColor="text1"/>
        </w:rPr>
        <w:t> 1986; </w:t>
      </w:r>
      <w:r w:rsidRPr="004C2350">
        <w:rPr>
          <w:rFonts w:ascii="Book Antiqua" w:hAnsi="Book Antiqua"/>
          <w:b/>
          <w:bCs/>
          <w:color w:val="000000" w:themeColor="text1"/>
        </w:rPr>
        <w:t>58</w:t>
      </w:r>
      <w:r w:rsidRPr="004C2350">
        <w:rPr>
          <w:rFonts w:ascii="Book Antiqua" w:hAnsi="Book Antiqua"/>
          <w:color w:val="000000" w:themeColor="text1"/>
        </w:rPr>
        <w:t>: 945-950 [PMID: 3701932]</w:t>
      </w:r>
    </w:p>
    <w:p w14:paraId="79D704C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28 </w:t>
      </w:r>
      <w:r w:rsidRPr="004C2350">
        <w:rPr>
          <w:rFonts w:ascii="Book Antiqua" w:hAnsi="Book Antiqua"/>
          <w:b/>
          <w:bCs/>
          <w:color w:val="000000" w:themeColor="text1"/>
        </w:rPr>
        <w:t>Yan H</w:t>
      </w:r>
      <w:r w:rsidRPr="004C2350">
        <w:rPr>
          <w:rFonts w:ascii="Book Antiqua" w:hAnsi="Book Antiqua"/>
          <w:color w:val="000000" w:themeColor="text1"/>
        </w:rPr>
        <w:t>, Zhong G, Xu G, He W, Jing Z, Gao Z, Huang Y, Qi Y, Peng B, Wang H, Fu L, Song M, Chen P, Gao W, Ren B, Sun Y, Cai T, Feng X, Sui J, Li W. Sodium taurocholate cotransporting polypeptide is a functional receptor for human hepatitis B and D virus. </w:t>
      </w:r>
      <w:r w:rsidRPr="004C2350">
        <w:rPr>
          <w:rFonts w:ascii="Book Antiqua" w:hAnsi="Book Antiqua"/>
          <w:i/>
          <w:iCs/>
          <w:color w:val="000000" w:themeColor="text1"/>
        </w:rPr>
        <w:t>Elife</w:t>
      </w:r>
      <w:r w:rsidRPr="004C2350">
        <w:rPr>
          <w:rFonts w:ascii="Book Antiqua" w:hAnsi="Book Antiqua"/>
          <w:color w:val="000000" w:themeColor="text1"/>
        </w:rPr>
        <w:t> 2012; </w:t>
      </w:r>
      <w:r w:rsidRPr="004C2350">
        <w:rPr>
          <w:rFonts w:ascii="Book Antiqua" w:hAnsi="Book Antiqua"/>
          <w:b/>
          <w:bCs/>
          <w:color w:val="000000" w:themeColor="text1"/>
        </w:rPr>
        <w:t>1</w:t>
      </w:r>
      <w:r w:rsidRPr="004C2350">
        <w:rPr>
          <w:rFonts w:ascii="Book Antiqua" w:hAnsi="Book Antiqua"/>
          <w:color w:val="000000" w:themeColor="text1"/>
        </w:rPr>
        <w:t>: e00049 [PMID: 23150796 DOI: 10.7554/eLife.00049]</w:t>
      </w:r>
    </w:p>
    <w:p w14:paraId="48E029D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29 </w:t>
      </w:r>
      <w:r w:rsidRPr="004C2350">
        <w:rPr>
          <w:rFonts w:ascii="Book Antiqua" w:hAnsi="Book Antiqua"/>
          <w:b/>
          <w:bCs/>
          <w:color w:val="000000" w:themeColor="text1"/>
        </w:rPr>
        <w:t>Ni Y</w:t>
      </w:r>
      <w:r w:rsidRPr="004C2350">
        <w:rPr>
          <w:rFonts w:ascii="Book Antiqua" w:hAnsi="Book Antiqua"/>
          <w:color w:val="000000" w:themeColor="text1"/>
        </w:rPr>
        <w:t>, Lempp FA, Mehrle S, Nkongolo S, Kaufman C, Fälth M, Stindt J, Königer C, Nassal M, Kubitz R, Sültmann H, Urban S. Hepatitis B and D viruses exploit sodium taurocholate co-transporting polypeptide for species-specific entry into hepatocytes. </w:t>
      </w:r>
      <w:r w:rsidRPr="004C2350">
        <w:rPr>
          <w:rFonts w:ascii="Book Antiqua" w:hAnsi="Book Antiqua"/>
          <w:i/>
          <w:iCs/>
          <w:color w:val="000000" w:themeColor="text1"/>
        </w:rPr>
        <w:t>Gastroenterology</w:t>
      </w:r>
      <w:r w:rsidRPr="004C2350">
        <w:rPr>
          <w:rFonts w:ascii="Book Antiqua" w:hAnsi="Book Antiqua"/>
          <w:color w:val="000000" w:themeColor="text1"/>
        </w:rPr>
        <w:t> 2014; </w:t>
      </w:r>
      <w:r w:rsidRPr="004C2350">
        <w:rPr>
          <w:rFonts w:ascii="Book Antiqua" w:hAnsi="Book Antiqua"/>
          <w:b/>
          <w:bCs/>
          <w:color w:val="000000" w:themeColor="text1"/>
        </w:rPr>
        <w:t>146</w:t>
      </w:r>
      <w:r w:rsidRPr="004C2350">
        <w:rPr>
          <w:rFonts w:ascii="Book Antiqua" w:hAnsi="Book Antiqua"/>
          <w:color w:val="000000" w:themeColor="text1"/>
        </w:rPr>
        <w:t>: 1070-1083 [PMID: 24361467 DOI: 10.1053/j.gastro.2013.12.024]</w:t>
      </w:r>
    </w:p>
    <w:p w14:paraId="5AB17F8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30 </w:t>
      </w:r>
      <w:r w:rsidRPr="004C2350">
        <w:rPr>
          <w:rFonts w:ascii="Book Antiqua" w:hAnsi="Book Antiqua"/>
          <w:b/>
          <w:bCs/>
          <w:color w:val="000000" w:themeColor="text1"/>
        </w:rPr>
        <w:t>Chang MF</w:t>
      </w:r>
      <w:r w:rsidRPr="004C2350">
        <w:rPr>
          <w:rFonts w:ascii="Book Antiqua" w:hAnsi="Book Antiqua"/>
          <w:color w:val="000000" w:themeColor="text1"/>
        </w:rPr>
        <w:t>, Baker SC, Soe LH, Kamahora T, Keck JG, Makino S, Govindarajan S, Lai MM. Human hepatitis delta antigen is a nuclear phosphoprotein with RNA-binding activity. </w:t>
      </w:r>
      <w:r w:rsidRPr="004C2350">
        <w:rPr>
          <w:rFonts w:ascii="Book Antiqua" w:hAnsi="Book Antiqua"/>
          <w:i/>
          <w:iCs/>
          <w:color w:val="000000" w:themeColor="text1"/>
        </w:rPr>
        <w:t>J Virol</w:t>
      </w:r>
      <w:r w:rsidRPr="004C2350">
        <w:rPr>
          <w:rFonts w:ascii="Book Antiqua" w:hAnsi="Book Antiqua"/>
          <w:color w:val="000000" w:themeColor="text1"/>
        </w:rPr>
        <w:t> 1988; </w:t>
      </w:r>
      <w:r w:rsidRPr="004C2350">
        <w:rPr>
          <w:rFonts w:ascii="Book Antiqua" w:hAnsi="Book Antiqua"/>
          <w:b/>
          <w:bCs/>
          <w:color w:val="000000" w:themeColor="text1"/>
        </w:rPr>
        <w:t>62</w:t>
      </w:r>
      <w:r w:rsidRPr="004C2350">
        <w:rPr>
          <w:rFonts w:ascii="Book Antiqua" w:hAnsi="Book Antiqua"/>
          <w:color w:val="000000" w:themeColor="text1"/>
        </w:rPr>
        <w:t>: 2403-2410 [PMID: 3373572]</w:t>
      </w:r>
    </w:p>
    <w:p w14:paraId="667581B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31 </w:t>
      </w:r>
      <w:r w:rsidRPr="004C2350">
        <w:rPr>
          <w:rFonts w:ascii="Book Antiqua" w:hAnsi="Book Antiqua"/>
          <w:b/>
          <w:bCs/>
          <w:color w:val="000000" w:themeColor="text1"/>
        </w:rPr>
        <w:t>Xia YP</w:t>
      </w:r>
      <w:r w:rsidRPr="004C2350">
        <w:rPr>
          <w:rFonts w:ascii="Book Antiqua" w:hAnsi="Book Antiqua"/>
          <w:color w:val="000000" w:themeColor="text1"/>
        </w:rPr>
        <w:t>, Yeh CT, Ou JH, Lai MM. Characterization of nuclear targeting signal of hepatitis delta antigen: nuclear transport as a protein complex. </w:t>
      </w:r>
      <w:r w:rsidRPr="004C2350">
        <w:rPr>
          <w:rFonts w:ascii="Book Antiqua" w:hAnsi="Book Antiqua"/>
          <w:i/>
          <w:iCs/>
          <w:color w:val="000000" w:themeColor="text1"/>
        </w:rPr>
        <w:t>J Virol</w:t>
      </w:r>
      <w:r w:rsidRPr="004C2350">
        <w:rPr>
          <w:rFonts w:ascii="Book Antiqua" w:hAnsi="Book Antiqua"/>
          <w:color w:val="000000" w:themeColor="text1"/>
        </w:rPr>
        <w:t> 1992; </w:t>
      </w:r>
      <w:r w:rsidRPr="004C2350">
        <w:rPr>
          <w:rFonts w:ascii="Book Antiqua" w:hAnsi="Book Antiqua"/>
          <w:b/>
          <w:bCs/>
          <w:color w:val="000000" w:themeColor="text1"/>
        </w:rPr>
        <w:t>66</w:t>
      </w:r>
      <w:r w:rsidRPr="004C2350">
        <w:rPr>
          <w:rFonts w:ascii="Book Antiqua" w:hAnsi="Book Antiqua"/>
          <w:color w:val="000000" w:themeColor="text1"/>
        </w:rPr>
        <w:t>: 914-921 [PMID: 1731113]</w:t>
      </w:r>
    </w:p>
    <w:p w14:paraId="44FEC52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32 </w:t>
      </w:r>
      <w:r w:rsidRPr="004C2350">
        <w:rPr>
          <w:rFonts w:ascii="Book Antiqua" w:hAnsi="Book Antiqua"/>
          <w:b/>
          <w:bCs/>
          <w:color w:val="000000" w:themeColor="text1"/>
        </w:rPr>
        <w:t>Alves C</w:t>
      </w:r>
      <w:r w:rsidRPr="004C2350">
        <w:rPr>
          <w:rFonts w:ascii="Book Antiqua" w:hAnsi="Book Antiqua"/>
          <w:color w:val="000000" w:themeColor="text1"/>
        </w:rPr>
        <w:t>, Freitas N, Cunha C. Characterization of the nuclear localization signal of the hepatitis delta virus antigen. </w:t>
      </w:r>
      <w:r w:rsidRPr="004C2350">
        <w:rPr>
          <w:rFonts w:ascii="Book Antiqua" w:hAnsi="Book Antiqua"/>
          <w:i/>
          <w:iCs/>
          <w:color w:val="000000" w:themeColor="text1"/>
        </w:rPr>
        <w:t>Virology</w:t>
      </w:r>
      <w:r w:rsidRPr="004C2350">
        <w:rPr>
          <w:rFonts w:ascii="Book Antiqua" w:hAnsi="Book Antiqua"/>
          <w:color w:val="000000" w:themeColor="text1"/>
        </w:rPr>
        <w:t> 2008; </w:t>
      </w:r>
      <w:r w:rsidRPr="004C2350">
        <w:rPr>
          <w:rFonts w:ascii="Book Antiqua" w:hAnsi="Book Antiqua"/>
          <w:b/>
          <w:bCs/>
          <w:color w:val="000000" w:themeColor="text1"/>
        </w:rPr>
        <w:t>370</w:t>
      </w:r>
      <w:r w:rsidRPr="004C2350">
        <w:rPr>
          <w:rFonts w:ascii="Book Antiqua" w:hAnsi="Book Antiqua"/>
          <w:color w:val="000000" w:themeColor="text1"/>
        </w:rPr>
        <w:t>: 12-21 [PMID: 17897693 DOI: 10.1016/j.virol.2007.07.034]</w:t>
      </w:r>
    </w:p>
    <w:p w14:paraId="7CDEBB1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33 </w:t>
      </w:r>
      <w:r w:rsidRPr="004C2350">
        <w:rPr>
          <w:rFonts w:ascii="Book Antiqua" w:hAnsi="Book Antiqua"/>
          <w:b/>
          <w:bCs/>
          <w:color w:val="000000" w:themeColor="text1"/>
        </w:rPr>
        <w:t>Chang MF</w:t>
      </w:r>
      <w:r w:rsidRPr="004C2350">
        <w:rPr>
          <w:rFonts w:ascii="Book Antiqua" w:hAnsi="Book Antiqua"/>
          <w:color w:val="000000" w:themeColor="text1"/>
        </w:rPr>
        <w:t>, Chang SC, Chang CI, Wu K, Kang HY. Nuclear localization signals, but not putative leucine zipper motifs, are essential for nuclear transport of hepatitis delta antigen. </w:t>
      </w:r>
      <w:r w:rsidRPr="004C2350">
        <w:rPr>
          <w:rFonts w:ascii="Book Antiqua" w:hAnsi="Book Antiqua"/>
          <w:i/>
          <w:iCs/>
          <w:color w:val="000000" w:themeColor="text1"/>
        </w:rPr>
        <w:t>J Virol</w:t>
      </w:r>
      <w:r w:rsidRPr="004C2350">
        <w:rPr>
          <w:rFonts w:ascii="Book Antiqua" w:hAnsi="Book Antiqua"/>
          <w:color w:val="000000" w:themeColor="text1"/>
        </w:rPr>
        <w:t> 1992; </w:t>
      </w:r>
      <w:r w:rsidRPr="004C2350">
        <w:rPr>
          <w:rFonts w:ascii="Book Antiqua" w:hAnsi="Book Antiqua"/>
          <w:b/>
          <w:bCs/>
          <w:color w:val="000000" w:themeColor="text1"/>
        </w:rPr>
        <w:t>66</w:t>
      </w:r>
      <w:r w:rsidRPr="004C2350">
        <w:rPr>
          <w:rFonts w:ascii="Book Antiqua" w:hAnsi="Book Antiqua"/>
          <w:color w:val="000000" w:themeColor="text1"/>
        </w:rPr>
        <w:t>: 6019-6027 [PMID: 1527850]</w:t>
      </w:r>
    </w:p>
    <w:p w14:paraId="07BD461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34 </w:t>
      </w:r>
      <w:r w:rsidRPr="004C2350">
        <w:rPr>
          <w:rFonts w:ascii="Book Antiqua" w:hAnsi="Book Antiqua"/>
          <w:b/>
          <w:bCs/>
          <w:color w:val="000000" w:themeColor="text1"/>
        </w:rPr>
        <w:t>Tavanez JP</w:t>
      </w:r>
      <w:r w:rsidRPr="004C2350">
        <w:rPr>
          <w:rFonts w:ascii="Book Antiqua" w:hAnsi="Book Antiqua"/>
          <w:color w:val="000000" w:themeColor="text1"/>
        </w:rPr>
        <w:t>, Cunha C, Silva MC, David E, Monjardino J, Carmo-Fonseca M. Hepatitis delta virus ribonucleoproteins shuttle between the nucleus and the cytoplasm. </w:t>
      </w:r>
      <w:r w:rsidRPr="004C2350">
        <w:rPr>
          <w:rFonts w:ascii="Book Antiqua" w:hAnsi="Book Antiqua"/>
          <w:i/>
          <w:iCs/>
          <w:color w:val="000000" w:themeColor="text1"/>
        </w:rPr>
        <w:t>RNA</w:t>
      </w:r>
      <w:r w:rsidRPr="004C2350">
        <w:rPr>
          <w:rFonts w:ascii="Book Antiqua" w:hAnsi="Book Antiqua"/>
          <w:color w:val="000000" w:themeColor="text1"/>
        </w:rPr>
        <w:t> 2002; </w:t>
      </w:r>
      <w:r w:rsidRPr="004C2350">
        <w:rPr>
          <w:rFonts w:ascii="Book Antiqua" w:hAnsi="Book Antiqua"/>
          <w:b/>
          <w:bCs/>
          <w:color w:val="000000" w:themeColor="text1"/>
        </w:rPr>
        <w:t>8</w:t>
      </w:r>
      <w:r w:rsidRPr="004C2350">
        <w:rPr>
          <w:rFonts w:ascii="Book Antiqua" w:hAnsi="Book Antiqua"/>
          <w:color w:val="000000" w:themeColor="text1"/>
        </w:rPr>
        <w:t>: 637-646 [PMID: 12022230 DOI: 10.1017/s1355838202026432]</w:t>
      </w:r>
    </w:p>
    <w:p w14:paraId="0336B24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35 </w:t>
      </w:r>
      <w:r w:rsidRPr="004C2350">
        <w:rPr>
          <w:rFonts w:ascii="Book Antiqua" w:hAnsi="Book Antiqua"/>
          <w:b/>
          <w:bCs/>
          <w:color w:val="000000" w:themeColor="text1"/>
        </w:rPr>
        <w:t>Hong SY</w:t>
      </w:r>
      <w:r w:rsidRPr="004C2350">
        <w:rPr>
          <w:rFonts w:ascii="Book Antiqua" w:hAnsi="Book Antiqua"/>
          <w:color w:val="000000" w:themeColor="text1"/>
        </w:rPr>
        <w:t>, Chen PJ. Phosphorylation of serine 177 of the small hepatitis delta antigen regulates viral antigenomic RNA replication by interacting with the processive RNA polymerase II. </w:t>
      </w:r>
      <w:r w:rsidRPr="004C2350">
        <w:rPr>
          <w:rFonts w:ascii="Book Antiqua" w:hAnsi="Book Antiqua"/>
          <w:i/>
          <w:iCs/>
          <w:color w:val="000000" w:themeColor="text1"/>
        </w:rPr>
        <w:t>J Virol</w:t>
      </w:r>
      <w:r w:rsidRPr="004C2350">
        <w:rPr>
          <w:rFonts w:ascii="Book Antiqua" w:hAnsi="Book Antiqua"/>
          <w:color w:val="000000" w:themeColor="text1"/>
        </w:rPr>
        <w:t> 2010; </w:t>
      </w:r>
      <w:r w:rsidRPr="004C2350">
        <w:rPr>
          <w:rFonts w:ascii="Book Antiqua" w:hAnsi="Book Antiqua"/>
          <w:b/>
          <w:bCs/>
          <w:color w:val="000000" w:themeColor="text1"/>
        </w:rPr>
        <w:t>84</w:t>
      </w:r>
      <w:r w:rsidRPr="004C2350">
        <w:rPr>
          <w:rFonts w:ascii="Book Antiqua" w:hAnsi="Book Antiqua"/>
          <w:color w:val="000000" w:themeColor="text1"/>
        </w:rPr>
        <w:t>: 1430-1438 [PMID: 19923176 DOI: 10.1128/JVI.02083-09]</w:t>
      </w:r>
    </w:p>
    <w:p w14:paraId="64612F8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36 </w:t>
      </w:r>
      <w:r w:rsidRPr="004C2350">
        <w:rPr>
          <w:rFonts w:ascii="Book Antiqua" w:hAnsi="Book Antiqua"/>
          <w:b/>
          <w:bCs/>
          <w:color w:val="000000" w:themeColor="text1"/>
        </w:rPr>
        <w:t>Mu JJ</w:t>
      </w:r>
      <w:r w:rsidRPr="004C2350">
        <w:rPr>
          <w:rFonts w:ascii="Book Antiqua" w:hAnsi="Book Antiqua"/>
          <w:color w:val="000000" w:themeColor="text1"/>
        </w:rPr>
        <w:t>, Tsay YG, Juan LJ, Fu TF, Huang WH, Chen DS, Chen PJ. The small delta antigen of hepatitis delta virus is an acetylated protein and acetylation of lysine 72 may influence its cellular localization and viral RNA synthesis. </w:t>
      </w:r>
      <w:r w:rsidRPr="004C2350">
        <w:rPr>
          <w:rFonts w:ascii="Book Antiqua" w:hAnsi="Book Antiqua"/>
          <w:i/>
          <w:iCs/>
          <w:color w:val="000000" w:themeColor="text1"/>
        </w:rPr>
        <w:t>Virology</w:t>
      </w:r>
      <w:r w:rsidRPr="004C2350">
        <w:rPr>
          <w:rFonts w:ascii="Book Antiqua" w:hAnsi="Book Antiqua"/>
          <w:color w:val="000000" w:themeColor="text1"/>
        </w:rPr>
        <w:t> 2004; </w:t>
      </w:r>
      <w:r w:rsidRPr="004C2350">
        <w:rPr>
          <w:rFonts w:ascii="Book Antiqua" w:hAnsi="Book Antiqua"/>
          <w:b/>
          <w:bCs/>
          <w:color w:val="000000" w:themeColor="text1"/>
        </w:rPr>
        <w:t>319</w:t>
      </w:r>
      <w:r w:rsidRPr="004C2350">
        <w:rPr>
          <w:rFonts w:ascii="Book Antiqua" w:hAnsi="Book Antiqua"/>
          <w:color w:val="000000" w:themeColor="text1"/>
        </w:rPr>
        <w:t>: 60-70 [PMID: 14967488 DOI: 10.1016/j.virol.2003.10.024]</w:t>
      </w:r>
    </w:p>
    <w:p w14:paraId="7F69CFB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37 </w:t>
      </w:r>
      <w:r w:rsidRPr="004C2350">
        <w:rPr>
          <w:rFonts w:ascii="Book Antiqua" w:hAnsi="Book Antiqua"/>
          <w:b/>
          <w:bCs/>
          <w:color w:val="000000" w:themeColor="text1"/>
        </w:rPr>
        <w:t>Li YJ</w:t>
      </w:r>
      <w:r w:rsidRPr="004C2350">
        <w:rPr>
          <w:rFonts w:ascii="Book Antiqua" w:hAnsi="Book Antiqua"/>
          <w:color w:val="000000" w:themeColor="text1"/>
        </w:rPr>
        <w:t>, Stallcup MR, Lai MM. Hepatitis delta virus antigen is methylated at arginine residues, and methylation regulates subcellular localization and RNA replication. </w:t>
      </w:r>
      <w:r w:rsidRPr="004C2350">
        <w:rPr>
          <w:rFonts w:ascii="Book Antiqua" w:hAnsi="Book Antiqua"/>
          <w:i/>
          <w:iCs/>
          <w:color w:val="000000" w:themeColor="text1"/>
        </w:rPr>
        <w:t>J Virol</w:t>
      </w:r>
      <w:r w:rsidRPr="004C2350">
        <w:rPr>
          <w:rFonts w:ascii="Book Antiqua" w:hAnsi="Book Antiqua"/>
          <w:color w:val="000000" w:themeColor="text1"/>
        </w:rPr>
        <w:t> 2004; </w:t>
      </w:r>
      <w:r w:rsidRPr="004C2350">
        <w:rPr>
          <w:rFonts w:ascii="Book Antiqua" w:hAnsi="Book Antiqua"/>
          <w:b/>
          <w:bCs/>
          <w:color w:val="000000" w:themeColor="text1"/>
        </w:rPr>
        <w:t>78</w:t>
      </w:r>
      <w:r w:rsidRPr="004C2350">
        <w:rPr>
          <w:rFonts w:ascii="Book Antiqua" w:hAnsi="Book Antiqua"/>
          <w:color w:val="000000" w:themeColor="text1"/>
        </w:rPr>
        <w:t>: 13325-13334 [PMID: 15542683 DOI: 10.1128/JVI.78.23.13325-13334.2004]</w:t>
      </w:r>
    </w:p>
    <w:p w14:paraId="1952D01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38 </w:t>
      </w:r>
      <w:r w:rsidRPr="004C2350">
        <w:rPr>
          <w:rFonts w:ascii="Book Antiqua" w:hAnsi="Book Antiqua"/>
          <w:b/>
          <w:bCs/>
          <w:color w:val="000000" w:themeColor="text1"/>
        </w:rPr>
        <w:t>Moraleda G</w:t>
      </w:r>
      <w:r w:rsidRPr="004C2350">
        <w:rPr>
          <w:rFonts w:ascii="Book Antiqua" w:hAnsi="Book Antiqua"/>
          <w:color w:val="000000" w:themeColor="text1"/>
        </w:rPr>
        <w:t>, Taylor J. Host RNA polymerase requirements for transcription of the human hepatitis delta virus genome. </w:t>
      </w:r>
      <w:r w:rsidRPr="004C2350">
        <w:rPr>
          <w:rFonts w:ascii="Book Antiqua" w:hAnsi="Book Antiqua"/>
          <w:i/>
          <w:iCs/>
          <w:color w:val="000000" w:themeColor="text1"/>
        </w:rPr>
        <w:t>J Virol</w:t>
      </w:r>
      <w:r w:rsidRPr="004C2350">
        <w:rPr>
          <w:rFonts w:ascii="Book Antiqua" w:hAnsi="Book Antiqua"/>
          <w:color w:val="000000" w:themeColor="text1"/>
        </w:rPr>
        <w:t> 2001; </w:t>
      </w:r>
      <w:r w:rsidRPr="004C2350">
        <w:rPr>
          <w:rFonts w:ascii="Book Antiqua" w:hAnsi="Book Antiqua"/>
          <w:b/>
          <w:bCs/>
          <w:color w:val="000000" w:themeColor="text1"/>
        </w:rPr>
        <w:t>75</w:t>
      </w:r>
      <w:r w:rsidRPr="004C2350">
        <w:rPr>
          <w:rFonts w:ascii="Book Antiqua" w:hAnsi="Book Antiqua"/>
          <w:color w:val="000000" w:themeColor="text1"/>
        </w:rPr>
        <w:t>: 10161-10169 [PMID: 11581384 DOI: 10.1128/JVI.75.21.10161-10169.2001]</w:t>
      </w:r>
    </w:p>
    <w:p w14:paraId="1905BAC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39 </w:t>
      </w:r>
      <w:r w:rsidRPr="004C2350">
        <w:rPr>
          <w:rFonts w:ascii="Book Antiqua" w:hAnsi="Book Antiqua"/>
          <w:b/>
          <w:bCs/>
          <w:color w:val="000000" w:themeColor="text1"/>
        </w:rPr>
        <w:t>Fu TB</w:t>
      </w:r>
      <w:r w:rsidRPr="004C2350">
        <w:rPr>
          <w:rFonts w:ascii="Book Antiqua" w:hAnsi="Book Antiqua"/>
          <w:color w:val="000000" w:themeColor="text1"/>
        </w:rPr>
        <w:t>, Taylor J. The RNAs of hepatitis delta virus are copied by RNA polymerase II in nuclear homogenates. </w:t>
      </w:r>
      <w:r w:rsidRPr="004C2350">
        <w:rPr>
          <w:rFonts w:ascii="Book Antiqua" w:hAnsi="Book Antiqua"/>
          <w:i/>
          <w:iCs/>
          <w:color w:val="000000" w:themeColor="text1"/>
        </w:rPr>
        <w:t>J Virol</w:t>
      </w:r>
      <w:r w:rsidRPr="004C2350">
        <w:rPr>
          <w:rFonts w:ascii="Book Antiqua" w:hAnsi="Book Antiqua"/>
          <w:color w:val="000000" w:themeColor="text1"/>
        </w:rPr>
        <w:t> 1993; </w:t>
      </w:r>
      <w:r w:rsidRPr="004C2350">
        <w:rPr>
          <w:rFonts w:ascii="Book Antiqua" w:hAnsi="Book Antiqua"/>
          <w:b/>
          <w:bCs/>
          <w:color w:val="000000" w:themeColor="text1"/>
        </w:rPr>
        <w:t>67</w:t>
      </w:r>
      <w:r w:rsidRPr="004C2350">
        <w:rPr>
          <w:rFonts w:ascii="Book Antiqua" w:hAnsi="Book Antiqua"/>
          <w:color w:val="000000" w:themeColor="text1"/>
        </w:rPr>
        <w:t>: 6965-6972 [PMID: 8230419]</w:t>
      </w:r>
    </w:p>
    <w:p w14:paraId="0BDB358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40 </w:t>
      </w:r>
      <w:r w:rsidRPr="004C2350">
        <w:rPr>
          <w:rFonts w:ascii="Book Antiqua" w:hAnsi="Book Antiqua"/>
          <w:b/>
          <w:bCs/>
          <w:color w:val="000000" w:themeColor="text1"/>
        </w:rPr>
        <w:t>Macnaughton TB</w:t>
      </w:r>
      <w:r w:rsidRPr="004C2350">
        <w:rPr>
          <w:rFonts w:ascii="Book Antiqua" w:hAnsi="Book Antiqua"/>
          <w:color w:val="000000" w:themeColor="text1"/>
        </w:rPr>
        <w:t>, Shi ST, Modahl LE, Lai MM. Rolling circle replication of hepatitis delta virus RNA is carried out by two different cellular RNA polymerases. </w:t>
      </w:r>
      <w:r w:rsidRPr="004C2350">
        <w:rPr>
          <w:rFonts w:ascii="Book Antiqua" w:hAnsi="Book Antiqua"/>
          <w:i/>
          <w:iCs/>
          <w:color w:val="000000" w:themeColor="text1"/>
        </w:rPr>
        <w:t>J Virol</w:t>
      </w:r>
      <w:r w:rsidRPr="004C2350">
        <w:rPr>
          <w:rFonts w:ascii="Book Antiqua" w:hAnsi="Book Antiqua"/>
          <w:color w:val="000000" w:themeColor="text1"/>
        </w:rPr>
        <w:t> 2002; </w:t>
      </w:r>
      <w:r w:rsidRPr="004C2350">
        <w:rPr>
          <w:rFonts w:ascii="Book Antiqua" w:hAnsi="Book Antiqua"/>
          <w:b/>
          <w:bCs/>
          <w:color w:val="000000" w:themeColor="text1"/>
        </w:rPr>
        <w:t>76</w:t>
      </w:r>
      <w:r w:rsidRPr="004C2350">
        <w:rPr>
          <w:rFonts w:ascii="Book Antiqua" w:hAnsi="Book Antiqua"/>
          <w:color w:val="000000" w:themeColor="text1"/>
        </w:rPr>
        <w:t>: 3920-3927 [PMID: 11907231 DOI: 10.1128/jvi.76.8.3920-3927.2002]</w:t>
      </w:r>
    </w:p>
    <w:p w14:paraId="73A0DEE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41 </w:t>
      </w:r>
      <w:r w:rsidRPr="004C2350">
        <w:rPr>
          <w:rFonts w:ascii="Book Antiqua" w:hAnsi="Book Antiqua"/>
          <w:b/>
          <w:bCs/>
          <w:color w:val="000000" w:themeColor="text1"/>
        </w:rPr>
        <w:t>Modahl LE</w:t>
      </w:r>
      <w:r w:rsidRPr="004C2350">
        <w:rPr>
          <w:rFonts w:ascii="Book Antiqua" w:hAnsi="Book Antiqua"/>
          <w:color w:val="000000" w:themeColor="text1"/>
        </w:rPr>
        <w:t>, Macnaughton TB, Zhu N, Johnson DL, Lai MM. RNA-Dependent replication and transcription of hepatitis delta virus RNA involve distinct cellular RNA polymerases. </w:t>
      </w:r>
      <w:r w:rsidRPr="004C2350">
        <w:rPr>
          <w:rFonts w:ascii="Book Antiqua" w:hAnsi="Book Antiqua"/>
          <w:i/>
          <w:iCs/>
          <w:color w:val="000000" w:themeColor="text1"/>
        </w:rPr>
        <w:t>Mol Cell Biol</w:t>
      </w:r>
      <w:r w:rsidRPr="004C2350">
        <w:rPr>
          <w:rFonts w:ascii="Book Antiqua" w:hAnsi="Book Antiqua"/>
          <w:color w:val="000000" w:themeColor="text1"/>
        </w:rPr>
        <w:t> 2000; </w:t>
      </w:r>
      <w:r w:rsidRPr="004C2350">
        <w:rPr>
          <w:rFonts w:ascii="Book Antiqua" w:hAnsi="Book Antiqua"/>
          <w:b/>
          <w:bCs/>
          <w:color w:val="000000" w:themeColor="text1"/>
        </w:rPr>
        <w:t>20</w:t>
      </w:r>
      <w:r w:rsidRPr="004C2350">
        <w:rPr>
          <w:rFonts w:ascii="Book Antiqua" w:hAnsi="Book Antiqua"/>
          <w:color w:val="000000" w:themeColor="text1"/>
        </w:rPr>
        <w:t>: 6030-6039 [PMID: 10913185]</w:t>
      </w:r>
    </w:p>
    <w:p w14:paraId="7D93DE2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42 </w:t>
      </w:r>
      <w:r w:rsidRPr="004C2350">
        <w:rPr>
          <w:rFonts w:ascii="Book Antiqua" w:hAnsi="Book Antiqua"/>
          <w:b/>
          <w:bCs/>
          <w:color w:val="000000" w:themeColor="text1"/>
        </w:rPr>
        <w:t>Weiner AJ</w:t>
      </w:r>
      <w:r w:rsidRPr="004C2350">
        <w:rPr>
          <w:rFonts w:ascii="Book Antiqua" w:hAnsi="Book Antiqua"/>
          <w:color w:val="000000" w:themeColor="text1"/>
        </w:rPr>
        <w:t>, Choo QL, Wang KS, Govindarajan S, Redeker AG, Gerin JL, Houghton M. A single antigenomic open reading frame of the hepatitis delta virus encodes the epitope(s) of both hepatitis delta antigen polypeptides p24 delta and p27 delta. </w:t>
      </w:r>
      <w:r w:rsidRPr="004C2350">
        <w:rPr>
          <w:rFonts w:ascii="Book Antiqua" w:hAnsi="Book Antiqua"/>
          <w:i/>
          <w:iCs/>
          <w:color w:val="000000" w:themeColor="text1"/>
        </w:rPr>
        <w:t>J Virol</w:t>
      </w:r>
      <w:r w:rsidRPr="004C2350">
        <w:rPr>
          <w:rFonts w:ascii="Book Antiqua" w:hAnsi="Book Antiqua"/>
          <w:color w:val="000000" w:themeColor="text1"/>
        </w:rPr>
        <w:t> 1988; </w:t>
      </w:r>
      <w:r w:rsidRPr="004C2350">
        <w:rPr>
          <w:rFonts w:ascii="Book Antiqua" w:hAnsi="Book Antiqua"/>
          <w:b/>
          <w:bCs/>
          <w:color w:val="000000" w:themeColor="text1"/>
        </w:rPr>
        <w:t>62</w:t>
      </w:r>
      <w:r w:rsidRPr="004C2350">
        <w:rPr>
          <w:rFonts w:ascii="Book Antiqua" w:hAnsi="Book Antiqua"/>
          <w:color w:val="000000" w:themeColor="text1"/>
        </w:rPr>
        <w:t>: 594-599 [PMID: 2447291]</w:t>
      </w:r>
    </w:p>
    <w:p w14:paraId="2CBDFB1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43 </w:t>
      </w:r>
      <w:r w:rsidRPr="004C2350">
        <w:rPr>
          <w:rFonts w:ascii="Book Antiqua" w:hAnsi="Book Antiqua"/>
          <w:b/>
          <w:bCs/>
          <w:color w:val="000000" w:themeColor="text1"/>
        </w:rPr>
        <w:t>Sharmeen L</w:t>
      </w:r>
      <w:r w:rsidRPr="004C2350">
        <w:rPr>
          <w:rFonts w:ascii="Book Antiqua" w:hAnsi="Book Antiqua"/>
          <w:color w:val="000000" w:themeColor="text1"/>
        </w:rPr>
        <w:t>, Kuo MY, Dinter-Gottlieb G, Taylor J. Antigenomic RNA of human hepatitis delta virus can undergo self-cleavage. </w:t>
      </w:r>
      <w:r w:rsidRPr="004C2350">
        <w:rPr>
          <w:rFonts w:ascii="Book Antiqua" w:hAnsi="Book Antiqua"/>
          <w:i/>
          <w:iCs/>
          <w:color w:val="000000" w:themeColor="text1"/>
        </w:rPr>
        <w:t>J Virol</w:t>
      </w:r>
      <w:r w:rsidRPr="004C2350">
        <w:rPr>
          <w:rFonts w:ascii="Book Antiqua" w:hAnsi="Book Antiqua"/>
          <w:color w:val="000000" w:themeColor="text1"/>
        </w:rPr>
        <w:t> 1988; </w:t>
      </w:r>
      <w:r w:rsidRPr="004C2350">
        <w:rPr>
          <w:rFonts w:ascii="Book Antiqua" w:hAnsi="Book Antiqua"/>
          <w:b/>
          <w:bCs/>
          <w:color w:val="000000" w:themeColor="text1"/>
        </w:rPr>
        <w:t>62</w:t>
      </w:r>
      <w:r w:rsidRPr="004C2350">
        <w:rPr>
          <w:rFonts w:ascii="Book Antiqua" w:hAnsi="Book Antiqua"/>
          <w:color w:val="000000" w:themeColor="text1"/>
        </w:rPr>
        <w:t>: 2674-2679 [PMID: 2455816]</w:t>
      </w:r>
    </w:p>
    <w:p w14:paraId="0F56B6D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44 </w:t>
      </w:r>
      <w:r w:rsidRPr="004C2350">
        <w:rPr>
          <w:rFonts w:ascii="Book Antiqua" w:hAnsi="Book Antiqua"/>
          <w:b/>
          <w:bCs/>
          <w:color w:val="000000" w:themeColor="text1"/>
        </w:rPr>
        <w:t>Casey JL</w:t>
      </w:r>
      <w:r w:rsidRPr="004C2350">
        <w:rPr>
          <w:rFonts w:ascii="Book Antiqua" w:hAnsi="Book Antiqua"/>
          <w:color w:val="000000" w:themeColor="text1"/>
        </w:rPr>
        <w:t>, Gerin JL. Hepatitis D virus RNA editing: specific modification of adenosine in the antigenomic RNA. </w:t>
      </w:r>
      <w:r w:rsidRPr="004C2350">
        <w:rPr>
          <w:rFonts w:ascii="Book Antiqua" w:hAnsi="Book Antiqua"/>
          <w:i/>
          <w:iCs/>
          <w:color w:val="000000" w:themeColor="text1"/>
        </w:rPr>
        <w:t>J Virol</w:t>
      </w:r>
      <w:r w:rsidRPr="004C2350">
        <w:rPr>
          <w:rFonts w:ascii="Book Antiqua" w:hAnsi="Book Antiqua"/>
          <w:color w:val="000000" w:themeColor="text1"/>
        </w:rPr>
        <w:t> 1995; </w:t>
      </w:r>
      <w:r w:rsidRPr="004C2350">
        <w:rPr>
          <w:rFonts w:ascii="Book Antiqua" w:hAnsi="Book Antiqua"/>
          <w:b/>
          <w:bCs/>
          <w:color w:val="000000" w:themeColor="text1"/>
        </w:rPr>
        <w:t>69</w:t>
      </w:r>
      <w:r w:rsidRPr="004C2350">
        <w:rPr>
          <w:rFonts w:ascii="Book Antiqua" w:hAnsi="Book Antiqua"/>
          <w:color w:val="000000" w:themeColor="text1"/>
        </w:rPr>
        <w:t>: 7593-7600 [PMID: 7494266]</w:t>
      </w:r>
    </w:p>
    <w:p w14:paraId="0CB117E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45 </w:t>
      </w:r>
      <w:r w:rsidRPr="004C2350">
        <w:rPr>
          <w:rFonts w:ascii="Book Antiqua" w:hAnsi="Book Antiqua"/>
          <w:b/>
          <w:bCs/>
          <w:color w:val="000000" w:themeColor="text1"/>
        </w:rPr>
        <w:t>Wang JG</w:t>
      </w:r>
      <w:r w:rsidRPr="004C2350">
        <w:rPr>
          <w:rFonts w:ascii="Book Antiqua" w:hAnsi="Book Antiqua"/>
          <w:color w:val="000000" w:themeColor="text1"/>
        </w:rPr>
        <w:t>, Cullen J, Lemon SM. Immunoblot analysis demonstrates that the large and small forms of hepatitis delta virus antigen have different C-terminal amino acid sequences. </w:t>
      </w:r>
      <w:r w:rsidRPr="004C2350">
        <w:rPr>
          <w:rFonts w:ascii="Book Antiqua" w:hAnsi="Book Antiqua"/>
          <w:i/>
          <w:iCs/>
          <w:color w:val="000000" w:themeColor="text1"/>
        </w:rPr>
        <w:t>J Gen Virol</w:t>
      </w:r>
      <w:r w:rsidRPr="004C2350">
        <w:rPr>
          <w:rFonts w:ascii="Book Antiqua" w:hAnsi="Book Antiqua"/>
          <w:color w:val="000000" w:themeColor="text1"/>
        </w:rPr>
        <w:t> 1992; </w:t>
      </w:r>
      <w:r w:rsidRPr="004C2350">
        <w:rPr>
          <w:rFonts w:ascii="Book Antiqua" w:hAnsi="Book Antiqua"/>
          <w:b/>
          <w:bCs/>
          <w:color w:val="000000" w:themeColor="text1"/>
        </w:rPr>
        <w:t xml:space="preserve">73 </w:t>
      </w:r>
      <w:proofErr w:type="gramStart"/>
      <w:r w:rsidRPr="004C2350">
        <w:rPr>
          <w:rFonts w:ascii="Book Antiqua" w:hAnsi="Book Antiqua"/>
          <w:color w:val="000000" w:themeColor="text1"/>
        </w:rPr>
        <w:t>( Pt</w:t>
      </w:r>
      <w:proofErr w:type="gramEnd"/>
      <w:r w:rsidRPr="004C2350">
        <w:rPr>
          <w:rFonts w:ascii="Book Antiqua" w:hAnsi="Book Antiqua"/>
          <w:color w:val="000000" w:themeColor="text1"/>
        </w:rPr>
        <w:t xml:space="preserve"> 1): 183-188 [PMID: 1730940 DOI: 10.1099/0022-1317-73-1-183]</w:t>
      </w:r>
    </w:p>
    <w:p w14:paraId="00EE721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46 </w:t>
      </w:r>
      <w:r w:rsidRPr="004C2350">
        <w:rPr>
          <w:rFonts w:ascii="Book Antiqua" w:hAnsi="Book Antiqua"/>
          <w:b/>
          <w:bCs/>
          <w:color w:val="000000" w:themeColor="text1"/>
        </w:rPr>
        <w:t>Glenn JS</w:t>
      </w:r>
      <w:r w:rsidRPr="004C2350">
        <w:rPr>
          <w:rFonts w:ascii="Book Antiqua" w:hAnsi="Book Antiqua"/>
          <w:color w:val="000000" w:themeColor="text1"/>
        </w:rPr>
        <w:t>, White JM. trans-dominant inhibition of human hepatitis delta virus genome replication. </w:t>
      </w:r>
      <w:r w:rsidRPr="004C2350">
        <w:rPr>
          <w:rFonts w:ascii="Book Antiqua" w:hAnsi="Book Antiqua"/>
          <w:i/>
          <w:iCs/>
          <w:color w:val="000000" w:themeColor="text1"/>
        </w:rPr>
        <w:t>J Virol</w:t>
      </w:r>
      <w:r w:rsidRPr="004C2350">
        <w:rPr>
          <w:rFonts w:ascii="Book Antiqua" w:hAnsi="Book Antiqua"/>
          <w:color w:val="000000" w:themeColor="text1"/>
        </w:rPr>
        <w:t> 1991; </w:t>
      </w:r>
      <w:r w:rsidRPr="004C2350">
        <w:rPr>
          <w:rFonts w:ascii="Book Antiqua" w:hAnsi="Book Antiqua"/>
          <w:b/>
          <w:bCs/>
          <w:color w:val="000000" w:themeColor="text1"/>
        </w:rPr>
        <w:t>65</w:t>
      </w:r>
      <w:r w:rsidRPr="004C2350">
        <w:rPr>
          <w:rFonts w:ascii="Book Antiqua" w:hAnsi="Book Antiqua"/>
          <w:color w:val="000000" w:themeColor="text1"/>
        </w:rPr>
        <w:t>: 2357-2361 [PMID: 2016764]</w:t>
      </w:r>
    </w:p>
    <w:p w14:paraId="569C14F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47 </w:t>
      </w:r>
      <w:r w:rsidRPr="004C2350">
        <w:rPr>
          <w:rFonts w:ascii="Book Antiqua" w:hAnsi="Book Antiqua"/>
          <w:b/>
          <w:bCs/>
          <w:color w:val="000000" w:themeColor="text1"/>
        </w:rPr>
        <w:t>Chao M</w:t>
      </w:r>
      <w:r w:rsidRPr="004C2350">
        <w:rPr>
          <w:rFonts w:ascii="Book Antiqua" w:hAnsi="Book Antiqua"/>
          <w:color w:val="000000" w:themeColor="text1"/>
        </w:rPr>
        <w:t>, Hsieh SY, Taylor J. Role of two forms of hepatitis delta virus antigen: evidence for a mechanism of self-limiting genome replication. </w:t>
      </w:r>
      <w:r w:rsidRPr="004C2350">
        <w:rPr>
          <w:rFonts w:ascii="Book Antiqua" w:hAnsi="Book Antiqua"/>
          <w:i/>
          <w:iCs/>
          <w:color w:val="000000" w:themeColor="text1"/>
        </w:rPr>
        <w:t>J Virol</w:t>
      </w:r>
      <w:r w:rsidRPr="004C2350">
        <w:rPr>
          <w:rFonts w:ascii="Book Antiqua" w:hAnsi="Book Antiqua"/>
          <w:color w:val="000000" w:themeColor="text1"/>
        </w:rPr>
        <w:t> 1990; </w:t>
      </w:r>
      <w:r w:rsidRPr="004C2350">
        <w:rPr>
          <w:rFonts w:ascii="Book Antiqua" w:hAnsi="Book Antiqua"/>
          <w:b/>
          <w:bCs/>
          <w:color w:val="000000" w:themeColor="text1"/>
        </w:rPr>
        <w:t>64</w:t>
      </w:r>
      <w:r w:rsidRPr="004C2350">
        <w:rPr>
          <w:rFonts w:ascii="Book Antiqua" w:hAnsi="Book Antiqua"/>
          <w:color w:val="000000" w:themeColor="text1"/>
        </w:rPr>
        <w:t>: 5066-5069 [PMID: 2398535]</w:t>
      </w:r>
    </w:p>
    <w:p w14:paraId="3CDDAA3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48 </w:t>
      </w:r>
      <w:r w:rsidRPr="004C2350">
        <w:rPr>
          <w:rFonts w:ascii="Book Antiqua" w:hAnsi="Book Antiqua"/>
          <w:b/>
          <w:bCs/>
          <w:color w:val="000000" w:themeColor="text1"/>
        </w:rPr>
        <w:t>Lee CH</w:t>
      </w:r>
      <w:r w:rsidRPr="004C2350">
        <w:rPr>
          <w:rFonts w:ascii="Book Antiqua" w:hAnsi="Book Antiqua"/>
          <w:color w:val="000000" w:themeColor="text1"/>
        </w:rPr>
        <w:t>, Chang SC, Wu CH, Chang MF. A novel chromosome region maintenance 1-independent nuclear export signal of the large form of hepatitis delta antigen that is required for the viral assembly. </w:t>
      </w:r>
      <w:r w:rsidRPr="004C2350">
        <w:rPr>
          <w:rFonts w:ascii="Book Antiqua" w:hAnsi="Book Antiqua"/>
          <w:i/>
          <w:iCs/>
          <w:color w:val="000000" w:themeColor="text1"/>
        </w:rPr>
        <w:t>J Biol Chem</w:t>
      </w:r>
      <w:r w:rsidRPr="004C2350">
        <w:rPr>
          <w:rFonts w:ascii="Book Antiqua" w:hAnsi="Book Antiqua"/>
          <w:color w:val="000000" w:themeColor="text1"/>
        </w:rPr>
        <w:t> 2001; </w:t>
      </w:r>
      <w:r w:rsidRPr="004C2350">
        <w:rPr>
          <w:rFonts w:ascii="Book Antiqua" w:hAnsi="Book Antiqua"/>
          <w:b/>
          <w:bCs/>
          <w:color w:val="000000" w:themeColor="text1"/>
        </w:rPr>
        <w:t>276</w:t>
      </w:r>
      <w:r w:rsidRPr="004C2350">
        <w:rPr>
          <w:rFonts w:ascii="Book Antiqua" w:hAnsi="Book Antiqua"/>
          <w:color w:val="000000" w:themeColor="text1"/>
        </w:rPr>
        <w:t>: 8142-8148 [PMID: 11076934 DOI: 10.1074/jbc.M004477200]</w:t>
      </w:r>
    </w:p>
    <w:p w14:paraId="1ED8CF4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49 </w:t>
      </w:r>
      <w:r w:rsidRPr="004C2350">
        <w:rPr>
          <w:rFonts w:ascii="Book Antiqua" w:hAnsi="Book Antiqua"/>
          <w:b/>
          <w:bCs/>
          <w:color w:val="000000" w:themeColor="text1"/>
        </w:rPr>
        <w:t>Glenn JS</w:t>
      </w:r>
      <w:r w:rsidRPr="004C2350">
        <w:rPr>
          <w:rFonts w:ascii="Book Antiqua" w:hAnsi="Book Antiqua"/>
          <w:color w:val="000000" w:themeColor="text1"/>
        </w:rPr>
        <w:t>, Watson JA, Havel CM, White JM. Identification of a prenylation site in delta virus large antigen. </w:t>
      </w:r>
      <w:r w:rsidRPr="004C2350">
        <w:rPr>
          <w:rFonts w:ascii="Book Antiqua" w:hAnsi="Book Antiqua"/>
          <w:i/>
          <w:iCs/>
          <w:color w:val="000000" w:themeColor="text1"/>
        </w:rPr>
        <w:t>Science</w:t>
      </w:r>
      <w:r w:rsidRPr="004C2350">
        <w:rPr>
          <w:rFonts w:ascii="Book Antiqua" w:hAnsi="Book Antiqua"/>
          <w:color w:val="000000" w:themeColor="text1"/>
        </w:rPr>
        <w:t> 1992; </w:t>
      </w:r>
      <w:r w:rsidRPr="004C2350">
        <w:rPr>
          <w:rFonts w:ascii="Book Antiqua" w:hAnsi="Book Antiqua"/>
          <w:b/>
          <w:bCs/>
          <w:color w:val="000000" w:themeColor="text1"/>
        </w:rPr>
        <w:t>256</w:t>
      </w:r>
      <w:r w:rsidRPr="004C2350">
        <w:rPr>
          <w:rFonts w:ascii="Book Antiqua" w:hAnsi="Book Antiqua"/>
          <w:color w:val="000000" w:themeColor="text1"/>
        </w:rPr>
        <w:t>: 1331-1333 [PMID: 1598578]</w:t>
      </w:r>
    </w:p>
    <w:p w14:paraId="7E94F74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50 </w:t>
      </w:r>
      <w:r w:rsidRPr="004C2350">
        <w:rPr>
          <w:rFonts w:ascii="Book Antiqua" w:hAnsi="Book Antiqua"/>
          <w:b/>
          <w:bCs/>
          <w:color w:val="000000" w:themeColor="text1"/>
        </w:rPr>
        <w:t>Ryu WS</w:t>
      </w:r>
      <w:r w:rsidRPr="004C2350">
        <w:rPr>
          <w:rFonts w:ascii="Book Antiqua" w:hAnsi="Book Antiqua"/>
          <w:color w:val="000000" w:themeColor="text1"/>
        </w:rPr>
        <w:t>, Bayer M, Taylor J. Assembly of hepatitis delta virus particles. </w:t>
      </w:r>
      <w:r w:rsidRPr="004C2350">
        <w:rPr>
          <w:rFonts w:ascii="Book Antiqua" w:hAnsi="Book Antiqua"/>
          <w:i/>
          <w:iCs/>
          <w:color w:val="000000" w:themeColor="text1"/>
        </w:rPr>
        <w:t>J Virol</w:t>
      </w:r>
      <w:r w:rsidRPr="004C2350">
        <w:rPr>
          <w:rFonts w:ascii="Book Antiqua" w:hAnsi="Book Antiqua"/>
          <w:color w:val="000000" w:themeColor="text1"/>
        </w:rPr>
        <w:t> 1992; </w:t>
      </w:r>
      <w:r w:rsidRPr="004C2350">
        <w:rPr>
          <w:rFonts w:ascii="Book Antiqua" w:hAnsi="Book Antiqua"/>
          <w:b/>
          <w:bCs/>
          <w:color w:val="000000" w:themeColor="text1"/>
        </w:rPr>
        <w:t>66</w:t>
      </w:r>
      <w:r w:rsidRPr="004C2350">
        <w:rPr>
          <w:rFonts w:ascii="Book Antiqua" w:hAnsi="Book Antiqua"/>
          <w:color w:val="000000" w:themeColor="text1"/>
        </w:rPr>
        <w:t>: 2310-2315 [PMID: 1548764]</w:t>
      </w:r>
    </w:p>
    <w:p w14:paraId="33DFAE92" w14:textId="668FBA44"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51 </w:t>
      </w:r>
      <w:r w:rsidRPr="004C2350">
        <w:rPr>
          <w:rFonts w:ascii="Book Antiqua" w:hAnsi="Book Antiqua"/>
          <w:b/>
          <w:bCs/>
          <w:color w:val="000000" w:themeColor="text1"/>
        </w:rPr>
        <w:t>Chang FL</w:t>
      </w:r>
      <w:r w:rsidRPr="004C2350">
        <w:rPr>
          <w:rFonts w:ascii="Book Antiqua" w:hAnsi="Book Antiqua"/>
          <w:color w:val="000000" w:themeColor="text1"/>
        </w:rPr>
        <w:t>, Chen PJ, Tu SJ, Wang CJ, Chen DS. The large form of hepatitis delta antigen is crucial for assembly of hepatitis delta virus. </w:t>
      </w:r>
      <w:r w:rsidRPr="004C2350">
        <w:rPr>
          <w:rFonts w:ascii="Book Antiqua" w:hAnsi="Book Antiqua"/>
          <w:i/>
          <w:iCs/>
          <w:color w:val="000000" w:themeColor="text1"/>
        </w:rPr>
        <w:t>Proc Natl Acad Sci USA</w:t>
      </w:r>
      <w:r w:rsidRPr="004C2350">
        <w:rPr>
          <w:rFonts w:ascii="Book Antiqua" w:hAnsi="Book Antiqua"/>
          <w:color w:val="000000" w:themeColor="text1"/>
        </w:rPr>
        <w:t> 1991; </w:t>
      </w:r>
      <w:r w:rsidRPr="004C2350">
        <w:rPr>
          <w:rFonts w:ascii="Book Antiqua" w:hAnsi="Book Antiqua"/>
          <w:b/>
          <w:bCs/>
          <w:color w:val="000000" w:themeColor="text1"/>
        </w:rPr>
        <w:t>88</w:t>
      </w:r>
      <w:r w:rsidRPr="004C2350">
        <w:rPr>
          <w:rFonts w:ascii="Book Antiqua" w:hAnsi="Book Antiqua"/>
          <w:color w:val="000000" w:themeColor="text1"/>
        </w:rPr>
        <w:t>: 8490-8494 [PMID: 1924308 DOI: 10.1073/pnas.88.19.8490]</w:t>
      </w:r>
    </w:p>
    <w:p w14:paraId="2738E50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52 </w:t>
      </w:r>
      <w:r w:rsidRPr="004C2350">
        <w:rPr>
          <w:rFonts w:ascii="Book Antiqua" w:hAnsi="Book Antiqua"/>
          <w:b/>
          <w:bCs/>
          <w:color w:val="000000" w:themeColor="text1"/>
        </w:rPr>
        <w:t>Lee CZ</w:t>
      </w:r>
      <w:r w:rsidRPr="004C2350">
        <w:rPr>
          <w:rFonts w:ascii="Book Antiqua" w:hAnsi="Book Antiqua"/>
          <w:color w:val="000000" w:themeColor="text1"/>
        </w:rPr>
        <w:t>, Chen PJ, Chen DS. Large hepatitis delta antigen in packaging and replication inhibition: role of the carboxyl-terminal 19 amino acids and amino-terminal sequences. </w:t>
      </w:r>
      <w:r w:rsidRPr="004C2350">
        <w:rPr>
          <w:rFonts w:ascii="Book Antiqua" w:hAnsi="Book Antiqua"/>
          <w:i/>
          <w:iCs/>
          <w:color w:val="000000" w:themeColor="text1"/>
        </w:rPr>
        <w:t>J Virol</w:t>
      </w:r>
      <w:r w:rsidRPr="004C2350">
        <w:rPr>
          <w:rFonts w:ascii="Book Antiqua" w:hAnsi="Book Antiqua"/>
          <w:color w:val="000000" w:themeColor="text1"/>
        </w:rPr>
        <w:t> 1995; </w:t>
      </w:r>
      <w:r w:rsidRPr="004C2350">
        <w:rPr>
          <w:rFonts w:ascii="Book Antiqua" w:hAnsi="Book Antiqua"/>
          <w:b/>
          <w:bCs/>
          <w:color w:val="000000" w:themeColor="text1"/>
        </w:rPr>
        <w:t>69</w:t>
      </w:r>
      <w:r w:rsidRPr="004C2350">
        <w:rPr>
          <w:rFonts w:ascii="Book Antiqua" w:hAnsi="Book Antiqua"/>
          <w:color w:val="000000" w:themeColor="text1"/>
        </w:rPr>
        <w:t>: 5332-5336 [PMID: 7636976]</w:t>
      </w:r>
    </w:p>
    <w:p w14:paraId="4CB78DD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53 </w:t>
      </w:r>
      <w:r w:rsidRPr="004C2350">
        <w:rPr>
          <w:rFonts w:ascii="Book Antiqua" w:hAnsi="Book Antiqua"/>
          <w:b/>
          <w:bCs/>
          <w:color w:val="000000" w:themeColor="text1"/>
        </w:rPr>
        <w:t>Hwang SB</w:t>
      </w:r>
      <w:r w:rsidRPr="004C2350">
        <w:rPr>
          <w:rFonts w:ascii="Book Antiqua" w:hAnsi="Book Antiqua"/>
          <w:color w:val="000000" w:themeColor="text1"/>
        </w:rPr>
        <w:t>, Lai MM. Isoprenylation mediates direct protein-protein interactions between hepatitis large delta antigen and hepatitis B virus surface antigen. </w:t>
      </w:r>
      <w:r w:rsidRPr="004C2350">
        <w:rPr>
          <w:rFonts w:ascii="Book Antiqua" w:hAnsi="Book Antiqua"/>
          <w:i/>
          <w:iCs/>
          <w:color w:val="000000" w:themeColor="text1"/>
        </w:rPr>
        <w:t>J Virol</w:t>
      </w:r>
      <w:r w:rsidRPr="004C2350">
        <w:rPr>
          <w:rFonts w:ascii="Book Antiqua" w:hAnsi="Book Antiqua"/>
          <w:color w:val="000000" w:themeColor="text1"/>
        </w:rPr>
        <w:t> 1993; </w:t>
      </w:r>
      <w:r w:rsidRPr="004C2350">
        <w:rPr>
          <w:rFonts w:ascii="Book Antiqua" w:hAnsi="Book Antiqua"/>
          <w:b/>
          <w:bCs/>
          <w:color w:val="000000" w:themeColor="text1"/>
        </w:rPr>
        <w:t>67</w:t>
      </w:r>
      <w:r w:rsidRPr="004C2350">
        <w:rPr>
          <w:rFonts w:ascii="Book Antiqua" w:hAnsi="Book Antiqua"/>
          <w:color w:val="000000" w:themeColor="text1"/>
        </w:rPr>
        <w:t>: 7659-7662 [PMID: 8230486]</w:t>
      </w:r>
    </w:p>
    <w:p w14:paraId="38C96FC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54 </w:t>
      </w:r>
      <w:r w:rsidRPr="004C2350">
        <w:rPr>
          <w:rFonts w:ascii="Book Antiqua" w:hAnsi="Book Antiqua"/>
          <w:b/>
          <w:bCs/>
          <w:color w:val="000000" w:themeColor="text1"/>
        </w:rPr>
        <w:t>Sureau C</w:t>
      </w:r>
      <w:r w:rsidRPr="004C2350">
        <w:rPr>
          <w:rFonts w:ascii="Book Antiqua" w:hAnsi="Book Antiqua"/>
          <w:color w:val="000000" w:themeColor="text1"/>
        </w:rPr>
        <w:t>, Guerra B, Lanford RE. Role of the large hepatitis B virus envelope protein in infectivity of the hepatitis delta virion. </w:t>
      </w:r>
      <w:r w:rsidRPr="004C2350">
        <w:rPr>
          <w:rFonts w:ascii="Book Antiqua" w:hAnsi="Book Antiqua"/>
          <w:i/>
          <w:iCs/>
          <w:color w:val="000000" w:themeColor="text1"/>
        </w:rPr>
        <w:t>J Virol</w:t>
      </w:r>
      <w:r w:rsidRPr="004C2350">
        <w:rPr>
          <w:rFonts w:ascii="Book Antiqua" w:hAnsi="Book Antiqua"/>
          <w:color w:val="000000" w:themeColor="text1"/>
        </w:rPr>
        <w:t> 1993; </w:t>
      </w:r>
      <w:r w:rsidRPr="004C2350">
        <w:rPr>
          <w:rFonts w:ascii="Book Antiqua" w:hAnsi="Book Antiqua"/>
          <w:b/>
          <w:bCs/>
          <w:color w:val="000000" w:themeColor="text1"/>
        </w:rPr>
        <w:t>67</w:t>
      </w:r>
      <w:r w:rsidRPr="004C2350">
        <w:rPr>
          <w:rFonts w:ascii="Book Antiqua" w:hAnsi="Book Antiqua"/>
          <w:color w:val="000000" w:themeColor="text1"/>
        </w:rPr>
        <w:t>: 366-372 [PMID: 8416375]</w:t>
      </w:r>
    </w:p>
    <w:p w14:paraId="22D337F6"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55 </w:t>
      </w:r>
      <w:r w:rsidRPr="004C2350">
        <w:rPr>
          <w:rFonts w:ascii="Book Antiqua" w:hAnsi="Book Antiqua"/>
          <w:b/>
          <w:bCs/>
          <w:color w:val="000000" w:themeColor="text1"/>
        </w:rPr>
        <w:t>Sheu SY</w:t>
      </w:r>
      <w:r w:rsidRPr="004C2350">
        <w:rPr>
          <w:rFonts w:ascii="Book Antiqua" w:hAnsi="Book Antiqua"/>
          <w:color w:val="000000" w:themeColor="text1"/>
        </w:rPr>
        <w:t>, Chen KL, Lee YW, Lo SJ. No intermolecular interaction between the large hepatitis delta antigens is required for the secretion with hepatitis B surface antigen: a model of empty HDV particle. </w:t>
      </w:r>
      <w:r w:rsidRPr="004C2350">
        <w:rPr>
          <w:rFonts w:ascii="Book Antiqua" w:hAnsi="Book Antiqua"/>
          <w:i/>
          <w:iCs/>
          <w:color w:val="000000" w:themeColor="text1"/>
        </w:rPr>
        <w:t>Virology</w:t>
      </w:r>
      <w:r w:rsidRPr="004C2350">
        <w:rPr>
          <w:rFonts w:ascii="Book Antiqua" w:hAnsi="Book Antiqua"/>
          <w:color w:val="000000" w:themeColor="text1"/>
        </w:rPr>
        <w:t> 1996; </w:t>
      </w:r>
      <w:r w:rsidRPr="004C2350">
        <w:rPr>
          <w:rFonts w:ascii="Book Antiqua" w:hAnsi="Book Antiqua"/>
          <w:b/>
          <w:bCs/>
          <w:color w:val="000000" w:themeColor="text1"/>
        </w:rPr>
        <w:t>218</w:t>
      </w:r>
      <w:r w:rsidRPr="004C2350">
        <w:rPr>
          <w:rFonts w:ascii="Book Antiqua" w:hAnsi="Book Antiqua"/>
          <w:color w:val="000000" w:themeColor="text1"/>
        </w:rPr>
        <w:t>: 275-278 [PMID: 8615035 DOI: 10.1006/viro.1996.0191]</w:t>
      </w:r>
    </w:p>
    <w:p w14:paraId="1C16911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56 </w:t>
      </w:r>
      <w:r w:rsidRPr="004C2350">
        <w:rPr>
          <w:rFonts w:ascii="Book Antiqua" w:hAnsi="Book Antiqua"/>
          <w:b/>
          <w:bCs/>
          <w:color w:val="000000" w:themeColor="text1"/>
        </w:rPr>
        <w:t>Schaper M</w:t>
      </w:r>
      <w:r w:rsidRPr="004C2350">
        <w:rPr>
          <w:rFonts w:ascii="Book Antiqua" w:hAnsi="Book Antiqua"/>
          <w:color w:val="000000" w:themeColor="text1"/>
        </w:rPr>
        <w:t>, Rodriguez-Frias F, Jardi R, Tabernero D, Homs M, Ruiz G, Quer J, Esteban R, Buti M. Quantitative longitudinal evaluations of hepatitis delta virus RNA and hepatitis B virus DNA shows a dynamic, complex replicative profile in chronic hepatitis B and D. </w:t>
      </w:r>
      <w:r w:rsidRPr="004C2350">
        <w:rPr>
          <w:rFonts w:ascii="Book Antiqua" w:hAnsi="Book Antiqua"/>
          <w:i/>
          <w:iCs/>
          <w:color w:val="000000" w:themeColor="text1"/>
        </w:rPr>
        <w:t>J Hepatol</w:t>
      </w:r>
      <w:r w:rsidRPr="004C2350">
        <w:rPr>
          <w:rFonts w:ascii="Book Antiqua" w:hAnsi="Book Antiqua"/>
          <w:color w:val="000000" w:themeColor="text1"/>
        </w:rPr>
        <w:t> 2010; </w:t>
      </w:r>
      <w:r w:rsidRPr="004C2350">
        <w:rPr>
          <w:rFonts w:ascii="Book Antiqua" w:hAnsi="Book Antiqua"/>
          <w:b/>
          <w:bCs/>
          <w:color w:val="000000" w:themeColor="text1"/>
        </w:rPr>
        <w:t>52</w:t>
      </w:r>
      <w:r w:rsidRPr="004C2350">
        <w:rPr>
          <w:rFonts w:ascii="Book Antiqua" w:hAnsi="Book Antiqua"/>
          <w:color w:val="000000" w:themeColor="text1"/>
        </w:rPr>
        <w:t>: 658-664 [PMID: 20346531 DOI: 10.1016/j.jhep.2009.10.036]</w:t>
      </w:r>
    </w:p>
    <w:p w14:paraId="28C8E61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57 </w:t>
      </w:r>
      <w:r w:rsidRPr="004C2350">
        <w:rPr>
          <w:rFonts w:ascii="Book Antiqua" w:hAnsi="Book Antiqua"/>
          <w:b/>
          <w:bCs/>
          <w:color w:val="000000" w:themeColor="text1"/>
        </w:rPr>
        <w:t>Saracco G</w:t>
      </w:r>
      <w:r w:rsidRPr="004C2350">
        <w:rPr>
          <w:rFonts w:ascii="Book Antiqua" w:hAnsi="Book Antiqua"/>
          <w:color w:val="000000" w:themeColor="text1"/>
        </w:rPr>
        <w:t>, Rosina F, Brunetto MR, Amoroso P, Caredda F, Farci P, Piantino P, Bonino F, Rizzetto M. Rapidly progressive HBsAg-positive hepatitis in Italy. The role of hepatitis delta virus infection. </w:t>
      </w:r>
      <w:r w:rsidRPr="004C2350">
        <w:rPr>
          <w:rFonts w:ascii="Book Antiqua" w:hAnsi="Book Antiqua"/>
          <w:i/>
          <w:iCs/>
          <w:color w:val="000000" w:themeColor="text1"/>
        </w:rPr>
        <w:t>J Hepatol</w:t>
      </w:r>
      <w:r w:rsidRPr="004C2350">
        <w:rPr>
          <w:rFonts w:ascii="Book Antiqua" w:hAnsi="Book Antiqua"/>
          <w:color w:val="000000" w:themeColor="text1"/>
        </w:rPr>
        <w:t> 1987; </w:t>
      </w:r>
      <w:r w:rsidRPr="004C2350">
        <w:rPr>
          <w:rFonts w:ascii="Book Antiqua" w:hAnsi="Book Antiqua"/>
          <w:b/>
          <w:bCs/>
          <w:color w:val="000000" w:themeColor="text1"/>
        </w:rPr>
        <w:t>5</w:t>
      </w:r>
      <w:r w:rsidRPr="004C2350">
        <w:rPr>
          <w:rFonts w:ascii="Book Antiqua" w:hAnsi="Book Antiqua"/>
          <w:color w:val="000000" w:themeColor="text1"/>
        </w:rPr>
        <w:t>: 274-281 [PMID: 3429834]</w:t>
      </w:r>
    </w:p>
    <w:p w14:paraId="3E2FC5D0"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58 </w:t>
      </w:r>
      <w:r w:rsidRPr="004C2350">
        <w:rPr>
          <w:rFonts w:ascii="Book Antiqua" w:hAnsi="Book Antiqua"/>
          <w:b/>
          <w:bCs/>
          <w:color w:val="000000" w:themeColor="text1"/>
        </w:rPr>
        <w:t>Arico S</w:t>
      </w:r>
      <w:r w:rsidRPr="004C2350">
        <w:rPr>
          <w:rFonts w:ascii="Book Antiqua" w:hAnsi="Book Antiqua"/>
          <w:color w:val="000000" w:themeColor="text1"/>
        </w:rPr>
        <w:t xml:space="preserve">, Aragona M, Rizzetto M, Caredda F, Zanetti A, Marinucci G, Diana S, Farci P, Arnone M, Caporaso N. Clinical significance of antibody to the hepatitis delta virus in </w:t>
      </w:r>
      <w:r w:rsidRPr="004C2350">
        <w:rPr>
          <w:rFonts w:ascii="Book Antiqua" w:hAnsi="Book Antiqua"/>
          <w:color w:val="000000" w:themeColor="text1"/>
        </w:rPr>
        <w:lastRenderedPageBreak/>
        <w:t>symptomless HBsAg carriers. </w:t>
      </w:r>
      <w:r w:rsidRPr="004C2350">
        <w:rPr>
          <w:rFonts w:ascii="Book Antiqua" w:hAnsi="Book Antiqua"/>
          <w:i/>
          <w:iCs/>
          <w:color w:val="000000" w:themeColor="text1"/>
        </w:rPr>
        <w:t>Lancet</w:t>
      </w:r>
      <w:r w:rsidRPr="004C2350">
        <w:rPr>
          <w:rFonts w:ascii="Book Antiqua" w:hAnsi="Book Antiqua"/>
          <w:color w:val="000000" w:themeColor="text1"/>
        </w:rPr>
        <w:t> 1985; </w:t>
      </w:r>
      <w:r w:rsidRPr="004C2350">
        <w:rPr>
          <w:rFonts w:ascii="Book Antiqua" w:hAnsi="Book Antiqua"/>
          <w:b/>
          <w:bCs/>
          <w:color w:val="000000" w:themeColor="text1"/>
        </w:rPr>
        <w:t>2</w:t>
      </w:r>
      <w:r w:rsidRPr="004C2350">
        <w:rPr>
          <w:rFonts w:ascii="Book Antiqua" w:hAnsi="Book Antiqua"/>
          <w:color w:val="000000" w:themeColor="text1"/>
        </w:rPr>
        <w:t>: 356-358 [PMID: 2862515 DOI: 10.1016/s0140-6736(85)92497-3]</w:t>
      </w:r>
    </w:p>
    <w:p w14:paraId="49C4A50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59 </w:t>
      </w:r>
      <w:r w:rsidRPr="004C2350">
        <w:rPr>
          <w:rFonts w:ascii="Book Antiqua" w:hAnsi="Book Antiqua"/>
          <w:b/>
          <w:bCs/>
          <w:color w:val="000000" w:themeColor="text1"/>
        </w:rPr>
        <w:t>Craxì A</w:t>
      </w:r>
      <w:r w:rsidRPr="004C2350">
        <w:rPr>
          <w:rFonts w:ascii="Book Antiqua" w:hAnsi="Book Antiqua"/>
          <w:color w:val="000000" w:themeColor="text1"/>
        </w:rPr>
        <w:t>, Raimondo G, Longo G, Giannuoli G, De Pasquale R, Caltagirone M, Patti S, Squadrito G, Pagliaro L. Delta agent infection in acute hepatitis and chronic HBsAg carriers with and without liver disease. </w:t>
      </w:r>
      <w:r w:rsidRPr="004C2350">
        <w:rPr>
          <w:rFonts w:ascii="Book Antiqua" w:hAnsi="Book Antiqua"/>
          <w:i/>
          <w:iCs/>
          <w:color w:val="000000" w:themeColor="text1"/>
        </w:rPr>
        <w:t>Gut</w:t>
      </w:r>
      <w:r w:rsidRPr="004C2350">
        <w:rPr>
          <w:rFonts w:ascii="Book Antiqua" w:hAnsi="Book Antiqua"/>
          <w:color w:val="000000" w:themeColor="text1"/>
        </w:rPr>
        <w:t> 1984; </w:t>
      </w:r>
      <w:r w:rsidRPr="004C2350">
        <w:rPr>
          <w:rFonts w:ascii="Book Antiqua" w:hAnsi="Book Antiqua"/>
          <w:b/>
          <w:bCs/>
          <w:color w:val="000000" w:themeColor="text1"/>
        </w:rPr>
        <w:t>25</w:t>
      </w:r>
      <w:r w:rsidRPr="004C2350">
        <w:rPr>
          <w:rFonts w:ascii="Book Antiqua" w:hAnsi="Book Antiqua"/>
          <w:color w:val="000000" w:themeColor="text1"/>
        </w:rPr>
        <w:t>: 1288-1290 [PMID: 6500367]</w:t>
      </w:r>
    </w:p>
    <w:p w14:paraId="17FB45E0"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60 </w:t>
      </w:r>
      <w:r w:rsidRPr="004C2350">
        <w:rPr>
          <w:rFonts w:ascii="Book Antiqua" w:hAnsi="Book Antiqua"/>
          <w:b/>
          <w:bCs/>
          <w:color w:val="000000" w:themeColor="text1"/>
        </w:rPr>
        <w:t>Liaw YF</w:t>
      </w:r>
      <w:r w:rsidRPr="004C2350">
        <w:rPr>
          <w:rFonts w:ascii="Book Antiqua" w:hAnsi="Book Antiqua"/>
          <w:color w:val="000000" w:themeColor="text1"/>
        </w:rPr>
        <w:t>, Chen TJ, Chu CM, Lin HH. Acute hepatitis delta virus superinfection in patients with liver cirrhosis. </w:t>
      </w:r>
      <w:r w:rsidRPr="004C2350">
        <w:rPr>
          <w:rFonts w:ascii="Book Antiqua" w:hAnsi="Book Antiqua"/>
          <w:i/>
          <w:iCs/>
          <w:color w:val="000000" w:themeColor="text1"/>
        </w:rPr>
        <w:t>J Hepatol</w:t>
      </w:r>
      <w:r w:rsidRPr="004C2350">
        <w:rPr>
          <w:rFonts w:ascii="Book Antiqua" w:hAnsi="Book Antiqua"/>
          <w:color w:val="000000" w:themeColor="text1"/>
        </w:rPr>
        <w:t> 1990; </w:t>
      </w:r>
      <w:r w:rsidRPr="004C2350">
        <w:rPr>
          <w:rFonts w:ascii="Book Antiqua" w:hAnsi="Book Antiqua"/>
          <w:b/>
          <w:bCs/>
          <w:color w:val="000000" w:themeColor="text1"/>
        </w:rPr>
        <w:t>10</w:t>
      </w:r>
      <w:r w:rsidRPr="004C2350">
        <w:rPr>
          <w:rFonts w:ascii="Book Antiqua" w:hAnsi="Book Antiqua"/>
          <w:color w:val="000000" w:themeColor="text1"/>
        </w:rPr>
        <w:t>: 41-45 [PMID: 2307829]</w:t>
      </w:r>
    </w:p>
    <w:p w14:paraId="1DB4576D" w14:textId="6F65B0DD"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61 </w:t>
      </w:r>
      <w:r w:rsidRPr="004C2350">
        <w:rPr>
          <w:rFonts w:ascii="Book Antiqua" w:hAnsi="Book Antiqua"/>
          <w:b/>
          <w:bCs/>
          <w:color w:val="000000" w:themeColor="text1"/>
        </w:rPr>
        <w:t>Takyar V</w:t>
      </w:r>
      <w:r w:rsidRPr="004C2350">
        <w:rPr>
          <w:rFonts w:ascii="Book Antiqua" w:hAnsi="Book Antiqua"/>
          <w:color w:val="000000" w:themeColor="text1"/>
        </w:rPr>
        <w:t>, Surana P, Kleiner DE, Wilkins K, Hoofnagle JH, Liang TJ, Heller T, Koh C. Noninvasive markers for staging fibrosis in chronic delta hepatitis. </w:t>
      </w:r>
      <w:r w:rsidRPr="004C2350">
        <w:rPr>
          <w:rFonts w:ascii="Book Antiqua" w:hAnsi="Book Antiqua"/>
          <w:i/>
          <w:iCs/>
          <w:color w:val="000000" w:themeColor="text1"/>
        </w:rPr>
        <w:t>Aliment Pharmacol Ther</w:t>
      </w:r>
      <w:r w:rsidR="007366AB">
        <w:rPr>
          <w:rFonts w:ascii="Book Antiqua" w:hAnsi="Book Antiqua"/>
          <w:i/>
          <w:iCs/>
          <w:color w:val="000000" w:themeColor="text1"/>
        </w:rPr>
        <w:t xml:space="preserve"> </w:t>
      </w:r>
      <w:r w:rsidRPr="004C2350">
        <w:rPr>
          <w:rFonts w:ascii="Book Antiqua" w:hAnsi="Book Antiqua"/>
          <w:color w:val="000000" w:themeColor="text1"/>
        </w:rPr>
        <w:t>2017; </w:t>
      </w:r>
      <w:r w:rsidRPr="004C2350">
        <w:rPr>
          <w:rFonts w:ascii="Book Antiqua" w:hAnsi="Book Antiqua"/>
          <w:b/>
          <w:bCs/>
          <w:color w:val="000000" w:themeColor="text1"/>
        </w:rPr>
        <w:t>45</w:t>
      </w:r>
      <w:r w:rsidRPr="004C2350">
        <w:rPr>
          <w:rFonts w:ascii="Book Antiqua" w:hAnsi="Book Antiqua"/>
          <w:color w:val="000000" w:themeColor="text1"/>
        </w:rPr>
        <w:t>: 127-138 [PMID: 27813124 DOI: 10.1111/apt.13834]</w:t>
      </w:r>
    </w:p>
    <w:p w14:paraId="2A8ABB2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62 </w:t>
      </w:r>
      <w:r w:rsidRPr="004C2350">
        <w:rPr>
          <w:rFonts w:ascii="Book Antiqua" w:hAnsi="Book Antiqua"/>
          <w:b/>
          <w:bCs/>
          <w:color w:val="000000" w:themeColor="text1"/>
        </w:rPr>
        <w:t>Govindarajan S</w:t>
      </w:r>
      <w:r w:rsidRPr="004C2350">
        <w:rPr>
          <w:rFonts w:ascii="Book Antiqua" w:hAnsi="Book Antiqua"/>
          <w:color w:val="000000" w:themeColor="text1"/>
        </w:rPr>
        <w:t>, Fields HA, Humphrey CD, Margolis HS. Pathologic and ultrastructural changes of acute and chronic delta hepatitis in an experimentally infected chimpanzee. </w:t>
      </w:r>
      <w:r w:rsidRPr="004C2350">
        <w:rPr>
          <w:rFonts w:ascii="Book Antiqua" w:hAnsi="Book Antiqua"/>
          <w:i/>
          <w:iCs/>
          <w:color w:val="000000" w:themeColor="text1"/>
        </w:rPr>
        <w:t>Am J Pathol</w:t>
      </w:r>
      <w:r w:rsidRPr="004C2350">
        <w:rPr>
          <w:rFonts w:ascii="Book Antiqua" w:hAnsi="Book Antiqua"/>
          <w:color w:val="000000" w:themeColor="text1"/>
        </w:rPr>
        <w:t> 1986; </w:t>
      </w:r>
      <w:r w:rsidRPr="004C2350">
        <w:rPr>
          <w:rFonts w:ascii="Book Antiqua" w:hAnsi="Book Antiqua"/>
          <w:b/>
          <w:bCs/>
          <w:color w:val="000000" w:themeColor="text1"/>
        </w:rPr>
        <w:t>122</w:t>
      </w:r>
      <w:r w:rsidRPr="004C2350">
        <w:rPr>
          <w:rFonts w:ascii="Book Antiqua" w:hAnsi="Book Antiqua"/>
          <w:color w:val="000000" w:themeColor="text1"/>
        </w:rPr>
        <w:t>: 315-322 [PMID: 3511726]</w:t>
      </w:r>
    </w:p>
    <w:p w14:paraId="273A96B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63 </w:t>
      </w:r>
      <w:r w:rsidRPr="004C2350">
        <w:rPr>
          <w:rFonts w:ascii="Book Antiqua" w:hAnsi="Book Antiqua"/>
          <w:b/>
          <w:bCs/>
          <w:color w:val="000000" w:themeColor="text1"/>
        </w:rPr>
        <w:t>Colombo P</w:t>
      </w:r>
      <w:r w:rsidRPr="004C2350">
        <w:rPr>
          <w:rFonts w:ascii="Book Antiqua" w:hAnsi="Book Antiqua"/>
          <w:color w:val="000000" w:themeColor="text1"/>
        </w:rPr>
        <w:t>, Di Blasi F, Magrin S, Fabiano C, Di Marco V, D'Amelio L, Lojacono F, Spinelli G, Craxì A. Smouldering hepatitis B virus replication in patients with chronic liver disease and hepatitis delta virus superinfection. </w:t>
      </w:r>
      <w:r w:rsidRPr="004C2350">
        <w:rPr>
          <w:rFonts w:ascii="Book Antiqua" w:hAnsi="Book Antiqua"/>
          <w:i/>
          <w:iCs/>
          <w:color w:val="000000" w:themeColor="text1"/>
        </w:rPr>
        <w:t>J Hepatol</w:t>
      </w:r>
      <w:r w:rsidRPr="004C2350">
        <w:rPr>
          <w:rFonts w:ascii="Book Antiqua" w:hAnsi="Book Antiqua"/>
          <w:color w:val="000000" w:themeColor="text1"/>
        </w:rPr>
        <w:t> 1991; </w:t>
      </w:r>
      <w:r w:rsidRPr="004C2350">
        <w:rPr>
          <w:rFonts w:ascii="Book Antiqua" w:hAnsi="Book Antiqua"/>
          <w:b/>
          <w:bCs/>
          <w:color w:val="000000" w:themeColor="text1"/>
        </w:rPr>
        <w:t>12</w:t>
      </w:r>
      <w:r w:rsidRPr="004C2350">
        <w:rPr>
          <w:rFonts w:ascii="Book Antiqua" w:hAnsi="Book Antiqua"/>
          <w:color w:val="000000" w:themeColor="text1"/>
        </w:rPr>
        <w:t>: 64-69 [PMID: 2007777]</w:t>
      </w:r>
    </w:p>
    <w:p w14:paraId="0DB5CD1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64 </w:t>
      </w:r>
      <w:r w:rsidRPr="004C2350">
        <w:rPr>
          <w:rFonts w:ascii="Book Antiqua" w:hAnsi="Book Antiqua"/>
          <w:b/>
          <w:bCs/>
          <w:color w:val="000000" w:themeColor="text1"/>
        </w:rPr>
        <w:t>Smedile A</w:t>
      </w:r>
      <w:r w:rsidRPr="004C2350">
        <w:rPr>
          <w:rFonts w:ascii="Book Antiqua" w:hAnsi="Book Antiqua"/>
          <w:color w:val="000000" w:themeColor="text1"/>
        </w:rPr>
        <w:t>, Farci P, Verme G, Caredda F, Cargnel A, Caporaso N, Dentico P, Trepo C, Opolon P, Gimson A, Vergani D, Williams R, Rizzetto M. Influence of delta infection on severity of hepatitis B. </w:t>
      </w:r>
      <w:r w:rsidRPr="004C2350">
        <w:rPr>
          <w:rFonts w:ascii="Book Antiqua" w:hAnsi="Book Antiqua"/>
          <w:i/>
          <w:iCs/>
          <w:color w:val="000000" w:themeColor="text1"/>
        </w:rPr>
        <w:t>Lancet</w:t>
      </w:r>
      <w:r w:rsidRPr="004C2350">
        <w:rPr>
          <w:rFonts w:ascii="Book Antiqua" w:hAnsi="Book Antiqua"/>
          <w:color w:val="000000" w:themeColor="text1"/>
        </w:rPr>
        <w:t> 1982; </w:t>
      </w:r>
      <w:r w:rsidRPr="004C2350">
        <w:rPr>
          <w:rFonts w:ascii="Book Antiqua" w:hAnsi="Book Antiqua"/>
          <w:b/>
          <w:bCs/>
          <w:color w:val="000000" w:themeColor="text1"/>
        </w:rPr>
        <w:t>2</w:t>
      </w:r>
      <w:r w:rsidRPr="004C2350">
        <w:rPr>
          <w:rFonts w:ascii="Book Antiqua" w:hAnsi="Book Antiqua"/>
          <w:color w:val="000000" w:themeColor="text1"/>
        </w:rPr>
        <w:t>: 945-947 [PMID: 6127458 DOI: 10.1016/s0140-6736(82)90156-8]</w:t>
      </w:r>
    </w:p>
    <w:p w14:paraId="128AC66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65 </w:t>
      </w:r>
      <w:r w:rsidRPr="004C2350">
        <w:rPr>
          <w:rFonts w:ascii="Book Antiqua" w:hAnsi="Book Antiqua"/>
          <w:b/>
          <w:bCs/>
          <w:color w:val="000000" w:themeColor="text1"/>
        </w:rPr>
        <w:t>Cole SM</w:t>
      </w:r>
      <w:r w:rsidRPr="004C2350">
        <w:rPr>
          <w:rFonts w:ascii="Book Antiqua" w:hAnsi="Book Antiqua"/>
          <w:color w:val="000000" w:themeColor="text1"/>
        </w:rPr>
        <w:t>, Gowans EJ, Macnaughton TB, Hall PD, Burrell CJ. Direct evidence for cytotoxicity associated with expression of hepatitis delta virus antigen. </w:t>
      </w:r>
      <w:r w:rsidRPr="004C2350">
        <w:rPr>
          <w:rFonts w:ascii="Book Antiqua" w:hAnsi="Book Antiqua"/>
          <w:i/>
          <w:iCs/>
          <w:color w:val="000000" w:themeColor="text1"/>
        </w:rPr>
        <w:t>Hepatology</w:t>
      </w:r>
      <w:r w:rsidRPr="004C2350">
        <w:rPr>
          <w:rFonts w:ascii="Book Antiqua" w:hAnsi="Book Antiqua"/>
          <w:color w:val="000000" w:themeColor="text1"/>
        </w:rPr>
        <w:t> 1991; </w:t>
      </w:r>
      <w:r w:rsidRPr="004C2350">
        <w:rPr>
          <w:rFonts w:ascii="Book Antiqua" w:hAnsi="Book Antiqua"/>
          <w:b/>
          <w:bCs/>
          <w:color w:val="000000" w:themeColor="text1"/>
        </w:rPr>
        <w:t>13</w:t>
      </w:r>
      <w:r w:rsidRPr="004C2350">
        <w:rPr>
          <w:rFonts w:ascii="Book Antiqua" w:hAnsi="Book Antiqua"/>
          <w:color w:val="000000" w:themeColor="text1"/>
        </w:rPr>
        <w:t>: 845-851 [PMID: 1709411]</w:t>
      </w:r>
    </w:p>
    <w:p w14:paraId="70EB04DC"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66 </w:t>
      </w:r>
      <w:r w:rsidRPr="004C2350">
        <w:rPr>
          <w:rFonts w:ascii="Book Antiqua" w:hAnsi="Book Antiqua"/>
          <w:b/>
          <w:bCs/>
          <w:color w:val="000000" w:themeColor="text1"/>
        </w:rPr>
        <w:t>Grabowski J</w:t>
      </w:r>
      <w:r w:rsidRPr="004C2350">
        <w:rPr>
          <w:rFonts w:ascii="Book Antiqua" w:hAnsi="Book Antiqua"/>
          <w:color w:val="000000" w:themeColor="text1"/>
        </w:rPr>
        <w:t>, Yurdaydìn C, Zachou K, Buggisch P, Hofmann WP, Jaroszewicz J, Schlaphoff V, Manns MP, Cornberg M, Wedemeyer H; HIDIT-1 study group. Hepatitis D virus-specific cytokine responses in patients with chronic hepatitis delta before and during interferon alfa-treatment. </w:t>
      </w:r>
      <w:r w:rsidRPr="004C2350">
        <w:rPr>
          <w:rFonts w:ascii="Book Antiqua" w:hAnsi="Book Antiqua"/>
          <w:i/>
          <w:iCs/>
          <w:color w:val="000000" w:themeColor="text1"/>
        </w:rPr>
        <w:t>Liver Int</w:t>
      </w:r>
      <w:r w:rsidRPr="004C2350">
        <w:rPr>
          <w:rFonts w:ascii="Book Antiqua" w:hAnsi="Book Antiqua"/>
          <w:color w:val="000000" w:themeColor="text1"/>
        </w:rPr>
        <w:t> 2011; </w:t>
      </w:r>
      <w:r w:rsidRPr="004C2350">
        <w:rPr>
          <w:rFonts w:ascii="Book Antiqua" w:hAnsi="Book Antiqua"/>
          <w:b/>
          <w:bCs/>
          <w:color w:val="000000" w:themeColor="text1"/>
        </w:rPr>
        <w:t>31</w:t>
      </w:r>
      <w:r w:rsidRPr="004C2350">
        <w:rPr>
          <w:rFonts w:ascii="Book Antiqua" w:hAnsi="Book Antiqua"/>
          <w:color w:val="000000" w:themeColor="text1"/>
        </w:rPr>
        <w:t>: 1395-1405 [PMID: 21762356 DOI: 10.1111/j.1478-3231.</w:t>
      </w:r>
      <w:proofErr w:type="gramStart"/>
      <w:r w:rsidRPr="004C2350">
        <w:rPr>
          <w:rFonts w:ascii="Book Antiqua" w:hAnsi="Book Antiqua"/>
          <w:color w:val="000000" w:themeColor="text1"/>
        </w:rPr>
        <w:t>2011.02593.x</w:t>
      </w:r>
      <w:proofErr w:type="gramEnd"/>
      <w:r w:rsidRPr="004C2350">
        <w:rPr>
          <w:rFonts w:ascii="Book Antiqua" w:hAnsi="Book Antiqua"/>
          <w:color w:val="000000" w:themeColor="text1"/>
        </w:rPr>
        <w:t>]</w:t>
      </w:r>
    </w:p>
    <w:p w14:paraId="03264DC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67 </w:t>
      </w:r>
      <w:r w:rsidRPr="004C2350">
        <w:rPr>
          <w:rFonts w:ascii="Book Antiqua" w:hAnsi="Book Antiqua"/>
          <w:b/>
          <w:bCs/>
          <w:color w:val="000000" w:themeColor="text1"/>
        </w:rPr>
        <w:t>Giersch K</w:t>
      </w:r>
      <w:r w:rsidRPr="004C2350">
        <w:rPr>
          <w:rFonts w:ascii="Book Antiqua" w:hAnsi="Book Antiqua"/>
          <w:color w:val="000000" w:themeColor="text1"/>
        </w:rPr>
        <w:t>, Allweiss L, Volz T, Helbig M, Bierwolf J, Lohse AW, Pollok JM, Petersen J, Dandri M, Lütgehetmann M. Hepatitis Delta co-infection in humanized mice leads to pronounced induction of innate immune responses in comparison to HBV mono-infection. </w:t>
      </w:r>
      <w:r w:rsidRPr="004C2350">
        <w:rPr>
          <w:rFonts w:ascii="Book Antiqua" w:hAnsi="Book Antiqua"/>
          <w:i/>
          <w:iCs/>
          <w:color w:val="000000" w:themeColor="text1"/>
        </w:rPr>
        <w:t>J Hepatol</w:t>
      </w:r>
      <w:r w:rsidRPr="004C2350">
        <w:rPr>
          <w:rFonts w:ascii="Book Antiqua" w:hAnsi="Book Antiqua"/>
          <w:color w:val="000000" w:themeColor="text1"/>
        </w:rPr>
        <w:t> 2015; </w:t>
      </w:r>
      <w:r w:rsidRPr="004C2350">
        <w:rPr>
          <w:rFonts w:ascii="Book Antiqua" w:hAnsi="Book Antiqua"/>
          <w:b/>
          <w:bCs/>
          <w:color w:val="000000" w:themeColor="text1"/>
        </w:rPr>
        <w:t>63</w:t>
      </w:r>
      <w:r w:rsidRPr="004C2350">
        <w:rPr>
          <w:rFonts w:ascii="Book Antiqua" w:hAnsi="Book Antiqua"/>
          <w:color w:val="000000" w:themeColor="text1"/>
        </w:rPr>
        <w:t>: 346-353 [PMID: 25795587 DOI: 10.1016/j.jhep.2015.03.011]</w:t>
      </w:r>
    </w:p>
    <w:p w14:paraId="6F82ADD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68 </w:t>
      </w:r>
      <w:r w:rsidRPr="004C2350">
        <w:rPr>
          <w:rFonts w:ascii="Book Antiqua" w:hAnsi="Book Antiqua"/>
          <w:b/>
          <w:bCs/>
          <w:color w:val="000000" w:themeColor="text1"/>
        </w:rPr>
        <w:t>Lunemann S</w:t>
      </w:r>
      <w:r w:rsidRPr="004C2350">
        <w:rPr>
          <w:rFonts w:ascii="Book Antiqua" w:hAnsi="Book Antiqua"/>
          <w:color w:val="000000" w:themeColor="text1"/>
        </w:rPr>
        <w:t>, Malone DF, Grabowski J, Port K, Béziat V, Bremer B, Malmberg KJ, Manns MP, Sandberg JK, Cornberg M, Ljunggren HG, Wedemeyer H, Björkström NK. Effects of HDV infection and pegylated interferon α treatment on the natural killer cell compartment in chronically infected individuals. </w:t>
      </w:r>
      <w:r w:rsidRPr="004C2350">
        <w:rPr>
          <w:rFonts w:ascii="Book Antiqua" w:hAnsi="Book Antiqua"/>
          <w:i/>
          <w:iCs/>
          <w:color w:val="000000" w:themeColor="text1"/>
        </w:rPr>
        <w:t>Gut</w:t>
      </w:r>
      <w:r w:rsidRPr="004C2350">
        <w:rPr>
          <w:rFonts w:ascii="Book Antiqua" w:hAnsi="Book Antiqua"/>
          <w:color w:val="000000" w:themeColor="text1"/>
        </w:rPr>
        <w:t> 2015; </w:t>
      </w:r>
      <w:r w:rsidRPr="004C2350">
        <w:rPr>
          <w:rFonts w:ascii="Book Antiqua" w:hAnsi="Book Antiqua"/>
          <w:b/>
          <w:bCs/>
          <w:color w:val="000000" w:themeColor="text1"/>
        </w:rPr>
        <w:t>64</w:t>
      </w:r>
      <w:r w:rsidRPr="004C2350">
        <w:rPr>
          <w:rFonts w:ascii="Book Antiqua" w:hAnsi="Book Antiqua"/>
          <w:color w:val="000000" w:themeColor="text1"/>
        </w:rPr>
        <w:t>: 469-482 [PMID: 24721903 DOI: 10.1136/gutjnl-2014-306767]</w:t>
      </w:r>
    </w:p>
    <w:p w14:paraId="03534C0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69 </w:t>
      </w:r>
      <w:r w:rsidRPr="004C2350">
        <w:rPr>
          <w:rFonts w:ascii="Book Antiqua" w:hAnsi="Book Antiqua"/>
          <w:b/>
          <w:bCs/>
          <w:color w:val="000000" w:themeColor="text1"/>
        </w:rPr>
        <w:t>Diaz G</w:t>
      </w:r>
      <w:r w:rsidRPr="004C2350">
        <w:rPr>
          <w:rFonts w:ascii="Book Antiqua" w:hAnsi="Book Antiqua"/>
          <w:color w:val="000000" w:themeColor="text1"/>
        </w:rPr>
        <w:t>, Engle RE, Tice A, Melis M, Montenegro S, Rodriguez-Canales J, Hanson J, Emmert-Buck MR, Bock KW, Moore IN, Zamboni F, Govindarajan S, Kleiner DE, Farci P. Molecular Signature and Mechanisms of Hepatitis D Virus-Associated Hepatocellular Carcinoma. </w:t>
      </w:r>
      <w:r w:rsidRPr="004C2350">
        <w:rPr>
          <w:rFonts w:ascii="Book Antiqua" w:hAnsi="Book Antiqua"/>
          <w:i/>
          <w:iCs/>
          <w:color w:val="000000" w:themeColor="text1"/>
        </w:rPr>
        <w:t>Mol Cancer Res</w:t>
      </w:r>
      <w:r w:rsidRPr="004C2350">
        <w:rPr>
          <w:rFonts w:ascii="Book Antiqua" w:hAnsi="Book Antiqua"/>
          <w:color w:val="000000" w:themeColor="text1"/>
        </w:rPr>
        <w:t> 2018; </w:t>
      </w:r>
      <w:r w:rsidRPr="004C2350">
        <w:rPr>
          <w:rFonts w:ascii="Book Antiqua" w:hAnsi="Book Antiqua"/>
          <w:b/>
          <w:bCs/>
          <w:color w:val="000000" w:themeColor="text1"/>
        </w:rPr>
        <w:t>16</w:t>
      </w:r>
      <w:r w:rsidRPr="004C2350">
        <w:rPr>
          <w:rFonts w:ascii="Book Antiqua" w:hAnsi="Book Antiqua"/>
          <w:color w:val="000000" w:themeColor="text1"/>
        </w:rPr>
        <w:t>: 1406-1419 [PMID: 29858376 DOI: 10.1158/1541-7786.MCR-18-0012]</w:t>
      </w:r>
    </w:p>
    <w:p w14:paraId="2D9860F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70 </w:t>
      </w:r>
      <w:r w:rsidRPr="004C2350">
        <w:rPr>
          <w:rFonts w:ascii="Book Antiqua" w:hAnsi="Book Antiqua"/>
          <w:b/>
          <w:bCs/>
          <w:color w:val="000000" w:themeColor="text1"/>
        </w:rPr>
        <w:t>Townsend EC</w:t>
      </w:r>
      <w:r w:rsidRPr="004C2350">
        <w:rPr>
          <w:rFonts w:ascii="Book Antiqua" w:hAnsi="Book Antiqua"/>
          <w:color w:val="000000" w:themeColor="text1"/>
        </w:rPr>
        <w:t>, Zhang GY, Ali R, Firke M, Moon MS, Han MAT, Fram B, Glenn JS, Kleiner DE, Koh C, Heller T. The balance of type 1 and type 2 immune responses in the contexts of hepatitis B infection and hepatitis D infection. </w:t>
      </w:r>
      <w:r w:rsidRPr="004C2350">
        <w:rPr>
          <w:rFonts w:ascii="Book Antiqua" w:hAnsi="Book Antiqua"/>
          <w:i/>
          <w:iCs/>
          <w:color w:val="000000" w:themeColor="text1"/>
        </w:rPr>
        <w:t>J Gastroenterol Hepatol</w:t>
      </w:r>
      <w:r w:rsidRPr="004C2350">
        <w:rPr>
          <w:rFonts w:ascii="Book Antiqua" w:hAnsi="Book Antiqua"/>
          <w:color w:val="000000" w:themeColor="text1"/>
        </w:rPr>
        <w:t> 2019; </w:t>
      </w:r>
      <w:r w:rsidRPr="004C2350">
        <w:rPr>
          <w:rFonts w:ascii="Book Antiqua" w:hAnsi="Book Antiqua"/>
          <w:b/>
          <w:bCs/>
          <w:color w:val="000000" w:themeColor="text1"/>
        </w:rPr>
        <w:t>34</w:t>
      </w:r>
      <w:r w:rsidRPr="004C2350">
        <w:rPr>
          <w:rFonts w:ascii="Book Antiqua" w:hAnsi="Book Antiqua"/>
          <w:color w:val="000000" w:themeColor="text1"/>
        </w:rPr>
        <w:t>: 764-775 [PMID: 30695096 DOI: 10.1111/jgh.14617]</w:t>
      </w:r>
    </w:p>
    <w:p w14:paraId="49CCB4F4" w14:textId="65888BEC"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71 </w:t>
      </w:r>
      <w:r w:rsidRPr="004C2350">
        <w:rPr>
          <w:rFonts w:ascii="Book Antiqua" w:hAnsi="Book Antiqua"/>
          <w:b/>
          <w:bCs/>
          <w:color w:val="000000" w:themeColor="text1"/>
        </w:rPr>
        <w:t>Kefalakes H</w:t>
      </w:r>
      <w:r w:rsidRPr="004C2350">
        <w:rPr>
          <w:rFonts w:ascii="Book Antiqua" w:hAnsi="Book Antiqua"/>
          <w:color w:val="000000" w:themeColor="text1"/>
        </w:rPr>
        <w:t>, Koh C, Sidney J, Amanakis G, Sette A, Heller T, Rehermann B. Hepatitis D Virus-Specific CD8</w:t>
      </w:r>
      <w:r w:rsidRPr="004C2350">
        <w:rPr>
          <w:rFonts w:ascii="Book Antiqua" w:hAnsi="Book Antiqua"/>
          <w:color w:val="000000" w:themeColor="text1"/>
          <w:vertAlign w:val="superscript"/>
        </w:rPr>
        <w:t>+</w:t>
      </w:r>
      <w:r w:rsidR="007366AB">
        <w:rPr>
          <w:rFonts w:ascii="Book Antiqua" w:hAnsi="Book Antiqua"/>
          <w:color w:val="000000" w:themeColor="text1"/>
        </w:rPr>
        <w:t xml:space="preserve"> </w:t>
      </w:r>
      <w:r w:rsidRPr="004C2350">
        <w:rPr>
          <w:rFonts w:ascii="Book Antiqua" w:hAnsi="Book Antiqua"/>
          <w:color w:val="000000" w:themeColor="text1"/>
        </w:rPr>
        <w:t xml:space="preserve">T Cells Have a Memory-Like Phenotype Associated </w:t>
      </w:r>
      <w:proofErr w:type="gramStart"/>
      <w:r w:rsidRPr="004C2350">
        <w:rPr>
          <w:rFonts w:ascii="Book Antiqua" w:hAnsi="Book Antiqua"/>
          <w:color w:val="000000" w:themeColor="text1"/>
        </w:rPr>
        <w:t>With</w:t>
      </w:r>
      <w:proofErr w:type="gramEnd"/>
      <w:r w:rsidRPr="004C2350">
        <w:rPr>
          <w:rFonts w:ascii="Book Antiqua" w:hAnsi="Book Antiqua"/>
          <w:color w:val="000000" w:themeColor="text1"/>
        </w:rPr>
        <w:t xml:space="preserve"> Viral Immune Escape in Patients With Chronic Hepatitis D Virus Infection. </w:t>
      </w:r>
      <w:r w:rsidRPr="004C2350">
        <w:rPr>
          <w:rFonts w:ascii="Book Antiqua" w:hAnsi="Book Antiqua"/>
          <w:i/>
          <w:iCs/>
          <w:color w:val="000000" w:themeColor="text1"/>
        </w:rPr>
        <w:t>Gastroenterology</w:t>
      </w:r>
      <w:r w:rsidRPr="004C2350">
        <w:rPr>
          <w:rFonts w:ascii="Book Antiqua" w:hAnsi="Book Antiqua"/>
          <w:color w:val="000000" w:themeColor="text1"/>
        </w:rPr>
        <w:t> 2019; </w:t>
      </w:r>
      <w:r w:rsidRPr="004C2350">
        <w:rPr>
          <w:rFonts w:ascii="Book Antiqua" w:hAnsi="Book Antiqua"/>
          <w:b/>
          <w:bCs/>
          <w:color w:val="000000" w:themeColor="text1"/>
        </w:rPr>
        <w:t>156</w:t>
      </w:r>
      <w:r w:rsidRPr="004C2350">
        <w:rPr>
          <w:rFonts w:ascii="Book Antiqua" w:hAnsi="Book Antiqua"/>
          <w:color w:val="000000" w:themeColor="text1"/>
        </w:rPr>
        <w:t>: 1805-1819.e9 [PMID: 30664876 DOI: 10.1053/j.gastro.2019.01.035]</w:t>
      </w:r>
    </w:p>
    <w:p w14:paraId="4D46E196"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72 </w:t>
      </w:r>
      <w:r w:rsidRPr="004C2350">
        <w:rPr>
          <w:rFonts w:ascii="Book Antiqua" w:hAnsi="Book Antiqua"/>
          <w:b/>
          <w:bCs/>
          <w:color w:val="000000" w:themeColor="text1"/>
        </w:rPr>
        <w:t>Krogsgaard K</w:t>
      </w:r>
      <w:r w:rsidRPr="004C2350">
        <w:rPr>
          <w:rFonts w:ascii="Book Antiqua" w:hAnsi="Book Antiqua"/>
          <w:color w:val="000000" w:themeColor="text1"/>
        </w:rPr>
        <w:t>, Kryger P, Aldershvile J, Andersson P, Sørensen TI, Nielsen JO. Delta-infection and suppression of hepatitis B virus replication in chronic HBsAg carriers. </w:t>
      </w:r>
      <w:r w:rsidRPr="004C2350">
        <w:rPr>
          <w:rFonts w:ascii="Book Antiqua" w:hAnsi="Book Antiqua"/>
          <w:i/>
          <w:iCs/>
          <w:color w:val="000000" w:themeColor="text1"/>
        </w:rPr>
        <w:t>Hepatology</w:t>
      </w:r>
      <w:r w:rsidRPr="004C2350">
        <w:rPr>
          <w:rFonts w:ascii="Book Antiqua" w:hAnsi="Book Antiqua"/>
          <w:color w:val="000000" w:themeColor="text1"/>
        </w:rPr>
        <w:t> 1987; </w:t>
      </w:r>
      <w:r w:rsidRPr="004C2350">
        <w:rPr>
          <w:rFonts w:ascii="Book Antiqua" w:hAnsi="Book Antiqua"/>
          <w:b/>
          <w:bCs/>
          <w:color w:val="000000" w:themeColor="text1"/>
        </w:rPr>
        <w:t>7</w:t>
      </w:r>
      <w:r w:rsidRPr="004C2350">
        <w:rPr>
          <w:rFonts w:ascii="Book Antiqua" w:hAnsi="Book Antiqua"/>
          <w:color w:val="000000" w:themeColor="text1"/>
        </w:rPr>
        <w:t>: 42-45 [PMID: 3804204]</w:t>
      </w:r>
    </w:p>
    <w:p w14:paraId="3349156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73 </w:t>
      </w:r>
      <w:r w:rsidRPr="004C2350">
        <w:rPr>
          <w:rFonts w:ascii="Book Antiqua" w:hAnsi="Book Antiqua"/>
          <w:b/>
          <w:bCs/>
          <w:color w:val="000000" w:themeColor="text1"/>
        </w:rPr>
        <w:t>Buti M</w:t>
      </w:r>
      <w:r w:rsidRPr="004C2350">
        <w:rPr>
          <w:rFonts w:ascii="Book Antiqua" w:hAnsi="Book Antiqua"/>
          <w:color w:val="000000" w:themeColor="text1"/>
        </w:rPr>
        <w:t>, Estebán R, Jardi R, Allende H, Estebán JI, Genesca J, Guardia J. Clinical and serological outcome of acute delta infection. </w:t>
      </w:r>
      <w:r w:rsidRPr="004C2350">
        <w:rPr>
          <w:rFonts w:ascii="Book Antiqua" w:hAnsi="Book Antiqua"/>
          <w:i/>
          <w:iCs/>
          <w:color w:val="000000" w:themeColor="text1"/>
        </w:rPr>
        <w:t>J Hepatol</w:t>
      </w:r>
      <w:r w:rsidRPr="004C2350">
        <w:rPr>
          <w:rFonts w:ascii="Book Antiqua" w:hAnsi="Book Antiqua"/>
          <w:color w:val="000000" w:themeColor="text1"/>
        </w:rPr>
        <w:t> 1987; </w:t>
      </w:r>
      <w:r w:rsidRPr="004C2350">
        <w:rPr>
          <w:rFonts w:ascii="Book Antiqua" w:hAnsi="Book Antiqua"/>
          <w:b/>
          <w:bCs/>
          <w:color w:val="000000" w:themeColor="text1"/>
        </w:rPr>
        <w:t>5</w:t>
      </w:r>
      <w:r w:rsidRPr="004C2350">
        <w:rPr>
          <w:rFonts w:ascii="Book Antiqua" w:hAnsi="Book Antiqua"/>
          <w:color w:val="000000" w:themeColor="text1"/>
        </w:rPr>
        <w:t>: 59-64 [PMID: 3655311]</w:t>
      </w:r>
    </w:p>
    <w:p w14:paraId="15C5F49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74 </w:t>
      </w:r>
      <w:r w:rsidRPr="004C2350">
        <w:rPr>
          <w:rFonts w:ascii="Book Antiqua" w:hAnsi="Book Antiqua"/>
          <w:b/>
          <w:bCs/>
          <w:color w:val="000000" w:themeColor="text1"/>
        </w:rPr>
        <w:t>Moestrup T</w:t>
      </w:r>
      <w:r w:rsidRPr="004C2350">
        <w:rPr>
          <w:rFonts w:ascii="Book Antiqua" w:hAnsi="Book Antiqua"/>
          <w:color w:val="000000" w:themeColor="text1"/>
        </w:rPr>
        <w:t>, Hansson BG, Widell A, Nordenfelt E. Clinical aspects of delta infection. </w:t>
      </w:r>
      <w:r w:rsidRPr="004C2350">
        <w:rPr>
          <w:rFonts w:ascii="Book Antiqua" w:hAnsi="Book Antiqua"/>
          <w:i/>
          <w:iCs/>
          <w:color w:val="000000" w:themeColor="text1"/>
        </w:rPr>
        <w:t>Br Med J</w:t>
      </w:r>
      <w:r w:rsidRPr="004C2350">
        <w:rPr>
          <w:rFonts w:ascii="Book Antiqua" w:hAnsi="Book Antiqua"/>
          <w:color w:val="000000" w:themeColor="text1"/>
        </w:rPr>
        <w:t xml:space="preserve"> (Clin Res Ed) 1983; </w:t>
      </w:r>
      <w:r w:rsidRPr="004C2350">
        <w:rPr>
          <w:rFonts w:ascii="Book Antiqua" w:hAnsi="Book Antiqua"/>
          <w:b/>
          <w:bCs/>
          <w:color w:val="000000" w:themeColor="text1"/>
        </w:rPr>
        <w:t>286</w:t>
      </w:r>
      <w:r w:rsidRPr="004C2350">
        <w:rPr>
          <w:rFonts w:ascii="Book Antiqua" w:hAnsi="Book Antiqua"/>
          <w:color w:val="000000" w:themeColor="text1"/>
        </w:rPr>
        <w:t>: 87-90 [PMID: 6401506]</w:t>
      </w:r>
    </w:p>
    <w:p w14:paraId="66443FB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75 </w:t>
      </w:r>
      <w:r w:rsidRPr="004C2350">
        <w:rPr>
          <w:rFonts w:ascii="Book Antiqua" w:hAnsi="Book Antiqua"/>
          <w:b/>
          <w:bCs/>
          <w:color w:val="000000" w:themeColor="text1"/>
        </w:rPr>
        <w:t>Caredda F</w:t>
      </w:r>
      <w:r w:rsidRPr="004C2350">
        <w:rPr>
          <w:rFonts w:ascii="Book Antiqua" w:hAnsi="Book Antiqua"/>
          <w:color w:val="000000" w:themeColor="text1"/>
        </w:rPr>
        <w:t>, Rossi E, d'Arminio Monforte A, Zampini L, Re T, Meroni B, Moroni M. Hepatitis B virus-associated coinfection and superinfection with delta agent: indistinguishable disease with different outcome. </w:t>
      </w:r>
      <w:r w:rsidRPr="004C2350">
        <w:rPr>
          <w:rFonts w:ascii="Book Antiqua" w:hAnsi="Book Antiqua"/>
          <w:i/>
          <w:iCs/>
          <w:color w:val="000000" w:themeColor="text1"/>
        </w:rPr>
        <w:t>J Infect Dis</w:t>
      </w:r>
      <w:r w:rsidRPr="004C2350">
        <w:rPr>
          <w:rFonts w:ascii="Book Antiqua" w:hAnsi="Book Antiqua"/>
          <w:color w:val="000000" w:themeColor="text1"/>
        </w:rPr>
        <w:t> 1985; </w:t>
      </w:r>
      <w:r w:rsidRPr="004C2350">
        <w:rPr>
          <w:rFonts w:ascii="Book Antiqua" w:hAnsi="Book Antiqua"/>
          <w:b/>
          <w:bCs/>
          <w:color w:val="000000" w:themeColor="text1"/>
        </w:rPr>
        <w:t>151</w:t>
      </w:r>
      <w:r w:rsidRPr="004C2350">
        <w:rPr>
          <w:rFonts w:ascii="Book Antiqua" w:hAnsi="Book Antiqua"/>
          <w:color w:val="000000" w:themeColor="text1"/>
        </w:rPr>
        <w:t>: 925-928 [PMID: 3989325 DOI: 10.1093/infdis/151.5.925]</w:t>
      </w:r>
    </w:p>
    <w:p w14:paraId="634CE53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76 </w:t>
      </w:r>
      <w:r w:rsidRPr="004C2350">
        <w:rPr>
          <w:rFonts w:ascii="Book Antiqua" w:hAnsi="Book Antiqua"/>
          <w:b/>
          <w:bCs/>
          <w:color w:val="000000" w:themeColor="text1"/>
        </w:rPr>
        <w:t>Wu JC</w:t>
      </w:r>
      <w:r w:rsidRPr="004C2350">
        <w:rPr>
          <w:rFonts w:ascii="Book Antiqua" w:hAnsi="Book Antiqua"/>
          <w:color w:val="000000" w:themeColor="text1"/>
        </w:rPr>
        <w:t>, Chen TZ, Huang YS, Yen FS, Ting LT, Sheng WY, Tsay SH, Lee SD. Natural history of hepatitis D viral superinfection: significance of viremia detected by polymerase chain reaction. </w:t>
      </w:r>
      <w:r w:rsidRPr="004C2350">
        <w:rPr>
          <w:rFonts w:ascii="Book Antiqua" w:hAnsi="Book Antiqua"/>
          <w:i/>
          <w:iCs/>
          <w:color w:val="000000" w:themeColor="text1"/>
        </w:rPr>
        <w:t>Gastroenterology</w:t>
      </w:r>
      <w:r w:rsidRPr="004C2350">
        <w:rPr>
          <w:rFonts w:ascii="Book Antiqua" w:hAnsi="Book Antiqua"/>
          <w:color w:val="000000" w:themeColor="text1"/>
        </w:rPr>
        <w:t> 1995; </w:t>
      </w:r>
      <w:r w:rsidRPr="004C2350">
        <w:rPr>
          <w:rFonts w:ascii="Book Antiqua" w:hAnsi="Book Antiqua"/>
          <w:b/>
          <w:bCs/>
          <w:color w:val="000000" w:themeColor="text1"/>
        </w:rPr>
        <w:t>108</w:t>
      </w:r>
      <w:r w:rsidRPr="004C2350">
        <w:rPr>
          <w:rFonts w:ascii="Book Antiqua" w:hAnsi="Book Antiqua"/>
          <w:color w:val="000000" w:themeColor="text1"/>
        </w:rPr>
        <w:t>: 796-802 [PMID: 7875481]</w:t>
      </w:r>
    </w:p>
    <w:p w14:paraId="1802160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77 </w:t>
      </w:r>
      <w:r w:rsidRPr="004C2350">
        <w:rPr>
          <w:rFonts w:ascii="Book Antiqua" w:hAnsi="Book Antiqua"/>
          <w:b/>
          <w:bCs/>
          <w:color w:val="000000" w:themeColor="text1"/>
        </w:rPr>
        <w:t>Smedile A</w:t>
      </w:r>
      <w:r w:rsidRPr="004C2350">
        <w:rPr>
          <w:rFonts w:ascii="Book Antiqua" w:hAnsi="Book Antiqua"/>
          <w:color w:val="000000" w:themeColor="text1"/>
        </w:rPr>
        <w:t>, Dentico P, Zanetti A, Sagnelli E, Nordenfelt E, Actis GC, Rizzetto M. Infection with the delta agent in chronic HBsAg carriers. </w:t>
      </w:r>
      <w:r w:rsidRPr="004C2350">
        <w:rPr>
          <w:rFonts w:ascii="Book Antiqua" w:hAnsi="Book Antiqua"/>
          <w:i/>
          <w:iCs/>
          <w:color w:val="000000" w:themeColor="text1"/>
        </w:rPr>
        <w:t>Gastroenterology</w:t>
      </w:r>
      <w:r w:rsidRPr="004C2350">
        <w:rPr>
          <w:rFonts w:ascii="Book Antiqua" w:hAnsi="Book Antiqua"/>
          <w:color w:val="000000" w:themeColor="text1"/>
        </w:rPr>
        <w:t> 1981; </w:t>
      </w:r>
      <w:r w:rsidRPr="004C2350">
        <w:rPr>
          <w:rFonts w:ascii="Book Antiqua" w:hAnsi="Book Antiqua"/>
          <w:b/>
          <w:bCs/>
          <w:color w:val="000000" w:themeColor="text1"/>
        </w:rPr>
        <w:t>81</w:t>
      </w:r>
      <w:r w:rsidRPr="004C2350">
        <w:rPr>
          <w:rFonts w:ascii="Book Antiqua" w:hAnsi="Book Antiqua"/>
          <w:color w:val="000000" w:themeColor="text1"/>
        </w:rPr>
        <w:t>: 992-997 [PMID: 7286594]</w:t>
      </w:r>
    </w:p>
    <w:p w14:paraId="231389A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78 </w:t>
      </w:r>
      <w:r w:rsidRPr="004C2350">
        <w:rPr>
          <w:rFonts w:ascii="Book Antiqua" w:hAnsi="Book Antiqua"/>
          <w:b/>
          <w:bCs/>
          <w:color w:val="000000" w:themeColor="text1"/>
        </w:rPr>
        <w:t>Calle Serrano B</w:t>
      </w:r>
      <w:r w:rsidRPr="004C2350">
        <w:rPr>
          <w:rFonts w:ascii="Book Antiqua" w:hAnsi="Book Antiqua"/>
          <w:color w:val="000000" w:themeColor="text1"/>
        </w:rPr>
        <w:t>, Großhennig A, Homs M, Heidrich B, Erhardt A, Deterding K, Jaroszewicz J, Bremer B, Koch A, Cornberg M, Manns MP, Buti M, Wedemeyer H. Development and evaluation of a baseline-event-anticipation score for hepatitis delta. </w:t>
      </w:r>
      <w:r w:rsidRPr="004C2350">
        <w:rPr>
          <w:rFonts w:ascii="Book Antiqua" w:hAnsi="Book Antiqua"/>
          <w:i/>
          <w:iCs/>
          <w:color w:val="000000" w:themeColor="text1"/>
        </w:rPr>
        <w:t>J Viral Hepat</w:t>
      </w:r>
      <w:r w:rsidRPr="004C2350">
        <w:rPr>
          <w:rFonts w:ascii="Book Antiqua" w:hAnsi="Book Antiqua"/>
          <w:color w:val="000000" w:themeColor="text1"/>
        </w:rPr>
        <w:t> 2014; </w:t>
      </w:r>
      <w:r w:rsidRPr="004C2350">
        <w:rPr>
          <w:rFonts w:ascii="Book Antiqua" w:hAnsi="Book Antiqua"/>
          <w:b/>
          <w:bCs/>
          <w:color w:val="000000" w:themeColor="text1"/>
        </w:rPr>
        <w:t>21</w:t>
      </w:r>
      <w:r w:rsidRPr="004C2350">
        <w:rPr>
          <w:rFonts w:ascii="Book Antiqua" w:hAnsi="Book Antiqua"/>
          <w:color w:val="000000" w:themeColor="text1"/>
        </w:rPr>
        <w:t>: e154-e163 [PMID: 24673975 DOI: 10.1111/jvh.12251]</w:t>
      </w:r>
    </w:p>
    <w:p w14:paraId="3F9451E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79 </w:t>
      </w:r>
      <w:r w:rsidRPr="004C2350">
        <w:rPr>
          <w:rFonts w:ascii="Book Antiqua" w:hAnsi="Book Antiqua"/>
          <w:b/>
          <w:bCs/>
          <w:color w:val="000000" w:themeColor="text1"/>
        </w:rPr>
        <w:t>Lutterkort GL</w:t>
      </w:r>
      <w:r w:rsidRPr="004C2350">
        <w:rPr>
          <w:rFonts w:ascii="Book Antiqua" w:hAnsi="Book Antiqua"/>
          <w:color w:val="000000" w:themeColor="text1"/>
        </w:rPr>
        <w:t>, Wranke A, Yurdaydin C, Budde E, Westphal M, Lichtinghagen R, Stift J, Bremer B, Hardtke S, Keskin O, Idilman R, Koch A, Manns MP, Dienes HP, Wedemeyer H, Heidrich B. Non-invasive fibrosis score for hepatitis delta. </w:t>
      </w:r>
      <w:r w:rsidRPr="004C2350">
        <w:rPr>
          <w:rFonts w:ascii="Book Antiqua" w:hAnsi="Book Antiqua"/>
          <w:i/>
          <w:iCs/>
          <w:color w:val="000000" w:themeColor="text1"/>
        </w:rPr>
        <w:t>Liver Int</w:t>
      </w:r>
      <w:r w:rsidRPr="004C2350">
        <w:rPr>
          <w:rFonts w:ascii="Book Antiqua" w:hAnsi="Book Antiqua"/>
          <w:color w:val="000000" w:themeColor="text1"/>
        </w:rPr>
        <w:t> 2017; </w:t>
      </w:r>
      <w:r w:rsidRPr="004C2350">
        <w:rPr>
          <w:rFonts w:ascii="Book Antiqua" w:hAnsi="Book Antiqua"/>
          <w:b/>
          <w:bCs/>
          <w:color w:val="000000" w:themeColor="text1"/>
        </w:rPr>
        <w:t>37</w:t>
      </w:r>
      <w:r w:rsidRPr="004C2350">
        <w:rPr>
          <w:rFonts w:ascii="Book Antiqua" w:hAnsi="Book Antiqua"/>
          <w:color w:val="000000" w:themeColor="text1"/>
        </w:rPr>
        <w:t>: 196-204 [PMID: 27428078 DOI: 10.1111/liv.13205]</w:t>
      </w:r>
    </w:p>
    <w:p w14:paraId="38164E3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80 </w:t>
      </w:r>
      <w:r w:rsidRPr="004C2350">
        <w:rPr>
          <w:rFonts w:ascii="Book Antiqua" w:hAnsi="Book Antiqua"/>
          <w:b/>
          <w:bCs/>
          <w:color w:val="000000" w:themeColor="text1"/>
        </w:rPr>
        <w:t>Rosina F</w:t>
      </w:r>
      <w:r w:rsidRPr="004C2350">
        <w:rPr>
          <w:rFonts w:ascii="Book Antiqua" w:hAnsi="Book Antiqua"/>
          <w:color w:val="000000" w:themeColor="text1"/>
        </w:rPr>
        <w:t>, Pintus C, Meschievitz C, Rizzetto M. A randomized controlled trial of a 12-month course of recombinant human interferon-alpha in chronic delta (type D) hepatitis: a multicenter Italian study. </w:t>
      </w:r>
      <w:r w:rsidRPr="004C2350">
        <w:rPr>
          <w:rFonts w:ascii="Book Antiqua" w:hAnsi="Book Antiqua"/>
          <w:i/>
          <w:iCs/>
          <w:color w:val="000000" w:themeColor="text1"/>
        </w:rPr>
        <w:t>Hepatology</w:t>
      </w:r>
      <w:r w:rsidRPr="004C2350">
        <w:rPr>
          <w:rFonts w:ascii="Book Antiqua" w:hAnsi="Book Antiqua"/>
          <w:color w:val="000000" w:themeColor="text1"/>
        </w:rPr>
        <w:t> 1991; </w:t>
      </w:r>
      <w:r w:rsidRPr="004C2350">
        <w:rPr>
          <w:rFonts w:ascii="Book Antiqua" w:hAnsi="Book Antiqua"/>
          <w:b/>
          <w:bCs/>
          <w:color w:val="000000" w:themeColor="text1"/>
        </w:rPr>
        <w:t>13</w:t>
      </w:r>
      <w:r w:rsidRPr="004C2350">
        <w:rPr>
          <w:rFonts w:ascii="Book Antiqua" w:hAnsi="Book Antiqua"/>
          <w:color w:val="000000" w:themeColor="text1"/>
        </w:rPr>
        <w:t>: 1052-1056 [PMID: 2050321]</w:t>
      </w:r>
    </w:p>
    <w:p w14:paraId="4AC3DBF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81 </w:t>
      </w:r>
      <w:r w:rsidRPr="004C2350">
        <w:rPr>
          <w:rFonts w:ascii="Book Antiqua" w:hAnsi="Book Antiqua"/>
          <w:b/>
          <w:bCs/>
          <w:color w:val="000000" w:themeColor="text1"/>
        </w:rPr>
        <w:t>Farci P</w:t>
      </w:r>
      <w:r w:rsidRPr="004C2350">
        <w:rPr>
          <w:rFonts w:ascii="Book Antiqua" w:hAnsi="Book Antiqua"/>
          <w:color w:val="000000" w:themeColor="text1"/>
        </w:rPr>
        <w:t>, Mandas A, Coiana A, Lai ME, Desmet V, Van Eyken P, Gibo Y, Caruso L, Scaccabarozzi S, Criscuolo D. Treatment of chronic hepatitis D with interferon alfa-2a. </w:t>
      </w:r>
      <w:r w:rsidRPr="004C2350">
        <w:rPr>
          <w:rFonts w:ascii="Book Antiqua" w:hAnsi="Book Antiqua"/>
          <w:i/>
          <w:iCs/>
          <w:color w:val="000000" w:themeColor="text1"/>
        </w:rPr>
        <w:t>N Engl J Med</w:t>
      </w:r>
      <w:r w:rsidRPr="004C2350">
        <w:rPr>
          <w:rFonts w:ascii="Book Antiqua" w:hAnsi="Book Antiqua"/>
          <w:color w:val="000000" w:themeColor="text1"/>
        </w:rPr>
        <w:t> 1994; </w:t>
      </w:r>
      <w:r w:rsidRPr="004C2350">
        <w:rPr>
          <w:rFonts w:ascii="Book Antiqua" w:hAnsi="Book Antiqua"/>
          <w:b/>
          <w:bCs/>
          <w:color w:val="000000" w:themeColor="text1"/>
        </w:rPr>
        <w:t>330</w:t>
      </w:r>
      <w:r w:rsidRPr="004C2350">
        <w:rPr>
          <w:rFonts w:ascii="Book Antiqua" w:hAnsi="Book Antiqua"/>
          <w:color w:val="000000" w:themeColor="text1"/>
        </w:rPr>
        <w:t>: 88-94 [PMID: 8259188 DOI: 10.1056/NEJM199401133300202]</w:t>
      </w:r>
    </w:p>
    <w:p w14:paraId="56DA64D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82 </w:t>
      </w:r>
      <w:r w:rsidRPr="004C2350">
        <w:rPr>
          <w:rFonts w:ascii="Book Antiqua" w:hAnsi="Book Antiqua"/>
          <w:b/>
          <w:bCs/>
          <w:color w:val="000000" w:themeColor="text1"/>
        </w:rPr>
        <w:t>Farci P</w:t>
      </w:r>
      <w:r w:rsidRPr="004C2350">
        <w:rPr>
          <w:rFonts w:ascii="Book Antiqua" w:hAnsi="Book Antiqua"/>
          <w:color w:val="000000" w:themeColor="text1"/>
        </w:rPr>
        <w:t xml:space="preserve">, Roskams T, Chessa L, Peddis G, Mazzoleni AP, Scioscia R, Serra G, Lai ME, Loy M, Caruso L, Desmet V, Purcell RH, Balestrieri A. Long-term benefit of interferon </w:t>
      </w:r>
      <w:r w:rsidRPr="004C2350">
        <w:rPr>
          <w:rFonts w:ascii="Book Antiqua" w:hAnsi="Book Antiqua"/>
          <w:color w:val="000000" w:themeColor="text1"/>
        </w:rPr>
        <w:lastRenderedPageBreak/>
        <w:t>alpha therapy of chronic hepatitis D: regression of advanced hepatic fibrosis. </w:t>
      </w:r>
      <w:r w:rsidRPr="004C2350">
        <w:rPr>
          <w:rFonts w:ascii="Book Antiqua" w:hAnsi="Book Antiqua"/>
          <w:i/>
          <w:iCs/>
          <w:color w:val="000000" w:themeColor="text1"/>
        </w:rPr>
        <w:t>Gastroenterology</w:t>
      </w:r>
      <w:r w:rsidRPr="004C2350">
        <w:rPr>
          <w:rFonts w:ascii="Book Antiqua" w:hAnsi="Book Antiqua"/>
          <w:color w:val="000000" w:themeColor="text1"/>
        </w:rPr>
        <w:t> 2004; </w:t>
      </w:r>
      <w:r w:rsidRPr="004C2350">
        <w:rPr>
          <w:rFonts w:ascii="Book Antiqua" w:hAnsi="Book Antiqua"/>
          <w:b/>
          <w:bCs/>
          <w:color w:val="000000" w:themeColor="text1"/>
        </w:rPr>
        <w:t>126</w:t>
      </w:r>
      <w:r w:rsidRPr="004C2350">
        <w:rPr>
          <w:rFonts w:ascii="Book Antiqua" w:hAnsi="Book Antiqua"/>
          <w:color w:val="000000" w:themeColor="text1"/>
        </w:rPr>
        <w:t>: 1740-1749 [PMID: 15188169]</w:t>
      </w:r>
    </w:p>
    <w:p w14:paraId="135BDC0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83 </w:t>
      </w:r>
      <w:r w:rsidRPr="004C2350">
        <w:rPr>
          <w:rFonts w:ascii="Book Antiqua" w:hAnsi="Book Antiqua"/>
          <w:b/>
          <w:bCs/>
          <w:color w:val="000000" w:themeColor="text1"/>
        </w:rPr>
        <w:t>Castelnau C</w:t>
      </w:r>
      <w:r w:rsidRPr="004C2350">
        <w:rPr>
          <w:rFonts w:ascii="Book Antiqua" w:hAnsi="Book Antiqua"/>
          <w:color w:val="000000" w:themeColor="text1"/>
        </w:rPr>
        <w:t>, Le Gal F, Ripault MP, Gordien E, Martinot-Peignoux M, Boyer N, Pham BN, Maylin S, Bedossa P, Dény P, Marcellin P, Gault E. Efficacy of peginterferon alpha-2b in chronic hepatitis delta: relevance of quantitative RT-PCR for follow-up. </w:t>
      </w:r>
      <w:r w:rsidRPr="004C2350">
        <w:rPr>
          <w:rFonts w:ascii="Book Antiqua" w:hAnsi="Book Antiqua"/>
          <w:i/>
          <w:iCs/>
          <w:color w:val="000000" w:themeColor="text1"/>
        </w:rPr>
        <w:t>Hepatology</w:t>
      </w:r>
      <w:r w:rsidRPr="004C2350">
        <w:rPr>
          <w:rFonts w:ascii="Book Antiqua" w:hAnsi="Book Antiqua"/>
          <w:color w:val="000000" w:themeColor="text1"/>
        </w:rPr>
        <w:t> 2006; </w:t>
      </w:r>
      <w:r w:rsidRPr="004C2350">
        <w:rPr>
          <w:rFonts w:ascii="Book Antiqua" w:hAnsi="Book Antiqua"/>
          <w:b/>
          <w:bCs/>
          <w:color w:val="000000" w:themeColor="text1"/>
        </w:rPr>
        <w:t>44</w:t>
      </w:r>
      <w:r w:rsidRPr="004C2350">
        <w:rPr>
          <w:rFonts w:ascii="Book Antiqua" w:hAnsi="Book Antiqua"/>
          <w:color w:val="000000" w:themeColor="text1"/>
        </w:rPr>
        <w:t>: 728-735 [PMID: 16941695 DOI: 10.1002/hep.21325]</w:t>
      </w:r>
    </w:p>
    <w:p w14:paraId="4614FAC5" w14:textId="41B968FE"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84 </w:t>
      </w:r>
      <w:r w:rsidRPr="004C2350">
        <w:rPr>
          <w:rFonts w:ascii="Book Antiqua" w:hAnsi="Book Antiqua"/>
          <w:b/>
          <w:bCs/>
          <w:color w:val="000000" w:themeColor="text1"/>
        </w:rPr>
        <w:t>Garripoli A</w:t>
      </w:r>
      <w:r w:rsidRPr="004C2350">
        <w:rPr>
          <w:rFonts w:ascii="Book Antiqua" w:hAnsi="Book Antiqua"/>
          <w:color w:val="000000" w:themeColor="text1"/>
        </w:rPr>
        <w:t>, Di Marco V, Cozzolongo R, Costa C, Smedile A, Fabiano A, Bonino F, Rizzetto M, Verme G, Craxi A. Ribavirin treatment for chronic hepatitis D: a pilot study. </w:t>
      </w:r>
      <w:r w:rsidRPr="004C2350">
        <w:rPr>
          <w:rFonts w:ascii="Book Antiqua" w:hAnsi="Book Antiqua"/>
          <w:i/>
          <w:iCs/>
          <w:color w:val="000000" w:themeColor="text1"/>
        </w:rPr>
        <w:t>Liver</w:t>
      </w:r>
      <w:r w:rsidR="0077391D">
        <w:rPr>
          <w:rFonts w:ascii="Book Antiqua" w:hAnsi="Book Antiqua"/>
          <w:i/>
          <w:iCs/>
          <w:color w:val="000000" w:themeColor="text1"/>
        </w:rPr>
        <w:t xml:space="preserve"> </w:t>
      </w:r>
      <w:r w:rsidRPr="004C2350">
        <w:rPr>
          <w:rFonts w:ascii="Book Antiqua" w:hAnsi="Book Antiqua"/>
          <w:color w:val="000000" w:themeColor="text1"/>
        </w:rPr>
        <w:t>1994; </w:t>
      </w:r>
      <w:r w:rsidRPr="004C2350">
        <w:rPr>
          <w:rFonts w:ascii="Book Antiqua" w:hAnsi="Book Antiqua"/>
          <w:b/>
          <w:bCs/>
          <w:color w:val="000000" w:themeColor="text1"/>
        </w:rPr>
        <w:t>14</w:t>
      </w:r>
      <w:r w:rsidRPr="004C2350">
        <w:rPr>
          <w:rFonts w:ascii="Book Antiqua" w:hAnsi="Book Antiqua"/>
          <w:color w:val="000000" w:themeColor="text1"/>
        </w:rPr>
        <w:t>: 154-157 [PMID: 8078394]</w:t>
      </w:r>
    </w:p>
    <w:p w14:paraId="2DE5259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85 </w:t>
      </w:r>
      <w:r w:rsidRPr="004C2350">
        <w:rPr>
          <w:rFonts w:ascii="Book Antiqua" w:hAnsi="Book Antiqua"/>
          <w:b/>
          <w:bCs/>
          <w:color w:val="000000" w:themeColor="text1"/>
        </w:rPr>
        <w:t>Erhardt A</w:t>
      </w:r>
      <w:r w:rsidRPr="004C2350">
        <w:rPr>
          <w:rFonts w:ascii="Book Antiqua" w:hAnsi="Book Antiqua"/>
          <w:color w:val="000000" w:themeColor="text1"/>
        </w:rPr>
        <w:t>, Gerlich W, Starke C, Wend U, Donner A, Sagir A, Heintges T, Häussinger D. Treatment of chronic hepatitis delta with pegylated interferon-alpha2b. </w:t>
      </w:r>
      <w:r w:rsidRPr="004C2350">
        <w:rPr>
          <w:rFonts w:ascii="Book Antiqua" w:hAnsi="Book Antiqua"/>
          <w:i/>
          <w:iCs/>
          <w:color w:val="000000" w:themeColor="text1"/>
        </w:rPr>
        <w:t>Liver Int</w:t>
      </w:r>
      <w:r w:rsidRPr="004C2350">
        <w:rPr>
          <w:rFonts w:ascii="Book Antiqua" w:hAnsi="Book Antiqua"/>
          <w:color w:val="000000" w:themeColor="text1"/>
        </w:rPr>
        <w:t> 2006; </w:t>
      </w:r>
      <w:r w:rsidRPr="004C2350">
        <w:rPr>
          <w:rFonts w:ascii="Book Antiqua" w:hAnsi="Book Antiqua"/>
          <w:b/>
          <w:bCs/>
          <w:color w:val="000000" w:themeColor="text1"/>
        </w:rPr>
        <w:t>26</w:t>
      </w:r>
      <w:r w:rsidRPr="004C2350">
        <w:rPr>
          <w:rFonts w:ascii="Book Antiqua" w:hAnsi="Book Antiqua"/>
          <w:color w:val="000000" w:themeColor="text1"/>
        </w:rPr>
        <w:t>: 805-810 [PMID: 16911462 DOI: 10.1111/j.1478-3231.</w:t>
      </w:r>
      <w:proofErr w:type="gramStart"/>
      <w:r w:rsidRPr="004C2350">
        <w:rPr>
          <w:rFonts w:ascii="Book Antiqua" w:hAnsi="Book Antiqua"/>
          <w:color w:val="000000" w:themeColor="text1"/>
        </w:rPr>
        <w:t>2006.01279.x</w:t>
      </w:r>
      <w:proofErr w:type="gramEnd"/>
      <w:r w:rsidRPr="004C2350">
        <w:rPr>
          <w:rFonts w:ascii="Book Antiqua" w:hAnsi="Book Antiqua"/>
          <w:color w:val="000000" w:themeColor="text1"/>
        </w:rPr>
        <w:t>]</w:t>
      </w:r>
    </w:p>
    <w:p w14:paraId="4ADF08E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86 </w:t>
      </w:r>
      <w:r w:rsidRPr="004C2350">
        <w:rPr>
          <w:rFonts w:ascii="Book Antiqua" w:hAnsi="Book Antiqua"/>
          <w:b/>
          <w:bCs/>
          <w:color w:val="000000" w:themeColor="text1"/>
        </w:rPr>
        <w:t>Niro GA</w:t>
      </w:r>
      <w:r w:rsidRPr="004C2350">
        <w:rPr>
          <w:rFonts w:ascii="Book Antiqua" w:hAnsi="Book Antiqua"/>
          <w:color w:val="000000" w:themeColor="text1"/>
        </w:rPr>
        <w:t>, Ciancio A, Gaeta GB, Smedile A, Marrone A, Olivero A, Stanzione M, David E, Brancaccio G, Fontana R, Perri F, Andriulli A, Rizzetto M. Pegylated interferon alpha-2b as monotherapy or in combination with ribavirin in chronic hepatitis delta. </w:t>
      </w:r>
      <w:r w:rsidRPr="004C2350">
        <w:rPr>
          <w:rFonts w:ascii="Book Antiqua" w:hAnsi="Book Antiqua"/>
          <w:i/>
          <w:iCs/>
          <w:color w:val="000000" w:themeColor="text1"/>
        </w:rPr>
        <w:t>Hepatology</w:t>
      </w:r>
      <w:r w:rsidRPr="004C2350">
        <w:rPr>
          <w:rFonts w:ascii="Book Antiqua" w:hAnsi="Book Antiqua"/>
          <w:color w:val="000000" w:themeColor="text1"/>
        </w:rPr>
        <w:t> 2006; </w:t>
      </w:r>
      <w:r w:rsidRPr="004C2350">
        <w:rPr>
          <w:rFonts w:ascii="Book Antiqua" w:hAnsi="Book Antiqua"/>
          <w:b/>
          <w:bCs/>
          <w:color w:val="000000" w:themeColor="text1"/>
        </w:rPr>
        <w:t>44</w:t>
      </w:r>
      <w:r w:rsidRPr="004C2350">
        <w:rPr>
          <w:rFonts w:ascii="Book Antiqua" w:hAnsi="Book Antiqua"/>
          <w:color w:val="000000" w:themeColor="text1"/>
        </w:rPr>
        <w:t>: 713-720 [PMID: 16941685 DOI: 10.1002/hep.21296]</w:t>
      </w:r>
    </w:p>
    <w:p w14:paraId="6964C4C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87 </w:t>
      </w:r>
      <w:r w:rsidRPr="004C2350">
        <w:rPr>
          <w:rFonts w:ascii="Book Antiqua" w:hAnsi="Book Antiqua"/>
          <w:b/>
          <w:bCs/>
          <w:color w:val="000000" w:themeColor="text1"/>
        </w:rPr>
        <w:t>Ormeci N</w:t>
      </w:r>
      <w:r w:rsidRPr="004C2350">
        <w:rPr>
          <w:rFonts w:ascii="Book Antiqua" w:hAnsi="Book Antiqua"/>
          <w:color w:val="000000" w:themeColor="text1"/>
        </w:rPr>
        <w:t>, Bölükbaş F, Erden E, Coban S, Ekiz F, Erdem H, Palabıyıkoğlu M, Beyler AR, Balık I, Bölükbaş C, Nazlıgül Y, Köklü S. Pegylated interferon alfa-2B for chronic delta hepatitis: 12 versus 24 months. </w:t>
      </w:r>
      <w:r w:rsidRPr="004C2350">
        <w:rPr>
          <w:rFonts w:ascii="Book Antiqua" w:hAnsi="Book Antiqua"/>
          <w:i/>
          <w:iCs/>
          <w:color w:val="000000" w:themeColor="text1"/>
        </w:rPr>
        <w:t>Hepatogastroenterology</w:t>
      </w:r>
      <w:r w:rsidRPr="004C2350">
        <w:rPr>
          <w:rFonts w:ascii="Book Antiqua" w:hAnsi="Book Antiqua"/>
          <w:color w:val="000000" w:themeColor="text1"/>
        </w:rPr>
        <w:t> 2011; </w:t>
      </w:r>
      <w:r w:rsidRPr="004C2350">
        <w:rPr>
          <w:rFonts w:ascii="Book Antiqua" w:hAnsi="Book Antiqua"/>
          <w:b/>
          <w:bCs/>
          <w:color w:val="000000" w:themeColor="text1"/>
        </w:rPr>
        <w:t>58</w:t>
      </w:r>
      <w:r w:rsidRPr="004C2350">
        <w:rPr>
          <w:rFonts w:ascii="Book Antiqua" w:hAnsi="Book Antiqua"/>
          <w:color w:val="000000" w:themeColor="text1"/>
        </w:rPr>
        <w:t>: 1648-1653 [PMID: 22086695 DOI: 10.5754/hge10126]</w:t>
      </w:r>
    </w:p>
    <w:p w14:paraId="59DEF29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88 </w:t>
      </w:r>
      <w:r w:rsidRPr="004C2350">
        <w:rPr>
          <w:rFonts w:ascii="Book Antiqua" w:hAnsi="Book Antiqua"/>
          <w:b/>
          <w:bCs/>
          <w:color w:val="000000" w:themeColor="text1"/>
        </w:rPr>
        <w:t>Heller T</w:t>
      </w:r>
      <w:r w:rsidRPr="004C2350">
        <w:rPr>
          <w:rFonts w:ascii="Book Antiqua" w:hAnsi="Book Antiqua"/>
          <w:color w:val="000000" w:themeColor="text1"/>
        </w:rPr>
        <w:t>, Rotman Y, Koh C, Clark S, Haynes-Williams V, Chang R, McBurney R, Schmid P, Albrecht J, Kleiner DE, Ghany MG, Liang TJ, Hoofnagle JH. Long-term therapy of chronic delta hepatitis with peginterferon alfa. </w:t>
      </w:r>
      <w:r w:rsidRPr="004C2350">
        <w:rPr>
          <w:rFonts w:ascii="Book Antiqua" w:hAnsi="Book Antiqua"/>
          <w:i/>
          <w:iCs/>
          <w:color w:val="000000" w:themeColor="text1"/>
        </w:rPr>
        <w:t>Aliment Pharmacol Ther</w:t>
      </w:r>
      <w:r w:rsidRPr="004C2350">
        <w:rPr>
          <w:rFonts w:ascii="Book Antiqua" w:hAnsi="Book Antiqua"/>
          <w:color w:val="000000" w:themeColor="text1"/>
        </w:rPr>
        <w:t> 2014; </w:t>
      </w:r>
      <w:r w:rsidRPr="004C2350">
        <w:rPr>
          <w:rFonts w:ascii="Book Antiqua" w:hAnsi="Book Antiqua"/>
          <w:b/>
          <w:bCs/>
          <w:color w:val="000000" w:themeColor="text1"/>
        </w:rPr>
        <w:t>40</w:t>
      </w:r>
      <w:r w:rsidRPr="004C2350">
        <w:rPr>
          <w:rFonts w:ascii="Book Antiqua" w:hAnsi="Book Antiqua"/>
          <w:color w:val="000000" w:themeColor="text1"/>
        </w:rPr>
        <w:t>: 93-104 [PMID: 24815494 DOI: 10.1111/apt.12788]</w:t>
      </w:r>
    </w:p>
    <w:p w14:paraId="590D904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89 </w:t>
      </w:r>
      <w:r w:rsidRPr="004C2350">
        <w:rPr>
          <w:rFonts w:ascii="Book Antiqua" w:hAnsi="Book Antiqua"/>
          <w:b/>
          <w:bCs/>
          <w:color w:val="000000" w:themeColor="text1"/>
        </w:rPr>
        <w:t>Niro GA</w:t>
      </w:r>
      <w:r w:rsidRPr="004C2350">
        <w:rPr>
          <w:rFonts w:ascii="Book Antiqua" w:hAnsi="Book Antiqua"/>
          <w:color w:val="000000" w:themeColor="text1"/>
        </w:rPr>
        <w:t>, Ciancio A, Tillman HL, Lagget M, Olivero A, Perri F, Fontana R, Little N, Campbell F, Smedile A, Manns MP, Andriulli A, Rizzetto M. Lamivudine therapy in chronic delta hepatitis: a multicentre randomized-controlled pilot study. </w:t>
      </w:r>
      <w:r w:rsidRPr="004C2350">
        <w:rPr>
          <w:rFonts w:ascii="Book Antiqua" w:hAnsi="Book Antiqua"/>
          <w:i/>
          <w:iCs/>
          <w:color w:val="000000" w:themeColor="text1"/>
        </w:rPr>
        <w:t>Aliment Pharmacol Ther</w:t>
      </w:r>
      <w:r w:rsidRPr="004C2350">
        <w:rPr>
          <w:rFonts w:ascii="Book Antiqua" w:hAnsi="Book Antiqua"/>
          <w:color w:val="000000" w:themeColor="text1"/>
        </w:rPr>
        <w:t> 2005; </w:t>
      </w:r>
      <w:r w:rsidRPr="004C2350">
        <w:rPr>
          <w:rFonts w:ascii="Book Antiqua" w:hAnsi="Book Antiqua"/>
          <w:b/>
          <w:bCs/>
          <w:color w:val="000000" w:themeColor="text1"/>
        </w:rPr>
        <w:t>22</w:t>
      </w:r>
      <w:r w:rsidRPr="004C2350">
        <w:rPr>
          <w:rFonts w:ascii="Book Antiqua" w:hAnsi="Book Antiqua"/>
          <w:color w:val="000000" w:themeColor="text1"/>
        </w:rPr>
        <w:t>: 227-232 [PMID: 16091060 DOI: 10.1111/j.1365-2036.</w:t>
      </w:r>
      <w:proofErr w:type="gramStart"/>
      <w:r w:rsidRPr="004C2350">
        <w:rPr>
          <w:rFonts w:ascii="Book Antiqua" w:hAnsi="Book Antiqua"/>
          <w:color w:val="000000" w:themeColor="text1"/>
        </w:rPr>
        <w:t>2005.02542.x</w:t>
      </w:r>
      <w:proofErr w:type="gramEnd"/>
      <w:r w:rsidRPr="004C2350">
        <w:rPr>
          <w:rFonts w:ascii="Book Antiqua" w:hAnsi="Book Antiqua"/>
          <w:color w:val="000000" w:themeColor="text1"/>
        </w:rPr>
        <w:t>]</w:t>
      </w:r>
    </w:p>
    <w:p w14:paraId="7865C71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90 </w:t>
      </w:r>
      <w:r w:rsidRPr="004C2350">
        <w:rPr>
          <w:rFonts w:ascii="Book Antiqua" w:hAnsi="Book Antiqua"/>
          <w:b/>
          <w:bCs/>
          <w:color w:val="000000" w:themeColor="text1"/>
        </w:rPr>
        <w:t>Mansour W</w:t>
      </w:r>
      <w:r w:rsidRPr="004C2350">
        <w:rPr>
          <w:rFonts w:ascii="Book Antiqua" w:hAnsi="Book Antiqua"/>
          <w:color w:val="000000" w:themeColor="text1"/>
        </w:rPr>
        <w:t>, Ducancelle A, Le Gal F, Le Guillou-Guillemette H, Abgueguen P, Pivert A, Calès P, Gordien E, Lunel F. Resolution of chronic hepatitis Delta after 1 year of combined therapy with pegylated interferon, tenofovir and emtricitabine. </w:t>
      </w:r>
      <w:r w:rsidRPr="004C2350">
        <w:rPr>
          <w:rFonts w:ascii="Book Antiqua" w:hAnsi="Book Antiqua"/>
          <w:i/>
          <w:iCs/>
          <w:color w:val="000000" w:themeColor="text1"/>
        </w:rPr>
        <w:t>J Clin Virol</w:t>
      </w:r>
      <w:r w:rsidRPr="004C2350">
        <w:rPr>
          <w:rFonts w:ascii="Book Antiqua" w:hAnsi="Book Antiqua"/>
          <w:color w:val="000000" w:themeColor="text1"/>
        </w:rPr>
        <w:t> 2010; </w:t>
      </w:r>
      <w:r w:rsidRPr="004C2350">
        <w:rPr>
          <w:rFonts w:ascii="Book Antiqua" w:hAnsi="Book Antiqua"/>
          <w:b/>
          <w:bCs/>
          <w:color w:val="000000" w:themeColor="text1"/>
        </w:rPr>
        <w:t>47</w:t>
      </w:r>
      <w:r w:rsidRPr="004C2350">
        <w:rPr>
          <w:rFonts w:ascii="Book Antiqua" w:hAnsi="Book Antiqua"/>
          <w:color w:val="000000" w:themeColor="text1"/>
        </w:rPr>
        <w:t>: 97-99 [PMID: 19914127 DOI: 10.1016/j.jcv.2009.09.027]</w:t>
      </w:r>
    </w:p>
    <w:p w14:paraId="7392C2F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91 </w:t>
      </w:r>
      <w:r w:rsidRPr="004C2350">
        <w:rPr>
          <w:rFonts w:ascii="Book Antiqua" w:hAnsi="Book Antiqua"/>
          <w:b/>
          <w:bCs/>
          <w:color w:val="000000" w:themeColor="text1"/>
        </w:rPr>
        <w:t>Wedemeyer H</w:t>
      </w:r>
      <w:r w:rsidRPr="004C2350">
        <w:rPr>
          <w:rFonts w:ascii="Book Antiqua" w:hAnsi="Book Antiqua"/>
          <w:color w:val="000000" w:themeColor="text1"/>
        </w:rPr>
        <w:t>, Yurdaydìn C, Dalekos GN, Erhardt A, Çakaloğlu Y, Değertekin H, Gürel S, Zeuzem S, Zachou K, Bozkaya H, Koch A, Bock T, Dienes HP, Manns MP; HIDIT Study Group. Peginterferon plus adefovir versus either drug alone for hepatitis delta. </w:t>
      </w:r>
      <w:r w:rsidRPr="004C2350">
        <w:rPr>
          <w:rFonts w:ascii="Book Antiqua" w:hAnsi="Book Antiqua"/>
          <w:i/>
          <w:iCs/>
          <w:color w:val="000000" w:themeColor="text1"/>
        </w:rPr>
        <w:t>N Engl J Med</w:t>
      </w:r>
      <w:r w:rsidRPr="004C2350">
        <w:rPr>
          <w:rFonts w:ascii="Book Antiqua" w:hAnsi="Book Antiqua"/>
          <w:color w:val="000000" w:themeColor="text1"/>
        </w:rPr>
        <w:t> 2011; </w:t>
      </w:r>
      <w:r w:rsidRPr="004C2350">
        <w:rPr>
          <w:rFonts w:ascii="Book Antiqua" w:hAnsi="Book Antiqua"/>
          <w:b/>
          <w:bCs/>
          <w:color w:val="000000" w:themeColor="text1"/>
        </w:rPr>
        <w:t>364</w:t>
      </w:r>
      <w:r w:rsidRPr="004C2350">
        <w:rPr>
          <w:rFonts w:ascii="Book Antiqua" w:hAnsi="Book Antiqua"/>
          <w:color w:val="000000" w:themeColor="text1"/>
        </w:rPr>
        <w:t>: 322-331 [PMID: 21268724 DOI: 10.1056/NEJMoa0912696]</w:t>
      </w:r>
    </w:p>
    <w:p w14:paraId="604F992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92 </w:t>
      </w:r>
      <w:r w:rsidRPr="004C2350">
        <w:rPr>
          <w:rFonts w:ascii="Book Antiqua" w:hAnsi="Book Antiqua"/>
          <w:b/>
          <w:bCs/>
          <w:color w:val="000000" w:themeColor="text1"/>
        </w:rPr>
        <w:t>Heidrich B</w:t>
      </w:r>
      <w:r w:rsidRPr="004C2350">
        <w:rPr>
          <w:rFonts w:ascii="Book Antiqua" w:hAnsi="Book Antiqua"/>
          <w:color w:val="000000" w:themeColor="text1"/>
        </w:rPr>
        <w:t>, Yurdaydın C, Kabaçam G, Ratsch BA, Zachou K, Bremer B, Dalekos GN, Erhardt A, Tabak F, Yalcin K, Gürel S, Zeuzem S, Cornberg M, Bock CT, Manns MP, Wedemeyer H; HIDIT-1 Study Group. Late HDV RNA relapse after peginterferon alpha-based therapy of chronic hepatitis delta. </w:t>
      </w:r>
      <w:r w:rsidRPr="004C2350">
        <w:rPr>
          <w:rFonts w:ascii="Book Antiqua" w:hAnsi="Book Antiqua"/>
          <w:i/>
          <w:iCs/>
          <w:color w:val="000000" w:themeColor="text1"/>
        </w:rPr>
        <w:t>Hepatology</w:t>
      </w:r>
      <w:r w:rsidRPr="004C2350">
        <w:rPr>
          <w:rFonts w:ascii="Book Antiqua" w:hAnsi="Book Antiqua"/>
          <w:color w:val="000000" w:themeColor="text1"/>
        </w:rPr>
        <w:t> 2014; </w:t>
      </w:r>
      <w:r w:rsidRPr="004C2350">
        <w:rPr>
          <w:rFonts w:ascii="Book Antiqua" w:hAnsi="Book Antiqua"/>
          <w:b/>
          <w:bCs/>
          <w:color w:val="000000" w:themeColor="text1"/>
        </w:rPr>
        <w:t>60</w:t>
      </w:r>
      <w:r w:rsidRPr="004C2350">
        <w:rPr>
          <w:rFonts w:ascii="Book Antiqua" w:hAnsi="Book Antiqua"/>
          <w:color w:val="000000" w:themeColor="text1"/>
        </w:rPr>
        <w:t>: 87-97 [PMID: 24585488 DOI: 10.1002/hep.27102]</w:t>
      </w:r>
    </w:p>
    <w:p w14:paraId="68B3A2B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93 </w:t>
      </w:r>
      <w:r w:rsidRPr="004C2350">
        <w:rPr>
          <w:rFonts w:ascii="Book Antiqua" w:hAnsi="Book Antiqua"/>
          <w:b/>
          <w:bCs/>
          <w:color w:val="000000" w:themeColor="text1"/>
        </w:rPr>
        <w:t>Keskin O</w:t>
      </w:r>
      <w:r w:rsidRPr="004C2350">
        <w:rPr>
          <w:rFonts w:ascii="Book Antiqua" w:hAnsi="Book Antiqua"/>
          <w:color w:val="000000" w:themeColor="text1"/>
        </w:rPr>
        <w:t>, Wedemeyer H, Tüzün A, Zachou K, Deda X, Dalekos GN, Heidrich B, Pehlivan S, Zeuzem S, Yalçın K, Gürel S, Tabak F, Idilman R, Bozkaya H, Manns M, Yurdaydin C. Association Between Level of Hepatitis D Virus RNA at Week 24 of Pegylated Interferon Therapy and Outcome. </w:t>
      </w:r>
      <w:r w:rsidRPr="004C2350">
        <w:rPr>
          <w:rFonts w:ascii="Book Antiqua" w:hAnsi="Book Antiqua"/>
          <w:i/>
          <w:iCs/>
          <w:color w:val="000000" w:themeColor="text1"/>
        </w:rPr>
        <w:t>Clin Gastroenterol Hepatol</w:t>
      </w:r>
      <w:r w:rsidRPr="004C2350">
        <w:rPr>
          <w:rFonts w:ascii="Book Antiqua" w:hAnsi="Book Antiqua"/>
          <w:color w:val="000000" w:themeColor="text1"/>
        </w:rPr>
        <w:t> 2015; </w:t>
      </w:r>
      <w:r w:rsidRPr="004C2350">
        <w:rPr>
          <w:rFonts w:ascii="Book Antiqua" w:hAnsi="Book Antiqua"/>
          <w:b/>
          <w:bCs/>
          <w:color w:val="000000" w:themeColor="text1"/>
        </w:rPr>
        <w:t>13</w:t>
      </w:r>
      <w:r w:rsidRPr="004C2350">
        <w:rPr>
          <w:rFonts w:ascii="Book Antiqua" w:hAnsi="Book Antiqua"/>
          <w:color w:val="000000" w:themeColor="text1"/>
        </w:rPr>
        <w:t>: 2342-</w:t>
      </w:r>
      <w:proofErr w:type="gramStart"/>
      <w:r w:rsidRPr="004C2350">
        <w:rPr>
          <w:rFonts w:ascii="Book Antiqua" w:hAnsi="Book Antiqua"/>
          <w:color w:val="000000" w:themeColor="text1"/>
        </w:rPr>
        <w:t>49.e</w:t>
      </w:r>
      <w:proofErr w:type="gramEnd"/>
      <w:r w:rsidRPr="004C2350">
        <w:rPr>
          <w:rFonts w:ascii="Book Antiqua" w:hAnsi="Book Antiqua"/>
          <w:color w:val="000000" w:themeColor="text1"/>
        </w:rPr>
        <w:t>1-2 [PMID: 26044319 DOI: 10.1016/j.cgh.2015.05.029]</w:t>
      </w:r>
    </w:p>
    <w:p w14:paraId="4E764B1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94 </w:t>
      </w:r>
      <w:r w:rsidRPr="004C2350">
        <w:rPr>
          <w:rFonts w:ascii="Book Antiqua" w:hAnsi="Book Antiqua"/>
          <w:b/>
          <w:bCs/>
          <w:color w:val="000000" w:themeColor="text1"/>
        </w:rPr>
        <w:t>Wedemeyer H</w:t>
      </w:r>
      <w:r w:rsidRPr="004C2350">
        <w:rPr>
          <w:rFonts w:ascii="Book Antiqua" w:hAnsi="Book Antiqua"/>
          <w:color w:val="000000" w:themeColor="text1"/>
        </w:rPr>
        <w:t>, Yurdaydin C, Hardtke S, Caruntu FA, Curescu MG, Yalcin K, Akarca US, Gürel S, Zeuzem S, Erhardt A, Lüth S, Papatheodoridis GV, Keskin O, Port K, Radu M, Celen MK, Idilman R, Weber K, Stift J, Wittkop U, Heidrich B, Mederacke I, von der Leyen H, Dienes HP, Cornberg M, Koch A, Manns MP; HIDIT-II study team. Peginterferon alfa-2a plus tenofovir disoproxil fumarate for hepatitis D (HIDIT-II): a randomised, placebo controlled, phase 2 trial. </w:t>
      </w:r>
      <w:r w:rsidRPr="004C2350">
        <w:rPr>
          <w:rFonts w:ascii="Book Antiqua" w:hAnsi="Book Antiqua"/>
          <w:i/>
          <w:iCs/>
          <w:color w:val="000000" w:themeColor="text1"/>
        </w:rPr>
        <w:t>Lancet Infect Dis</w:t>
      </w:r>
      <w:r w:rsidRPr="004C2350">
        <w:rPr>
          <w:rFonts w:ascii="Book Antiqua" w:hAnsi="Book Antiqua"/>
          <w:color w:val="000000" w:themeColor="text1"/>
        </w:rPr>
        <w:t> 2019; </w:t>
      </w:r>
      <w:r w:rsidRPr="004C2350">
        <w:rPr>
          <w:rFonts w:ascii="Book Antiqua" w:hAnsi="Book Antiqua"/>
          <w:b/>
          <w:bCs/>
          <w:color w:val="000000" w:themeColor="text1"/>
        </w:rPr>
        <w:t>19</w:t>
      </w:r>
      <w:r w:rsidRPr="004C2350">
        <w:rPr>
          <w:rFonts w:ascii="Book Antiqua" w:hAnsi="Book Antiqua"/>
          <w:color w:val="000000" w:themeColor="text1"/>
        </w:rPr>
        <w:t>: 275-286 [PMID: 30833068 DOI: 10.1016/S1473-3099(18)30663-7]</w:t>
      </w:r>
    </w:p>
    <w:p w14:paraId="2B2C119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95 </w:t>
      </w:r>
      <w:r w:rsidRPr="004C2350">
        <w:rPr>
          <w:rFonts w:ascii="Book Antiqua" w:hAnsi="Book Antiqua"/>
          <w:b/>
          <w:bCs/>
          <w:color w:val="000000" w:themeColor="text1"/>
        </w:rPr>
        <w:t>Wranke A</w:t>
      </w:r>
      <w:r w:rsidRPr="004C2350">
        <w:rPr>
          <w:rFonts w:ascii="Book Antiqua" w:hAnsi="Book Antiqua"/>
          <w:color w:val="000000" w:themeColor="text1"/>
        </w:rPr>
        <w:t>, Serrano BC, Heidrich B, Kirschner J, Bremer B, Lehmann P, Hardtke S, Deterding K, Port K, Westphal M, Manns MP, Cornberg M, Wedemeyer H. Antiviral treatment and liver-related complications in hepatitis delta. </w:t>
      </w:r>
      <w:r w:rsidRPr="004C2350">
        <w:rPr>
          <w:rFonts w:ascii="Book Antiqua" w:hAnsi="Book Antiqua"/>
          <w:i/>
          <w:iCs/>
          <w:color w:val="000000" w:themeColor="text1"/>
        </w:rPr>
        <w:t>Hepatology</w:t>
      </w:r>
      <w:r w:rsidRPr="004C2350">
        <w:rPr>
          <w:rFonts w:ascii="Book Antiqua" w:hAnsi="Book Antiqua"/>
          <w:color w:val="000000" w:themeColor="text1"/>
        </w:rPr>
        <w:t> 2017; </w:t>
      </w:r>
      <w:r w:rsidRPr="004C2350">
        <w:rPr>
          <w:rFonts w:ascii="Book Antiqua" w:hAnsi="Book Antiqua"/>
          <w:b/>
          <w:bCs/>
          <w:color w:val="000000" w:themeColor="text1"/>
        </w:rPr>
        <w:t>65</w:t>
      </w:r>
      <w:r w:rsidRPr="004C2350">
        <w:rPr>
          <w:rFonts w:ascii="Book Antiqua" w:hAnsi="Book Antiqua"/>
          <w:color w:val="000000" w:themeColor="text1"/>
        </w:rPr>
        <w:t>: 414-425 [PMID: 27770553 DOI: 10.1002/hep.28876]</w:t>
      </w:r>
    </w:p>
    <w:p w14:paraId="54ACA6D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96 </w:t>
      </w:r>
      <w:r w:rsidRPr="004C2350">
        <w:rPr>
          <w:rFonts w:ascii="Book Antiqua" w:hAnsi="Book Antiqua"/>
          <w:b/>
          <w:bCs/>
          <w:color w:val="000000" w:themeColor="text1"/>
        </w:rPr>
        <w:t>Wranke A</w:t>
      </w:r>
      <w:r w:rsidRPr="004C2350">
        <w:rPr>
          <w:rFonts w:ascii="Book Antiqua" w:hAnsi="Book Antiqua"/>
          <w:color w:val="000000" w:themeColor="text1"/>
        </w:rPr>
        <w:t>, Heidrich B, Ernst S, Calle Serrano B, Caruntu FA, Curescu MG, Yalcin K, Gürel S, Zeuzem S, Erhardt A, Lüth S, Papatheodoridis GV, Bremer B, Stift J, Grabowski J, Kirschner J, Port K, Cornberg M, Falk CS, Dienes HP, Hardtke S, Manns MP, Yurdaydin C, Wedemeyer H; HIDIT-2 Study Group. Anti-HDV IgM as a marker of disease activity in hepatitis delta. </w:t>
      </w:r>
      <w:r w:rsidRPr="004C2350">
        <w:rPr>
          <w:rFonts w:ascii="Book Antiqua" w:hAnsi="Book Antiqua"/>
          <w:i/>
          <w:iCs/>
          <w:color w:val="000000" w:themeColor="text1"/>
        </w:rPr>
        <w:t>PLoS One</w:t>
      </w:r>
      <w:r w:rsidRPr="004C2350">
        <w:rPr>
          <w:rFonts w:ascii="Book Antiqua" w:hAnsi="Book Antiqua"/>
          <w:color w:val="000000" w:themeColor="text1"/>
        </w:rPr>
        <w:t> 2014; </w:t>
      </w:r>
      <w:r w:rsidRPr="004C2350">
        <w:rPr>
          <w:rFonts w:ascii="Book Antiqua" w:hAnsi="Book Antiqua"/>
          <w:b/>
          <w:bCs/>
          <w:color w:val="000000" w:themeColor="text1"/>
        </w:rPr>
        <w:t>9</w:t>
      </w:r>
      <w:r w:rsidRPr="004C2350">
        <w:rPr>
          <w:rFonts w:ascii="Book Antiqua" w:hAnsi="Book Antiqua"/>
          <w:color w:val="000000" w:themeColor="text1"/>
        </w:rPr>
        <w:t>: e101002 [PMID: 25072849 DOI: 10.1371/journal.pone.0101002]</w:t>
      </w:r>
    </w:p>
    <w:p w14:paraId="7E88D0F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97 </w:t>
      </w:r>
      <w:r w:rsidRPr="004C2350">
        <w:rPr>
          <w:rFonts w:ascii="Book Antiqua" w:hAnsi="Book Antiqua"/>
          <w:b/>
          <w:bCs/>
          <w:color w:val="000000" w:themeColor="text1"/>
        </w:rPr>
        <w:t>Gripon P</w:t>
      </w:r>
      <w:r w:rsidRPr="004C2350">
        <w:rPr>
          <w:rFonts w:ascii="Book Antiqua" w:hAnsi="Book Antiqua"/>
          <w:color w:val="000000" w:themeColor="text1"/>
        </w:rPr>
        <w:t>, Le Seyec J, Rumin S, Guguen-Guillouzo C. Myristylation of the hepatitis B virus large surface protein is essential for viral infectivity. </w:t>
      </w:r>
      <w:r w:rsidRPr="004C2350">
        <w:rPr>
          <w:rFonts w:ascii="Book Antiqua" w:hAnsi="Book Antiqua"/>
          <w:i/>
          <w:iCs/>
          <w:color w:val="000000" w:themeColor="text1"/>
        </w:rPr>
        <w:t>Virology</w:t>
      </w:r>
      <w:r w:rsidRPr="004C2350">
        <w:rPr>
          <w:rFonts w:ascii="Book Antiqua" w:hAnsi="Book Antiqua"/>
          <w:color w:val="000000" w:themeColor="text1"/>
        </w:rPr>
        <w:t> 1995; </w:t>
      </w:r>
      <w:r w:rsidRPr="004C2350">
        <w:rPr>
          <w:rFonts w:ascii="Book Antiqua" w:hAnsi="Book Antiqua"/>
          <w:b/>
          <w:bCs/>
          <w:color w:val="000000" w:themeColor="text1"/>
        </w:rPr>
        <w:t>213</w:t>
      </w:r>
      <w:r w:rsidRPr="004C2350">
        <w:rPr>
          <w:rFonts w:ascii="Book Antiqua" w:hAnsi="Book Antiqua"/>
          <w:color w:val="000000" w:themeColor="text1"/>
        </w:rPr>
        <w:t>: 292-299 [PMID: 7491754 DOI: 10.1006/viro.1995.0002]</w:t>
      </w:r>
    </w:p>
    <w:p w14:paraId="61C60F5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98 </w:t>
      </w:r>
      <w:r w:rsidRPr="004C2350">
        <w:rPr>
          <w:rFonts w:ascii="Book Antiqua" w:hAnsi="Book Antiqua"/>
          <w:b/>
          <w:bCs/>
          <w:color w:val="000000" w:themeColor="text1"/>
        </w:rPr>
        <w:t>Blanchet M</w:t>
      </w:r>
      <w:r w:rsidRPr="004C2350">
        <w:rPr>
          <w:rFonts w:ascii="Book Antiqua" w:hAnsi="Book Antiqua"/>
          <w:color w:val="000000" w:themeColor="text1"/>
        </w:rPr>
        <w:t>, Sureau C. Infectivity determinants of the hepatitis B virus pre-S domain are confined to the N-terminal 75 amino acid residues. </w:t>
      </w:r>
      <w:r w:rsidRPr="004C2350">
        <w:rPr>
          <w:rFonts w:ascii="Book Antiqua" w:hAnsi="Book Antiqua"/>
          <w:i/>
          <w:iCs/>
          <w:color w:val="000000" w:themeColor="text1"/>
        </w:rPr>
        <w:t>J Virol</w:t>
      </w:r>
      <w:r w:rsidRPr="004C2350">
        <w:rPr>
          <w:rFonts w:ascii="Book Antiqua" w:hAnsi="Book Antiqua"/>
          <w:color w:val="000000" w:themeColor="text1"/>
        </w:rPr>
        <w:t> 2007; </w:t>
      </w:r>
      <w:r w:rsidRPr="004C2350">
        <w:rPr>
          <w:rFonts w:ascii="Book Antiqua" w:hAnsi="Book Antiqua"/>
          <w:b/>
          <w:bCs/>
          <w:color w:val="000000" w:themeColor="text1"/>
        </w:rPr>
        <w:t>81</w:t>
      </w:r>
      <w:r w:rsidRPr="004C2350">
        <w:rPr>
          <w:rFonts w:ascii="Book Antiqua" w:hAnsi="Book Antiqua"/>
          <w:color w:val="000000" w:themeColor="text1"/>
        </w:rPr>
        <w:t>: 5841-5849 [PMID: 17376925 DOI: 10.1128/JVI.00096-07]</w:t>
      </w:r>
    </w:p>
    <w:p w14:paraId="064754A6" w14:textId="00FDA11C"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99 </w:t>
      </w:r>
      <w:r w:rsidRPr="004C2350">
        <w:rPr>
          <w:rFonts w:ascii="Book Antiqua" w:hAnsi="Book Antiqua"/>
          <w:b/>
          <w:bCs/>
          <w:color w:val="000000" w:themeColor="text1"/>
        </w:rPr>
        <w:t>Schulze A</w:t>
      </w:r>
      <w:r w:rsidRPr="004C2350">
        <w:rPr>
          <w:rFonts w:ascii="Book Antiqua" w:hAnsi="Book Antiqua"/>
          <w:color w:val="000000" w:themeColor="text1"/>
        </w:rPr>
        <w:t>, Schieck A, Ni Y, Mier W, Urban S. Fine mapping of pre-S sequence requirements for hepatitis B virus large envelope protein-mediated receptor interaction. </w:t>
      </w:r>
      <w:r w:rsidRPr="004C2350">
        <w:rPr>
          <w:rFonts w:ascii="Book Antiqua" w:hAnsi="Book Antiqua"/>
          <w:i/>
          <w:iCs/>
          <w:color w:val="000000" w:themeColor="text1"/>
        </w:rPr>
        <w:t>J Virol</w:t>
      </w:r>
      <w:r w:rsidR="0077391D">
        <w:rPr>
          <w:rFonts w:ascii="Book Antiqua" w:hAnsi="Book Antiqua"/>
          <w:i/>
          <w:iCs/>
          <w:color w:val="000000" w:themeColor="text1"/>
        </w:rPr>
        <w:t xml:space="preserve"> </w:t>
      </w:r>
      <w:r w:rsidRPr="004C2350">
        <w:rPr>
          <w:rFonts w:ascii="Book Antiqua" w:hAnsi="Book Antiqua"/>
          <w:color w:val="000000" w:themeColor="text1"/>
        </w:rPr>
        <w:t>2010; </w:t>
      </w:r>
      <w:r w:rsidRPr="004C2350">
        <w:rPr>
          <w:rFonts w:ascii="Book Antiqua" w:hAnsi="Book Antiqua"/>
          <w:b/>
          <w:bCs/>
          <w:color w:val="000000" w:themeColor="text1"/>
        </w:rPr>
        <w:t>84</w:t>
      </w:r>
      <w:r w:rsidRPr="004C2350">
        <w:rPr>
          <w:rFonts w:ascii="Book Antiqua" w:hAnsi="Book Antiqua"/>
          <w:color w:val="000000" w:themeColor="text1"/>
        </w:rPr>
        <w:t>: 1989-2000 [PMID: 20007265 DOI: 10.1128/JVI.01902-09]</w:t>
      </w:r>
    </w:p>
    <w:p w14:paraId="79872830"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100 </w:t>
      </w:r>
      <w:r w:rsidRPr="004C2350">
        <w:rPr>
          <w:rFonts w:ascii="Book Antiqua" w:hAnsi="Book Antiqua"/>
          <w:b/>
          <w:bCs/>
          <w:color w:val="000000" w:themeColor="text1"/>
        </w:rPr>
        <w:t>Gripon P</w:t>
      </w:r>
      <w:r w:rsidRPr="004C2350">
        <w:rPr>
          <w:rFonts w:ascii="Book Antiqua" w:hAnsi="Book Antiqua"/>
          <w:color w:val="000000" w:themeColor="text1"/>
        </w:rPr>
        <w:t>, Cannie I, Urban S. Efficient inhibition of hepatitis B virus infection by acylated peptides derived from the large viral surface protein. </w:t>
      </w:r>
      <w:r w:rsidRPr="004C2350">
        <w:rPr>
          <w:rFonts w:ascii="Book Antiqua" w:hAnsi="Book Antiqua"/>
          <w:i/>
          <w:iCs/>
          <w:color w:val="000000" w:themeColor="text1"/>
        </w:rPr>
        <w:t>J Virol</w:t>
      </w:r>
      <w:r w:rsidRPr="004C2350">
        <w:rPr>
          <w:rFonts w:ascii="Book Antiqua" w:hAnsi="Book Antiqua"/>
          <w:color w:val="000000" w:themeColor="text1"/>
        </w:rPr>
        <w:t> 2005; </w:t>
      </w:r>
      <w:r w:rsidRPr="004C2350">
        <w:rPr>
          <w:rFonts w:ascii="Book Antiqua" w:hAnsi="Book Antiqua"/>
          <w:b/>
          <w:bCs/>
          <w:color w:val="000000" w:themeColor="text1"/>
        </w:rPr>
        <w:t>79</w:t>
      </w:r>
      <w:r w:rsidRPr="004C2350">
        <w:rPr>
          <w:rFonts w:ascii="Book Antiqua" w:hAnsi="Book Antiqua"/>
          <w:color w:val="000000" w:themeColor="text1"/>
        </w:rPr>
        <w:t>: 1613-1622 [PMID: 15650187 DOI: 10.1128/JVI.79.3.1613-1622.2005]</w:t>
      </w:r>
    </w:p>
    <w:p w14:paraId="511DA90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101 </w:t>
      </w:r>
      <w:r w:rsidRPr="004C2350">
        <w:rPr>
          <w:rFonts w:ascii="Book Antiqua" w:hAnsi="Book Antiqua"/>
          <w:b/>
          <w:bCs/>
          <w:color w:val="000000" w:themeColor="text1"/>
        </w:rPr>
        <w:t>Schieck A</w:t>
      </w:r>
      <w:r w:rsidRPr="004C2350">
        <w:rPr>
          <w:rFonts w:ascii="Book Antiqua" w:hAnsi="Book Antiqua"/>
          <w:color w:val="000000" w:themeColor="text1"/>
        </w:rPr>
        <w:t>, Schulze A, Gähler C, Müller T, Haberkorn U, Alexandrov A, Urban S, Mier W. Hepatitis B virus hepatotropism is mediated by specific receptor recognition in the liver and not restricted to susceptible hosts. </w:t>
      </w:r>
      <w:r w:rsidRPr="004C2350">
        <w:rPr>
          <w:rFonts w:ascii="Book Antiqua" w:hAnsi="Book Antiqua"/>
          <w:i/>
          <w:iCs/>
          <w:color w:val="000000" w:themeColor="text1"/>
        </w:rPr>
        <w:t>Hepatology</w:t>
      </w:r>
      <w:r w:rsidRPr="004C2350">
        <w:rPr>
          <w:rFonts w:ascii="Book Antiqua" w:hAnsi="Book Antiqua"/>
          <w:color w:val="000000" w:themeColor="text1"/>
        </w:rPr>
        <w:t> 2013; </w:t>
      </w:r>
      <w:r w:rsidRPr="004C2350">
        <w:rPr>
          <w:rFonts w:ascii="Book Antiqua" w:hAnsi="Book Antiqua"/>
          <w:b/>
          <w:bCs/>
          <w:color w:val="000000" w:themeColor="text1"/>
        </w:rPr>
        <w:t>58</w:t>
      </w:r>
      <w:r w:rsidRPr="004C2350">
        <w:rPr>
          <w:rFonts w:ascii="Book Antiqua" w:hAnsi="Book Antiqua"/>
          <w:color w:val="000000" w:themeColor="text1"/>
        </w:rPr>
        <w:t>: 43-53 [PMID: 23292963 DOI: 10.1002/hep.26211]</w:t>
      </w:r>
    </w:p>
    <w:p w14:paraId="79E9770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102 </w:t>
      </w:r>
      <w:r w:rsidRPr="004C2350">
        <w:rPr>
          <w:rFonts w:ascii="Book Antiqua" w:hAnsi="Book Antiqua"/>
          <w:b/>
          <w:bCs/>
          <w:color w:val="000000" w:themeColor="text1"/>
        </w:rPr>
        <w:t>Petersen J</w:t>
      </w:r>
      <w:r w:rsidRPr="004C2350">
        <w:rPr>
          <w:rFonts w:ascii="Book Antiqua" w:hAnsi="Book Antiqua"/>
          <w:color w:val="000000" w:themeColor="text1"/>
        </w:rPr>
        <w:t>, Dandri M, Mier W, Lütgehetmann M, Volz T, von Weizsäcker F, Haberkorn U, Fischer L, Pollok JM, Erbes B, Seitz S, Urban S. Prevention of hepatitis B virus infection in vivo by entry inhibitors derived from the large envelope protein. </w:t>
      </w:r>
      <w:r w:rsidRPr="004C2350">
        <w:rPr>
          <w:rFonts w:ascii="Book Antiqua" w:hAnsi="Book Antiqua"/>
          <w:i/>
          <w:iCs/>
          <w:color w:val="000000" w:themeColor="text1"/>
        </w:rPr>
        <w:t>Nat Biotechnol</w:t>
      </w:r>
      <w:r w:rsidRPr="004C2350">
        <w:rPr>
          <w:rFonts w:ascii="Book Antiqua" w:hAnsi="Book Antiqua"/>
          <w:color w:val="000000" w:themeColor="text1"/>
        </w:rPr>
        <w:t> 2008; </w:t>
      </w:r>
      <w:r w:rsidRPr="004C2350">
        <w:rPr>
          <w:rFonts w:ascii="Book Antiqua" w:hAnsi="Book Antiqua"/>
          <w:b/>
          <w:bCs/>
          <w:color w:val="000000" w:themeColor="text1"/>
        </w:rPr>
        <w:t>26</w:t>
      </w:r>
      <w:r w:rsidRPr="004C2350">
        <w:rPr>
          <w:rFonts w:ascii="Book Antiqua" w:hAnsi="Book Antiqua"/>
          <w:color w:val="000000" w:themeColor="text1"/>
        </w:rPr>
        <w:t>: 335-341 [PMID: 18297057 DOI: 10.1038/nbt1389]</w:t>
      </w:r>
    </w:p>
    <w:p w14:paraId="0C886EC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103 </w:t>
      </w:r>
      <w:r w:rsidRPr="004C2350">
        <w:rPr>
          <w:rFonts w:ascii="Book Antiqua" w:hAnsi="Book Antiqua"/>
          <w:b/>
          <w:bCs/>
          <w:color w:val="000000" w:themeColor="text1"/>
        </w:rPr>
        <w:t>Lütgehetmann M</w:t>
      </w:r>
      <w:r w:rsidRPr="004C2350">
        <w:rPr>
          <w:rFonts w:ascii="Book Antiqua" w:hAnsi="Book Antiqua"/>
          <w:color w:val="000000" w:themeColor="text1"/>
        </w:rPr>
        <w:t xml:space="preserve">, Mancke LV, Volz T, Helbig M, Allweiss L, Bornscheuer T, Pollok JM, Lohse AW, Petersen J, Urban S, Dandri M. Humanized chimeric uPA mouse model </w:t>
      </w:r>
      <w:r w:rsidRPr="004C2350">
        <w:rPr>
          <w:rFonts w:ascii="Book Antiqua" w:hAnsi="Book Antiqua"/>
          <w:color w:val="000000" w:themeColor="text1"/>
        </w:rPr>
        <w:lastRenderedPageBreak/>
        <w:t>for the study of hepatitis B and D virus interactions and preclinical drug evaluation. </w:t>
      </w:r>
      <w:r w:rsidRPr="004C2350">
        <w:rPr>
          <w:rFonts w:ascii="Book Antiqua" w:hAnsi="Book Antiqua"/>
          <w:i/>
          <w:iCs/>
          <w:color w:val="000000" w:themeColor="text1"/>
        </w:rPr>
        <w:t>Hepatology</w:t>
      </w:r>
      <w:r w:rsidRPr="004C2350">
        <w:rPr>
          <w:rFonts w:ascii="Book Antiqua" w:hAnsi="Book Antiqua"/>
          <w:color w:val="000000" w:themeColor="text1"/>
        </w:rPr>
        <w:t> 2012; </w:t>
      </w:r>
      <w:r w:rsidRPr="004C2350">
        <w:rPr>
          <w:rFonts w:ascii="Book Antiqua" w:hAnsi="Book Antiqua"/>
          <w:b/>
          <w:bCs/>
          <w:color w:val="000000" w:themeColor="text1"/>
        </w:rPr>
        <w:t>55</w:t>
      </w:r>
      <w:r w:rsidRPr="004C2350">
        <w:rPr>
          <w:rFonts w:ascii="Book Antiqua" w:hAnsi="Book Antiqua"/>
          <w:color w:val="000000" w:themeColor="text1"/>
        </w:rPr>
        <w:t>: 685-694 [PMID: 22031488 DOI: 10.1002/hep.24758]</w:t>
      </w:r>
    </w:p>
    <w:p w14:paraId="690ED8A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104 </w:t>
      </w:r>
      <w:r w:rsidRPr="004C2350">
        <w:rPr>
          <w:rFonts w:ascii="Book Antiqua" w:hAnsi="Book Antiqua"/>
          <w:b/>
          <w:bCs/>
          <w:color w:val="000000" w:themeColor="text1"/>
        </w:rPr>
        <w:t>Volz T</w:t>
      </w:r>
      <w:r w:rsidRPr="004C2350">
        <w:rPr>
          <w:rFonts w:ascii="Book Antiqua" w:hAnsi="Book Antiqua"/>
          <w:color w:val="000000" w:themeColor="text1"/>
        </w:rPr>
        <w:t>, Allweiss L, Ben MBarek M, Warlich M, Lohse AW, Pollok JM, Alexandrov A, Urban S, Petersen J, Lütgehetmann M, Dandri M. The entry inhibitor Myrcludex-B efficiently blocks intrahepatic virus spreading in humanized mice previously infected with hepatitis B virus. </w:t>
      </w:r>
      <w:r w:rsidRPr="004C2350">
        <w:rPr>
          <w:rFonts w:ascii="Book Antiqua" w:hAnsi="Book Antiqua"/>
          <w:i/>
          <w:iCs/>
          <w:color w:val="000000" w:themeColor="text1"/>
        </w:rPr>
        <w:t>J Hepatol</w:t>
      </w:r>
      <w:r w:rsidRPr="004C2350">
        <w:rPr>
          <w:rFonts w:ascii="Book Antiqua" w:hAnsi="Book Antiqua"/>
          <w:color w:val="000000" w:themeColor="text1"/>
        </w:rPr>
        <w:t> 2013; </w:t>
      </w:r>
      <w:r w:rsidRPr="004C2350">
        <w:rPr>
          <w:rFonts w:ascii="Book Antiqua" w:hAnsi="Book Antiqua"/>
          <w:b/>
          <w:bCs/>
          <w:color w:val="000000" w:themeColor="text1"/>
        </w:rPr>
        <w:t>58</w:t>
      </w:r>
      <w:r w:rsidRPr="004C2350">
        <w:rPr>
          <w:rFonts w:ascii="Book Antiqua" w:hAnsi="Book Antiqua"/>
          <w:color w:val="000000" w:themeColor="text1"/>
        </w:rPr>
        <w:t>: 861-867 [PMID: 23246506 DOI: 10.1016/j.jhep.2012.12.008]</w:t>
      </w:r>
    </w:p>
    <w:p w14:paraId="799B65D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105 </w:t>
      </w:r>
      <w:r w:rsidRPr="004C2350">
        <w:rPr>
          <w:rFonts w:ascii="Book Antiqua" w:hAnsi="Book Antiqua"/>
          <w:b/>
          <w:bCs/>
          <w:color w:val="000000" w:themeColor="text1"/>
        </w:rPr>
        <w:t>Donkers JM</w:t>
      </w:r>
      <w:r w:rsidRPr="004C2350">
        <w:rPr>
          <w:rFonts w:ascii="Book Antiqua" w:hAnsi="Book Antiqua"/>
          <w:color w:val="000000" w:themeColor="text1"/>
        </w:rPr>
        <w:t>, Zehnder B, van Westen GJP, Kwakkenbos MJ, IJzerman AP, Oude Elferink RPJ, Beuers U, Urban S, van de Graaf SFJ. Reduced hepatitis B and D viral entry using clinically applied drugs as novel inhibitors of the bile acid transporter NTCP. </w:t>
      </w:r>
      <w:r w:rsidRPr="004C2350">
        <w:rPr>
          <w:rFonts w:ascii="Book Antiqua" w:hAnsi="Book Antiqua"/>
          <w:i/>
          <w:iCs/>
          <w:color w:val="000000" w:themeColor="text1"/>
        </w:rPr>
        <w:t>Sci Rep</w:t>
      </w:r>
      <w:r w:rsidRPr="004C2350">
        <w:rPr>
          <w:rFonts w:ascii="Book Antiqua" w:hAnsi="Book Antiqua"/>
          <w:color w:val="000000" w:themeColor="text1"/>
        </w:rPr>
        <w:t> 2017; </w:t>
      </w:r>
      <w:r w:rsidRPr="004C2350">
        <w:rPr>
          <w:rFonts w:ascii="Book Antiqua" w:hAnsi="Book Antiqua"/>
          <w:b/>
          <w:bCs/>
          <w:color w:val="000000" w:themeColor="text1"/>
        </w:rPr>
        <w:t>7</w:t>
      </w:r>
      <w:r w:rsidRPr="004C2350">
        <w:rPr>
          <w:rFonts w:ascii="Book Antiqua" w:hAnsi="Book Antiqua"/>
          <w:color w:val="000000" w:themeColor="text1"/>
        </w:rPr>
        <w:t>: 15307 [PMID: 29127322 DOI: 10.1038/s41598-017-15338-0]</w:t>
      </w:r>
    </w:p>
    <w:p w14:paraId="59A013F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106 </w:t>
      </w:r>
      <w:r w:rsidRPr="004C2350">
        <w:rPr>
          <w:rFonts w:ascii="Book Antiqua" w:hAnsi="Book Antiqua"/>
          <w:b/>
          <w:bCs/>
          <w:color w:val="000000" w:themeColor="text1"/>
        </w:rPr>
        <w:t>Bogomolov P</w:t>
      </w:r>
      <w:r w:rsidRPr="004C2350">
        <w:rPr>
          <w:rFonts w:ascii="Book Antiqua" w:hAnsi="Book Antiqua"/>
          <w:color w:val="000000" w:themeColor="text1"/>
        </w:rPr>
        <w:t>, Alexandrov A, Voronkova N, Macievich M, Kokina K, Petrachenkova M, Lehr T, Lempp FA, Wedemeyer H, Haag M, Schwab M, Haefeli WE, Blank A, Urban S. Treatment of chronic hepatitis D with the entry inhibitor myrcludex B: First results of a phase Ib/IIa study. </w:t>
      </w:r>
      <w:r w:rsidRPr="004C2350">
        <w:rPr>
          <w:rFonts w:ascii="Book Antiqua" w:hAnsi="Book Antiqua"/>
          <w:i/>
          <w:iCs/>
          <w:color w:val="000000" w:themeColor="text1"/>
        </w:rPr>
        <w:t>J Hepatol</w:t>
      </w:r>
      <w:r w:rsidRPr="004C2350">
        <w:rPr>
          <w:rFonts w:ascii="Book Antiqua" w:hAnsi="Book Antiqua"/>
          <w:color w:val="000000" w:themeColor="text1"/>
        </w:rPr>
        <w:t> 2016; </w:t>
      </w:r>
      <w:r w:rsidRPr="004C2350">
        <w:rPr>
          <w:rFonts w:ascii="Book Antiqua" w:hAnsi="Book Antiqua"/>
          <w:b/>
          <w:bCs/>
          <w:color w:val="000000" w:themeColor="text1"/>
        </w:rPr>
        <w:t>65</w:t>
      </w:r>
      <w:r w:rsidRPr="004C2350">
        <w:rPr>
          <w:rFonts w:ascii="Book Antiqua" w:hAnsi="Book Antiqua"/>
          <w:color w:val="000000" w:themeColor="text1"/>
        </w:rPr>
        <w:t>: 490-498 [PMID: 27132170 DOI: 10.1016/j.jhep.2016.04.016]</w:t>
      </w:r>
    </w:p>
    <w:p w14:paraId="6D2B09F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107 </w:t>
      </w:r>
      <w:r w:rsidRPr="004C2350">
        <w:rPr>
          <w:rFonts w:ascii="Book Antiqua" w:hAnsi="Book Antiqua"/>
          <w:b/>
          <w:bCs/>
          <w:color w:val="000000" w:themeColor="text1"/>
          <w:highlight w:val="yellow"/>
        </w:rPr>
        <w:t>Wedemeyer H</w:t>
      </w:r>
      <w:r w:rsidRPr="004C2350">
        <w:rPr>
          <w:rFonts w:ascii="Book Antiqua" w:hAnsi="Book Antiqua"/>
          <w:color w:val="000000" w:themeColor="text1"/>
          <w:highlight w:val="yellow"/>
        </w:rPr>
        <w:t xml:space="preserve">, Bogomolov P, Blank A. Final results of a multicenter, open-label phase 2b clinical trial to assess safety and efficacy of Myrcludex B in combination with tenofovir in patients with chronic HBV/HDV co-infection. </w:t>
      </w:r>
      <w:r w:rsidRPr="004C2350">
        <w:rPr>
          <w:rFonts w:ascii="Book Antiqua" w:hAnsi="Book Antiqua"/>
          <w:i/>
          <w:iCs/>
          <w:color w:val="000000" w:themeColor="text1"/>
          <w:highlight w:val="yellow"/>
        </w:rPr>
        <w:t>J Hepatol</w:t>
      </w:r>
      <w:r w:rsidRPr="004C2350">
        <w:rPr>
          <w:rFonts w:ascii="Book Antiqua" w:hAnsi="Book Antiqua"/>
          <w:color w:val="000000" w:themeColor="text1"/>
          <w:highlight w:val="yellow"/>
        </w:rPr>
        <w:t xml:space="preserve"> 2018</w:t>
      </w:r>
    </w:p>
    <w:p w14:paraId="2729AEF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108 </w:t>
      </w:r>
      <w:r w:rsidRPr="004C2350">
        <w:rPr>
          <w:rFonts w:ascii="Book Antiqua" w:hAnsi="Book Antiqua"/>
          <w:b/>
          <w:bCs/>
          <w:color w:val="000000" w:themeColor="text1"/>
          <w:highlight w:val="yellow"/>
        </w:rPr>
        <w:t>Wedemeyer H</w:t>
      </w:r>
      <w:r w:rsidRPr="004C2350">
        <w:rPr>
          <w:rFonts w:ascii="Book Antiqua" w:hAnsi="Book Antiqua"/>
          <w:color w:val="000000" w:themeColor="text1"/>
          <w:highlight w:val="yellow"/>
        </w:rPr>
        <w:t xml:space="preserve">, Schöneweis K, Bogomolov P. Interim results of a multicentre, open-label phase 2 clinical trial (MYR203) to assess safety and efficacy of Myrcludex B in combination with peg-Interferon alpha 2a in patients with chronic HBV/HDV co-infection. </w:t>
      </w:r>
      <w:r w:rsidRPr="004C2350">
        <w:rPr>
          <w:rFonts w:ascii="Book Antiqua" w:hAnsi="Book Antiqua"/>
          <w:i/>
          <w:iCs/>
          <w:color w:val="000000" w:themeColor="text1"/>
          <w:highlight w:val="yellow"/>
        </w:rPr>
        <w:t>Hepatology</w:t>
      </w:r>
      <w:r w:rsidRPr="004C2350">
        <w:rPr>
          <w:rFonts w:ascii="Book Antiqua" w:hAnsi="Book Antiqua"/>
          <w:color w:val="000000" w:themeColor="text1"/>
          <w:highlight w:val="yellow"/>
        </w:rPr>
        <w:t xml:space="preserve"> 2018</w:t>
      </w:r>
    </w:p>
    <w:p w14:paraId="0529B44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109 </w:t>
      </w:r>
      <w:r w:rsidRPr="004C2350">
        <w:rPr>
          <w:rFonts w:ascii="Book Antiqua" w:hAnsi="Book Antiqua"/>
          <w:b/>
          <w:bCs/>
          <w:color w:val="000000" w:themeColor="text1"/>
        </w:rPr>
        <w:t>Bordier BB</w:t>
      </w:r>
      <w:r w:rsidRPr="004C2350">
        <w:rPr>
          <w:rFonts w:ascii="Book Antiqua" w:hAnsi="Book Antiqua"/>
          <w:color w:val="000000" w:themeColor="text1"/>
        </w:rPr>
        <w:t>, Marion PL, Ohashi K, Kay MA, Greenberg HB, Casey JL, Glenn JS. A prenylation inhibitor prevents production of infectious hepatitis delta virus particles. </w:t>
      </w:r>
      <w:r w:rsidRPr="004C2350">
        <w:rPr>
          <w:rFonts w:ascii="Book Antiqua" w:hAnsi="Book Antiqua"/>
          <w:i/>
          <w:iCs/>
          <w:color w:val="000000" w:themeColor="text1"/>
        </w:rPr>
        <w:t>J Virol</w:t>
      </w:r>
      <w:r w:rsidRPr="004C2350">
        <w:rPr>
          <w:rFonts w:ascii="Book Antiqua" w:hAnsi="Book Antiqua"/>
          <w:color w:val="000000" w:themeColor="text1"/>
        </w:rPr>
        <w:t>2002; </w:t>
      </w:r>
      <w:r w:rsidRPr="004C2350">
        <w:rPr>
          <w:rFonts w:ascii="Book Antiqua" w:hAnsi="Book Antiqua"/>
          <w:b/>
          <w:bCs/>
          <w:color w:val="000000" w:themeColor="text1"/>
        </w:rPr>
        <w:t>76</w:t>
      </w:r>
      <w:r w:rsidRPr="004C2350">
        <w:rPr>
          <w:rFonts w:ascii="Book Antiqua" w:hAnsi="Book Antiqua"/>
          <w:color w:val="000000" w:themeColor="text1"/>
        </w:rPr>
        <w:t>: 10465-10472 [PMID: 12239323 DOI: 10.1128/jvi.76.20.10465-10472.2002]</w:t>
      </w:r>
    </w:p>
    <w:p w14:paraId="2BF53E3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110 </w:t>
      </w:r>
      <w:r w:rsidRPr="004C2350">
        <w:rPr>
          <w:rFonts w:ascii="Book Antiqua" w:hAnsi="Book Antiqua"/>
          <w:b/>
          <w:bCs/>
          <w:color w:val="000000" w:themeColor="text1"/>
        </w:rPr>
        <w:t>Koh C</w:t>
      </w:r>
      <w:r w:rsidRPr="004C2350">
        <w:rPr>
          <w:rFonts w:ascii="Book Antiqua" w:hAnsi="Book Antiqua"/>
          <w:color w:val="000000" w:themeColor="text1"/>
        </w:rPr>
        <w:t xml:space="preserve">, Canini L, Dahari H, Zhao X, Uprichard SL, Haynes-Williams V, Winters MA, Subramanya G, Cooper SL, Pinto P, Wolff EF, Bishop R, Ai Thanda Han M, Cotler SJ, Kleiner DE, Keskin O, Idilman R, Yurdaydin C, Glenn JS, Heller T. Oral prenylation </w:t>
      </w:r>
      <w:r w:rsidRPr="004C2350">
        <w:rPr>
          <w:rFonts w:ascii="Book Antiqua" w:hAnsi="Book Antiqua"/>
          <w:color w:val="000000" w:themeColor="text1"/>
        </w:rPr>
        <w:lastRenderedPageBreak/>
        <w:t>inhibition with lonafarnib in chronic hepatitis D infection: a proof-of-concept randomised, double-blind, placebo-controlled phase 2A trial. </w:t>
      </w:r>
      <w:r w:rsidRPr="004C2350">
        <w:rPr>
          <w:rFonts w:ascii="Book Antiqua" w:hAnsi="Book Antiqua"/>
          <w:i/>
          <w:iCs/>
          <w:color w:val="000000" w:themeColor="text1"/>
        </w:rPr>
        <w:t>Lancet Infect Dis</w:t>
      </w:r>
      <w:r w:rsidRPr="004C2350">
        <w:rPr>
          <w:rFonts w:ascii="Book Antiqua" w:hAnsi="Book Antiqua"/>
          <w:color w:val="000000" w:themeColor="text1"/>
        </w:rPr>
        <w:t> 2015; </w:t>
      </w:r>
      <w:r w:rsidRPr="004C2350">
        <w:rPr>
          <w:rFonts w:ascii="Book Antiqua" w:hAnsi="Book Antiqua"/>
          <w:b/>
          <w:bCs/>
          <w:color w:val="000000" w:themeColor="text1"/>
        </w:rPr>
        <w:t>15</w:t>
      </w:r>
      <w:r w:rsidRPr="004C2350">
        <w:rPr>
          <w:rFonts w:ascii="Book Antiqua" w:hAnsi="Book Antiqua"/>
          <w:color w:val="000000" w:themeColor="text1"/>
        </w:rPr>
        <w:t>: 1167-1174 [PMID: 26189433 DOI: 10.1016/S1473-3099(15)00074-2]</w:t>
      </w:r>
    </w:p>
    <w:p w14:paraId="7A608F9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111 </w:t>
      </w:r>
      <w:r w:rsidRPr="004C2350">
        <w:rPr>
          <w:rFonts w:ascii="Book Antiqua" w:hAnsi="Book Antiqua"/>
          <w:b/>
          <w:bCs/>
          <w:color w:val="000000" w:themeColor="text1"/>
        </w:rPr>
        <w:t>Yurdaydin C</w:t>
      </w:r>
      <w:r w:rsidRPr="004C2350">
        <w:rPr>
          <w:rFonts w:ascii="Book Antiqua" w:hAnsi="Book Antiqua"/>
          <w:color w:val="000000" w:themeColor="text1"/>
        </w:rPr>
        <w:t>, Keskin O, Kalkan Ç, Karakaya F, Çalişkan A, Karatayli E, Karatayli S, Bozdayi AM, Koh C, Heller T, Idilman R, Glenn JS. Optimizing lonafarnib treatment for the management of chronic delta hepatitis: The LOWR HDV-1 study. </w:t>
      </w:r>
      <w:r w:rsidRPr="004C2350">
        <w:rPr>
          <w:rFonts w:ascii="Book Antiqua" w:hAnsi="Book Antiqua"/>
          <w:i/>
          <w:iCs/>
          <w:color w:val="000000" w:themeColor="text1"/>
        </w:rPr>
        <w:t>Hepatology</w:t>
      </w:r>
      <w:r w:rsidRPr="004C2350">
        <w:rPr>
          <w:rFonts w:ascii="Book Antiqua" w:hAnsi="Book Antiqua"/>
          <w:color w:val="000000" w:themeColor="text1"/>
        </w:rPr>
        <w:t> 2018; </w:t>
      </w:r>
      <w:r w:rsidRPr="004C2350">
        <w:rPr>
          <w:rFonts w:ascii="Book Antiqua" w:hAnsi="Book Antiqua"/>
          <w:b/>
          <w:bCs/>
          <w:color w:val="000000" w:themeColor="text1"/>
        </w:rPr>
        <w:t>67</w:t>
      </w:r>
      <w:r w:rsidRPr="004C2350">
        <w:rPr>
          <w:rFonts w:ascii="Book Antiqua" w:hAnsi="Book Antiqua"/>
          <w:color w:val="000000" w:themeColor="text1"/>
        </w:rPr>
        <w:t>: 1224-1236 [PMID: 29152762 DOI: 10.1002/hep.29658]</w:t>
      </w:r>
    </w:p>
    <w:p w14:paraId="65712B8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112 </w:t>
      </w:r>
      <w:r w:rsidRPr="004C2350">
        <w:rPr>
          <w:rFonts w:ascii="Book Antiqua" w:hAnsi="Book Antiqua"/>
          <w:b/>
          <w:bCs/>
          <w:color w:val="000000" w:themeColor="text1"/>
          <w:highlight w:val="yellow"/>
        </w:rPr>
        <w:t>Yurdaydin C</w:t>
      </w:r>
      <w:r w:rsidRPr="004C2350">
        <w:rPr>
          <w:rFonts w:ascii="Book Antiqua" w:hAnsi="Book Antiqua"/>
          <w:color w:val="000000" w:themeColor="text1"/>
          <w:highlight w:val="yellow"/>
        </w:rPr>
        <w:t>, ldilman R, Keskin. A phase 2 dose</w:t>
      </w:r>
      <w:r w:rsidRPr="004C2350">
        <w:rPr>
          <w:rFonts w:ascii="Book Antiqua" w:hAnsi="Book Antiqua"/>
          <w:color w:val="000000" w:themeColor="text1"/>
          <w:highlight w:val="yellow"/>
        </w:rPr>
        <w:softHyphen/>
        <w:t xml:space="preserve"> optimization study of lonafarnib with ritonavir for the treatment of chronic delta hepatitis-end of treatment re</w:t>
      </w:r>
      <w:r w:rsidRPr="004C2350">
        <w:rPr>
          <w:rFonts w:ascii="Book Antiqua" w:hAnsi="Book Antiqua"/>
          <w:color w:val="000000" w:themeColor="text1"/>
          <w:highlight w:val="yellow"/>
        </w:rPr>
        <w:softHyphen/>
        <w:t xml:space="preserve">sults from the LOWR HDV-2 study. </w:t>
      </w:r>
      <w:r w:rsidRPr="004C2350">
        <w:rPr>
          <w:rFonts w:ascii="Book Antiqua" w:hAnsi="Book Antiqua"/>
          <w:i/>
          <w:iCs/>
          <w:color w:val="000000" w:themeColor="text1"/>
          <w:highlight w:val="yellow"/>
        </w:rPr>
        <w:t xml:space="preserve">J Hepatol </w:t>
      </w:r>
      <w:r w:rsidRPr="004C2350">
        <w:rPr>
          <w:rFonts w:ascii="Book Antiqua" w:hAnsi="Book Antiqua"/>
          <w:color w:val="000000" w:themeColor="text1"/>
          <w:highlight w:val="yellow"/>
        </w:rPr>
        <w:t>2017</w:t>
      </w:r>
    </w:p>
    <w:p w14:paraId="419FE988" w14:textId="2B11F0A5" w:rsidR="004C2350" w:rsidRPr="004C2350" w:rsidRDefault="004C2350" w:rsidP="004C2350">
      <w:pPr>
        <w:adjustRightInd w:val="0"/>
        <w:snapToGrid w:val="0"/>
        <w:spacing w:line="360" w:lineRule="auto"/>
        <w:jc w:val="both"/>
        <w:rPr>
          <w:rFonts w:ascii="Book Antiqua" w:hAnsi="Book Antiqua"/>
          <w:color w:val="000000" w:themeColor="text1"/>
          <w:highlight w:val="yellow"/>
        </w:rPr>
      </w:pPr>
      <w:r w:rsidRPr="004C2350">
        <w:rPr>
          <w:rFonts w:ascii="Book Antiqua" w:hAnsi="Book Antiqua"/>
          <w:color w:val="000000" w:themeColor="text1"/>
          <w:highlight w:val="yellow"/>
        </w:rPr>
        <w:t>113 </w:t>
      </w:r>
      <w:r w:rsidRPr="004C2350">
        <w:rPr>
          <w:rFonts w:ascii="Book Antiqua" w:hAnsi="Book Antiqua"/>
          <w:b/>
          <w:bCs/>
          <w:color w:val="000000" w:themeColor="text1"/>
          <w:highlight w:val="yellow"/>
        </w:rPr>
        <w:t>Koh C</w:t>
      </w:r>
      <w:r w:rsidRPr="004C2350">
        <w:rPr>
          <w:rFonts w:ascii="Book Antiqua" w:hAnsi="Book Antiqua"/>
          <w:color w:val="000000" w:themeColor="text1"/>
          <w:highlight w:val="yellow"/>
        </w:rPr>
        <w:t xml:space="preserve">, Surana P, Han T, Fryzek N, Kapuria D, Etzion O. A phase 2 study exploring once daily dosing of ritonavir boosted lonafarnib for the treatment of chronic delta hepatitis - end of study results from the LOWR HDV-3 study. </w:t>
      </w:r>
      <w:r w:rsidRPr="004C2350">
        <w:rPr>
          <w:rFonts w:ascii="Book Antiqua" w:hAnsi="Book Antiqua"/>
          <w:i/>
          <w:iCs/>
          <w:color w:val="000000" w:themeColor="text1"/>
          <w:highlight w:val="yellow"/>
        </w:rPr>
        <w:t xml:space="preserve">J Hepatol </w:t>
      </w:r>
      <w:r w:rsidRPr="004C2350">
        <w:rPr>
          <w:rFonts w:ascii="Book Antiqua" w:hAnsi="Book Antiqua"/>
          <w:color w:val="000000" w:themeColor="text1"/>
          <w:highlight w:val="yellow"/>
        </w:rPr>
        <w:t>2017</w:t>
      </w:r>
    </w:p>
    <w:p w14:paraId="2ECEDA2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114 </w:t>
      </w:r>
      <w:r w:rsidRPr="004C2350">
        <w:rPr>
          <w:rFonts w:ascii="Book Antiqua" w:hAnsi="Book Antiqua"/>
          <w:b/>
          <w:bCs/>
          <w:color w:val="000000" w:themeColor="text1"/>
          <w:highlight w:val="yellow"/>
        </w:rPr>
        <w:t>Wedemeyer H</w:t>
      </w:r>
      <w:r w:rsidRPr="004C2350">
        <w:rPr>
          <w:rFonts w:ascii="Book Antiqua" w:hAnsi="Book Antiqua"/>
          <w:color w:val="000000" w:themeColor="text1"/>
          <w:highlight w:val="yellow"/>
        </w:rPr>
        <w:t>, Port K, Deterding K. A phase 2 dose-escalation study of lonafarnib plus ritonavir in pa</w:t>
      </w:r>
      <w:r w:rsidRPr="004C2350">
        <w:rPr>
          <w:rFonts w:ascii="Book Antiqua" w:hAnsi="Book Antiqua"/>
          <w:color w:val="000000" w:themeColor="text1"/>
          <w:highlight w:val="yellow"/>
        </w:rPr>
        <w:softHyphen/>
        <w:t xml:space="preserve">tients with chronic hepatitis D: final results from the lonafamib with ritonavir in HDV-4 (LOWR HDV-4) study. </w:t>
      </w:r>
      <w:r w:rsidRPr="004C2350">
        <w:rPr>
          <w:rFonts w:ascii="Book Antiqua" w:hAnsi="Book Antiqua"/>
          <w:i/>
          <w:iCs/>
          <w:color w:val="000000" w:themeColor="text1"/>
          <w:highlight w:val="yellow"/>
        </w:rPr>
        <w:t xml:space="preserve">J Hepatol </w:t>
      </w:r>
      <w:r w:rsidRPr="004C2350">
        <w:rPr>
          <w:rFonts w:ascii="Book Antiqua" w:hAnsi="Book Antiqua"/>
          <w:color w:val="000000" w:themeColor="text1"/>
          <w:highlight w:val="yellow"/>
        </w:rPr>
        <w:t>2017</w:t>
      </w:r>
    </w:p>
    <w:p w14:paraId="5094CD0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115 </w:t>
      </w:r>
      <w:r w:rsidRPr="004C2350">
        <w:rPr>
          <w:rFonts w:ascii="Book Antiqua" w:hAnsi="Book Antiqua"/>
          <w:b/>
          <w:bCs/>
          <w:color w:val="000000" w:themeColor="text1"/>
        </w:rPr>
        <w:t>Vaillant A</w:t>
      </w:r>
      <w:r w:rsidRPr="004C2350">
        <w:rPr>
          <w:rFonts w:ascii="Book Antiqua" w:hAnsi="Book Antiqua"/>
          <w:color w:val="000000" w:themeColor="text1"/>
        </w:rPr>
        <w:t>, Juteau JM, Lu H, Liu S, Lackman-Smith C, Ptak R, Jiang S. Phosphorothioate oligonucleotides inhibit human immunodeficiency virus type 1 fusion by blocking gp41 core formation. </w:t>
      </w:r>
      <w:r w:rsidRPr="004C2350">
        <w:rPr>
          <w:rFonts w:ascii="Book Antiqua" w:hAnsi="Book Antiqua"/>
          <w:i/>
          <w:iCs/>
          <w:color w:val="000000" w:themeColor="text1"/>
        </w:rPr>
        <w:t>Antimicrob Agents Chemother</w:t>
      </w:r>
      <w:r w:rsidRPr="004C2350">
        <w:rPr>
          <w:rFonts w:ascii="Book Antiqua" w:hAnsi="Book Antiqua"/>
          <w:color w:val="000000" w:themeColor="text1"/>
        </w:rPr>
        <w:t> 2006; </w:t>
      </w:r>
      <w:r w:rsidRPr="004C2350">
        <w:rPr>
          <w:rFonts w:ascii="Book Antiqua" w:hAnsi="Book Antiqua"/>
          <w:b/>
          <w:bCs/>
          <w:color w:val="000000" w:themeColor="text1"/>
        </w:rPr>
        <w:t>50</w:t>
      </w:r>
      <w:r w:rsidRPr="004C2350">
        <w:rPr>
          <w:rFonts w:ascii="Book Antiqua" w:hAnsi="Book Antiqua"/>
          <w:color w:val="000000" w:themeColor="text1"/>
        </w:rPr>
        <w:t>: 1393-1401 [PMID: 16569857 DOI: 10.1128/AAC.50.4.1393-1401.2006]</w:t>
      </w:r>
    </w:p>
    <w:p w14:paraId="778AA03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116 </w:t>
      </w:r>
      <w:r w:rsidRPr="004C2350">
        <w:rPr>
          <w:rFonts w:ascii="Book Antiqua" w:hAnsi="Book Antiqua"/>
          <w:b/>
          <w:bCs/>
          <w:color w:val="000000" w:themeColor="text1"/>
        </w:rPr>
        <w:t>Noordeen F</w:t>
      </w:r>
      <w:r w:rsidRPr="004C2350">
        <w:rPr>
          <w:rFonts w:ascii="Book Antiqua" w:hAnsi="Book Antiqua"/>
          <w:color w:val="000000" w:themeColor="text1"/>
        </w:rPr>
        <w:t>, Vaillant A, Jilbert AR. Nucleic acid polymers inhibit duck hepatitis B virus infection in vitro. </w:t>
      </w:r>
      <w:r w:rsidRPr="004C2350">
        <w:rPr>
          <w:rFonts w:ascii="Book Antiqua" w:hAnsi="Book Antiqua"/>
          <w:i/>
          <w:iCs/>
          <w:color w:val="000000" w:themeColor="text1"/>
        </w:rPr>
        <w:t>Antimicrob Agents Chemother</w:t>
      </w:r>
      <w:r w:rsidRPr="004C2350">
        <w:rPr>
          <w:rFonts w:ascii="Book Antiqua" w:hAnsi="Book Antiqua"/>
          <w:color w:val="000000" w:themeColor="text1"/>
        </w:rPr>
        <w:t> 2013; </w:t>
      </w:r>
      <w:r w:rsidRPr="004C2350">
        <w:rPr>
          <w:rFonts w:ascii="Book Antiqua" w:hAnsi="Book Antiqua"/>
          <w:b/>
          <w:bCs/>
          <w:color w:val="000000" w:themeColor="text1"/>
        </w:rPr>
        <w:t>57</w:t>
      </w:r>
      <w:r w:rsidRPr="004C2350">
        <w:rPr>
          <w:rFonts w:ascii="Book Antiqua" w:hAnsi="Book Antiqua"/>
          <w:color w:val="000000" w:themeColor="text1"/>
        </w:rPr>
        <w:t>: 5291-5298 [PMID: 23939902 DOI: 10.1128/AAC.01003-13]</w:t>
      </w:r>
    </w:p>
    <w:p w14:paraId="1C30746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117 </w:t>
      </w:r>
      <w:r w:rsidRPr="004C2350">
        <w:rPr>
          <w:rFonts w:ascii="Book Antiqua" w:hAnsi="Book Antiqua"/>
          <w:b/>
          <w:bCs/>
          <w:color w:val="000000" w:themeColor="text1"/>
        </w:rPr>
        <w:t>Noordeen F</w:t>
      </w:r>
      <w:r w:rsidRPr="004C2350">
        <w:rPr>
          <w:rFonts w:ascii="Book Antiqua" w:hAnsi="Book Antiqua"/>
          <w:color w:val="000000" w:themeColor="text1"/>
        </w:rPr>
        <w:t>, Vaillant A, Jilbert AR. Nucleic acid polymers prevent the establishment of duck hepatitis B virus infection in vivo. </w:t>
      </w:r>
      <w:r w:rsidRPr="004C2350">
        <w:rPr>
          <w:rFonts w:ascii="Book Antiqua" w:hAnsi="Book Antiqua"/>
          <w:i/>
          <w:iCs/>
          <w:color w:val="000000" w:themeColor="text1"/>
        </w:rPr>
        <w:t>Antimicrob Agents Chemother</w:t>
      </w:r>
      <w:r w:rsidRPr="004C2350">
        <w:rPr>
          <w:rFonts w:ascii="Book Antiqua" w:hAnsi="Book Antiqua"/>
          <w:color w:val="000000" w:themeColor="text1"/>
        </w:rPr>
        <w:t> 2013; </w:t>
      </w:r>
      <w:r w:rsidRPr="004C2350">
        <w:rPr>
          <w:rFonts w:ascii="Book Antiqua" w:hAnsi="Book Antiqua"/>
          <w:b/>
          <w:bCs/>
          <w:color w:val="000000" w:themeColor="text1"/>
        </w:rPr>
        <w:t>57</w:t>
      </w:r>
      <w:r w:rsidRPr="004C2350">
        <w:rPr>
          <w:rFonts w:ascii="Book Antiqua" w:hAnsi="Book Antiqua"/>
          <w:color w:val="000000" w:themeColor="text1"/>
        </w:rPr>
        <w:t>: 5299-5306 [PMID: 23939904 DOI: 10.1128/AAC.01005-13]</w:t>
      </w:r>
    </w:p>
    <w:p w14:paraId="09EE9652" w14:textId="590462EF"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118 </w:t>
      </w:r>
      <w:r w:rsidRPr="004C2350">
        <w:rPr>
          <w:rFonts w:ascii="Book Antiqua" w:hAnsi="Book Antiqua"/>
          <w:b/>
          <w:bCs/>
          <w:color w:val="000000" w:themeColor="text1"/>
        </w:rPr>
        <w:t>Noordeen F</w:t>
      </w:r>
      <w:r w:rsidRPr="004C2350">
        <w:rPr>
          <w:rFonts w:ascii="Book Antiqua" w:hAnsi="Book Antiqua"/>
          <w:color w:val="000000" w:themeColor="text1"/>
        </w:rPr>
        <w:t xml:space="preserve">, Scougall CA, Grosse A, Qiao Q, Ajilian BB, Reaiche-Miller G, Finnie J, Werner M, Broering R, Schlaak JF, Vaillant A, Jilbert AR. Therapeutic Antiviral Effect of </w:t>
      </w:r>
      <w:r w:rsidRPr="004C2350">
        <w:rPr>
          <w:rFonts w:ascii="Book Antiqua" w:hAnsi="Book Antiqua"/>
          <w:color w:val="000000" w:themeColor="text1"/>
        </w:rPr>
        <w:lastRenderedPageBreak/>
        <w:t>the Nucleic Acid Polymer REP 2055 against Persistent Duck Hepatitis B Virus Infection.</w:t>
      </w:r>
      <w:r w:rsidR="00BC1621">
        <w:rPr>
          <w:rFonts w:ascii="Book Antiqua" w:hAnsi="Book Antiqua"/>
          <w:color w:val="000000" w:themeColor="text1"/>
        </w:rPr>
        <w:t xml:space="preserve"> </w:t>
      </w:r>
      <w:r w:rsidRPr="004C2350">
        <w:rPr>
          <w:rFonts w:ascii="Book Antiqua" w:hAnsi="Book Antiqua"/>
          <w:i/>
          <w:iCs/>
          <w:color w:val="000000" w:themeColor="text1"/>
        </w:rPr>
        <w:t>PLoS One</w:t>
      </w:r>
      <w:r w:rsidRPr="004C2350">
        <w:rPr>
          <w:rFonts w:ascii="Book Antiqua" w:hAnsi="Book Antiqua"/>
          <w:color w:val="000000" w:themeColor="text1"/>
        </w:rPr>
        <w:t> 2015; </w:t>
      </w:r>
      <w:r w:rsidRPr="004C2350">
        <w:rPr>
          <w:rFonts w:ascii="Book Antiqua" w:hAnsi="Book Antiqua"/>
          <w:b/>
          <w:bCs/>
          <w:color w:val="000000" w:themeColor="text1"/>
        </w:rPr>
        <w:t>10</w:t>
      </w:r>
      <w:r w:rsidRPr="004C2350">
        <w:rPr>
          <w:rFonts w:ascii="Book Antiqua" w:hAnsi="Book Antiqua"/>
          <w:color w:val="000000" w:themeColor="text1"/>
        </w:rPr>
        <w:t>: e0140909 [PMID: 26560490 DOI: 10.1371/journal.pone.0140909]</w:t>
      </w:r>
    </w:p>
    <w:p w14:paraId="210987C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119 </w:t>
      </w:r>
      <w:r w:rsidRPr="004C2350">
        <w:rPr>
          <w:rFonts w:ascii="Book Antiqua" w:hAnsi="Book Antiqua"/>
          <w:b/>
          <w:bCs/>
          <w:color w:val="000000" w:themeColor="text1"/>
        </w:rPr>
        <w:t>Al-Mahtab M</w:t>
      </w:r>
      <w:r w:rsidRPr="004C2350">
        <w:rPr>
          <w:rFonts w:ascii="Book Antiqua" w:hAnsi="Book Antiqua"/>
          <w:color w:val="000000" w:themeColor="text1"/>
        </w:rPr>
        <w:t>, Bazinet M, Vaillant A. Safety and Efficacy of Nucleic Acid Polymers in Monotherapy and Combined with Immunotherapy in Treatment-Naive Bangladeshi Patients with HBeAg+ Chronic Hepatitis B Infection. </w:t>
      </w:r>
      <w:r w:rsidRPr="004C2350">
        <w:rPr>
          <w:rFonts w:ascii="Book Antiqua" w:hAnsi="Book Antiqua"/>
          <w:i/>
          <w:iCs/>
          <w:color w:val="000000" w:themeColor="text1"/>
        </w:rPr>
        <w:t>PLoS One</w:t>
      </w:r>
      <w:r w:rsidRPr="004C2350">
        <w:rPr>
          <w:rFonts w:ascii="Book Antiqua" w:hAnsi="Book Antiqua"/>
          <w:color w:val="000000" w:themeColor="text1"/>
        </w:rPr>
        <w:t> 2016; </w:t>
      </w:r>
      <w:r w:rsidRPr="004C2350">
        <w:rPr>
          <w:rFonts w:ascii="Book Antiqua" w:hAnsi="Book Antiqua"/>
          <w:b/>
          <w:bCs/>
          <w:color w:val="000000" w:themeColor="text1"/>
        </w:rPr>
        <w:t>11</w:t>
      </w:r>
      <w:r w:rsidRPr="004C2350">
        <w:rPr>
          <w:rFonts w:ascii="Book Antiqua" w:hAnsi="Book Antiqua"/>
          <w:color w:val="000000" w:themeColor="text1"/>
        </w:rPr>
        <w:t>: e0156667 [PMID: 27257978 DOI: 10.1371/journal.pone.0156667]</w:t>
      </w:r>
    </w:p>
    <w:p w14:paraId="05AABBC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120 </w:t>
      </w:r>
      <w:r w:rsidRPr="004C2350">
        <w:rPr>
          <w:rFonts w:ascii="Book Antiqua" w:hAnsi="Book Antiqua"/>
          <w:b/>
          <w:bCs/>
          <w:color w:val="000000" w:themeColor="text1"/>
        </w:rPr>
        <w:t>Bazinet M</w:t>
      </w:r>
      <w:r w:rsidRPr="004C2350">
        <w:rPr>
          <w:rFonts w:ascii="Book Antiqua" w:hAnsi="Book Antiqua"/>
          <w:color w:val="000000" w:themeColor="text1"/>
        </w:rPr>
        <w:t>, Pântea V, Cebotarescu V, Cojuhari L, Jimbei P, Albrecht J, Schmid P, Le Gal F, Gordien E, Krawczyk A, Mijočević H, Karimzadeh H, Roggendorf M, Vaillant A. Safety and efficacy of REP 2139 and pegylated interferon alfa-2a for treatment-naive patients with chronic hepatitis B virus and hepatitis D virus co-infection (REP 301 and REP 301-LTF): a non-randomised, open-label, phase 2 trial. </w:t>
      </w:r>
      <w:r w:rsidRPr="004C2350">
        <w:rPr>
          <w:rFonts w:ascii="Book Antiqua" w:hAnsi="Book Antiqua"/>
          <w:i/>
          <w:iCs/>
          <w:color w:val="000000" w:themeColor="text1"/>
        </w:rPr>
        <w:t>Lancet Gastroenterol Hepatol</w:t>
      </w:r>
      <w:r w:rsidRPr="004C2350">
        <w:rPr>
          <w:rFonts w:ascii="Book Antiqua" w:hAnsi="Book Antiqua"/>
          <w:color w:val="000000" w:themeColor="text1"/>
        </w:rPr>
        <w:t> 2017; </w:t>
      </w:r>
      <w:r w:rsidRPr="004C2350">
        <w:rPr>
          <w:rFonts w:ascii="Book Antiqua" w:hAnsi="Book Antiqua"/>
          <w:b/>
          <w:bCs/>
          <w:color w:val="000000" w:themeColor="text1"/>
        </w:rPr>
        <w:t>2</w:t>
      </w:r>
      <w:r w:rsidRPr="004C2350">
        <w:rPr>
          <w:rFonts w:ascii="Book Antiqua" w:hAnsi="Book Antiqua"/>
          <w:color w:val="000000" w:themeColor="text1"/>
        </w:rPr>
        <w:t>: 877-889 [PMID: 28964701 DOI: 10.1016/S2468-1253(17)30288-1]</w:t>
      </w:r>
    </w:p>
    <w:p w14:paraId="01F29D0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121 </w:t>
      </w:r>
      <w:r w:rsidRPr="004C2350">
        <w:rPr>
          <w:rFonts w:ascii="Book Antiqua" w:hAnsi="Book Antiqua"/>
          <w:b/>
          <w:bCs/>
          <w:color w:val="000000" w:themeColor="text1"/>
          <w:highlight w:val="yellow"/>
        </w:rPr>
        <w:t>Bazinet N</w:t>
      </w:r>
      <w:r w:rsidRPr="004C2350">
        <w:rPr>
          <w:rFonts w:ascii="Book Antiqua" w:hAnsi="Book Antiqua"/>
          <w:color w:val="000000" w:themeColor="text1"/>
          <w:highlight w:val="yellow"/>
        </w:rPr>
        <w:t xml:space="preserve">, Pantea V, Cebotarescu V, Cojuhari L, Jimbei P, Vaillant A. Establishment of persistent functional remission of HBV and HDV infection following REP 2139 and pegylated interferon alpha 2a therapy in patients with chronic HBV/HDV co-infection: </w:t>
      </w:r>
      <w:proofErr w:type="gramStart"/>
      <w:r w:rsidRPr="004C2350">
        <w:rPr>
          <w:rFonts w:ascii="Book Antiqua" w:hAnsi="Book Antiqua"/>
          <w:color w:val="000000" w:themeColor="text1"/>
          <w:highlight w:val="yellow"/>
        </w:rPr>
        <w:t>18 month</w:t>
      </w:r>
      <w:proofErr w:type="gramEnd"/>
      <w:r w:rsidRPr="004C2350">
        <w:rPr>
          <w:rFonts w:ascii="Book Antiqua" w:hAnsi="Book Antiqua"/>
          <w:color w:val="000000" w:themeColor="text1"/>
          <w:highlight w:val="yellow"/>
        </w:rPr>
        <w:t xml:space="preserve"> follow-up results from the REP 301-LTF study. </w:t>
      </w:r>
      <w:r w:rsidRPr="004C2350">
        <w:rPr>
          <w:rFonts w:ascii="Book Antiqua" w:hAnsi="Book Antiqua"/>
          <w:i/>
          <w:iCs/>
          <w:color w:val="000000" w:themeColor="text1"/>
          <w:highlight w:val="yellow"/>
        </w:rPr>
        <w:t xml:space="preserve">J Hepatol </w:t>
      </w:r>
      <w:r w:rsidRPr="004C2350">
        <w:rPr>
          <w:rFonts w:ascii="Book Antiqua" w:hAnsi="Book Antiqua"/>
          <w:color w:val="000000" w:themeColor="text1"/>
          <w:highlight w:val="yellow"/>
        </w:rPr>
        <w:t>2018</w:t>
      </w:r>
    </w:p>
    <w:p w14:paraId="537E15C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122 </w:t>
      </w:r>
      <w:r w:rsidRPr="004C2350">
        <w:rPr>
          <w:rFonts w:ascii="Book Antiqua" w:hAnsi="Book Antiqua"/>
          <w:b/>
          <w:bCs/>
          <w:color w:val="000000" w:themeColor="text1"/>
          <w:highlight w:val="yellow"/>
        </w:rPr>
        <w:t>Bazinet M</w:t>
      </w:r>
      <w:r w:rsidRPr="004C2350">
        <w:rPr>
          <w:rFonts w:ascii="Book Antiqua" w:hAnsi="Book Antiqua"/>
          <w:color w:val="000000" w:themeColor="text1"/>
          <w:highlight w:val="yellow"/>
        </w:rPr>
        <w:t xml:space="preserve">, Pantea V, Moscalu I, Cebotarescu V, Cojuhari L, Jimbei P, et al. Interim follow-up analysis in the REP 401 protocol: functional control of HBeAg negative chronic HBV infection persists after withdrawal of combined therapy with REP 2139 or REP 2165, tenofovir disoproxil fumarate and pegylated interferon α-2a. </w:t>
      </w:r>
      <w:r w:rsidRPr="004C2350">
        <w:rPr>
          <w:rFonts w:ascii="Book Antiqua" w:hAnsi="Book Antiqua"/>
          <w:i/>
          <w:iCs/>
          <w:color w:val="000000" w:themeColor="text1"/>
          <w:highlight w:val="yellow"/>
        </w:rPr>
        <w:t>Hepatology</w:t>
      </w:r>
      <w:r w:rsidRPr="004C2350">
        <w:rPr>
          <w:rFonts w:ascii="Book Antiqua" w:hAnsi="Book Antiqua"/>
          <w:color w:val="000000" w:themeColor="text1"/>
          <w:highlight w:val="yellow"/>
        </w:rPr>
        <w:t xml:space="preserve"> 2018</w:t>
      </w:r>
    </w:p>
    <w:p w14:paraId="2716CBD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123 </w:t>
      </w:r>
      <w:r w:rsidRPr="004C2350">
        <w:rPr>
          <w:rFonts w:ascii="Book Antiqua" w:hAnsi="Book Antiqua"/>
          <w:b/>
          <w:bCs/>
          <w:color w:val="000000" w:themeColor="text1"/>
        </w:rPr>
        <w:t>Kotenko SV</w:t>
      </w:r>
      <w:r w:rsidRPr="004C2350">
        <w:rPr>
          <w:rFonts w:ascii="Book Antiqua" w:hAnsi="Book Antiqua"/>
          <w:color w:val="000000" w:themeColor="text1"/>
        </w:rPr>
        <w:t>, Gallagher G, Baurin VV, Lewis-Antes A, Shen M, Shah NK, Langer JA, Sheikh F, Dickensheets H, Donnelly RP. IFN-lambdas mediate antiviral protection through a distinct class II cytokine receptor complex. </w:t>
      </w:r>
      <w:r w:rsidRPr="004C2350">
        <w:rPr>
          <w:rFonts w:ascii="Book Antiqua" w:hAnsi="Book Antiqua"/>
          <w:i/>
          <w:iCs/>
          <w:color w:val="000000" w:themeColor="text1"/>
        </w:rPr>
        <w:t>Nat Immunol</w:t>
      </w:r>
      <w:r w:rsidRPr="004C2350">
        <w:rPr>
          <w:rFonts w:ascii="Book Antiqua" w:hAnsi="Book Antiqua"/>
          <w:color w:val="000000" w:themeColor="text1"/>
        </w:rPr>
        <w:t> 2003; </w:t>
      </w:r>
      <w:r w:rsidRPr="004C2350">
        <w:rPr>
          <w:rFonts w:ascii="Book Antiqua" w:hAnsi="Book Antiqua"/>
          <w:b/>
          <w:bCs/>
          <w:color w:val="000000" w:themeColor="text1"/>
        </w:rPr>
        <w:t>4</w:t>
      </w:r>
      <w:r w:rsidRPr="004C2350">
        <w:rPr>
          <w:rFonts w:ascii="Book Antiqua" w:hAnsi="Book Antiqua"/>
          <w:color w:val="000000" w:themeColor="text1"/>
        </w:rPr>
        <w:t>: 69-77 [PMID: 12483210 DOI: 10.1038/ni875]</w:t>
      </w:r>
    </w:p>
    <w:p w14:paraId="3096BF56"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124 </w:t>
      </w:r>
      <w:r w:rsidRPr="004C2350">
        <w:rPr>
          <w:rFonts w:ascii="Book Antiqua" w:hAnsi="Book Antiqua"/>
          <w:b/>
          <w:bCs/>
          <w:color w:val="000000" w:themeColor="text1"/>
        </w:rPr>
        <w:t>Muir AJ</w:t>
      </w:r>
      <w:r w:rsidRPr="004C2350">
        <w:rPr>
          <w:rFonts w:ascii="Book Antiqua" w:hAnsi="Book Antiqua"/>
          <w:color w:val="000000" w:themeColor="text1"/>
        </w:rPr>
        <w:t>, Shiffman ML, Zaman A, Yoffe B, de la Torre A, Flamm S, Gordon SC, Marotta P, Vierling JM, Lopez-Talavera JC, Byrnes-Blake K, Fontana D, Freeman J, Gray T, Hausman D, Hunder NN, Lawitz E. Phase 1b study of pegylated interferon lambda 1 with or without ribavirin in patients with chronic genotype 1 hepatitis C virus infection. </w:t>
      </w:r>
      <w:r w:rsidRPr="004C2350">
        <w:rPr>
          <w:rFonts w:ascii="Book Antiqua" w:hAnsi="Book Antiqua"/>
          <w:i/>
          <w:iCs/>
          <w:color w:val="000000" w:themeColor="text1"/>
        </w:rPr>
        <w:t>Hepatology</w:t>
      </w:r>
      <w:r w:rsidRPr="004C2350">
        <w:rPr>
          <w:rFonts w:ascii="Book Antiqua" w:hAnsi="Book Antiqua"/>
          <w:color w:val="000000" w:themeColor="text1"/>
        </w:rPr>
        <w:t> 2010; </w:t>
      </w:r>
      <w:r w:rsidRPr="004C2350">
        <w:rPr>
          <w:rFonts w:ascii="Book Antiqua" w:hAnsi="Book Antiqua"/>
          <w:b/>
          <w:bCs/>
          <w:color w:val="000000" w:themeColor="text1"/>
        </w:rPr>
        <w:t>52</w:t>
      </w:r>
      <w:r w:rsidRPr="004C2350">
        <w:rPr>
          <w:rFonts w:ascii="Book Antiqua" w:hAnsi="Book Antiqua"/>
          <w:color w:val="000000" w:themeColor="text1"/>
        </w:rPr>
        <w:t>: 822-832 [PMID: 20564352 DOI: 10.1002/hep.23743]</w:t>
      </w:r>
    </w:p>
    <w:p w14:paraId="223723F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125 </w:t>
      </w:r>
      <w:r w:rsidRPr="004C2350">
        <w:rPr>
          <w:rFonts w:ascii="Book Antiqua" w:hAnsi="Book Antiqua"/>
          <w:b/>
          <w:bCs/>
          <w:color w:val="000000" w:themeColor="text1"/>
        </w:rPr>
        <w:t>Muir AJ</w:t>
      </w:r>
      <w:r w:rsidRPr="004C2350">
        <w:rPr>
          <w:rFonts w:ascii="Book Antiqua" w:hAnsi="Book Antiqua"/>
          <w:color w:val="000000" w:themeColor="text1"/>
        </w:rPr>
        <w:t>, Arora S, Everson G, Flisiak R, George J, Ghalib R, Gordon SC, Gray T, Greenbloom S, Hassanein T, Hillson J, Horga MA, Jacobson IM, Jeffers L, Kowdley KV, Lawitz E, Lueth S, Rodriguez-Torres M, Rustgi V, Shemanski L, Shiffman ML, Srinivasan S, Vargas HE, Vierling JM, Xu D, Lopez-Talavera JC, Zeuzem S; EMERGE study group. A randomized phase 2b study of peginterferon lambda-1a for the treatment of chronic HCV infection. </w:t>
      </w:r>
      <w:r w:rsidRPr="004C2350">
        <w:rPr>
          <w:rFonts w:ascii="Book Antiqua" w:hAnsi="Book Antiqua"/>
          <w:i/>
          <w:iCs/>
          <w:color w:val="000000" w:themeColor="text1"/>
        </w:rPr>
        <w:t>J Hepatol</w:t>
      </w:r>
      <w:r w:rsidRPr="004C2350">
        <w:rPr>
          <w:rFonts w:ascii="Book Antiqua" w:hAnsi="Book Antiqua"/>
          <w:color w:val="000000" w:themeColor="text1"/>
        </w:rPr>
        <w:t> 2014; </w:t>
      </w:r>
      <w:r w:rsidRPr="004C2350">
        <w:rPr>
          <w:rFonts w:ascii="Book Antiqua" w:hAnsi="Book Antiqua"/>
          <w:b/>
          <w:bCs/>
          <w:color w:val="000000" w:themeColor="text1"/>
        </w:rPr>
        <w:t>61</w:t>
      </w:r>
      <w:r w:rsidRPr="004C2350">
        <w:rPr>
          <w:rFonts w:ascii="Book Antiqua" w:hAnsi="Book Antiqua"/>
          <w:color w:val="000000" w:themeColor="text1"/>
        </w:rPr>
        <w:t>: 1238-1246 [PMID: 25064437 DOI: 10.1016/j.jhep.2014.07.022]</w:t>
      </w:r>
    </w:p>
    <w:p w14:paraId="386C109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126 </w:t>
      </w:r>
      <w:r w:rsidRPr="004C2350">
        <w:rPr>
          <w:rFonts w:ascii="Book Antiqua" w:hAnsi="Book Antiqua"/>
          <w:b/>
          <w:bCs/>
          <w:color w:val="000000" w:themeColor="text1"/>
        </w:rPr>
        <w:t>Wang X</w:t>
      </w:r>
      <w:r w:rsidRPr="004C2350">
        <w:rPr>
          <w:rFonts w:ascii="Book Antiqua" w:hAnsi="Book Antiqua"/>
          <w:color w:val="000000" w:themeColor="text1"/>
        </w:rPr>
        <w:t>, Hruska M, Chan P, Ahmad A, Freeman J, Horga MA, Hillson J, Kansra V, Lopez-Talavera JC. Derivation of Phase 3 dosing for peginterferon lambda-1a in chronic hepatitis C, Part 1: Modeling optimal treatment duration and sustained virologic response rates. </w:t>
      </w:r>
      <w:r w:rsidRPr="004C2350">
        <w:rPr>
          <w:rFonts w:ascii="Book Antiqua" w:hAnsi="Book Antiqua"/>
          <w:i/>
          <w:iCs/>
          <w:color w:val="000000" w:themeColor="text1"/>
        </w:rPr>
        <w:t>J Clin Pharmacol</w:t>
      </w:r>
      <w:r w:rsidRPr="004C2350">
        <w:rPr>
          <w:rFonts w:ascii="Book Antiqua" w:hAnsi="Book Antiqua"/>
          <w:color w:val="000000" w:themeColor="text1"/>
        </w:rPr>
        <w:t> 2015; </w:t>
      </w:r>
      <w:r w:rsidRPr="004C2350">
        <w:rPr>
          <w:rFonts w:ascii="Book Antiqua" w:hAnsi="Book Antiqua"/>
          <w:b/>
          <w:bCs/>
          <w:color w:val="000000" w:themeColor="text1"/>
        </w:rPr>
        <w:t>55</w:t>
      </w:r>
      <w:r w:rsidRPr="004C2350">
        <w:rPr>
          <w:rFonts w:ascii="Book Antiqua" w:hAnsi="Book Antiqua"/>
          <w:color w:val="000000" w:themeColor="text1"/>
        </w:rPr>
        <w:t>: 63-72 [PMID: 25043197 DOI: 10.1002/jcph.363]</w:t>
      </w:r>
    </w:p>
    <w:p w14:paraId="24C4C0A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127 </w:t>
      </w:r>
      <w:r w:rsidRPr="004C2350">
        <w:rPr>
          <w:rFonts w:ascii="Book Antiqua" w:hAnsi="Book Antiqua"/>
          <w:b/>
          <w:bCs/>
          <w:color w:val="000000" w:themeColor="text1"/>
        </w:rPr>
        <w:t>Robek MD</w:t>
      </w:r>
      <w:r w:rsidRPr="004C2350">
        <w:rPr>
          <w:rFonts w:ascii="Book Antiqua" w:hAnsi="Book Antiqua"/>
          <w:color w:val="000000" w:themeColor="text1"/>
        </w:rPr>
        <w:t>, Boyd BS, Chisari FV. Lambda interferon inhibits hepatitis B and C virus replication. </w:t>
      </w:r>
      <w:r w:rsidRPr="004C2350">
        <w:rPr>
          <w:rFonts w:ascii="Book Antiqua" w:hAnsi="Book Antiqua"/>
          <w:i/>
          <w:iCs/>
          <w:color w:val="000000" w:themeColor="text1"/>
        </w:rPr>
        <w:t>J Virol</w:t>
      </w:r>
      <w:r w:rsidRPr="004C2350">
        <w:rPr>
          <w:rFonts w:ascii="Book Antiqua" w:hAnsi="Book Antiqua"/>
          <w:color w:val="000000" w:themeColor="text1"/>
        </w:rPr>
        <w:t> 2005; </w:t>
      </w:r>
      <w:r w:rsidRPr="004C2350">
        <w:rPr>
          <w:rFonts w:ascii="Book Antiqua" w:hAnsi="Book Antiqua"/>
          <w:b/>
          <w:bCs/>
          <w:color w:val="000000" w:themeColor="text1"/>
        </w:rPr>
        <w:t>79</w:t>
      </w:r>
      <w:r w:rsidRPr="004C2350">
        <w:rPr>
          <w:rFonts w:ascii="Book Antiqua" w:hAnsi="Book Antiqua"/>
          <w:color w:val="000000" w:themeColor="text1"/>
        </w:rPr>
        <w:t>: 3851-3854 [PMID: 15731279 DOI: 10.1128/JVI.79.6.3851-3854.2005]</w:t>
      </w:r>
    </w:p>
    <w:p w14:paraId="2B208E8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128 </w:t>
      </w:r>
      <w:r w:rsidRPr="004C2350">
        <w:rPr>
          <w:rFonts w:ascii="Book Antiqua" w:hAnsi="Book Antiqua"/>
          <w:b/>
          <w:bCs/>
          <w:color w:val="000000" w:themeColor="text1"/>
        </w:rPr>
        <w:t>Chan HLY</w:t>
      </w:r>
      <w:r w:rsidRPr="004C2350">
        <w:rPr>
          <w:rFonts w:ascii="Book Antiqua" w:hAnsi="Book Antiqua"/>
          <w:color w:val="000000" w:themeColor="text1"/>
        </w:rPr>
        <w:t>, Ahn SH, Chang TT, Peng CY, Wong D, Coffin CS, Lim SG, Chen PJ, Janssen HLA, Marcellin P, Serfaty L, Zeuzem S, Cohen D, Critelli L, Xu D, Wind-Rotolo M, Cooney E; LIRA-B Study Team. Peginterferon lambda for the treatment of HBeAg-positive chronic hepatitis B: A randomized phase 2b study (LIRA-B). </w:t>
      </w:r>
      <w:r w:rsidRPr="004C2350">
        <w:rPr>
          <w:rFonts w:ascii="Book Antiqua" w:hAnsi="Book Antiqua"/>
          <w:i/>
          <w:iCs/>
          <w:color w:val="000000" w:themeColor="text1"/>
        </w:rPr>
        <w:t>J Hepatol</w:t>
      </w:r>
      <w:r w:rsidRPr="004C2350">
        <w:rPr>
          <w:rFonts w:ascii="Book Antiqua" w:hAnsi="Book Antiqua"/>
          <w:color w:val="000000" w:themeColor="text1"/>
        </w:rPr>
        <w:t> 2016; </w:t>
      </w:r>
      <w:r w:rsidRPr="004C2350">
        <w:rPr>
          <w:rFonts w:ascii="Book Antiqua" w:hAnsi="Book Antiqua"/>
          <w:b/>
          <w:bCs/>
          <w:color w:val="000000" w:themeColor="text1"/>
        </w:rPr>
        <w:t>64</w:t>
      </w:r>
      <w:r w:rsidRPr="004C2350">
        <w:rPr>
          <w:rFonts w:ascii="Book Antiqua" w:hAnsi="Book Antiqua"/>
          <w:color w:val="000000" w:themeColor="text1"/>
        </w:rPr>
        <w:t>: 1011-1019 [PMID: 26739688 DOI: 10.1016/j.jhep.2015.12.018]</w:t>
      </w:r>
    </w:p>
    <w:p w14:paraId="1B09B20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129 </w:t>
      </w:r>
      <w:r w:rsidRPr="004C2350">
        <w:rPr>
          <w:rFonts w:ascii="Book Antiqua" w:hAnsi="Book Antiqua"/>
          <w:b/>
          <w:bCs/>
          <w:color w:val="000000" w:themeColor="text1"/>
        </w:rPr>
        <w:t>Dickensheets H</w:t>
      </w:r>
      <w:r w:rsidRPr="004C2350">
        <w:rPr>
          <w:rFonts w:ascii="Book Antiqua" w:hAnsi="Book Antiqua"/>
          <w:color w:val="000000" w:themeColor="text1"/>
        </w:rPr>
        <w:t>, Sheikh F, Park O, Gao B, Donnelly RP. Interferon-lambda (IFN-λ) induces signal transduction and gene expression in human hepatocytes, but not in lymphocytes or monocytes. </w:t>
      </w:r>
      <w:r w:rsidRPr="004C2350">
        <w:rPr>
          <w:rFonts w:ascii="Book Antiqua" w:hAnsi="Book Antiqua"/>
          <w:i/>
          <w:iCs/>
          <w:color w:val="000000" w:themeColor="text1"/>
        </w:rPr>
        <w:t>J Leukoc Biol</w:t>
      </w:r>
      <w:r w:rsidRPr="004C2350">
        <w:rPr>
          <w:rFonts w:ascii="Book Antiqua" w:hAnsi="Book Antiqua"/>
          <w:color w:val="000000" w:themeColor="text1"/>
        </w:rPr>
        <w:t> 2013; </w:t>
      </w:r>
      <w:r w:rsidRPr="004C2350">
        <w:rPr>
          <w:rFonts w:ascii="Book Antiqua" w:hAnsi="Book Antiqua"/>
          <w:b/>
          <w:bCs/>
          <w:color w:val="000000" w:themeColor="text1"/>
        </w:rPr>
        <w:t>93</w:t>
      </w:r>
      <w:r w:rsidRPr="004C2350">
        <w:rPr>
          <w:rFonts w:ascii="Book Antiqua" w:hAnsi="Book Antiqua"/>
          <w:color w:val="000000" w:themeColor="text1"/>
        </w:rPr>
        <w:t>: 377-385 [PMID: 23258595 DOI: 10.1189/jlb.0812395]</w:t>
      </w:r>
    </w:p>
    <w:p w14:paraId="5DFFAB94" w14:textId="2C350890" w:rsidR="004C2350" w:rsidRPr="004C2350" w:rsidRDefault="004C2350" w:rsidP="004C2350">
      <w:pPr>
        <w:adjustRightInd w:val="0"/>
        <w:snapToGrid w:val="0"/>
        <w:spacing w:line="360" w:lineRule="auto"/>
        <w:jc w:val="both"/>
        <w:rPr>
          <w:rFonts w:ascii="Book Antiqua" w:hAnsi="Book Antiqua"/>
          <w:color w:val="000000" w:themeColor="text1"/>
        </w:rPr>
      </w:pPr>
      <w:r w:rsidRPr="000D27B7">
        <w:rPr>
          <w:rFonts w:ascii="Book Antiqua" w:hAnsi="Book Antiqua"/>
          <w:color w:val="000000" w:themeColor="text1"/>
        </w:rPr>
        <w:t>130 </w:t>
      </w:r>
      <w:r w:rsidRPr="000D27B7">
        <w:rPr>
          <w:rFonts w:ascii="Book Antiqua" w:hAnsi="Book Antiqua"/>
          <w:b/>
          <w:bCs/>
          <w:color w:val="000000" w:themeColor="text1"/>
        </w:rPr>
        <w:t>Pagliaccetti NE</w:t>
      </w:r>
      <w:r w:rsidRPr="000D27B7">
        <w:rPr>
          <w:rFonts w:ascii="Book Antiqua" w:hAnsi="Book Antiqua"/>
          <w:color w:val="000000" w:themeColor="text1"/>
        </w:rPr>
        <w:t xml:space="preserve">, Chu EN, Bolen CR, Kleinstein SH, Robek MD. Lambda and alpha interferons inhibit hepatitis B virus replication through a common molecular mechanism but with different in vivo activities. </w:t>
      </w:r>
      <w:r w:rsidRPr="000D27B7">
        <w:rPr>
          <w:rFonts w:ascii="Book Antiqua" w:hAnsi="Book Antiqua"/>
          <w:i/>
          <w:iCs/>
          <w:color w:val="000000" w:themeColor="text1"/>
        </w:rPr>
        <w:t>Virology</w:t>
      </w:r>
      <w:r w:rsidRPr="000D27B7">
        <w:rPr>
          <w:rFonts w:ascii="Book Antiqua" w:hAnsi="Book Antiqua"/>
          <w:color w:val="000000" w:themeColor="text1"/>
        </w:rPr>
        <w:t xml:space="preserve"> 2010;</w:t>
      </w:r>
      <w:r w:rsidR="0077391D" w:rsidRPr="000D27B7">
        <w:rPr>
          <w:rFonts w:ascii="Book Antiqua" w:hAnsi="Book Antiqua"/>
          <w:color w:val="000000" w:themeColor="text1"/>
        </w:rPr>
        <w:t xml:space="preserve"> </w:t>
      </w:r>
      <w:r w:rsidRPr="000D27B7">
        <w:rPr>
          <w:rFonts w:ascii="Book Antiqua" w:hAnsi="Book Antiqua"/>
          <w:b/>
          <w:bCs/>
          <w:color w:val="000000" w:themeColor="text1"/>
        </w:rPr>
        <w:t>401</w:t>
      </w:r>
      <w:r w:rsidRPr="000D27B7">
        <w:rPr>
          <w:rFonts w:ascii="Book Antiqua" w:hAnsi="Book Antiqua"/>
          <w:color w:val="000000" w:themeColor="text1"/>
        </w:rPr>
        <w:t>:</w:t>
      </w:r>
      <w:r w:rsidR="0077391D" w:rsidRPr="000D27B7">
        <w:rPr>
          <w:rFonts w:ascii="Book Antiqua" w:hAnsi="Book Antiqua"/>
          <w:color w:val="000000" w:themeColor="text1"/>
        </w:rPr>
        <w:t xml:space="preserve"> </w:t>
      </w:r>
      <w:r w:rsidRPr="000D27B7">
        <w:rPr>
          <w:rFonts w:ascii="Book Antiqua" w:hAnsi="Book Antiqua"/>
          <w:color w:val="000000" w:themeColor="text1"/>
        </w:rPr>
        <w:t>197-206 [</w:t>
      </w:r>
      <w:r w:rsidR="000D27B7" w:rsidRPr="000D27B7">
        <w:rPr>
          <w:rFonts w:ascii="Book Antiqua" w:hAnsi="Book Antiqua"/>
          <w:color w:val="000000" w:themeColor="text1"/>
        </w:rPr>
        <w:t>PMID: 20303135</w:t>
      </w:r>
      <w:r w:rsidR="00C726D5">
        <w:rPr>
          <w:rFonts w:ascii="Book Antiqua" w:hAnsi="Book Antiqua"/>
          <w:color w:val="000000" w:themeColor="text1"/>
        </w:rPr>
        <w:t xml:space="preserve"> </w:t>
      </w:r>
      <w:r w:rsidRPr="000D27B7">
        <w:rPr>
          <w:rFonts w:ascii="Book Antiqua" w:hAnsi="Book Antiqua"/>
          <w:color w:val="000000" w:themeColor="text1"/>
        </w:rPr>
        <w:t>DOI: 10.1016/j.virol.2010.02.022]</w:t>
      </w:r>
    </w:p>
    <w:p w14:paraId="3466425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131 </w:t>
      </w:r>
      <w:r w:rsidRPr="004C2350">
        <w:rPr>
          <w:rFonts w:ascii="Book Antiqua" w:hAnsi="Book Antiqua"/>
          <w:b/>
          <w:bCs/>
          <w:color w:val="000000" w:themeColor="text1"/>
        </w:rPr>
        <w:t>Radaeva S</w:t>
      </w:r>
      <w:r w:rsidRPr="004C2350">
        <w:rPr>
          <w:rFonts w:ascii="Book Antiqua" w:hAnsi="Book Antiqua"/>
          <w:color w:val="000000" w:themeColor="text1"/>
        </w:rPr>
        <w:t xml:space="preserve">, Sun R, Pan HN, Hong F, Gao B. Interleukin 22 (IL-22) plays a protective role in T cell-mediated murine hepatitis: IL-22 is a survival factor for hepatocytes via </w:t>
      </w:r>
      <w:r w:rsidRPr="004C2350">
        <w:rPr>
          <w:rFonts w:ascii="Book Antiqua" w:hAnsi="Book Antiqua"/>
          <w:color w:val="000000" w:themeColor="text1"/>
        </w:rPr>
        <w:lastRenderedPageBreak/>
        <w:t>STAT3 activation. </w:t>
      </w:r>
      <w:r w:rsidRPr="004C2350">
        <w:rPr>
          <w:rFonts w:ascii="Book Antiqua" w:hAnsi="Book Antiqua"/>
          <w:i/>
          <w:iCs/>
          <w:color w:val="000000" w:themeColor="text1"/>
        </w:rPr>
        <w:t>Hepatology</w:t>
      </w:r>
      <w:r w:rsidRPr="004C2350">
        <w:rPr>
          <w:rFonts w:ascii="Book Antiqua" w:hAnsi="Book Antiqua"/>
          <w:color w:val="000000" w:themeColor="text1"/>
        </w:rPr>
        <w:t> 2004; </w:t>
      </w:r>
      <w:r w:rsidRPr="004C2350">
        <w:rPr>
          <w:rFonts w:ascii="Book Antiqua" w:hAnsi="Book Antiqua"/>
          <w:b/>
          <w:bCs/>
          <w:color w:val="000000" w:themeColor="text1"/>
        </w:rPr>
        <w:t>39</w:t>
      </w:r>
      <w:r w:rsidRPr="004C2350">
        <w:rPr>
          <w:rFonts w:ascii="Book Antiqua" w:hAnsi="Book Antiqua"/>
          <w:color w:val="000000" w:themeColor="text1"/>
        </w:rPr>
        <w:t>: 1332-1342 [PMID: 15122762 DOI: 10.1002/hep.20184]</w:t>
      </w:r>
    </w:p>
    <w:p w14:paraId="520B6A2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132 </w:t>
      </w:r>
      <w:r w:rsidRPr="004C2350">
        <w:rPr>
          <w:rFonts w:ascii="Book Antiqua" w:hAnsi="Book Antiqua"/>
          <w:b/>
          <w:bCs/>
          <w:color w:val="000000" w:themeColor="text1"/>
        </w:rPr>
        <w:t>Zenewicz LA</w:t>
      </w:r>
      <w:r w:rsidRPr="004C2350">
        <w:rPr>
          <w:rFonts w:ascii="Book Antiqua" w:hAnsi="Book Antiqua"/>
          <w:color w:val="000000" w:themeColor="text1"/>
        </w:rPr>
        <w:t>, Yancopoulos GD, Valenzuela DM, Murphy AJ, Karow M, Flavell RA. Interleukin-22 but not interleukin-17 provides protection to hepatocytes during acute liver inflammation. </w:t>
      </w:r>
      <w:r w:rsidRPr="004C2350">
        <w:rPr>
          <w:rFonts w:ascii="Book Antiqua" w:hAnsi="Book Antiqua"/>
          <w:i/>
          <w:iCs/>
          <w:color w:val="000000" w:themeColor="text1"/>
        </w:rPr>
        <w:t>Immunity</w:t>
      </w:r>
      <w:r w:rsidRPr="004C2350">
        <w:rPr>
          <w:rFonts w:ascii="Book Antiqua" w:hAnsi="Book Antiqua"/>
          <w:color w:val="000000" w:themeColor="text1"/>
        </w:rPr>
        <w:t> 2007; </w:t>
      </w:r>
      <w:r w:rsidRPr="004C2350">
        <w:rPr>
          <w:rFonts w:ascii="Book Antiqua" w:hAnsi="Book Antiqua"/>
          <w:b/>
          <w:bCs/>
          <w:color w:val="000000" w:themeColor="text1"/>
        </w:rPr>
        <w:t>27</w:t>
      </w:r>
      <w:r w:rsidRPr="004C2350">
        <w:rPr>
          <w:rFonts w:ascii="Book Antiqua" w:hAnsi="Book Antiqua"/>
          <w:color w:val="000000" w:themeColor="text1"/>
        </w:rPr>
        <w:t>: 647-659 [PMID: 17919941 DOI: 10.1016/j.immuni.2007.07.023]</w:t>
      </w:r>
    </w:p>
    <w:p w14:paraId="1AF3571F" w14:textId="5C972DB6"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133 </w:t>
      </w:r>
      <w:r w:rsidRPr="004C2350">
        <w:rPr>
          <w:rFonts w:ascii="Book Antiqua" w:hAnsi="Book Antiqua"/>
          <w:b/>
          <w:bCs/>
          <w:color w:val="000000" w:themeColor="text1"/>
          <w:highlight w:val="yellow"/>
        </w:rPr>
        <w:t>Etzion O</w:t>
      </w:r>
      <w:r w:rsidRPr="004C2350">
        <w:rPr>
          <w:rFonts w:ascii="Book Antiqua" w:hAnsi="Book Antiqua"/>
          <w:color w:val="000000" w:themeColor="text1"/>
          <w:highlight w:val="yellow"/>
        </w:rPr>
        <w:t>, Hamid S, Yurie L. End of Study Results from LIMT HDV Study: 36% Durable Virologic Response at 24 Weeks Post-Treatment with Pegylated Interferon Lambda Monotherapy in Patients with Chronic hepatitis Delta Virus Infection</w:t>
      </w:r>
      <w:r w:rsidR="0077391D" w:rsidRPr="0077391D">
        <w:rPr>
          <w:rFonts w:ascii="宋体" w:eastAsia="宋体" w:hAnsi="宋体" w:cs="宋体" w:hint="eastAsia"/>
          <w:color w:val="000000" w:themeColor="text1"/>
          <w:highlight w:val="yellow"/>
          <w:lang w:eastAsia="zh-CN"/>
        </w:rPr>
        <w:t>.</w:t>
      </w:r>
      <w:r w:rsidRPr="004C2350">
        <w:rPr>
          <w:rFonts w:ascii="Book Antiqua" w:hAnsi="Book Antiqua"/>
          <w:color w:val="000000" w:themeColor="text1"/>
          <w:highlight w:val="yellow"/>
        </w:rPr>
        <w:t xml:space="preserve"> </w:t>
      </w:r>
      <w:r w:rsidRPr="004C2350">
        <w:rPr>
          <w:rFonts w:ascii="Book Antiqua" w:hAnsi="Book Antiqua"/>
          <w:i/>
          <w:iCs/>
          <w:color w:val="000000" w:themeColor="text1"/>
          <w:highlight w:val="yellow"/>
        </w:rPr>
        <w:t xml:space="preserve">J Hepatology </w:t>
      </w:r>
      <w:r w:rsidRPr="004C2350">
        <w:rPr>
          <w:rFonts w:ascii="Book Antiqua" w:hAnsi="Book Antiqua"/>
          <w:color w:val="000000" w:themeColor="text1"/>
          <w:highlight w:val="yellow"/>
        </w:rPr>
        <w:t>2019;</w:t>
      </w:r>
      <w:r w:rsidR="0077391D" w:rsidRPr="0077391D">
        <w:rPr>
          <w:rFonts w:ascii="Book Antiqua" w:hAnsi="Book Antiqua"/>
          <w:color w:val="000000" w:themeColor="text1"/>
          <w:highlight w:val="yellow"/>
        </w:rPr>
        <w:t xml:space="preserve"> </w:t>
      </w:r>
      <w:r w:rsidRPr="004C2350">
        <w:rPr>
          <w:rFonts w:ascii="Book Antiqua" w:hAnsi="Book Antiqua"/>
          <w:b/>
          <w:bCs/>
          <w:color w:val="000000" w:themeColor="text1"/>
          <w:highlight w:val="yellow"/>
        </w:rPr>
        <w:t>70</w:t>
      </w:r>
      <w:r w:rsidRPr="004C2350">
        <w:rPr>
          <w:rFonts w:ascii="Book Antiqua" w:hAnsi="Book Antiqua"/>
          <w:color w:val="000000" w:themeColor="text1"/>
          <w:highlight w:val="yellow"/>
        </w:rPr>
        <w:t>:</w:t>
      </w:r>
      <w:r w:rsidR="0077391D" w:rsidRPr="0077391D">
        <w:rPr>
          <w:rFonts w:ascii="Book Antiqua" w:hAnsi="Book Antiqua"/>
          <w:color w:val="000000" w:themeColor="text1"/>
          <w:highlight w:val="yellow"/>
        </w:rPr>
        <w:t xml:space="preserve"> </w:t>
      </w:r>
      <w:r w:rsidRPr="004C2350">
        <w:rPr>
          <w:rFonts w:ascii="Book Antiqua" w:hAnsi="Book Antiqua"/>
          <w:color w:val="000000" w:themeColor="text1"/>
          <w:highlight w:val="yellow"/>
        </w:rPr>
        <w:t>e32</w:t>
      </w:r>
    </w:p>
    <w:p w14:paraId="0461FFA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134 </w:t>
      </w:r>
      <w:r w:rsidRPr="004C2350">
        <w:rPr>
          <w:rFonts w:ascii="Book Antiqua" w:hAnsi="Book Antiqua"/>
          <w:b/>
          <w:bCs/>
          <w:color w:val="000000" w:themeColor="text1"/>
        </w:rPr>
        <w:t>Yurdaydin C</w:t>
      </w:r>
      <w:r w:rsidRPr="004C2350">
        <w:rPr>
          <w:rFonts w:ascii="Book Antiqua" w:hAnsi="Book Antiqua"/>
          <w:color w:val="000000" w:themeColor="text1"/>
        </w:rPr>
        <w:t>, Abbas Z, Buti M, Cornberg M, Esteban R, Etzion O, Gane EJ, Gish RG, Glenn JS, Hamid S, Heller T, Koh C, Lampertico P, Lurie Y, Manns M, Parana R, Rizzetto M, Urban S, Wedemeyer H; Hepatitis Delta International Network (HDIN). Treating chronic hepatitis delta: The need for surrogate markers of treatment efficacy. </w:t>
      </w:r>
      <w:r w:rsidRPr="004C2350">
        <w:rPr>
          <w:rFonts w:ascii="Book Antiqua" w:hAnsi="Book Antiqua"/>
          <w:i/>
          <w:iCs/>
          <w:color w:val="000000" w:themeColor="text1"/>
        </w:rPr>
        <w:t>J Hepatol</w:t>
      </w:r>
      <w:r w:rsidRPr="004C2350">
        <w:rPr>
          <w:rFonts w:ascii="Book Antiqua" w:hAnsi="Book Antiqua"/>
          <w:color w:val="000000" w:themeColor="text1"/>
        </w:rPr>
        <w:t> 2019; </w:t>
      </w:r>
      <w:r w:rsidRPr="004C2350">
        <w:rPr>
          <w:rFonts w:ascii="Book Antiqua" w:hAnsi="Book Antiqua"/>
          <w:b/>
          <w:bCs/>
          <w:color w:val="000000" w:themeColor="text1"/>
        </w:rPr>
        <w:t>70</w:t>
      </w:r>
      <w:r w:rsidRPr="004C2350">
        <w:rPr>
          <w:rFonts w:ascii="Book Antiqua" w:hAnsi="Book Antiqua"/>
          <w:color w:val="000000" w:themeColor="text1"/>
        </w:rPr>
        <w:t>: 1008-1015 [PMID: 30982526 DOI: 10.1016/j.jhep.2018.12.022]</w:t>
      </w:r>
    </w:p>
    <w:p w14:paraId="3E9976C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135 </w:t>
      </w:r>
      <w:r w:rsidRPr="004C2350">
        <w:rPr>
          <w:rFonts w:ascii="Book Antiqua" w:hAnsi="Book Antiqua"/>
          <w:b/>
          <w:bCs/>
          <w:color w:val="000000" w:themeColor="text1"/>
        </w:rPr>
        <w:t>Durantel D</w:t>
      </w:r>
      <w:r w:rsidRPr="004C2350">
        <w:rPr>
          <w:rFonts w:ascii="Book Antiqua" w:hAnsi="Book Antiqua"/>
          <w:color w:val="000000" w:themeColor="text1"/>
        </w:rPr>
        <w:t>. New treatments to reach functional cure: Virological approaches. </w:t>
      </w:r>
      <w:r w:rsidRPr="004C2350">
        <w:rPr>
          <w:rFonts w:ascii="Book Antiqua" w:hAnsi="Book Antiqua"/>
          <w:i/>
          <w:iCs/>
          <w:color w:val="000000" w:themeColor="text1"/>
        </w:rPr>
        <w:t>Best Pract Res Clin Gastroenterol</w:t>
      </w:r>
      <w:r w:rsidRPr="004C2350">
        <w:rPr>
          <w:rFonts w:ascii="Book Antiqua" w:hAnsi="Book Antiqua"/>
          <w:color w:val="000000" w:themeColor="text1"/>
        </w:rPr>
        <w:t> 2017; </w:t>
      </w:r>
      <w:r w:rsidRPr="004C2350">
        <w:rPr>
          <w:rFonts w:ascii="Book Antiqua" w:hAnsi="Book Antiqua"/>
          <w:b/>
          <w:bCs/>
          <w:color w:val="000000" w:themeColor="text1"/>
        </w:rPr>
        <w:t>31</w:t>
      </w:r>
      <w:r w:rsidRPr="004C2350">
        <w:rPr>
          <w:rFonts w:ascii="Book Antiqua" w:hAnsi="Book Antiqua"/>
          <w:color w:val="000000" w:themeColor="text1"/>
        </w:rPr>
        <w:t>: 329-336 [PMID: 28774415 DOI: 10.1016/j.bpg.2017.05.002]</w:t>
      </w:r>
    </w:p>
    <w:p w14:paraId="206E39E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136 </w:t>
      </w:r>
      <w:r w:rsidRPr="004C2350">
        <w:rPr>
          <w:rFonts w:ascii="Book Antiqua" w:hAnsi="Book Antiqua"/>
          <w:b/>
          <w:bCs/>
          <w:color w:val="000000" w:themeColor="text1"/>
        </w:rPr>
        <w:t>Yurdaydin C</w:t>
      </w:r>
      <w:r w:rsidRPr="004C2350">
        <w:rPr>
          <w:rFonts w:ascii="Book Antiqua" w:hAnsi="Book Antiqua"/>
          <w:color w:val="000000" w:themeColor="text1"/>
        </w:rPr>
        <w:t>. New treatment options for delta virus: Is a cure in sight? </w:t>
      </w:r>
      <w:r w:rsidRPr="004C2350">
        <w:rPr>
          <w:rFonts w:ascii="Book Antiqua" w:hAnsi="Book Antiqua"/>
          <w:i/>
          <w:iCs/>
          <w:color w:val="000000" w:themeColor="text1"/>
        </w:rPr>
        <w:t>J Viral Hepat</w:t>
      </w:r>
      <w:r w:rsidRPr="004C2350">
        <w:rPr>
          <w:rFonts w:ascii="Book Antiqua" w:hAnsi="Book Antiqua"/>
          <w:color w:val="000000" w:themeColor="text1"/>
        </w:rPr>
        <w:t> 2019; </w:t>
      </w:r>
      <w:r w:rsidRPr="004C2350">
        <w:rPr>
          <w:rFonts w:ascii="Book Antiqua" w:hAnsi="Book Antiqua"/>
          <w:b/>
          <w:bCs/>
          <w:color w:val="000000" w:themeColor="text1"/>
        </w:rPr>
        <w:t>26</w:t>
      </w:r>
      <w:r w:rsidRPr="004C2350">
        <w:rPr>
          <w:rFonts w:ascii="Book Antiqua" w:hAnsi="Book Antiqua"/>
          <w:color w:val="000000" w:themeColor="text1"/>
        </w:rPr>
        <w:t>: 618-626 [PMID: 30771261 DOI: 10.1111/jvh.13081]</w:t>
      </w:r>
    </w:p>
    <w:p w14:paraId="3FAF768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137 </w:t>
      </w:r>
      <w:r w:rsidRPr="004C2350">
        <w:rPr>
          <w:rFonts w:ascii="Book Antiqua" w:hAnsi="Book Antiqua"/>
          <w:b/>
          <w:bCs/>
          <w:color w:val="000000" w:themeColor="text1"/>
        </w:rPr>
        <w:t>Makuwa M</w:t>
      </w:r>
      <w:r w:rsidRPr="004C2350">
        <w:rPr>
          <w:rFonts w:ascii="Book Antiqua" w:hAnsi="Book Antiqua"/>
          <w:color w:val="000000" w:themeColor="text1"/>
        </w:rPr>
        <w:t>, Mintsa-Ndong A, Souquière S, Nkoghé D, Leroy EM, Kazanji M. Prevalence and molecular diversity of hepatitis B virus and hepatitis delta virus in urban and rural populations in northern Gabon in central Africa. </w:t>
      </w:r>
      <w:r w:rsidRPr="004C2350">
        <w:rPr>
          <w:rFonts w:ascii="Book Antiqua" w:hAnsi="Book Antiqua"/>
          <w:i/>
          <w:iCs/>
          <w:color w:val="000000" w:themeColor="text1"/>
        </w:rPr>
        <w:t>J Clin Microbiol</w:t>
      </w:r>
      <w:r w:rsidRPr="004C2350">
        <w:rPr>
          <w:rFonts w:ascii="Book Antiqua" w:hAnsi="Book Antiqua"/>
          <w:color w:val="000000" w:themeColor="text1"/>
        </w:rPr>
        <w:t> 2009; </w:t>
      </w:r>
      <w:r w:rsidRPr="004C2350">
        <w:rPr>
          <w:rFonts w:ascii="Book Antiqua" w:hAnsi="Book Antiqua"/>
          <w:b/>
          <w:bCs/>
          <w:color w:val="000000" w:themeColor="text1"/>
        </w:rPr>
        <w:t>47</w:t>
      </w:r>
      <w:r w:rsidRPr="004C2350">
        <w:rPr>
          <w:rFonts w:ascii="Book Antiqua" w:hAnsi="Book Antiqua"/>
          <w:color w:val="000000" w:themeColor="text1"/>
        </w:rPr>
        <w:t>: 2265-2268 [PMID: 19439548 DOI: 10.1128/JCM.02012-08]</w:t>
      </w:r>
    </w:p>
    <w:p w14:paraId="49631AA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138 </w:t>
      </w:r>
      <w:r w:rsidRPr="004C2350">
        <w:rPr>
          <w:rFonts w:ascii="Book Antiqua" w:hAnsi="Book Antiqua"/>
          <w:b/>
          <w:bCs/>
          <w:color w:val="000000" w:themeColor="text1"/>
        </w:rPr>
        <w:t>Opaleye OO</w:t>
      </w:r>
      <w:r w:rsidRPr="004C2350">
        <w:rPr>
          <w:rFonts w:ascii="Book Antiqua" w:hAnsi="Book Antiqua"/>
          <w:color w:val="000000" w:themeColor="text1"/>
        </w:rPr>
        <w:t>, Japhet OM, Adewumi OM, Omoruyi EC, Akanbi OA, Oluremi AS, Wang B, Tong Hv, Velavan TP, Bock CT. Molecular epidemiology of hepatitis D virus circulating in Southwestern Nigeria. </w:t>
      </w:r>
      <w:r w:rsidRPr="004C2350">
        <w:rPr>
          <w:rFonts w:ascii="Book Antiqua" w:hAnsi="Book Antiqua"/>
          <w:i/>
          <w:iCs/>
          <w:color w:val="000000" w:themeColor="text1"/>
        </w:rPr>
        <w:t>Virol J</w:t>
      </w:r>
      <w:r w:rsidRPr="004C2350">
        <w:rPr>
          <w:rFonts w:ascii="Book Antiqua" w:hAnsi="Book Antiqua"/>
          <w:color w:val="000000" w:themeColor="text1"/>
        </w:rPr>
        <w:t> 2016; </w:t>
      </w:r>
      <w:r w:rsidRPr="004C2350">
        <w:rPr>
          <w:rFonts w:ascii="Book Antiqua" w:hAnsi="Book Antiqua"/>
          <w:b/>
          <w:bCs/>
          <w:color w:val="000000" w:themeColor="text1"/>
        </w:rPr>
        <w:t>13</w:t>
      </w:r>
      <w:r w:rsidRPr="004C2350">
        <w:rPr>
          <w:rFonts w:ascii="Book Antiqua" w:hAnsi="Book Antiqua"/>
          <w:color w:val="000000" w:themeColor="text1"/>
        </w:rPr>
        <w:t>: 61 [PMID: 27044424 DOI: 10.1186/s12985-016-0514-6]</w:t>
      </w:r>
    </w:p>
    <w:p w14:paraId="7A02F51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139 </w:t>
      </w:r>
      <w:r w:rsidRPr="004C2350">
        <w:rPr>
          <w:rFonts w:ascii="Book Antiqua" w:hAnsi="Book Antiqua"/>
          <w:b/>
          <w:bCs/>
          <w:color w:val="000000" w:themeColor="text1"/>
        </w:rPr>
        <w:t>Andernach IE</w:t>
      </w:r>
      <w:r w:rsidRPr="004C2350">
        <w:rPr>
          <w:rFonts w:ascii="Book Antiqua" w:hAnsi="Book Antiqua"/>
          <w:color w:val="000000" w:themeColor="text1"/>
        </w:rPr>
        <w:t>, Leiss LV, Tarnagda ZS, Tahita MC, Otegbayo JA, Forbi JC, Omilabu S, Gouandjika-Vasilache I, Komas NP, Mbah OP, Muller CP. Characterization of hepatitis delta virus in sub-Saharan Africa. </w:t>
      </w:r>
      <w:r w:rsidRPr="004C2350">
        <w:rPr>
          <w:rFonts w:ascii="Book Antiqua" w:hAnsi="Book Antiqua"/>
          <w:i/>
          <w:iCs/>
          <w:color w:val="000000" w:themeColor="text1"/>
        </w:rPr>
        <w:t>J Clin Microbiol</w:t>
      </w:r>
      <w:r w:rsidRPr="004C2350">
        <w:rPr>
          <w:rFonts w:ascii="Book Antiqua" w:hAnsi="Book Antiqua"/>
          <w:color w:val="000000" w:themeColor="text1"/>
        </w:rPr>
        <w:t> 2014; </w:t>
      </w:r>
      <w:r w:rsidRPr="004C2350">
        <w:rPr>
          <w:rFonts w:ascii="Book Antiqua" w:hAnsi="Book Antiqua"/>
          <w:b/>
          <w:bCs/>
          <w:color w:val="000000" w:themeColor="text1"/>
        </w:rPr>
        <w:t>52</w:t>
      </w:r>
      <w:r w:rsidRPr="004C2350">
        <w:rPr>
          <w:rFonts w:ascii="Book Antiqua" w:hAnsi="Book Antiqua"/>
          <w:color w:val="000000" w:themeColor="text1"/>
        </w:rPr>
        <w:t>: 1629-1636 [PMID: 24599979 DOI: 10.1128/JCM.02297-13]</w:t>
      </w:r>
    </w:p>
    <w:p w14:paraId="5E81BE4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140 </w:t>
      </w:r>
      <w:r w:rsidRPr="004C2350">
        <w:rPr>
          <w:rFonts w:ascii="Book Antiqua" w:hAnsi="Book Antiqua"/>
          <w:b/>
          <w:bCs/>
          <w:color w:val="000000" w:themeColor="text1"/>
        </w:rPr>
        <w:t>Yacoubi L</w:t>
      </w:r>
      <w:r w:rsidRPr="004C2350">
        <w:rPr>
          <w:rFonts w:ascii="Book Antiqua" w:hAnsi="Book Antiqua"/>
          <w:color w:val="000000" w:themeColor="text1"/>
        </w:rPr>
        <w:t>, Brichler S, Mansour W, Le Gal F, Hammami W, Sadraoui A, Ben Mami N, Msaddek A, Cheikh I, Triki H, Gordien E. Molecular epidemiology of hepatitis B and Delta virus strains that spread in the Mediterranean North East Coast of Tunisia. </w:t>
      </w:r>
      <w:r w:rsidRPr="004C2350">
        <w:rPr>
          <w:rFonts w:ascii="Book Antiqua" w:hAnsi="Book Antiqua"/>
          <w:i/>
          <w:iCs/>
          <w:color w:val="000000" w:themeColor="text1"/>
        </w:rPr>
        <w:t>J Clin Virol</w:t>
      </w:r>
      <w:r w:rsidRPr="004C2350">
        <w:rPr>
          <w:rFonts w:ascii="Book Antiqua" w:hAnsi="Book Antiqua"/>
          <w:color w:val="000000" w:themeColor="text1"/>
        </w:rPr>
        <w:t> 2015; </w:t>
      </w:r>
      <w:r w:rsidRPr="004C2350">
        <w:rPr>
          <w:rFonts w:ascii="Book Antiqua" w:hAnsi="Book Antiqua"/>
          <w:b/>
          <w:bCs/>
          <w:color w:val="000000" w:themeColor="text1"/>
        </w:rPr>
        <w:t>72</w:t>
      </w:r>
      <w:r w:rsidRPr="004C2350">
        <w:rPr>
          <w:rFonts w:ascii="Book Antiqua" w:hAnsi="Book Antiqua"/>
          <w:color w:val="000000" w:themeColor="text1"/>
        </w:rPr>
        <w:t>: 126-132 [PMID: 26513762 DOI: 10.1016/j.jcv.2015.10.002]</w:t>
      </w:r>
    </w:p>
    <w:p w14:paraId="326CE5A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141 </w:t>
      </w:r>
      <w:r w:rsidRPr="004C2350">
        <w:rPr>
          <w:rFonts w:ascii="Book Antiqua" w:hAnsi="Book Antiqua"/>
          <w:b/>
          <w:bCs/>
          <w:color w:val="000000" w:themeColor="text1"/>
        </w:rPr>
        <w:t>Nakasone H</w:t>
      </w:r>
      <w:r w:rsidRPr="004C2350">
        <w:rPr>
          <w:rFonts w:ascii="Book Antiqua" w:hAnsi="Book Antiqua"/>
          <w:color w:val="000000" w:themeColor="text1"/>
        </w:rPr>
        <w:t>, Sakugawa H, Shokita H, Nakayoshi T, Kawakami Y, Kinjo F, Saito A, Shinjo M, Adaniya H, Mizushima T, Taira M. Prevalence and clinical features of hepatitis delta virus infection in the Miyako Islands, Okinawa, Japan. </w:t>
      </w:r>
      <w:r w:rsidRPr="004C2350">
        <w:rPr>
          <w:rFonts w:ascii="Book Antiqua" w:hAnsi="Book Antiqua"/>
          <w:i/>
          <w:iCs/>
          <w:color w:val="000000" w:themeColor="text1"/>
        </w:rPr>
        <w:t>J Gastroenterol</w:t>
      </w:r>
      <w:r w:rsidRPr="004C2350">
        <w:rPr>
          <w:rFonts w:ascii="Book Antiqua" w:hAnsi="Book Antiqua"/>
          <w:color w:val="000000" w:themeColor="text1"/>
        </w:rPr>
        <w:t> 1998; </w:t>
      </w:r>
      <w:r w:rsidRPr="004C2350">
        <w:rPr>
          <w:rFonts w:ascii="Book Antiqua" w:hAnsi="Book Antiqua"/>
          <w:b/>
          <w:bCs/>
          <w:color w:val="000000" w:themeColor="text1"/>
        </w:rPr>
        <w:t>33</w:t>
      </w:r>
      <w:r w:rsidRPr="004C2350">
        <w:rPr>
          <w:rFonts w:ascii="Book Antiqua" w:hAnsi="Book Antiqua"/>
          <w:color w:val="000000" w:themeColor="text1"/>
        </w:rPr>
        <w:t>: 850-854 [PMID: 9853558]</w:t>
      </w:r>
    </w:p>
    <w:p w14:paraId="16B4402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142 </w:t>
      </w:r>
      <w:r w:rsidRPr="004C2350">
        <w:rPr>
          <w:rFonts w:ascii="Book Antiqua" w:hAnsi="Book Antiqua"/>
          <w:b/>
          <w:bCs/>
          <w:color w:val="000000" w:themeColor="text1"/>
        </w:rPr>
        <w:t>Tsatsralt-Od B</w:t>
      </w:r>
      <w:r w:rsidRPr="004C2350">
        <w:rPr>
          <w:rFonts w:ascii="Book Antiqua" w:hAnsi="Book Antiqua"/>
          <w:color w:val="000000" w:themeColor="text1"/>
        </w:rPr>
        <w:t>, Takahashi M, Nishizawa T, Endo K, Inoue J, Okamoto H. High prevalence of dual or triple infection of hepatitis B, C, and delta viruses among patients with chronic liver disease in Mongolia. </w:t>
      </w:r>
      <w:r w:rsidRPr="004C2350">
        <w:rPr>
          <w:rFonts w:ascii="Book Antiqua" w:hAnsi="Book Antiqua"/>
          <w:i/>
          <w:iCs/>
          <w:color w:val="000000" w:themeColor="text1"/>
        </w:rPr>
        <w:t>J Med Virol</w:t>
      </w:r>
      <w:r w:rsidRPr="004C2350">
        <w:rPr>
          <w:rFonts w:ascii="Book Antiqua" w:hAnsi="Book Antiqua"/>
          <w:color w:val="000000" w:themeColor="text1"/>
        </w:rPr>
        <w:t> 2005; </w:t>
      </w:r>
      <w:r w:rsidRPr="004C2350">
        <w:rPr>
          <w:rFonts w:ascii="Book Antiqua" w:hAnsi="Book Antiqua"/>
          <w:b/>
          <w:bCs/>
          <w:color w:val="000000" w:themeColor="text1"/>
        </w:rPr>
        <w:t>77</w:t>
      </w:r>
      <w:r w:rsidRPr="004C2350">
        <w:rPr>
          <w:rFonts w:ascii="Book Antiqua" w:hAnsi="Book Antiqua"/>
          <w:color w:val="000000" w:themeColor="text1"/>
        </w:rPr>
        <w:t>: 491-499 [PMID: 16254981 DOI: 10.1002/jmv.20482]</w:t>
      </w:r>
    </w:p>
    <w:p w14:paraId="1C0D8F8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143 </w:t>
      </w:r>
      <w:r w:rsidRPr="004C2350">
        <w:rPr>
          <w:rFonts w:ascii="Book Antiqua" w:hAnsi="Book Antiqua"/>
          <w:b/>
          <w:bCs/>
          <w:color w:val="000000" w:themeColor="text1"/>
        </w:rPr>
        <w:t>Han M</w:t>
      </w:r>
      <w:r w:rsidRPr="004C2350">
        <w:rPr>
          <w:rFonts w:ascii="Book Antiqua" w:hAnsi="Book Antiqua"/>
          <w:color w:val="000000" w:themeColor="text1"/>
        </w:rPr>
        <w:t>, Littlejohn M, Yuen L, Edwards R, Devi U, Bowden S, Ning Q, Locarnini S, Jackson K. Molecular epidemiology of hepatitis delta virus in the Western Pacific region. </w:t>
      </w:r>
      <w:r w:rsidRPr="004C2350">
        <w:rPr>
          <w:rFonts w:ascii="Book Antiqua" w:hAnsi="Book Antiqua"/>
          <w:i/>
          <w:iCs/>
          <w:color w:val="000000" w:themeColor="text1"/>
        </w:rPr>
        <w:t>J Clin Virol</w:t>
      </w:r>
      <w:r w:rsidRPr="004C2350">
        <w:rPr>
          <w:rFonts w:ascii="Book Antiqua" w:hAnsi="Book Antiqua"/>
          <w:color w:val="000000" w:themeColor="text1"/>
        </w:rPr>
        <w:t> 2014; </w:t>
      </w:r>
      <w:r w:rsidRPr="004C2350">
        <w:rPr>
          <w:rFonts w:ascii="Book Antiqua" w:hAnsi="Book Antiqua"/>
          <w:b/>
          <w:bCs/>
          <w:color w:val="000000" w:themeColor="text1"/>
        </w:rPr>
        <w:t>61</w:t>
      </w:r>
      <w:r w:rsidRPr="004C2350">
        <w:rPr>
          <w:rFonts w:ascii="Book Antiqua" w:hAnsi="Book Antiqua"/>
          <w:color w:val="000000" w:themeColor="text1"/>
        </w:rPr>
        <w:t>: 34-39 [PMID: 24973283 DOI: 10.1016/j.jcv.2014.05.021]</w:t>
      </w:r>
    </w:p>
    <w:p w14:paraId="4F48F255" w14:textId="2EC1938F"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144 </w:t>
      </w:r>
      <w:r w:rsidRPr="004C2350">
        <w:rPr>
          <w:rFonts w:ascii="Book Antiqua" w:hAnsi="Book Antiqua"/>
          <w:b/>
          <w:bCs/>
          <w:color w:val="000000" w:themeColor="text1"/>
        </w:rPr>
        <w:t>Patel EU</w:t>
      </w:r>
      <w:r w:rsidRPr="004C2350">
        <w:rPr>
          <w:rFonts w:ascii="Book Antiqua" w:hAnsi="Book Antiqua"/>
          <w:color w:val="000000" w:themeColor="text1"/>
        </w:rPr>
        <w:t>, Thio CL, Boon D, Thomas DL, Tobian AAR. Prevalence of Hepatitis B and Hepatitis D Virus Infections in the United States, 2011-2016. </w:t>
      </w:r>
      <w:r w:rsidRPr="004C2350">
        <w:rPr>
          <w:rFonts w:ascii="Book Antiqua" w:hAnsi="Book Antiqua"/>
          <w:i/>
          <w:iCs/>
          <w:color w:val="000000" w:themeColor="text1"/>
        </w:rPr>
        <w:t>Clin Infect Dis</w:t>
      </w:r>
      <w:r w:rsidRPr="004C2350">
        <w:rPr>
          <w:rFonts w:ascii="Book Antiqua" w:hAnsi="Book Antiqua"/>
          <w:color w:val="000000" w:themeColor="text1"/>
        </w:rPr>
        <w:t> 2019 [PMID: 30605508 DOI: 10.1093/cid/ciz001]</w:t>
      </w:r>
    </w:p>
    <w:p w14:paraId="3C85861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145 </w:t>
      </w:r>
      <w:r w:rsidRPr="004C2350">
        <w:rPr>
          <w:rFonts w:ascii="Book Antiqua" w:hAnsi="Book Antiqua"/>
          <w:b/>
          <w:bCs/>
          <w:color w:val="000000" w:themeColor="text1"/>
        </w:rPr>
        <w:t>Viana S</w:t>
      </w:r>
      <w:r w:rsidRPr="004C2350">
        <w:rPr>
          <w:rFonts w:ascii="Book Antiqua" w:hAnsi="Book Antiqua"/>
          <w:color w:val="000000" w:themeColor="text1"/>
        </w:rPr>
        <w:t>, Paraná R, Moreira RC, Compri AP, Macedo V. High prevalence of hepatitis B virus and hepatitis D virus in the western Brazilian Amazon. </w:t>
      </w:r>
      <w:r w:rsidRPr="004C2350">
        <w:rPr>
          <w:rFonts w:ascii="Book Antiqua" w:hAnsi="Book Antiqua"/>
          <w:i/>
          <w:iCs/>
          <w:color w:val="000000" w:themeColor="text1"/>
        </w:rPr>
        <w:t>Am J Trop Med Hyg</w:t>
      </w:r>
      <w:r w:rsidRPr="004C2350">
        <w:rPr>
          <w:rFonts w:ascii="Book Antiqua" w:hAnsi="Book Antiqua"/>
          <w:color w:val="000000" w:themeColor="text1"/>
        </w:rPr>
        <w:t> 2005; </w:t>
      </w:r>
      <w:r w:rsidRPr="004C2350">
        <w:rPr>
          <w:rFonts w:ascii="Book Antiqua" w:hAnsi="Book Antiqua"/>
          <w:b/>
          <w:bCs/>
          <w:color w:val="000000" w:themeColor="text1"/>
        </w:rPr>
        <w:t>73</w:t>
      </w:r>
      <w:r w:rsidRPr="004C2350">
        <w:rPr>
          <w:rFonts w:ascii="Book Antiqua" w:hAnsi="Book Antiqua"/>
          <w:color w:val="000000" w:themeColor="text1"/>
        </w:rPr>
        <w:t>: 808-814 [PMID: 16222030]</w:t>
      </w:r>
    </w:p>
    <w:p w14:paraId="6976DB34" w14:textId="3C75B1E0"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146 </w:t>
      </w:r>
      <w:r w:rsidRPr="004C2350">
        <w:rPr>
          <w:rFonts w:ascii="Book Antiqua" w:hAnsi="Book Antiqua"/>
          <w:b/>
          <w:bCs/>
          <w:color w:val="000000" w:themeColor="text1"/>
          <w:highlight w:val="yellow"/>
        </w:rPr>
        <w:t>Fonseca JCF</w:t>
      </w:r>
      <w:r w:rsidRPr="004C2350">
        <w:rPr>
          <w:rFonts w:ascii="Book Antiqua" w:hAnsi="Book Antiqua"/>
          <w:color w:val="000000" w:themeColor="text1"/>
          <w:highlight w:val="yellow"/>
        </w:rPr>
        <w:t xml:space="preserve">, Simonetti SRR, Schatzmayr HG, Castejon MJ, Cesario ALO, Simonetti JP. Prevalence of Infection with hepatitis Delta Virus (Hdv) among Carriers of Hepatitis-B Surface-Antigen in Amazonas State, Brazil. </w:t>
      </w:r>
      <w:r w:rsidRPr="004C2350">
        <w:rPr>
          <w:rFonts w:ascii="Book Antiqua" w:hAnsi="Book Antiqua"/>
          <w:i/>
          <w:iCs/>
          <w:color w:val="000000" w:themeColor="text1"/>
          <w:highlight w:val="yellow"/>
        </w:rPr>
        <w:t>Transactions of the Royal Society of Tropical Medicine and Hygiene</w:t>
      </w:r>
      <w:r w:rsidRPr="004C2350">
        <w:rPr>
          <w:rFonts w:ascii="Book Antiqua" w:hAnsi="Book Antiqua"/>
          <w:color w:val="000000" w:themeColor="text1"/>
          <w:highlight w:val="yellow"/>
        </w:rPr>
        <w:t xml:space="preserve"> 1988;</w:t>
      </w:r>
      <w:r w:rsidR="0077391D" w:rsidRPr="0077391D">
        <w:rPr>
          <w:rFonts w:ascii="Book Antiqua" w:hAnsi="Book Antiqua"/>
          <w:color w:val="000000" w:themeColor="text1"/>
          <w:highlight w:val="yellow"/>
        </w:rPr>
        <w:t xml:space="preserve"> </w:t>
      </w:r>
      <w:r w:rsidRPr="004C2350">
        <w:rPr>
          <w:rFonts w:ascii="Book Antiqua" w:hAnsi="Book Antiqua"/>
          <w:b/>
          <w:bCs/>
          <w:color w:val="000000" w:themeColor="text1"/>
          <w:highlight w:val="yellow"/>
        </w:rPr>
        <w:t>82</w:t>
      </w:r>
      <w:r w:rsidRPr="004C2350">
        <w:rPr>
          <w:rFonts w:ascii="Book Antiqua" w:hAnsi="Book Antiqua"/>
          <w:color w:val="000000" w:themeColor="text1"/>
          <w:highlight w:val="yellow"/>
        </w:rPr>
        <w:t>:469-</w:t>
      </w:r>
      <w:r w:rsidR="0077391D" w:rsidRPr="0077391D">
        <w:rPr>
          <w:rFonts w:ascii="Book Antiqua" w:hAnsi="Book Antiqua"/>
          <w:color w:val="000000" w:themeColor="text1"/>
          <w:highlight w:val="yellow"/>
        </w:rPr>
        <w:t>4</w:t>
      </w:r>
      <w:r w:rsidRPr="004C2350">
        <w:rPr>
          <w:rFonts w:ascii="Book Antiqua" w:hAnsi="Book Antiqua"/>
          <w:color w:val="000000" w:themeColor="text1"/>
          <w:highlight w:val="yellow"/>
        </w:rPr>
        <w:t>71 [D</w:t>
      </w:r>
      <w:r w:rsidR="0077391D" w:rsidRPr="0077391D">
        <w:rPr>
          <w:rFonts w:ascii="Book Antiqua" w:hAnsi="Book Antiqua"/>
          <w:color w:val="000000" w:themeColor="text1"/>
          <w:highlight w:val="yellow"/>
        </w:rPr>
        <w:t>OI</w:t>
      </w:r>
      <w:r w:rsidRPr="004C2350">
        <w:rPr>
          <w:rFonts w:ascii="Book Antiqua" w:hAnsi="Book Antiqua"/>
          <w:color w:val="000000" w:themeColor="text1"/>
          <w:highlight w:val="yellow"/>
        </w:rPr>
        <w:t>: 10.1016/0035-9203(88)90166-6]</w:t>
      </w:r>
    </w:p>
    <w:p w14:paraId="0FC43D7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147 </w:t>
      </w:r>
      <w:r w:rsidRPr="004C2350">
        <w:rPr>
          <w:rFonts w:ascii="Book Antiqua" w:hAnsi="Book Antiqua"/>
          <w:b/>
          <w:bCs/>
          <w:color w:val="000000" w:themeColor="text1"/>
        </w:rPr>
        <w:t>Ho E</w:t>
      </w:r>
      <w:r w:rsidRPr="004C2350">
        <w:rPr>
          <w:rFonts w:ascii="Book Antiqua" w:hAnsi="Book Antiqua"/>
          <w:color w:val="000000" w:themeColor="text1"/>
        </w:rPr>
        <w:t>, Deltenre P, Nkuize M, Delwaide J, Colle I, Michielsen P; Belgian Association for the Study of the Liver. Coinfection of hepatitis B and hepatitis delta virus in Belgium: a multicenter BASL study. Prospective epidemiology and comparison with HBV mono-infection. </w:t>
      </w:r>
      <w:r w:rsidRPr="004C2350">
        <w:rPr>
          <w:rFonts w:ascii="Book Antiqua" w:hAnsi="Book Antiqua"/>
          <w:i/>
          <w:iCs/>
          <w:color w:val="000000" w:themeColor="text1"/>
        </w:rPr>
        <w:t>J Med Virol</w:t>
      </w:r>
      <w:r w:rsidRPr="004C2350">
        <w:rPr>
          <w:rFonts w:ascii="Book Antiqua" w:hAnsi="Book Antiqua"/>
          <w:color w:val="000000" w:themeColor="text1"/>
        </w:rPr>
        <w:t> 2013; </w:t>
      </w:r>
      <w:r w:rsidRPr="004C2350">
        <w:rPr>
          <w:rFonts w:ascii="Book Antiqua" w:hAnsi="Book Antiqua"/>
          <w:b/>
          <w:bCs/>
          <w:color w:val="000000" w:themeColor="text1"/>
        </w:rPr>
        <w:t>85</w:t>
      </w:r>
      <w:r w:rsidRPr="004C2350">
        <w:rPr>
          <w:rFonts w:ascii="Book Antiqua" w:hAnsi="Book Antiqua"/>
          <w:color w:val="000000" w:themeColor="text1"/>
        </w:rPr>
        <w:t>: 1513-1517 [PMID: 23852675 DOI: 10.1002/jmv.23653]</w:t>
      </w:r>
    </w:p>
    <w:p w14:paraId="76770DC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148 </w:t>
      </w:r>
      <w:r w:rsidRPr="004C2350">
        <w:rPr>
          <w:rFonts w:ascii="Book Antiqua" w:hAnsi="Book Antiqua"/>
          <w:b/>
          <w:bCs/>
          <w:color w:val="000000" w:themeColor="text1"/>
        </w:rPr>
        <w:t>Manesis EK</w:t>
      </w:r>
      <w:r w:rsidRPr="004C2350">
        <w:rPr>
          <w:rFonts w:ascii="Book Antiqua" w:hAnsi="Book Antiqua"/>
          <w:color w:val="000000" w:themeColor="text1"/>
        </w:rPr>
        <w:t>, Vourli G, Dalekos G, Vasiliadis T, Manolaki N, Hounta A, Koutsounas S, Vafiadis I, Nikolopoulou G, Giannoulis G, Germanidis G, Papatheodoridis G, Touloumi G. Prevalence and clinical course of hepatitis delta infection in Greece: a 13-year prospective study. </w:t>
      </w:r>
      <w:r w:rsidRPr="004C2350">
        <w:rPr>
          <w:rFonts w:ascii="Book Antiqua" w:hAnsi="Book Antiqua"/>
          <w:i/>
          <w:iCs/>
          <w:color w:val="000000" w:themeColor="text1"/>
        </w:rPr>
        <w:t>J Hepatol</w:t>
      </w:r>
      <w:r w:rsidRPr="004C2350">
        <w:rPr>
          <w:rFonts w:ascii="Book Antiqua" w:hAnsi="Book Antiqua"/>
          <w:color w:val="000000" w:themeColor="text1"/>
        </w:rPr>
        <w:t> 2013; </w:t>
      </w:r>
      <w:r w:rsidRPr="004C2350">
        <w:rPr>
          <w:rFonts w:ascii="Book Antiqua" w:hAnsi="Book Antiqua"/>
          <w:b/>
          <w:bCs/>
          <w:color w:val="000000" w:themeColor="text1"/>
        </w:rPr>
        <w:t>59</w:t>
      </w:r>
      <w:r w:rsidRPr="004C2350">
        <w:rPr>
          <w:rFonts w:ascii="Book Antiqua" w:hAnsi="Book Antiqua"/>
          <w:color w:val="000000" w:themeColor="text1"/>
        </w:rPr>
        <w:t>: 949-956 [PMID: 23850875 DOI: 10.1016/j.jhep.2013.07.005]</w:t>
      </w:r>
    </w:p>
    <w:p w14:paraId="5058FF7C"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149 </w:t>
      </w:r>
      <w:r w:rsidRPr="004C2350">
        <w:rPr>
          <w:rFonts w:ascii="Book Antiqua" w:hAnsi="Book Antiqua"/>
          <w:b/>
          <w:bCs/>
          <w:color w:val="000000" w:themeColor="text1"/>
        </w:rPr>
        <w:t>Niro GA</w:t>
      </w:r>
      <w:r w:rsidRPr="004C2350">
        <w:rPr>
          <w:rFonts w:ascii="Book Antiqua" w:hAnsi="Book Antiqua"/>
          <w:color w:val="000000" w:themeColor="text1"/>
        </w:rPr>
        <w:t>, Smedile A, Ippolito AM, Ciancio A, Fontana R, Olivero A, Valvano MR, Abate ML, Gioffreda D, Caviglia GP, Rizzetto M, Andriulli A. Outcome of chronic delta hepatitis in Italy: a long-term cohort study. </w:t>
      </w:r>
      <w:r w:rsidRPr="004C2350">
        <w:rPr>
          <w:rFonts w:ascii="Book Antiqua" w:hAnsi="Book Antiqua"/>
          <w:i/>
          <w:iCs/>
          <w:color w:val="000000" w:themeColor="text1"/>
        </w:rPr>
        <w:t>J Hepatol</w:t>
      </w:r>
      <w:r w:rsidRPr="004C2350">
        <w:rPr>
          <w:rFonts w:ascii="Book Antiqua" w:hAnsi="Book Antiqua"/>
          <w:color w:val="000000" w:themeColor="text1"/>
        </w:rPr>
        <w:t> 2010; </w:t>
      </w:r>
      <w:r w:rsidRPr="004C2350">
        <w:rPr>
          <w:rFonts w:ascii="Book Antiqua" w:hAnsi="Book Antiqua"/>
          <w:b/>
          <w:bCs/>
          <w:color w:val="000000" w:themeColor="text1"/>
        </w:rPr>
        <w:t>53</w:t>
      </w:r>
      <w:r w:rsidRPr="004C2350">
        <w:rPr>
          <w:rFonts w:ascii="Book Antiqua" w:hAnsi="Book Antiqua"/>
          <w:color w:val="000000" w:themeColor="text1"/>
        </w:rPr>
        <w:t>: 834-840 [PMID: 20800919 DOI: 10.1016/j.jhep.2010.06.008]</w:t>
      </w:r>
    </w:p>
    <w:p w14:paraId="014E10B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150 </w:t>
      </w:r>
      <w:r w:rsidRPr="004C2350">
        <w:rPr>
          <w:rFonts w:ascii="Book Antiqua" w:hAnsi="Book Antiqua"/>
          <w:b/>
          <w:bCs/>
          <w:color w:val="000000" w:themeColor="text1"/>
        </w:rPr>
        <w:t>Sagnelli E</w:t>
      </w:r>
      <w:r w:rsidRPr="004C2350">
        <w:rPr>
          <w:rFonts w:ascii="Book Antiqua" w:hAnsi="Book Antiqua"/>
          <w:color w:val="000000" w:themeColor="text1"/>
        </w:rPr>
        <w:t>, Stroffolini T, Ascione A, Bonino F, Chiaramonte M, Colombo M, Craxi A, Giusti G, Manghisi OG, Pastore G. The epidemiology of hepatitis delta infection in Italy. Promoting Group. </w:t>
      </w:r>
      <w:r w:rsidRPr="004C2350">
        <w:rPr>
          <w:rFonts w:ascii="Book Antiqua" w:hAnsi="Book Antiqua"/>
          <w:i/>
          <w:iCs/>
          <w:color w:val="000000" w:themeColor="text1"/>
        </w:rPr>
        <w:t>J Hepatol</w:t>
      </w:r>
      <w:r w:rsidRPr="004C2350">
        <w:rPr>
          <w:rFonts w:ascii="Book Antiqua" w:hAnsi="Book Antiqua"/>
          <w:color w:val="000000" w:themeColor="text1"/>
        </w:rPr>
        <w:t> 1992; </w:t>
      </w:r>
      <w:r w:rsidRPr="004C2350">
        <w:rPr>
          <w:rFonts w:ascii="Book Antiqua" w:hAnsi="Book Antiqua"/>
          <w:b/>
          <w:bCs/>
          <w:color w:val="000000" w:themeColor="text1"/>
        </w:rPr>
        <w:t>15</w:t>
      </w:r>
      <w:r w:rsidRPr="004C2350">
        <w:rPr>
          <w:rFonts w:ascii="Book Antiqua" w:hAnsi="Book Antiqua"/>
          <w:color w:val="000000" w:themeColor="text1"/>
        </w:rPr>
        <w:t>: 211-215 [PMID: 1506640]</w:t>
      </w:r>
    </w:p>
    <w:p w14:paraId="2AE3053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151 </w:t>
      </w:r>
      <w:r w:rsidRPr="004C2350">
        <w:rPr>
          <w:rFonts w:ascii="Book Antiqua" w:hAnsi="Book Antiqua"/>
          <w:b/>
          <w:bCs/>
          <w:color w:val="000000" w:themeColor="text1"/>
        </w:rPr>
        <w:t>El Bouzidi K</w:t>
      </w:r>
      <w:r w:rsidRPr="004C2350">
        <w:rPr>
          <w:rFonts w:ascii="Book Antiqua" w:hAnsi="Book Antiqua"/>
          <w:color w:val="000000" w:themeColor="text1"/>
        </w:rPr>
        <w:t>, Elamin W, Kranzer K, Irish DN, Ferns B, Kennedy P, Rosenberg W, Dusheiko G, Sabin CA, Smith BC, Nastouli E. Hepatitis delta virus testing, epidemiology and management: a multicentre cross-sectional study of patients in London. </w:t>
      </w:r>
      <w:r w:rsidRPr="004C2350">
        <w:rPr>
          <w:rFonts w:ascii="Book Antiqua" w:hAnsi="Book Antiqua"/>
          <w:i/>
          <w:iCs/>
          <w:color w:val="000000" w:themeColor="text1"/>
        </w:rPr>
        <w:t>J Clin Virol</w:t>
      </w:r>
      <w:r w:rsidRPr="004C2350">
        <w:rPr>
          <w:rFonts w:ascii="Book Antiqua" w:hAnsi="Book Antiqua"/>
          <w:color w:val="000000" w:themeColor="text1"/>
        </w:rPr>
        <w:t> 2015; </w:t>
      </w:r>
      <w:r w:rsidRPr="004C2350">
        <w:rPr>
          <w:rFonts w:ascii="Book Antiqua" w:hAnsi="Book Antiqua"/>
          <w:b/>
          <w:bCs/>
          <w:color w:val="000000" w:themeColor="text1"/>
        </w:rPr>
        <w:t>66</w:t>
      </w:r>
      <w:r w:rsidRPr="004C2350">
        <w:rPr>
          <w:rFonts w:ascii="Book Antiqua" w:hAnsi="Book Antiqua"/>
          <w:color w:val="000000" w:themeColor="text1"/>
        </w:rPr>
        <w:t>: 33-37 [PMID: 25866333 DOI: 10.1016/j.jcv.2015.02.011]</w:t>
      </w:r>
    </w:p>
    <w:p w14:paraId="624B90D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152 </w:t>
      </w:r>
      <w:r w:rsidRPr="004C2350">
        <w:rPr>
          <w:rFonts w:ascii="Book Antiqua" w:hAnsi="Book Antiqua"/>
          <w:b/>
          <w:bCs/>
          <w:color w:val="000000" w:themeColor="text1"/>
        </w:rPr>
        <w:t>Aguilera A</w:t>
      </w:r>
      <w:r w:rsidRPr="004C2350">
        <w:rPr>
          <w:rFonts w:ascii="Book Antiqua" w:hAnsi="Book Antiqua"/>
          <w:color w:val="000000" w:themeColor="text1"/>
        </w:rPr>
        <w:t>, Trastoy R, Rodríguez-Calviño J, Manso T, de Mendoza C, Soriano V. Prevalence and incidence of hepatitis delta in patients with chronic hepatitis B in Spain. </w:t>
      </w:r>
      <w:r w:rsidRPr="004C2350">
        <w:rPr>
          <w:rFonts w:ascii="Book Antiqua" w:hAnsi="Book Antiqua"/>
          <w:i/>
          <w:iCs/>
          <w:color w:val="000000" w:themeColor="text1"/>
        </w:rPr>
        <w:t>Eur J Gastroenterol Hepatol</w:t>
      </w:r>
      <w:r w:rsidRPr="004C2350">
        <w:rPr>
          <w:rFonts w:ascii="Book Antiqua" w:hAnsi="Book Antiqua"/>
          <w:color w:val="000000" w:themeColor="text1"/>
        </w:rPr>
        <w:t> 2018; </w:t>
      </w:r>
      <w:r w:rsidRPr="004C2350">
        <w:rPr>
          <w:rFonts w:ascii="Book Antiqua" w:hAnsi="Book Antiqua"/>
          <w:b/>
          <w:bCs/>
          <w:color w:val="000000" w:themeColor="text1"/>
        </w:rPr>
        <w:t>30</w:t>
      </w:r>
      <w:r w:rsidRPr="004C2350">
        <w:rPr>
          <w:rFonts w:ascii="Book Antiqua" w:hAnsi="Book Antiqua"/>
          <w:color w:val="000000" w:themeColor="text1"/>
        </w:rPr>
        <w:t>: 1060-1062 [PMID: 29742524 DOI: 10.1097/MEG.0000000000001163]</w:t>
      </w:r>
    </w:p>
    <w:p w14:paraId="02A192F4" w14:textId="7A46F695" w:rsidR="001A4A0C" w:rsidRPr="001A4A0C" w:rsidRDefault="001A4A0C" w:rsidP="001A4A0C">
      <w:pPr>
        <w:wordWrap w:val="0"/>
        <w:snapToGrid w:val="0"/>
        <w:spacing w:line="360" w:lineRule="auto"/>
        <w:jc w:val="right"/>
        <w:rPr>
          <w:rFonts w:ascii="Book Antiqua" w:eastAsia="宋体" w:hAnsi="Book Antiqua"/>
          <w:b/>
          <w:bCs/>
          <w:lang w:eastAsia="zh-CN"/>
        </w:rPr>
      </w:pPr>
      <w:bookmarkStart w:id="89" w:name="OLE_LINK148"/>
      <w:bookmarkStart w:id="90" w:name="OLE_LINK320"/>
      <w:bookmarkStart w:id="91" w:name="OLE_LINK387"/>
      <w:bookmarkStart w:id="92" w:name="OLE_LINK254"/>
      <w:bookmarkStart w:id="93" w:name="OLE_LINK149"/>
      <w:bookmarkStart w:id="94" w:name="OLE_LINK225"/>
      <w:bookmarkStart w:id="95" w:name="OLE_LINK207"/>
      <w:bookmarkStart w:id="96" w:name="OLE_LINK226"/>
      <w:bookmarkStart w:id="97" w:name="OLE_LINK212"/>
      <w:bookmarkStart w:id="98" w:name="OLE_LINK250"/>
      <w:bookmarkStart w:id="99" w:name="OLE_LINK281"/>
      <w:bookmarkStart w:id="100" w:name="OLE_LINK282"/>
      <w:bookmarkStart w:id="101" w:name="OLE_LINK313"/>
      <w:bookmarkStart w:id="102" w:name="OLE_LINK304"/>
      <w:bookmarkStart w:id="103" w:name="OLE_LINK321"/>
      <w:bookmarkStart w:id="104" w:name="OLE_LINK385"/>
      <w:bookmarkStart w:id="105" w:name="OLE_LINK400"/>
      <w:bookmarkStart w:id="106" w:name="OLE_LINK346"/>
      <w:bookmarkStart w:id="107" w:name="OLE_LINK371"/>
      <w:bookmarkStart w:id="108" w:name="OLE_LINK334"/>
      <w:bookmarkStart w:id="109" w:name="OLE_LINK1830"/>
      <w:bookmarkStart w:id="110" w:name="OLE_LINK457"/>
      <w:bookmarkStart w:id="111" w:name="OLE_LINK288"/>
      <w:bookmarkStart w:id="112" w:name="OLE_LINK384"/>
      <w:bookmarkStart w:id="113" w:name="OLE_LINK379"/>
      <w:bookmarkStart w:id="114" w:name="OLE_LINK303"/>
      <w:bookmarkStart w:id="115" w:name="OLE_LINK450"/>
      <w:bookmarkStart w:id="116" w:name="OLE_LINK489"/>
      <w:bookmarkStart w:id="117" w:name="OLE_LINK535"/>
      <w:bookmarkStart w:id="118" w:name="OLE_LINK648"/>
      <w:bookmarkStart w:id="119" w:name="OLE_LINK686"/>
      <w:bookmarkStart w:id="120" w:name="OLE_LINK471"/>
      <w:bookmarkStart w:id="121" w:name="OLE_LINK462"/>
      <w:bookmarkStart w:id="122" w:name="OLE_LINK519"/>
      <w:bookmarkStart w:id="123" w:name="OLE_LINK575"/>
      <w:bookmarkStart w:id="124" w:name="OLE_LINK491"/>
      <w:bookmarkStart w:id="125" w:name="OLE_LINK532"/>
      <w:bookmarkStart w:id="126" w:name="OLE_LINK572"/>
      <w:bookmarkStart w:id="127" w:name="OLE_LINK574"/>
      <w:bookmarkStart w:id="128" w:name="OLE_LINK480"/>
      <w:bookmarkStart w:id="129" w:name="OLE_LINK567"/>
      <w:bookmarkStart w:id="130" w:name="OLE_LINK2700"/>
      <w:bookmarkStart w:id="131" w:name="OLE_LINK581"/>
      <w:bookmarkStart w:id="132" w:name="OLE_LINK639"/>
      <w:bookmarkStart w:id="133" w:name="OLE_LINK688"/>
      <w:bookmarkStart w:id="134" w:name="OLE_LINK722"/>
      <w:bookmarkStart w:id="135" w:name="OLE_LINK542"/>
      <w:bookmarkStart w:id="136" w:name="OLE_LINK589"/>
      <w:bookmarkStart w:id="137" w:name="OLE_LINK582"/>
      <w:bookmarkStart w:id="138" w:name="OLE_LINK640"/>
      <w:bookmarkStart w:id="139" w:name="OLE_LINK714"/>
      <w:bookmarkStart w:id="140" w:name="OLE_LINK593"/>
      <w:bookmarkStart w:id="141" w:name="OLE_LINK716"/>
      <w:bookmarkStart w:id="142" w:name="OLE_LINK770"/>
      <w:bookmarkStart w:id="143" w:name="OLE_LINK801"/>
      <w:bookmarkStart w:id="144" w:name="OLE_LINK660"/>
      <w:bookmarkStart w:id="145" w:name="OLE_LINK781"/>
      <w:bookmarkStart w:id="146" w:name="OLE_LINK833"/>
      <w:bookmarkStart w:id="147" w:name="OLE_LINK642"/>
      <w:bookmarkStart w:id="148" w:name="OLE_LINK700"/>
      <w:bookmarkStart w:id="149" w:name="OLE_LINK792"/>
      <w:bookmarkStart w:id="150" w:name="OLE_LINK2882"/>
      <w:bookmarkStart w:id="151" w:name="OLE_LINK836"/>
      <w:bookmarkStart w:id="152" w:name="OLE_LINK889"/>
      <w:bookmarkStart w:id="153" w:name="OLE_LINK782"/>
      <w:bookmarkStart w:id="154" w:name="OLE_LINK826"/>
      <w:bookmarkStart w:id="155" w:name="OLE_LINK865"/>
      <w:bookmarkStart w:id="156" w:name="OLE_LINK856"/>
      <w:bookmarkStart w:id="157" w:name="OLE_LINK908"/>
      <w:bookmarkStart w:id="158" w:name="OLE_LINK980"/>
      <w:bookmarkStart w:id="159" w:name="OLE_LINK1018"/>
      <w:bookmarkStart w:id="160" w:name="OLE_LINK1049"/>
      <w:bookmarkStart w:id="161" w:name="OLE_LINK1076"/>
      <w:bookmarkStart w:id="162" w:name="OLE_LINK1106"/>
      <w:bookmarkStart w:id="163" w:name="OLE_LINK891"/>
      <w:bookmarkStart w:id="164" w:name="OLE_LINK943"/>
      <w:bookmarkStart w:id="165" w:name="OLE_LINK981"/>
      <w:bookmarkStart w:id="166" w:name="OLE_LINK1030"/>
      <w:bookmarkStart w:id="167" w:name="OLE_LINK847"/>
      <w:bookmarkStart w:id="168" w:name="OLE_LINK909"/>
      <w:bookmarkStart w:id="169" w:name="OLE_LINK906"/>
      <w:bookmarkStart w:id="170" w:name="OLE_LINK992"/>
      <w:bookmarkStart w:id="171" w:name="OLE_LINK993"/>
      <w:bookmarkStart w:id="172" w:name="OLE_LINK1052"/>
      <w:bookmarkStart w:id="173" w:name="OLE_LINK946"/>
      <w:bookmarkStart w:id="174" w:name="OLE_LINK911"/>
      <w:bookmarkStart w:id="175" w:name="OLE_LINK930"/>
      <w:bookmarkStart w:id="176" w:name="OLE_LINK1059"/>
      <w:bookmarkStart w:id="177" w:name="OLE_LINK1174"/>
      <w:bookmarkStart w:id="178" w:name="OLE_LINK1137"/>
      <w:bookmarkStart w:id="179" w:name="OLE_LINK1167"/>
      <w:bookmarkStart w:id="180" w:name="OLE_LINK1200"/>
      <w:bookmarkStart w:id="181" w:name="OLE_LINK1241"/>
      <w:bookmarkStart w:id="182" w:name="OLE_LINK1288"/>
      <w:bookmarkStart w:id="183" w:name="OLE_LINK1056"/>
      <w:bookmarkStart w:id="184" w:name="OLE_LINK1158"/>
      <w:bookmarkStart w:id="185" w:name="OLE_LINK1175"/>
      <w:bookmarkStart w:id="186" w:name="OLE_LINK1074"/>
      <w:bookmarkStart w:id="187" w:name="OLE_LINK1169"/>
      <w:bookmarkStart w:id="188" w:name="OLE_LINK386"/>
      <w:bookmarkStart w:id="189" w:name="OLE_LINK33"/>
      <w:bookmarkStart w:id="190" w:name="OLE_LINK34"/>
      <w:bookmarkStart w:id="191" w:name="OLE_LINK599"/>
      <w:bookmarkStart w:id="192" w:name="OLE_LINK87"/>
      <w:bookmarkStart w:id="193" w:name="OLE_LINK52"/>
      <w:bookmarkStart w:id="194" w:name="OLE_LINK57"/>
      <w:r w:rsidRPr="001A4A0C">
        <w:rPr>
          <w:rFonts w:ascii="Book Antiqua" w:eastAsia="宋体" w:hAnsi="Book Antiqua"/>
          <w:b/>
          <w:bCs/>
          <w:lang w:eastAsia="zh-CN"/>
        </w:rPr>
        <w:t>P-Reviewer:</w:t>
      </w:r>
      <w:r w:rsidRPr="001A4A0C">
        <w:rPr>
          <w:rFonts w:ascii="Book Antiqua" w:eastAsia="宋体" w:hAnsi="Book Antiqua" w:hint="eastAsia"/>
          <w:b/>
          <w:bCs/>
          <w:lang w:eastAsia="zh-CN"/>
        </w:rPr>
        <w:t xml:space="preserve"> </w:t>
      </w:r>
      <w:r w:rsidRPr="001A4A0C">
        <w:rPr>
          <w:rFonts w:ascii="Book Antiqua" w:eastAsia="宋体" w:hAnsi="Book Antiqua"/>
          <w:bCs/>
          <w:lang w:eastAsia="zh-CN"/>
        </w:rPr>
        <w:t>Andreone</w:t>
      </w:r>
      <w:r>
        <w:rPr>
          <w:rFonts w:ascii="Book Antiqua" w:eastAsia="宋体" w:hAnsi="Book Antiqua"/>
          <w:bCs/>
          <w:lang w:eastAsia="zh-CN"/>
        </w:rPr>
        <w:t xml:space="preserve"> P, </w:t>
      </w:r>
      <w:r w:rsidRPr="001A4A0C">
        <w:rPr>
          <w:rFonts w:ascii="Book Antiqua" w:eastAsia="宋体" w:hAnsi="Book Antiqua"/>
          <w:bCs/>
          <w:lang w:eastAsia="zh-CN"/>
        </w:rPr>
        <w:t>Lee</w:t>
      </w:r>
      <w:r>
        <w:rPr>
          <w:rFonts w:ascii="Book Antiqua" w:eastAsia="宋体" w:hAnsi="Book Antiqua"/>
          <w:bCs/>
          <w:lang w:eastAsia="zh-CN"/>
        </w:rPr>
        <w:t xml:space="preserve"> HC, </w:t>
      </w:r>
      <w:r w:rsidRPr="001A4A0C">
        <w:rPr>
          <w:rFonts w:ascii="Book Antiqua" w:eastAsia="宋体" w:hAnsi="Book Antiqua"/>
          <w:bCs/>
          <w:lang w:eastAsia="zh-CN"/>
        </w:rPr>
        <w:t>Mizuguchi</w:t>
      </w:r>
      <w:r>
        <w:rPr>
          <w:rFonts w:ascii="Book Antiqua" w:eastAsia="宋体" w:hAnsi="Book Antiqua"/>
          <w:bCs/>
          <w:lang w:eastAsia="zh-CN"/>
        </w:rPr>
        <w:t>T, Wang L</w:t>
      </w:r>
    </w:p>
    <w:p w14:paraId="0B8F5D08" w14:textId="77777777" w:rsidR="001A4A0C" w:rsidRPr="001A4A0C" w:rsidRDefault="001A4A0C" w:rsidP="001A4A0C">
      <w:pPr>
        <w:snapToGrid w:val="0"/>
        <w:spacing w:line="360" w:lineRule="auto"/>
        <w:jc w:val="right"/>
        <w:rPr>
          <w:rFonts w:ascii="Book Antiqua" w:eastAsia="宋体" w:hAnsi="Book Antiqua"/>
          <w:lang w:eastAsia="zh-CN"/>
        </w:rPr>
      </w:pPr>
      <w:r w:rsidRPr="001A4A0C">
        <w:rPr>
          <w:rFonts w:ascii="Book Antiqua" w:eastAsia="宋体" w:hAnsi="Book Antiqua"/>
          <w:b/>
          <w:bCs/>
          <w:lang w:eastAsia="zh-CN"/>
        </w:rPr>
        <w:t>S-Editor:</w:t>
      </w:r>
      <w:r w:rsidRPr="001A4A0C">
        <w:rPr>
          <w:rFonts w:ascii="Book Antiqua" w:eastAsia="宋体" w:hAnsi="Book Antiqua" w:hint="eastAsia"/>
          <w:lang w:eastAsia="zh-CN"/>
        </w:rPr>
        <w:t xml:space="preserve"> </w:t>
      </w:r>
      <w:r w:rsidRPr="001A4A0C">
        <w:rPr>
          <w:rFonts w:ascii="Book Antiqua" w:eastAsia="宋体" w:hAnsi="Book Antiqua"/>
          <w:lang w:eastAsia="zh-CN"/>
        </w:rPr>
        <w:t>Ma</w:t>
      </w:r>
      <w:r w:rsidRPr="001A4A0C">
        <w:rPr>
          <w:rFonts w:ascii="Book Antiqua" w:eastAsia="宋体" w:hAnsi="Book Antiqua" w:hint="eastAsia"/>
          <w:lang w:eastAsia="zh-CN"/>
        </w:rPr>
        <w:t xml:space="preserve"> </w:t>
      </w:r>
      <w:r w:rsidRPr="001A4A0C">
        <w:rPr>
          <w:rFonts w:ascii="Book Antiqua" w:eastAsia="宋体" w:hAnsi="Book Antiqua"/>
          <w:lang w:eastAsia="zh-CN"/>
        </w:rPr>
        <w:t>RY</w:t>
      </w:r>
      <w:r w:rsidRPr="001A4A0C">
        <w:rPr>
          <w:rFonts w:ascii="Book Antiqua" w:eastAsia="宋体" w:hAnsi="Book Antiqua" w:hint="eastAsia"/>
          <w:lang w:eastAsia="zh-CN"/>
        </w:rPr>
        <w:t xml:space="preserve"> </w:t>
      </w:r>
      <w:r w:rsidRPr="001A4A0C">
        <w:rPr>
          <w:rFonts w:ascii="Book Antiqua" w:eastAsia="宋体" w:hAnsi="Book Antiqua"/>
          <w:b/>
          <w:bCs/>
          <w:lang w:eastAsia="zh-CN"/>
        </w:rPr>
        <w:t>L-Editor:</w:t>
      </w:r>
      <w:r w:rsidRPr="001A4A0C">
        <w:rPr>
          <w:rFonts w:ascii="Book Antiqua" w:eastAsia="宋体" w:hAnsi="Book Antiqua"/>
          <w:lang w:eastAsia="zh-CN"/>
        </w:rPr>
        <w:t xml:space="preserve"> </w:t>
      </w:r>
      <w:r w:rsidRPr="001A4A0C">
        <w:rPr>
          <w:rFonts w:ascii="Book Antiqua" w:eastAsia="宋体" w:hAnsi="Book Antiqua"/>
          <w:b/>
          <w:bCs/>
          <w:lang w:eastAsia="zh-CN"/>
        </w:rPr>
        <w:t>E-Editor:</w:t>
      </w:r>
    </w:p>
    <w:p w14:paraId="15F0ACD7" w14:textId="77777777" w:rsidR="001A4A0C" w:rsidRPr="001A4A0C" w:rsidRDefault="001A4A0C" w:rsidP="001A4A0C">
      <w:pPr>
        <w:shd w:val="clear" w:color="auto" w:fill="FFFFFF"/>
        <w:snapToGrid w:val="0"/>
        <w:spacing w:line="360" w:lineRule="auto"/>
        <w:jc w:val="both"/>
        <w:rPr>
          <w:rFonts w:ascii="Book Antiqua" w:eastAsia="宋体" w:hAnsi="Book Antiqua" w:cs="Helvetica"/>
          <w:b/>
          <w:lang w:eastAsia="zh-CN"/>
        </w:rPr>
      </w:pPr>
      <w:bookmarkStart w:id="195" w:name="OLE_LINK880"/>
      <w:bookmarkStart w:id="196" w:name="OLE_LINK881"/>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r w:rsidRPr="001A4A0C">
        <w:rPr>
          <w:rFonts w:ascii="Book Antiqua" w:eastAsia="宋体" w:hAnsi="Book Antiqua" w:cs="Helvetica"/>
          <w:b/>
          <w:lang w:eastAsia="zh-CN"/>
        </w:rPr>
        <w:t xml:space="preserve">Specialty type: </w:t>
      </w:r>
      <w:r w:rsidRPr="001A4A0C">
        <w:rPr>
          <w:rFonts w:ascii="Book Antiqua" w:eastAsia="宋体" w:hAnsi="Book Antiqua" w:cs="Helvetica"/>
          <w:lang w:eastAsia="zh-CN"/>
        </w:rPr>
        <w:t>Gastroenterology and</w:t>
      </w:r>
      <w:r w:rsidRPr="001A4A0C">
        <w:rPr>
          <w:rFonts w:ascii="Book Antiqua" w:eastAsia="宋体" w:hAnsi="Book Antiqua" w:cs="Helvetica" w:hint="eastAsia"/>
          <w:lang w:eastAsia="zh-CN"/>
        </w:rPr>
        <w:t xml:space="preserve"> </w:t>
      </w:r>
      <w:r w:rsidRPr="001A4A0C">
        <w:rPr>
          <w:rFonts w:ascii="Book Antiqua" w:eastAsia="宋体" w:hAnsi="Book Antiqua" w:cs="Helvetica"/>
          <w:lang w:eastAsia="zh-CN"/>
        </w:rPr>
        <w:t>hepatology</w:t>
      </w:r>
    </w:p>
    <w:p w14:paraId="4D236FAA" w14:textId="4BB184DC" w:rsidR="001A4A0C" w:rsidRPr="001A4A0C" w:rsidRDefault="001A4A0C" w:rsidP="001A4A0C">
      <w:pPr>
        <w:shd w:val="clear" w:color="auto" w:fill="FFFFFF"/>
        <w:snapToGrid w:val="0"/>
        <w:spacing w:line="360" w:lineRule="auto"/>
        <w:jc w:val="both"/>
        <w:rPr>
          <w:rFonts w:ascii="Book Antiqua" w:eastAsia="宋体" w:hAnsi="Book Antiqua" w:cs="Helvetica"/>
          <w:b/>
          <w:lang w:eastAsia="zh-CN"/>
        </w:rPr>
      </w:pPr>
      <w:r w:rsidRPr="001A4A0C">
        <w:rPr>
          <w:rFonts w:ascii="Book Antiqua" w:eastAsia="宋体" w:hAnsi="Book Antiqua" w:cs="Helvetica"/>
          <w:b/>
          <w:lang w:eastAsia="zh-CN"/>
        </w:rPr>
        <w:t xml:space="preserve">Country of origin: </w:t>
      </w:r>
      <w:r>
        <w:rPr>
          <w:rFonts w:ascii="Book Antiqua" w:eastAsia="宋体" w:hAnsi="Book Antiqua" w:cs="Helvetica"/>
          <w:lang w:eastAsia="zh-CN"/>
        </w:rPr>
        <w:t>United States</w:t>
      </w:r>
    </w:p>
    <w:p w14:paraId="637FA6DB" w14:textId="77777777" w:rsidR="001A4A0C" w:rsidRPr="001A4A0C" w:rsidRDefault="001A4A0C" w:rsidP="001A4A0C">
      <w:pPr>
        <w:shd w:val="clear" w:color="auto" w:fill="FFFFFF"/>
        <w:snapToGrid w:val="0"/>
        <w:spacing w:line="360" w:lineRule="auto"/>
        <w:jc w:val="both"/>
        <w:rPr>
          <w:rFonts w:ascii="Book Antiqua" w:eastAsia="宋体" w:hAnsi="Book Antiqua" w:cs="Helvetica"/>
          <w:b/>
          <w:lang w:eastAsia="zh-CN"/>
        </w:rPr>
      </w:pPr>
      <w:r w:rsidRPr="001A4A0C">
        <w:rPr>
          <w:rFonts w:ascii="Book Antiqua" w:eastAsia="宋体" w:hAnsi="Book Antiqua" w:cs="Helvetica"/>
          <w:b/>
          <w:lang w:eastAsia="zh-CN"/>
        </w:rPr>
        <w:t>Peer-review report classification</w:t>
      </w:r>
    </w:p>
    <w:p w14:paraId="33311CD7" w14:textId="77777777" w:rsidR="001A4A0C" w:rsidRPr="001A4A0C" w:rsidRDefault="001A4A0C" w:rsidP="001A4A0C">
      <w:pPr>
        <w:shd w:val="clear" w:color="auto" w:fill="FFFFFF"/>
        <w:snapToGrid w:val="0"/>
        <w:spacing w:line="360" w:lineRule="auto"/>
        <w:jc w:val="both"/>
        <w:rPr>
          <w:rFonts w:ascii="Book Antiqua" w:eastAsia="宋体" w:hAnsi="Book Antiqua" w:cs="Helvetica"/>
          <w:lang w:eastAsia="zh-CN"/>
        </w:rPr>
      </w:pPr>
      <w:r w:rsidRPr="001A4A0C">
        <w:rPr>
          <w:rFonts w:ascii="Book Antiqua" w:eastAsia="宋体" w:hAnsi="Book Antiqua" w:cs="Helvetica"/>
          <w:lang w:eastAsia="zh-CN"/>
        </w:rPr>
        <w:lastRenderedPageBreak/>
        <w:t xml:space="preserve">Grade A (Excellent): </w:t>
      </w:r>
      <w:r w:rsidRPr="001A4A0C">
        <w:rPr>
          <w:rFonts w:ascii="Book Antiqua" w:eastAsia="宋体" w:hAnsi="Book Antiqua" w:cs="Helvetica" w:hint="eastAsia"/>
          <w:lang w:eastAsia="zh-CN"/>
        </w:rPr>
        <w:t>0</w:t>
      </w:r>
    </w:p>
    <w:p w14:paraId="7E2C328D" w14:textId="621403B2" w:rsidR="001A4A0C" w:rsidRPr="001A4A0C" w:rsidRDefault="001A4A0C" w:rsidP="001A4A0C">
      <w:pPr>
        <w:shd w:val="clear" w:color="auto" w:fill="FFFFFF"/>
        <w:snapToGrid w:val="0"/>
        <w:spacing w:line="360" w:lineRule="auto"/>
        <w:jc w:val="both"/>
        <w:rPr>
          <w:rFonts w:ascii="Book Antiqua" w:eastAsia="宋体" w:hAnsi="Book Antiqua" w:cs="Helvetica"/>
          <w:lang w:eastAsia="zh-CN"/>
        </w:rPr>
      </w:pPr>
      <w:r w:rsidRPr="001A4A0C">
        <w:rPr>
          <w:rFonts w:ascii="Book Antiqua" w:eastAsia="宋体" w:hAnsi="Book Antiqua" w:cs="Helvetica"/>
          <w:lang w:eastAsia="zh-CN"/>
        </w:rPr>
        <w:t xml:space="preserve">Grade B (Very good): </w:t>
      </w:r>
      <w:r w:rsidRPr="001A4A0C">
        <w:rPr>
          <w:rFonts w:ascii="Book Antiqua" w:eastAsia="宋体" w:hAnsi="Book Antiqua" w:cs="Helvetica" w:hint="eastAsia"/>
          <w:lang w:eastAsia="zh-CN"/>
        </w:rPr>
        <w:t>B</w:t>
      </w:r>
      <w:r>
        <w:rPr>
          <w:rFonts w:ascii="Book Antiqua" w:eastAsia="宋体" w:hAnsi="Book Antiqua" w:cs="Helvetica"/>
          <w:lang w:eastAsia="zh-CN"/>
        </w:rPr>
        <w:t>, B, B</w:t>
      </w:r>
    </w:p>
    <w:p w14:paraId="009C523F" w14:textId="26AB2E3D" w:rsidR="001A4A0C" w:rsidRPr="001A4A0C" w:rsidRDefault="001A4A0C" w:rsidP="001A4A0C">
      <w:pPr>
        <w:shd w:val="clear" w:color="auto" w:fill="FFFFFF"/>
        <w:snapToGrid w:val="0"/>
        <w:spacing w:line="360" w:lineRule="auto"/>
        <w:jc w:val="both"/>
        <w:rPr>
          <w:rFonts w:ascii="Book Antiqua" w:eastAsia="宋体" w:hAnsi="Book Antiqua" w:cs="Helvetica"/>
          <w:lang w:eastAsia="zh-CN"/>
        </w:rPr>
      </w:pPr>
      <w:r w:rsidRPr="001A4A0C">
        <w:rPr>
          <w:rFonts w:ascii="Book Antiqua" w:eastAsia="宋体" w:hAnsi="Book Antiqua" w:cs="Helvetica"/>
          <w:lang w:eastAsia="zh-CN"/>
        </w:rPr>
        <w:t xml:space="preserve">Grade C (Good): </w:t>
      </w:r>
      <w:r w:rsidRPr="001A4A0C">
        <w:rPr>
          <w:rFonts w:ascii="Book Antiqua" w:eastAsia="宋体" w:hAnsi="Book Antiqua" w:cs="Helvetica" w:hint="eastAsia"/>
          <w:lang w:eastAsia="zh-CN"/>
        </w:rPr>
        <w:t>C</w:t>
      </w:r>
    </w:p>
    <w:p w14:paraId="080BFAA8" w14:textId="77777777" w:rsidR="001A4A0C" w:rsidRPr="001A4A0C" w:rsidRDefault="001A4A0C" w:rsidP="001A4A0C">
      <w:pPr>
        <w:shd w:val="clear" w:color="auto" w:fill="FFFFFF"/>
        <w:snapToGrid w:val="0"/>
        <w:spacing w:line="360" w:lineRule="auto"/>
        <w:jc w:val="both"/>
        <w:rPr>
          <w:rFonts w:ascii="Book Antiqua" w:eastAsia="宋体" w:hAnsi="Book Antiqua" w:cs="Helvetica"/>
          <w:lang w:eastAsia="zh-CN"/>
        </w:rPr>
      </w:pPr>
      <w:r w:rsidRPr="001A4A0C">
        <w:rPr>
          <w:rFonts w:ascii="Book Antiqua" w:eastAsia="宋体" w:hAnsi="Book Antiqua" w:cs="Helvetica"/>
          <w:lang w:eastAsia="zh-CN"/>
        </w:rPr>
        <w:t xml:space="preserve">Grade D (Fair): </w:t>
      </w:r>
      <w:r w:rsidRPr="001A4A0C">
        <w:rPr>
          <w:rFonts w:ascii="Book Antiqua" w:eastAsia="宋体" w:hAnsi="Book Antiqua" w:cs="Helvetica" w:hint="eastAsia"/>
          <w:lang w:eastAsia="zh-CN"/>
        </w:rPr>
        <w:t>0</w:t>
      </w:r>
    </w:p>
    <w:p w14:paraId="4E9BA240" w14:textId="77777777" w:rsidR="001A4A0C" w:rsidRPr="001A4A0C" w:rsidRDefault="001A4A0C" w:rsidP="001A4A0C">
      <w:pPr>
        <w:snapToGrid w:val="0"/>
        <w:spacing w:line="360" w:lineRule="auto"/>
        <w:jc w:val="both"/>
        <w:rPr>
          <w:rFonts w:ascii="Book Antiqua" w:eastAsia="宋体" w:hAnsi="Book Antiqua"/>
          <w:b/>
          <w:iCs/>
          <w:lang w:eastAsia="zh-CN"/>
        </w:rPr>
      </w:pPr>
      <w:r w:rsidRPr="001A4A0C">
        <w:rPr>
          <w:rFonts w:ascii="Book Antiqua" w:eastAsia="宋体" w:hAnsi="Book Antiqua" w:cs="Helvetica"/>
          <w:lang w:eastAsia="zh-CN"/>
        </w:rPr>
        <w:t xml:space="preserve">Grade E (Poor): </w:t>
      </w:r>
      <w:r w:rsidRPr="001A4A0C">
        <w:rPr>
          <w:rFonts w:ascii="Book Antiqua" w:eastAsia="宋体" w:hAnsi="Book Antiqua" w:cs="Helvetica" w:hint="eastAsia"/>
          <w:lang w:eastAsia="zh-CN"/>
        </w:rPr>
        <w:t>0</w:t>
      </w:r>
      <w:bookmarkEnd w:id="188"/>
      <w:bookmarkEnd w:id="195"/>
      <w:bookmarkEnd w:id="196"/>
    </w:p>
    <w:bookmarkEnd w:id="189"/>
    <w:bookmarkEnd w:id="190"/>
    <w:bookmarkEnd w:id="191"/>
    <w:bookmarkEnd w:id="192"/>
    <w:p w14:paraId="057C8635" w14:textId="43AC3E77" w:rsidR="0077391D" w:rsidRDefault="001A4A0C" w:rsidP="001A4A0C">
      <w:pPr>
        <w:adjustRightInd w:val="0"/>
        <w:snapToGrid w:val="0"/>
        <w:spacing w:line="360" w:lineRule="auto"/>
        <w:jc w:val="both"/>
        <w:rPr>
          <w:rFonts w:ascii="Book Antiqua" w:hAnsi="Book Antiqua"/>
          <w:color w:val="000000" w:themeColor="text1"/>
        </w:rPr>
      </w:pPr>
      <w:r w:rsidRPr="001A4A0C">
        <w:rPr>
          <w:rFonts w:ascii="Book Antiqua" w:eastAsia="宋体" w:hAnsi="Book Antiqua"/>
          <w:lang w:eastAsia="zh-CN"/>
        </w:rPr>
        <w:br w:type="page"/>
      </w:r>
      <w:bookmarkEnd w:id="193"/>
      <w:bookmarkEnd w:id="194"/>
    </w:p>
    <w:p w14:paraId="1CC80B66" w14:textId="26240557" w:rsidR="00D26BBA" w:rsidRPr="001E6B18" w:rsidRDefault="00D26BBA" w:rsidP="00D26BBA">
      <w:pPr>
        <w:adjustRightInd w:val="0"/>
        <w:snapToGrid w:val="0"/>
        <w:spacing w:line="360" w:lineRule="auto"/>
        <w:jc w:val="both"/>
        <w:rPr>
          <w:rFonts w:ascii="Book Antiqua" w:hAnsi="Book Antiqua"/>
          <w:color w:val="000000" w:themeColor="text1"/>
        </w:rPr>
      </w:pPr>
      <w:r w:rsidRPr="001E6B18">
        <w:rPr>
          <w:rFonts w:ascii="Book Antiqua" w:hAnsi="Book Antiqua"/>
          <w:b/>
          <w:color w:val="000000" w:themeColor="text1"/>
        </w:rPr>
        <w:lastRenderedPageBreak/>
        <w:t>Table 1</w:t>
      </w:r>
      <w:r>
        <w:rPr>
          <w:rFonts w:ascii="Book Antiqua" w:hAnsi="Book Antiqua"/>
          <w:color w:val="000000" w:themeColor="text1"/>
        </w:rPr>
        <w:t xml:space="preserve"> </w:t>
      </w:r>
      <w:r w:rsidRPr="000826C2">
        <w:rPr>
          <w:rFonts w:ascii="Book Antiqua" w:hAnsi="Book Antiqua"/>
          <w:b/>
          <w:bCs/>
          <w:color w:val="000000" w:themeColor="text1"/>
        </w:rPr>
        <w:t>Prevalence rates throughout the world</w:t>
      </w:r>
    </w:p>
    <w:tbl>
      <w:tblPr>
        <w:tblW w:w="8931" w:type="dxa"/>
        <w:tblBorders>
          <w:top w:val="single" w:sz="4" w:space="0" w:color="auto"/>
          <w:bottom w:val="single" w:sz="4" w:space="0" w:color="auto"/>
        </w:tblBorders>
        <w:tblLook w:val="04A0" w:firstRow="1" w:lastRow="0" w:firstColumn="1" w:lastColumn="0" w:noHBand="0" w:noVBand="1"/>
      </w:tblPr>
      <w:tblGrid>
        <w:gridCol w:w="2425"/>
        <w:gridCol w:w="3671"/>
        <w:gridCol w:w="2835"/>
      </w:tblGrid>
      <w:tr w:rsidR="00D26BBA" w:rsidRPr="001E6B18" w14:paraId="276261B8" w14:textId="77777777" w:rsidTr="00121F07">
        <w:trPr>
          <w:trHeight w:val="847"/>
        </w:trPr>
        <w:tc>
          <w:tcPr>
            <w:tcW w:w="2425" w:type="dxa"/>
            <w:tcBorders>
              <w:top w:val="single" w:sz="4" w:space="0" w:color="auto"/>
              <w:bottom w:val="single" w:sz="4" w:space="0" w:color="auto"/>
            </w:tcBorders>
          </w:tcPr>
          <w:p w14:paraId="416A0E6A" w14:textId="77777777" w:rsidR="00D26BBA" w:rsidRPr="001E6B18" w:rsidRDefault="00D26BBA" w:rsidP="00D443A5">
            <w:pPr>
              <w:adjustRightInd w:val="0"/>
              <w:snapToGrid w:val="0"/>
              <w:spacing w:line="360" w:lineRule="auto"/>
              <w:jc w:val="both"/>
              <w:rPr>
                <w:rFonts w:ascii="Book Antiqua" w:hAnsi="Book Antiqua"/>
                <w:b/>
                <w:color w:val="000000" w:themeColor="text1"/>
              </w:rPr>
            </w:pPr>
            <w:r w:rsidRPr="001E6B18">
              <w:rPr>
                <w:rFonts w:ascii="Book Antiqua" w:hAnsi="Book Antiqua"/>
                <w:b/>
                <w:color w:val="000000" w:themeColor="text1"/>
              </w:rPr>
              <w:t>Geographic area</w:t>
            </w:r>
          </w:p>
        </w:tc>
        <w:tc>
          <w:tcPr>
            <w:tcW w:w="3671" w:type="dxa"/>
            <w:tcBorders>
              <w:top w:val="single" w:sz="4" w:space="0" w:color="auto"/>
              <w:bottom w:val="single" w:sz="4" w:space="0" w:color="auto"/>
            </w:tcBorders>
          </w:tcPr>
          <w:p w14:paraId="1CB7C17E" w14:textId="77777777" w:rsidR="00D26BBA" w:rsidRPr="001E6B18" w:rsidRDefault="00D26BBA" w:rsidP="000826C2">
            <w:pPr>
              <w:adjustRightInd w:val="0"/>
              <w:snapToGrid w:val="0"/>
              <w:spacing w:line="360" w:lineRule="auto"/>
              <w:jc w:val="center"/>
              <w:rPr>
                <w:rFonts w:ascii="Book Antiqua" w:hAnsi="Book Antiqua"/>
                <w:b/>
                <w:color w:val="000000" w:themeColor="text1"/>
              </w:rPr>
            </w:pPr>
            <w:r w:rsidRPr="001E6B18">
              <w:rPr>
                <w:rFonts w:ascii="Book Antiqua" w:hAnsi="Book Antiqua"/>
                <w:b/>
                <w:color w:val="000000" w:themeColor="text1"/>
              </w:rPr>
              <w:t>Prevalence (%)</w:t>
            </w:r>
          </w:p>
          <w:p w14:paraId="5086AF1A" w14:textId="77777777" w:rsidR="00D26BBA" w:rsidRPr="001E6B18" w:rsidRDefault="00D26BBA" w:rsidP="000826C2">
            <w:pPr>
              <w:adjustRightInd w:val="0"/>
              <w:snapToGrid w:val="0"/>
              <w:spacing w:line="360" w:lineRule="auto"/>
              <w:jc w:val="center"/>
              <w:rPr>
                <w:rFonts w:ascii="Book Antiqua" w:hAnsi="Book Antiqua"/>
                <w:b/>
                <w:color w:val="000000" w:themeColor="text1"/>
              </w:rPr>
            </w:pPr>
            <w:r w:rsidRPr="001E6B18">
              <w:rPr>
                <w:rFonts w:ascii="Book Antiqua" w:hAnsi="Book Antiqua"/>
                <w:b/>
                <w:color w:val="000000" w:themeColor="text1"/>
              </w:rPr>
              <w:t>HDV ab | HDV RNA</w:t>
            </w:r>
          </w:p>
        </w:tc>
        <w:tc>
          <w:tcPr>
            <w:tcW w:w="2835" w:type="dxa"/>
            <w:tcBorders>
              <w:top w:val="single" w:sz="4" w:space="0" w:color="auto"/>
              <w:bottom w:val="single" w:sz="4" w:space="0" w:color="auto"/>
            </w:tcBorders>
          </w:tcPr>
          <w:p w14:paraId="59F8585A" w14:textId="0E62336C" w:rsidR="00D26BBA" w:rsidRPr="001E6B18" w:rsidRDefault="00D26BBA" w:rsidP="000826C2">
            <w:pPr>
              <w:adjustRightInd w:val="0"/>
              <w:snapToGrid w:val="0"/>
              <w:spacing w:line="360" w:lineRule="auto"/>
              <w:jc w:val="center"/>
              <w:rPr>
                <w:rFonts w:ascii="Book Antiqua" w:hAnsi="Book Antiqua"/>
                <w:b/>
                <w:color w:val="000000" w:themeColor="text1"/>
              </w:rPr>
            </w:pPr>
            <w:r w:rsidRPr="001E6B18">
              <w:rPr>
                <w:rFonts w:ascii="Book Antiqua" w:hAnsi="Book Antiqua"/>
                <w:b/>
                <w:color w:val="000000" w:themeColor="text1"/>
              </w:rPr>
              <w:t>Ref</w:t>
            </w:r>
            <w:r w:rsidR="000826C2">
              <w:rPr>
                <w:rFonts w:ascii="Book Antiqua" w:hAnsi="Book Antiqua"/>
                <w:b/>
                <w:color w:val="000000" w:themeColor="text1"/>
              </w:rPr>
              <w:t>.</w:t>
            </w:r>
          </w:p>
        </w:tc>
      </w:tr>
      <w:tr w:rsidR="00D26BBA" w:rsidRPr="001E6B18" w14:paraId="61420ABE" w14:textId="77777777" w:rsidTr="00121F07">
        <w:trPr>
          <w:trHeight w:val="143"/>
        </w:trPr>
        <w:tc>
          <w:tcPr>
            <w:tcW w:w="2425" w:type="dxa"/>
            <w:tcBorders>
              <w:top w:val="single" w:sz="4" w:space="0" w:color="auto"/>
            </w:tcBorders>
          </w:tcPr>
          <w:p w14:paraId="044B8E57" w14:textId="677E097A"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Africa</w:t>
            </w:r>
          </w:p>
          <w:p w14:paraId="61A03F73" w14:textId="1BC30DA7"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Gabon</w:t>
            </w:r>
          </w:p>
          <w:p w14:paraId="5BAF002F" w14:textId="13B086A1"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Nigeria</w:t>
            </w:r>
          </w:p>
          <w:p w14:paraId="63A6EA02" w14:textId="3445D18E"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Sub-Saharan</w:t>
            </w:r>
          </w:p>
          <w:p w14:paraId="156C2DE3" w14:textId="0AD250EE"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Tunisia</w:t>
            </w:r>
          </w:p>
        </w:tc>
        <w:tc>
          <w:tcPr>
            <w:tcW w:w="3671" w:type="dxa"/>
            <w:tcBorders>
              <w:top w:val="single" w:sz="4" w:space="0" w:color="auto"/>
            </w:tcBorders>
          </w:tcPr>
          <w:p w14:paraId="72292B2A" w14:textId="77777777" w:rsidR="00D26BBA" w:rsidRPr="000826C2" w:rsidRDefault="00D26BBA" w:rsidP="000826C2">
            <w:pPr>
              <w:adjustRightInd w:val="0"/>
              <w:snapToGrid w:val="0"/>
              <w:spacing w:line="360" w:lineRule="auto"/>
              <w:jc w:val="center"/>
              <w:rPr>
                <w:rFonts w:ascii="Book Antiqua" w:hAnsi="Book Antiqua"/>
                <w:bCs/>
                <w:i/>
                <w:color w:val="000000" w:themeColor="text1"/>
              </w:rPr>
            </w:pPr>
          </w:p>
          <w:p w14:paraId="3069D1F6"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63-70.6 | X</w:t>
            </w:r>
          </w:p>
          <w:p w14:paraId="66A88CD4"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4.9 | 9</w:t>
            </w:r>
          </w:p>
          <w:p w14:paraId="6B2F7F46"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1.3-50 | 21.4-100</w:t>
            </w:r>
          </w:p>
          <w:p w14:paraId="18328D9A"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2 | 33.3</w:t>
            </w:r>
          </w:p>
        </w:tc>
        <w:tc>
          <w:tcPr>
            <w:tcW w:w="2835" w:type="dxa"/>
            <w:tcBorders>
              <w:top w:val="single" w:sz="4" w:space="0" w:color="auto"/>
            </w:tcBorders>
          </w:tcPr>
          <w:p w14:paraId="666F1972"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4F3015B6" w14:textId="05C17C3C"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PEVuZE5vdGU+PENpdGU+PEF1dGhvcj5NYWt1d2E8L0F1dGhvcj48WWVhcj4yMDA5PC9ZZWFyPjxS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PEVuZE5vdGU+PENpdGU+PEF1dGhvcj5NYWt1d2E8L0F1dGhvcj48WWVhcj4yMDA5PC9ZZWFyPjxS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137</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02BDC528" w14:textId="476E36C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PEVuZE5vdGU+PENpdGU+PEF1dGhvcj5PcGFsZXllPC9BdXRob3I+PFllYXI+MjAxNjwvWWVhcj48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PEVuZE5vdGU+PENpdGU+PEF1dGhvcj5PcGFsZXllPC9BdXRob3I+PFllYXI+MjAxNjwvWWVhcj48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138</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4541416F" w14:textId="5DC622B9"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PEVuZE5vdGU+PENpdGU+PEF1dGhvcj5BbmRlcm5hY2g8L0F1dGhvcj48WWVhcj4yMDE0PC9ZZWFy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PEVuZE5vdGU+PENpdGU+PEF1dGhvcj5BbmRlcm5hY2g8L0F1dGhvcj48WWVhcj4yMDE0PC9ZZWFy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139</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7378181D" w14:textId="65C79C80"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PEVuZE5vdGU+PENpdGU+PEF1dGhvcj5ZYWNvdWJpPC9BdXRob3I+PFllYXI+MjAxNTwvWWVhcj48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==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PEVuZE5vdGU+PENpdGU+PEF1dGhvcj5ZYWNvdWJpPC9BdXRob3I+PFllYXI+MjAxNTwvWWVhcj48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==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140</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0970938B" w14:textId="77777777" w:rsidTr="00121F07">
        <w:trPr>
          <w:trHeight w:val="143"/>
        </w:trPr>
        <w:tc>
          <w:tcPr>
            <w:tcW w:w="2425" w:type="dxa"/>
          </w:tcPr>
          <w:p w14:paraId="3DA2FEC1" w14:textId="1F98CCA7"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Asia</w:t>
            </w:r>
          </w:p>
          <w:p w14:paraId="311402E3" w14:textId="6519428A"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Japan</w:t>
            </w:r>
          </w:p>
          <w:p w14:paraId="67BF90F5" w14:textId="384BD8D9"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Mongolia</w:t>
            </w:r>
          </w:p>
        </w:tc>
        <w:tc>
          <w:tcPr>
            <w:tcW w:w="3671" w:type="dxa"/>
          </w:tcPr>
          <w:p w14:paraId="3B2906AF"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FF22ED5"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21.1 | X</w:t>
            </w:r>
          </w:p>
          <w:p w14:paraId="78FB7140"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74.4 | 97.9</w:t>
            </w:r>
          </w:p>
          <w:p w14:paraId="61349637" w14:textId="77777777" w:rsidR="00D26BBA" w:rsidRPr="000826C2" w:rsidRDefault="00D26BBA" w:rsidP="000826C2">
            <w:pPr>
              <w:adjustRightInd w:val="0"/>
              <w:snapToGrid w:val="0"/>
              <w:spacing w:line="360" w:lineRule="auto"/>
              <w:jc w:val="center"/>
              <w:rPr>
                <w:rFonts w:ascii="Book Antiqua" w:hAnsi="Book Antiqua"/>
                <w:bCs/>
                <w:i/>
                <w:color w:val="000000" w:themeColor="text1"/>
              </w:rPr>
            </w:pPr>
            <w:r w:rsidRPr="000826C2">
              <w:rPr>
                <w:rFonts w:ascii="Book Antiqua" w:hAnsi="Book Antiqua"/>
                <w:bCs/>
                <w:color w:val="000000" w:themeColor="text1"/>
              </w:rPr>
              <w:t>90.7 | 91.4</w:t>
            </w:r>
          </w:p>
        </w:tc>
        <w:tc>
          <w:tcPr>
            <w:tcW w:w="2835" w:type="dxa"/>
          </w:tcPr>
          <w:p w14:paraId="3973A076"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3DF9899" w14:textId="734D30D8"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PEVuZE5vdGU+PENpdGU+PEF1dGhvcj5OYWthc29uZTwvQXV0aG9yPjxZZWFyPjE5OTg8L1llYXI+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PEVuZE5vdGU+PENpdGU+PEF1dGhvcj5OYWthc29uZTwvQXV0aG9yPjxZZWFyPjE5OTg8L1llYXI+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141</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53EDF53B" w14:textId="698022BF"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PEVuZE5vdGU+PENpdGU+PEF1dGhvcj5PeXVuc3VyZW48L0F1dGhvcj48WWVhcj4yMDA2PC9ZZWFy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PEVuZE5vdGU+PENpdGU+PEF1dGhvcj5PeXVuc3VyZW48L0F1dGhvcj48WWVhcj4yMDA2PC9ZZWFy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9</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6AE5B57E" w14:textId="2731A07E"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PEVuZE5vdGU+PENpdGU+PEF1dGhvcj5Uc2F0c3JhbHQtT2Q8L0F1dGhvcj48WWVhcj4yMDA1PC9Z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PEVuZE5vdGU+PENpdGU+PEF1dGhvcj5Uc2F0c3JhbHQtT2Q8L0F1dGhvcj48WWVhcj4yMDA1PC9Z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142</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7DF04BE8" w14:textId="77777777" w:rsidTr="00121F07">
        <w:trPr>
          <w:trHeight w:val="143"/>
        </w:trPr>
        <w:tc>
          <w:tcPr>
            <w:tcW w:w="2425" w:type="dxa"/>
          </w:tcPr>
          <w:p w14:paraId="3ED8FD35" w14:textId="11B4097C"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Pacific</w:t>
            </w:r>
          </w:p>
          <w:p w14:paraId="2576BF8F" w14:textId="24D480D5"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Kiribati</w:t>
            </w:r>
          </w:p>
        </w:tc>
        <w:tc>
          <w:tcPr>
            <w:tcW w:w="3671" w:type="dxa"/>
          </w:tcPr>
          <w:p w14:paraId="579F9A9A"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0FAF4FE"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X | 37</w:t>
            </w:r>
          </w:p>
        </w:tc>
        <w:tc>
          <w:tcPr>
            <w:tcW w:w="2835" w:type="dxa"/>
          </w:tcPr>
          <w:p w14:paraId="56956F17"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3DD3B5C0" w14:textId="023174F9"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PEVuZE5vdGU+PENpdGU+PEF1dGhvcj5IYW48L0F1dGhvcj48WWVhcj4yMDE0PC9ZZWFyPjxSZWNO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PEVuZE5vdGU+PENpdGU+PEF1dGhvcj5IYW48L0F1dGhvcj48WWVhcj4yMDE0PC9ZZWFyPjxSZWNO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143</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7ADCC9E7" w14:textId="77777777" w:rsidTr="00121F07">
        <w:trPr>
          <w:trHeight w:val="143"/>
        </w:trPr>
        <w:tc>
          <w:tcPr>
            <w:tcW w:w="2425" w:type="dxa"/>
          </w:tcPr>
          <w:p w14:paraId="069CF63A" w14:textId="6AD89F11"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North America</w:t>
            </w:r>
          </w:p>
          <w:p w14:paraId="4E9EB4C2" w14:textId="30D3100E"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United States</w:t>
            </w:r>
          </w:p>
        </w:tc>
        <w:tc>
          <w:tcPr>
            <w:tcW w:w="3671" w:type="dxa"/>
          </w:tcPr>
          <w:p w14:paraId="39895E54"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65F48CE9"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42 | X</w:t>
            </w:r>
          </w:p>
        </w:tc>
        <w:tc>
          <w:tcPr>
            <w:tcW w:w="2835" w:type="dxa"/>
          </w:tcPr>
          <w:p w14:paraId="71CEC306"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41CAB1A" w14:textId="6813D17B"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r>
            <w:r w:rsidRPr="000826C2">
              <w:rPr>
                <w:rFonts w:ascii="Book Antiqua" w:hAnsi="Book Antiqua"/>
                <w:bCs/>
                <w:color w:val="000000" w:themeColor="text1"/>
              </w:rPr>
              <w:instrText xml:space="preserve"> ADDIN EN.CITE &lt;EndNote&gt;&lt;Cite&gt;&lt;Author&gt;Patel&lt;/Author&gt;&lt;Year&gt;2019&lt;/Year&gt;&lt;RecNum&gt;61&lt;/RecNum&gt;&lt;DisplayText&gt;(144)&lt;/DisplayText&gt;&lt;record&gt;&lt;rec-number&gt;61&lt;/rec-number&gt;&lt;foreign-keys&gt;&lt;key app="EN" db-id="2w0rfepz892p9ce29puxa5vrdtzw59p20rv0" timestamp="0"&gt;61&lt;/key&gt;&lt;/foreign-keys&gt;&lt;ref-type name="Journal Article"&gt;17&lt;/ref-type&gt;&lt;contributors&gt;&lt;authors&gt;&lt;author&gt;Patel, E. U.&lt;/author&gt;&lt;author&gt;Thio, C. L.&lt;/author&gt;&lt;author&gt;Boon, D.&lt;/author&gt;&lt;author&gt;Thomas, D. L.&lt;/author&gt;&lt;author&gt;Tobian, A. A. R.&lt;/author&gt;&lt;/authors&gt;&lt;/contributors&gt;&lt;auth-address&gt;Dept. of Pathology, Johns Hopkins University School of Medicine, Baltimore, MD, USA.&amp;#xD;Dept. of Medicine, Johns Hopkins University School of Medicine, Baltimore, MD, USA.&amp;#xD;Dept. of Epidemiology, Johns Hopkins University Bloomberg School of Public Health, Baltimore, MD, SA.&lt;/auth-address&gt;&lt;titles&gt;&lt;title&gt;Prevalence of Hepatitis B and Hepatitis D Virus Infections in the United States, 2011-2016&lt;/title&gt;&lt;secondary-title&gt;Clin Infect Dis&lt;/secondary-title&gt;&lt;/titles&gt;&lt;edition&gt;2019/01/04&lt;/edition&gt;&lt;dates&gt;&lt;year&gt;2019&lt;/year&gt;&lt;pub-dates&gt;&lt;date&gt;Jan 3&lt;/date&gt;&lt;/pub-dates&gt;&lt;/dates&gt;&lt;isbn&gt;1537-6591 (Electronic)&amp;#xD;1058-4838 (Linking)&lt;/isbn&gt;&lt;accession-num&gt;30605508&lt;/accession-num&gt;&lt;urls&gt;&lt;related-urls&gt;&lt;url&gt;https://www.ncbi.nlm.nih.gov/pubmed/30605508&lt;/url&gt;&lt;/related-urls&gt;&lt;/urls&gt;&lt;electronic-resource-num&gt;10.1093/cid/ciz001&lt;/electronic-resource-num&gt;&lt;/record&gt;&lt;/Cite&gt;&lt;/EndNote&gt;</w:instrText>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144</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7314A568" w14:textId="77777777" w:rsidTr="00121F07">
        <w:trPr>
          <w:trHeight w:val="143"/>
        </w:trPr>
        <w:tc>
          <w:tcPr>
            <w:tcW w:w="2425" w:type="dxa"/>
          </w:tcPr>
          <w:p w14:paraId="033A8B5F" w14:textId="3F6DF724"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South America</w:t>
            </w:r>
          </w:p>
          <w:p w14:paraId="78017714" w14:textId="6C5A56AB"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Brazil</w:t>
            </w:r>
          </w:p>
        </w:tc>
        <w:tc>
          <w:tcPr>
            <w:tcW w:w="3671" w:type="dxa"/>
          </w:tcPr>
          <w:p w14:paraId="6B42239D"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635D3DC9"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1.8 | X</w:t>
            </w:r>
          </w:p>
          <w:p w14:paraId="0B183CB0" w14:textId="77777777" w:rsidR="00D26BBA" w:rsidRPr="000826C2" w:rsidRDefault="00D26BBA" w:rsidP="000826C2">
            <w:pPr>
              <w:adjustRightInd w:val="0"/>
              <w:snapToGrid w:val="0"/>
              <w:spacing w:line="360" w:lineRule="auto"/>
              <w:jc w:val="center"/>
              <w:rPr>
                <w:rFonts w:ascii="Book Antiqua" w:hAnsi="Book Antiqua"/>
                <w:bCs/>
                <w:i/>
                <w:color w:val="000000" w:themeColor="text1"/>
              </w:rPr>
            </w:pPr>
            <w:r w:rsidRPr="000826C2">
              <w:rPr>
                <w:rFonts w:ascii="Book Antiqua" w:hAnsi="Book Antiqua"/>
                <w:bCs/>
                <w:color w:val="000000" w:themeColor="text1"/>
              </w:rPr>
              <w:t>34.4 | X</w:t>
            </w:r>
          </w:p>
        </w:tc>
        <w:tc>
          <w:tcPr>
            <w:tcW w:w="2835" w:type="dxa"/>
          </w:tcPr>
          <w:p w14:paraId="3BDCD84C"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262A378" w14:textId="183D9949"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PEVuZE5vdGU+PENpdGU+PEF1dGhvcj5WaWFuYTwvQXV0aG9yPjxZZWFyPjIwMDU8L1llYXI+PFJl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PEVuZE5vdGU+PENpdGU+PEF1dGhvcj5WaWFuYTwvQXV0aG9yPjxZZWFyPjIwMDU8L1llYXI+PFJl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145</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3D25ED7D" w14:textId="0BFA667C"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r>
            <w:r w:rsidRPr="000826C2">
              <w:rPr>
                <w:rFonts w:ascii="Book Antiqua" w:hAnsi="Book Antiqua"/>
                <w:bCs/>
                <w:color w:val="000000" w:themeColor="text1"/>
              </w:rPr>
              <w:instrText xml:space="preserve"> ADDIN EN.CITE &lt;EndNote&gt;&lt;Cite&gt;&lt;Author&gt;Fonseca&lt;/Author&gt;&lt;Year&gt;1988&lt;/Year&gt;&lt;RecNum&gt;70&lt;/RecNum&gt;&lt;DisplayText&gt;(146)&lt;/DisplayText&gt;&lt;record&gt;&lt;rec-number&gt;70&lt;/rec-number&gt;&lt;foreign-keys&gt;&lt;key app="EN" db-id="2w0rfepz892p9ce29puxa5vrdtzw59p20rv0" timestamp="0"&gt;70&lt;/key&gt;&lt;/foreign-keys&gt;&lt;ref-type name="Journal Article"&gt;17&lt;/ref-type&gt;&lt;contributors&gt;&lt;authors&gt;&lt;author&gt;Fonseca, J. C. F.&lt;/author&gt;&lt;author&gt;Simonetti, S. R. R.&lt;/author&gt;&lt;author&gt;Schatzmayr, H. G.&lt;/author&gt;&lt;author&gt;Castejon, M. J.&lt;/author&gt;&lt;author&gt;Cesario, A. L. O.&lt;/author&gt;&lt;author&gt;Simonetti, J. P.&lt;/author&gt;&lt;/authors&gt;&lt;/contributors&gt;&lt;auth-address&gt;Inst Trop Med Manaus,Hepatitis Lab Manaus,Amazonas,Brazil&amp;#xD;Inst Trop Med Manaus,Hepatitis Lab,Manaus,Amazonas,Brazil&amp;#xD;Univ Amazonas,Fac Hlth Sci,Manaus,Brazil&amp;#xD;Oswaldo Cruz Fdn,Dept Virol,Rio De Janeiro,Brazil&lt;/auth-address&gt;&lt;titles&gt;&lt;title&gt;Prevalence of Infection with Hepatitis Delta Virus (Hdv) among Carriers of Hepatitis-B Surface-Antigen in Amazonas State, Brazil&lt;/title&gt;&lt;secondary-title&gt;Transactions of the Royal Society of Tropical Medicine and Hygiene&lt;/secondary-title&gt;&lt;alt-title&gt;T Roy Soc Trop Med H&lt;/alt-title&gt;&lt;/titles&gt;&lt;pages&gt;469-471&lt;/pages&gt;&lt;volume&gt;82&lt;/volume&gt;&lt;number&gt;3&lt;/number&gt;&lt;section&gt;469&lt;/section&gt;&lt;dates&gt;&lt;year&gt;1988&lt;/year&gt;&lt;pub-dates&gt;&lt;date&gt;May-Jun&lt;/date&gt;&lt;/pub-dates&gt;&lt;/dates&gt;&lt;isbn&gt;0035-9203&lt;/isbn&gt;&lt;accession-num&gt;WOS:A1988P375800050&lt;/accession-num&gt;&lt;urls&gt;&lt;related-urls&gt;&lt;url&gt;&amp;lt;Go to ISI&amp;gt;://WOS:A1988P375800050&lt;/url&gt;&lt;/related-urls&gt;&lt;/urls&gt;&lt;electronic-resource-num&gt;Doi 10.1016/0035-9203(88)90166-6&lt;/electronic-resource-num&gt;&lt;language&gt;English&lt;/language&gt;&lt;/record&gt;&lt;/Cite&gt;&lt;/EndNote&gt;</w:instrText>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146</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3AEBDF63" w14:textId="77777777" w:rsidTr="00121F07">
        <w:trPr>
          <w:trHeight w:val="143"/>
        </w:trPr>
        <w:tc>
          <w:tcPr>
            <w:tcW w:w="2425" w:type="dxa"/>
          </w:tcPr>
          <w:p w14:paraId="7A1A6E2E" w14:textId="218970B2"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Europe</w:t>
            </w:r>
          </w:p>
          <w:p w14:paraId="6301CE06" w14:textId="2FF38753"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Belgium</w:t>
            </w:r>
          </w:p>
          <w:p w14:paraId="5749AAFF" w14:textId="5D6ECD93"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Greece</w:t>
            </w:r>
          </w:p>
          <w:p w14:paraId="4031EB47" w14:textId="425FD899"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Italy</w:t>
            </w:r>
          </w:p>
          <w:p w14:paraId="561BD92F" w14:textId="77777777" w:rsidR="00D26BBA" w:rsidRPr="000826C2" w:rsidRDefault="00D26BBA" w:rsidP="00D443A5">
            <w:pPr>
              <w:adjustRightInd w:val="0"/>
              <w:snapToGrid w:val="0"/>
              <w:spacing w:line="360" w:lineRule="auto"/>
              <w:jc w:val="both"/>
              <w:rPr>
                <w:rFonts w:ascii="Book Antiqua" w:hAnsi="Book Antiqua"/>
                <w:bCs/>
                <w:i/>
                <w:color w:val="000000" w:themeColor="text1"/>
              </w:rPr>
            </w:pPr>
          </w:p>
          <w:p w14:paraId="0567CA7A" w14:textId="4EA9A08B"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London</w:t>
            </w:r>
          </w:p>
          <w:p w14:paraId="79CF5B18" w14:textId="5597FDFB"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Romania</w:t>
            </w:r>
          </w:p>
          <w:p w14:paraId="22E6B170" w14:textId="2895C78F"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Spain</w:t>
            </w:r>
          </w:p>
        </w:tc>
        <w:tc>
          <w:tcPr>
            <w:tcW w:w="3671" w:type="dxa"/>
          </w:tcPr>
          <w:p w14:paraId="0731EA23" w14:textId="77777777" w:rsidR="00D26BBA" w:rsidRPr="000826C2" w:rsidRDefault="00D26BBA" w:rsidP="000826C2">
            <w:pPr>
              <w:adjustRightInd w:val="0"/>
              <w:snapToGrid w:val="0"/>
              <w:spacing w:line="360" w:lineRule="auto"/>
              <w:jc w:val="center"/>
              <w:rPr>
                <w:rFonts w:ascii="Book Antiqua" w:hAnsi="Book Antiqua"/>
                <w:bCs/>
                <w:i/>
                <w:color w:val="000000" w:themeColor="text1"/>
              </w:rPr>
            </w:pPr>
          </w:p>
          <w:p w14:paraId="20EFE907"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3.7-5.5 | X</w:t>
            </w:r>
          </w:p>
          <w:p w14:paraId="2ECB80BE"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4.2 | X</w:t>
            </w:r>
          </w:p>
          <w:p w14:paraId="5016D2A3"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67 | 93</w:t>
            </w:r>
          </w:p>
          <w:p w14:paraId="169B9A59"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23.4 | X</w:t>
            </w:r>
          </w:p>
          <w:p w14:paraId="6A7D07B8"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4.5 | 20.2</w:t>
            </w:r>
          </w:p>
          <w:p w14:paraId="599E114F"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23.1 | 71.0</w:t>
            </w:r>
          </w:p>
          <w:p w14:paraId="200ADA05"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 | X</w:t>
            </w:r>
          </w:p>
          <w:p w14:paraId="5B5AAEE2"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8.2 | X</w:t>
            </w:r>
          </w:p>
        </w:tc>
        <w:tc>
          <w:tcPr>
            <w:tcW w:w="2835" w:type="dxa"/>
          </w:tcPr>
          <w:p w14:paraId="40F3EF5D"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6932A5C3" w14:textId="486E7F18"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PEVuZE5vdGU+PENpdGU+PEF1dGhvcj5IbzwvQXV0aG9yPjxZZWFyPjIwMTM8L1llYXI+PFJlY051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PEVuZE5vdGU+PENpdGU+PEF1dGhvcj5IbzwvQXV0aG9yPjxZZWFyPjIwMTM8L1llYXI+PFJlY051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147</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570E2805" w14:textId="063C32D8"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PEVuZE5vdGU+PENpdGU+PEF1dGhvcj5NYW5lc2lzPC9BdXRob3I+PFllYXI+MjAxMzwvWWVhcj48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PEVuZE5vdGU+PENpdGU+PEF1dGhvcj5NYW5lc2lzPC9BdXRob3I+PFllYXI+MjAxMzwvWWVhcj48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148</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55221D29" w14:textId="3FD40ED4"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PEVuZE5vdGU+PENpdGU+PEF1dGhvcj5OaXJvPC9BdXRob3I+PFllYXI+MjAxMDwvWWVhcj48UmVj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PEVuZE5vdGU+PENpdGU+PEF1dGhvcj5OaXJvPC9BdXRob3I+PFllYXI+MjAxMDwvWWVhcj48UmVj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149</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18C58377" w14:textId="297BC46A"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PEVuZE5vdGU+PENpdGU+PEF1dGhvcj5TYWduZWxsaTwvQXV0aG9yPjxZZWFyPjE5OTI8L1llYXI+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PEVuZE5vdGU+PENpdGU+PEF1dGhvcj5TYWduZWxsaTwvQXV0aG9yPjxZZWFyPjE5OTI8L1llYXI+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150</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6C513057" w14:textId="4600A445"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PEVuZE5vdGU+PENpdGU+PEF1dGhvcj5FbCBCb3V6aWRpPC9BdXRob3I+PFllYXI+MjAxNTwvWWVh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PEVuZE5vdGU+PENpdGU+PEF1dGhvcj5FbCBCb3V6aWRpPC9BdXRob3I+PFllYXI+MjAxNTwvWWVh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151</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01B857B8" w14:textId="124FE452"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PEVuZE5vdGU+PENpdGU+PEF1dGhvcj5HaGVvcmdoZTwvQXV0aG9yPjxZZWFyPjIwMTU8L1llYXI+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PEVuZE5vdGU+PENpdGU+PEF1dGhvcj5HaGVvcmdoZTwvQXV0aG9yPjxZZWFyPjIwMTU8L1llYXI+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8</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1809E6B8" w14:textId="0CEF3C70"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PEVuZE5vdGU+PENpdGU+PEF1dGhvcj5BZ3VpbGVyYTwvQXV0aG9yPjxZZWFyPjIwMTg8L1llYXI+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PEVuZE5vdGU+PENpdGU+PEF1dGhvcj5BZ3VpbGVyYTwvQXV0aG9yPjxZZWFyPjIwMTg8L1llYXI+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bookmarkStart w:id="197" w:name="_GoBack"/>
            <w:r w:rsidRPr="000826C2">
              <w:rPr>
                <w:rFonts w:ascii="Book Antiqua" w:hAnsi="Book Antiqua"/>
                <w:bCs/>
                <w:color w:val="000000" w:themeColor="text1"/>
              </w:rPr>
              <w:t>152</w:t>
            </w:r>
            <w:r w:rsidR="000826C2">
              <w:rPr>
                <w:rFonts w:ascii="Book Antiqua" w:hAnsi="Book Antiqua"/>
                <w:bCs/>
                <w:color w:val="000000" w:themeColor="text1"/>
              </w:rPr>
              <w:t>]</w:t>
            </w:r>
            <w:bookmarkEnd w:id="197"/>
            <w:r w:rsidRPr="000826C2">
              <w:rPr>
                <w:rFonts w:ascii="Book Antiqua" w:hAnsi="Book Antiqua"/>
                <w:bCs/>
                <w:color w:val="000000" w:themeColor="text1"/>
              </w:rPr>
              <w:fldChar w:fldCharType="end"/>
            </w:r>
          </w:p>
          <w:p w14:paraId="4EE4CF27" w14:textId="6B45BA22"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PEVuZE5vdGU+PENpdGU+PEF1dGhvcj5PcmRpZXJlczwvQXV0aG9yPjxZZWFyPjIwMTc8L1llYXI+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==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PEVuZE5vdGU+PENpdGU+PEF1dGhvcj5PcmRpZXJlczwvQXV0aG9yPjxZZWFyPjIwMTc8L1llYXI+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==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17</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bl>
    <w:p w14:paraId="05E5B91A" w14:textId="332A3184" w:rsidR="00D26BBA" w:rsidRPr="001E6B18" w:rsidRDefault="000826C2" w:rsidP="00D26BBA">
      <w:pPr>
        <w:adjustRightInd w:val="0"/>
        <w:snapToGrid w:val="0"/>
        <w:spacing w:line="360" w:lineRule="auto"/>
        <w:jc w:val="both"/>
        <w:rPr>
          <w:rFonts w:ascii="Book Antiqua" w:hAnsi="Book Antiqua"/>
          <w:color w:val="000000" w:themeColor="text1"/>
        </w:rPr>
      </w:pPr>
      <w:r>
        <w:rPr>
          <w:rFonts w:ascii="Book Antiqua" w:hAnsi="Book Antiqua" w:hint="eastAsia"/>
          <w:color w:val="000000" w:themeColor="text1"/>
        </w:rPr>
        <w:t>H</w:t>
      </w:r>
      <w:r>
        <w:rPr>
          <w:rFonts w:ascii="Book Antiqua" w:hAnsi="Book Antiqua"/>
          <w:color w:val="000000" w:themeColor="text1"/>
        </w:rPr>
        <w:t xml:space="preserve">DV: </w:t>
      </w:r>
      <w:bookmarkStart w:id="198" w:name="OLE_LINK93"/>
      <w:bookmarkStart w:id="199" w:name="OLE_LINK94"/>
      <w:bookmarkStart w:id="200" w:name="OLE_LINK95"/>
      <w:r>
        <w:rPr>
          <w:rFonts w:ascii="Book Antiqua" w:hAnsi="Book Antiqua"/>
          <w:color w:val="000000" w:themeColor="text1"/>
        </w:rPr>
        <w:t>Hepatitis D virus</w:t>
      </w:r>
      <w:bookmarkEnd w:id="198"/>
      <w:bookmarkEnd w:id="199"/>
      <w:bookmarkEnd w:id="200"/>
      <w:r>
        <w:rPr>
          <w:rFonts w:ascii="Book Antiqua" w:hAnsi="Book Antiqua"/>
          <w:color w:val="000000" w:themeColor="text1"/>
        </w:rPr>
        <w:t>.</w:t>
      </w:r>
    </w:p>
    <w:p w14:paraId="58FACFA5" w14:textId="77777777" w:rsidR="00D26BBA" w:rsidRPr="001E6B18" w:rsidRDefault="00D26BBA" w:rsidP="00D26BBA">
      <w:pPr>
        <w:adjustRightInd w:val="0"/>
        <w:snapToGrid w:val="0"/>
        <w:spacing w:line="360" w:lineRule="auto"/>
        <w:jc w:val="both"/>
        <w:rPr>
          <w:rFonts w:ascii="Book Antiqua" w:hAnsi="Book Antiqua"/>
          <w:color w:val="000000" w:themeColor="text1"/>
        </w:rPr>
      </w:pPr>
      <w:r w:rsidRPr="001E6B18">
        <w:rPr>
          <w:rFonts w:ascii="Book Antiqua" w:hAnsi="Book Antiqua"/>
          <w:noProof/>
          <w:color w:val="000000" w:themeColor="text1"/>
          <w:lang w:eastAsia="zh-CN"/>
        </w:rPr>
        <w:lastRenderedPageBreak/>
        <w:drawing>
          <wp:inline distT="0" distB="0" distL="0" distR="0" wp14:anchorId="0C776F00" wp14:editId="5CEA0B32">
            <wp:extent cx="5943600" cy="25311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h-Map-01[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531110"/>
                    </a:xfrm>
                    <a:prstGeom prst="rect">
                      <a:avLst/>
                    </a:prstGeom>
                  </pic:spPr>
                </pic:pic>
              </a:graphicData>
            </a:graphic>
          </wp:inline>
        </w:drawing>
      </w:r>
    </w:p>
    <w:p w14:paraId="28FCC56F" w14:textId="64C6C4BC" w:rsidR="00D26BBA" w:rsidRDefault="00D26BBA" w:rsidP="00D26BBA">
      <w:pPr>
        <w:adjustRightInd w:val="0"/>
        <w:snapToGrid w:val="0"/>
        <w:spacing w:line="360" w:lineRule="auto"/>
        <w:jc w:val="both"/>
        <w:rPr>
          <w:rFonts w:ascii="Book Antiqua" w:hAnsi="Book Antiqua"/>
          <w:b/>
          <w:color w:val="000000" w:themeColor="text1"/>
        </w:rPr>
      </w:pPr>
      <w:r w:rsidRPr="00435843">
        <w:rPr>
          <w:rFonts w:ascii="Book Antiqua" w:hAnsi="Book Antiqua"/>
          <w:b/>
          <w:color w:val="000000" w:themeColor="text1"/>
        </w:rPr>
        <w:t>Figure 1</w:t>
      </w:r>
      <w:r w:rsidR="00435843" w:rsidRPr="00435843">
        <w:rPr>
          <w:rFonts w:ascii="Book Antiqua" w:hAnsi="Book Antiqua"/>
          <w:b/>
          <w:color w:val="000000" w:themeColor="text1"/>
        </w:rPr>
        <w:t xml:space="preserve"> </w:t>
      </w:r>
      <w:r w:rsidRPr="00435843">
        <w:rPr>
          <w:rFonts w:ascii="Book Antiqua" w:hAnsi="Book Antiqua"/>
          <w:b/>
          <w:color w:val="000000" w:themeColor="text1"/>
        </w:rPr>
        <w:t xml:space="preserve">World map illustrating the estimated prevalence of </w:t>
      </w:r>
      <w:r w:rsidR="00435843" w:rsidRPr="00435843">
        <w:rPr>
          <w:rFonts w:ascii="Book Antiqua" w:hAnsi="Book Antiqua"/>
          <w:b/>
          <w:color w:val="000000" w:themeColor="text1"/>
        </w:rPr>
        <w:t>hepatitis D virus</w:t>
      </w:r>
      <w:r w:rsidRPr="00435843">
        <w:rPr>
          <w:rFonts w:ascii="Book Antiqua" w:hAnsi="Book Antiqua"/>
          <w:b/>
          <w:color w:val="000000" w:themeColor="text1"/>
        </w:rPr>
        <w:t xml:space="preserve"> infection with genotypic distribution.</w:t>
      </w:r>
    </w:p>
    <w:p w14:paraId="387658A2" w14:textId="2F330DC1" w:rsidR="00435843" w:rsidRDefault="00435843">
      <w:pPr>
        <w:rPr>
          <w:rFonts w:ascii="Book Antiqua" w:hAnsi="Book Antiqua"/>
          <w:b/>
          <w:color w:val="000000" w:themeColor="text1"/>
        </w:rPr>
      </w:pPr>
      <w:r>
        <w:rPr>
          <w:rFonts w:ascii="Book Antiqua" w:hAnsi="Book Antiqua"/>
          <w:b/>
          <w:color w:val="000000" w:themeColor="text1"/>
        </w:rPr>
        <w:br w:type="page"/>
      </w:r>
    </w:p>
    <w:p w14:paraId="54A362DA" w14:textId="77777777" w:rsidR="00435843" w:rsidRPr="00435843" w:rsidRDefault="00435843" w:rsidP="00D26BBA">
      <w:pPr>
        <w:adjustRightInd w:val="0"/>
        <w:snapToGrid w:val="0"/>
        <w:spacing w:line="360" w:lineRule="auto"/>
        <w:jc w:val="both"/>
        <w:rPr>
          <w:rFonts w:ascii="Book Antiqua" w:hAnsi="Book Antiqua"/>
          <w:b/>
          <w:color w:val="000000" w:themeColor="text1"/>
        </w:rPr>
      </w:pPr>
    </w:p>
    <w:p w14:paraId="042EFAA9" w14:textId="77777777" w:rsidR="00D26BBA" w:rsidRPr="001E6B18" w:rsidRDefault="00D26BBA" w:rsidP="00D26BBA">
      <w:pPr>
        <w:adjustRightInd w:val="0"/>
        <w:snapToGrid w:val="0"/>
        <w:spacing w:line="360" w:lineRule="auto"/>
        <w:jc w:val="both"/>
        <w:rPr>
          <w:rFonts w:ascii="Book Antiqua" w:hAnsi="Book Antiqua"/>
          <w:color w:val="000000" w:themeColor="text1"/>
        </w:rPr>
      </w:pPr>
      <w:r w:rsidRPr="001E6B18">
        <w:rPr>
          <w:rFonts w:ascii="Book Antiqua" w:hAnsi="Book Antiqua"/>
          <w:noProof/>
          <w:color w:val="000000" w:themeColor="text1"/>
          <w:lang w:eastAsia="zh-CN"/>
        </w:rPr>
        <w:drawing>
          <wp:inline distT="0" distB="0" distL="0" distR="0" wp14:anchorId="19BC5FD9" wp14:editId="0C96AF64">
            <wp:extent cx="4558189" cy="2854519"/>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88426" cy="2936079"/>
                    </a:xfrm>
                    <a:prstGeom prst="rect">
                      <a:avLst/>
                    </a:prstGeom>
                  </pic:spPr>
                </pic:pic>
              </a:graphicData>
            </a:graphic>
          </wp:inline>
        </w:drawing>
      </w:r>
    </w:p>
    <w:p w14:paraId="1952D5E0" w14:textId="513013D2" w:rsidR="00D26BBA" w:rsidRPr="00FC71D2" w:rsidRDefault="00D26BBA" w:rsidP="00D26BBA">
      <w:pPr>
        <w:adjustRightInd w:val="0"/>
        <w:snapToGrid w:val="0"/>
        <w:spacing w:line="360" w:lineRule="auto"/>
        <w:jc w:val="both"/>
        <w:rPr>
          <w:rFonts w:ascii="Book Antiqua" w:hAnsi="Book Antiqua"/>
          <w:b/>
          <w:color w:val="000000" w:themeColor="text1"/>
        </w:rPr>
      </w:pPr>
      <w:r w:rsidRPr="00FC71D2">
        <w:rPr>
          <w:rFonts w:ascii="Book Antiqua" w:hAnsi="Book Antiqua"/>
          <w:b/>
          <w:color w:val="000000" w:themeColor="text1"/>
        </w:rPr>
        <w:t>Figure 2</w:t>
      </w:r>
      <w:r w:rsidR="00FC71D2" w:rsidRPr="00FC71D2">
        <w:rPr>
          <w:rFonts w:ascii="Book Antiqua" w:hAnsi="Book Antiqua"/>
          <w:b/>
          <w:color w:val="000000" w:themeColor="text1"/>
        </w:rPr>
        <w:t xml:space="preserve"> </w:t>
      </w:r>
      <w:r w:rsidRPr="00FC71D2">
        <w:rPr>
          <w:rFonts w:ascii="Book Antiqua" w:hAnsi="Book Antiqua"/>
          <w:b/>
          <w:color w:val="000000" w:themeColor="text1"/>
        </w:rPr>
        <w:t xml:space="preserve">Structural representation of hepatitis B and </w:t>
      </w:r>
      <w:r w:rsidR="00FC71D2" w:rsidRPr="00FC71D2">
        <w:rPr>
          <w:rFonts w:ascii="Book Antiqua" w:hAnsi="Book Antiqua"/>
          <w:b/>
          <w:color w:val="000000" w:themeColor="text1"/>
        </w:rPr>
        <w:t>d</w:t>
      </w:r>
      <w:r w:rsidRPr="00FC71D2">
        <w:rPr>
          <w:rFonts w:ascii="Book Antiqua" w:hAnsi="Book Antiqua"/>
          <w:b/>
          <w:color w:val="000000" w:themeColor="text1"/>
        </w:rPr>
        <w:t>elta viruses.</w:t>
      </w:r>
    </w:p>
    <w:p w14:paraId="19E3B9DC" w14:textId="5DA353B8" w:rsidR="00FC71D2" w:rsidRDefault="00FC71D2">
      <w:pPr>
        <w:rPr>
          <w:rFonts w:ascii="Book Antiqua" w:hAnsi="Book Antiqua"/>
          <w:color w:val="000000" w:themeColor="text1"/>
        </w:rPr>
      </w:pPr>
      <w:r>
        <w:rPr>
          <w:rFonts w:ascii="Book Antiqua" w:hAnsi="Book Antiqua"/>
          <w:color w:val="000000" w:themeColor="text1"/>
        </w:rPr>
        <w:br w:type="page"/>
      </w:r>
    </w:p>
    <w:p w14:paraId="505DEB56" w14:textId="77777777" w:rsidR="00D26BBA" w:rsidRPr="001E6B18" w:rsidRDefault="00D26BBA" w:rsidP="00D26BBA">
      <w:pPr>
        <w:adjustRightInd w:val="0"/>
        <w:snapToGrid w:val="0"/>
        <w:spacing w:line="360" w:lineRule="auto"/>
        <w:jc w:val="both"/>
        <w:rPr>
          <w:rFonts w:ascii="Book Antiqua" w:hAnsi="Book Antiqua"/>
          <w:color w:val="000000" w:themeColor="text1"/>
        </w:rPr>
      </w:pPr>
      <w:r w:rsidRPr="001E6B18">
        <w:rPr>
          <w:rFonts w:ascii="Book Antiqua" w:hAnsi="Book Antiqua"/>
          <w:noProof/>
          <w:color w:val="000000" w:themeColor="text1"/>
          <w:lang w:eastAsia="zh-CN"/>
        </w:rPr>
        <w:lastRenderedPageBreak/>
        <w:drawing>
          <wp:inline distT="0" distB="0" distL="0" distR="0" wp14:anchorId="5A2468C2" wp14:editId="41D3AE8C">
            <wp:extent cx="5925820" cy="4305782"/>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5175" cy="4319846"/>
                    </a:xfrm>
                    <a:prstGeom prst="rect">
                      <a:avLst/>
                    </a:prstGeom>
                  </pic:spPr>
                </pic:pic>
              </a:graphicData>
            </a:graphic>
          </wp:inline>
        </w:drawing>
      </w:r>
    </w:p>
    <w:p w14:paraId="104EC4DF" w14:textId="3C1E83F3" w:rsidR="00F4238C" w:rsidRPr="00716C6D" w:rsidRDefault="00D26BBA" w:rsidP="001E6B18">
      <w:pPr>
        <w:adjustRightInd w:val="0"/>
        <w:snapToGrid w:val="0"/>
        <w:spacing w:line="360" w:lineRule="auto"/>
        <w:jc w:val="both"/>
        <w:rPr>
          <w:rFonts w:ascii="Book Antiqua" w:hAnsi="Book Antiqua"/>
          <w:color w:val="000000" w:themeColor="text1"/>
        </w:rPr>
      </w:pPr>
      <w:r w:rsidRPr="001E6B18">
        <w:rPr>
          <w:rFonts w:ascii="Book Antiqua" w:hAnsi="Book Antiqua"/>
          <w:b/>
          <w:color w:val="000000" w:themeColor="text1"/>
        </w:rPr>
        <w:t>Figure 3</w:t>
      </w:r>
      <w:r w:rsidR="00716C6D">
        <w:rPr>
          <w:rFonts w:ascii="Book Antiqua" w:hAnsi="Book Antiqua"/>
          <w:color w:val="000000" w:themeColor="text1"/>
        </w:rPr>
        <w:t xml:space="preserve"> </w:t>
      </w:r>
      <w:bookmarkStart w:id="201" w:name="OLE_LINK96"/>
      <w:bookmarkStart w:id="202" w:name="OLE_LINK97"/>
      <w:r w:rsidR="00716C6D" w:rsidRPr="00716C6D">
        <w:rPr>
          <w:rFonts w:ascii="Book Antiqua" w:hAnsi="Book Antiqua"/>
          <w:b/>
          <w:bCs/>
          <w:color w:val="000000" w:themeColor="text1"/>
        </w:rPr>
        <w:t>Hepatitis D virus</w:t>
      </w:r>
      <w:bookmarkEnd w:id="201"/>
      <w:bookmarkEnd w:id="202"/>
      <w:r w:rsidR="00716C6D" w:rsidRPr="00716C6D">
        <w:rPr>
          <w:rFonts w:ascii="Book Antiqua" w:hAnsi="Book Antiqua"/>
          <w:b/>
          <w:bCs/>
          <w:color w:val="000000" w:themeColor="text1"/>
        </w:rPr>
        <w:t xml:space="preserve"> </w:t>
      </w:r>
      <w:r w:rsidRPr="00716C6D">
        <w:rPr>
          <w:rFonts w:ascii="Book Antiqua" w:hAnsi="Book Antiqua"/>
          <w:b/>
          <w:bCs/>
          <w:color w:val="000000" w:themeColor="text1"/>
        </w:rPr>
        <w:t>viral life cycle and sites of investigative therapies.</w:t>
      </w:r>
      <w:r w:rsidR="00D443A5">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1</w:t>
      </w:r>
      <w:r w:rsidR="00716C6D">
        <w:rPr>
          <w:rFonts w:ascii="Book Antiqua" w:hAnsi="Book Antiqua"/>
          <w:color w:val="000000" w:themeColor="text1"/>
        </w:rPr>
        <w:t>)</w:t>
      </w:r>
      <w:r w:rsidR="00D443A5">
        <w:rPr>
          <w:rFonts w:ascii="Book Antiqua" w:hAnsi="Book Antiqua"/>
          <w:color w:val="000000" w:themeColor="text1"/>
        </w:rPr>
        <w:t xml:space="preserve"> </w:t>
      </w:r>
      <w:r w:rsidR="00716C6D" w:rsidRPr="00716C6D">
        <w:rPr>
          <w:rFonts w:ascii="Book Antiqua" w:hAnsi="Book Antiqua"/>
          <w:color w:val="000000" w:themeColor="text1"/>
        </w:rPr>
        <w:t xml:space="preserve">Hepatitis D virus </w:t>
      </w:r>
      <w:r w:rsidR="00716C6D">
        <w:rPr>
          <w:rFonts w:ascii="Book Antiqua" w:hAnsi="Book Antiqua"/>
          <w:color w:val="000000" w:themeColor="text1"/>
        </w:rPr>
        <w:t>(</w:t>
      </w:r>
      <w:r w:rsidRPr="001E6B18">
        <w:rPr>
          <w:rFonts w:ascii="Book Antiqua" w:hAnsi="Book Antiqua"/>
          <w:color w:val="000000" w:themeColor="text1"/>
        </w:rPr>
        <w:t>HDV</w:t>
      </w:r>
      <w:r w:rsidR="00716C6D">
        <w:rPr>
          <w:rFonts w:ascii="Book Antiqua" w:hAnsi="Book Antiqua"/>
          <w:color w:val="000000" w:themeColor="text1"/>
        </w:rPr>
        <w:t>)</w:t>
      </w:r>
      <w:r w:rsidRPr="001E6B18">
        <w:rPr>
          <w:rFonts w:ascii="Book Antiqua" w:hAnsi="Book Antiqua"/>
          <w:color w:val="000000" w:themeColor="text1"/>
        </w:rPr>
        <w:t xml:space="preserve"> virion attaches to the hepatocyte through interaction between HBsAg and NTCP</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2</w:t>
      </w:r>
      <w:r w:rsidR="00716C6D">
        <w:rPr>
          <w:rFonts w:ascii="Book Antiqua" w:hAnsi="Book Antiqua"/>
          <w:color w:val="000000" w:themeColor="text1"/>
        </w:rPr>
        <w:t>)</w:t>
      </w:r>
      <w:r w:rsidRPr="001E6B18">
        <w:rPr>
          <w:rFonts w:ascii="Book Antiqua" w:hAnsi="Book Antiqua"/>
          <w:color w:val="000000" w:themeColor="text1"/>
        </w:rPr>
        <w:t xml:space="preserve"> HDV RNP is translocated to nucleus facilitated by HDAg</w:t>
      </w:r>
      <w:r w:rsidR="00716C6D">
        <w:rPr>
          <w:rFonts w:ascii="Book Antiqua" w:hAnsi="Book Antiqua"/>
          <w:color w:val="000000" w:themeColor="text1"/>
        </w:rPr>
        <w:t>;</w:t>
      </w:r>
      <w:r w:rsidR="00D443A5">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3</w:t>
      </w:r>
      <w:r w:rsidR="00716C6D">
        <w:rPr>
          <w:rFonts w:ascii="Book Antiqua" w:hAnsi="Book Antiqua"/>
          <w:color w:val="000000" w:themeColor="text1"/>
        </w:rPr>
        <w:t>)</w:t>
      </w:r>
      <w:r w:rsidRPr="001E6B18">
        <w:rPr>
          <w:rFonts w:ascii="Book Antiqua" w:hAnsi="Book Antiqua"/>
          <w:color w:val="000000" w:themeColor="text1"/>
        </w:rPr>
        <w:t xml:space="preserve"> HDV genome replication occurs via a “rolling cycle” mechanism</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4</w:t>
      </w:r>
      <w:r w:rsidR="00716C6D">
        <w:rPr>
          <w:rFonts w:ascii="Book Antiqua" w:hAnsi="Book Antiqua"/>
          <w:color w:val="000000" w:themeColor="text1"/>
        </w:rPr>
        <w:t>)</w:t>
      </w:r>
      <w:r w:rsidRPr="001E6B18">
        <w:rPr>
          <w:rFonts w:ascii="Book Antiqua" w:hAnsi="Book Antiqua"/>
          <w:color w:val="000000" w:themeColor="text1"/>
        </w:rPr>
        <w:t xml:space="preserve"> HDV antigenome is transported out of the nucleus to the endoplasmic reticulum (ER)</w:t>
      </w:r>
      <w:r w:rsidR="00716C6D">
        <w:rPr>
          <w:rFonts w:ascii="Book Antiqua" w:hAnsi="Book Antiqua"/>
          <w:color w:val="000000" w:themeColor="text1"/>
        </w:rPr>
        <w:t>;</w:t>
      </w:r>
      <w:r w:rsidR="00D443A5">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5</w:t>
      </w:r>
      <w:r w:rsidR="00716C6D">
        <w:rPr>
          <w:rFonts w:ascii="Book Antiqua" w:hAnsi="Book Antiqua"/>
          <w:color w:val="000000" w:themeColor="text1"/>
        </w:rPr>
        <w:t>)</w:t>
      </w:r>
      <w:r w:rsidRPr="001E6B18">
        <w:rPr>
          <w:rFonts w:ascii="Book Antiqua" w:hAnsi="Book Antiqua"/>
          <w:color w:val="000000" w:themeColor="text1"/>
        </w:rPr>
        <w:t xml:space="preserve"> HDV antigenome is translated in the ER into SHDAg and LHDAg</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6</w:t>
      </w:r>
      <w:r w:rsidR="00716C6D">
        <w:rPr>
          <w:rFonts w:ascii="Book Antiqua" w:hAnsi="Book Antiqua"/>
          <w:color w:val="000000" w:themeColor="text1"/>
        </w:rPr>
        <w:t>)</w:t>
      </w:r>
      <w:r w:rsidRPr="001E6B18">
        <w:rPr>
          <w:rFonts w:ascii="Book Antiqua" w:hAnsi="Book Antiqua"/>
          <w:color w:val="000000" w:themeColor="text1"/>
        </w:rPr>
        <w:t xml:space="preserve"> SHDAg is transported into the nucleus</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7</w:t>
      </w:r>
      <w:r w:rsidR="00716C6D">
        <w:rPr>
          <w:rFonts w:ascii="Book Antiqua" w:hAnsi="Book Antiqua"/>
          <w:color w:val="000000" w:themeColor="text1"/>
        </w:rPr>
        <w:t>)</w:t>
      </w:r>
      <w:r w:rsidRPr="001E6B18">
        <w:rPr>
          <w:rFonts w:ascii="Book Antiqua" w:hAnsi="Book Antiqua"/>
          <w:color w:val="000000" w:themeColor="text1"/>
        </w:rPr>
        <w:t xml:space="preserve"> SHDAg promotes HDV replication in the nucleus</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8</w:t>
      </w:r>
      <w:r w:rsidR="00716C6D">
        <w:rPr>
          <w:rFonts w:ascii="Book Antiqua" w:hAnsi="Book Antiqua"/>
          <w:color w:val="000000" w:themeColor="text1"/>
        </w:rPr>
        <w:t>)</w:t>
      </w:r>
      <w:r w:rsidRPr="001E6B18">
        <w:rPr>
          <w:rFonts w:ascii="Book Antiqua" w:hAnsi="Book Antiqua"/>
          <w:color w:val="000000" w:themeColor="text1"/>
        </w:rPr>
        <w:t xml:space="preserve"> LHDAg undergoes prenylation prior to assembly</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9</w:t>
      </w:r>
      <w:r w:rsidR="00716C6D">
        <w:rPr>
          <w:rFonts w:ascii="Book Antiqua" w:hAnsi="Book Antiqua"/>
          <w:color w:val="000000" w:themeColor="text1"/>
        </w:rPr>
        <w:t>)</w:t>
      </w:r>
      <w:r w:rsidRPr="001E6B18">
        <w:rPr>
          <w:rFonts w:ascii="Book Antiqua" w:hAnsi="Book Antiqua"/>
          <w:color w:val="000000" w:themeColor="text1"/>
        </w:rPr>
        <w:t xml:space="preserve"> LHDAg inhibits HDV replication in the nucleus</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1</w:t>
      </w:r>
      <w:r w:rsidR="00716C6D">
        <w:rPr>
          <w:rFonts w:ascii="Book Antiqua" w:hAnsi="Book Antiqua"/>
          <w:color w:val="000000" w:themeColor="text1"/>
        </w:rPr>
        <w:t>0)</w:t>
      </w:r>
      <w:r w:rsidRPr="001E6B18">
        <w:rPr>
          <w:rFonts w:ascii="Book Antiqua" w:hAnsi="Book Antiqua"/>
          <w:color w:val="000000" w:themeColor="text1"/>
        </w:rPr>
        <w:t xml:space="preserve"> New HDAg molecules are associated with new transcripts of genomic RNA to form new RNPs that are exported to the cytoplasm</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11</w:t>
      </w:r>
      <w:r w:rsidR="00716C6D">
        <w:rPr>
          <w:rFonts w:ascii="Book Antiqua" w:hAnsi="Book Antiqua"/>
          <w:color w:val="000000" w:themeColor="text1"/>
        </w:rPr>
        <w:t>)</w:t>
      </w:r>
      <w:r w:rsidRPr="001E6B18">
        <w:rPr>
          <w:rFonts w:ascii="Book Antiqua" w:hAnsi="Book Antiqua"/>
          <w:color w:val="000000" w:themeColor="text1"/>
        </w:rPr>
        <w:t xml:space="preserve"> New HDV RNPs associate with HBsAg and assemble into HDV virions</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and (</w:t>
      </w:r>
      <w:r w:rsidRPr="001E6B18">
        <w:rPr>
          <w:rFonts w:ascii="Book Antiqua" w:hAnsi="Book Antiqua"/>
          <w:color w:val="000000" w:themeColor="text1"/>
        </w:rPr>
        <w:t>12</w:t>
      </w:r>
      <w:r w:rsidR="00716C6D">
        <w:rPr>
          <w:rFonts w:ascii="Book Antiqua" w:hAnsi="Book Antiqua"/>
          <w:color w:val="000000" w:themeColor="text1"/>
        </w:rPr>
        <w:t>)</w:t>
      </w:r>
      <w:r w:rsidRPr="001E6B18">
        <w:rPr>
          <w:rFonts w:ascii="Book Antiqua" w:hAnsi="Book Antiqua"/>
          <w:color w:val="000000" w:themeColor="text1"/>
        </w:rPr>
        <w:t xml:space="preserve"> Completed HDV virions are released from the hepatocyte </w:t>
      </w:r>
      <w:r w:rsidRPr="00716C6D">
        <w:rPr>
          <w:rFonts w:ascii="Book Antiqua" w:hAnsi="Book Antiqua"/>
          <w:i/>
          <w:iCs/>
          <w:color w:val="000000" w:themeColor="text1"/>
        </w:rPr>
        <w:t>via</w:t>
      </w:r>
      <w:r w:rsidRPr="001E6B18">
        <w:rPr>
          <w:rFonts w:ascii="Book Antiqua" w:hAnsi="Book Antiqua"/>
          <w:color w:val="000000" w:themeColor="text1"/>
        </w:rPr>
        <w:t xml:space="preserve"> the trans-Golgi network.</w:t>
      </w:r>
    </w:p>
    <w:sectPr w:rsidR="00F4238C" w:rsidRPr="00716C6D" w:rsidSect="00F21868">
      <w:footerReference w:type="even" r:id="rId12"/>
      <w:foot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B7752C" w14:textId="77777777" w:rsidR="007C4E11" w:rsidRDefault="007C4E11" w:rsidP="008E5084">
      <w:r>
        <w:separator/>
      </w:r>
    </w:p>
  </w:endnote>
  <w:endnote w:type="continuationSeparator" w:id="0">
    <w:p w14:paraId="06BB744E" w14:textId="77777777" w:rsidR="007C4E11" w:rsidRDefault="007C4E11" w:rsidP="008E50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af3"/>
      </w:rPr>
      <w:id w:val="-1452552198"/>
      <w:docPartObj>
        <w:docPartGallery w:val="Page Numbers (Bottom of Page)"/>
        <w:docPartUnique/>
      </w:docPartObj>
    </w:sdtPr>
    <w:sdtEndPr>
      <w:rPr>
        <w:rStyle w:val="af3"/>
      </w:rPr>
    </w:sdtEndPr>
    <w:sdtContent>
      <w:p w14:paraId="6F3A4A58" w14:textId="6A8E7EA8" w:rsidR="00D443A5" w:rsidRDefault="00D443A5" w:rsidP="001858CF">
        <w:pPr>
          <w:pStyle w:val="af1"/>
          <w:framePr w:wrap="none" w:vAnchor="text" w:hAnchor="margin" w:xAlign="right" w:y="1"/>
          <w:rPr>
            <w:rStyle w:val="af3"/>
          </w:rPr>
        </w:pPr>
        <w:r>
          <w:rPr>
            <w:rStyle w:val="af3"/>
          </w:rPr>
          <w:fldChar w:fldCharType="begin"/>
        </w:r>
        <w:r>
          <w:rPr>
            <w:rStyle w:val="af3"/>
          </w:rPr>
          <w:instrText xml:space="preserve"> PAGE </w:instrText>
        </w:r>
        <w:r>
          <w:rPr>
            <w:rStyle w:val="af3"/>
          </w:rPr>
          <w:fldChar w:fldCharType="end"/>
        </w:r>
      </w:p>
    </w:sdtContent>
  </w:sdt>
  <w:p w14:paraId="220D31C0" w14:textId="77777777" w:rsidR="00D443A5" w:rsidRDefault="00D443A5" w:rsidP="001E6B18">
    <w:pPr>
      <w:pStyle w:val="af1"/>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FE564" w14:textId="77777777" w:rsidR="00D443A5" w:rsidRDefault="00D443A5" w:rsidP="004752F4">
    <w:pPr>
      <w:pStyle w:val="af1"/>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04409F" w14:textId="77777777" w:rsidR="007C4E11" w:rsidRDefault="007C4E11" w:rsidP="008E5084">
      <w:r>
        <w:separator/>
      </w:r>
    </w:p>
  </w:footnote>
  <w:footnote w:type="continuationSeparator" w:id="0">
    <w:p w14:paraId="58B8F84C" w14:textId="77777777" w:rsidR="007C4E11" w:rsidRDefault="007C4E11" w:rsidP="008E508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325AE"/>
    <w:multiLevelType w:val="hybridMultilevel"/>
    <w:tmpl w:val="701C66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947C74"/>
    <w:multiLevelType w:val="hybridMultilevel"/>
    <w:tmpl w:val="7188C9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853C07"/>
    <w:multiLevelType w:val="multilevel"/>
    <w:tmpl w:val="32381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0F4E8E"/>
    <w:multiLevelType w:val="hybridMultilevel"/>
    <w:tmpl w:val="B882CC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706D58"/>
    <w:multiLevelType w:val="hybridMultilevel"/>
    <w:tmpl w:val="8CF28ABC"/>
    <w:lvl w:ilvl="0" w:tplc="0F462C8E">
      <w:start w:val="1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B423D2"/>
    <w:multiLevelType w:val="multilevel"/>
    <w:tmpl w:val="D0A49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A90967"/>
    <w:multiLevelType w:val="multilevel"/>
    <w:tmpl w:val="A8E4C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9595800"/>
    <w:multiLevelType w:val="hybridMultilevel"/>
    <w:tmpl w:val="E5EABD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6B03F5"/>
    <w:multiLevelType w:val="hybridMultilevel"/>
    <w:tmpl w:val="BC78F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D9B2B62"/>
    <w:multiLevelType w:val="hybridMultilevel"/>
    <w:tmpl w:val="15A48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620CD8"/>
    <w:multiLevelType w:val="multilevel"/>
    <w:tmpl w:val="F98C1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56F61D3"/>
    <w:multiLevelType w:val="multilevel"/>
    <w:tmpl w:val="73D08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6014626"/>
    <w:multiLevelType w:val="multilevel"/>
    <w:tmpl w:val="CA0A8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6C652FF"/>
    <w:multiLevelType w:val="hybridMultilevel"/>
    <w:tmpl w:val="A0A207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0"/>
  </w:num>
  <w:num w:numId="3">
    <w:abstractNumId w:val="3"/>
  </w:num>
  <w:num w:numId="4">
    <w:abstractNumId w:val="7"/>
  </w:num>
  <w:num w:numId="5">
    <w:abstractNumId w:val="1"/>
  </w:num>
  <w:num w:numId="6">
    <w:abstractNumId w:val="2"/>
  </w:num>
  <w:num w:numId="7">
    <w:abstractNumId w:val="11"/>
  </w:num>
  <w:num w:numId="8">
    <w:abstractNumId w:val="8"/>
  </w:num>
  <w:num w:numId="9">
    <w:abstractNumId w:val="4"/>
  </w:num>
  <w:num w:numId="10">
    <w:abstractNumId w:val="9"/>
  </w:num>
  <w:num w:numId="11">
    <w:abstractNumId w:val="6"/>
  </w:num>
  <w:num w:numId="12">
    <w:abstractNumId w:val="10"/>
  </w:num>
  <w:num w:numId="13">
    <w:abstractNumId w:val="5"/>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w0rfepz892p9ce29puxa5vrdtzw59p20rv0&quot;&gt;DELTA Copy&lt;record-ids&gt;&lt;item&gt;2&lt;/item&gt;&lt;item&gt;3&lt;/item&gt;&lt;item&gt;4&lt;/item&gt;&lt;item&gt;5&lt;/item&gt;&lt;item&gt;6&lt;/item&gt;&lt;item&gt;7&lt;/item&gt;&lt;item&gt;8&lt;/item&gt;&lt;item&gt;11&lt;/item&gt;&lt;item&gt;12&lt;/item&gt;&lt;item&gt;14&lt;/item&gt;&lt;item&gt;15&lt;/item&gt;&lt;item&gt;16&lt;/item&gt;&lt;item&gt;17&lt;/item&gt;&lt;item&gt;18&lt;/item&gt;&lt;item&gt;19&lt;/item&gt;&lt;item&gt;20&lt;/item&gt;&lt;item&gt;21&lt;/item&gt;&lt;item&gt;22&lt;/item&gt;&lt;item&gt;23&lt;/item&gt;&lt;item&gt;24&lt;/item&gt;&lt;item&gt;29&lt;/item&gt;&lt;item&gt;30&lt;/item&gt;&lt;item&gt;31&lt;/item&gt;&lt;item&gt;32&lt;/item&gt;&lt;item&gt;33&lt;/item&gt;&lt;item&gt;34&lt;/item&gt;&lt;item&gt;35&lt;/item&gt;&lt;item&gt;36&lt;/item&gt;&lt;item&gt;37&lt;/item&gt;&lt;item&gt;38&lt;/item&gt;&lt;item&gt;39&lt;/item&gt;&lt;item&gt;41&lt;/item&gt;&lt;item&gt;42&lt;/item&gt;&lt;item&gt;43&lt;/item&gt;&lt;item&gt;46&lt;/item&gt;&lt;item&gt;47&lt;/item&gt;&lt;item&gt;48&lt;/item&gt;&lt;item&gt;49&lt;/item&gt;&lt;item&gt;50&lt;/item&gt;&lt;item&gt;51&lt;/item&gt;&lt;item&gt;52&lt;/item&gt;&lt;item&gt;53&lt;/item&gt;&lt;item&gt;61&lt;/item&gt;&lt;item&gt;62&lt;/item&gt;&lt;item&gt;63&lt;/item&gt;&lt;item&gt;64&lt;/item&gt;&lt;item&gt;65&lt;/item&gt;&lt;item&gt;66&lt;/item&gt;&lt;item&gt;68&lt;/item&gt;&lt;item&gt;69&lt;/item&gt;&lt;item&gt;70&lt;/item&gt;&lt;item&gt;71&lt;/item&gt;&lt;item&gt;72&lt;/item&gt;&lt;item&gt;73&lt;/item&gt;&lt;item&gt;74&lt;/item&gt;&lt;item&gt;75&lt;/item&gt;&lt;item&gt;77&lt;/item&gt;&lt;item&gt;80&lt;/item&gt;&lt;item&gt;82&lt;/item&gt;&lt;item&gt;83&lt;/item&gt;&lt;item&gt;84&lt;/item&gt;&lt;item&gt;85&lt;/item&gt;&lt;item&gt;86&lt;/item&gt;&lt;item&gt;87&lt;/item&gt;&lt;item&gt;88&lt;/item&gt;&lt;item&gt;90&lt;/item&gt;&lt;item&gt;91&lt;/item&gt;&lt;item&gt;92&lt;/item&gt;&lt;item&gt;93&lt;/item&gt;&lt;item&gt;95&lt;/item&gt;&lt;item&gt;96&lt;/item&gt;&lt;item&gt;98&lt;/item&gt;&lt;item&gt;99&lt;/item&gt;&lt;item&gt;100&lt;/item&gt;&lt;item&gt;101&lt;/item&gt;&lt;item&gt;104&lt;/item&gt;&lt;item&gt;105&lt;/item&gt;&lt;item&gt;106&lt;/item&gt;&lt;item&gt;109&lt;/item&gt;&lt;item&gt;111&lt;/item&gt;&lt;item&gt;113&lt;/item&gt;&lt;item&gt;114&lt;/item&gt;&lt;item&gt;118&lt;/item&gt;&lt;item&gt;122&lt;/item&gt;&lt;item&gt;123&lt;/item&gt;&lt;item&gt;124&lt;/item&gt;&lt;item&gt;125&lt;/item&gt;&lt;item&gt;126&lt;/item&gt;&lt;item&gt;128&lt;/item&gt;&lt;item&gt;129&lt;/item&gt;&lt;item&gt;131&lt;/item&gt;&lt;item&gt;133&lt;/item&gt;&lt;item&gt;134&lt;/item&gt;&lt;item&gt;135&lt;/item&gt;&lt;item&gt;136&lt;/item&gt;&lt;item&gt;138&lt;/item&gt;&lt;item&gt;139&lt;/item&gt;&lt;item&gt;140&lt;/item&gt;&lt;item&gt;141&lt;/item&gt;&lt;item&gt;143&lt;/item&gt;&lt;item&gt;144&lt;/item&gt;&lt;item&gt;145&lt;/item&gt;&lt;item&gt;149&lt;/item&gt;&lt;item&gt;153&lt;/item&gt;&lt;item&gt;154&lt;/item&gt;&lt;item&gt;155&lt;/item&gt;&lt;item&gt;156&lt;/item&gt;&lt;item&gt;157&lt;/item&gt;&lt;item&gt;158&lt;/item&gt;&lt;item&gt;159&lt;/item&gt;&lt;item&gt;160&lt;/item&gt;&lt;item&gt;161&lt;/item&gt;&lt;item&gt;162&lt;/item&gt;&lt;item&gt;163&lt;/item&gt;&lt;item&gt;164&lt;/item&gt;&lt;item&gt;166&lt;/item&gt;&lt;item&gt;167&lt;/item&gt;&lt;item&gt;169&lt;/item&gt;&lt;item&gt;170&lt;/item&gt;&lt;item&gt;171&lt;/item&gt;&lt;item&gt;172&lt;/item&gt;&lt;item&gt;173&lt;/item&gt;&lt;item&gt;174&lt;/item&gt;&lt;item&gt;176&lt;/item&gt;&lt;item&gt;177&lt;/item&gt;&lt;item&gt;178&lt;/item&gt;&lt;item&gt;181&lt;/item&gt;&lt;item&gt;183&lt;/item&gt;&lt;item&gt;184&lt;/item&gt;&lt;item&gt;185&lt;/item&gt;&lt;item&gt;186&lt;/item&gt;&lt;item&gt;187&lt;/item&gt;&lt;item&gt;188&lt;/item&gt;&lt;item&gt;194&lt;/item&gt;&lt;item&gt;195&lt;/item&gt;&lt;item&gt;196&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record-ids&gt;&lt;/item&gt;&lt;/Libraries&gt;"/>
  </w:docVars>
  <w:rsids>
    <w:rsidRoot w:val="006211B6"/>
    <w:rsid w:val="0000031D"/>
    <w:rsid w:val="00000CC9"/>
    <w:rsid w:val="00000D46"/>
    <w:rsid w:val="00001756"/>
    <w:rsid w:val="000025BA"/>
    <w:rsid w:val="000028F4"/>
    <w:rsid w:val="00003924"/>
    <w:rsid w:val="00003BB1"/>
    <w:rsid w:val="00004747"/>
    <w:rsid w:val="00005032"/>
    <w:rsid w:val="00005166"/>
    <w:rsid w:val="00005361"/>
    <w:rsid w:val="00005CB8"/>
    <w:rsid w:val="00006159"/>
    <w:rsid w:val="0000678F"/>
    <w:rsid w:val="000107FE"/>
    <w:rsid w:val="00010EB0"/>
    <w:rsid w:val="000132AC"/>
    <w:rsid w:val="00014017"/>
    <w:rsid w:val="00014194"/>
    <w:rsid w:val="00014F5D"/>
    <w:rsid w:val="00015523"/>
    <w:rsid w:val="00015E70"/>
    <w:rsid w:val="00020EAB"/>
    <w:rsid w:val="00021D43"/>
    <w:rsid w:val="000221CF"/>
    <w:rsid w:val="00023425"/>
    <w:rsid w:val="00023D22"/>
    <w:rsid w:val="00024EDF"/>
    <w:rsid w:val="00025307"/>
    <w:rsid w:val="00025731"/>
    <w:rsid w:val="000266B2"/>
    <w:rsid w:val="000307DC"/>
    <w:rsid w:val="00030D3D"/>
    <w:rsid w:val="00030E0F"/>
    <w:rsid w:val="00031309"/>
    <w:rsid w:val="00031D02"/>
    <w:rsid w:val="00032778"/>
    <w:rsid w:val="00033192"/>
    <w:rsid w:val="0003396B"/>
    <w:rsid w:val="00033B27"/>
    <w:rsid w:val="00034CFE"/>
    <w:rsid w:val="0003589F"/>
    <w:rsid w:val="00036D97"/>
    <w:rsid w:val="000374CD"/>
    <w:rsid w:val="0003764C"/>
    <w:rsid w:val="00037A33"/>
    <w:rsid w:val="00037F5A"/>
    <w:rsid w:val="00040EE9"/>
    <w:rsid w:val="00041835"/>
    <w:rsid w:val="00043927"/>
    <w:rsid w:val="00044707"/>
    <w:rsid w:val="000465A0"/>
    <w:rsid w:val="0004681D"/>
    <w:rsid w:val="00047395"/>
    <w:rsid w:val="00047B7B"/>
    <w:rsid w:val="00050599"/>
    <w:rsid w:val="00051504"/>
    <w:rsid w:val="00051E15"/>
    <w:rsid w:val="000538E2"/>
    <w:rsid w:val="000554D6"/>
    <w:rsid w:val="00055590"/>
    <w:rsid w:val="0006156A"/>
    <w:rsid w:val="00062106"/>
    <w:rsid w:val="000629D7"/>
    <w:rsid w:val="00062BA6"/>
    <w:rsid w:val="00065800"/>
    <w:rsid w:val="00070806"/>
    <w:rsid w:val="000729B5"/>
    <w:rsid w:val="00072E41"/>
    <w:rsid w:val="0007323F"/>
    <w:rsid w:val="000732EA"/>
    <w:rsid w:val="00074256"/>
    <w:rsid w:val="00074484"/>
    <w:rsid w:val="00074663"/>
    <w:rsid w:val="000756A4"/>
    <w:rsid w:val="00075B4B"/>
    <w:rsid w:val="0007640B"/>
    <w:rsid w:val="00077B0C"/>
    <w:rsid w:val="00081AD8"/>
    <w:rsid w:val="00082617"/>
    <w:rsid w:val="000826C2"/>
    <w:rsid w:val="00083DDD"/>
    <w:rsid w:val="00084D55"/>
    <w:rsid w:val="00084F3A"/>
    <w:rsid w:val="0008509B"/>
    <w:rsid w:val="000904F4"/>
    <w:rsid w:val="00094BA5"/>
    <w:rsid w:val="000952B3"/>
    <w:rsid w:val="000953A7"/>
    <w:rsid w:val="00096740"/>
    <w:rsid w:val="0009693C"/>
    <w:rsid w:val="00096AD2"/>
    <w:rsid w:val="00097ECA"/>
    <w:rsid w:val="000A132D"/>
    <w:rsid w:val="000A1F30"/>
    <w:rsid w:val="000A2746"/>
    <w:rsid w:val="000A3D61"/>
    <w:rsid w:val="000A6E7B"/>
    <w:rsid w:val="000A785F"/>
    <w:rsid w:val="000A7D94"/>
    <w:rsid w:val="000B0852"/>
    <w:rsid w:val="000B0993"/>
    <w:rsid w:val="000B0AC7"/>
    <w:rsid w:val="000B14BA"/>
    <w:rsid w:val="000B7680"/>
    <w:rsid w:val="000B7B06"/>
    <w:rsid w:val="000C057F"/>
    <w:rsid w:val="000C0BA1"/>
    <w:rsid w:val="000C1658"/>
    <w:rsid w:val="000C3A25"/>
    <w:rsid w:val="000C43D0"/>
    <w:rsid w:val="000C485A"/>
    <w:rsid w:val="000C5FAA"/>
    <w:rsid w:val="000C745F"/>
    <w:rsid w:val="000D043D"/>
    <w:rsid w:val="000D27B7"/>
    <w:rsid w:val="000D485C"/>
    <w:rsid w:val="000D5551"/>
    <w:rsid w:val="000E0C47"/>
    <w:rsid w:val="000E0F73"/>
    <w:rsid w:val="000E6D35"/>
    <w:rsid w:val="000E79DF"/>
    <w:rsid w:val="000E7AFF"/>
    <w:rsid w:val="000F0EA8"/>
    <w:rsid w:val="000F33D7"/>
    <w:rsid w:val="000F3EE9"/>
    <w:rsid w:val="000F40EB"/>
    <w:rsid w:val="000F5444"/>
    <w:rsid w:val="000F6098"/>
    <w:rsid w:val="00102317"/>
    <w:rsid w:val="001024DB"/>
    <w:rsid w:val="001038E4"/>
    <w:rsid w:val="00103F61"/>
    <w:rsid w:val="0010418E"/>
    <w:rsid w:val="0010593F"/>
    <w:rsid w:val="0010778E"/>
    <w:rsid w:val="00110653"/>
    <w:rsid w:val="0011300A"/>
    <w:rsid w:val="00113873"/>
    <w:rsid w:val="0011462F"/>
    <w:rsid w:val="0012004D"/>
    <w:rsid w:val="0012184E"/>
    <w:rsid w:val="00121A0D"/>
    <w:rsid w:val="00121D43"/>
    <w:rsid w:val="00121F07"/>
    <w:rsid w:val="00123506"/>
    <w:rsid w:val="00123C6B"/>
    <w:rsid w:val="0012513A"/>
    <w:rsid w:val="00125D19"/>
    <w:rsid w:val="00126CDF"/>
    <w:rsid w:val="00132548"/>
    <w:rsid w:val="00133F9C"/>
    <w:rsid w:val="001347B3"/>
    <w:rsid w:val="0013544A"/>
    <w:rsid w:val="00142913"/>
    <w:rsid w:val="001434C4"/>
    <w:rsid w:val="00144CC4"/>
    <w:rsid w:val="00144E3A"/>
    <w:rsid w:val="00144F68"/>
    <w:rsid w:val="00145DA3"/>
    <w:rsid w:val="00145EDB"/>
    <w:rsid w:val="00151BFA"/>
    <w:rsid w:val="0015260F"/>
    <w:rsid w:val="00154DA6"/>
    <w:rsid w:val="001557E6"/>
    <w:rsid w:val="00155A74"/>
    <w:rsid w:val="0015602C"/>
    <w:rsid w:val="001561BE"/>
    <w:rsid w:val="001570D5"/>
    <w:rsid w:val="00157293"/>
    <w:rsid w:val="001575D3"/>
    <w:rsid w:val="00161B40"/>
    <w:rsid w:val="001625BD"/>
    <w:rsid w:val="001646A5"/>
    <w:rsid w:val="00167AEC"/>
    <w:rsid w:val="00171D85"/>
    <w:rsid w:val="0017380B"/>
    <w:rsid w:val="00176DCA"/>
    <w:rsid w:val="00176ED3"/>
    <w:rsid w:val="00181C9E"/>
    <w:rsid w:val="0018540A"/>
    <w:rsid w:val="001858CF"/>
    <w:rsid w:val="0018594C"/>
    <w:rsid w:val="001862A7"/>
    <w:rsid w:val="00191B4E"/>
    <w:rsid w:val="00192D4D"/>
    <w:rsid w:val="00194B3A"/>
    <w:rsid w:val="001950A9"/>
    <w:rsid w:val="00196150"/>
    <w:rsid w:val="00196675"/>
    <w:rsid w:val="001A10F6"/>
    <w:rsid w:val="001A14A2"/>
    <w:rsid w:val="001A1CF6"/>
    <w:rsid w:val="001A2097"/>
    <w:rsid w:val="001A2FA9"/>
    <w:rsid w:val="001A333B"/>
    <w:rsid w:val="001A3609"/>
    <w:rsid w:val="001A4A0C"/>
    <w:rsid w:val="001A5FC5"/>
    <w:rsid w:val="001A6096"/>
    <w:rsid w:val="001A770D"/>
    <w:rsid w:val="001A7EBA"/>
    <w:rsid w:val="001B143C"/>
    <w:rsid w:val="001B1709"/>
    <w:rsid w:val="001B35C6"/>
    <w:rsid w:val="001B3739"/>
    <w:rsid w:val="001B4E32"/>
    <w:rsid w:val="001B5DEB"/>
    <w:rsid w:val="001C11FE"/>
    <w:rsid w:val="001C13DD"/>
    <w:rsid w:val="001C434E"/>
    <w:rsid w:val="001C48A3"/>
    <w:rsid w:val="001C59E7"/>
    <w:rsid w:val="001C60E9"/>
    <w:rsid w:val="001C656E"/>
    <w:rsid w:val="001C67D7"/>
    <w:rsid w:val="001D3822"/>
    <w:rsid w:val="001D4797"/>
    <w:rsid w:val="001D4EF4"/>
    <w:rsid w:val="001E02BD"/>
    <w:rsid w:val="001E10AC"/>
    <w:rsid w:val="001E1102"/>
    <w:rsid w:val="001E11E3"/>
    <w:rsid w:val="001E2B82"/>
    <w:rsid w:val="001E3B50"/>
    <w:rsid w:val="001E5DEF"/>
    <w:rsid w:val="001E6B18"/>
    <w:rsid w:val="001E7CA1"/>
    <w:rsid w:val="001F0E29"/>
    <w:rsid w:val="001F2EA2"/>
    <w:rsid w:val="001F3526"/>
    <w:rsid w:val="001F3914"/>
    <w:rsid w:val="001F3E68"/>
    <w:rsid w:val="001F4393"/>
    <w:rsid w:val="001F628B"/>
    <w:rsid w:val="00201028"/>
    <w:rsid w:val="00204005"/>
    <w:rsid w:val="002046BC"/>
    <w:rsid w:val="00205186"/>
    <w:rsid w:val="002105E9"/>
    <w:rsid w:val="00214A3A"/>
    <w:rsid w:val="00215395"/>
    <w:rsid w:val="00216136"/>
    <w:rsid w:val="00216256"/>
    <w:rsid w:val="002167FB"/>
    <w:rsid w:val="00223F96"/>
    <w:rsid w:val="00224219"/>
    <w:rsid w:val="002267CE"/>
    <w:rsid w:val="00226CEE"/>
    <w:rsid w:val="0023230C"/>
    <w:rsid w:val="002339D4"/>
    <w:rsid w:val="0023470C"/>
    <w:rsid w:val="00234C7D"/>
    <w:rsid w:val="002354BB"/>
    <w:rsid w:val="00235CCE"/>
    <w:rsid w:val="00236823"/>
    <w:rsid w:val="00236F4A"/>
    <w:rsid w:val="00237420"/>
    <w:rsid w:val="00244775"/>
    <w:rsid w:val="00252001"/>
    <w:rsid w:val="00253402"/>
    <w:rsid w:val="00254DBD"/>
    <w:rsid w:val="00255602"/>
    <w:rsid w:val="00256154"/>
    <w:rsid w:val="00257DDE"/>
    <w:rsid w:val="002624A4"/>
    <w:rsid w:val="00262DE0"/>
    <w:rsid w:val="00264341"/>
    <w:rsid w:val="00264C8E"/>
    <w:rsid w:val="00265F0E"/>
    <w:rsid w:val="00266A98"/>
    <w:rsid w:val="002716F1"/>
    <w:rsid w:val="002722CF"/>
    <w:rsid w:val="0027253B"/>
    <w:rsid w:val="00272768"/>
    <w:rsid w:val="00272D7D"/>
    <w:rsid w:val="00272FE1"/>
    <w:rsid w:val="002735AE"/>
    <w:rsid w:val="00274296"/>
    <w:rsid w:val="00275B73"/>
    <w:rsid w:val="00277B9A"/>
    <w:rsid w:val="00281B25"/>
    <w:rsid w:val="002826A6"/>
    <w:rsid w:val="00282740"/>
    <w:rsid w:val="00283A05"/>
    <w:rsid w:val="002864F4"/>
    <w:rsid w:val="00293BE7"/>
    <w:rsid w:val="00294C9E"/>
    <w:rsid w:val="002957BE"/>
    <w:rsid w:val="00296413"/>
    <w:rsid w:val="0029654A"/>
    <w:rsid w:val="00296FE4"/>
    <w:rsid w:val="0029724C"/>
    <w:rsid w:val="002A048D"/>
    <w:rsid w:val="002A0D2A"/>
    <w:rsid w:val="002A105F"/>
    <w:rsid w:val="002A1930"/>
    <w:rsid w:val="002A1EDC"/>
    <w:rsid w:val="002A235E"/>
    <w:rsid w:val="002A3640"/>
    <w:rsid w:val="002A524D"/>
    <w:rsid w:val="002A5CF3"/>
    <w:rsid w:val="002A7984"/>
    <w:rsid w:val="002B1ED6"/>
    <w:rsid w:val="002B55D8"/>
    <w:rsid w:val="002B5C92"/>
    <w:rsid w:val="002B7DB4"/>
    <w:rsid w:val="002C0982"/>
    <w:rsid w:val="002C0F7C"/>
    <w:rsid w:val="002C256C"/>
    <w:rsid w:val="002C3128"/>
    <w:rsid w:val="002C452A"/>
    <w:rsid w:val="002C5CF4"/>
    <w:rsid w:val="002C601C"/>
    <w:rsid w:val="002C684B"/>
    <w:rsid w:val="002D4059"/>
    <w:rsid w:val="002D4D17"/>
    <w:rsid w:val="002E0A9F"/>
    <w:rsid w:val="002E1D50"/>
    <w:rsid w:val="002E1FBA"/>
    <w:rsid w:val="002E388E"/>
    <w:rsid w:val="002E3BC1"/>
    <w:rsid w:val="002F110B"/>
    <w:rsid w:val="002F64AE"/>
    <w:rsid w:val="002F7E87"/>
    <w:rsid w:val="00300AA6"/>
    <w:rsid w:val="00300B43"/>
    <w:rsid w:val="00302220"/>
    <w:rsid w:val="00304478"/>
    <w:rsid w:val="003055F3"/>
    <w:rsid w:val="00305636"/>
    <w:rsid w:val="00306D4F"/>
    <w:rsid w:val="00310238"/>
    <w:rsid w:val="00310518"/>
    <w:rsid w:val="00310CEA"/>
    <w:rsid w:val="00312C8B"/>
    <w:rsid w:val="00313E14"/>
    <w:rsid w:val="003150F4"/>
    <w:rsid w:val="00316C62"/>
    <w:rsid w:val="0031755B"/>
    <w:rsid w:val="00317A30"/>
    <w:rsid w:val="00317E7F"/>
    <w:rsid w:val="003212B2"/>
    <w:rsid w:val="00322B20"/>
    <w:rsid w:val="00323820"/>
    <w:rsid w:val="00323A66"/>
    <w:rsid w:val="003243C4"/>
    <w:rsid w:val="00324544"/>
    <w:rsid w:val="003311BD"/>
    <w:rsid w:val="00331C96"/>
    <w:rsid w:val="00333531"/>
    <w:rsid w:val="003344AD"/>
    <w:rsid w:val="00334F6C"/>
    <w:rsid w:val="0033731C"/>
    <w:rsid w:val="00337850"/>
    <w:rsid w:val="00337EEE"/>
    <w:rsid w:val="00340E9F"/>
    <w:rsid w:val="00342F30"/>
    <w:rsid w:val="003456F2"/>
    <w:rsid w:val="003459EA"/>
    <w:rsid w:val="003501D6"/>
    <w:rsid w:val="00350538"/>
    <w:rsid w:val="00351328"/>
    <w:rsid w:val="00351478"/>
    <w:rsid w:val="0035156E"/>
    <w:rsid w:val="00352DD5"/>
    <w:rsid w:val="0035418E"/>
    <w:rsid w:val="00354823"/>
    <w:rsid w:val="00355BBD"/>
    <w:rsid w:val="00355DD1"/>
    <w:rsid w:val="00357CA5"/>
    <w:rsid w:val="0036028E"/>
    <w:rsid w:val="003602EC"/>
    <w:rsid w:val="003609EC"/>
    <w:rsid w:val="003629B4"/>
    <w:rsid w:val="003639C6"/>
    <w:rsid w:val="00364504"/>
    <w:rsid w:val="00364F34"/>
    <w:rsid w:val="00365511"/>
    <w:rsid w:val="00366675"/>
    <w:rsid w:val="00367254"/>
    <w:rsid w:val="00367E39"/>
    <w:rsid w:val="003701C0"/>
    <w:rsid w:val="003713C7"/>
    <w:rsid w:val="00371A2A"/>
    <w:rsid w:val="00372049"/>
    <w:rsid w:val="003774F9"/>
    <w:rsid w:val="003779CF"/>
    <w:rsid w:val="00382033"/>
    <w:rsid w:val="00383974"/>
    <w:rsid w:val="00385A51"/>
    <w:rsid w:val="003871AE"/>
    <w:rsid w:val="0038760D"/>
    <w:rsid w:val="00387D8C"/>
    <w:rsid w:val="003915AB"/>
    <w:rsid w:val="00392B24"/>
    <w:rsid w:val="00393A64"/>
    <w:rsid w:val="003950B1"/>
    <w:rsid w:val="00395A16"/>
    <w:rsid w:val="00397BC1"/>
    <w:rsid w:val="003A11E7"/>
    <w:rsid w:val="003A3008"/>
    <w:rsid w:val="003A5F7A"/>
    <w:rsid w:val="003A692C"/>
    <w:rsid w:val="003B0DC0"/>
    <w:rsid w:val="003B147D"/>
    <w:rsid w:val="003B14B2"/>
    <w:rsid w:val="003B5805"/>
    <w:rsid w:val="003B6906"/>
    <w:rsid w:val="003B78E9"/>
    <w:rsid w:val="003C0EE4"/>
    <w:rsid w:val="003C0FFD"/>
    <w:rsid w:val="003C1F9F"/>
    <w:rsid w:val="003C3A02"/>
    <w:rsid w:val="003C41B7"/>
    <w:rsid w:val="003C4229"/>
    <w:rsid w:val="003C5AA5"/>
    <w:rsid w:val="003C6428"/>
    <w:rsid w:val="003C7CD2"/>
    <w:rsid w:val="003D2BD5"/>
    <w:rsid w:val="003D4785"/>
    <w:rsid w:val="003D5390"/>
    <w:rsid w:val="003D5C07"/>
    <w:rsid w:val="003D5CA7"/>
    <w:rsid w:val="003E10DB"/>
    <w:rsid w:val="003E1308"/>
    <w:rsid w:val="003E1A3A"/>
    <w:rsid w:val="003E2D48"/>
    <w:rsid w:val="003E41CD"/>
    <w:rsid w:val="003E4F59"/>
    <w:rsid w:val="003E5C45"/>
    <w:rsid w:val="003E6189"/>
    <w:rsid w:val="003E6C1C"/>
    <w:rsid w:val="003F2146"/>
    <w:rsid w:val="003F33B0"/>
    <w:rsid w:val="003F3EE1"/>
    <w:rsid w:val="003F5395"/>
    <w:rsid w:val="003F5870"/>
    <w:rsid w:val="003F7E56"/>
    <w:rsid w:val="00401C92"/>
    <w:rsid w:val="00402D26"/>
    <w:rsid w:val="00403075"/>
    <w:rsid w:val="0040348D"/>
    <w:rsid w:val="00406846"/>
    <w:rsid w:val="00406CDC"/>
    <w:rsid w:val="00406D5E"/>
    <w:rsid w:val="00407CEB"/>
    <w:rsid w:val="004115A2"/>
    <w:rsid w:val="004118A2"/>
    <w:rsid w:val="00412328"/>
    <w:rsid w:val="0041337E"/>
    <w:rsid w:val="004133B4"/>
    <w:rsid w:val="00413909"/>
    <w:rsid w:val="004158BC"/>
    <w:rsid w:val="00416691"/>
    <w:rsid w:val="00416FD0"/>
    <w:rsid w:val="00421F0C"/>
    <w:rsid w:val="00425181"/>
    <w:rsid w:val="0042593B"/>
    <w:rsid w:val="0042733C"/>
    <w:rsid w:val="00431BA6"/>
    <w:rsid w:val="00432D2C"/>
    <w:rsid w:val="00434059"/>
    <w:rsid w:val="00435843"/>
    <w:rsid w:val="004362BA"/>
    <w:rsid w:val="00440E9B"/>
    <w:rsid w:val="00442B8B"/>
    <w:rsid w:val="004444C8"/>
    <w:rsid w:val="00444C52"/>
    <w:rsid w:val="0045056B"/>
    <w:rsid w:val="00452D5B"/>
    <w:rsid w:val="00455189"/>
    <w:rsid w:val="00456105"/>
    <w:rsid w:val="00457124"/>
    <w:rsid w:val="00460078"/>
    <w:rsid w:val="00461F6A"/>
    <w:rsid w:val="00462328"/>
    <w:rsid w:val="00462B7A"/>
    <w:rsid w:val="0046410A"/>
    <w:rsid w:val="004643B8"/>
    <w:rsid w:val="004649B6"/>
    <w:rsid w:val="00466DD6"/>
    <w:rsid w:val="004676BE"/>
    <w:rsid w:val="00467EFC"/>
    <w:rsid w:val="004752F4"/>
    <w:rsid w:val="0047549A"/>
    <w:rsid w:val="00476533"/>
    <w:rsid w:val="004800D6"/>
    <w:rsid w:val="00480F1F"/>
    <w:rsid w:val="0048106F"/>
    <w:rsid w:val="00482A8D"/>
    <w:rsid w:val="00485415"/>
    <w:rsid w:val="00485503"/>
    <w:rsid w:val="004858EC"/>
    <w:rsid w:val="004875EA"/>
    <w:rsid w:val="00487F43"/>
    <w:rsid w:val="004934AF"/>
    <w:rsid w:val="00494271"/>
    <w:rsid w:val="004947B7"/>
    <w:rsid w:val="00494BCA"/>
    <w:rsid w:val="00497DFB"/>
    <w:rsid w:val="00497E26"/>
    <w:rsid w:val="004A000A"/>
    <w:rsid w:val="004A10D2"/>
    <w:rsid w:val="004A29B2"/>
    <w:rsid w:val="004A4178"/>
    <w:rsid w:val="004A69F6"/>
    <w:rsid w:val="004A6C27"/>
    <w:rsid w:val="004A6F79"/>
    <w:rsid w:val="004A750C"/>
    <w:rsid w:val="004A7963"/>
    <w:rsid w:val="004B125D"/>
    <w:rsid w:val="004B1693"/>
    <w:rsid w:val="004B1D63"/>
    <w:rsid w:val="004B2559"/>
    <w:rsid w:val="004B2F8F"/>
    <w:rsid w:val="004B441F"/>
    <w:rsid w:val="004B65E2"/>
    <w:rsid w:val="004B6729"/>
    <w:rsid w:val="004B6B7A"/>
    <w:rsid w:val="004C2350"/>
    <w:rsid w:val="004C2789"/>
    <w:rsid w:val="004C35BB"/>
    <w:rsid w:val="004C41EF"/>
    <w:rsid w:val="004C4524"/>
    <w:rsid w:val="004C57DE"/>
    <w:rsid w:val="004C5C37"/>
    <w:rsid w:val="004C6584"/>
    <w:rsid w:val="004D15C0"/>
    <w:rsid w:val="004D44AB"/>
    <w:rsid w:val="004D4512"/>
    <w:rsid w:val="004D4AB2"/>
    <w:rsid w:val="004D5E8F"/>
    <w:rsid w:val="004D62C2"/>
    <w:rsid w:val="004E015B"/>
    <w:rsid w:val="004E1449"/>
    <w:rsid w:val="004E2C53"/>
    <w:rsid w:val="004E5760"/>
    <w:rsid w:val="004E5A3A"/>
    <w:rsid w:val="004E5ABE"/>
    <w:rsid w:val="004E680C"/>
    <w:rsid w:val="004F39B5"/>
    <w:rsid w:val="004F49D8"/>
    <w:rsid w:val="004F5492"/>
    <w:rsid w:val="004F6F0A"/>
    <w:rsid w:val="00502523"/>
    <w:rsid w:val="005043DB"/>
    <w:rsid w:val="005045CF"/>
    <w:rsid w:val="00507745"/>
    <w:rsid w:val="00510605"/>
    <w:rsid w:val="00512785"/>
    <w:rsid w:val="0051289B"/>
    <w:rsid w:val="00514FE2"/>
    <w:rsid w:val="0051671D"/>
    <w:rsid w:val="0051702D"/>
    <w:rsid w:val="005174EE"/>
    <w:rsid w:val="00521614"/>
    <w:rsid w:val="00522B89"/>
    <w:rsid w:val="00523970"/>
    <w:rsid w:val="00525E30"/>
    <w:rsid w:val="00526042"/>
    <w:rsid w:val="00526365"/>
    <w:rsid w:val="005302A8"/>
    <w:rsid w:val="005303D2"/>
    <w:rsid w:val="005346E9"/>
    <w:rsid w:val="005405B2"/>
    <w:rsid w:val="00540B94"/>
    <w:rsid w:val="00540C17"/>
    <w:rsid w:val="0054215D"/>
    <w:rsid w:val="00542BE0"/>
    <w:rsid w:val="00542F72"/>
    <w:rsid w:val="00544023"/>
    <w:rsid w:val="00544886"/>
    <w:rsid w:val="00544917"/>
    <w:rsid w:val="00544FA2"/>
    <w:rsid w:val="0054791D"/>
    <w:rsid w:val="00552A75"/>
    <w:rsid w:val="00552B59"/>
    <w:rsid w:val="00554682"/>
    <w:rsid w:val="00554CBE"/>
    <w:rsid w:val="00555483"/>
    <w:rsid w:val="00555AE2"/>
    <w:rsid w:val="00555F14"/>
    <w:rsid w:val="005563F3"/>
    <w:rsid w:val="00556871"/>
    <w:rsid w:val="005607DB"/>
    <w:rsid w:val="005608FD"/>
    <w:rsid w:val="00560BBE"/>
    <w:rsid w:val="0056144E"/>
    <w:rsid w:val="00561655"/>
    <w:rsid w:val="00561A2A"/>
    <w:rsid w:val="005626A6"/>
    <w:rsid w:val="00564615"/>
    <w:rsid w:val="00567EF3"/>
    <w:rsid w:val="00567FB7"/>
    <w:rsid w:val="005719CB"/>
    <w:rsid w:val="00571D31"/>
    <w:rsid w:val="00573968"/>
    <w:rsid w:val="00573B4B"/>
    <w:rsid w:val="00573FE6"/>
    <w:rsid w:val="00574CCB"/>
    <w:rsid w:val="00574CEF"/>
    <w:rsid w:val="0057501B"/>
    <w:rsid w:val="005758FE"/>
    <w:rsid w:val="00576B6F"/>
    <w:rsid w:val="005771DB"/>
    <w:rsid w:val="00577E03"/>
    <w:rsid w:val="005808AE"/>
    <w:rsid w:val="005808BB"/>
    <w:rsid w:val="00580BE9"/>
    <w:rsid w:val="0058106E"/>
    <w:rsid w:val="005819E7"/>
    <w:rsid w:val="00581E40"/>
    <w:rsid w:val="00582D56"/>
    <w:rsid w:val="00582F1F"/>
    <w:rsid w:val="0058329C"/>
    <w:rsid w:val="005853CB"/>
    <w:rsid w:val="00585615"/>
    <w:rsid w:val="00590B99"/>
    <w:rsid w:val="00592F61"/>
    <w:rsid w:val="0059311F"/>
    <w:rsid w:val="00594200"/>
    <w:rsid w:val="005959DA"/>
    <w:rsid w:val="005A0B35"/>
    <w:rsid w:val="005A0B7C"/>
    <w:rsid w:val="005A0FFC"/>
    <w:rsid w:val="005A3527"/>
    <w:rsid w:val="005A3C8C"/>
    <w:rsid w:val="005A40DA"/>
    <w:rsid w:val="005A476A"/>
    <w:rsid w:val="005A4D5C"/>
    <w:rsid w:val="005A58BF"/>
    <w:rsid w:val="005A6D3C"/>
    <w:rsid w:val="005A6EC7"/>
    <w:rsid w:val="005A7C0B"/>
    <w:rsid w:val="005B07A5"/>
    <w:rsid w:val="005B117E"/>
    <w:rsid w:val="005B3CDB"/>
    <w:rsid w:val="005B446F"/>
    <w:rsid w:val="005B5949"/>
    <w:rsid w:val="005B66DB"/>
    <w:rsid w:val="005B6E55"/>
    <w:rsid w:val="005B7D97"/>
    <w:rsid w:val="005C0899"/>
    <w:rsid w:val="005C0951"/>
    <w:rsid w:val="005C1B5C"/>
    <w:rsid w:val="005C3AB7"/>
    <w:rsid w:val="005C47C4"/>
    <w:rsid w:val="005C4F83"/>
    <w:rsid w:val="005C529A"/>
    <w:rsid w:val="005C7EDF"/>
    <w:rsid w:val="005D2627"/>
    <w:rsid w:val="005D2A63"/>
    <w:rsid w:val="005D55D1"/>
    <w:rsid w:val="005D5911"/>
    <w:rsid w:val="005D5C0E"/>
    <w:rsid w:val="005E30C9"/>
    <w:rsid w:val="005E5472"/>
    <w:rsid w:val="005F0A8B"/>
    <w:rsid w:val="005F28F5"/>
    <w:rsid w:val="005F55B9"/>
    <w:rsid w:val="005F588D"/>
    <w:rsid w:val="005F5B3C"/>
    <w:rsid w:val="005F5EAF"/>
    <w:rsid w:val="005F6247"/>
    <w:rsid w:val="005F6F37"/>
    <w:rsid w:val="00600C8F"/>
    <w:rsid w:val="00601A3B"/>
    <w:rsid w:val="00601B41"/>
    <w:rsid w:val="00602E51"/>
    <w:rsid w:val="00603AC2"/>
    <w:rsid w:val="0060423A"/>
    <w:rsid w:val="0061353A"/>
    <w:rsid w:val="0061551F"/>
    <w:rsid w:val="00615BF3"/>
    <w:rsid w:val="00616B74"/>
    <w:rsid w:val="00616E34"/>
    <w:rsid w:val="0061794B"/>
    <w:rsid w:val="00617953"/>
    <w:rsid w:val="006211B6"/>
    <w:rsid w:val="00621467"/>
    <w:rsid w:val="006215D4"/>
    <w:rsid w:val="00621E43"/>
    <w:rsid w:val="0062332B"/>
    <w:rsid w:val="00624AF8"/>
    <w:rsid w:val="00626016"/>
    <w:rsid w:val="0063430F"/>
    <w:rsid w:val="00634C3B"/>
    <w:rsid w:val="00634D62"/>
    <w:rsid w:val="00635B4B"/>
    <w:rsid w:val="006361A5"/>
    <w:rsid w:val="00636C59"/>
    <w:rsid w:val="006371FC"/>
    <w:rsid w:val="00637C83"/>
    <w:rsid w:val="00637CF4"/>
    <w:rsid w:val="00640979"/>
    <w:rsid w:val="00640C54"/>
    <w:rsid w:val="006411E2"/>
    <w:rsid w:val="0064522E"/>
    <w:rsid w:val="006466AD"/>
    <w:rsid w:val="00646C2D"/>
    <w:rsid w:val="00651E3E"/>
    <w:rsid w:val="0066171D"/>
    <w:rsid w:val="00661741"/>
    <w:rsid w:val="00664050"/>
    <w:rsid w:val="00664856"/>
    <w:rsid w:val="00665AD7"/>
    <w:rsid w:val="00666162"/>
    <w:rsid w:val="00666C0B"/>
    <w:rsid w:val="00666FBD"/>
    <w:rsid w:val="00667DC4"/>
    <w:rsid w:val="0067107B"/>
    <w:rsid w:val="00671134"/>
    <w:rsid w:val="00672244"/>
    <w:rsid w:val="00672B40"/>
    <w:rsid w:val="006750E1"/>
    <w:rsid w:val="006774B6"/>
    <w:rsid w:val="00680025"/>
    <w:rsid w:val="00682934"/>
    <w:rsid w:val="00684883"/>
    <w:rsid w:val="006854C3"/>
    <w:rsid w:val="00685684"/>
    <w:rsid w:val="00685A67"/>
    <w:rsid w:val="00687F82"/>
    <w:rsid w:val="0069034F"/>
    <w:rsid w:val="00690DBE"/>
    <w:rsid w:val="00695B2A"/>
    <w:rsid w:val="006976F3"/>
    <w:rsid w:val="006A15F2"/>
    <w:rsid w:val="006A1C07"/>
    <w:rsid w:val="006A1D5A"/>
    <w:rsid w:val="006A276D"/>
    <w:rsid w:val="006A2896"/>
    <w:rsid w:val="006A2BE2"/>
    <w:rsid w:val="006A3F43"/>
    <w:rsid w:val="006A522A"/>
    <w:rsid w:val="006A69A3"/>
    <w:rsid w:val="006A77C2"/>
    <w:rsid w:val="006B031E"/>
    <w:rsid w:val="006B143A"/>
    <w:rsid w:val="006B4C9F"/>
    <w:rsid w:val="006B658F"/>
    <w:rsid w:val="006B6B7D"/>
    <w:rsid w:val="006B7A26"/>
    <w:rsid w:val="006C00D0"/>
    <w:rsid w:val="006C0B2B"/>
    <w:rsid w:val="006C0F41"/>
    <w:rsid w:val="006C1076"/>
    <w:rsid w:val="006C1D6E"/>
    <w:rsid w:val="006C1EB0"/>
    <w:rsid w:val="006C3317"/>
    <w:rsid w:val="006C4308"/>
    <w:rsid w:val="006C4914"/>
    <w:rsid w:val="006C6CBB"/>
    <w:rsid w:val="006D1ABB"/>
    <w:rsid w:val="006D4AE9"/>
    <w:rsid w:val="006D5663"/>
    <w:rsid w:val="006D6566"/>
    <w:rsid w:val="006E43E0"/>
    <w:rsid w:val="006E4732"/>
    <w:rsid w:val="006E4F6D"/>
    <w:rsid w:val="006E5A3C"/>
    <w:rsid w:val="006E6C5D"/>
    <w:rsid w:val="006E70BB"/>
    <w:rsid w:val="006E72EB"/>
    <w:rsid w:val="006E741E"/>
    <w:rsid w:val="006E7730"/>
    <w:rsid w:val="006F0AFF"/>
    <w:rsid w:val="006F1F20"/>
    <w:rsid w:val="006F311C"/>
    <w:rsid w:val="006F4481"/>
    <w:rsid w:val="006F4724"/>
    <w:rsid w:val="006F58E4"/>
    <w:rsid w:val="006F60C8"/>
    <w:rsid w:val="006F6931"/>
    <w:rsid w:val="006F6AE3"/>
    <w:rsid w:val="0070040B"/>
    <w:rsid w:val="007016A8"/>
    <w:rsid w:val="00702AFD"/>
    <w:rsid w:val="00703024"/>
    <w:rsid w:val="0070307A"/>
    <w:rsid w:val="00703809"/>
    <w:rsid w:val="00704033"/>
    <w:rsid w:val="0070509C"/>
    <w:rsid w:val="00705FC3"/>
    <w:rsid w:val="007066B8"/>
    <w:rsid w:val="0071169D"/>
    <w:rsid w:val="00716C6D"/>
    <w:rsid w:val="00720A98"/>
    <w:rsid w:val="00721FF2"/>
    <w:rsid w:val="00726FD4"/>
    <w:rsid w:val="00730953"/>
    <w:rsid w:val="00731976"/>
    <w:rsid w:val="007337FD"/>
    <w:rsid w:val="00733E08"/>
    <w:rsid w:val="007341E9"/>
    <w:rsid w:val="0073656A"/>
    <w:rsid w:val="007366AB"/>
    <w:rsid w:val="00737111"/>
    <w:rsid w:val="007404AF"/>
    <w:rsid w:val="007404B7"/>
    <w:rsid w:val="00740BB9"/>
    <w:rsid w:val="00740C69"/>
    <w:rsid w:val="00740D53"/>
    <w:rsid w:val="007439BB"/>
    <w:rsid w:val="0074763C"/>
    <w:rsid w:val="00752449"/>
    <w:rsid w:val="00753314"/>
    <w:rsid w:val="00755626"/>
    <w:rsid w:val="007564B3"/>
    <w:rsid w:val="00756C3E"/>
    <w:rsid w:val="00756E74"/>
    <w:rsid w:val="00760071"/>
    <w:rsid w:val="00760B3F"/>
    <w:rsid w:val="00764EAA"/>
    <w:rsid w:val="0076637A"/>
    <w:rsid w:val="00766BCF"/>
    <w:rsid w:val="00767EC1"/>
    <w:rsid w:val="007733E0"/>
    <w:rsid w:val="0077391D"/>
    <w:rsid w:val="00774024"/>
    <w:rsid w:val="0078056A"/>
    <w:rsid w:val="0078098F"/>
    <w:rsid w:val="00781404"/>
    <w:rsid w:val="00781943"/>
    <w:rsid w:val="00782298"/>
    <w:rsid w:val="00782710"/>
    <w:rsid w:val="00783C74"/>
    <w:rsid w:val="00784B71"/>
    <w:rsid w:val="00785C2E"/>
    <w:rsid w:val="00790852"/>
    <w:rsid w:val="00790E22"/>
    <w:rsid w:val="00791995"/>
    <w:rsid w:val="00791AA4"/>
    <w:rsid w:val="00791B6E"/>
    <w:rsid w:val="00795A5B"/>
    <w:rsid w:val="00796A75"/>
    <w:rsid w:val="007971C7"/>
    <w:rsid w:val="00797558"/>
    <w:rsid w:val="007A05DF"/>
    <w:rsid w:val="007A09A1"/>
    <w:rsid w:val="007A0A80"/>
    <w:rsid w:val="007A0E38"/>
    <w:rsid w:val="007A4084"/>
    <w:rsid w:val="007A5154"/>
    <w:rsid w:val="007A57D8"/>
    <w:rsid w:val="007A5907"/>
    <w:rsid w:val="007A5F15"/>
    <w:rsid w:val="007A6C59"/>
    <w:rsid w:val="007A71D7"/>
    <w:rsid w:val="007A73C0"/>
    <w:rsid w:val="007B095A"/>
    <w:rsid w:val="007B1729"/>
    <w:rsid w:val="007B1BA8"/>
    <w:rsid w:val="007B4B72"/>
    <w:rsid w:val="007B73EA"/>
    <w:rsid w:val="007B7C01"/>
    <w:rsid w:val="007B7EA6"/>
    <w:rsid w:val="007C1D24"/>
    <w:rsid w:val="007C236F"/>
    <w:rsid w:val="007C2F06"/>
    <w:rsid w:val="007C330F"/>
    <w:rsid w:val="007C36E7"/>
    <w:rsid w:val="007C4E11"/>
    <w:rsid w:val="007C5FFE"/>
    <w:rsid w:val="007C6232"/>
    <w:rsid w:val="007C6422"/>
    <w:rsid w:val="007C6DD7"/>
    <w:rsid w:val="007D6220"/>
    <w:rsid w:val="007E089A"/>
    <w:rsid w:val="007E2CDC"/>
    <w:rsid w:val="007E3497"/>
    <w:rsid w:val="007E3892"/>
    <w:rsid w:val="007E5504"/>
    <w:rsid w:val="007E6651"/>
    <w:rsid w:val="007E6C4B"/>
    <w:rsid w:val="007F2C96"/>
    <w:rsid w:val="007F3714"/>
    <w:rsid w:val="007F3A5D"/>
    <w:rsid w:val="007F4562"/>
    <w:rsid w:val="007F463B"/>
    <w:rsid w:val="007F4760"/>
    <w:rsid w:val="007F5C7F"/>
    <w:rsid w:val="00800A4C"/>
    <w:rsid w:val="00800A8D"/>
    <w:rsid w:val="00800B92"/>
    <w:rsid w:val="008046B6"/>
    <w:rsid w:val="00804C39"/>
    <w:rsid w:val="00806E79"/>
    <w:rsid w:val="00813006"/>
    <w:rsid w:val="00813DD0"/>
    <w:rsid w:val="00816E36"/>
    <w:rsid w:val="00821B00"/>
    <w:rsid w:val="00823965"/>
    <w:rsid w:val="00823F40"/>
    <w:rsid w:val="00824E99"/>
    <w:rsid w:val="00825D94"/>
    <w:rsid w:val="0082750B"/>
    <w:rsid w:val="00830FC8"/>
    <w:rsid w:val="0083284A"/>
    <w:rsid w:val="00832EE9"/>
    <w:rsid w:val="00833893"/>
    <w:rsid w:val="00833D49"/>
    <w:rsid w:val="00833D99"/>
    <w:rsid w:val="00834A09"/>
    <w:rsid w:val="00835E78"/>
    <w:rsid w:val="00836784"/>
    <w:rsid w:val="00836A88"/>
    <w:rsid w:val="008377A0"/>
    <w:rsid w:val="00840629"/>
    <w:rsid w:val="00841014"/>
    <w:rsid w:val="00841B2A"/>
    <w:rsid w:val="0084205D"/>
    <w:rsid w:val="008428E8"/>
    <w:rsid w:val="008439E2"/>
    <w:rsid w:val="00845827"/>
    <w:rsid w:val="00846DC2"/>
    <w:rsid w:val="00847A67"/>
    <w:rsid w:val="008500AB"/>
    <w:rsid w:val="00850544"/>
    <w:rsid w:val="0085062B"/>
    <w:rsid w:val="008510A5"/>
    <w:rsid w:val="0085151F"/>
    <w:rsid w:val="00851B93"/>
    <w:rsid w:val="00851F07"/>
    <w:rsid w:val="00851FAF"/>
    <w:rsid w:val="00851FB3"/>
    <w:rsid w:val="0085212C"/>
    <w:rsid w:val="00852598"/>
    <w:rsid w:val="008553D7"/>
    <w:rsid w:val="00856343"/>
    <w:rsid w:val="0085690E"/>
    <w:rsid w:val="00857672"/>
    <w:rsid w:val="00857A75"/>
    <w:rsid w:val="008601BA"/>
    <w:rsid w:val="00861026"/>
    <w:rsid w:val="00862E63"/>
    <w:rsid w:val="00863BB4"/>
    <w:rsid w:val="00865B49"/>
    <w:rsid w:val="0086695F"/>
    <w:rsid w:val="00866FBE"/>
    <w:rsid w:val="008673D9"/>
    <w:rsid w:val="00867451"/>
    <w:rsid w:val="00870564"/>
    <w:rsid w:val="00870B7A"/>
    <w:rsid w:val="00871986"/>
    <w:rsid w:val="00873D5A"/>
    <w:rsid w:val="00876A05"/>
    <w:rsid w:val="00880FF9"/>
    <w:rsid w:val="008817EB"/>
    <w:rsid w:val="00892A06"/>
    <w:rsid w:val="0089355E"/>
    <w:rsid w:val="00893AA1"/>
    <w:rsid w:val="00897F2B"/>
    <w:rsid w:val="008A01F9"/>
    <w:rsid w:val="008A0D82"/>
    <w:rsid w:val="008A0DAE"/>
    <w:rsid w:val="008A1DFF"/>
    <w:rsid w:val="008A28A1"/>
    <w:rsid w:val="008A5256"/>
    <w:rsid w:val="008A5292"/>
    <w:rsid w:val="008A5C77"/>
    <w:rsid w:val="008A714B"/>
    <w:rsid w:val="008B15C5"/>
    <w:rsid w:val="008C001D"/>
    <w:rsid w:val="008C0B02"/>
    <w:rsid w:val="008C1048"/>
    <w:rsid w:val="008C21ED"/>
    <w:rsid w:val="008C2C90"/>
    <w:rsid w:val="008D0423"/>
    <w:rsid w:val="008D108E"/>
    <w:rsid w:val="008D6249"/>
    <w:rsid w:val="008D6433"/>
    <w:rsid w:val="008D6484"/>
    <w:rsid w:val="008D7780"/>
    <w:rsid w:val="008D7D6F"/>
    <w:rsid w:val="008E0601"/>
    <w:rsid w:val="008E096C"/>
    <w:rsid w:val="008E2926"/>
    <w:rsid w:val="008E2BC4"/>
    <w:rsid w:val="008E2D0F"/>
    <w:rsid w:val="008E32ED"/>
    <w:rsid w:val="008E462D"/>
    <w:rsid w:val="008E48D4"/>
    <w:rsid w:val="008E4B13"/>
    <w:rsid w:val="008E4D6B"/>
    <w:rsid w:val="008E5084"/>
    <w:rsid w:val="008F06EA"/>
    <w:rsid w:val="008F2083"/>
    <w:rsid w:val="008F235B"/>
    <w:rsid w:val="008F3615"/>
    <w:rsid w:val="008F62BF"/>
    <w:rsid w:val="009008B1"/>
    <w:rsid w:val="00900FF1"/>
    <w:rsid w:val="00901659"/>
    <w:rsid w:val="00901BB9"/>
    <w:rsid w:val="00902DB3"/>
    <w:rsid w:val="00905554"/>
    <w:rsid w:val="00905881"/>
    <w:rsid w:val="00905EDA"/>
    <w:rsid w:val="009061F3"/>
    <w:rsid w:val="00907041"/>
    <w:rsid w:val="00910001"/>
    <w:rsid w:val="00910319"/>
    <w:rsid w:val="00911F46"/>
    <w:rsid w:val="00912688"/>
    <w:rsid w:val="00914C58"/>
    <w:rsid w:val="00914F33"/>
    <w:rsid w:val="009150D7"/>
    <w:rsid w:val="0091669D"/>
    <w:rsid w:val="009208DE"/>
    <w:rsid w:val="00920DA7"/>
    <w:rsid w:val="00921734"/>
    <w:rsid w:val="009219E8"/>
    <w:rsid w:val="00921FD4"/>
    <w:rsid w:val="0092206A"/>
    <w:rsid w:val="009227AE"/>
    <w:rsid w:val="00922F0B"/>
    <w:rsid w:val="009244C5"/>
    <w:rsid w:val="00925634"/>
    <w:rsid w:val="009258C5"/>
    <w:rsid w:val="009265CD"/>
    <w:rsid w:val="00926DD2"/>
    <w:rsid w:val="0093060E"/>
    <w:rsid w:val="00930C5F"/>
    <w:rsid w:val="009323D1"/>
    <w:rsid w:val="00932972"/>
    <w:rsid w:val="009331D3"/>
    <w:rsid w:val="00935834"/>
    <w:rsid w:val="00935FD1"/>
    <w:rsid w:val="0094053A"/>
    <w:rsid w:val="00942229"/>
    <w:rsid w:val="009424F4"/>
    <w:rsid w:val="00942C60"/>
    <w:rsid w:val="009461CA"/>
    <w:rsid w:val="00946BD8"/>
    <w:rsid w:val="0094784D"/>
    <w:rsid w:val="009479F4"/>
    <w:rsid w:val="009526E4"/>
    <w:rsid w:val="00953DF9"/>
    <w:rsid w:val="0095402C"/>
    <w:rsid w:val="00954384"/>
    <w:rsid w:val="0095471A"/>
    <w:rsid w:val="009572B4"/>
    <w:rsid w:val="00960C70"/>
    <w:rsid w:val="00964209"/>
    <w:rsid w:val="00964C6D"/>
    <w:rsid w:val="009654C3"/>
    <w:rsid w:val="009663A6"/>
    <w:rsid w:val="009668C1"/>
    <w:rsid w:val="00966D8D"/>
    <w:rsid w:val="00967A33"/>
    <w:rsid w:val="00967BAD"/>
    <w:rsid w:val="00970109"/>
    <w:rsid w:val="00970BB3"/>
    <w:rsid w:val="0097165D"/>
    <w:rsid w:val="00972165"/>
    <w:rsid w:val="00973C75"/>
    <w:rsid w:val="0097492F"/>
    <w:rsid w:val="00977443"/>
    <w:rsid w:val="00977C3E"/>
    <w:rsid w:val="009816BD"/>
    <w:rsid w:val="009837C5"/>
    <w:rsid w:val="00985F4E"/>
    <w:rsid w:val="00987373"/>
    <w:rsid w:val="0099033D"/>
    <w:rsid w:val="00990AD2"/>
    <w:rsid w:val="00991F7C"/>
    <w:rsid w:val="00993789"/>
    <w:rsid w:val="00995139"/>
    <w:rsid w:val="009955E7"/>
    <w:rsid w:val="00996C14"/>
    <w:rsid w:val="0099748C"/>
    <w:rsid w:val="009A18B3"/>
    <w:rsid w:val="009A24F7"/>
    <w:rsid w:val="009A3F7D"/>
    <w:rsid w:val="009A4AE6"/>
    <w:rsid w:val="009A5D72"/>
    <w:rsid w:val="009A6B77"/>
    <w:rsid w:val="009A7483"/>
    <w:rsid w:val="009B150B"/>
    <w:rsid w:val="009B1AE1"/>
    <w:rsid w:val="009B1C3A"/>
    <w:rsid w:val="009B2456"/>
    <w:rsid w:val="009B3828"/>
    <w:rsid w:val="009B3C69"/>
    <w:rsid w:val="009B50D9"/>
    <w:rsid w:val="009B5C11"/>
    <w:rsid w:val="009B7C81"/>
    <w:rsid w:val="009C152F"/>
    <w:rsid w:val="009C1802"/>
    <w:rsid w:val="009C26AA"/>
    <w:rsid w:val="009C4368"/>
    <w:rsid w:val="009C44DA"/>
    <w:rsid w:val="009C4651"/>
    <w:rsid w:val="009C5A9D"/>
    <w:rsid w:val="009C63CE"/>
    <w:rsid w:val="009C685D"/>
    <w:rsid w:val="009C7180"/>
    <w:rsid w:val="009C71B9"/>
    <w:rsid w:val="009D0665"/>
    <w:rsid w:val="009D1FE8"/>
    <w:rsid w:val="009D33D6"/>
    <w:rsid w:val="009D5260"/>
    <w:rsid w:val="009D5579"/>
    <w:rsid w:val="009D705F"/>
    <w:rsid w:val="009E0CC4"/>
    <w:rsid w:val="009E133E"/>
    <w:rsid w:val="009E164E"/>
    <w:rsid w:val="009E230B"/>
    <w:rsid w:val="009E24C7"/>
    <w:rsid w:val="009E281B"/>
    <w:rsid w:val="009F057D"/>
    <w:rsid w:val="009F1901"/>
    <w:rsid w:val="009F309F"/>
    <w:rsid w:val="009F4B82"/>
    <w:rsid w:val="009F62B8"/>
    <w:rsid w:val="009F7666"/>
    <w:rsid w:val="00A0021A"/>
    <w:rsid w:val="00A00316"/>
    <w:rsid w:val="00A018AE"/>
    <w:rsid w:val="00A01A10"/>
    <w:rsid w:val="00A025C0"/>
    <w:rsid w:val="00A0724A"/>
    <w:rsid w:val="00A07D29"/>
    <w:rsid w:val="00A11D6E"/>
    <w:rsid w:val="00A14B68"/>
    <w:rsid w:val="00A150D3"/>
    <w:rsid w:val="00A16E20"/>
    <w:rsid w:val="00A174F5"/>
    <w:rsid w:val="00A17B51"/>
    <w:rsid w:val="00A23295"/>
    <w:rsid w:val="00A33CBA"/>
    <w:rsid w:val="00A34125"/>
    <w:rsid w:val="00A34BFE"/>
    <w:rsid w:val="00A37912"/>
    <w:rsid w:val="00A37CC6"/>
    <w:rsid w:val="00A40784"/>
    <w:rsid w:val="00A41FFE"/>
    <w:rsid w:val="00A421C5"/>
    <w:rsid w:val="00A43677"/>
    <w:rsid w:val="00A43937"/>
    <w:rsid w:val="00A43E02"/>
    <w:rsid w:val="00A44144"/>
    <w:rsid w:val="00A46836"/>
    <w:rsid w:val="00A46BEF"/>
    <w:rsid w:val="00A47C00"/>
    <w:rsid w:val="00A5299E"/>
    <w:rsid w:val="00A54BC7"/>
    <w:rsid w:val="00A55610"/>
    <w:rsid w:val="00A55728"/>
    <w:rsid w:val="00A56FDF"/>
    <w:rsid w:val="00A57196"/>
    <w:rsid w:val="00A64AFC"/>
    <w:rsid w:val="00A651A8"/>
    <w:rsid w:val="00A657A1"/>
    <w:rsid w:val="00A65CAC"/>
    <w:rsid w:val="00A6602D"/>
    <w:rsid w:val="00A67139"/>
    <w:rsid w:val="00A7107C"/>
    <w:rsid w:val="00A73231"/>
    <w:rsid w:val="00A742CE"/>
    <w:rsid w:val="00A7500E"/>
    <w:rsid w:val="00A75A4F"/>
    <w:rsid w:val="00A802D3"/>
    <w:rsid w:val="00A812CE"/>
    <w:rsid w:val="00A81C62"/>
    <w:rsid w:val="00A82CCB"/>
    <w:rsid w:val="00A83945"/>
    <w:rsid w:val="00A83F75"/>
    <w:rsid w:val="00A85C8C"/>
    <w:rsid w:val="00A85C93"/>
    <w:rsid w:val="00A86995"/>
    <w:rsid w:val="00A91192"/>
    <w:rsid w:val="00A9574D"/>
    <w:rsid w:val="00A962E9"/>
    <w:rsid w:val="00A97456"/>
    <w:rsid w:val="00A97B07"/>
    <w:rsid w:val="00AA0420"/>
    <w:rsid w:val="00AA074E"/>
    <w:rsid w:val="00AA0D2A"/>
    <w:rsid w:val="00AA11A3"/>
    <w:rsid w:val="00AA21A0"/>
    <w:rsid w:val="00AA3E91"/>
    <w:rsid w:val="00AA4F52"/>
    <w:rsid w:val="00AA6347"/>
    <w:rsid w:val="00AA64DA"/>
    <w:rsid w:val="00AA760C"/>
    <w:rsid w:val="00AB0B25"/>
    <w:rsid w:val="00AB26D0"/>
    <w:rsid w:val="00AB2F92"/>
    <w:rsid w:val="00AB47A8"/>
    <w:rsid w:val="00AB490D"/>
    <w:rsid w:val="00AB576E"/>
    <w:rsid w:val="00AB700D"/>
    <w:rsid w:val="00AB7B45"/>
    <w:rsid w:val="00AC0440"/>
    <w:rsid w:val="00AC0983"/>
    <w:rsid w:val="00AC45FD"/>
    <w:rsid w:val="00AC5748"/>
    <w:rsid w:val="00AC7918"/>
    <w:rsid w:val="00AD02A6"/>
    <w:rsid w:val="00AD0913"/>
    <w:rsid w:val="00AD0C07"/>
    <w:rsid w:val="00AD1261"/>
    <w:rsid w:val="00AD2B56"/>
    <w:rsid w:val="00AD30F7"/>
    <w:rsid w:val="00AD4390"/>
    <w:rsid w:val="00AE0017"/>
    <w:rsid w:val="00AE3BC7"/>
    <w:rsid w:val="00AE4079"/>
    <w:rsid w:val="00AE4E69"/>
    <w:rsid w:val="00AE7D2B"/>
    <w:rsid w:val="00AF0D7C"/>
    <w:rsid w:val="00AF0F85"/>
    <w:rsid w:val="00AF4346"/>
    <w:rsid w:val="00AF6906"/>
    <w:rsid w:val="00AF6CAB"/>
    <w:rsid w:val="00AF7A46"/>
    <w:rsid w:val="00B01960"/>
    <w:rsid w:val="00B026FB"/>
    <w:rsid w:val="00B038C3"/>
    <w:rsid w:val="00B03E3E"/>
    <w:rsid w:val="00B03F21"/>
    <w:rsid w:val="00B04824"/>
    <w:rsid w:val="00B06911"/>
    <w:rsid w:val="00B07115"/>
    <w:rsid w:val="00B10223"/>
    <w:rsid w:val="00B110B1"/>
    <w:rsid w:val="00B12875"/>
    <w:rsid w:val="00B130BE"/>
    <w:rsid w:val="00B15979"/>
    <w:rsid w:val="00B176DC"/>
    <w:rsid w:val="00B17EC6"/>
    <w:rsid w:val="00B20428"/>
    <w:rsid w:val="00B220D6"/>
    <w:rsid w:val="00B2322A"/>
    <w:rsid w:val="00B23BA3"/>
    <w:rsid w:val="00B24620"/>
    <w:rsid w:val="00B25080"/>
    <w:rsid w:val="00B2557C"/>
    <w:rsid w:val="00B31A41"/>
    <w:rsid w:val="00B32799"/>
    <w:rsid w:val="00B32992"/>
    <w:rsid w:val="00B33754"/>
    <w:rsid w:val="00B33C74"/>
    <w:rsid w:val="00B35DCD"/>
    <w:rsid w:val="00B36017"/>
    <w:rsid w:val="00B365B5"/>
    <w:rsid w:val="00B4308A"/>
    <w:rsid w:val="00B43A2D"/>
    <w:rsid w:val="00B43C9F"/>
    <w:rsid w:val="00B47BB6"/>
    <w:rsid w:val="00B510B1"/>
    <w:rsid w:val="00B5135B"/>
    <w:rsid w:val="00B52A9E"/>
    <w:rsid w:val="00B52C22"/>
    <w:rsid w:val="00B52D91"/>
    <w:rsid w:val="00B54968"/>
    <w:rsid w:val="00B63FEC"/>
    <w:rsid w:val="00B644C5"/>
    <w:rsid w:val="00B645BF"/>
    <w:rsid w:val="00B64C13"/>
    <w:rsid w:val="00B64EA7"/>
    <w:rsid w:val="00B651B4"/>
    <w:rsid w:val="00B65B2B"/>
    <w:rsid w:val="00B6629E"/>
    <w:rsid w:val="00B70969"/>
    <w:rsid w:val="00B715E8"/>
    <w:rsid w:val="00B722CA"/>
    <w:rsid w:val="00B72756"/>
    <w:rsid w:val="00B7356E"/>
    <w:rsid w:val="00B74925"/>
    <w:rsid w:val="00B752D6"/>
    <w:rsid w:val="00B75D28"/>
    <w:rsid w:val="00B77024"/>
    <w:rsid w:val="00B81A77"/>
    <w:rsid w:val="00B81E3E"/>
    <w:rsid w:val="00B82554"/>
    <w:rsid w:val="00B82EC5"/>
    <w:rsid w:val="00B84279"/>
    <w:rsid w:val="00B855C6"/>
    <w:rsid w:val="00B87BD7"/>
    <w:rsid w:val="00B90C9B"/>
    <w:rsid w:val="00B91E9F"/>
    <w:rsid w:val="00B92C7C"/>
    <w:rsid w:val="00B92DC4"/>
    <w:rsid w:val="00B94197"/>
    <w:rsid w:val="00B9643A"/>
    <w:rsid w:val="00BA135D"/>
    <w:rsid w:val="00BA2889"/>
    <w:rsid w:val="00BA4DF8"/>
    <w:rsid w:val="00BA5077"/>
    <w:rsid w:val="00BA56D6"/>
    <w:rsid w:val="00BA6B6F"/>
    <w:rsid w:val="00BA6EFB"/>
    <w:rsid w:val="00BA787C"/>
    <w:rsid w:val="00BA78D4"/>
    <w:rsid w:val="00BB04A8"/>
    <w:rsid w:val="00BB08EC"/>
    <w:rsid w:val="00BB16AD"/>
    <w:rsid w:val="00BB1E4C"/>
    <w:rsid w:val="00BB3B47"/>
    <w:rsid w:val="00BB491A"/>
    <w:rsid w:val="00BB556D"/>
    <w:rsid w:val="00BB58FB"/>
    <w:rsid w:val="00BB5945"/>
    <w:rsid w:val="00BC1096"/>
    <w:rsid w:val="00BC1621"/>
    <w:rsid w:val="00BC276F"/>
    <w:rsid w:val="00BC28A4"/>
    <w:rsid w:val="00BC3D9B"/>
    <w:rsid w:val="00BC5D04"/>
    <w:rsid w:val="00BC67C4"/>
    <w:rsid w:val="00BD16C2"/>
    <w:rsid w:val="00BD1CC5"/>
    <w:rsid w:val="00BD5E22"/>
    <w:rsid w:val="00BE05C8"/>
    <w:rsid w:val="00BE2327"/>
    <w:rsid w:val="00BE2A67"/>
    <w:rsid w:val="00BE359B"/>
    <w:rsid w:val="00BE7FF1"/>
    <w:rsid w:val="00BF0E9A"/>
    <w:rsid w:val="00BF279F"/>
    <w:rsid w:val="00BF28A1"/>
    <w:rsid w:val="00BF3467"/>
    <w:rsid w:val="00BF7133"/>
    <w:rsid w:val="00C011A3"/>
    <w:rsid w:val="00C02435"/>
    <w:rsid w:val="00C03066"/>
    <w:rsid w:val="00C04294"/>
    <w:rsid w:val="00C10A57"/>
    <w:rsid w:val="00C11ECB"/>
    <w:rsid w:val="00C1214E"/>
    <w:rsid w:val="00C12152"/>
    <w:rsid w:val="00C12F90"/>
    <w:rsid w:val="00C15DA4"/>
    <w:rsid w:val="00C17235"/>
    <w:rsid w:val="00C22264"/>
    <w:rsid w:val="00C225D2"/>
    <w:rsid w:val="00C2618F"/>
    <w:rsid w:val="00C27786"/>
    <w:rsid w:val="00C30C2A"/>
    <w:rsid w:val="00C30C51"/>
    <w:rsid w:val="00C31220"/>
    <w:rsid w:val="00C318D2"/>
    <w:rsid w:val="00C34191"/>
    <w:rsid w:val="00C40BA8"/>
    <w:rsid w:val="00C43DC5"/>
    <w:rsid w:val="00C44317"/>
    <w:rsid w:val="00C4652A"/>
    <w:rsid w:val="00C468DA"/>
    <w:rsid w:val="00C47C9C"/>
    <w:rsid w:val="00C52A14"/>
    <w:rsid w:val="00C5456C"/>
    <w:rsid w:val="00C54946"/>
    <w:rsid w:val="00C56497"/>
    <w:rsid w:val="00C56C96"/>
    <w:rsid w:val="00C57EA4"/>
    <w:rsid w:val="00C62618"/>
    <w:rsid w:val="00C632BF"/>
    <w:rsid w:val="00C63714"/>
    <w:rsid w:val="00C645AE"/>
    <w:rsid w:val="00C64857"/>
    <w:rsid w:val="00C67164"/>
    <w:rsid w:val="00C7151F"/>
    <w:rsid w:val="00C717B1"/>
    <w:rsid w:val="00C71F16"/>
    <w:rsid w:val="00C726D5"/>
    <w:rsid w:val="00C7290A"/>
    <w:rsid w:val="00C73584"/>
    <w:rsid w:val="00C73ACB"/>
    <w:rsid w:val="00C7446D"/>
    <w:rsid w:val="00C7472A"/>
    <w:rsid w:val="00C7558D"/>
    <w:rsid w:val="00C77992"/>
    <w:rsid w:val="00C81B87"/>
    <w:rsid w:val="00C839AE"/>
    <w:rsid w:val="00C83BA7"/>
    <w:rsid w:val="00C908EC"/>
    <w:rsid w:val="00C90D01"/>
    <w:rsid w:val="00C9453B"/>
    <w:rsid w:val="00C97508"/>
    <w:rsid w:val="00CA1CE8"/>
    <w:rsid w:val="00CA37C9"/>
    <w:rsid w:val="00CA3E27"/>
    <w:rsid w:val="00CA4AD2"/>
    <w:rsid w:val="00CA514D"/>
    <w:rsid w:val="00CA6972"/>
    <w:rsid w:val="00CA6ABC"/>
    <w:rsid w:val="00CA6EC0"/>
    <w:rsid w:val="00CA6EF3"/>
    <w:rsid w:val="00CA7743"/>
    <w:rsid w:val="00CA7799"/>
    <w:rsid w:val="00CA77DF"/>
    <w:rsid w:val="00CB0991"/>
    <w:rsid w:val="00CB1814"/>
    <w:rsid w:val="00CB1A8C"/>
    <w:rsid w:val="00CB1AD6"/>
    <w:rsid w:val="00CB443E"/>
    <w:rsid w:val="00CB6402"/>
    <w:rsid w:val="00CB6705"/>
    <w:rsid w:val="00CB6E0E"/>
    <w:rsid w:val="00CB6F80"/>
    <w:rsid w:val="00CC1F93"/>
    <w:rsid w:val="00CC270D"/>
    <w:rsid w:val="00CC29F6"/>
    <w:rsid w:val="00CC3CA5"/>
    <w:rsid w:val="00CC5322"/>
    <w:rsid w:val="00CC5A52"/>
    <w:rsid w:val="00CC674D"/>
    <w:rsid w:val="00CD20F8"/>
    <w:rsid w:val="00CD2601"/>
    <w:rsid w:val="00CD288D"/>
    <w:rsid w:val="00CD393E"/>
    <w:rsid w:val="00CD3EC9"/>
    <w:rsid w:val="00CD61BA"/>
    <w:rsid w:val="00CD6990"/>
    <w:rsid w:val="00CD7116"/>
    <w:rsid w:val="00CD74B2"/>
    <w:rsid w:val="00CE06C6"/>
    <w:rsid w:val="00CE2620"/>
    <w:rsid w:val="00CE33F0"/>
    <w:rsid w:val="00CE38D1"/>
    <w:rsid w:val="00CE3C08"/>
    <w:rsid w:val="00CE457D"/>
    <w:rsid w:val="00CE77B9"/>
    <w:rsid w:val="00CE79F4"/>
    <w:rsid w:val="00CE7DC7"/>
    <w:rsid w:val="00CF3430"/>
    <w:rsid w:val="00CF3F0C"/>
    <w:rsid w:val="00CF4788"/>
    <w:rsid w:val="00CF4EF3"/>
    <w:rsid w:val="00CF5A3A"/>
    <w:rsid w:val="00CF68C9"/>
    <w:rsid w:val="00D01284"/>
    <w:rsid w:val="00D0231D"/>
    <w:rsid w:val="00D06503"/>
    <w:rsid w:val="00D1024B"/>
    <w:rsid w:val="00D12768"/>
    <w:rsid w:val="00D12F21"/>
    <w:rsid w:val="00D12FFC"/>
    <w:rsid w:val="00D13563"/>
    <w:rsid w:val="00D154D2"/>
    <w:rsid w:val="00D21776"/>
    <w:rsid w:val="00D23AE2"/>
    <w:rsid w:val="00D23B72"/>
    <w:rsid w:val="00D2442B"/>
    <w:rsid w:val="00D253C7"/>
    <w:rsid w:val="00D26BBA"/>
    <w:rsid w:val="00D277FC"/>
    <w:rsid w:val="00D27F71"/>
    <w:rsid w:val="00D30909"/>
    <w:rsid w:val="00D3142D"/>
    <w:rsid w:val="00D33B91"/>
    <w:rsid w:val="00D340A6"/>
    <w:rsid w:val="00D34418"/>
    <w:rsid w:val="00D3514E"/>
    <w:rsid w:val="00D37544"/>
    <w:rsid w:val="00D40521"/>
    <w:rsid w:val="00D41318"/>
    <w:rsid w:val="00D41C7F"/>
    <w:rsid w:val="00D430BD"/>
    <w:rsid w:val="00D443A5"/>
    <w:rsid w:val="00D446A0"/>
    <w:rsid w:val="00D45019"/>
    <w:rsid w:val="00D45704"/>
    <w:rsid w:val="00D45CD0"/>
    <w:rsid w:val="00D45FC4"/>
    <w:rsid w:val="00D468D8"/>
    <w:rsid w:val="00D4729F"/>
    <w:rsid w:val="00D479C8"/>
    <w:rsid w:val="00D5084D"/>
    <w:rsid w:val="00D5229E"/>
    <w:rsid w:val="00D5318E"/>
    <w:rsid w:val="00D613D6"/>
    <w:rsid w:val="00D636F1"/>
    <w:rsid w:val="00D65840"/>
    <w:rsid w:val="00D658A6"/>
    <w:rsid w:val="00D65DA4"/>
    <w:rsid w:val="00D70459"/>
    <w:rsid w:val="00D70B6C"/>
    <w:rsid w:val="00D71E7B"/>
    <w:rsid w:val="00D72EA7"/>
    <w:rsid w:val="00D74435"/>
    <w:rsid w:val="00D756BB"/>
    <w:rsid w:val="00D75CC0"/>
    <w:rsid w:val="00D770E5"/>
    <w:rsid w:val="00D777C8"/>
    <w:rsid w:val="00D81D86"/>
    <w:rsid w:val="00D82231"/>
    <w:rsid w:val="00D82EC7"/>
    <w:rsid w:val="00D853CA"/>
    <w:rsid w:val="00D866D8"/>
    <w:rsid w:val="00D8771B"/>
    <w:rsid w:val="00D90191"/>
    <w:rsid w:val="00D9064A"/>
    <w:rsid w:val="00D92BDB"/>
    <w:rsid w:val="00D947EA"/>
    <w:rsid w:val="00D9653F"/>
    <w:rsid w:val="00DA0E9F"/>
    <w:rsid w:val="00DA23FD"/>
    <w:rsid w:val="00DA25B7"/>
    <w:rsid w:val="00DA2C62"/>
    <w:rsid w:val="00DA3691"/>
    <w:rsid w:val="00DA3DD2"/>
    <w:rsid w:val="00DA60C6"/>
    <w:rsid w:val="00DA6A93"/>
    <w:rsid w:val="00DA7A76"/>
    <w:rsid w:val="00DB15D9"/>
    <w:rsid w:val="00DB1C89"/>
    <w:rsid w:val="00DB2430"/>
    <w:rsid w:val="00DB2C0B"/>
    <w:rsid w:val="00DB3C70"/>
    <w:rsid w:val="00DB543B"/>
    <w:rsid w:val="00DB713F"/>
    <w:rsid w:val="00DC00A2"/>
    <w:rsid w:val="00DC1A73"/>
    <w:rsid w:val="00DC48D1"/>
    <w:rsid w:val="00DC4BEB"/>
    <w:rsid w:val="00DC64C4"/>
    <w:rsid w:val="00DC6A95"/>
    <w:rsid w:val="00DC75EB"/>
    <w:rsid w:val="00DD11C4"/>
    <w:rsid w:val="00DD1FB7"/>
    <w:rsid w:val="00DD53D9"/>
    <w:rsid w:val="00DD776B"/>
    <w:rsid w:val="00DE2295"/>
    <w:rsid w:val="00DE37C6"/>
    <w:rsid w:val="00DE38B9"/>
    <w:rsid w:val="00DE4C27"/>
    <w:rsid w:val="00DE4EBA"/>
    <w:rsid w:val="00DE50EE"/>
    <w:rsid w:val="00DE5852"/>
    <w:rsid w:val="00DE6E75"/>
    <w:rsid w:val="00DE7DD7"/>
    <w:rsid w:val="00DF18AB"/>
    <w:rsid w:val="00DF1DCB"/>
    <w:rsid w:val="00DF2290"/>
    <w:rsid w:val="00DF30D7"/>
    <w:rsid w:val="00DF39E7"/>
    <w:rsid w:val="00DF3EB3"/>
    <w:rsid w:val="00DF4485"/>
    <w:rsid w:val="00E004EA"/>
    <w:rsid w:val="00E01D95"/>
    <w:rsid w:val="00E045D1"/>
    <w:rsid w:val="00E067C6"/>
    <w:rsid w:val="00E07333"/>
    <w:rsid w:val="00E07A02"/>
    <w:rsid w:val="00E10739"/>
    <w:rsid w:val="00E10C98"/>
    <w:rsid w:val="00E11944"/>
    <w:rsid w:val="00E11BC2"/>
    <w:rsid w:val="00E1245D"/>
    <w:rsid w:val="00E12620"/>
    <w:rsid w:val="00E1274B"/>
    <w:rsid w:val="00E142E9"/>
    <w:rsid w:val="00E17D01"/>
    <w:rsid w:val="00E200A1"/>
    <w:rsid w:val="00E212D1"/>
    <w:rsid w:val="00E23334"/>
    <w:rsid w:val="00E255F8"/>
    <w:rsid w:val="00E32607"/>
    <w:rsid w:val="00E33739"/>
    <w:rsid w:val="00E36A55"/>
    <w:rsid w:val="00E36CC6"/>
    <w:rsid w:val="00E37F43"/>
    <w:rsid w:val="00E40CF6"/>
    <w:rsid w:val="00E41218"/>
    <w:rsid w:val="00E429BA"/>
    <w:rsid w:val="00E42F7E"/>
    <w:rsid w:val="00E430A5"/>
    <w:rsid w:val="00E451FB"/>
    <w:rsid w:val="00E464CA"/>
    <w:rsid w:val="00E464E6"/>
    <w:rsid w:val="00E46917"/>
    <w:rsid w:val="00E47405"/>
    <w:rsid w:val="00E474B8"/>
    <w:rsid w:val="00E51E04"/>
    <w:rsid w:val="00E52905"/>
    <w:rsid w:val="00E55897"/>
    <w:rsid w:val="00E56429"/>
    <w:rsid w:val="00E575D4"/>
    <w:rsid w:val="00E577CA"/>
    <w:rsid w:val="00E60947"/>
    <w:rsid w:val="00E62554"/>
    <w:rsid w:val="00E653F7"/>
    <w:rsid w:val="00E663B0"/>
    <w:rsid w:val="00E665CA"/>
    <w:rsid w:val="00E67E9F"/>
    <w:rsid w:val="00E70E49"/>
    <w:rsid w:val="00E71602"/>
    <w:rsid w:val="00E7754C"/>
    <w:rsid w:val="00E77831"/>
    <w:rsid w:val="00E779BE"/>
    <w:rsid w:val="00E80C3E"/>
    <w:rsid w:val="00E810D2"/>
    <w:rsid w:val="00E81F02"/>
    <w:rsid w:val="00E8435C"/>
    <w:rsid w:val="00E85704"/>
    <w:rsid w:val="00E86251"/>
    <w:rsid w:val="00E87C16"/>
    <w:rsid w:val="00E90F7D"/>
    <w:rsid w:val="00E9125F"/>
    <w:rsid w:val="00E91934"/>
    <w:rsid w:val="00E9515D"/>
    <w:rsid w:val="00E97948"/>
    <w:rsid w:val="00EA11A7"/>
    <w:rsid w:val="00EA130A"/>
    <w:rsid w:val="00EA464D"/>
    <w:rsid w:val="00EA4FF9"/>
    <w:rsid w:val="00EA50B3"/>
    <w:rsid w:val="00EB1965"/>
    <w:rsid w:val="00EB278F"/>
    <w:rsid w:val="00EB5562"/>
    <w:rsid w:val="00EB6583"/>
    <w:rsid w:val="00EB6C26"/>
    <w:rsid w:val="00EB7C21"/>
    <w:rsid w:val="00EC31C2"/>
    <w:rsid w:val="00EC39B4"/>
    <w:rsid w:val="00EC4349"/>
    <w:rsid w:val="00EC4904"/>
    <w:rsid w:val="00ED1CD1"/>
    <w:rsid w:val="00ED2457"/>
    <w:rsid w:val="00ED3A42"/>
    <w:rsid w:val="00ED5BFB"/>
    <w:rsid w:val="00ED70CD"/>
    <w:rsid w:val="00EE2610"/>
    <w:rsid w:val="00EE4C4C"/>
    <w:rsid w:val="00EE4E18"/>
    <w:rsid w:val="00EE578C"/>
    <w:rsid w:val="00EE67CF"/>
    <w:rsid w:val="00EE7F51"/>
    <w:rsid w:val="00EF0261"/>
    <w:rsid w:val="00EF1D26"/>
    <w:rsid w:val="00EF1D43"/>
    <w:rsid w:val="00EF2E3F"/>
    <w:rsid w:val="00EF2EBB"/>
    <w:rsid w:val="00EF45F8"/>
    <w:rsid w:val="00EF4C8F"/>
    <w:rsid w:val="00EF6082"/>
    <w:rsid w:val="00EF6C58"/>
    <w:rsid w:val="00F021C1"/>
    <w:rsid w:val="00F04479"/>
    <w:rsid w:val="00F04C91"/>
    <w:rsid w:val="00F102DE"/>
    <w:rsid w:val="00F1069B"/>
    <w:rsid w:val="00F110EB"/>
    <w:rsid w:val="00F15AD8"/>
    <w:rsid w:val="00F2024A"/>
    <w:rsid w:val="00F21868"/>
    <w:rsid w:val="00F22374"/>
    <w:rsid w:val="00F22955"/>
    <w:rsid w:val="00F240BA"/>
    <w:rsid w:val="00F24194"/>
    <w:rsid w:val="00F24408"/>
    <w:rsid w:val="00F24778"/>
    <w:rsid w:val="00F24BCC"/>
    <w:rsid w:val="00F250DC"/>
    <w:rsid w:val="00F255D8"/>
    <w:rsid w:val="00F27F51"/>
    <w:rsid w:val="00F30CDE"/>
    <w:rsid w:val="00F30F00"/>
    <w:rsid w:val="00F33573"/>
    <w:rsid w:val="00F351B7"/>
    <w:rsid w:val="00F3617D"/>
    <w:rsid w:val="00F365AB"/>
    <w:rsid w:val="00F36E92"/>
    <w:rsid w:val="00F41011"/>
    <w:rsid w:val="00F415F7"/>
    <w:rsid w:val="00F4238C"/>
    <w:rsid w:val="00F42766"/>
    <w:rsid w:val="00F43A00"/>
    <w:rsid w:val="00F44123"/>
    <w:rsid w:val="00F4506C"/>
    <w:rsid w:val="00F45730"/>
    <w:rsid w:val="00F509C5"/>
    <w:rsid w:val="00F51401"/>
    <w:rsid w:val="00F51868"/>
    <w:rsid w:val="00F52539"/>
    <w:rsid w:val="00F527E3"/>
    <w:rsid w:val="00F52F50"/>
    <w:rsid w:val="00F53004"/>
    <w:rsid w:val="00F53105"/>
    <w:rsid w:val="00F5633B"/>
    <w:rsid w:val="00F60B5F"/>
    <w:rsid w:val="00F61162"/>
    <w:rsid w:val="00F616D4"/>
    <w:rsid w:val="00F62B7F"/>
    <w:rsid w:val="00F63128"/>
    <w:rsid w:val="00F64D13"/>
    <w:rsid w:val="00F674B8"/>
    <w:rsid w:val="00F70112"/>
    <w:rsid w:val="00F709FA"/>
    <w:rsid w:val="00F70E88"/>
    <w:rsid w:val="00F726FB"/>
    <w:rsid w:val="00F739DD"/>
    <w:rsid w:val="00F7483C"/>
    <w:rsid w:val="00F75614"/>
    <w:rsid w:val="00F7698B"/>
    <w:rsid w:val="00F81368"/>
    <w:rsid w:val="00F814D9"/>
    <w:rsid w:val="00F8204A"/>
    <w:rsid w:val="00F84984"/>
    <w:rsid w:val="00F84D8A"/>
    <w:rsid w:val="00F85FF4"/>
    <w:rsid w:val="00F85FF8"/>
    <w:rsid w:val="00F8619C"/>
    <w:rsid w:val="00F86777"/>
    <w:rsid w:val="00F867EA"/>
    <w:rsid w:val="00F86C1E"/>
    <w:rsid w:val="00F92DE2"/>
    <w:rsid w:val="00F94B62"/>
    <w:rsid w:val="00F9679A"/>
    <w:rsid w:val="00FA0499"/>
    <w:rsid w:val="00FA2C1B"/>
    <w:rsid w:val="00FA30DE"/>
    <w:rsid w:val="00FA39B1"/>
    <w:rsid w:val="00FA5A98"/>
    <w:rsid w:val="00FA7D09"/>
    <w:rsid w:val="00FB0A26"/>
    <w:rsid w:val="00FB3235"/>
    <w:rsid w:val="00FB4321"/>
    <w:rsid w:val="00FB4D52"/>
    <w:rsid w:val="00FB5749"/>
    <w:rsid w:val="00FB5B9C"/>
    <w:rsid w:val="00FB7FA3"/>
    <w:rsid w:val="00FC0812"/>
    <w:rsid w:val="00FC176D"/>
    <w:rsid w:val="00FC1D27"/>
    <w:rsid w:val="00FC3524"/>
    <w:rsid w:val="00FC47DA"/>
    <w:rsid w:val="00FC4BC9"/>
    <w:rsid w:val="00FC4FAD"/>
    <w:rsid w:val="00FC71D2"/>
    <w:rsid w:val="00FC7FC1"/>
    <w:rsid w:val="00FD005B"/>
    <w:rsid w:val="00FD35B9"/>
    <w:rsid w:val="00FD556B"/>
    <w:rsid w:val="00FD598F"/>
    <w:rsid w:val="00FD63A1"/>
    <w:rsid w:val="00FE0775"/>
    <w:rsid w:val="00FE44DB"/>
    <w:rsid w:val="00FE4506"/>
    <w:rsid w:val="00FE4C21"/>
    <w:rsid w:val="00FE60C0"/>
    <w:rsid w:val="00FE6554"/>
    <w:rsid w:val="00FF082C"/>
    <w:rsid w:val="00FF0950"/>
    <w:rsid w:val="00FF1A46"/>
    <w:rsid w:val="00FF1D4A"/>
    <w:rsid w:val="00FF2BA2"/>
    <w:rsid w:val="00FF7E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D9063A"/>
  <w15:chartTrackingRefBased/>
  <w15:docId w15:val="{ED5B3138-421B-D94E-9C98-3D61943AAB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91934"/>
    <w:rPr>
      <w:rFonts w:ascii="Times New Roman" w:eastAsia="Times New Roman" w:hAnsi="Times New Roman" w:cs="Times New Roman"/>
    </w:rPr>
  </w:style>
  <w:style w:type="paragraph" w:styleId="1">
    <w:name w:val="heading 1"/>
    <w:basedOn w:val="a"/>
    <w:link w:val="10"/>
    <w:uiPriority w:val="9"/>
    <w:qFormat/>
    <w:rsid w:val="005A0FFC"/>
    <w:pPr>
      <w:spacing w:before="100" w:beforeAutospacing="1" w:after="100" w:afterAutospacing="1"/>
      <w:outlineLvl w:val="0"/>
    </w:pPr>
    <w:rPr>
      <w:b/>
      <w:bCs/>
      <w:kern w:val="36"/>
      <w:sz w:val="48"/>
      <w:szCs w:val="48"/>
    </w:rPr>
  </w:style>
  <w:style w:type="paragraph" w:styleId="3">
    <w:name w:val="heading 3"/>
    <w:basedOn w:val="a"/>
    <w:link w:val="30"/>
    <w:uiPriority w:val="9"/>
    <w:qFormat/>
    <w:rsid w:val="005A0FFC"/>
    <w:pPr>
      <w:spacing w:before="100" w:beforeAutospacing="1" w:after="100" w:afterAutospacing="1"/>
      <w:outlineLvl w:val="2"/>
    </w:pPr>
    <w:rPr>
      <w:b/>
      <w:bCs/>
      <w:sz w:val="27"/>
      <w:szCs w:val="27"/>
    </w:rPr>
  </w:style>
  <w:style w:type="paragraph" w:styleId="4">
    <w:name w:val="heading 4"/>
    <w:basedOn w:val="a"/>
    <w:next w:val="a"/>
    <w:link w:val="40"/>
    <w:uiPriority w:val="9"/>
    <w:semiHidden/>
    <w:unhideWhenUsed/>
    <w:qFormat/>
    <w:rsid w:val="001C59E7"/>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7A0E38"/>
    <w:pPr>
      <w:keepNext/>
      <w:keepLines/>
      <w:spacing w:before="4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5A0FFC"/>
    <w:rPr>
      <w:rFonts w:ascii="Times New Roman" w:eastAsia="Times New Roman" w:hAnsi="Times New Roman" w:cs="Times New Roman"/>
      <w:b/>
      <w:bCs/>
      <w:kern w:val="36"/>
      <w:sz w:val="48"/>
      <w:szCs w:val="48"/>
    </w:rPr>
  </w:style>
  <w:style w:type="character" w:customStyle="1" w:styleId="30">
    <w:name w:val="标题 3 字符"/>
    <w:basedOn w:val="a0"/>
    <w:link w:val="3"/>
    <w:uiPriority w:val="9"/>
    <w:rsid w:val="005A0FFC"/>
    <w:rPr>
      <w:rFonts w:ascii="Times New Roman" w:eastAsia="Times New Roman" w:hAnsi="Times New Roman" w:cs="Times New Roman"/>
      <w:b/>
      <w:bCs/>
      <w:sz w:val="27"/>
      <w:szCs w:val="27"/>
    </w:rPr>
  </w:style>
  <w:style w:type="character" w:customStyle="1" w:styleId="40">
    <w:name w:val="标题 4 字符"/>
    <w:basedOn w:val="a0"/>
    <w:link w:val="4"/>
    <w:uiPriority w:val="9"/>
    <w:semiHidden/>
    <w:rsid w:val="001C59E7"/>
    <w:rPr>
      <w:rFonts w:asciiTheme="majorHAnsi" w:eastAsiaTheme="majorEastAsia" w:hAnsiTheme="majorHAnsi" w:cstheme="majorBidi"/>
      <w:i/>
      <w:iCs/>
      <w:color w:val="2F5496" w:themeColor="accent1" w:themeShade="BF"/>
    </w:rPr>
  </w:style>
  <w:style w:type="character" w:customStyle="1" w:styleId="50">
    <w:name w:val="标题 5 字符"/>
    <w:basedOn w:val="a0"/>
    <w:link w:val="5"/>
    <w:uiPriority w:val="9"/>
    <w:semiHidden/>
    <w:rsid w:val="007A0E38"/>
    <w:rPr>
      <w:rFonts w:asciiTheme="majorHAnsi" w:eastAsiaTheme="majorEastAsia" w:hAnsiTheme="majorHAnsi" w:cstheme="majorBidi"/>
      <w:color w:val="2F5496" w:themeColor="accent1" w:themeShade="BF"/>
    </w:rPr>
  </w:style>
  <w:style w:type="paragraph" w:styleId="a3">
    <w:name w:val="List Paragraph"/>
    <w:basedOn w:val="a"/>
    <w:uiPriority w:val="34"/>
    <w:qFormat/>
    <w:rsid w:val="00970BB3"/>
    <w:pPr>
      <w:ind w:left="720"/>
      <w:contextualSpacing/>
    </w:pPr>
  </w:style>
  <w:style w:type="character" w:styleId="a4">
    <w:name w:val="Hyperlink"/>
    <w:basedOn w:val="a0"/>
    <w:uiPriority w:val="99"/>
    <w:unhideWhenUsed/>
    <w:rsid w:val="00CF4EF3"/>
    <w:rPr>
      <w:color w:val="0563C1" w:themeColor="hyperlink"/>
      <w:u w:val="single"/>
    </w:rPr>
  </w:style>
  <w:style w:type="character" w:customStyle="1" w:styleId="UnresolvedMention">
    <w:name w:val="Unresolved Mention"/>
    <w:basedOn w:val="a0"/>
    <w:uiPriority w:val="99"/>
    <w:semiHidden/>
    <w:unhideWhenUsed/>
    <w:rsid w:val="00CF4EF3"/>
    <w:rPr>
      <w:color w:val="605E5C"/>
      <w:shd w:val="clear" w:color="auto" w:fill="E1DFDD"/>
    </w:rPr>
  </w:style>
  <w:style w:type="character" w:customStyle="1" w:styleId="highlight">
    <w:name w:val="highlight"/>
    <w:basedOn w:val="a0"/>
    <w:rsid w:val="005A0FFC"/>
  </w:style>
  <w:style w:type="character" w:customStyle="1" w:styleId="ui-ncbitoggler-master-text">
    <w:name w:val="ui-ncbitoggler-master-text"/>
    <w:basedOn w:val="a0"/>
    <w:rsid w:val="005A0FFC"/>
  </w:style>
  <w:style w:type="paragraph" w:styleId="a5">
    <w:name w:val="Normal (Web)"/>
    <w:basedOn w:val="a"/>
    <w:uiPriority w:val="99"/>
    <w:semiHidden/>
    <w:unhideWhenUsed/>
    <w:rsid w:val="005A0FFC"/>
    <w:pPr>
      <w:spacing w:before="100" w:beforeAutospacing="1" w:after="100" w:afterAutospacing="1"/>
    </w:pPr>
  </w:style>
  <w:style w:type="character" w:styleId="a6">
    <w:name w:val="FollowedHyperlink"/>
    <w:basedOn w:val="a0"/>
    <w:uiPriority w:val="99"/>
    <w:semiHidden/>
    <w:unhideWhenUsed/>
    <w:rsid w:val="006E6C5D"/>
    <w:rPr>
      <w:color w:val="954F72" w:themeColor="followedHyperlink"/>
      <w:u w:val="single"/>
    </w:rPr>
  </w:style>
  <w:style w:type="paragraph" w:styleId="a7">
    <w:name w:val="No Spacing"/>
    <w:uiPriority w:val="1"/>
    <w:qFormat/>
    <w:rsid w:val="00E663B0"/>
    <w:rPr>
      <w:rFonts w:ascii="Times New Roman" w:eastAsia="Times New Roman" w:hAnsi="Times New Roman" w:cs="Times New Roman"/>
    </w:rPr>
  </w:style>
  <w:style w:type="paragraph" w:customStyle="1" w:styleId="EndNoteBibliographyTitle">
    <w:name w:val="EndNote Bibliography Title"/>
    <w:basedOn w:val="a"/>
    <w:link w:val="EndNoteBibliographyTitleChar"/>
    <w:rsid w:val="006C0B2B"/>
    <w:pPr>
      <w:jc w:val="center"/>
    </w:pPr>
  </w:style>
  <w:style w:type="character" w:customStyle="1" w:styleId="EndNoteBibliographyTitleChar">
    <w:name w:val="EndNote Bibliography Title Char"/>
    <w:basedOn w:val="a0"/>
    <w:link w:val="EndNoteBibliographyTitle"/>
    <w:rsid w:val="006C0B2B"/>
    <w:rPr>
      <w:rFonts w:ascii="Times New Roman" w:eastAsia="Times New Roman" w:hAnsi="Times New Roman" w:cs="Times New Roman"/>
    </w:rPr>
  </w:style>
  <w:style w:type="paragraph" w:customStyle="1" w:styleId="EndNoteBibliography">
    <w:name w:val="EndNote Bibliography"/>
    <w:basedOn w:val="a"/>
    <w:link w:val="EndNoteBibliographyChar"/>
    <w:rsid w:val="006C0B2B"/>
    <w:pPr>
      <w:jc w:val="both"/>
    </w:pPr>
  </w:style>
  <w:style w:type="character" w:customStyle="1" w:styleId="EndNoteBibliographyChar">
    <w:name w:val="EndNote Bibliography Char"/>
    <w:basedOn w:val="a0"/>
    <w:link w:val="EndNoteBibliography"/>
    <w:rsid w:val="006C0B2B"/>
    <w:rPr>
      <w:rFonts w:ascii="Times New Roman" w:eastAsia="Times New Roman" w:hAnsi="Times New Roman" w:cs="Times New Roman"/>
    </w:rPr>
  </w:style>
  <w:style w:type="table" w:styleId="a8">
    <w:name w:val="Table Grid"/>
    <w:basedOn w:val="a1"/>
    <w:uiPriority w:val="39"/>
    <w:rsid w:val="00E17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D27F71"/>
    <w:rPr>
      <w:sz w:val="18"/>
      <w:szCs w:val="18"/>
    </w:rPr>
  </w:style>
  <w:style w:type="character" w:customStyle="1" w:styleId="aa">
    <w:name w:val="批注框文本 字符"/>
    <w:basedOn w:val="a0"/>
    <w:link w:val="a9"/>
    <w:uiPriority w:val="99"/>
    <w:semiHidden/>
    <w:rsid w:val="00D27F71"/>
    <w:rPr>
      <w:rFonts w:ascii="Times New Roman" w:eastAsia="Times New Roman" w:hAnsi="Times New Roman" w:cs="Times New Roman"/>
      <w:sz w:val="18"/>
      <w:szCs w:val="18"/>
    </w:rPr>
  </w:style>
  <w:style w:type="character" w:styleId="ab">
    <w:name w:val="annotation reference"/>
    <w:basedOn w:val="a0"/>
    <w:uiPriority w:val="99"/>
    <w:semiHidden/>
    <w:unhideWhenUsed/>
    <w:rsid w:val="00726FD4"/>
    <w:rPr>
      <w:sz w:val="16"/>
      <w:szCs w:val="16"/>
    </w:rPr>
  </w:style>
  <w:style w:type="paragraph" w:styleId="ac">
    <w:name w:val="annotation text"/>
    <w:basedOn w:val="a"/>
    <w:link w:val="ad"/>
    <w:uiPriority w:val="99"/>
    <w:semiHidden/>
    <w:unhideWhenUsed/>
    <w:rsid w:val="00726FD4"/>
    <w:rPr>
      <w:sz w:val="20"/>
      <w:szCs w:val="20"/>
    </w:rPr>
  </w:style>
  <w:style w:type="character" w:customStyle="1" w:styleId="ad">
    <w:name w:val="批注文字 字符"/>
    <w:basedOn w:val="a0"/>
    <w:link w:val="ac"/>
    <w:uiPriority w:val="99"/>
    <w:semiHidden/>
    <w:rsid w:val="00726FD4"/>
    <w:rPr>
      <w:rFonts w:ascii="Times New Roman" w:eastAsia="Times New Roman" w:hAnsi="Times New Roman" w:cs="Times New Roman"/>
      <w:sz w:val="20"/>
      <w:szCs w:val="20"/>
    </w:rPr>
  </w:style>
  <w:style w:type="paragraph" w:styleId="ae">
    <w:name w:val="annotation subject"/>
    <w:basedOn w:val="ac"/>
    <w:next w:val="ac"/>
    <w:link w:val="af"/>
    <w:uiPriority w:val="99"/>
    <w:semiHidden/>
    <w:unhideWhenUsed/>
    <w:rsid w:val="00726FD4"/>
    <w:rPr>
      <w:b/>
      <w:bCs/>
    </w:rPr>
  </w:style>
  <w:style w:type="character" w:customStyle="1" w:styleId="af">
    <w:name w:val="批注主题 字符"/>
    <w:basedOn w:val="ad"/>
    <w:link w:val="ae"/>
    <w:uiPriority w:val="99"/>
    <w:semiHidden/>
    <w:rsid w:val="00726FD4"/>
    <w:rPr>
      <w:rFonts w:ascii="Times New Roman" w:eastAsia="Times New Roman" w:hAnsi="Times New Roman" w:cs="Times New Roman"/>
      <w:b/>
      <w:bCs/>
      <w:sz w:val="20"/>
      <w:szCs w:val="20"/>
    </w:rPr>
  </w:style>
  <w:style w:type="paragraph" w:styleId="af0">
    <w:name w:val="Revision"/>
    <w:hidden/>
    <w:uiPriority w:val="99"/>
    <w:semiHidden/>
    <w:rsid w:val="006E7730"/>
    <w:rPr>
      <w:rFonts w:ascii="Times New Roman" w:eastAsia="Times New Roman" w:hAnsi="Times New Roman" w:cs="Times New Roman"/>
    </w:rPr>
  </w:style>
  <w:style w:type="paragraph" w:styleId="af1">
    <w:name w:val="footer"/>
    <w:basedOn w:val="a"/>
    <w:link w:val="af2"/>
    <w:uiPriority w:val="99"/>
    <w:unhideWhenUsed/>
    <w:rsid w:val="008E5084"/>
    <w:pPr>
      <w:tabs>
        <w:tab w:val="center" w:pos="4680"/>
        <w:tab w:val="right" w:pos="9360"/>
      </w:tabs>
    </w:pPr>
  </w:style>
  <w:style w:type="character" w:customStyle="1" w:styleId="af2">
    <w:name w:val="页脚 字符"/>
    <w:basedOn w:val="a0"/>
    <w:link w:val="af1"/>
    <w:uiPriority w:val="99"/>
    <w:rsid w:val="008E5084"/>
    <w:rPr>
      <w:rFonts w:ascii="Times New Roman" w:eastAsia="Times New Roman" w:hAnsi="Times New Roman" w:cs="Times New Roman"/>
    </w:rPr>
  </w:style>
  <w:style w:type="character" w:styleId="af3">
    <w:name w:val="page number"/>
    <w:basedOn w:val="a0"/>
    <w:uiPriority w:val="99"/>
    <w:semiHidden/>
    <w:unhideWhenUsed/>
    <w:rsid w:val="008E5084"/>
  </w:style>
  <w:style w:type="paragraph" w:styleId="af4">
    <w:name w:val="header"/>
    <w:basedOn w:val="a"/>
    <w:link w:val="af5"/>
    <w:uiPriority w:val="99"/>
    <w:unhideWhenUsed/>
    <w:rsid w:val="004752F4"/>
    <w:pPr>
      <w:tabs>
        <w:tab w:val="center" w:pos="4680"/>
        <w:tab w:val="right" w:pos="9360"/>
      </w:tabs>
    </w:pPr>
  </w:style>
  <w:style w:type="character" w:customStyle="1" w:styleId="af5">
    <w:name w:val="页眉 字符"/>
    <w:basedOn w:val="a0"/>
    <w:link w:val="af4"/>
    <w:uiPriority w:val="99"/>
    <w:rsid w:val="004752F4"/>
    <w:rPr>
      <w:rFonts w:ascii="Times New Roman" w:eastAsia="Times New Roman" w:hAnsi="Times New Roman" w:cs="Times New Roman"/>
    </w:rPr>
  </w:style>
  <w:style w:type="paragraph" w:customStyle="1" w:styleId="11">
    <w:name w:val="正文1"/>
    <w:uiPriority w:val="99"/>
    <w:rsid w:val="002E1FBA"/>
    <w:pPr>
      <w:spacing w:line="276" w:lineRule="auto"/>
    </w:pPr>
    <w:rPr>
      <w:rFonts w:ascii="Arial" w:eastAsia="宋体" w:hAnsi="Arial" w:cs="Arial"/>
      <w:color w:val="000000"/>
      <w:sz w:val="22"/>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28670">
      <w:bodyDiv w:val="1"/>
      <w:marLeft w:val="0"/>
      <w:marRight w:val="0"/>
      <w:marTop w:val="0"/>
      <w:marBottom w:val="0"/>
      <w:divBdr>
        <w:top w:val="none" w:sz="0" w:space="0" w:color="auto"/>
        <w:left w:val="none" w:sz="0" w:space="0" w:color="auto"/>
        <w:bottom w:val="none" w:sz="0" w:space="0" w:color="auto"/>
        <w:right w:val="none" w:sz="0" w:space="0" w:color="auto"/>
      </w:divBdr>
      <w:divsChild>
        <w:div w:id="989745104">
          <w:marLeft w:val="0"/>
          <w:marRight w:val="0"/>
          <w:marTop w:val="288"/>
          <w:marBottom w:val="100"/>
          <w:divBdr>
            <w:top w:val="none" w:sz="0" w:space="0" w:color="auto"/>
            <w:left w:val="none" w:sz="0" w:space="0" w:color="auto"/>
            <w:bottom w:val="none" w:sz="0" w:space="0" w:color="auto"/>
            <w:right w:val="none" w:sz="0" w:space="0" w:color="auto"/>
          </w:divBdr>
          <w:divsChild>
            <w:div w:id="211020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49713">
      <w:bodyDiv w:val="1"/>
      <w:marLeft w:val="0"/>
      <w:marRight w:val="0"/>
      <w:marTop w:val="0"/>
      <w:marBottom w:val="0"/>
      <w:divBdr>
        <w:top w:val="none" w:sz="0" w:space="0" w:color="auto"/>
        <w:left w:val="none" w:sz="0" w:space="0" w:color="auto"/>
        <w:bottom w:val="none" w:sz="0" w:space="0" w:color="auto"/>
        <w:right w:val="none" w:sz="0" w:space="0" w:color="auto"/>
      </w:divBdr>
      <w:divsChild>
        <w:div w:id="1110515187">
          <w:marLeft w:val="0"/>
          <w:marRight w:val="0"/>
          <w:marTop w:val="288"/>
          <w:marBottom w:val="100"/>
          <w:divBdr>
            <w:top w:val="none" w:sz="0" w:space="0" w:color="auto"/>
            <w:left w:val="none" w:sz="0" w:space="0" w:color="auto"/>
            <w:bottom w:val="none" w:sz="0" w:space="0" w:color="auto"/>
            <w:right w:val="none" w:sz="0" w:space="0" w:color="auto"/>
          </w:divBdr>
          <w:divsChild>
            <w:div w:id="15538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11251">
      <w:bodyDiv w:val="1"/>
      <w:marLeft w:val="0"/>
      <w:marRight w:val="0"/>
      <w:marTop w:val="0"/>
      <w:marBottom w:val="0"/>
      <w:divBdr>
        <w:top w:val="none" w:sz="0" w:space="0" w:color="auto"/>
        <w:left w:val="none" w:sz="0" w:space="0" w:color="auto"/>
        <w:bottom w:val="none" w:sz="0" w:space="0" w:color="auto"/>
        <w:right w:val="none" w:sz="0" w:space="0" w:color="auto"/>
      </w:divBdr>
      <w:divsChild>
        <w:div w:id="1766145639">
          <w:marLeft w:val="0"/>
          <w:marRight w:val="0"/>
          <w:marTop w:val="288"/>
          <w:marBottom w:val="100"/>
          <w:divBdr>
            <w:top w:val="none" w:sz="0" w:space="0" w:color="auto"/>
            <w:left w:val="none" w:sz="0" w:space="0" w:color="auto"/>
            <w:bottom w:val="none" w:sz="0" w:space="0" w:color="auto"/>
            <w:right w:val="none" w:sz="0" w:space="0" w:color="auto"/>
          </w:divBdr>
          <w:divsChild>
            <w:div w:id="75563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24203">
      <w:bodyDiv w:val="1"/>
      <w:marLeft w:val="0"/>
      <w:marRight w:val="0"/>
      <w:marTop w:val="0"/>
      <w:marBottom w:val="0"/>
      <w:divBdr>
        <w:top w:val="none" w:sz="0" w:space="0" w:color="auto"/>
        <w:left w:val="none" w:sz="0" w:space="0" w:color="auto"/>
        <w:bottom w:val="none" w:sz="0" w:space="0" w:color="auto"/>
        <w:right w:val="none" w:sz="0" w:space="0" w:color="auto"/>
      </w:divBdr>
    </w:div>
    <w:div w:id="129370755">
      <w:bodyDiv w:val="1"/>
      <w:marLeft w:val="0"/>
      <w:marRight w:val="0"/>
      <w:marTop w:val="0"/>
      <w:marBottom w:val="0"/>
      <w:divBdr>
        <w:top w:val="none" w:sz="0" w:space="0" w:color="auto"/>
        <w:left w:val="none" w:sz="0" w:space="0" w:color="auto"/>
        <w:bottom w:val="none" w:sz="0" w:space="0" w:color="auto"/>
        <w:right w:val="none" w:sz="0" w:space="0" w:color="auto"/>
      </w:divBdr>
      <w:divsChild>
        <w:div w:id="577635616">
          <w:marLeft w:val="0"/>
          <w:marRight w:val="0"/>
          <w:marTop w:val="0"/>
          <w:marBottom w:val="0"/>
          <w:divBdr>
            <w:top w:val="none" w:sz="0" w:space="0" w:color="auto"/>
            <w:left w:val="none" w:sz="0" w:space="0" w:color="auto"/>
            <w:bottom w:val="none" w:sz="0" w:space="0" w:color="auto"/>
            <w:right w:val="none" w:sz="0" w:space="0" w:color="auto"/>
          </w:divBdr>
        </w:div>
        <w:div w:id="581330187">
          <w:marLeft w:val="240"/>
          <w:marRight w:val="0"/>
          <w:marTop w:val="0"/>
          <w:marBottom w:val="0"/>
          <w:divBdr>
            <w:top w:val="none" w:sz="0" w:space="0" w:color="auto"/>
            <w:left w:val="none" w:sz="0" w:space="0" w:color="auto"/>
            <w:bottom w:val="none" w:sz="0" w:space="0" w:color="auto"/>
            <w:right w:val="none" w:sz="0" w:space="0" w:color="auto"/>
          </w:divBdr>
        </w:div>
      </w:divsChild>
    </w:div>
    <w:div w:id="136192024">
      <w:bodyDiv w:val="1"/>
      <w:marLeft w:val="0"/>
      <w:marRight w:val="0"/>
      <w:marTop w:val="0"/>
      <w:marBottom w:val="0"/>
      <w:divBdr>
        <w:top w:val="none" w:sz="0" w:space="0" w:color="auto"/>
        <w:left w:val="none" w:sz="0" w:space="0" w:color="auto"/>
        <w:bottom w:val="none" w:sz="0" w:space="0" w:color="auto"/>
        <w:right w:val="none" w:sz="0" w:space="0" w:color="auto"/>
      </w:divBdr>
    </w:div>
    <w:div w:id="144510128">
      <w:bodyDiv w:val="1"/>
      <w:marLeft w:val="0"/>
      <w:marRight w:val="0"/>
      <w:marTop w:val="0"/>
      <w:marBottom w:val="0"/>
      <w:divBdr>
        <w:top w:val="none" w:sz="0" w:space="0" w:color="auto"/>
        <w:left w:val="none" w:sz="0" w:space="0" w:color="auto"/>
        <w:bottom w:val="none" w:sz="0" w:space="0" w:color="auto"/>
        <w:right w:val="none" w:sz="0" w:space="0" w:color="auto"/>
      </w:divBdr>
      <w:divsChild>
        <w:div w:id="70853618">
          <w:marLeft w:val="0"/>
          <w:marRight w:val="0"/>
          <w:marTop w:val="288"/>
          <w:marBottom w:val="100"/>
          <w:divBdr>
            <w:top w:val="none" w:sz="0" w:space="0" w:color="auto"/>
            <w:left w:val="none" w:sz="0" w:space="0" w:color="auto"/>
            <w:bottom w:val="none" w:sz="0" w:space="0" w:color="auto"/>
            <w:right w:val="none" w:sz="0" w:space="0" w:color="auto"/>
          </w:divBdr>
          <w:divsChild>
            <w:div w:id="170159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84375">
      <w:bodyDiv w:val="1"/>
      <w:marLeft w:val="0"/>
      <w:marRight w:val="0"/>
      <w:marTop w:val="0"/>
      <w:marBottom w:val="0"/>
      <w:divBdr>
        <w:top w:val="none" w:sz="0" w:space="0" w:color="auto"/>
        <w:left w:val="none" w:sz="0" w:space="0" w:color="auto"/>
        <w:bottom w:val="none" w:sz="0" w:space="0" w:color="auto"/>
        <w:right w:val="none" w:sz="0" w:space="0" w:color="auto"/>
      </w:divBdr>
    </w:div>
    <w:div w:id="145323895">
      <w:bodyDiv w:val="1"/>
      <w:marLeft w:val="0"/>
      <w:marRight w:val="0"/>
      <w:marTop w:val="0"/>
      <w:marBottom w:val="0"/>
      <w:divBdr>
        <w:top w:val="none" w:sz="0" w:space="0" w:color="auto"/>
        <w:left w:val="none" w:sz="0" w:space="0" w:color="auto"/>
        <w:bottom w:val="none" w:sz="0" w:space="0" w:color="auto"/>
        <w:right w:val="none" w:sz="0" w:space="0" w:color="auto"/>
      </w:divBdr>
    </w:div>
    <w:div w:id="175190953">
      <w:bodyDiv w:val="1"/>
      <w:marLeft w:val="0"/>
      <w:marRight w:val="0"/>
      <w:marTop w:val="0"/>
      <w:marBottom w:val="0"/>
      <w:divBdr>
        <w:top w:val="none" w:sz="0" w:space="0" w:color="auto"/>
        <w:left w:val="none" w:sz="0" w:space="0" w:color="auto"/>
        <w:bottom w:val="none" w:sz="0" w:space="0" w:color="auto"/>
        <w:right w:val="none" w:sz="0" w:space="0" w:color="auto"/>
      </w:divBdr>
    </w:div>
    <w:div w:id="179854042">
      <w:bodyDiv w:val="1"/>
      <w:marLeft w:val="0"/>
      <w:marRight w:val="0"/>
      <w:marTop w:val="0"/>
      <w:marBottom w:val="0"/>
      <w:divBdr>
        <w:top w:val="none" w:sz="0" w:space="0" w:color="auto"/>
        <w:left w:val="none" w:sz="0" w:space="0" w:color="auto"/>
        <w:bottom w:val="none" w:sz="0" w:space="0" w:color="auto"/>
        <w:right w:val="none" w:sz="0" w:space="0" w:color="auto"/>
      </w:divBdr>
      <w:divsChild>
        <w:div w:id="526992181">
          <w:marLeft w:val="0"/>
          <w:marRight w:val="0"/>
          <w:marTop w:val="0"/>
          <w:marBottom w:val="0"/>
          <w:divBdr>
            <w:top w:val="none" w:sz="0" w:space="0" w:color="auto"/>
            <w:left w:val="none" w:sz="0" w:space="0" w:color="auto"/>
            <w:bottom w:val="none" w:sz="0" w:space="0" w:color="auto"/>
            <w:right w:val="none" w:sz="0" w:space="0" w:color="auto"/>
          </w:divBdr>
        </w:div>
        <w:div w:id="1191182676">
          <w:marLeft w:val="0"/>
          <w:marRight w:val="240"/>
          <w:marTop w:val="0"/>
          <w:marBottom w:val="0"/>
          <w:divBdr>
            <w:top w:val="none" w:sz="0" w:space="0" w:color="auto"/>
            <w:left w:val="none" w:sz="0" w:space="0" w:color="auto"/>
            <w:bottom w:val="none" w:sz="0" w:space="0" w:color="auto"/>
            <w:right w:val="none" w:sz="0" w:space="0" w:color="auto"/>
          </w:divBdr>
        </w:div>
      </w:divsChild>
    </w:div>
    <w:div w:id="184682128">
      <w:bodyDiv w:val="1"/>
      <w:marLeft w:val="0"/>
      <w:marRight w:val="0"/>
      <w:marTop w:val="0"/>
      <w:marBottom w:val="0"/>
      <w:divBdr>
        <w:top w:val="none" w:sz="0" w:space="0" w:color="auto"/>
        <w:left w:val="none" w:sz="0" w:space="0" w:color="auto"/>
        <w:bottom w:val="none" w:sz="0" w:space="0" w:color="auto"/>
        <w:right w:val="none" w:sz="0" w:space="0" w:color="auto"/>
      </w:divBdr>
      <w:divsChild>
        <w:div w:id="1384014118">
          <w:marLeft w:val="0"/>
          <w:marRight w:val="0"/>
          <w:marTop w:val="288"/>
          <w:marBottom w:val="100"/>
          <w:divBdr>
            <w:top w:val="none" w:sz="0" w:space="0" w:color="auto"/>
            <w:left w:val="none" w:sz="0" w:space="0" w:color="auto"/>
            <w:bottom w:val="none" w:sz="0" w:space="0" w:color="auto"/>
            <w:right w:val="none" w:sz="0" w:space="0" w:color="auto"/>
          </w:divBdr>
          <w:divsChild>
            <w:div w:id="85834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462432">
      <w:bodyDiv w:val="1"/>
      <w:marLeft w:val="0"/>
      <w:marRight w:val="0"/>
      <w:marTop w:val="0"/>
      <w:marBottom w:val="0"/>
      <w:divBdr>
        <w:top w:val="none" w:sz="0" w:space="0" w:color="auto"/>
        <w:left w:val="none" w:sz="0" w:space="0" w:color="auto"/>
        <w:bottom w:val="none" w:sz="0" w:space="0" w:color="auto"/>
        <w:right w:val="none" w:sz="0" w:space="0" w:color="auto"/>
      </w:divBdr>
    </w:div>
    <w:div w:id="232617851">
      <w:bodyDiv w:val="1"/>
      <w:marLeft w:val="0"/>
      <w:marRight w:val="0"/>
      <w:marTop w:val="0"/>
      <w:marBottom w:val="0"/>
      <w:divBdr>
        <w:top w:val="none" w:sz="0" w:space="0" w:color="auto"/>
        <w:left w:val="none" w:sz="0" w:space="0" w:color="auto"/>
        <w:bottom w:val="none" w:sz="0" w:space="0" w:color="auto"/>
        <w:right w:val="none" w:sz="0" w:space="0" w:color="auto"/>
      </w:divBdr>
    </w:div>
    <w:div w:id="239606147">
      <w:bodyDiv w:val="1"/>
      <w:marLeft w:val="0"/>
      <w:marRight w:val="0"/>
      <w:marTop w:val="0"/>
      <w:marBottom w:val="0"/>
      <w:divBdr>
        <w:top w:val="none" w:sz="0" w:space="0" w:color="auto"/>
        <w:left w:val="none" w:sz="0" w:space="0" w:color="auto"/>
        <w:bottom w:val="none" w:sz="0" w:space="0" w:color="auto"/>
        <w:right w:val="none" w:sz="0" w:space="0" w:color="auto"/>
      </w:divBdr>
    </w:div>
    <w:div w:id="307785474">
      <w:bodyDiv w:val="1"/>
      <w:marLeft w:val="0"/>
      <w:marRight w:val="0"/>
      <w:marTop w:val="0"/>
      <w:marBottom w:val="0"/>
      <w:divBdr>
        <w:top w:val="none" w:sz="0" w:space="0" w:color="auto"/>
        <w:left w:val="none" w:sz="0" w:space="0" w:color="auto"/>
        <w:bottom w:val="none" w:sz="0" w:space="0" w:color="auto"/>
        <w:right w:val="none" w:sz="0" w:space="0" w:color="auto"/>
      </w:divBdr>
    </w:div>
    <w:div w:id="310792283">
      <w:bodyDiv w:val="1"/>
      <w:marLeft w:val="0"/>
      <w:marRight w:val="0"/>
      <w:marTop w:val="0"/>
      <w:marBottom w:val="0"/>
      <w:divBdr>
        <w:top w:val="none" w:sz="0" w:space="0" w:color="auto"/>
        <w:left w:val="none" w:sz="0" w:space="0" w:color="auto"/>
        <w:bottom w:val="none" w:sz="0" w:space="0" w:color="auto"/>
        <w:right w:val="none" w:sz="0" w:space="0" w:color="auto"/>
      </w:divBdr>
      <w:divsChild>
        <w:div w:id="459342965">
          <w:marLeft w:val="0"/>
          <w:marRight w:val="0"/>
          <w:marTop w:val="288"/>
          <w:marBottom w:val="100"/>
          <w:divBdr>
            <w:top w:val="none" w:sz="0" w:space="0" w:color="auto"/>
            <w:left w:val="none" w:sz="0" w:space="0" w:color="auto"/>
            <w:bottom w:val="none" w:sz="0" w:space="0" w:color="auto"/>
            <w:right w:val="none" w:sz="0" w:space="0" w:color="auto"/>
          </w:divBdr>
          <w:divsChild>
            <w:div w:id="33164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219247">
      <w:bodyDiv w:val="1"/>
      <w:marLeft w:val="0"/>
      <w:marRight w:val="0"/>
      <w:marTop w:val="0"/>
      <w:marBottom w:val="0"/>
      <w:divBdr>
        <w:top w:val="none" w:sz="0" w:space="0" w:color="auto"/>
        <w:left w:val="none" w:sz="0" w:space="0" w:color="auto"/>
        <w:bottom w:val="none" w:sz="0" w:space="0" w:color="auto"/>
        <w:right w:val="none" w:sz="0" w:space="0" w:color="auto"/>
      </w:divBdr>
      <w:divsChild>
        <w:div w:id="1925845427">
          <w:marLeft w:val="0"/>
          <w:marRight w:val="0"/>
          <w:marTop w:val="288"/>
          <w:marBottom w:val="100"/>
          <w:divBdr>
            <w:top w:val="none" w:sz="0" w:space="0" w:color="auto"/>
            <w:left w:val="none" w:sz="0" w:space="0" w:color="auto"/>
            <w:bottom w:val="none" w:sz="0" w:space="0" w:color="auto"/>
            <w:right w:val="none" w:sz="0" w:space="0" w:color="auto"/>
          </w:divBdr>
          <w:divsChild>
            <w:div w:id="15345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254003">
      <w:bodyDiv w:val="1"/>
      <w:marLeft w:val="0"/>
      <w:marRight w:val="0"/>
      <w:marTop w:val="0"/>
      <w:marBottom w:val="0"/>
      <w:divBdr>
        <w:top w:val="none" w:sz="0" w:space="0" w:color="auto"/>
        <w:left w:val="none" w:sz="0" w:space="0" w:color="auto"/>
        <w:bottom w:val="none" w:sz="0" w:space="0" w:color="auto"/>
        <w:right w:val="none" w:sz="0" w:space="0" w:color="auto"/>
      </w:divBdr>
    </w:div>
    <w:div w:id="344327793">
      <w:bodyDiv w:val="1"/>
      <w:marLeft w:val="0"/>
      <w:marRight w:val="0"/>
      <w:marTop w:val="0"/>
      <w:marBottom w:val="0"/>
      <w:divBdr>
        <w:top w:val="none" w:sz="0" w:space="0" w:color="auto"/>
        <w:left w:val="none" w:sz="0" w:space="0" w:color="auto"/>
        <w:bottom w:val="none" w:sz="0" w:space="0" w:color="auto"/>
        <w:right w:val="none" w:sz="0" w:space="0" w:color="auto"/>
      </w:divBdr>
    </w:div>
    <w:div w:id="350957588">
      <w:bodyDiv w:val="1"/>
      <w:marLeft w:val="0"/>
      <w:marRight w:val="0"/>
      <w:marTop w:val="0"/>
      <w:marBottom w:val="0"/>
      <w:divBdr>
        <w:top w:val="none" w:sz="0" w:space="0" w:color="auto"/>
        <w:left w:val="none" w:sz="0" w:space="0" w:color="auto"/>
        <w:bottom w:val="none" w:sz="0" w:space="0" w:color="auto"/>
        <w:right w:val="none" w:sz="0" w:space="0" w:color="auto"/>
      </w:divBdr>
    </w:div>
    <w:div w:id="353192642">
      <w:bodyDiv w:val="1"/>
      <w:marLeft w:val="0"/>
      <w:marRight w:val="0"/>
      <w:marTop w:val="0"/>
      <w:marBottom w:val="0"/>
      <w:divBdr>
        <w:top w:val="none" w:sz="0" w:space="0" w:color="auto"/>
        <w:left w:val="none" w:sz="0" w:space="0" w:color="auto"/>
        <w:bottom w:val="none" w:sz="0" w:space="0" w:color="auto"/>
        <w:right w:val="none" w:sz="0" w:space="0" w:color="auto"/>
      </w:divBdr>
    </w:div>
    <w:div w:id="357849783">
      <w:bodyDiv w:val="1"/>
      <w:marLeft w:val="0"/>
      <w:marRight w:val="0"/>
      <w:marTop w:val="0"/>
      <w:marBottom w:val="0"/>
      <w:divBdr>
        <w:top w:val="none" w:sz="0" w:space="0" w:color="auto"/>
        <w:left w:val="none" w:sz="0" w:space="0" w:color="auto"/>
        <w:bottom w:val="none" w:sz="0" w:space="0" w:color="auto"/>
        <w:right w:val="none" w:sz="0" w:space="0" w:color="auto"/>
      </w:divBdr>
      <w:divsChild>
        <w:div w:id="1431778235">
          <w:marLeft w:val="0"/>
          <w:marRight w:val="0"/>
          <w:marTop w:val="288"/>
          <w:marBottom w:val="100"/>
          <w:divBdr>
            <w:top w:val="none" w:sz="0" w:space="0" w:color="auto"/>
            <w:left w:val="none" w:sz="0" w:space="0" w:color="auto"/>
            <w:bottom w:val="none" w:sz="0" w:space="0" w:color="auto"/>
            <w:right w:val="none" w:sz="0" w:space="0" w:color="auto"/>
          </w:divBdr>
          <w:divsChild>
            <w:div w:id="75019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252060">
      <w:bodyDiv w:val="1"/>
      <w:marLeft w:val="0"/>
      <w:marRight w:val="0"/>
      <w:marTop w:val="0"/>
      <w:marBottom w:val="0"/>
      <w:divBdr>
        <w:top w:val="none" w:sz="0" w:space="0" w:color="auto"/>
        <w:left w:val="none" w:sz="0" w:space="0" w:color="auto"/>
        <w:bottom w:val="none" w:sz="0" w:space="0" w:color="auto"/>
        <w:right w:val="none" w:sz="0" w:space="0" w:color="auto"/>
      </w:divBdr>
      <w:divsChild>
        <w:div w:id="1086341482">
          <w:marLeft w:val="0"/>
          <w:marRight w:val="0"/>
          <w:marTop w:val="288"/>
          <w:marBottom w:val="100"/>
          <w:divBdr>
            <w:top w:val="none" w:sz="0" w:space="0" w:color="auto"/>
            <w:left w:val="none" w:sz="0" w:space="0" w:color="auto"/>
            <w:bottom w:val="none" w:sz="0" w:space="0" w:color="auto"/>
            <w:right w:val="none" w:sz="0" w:space="0" w:color="auto"/>
          </w:divBdr>
          <w:divsChild>
            <w:div w:id="100821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642017">
      <w:bodyDiv w:val="1"/>
      <w:marLeft w:val="0"/>
      <w:marRight w:val="0"/>
      <w:marTop w:val="0"/>
      <w:marBottom w:val="0"/>
      <w:divBdr>
        <w:top w:val="none" w:sz="0" w:space="0" w:color="auto"/>
        <w:left w:val="none" w:sz="0" w:space="0" w:color="auto"/>
        <w:bottom w:val="none" w:sz="0" w:space="0" w:color="auto"/>
        <w:right w:val="none" w:sz="0" w:space="0" w:color="auto"/>
      </w:divBdr>
    </w:div>
    <w:div w:id="425541756">
      <w:bodyDiv w:val="1"/>
      <w:marLeft w:val="0"/>
      <w:marRight w:val="0"/>
      <w:marTop w:val="0"/>
      <w:marBottom w:val="0"/>
      <w:divBdr>
        <w:top w:val="none" w:sz="0" w:space="0" w:color="auto"/>
        <w:left w:val="none" w:sz="0" w:space="0" w:color="auto"/>
        <w:bottom w:val="none" w:sz="0" w:space="0" w:color="auto"/>
        <w:right w:val="none" w:sz="0" w:space="0" w:color="auto"/>
      </w:divBdr>
      <w:divsChild>
        <w:div w:id="88620070">
          <w:marLeft w:val="0"/>
          <w:marRight w:val="0"/>
          <w:marTop w:val="288"/>
          <w:marBottom w:val="100"/>
          <w:divBdr>
            <w:top w:val="none" w:sz="0" w:space="0" w:color="auto"/>
            <w:left w:val="none" w:sz="0" w:space="0" w:color="auto"/>
            <w:bottom w:val="none" w:sz="0" w:space="0" w:color="auto"/>
            <w:right w:val="none" w:sz="0" w:space="0" w:color="auto"/>
          </w:divBdr>
          <w:divsChild>
            <w:div w:id="167453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899950">
      <w:bodyDiv w:val="1"/>
      <w:marLeft w:val="0"/>
      <w:marRight w:val="0"/>
      <w:marTop w:val="0"/>
      <w:marBottom w:val="0"/>
      <w:divBdr>
        <w:top w:val="none" w:sz="0" w:space="0" w:color="auto"/>
        <w:left w:val="none" w:sz="0" w:space="0" w:color="auto"/>
        <w:bottom w:val="none" w:sz="0" w:space="0" w:color="auto"/>
        <w:right w:val="none" w:sz="0" w:space="0" w:color="auto"/>
      </w:divBdr>
      <w:divsChild>
        <w:div w:id="899512748">
          <w:marLeft w:val="0"/>
          <w:marRight w:val="0"/>
          <w:marTop w:val="0"/>
          <w:marBottom w:val="0"/>
          <w:divBdr>
            <w:top w:val="none" w:sz="0" w:space="0" w:color="auto"/>
            <w:left w:val="none" w:sz="0" w:space="0" w:color="auto"/>
            <w:bottom w:val="none" w:sz="0" w:space="0" w:color="auto"/>
            <w:right w:val="none" w:sz="0" w:space="0" w:color="auto"/>
          </w:divBdr>
        </w:div>
        <w:div w:id="1653214736">
          <w:marLeft w:val="240"/>
          <w:marRight w:val="0"/>
          <w:marTop w:val="0"/>
          <w:marBottom w:val="0"/>
          <w:divBdr>
            <w:top w:val="none" w:sz="0" w:space="0" w:color="auto"/>
            <w:left w:val="none" w:sz="0" w:space="0" w:color="auto"/>
            <w:bottom w:val="none" w:sz="0" w:space="0" w:color="auto"/>
            <w:right w:val="none" w:sz="0" w:space="0" w:color="auto"/>
          </w:divBdr>
        </w:div>
      </w:divsChild>
    </w:div>
    <w:div w:id="437068323">
      <w:bodyDiv w:val="1"/>
      <w:marLeft w:val="0"/>
      <w:marRight w:val="0"/>
      <w:marTop w:val="0"/>
      <w:marBottom w:val="0"/>
      <w:divBdr>
        <w:top w:val="none" w:sz="0" w:space="0" w:color="auto"/>
        <w:left w:val="none" w:sz="0" w:space="0" w:color="auto"/>
        <w:bottom w:val="none" w:sz="0" w:space="0" w:color="auto"/>
        <w:right w:val="none" w:sz="0" w:space="0" w:color="auto"/>
      </w:divBdr>
    </w:div>
    <w:div w:id="446659253">
      <w:bodyDiv w:val="1"/>
      <w:marLeft w:val="0"/>
      <w:marRight w:val="0"/>
      <w:marTop w:val="0"/>
      <w:marBottom w:val="0"/>
      <w:divBdr>
        <w:top w:val="none" w:sz="0" w:space="0" w:color="auto"/>
        <w:left w:val="none" w:sz="0" w:space="0" w:color="auto"/>
        <w:bottom w:val="none" w:sz="0" w:space="0" w:color="auto"/>
        <w:right w:val="none" w:sz="0" w:space="0" w:color="auto"/>
      </w:divBdr>
    </w:div>
    <w:div w:id="451167052">
      <w:bodyDiv w:val="1"/>
      <w:marLeft w:val="0"/>
      <w:marRight w:val="0"/>
      <w:marTop w:val="0"/>
      <w:marBottom w:val="0"/>
      <w:divBdr>
        <w:top w:val="none" w:sz="0" w:space="0" w:color="auto"/>
        <w:left w:val="none" w:sz="0" w:space="0" w:color="auto"/>
        <w:bottom w:val="none" w:sz="0" w:space="0" w:color="auto"/>
        <w:right w:val="none" w:sz="0" w:space="0" w:color="auto"/>
      </w:divBdr>
      <w:divsChild>
        <w:div w:id="1446925342">
          <w:marLeft w:val="0"/>
          <w:marRight w:val="0"/>
          <w:marTop w:val="0"/>
          <w:marBottom w:val="0"/>
          <w:divBdr>
            <w:top w:val="none" w:sz="0" w:space="0" w:color="auto"/>
            <w:left w:val="none" w:sz="0" w:space="0" w:color="auto"/>
            <w:bottom w:val="none" w:sz="0" w:space="0" w:color="auto"/>
            <w:right w:val="none" w:sz="0" w:space="0" w:color="auto"/>
          </w:divBdr>
        </w:div>
        <w:div w:id="622999016">
          <w:marLeft w:val="240"/>
          <w:marRight w:val="0"/>
          <w:marTop w:val="0"/>
          <w:marBottom w:val="0"/>
          <w:divBdr>
            <w:top w:val="none" w:sz="0" w:space="0" w:color="auto"/>
            <w:left w:val="none" w:sz="0" w:space="0" w:color="auto"/>
            <w:bottom w:val="none" w:sz="0" w:space="0" w:color="auto"/>
            <w:right w:val="none" w:sz="0" w:space="0" w:color="auto"/>
          </w:divBdr>
        </w:div>
      </w:divsChild>
    </w:div>
    <w:div w:id="465926621">
      <w:bodyDiv w:val="1"/>
      <w:marLeft w:val="0"/>
      <w:marRight w:val="0"/>
      <w:marTop w:val="0"/>
      <w:marBottom w:val="0"/>
      <w:divBdr>
        <w:top w:val="none" w:sz="0" w:space="0" w:color="auto"/>
        <w:left w:val="none" w:sz="0" w:space="0" w:color="auto"/>
        <w:bottom w:val="none" w:sz="0" w:space="0" w:color="auto"/>
        <w:right w:val="none" w:sz="0" w:space="0" w:color="auto"/>
      </w:divBdr>
      <w:divsChild>
        <w:div w:id="1774980761">
          <w:marLeft w:val="0"/>
          <w:marRight w:val="0"/>
          <w:marTop w:val="0"/>
          <w:marBottom w:val="0"/>
          <w:divBdr>
            <w:top w:val="none" w:sz="0" w:space="0" w:color="auto"/>
            <w:left w:val="none" w:sz="0" w:space="0" w:color="auto"/>
            <w:bottom w:val="none" w:sz="0" w:space="0" w:color="auto"/>
            <w:right w:val="none" w:sz="0" w:space="0" w:color="auto"/>
          </w:divBdr>
          <w:divsChild>
            <w:div w:id="538011668">
              <w:marLeft w:val="0"/>
              <w:marRight w:val="0"/>
              <w:marTop w:val="0"/>
              <w:marBottom w:val="0"/>
              <w:divBdr>
                <w:top w:val="none" w:sz="0" w:space="0" w:color="auto"/>
                <w:left w:val="none" w:sz="0" w:space="0" w:color="auto"/>
                <w:bottom w:val="none" w:sz="0" w:space="0" w:color="auto"/>
                <w:right w:val="none" w:sz="0" w:space="0" w:color="auto"/>
              </w:divBdr>
              <w:divsChild>
                <w:div w:id="160137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16151">
      <w:bodyDiv w:val="1"/>
      <w:marLeft w:val="0"/>
      <w:marRight w:val="0"/>
      <w:marTop w:val="0"/>
      <w:marBottom w:val="0"/>
      <w:divBdr>
        <w:top w:val="none" w:sz="0" w:space="0" w:color="auto"/>
        <w:left w:val="none" w:sz="0" w:space="0" w:color="auto"/>
        <w:bottom w:val="none" w:sz="0" w:space="0" w:color="auto"/>
        <w:right w:val="none" w:sz="0" w:space="0" w:color="auto"/>
      </w:divBdr>
      <w:divsChild>
        <w:div w:id="2017414307">
          <w:marLeft w:val="0"/>
          <w:marRight w:val="0"/>
          <w:marTop w:val="288"/>
          <w:marBottom w:val="100"/>
          <w:divBdr>
            <w:top w:val="none" w:sz="0" w:space="0" w:color="auto"/>
            <w:left w:val="none" w:sz="0" w:space="0" w:color="auto"/>
            <w:bottom w:val="none" w:sz="0" w:space="0" w:color="auto"/>
            <w:right w:val="none" w:sz="0" w:space="0" w:color="auto"/>
          </w:divBdr>
          <w:divsChild>
            <w:div w:id="89693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260431">
      <w:bodyDiv w:val="1"/>
      <w:marLeft w:val="0"/>
      <w:marRight w:val="0"/>
      <w:marTop w:val="0"/>
      <w:marBottom w:val="0"/>
      <w:divBdr>
        <w:top w:val="none" w:sz="0" w:space="0" w:color="auto"/>
        <w:left w:val="none" w:sz="0" w:space="0" w:color="auto"/>
        <w:bottom w:val="none" w:sz="0" w:space="0" w:color="auto"/>
        <w:right w:val="none" w:sz="0" w:space="0" w:color="auto"/>
      </w:divBdr>
      <w:divsChild>
        <w:div w:id="1760170909">
          <w:marLeft w:val="0"/>
          <w:marRight w:val="0"/>
          <w:marTop w:val="0"/>
          <w:marBottom w:val="0"/>
          <w:divBdr>
            <w:top w:val="none" w:sz="0" w:space="0" w:color="auto"/>
            <w:left w:val="none" w:sz="0" w:space="0" w:color="auto"/>
            <w:bottom w:val="none" w:sz="0" w:space="0" w:color="auto"/>
            <w:right w:val="none" w:sz="0" w:space="0" w:color="auto"/>
          </w:divBdr>
        </w:div>
        <w:div w:id="1963608253">
          <w:marLeft w:val="0"/>
          <w:marRight w:val="0"/>
          <w:marTop w:val="0"/>
          <w:marBottom w:val="0"/>
          <w:divBdr>
            <w:top w:val="none" w:sz="0" w:space="0" w:color="auto"/>
            <w:left w:val="none" w:sz="0" w:space="0" w:color="auto"/>
            <w:bottom w:val="none" w:sz="0" w:space="0" w:color="auto"/>
            <w:right w:val="none" w:sz="0" w:space="0" w:color="auto"/>
          </w:divBdr>
        </w:div>
        <w:div w:id="537202379">
          <w:marLeft w:val="0"/>
          <w:marRight w:val="0"/>
          <w:marTop w:val="0"/>
          <w:marBottom w:val="0"/>
          <w:divBdr>
            <w:top w:val="none" w:sz="0" w:space="0" w:color="auto"/>
            <w:left w:val="none" w:sz="0" w:space="0" w:color="auto"/>
            <w:bottom w:val="none" w:sz="0" w:space="0" w:color="auto"/>
            <w:right w:val="none" w:sz="0" w:space="0" w:color="auto"/>
          </w:divBdr>
        </w:div>
        <w:div w:id="42143324">
          <w:marLeft w:val="0"/>
          <w:marRight w:val="0"/>
          <w:marTop w:val="0"/>
          <w:marBottom w:val="0"/>
          <w:divBdr>
            <w:top w:val="none" w:sz="0" w:space="0" w:color="auto"/>
            <w:left w:val="none" w:sz="0" w:space="0" w:color="auto"/>
            <w:bottom w:val="none" w:sz="0" w:space="0" w:color="auto"/>
            <w:right w:val="none" w:sz="0" w:space="0" w:color="auto"/>
          </w:divBdr>
        </w:div>
        <w:div w:id="2066442803">
          <w:marLeft w:val="0"/>
          <w:marRight w:val="0"/>
          <w:marTop w:val="0"/>
          <w:marBottom w:val="0"/>
          <w:divBdr>
            <w:top w:val="none" w:sz="0" w:space="0" w:color="auto"/>
            <w:left w:val="none" w:sz="0" w:space="0" w:color="auto"/>
            <w:bottom w:val="none" w:sz="0" w:space="0" w:color="auto"/>
            <w:right w:val="none" w:sz="0" w:space="0" w:color="auto"/>
          </w:divBdr>
        </w:div>
        <w:div w:id="1346203830">
          <w:marLeft w:val="0"/>
          <w:marRight w:val="0"/>
          <w:marTop w:val="0"/>
          <w:marBottom w:val="0"/>
          <w:divBdr>
            <w:top w:val="none" w:sz="0" w:space="0" w:color="auto"/>
            <w:left w:val="none" w:sz="0" w:space="0" w:color="auto"/>
            <w:bottom w:val="none" w:sz="0" w:space="0" w:color="auto"/>
            <w:right w:val="none" w:sz="0" w:space="0" w:color="auto"/>
          </w:divBdr>
        </w:div>
        <w:div w:id="413668312">
          <w:marLeft w:val="0"/>
          <w:marRight w:val="0"/>
          <w:marTop w:val="0"/>
          <w:marBottom w:val="0"/>
          <w:divBdr>
            <w:top w:val="none" w:sz="0" w:space="0" w:color="auto"/>
            <w:left w:val="none" w:sz="0" w:space="0" w:color="auto"/>
            <w:bottom w:val="none" w:sz="0" w:space="0" w:color="auto"/>
            <w:right w:val="none" w:sz="0" w:space="0" w:color="auto"/>
          </w:divBdr>
        </w:div>
        <w:div w:id="1291782095">
          <w:marLeft w:val="0"/>
          <w:marRight w:val="0"/>
          <w:marTop w:val="0"/>
          <w:marBottom w:val="0"/>
          <w:divBdr>
            <w:top w:val="none" w:sz="0" w:space="0" w:color="auto"/>
            <w:left w:val="none" w:sz="0" w:space="0" w:color="auto"/>
            <w:bottom w:val="none" w:sz="0" w:space="0" w:color="auto"/>
            <w:right w:val="none" w:sz="0" w:space="0" w:color="auto"/>
          </w:divBdr>
        </w:div>
        <w:div w:id="459997219">
          <w:marLeft w:val="0"/>
          <w:marRight w:val="0"/>
          <w:marTop w:val="0"/>
          <w:marBottom w:val="0"/>
          <w:divBdr>
            <w:top w:val="none" w:sz="0" w:space="0" w:color="auto"/>
            <w:left w:val="none" w:sz="0" w:space="0" w:color="auto"/>
            <w:bottom w:val="none" w:sz="0" w:space="0" w:color="auto"/>
            <w:right w:val="none" w:sz="0" w:space="0" w:color="auto"/>
          </w:divBdr>
        </w:div>
        <w:div w:id="1410928892">
          <w:marLeft w:val="0"/>
          <w:marRight w:val="0"/>
          <w:marTop w:val="0"/>
          <w:marBottom w:val="0"/>
          <w:divBdr>
            <w:top w:val="none" w:sz="0" w:space="0" w:color="auto"/>
            <w:left w:val="none" w:sz="0" w:space="0" w:color="auto"/>
            <w:bottom w:val="none" w:sz="0" w:space="0" w:color="auto"/>
            <w:right w:val="none" w:sz="0" w:space="0" w:color="auto"/>
          </w:divBdr>
        </w:div>
        <w:div w:id="697588086">
          <w:marLeft w:val="0"/>
          <w:marRight w:val="0"/>
          <w:marTop w:val="0"/>
          <w:marBottom w:val="0"/>
          <w:divBdr>
            <w:top w:val="none" w:sz="0" w:space="0" w:color="auto"/>
            <w:left w:val="none" w:sz="0" w:space="0" w:color="auto"/>
            <w:bottom w:val="none" w:sz="0" w:space="0" w:color="auto"/>
            <w:right w:val="none" w:sz="0" w:space="0" w:color="auto"/>
          </w:divBdr>
        </w:div>
        <w:div w:id="794258076">
          <w:marLeft w:val="0"/>
          <w:marRight w:val="0"/>
          <w:marTop w:val="0"/>
          <w:marBottom w:val="0"/>
          <w:divBdr>
            <w:top w:val="none" w:sz="0" w:space="0" w:color="auto"/>
            <w:left w:val="none" w:sz="0" w:space="0" w:color="auto"/>
            <w:bottom w:val="none" w:sz="0" w:space="0" w:color="auto"/>
            <w:right w:val="none" w:sz="0" w:space="0" w:color="auto"/>
          </w:divBdr>
        </w:div>
        <w:div w:id="2019848537">
          <w:marLeft w:val="0"/>
          <w:marRight w:val="0"/>
          <w:marTop w:val="0"/>
          <w:marBottom w:val="0"/>
          <w:divBdr>
            <w:top w:val="none" w:sz="0" w:space="0" w:color="auto"/>
            <w:left w:val="none" w:sz="0" w:space="0" w:color="auto"/>
            <w:bottom w:val="none" w:sz="0" w:space="0" w:color="auto"/>
            <w:right w:val="none" w:sz="0" w:space="0" w:color="auto"/>
          </w:divBdr>
        </w:div>
        <w:div w:id="2122529822">
          <w:marLeft w:val="0"/>
          <w:marRight w:val="0"/>
          <w:marTop w:val="0"/>
          <w:marBottom w:val="0"/>
          <w:divBdr>
            <w:top w:val="none" w:sz="0" w:space="0" w:color="auto"/>
            <w:left w:val="none" w:sz="0" w:space="0" w:color="auto"/>
            <w:bottom w:val="none" w:sz="0" w:space="0" w:color="auto"/>
            <w:right w:val="none" w:sz="0" w:space="0" w:color="auto"/>
          </w:divBdr>
        </w:div>
        <w:div w:id="1755012739">
          <w:marLeft w:val="0"/>
          <w:marRight w:val="0"/>
          <w:marTop w:val="0"/>
          <w:marBottom w:val="0"/>
          <w:divBdr>
            <w:top w:val="none" w:sz="0" w:space="0" w:color="auto"/>
            <w:left w:val="none" w:sz="0" w:space="0" w:color="auto"/>
            <w:bottom w:val="none" w:sz="0" w:space="0" w:color="auto"/>
            <w:right w:val="none" w:sz="0" w:space="0" w:color="auto"/>
          </w:divBdr>
        </w:div>
        <w:div w:id="1657954629">
          <w:marLeft w:val="0"/>
          <w:marRight w:val="0"/>
          <w:marTop w:val="0"/>
          <w:marBottom w:val="0"/>
          <w:divBdr>
            <w:top w:val="none" w:sz="0" w:space="0" w:color="auto"/>
            <w:left w:val="none" w:sz="0" w:space="0" w:color="auto"/>
            <w:bottom w:val="none" w:sz="0" w:space="0" w:color="auto"/>
            <w:right w:val="none" w:sz="0" w:space="0" w:color="auto"/>
          </w:divBdr>
        </w:div>
        <w:div w:id="1196314780">
          <w:marLeft w:val="0"/>
          <w:marRight w:val="0"/>
          <w:marTop w:val="0"/>
          <w:marBottom w:val="0"/>
          <w:divBdr>
            <w:top w:val="none" w:sz="0" w:space="0" w:color="auto"/>
            <w:left w:val="none" w:sz="0" w:space="0" w:color="auto"/>
            <w:bottom w:val="none" w:sz="0" w:space="0" w:color="auto"/>
            <w:right w:val="none" w:sz="0" w:space="0" w:color="auto"/>
          </w:divBdr>
        </w:div>
        <w:div w:id="280574326">
          <w:marLeft w:val="0"/>
          <w:marRight w:val="0"/>
          <w:marTop w:val="0"/>
          <w:marBottom w:val="0"/>
          <w:divBdr>
            <w:top w:val="none" w:sz="0" w:space="0" w:color="auto"/>
            <w:left w:val="none" w:sz="0" w:space="0" w:color="auto"/>
            <w:bottom w:val="none" w:sz="0" w:space="0" w:color="auto"/>
            <w:right w:val="none" w:sz="0" w:space="0" w:color="auto"/>
          </w:divBdr>
        </w:div>
        <w:div w:id="1894345725">
          <w:marLeft w:val="0"/>
          <w:marRight w:val="0"/>
          <w:marTop w:val="0"/>
          <w:marBottom w:val="0"/>
          <w:divBdr>
            <w:top w:val="none" w:sz="0" w:space="0" w:color="auto"/>
            <w:left w:val="none" w:sz="0" w:space="0" w:color="auto"/>
            <w:bottom w:val="none" w:sz="0" w:space="0" w:color="auto"/>
            <w:right w:val="none" w:sz="0" w:space="0" w:color="auto"/>
          </w:divBdr>
        </w:div>
        <w:div w:id="2056273721">
          <w:marLeft w:val="0"/>
          <w:marRight w:val="0"/>
          <w:marTop w:val="0"/>
          <w:marBottom w:val="0"/>
          <w:divBdr>
            <w:top w:val="none" w:sz="0" w:space="0" w:color="auto"/>
            <w:left w:val="none" w:sz="0" w:space="0" w:color="auto"/>
            <w:bottom w:val="none" w:sz="0" w:space="0" w:color="auto"/>
            <w:right w:val="none" w:sz="0" w:space="0" w:color="auto"/>
          </w:divBdr>
        </w:div>
        <w:div w:id="2114932680">
          <w:marLeft w:val="0"/>
          <w:marRight w:val="0"/>
          <w:marTop w:val="0"/>
          <w:marBottom w:val="0"/>
          <w:divBdr>
            <w:top w:val="none" w:sz="0" w:space="0" w:color="auto"/>
            <w:left w:val="none" w:sz="0" w:space="0" w:color="auto"/>
            <w:bottom w:val="none" w:sz="0" w:space="0" w:color="auto"/>
            <w:right w:val="none" w:sz="0" w:space="0" w:color="auto"/>
          </w:divBdr>
        </w:div>
        <w:div w:id="1499466392">
          <w:marLeft w:val="0"/>
          <w:marRight w:val="0"/>
          <w:marTop w:val="0"/>
          <w:marBottom w:val="0"/>
          <w:divBdr>
            <w:top w:val="none" w:sz="0" w:space="0" w:color="auto"/>
            <w:left w:val="none" w:sz="0" w:space="0" w:color="auto"/>
            <w:bottom w:val="none" w:sz="0" w:space="0" w:color="auto"/>
            <w:right w:val="none" w:sz="0" w:space="0" w:color="auto"/>
          </w:divBdr>
        </w:div>
        <w:div w:id="1946620159">
          <w:marLeft w:val="0"/>
          <w:marRight w:val="0"/>
          <w:marTop w:val="0"/>
          <w:marBottom w:val="0"/>
          <w:divBdr>
            <w:top w:val="none" w:sz="0" w:space="0" w:color="auto"/>
            <w:left w:val="none" w:sz="0" w:space="0" w:color="auto"/>
            <w:bottom w:val="none" w:sz="0" w:space="0" w:color="auto"/>
            <w:right w:val="none" w:sz="0" w:space="0" w:color="auto"/>
          </w:divBdr>
        </w:div>
        <w:div w:id="519465961">
          <w:marLeft w:val="0"/>
          <w:marRight w:val="0"/>
          <w:marTop w:val="0"/>
          <w:marBottom w:val="0"/>
          <w:divBdr>
            <w:top w:val="none" w:sz="0" w:space="0" w:color="auto"/>
            <w:left w:val="none" w:sz="0" w:space="0" w:color="auto"/>
            <w:bottom w:val="none" w:sz="0" w:space="0" w:color="auto"/>
            <w:right w:val="none" w:sz="0" w:space="0" w:color="auto"/>
          </w:divBdr>
        </w:div>
        <w:div w:id="1850563818">
          <w:marLeft w:val="0"/>
          <w:marRight w:val="0"/>
          <w:marTop w:val="0"/>
          <w:marBottom w:val="0"/>
          <w:divBdr>
            <w:top w:val="none" w:sz="0" w:space="0" w:color="auto"/>
            <w:left w:val="none" w:sz="0" w:space="0" w:color="auto"/>
            <w:bottom w:val="none" w:sz="0" w:space="0" w:color="auto"/>
            <w:right w:val="none" w:sz="0" w:space="0" w:color="auto"/>
          </w:divBdr>
        </w:div>
        <w:div w:id="838738637">
          <w:marLeft w:val="0"/>
          <w:marRight w:val="0"/>
          <w:marTop w:val="0"/>
          <w:marBottom w:val="0"/>
          <w:divBdr>
            <w:top w:val="none" w:sz="0" w:space="0" w:color="auto"/>
            <w:left w:val="none" w:sz="0" w:space="0" w:color="auto"/>
            <w:bottom w:val="none" w:sz="0" w:space="0" w:color="auto"/>
            <w:right w:val="none" w:sz="0" w:space="0" w:color="auto"/>
          </w:divBdr>
        </w:div>
        <w:div w:id="808089773">
          <w:marLeft w:val="0"/>
          <w:marRight w:val="0"/>
          <w:marTop w:val="0"/>
          <w:marBottom w:val="0"/>
          <w:divBdr>
            <w:top w:val="none" w:sz="0" w:space="0" w:color="auto"/>
            <w:left w:val="none" w:sz="0" w:space="0" w:color="auto"/>
            <w:bottom w:val="none" w:sz="0" w:space="0" w:color="auto"/>
            <w:right w:val="none" w:sz="0" w:space="0" w:color="auto"/>
          </w:divBdr>
        </w:div>
        <w:div w:id="724253680">
          <w:marLeft w:val="0"/>
          <w:marRight w:val="0"/>
          <w:marTop w:val="0"/>
          <w:marBottom w:val="0"/>
          <w:divBdr>
            <w:top w:val="none" w:sz="0" w:space="0" w:color="auto"/>
            <w:left w:val="none" w:sz="0" w:space="0" w:color="auto"/>
            <w:bottom w:val="none" w:sz="0" w:space="0" w:color="auto"/>
            <w:right w:val="none" w:sz="0" w:space="0" w:color="auto"/>
          </w:divBdr>
        </w:div>
        <w:div w:id="107551658">
          <w:marLeft w:val="0"/>
          <w:marRight w:val="0"/>
          <w:marTop w:val="0"/>
          <w:marBottom w:val="0"/>
          <w:divBdr>
            <w:top w:val="none" w:sz="0" w:space="0" w:color="auto"/>
            <w:left w:val="none" w:sz="0" w:space="0" w:color="auto"/>
            <w:bottom w:val="none" w:sz="0" w:space="0" w:color="auto"/>
            <w:right w:val="none" w:sz="0" w:space="0" w:color="auto"/>
          </w:divBdr>
        </w:div>
        <w:div w:id="1197737843">
          <w:marLeft w:val="0"/>
          <w:marRight w:val="0"/>
          <w:marTop w:val="0"/>
          <w:marBottom w:val="0"/>
          <w:divBdr>
            <w:top w:val="none" w:sz="0" w:space="0" w:color="auto"/>
            <w:left w:val="none" w:sz="0" w:space="0" w:color="auto"/>
            <w:bottom w:val="none" w:sz="0" w:space="0" w:color="auto"/>
            <w:right w:val="none" w:sz="0" w:space="0" w:color="auto"/>
          </w:divBdr>
        </w:div>
        <w:div w:id="1117409824">
          <w:marLeft w:val="0"/>
          <w:marRight w:val="0"/>
          <w:marTop w:val="0"/>
          <w:marBottom w:val="0"/>
          <w:divBdr>
            <w:top w:val="none" w:sz="0" w:space="0" w:color="auto"/>
            <w:left w:val="none" w:sz="0" w:space="0" w:color="auto"/>
            <w:bottom w:val="none" w:sz="0" w:space="0" w:color="auto"/>
            <w:right w:val="none" w:sz="0" w:space="0" w:color="auto"/>
          </w:divBdr>
        </w:div>
        <w:div w:id="651906997">
          <w:marLeft w:val="0"/>
          <w:marRight w:val="0"/>
          <w:marTop w:val="0"/>
          <w:marBottom w:val="0"/>
          <w:divBdr>
            <w:top w:val="none" w:sz="0" w:space="0" w:color="auto"/>
            <w:left w:val="none" w:sz="0" w:space="0" w:color="auto"/>
            <w:bottom w:val="none" w:sz="0" w:space="0" w:color="auto"/>
            <w:right w:val="none" w:sz="0" w:space="0" w:color="auto"/>
          </w:divBdr>
        </w:div>
        <w:div w:id="1804149497">
          <w:marLeft w:val="0"/>
          <w:marRight w:val="0"/>
          <w:marTop w:val="0"/>
          <w:marBottom w:val="0"/>
          <w:divBdr>
            <w:top w:val="none" w:sz="0" w:space="0" w:color="auto"/>
            <w:left w:val="none" w:sz="0" w:space="0" w:color="auto"/>
            <w:bottom w:val="none" w:sz="0" w:space="0" w:color="auto"/>
            <w:right w:val="none" w:sz="0" w:space="0" w:color="auto"/>
          </w:divBdr>
        </w:div>
        <w:div w:id="1037126936">
          <w:marLeft w:val="0"/>
          <w:marRight w:val="0"/>
          <w:marTop w:val="0"/>
          <w:marBottom w:val="0"/>
          <w:divBdr>
            <w:top w:val="none" w:sz="0" w:space="0" w:color="auto"/>
            <w:left w:val="none" w:sz="0" w:space="0" w:color="auto"/>
            <w:bottom w:val="none" w:sz="0" w:space="0" w:color="auto"/>
            <w:right w:val="none" w:sz="0" w:space="0" w:color="auto"/>
          </w:divBdr>
        </w:div>
        <w:div w:id="826940248">
          <w:marLeft w:val="0"/>
          <w:marRight w:val="0"/>
          <w:marTop w:val="0"/>
          <w:marBottom w:val="0"/>
          <w:divBdr>
            <w:top w:val="none" w:sz="0" w:space="0" w:color="auto"/>
            <w:left w:val="none" w:sz="0" w:space="0" w:color="auto"/>
            <w:bottom w:val="none" w:sz="0" w:space="0" w:color="auto"/>
            <w:right w:val="none" w:sz="0" w:space="0" w:color="auto"/>
          </w:divBdr>
        </w:div>
        <w:div w:id="184297208">
          <w:marLeft w:val="0"/>
          <w:marRight w:val="0"/>
          <w:marTop w:val="0"/>
          <w:marBottom w:val="0"/>
          <w:divBdr>
            <w:top w:val="none" w:sz="0" w:space="0" w:color="auto"/>
            <w:left w:val="none" w:sz="0" w:space="0" w:color="auto"/>
            <w:bottom w:val="none" w:sz="0" w:space="0" w:color="auto"/>
            <w:right w:val="none" w:sz="0" w:space="0" w:color="auto"/>
          </w:divBdr>
        </w:div>
      </w:divsChild>
    </w:div>
    <w:div w:id="480854252">
      <w:bodyDiv w:val="1"/>
      <w:marLeft w:val="0"/>
      <w:marRight w:val="0"/>
      <w:marTop w:val="0"/>
      <w:marBottom w:val="0"/>
      <w:divBdr>
        <w:top w:val="none" w:sz="0" w:space="0" w:color="auto"/>
        <w:left w:val="none" w:sz="0" w:space="0" w:color="auto"/>
        <w:bottom w:val="none" w:sz="0" w:space="0" w:color="auto"/>
        <w:right w:val="none" w:sz="0" w:space="0" w:color="auto"/>
      </w:divBdr>
      <w:divsChild>
        <w:div w:id="606810590">
          <w:marLeft w:val="0"/>
          <w:marRight w:val="0"/>
          <w:marTop w:val="288"/>
          <w:marBottom w:val="100"/>
          <w:divBdr>
            <w:top w:val="none" w:sz="0" w:space="0" w:color="auto"/>
            <w:left w:val="none" w:sz="0" w:space="0" w:color="auto"/>
            <w:bottom w:val="none" w:sz="0" w:space="0" w:color="auto"/>
            <w:right w:val="none" w:sz="0" w:space="0" w:color="auto"/>
          </w:divBdr>
          <w:divsChild>
            <w:div w:id="58584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130525">
      <w:bodyDiv w:val="1"/>
      <w:marLeft w:val="0"/>
      <w:marRight w:val="0"/>
      <w:marTop w:val="0"/>
      <w:marBottom w:val="0"/>
      <w:divBdr>
        <w:top w:val="none" w:sz="0" w:space="0" w:color="auto"/>
        <w:left w:val="none" w:sz="0" w:space="0" w:color="auto"/>
        <w:bottom w:val="none" w:sz="0" w:space="0" w:color="auto"/>
        <w:right w:val="none" w:sz="0" w:space="0" w:color="auto"/>
      </w:divBdr>
    </w:div>
    <w:div w:id="507259424">
      <w:bodyDiv w:val="1"/>
      <w:marLeft w:val="0"/>
      <w:marRight w:val="0"/>
      <w:marTop w:val="0"/>
      <w:marBottom w:val="0"/>
      <w:divBdr>
        <w:top w:val="none" w:sz="0" w:space="0" w:color="auto"/>
        <w:left w:val="none" w:sz="0" w:space="0" w:color="auto"/>
        <w:bottom w:val="none" w:sz="0" w:space="0" w:color="auto"/>
        <w:right w:val="none" w:sz="0" w:space="0" w:color="auto"/>
      </w:divBdr>
    </w:div>
    <w:div w:id="543180765">
      <w:bodyDiv w:val="1"/>
      <w:marLeft w:val="0"/>
      <w:marRight w:val="0"/>
      <w:marTop w:val="0"/>
      <w:marBottom w:val="0"/>
      <w:divBdr>
        <w:top w:val="none" w:sz="0" w:space="0" w:color="auto"/>
        <w:left w:val="none" w:sz="0" w:space="0" w:color="auto"/>
        <w:bottom w:val="none" w:sz="0" w:space="0" w:color="auto"/>
        <w:right w:val="none" w:sz="0" w:space="0" w:color="auto"/>
      </w:divBdr>
    </w:div>
    <w:div w:id="563220192">
      <w:bodyDiv w:val="1"/>
      <w:marLeft w:val="0"/>
      <w:marRight w:val="0"/>
      <w:marTop w:val="0"/>
      <w:marBottom w:val="0"/>
      <w:divBdr>
        <w:top w:val="none" w:sz="0" w:space="0" w:color="auto"/>
        <w:left w:val="none" w:sz="0" w:space="0" w:color="auto"/>
        <w:bottom w:val="none" w:sz="0" w:space="0" w:color="auto"/>
        <w:right w:val="none" w:sz="0" w:space="0" w:color="auto"/>
      </w:divBdr>
      <w:divsChild>
        <w:div w:id="757948197">
          <w:marLeft w:val="0"/>
          <w:marRight w:val="0"/>
          <w:marTop w:val="0"/>
          <w:marBottom w:val="0"/>
          <w:divBdr>
            <w:top w:val="none" w:sz="0" w:space="0" w:color="auto"/>
            <w:left w:val="none" w:sz="0" w:space="0" w:color="auto"/>
            <w:bottom w:val="none" w:sz="0" w:space="0" w:color="auto"/>
            <w:right w:val="none" w:sz="0" w:space="0" w:color="auto"/>
          </w:divBdr>
          <w:divsChild>
            <w:div w:id="1403605202">
              <w:marLeft w:val="0"/>
              <w:marRight w:val="0"/>
              <w:marTop w:val="0"/>
              <w:marBottom w:val="0"/>
              <w:divBdr>
                <w:top w:val="none" w:sz="0" w:space="0" w:color="auto"/>
                <w:left w:val="none" w:sz="0" w:space="0" w:color="auto"/>
                <w:bottom w:val="none" w:sz="0" w:space="0" w:color="auto"/>
                <w:right w:val="none" w:sz="0" w:space="0" w:color="auto"/>
              </w:divBdr>
              <w:divsChild>
                <w:div w:id="296839261">
                  <w:marLeft w:val="0"/>
                  <w:marRight w:val="0"/>
                  <w:marTop w:val="0"/>
                  <w:marBottom w:val="0"/>
                  <w:divBdr>
                    <w:top w:val="none" w:sz="0" w:space="0" w:color="auto"/>
                    <w:left w:val="none" w:sz="0" w:space="0" w:color="auto"/>
                    <w:bottom w:val="none" w:sz="0" w:space="0" w:color="auto"/>
                    <w:right w:val="none" w:sz="0" w:space="0" w:color="auto"/>
                  </w:divBdr>
                  <w:divsChild>
                    <w:div w:id="535848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206879">
      <w:bodyDiv w:val="1"/>
      <w:marLeft w:val="0"/>
      <w:marRight w:val="0"/>
      <w:marTop w:val="0"/>
      <w:marBottom w:val="0"/>
      <w:divBdr>
        <w:top w:val="none" w:sz="0" w:space="0" w:color="auto"/>
        <w:left w:val="none" w:sz="0" w:space="0" w:color="auto"/>
        <w:bottom w:val="none" w:sz="0" w:space="0" w:color="auto"/>
        <w:right w:val="none" w:sz="0" w:space="0" w:color="auto"/>
      </w:divBdr>
    </w:div>
    <w:div w:id="578296075">
      <w:bodyDiv w:val="1"/>
      <w:marLeft w:val="0"/>
      <w:marRight w:val="0"/>
      <w:marTop w:val="0"/>
      <w:marBottom w:val="0"/>
      <w:divBdr>
        <w:top w:val="none" w:sz="0" w:space="0" w:color="auto"/>
        <w:left w:val="none" w:sz="0" w:space="0" w:color="auto"/>
        <w:bottom w:val="none" w:sz="0" w:space="0" w:color="auto"/>
        <w:right w:val="none" w:sz="0" w:space="0" w:color="auto"/>
      </w:divBdr>
      <w:divsChild>
        <w:div w:id="965547597">
          <w:marLeft w:val="0"/>
          <w:marRight w:val="0"/>
          <w:marTop w:val="288"/>
          <w:marBottom w:val="100"/>
          <w:divBdr>
            <w:top w:val="none" w:sz="0" w:space="0" w:color="auto"/>
            <w:left w:val="none" w:sz="0" w:space="0" w:color="auto"/>
            <w:bottom w:val="none" w:sz="0" w:space="0" w:color="auto"/>
            <w:right w:val="none" w:sz="0" w:space="0" w:color="auto"/>
          </w:divBdr>
          <w:divsChild>
            <w:div w:id="180959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814765">
      <w:bodyDiv w:val="1"/>
      <w:marLeft w:val="0"/>
      <w:marRight w:val="0"/>
      <w:marTop w:val="0"/>
      <w:marBottom w:val="0"/>
      <w:divBdr>
        <w:top w:val="none" w:sz="0" w:space="0" w:color="auto"/>
        <w:left w:val="none" w:sz="0" w:space="0" w:color="auto"/>
        <w:bottom w:val="none" w:sz="0" w:space="0" w:color="auto"/>
        <w:right w:val="none" w:sz="0" w:space="0" w:color="auto"/>
      </w:divBdr>
      <w:divsChild>
        <w:div w:id="2047876462">
          <w:marLeft w:val="0"/>
          <w:marRight w:val="0"/>
          <w:marTop w:val="288"/>
          <w:marBottom w:val="100"/>
          <w:divBdr>
            <w:top w:val="none" w:sz="0" w:space="0" w:color="auto"/>
            <w:left w:val="none" w:sz="0" w:space="0" w:color="auto"/>
            <w:bottom w:val="none" w:sz="0" w:space="0" w:color="auto"/>
            <w:right w:val="none" w:sz="0" w:space="0" w:color="auto"/>
          </w:divBdr>
          <w:divsChild>
            <w:div w:id="83980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418858">
      <w:bodyDiv w:val="1"/>
      <w:marLeft w:val="0"/>
      <w:marRight w:val="0"/>
      <w:marTop w:val="0"/>
      <w:marBottom w:val="0"/>
      <w:divBdr>
        <w:top w:val="none" w:sz="0" w:space="0" w:color="auto"/>
        <w:left w:val="none" w:sz="0" w:space="0" w:color="auto"/>
        <w:bottom w:val="none" w:sz="0" w:space="0" w:color="auto"/>
        <w:right w:val="none" w:sz="0" w:space="0" w:color="auto"/>
      </w:divBdr>
    </w:div>
    <w:div w:id="618682935">
      <w:bodyDiv w:val="1"/>
      <w:marLeft w:val="0"/>
      <w:marRight w:val="0"/>
      <w:marTop w:val="0"/>
      <w:marBottom w:val="0"/>
      <w:divBdr>
        <w:top w:val="none" w:sz="0" w:space="0" w:color="auto"/>
        <w:left w:val="none" w:sz="0" w:space="0" w:color="auto"/>
        <w:bottom w:val="none" w:sz="0" w:space="0" w:color="auto"/>
        <w:right w:val="none" w:sz="0" w:space="0" w:color="auto"/>
      </w:divBdr>
      <w:divsChild>
        <w:div w:id="462424212">
          <w:marLeft w:val="0"/>
          <w:marRight w:val="0"/>
          <w:marTop w:val="288"/>
          <w:marBottom w:val="100"/>
          <w:divBdr>
            <w:top w:val="none" w:sz="0" w:space="0" w:color="auto"/>
            <w:left w:val="none" w:sz="0" w:space="0" w:color="auto"/>
            <w:bottom w:val="none" w:sz="0" w:space="0" w:color="auto"/>
            <w:right w:val="none" w:sz="0" w:space="0" w:color="auto"/>
          </w:divBdr>
          <w:divsChild>
            <w:div w:id="38476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803854">
      <w:bodyDiv w:val="1"/>
      <w:marLeft w:val="0"/>
      <w:marRight w:val="0"/>
      <w:marTop w:val="0"/>
      <w:marBottom w:val="0"/>
      <w:divBdr>
        <w:top w:val="none" w:sz="0" w:space="0" w:color="auto"/>
        <w:left w:val="none" w:sz="0" w:space="0" w:color="auto"/>
        <w:bottom w:val="none" w:sz="0" w:space="0" w:color="auto"/>
        <w:right w:val="none" w:sz="0" w:space="0" w:color="auto"/>
      </w:divBdr>
      <w:divsChild>
        <w:div w:id="328947549">
          <w:marLeft w:val="0"/>
          <w:marRight w:val="0"/>
          <w:marTop w:val="288"/>
          <w:marBottom w:val="100"/>
          <w:divBdr>
            <w:top w:val="none" w:sz="0" w:space="0" w:color="auto"/>
            <w:left w:val="none" w:sz="0" w:space="0" w:color="auto"/>
            <w:bottom w:val="none" w:sz="0" w:space="0" w:color="auto"/>
            <w:right w:val="none" w:sz="0" w:space="0" w:color="auto"/>
          </w:divBdr>
          <w:divsChild>
            <w:div w:id="184039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476461">
      <w:bodyDiv w:val="1"/>
      <w:marLeft w:val="0"/>
      <w:marRight w:val="0"/>
      <w:marTop w:val="0"/>
      <w:marBottom w:val="0"/>
      <w:divBdr>
        <w:top w:val="none" w:sz="0" w:space="0" w:color="auto"/>
        <w:left w:val="none" w:sz="0" w:space="0" w:color="auto"/>
        <w:bottom w:val="none" w:sz="0" w:space="0" w:color="auto"/>
        <w:right w:val="none" w:sz="0" w:space="0" w:color="auto"/>
      </w:divBdr>
    </w:div>
    <w:div w:id="639262147">
      <w:bodyDiv w:val="1"/>
      <w:marLeft w:val="0"/>
      <w:marRight w:val="0"/>
      <w:marTop w:val="0"/>
      <w:marBottom w:val="0"/>
      <w:divBdr>
        <w:top w:val="none" w:sz="0" w:space="0" w:color="auto"/>
        <w:left w:val="none" w:sz="0" w:space="0" w:color="auto"/>
        <w:bottom w:val="none" w:sz="0" w:space="0" w:color="auto"/>
        <w:right w:val="none" w:sz="0" w:space="0" w:color="auto"/>
      </w:divBdr>
    </w:div>
    <w:div w:id="671570987">
      <w:bodyDiv w:val="1"/>
      <w:marLeft w:val="0"/>
      <w:marRight w:val="0"/>
      <w:marTop w:val="0"/>
      <w:marBottom w:val="0"/>
      <w:divBdr>
        <w:top w:val="none" w:sz="0" w:space="0" w:color="auto"/>
        <w:left w:val="none" w:sz="0" w:space="0" w:color="auto"/>
        <w:bottom w:val="none" w:sz="0" w:space="0" w:color="auto"/>
        <w:right w:val="none" w:sz="0" w:space="0" w:color="auto"/>
      </w:divBdr>
    </w:div>
    <w:div w:id="694041278">
      <w:bodyDiv w:val="1"/>
      <w:marLeft w:val="0"/>
      <w:marRight w:val="0"/>
      <w:marTop w:val="0"/>
      <w:marBottom w:val="0"/>
      <w:divBdr>
        <w:top w:val="none" w:sz="0" w:space="0" w:color="auto"/>
        <w:left w:val="none" w:sz="0" w:space="0" w:color="auto"/>
        <w:bottom w:val="none" w:sz="0" w:space="0" w:color="auto"/>
        <w:right w:val="none" w:sz="0" w:space="0" w:color="auto"/>
      </w:divBdr>
    </w:div>
    <w:div w:id="752822564">
      <w:bodyDiv w:val="1"/>
      <w:marLeft w:val="0"/>
      <w:marRight w:val="0"/>
      <w:marTop w:val="0"/>
      <w:marBottom w:val="0"/>
      <w:divBdr>
        <w:top w:val="none" w:sz="0" w:space="0" w:color="auto"/>
        <w:left w:val="none" w:sz="0" w:space="0" w:color="auto"/>
        <w:bottom w:val="none" w:sz="0" w:space="0" w:color="auto"/>
        <w:right w:val="none" w:sz="0" w:space="0" w:color="auto"/>
      </w:divBdr>
      <w:divsChild>
        <w:div w:id="1597010720">
          <w:marLeft w:val="0"/>
          <w:marRight w:val="0"/>
          <w:marTop w:val="0"/>
          <w:marBottom w:val="120"/>
          <w:divBdr>
            <w:top w:val="none" w:sz="0" w:space="0" w:color="auto"/>
            <w:left w:val="none" w:sz="0" w:space="0" w:color="auto"/>
            <w:bottom w:val="none" w:sz="0" w:space="0" w:color="auto"/>
            <w:right w:val="none" w:sz="0" w:space="0" w:color="auto"/>
          </w:divBdr>
          <w:divsChild>
            <w:div w:id="1361975380">
              <w:marLeft w:val="24"/>
              <w:marRight w:val="0"/>
              <w:marTop w:val="0"/>
              <w:marBottom w:val="0"/>
              <w:divBdr>
                <w:top w:val="none" w:sz="0" w:space="0" w:color="auto"/>
                <w:left w:val="none" w:sz="0" w:space="0" w:color="auto"/>
                <w:bottom w:val="none" w:sz="0" w:space="0" w:color="auto"/>
                <w:right w:val="none" w:sz="0" w:space="0" w:color="auto"/>
              </w:divBdr>
            </w:div>
          </w:divsChild>
        </w:div>
      </w:divsChild>
    </w:div>
    <w:div w:id="757095299">
      <w:bodyDiv w:val="1"/>
      <w:marLeft w:val="0"/>
      <w:marRight w:val="0"/>
      <w:marTop w:val="0"/>
      <w:marBottom w:val="0"/>
      <w:divBdr>
        <w:top w:val="none" w:sz="0" w:space="0" w:color="auto"/>
        <w:left w:val="none" w:sz="0" w:space="0" w:color="auto"/>
        <w:bottom w:val="none" w:sz="0" w:space="0" w:color="auto"/>
        <w:right w:val="none" w:sz="0" w:space="0" w:color="auto"/>
      </w:divBdr>
    </w:div>
    <w:div w:id="766930056">
      <w:bodyDiv w:val="1"/>
      <w:marLeft w:val="0"/>
      <w:marRight w:val="0"/>
      <w:marTop w:val="0"/>
      <w:marBottom w:val="0"/>
      <w:divBdr>
        <w:top w:val="none" w:sz="0" w:space="0" w:color="auto"/>
        <w:left w:val="none" w:sz="0" w:space="0" w:color="auto"/>
        <w:bottom w:val="none" w:sz="0" w:space="0" w:color="auto"/>
        <w:right w:val="none" w:sz="0" w:space="0" w:color="auto"/>
      </w:divBdr>
    </w:div>
    <w:div w:id="780227304">
      <w:bodyDiv w:val="1"/>
      <w:marLeft w:val="0"/>
      <w:marRight w:val="0"/>
      <w:marTop w:val="0"/>
      <w:marBottom w:val="0"/>
      <w:divBdr>
        <w:top w:val="none" w:sz="0" w:space="0" w:color="auto"/>
        <w:left w:val="none" w:sz="0" w:space="0" w:color="auto"/>
        <w:bottom w:val="none" w:sz="0" w:space="0" w:color="auto"/>
        <w:right w:val="none" w:sz="0" w:space="0" w:color="auto"/>
      </w:divBdr>
      <w:divsChild>
        <w:div w:id="40711603">
          <w:marLeft w:val="0"/>
          <w:marRight w:val="0"/>
          <w:marTop w:val="288"/>
          <w:marBottom w:val="100"/>
          <w:divBdr>
            <w:top w:val="none" w:sz="0" w:space="0" w:color="auto"/>
            <w:left w:val="none" w:sz="0" w:space="0" w:color="auto"/>
            <w:bottom w:val="none" w:sz="0" w:space="0" w:color="auto"/>
            <w:right w:val="none" w:sz="0" w:space="0" w:color="auto"/>
          </w:divBdr>
          <w:divsChild>
            <w:div w:id="46524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216320">
      <w:bodyDiv w:val="1"/>
      <w:marLeft w:val="0"/>
      <w:marRight w:val="0"/>
      <w:marTop w:val="0"/>
      <w:marBottom w:val="0"/>
      <w:divBdr>
        <w:top w:val="none" w:sz="0" w:space="0" w:color="auto"/>
        <w:left w:val="none" w:sz="0" w:space="0" w:color="auto"/>
        <w:bottom w:val="none" w:sz="0" w:space="0" w:color="auto"/>
        <w:right w:val="none" w:sz="0" w:space="0" w:color="auto"/>
      </w:divBdr>
    </w:div>
    <w:div w:id="807817053">
      <w:bodyDiv w:val="1"/>
      <w:marLeft w:val="0"/>
      <w:marRight w:val="0"/>
      <w:marTop w:val="0"/>
      <w:marBottom w:val="0"/>
      <w:divBdr>
        <w:top w:val="none" w:sz="0" w:space="0" w:color="auto"/>
        <w:left w:val="none" w:sz="0" w:space="0" w:color="auto"/>
        <w:bottom w:val="none" w:sz="0" w:space="0" w:color="auto"/>
        <w:right w:val="none" w:sz="0" w:space="0" w:color="auto"/>
      </w:divBdr>
    </w:div>
    <w:div w:id="811481556">
      <w:bodyDiv w:val="1"/>
      <w:marLeft w:val="0"/>
      <w:marRight w:val="0"/>
      <w:marTop w:val="0"/>
      <w:marBottom w:val="0"/>
      <w:divBdr>
        <w:top w:val="none" w:sz="0" w:space="0" w:color="auto"/>
        <w:left w:val="none" w:sz="0" w:space="0" w:color="auto"/>
        <w:bottom w:val="none" w:sz="0" w:space="0" w:color="auto"/>
        <w:right w:val="none" w:sz="0" w:space="0" w:color="auto"/>
      </w:divBdr>
      <w:divsChild>
        <w:div w:id="1754665499">
          <w:marLeft w:val="0"/>
          <w:marRight w:val="0"/>
          <w:marTop w:val="0"/>
          <w:marBottom w:val="0"/>
          <w:divBdr>
            <w:top w:val="none" w:sz="0" w:space="0" w:color="auto"/>
            <w:left w:val="none" w:sz="0" w:space="0" w:color="auto"/>
            <w:bottom w:val="none" w:sz="0" w:space="0" w:color="auto"/>
            <w:right w:val="none" w:sz="0" w:space="0" w:color="auto"/>
          </w:divBdr>
          <w:divsChild>
            <w:div w:id="1254897544">
              <w:marLeft w:val="0"/>
              <w:marRight w:val="0"/>
              <w:marTop w:val="0"/>
              <w:marBottom w:val="0"/>
              <w:divBdr>
                <w:top w:val="none" w:sz="0" w:space="0" w:color="auto"/>
                <w:left w:val="none" w:sz="0" w:space="0" w:color="auto"/>
                <w:bottom w:val="none" w:sz="0" w:space="0" w:color="auto"/>
                <w:right w:val="none" w:sz="0" w:space="0" w:color="auto"/>
              </w:divBdr>
              <w:divsChild>
                <w:div w:id="61047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215119">
      <w:bodyDiv w:val="1"/>
      <w:marLeft w:val="0"/>
      <w:marRight w:val="0"/>
      <w:marTop w:val="0"/>
      <w:marBottom w:val="0"/>
      <w:divBdr>
        <w:top w:val="none" w:sz="0" w:space="0" w:color="auto"/>
        <w:left w:val="none" w:sz="0" w:space="0" w:color="auto"/>
        <w:bottom w:val="none" w:sz="0" w:space="0" w:color="auto"/>
        <w:right w:val="none" w:sz="0" w:space="0" w:color="auto"/>
      </w:divBdr>
      <w:divsChild>
        <w:div w:id="1036585609">
          <w:marLeft w:val="0"/>
          <w:marRight w:val="0"/>
          <w:marTop w:val="288"/>
          <w:marBottom w:val="100"/>
          <w:divBdr>
            <w:top w:val="none" w:sz="0" w:space="0" w:color="auto"/>
            <w:left w:val="none" w:sz="0" w:space="0" w:color="auto"/>
            <w:bottom w:val="none" w:sz="0" w:space="0" w:color="auto"/>
            <w:right w:val="none" w:sz="0" w:space="0" w:color="auto"/>
          </w:divBdr>
          <w:divsChild>
            <w:div w:id="854461903">
              <w:marLeft w:val="0"/>
              <w:marRight w:val="0"/>
              <w:marTop w:val="0"/>
              <w:marBottom w:val="0"/>
              <w:divBdr>
                <w:top w:val="none" w:sz="0" w:space="0" w:color="auto"/>
                <w:left w:val="none" w:sz="0" w:space="0" w:color="auto"/>
                <w:bottom w:val="none" w:sz="0" w:space="0" w:color="auto"/>
                <w:right w:val="none" w:sz="0" w:space="0" w:color="auto"/>
              </w:divBdr>
            </w:div>
          </w:divsChild>
        </w:div>
        <w:div w:id="1113013040">
          <w:marLeft w:val="0"/>
          <w:marRight w:val="0"/>
          <w:marTop w:val="264"/>
          <w:marBottom w:val="0"/>
          <w:divBdr>
            <w:top w:val="none" w:sz="0" w:space="0" w:color="auto"/>
            <w:left w:val="none" w:sz="0" w:space="0" w:color="auto"/>
            <w:bottom w:val="none" w:sz="0" w:space="0" w:color="auto"/>
            <w:right w:val="none" w:sz="0" w:space="0" w:color="auto"/>
          </w:divBdr>
        </w:div>
      </w:divsChild>
    </w:div>
    <w:div w:id="819149657">
      <w:bodyDiv w:val="1"/>
      <w:marLeft w:val="0"/>
      <w:marRight w:val="0"/>
      <w:marTop w:val="0"/>
      <w:marBottom w:val="0"/>
      <w:divBdr>
        <w:top w:val="none" w:sz="0" w:space="0" w:color="auto"/>
        <w:left w:val="none" w:sz="0" w:space="0" w:color="auto"/>
        <w:bottom w:val="none" w:sz="0" w:space="0" w:color="auto"/>
        <w:right w:val="none" w:sz="0" w:space="0" w:color="auto"/>
      </w:divBdr>
      <w:divsChild>
        <w:div w:id="106848741">
          <w:marLeft w:val="0"/>
          <w:marRight w:val="0"/>
          <w:marTop w:val="288"/>
          <w:marBottom w:val="100"/>
          <w:divBdr>
            <w:top w:val="none" w:sz="0" w:space="0" w:color="auto"/>
            <w:left w:val="none" w:sz="0" w:space="0" w:color="auto"/>
            <w:bottom w:val="none" w:sz="0" w:space="0" w:color="auto"/>
            <w:right w:val="none" w:sz="0" w:space="0" w:color="auto"/>
          </w:divBdr>
          <w:divsChild>
            <w:div w:id="123739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310102">
      <w:bodyDiv w:val="1"/>
      <w:marLeft w:val="0"/>
      <w:marRight w:val="0"/>
      <w:marTop w:val="0"/>
      <w:marBottom w:val="0"/>
      <w:divBdr>
        <w:top w:val="none" w:sz="0" w:space="0" w:color="auto"/>
        <w:left w:val="none" w:sz="0" w:space="0" w:color="auto"/>
        <w:bottom w:val="none" w:sz="0" w:space="0" w:color="auto"/>
        <w:right w:val="none" w:sz="0" w:space="0" w:color="auto"/>
      </w:divBdr>
    </w:div>
    <w:div w:id="831918259">
      <w:bodyDiv w:val="1"/>
      <w:marLeft w:val="0"/>
      <w:marRight w:val="0"/>
      <w:marTop w:val="0"/>
      <w:marBottom w:val="0"/>
      <w:divBdr>
        <w:top w:val="none" w:sz="0" w:space="0" w:color="auto"/>
        <w:left w:val="none" w:sz="0" w:space="0" w:color="auto"/>
        <w:bottom w:val="none" w:sz="0" w:space="0" w:color="auto"/>
        <w:right w:val="none" w:sz="0" w:space="0" w:color="auto"/>
      </w:divBdr>
      <w:divsChild>
        <w:div w:id="95947801">
          <w:marLeft w:val="0"/>
          <w:marRight w:val="0"/>
          <w:marTop w:val="288"/>
          <w:marBottom w:val="100"/>
          <w:divBdr>
            <w:top w:val="none" w:sz="0" w:space="0" w:color="auto"/>
            <w:left w:val="none" w:sz="0" w:space="0" w:color="auto"/>
            <w:bottom w:val="none" w:sz="0" w:space="0" w:color="auto"/>
            <w:right w:val="none" w:sz="0" w:space="0" w:color="auto"/>
          </w:divBdr>
          <w:divsChild>
            <w:div w:id="20611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176096">
      <w:bodyDiv w:val="1"/>
      <w:marLeft w:val="0"/>
      <w:marRight w:val="0"/>
      <w:marTop w:val="0"/>
      <w:marBottom w:val="0"/>
      <w:divBdr>
        <w:top w:val="none" w:sz="0" w:space="0" w:color="auto"/>
        <w:left w:val="none" w:sz="0" w:space="0" w:color="auto"/>
        <w:bottom w:val="none" w:sz="0" w:space="0" w:color="auto"/>
        <w:right w:val="none" w:sz="0" w:space="0" w:color="auto"/>
      </w:divBdr>
      <w:divsChild>
        <w:div w:id="338391518">
          <w:marLeft w:val="0"/>
          <w:marRight w:val="0"/>
          <w:marTop w:val="0"/>
          <w:marBottom w:val="0"/>
          <w:divBdr>
            <w:top w:val="none" w:sz="0" w:space="0" w:color="auto"/>
            <w:left w:val="none" w:sz="0" w:space="0" w:color="auto"/>
            <w:bottom w:val="none" w:sz="0" w:space="0" w:color="auto"/>
            <w:right w:val="none" w:sz="0" w:space="0" w:color="auto"/>
          </w:divBdr>
        </w:div>
        <w:div w:id="132410851">
          <w:marLeft w:val="0"/>
          <w:marRight w:val="0"/>
          <w:marTop w:val="0"/>
          <w:marBottom w:val="0"/>
          <w:divBdr>
            <w:top w:val="none" w:sz="0" w:space="0" w:color="auto"/>
            <w:left w:val="none" w:sz="0" w:space="0" w:color="auto"/>
            <w:bottom w:val="none" w:sz="0" w:space="0" w:color="auto"/>
            <w:right w:val="none" w:sz="0" w:space="0" w:color="auto"/>
          </w:divBdr>
        </w:div>
        <w:div w:id="1369448099">
          <w:marLeft w:val="0"/>
          <w:marRight w:val="0"/>
          <w:marTop w:val="0"/>
          <w:marBottom w:val="0"/>
          <w:divBdr>
            <w:top w:val="none" w:sz="0" w:space="0" w:color="auto"/>
            <w:left w:val="none" w:sz="0" w:space="0" w:color="auto"/>
            <w:bottom w:val="none" w:sz="0" w:space="0" w:color="auto"/>
            <w:right w:val="none" w:sz="0" w:space="0" w:color="auto"/>
          </w:divBdr>
        </w:div>
        <w:div w:id="1695498795">
          <w:marLeft w:val="0"/>
          <w:marRight w:val="0"/>
          <w:marTop w:val="0"/>
          <w:marBottom w:val="0"/>
          <w:divBdr>
            <w:top w:val="none" w:sz="0" w:space="0" w:color="auto"/>
            <w:left w:val="none" w:sz="0" w:space="0" w:color="auto"/>
            <w:bottom w:val="none" w:sz="0" w:space="0" w:color="auto"/>
            <w:right w:val="none" w:sz="0" w:space="0" w:color="auto"/>
          </w:divBdr>
        </w:div>
        <w:div w:id="79328312">
          <w:marLeft w:val="0"/>
          <w:marRight w:val="0"/>
          <w:marTop w:val="0"/>
          <w:marBottom w:val="0"/>
          <w:divBdr>
            <w:top w:val="none" w:sz="0" w:space="0" w:color="auto"/>
            <w:left w:val="none" w:sz="0" w:space="0" w:color="auto"/>
            <w:bottom w:val="none" w:sz="0" w:space="0" w:color="auto"/>
            <w:right w:val="none" w:sz="0" w:space="0" w:color="auto"/>
          </w:divBdr>
        </w:div>
        <w:div w:id="775028774">
          <w:marLeft w:val="0"/>
          <w:marRight w:val="0"/>
          <w:marTop w:val="0"/>
          <w:marBottom w:val="0"/>
          <w:divBdr>
            <w:top w:val="none" w:sz="0" w:space="0" w:color="auto"/>
            <w:left w:val="none" w:sz="0" w:space="0" w:color="auto"/>
            <w:bottom w:val="none" w:sz="0" w:space="0" w:color="auto"/>
            <w:right w:val="none" w:sz="0" w:space="0" w:color="auto"/>
          </w:divBdr>
        </w:div>
        <w:div w:id="748768119">
          <w:marLeft w:val="0"/>
          <w:marRight w:val="0"/>
          <w:marTop w:val="0"/>
          <w:marBottom w:val="0"/>
          <w:divBdr>
            <w:top w:val="none" w:sz="0" w:space="0" w:color="auto"/>
            <w:left w:val="none" w:sz="0" w:space="0" w:color="auto"/>
            <w:bottom w:val="none" w:sz="0" w:space="0" w:color="auto"/>
            <w:right w:val="none" w:sz="0" w:space="0" w:color="auto"/>
          </w:divBdr>
        </w:div>
        <w:div w:id="666321939">
          <w:marLeft w:val="0"/>
          <w:marRight w:val="0"/>
          <w:marTop w:val="0"/>
          <w:marBottom w:val="0"/>
          <w:divBdr>
            <w:top w:val="none" w:sz="0" w:space="0" w:color="auto"/>
            <w:left w:val="none" w:sz="0" w:space="0" w:color="auto"/>
            <w:bottom w:val="none" w:sz="0" w:space="0" w:color="auto"/>
            <w:right w:val="none" w:sz="0" w:space="0" w:color="auto"/>
          </w:divBdr>
        </w:div>
        <w:div w:id="960842038">
          <w:marLeft w:val="0"/>
          <w:marRight w:val="0"/>
          <w:marTop w:val="0"/>
          <w:marBottom w:val="0"/>
          <w:divBdr>
            <w:top w:val="none" w:sz="0" w:space="0" w:color="auto"/>
            <w:left w:val="none" w:sz="0" w:space="0" w:color="auto"/>
            <w:bottom w:val="none" w:sz="0" w:space="0" w:color="auto"/>
            <w:right w:val="none" w:sz="0" w:space="0" w:color="auto"/>
          </w:divBdr>
        </w:div>
      </w:divsChild>
    </w:div>
    <w:div w:id="848830529">
      <w:bodyDiv w:val="1"/>
      <w:marLeft w:val="0"/>
      <w:marRight w:val="0"/>
      <w:marTop w:val="0"/>
      <w:marBottom w:val="0"/>
      <w:divBdr>
        <w:top w:val="none" w:sz="0" w:space="0" w:color="auto"/>
        <w:left w:val="none" w:sz="0" w:space="0" w:color="auto"/>
        <w:bottom w:val="none" w:sz="0" w:space="0" w:color="auto"/>
        <w:right w:val="none" w:sz="0" w:space="0" w:color="auto"/>
      </w:divBdr>
    </w:div>
    <w:div w:id="919143492">
      <w:bodyDiv w:val="1"/>
      <w:marLeft w:val="0"/>
      <w:marRight w:val="0"/>
      <w:marTop w:val="0"/>
      <w:marBottom w:val="0"/>
      <w:divBdr>
        <w:top w:val="none" w:sz="0" w:space="0" w:color="auto"/>
        <w:left w:val="none" w:sz="0" w:space="0" w:color="auto"/>
        <w:bottom w:val="none" w:sz="0" w:space="0" w:color="auto"/>
        <w:right w:val="none" w:sz="0" w:space="0" w:color="auto"/>
      </w:divBdr>
    </w:div>
    <w:div w:id="937442131">
      <w:bodyDiv w:val="1"/>
      <w:marLeft w:val="0"/>
      <w:marRight w:val="0"/>
      <w:marTop w:val="0"/>
      <w:marBottom w:val="0"/>
      <w:divBdr>
        <w:top w:val="none" w:sz="0" w:space="0" w:color="auto"/>
        <w:left w:val="none" w:sz="0" w:space="0" w:color="auto"/>
        <w:bottom w:val="none" w:sz="0" w:space="0" w:color="auto"/>
        <w:right w:val="none" w:sz="0" w:space="0" w:color="auto"/>
      </w:divBdr>
    </w:div>
    <w:div w:id="992490795">
      <w:bodyDiv w:val="1"/>
      <w:marLeft w:val="0"/>
      <w:marRight w:val="0"/>
      <w:marTop w:val="0"/>
      <w:marBottom w:val="0"/>
      <w:divBdr>
        <w:top w:val="none" w:sz="0" w:space="0" w:color="auto"/>
        <w:left w:val="none" w:sz="0" w:space="0" w:color="auto"/>
        <w:bottom w:val="none" w:sz="0" w:space="0" w:color="auto"/>
        <w:right w:val="none" w:sz="0" w:space="0" w:color="auto"/>
      </w:divBdr>
    </w:div>
    <w:div w:id="994803352">
      <w:bodyDiv w:val="1"/>
      <w:marLeft w:val="0"/>
      <w:marRight w:val="0"/>
      <w:marTop w:val="0"/>
      <w:marBottom w:val="0"/>
      <w:divBdr>
        <w:top w:val="none" w:sz="0" w:space="0" w:color="auto"/>
        <w:left w:val="none" w:sz="0" w:space="0" w:color="auto"/>
        <w:bottom w:val="none" w:sz="0" w:space="0" w:color="auto"/>
        <w:right w:val="none" w:sz="0" w:space="0" w:color="auto"/>
      </w:divBdr>
    </w:div>
    <w:div w:id="997613417">
      <w:bodyDiv w:val="1"/>
      <w:marLeft w:val="0"/>
      <w:marRight w:val="0"/>
      <w:marTop w:val="0"/>
      <w:marBottom w:val="0"/>
      <w:divBdr>
        <w:top w:val="none" w:sz="0" w:space="0" w:color="auto"/>
        <w:left w:val="none" w:sz="0" w:space="0" w:color="auto"/>
        <w:bottom w:val="none" w:sz="0" w:space="0" w:color="auto"/>
        <w:right w:val="none" w:sz="0" w:space="0" w:color="auto"/>
      </w:divBdr>
    </w:div>
    <w:div w:id="1000081984">
      <w:bodyDiv w:val="1"/>
      <w:marLeft w:val="0"/>
      <w:marRight w:val="0"/>
      <w:marTop w:val="0"/>
      <w:marBottom w:val="0"/>
      <w:divBdr>
        <w:top w:val="none" w:sz="0" w:space="0" w:color="auto"/>
        <w:left w:val="none" w:sz="0" w:space="0" w:color="auto"/>
        <w:bottom w:val="none" w:sz="0" w:space="0" w:color="auto"/>
        <w:right w:val="none" w:sz="0" w:space="0" w:color="auto"/>
      </w:divBdr>
    </w:div>
    <w:div w:id="1002392581">
      <w:bodyDiv w:val="1"/>
      <w:marLeft w:val="0"/>
      <w:marRight w:val="0"/>
      <w:marTop w:val="0"/>
      <w:marBottom w:val="0"/>
      <w:divBdr>
        <w:top w:val="none" w:sz="0" w:space="0" w:color="auto"/>
        <w:left w:val="none" w:sz="0" w:space="0" w:color="auto"/>
        <w:bottom w:val="none" w:sz="0" w:space="0" w:color="auto"/>
        <w:right w:val="none" w:sz="0" w:space="0" w:color="auto"/>
      </w:divBdr>
    </w:div>
    <w:div w:id="1023870429">
      <w:bodyDiv w:val="1"/>
      <w:marLeft w:val="0"/>
      <w:marRight w:val="0"/>
      <w:marTop w:val="0"/>
      <w:marBottom w:val="0"/>
      <w:divBdr>
        <w:top w:val="none" w:sz="0" w:space="0" w:color="auto"/>
        <w:left w:val="none" w:sz="0" w:space="0" w:color="auto"/>
        <w:bottom w:val="none" w:sz="0" w:space="0" w:color="auto"/>
        <w:right w:val="none" w:sz="0" w:space="0" w:color="auto"/>
      </w:divBdr>
      <w:divsChild>
        <w:div w:id="75785178">
          <w:marLeft w:val="0"/>
          <w:marRight w:val="0"/>
          <w:marTop w:val="264"/>
          <w:marBottom w:val="0"/>
          <w:divBdr>
            <w:top w:val="none" w:sz="0" w:space="0" w:color="auto"/>
            <w:left w:val="none" w:sz="0" w:space="0" w:color="auto"/>
            <w:bottom w:val="none" w:sz="0" w:space="0" w:color="auto"/>
            <w:right w:val="none" w:sz="0" w:space="0" w:color="auto"/>
          </w:divBdr>
        </w:div>
        <w:div w:id="1677536768">
          <w:marLeft w:val="0"/>
          <w:marRight w:val="0"/>
          <w:marTop w:val="288"/>
          <w:marBottom w:val="100"/>
          <w:divBdr>
            <w:top w:val="none" w:sz="0" w:space="0" w:color="auto"/>
            <w:left w:val="none" w:sz="0" w:space="0" w:color="auto"/>
            <w:bottom w:val="none" w:sz="0" w:space="0" w:color="auto"/>
            <w:right w:val="none" w:sz="0" w:space="0" w:color="auto"/>
          </w:divBdr>
          <w:divsChild>
            <w:div w:id="123870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478260">
      <w:bodyDiv w:val="1"/>
      <w:marLeft w:val="0"/>
      <w:marRight w:val="0"/>
      <w:marTop w:val="0"/>
      <w:marBottom w:val="0"/>
      <w:divBdr>
        <w:top w:val="none" w:sz="0" w:space="0" w:color="auto"/>
        <w:left w:val="none" w:sz="0" w:space="0" w:color="auto"/>
        <w:bottom w:val="none" w:sz="0" w:space="0" w:color="auto"/>
        <w:right w:val="none" w:sz="0" w:space="0" w:color="auto"/>
      </w:divBdr>
      <w:divsChild>
        <w:div w:id="1255824632">
          <w:marLeft w:val="0"/>
          <w:marRight w:val="0"/>
          <w:marTop w:val="288"/>
          <w:marBottom w:val="100"/>
          <w:divBdr>
            <w:top w:val="none" w:sz="0" w:space="0" w:color="auto"/>
            <w:left w:val="none" w:sz="0" w:space="0" w:color="auto"/>
            <w:bottom w:val="none" w:sz="0" w:space="0" w:color="auto"/>
            <w:right w:val="none" w:sz="0" w:space="0" w:color="auto"/>
          </w:divBdr>
          <w:divsChild>
            <w:div w:id="77209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360454">
      <w:bodyDiv w:val="1"/>
      <w:marLeft w:val="0"/>
      <w:marRight w:val="0"/>
      <w:marTop w:val="0"/>
      <w:marBottom w:val="0"/>
      <w:divBdr>
        <w:top w:val="none" w:sz="0" w:space="0" w:color="auto"/>
        <w:left w:val="none" w:sz="0" w:space="0" w:color="auto"/>
        <w:bottom w:val="none" w:sz="0" w:space="0" w:color="auto"/>
        <w:right w:val="none" w:sz="0" w:space="0" w:color="auto"/>
      </w:divBdr>
    </w:div>
    <w:div w:id="1044409048">
      <w:bodyDiv w:val="1"/>
      <w:marLeft w:val="0"/>
      <w:marRight w:val="0"/>
      <w:marTop w:val="0"/>
      <w:marBottom w:val="0"/>
      <w:divBdr>
        <w:top w:val="none" w:sz="0" w:space="0" w:color="auto"/>
        <w:left w:val="none" w:sz="0" w:space="0" w:color="auto"/>
        <w:bottom w:val="none" w:sz="0" w:space="0" w:color="auto"/>
        <w:right w:val="none" w:sz="0" w:space="0" w:color="auto"/>
      </w:divBdr>
      <w:divsChild>
        <w:div w:id="1643653452">
          <w:marLeft w:val="0"/>
          <w:marRight w:val="0"/>
          <w:marTop w:val="288"/>
          <w:marBottom w:val="100"/>
          <w:divBdr>
            <w:top w:val="none" w:sz="0" w:space="0" w:color="auto"/>
            <w:left w:val="none" w:sz="0" w:space="0" w:color="auto"/>
            <w:bottom w:val="none" w:sz="0" w:space="0" w:color="auto"/>
            <w:right w:val="none" w:sz="0" w:space="0" w:color="auto"/>
          </w:divBdr>
          <w:divsChild>
            <w:div w:id="353848801">
              <w:marLeft w:val="0"/>
              <w:marRight w:val="0"/>
              <w:marTop w:val="0"/>
              <w:marBottom w:val="0"/>
              <w:divBdr>
                <w:top w:val="none" w:sz="0" w:space="0" w:color="auto"/>
                <w:left w:val="none" w:sz="0" w:space="0" w:color="auto"/>
                <w:bottom w:val="none" w:sz="0" w:space="0" w:color="auto"/>
                <w:right w:val="none" w:sz="0" w:space="0" w:color="auto"/>
              </w:divBdr>
            </w:div>
          </w:divsChild>
        </w:div>
        <w:div w:id="1688022147">
          <w:marLeft w:val="0"/>
          <w:marRight w:val="0"/>
          <w:marTop w:val="288"/>
          <w:marBottom w:val="100"/>
          <w:divBdr>
            <w:top w:val="none" w:sz="0" w:space="0" w:color="auto"/>
            <w:left w:val="none" w:sz="0" w:space="0" w:color="auto"/>
            <w:bottom w:val="none" w:sz="0" w:space="0" w:color="auto"/>
            <w:right w:val="none" w:sz="0" w:space="0" w:color="auto"/>
          </w:divBdr>
        </w:div>
      </w:divsChild>
    </w:div>
    <w:div w:id="1101218359">
      <w:bodyDiv w:val="1"/>
      <w:marLeft w:val="0"/>
      <w:marRight w:val="0"/>
      <w:marTop w:val="0"/>
      <w:marBottom w:val="0"/>
      <w:divBdr>
        <w:top w:val="none" w:sz="0" w:space="0" w:color="auto"/>
        <w:left w:val="none" w:sz="0" w:space="0" w:color="auto"/>
        <w:bottom w:val="none" w:sz="0" w:space="0" w:color="auto"/>
        <w:right w:val="none" w:sz="0" w:space="0" w:color="auto"/>
      </w:divBdr>
    </w:div>
    <w:div w:id="1139223923">
      <w:bodyDiv w:val="1"/>
      <w:marLeft w:val="0"/>
      <w:marRight w:val="0"/>
      <w:marTop w:val="0"/>
      <w:marBottom w:val="0"/>
      <w:divBdr>
        <w:top w:val="none" w:sz="0" w:space="0" w:color="auto"/>
        <w:left w:val="none" w:sz="0" w:space="0" w:color="auto"/>
        <w:bottom w:val="none" w:sz="0" w:space="0" w:color="auto"/>
        <w:right w:val="none" w:sz="0" w:space="0" w:color="auto"/>
      </w:divBdr>
    </w:div>
    <w:div w:id="1145510094">
      <w:bodyDiv w:val="1"/>
      <w:marLeft w:val="0"/>
      <w:marRight w:val="0"/>
      <w:marTop w:val="0"/>
      <w:marBottom w:val="0"/>
      <w:divBdr>
        <w:top w:val="none" w:sz="0" w:space="0" w:color="auto"/>
        <w:left w:val="none" w:sz="0" w:space="0" w:color="auto"/>
        <w:bottom w:val="none" w:sz="0" w:space="0" w:color="auto"/>
        <w:right w:val="none" w:sz="0" w:space="0" w:color="auto"/>
      </w:divBdr>
      <w:divsChild>
        <w:div w:id="1317494806">
          <w:marLeft w:val="0"/>
          <w:marRight w:val="0"/>
          <w:marTop w:val="288"/>
          <w:marBottom w:val="100"/>
          <w:divBdr>
            <w:top w:val="none" w:sz="0" w:space="0" w:color="auto"/>
            <w:left w:val="none" w:sz="0" w:space="0" w:color="auto"/>
            <w:bottom w:val="none" w:sz="0" w:space="0" w:color="auto"/>
            <w:right w:val="none" w:sz="0" w:space="0" w:color="auto"/>
          </w:divBdr>
          <w:divsChild>
            <w:div w:id="177551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547">
      <w:bodyDiv w:val="1"/>
      <w:marLeft w:val="0"/>
      <w:marRight w:val="0"/>
      <w:marTop w:val="0"/>
      <w:marBottom w:val="0"/>
      <w:divBdr>
        <w:top w:val="none" w:sz="0" w:space="0" w:color="auto"/>
        <w:left w:val="none" w:sz="0" w:space="0" w:color="auto"/>
        <w:bottom w:val="none" w:sz="0" w:space="0" w:color="auto"/>
        <w:right w:val="none" w:sz="0" w:space="0" w:color="auto"/>
      </w:divBdr>
    </w:div>
    <w:div w:id="1177354486">
      <w:bodyDiv w:val="1"/>
      <w:marLeft w:val="0"/>
      <w:marRight w:val="0"/>
      <w:marTop w:val="0"/>
      <w:marBottom w:val="0"/>
      <w:divBdr>
        <w:top w:val="none" w:sz="0" w:space="0" w:color="auto"/>
        <w:left w:val="none" w:sz="0" w:space="0" w:color="auto"/>
        <w:bottom w:val="none" w:sz="0" w:space="0" w:color="auto"/>
        <w:right w:val="none" w:sz="0" w:space="0" w:color="auto"/>
      </w:divBdr>
      <w:divsChild>
        <w:div w:id="1597323910">
          <w:marLeft w:val="0"/>
          <w:marRight w:val="0"/>
          <w:marTop w:val="0"/>
          <w:marBottom w:val="0"/>
          <w:divBdr>
            <w:top w:val="none" w:sz="0" w:space="0" w:color="auto"/>
            <w:left w:val="none" w:sz="0" w:space="0" w:color="auto"/>
            <w:bottom w:val="none" w:sz="0" w:space="0" w:color="auto"/>
            <w:right w:val="none" w:sz="0" w:space="0" w:color="auto"/>
          </w:divBdr>
          <w:divsChild>
            <w:div w:id="1146237317">
              <w:marLeft w:val="0"/>
              <w:marRight w:val="0"/>
              <w:marTop w:val="0"/>
              <w:marBottom w:val="0"/>
              <w:divBdr>
                <w:top w:val="none" w:sz="0" w:space="0" w:color="auto"/>
                <w:left w:val="none" w:sz="0" w:space="0" w:color="auto"/>
                <w:bottom w:val="none" w:sz="0" w:space="0" w:color="auto"/>
                <w:right w:val="none" w:sz="0" w:space="0" w:color="auto"/>
              </w:divBdr>
              <w:divsChild>
                <w:div w:id="1039016283">
                  <w:marLeft w:val="0"/>
                  <w:marRight w:val="0"/>
                  <w:marTop w:val="0"/>
                  <w:marBottom w:val="0"/>
                  <w:divBdr>
                    <w:top w:val="none" w:sz="0" w:space="0" w:color="auto"/>
                    <w:left w:val="none" w:sz="0" w:space="0" w:color="auto"/>
                    <w:bottom w:val="none" w:sz="0" w:space="0" w:color="auto"/>
                    <w:right w:val="none" w:sz="0" w:space="0" w:color="auto"/>
                  </w:divBdr>
                  <w:divsChild>
                    <w:div w:id="124460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933340">
      <w:bodyDiv w:val="1"/>
      <w:marLeft w:val="0"/>
      <w:marRight w:val="0"/>
      <w:marTop w:val="0"/>
      <w:marBottom w:val="0"/>
      <w:divBdr>
        <w:top w:val="none" w:sz="0" w:space="0" w:color="auto"/>
        <w:left w:val="none" w:sz="0" w:space="0" w:color="auto"/>
        <w:bottom w:val="none" w:sz="0" w:space="0" w:color="auto"/>
        <w:right w:val="none" w:sz="0" w:space="0" w:color="auto"/>
      </w:divBdr>
      <w:divsChild>
        <w:div w:id="1424230569">
          <w:marLeft w:val="0"/>
          <w:marRight w:val="0"/>
          <w:marTop w:val="288"/>
          <w:marBottom w:val="100"/>
          <w:divBdr>
            <w:top w:val="none" w:sz="0" w:space="0" w:color="auto"/>
            <w:left w:val="none" w:sz="0" w:space="0" w:color="auto"/>
            <w:bottom w:val="none" w:sz="0" w:space="0" w:color="auto"/>
            <w:right w:val="none" w:sz="0" w:space="0" w:color="auto"/>
          </w:divBdr>
          <w:divsChild>
            <w:div w:id="200180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561379">
      <w:bodyDiv w:val="1"/>
      <w:marLeft w:val="0"/>
      <w:marRight w:val="0"/>
      <w:marTop w:val="0"/>
      <w:marBottom w:val="0"/>
      <w:divBdr>
        <w:top w:val="none" w:sz="0" w:space="0" w:color="auto"/>
        <w:left w:val="none" w:sz="0" w:space="0" w:color="auto"/>
        <w:bottom w:val="none" w:sz="0" w:space="0" w:color="auto"/>
        <w:right w:val="none" w:sz="0" w:space="0" w:color="auto"/>
      </w:divBdr>
    </w:div>
    <w:div w:id="1242911959">
      <w:bodyDiv w:val="1"/>
      <w:marLeft w:val="0"/>
      <w:marRight w:val="0"/>
      <w:marTop w:val="0"/>
      <w:marBottom w:val="0"/>
      <w:divBdr>
        <w:top w:val="none" w:sz="0" w:space="0" w:color="auto"/>
        <w:left w:val="none" w:sz="0" w:space="0" w:color="auto"/>
        <w:bottom w:val="none" w:sz="0" w:space="0" w:color="auto"/>
        <w:right w:val="none" w:sz="0" w:space="0" w:color="auto"/>
      </w:divBdr>
    </w:div>
    <w:div w:id="1269386317">
      <w:bodyDiv w:val="1"/>
      <w:marLeft w:val="0"/>
      <w:marRight w:val="0"/>
      <w:marTop w:val="0"/>
      <w:marBottom w:val="0"/>
      <w:divBdr>
        <w:top w:val="none" w:sz="0" w:space="0" w:color="auto"/>
        <w:left w:val="none" w:sz="0" w:space="0" w:color="auto"/>
        <w:bottom w:val="none" w:sz="0" w:space="0" w:color="auto"/>
        <w:right w:val="none" w:sz="0" w:space="0" w:color="auto"/>
      </w:divBdr>
      <w:divsChild>
        <w:div w:id="1792165411">
          <w:marLeft w:val="0"/>
          <w:marRight w:val="0"/>
          <w:marTop w:val="0"/>
          <w:marBottom w:val="0"/>
          <w:divBdr>
            <w:top w:val="none" w:sz="0" w:space="0" w:color="auto"/>
            <w:left w:val="none" w:sz="0" w:space="0" w:color="auto"/>
            <w:bottom w:val="none" w:sz="0" w:space="0" w:color="auto"/>
            <w:right w:val="none" w:sz="0" w:space="0" w:color="auto"/>
          </w:divBdr>
          <w:divsChild>
            <w:div w:id="1225293088">
              <w:marLeft w:val="0"/>
              <w:marRight w:val="0"/>
              <w:marTop w:val="0"/>
              <w:marBottom w:val="0"/>
              <w:divBdr>
                <w:top w:val="none" w:sz="0" w:space="0" w:color="auto"/>
                <w:left w:val="none" w:sz="0" w:space="0" w:color="auto"/>
                <w:bottom w:val="none" w:sz="0" w:space="0" w:color="auto"/>
                <w:right w:val="none" w:sz="0" w:space="0" w:color="auto"/>
              </w:divBdr>
              <w:divsChild>
                <w:div w:id="16687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94597">
      <w:bodyDiv w:val="1"/>
      <w:marLeft w:val="0"/>
      <w:marRight w:val="0"/>
      <w:marTop w:val="0"/>
      <w:marBottom w:val="0"/>
      <w:divBdr>
        <w:top w:val="none" w:sz="0" w:space="0" w:color="auto"/>
        <w:left w:val="none" w:sz="0" w:space="0" w:color="auto"/>
        <w:bottom w:val="none" w:sz="0" w:space="0" w:color="auto"/>
        <w:right w:val="none" w:sz="0" w:space="0" w:color="auto"/>
      </w:divBdr>
    </w:div>
    <w:div w:id="1316109467">
      <w:bodyDiv w:val="1"/>
      <w:marLeft w:val="0"/>
      <w:marRight w:val="0"/>
      <w:marTop w:val="0"/>
      <w:marBottom w:val="0"/>
      <w:divBdr>
        <w:top w:val="none" w:sz="0" w:space="0" w:color="auto"/>
        <w:left w:val="none" w:sz="0" w:space="0" w:color="auto"/>
        <w:bottom w:val="none" w:sz="0" w:space="0" w:color="auto"/>
        <w:right w:val="none" w:sz="0" w:space="0" w:color="auto"/>
      </w:divBdr>
      <w:divsChild>
        <w:div w:id="1269239351">
          <w:marLeft w:val="0"/>
          <w:marRight w:val="0"/>
          <w:marTop w:val="0"/>
          <w:marBottom w:val="0"/>
          <w:divBdr>
            <w:top w:val="none" w:sz="0" w:space="0" w:color="auto"/>
            <w:left w:val="none" w:sz="0" w:space="0" w:color="auto"/>
            <w:bottom w:val="none" w:sz="0" w:space="0" w:color="auto"/>
            <w:right w:val="none" w:sz="0" w:space="0" w:color="auto"/>
          </w:divBdr>
          <w:divsChild>
            <w:div w:id="1070346972">
              <w:marLeft w:val="0"/>
              <w:marRight w:val="0"/>
              <w:marTop w:val="0"/>
              <w:marBottom w:val="0"/>
              <w:divBdr>
                <w:top w:val="none" w:sz="0" w:space="0" w:color="auto"/>
                <w:left w:val="none" w:sz="0" w:space="0" w:color="auto"/>
                <w:bottom w:val="none" w:sz="0" w:space="0" w:color="auto"/>
                <w:right w:val="none" w:sz="0" w:space="0" w:color="auto"/>
              </w:divBdr>
              <w:divsChild>
                <w:div w:id="30239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654524">
      <w:bodyDiv w:val="1"/>
      <w:marLeft w:val="0"/>
      <w:marRight w:val="0"/>
      <w:marTop w:val="0"/>
      <w:marBottom w:val="0"/>
      <w:divBdr>
        <w:top w:val="none" w:sz="0" w:space="0" w:color="auto"/>
        <w:left w:val="none" w:sz="0" w:space="0" w:color="auto"/>
        <w:bottom w:val="none" w:sz="0" w:space="0" w:color="auto"/>
        <w:right w:val="none" w:sz="0" w:space="0" w:color="auto"/>
      </w:divBdr>
      <w:divsChild>
        <w:div w:id="2023891098">
          <w:marLeft w:val="0"/>
          <w:marRight w:val="0"/>
          <w:marTop w:val="0"/>
          <w:marBottom w:val="0"/>
          <w:divBdr>
            <w:top w:val="none" w:sz="0" w:space="0" w:color="auto"/>
            <w:left w:val="none" w:sz="0" w:space="0" w:color="auto"/>
            <w:bottom w:val="none" w:sz="0" w:space="0" w:color="auto"/>
            <w:right w:val="none" w:sz="0" w:space="0" w:color="auto"/>
          </w:divBdr>
          <w:divsChild>
            <w:div w:id="332496681">
              <w:marLeft w:val="0"/>
              <w:marRight w:val="0"/>
              <w:marTop w:val="0"/>
              <w:marBottom w:val="0"/>
              <w:divBdr>
                <w:top w:val="none" w:sz="0" w:space="0" w:color="auto"/>
                <w:left w:val="none" w:sz="0" w:space="0" w:color="auto"/>
                <w:bottom w:val="none" w:sz="0" w:space="0" w:color="auto"/>
                <w:right w:val="none" w:sz="0" w:space="0" w:color="auto"/>
              </w:divBdr>
              <w:divsChild>
                <w:div w:id="3370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81829">
      <w:bodyDiv w:val="1"/>
      <w:marLeft w:val="0"/>
      <w:marRight w:val="0"/>
      <w:marTop w:val="0"/>
      <w:marBottom w:val="0"/>
      <w:divBdr>
        <w:top w:val="none" w:sz="0" w:space="0" w:color="auto"/>
        <w:left w:val="none" w:sz="0" w:space="0" w:color="auto"/>
        <w:bottom w:val="none" w:sz="0" w:space="0" w:color="auto"/>
        <w:right w:val="none" w:sz="0" w:space="0" w:color="auto"/>
      </w:divBdr>
      <w:divsChild>
        <w:div w:id="1102915202">
          <w:marLeft w:val="0"/>
          <w:marRight w:val="0"/>
          <w:marTop w:val="288"/>
          <w:marBottom w:val="100"/>
          <w:divBdr>
            <w:top w:val="none" w:sz="0" w:space="0" w:color="auto"/>
            <w:left w:val="none" w:sz="0" w:space="0" w:color="auto"/>
            <w:bottom w:val="none" w:sz="0" w:space="0" w:color="auto"/>
            <w:right w:val="none" w:sz="0" w:space="0" w:color="auto"/>
          </w:divBdr>
          <w:divsChild>
            <w:div w:id="1057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912211">
      <w:bodyDiv w:val="1"/>
      <w:marLeft w:val="0"/>
      <w:marRight w:val="0"/>
      <w:marTop w:val="0"/>
      <w:marBottom w:val="0"/>
      <w:divBdr>
        <w:top w:val="none" w:sz="0" w:space="0" w:color="auto"/>
        <w:left w:val="none" w:sz="0" w:space="0" w:color="auto"/>
        <w:bottom w:val="none" w:sz="0" w:space="0" w:color="auto"/>
        <w:right w:val="none" w:sz="0" w:space="0" w:color="auto"/>
      </w:divBdr>
    </w:div>
    <w:div w:id="1405451658">
      <w:bodyDiv w:val="1"/>
      <w:marLeft w:val="0"/>
      <w:marRight w:val="0"/>
      <w:marTop w:val="0"/>
      <w:marBottom w:val="0"/>
      <w:divBdr>
        <w:top w:val="none" w:sz="0" w:space="0" w:color="auto"/>
        <w:left w:val="none" w:sz="0" w:space="0" w:color="auto"/>
        <w:bottom w:val="none" w:sz="0" w:space="0" w:color="auto"/>
        <w:right w:val="none" w:sz="0" w:space="0" w:color="auto"/>
      </w:divBdr>
    </w:div>
    <w:div w:id="1408264034">
      <w:bodyDiv w:val="1"/>
      <w:marLeft w:val="0"/>
      <w:marRight w:val="0"/>
      <w:marTop w:val="0"/>
      <w:marBottom w:val="0"/>
      <w:divBdr>
        <w:top w:val="none" w:sz="0" w:space="0" w:color="auto"/>
        <w:left w:val="none" w:sz="0" w:space="0" w:color="auto"/>
        <w:bottom w:val="none" w:sz="0" w:space="0" w:color="auto"/>
        <w:right w:val="none" w:sz="0" w:space="0" w:color="auto"/>
      </w:divBdr>
    </w:div>
    <w:div w:id="1435248938">
      <w:bodyDiv w:val="1"/>
      <w:marLeft w:val="0"/>
      <w:marRight w:val="0"/>
      <w:marTop w:val="0"/>
      <w:marBottom w:val="0"/>
      <w:divBdr>
        <w:top w:val="none" w:sz="0" w:space="0" w:color="auto"/>
        <w:left w:val="none" w:sz="0" w:space="0" w:color="auto"/>
        <w:bottom w:val="none" w:sz="0" w:space="0" w:color="auto"/>
        <w:right w:val="none" w:sz="0" w:space="0" w:color="auto"/>
      </w:divBdr>
    </w:div>
    <w:div w:id="1444417802">
      <w:bodyDiv w:val="1"/>
      <w:marLeft w:val="0"/>
      <w:marRight w:val="0"/>
      <w:marTop w:val="0"/>
      <w:marBottom w:val="0"/>
      <w:divBdr>
        <w:top w:val="none" w:sz="0" w:space="0" w:color="auto"/>
        <w:left w:val="none" w:sz="0" w:space="0" w:color="auto"/>
        <w:bottom w:val="none" w:sz="0" w:space="0" w:color="auto"/>
        <w:right w:val="none" w:sz="0" w:space="0" w:color="auto"/>
      </w:divBdr>
    </w:div>
    <w:div w:id="1475367527">
      <w:bodyDiv w:val="1"/>
      <w:marLeft w:val="0"/>
      <w:marRight w:val="0"/>
      <w:marTop w:val="0"/>
      <w:marBottom w:val="0"/>
      <w:divBdr>
        <w:top w:val="none" w:sz="0" w:space="0" w:color="auto"/>
        <w:left w:val="none" w:sz="0" w:space="0" w:color="auto"/>
        <w:bottom w:val="none" w:sz="0" w:space="0" w:color="auto"/>
        <w:right w:val="none" w:sz="0" w:space="0" w:color="auto"/>
      </w:divBdr>
    </w:div>
    <w:div w:id="1485776277">
      <w:bodyDiv w:val="1"/>
      <w:marLeft w:val="0"/>
      <w:marRight w:val="0"/>
      <w:marTop w:val="0"/>
      <w:marBottom w:val="0"/>
      <w:divBdr>
        <w:top w:val="none" w:sz="0" w:space="0" w:color="auto"/>
        <w:left w:val="none" w:sz="0" w:space="0" w:color="auto"/>
        <w:bottom w:val="none" w:sz="0" w:space="0" w:color="auto"/>
        <w:right w:val="none" w:sz="0" w:space="0" w:color="auto"/>
      </w:divBdr>
    </w:div>
    <w:div w:id="1509521092">
      <w:bodyDiv w:val="1"/>
      <w:marLeft w:val="0"/>
      <w:marRight w:val="0"/>
      <w:marTop w:val="0"/>
      <w:marBottom w:val="0"/>
      <w:divBdr>
        <w:top w:val="none" w:sz="0" w:space="0" w:color="auto"/>
        <w:left w:val="none" w:sz="0" w:space="0" w:color="auto"/>
        <w:bottom w:val="none" w:sz="0" w:space="0" w:color="auto"/>
        <w:right w:val="none" w:sz="0" w:space="0" w:color="auto"/>
      </w:divBdr>
      <w:divsChild>
        <w:div w:id="1336151000">
          <w:marLeft w:val="0"/>
          <w:marRight w:val="0"/>
          <w:marTop w:val="288"/>
          <w:marBottom w:val="100"/>
          <w:divBdr>
            <w:top w:val="none" w:sz="0" w:space="0" w:color="auto"/>
            <w:left w:val="none" w:sz="0" w:space="0" w:color="auto"/>
            <w:bottom w:val="none" w:sz="0" w:space="0" w:color="auto"/>
            <w:right w:val="none" w:sz="0" w:space="0" w:color="auto"/>
          </w:divBdr>
          <w:divsChild>
            <w:div w:id="94180482">
              <w:marLeft w:val="0"/>
              <w:marRight w:val="0"/>
              <w:marTop w:val="0"/>
              <w:marBottom w:val="0"/>
              <w:divBdr>
                <w:top w:val="none" w:sz="0" w:space="0" w:color="auto"/>
                <w:left w:val="none" w:sz="0" w:space="0" w:color="auto"/>
                <w:bottom w:val="none" w:sz="0" w:space="0" w:color="auto"/>
                <w:right w:val="none" w:sz="0" w:space="0" w:color="auto"/>
              </w:divBdr>
            </w:div>
          </w:divsChild>
        </w:div>
        <w:div w:id="1602911563">
          <w:marLeft w:val="0"/>
          <w:marRight w:val="0"/>
          <w:marTop w:val="288"/>
          <w:marBottom w:val="100"/>
          <w:divBdr>
            <w:top w:val="none" w:sz="0" w:space="0" w:color="auto"/>
            <w:left w:val="none" w:sz="0" w:space="0" w:color="auto"/>
            <w:bottom w:val="none" w:sz="0" w:space="0" w:color="auto"/>
            <w:right w:val="none" w:sz="0" w:space="0" w:color="auto"/>
          </w:divBdr>
        </w:div>
      </w:divsChild>
    </w:div>
    <w:div w:id="1515807833">
      <w:bodyDiv w:val="1"/>
      <w:marLeft w:val="0"/>
      <w:marRight w:val="0"/>
      <w:marTop w:val="0"/>
      <w:marBottom w:val="0"/>
      <w:divBdr>
        <w:top w:val="none" w:sz="0" w:space="0" w:color="auto"/>
        <w:left w:val="none" w:sz="0" w:space="0" w:color="auto"/>
        <w:bottom w:val="none" w:sz="0" w:space="0" w:color="auto"/>
        <w:right w:val="none" w:sz="0" w:space="0" w:color="auto"/>
      </w:divBdr>
    </w:div>
    <w:div w:id="1517232890">
      <w:bodyDiv w:val="1"/>
      <w:marLeft w:val="0"/>
      <w:marRight w:val="0"/>
      <w:marTop w:val="0"/>
      <w:marBottom w:val="0"/>
      <w:divBdr>
        <w:top w:val="none" w:sz="0" w:space="0" w:color="auto"/>
        <w:left w:val="none" w:sz="0" w:space="0" w:color="auto"/>
        <w:bottom w:val="none" w:sz="0" w:space="0" w:color="auto"/>
        <w:right w:val="none" w:sz="0" w:space="0" w:color="auto"/>
      </w:divBdr>
    </w:div>
    <w:div w:id="1522821944">
      <w:bodyDiv w:val="1"/>
      <w:marLeft w:val="0"/>
      <w:marRight w:val="0"/>
      <w:marTop w:val="0"/>
      <w:marBottom w:val="0"/>
      <w:divBdr>
        <w:top w:val="none" w:sz="0" w:space="0" w:color="auto"/>
        <w:left w:val="none" w:sz="0" w:space="0" w:color="auto"/>
        <w:bottom w:val="none" w:sz="0" w:space="0" w:color="auto"/>
        <w:right w:val="none" w:sz="0" w:space="0" w:color="auto"/>
      </w:divBdr>
      <w:divsChild>
        <w:div w:id="1442997674">
          <w:marLeft w:val="0"/>
          <w:marRight w:val="0"/>
          <w:marTop w:val="288"/>
          <w:marBottom w:val="100"/>
          <w:divBdr>
            <w:top w:val="none" w:sz="0" w:space="0" w:color="auto"/>
            <w:left w:val="none" w:sz="0" w:space="0" w:color="auto"/>
            <w:bottom w:val="none" w:sz="0" w:space="0" w:color="auto"/>
            <w:right w:val="none" w:sz="0" w:space="0" w:color="auto"/>
          </w:divBdr>
          <w:divsChild>
            <w:div w:id="127817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512921">
      <w:bodyDiv w:val="1"/>
      <w:marLeft w:val="0"/>
      <w:marRight w:val="0"/>
      <w:marTop w:val="0"/>
      <w:marBottom w:val="0"/>
      <w:divBdr>
        <w:top w:val="none" w:sz="0" w:space="0" w:color="auto"/>
        <w:left w:val="none" w:sz="0" w:space="0" w:color="auto"/>
        <w:bottom w:val="none" w:sz="0" w:space="0" w:color="auto"/>
        <w:right w:val="none" w:sz="0" w:space="0" w:color="auto"/>
      </w:divBdr>
      <w:divsChild>
        <w:div w:id="1326012962">
          <w:marLeft w:val="0"/>
          <w:marRight w:val="0"/>
          <w:marTop w:val="288"/>
          <w:marBottom w:val="100"/>
          <w:divBdr>
            <w:top w:val="none" w:sz="0" w:space="0" w:color="auto"/>
            <w:left w:val="none" w:sz="0" w:space="0" w:color="auto"/>
            <w:bottom w:val="none" w:sz="0" w:space="0" w:color="auto"/>
            <w:right w:val="none" w:sz="0" w:space="0" w:color="auto"/>
          </w:divBdr>
          <w:divsChild>
            <w:div w:id="201198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484455">
      <w:bodyDiv w:val="1"/>
      <w:marLeft w:val="0"/>
      <w:marRight w:val="0"/>
      <w:marTop w:val="0"/>
      <w:marBottom w:val="0"/>
      <w:divBdr>
        <w:top w:val="none" w:sz="0" w:space="0" w:color="auto"/>
        <w:left w:val="none" w:sz="0" w:space="0" w:color="auto"/>
        <w:bottom w:val="none" w:sz="0" w:space="0" w:color="auto"/>
        <w:right w:val="none" w:sz="0" w:space="0" w:color="auto"/>
      </w:divBdr>
      <w:divsChild>
        <w:div w:id="1092512548">
          <w:marLeft w:val="0"/>
          <w:marRight w:val="0"/>
          <w:marTop w:val="288"/>
          <w:marBottom w:val="100"/>
          <w:divBdr>
            <w:top w:val="none" w:sz="0" w:space="0" w:color="auto"/>
            <w:left w:val="none" w:sz="0" w:space="0" w:color="auto"/>
            <w:bottom w:val="none" w:sz="0" w:space="0" w:color="auto"/>
            <w:right w:val="none" w:sz="0" w:space="0" w:color="auto"/>
          </w:divBdr>
          <w:divsChild>
            <w:div w:id="174876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906890">
      <w:bodyDiv w:val="1"/>
      <w:marLeft w:val="0"/>
      <w:marRight w:val="0"/>
      <w:marTop w:val="0"/>
      <w:marBottom w:val="0"/>
      <w:divBdr>
        <w:top w:val="none" w:sz="0" w:space="0" w:color="auto"/>
        <w:left w:val="none" w:sz="0" w:space="0" w:color="auto"/>
        <w:bottom w:val="none" w:sz="0" w:space="0" w:color="auto"/>
        <w:right w:val="none" w:sz="0" w:space="0" w:color="auto"/>
      </w:divBdr>
    </w:div>
    <w:div w:id="1586920382">
      <w:bodyDiv w:val="1"/>
      <w:marLeft w:val="0"/>
      <w:marRight w:val="0"/>
      <w:marTop w:val="0"/>
      <w:marBottom w:val="0"/>
      <w:divBdr>
        <w:top w:val="none" w:sz="0" w:space="0" w:color="auto"/>
        <w:left w:val="none" w:sz="0" w:space="0" w:color="auto"/>
        <w:bottom w:val="none" w:sz="0" w:space="0" w:color="auto"/>
        <w:right w:val="none" w:sz="0" w:space="0" w:color="auto"/>
      </w:divBdr>
    </w:div>
    <w:div w:id="1600719468">
      <w:bodyDiv w:val="1"/>
      <w:marLeft w:val="0"/>
      <w:marRight w:val="0"/>
      <w:marTop w:val="0"/>
      <w:marBottom w:val="0"/>
      <w:divBdr>
        <w:top w:val="none" w:sz="0" w:space="0" w:color="auto"/>
        <w:left w:val="none" w:sz="0" w:space="0" w:color="auto"/>
        <w:bottom w:val="none" w:sz="0" w:space="0" w:color="auto"/>
        <w:right w:val="none" w:sz="0" w:space="0" w:color="auto"/>
      </w:divBdr>
    </w:div>
    <w:div w:id="1605991013">
      <w:bodyDiv w:val="1"/>
      <w:marLeft w:val="0"/>
      <w:marRight w:val="0"/>
      <w:marTop w:val="0"/>
      <w:marBottom w:val="0"/>
      <w:divBdr>
        <w:top w:val="none" w:sz="0" w:space="0" w:color="auto"/>
        <w:left w:val="none" w:sz="0" w:space="0" w:color="auto"/>
        <w:bottom w:val="none" w:sz="0" w:space="0" w:color="auto"/>
        <w:right w:val="none" w:sz="0" w:space="0" w:color="auto"/>
      </w:divBdr>
    </w:div>
    <w:div w:id="1606378685">
      <w:bodyDiv w:val="1"/>
      <w:marLeft w:val="0"/>
      <w:marRight w:val="0"/>
      <w:marTop w:val="0"/>
      <w:marBottom w:val="0"/>
      <w:divBdr>
        <w:top w:val="none" w:sz="0" w:space="0" w:color="auto"/>
        <w:left w:val="none" w:sz="0" w:space="0" w:color="auto"/>
        <w:bottom w:val="none" w:sz="0" w:space="0" w:color="auto"/>
        <w:right w:val="none" w:sz="0" w:space="0" w:color="auto"/>
      </w:divBdr>
    </w:div>
    <w:div w:id="1683167845">
      <w:bodyDiv w:val="1"/>
      <w:marLeft w:val="0"/>
      <w:marRight w:val="0"/>
      <w:marTop w:val="0"/>
      <w:marBottom w:val="0"/>
      <w:divBdr>
        <w:top w:val="none" w:sz="0" w:space="0" w:color="auto"/>
        <w:left w:val="none" w:sz="0" w:space="0" w:color="auto"/>
        <w:bottom w:val="none" w:sz="0" w:space="0" w:color="auto"/>
        <w:right w:val="none" w:sz="0" w:space="0" w:color="auto"/>
      </w:divBdr>
    </w:div>
    <w:div w:id="1688553392">
      <w:bodyDiv w:val="1"/>
      <w:marLeft w:val="0"/>
      <w:marRight w:val="0"/>
      <w:marTop w:val="0"/>
      <w:marBottom w:val="0"/>
      <w:divBdr>
        <w:top w:val="none" w:sz="0" w:space="0" w:color="auto"/>
        <w:left w:val="none" w:sz="0" w:space="0" w:color="auto"/>
        <w:bottom w:val="none" w:sz="0" w:space="0" w:color="auto"/>
        <w:right w:val="none" w:sz="0" w:space="0" w:color="auto"/>
      </w:divBdr>
      <w:divsChild>
        <w:div w:id="1695956822">
          <w:marLeft w:val="0"/>
          <w:marRight w:val="0"/>
          <w:marTop w:val="288"/>
          <w:marBottom w:val="100"/>
          <w:divBdr>
            <w:top w:val="none" w:sz="0" w:space="0" w:color="auto"/>
            <w:left w:val="none" w:sz="0" w:space="0" w:color="auto"/>
            <w:bottom w:val="none" w:sz="0" w:space="0" w:color="auto"/>
            <w:right w:val="none" w:sz="0" w:space="0" w:color="auto"/>
          </w:divBdr>
          <w:divsChild>
            <w:div w:id="174865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402168">
      <w:bodyDiv w:val="1"/>
      <w:marLeft w:val="0"/>
      <w:marRight w:val="0"/>
      <w:marTop w:val="0"/>
      <w:marBottom w:val="0"/>
      <w:divBdr>
        <w:top w:val="none" w:sz="0" w:space="0" w:color="auto"/>
        <w:left w:val="none" w:sz="0" w:space="0" w:color="auto"/>
        <w:bottom w:val="none" w:sz="0" w:space="0" w:color="auto"/>
        <w:right w:val="none" w:sz="0" w:space="0" w:color="auto"/>
      </w:divBdr>
    </w:div>
    <w:div w:id="1749426399">
      <w:bodyDiv w:val="1"/>
      <w:marLeft w:val="0"/>
      <w:marRight w:val="0"/>
      <w:marTop w:val="0"/>
      <w:marBottom w:val="0"/>
      <w:divBdr>
        <w:top w:val="none" w:sz="0" w:space="0" w:color="auto"/>
        <w:left w:val="none" w:sz="0" w:space="0" w:color="auto"/>
        <w:bottom w:val="none" w:sz="0" w:space="0" w:color="auto"/>
        <w:right w:val="none" w:sz="0" w:space="0" w:color="auto"/>
      </w:divBdr>
      <w:divsChild>
        <w:div w:id="1847018493">
          <w:marLeft w:val="0"/>
          <w:marRight w:val="0"/>
          <w:marTop w:val="288"/>
          <w:marBottom w:val="100"/>
          <w:divBdr>
            <w:top w:val="none" w:sz="0" w:space="0" w:color="auto"/>
            <w:left w:val="none" w:sz="0" w:space="0" w:color="auto"/>
            <w:bottom w:val="none" w:sz="0" w:space="0" w:color="auto"/>
            <w:right w:val="none" w:sz="0" w:space="0" w:color="auto"/>
          </w:divBdr>
          <w:divsChild>
            <w:div w:id="13993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687837">
      <w:bodyDiv w:val="1"/>
      <w:marLeft w:val="0"/>
      <w:marRight w:val="0"/>
      <w:marTop w:val="0"/>
      <w:marBottom w:val="0"/>
      <w:divBdr>
        <w:top w:val="none" w:sz="0" w:space="0" w:color="auto"/>
        <w:left w:val="none" w:sz="0" w:space="0" w:color="auto"/>
        <w:bottom w:val="none" w:sz="0" w:space="0" w:color="auto"/>
        <w:right w:val="none" w:sz="0" w:space="0" w:color="auto"/>
      </w:divBdr>
      <w:divsChild>
        <w:div w:id="177282713">
          <w:marLeft w:val="0"/>
          <w:marRight w:val="0"/>
          <w:marTop w:val="288"/>
          <w:marBottom w:val="100"/>
          <w:divBdr>
            <w:top w:val="none" w:sz="0" w:space="0" w:color="auto"/>
            <w:left w:val="none" w:sz="0" w:space="0" w:color="auto"/>
            <w:bottom w:val="none" w:sz="0" w:space="0" w:color="auto"/>
            <w:right w:val="none" w:sz="0" w:space="0" w:color="auto"/>
          </w:divBdr>
          <w:divsChild>
            <w:div w:id="183136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239745">
      <w:bodyDiv w:val="1"/>
      <w:marLeft w:val="0"/>
      <w:marRight w:val="0"/>
      <w:marTop w:val="0"/>
      <w:marBottom w:val="0"/>
      <w:divBdr>
        <w:top w:val="none" w:sz="0" w:space="0" w:color="auto"/>
        <w:left w:val="none" w:sz="0" w:space="0" w:color="auto"/>
        <w:bottom w:val="none" w:sz="0" w:space="0" w:color="auto"/>
        <w:right w:val="none" w:sz="0" w:space="0" w:color="auto"/>
      </w:divBdr>
      <w:divsChild>
        <w:div w:id="1830361970">
          <w:marLeft w:val="0"/>
          <w:marRight w:val="0"/>
          <w:marTop w:val="288"/>
          <w:marBottom w:val="100"/>
          <w:divBdr>
            <w:top w:val="none" w:sz="0" w:space="0" w:color="auto"/>
            <w:left w:val="none" w:sz="0" w:space="0" w:color="auto"/>
            <w:bottom w:val="none" w:sz="0" w:space="0" w:color="auto"/>
            <w:right w:val="none" w:sz="0" w:space="0" w:color="auto"/>
          </w:divBdr>
          <w:divsChild>
            <w:div w:id="58153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5020">
      <w:bodyDiv w:val="1"/>
      <w:marLeft w:val="0"/>
      <w:marRight w:val="0"/>
      <w:marTop w:val="0"/>
      <w:marBottom w:val="0"/>
      <w:divBdr>
        <w:top w:val="none" w:sz="0" w:space="0" w:color="auto"/>
        <w:left w:val="none" w:sz="0" w:space="0" w:color="auto"/>
        <w:bottom w:val="none" w:sz="0" w:space="0" w:color="auto"/>
        <w:right w:val="none" w:sz="0" w:space="0" w:color="auto"/>
      </w:divBdr>
    </w:div>
    <w:div w:id="1771051016">
      <w:bodyDiv w:val="1"/>
      <w:marLeft w:val="0"/>
      <w:marRight w:val="0"/>
      <w:marTop w:val="0"/>
      <w:marBottom w:val="0"/>
      <w:divBdr>
        <w:top w:val="none" w:sz="0" w:space="0" w:color="auto"/>
        <w:left w:val="none" w:sz="0" w:space="0" w:color="auto"/>
        <w:bottom w:val="none" w:sz="0" w:space="0" w:color="auto"/>
        <w:right w:val="none" w:sz="0" w:space="0" w:color="auto"/>
      </w:divBdr>
      <w:divsChild>
        <w:div w:id="777721059">
          <w:marLeft w:val="0"/>
          <w:marRight w:val="0"/>
          <w:marTop w:val="288"/>
          <w:marBottom w:val="100"/>
          <w:divBdr>
            <w:top w:val="none" w:sz="0" w:space="0" w:color="auto"/>
            <w:left w:val="none" w:sz="0" w:space="0" w:color="auto"/>
            <w:bottom w:val="none" w:sz="0" w:space="0" w:color="auto"/>
            <w:right w:val="none" w:sz="0" w:space="0" w:color="auto"/>
          </w:divBdr>
          <w:divsChild>
            <w:div w:id="11187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07945">
      <w:bodyDiv w:val="1"/>
      <w:marLeft w:val="0"/>
      <w:marRight w:val="0"/>
      <w:marTop w:val="0"/>
      <w:marBottom w:val="0"/>
      <w:divBdr>
        <w:top w:val="none" w:sz="0" w:space="0" w:color="auto"/>
        <w:left w:val="none" w:sz="0" w:space="0" w:color="auto"/>
        <w:bottom w:val="none" w:sz="0" w:space="0" w:color="auto"/>
        <w:right w:val="none" w:sz="0" w:space="0" w:color="auto"/>
      </w:divBdr>
      <w:divsChild>
        <w:div w:id="185215522">
          <w:marLeft w:val="0"/>
          <w:marRight w:val="0"/>
          <w:marTop w:val="288"/>
          <w:marBottom w:val="100"/>
          <w:divBdr>
            <w:top w:val="none" w:sz="0" w:space="0" w:color="auto"/>
            <w:left w:val="none" w:sz="0" w:space="0" w:color="auto"/>
            <w:bottom w:val="none" w:sz="0" w:space="0" w:color="auto"/>
            <w:right w:val="none" w:sz="0" w:space="0" w:color="auto"/>
          </w:divBdr>
          <w:divsChild>
            <w:div w:id="3727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821658">
      <w:bodyDiv w:val="1"/>
      <w:marLeft w:val="0"/>
      <w:marRight w:val="0"/>
      <w:marTop w:val="0"/>
      <w:marBottom w:val="0"/>
      <w:divBdr>
        <w:top w:val="none" w:sz="0" w:space="0" w:color="auto"/>
        <w:left w:val="none" w:sz="0" w:space="0" w:color="auto"/>
        <w:bottom w:val="none" w:sz="0" w:space="0" w:color="auto"/>
        <w:right w:val="none" w:sz="0" w:space="0" w:color="auto"/>
      </w:divBdr>
    </w:div>
    <w:div w:id="1883588218">
      <w:bodyDiv w:val="1"/>
      <w:marLeft w:val="0"/>
      <w:marRight w:val="0"/>
      <w:marTop w:val="0"/>
      <w:marBottom w:val="0"/>
      <w:divBdr>
        <w:top w:val="none" w:sz="0" w:space="0" w:color="auto"/>
        <w:left w:val="none" w:sz="0" w:space="0" w:color="auto"/>
        <w:bottom w:val="none" w:sz="0" w:space="0" w:color="auto"/>
        <w:right w:val="none" w:sz="0" w:space="0" w:color="auto"/>
      </w:divBdr>
    </w:div>
    <w:div w:id="1888683285">
      <w:bodyDiv w:val="1"/>
      <w:marLeft w:val="0"/>
      <w:marRight w:val="0"/>
      <w:marTop w:val="0"/>
      <w:marBottom w:val="0"/>
      <w:divBdr>
        <w:top w:val="none" w:sz="0" w:space="0" w:color="auto"/>
        <w:left w:val="none" w:sz="0" w:space="0" w:color="auto"/>
        <w:bottom w:val="none" w:sz="0" w:space="0" w:color="auto"/>
        <w:right w:val="none" w:sz="0" w:space="0" w:color="auto"/>
      </w:divBdr>
    </w:div>
    <w:div w:id="1948927906">
      <w:bodyDiv w:val="1"/>
      <w:marLeft w:val="0"/>
      <w:marRight w:val="0"/>
      <w:marTop w:val="0"/>
      <w:marBottom w:val="0"/>
      <w:divBdr>
        <w:top w:val="none" w:sz="0" w:space="0" w:color="auto"/>
        <w:left w:val="none" w:sz="0" w:space="0" w:color="auto"/>
        <w:bottom w:val="none" w:sz="0" w:space="0" w:color="auto"/>
        <w:right w:val="none" w:sz="0" w:space="0" w:color="auto"/>
      </w:divBdr>
    </w:div>
    <w:div w:id="1977368464">
      <w:bodyDiv w:val="1"/>
      <w:marLeft w:val="0"/>
      <w:marRight w:val="0"/>
      <w:marTop w:val="0"/>
      <w:marBottom w:val="0"/>
      <w:divBdr>
        <w:top w:val="none" w:sz="0" w:space="0" w:color="auto"/>
        <w:left w:val="none" w:sz="0" w:space="0" w:color="auto"/>
        <w:bottom w:val="none" w:sz="0" w:space="0" w:color="auto"/>
        <w:right w:val="none" w:sz="0" w:space="0" w:color="auto"/>
      </w:divBdr>
      <w:divsChild>
        <w:div w:id="236330830">
          <w:marLeft w:val="0"/>
          <w:marRight w:val="0"/>
          <w:marTop w:val="288"/>
          <w:marBottom w:val="100"/>
          <w:divBdr>
            <w:top w:val="none" w:sz="0" w:space="0" w:color="auto"/>
            <w:left w:val="none" w:sz="0" w:space="0" w:color="auto"/>
            <w:bottom w:val="none" w:sz="0" w:space="0" w:color="auto"/>
            <w:right w:val="none" w:sz="0" w:space="0" w:color="auto"/>
          </w:divBdr>
          <w:divsChild>
            <w:div w:id="22900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40704">
      <w:bodyDiv w:val="1"/>
      <w:marLeft w:val="0"/>
      <w:marRight w:val="0"/>
      <w:marTop w:val="0"/>
      <w:marBottom w:val="0"/>
      <w:divBdr>
        <w:top w:val="none" w:sz="0" w:space="0" w:color="auto"/>
        <w:left w:val="none" w:sz="0" w:space="0" w:color="auto"/>
        <w:bottom w:val="none" w:sz="0" w:space="0" w:color="auto"/>
        <w:right w:val="none" w:sz="0" w:space="0" w:color="auto"/>
      </w:divBdr>
      <w:divsChild>
        <w:div w:id="1791824200">
          <w:marLeft w:val="0"/>
          <w:marRight w:val="0"/>
          <w:marTop w:val="288"/>
          <w:marBottom w:val="100"/>
          <w:divBdr>
            <w:top w:val="none" w:sz="0" w:space="0" w:color="auto"/>
            <w:left w:val="none" w:sz="0" w:space="0" w:color="auto"/>
            <w:bottom w:val="none" w:sz="0" w:space="0" w:color="auto"/>
            <w:right w:val="none" w:sz="0" w:space="0" w:color="auto"/>
          </w:divBdr>
          <w:divsChild>
            <w:div w:id="207901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435137">
      <w:bodyDiv w:val="1"/>
      <w:marLeft w:val="0"/>
      <w:marRight w:val="0"/>
      <w:marTop w:val="0"/>
      <w:marBottom w:val="0"/>
      <w:divBdr>
        <w:top w:val="none" w:sz="0" w:space="0" w:color="auto"/>
        <w:left w:val="none" w:sz="0" w:space="0" w:color="auto"/>
        <w:bottom w:val="none" w:sz="0" w:space="0" w:color="auto"/>
        <w:right w:val="none" w:sz="0" w:space="0" w:color="auto"/>
      </w:divBdr>
    </w:div>
    <w:div w:id="2007509844">
      <w:bodyDiv w:val="1"/>
      <w:marLeft w:val="0"/>
      <w:marRight w:val="0"/>
      <w:marTop w:val="0"/>
      <w:marBottom w:val="0"/>
      <w:divBdr>
        <w:top w:val="none" w:sz="0" w:space="0" w:color="auto"/>
        <w:left w:val="none" w:sz="0" w:space="0" w:color="auto"/>
        <w:bottom w:val="none" w:sz="0" w:space="0" w:color="auto"/>
        <w:right w:val="none" w:sz="0" w:space="0" w:color="auto"/>
      </w:divBdr>
    </w:div>
    <w:div w:id="2022733872">
      <w:bodyDiv w:val="1"/>
      <w:marLeft w:val="0"/>
      <w:marRight w:val="0"/>
      <w:marTop w:val="0"/>
      <w:marBottom w:val="0"/>
      <w:divBdr>
        <w:top w:val="none" w:sz="0" w:space="0" w:color="auto"/>
        <w:left w:val="none" w:sz="0" w:space="0" w:color="auto"/>
        <w:bottom w:val="none" w:sz="0" w:space="0" w:color="auto"/>
        <w:right w:val="none" w:sz="0" w:space="0" w:color="auto"/>
      </w:divBdr>
      <w:divsChild>
        <w:div w:id="1737163254">
          <w:marLeft w:val="0"/>
          <w:marRight w:val="0"/>
          <w:marTop w:val="264"/>
          <w:marBottom w:val="0"/>
          <w:divBdr>
            <w:top w:val="none" w:sz="0" w:space="0" w:color="auto"/>
            <w:left w:val="none" w:sz="0" w:space="0" w:color="auto"/>
            <w:bottom w:val="none" w:sz="0" w:space="0" w:color="auto"/>
            <w:right w:val="none" w:sz="0" w:space="0" w:color="auto"/>
          </w:divBdr>
        </w:div>
        <w:div w:id="227419772">
          <w:marLeft w:val="0"/>
          <w:marRight w:val="0"/>
          <w:marTop w:val="288"/>
          <w:marBottom w:val="100"/>
          <w:divBdr>
            <w:top w:val="none" w:sz="0" w:space="0" w:color="auto"/>
            <w:left w:val="none" w:sz="0" w:space="0" w:color="auto"/>
            <w:bottom w:val="none" w:sz="0" w:space="0" w:color="auto"/>
            <w:right w:val="none" w:sz="0" w:space="0" w:color="auto"/>
          </w:divBdr>
          <w:divsChild>
            <w:div w:id="97375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59634">
      <w:bodyDiv w:val="1"/>
      <w:marLeft w:val="0"/>
      <w:marRight w:val="0"/>
      <w:marTop w:val="0"/>
      <w:marBottom w:val="0"/>
      <w:divBdr>
        <w:top w:val="none" w:sz="0" w:space="0" w:color="auto"/>
        <w:left w:val="none" w:sz="0" w:space="0" w:color="auto"/>
        <w:bottom w:val="none" w:sz="0" w:space="0" w:color="auto"/>
        <w:right w:val="none" w:sz="0" w:space="0" w:color="auto"/>
      </w:divBdr>
      <w:divsChild>
        <w:div w:id="201554532">
          <w:marLeft w:val="0"/>
          <w:marRight w:val="0"/>
          <w:marTop w:val="0"/>
          <w:marBottom w:val="0"/>
          <w:divBdr>
            <w:top w:val="none" w:sz="0" w:space="0" w:color="auto"/>
            <w:left w:val="none" w:sz="0" w:space="0" w:color="auto"/>
            <w:bottom w:val="none" w:sz="0" w:space="0" w:color="auto"/>
            <w:right w:val="none" w:sz="0" w:space="0" w:color="auto"/>
          </w:divBdr>
          <w:divsChild>
            <w:div w:id="162401855">
              <w:marLeft w:val="0"/>
              <w:marRight w:val="0"/>
              <w:marTop w:val="0"/>
              <w:marBottom w:val="0"/>
              <w:divBdr>
                <w:top w:val="none" w:sz="0" w:space="0" w:color="auto"/>
                <w:left w:val="none" w:sz="0" w:space="0" w:color="auto"/>
                <w:bottom w:val="none" w:sz="0" w:space="0" w:color="auto"/>
                <w:right w:val="none" w:sz="0" w:space="0" w:color="auto"/>
              </w:divBdr>
              <w:divsChild>
                <w:div w:id="35897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682729">
      <w:bodyDiv w:val="1"/>
      <w:marLeft w:val="0"/>
      <w:marRight w:val="0"/>
      <w:marTop w:val="0"/>
      <w:marBottom w:val="0"/>
      <w:divBdr>
        <w:top w:val="none" w:sz="0" w:space="0" w:color="auto"/>
        <w:left w:val="none" w:sz="0" w:space="0" w:color="auto"/>
        <w:bottom w:val="none" w:sz="0" w:space="0" w:color="auto"/>
        <w:right w:val="none" w:sz="0" w:space="0" w:color="auto"/>
      </w:divBdr>
      <w:divsChild>
        <w:div w:id="1593661308">
          <w:marLeft w:val="0"/>
          <w:marRight w:val="0"/>
          <w:marTop w:val="0"/>
          <w:marBottom w:val="0"/>
          <w:divBdr>
            <w:top w:val="none" w:sz="0" w:space="0" w:color="auto"/>
            <w:left w:val="none" w:sz="0" w:space="0" w:color="auto"/>
            <w:bottom w:val="none" w:sz="0" w:space="0" w:color="auto"/>
            <w:right w:val="none" w:sz="0" w:space="0" w:color="auto"/>
          </w:divBdr>
        </w:div>
        <w:div w:id="1131942289">
          <w:marLeft w:val="240"/>
          <w:marRight w:val="0"/>
          <w:marTop w:val="0"/>
          <w:marBottom w:val="0"/>
          <w:divBdr>
            <w:top w:val="none" w:sz="0" w:space="0" w:color="auto"/>
            <w:left w:val="none" w:sz="0" w:space="0" w:color="auto"/>
            <w:bottom w:val="none" w:sz="0" w:space="0" w:color="auto"/>
            <w:right w:val="none" w:sz="0" w:space="0" w:color="auto"/>
          </w:divBdr>
        </w:div>
      </w:divsChild>
    </w:div>
    <w:div w:id="2109424782">
      <w:bodyDiv w:val="1"/>
      <w:marLeft w:val="0"/>
      <w:marRight w:val="0"/>
      <w:marTop w:val="0"/>
      <w:marBottom w:val="0"/>
      <w:divBdr>
        <w:top w:val="none" w:sz="0" w:space="0" w:color="auto"/>
        <w:left w:val="none" w:sz="0" w:space="0" w:color="auto"/>
        <w:bottom w:val="none" w:sz="0" w:space="0" w:color="auto"/>
        <w:right w:val="none" w:sz="0" w:space="0" w:color="auto"/>
      </w:divBdr>
      <w:divsChild>
        <w:div w:id="1634680222">
          <w:marLeft w:val="0"/>
          <w:marRight w:val="0"/>
          <w:marTop w:val="288"/>
          <w:marBottom w:val="100"/>
          <w:divBdr>
            <w:top w:val="none" w:sz="0" w:space="0" w:color="auto"/>
            <w:left w:val="none" w:sz="0" w:space="0" w:color="auto"/>
            <w:bottom w:val="none" w:sz="0" w:space="0" w:color="auto"/>
            <w:right w:val="none" w:sz="0" w:space="0" w:color="auto"/>
          </w:divBdr>
          <w:divsChild>
            <w:div w:id="158533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430045">
      <w:bodyDiv w:val="1"/>
      <w:marLeft w:val="0"/>
      <w:marRight w:val="0"/>
      <w:marTop w:val="0"/>
      <w:marBottom w:val="0"/>
      <w:divBdr>
        <w:top w:val="none" w:sz="0" w:space="0" w:color="auto"/>
        <w:left w:val="none" w:sz="0" w:space="0" w:color="auto"/>
        <w:bottom w:val="none" w:sz="0" w:space="0" w:color="auto"/>
        <w:right w:val="none" w:sz="0" w:space="0" w:color="auto"/>
      </w:divBdr>
    </w:div>
    <w:div w:id="2118912998">
      <w:bodyDiv w:val="1"/>
      <w:marLeft w:val="0"/>
      <w:marRight w:val="0"/>
      <w:marTop w:val="0"/>
      <w:marBottom w:val="0"/>
      <w:divBdr>
        <w:top w:val="none" w:sz="0" w:space="0" w:color="auto"/>
        <w:left w:val="none" w:sz="0" w:space="0" w:color="auto"/>
        <w:bottom w:val="none" w:sz="0" w:space="0" w:color="auto"/>
        <w:right w:val="none" w:sz="0" w:space="0" w:color="auto"/>
      </w:divBdr>
      <w:divsChild>
        <w:div w:id="1874420629">
          <w:marLeft w:val="0"/>
          <w:marRight w:val="0"/>
          <w:marTop w:val="288"/>
          <w:marBottom w:val="100"/>
          <w:divBdr>
            <w:top w:val="none" w:sz="0" w:space="0" w:color="auto"/>
            <w:left w:val="none" w:sz="0" w:space="0" w:color="auto"/>
            <w:bottom w:val="none" w:sz="0" w:space="0" w:color="auto"/>
            <w:right w:val="none" w:sz="0" w:space="0" w:color="auto"/>
          </w:divBdr>
          <w:divsChild>
            <w:div w:id="159469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21300">
      <w:bodyDiv w:val="1"/>
      <w:marLeft w:val="0"/>
      <w:marRight w:val="0"/>
      <w:marTop w:val="0"/>
      <w:marBottom w:val="0"/>
      <w:divBdr>
        <w:top w:val="none" w:sz="0" w:space="0" w:color="auto"/>
        <w:left w:val="none" w:sz="0" w:space="0" w:color="auto"/>
        <w:bottom w:val="none" w:sz="0" w:space="0" w:color="auto"/>
        <w:right w:val="none" w:sz="0" w:space="0" w:color="auto"/>
      </w:divBdr>
    </w:div>
    <w:div w:id="2125072561">
      <w:bodyDiv w:val="1"/>
      <w:marLeft w:val="0"/>
      <w:marRight w:val="0"/>
      <w:marTop w:val="0"/>
      <w:marBottom w:val="0"/>
      <w:divBdr>
        <w:top w:val="none" w:sz="0" w:space="0" w:color="auto"/>
        <w:left w:val="none" w:sz="0" w:space="0" w:color="auto"/>
        <w:bottom w:val="none" w:sz="0" w:space="0" w:color="auto"/>
        <w:right w:val="none" w:sz="0" w:space="0" w:color="auto"/>
      </w:divBdr>
      <w:divsChild>
        <w:div w:id="104471263">
          <w:marLeft w:val="0"/>
          <w:marRight w:val="0"/>
          <w:marTop w:val="120"/>
          <w:marBottom w:val="360"/>
          <w:divBdr>
            <w:top w:val="none" w:sz="0" w:space="0" w:color="auto"/>
            <w:left w:val="none" w:sz="0" w:space="0" w:color="auto"/>
            <w:bottom w:val="none" w:sz="0" w:space="0" w:color="auto"/>
            <w:right w:val="none" w:sz="0" w:space="0" w:color="auto"/>
          </w:divBdr>
          <w:divsChild>
            <w:div w:id="1775974556">
              <w:marLeft w:val="0"/>
              <w:marRight w:val="0"/>
              <w:marTop w:val="0"/>
              <w:marBottom w:val="0"/>
              <w:divBdr>
                <w:top w:val="none" w:sz="0" w:space="0" w:color="auto"/>
                <w:left w:val="none" w:sz="0" w:space="0" w:color="auto"/>
                <w:bottom w:val="none" w:sz="0" w:space="0" w:color="auto"/>
                <w:right w:val="none" w:sz="0" w:space="0" w:color="auto"/>
              </w:divBdr>
            </w:div>
            <w:div w:id="1172835829">
              <w:marLeft w:val="0"/>
              <w:marRight w:val="0"/>
              <w:marTop w:val="0"/>
              <w:marBottom w:val="0"/>
              <w:divBdr>
                <w:top w:val="none" w:sz="0" w:space="0" w:color="auto"/>
                <w:left w:val="none" w:sz="0" w:space="0" w:color="auto"/>
                <w:bottom w:val="none" w:sz="0" w:space="0" w:color="auto"/>
                <w:right w:val="none" w:sz="0" w:space="0" w:color="auto"/>
              </w:divBdr>
            </w:div>
            <w:div w:id="1770084842">
              <w:marLeft w:val="0"/>
              <w:marRight w:val="0"/>
              <w:marTop w:val="0"/>
              <w:marBottom w:val="0"/>
              <w:divBdr>
                <w:top w:val="none" w:sz="0" w:space="0" w:color="auto"/>
                <w:left w:val="none" w:sz="0" w:space="0" w:color="auto"/>
                <w:bottom w:val="none" w:sz="0" w:space="0" w:color="auto"/>
                <w:right w:val="none" w:sz="0" w:space="0" w:color="auto"/>
              </w:divBdr>
            </w:div>
            <w:div w:id="1922374484">
              <w:marLeft w:val="0"/>
              <w:marRight w:val="0"/>
              <w:marTop w:val="288"/>
              <w:marBottom w:val="100"/>
              <w:divBdr>
                <w:top w:val="none" w:sz="0" w:space="0" w:color="auto"/>
                <w:left w:val="none" w:sz="0" w:space="0" w:color="auto"/>
                <w:bottom w:val="none" w:sz="0" w:space="0" w:color="auto"/>
                <w:right w:val="none" w:sz="0" w:space="0" w:color="auto"/>
              </w:divBdr>
              <w:divsChild>
                <w:div w:id="205726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3BB93F-D83E-4CF8-A116-C99B7AF83F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14358</Words>
  <Characters>81841</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Gilman, Christy Ann (NIH/NIDDK) [E]</dc:creator>
  <cp:keywords/>
  <dc:description/>
  <cp:lastModifiedBy>HP</cp:lastModifiedBy>
  <cp:revision>2</cp:revision>
  <cp:lastPrinted>2019-05-16T18:57:00Z</cp:lastPrinted>
  <dcterms:created xsi:type="dcterms:W3CDTF">2019-07-19T14:17:00Z</dcterms:created>
  <dcterms:modified xsi:type="dcterms:W3CDTF">2019-07-19T14:17:00Z</dcterms:modified>
</cp:coreProperties>
</file>