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04E40" w14:textId="77777777" w:rsidR="00C83DE3" w:rsidRPr="000B2F24" w:rsidRDefault="00C83DE3" w:rsidP="000B2F24">
      <w:pPr>
        <w:spacing w:line="360" w:lineRule="auto"/>
        <w:ind w:rightChars="65" w:right="156"/>
        <w:jc w:val="both"/>
        <w:rPr>
          <w:rFonts w:ascii="Book Antiqua" w:eastAsia="Book Antiqua" w:hAnsi="Book Antiqua" w:cs="Calibri"/>
          <w:i/>
          <w:color w:val="0D0D0D" w:themeColor="text1" w:themeTint="F2"/>
        </w:rPr>
      </w:pPr>
      <w:bookmarkStart w:id="0" w:name="_Hlk6581159"/>
      <w:r w:rsidRPr="000B2F24">
        <w:rPr>
          <w:rFonts w:ascii="Book Antiqua" w:eastAsia="Book Antiqua" w:hAnsi="Book Antiqua" w:cs="Calibri"/>
          <w:b/>
          <w:color w:val="0D0D0D" w:themeColor="text1" w:themeTint="F2"/>
        </w:rPr>
        <w:t xml:space="preserve">Name of Journal: </w:t>
      </w:r>
      <w:r w:rsidRPr="000B2F24">
        <w:rPr>
          <w:rFonts w:ascii="Book Antiqua" w:eastAsia="Book Antiqua" w:hAnsi="Book Antiqua" w:cs="Calibri"/>
          <w:i/>
          <w:color w:val="0D0D0D" w:themeColor="text1" w:themeTint="F2"/>
        </w:rPr>
        <w:t>World Journal of Clinical Cases</w:t>
      </w:r>
    </w:p>
    <w:p w14:paraId="2336D075" w14:textId="77777777" w:rsidR="00C83DE3" w:rsidRPr="000B2F24" w:rsidRDefault="00C83DE3" w:rsidP="000B2F24">
      <w:pPr>
        <w:spacing w:line="360" w:lineRule="auto"/>
        <w:ind w:rightChars="65" w:right="156"/>
        <w:jc w:val="both"/>
        <w:rPr>
          <w:rFonts w:ascii="Book Antiqua" w:hAnsi="Book Antiqua" w:cs="Calibri"/>
          <w:color w:val="0D0D0D" w:themeColor="text1" w:themeTint="F2"/>
        </w:rPr>
      </w:pPr>
      <w:r w:rsidRPr="000B2F24">
        <w:rPr>
          <w:rFonts w:ascii="Book Antiqua" w:eastAsia="Book Antiqua" w:hAnsi="Book Antiqua" w:cs="Calibri"/>
          <w:b/>
          <w:color w:val="0D0D0D" w:themeColor="text1" w:themeTint="F2"/>
        </w:rPr>
        <w:t xml:space="preserve">Manuscript NO: </w:t>
      </w:r>
      <w:r w:rsidRPr="000B2F24">
        <w:rPr>
          <w:rFonts w:ascii="Book Antiqua" w:hAnsi="Book Antiqua" w:cs="Calibri"/>
          <w:color w:val="0D0D0D" w:themeColor="text1" w:themeTint="F2"/>
        </w:rPr>
        <w:t>49391</w:t>
      </w:r>
    </w:p>
    <w:p w14:paraId="08E7DEDE" w14:textId="77777777" w:rsidR="00C83DE3" w:rsidRPr="000B2F24" w:rsidRDefault="00C83DE3" w:rsidP="000B2F24">
      <w:pPr>
        <w:spacing w:line="360" w:lineRule="auto"/>
        <w:ind w:rightChars="65" w:right="156"/>
        <w:jc w:val="both"/>
        <w:rPr>
          <w:rFonts w:ascii="Book Antiqua" w:eastAsia="Book Antiqua" w:hAnsi="Book Antiqua" w:cs="Calibri"/>
          <w:color w:val="0D0D0D" w:themeColor="text1" w:themeTint="F2"/>
        </w:rPr>
      </w:pPr>
      <w:r w:rsidRPr="000B2F24">
        <w:rPr>
          <w:rFonts w:ascii="Book Antiqua" w:eastAsia="Book Antiqua" w:hAnsi="Book Antiqua" w:cs="Calibri"/>
          <w:b/>
          <w:color w:val="0D0D0D" w:themeColor="text1" w:themeTint="F2"/>
        </w:rPr>
        <w:t xml:space="preserve">Manuscript Type: </w:t>
      </w:r>
      <w:r w:rsidRPr="000B2F24">
        <w:rPr>
          <w:rFonts w:ascii="Book Antiqua" w:eastAsia="Book Antiqua" w:hAnsi="Book Antiqua" w:cs="Calibri"/>
          <w:color w:val="0D0D0D" w:themeColor="text1" w:themeTint="F2"/>
        </w:rPr>
        <w:t>CASE REPORT</w:t>
      </w:r>
    </w:p>
    <w:p w14:paraId="56B4C236" w14:textId="77777777" w:rsidR="00F82848" w:rsidRPr="000B2F24" w:rsidRDefault="00F82848" w:rsidP="000B2F24">
      <w:pPr>
        <w:spacing w:line="360" w:lineRule="auto"/>
        <w:ind w:rightChars="65" w:right="156"/>
        <w:jc w:val="both"/>
        <w:rPr>
          <w:rFonts w:ascii="Book Antiqua" w:hAnsi="Book Antiqua"/>
        </w:rPr>
      </w:pPr>
    </w:p>
    <w:p w14:paraId="6AC2619A" w14:textId="1456FF2D" w:rsidR="00167CE0" w:rsidRPr="000B2F24" w:rsidRDefault="00167CE0" w:rsidP="000B2F24">
      <w:pPr>
        <w:spacing w:line="360" w:lineRule="auto"/>
        <w:jc w:val="both"/>
        <w:rPr>
          <w:rFonts w:ascii="Book Antiqua" w:hAnsi="Book Antiqua"/>
          <w:b/>
        </w:rPr>
      </w:pPr>
      <w:bookmarkStart w:id="1" w:name="OLE_LINK9"/>
      <w:bookmarkEnd w:id="0"/>
      <w:r w:rsidRPr="000B2F24">
        <w:rPr>
          <w:rFonts w:ascii="Book Antiqua" w:hAnsi="Book Antiqua"/>
          <w:b/>
        </w:rPr>
        <w:t xml:space="preserve">Myocardial </w:t>
      </w:r>
      <w:r w:rsidR="00BD7682" w:rsidRPr="000B2F24">
        <w:rPr>
          <w:rFonts w:ascii="Book Antiqua" w:hAnsi="Book Antiqua"/>
          <w:b/>
        </w:rPr>
        <w:t>ischemic changes of electrocardiogram in intracerebral hemorrhage</w:t>
      </w:r>
      <w:r w:rsidRPr="000B2F24">
        <w:rPr>
          <w:rFonts w:ascii="Book Antiqua" w:hAnsi="Book Antiqua"/>
          <w:b/>
        </w:rPr>
        <w:t xml:space="preserve">: A </w:t>
      </w:r>
      <w:r w:rsidR="00BD7682" w:rsidRPr="000B2F24">
        <w:rPr>
          <w:rFonts w:ascii="Book Antiqua" w:hAnsi="Book Antiqua"/>
          <w:b/>
        </w:rPr>
        <w:t>case report</w:t>
      </w:r>
      <w:r w:rsidR="000B2F24" w:rsidRPr="000B2F24">
        <w:rPr>
          <w:rFonts w:ascii="Book Antiqua" w:hAnsi="Book Antiqua"/>
          <w:b/>
        </w:rPr>
        <w:t xml:space="preserve"> a</w:t>
      </w:r>
      <w:r w:rsidR="000B2F24" w:rsidRPr="000B2F24">
        <w:rPr>
          <w:rFonts w:ascii="Book Antiqua" w:hAnsi="Book Antiqua"/>
          <w:b/>
        </w:rPr>
        <w:t xml:space="preserve">nd review of </w:t>
      </w:r>
      <w:r w:rsidR="007545F7">
        <w:rPr>
          <w:rFonts w:ascii="Book Antiqua" w:hAnsi="Book Antiqua"/>
          <w:b/>
        </w:rPr>
        <w:t xml:space="preserve">the </w:t>
      </w:r>
      <w:r w:rsidR="000B2F24" w:rsidRPr="000B2F24">
        <w:rPr>
          <w:rFonts w:ascii="Book Antiqua" w:hAnsi="Book Antiqua"/>
          <w:b/>
        </w:rPr>
        <w:t>lite</w:t>
      </w:r>
      <w:r w:rsidR="000B2F24" w:rsidRPr="000B2F24">
        <w:rPr>
          <w:rFonts w:ascii="Book Antiqua" w:hAnsi="Book Antiqua"/>
          <w:b/>
        </w:rPr>
        <w:t>rature</w:t>
      </w:r>
    </w:p>
    <w:bookmarkEnd w:id="1"/>
    <w:p w14:paraId="7AD6D14C" w14:textId="6AB018FC" w:rsidR="00F82848" w:rsidRPr="000B2F24" w:rsidRDefault="00F82848" w:rsidP="000B2F24">
      <w:pPr>
        <w:spacing w:line="360" w:lineRule="auto"/>
        <w:jc w:val="both"/>
        <w:rPr>
          <w:rFonts w:ascii="Book Antiqua" w:hAnsi="Book Antiqua"/>
        </w:rPr>
      </w:pPr>
    </w:p>
    <w:p w14:paraId="10923D3D" w14:textId="2C99A8A9" w:rsidR="00F82848" w:rsidRPr="000B2F24" w:rsidRDefault="00BD7682" w:rsidP="000B2F24">
      <w:pPr>
        <w:adjustRightInd w:val="0"/>
        <w:snapToGrid w:val="0"/>
        <w:spacing w:line="360" w:lineRule="auto"/>
        <w:jc w:val="both"/>
        <w:rPr>
          <w:rFonts w:ascii="Book Antiqua" w:hAnsi="Book Antiqua"/>
        </w:rPr>
      </w:pPr>
      <w:bookmarkStart w:id="2" w:name="_Hlk6583281"/>
      <w:bookmarkStart w:id="3" w:name="_Hlk15549493"/>
      <w:bookmarkStart w:id="4" w:name="_Hlk6585756"/>
      <w:bookmarkStart w:id="5" w:name="_Hlk6581286"/>
      <w:r w:rsidRPr="000B2F24">
        <w:rPr>
          <w:rFonts w:ascii="Book Antiqua" w:hAnsi="Book Antiqua" w:cs="Garamond-Bold"/>
        </w:rPr>
        <w:t xml:space="preserve">Lin XQ </w:t>
      </w:r>
      <w:r w:rsidRPr="000B2F24">
        <w:rPr>
          <w:rFonts w:ascii="Book Antiqua" w:hAnsi="Book Antiqua" w:cs="Garamond-Bold"/>
          <w:i/>
          <w:iCs/>
        </w:rPr>
        <w:t>et al</w:t>
      </w:r>
      <w:r w:rsidRPr="000B2F24">
        <w:rPr>
          <w:rFonts w:ascii="Book Antiqua" w:hAnsi="Book Antiqua" w:cs="Garamond-Bold"/>
        </w:rPr>
        <w:t xml:space="preserve">. </w:t>
      </w:r>
      <w:r w:rsidR="00D8169F" w:rsidRPr="000B2F24">
        <w:rPr>
          <w:rFonts w:ascii="Book Antiqua" w:hAnsi="Book Antiqua"/>
        </w:rPr>
        <w:t xml:space="preserve">Myocardial </w:t>
      </w:r>
      <w:r w:rsidR="001610B3" w:rsidRPr="000B2F24">
        <w:rPr>
          <w:rFonts w:ascii="Book Antiqua" w:hAnsi="Book Antiqua"/>
        </w:rPr>
        <w:t xml:space="preserve">ischemic changes </w:t>
      </w:r>
      <w:r w:rsidR="00D8169F" w:rsidRPr="000B2F24">
        <w:rPr>
          <w:rFonts w:ascii="Book Antiqua" w:hAnsi="Book Antiqua"/>
        </w:rPr>
        <w:t xml:space="preserve">of </w:t>
      </w:r>
      <w:r w:rsidR="001610B3" w:rsidRPr="000B2F24">
        <w:rPr>
          <w:rFonts w:ascii="Book Antiqua" w:hAnsi="Book Antiqua"/>
        </w:rPr>
        <w:t>ECG</w:t>
      </w:r>
      <w:r w:rsidR="00D8169F" w:rsidRPr="000B2F24">
        <w:rPr>
          <w:rFonts w:ascii="Book Antiqua" w:hAnsi="Book Antiqua"/>
        </w:rPr>
        <w:t xml:space="preserve"> in</w:t>
      </w:r>
      <w:bookmarkEnd w:id="2"/>
      <w:bookmarkEnd w:id="3"/>
      <w:r w:rsidR="00800481" w:rsidRPr="000B2F24">
        <w:rPr>
          <w:rFonts w:ascii="Book Antiqua" w:hAnsi="Book Antiqua"/>
        </w:rPr>
        <w:t xml:space="preserve"> ICH</w:t>
      </w:r>
    </w:p>
    <w:p w14:paraId="7825F9A9" w14:textId="77777777" w:rsidR="00BD7682" w:rsidRPr="000B2F24" w:rsidRDefault="00BD7682" w:rsidP="000B2F24">
      <w:pPr>
        <w:adjustRightInd w:val="0"/>
        <w:snapToGrid w:val="0"/>
        <w:spacing w:line="360" w:lineRule="auto"/>
        <w:jc w:val="both"/>
        <w:rPr>
          <w:rFonts w:ascii="Book Antiqua" w:hAnsi="Book Antiqua"/>
          <w:lang w:val="en-GB"/>
        </w:rPr>
      </w:pPr>
    </w:p>
    <w:p w14:paraId="55440EA6" w14:textId="1D94F9FB" w:rsidR="00F82848" w:rsidRPr="000B2F24" w:rsidRDefault="00D8169F" w:rsidP="000B2F24">
      <w:pPr>
        <w:spacing w:line="360" w:lineRule="auto"/>
        <w:jc w:val="both"/>
        <w:rPr>
          <w:rFonts w:ascii="Book Antiqua" w:hAnsi="Book Antiqua" w:cs="Calibri"/>
        </w:rPr>
      </w:pPr>
      <w:bookmarkStart w:id="6" w:name="_Hlk15551971"/>
      <w:proofErr w:type="spellStart"/>
      <w:r w:rsidRPr="000B2F24">
        <w:rPr>
          <w:rFonts w:ascii="Book Antiqua" w:hAnsi="Book Antiqua" w:cs="Calibri"/>
        </w:rPr>
        <w:t>Xue</w:t>
      </w:r>
      <w:proofErr w:type="spellEnd"/>
      <w:r w:rsidR="00BD7682" w:rsidRPr="000B2F24">
        <w:rPr>
          <w:rFonts w:ascii="Book Antiqua" w:hAnsi="Book Antiqua" w:cs="Calibri"/>
        </w:rPr>
        <w:t xml:space="preserve">-Qi </w:t>
      </w:r>
      <w:r w:rsidRPr="000B2F24">
        <w:rPr>
          <w:rFonts w:ascii="Book Antiqua" w:hAnsi="Book Antiqua" w:cs="Calibri"/>
        </w:rPr>
        <w:t>Lin</w:t>
      </w:r>
      <w:r w:rsidR="005B7916" w:rsidRPr="000B2F24">
        <w:rPr>
          <w:rFonts w:ascii="Book Antiqua" w:hAnsi="Book Antiqua" w:cs="Calibri"/>
        </w:rPr>
        <w:t>,</w:t>
      </w:r>
      <w:r w:rsidRPr="000B2F24">
        <w:rPr>
          <w:rFonts w:ascii="Book Antiqua" w:hAnsi="Book Antiqua" w:cs="Calibri"/>
        </w:rPr>
        <w:t xml:space="preserve"> Liang</w:t>
      </w:r>
      <w:r w:rsidR="00BD7682" w:rsidRPr="000B2F24">
        <w:rPr>
          <w:rFonts w:ascii="Book Antiqua" w:hAnsi="Book Antiqua" w:cs="Calibri"/>
        </w:rPr>
        <w:t>-</w:t>
      </w:r>
      <w:proofErr w:type="spellStart"/>
      <w:r w:rsidR="00BD7682" w:rsidRPr="000B2F24">
        <w:rPr>
          <w:rFonts w:ascii="Book Antiqua" w:hAnsi="Book Antiqua" w:cs="Calibri"/>
        </w:rPr>
        <w:t>Rong</w:t>
      </w:r>
      <w:proofErr w:type="spellEnd"/>
      <w:r w:rsidR="00BD7682" w:rsidRPr="000B2F24">
        <w:rPr>
          <w:rFonts w:ascii="Book Antiqua" w:hAnsi="Book Antiqua" w:cs="Calibri"/>
        </w:rPr>
        <w:t xml:space="preserve"> </w:t>
      </w:r>
      <w:r w:rsidRPr="000B2F24">
        <w:rPr>
          <w:rFonts w:ascii="Book Antiqua" w:hAnsi="Book Antiqua" w:cs="Calibri"/>
        </w:rPr>
        <w:t>Zheng</w:t>
      </w:r>
    </w:p>
    <w:bookmarkEnd w:id="6"/>
    <w:p w14:paraId="2EF2C6B4" w14:textId="77777777" w:rsidR="00F82848" w:rsidRPr="000B2F24" w:rsidRDefault="00F82848" w:rsidP="000B2F24">
      <w:pPr>
        <w:adjustRightInd w:val="0"/>
        <w:snapToGrid w:val="0"/>
        <w:spacing w:line="360" w:lineRule="auto"/>
        <w:jc w:val="both"/>
        <w:rPr>
          <w:rFonts w:ascii="Book Antiqua" w:hAnsi="Book Antiqua"/>
        </w:rPr>
      </w:pPr>
    </w:p>
    <w:p w14:paraId="7327A375" w14:textId="68881199" w:rsidR="00D8169F" w:rsidRPr="000B2F24" w:rsidRDefault="00BD7682" w:rsidP="000B2F24">
      <w:pPr>
        <w:spacing w:line="360" w:lineRule="auto"/>
        <w:jc w:val="both"/>
        <w:rPr>
          <w:rFonts w:ascii="Book Antiqua" w:hAnsi="Book Antiqua" w:cs="Calibri"/>
        </w:rPr>
      </w:pPr>
      <w:bookmarkStart w:id="7" w:name="OLE_LINK633"/>
      <w:bookmarkStart w:id="8" w:name="OLE_LINK634"/>
      <w:bookmarkStart w:id="9" w:name="OLE_LINK763"/>
      <w:bookmarkStart w:id="10" w:name="OLE_LINK764"/>
      <w:bookmarkStart w:id="11" w:name="OLE_LINK846"/>
      <w:bookmarkStart w:id="12" w:name="_Hlk15551983"/>
      <w:bookmarkStart w:id="13" w:name="_Hlk6589172"/>
      <w:proofErr w:type="spellStart"/>
      <w:r w:rsidRPr="000B2F24">
        <w:rPr>
          <w:rFonts w:ascii="Book Antiqua" w:hAnsi="Book Antiqua" w:cs="Calibri"/>
          <w:b/>
          <w:bCs/>
        </w:rPr>
        <w:t>Xue</w:t>
      </w:r>
      <w:proofErr w:type="spellEnd"/>
      <w:r w:rsidRPr="000B2F24">
        <w:rPr>
          <w:rFonts w:ascii="Book Antiqua" w:hAnsi="Book Antiqua" w:cs="Calibri"/>
          <w:b/>
          <w:bCs/>
        </w:rPr>
        <w:t>-Qi Lin, Liang-</w:t>
      </w:r>
      <w:proofErr w:type="spellStart"/>
      <w:r w:rsidRPr="000B2F24">
        <w:rPr>
          <w:rFonts w:ascii="Book Antiqua" w:hAnsi="Book Antiqua" w:cs="Calibri"/>
          <w:b/>
          <w:bCs/>
        </w:rPr>
        <w:t>Rong</w:t>
      </w:r>
      <w:proofErr w:type="spellEnd"/>
      <w:r w:rsidRPr="000B2F24">
        <w:rPr>
          <w:rFonts w:ascii="Book Antiqua" w:hAnsi="Book Antiqua" w:cs="Calibri"/>
          <w:b/>
          <w:bCs/>
        </w:rPr>
        <w:t xml:space="preserve"> Zheng, </w:t>
      </w:r>
      <w:r w:rsidR="00800481" w:rsidRPr="000B2F24">
        <w:rPr>
          <w:rFonts w:ascii="Book Antiqua" w:hAnsi="Book Antiqua" w:cs="Calibri"/>
        </w:rPr>
        <w:t>Department of Ca</w:t>
      </w:r>
      <w:r w:rsidR="00800481" w:rsidRPr="000B2F24">
        <w:rPr>
          <w:rFonts w:ascii="Book Antiqua" w:hAnsi="Book Antiqua" w:cs="Calibri"/>
        </w:rPr>
        <w:t>rdiovascular</w:t>
      </w:r>
      <w:r w:rsidR="007545F7">
        <w:rPr>
          <w:rFonts w:ascii="Book Antiqua" w:hAnsi="Book Antiqua" w:cs="Calibri"/>
        </w:rPr>
        <w:t xml:space="preserve"> Medicine</w:t>
      </w:r>
      <w:r w:rsidR="00800481" w:rsidRPr="000B2F24">
        <w:rPr>
          <w:rFonts w:ascii="Book Antiqua" w:hAnsi="Book Antiqua" w:cs="Calibri"/>
        </w:rPr>
        <w:t xml:space="preserve">, </w:t>
      </w:r>
      <w:r w:rsidR="00D8169F" w:rsidRPr="000B2F24">
        <w:rPr>
          <w:rFonts w:ascii="Book Antiqua" w:hAnsi="Book Antiqua" w:cs="Calibri"/>
        </w:rPr>
        <w:t>The First Affiliated Hospital of Zhejiang University, Hangzhou</w:t>
      </w:r>
      <w:r w:rsidRPr="000B2F24">
        <w:rPr>
          <w:rFonts w:ascii="Book Antiqua" w:hAnsi="Book Antiqua" w:cs="Calibri"/>
        </w:rPr>
        <w:t xml:space="preserve"> 310003</w:t>
      </w:r>
      <w:r w:rsidR="001B6F4D" w:rsidRPr="000B2F24">
        <w:rPr>
          <w:rFonts w:ascii="Book Antiqua" w:hAnsi="Book Antiqua" w:cs="Calibri"/>
        </w:rPr>
        <w:t>, Zhejiang Province</w:t>
      </w:r>
      <w:r w:rsidR="00D8169F" w:rsidRPr="000B2F24">
        <w:rPr>
          <w:rFonts w:ascii="Book Antiqua" w:hAnsi="Book Antiqua" w:cs="Calibri"/>
        </w:rPr>
        <w:t>, China</w:t>
      </w:r>
    </w:p>
    <w:p w14:paraId="1E77BAC7" w14:textId="77777777" w:rsidR="00F82848" w:rsidRPr="007545F7" w:rsidRDefault="00F82848" w:rsidP="000B2F24">
      <w:pPr>
        <w:adjustRightInd w:val="0"/>
        <w:snapToGrid w:val="0"/>
        <w:spacing w:line="360" w:lineRule="auto"/>
        <w:jc w:val="both"/>
        <w:rPr>
          <w:rFonts w:ascii="Book Antiqua" w:hAnsi="Book Antiqua"/>
          <w:b/>
          <w:bCs/>
          <w:color w:val="333333"/>
          <w:shd w:val="clear" w:color="auto" w:fill="FFFFFF"/>
        </w:rPr>
      </w:pPr>
      <w:bookmarkStart w:id="14" w:name="OLE_LINK8"/>
      <w:bookmarkEnd w:id="7"/>
      <w:bookmarkEnd w:id="8"/>
      <w:bookmarkEnd w:id="9"/>
      <w:bookmarkEnd w:id="10"/>
      <w:bookmarkEnd w:id="11"/>
      <w:bookmarkEnd w:id="12"/>
    </w:p>
    <w:p w14:paraId="72451F69" w14:textId="7F059E65" w:rsidR="00F82848" w:rsidRPr="000B2F24" w:rsidRDefault="001610B3" w:rsidP="000B2F24">
      <w:pPr>
        <w:spacing w:line="360" w:lineRule="auto"/>
        <w:jc w:val="both"/>
        <w:rPr>
          <w:rFonts w:ascii="Book Antiqua" w:hAnsi="Book Antiqua" w:cs="Calibri"/>
        </w:rPr>
      </w:pPr>
      <w:bookmarkStart w:id="15" w:name="_Hlk18051152"/>
      <w:bookmarkStart w:id="16" w:name="_Hlk15552016"/>
      <w:bookmarkStart w:id="17" w:name="_Hlk6583304"/>
      <w:bookmarkEnd w:id="14"/>
      <w:r w:rsidRPr="000B2F24">
        <w:rPr>
          <w:rFonts w:ascii="Book Antiqua" w:eastAsia="黑体" w:hAnsi="Book Antiqua"/>
          <w:b/>
        </w:rPr>
        <w:t>ORCID number:</w:t>
      </w:r>
      <w:bookmarkEnd w:id="15"/>
      <w:r w:rsidRPr="000B2F24">
        <w:rPr>
          <w:rFonts w:ascii="Book Antiqua" w:eastAsia="黑体" w:hAnsi="Book Antiqua"/>
          <w:lang w:val="fr-FR"/>
        </w:rPr>
        <w:t xml:space="preserve"> </w:t>
      </w:r>
      <w:proofErr w:type="spellStart"/>
      <w:r w:rsidR="005B0ABC" w:rsidRPr="000B2F24">
        <w:rPr>
          <w:rFonts w:ascii="Book Antiqua" w:hAnsi="Book Antiqua" w:cs="Calibri"/>
          <w:lang w:val="en-GB"/>
        </w:rPr>
        <w:t>Xue</w:t>
      </w:r>
      <w:proofErr w:type="spellEnd"/>
      <w:r w:rsidR="005B0ABC" w:rsidRPr="000B2F24">
        <w:rPr>
          <w:rFonts w:ascii="Book Antiqua" w:hAnsi="Book Antiqua" w:cs="Calibri"/>
          <w:lang w:val="en-GB"/>
        </w:rPr>
        <w:t>-Qi Lin</w:t>
      </w:r>
      <w:r w:rsidR="007C6C5B" w:rsidRPr="000B2F24">
        <w:rPr>
          <w:rFonts w:ascii="Book Antiqua" w:hAnsi="Book Antiqua" w:cs="Calibri"/>
          <w:lang w:val="en-GB"/>
        </w:rPr>
        <w:t xml:space="preserve"> </w:t>
      </w:r>
      <w:r w:rsidR="005B0ABC" w:rsidRPr="000B2F24">
        <w:rPr>
          <w:rFonts w:ascii="Book Antiqua" w:hAnsi="Book Antiqua" w:cs="Calibri"/>
          <w:lang w:val="en-GB"/>
        </w:rPr>
        <w:t>(</w:t>
      </w:r>
      <w:r w:rsidR="007C6C5B" w:rsidRPr="000B2F24">
        <w:rPr>
          <w:rFonts w:ascii="Book Antiqua" w:hAnsi="Book Antiqua" w:cs="Calibri"/>
          <w:shd w:val="clear" w:color="auto" w:fill="FFFFFF"/>
        </w:rPr>
        <w:t>0000-0003-4810-1882</w:t>
      </w:r>
      <w:r w:rsidR="005B0ABC" w:rsidRPr="000B2F24">
        <w:rPr>
          <w:rFonts w:ascii="Book Antiqua" w:hAnsi="Book Antiqua" w:cs="Calibri"/>
          <w:lang w:val="en-GB"/>
        </w:rPr>
        <w:t>)</w:t>
      </w:r>
      <w:r w:rsidR="007C6C5B" w:rsidRPr="000B2F24">
        <w:rPr>
          <w:rFonts w:ascii="Book Antiqua" w:hAnsi="Book Antiqua" w:cs="Calibri"/>
          <w:lang w:val="en-GB"/>
        </w:rPr>
        <w:t>; Liang-</w:t>
      </w:r>
      <w:proofErr w:type="spellStart"/>
      <w:r w:rsidR="007C6C5B" w:rsidRPr="000B2F24">
        <w:rPr>
          <w:rFonts w:ascii="Book Antiqua" w:hAnsi="Book Antiqua" w:cs="Calibri"/>
          <w:lang w:val="en-GB"/>
        </w:rPr>
        <w:t>Rong</w:t>
      </w:r>
      <w:proofErr w:type="spellEnd"/>
      <w:r w:rsidR="007C6C5B" w:rsidRPr="000B2F24">
        <w:rPr>
          <w:rFonts w:ascii="Book Antiqua" w:hAnsi="Book Antiqua" w:cs="Calibri"/>
          <w:lang w:val="en-GB"/>
        </w:rPr>
        <w:t xml:space="preserve"> Zheng (0000-0001-8772-2003)</w:t>
      </w:r>
      <w:r w:rsidR="00BD7682" w:rsidRPr="000B2F24">
        <w:rPr>
          <w:rFonts w:ascii="Book Antiqua" w:hAnsi="Book Antiqua" w:cs="Calibri"/>
          <w:lang w:val="en-GB"/>
        </w:rPr>
        <w:t>.</w:t>
      </w:r>
    </w:p>
    <w:bookmarkEnd w:id="16"/>
    <w:p w14:paraId="60D2E50C" w14:textId="77777777" w:rsidR="00F82848" w:rsidRPr="000B2F24" w:rsidRDefault="00F82848" w:rsidP="000B2F24">
      <w:pPr>
        <w:adjustRightInd w:val="0"/>
        <w:snapToGrid w:val="0"/>
        <w:spacing w:line="360" w:lineRule="auto"/>
        <w:jc w:val="both"/>
        <w:rPr>
          <w:rFonts w:ascii="Book Antiqua" w:hAnsi="Book Antiqua"/>
          <w:color w:val="000000"/>
        </w:rPr>
      </w:pPr>
    </w:p>
    <w:p w14:paraId="15A9D866" w14:textId="122A1DFB" w:rsidR="00F82848" w:rsidRPr="000B2F24" w:rsidRDefault="001610B3" w:rsidP="000B2F24">
      <w:pPr>
        <w:adjustRightInd w:val="0"/>
        <w:snapToGrid w:val="0"/>
        <w:spacing w:line="360" w:lineRule="auto"/>
        <w:jc w:val="both"/>
        <w:rPr>
          <w:rFonts w:ascii="Book Antiqua" w:hAnsi="Book Antiqua"/>
          <w:color w:val="000000"/>
        </w:rPr>
      </w:pPr>
      <w:bookmarkStart w:id="18" w:name="_Hlk18051168"/>
      <w:bookmarkStart w:id="19" w:name="_Hlk6588641"/>
      <w:bookmarkStart w:id="20" w:name="_Hlk15905571"/>
      <w:bookmarkEnd w:id="4"/>
      <w:r w:rsidRPr="000B2F24">
        <w:rPr>
          <w:rFonts w:ascii="Book Antiqua" w:eastAsia="黑体" w:hAnsi="Book Antiqua"/>
          <w:b/>
          <w:lang w:val="en-GB"/>
        </w:rPr>
        <w:t>Author contributions:</w:t>
      </w:r>
      <w:r w:rsidRPr="000B2F24">
        <w:rPr>
          <w:rFonts w:ascii="Book Antiqua" w:eastAsia="黑体" w:hAnsi="Book Antiqua"/>
        </w:rPr>
        <w:t xml:space="preserve"> </w:t>
      </w:r>
      <w:bookmarkEnd w:id="18"/>
      <w:r w:rsidR="00D8169F" w:rsidRPr="000B2F24">
        <w:rPr>
          <w:rFonts w:ascii="Book Antiqua" w:hAnsi="Book Antiqua"/>
          <w:color w:val="000000"/>
        </w:rPr>
        <w:t>Lin XQ</w:t>
      </w:r>
      <w:r w:rsidR="00BD7682" w:rsidRPr="000B2F24">
        <w:rPr>
          <w:rFonts w:ascii="Book Antiqua" w:hAnsi="Book Antiqua"/>
          <w:color w:val="000000"/>
        </w:rPr>
        <w:t xml:space="preserve"> and</w:t>
      </w:r>
      <w:r w:rsidR="00D8169F" w:rsidRPr="000B2F24">
        <w:rPr>
          <w:rFonts w:ascii="Book Antiqua" w:hAnsi="Book Antiqua"/>
          <w:color w:val="000000"/>
        </w:rPr>
        <w:t xml:space="preserve"> Zheng LR</w:t>
      </w:r>
      <w:r w:rsidR="00446E70" w:rsidRPr="000B2F24">
        <w:rPr>
          <w:rFonts w:ascii="Book Antiqua" w:hAnsi="Book Antiqua"/>
          <w:color w:val="000000"/>
        </w:rPr>
        <w:t xml:space="preserve"> </w:t>
      </w:r>
      <w:r w:rsidR="00D8169F" w:rsidRPr="000B2F24">
        <w:rPr>
          <w:rFonts w:ascii="Book Antiqua" w:hAnsi="Book Antiqua"/>
          <w:color w:val="000000"/>
        </w:rPr>
        <w:t>contributed equally to this work;</w:t>
      </w:r>
      <w:r w:rsidR="00446E70" w:rsidRPr="000B2F24">
        <w:rPr>
          <w:rFonts w:ascii="Book Antiqua" w:hAnsi="Book Antiqua"/>
          <w:color w:val="000000"/>
        </w:rPr>
        <w:t xml:space="preserve"> </w:t>
      </w:r>
      <w:r w:rsidR="00D8169F" w:rsidRPr="000B2F24">
        <w:rPr>
          <w:rFonts w:ascii="Book Antiqua" w:hAnsi="Book Antiqua"/>
          <w:color w:val="000000"/>
        </w:rPr>
        <w:t xml:space="preserve">Lin XQ wrote the paper; Zheng LR </w:t>
      </w:r>
      <w:r w:rsidR="0081289E" w:rsidRPr="000B2F24">
        <w:rPr>
          <w:rFonts w:ascii="Book Antiqua" w:hAnsi="Book Antiqua"/>
          <w:color w:val="000000"/>
        </w:rPr>
        <w:t xml:space="preserve">reviewed and edited the </w:t>
      </w:r>
      <w:r w:rsidR="00D8169F" w:rsidRPr="000B2F24">
        <w:rPr>
          <w:rFonts w:ascii="Book Antiqua" w:hAnsi="Book Antiqua"/>
          <w:color w:val="000000"/>
        </w:rPr>
        <w:t>paper.</w:t>
      </w:r>
    </w:p>
    <w:p w14:paraId="7D390B83" w14:textId="77777777" w:rsidR="00F82848" w:rsidRPr="000B2F24" w:rsidRDefault="00F82848" w:rsidP="000B2F24">
      <w:pPr>
        <w:adjustRightInd w:val="0"/>
        <w:snapToGrid w:val="0"/>
        <w:spacing w:line="360" w:lineRule="auto"/>
        <w:jc w:val="both"/>
        <w:rPr>
          <w:rFonts w:ascii="Book Antiqua" w:hAnsi="Book Antiqua"/>
        </w:rPr>
      </w:pPr>
    </w:p>
    <w:p w14:paraId="016C5A09" w14:textId="09A39C1C" w:rsidR="00F82848" w:rsidRPr="000B2F24" w:rsidRDefault="001610B3" w:rsidP="000B2F24">
      <w:pPr>
        <w:adjustRightInd w:val="0"/>
        <w:snapToGrid w:val="0"/>
        <w:spacing w:line="360" w:lineRule="auto"/>
        <w:jc w:val="both"/>
        <w:rPr>
          <w:rFonts w:ascii="Book Antiqua" w:hAnsi="Book Antiqua" w:cs="Calibri"/>
        </w:rPr>
      </w:pPr>
      <w:bookmarkStart w:id="21" w:name="_Hlk18051309"/>
      <w:bookmarkStart w:id="22" w:name="_Hlk11162823"/>
      <w:bookmarkStart w:id="23" w:name="_Hlk15552059"/>
      <w:bookmarkStart w:id="24" w:name="_Hlk15549558"/>
      <w:bookmarkEnd w:id="19"/>
      <w:bookmarkEnd w:id="20"/>
      <w:r w:rsidRPr="000B2F24">
        <w:rPr>
          <w:rFonts w:ascii="Book Antiqua" w:eastAsia="黑体" w:hAnsi="Book Antiqua"/>
          <w:b/>
          <w:color w:val="000000" w:themeColor="text1"/>
        </w:rPr>
        <w:t>Informed consent statement</w:t>
      </w:r>
      <w:r w:rsidRPr="000B2F24">
        <w:rPr>
          <w:rFonts w:ascii="Book Antiqua" w:eastAsia="黑体" w:hAnsi="Book Antiqua"/>
          <w:color w:val="000000" w:themeColor="text1"/>
        </w:rPr>
        <w:t>:</w:t>
      </w:r>
      <w:bookmarkEnd w:id="21"/>
      <w:r w:rsidRPr="000B2F24">
        <w:rPr>
          <w:rFonts w:ascii="Book Antiqua" w:eastAsia="黑体" w:hAnsi="Book Antiqua"/>
          <w:color w:val="000000"/>
          <w:lang w:eastAsia="ko-KR"/>
        </w:rPr>
        <w:t xml:space="preserve"> </w:t>
      </w:r>
      <w:r w:rsidR="00927EF7" w:rsidRPr="000B2F24">
        <w:rPr>
          <w:rFonts w:ascii="Book Antiqua" w:hAnsi="Book Antiqua" w:cs="Calibri"/>
        </w:rPr>
        <w:t>Informed</w:t>
      </w:r>
      <w:r w:rsidR="00927EF7" w:rsidRPr="000B2F24">
        <w:rPr>
          <w:rFonts w:ascii="Book Antiqua" w:hAnsi="Book Antiqua" w:cs="Calibri"/>
        </w:rPr>
        <w:t xml:space="preserve"> c</w:t>
      </w:r>
      <w:r w:rsidR="0081289E" w:rsidRPr="000B2F24">
        <w:rPr>
          <w:rFonts w:ascii="Book Antiqua" w:hAnsi="Book Antiqua" w:cs="Calibri"/>
        </w:rPr>
        <w:t xml:space="preserve">onsent was obtained </w:t>
      </w:r>
      <w:r w:rsidR="00927EF7" w:rsidRPr="000B2F24">
        <w:rPr>
          <w:rFonts w:ascii="Book Antiqua" w:hAnsi="Book Antiqua" w:cs="Calibri"/>
        </w:rPr>
        <w:t xml:space="preserve">from the patient </w:t>
      </w:r>
      <w:r w:rsidR="007545F7">
        <w:rPr>
          <w:rFonts w:ascii="Book Antiqua" w:hAnsi="Book Antiqua" w:cs="Calibri"/>
        </w:rPr>
        <w:t>for</w:t>
      </w:r>
      <w:r w:rsidR="007545F7" w:rsidRPr="000B2F24">
        <w:rPr>
          <w:rFonts w:ascii="Book Antiqua" w:hAnsi="Book Antiqua" w:cs="Calibri"/>
        </w:rPr>
        <w:t xml:space="preserve"> </w:t>
      </w:r>
      <w:r w:rsidR="00927EF7" w:rsidRPr="000B2F24">
        <w:rPr>
          <w:rFonts w:ascii="Book Antiqua" w:hAnsi="Book Antiqua" w:cs="Calibri"/>
        </w:rPr>
        <w:t>publish</w:t>
      </w:r>
      <w:r w:rsidR="007545F7">
        <w:rPr>
          <w:rFonts w:ascii="Book Antiqua" w:hAnsi="Book Antiqua" w:cs="Calibri"/>
        </w:rPr>
        <w:t>ing</w:t>
      </w:r>
      <w:r w:rsidR="00927EF7" w:rsidRPr="000B2F24">
        <w:rPr>
          <w:rFonts w:ascii="Book Antiqua" w:hAnsi="Book Antiqua" w:cs="Calibri"/>
        </w:rPr>
        <w:t xml:space="preserve"> </w:t>
      </w:r>
      <w:r w:rsidR="007545F7">
        <w:rPr>
          <w:rFonts w:ascii="Book Antiqua" w:hAnsi="Book Antiqua" w:cs="Calibri"/>
        </w:rPr>
        <w:t xml:space="preserve">the </w:t>
      </w:r>
      <w:r w:rsidR="00927EF7" w:rsidRPr="000B2F24">
        <w:rPr>
          <w:rFonts w:ascii="Book Antiqua" w:hAnsi="Book Antiqua" w:cs="Calibri"/>
        </w:rPr>
        <w:t xml:space="preserve">relevant </w:t>
      </w:r>
      <w:r w:rsidR="007545F7" w:rsidRPr="000B2F24">
        <w:rPr>
          <w:rFonts w:ascii="Book Antiqua" w:hAnsi="Book Antiqua" w:cs="Calibri"/>
        </w:rPr>
        <w:t>dat</w:t>
      </w:r>
      <w:r w:rsidR="007545F7">
        <w:rPr>
          <w:rFonts w:ascii="Book Antiqua" w:hAnsi="Book Antiqua" w:cs="Calibri"/>
        </w:rPr>
        <w:t>a</w:t>
      </w:r>
      <w:r w:rsidR="0081289E" w:rsidRPr="000B2F24">
        <w:rPr>
          <w:rFonts w:ascii="Book Antiqua" w:hAnsi="Book Antiqua" w:cs="Calibri"/>
        </w:rPr>
        <w:t>.</w:t>
      </w:r>
    </w:p>
    <w:p w14:paraId="5EB4CA43" w14:textId="77777777" w:rsidR="0025269E" w:rsidRPr="007545F7" w:rsidRDefault="0025269E" w:rsidP="000B2F24">
      <w:pPr>
        <w:spacing w:line="360" w:lineRule="auto"/>
        <w:jc w:val="both"/>
        <w:rPr>
          <w:rFonts w:ascii="Book Antiqua" w:hAnsi="Book Antiqua" w:cs="Calibri"/>
        </w:rPr>
      </w:pPr>
    </w:p>
    <w:p w14:paraId="150D1092" w14:textId="430BA803" w:rsidR="00F82848" w:rsidRPr="000B2F24" w:rsidRDefault="001610B3" w:rsidP="000B2F24">
      <w:pPr>
        <w:adjustRightInd w:val="0"/>
        <w:snapToGrid w:val="0"/>
        <w:spacing w:line="360" w:lineRule="auto"/>
        <w:jc w:val="both"/>
        <w:rPr>
          <w:rFonts w:ascii="Book Antiqua" w:hAnsi="Book Antiqua" w:cs="Calibri"/>
        </w:rPr>
      </w:pPr>
      <w:bookmarkStart w:id="25" w:name="_Hlk18051318"/>
      <w:bookmarkStart w:id="26" w:name="_Hlk6585775"/>
      <w:bookmarkEnd w:id="22"/>
      <w:r w:rsidRPr="000B2F24">
        <w:rPr>
          <w:rFonts w:ascii="Book Antiqua" w:eastAsia="黑体" w:hAnsi="Book Antiqua" w:cs="Arial Unicode MS"/>
          <w:b/>
          <w:color w:val="000000" w:themeColor="text1"/>
          <w:bdr w:val="none" w:sz="0" w:space="0" w:color="auto" w:frame="1"/>
        </w:rPr>
        <w:t>Conflict-of-interest statement</w:t>
      </w:r>
      <w:r w:rsidRPr="000B2F24">
        <w:rPr>
          <w:rFonts w:ascii="Book Antiqua" w:eastAsia="黑体" w:hAnsi="Book Antiqua"/>
          <w:b/>
          <w:color w:val="000000" w:themeColor="text1"/>
        </w:rPr>
        <w:t xml:space="preserve">: </w:t>
      </w:r>
      <w:bookmarkEnd w:id="25"/>
      <w:r w:rsidR="0081289E" w:rsidRPr="000B2F24">
        <w:rPr>
          <w:rFonts w:ascii="Book Antiqua" w:hAnsi="Book Antiqua" w:cs="Calibri"/>
        </w:rPr>
        <w:t xml:space="preserve">The authors </w:t>
      </w:r>
      <w:r w:rsidR="00927EF7" w:rsidRPr="000B2F24">
        <w:rPr>
          <w:rFonts w:ascii="Book Antiqua" w:hAnsi="Book Antiqua" w:cs="Calibri"/>
        </w:rPr>
        <w:t>declare that there is</w:t>
      </w:r>
      <w:r w:rsidR="0081289E" w:rsidRPr="000B2F24">
        <w:rPr>
          <w:rFonts w:ascii="Book Antiqua" w:hAnsi="Book Antiqua" w:cs="Calibri"/>
        </w:rPr>
        <w:t xml:space="preserve"> no conflict of interest </w:t>
      </w:r>
      <w:r w:rsidR="00927EF7" w:rsidRPr="000B2F24">
        <w:rPr>
          <w:rFonts w:ascii="Book Antiqua" w:hAnsi="Book Antiqua" w:cs="Calibri"/>
        </w:rPr>
        <w:t>regarding the publication of this paper.</w:t>
      </w:r>
    </w:p>
    <w:p w14:paraId="1E16B2E2" w14:textId="77777777" w:rsidR="0025269E" w:rsidRPr="000B2F24" w:rsidRDefault="0025269E" w:rsidP="000B2F24">
      <w:pPr>
        <w:spacing w:line="360" w:lineRule="auto"/>
        <w:jc w:val="both"/>
        <w:rPr>
          <w:rFonts w:ascii="Book Antiqua" w:hAnsi="Book Antiqua" w:cs="Calibri"/>
        </w:rPr>
      </w:pPr>
    </w:p>
    <w:p w14:paraId="7853CD7F" w14:textId="77777777" w:rsidR="001610B3" w:rsidRPr="000B2F24" w:rsidRDefault="001610B3" w:rsidP="000B2F24">
      <w:pPr>
        <w:spacing w:line="360" w:lineRule="auto"/>
        <w:jc w:val="both"/>
        <w:rPr>
          <w:rFonts w:ascii="Book Antiqua" w:hAnsi="Book Antiqua" w:cs="Times New Roman"/>
          <w:color w:val="000000" w:themeColor="text1"/>
        </w:rPr>
      </w:pPr>
      <w:bookmarkStart w:id="27" w:name="_Hlk17798016"/>
      <w:bookmarkStart w:id="28" w:name="_Hlk6585783"/>
      <w:bookmarkEnd w:id="17"/>
      <w:bookmarkEnd w:id="23"/>
      <w:bookmarkEnd w:id="24"/>
      <w:bookmarkEnd w:id="26"/>
      <w:r w:rsidRPr="000B2F24">
        <w:rPr>
          <w:rFonts w:ascii="Book Antiqua" w:eastAsia="黑体" w:hAnsi="Book Antiqua"/>
          <w:b/>
        </w:rPr>
        <w:lastRenderedPageBreak/>
        <w:t xml:space="preserve">CARE Checklist (2016) statement: </w:t>
      </w:r>
      <w:r w:rsidRPr="000B2F24">
        <w:rPr>
          <w:rFonts w:ascii="Book Antiqua" w:hAnsi="Book Antiqua" w:cs="Times New Roman"/>
          <w:color w:val="000000" w:themeColor="text1"/>
        </w:rPr>
        <w:t>The authors have read the CARE Checklist (2013), and the manuscript was prepared and revised according to the CARE Checklist (2016).</w:t>
      </w:r>
    </w:p>
    <w:p w14:paraId="41FF8217" w14:textId="77777777" w:rsidR="001610B3" w:rsidRPr="000B2F24" w:rsidRDefault="001610B3" w:rsidP="000B2F24">
      <w:pPr>
        <w:spacing w:line="360" w:lineRule="auto"/>
        <w:jc w:val="both"/>
        <w:rPr>
          <w:rFonts w:ascii="Book Antiqua" w:hAnsi="Book Antiqua" w:cs="Times New Roman"/>
          <w:color w:val="000000" w:themeColor="text1"/>
        </w:rPr>
      </w:pPr>
    </w:p>
    <w:p w14:paraId="022E7710" w14:textId="77777777" w:rsidR="001610B3" w:rsidRPr="000B2F24" w:rsidRDefault="001610B3" w:rsidP="000B2F24">
      <w:pPr>
        <w:spacing w:line="360" w:lineRule="auto"/>
        <w:jc w:val="both"/>
        <w:rPr>
          <w:rFonts w:ascii="Book Antiqua" w:eastAsia="黑体" w:hAnsi="Book Antiqua"/>
        </w:rPr>
      </w:pPr>
      <w:r w:rsidRPr="000B2F24">
        <w:rPr>
          <w:rFonts w:ascii="Book Antiqua" w:eastAsia="黑体" w:hAnsi="Book Antiqua"/>
          <w:b/>
        </w:rPr>
        <w:t xml:space="preserve">Open-Access: </w:t>
      </w:r>
      <w:bookmarkStart w:id="29" w:name="_Hlk18051330"/>
      <w:r w:rsidRPr="000B2F24">
        <w:rPr>
          <w:rFonts w:ascii="Book Antiqua" w:eastAsia="黑体"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p w14:paraId="4B9A57F6" w14:textId="77777777" w:rsidR="001610B3" w:rsidRPr="000B2F24" w:rsidRDefault="001610B3" w:rsidP="000B2F24">
      <w:pPr>
        <w:spacing w:line="360" w:lineRule="auto"/>
        <w:jc w:val="both"/>
        <w:rPr>
          <w:rFonts w:ascii="Book Antiqua" w:eastAsia="黑体" w:hAnsi="Book Antiqua"/>
        </w:rPr>
      </w:pPr>
    </w:p>
    <w:p w14:paraId="7B2D4637" w14:textId="77777777" w:rsidR="001610B3" w:rsidRPr="000B2F24" w:rsidRDefault="001610B3" w:rsidP="000B2F24">
      <w:pPr>
        <w:spacing w:line="360" w:lineRule="auto"/>
        <w:jc w:val="both"/>
        <w:rPr>
          <w:rFonts w:ascii="Book Antiqua" w:eastAsia="黑体" w:hAnsi="Book Antiqua"/>
          <w:bCs/>
          <w:iCs/>
        </w:rPr>
      </w:pPr>
      <w:r w:rsidRPr="000B2F24">
        <w:rPr>
          <w:rFonts w:ascii="Book Antiqua" w:eastAsia="黑体" w:hAnsi="Book Antiqua"/>
          <w:b/>
          <w:bCs/>
          <w:iCs/>
        </w:rPr>
        <w:t>Manuscript source:</w:t>
      </w:r>
      <w:r w:rsidRPr="000B2F24">
        <w:rPr>
          <w:rFonts w:ascii="Book Antiqua" w:eastAsia="黑体" w:hAnsi="Book Antiqua"/>
          <w:bCs/>
          <w:iCs/>
        </w:rPr>
        <w:t xml:space="preserve"> Unsolicited manuscript</w:t>
      </w:r>
    </w:p>
    <w:p w14:paraId="12EBB8A0" w14:textId="77777777" w:rsidR="001610B3" w:rsidRPr="000B2F24" w:rsidRDefault="001610B3" w:rsidP="000B2F24">
      <w:pPr>
        <w:spacing w:line="360" w:lineRule="auto"/>
        <w:jc w:val="both"/>
        <w:rPr>
          <w:rFonts w:ascii="Book Antiqua" w:eastAsia="黑体" w:hAnsi="Book Antiqua" w:cs="PMingLiU"/>
          <w:bCs/>
          <w:iCs/>
        </w:rPr>
      </w:pPr>
    </w:p>
    <w:p w14:paraId="5EF78043" w14:textId="623493F9" w:rsidR="00F82848" w:rsidRPr="00B1291E" w:rsidRDefault="001610B3" w:rsidP="000B2F24">
      <w:pPr>
        <w:spacing w:line="360" w:lineRule="auto"/>
        <w:jc w:val="both"/>
        <w:rPr>
          <w:rFonts w:ascii="Book Antiqua" w:hAnsi="Book Antiqua" w:cs="Calibri"/>
          <w:lang w:eastAsia="de-CH"/>
        </w:rPr>
      </w:pPr>
      <w:r w:rsidRPr="000B2F24">
        <w:rPr>
          <w:rFonts w:ascii="Book Antiqua" w:eastAsia="黑体" w:hAnsi="Book Antiqua"/>
          <w:b/>
        </w:rPr>
        <w:t xml:space="preserve">Corresponding author: </w:t>
      </w:r>
      <w:r w:rsidR="005B7916" w:rsidRPr="000B2F24">
        <w:rPr>
          <w:rFonts w:ascii="Book Antiqua" w:hAnsi="Book Antiqua" w:cs="Calibri"/>
          <w:b/>
          <w:bCs/>
        </w:rPr>
        <w:t>Liang</w:t>
      </w:r>
      <w:r w:rsidR="00BD7682" w:rsidRPr="000B2F24">
        <w:rPr>
          <w:rFonts w:ascii="Book Antiqua" w:hAnsi="Book Antiqua" w:cs="Calibri"/>
          <w:b/>
          <w:bCs/>
        </w:rPr>
        <w:t>-</w:t>
      </w:r>
      <w:proofErr w:type="spellStart"/>
      <w:r w:rsidR="00BD7682" w:rsidRPr="000B2F24">
        <w:rPr>
          <w:rFonts w:ascii="Book Antiqua" w:hAnsi="Book Antiqua" w:cs="Calibri"/>
          <w:b/>
          <w:bCs/>
        </w:rPr>
        <w:t>Rong</w:t>
      </w:r>
      <w:proofErr w:type="spellEnd"/>
      <w:r w:rsidR="00BD7682" w:rsidRPr="000B2F24">
        <w:rPr>
          <w:rFonts w:ascii="Book Antiqua" w:hAnsi="Book Antiqua" w:cs="Calibri"/>
          <w:b/>
          <w:bCs/>
        </w:rPr>
        <w:t xml:space="preserve"> </w:t>
      </w:r>
      <w:r w:rsidR="005B7916" w:rsidRPr="000B2F24">
        <w:rPr>
          <w:rFonts w:ascii="Book Antiqua" w:hAnsi="Book Antiqua" w:cs="Calibri"/>
          <w:b/>
          <w:bCs/>
        </w:rPr>
        <w:t>Zhen</w:t>
      </w:r>
      <w:r w:rsidR="005B7916" w:rsidRPr="000B2F24">
        <w:rPr>
          <w:rFonts w:ascii="Book Antiqua" w:hAnsi="Book Antiqua" w:cs="Calibri"/>
          <w:b/>
          <w:bCs/>
        </w:rPr>
        <w:t xml:space="preserve">g, </w:t>
      </w:r>
      <w:r w:rsidRPr="000B2F24">
        <w:rPr>
          <w:rFonts w:ascii="Book Antiqua" w:hAnsi="Book Antiqua" w:cs="Calibri"/>
          <w:b/>
          <w:bCs/>
        </w:rPr>
        <w:t>MD, Doctor,</w:t>
      </w:r>
      <w:r w:rsidR="005B7916" w:rsidRPr="000B2F24">
        <w:rPr>
          <w:rFonts w:ascii="Book Antiqua" w:hAnsi="Book Antiqua"/>
        </w:rPr>
        <w:t xml:space="preserve"> </w:t>
      </w:r>
      <w:r w:rsidR="00800481" w:rsidRPr="000B2F24">
        <w:rPr>
          <w:rFonts w:ascii="Book Antiqua" w:hAnsi="Book Antiqua" w:cs="Calibri"/>
        </w:rPr>
        <w:t>Department of Cardiovascular, The First Affiliated Hospital of Zhejiang University</w:t>
      </w:r>
      <w:r w:rsidR="005B7916" w:rsidRPr="000B2F24">
        <w:rPr>
          <w:rFonts w:ascii="Book Antiqua" w:hAnsi="Book Antiqua" w:cs="Calibri"/>
        </w:rPr>
        <w:t>,</w:t>
      </w:r>
      <w:r w:rsidR="007545F7" w:rsidRPr="007545F7">
        <w:rPr>
          <w:rFonts w:ascii="Book Antiqua" w:hAnsi="Book Antiqua" w:cs="Calibri"/>
        </w:rPr>
        <w:t xml:space="preserve"> </w:t>
      </w:r>
      <w:r w:rsidR="007545F7" w:rsidRPr="000B2F24">
        <w:rPr>
          <w:rFonts w:ascii="Book Antiqua" w:hAnsi="Book Antiqua" w:cs="Calibri"/>
        </w:rPr>
        <w:t>No. 79,</w:t>
      </w:r>
      <w:r w:rsidR="005B7916" w:rsidRPr="000B2F24">
        <w:rPr>
          <w:rFonts w:ascii="Book Antiqua" w:hAnsi="Book Antiqua" w:cs="Calibri"/>
        </w:rPr>
        <w:t xml:space="preserve"> </w:t>
      </w:r>
      <w:bookmarkStart w:id="30" w:name="OLE_LINK6"/>
      <w:bookmarkStart w:id="31" w:name="OLE_LINK7"/>
      <w:proofErr w:type="spellStart"/>
      <w:r w:rsidR="005B7916" w:rsidRPr="000B2F24">
        <w:rPr>
          <w:rFonts w:ascii="Book Antiqua" w:hAnsi="Book Antiqua" w:cs="Calibri"/>
        </w:rPr>
        <w:t>Qingchun</w:t>
      </w:r>
      <w:proofErr w:type="spellEnd"/>
      <w:r w:rsidR="005B7916" w:rsidRPr="000B2F24">
        <w:rPr>
          <w:rFonts w:ascii="Book Antiqua" w:hAnsi="Book Antiqua" w:cs="Calibri"/>
        </w:rPr>
        <w:t xml:space="preserve"> Road, </w:t>
      </w:r>
      <w:bookmarkEnd w:id="30"/>
      <w:bookmarkEnd w:id="31"/>
      <w:r w:rsidR="00374DAD" w:rsidRPr="000B2F24">
        <w:rPr>
          <w:rFonts w:ascii="Book Antiqua" w:hAnsi="Book Antiqua" w:cs="Calibri"/>
        </w:rPr>
        <w:t>Hangzhou</w:t>
      </w:r>
      <w:r w:rsidR="00800481" w:rsidRPr="000B2F24">
        <w:rPr>
          <w:rFonts w:ascii="Book Antiqua" w:hAnsi="Book Antiqua" w:cs="Calibri"/>
        </w:rPr>
        <w:t xml:space="preserve"> 310003</w:t>
      </w:r>
      <w:r w:rsidR="00374DAD" w:rsidRPr="000B2F24">
        <w:rPr>
          <w:rFonts w:ascii="Book Antiqua" w:hAnsi="Book Antiqua" w:cs="Calibri"/>
        </w:rPr>
        <w:t>, Zhejiang Province, C</w:t>
      </w:r>
      <w:r w:rsidR="00374DAD" w:rsidRPr="000B2F24">
        <w:rPr>
          <w:rFonts w:ascii="Book Antiqua" w:hAnsi="Book Antiqua" w:cs="Calibri"/>
        </w:rPr>
        <w:t xml:space="preserve">hina. </w:t>
      </w:r>
      <w:r w:rsidR="00374DAD" w:rsidRPr="00B1291E">
        <w:rPr>
          <w:rFonts w:ascii="Book Antiqua" w:hAnsi="Book Antiqua"/>
        </w:rPr>
        <w:t>1191066@zju.edu.cn</w:t>
      </w:r>
      <w:bookmarkStart w:id="32" w:name="_Hlk15541644"/>
    </w:p>
    <w:p w14:paraId="58007842" w14:textId="47D169D5" w:rsidR="00F82848" w:rsidRPr="000B2F24" w:rsidRDefault="00C83DE3" w:rsidP="000B2F24">
      <w:pPr>
        <w:adjustRightInd w:val="0"/>
        <w:snapToGrid w:val="0"/>
        <w:spacing w:line="360" w:lineRule="auto"/>
        <w:jc w:val="both"/>
        <w:rPr>
          <w:rFonts w:ascii="Book Antiqua" w:hAnsi="Book Antiqua" w:cs="Calibri"/>
        </w:rPr>
      </w:pPr>
      <w:bookmarkStart w:id="33" w:name="_Hlk15549634"/>
      <w:r w:rsidRPr="000B2F24">
        <w:rPr>
          <w:rFonts w:ascii="Book Antiqua" w:hAnsi="Book Antiqua" w:cs="Times New Roman"/>
          <w:b/>
          <w:color w:val="000000"/>
        </w:rPr>
        <w:t>Telephone:</w:t>
      </w:r>
      <w:r w:rsidRPr="000B2F24">
        <w:rPr>
          <w:rFonts w:ascii="Book Antiqua" w:hAnsi="Book Antiqua" w:cs="Calibri"/>
          <w:lang w:eastAsia="de-CH"/>
        </w:rPr>
        <w:t xml:space="preserve"> </w:t>
      </w:r>
      <w:r w:rsidR="008C651E" w:rsidRPr="000B2F24">
        <w:rPr>
          <w:rFonts w:ascii="Book Antiqua" w:hAnsi="Book Antiqua" w:cs="Calibri"/>
          <w:lang w:eastAsia="de-CH"/>
        </w:rPr>
        <w:t>+86</w:t>
      </w:r>
      <w:r w:rsidR="005B7916" w:rsidRPr="000B2F24">
        <w:rPr>
          <w:rFonts w:ascii="Book Antiqua" w:hAnsi="Book Antiqua" w:cs="Calibri"/>
          <w:lang w:eastAsia="de-CH"/>
        </w:rPr>
        <w:t>-</w:t>
      </w:r>
      <w:r w:rsidR="0081289E" w:rsidRPr="000B2F24">
        <w:rPr>
          <w:rFonts w:ascii="Book Antiqua" w:hAnsi="Book Antiqua" w:cs="Calibri"/>
          <w:lang w:eastAsia="de-CH"/>
        </w:rPr>
        <w:t>1</w:t>
      </w:r>
      <w:r w:rsidR="005B7916" w:rsidRPr="000B2F24">
        <w:rPr>
          <w:rFonts w:ascii="Book Antiqua" w:hAnsi="Book Antiqua" w:cs="Calibri"/>
          <w:lang w:eastAsia="de-CH"/>
        </w:rPr>
        <w:t>8259025955</w:t>
      </w:r>
    </w:p>
    <w:p w14:paraId="19B65187" w14:textId="77777777" w:rsidR="004F76C4" w:rsidRPr="000B2F24" w:rsidRDefault="004F76C4" w:rsidP="000B2F24">
      <w:pPr>
        <w:adjustRightInd w:val="0"/>
        <w:snapToGrid w:val="0"/>
        <w:spacing w:line="360" w:lineRule="auto"/>
        <w:jc w:val="both"/>
        <w:rPr>
          <w:rFonts w:ascii="Book Antiqua" w:hAnsi="Book Antiqua" w:cs="Times New Roman"/>
          <w:color w:val="000000"/>
        </w:rPr>
      </w:pPr>
    </w:p>
    <w:p w14:paraId="1C61C609" w14:textId="52C68D8A" w:rsidR="00800481" w:rsidRPr="000B2F24" w:rsidRDefault="00800481" w:rsidP="000B2F24">
      <w:pPr>
        <w:snapToGrid w:val="0"/>
        <w:spacing w:line="360" w:lineRule="auto"/>
        <w:jc w:val="both"/>
        <w:rPr>
          <w:rFonts w:ascii="Book Antiqua" w:eastAsia="黑体" w:hAnsi="Book Antiqua"/>
          <w:bCs/>
          <w:lang w:val="en-GB"/>
        </w:rPr>
      </w:pPr>
      <w:bookmarkStart w:id="34" w:name="_Hlk17356255"/>
      <w:bookmarkEnd w:id="5"/>
      <w:bookmarkEnd w:id="13"/>
      <w:bookmarkEnd w:id="27"/>
      <w:bookmarkEnd w:id="28"/>
      <w:bookmarkEnd w:id="32"/>
      <w:bookmarkEnd w:id="33"/>
      <w:r w:rsidRPr="000B2F24">
        <w:rPr>
          <w:rFonts w:ascii="Book Antiqua" w:eastAsia="黑体" w:hAnsi="Book Antiqua"/>
          <w:b/>
          <w:lang w:val="en-GB"/>
        </w:rPr>
        <w:t xml:space="preserve">Received: </w:t>
      </w:r>
      <w:r w:rsidRPr="000B2F24">
        <w:rPr>
          <w:rFonts w:ascii="Book Antiqua" w:eastAsia="黑体" w:hAnsi="Book Antiqua"/>
          <w:bCs/>
          <w:lang w:val="en-GB"/>
        </w:rPr>
        <w:t>June 1, 2019</w:t>
      </w:r>
    </w:p>
    <w:p w14:paraId="6DF7035C" w14:textId="3BD604FF" w:rsidR="00800481" w:rsidRPr="000B2F24" w:rsidRDefault="00800481" w:rsidP="000B2F24">
      <w:pPr>
        <w:snapToGrid w:val="0"/>
        <w:spacing w:line="360" w:lineRule="auto"/>
        <w:jc w:val="both"/>
        <w:rPr>
          <w:rFonts w:ascii="Book Antiqua" w:eastAsia="黑体" w:hAnsi="Book Antiqua" w:cs="PMingLiU"/>
          <w:bCs/>
          <w:lang w:val="en-GB"/>
        </w:rPr>
      </w:pPr>
      <w:r w:rsidRPr="000B2F24">
        <w:rPr>
          <w:rFonts w:ascii="Book Antiqua" w:eastAsia="黑体" w:hAnsi="Book Antiqua"/>
          <w:b/>
          <w:lang w:val="en-GB"/>
        </w:rPr>
        <w:t xml:space="preserve">Peer-review started: </w:t>
      </w:r>
      <w:r w:rsidRPr="000B2F24">
        <w:rPr>
          <w:rFonts w:ascii="Book Antiqua" w:eastAsia="黑体" w:hAnsi="Book Antiqua"/>
          <w:bCs/>
          <w:lang w:val="en-GB"/>
        </w:rPr>
        <w:t>June 4, 2019</w:t>
      </w:r>
    </w:p>
    <w:p w14:paraId="3848D430" w14:textId="77777777" w:rsidR="00800481" w:rsidRPr="000B2F24" w:rsidRDefault="00800481" w:rsidP="000B2F24">
      <w:pPr>
        <w:snapToGrid w:val="0"/>
        <w:spacing w:line="360" w:lineRule="auto"/>
        <w:jc w:val="both"/>
        <w:rPr>
          <w:rFonts w:ascii="Book Antiqua" w:eastAsia="黑体" w:hAnsi="Book Antiqua" w:cs="Times New Roman"/>
          <w:b/>
          <w:lang w:val="en-GB"/>
        </w:rPr>
      </w:pPr>
      <w:r w:rsidRPr="000B2F24">
        <w:rPr>
          <w:rFonts w:ascii="Book Antiqua" w:eastAsia="黑体" w:hAnsi="Book Antiqua"/>
          <w:b/>
          <w:lang w:val="en-GB"/>
        </w:rPr>
        <w:t xml:space="preserve">First decision: </w:t>
      </w:r>
      <w:r w:rsidRPr="000B2F24">
        <w:rPr>
          <w:rFonts w:ascii="Book Antiqua" w:eastAsia="黑体" w:hAnsi="Book Antiqua"/>
          <w:bCs/>
          <w:lang w:val="en-GB"/>
        </w:rPr>
        <w:t>September 9, 2019</w:t>
      </w:r>
    </w:p>
    <w:p w14:paraId="5D010157" w14:textId="74D78A9B" w:rsidR="00800481" w:rsidRPr="000B2F24" w:rsidRDefault="00800481" w:rsidP="000B2F24">
      <w:pPr>
        <w:snapToGrid w:val="0"/>
        <w:spacing w:line="360" w:lineRule="auto"/>
        <w:jc w:val="both"/>
        <w:rPr>
          <w:rFonts w:ascii="Book Antiqua" w:eastAsia="黑体" w:hAnsi="Book Antiqua"/>
          <w:b/>
          <w:lang w:val="en-GB"/>
        </w:rPr>
      </w:pPr>
      <w:r w:rsidRPr="000B2F24">
        <w:rPr>
          <w:rFonts w:ascii="Book Antiqua" w:eastAsia="黑体" w:hAnsi="Book Antiqua"/>
          <w:b/>
          <w:lang w:val="en-GB"/>
        </w:rPr>
        <w:t xml:space="preserve">Revised: </w:t>
      </w:r>
      <w:r w:rsidRPr="000B2F24">
        <w:rPr>
          <w:rFonts w:ascii="Book Antiqua" w:eastAsia="黑体" w:hAnsi="Book Antiqua"/>
          <w:bCs/>
          <w:lang w:val="en-GB"/>
        </w:rPr>
        <w:t>September 22, 2019</w:t>
      </w:r>
    </w:p>
    <w:p w14:paraId="0A9D4086" w14:textId="117EF846" w:rsidR="00800481" w:rsidRPr="000B2F24" w:rsidRDefault="00800481" w:rsidP="000B2F24">
      <w:pPr>
        <w:snapToGrid w:val="0"/>
        <w:spacing w:line="360" w:lineRule="auto"/>
        <w:jc w:val="both"/>
        <w:rPr>
          <w:rFonts w:ascii="Book Antiqua" w:eastAsia="黑体" w:hAnsi="Book Antiqua"/>
          <w:b/>
          <w:lang w:val="en-GB"/>
        </w:rPr>
      </w:pPr>
      <w:r w:rsidRPr="000B2F24">
        <w:rPr>
          <w:rFonts w:ascii="Book Antiqua" w:eastAsia="黑体" w:hAnsi="Book Antiqua"/>
          <w:b/>
          <w:lang w:val="en-GB"/>
        </w:rPr>
        <w:t>Accepted:</w:t>
      </w:r>
      <w:r w:rsidR="00A37464" w:rsidRPr="00A37464">
        <w:t xml:space="preserve"> </w:t>
      </w:r>
      <w:r w:rsidR="00A37464" w:rsidRPr="00A37464">
        <w:rPr>
          <w:rFonts w:ascii="Book Antiqua" w:eastAsia="黑体" w:hAnsi="Book Antiqua"/>
          <w:lang w:val="en-GB"/>
        </w:rPr>
        <w:t>October 5, 2019</w:t>
      </w:r>
      <w:r w:rsidRPr="00A37464">
        <w:rPr>
          <w:rFonts w:ascii="Book Antiqua" w:eastAsia="黑体" w:hAnsi="Book Antiqua"/>
          <w:lang w:val="en-GB"/>
        </w:rPr>
        <w:t xml:space="preserve"> </w:t>
      </w:r>
    </w:p>
    <w:p w14:paraId="4DC106F5" w14:textId="77777777" w:rsidR="00800481" w:rsidRPr="000B2F24" w:rsidRDefault="00800481" w:rsidP="000B2F24">
      <w:pPr>
        <w:snapToGrid w:val="0"/>
        <w:spacing w:line="360" w:lineRule="auto"/>
        <w:jc w:val="both"/>
        <w:rPr>
          <w:rFonts w:ascii="Book Antiqua" w:eastAsia="黑体" w:hAnsi="Book Antiqua"/>
          <w:b/>
          <w:lang w:val="en-GB"/>
        </w:rPr>
      </w:pPr>
      <w:r w:rsidRPr="000B2F24">
        <w:rPr>
          <w:rFonts w:ascii="Book Antiqua" w:eastAsia="黑体" w:hAnsi="Book Antiqua"/>
          <w:b/>
          <w:lang w:val="en-GB"/>
        </w:rPr>
        <w:t>Article in press:</w:t>
      </w:r>
    </w:p>
    <w:p w14:paraId="0134BA47" w14:textId="77777777" w:rsidR="00800481" w:rsidRPr="000B2F24" w:rsidRDefault="00800481" w:rsidP="000B2F24">
      <w:pPr>
        <w:snapToGrid w:val="0"/>
        <w:spacing w:line="360" w:lineRule="auto"/>
        <w:jc w:val="both"/>
        <w:rPr>
          <w:rFonts w:ascii="Book Antiqua" w:eastAsia="黑体" w:hAnsi="Book Antiqua"/>
          <w:b/>
          <w:lang w:val="en-GB"/>
        </w:rPr>
      </w:pPr>
      <w:r w:rsidRPr="000B2F24">
        <w:rPr>
          <w:rFonts w:ascii="Book Antiqua" w:eastAsia="黑体" w:hAnsi="Book Antiqua"/>
          <w:b/>
          <w:lang w:val="en-GB"/>
        </w:rPr>
        <w:t>Published online:</w:t>
      </w:r>
      <w:bookmarkEnd w:id="34"/>
    </w:p>
    <w:p w14:paraId="7C342273" w14:textId="77777777" w:rsidR="00BD7682" w:rsidRPr="000B2F24" w:rsidRDefault="00BD7682" w:rsidP="000B2F24">
      <w:pPr>
        <w:spacing w:line="360" w:lineRule="auto"/>
        <w:jc w:val="both"/>
        <w:rPr>
          <w:rFonts w:ascii="Book Antiqua" w:hAnsi="Book Antiqua" w:cs="Times New Roman"/>
          <w:b/>
          <w:color w:val="000000"/>
        </w:rPr>
      </w:pPr>
      <w:r w:rsidRPr="000B2F24">
        <w:rPr>
          <w:rFonts w:ascii="Book Antiqua" w:hAnsi="Book Antiqua" w:cs="Times New Roman"/>
          <w:b/>
          <w:color w:val="000000"/>
        </w:rPr>
        <w:br w:type="page"/>
      </w:r>
    </w:p>
    <w:p w14:paraId="5C3446B2" w14:textId="77777777" w:rsidR="00800481" w:rsidRPr="000B2F24" w:rsidRDefault="00800481" w:rsidP="000B2F24">
      <w:pPr>
        <w:spacing w:line="360" w:lineRule="auto"/>
        <w:jc w:val="both"/>
        <w:rPr>
          <w:rFonts w:ascii="Book Antiqua" w:hAnsi="Book Antiqua" w:cs="Times New Roman"/>
          <w:b/>
          <w:color w:val="000000" w:themeColor="text1"/>
        </w:rPr>
      </w:pPr>
      <w:r w:rsidRPr="000B2F24">
        <w:rPr>
          <w:rFonts w:ascii="Book Antiqua" w:hAnsi="Book Antiqua" w:cs="Times New Roman"/>
          <w:b/>
          <w:color w:val="000000" w:themeColor="text1"/>
        </w:rPr>
        <w:lastRenderedPageBreak/>
        <w:t>Abstract</w:t>
      </w:r>
    </w:p>
    <w:p w14:paraId="5C8904C3" w14:textId="77777777" w:rsidR="00800481" w:rsidRPr="000B2F24" w:rsidRDefault="00800481" w:rsidP="000B2F24">
      <w:pPr>
        <w:spacing w:line="360" w:lineRule="auto"/>
        <w:jc w:val="both"/>
        <w:rPr>
          <w:rFonts w:ascii="Book Antiqua" w:hAnsi="Book Antiqua"/>
          <w:i/>
          <w:iCs/>
        </w:rPr>
      </w:pPr>
      <w:r w:rsidRPr="000B2F24">
        <w:rPr>
          <w:rFonts w:ascii="Book Antiqua" w:hAnsi="Book Antiqua" w:cs="Times New Roman"/>
          <w:b/>
          <w:i/>
          <w:iCs/>
          <w:color w:val="000000" w:themeColor="text1"/>
        </w:rPr>
        <w:t>BACKGROUND</w:t>
      </w:r>
    </w:p>
    <w:p w14:paraId="34A47262" w14:textId="59FB175B" w:rsidR="00167CE0" w:rsidRPr="000B2F24" w:rsidRDefault="00167CE0" w:rsidP="000B2F24">
      <w:pPr>
        <w:spacing w:line="360" w:lineRule="auto"/>
        <w:jc w:val="both"/>
        <w:rPr>
          <w:rFonts w:ascii="Book Antiqua" w:hAnsi="Book Antiqua"/>
        </w:rPr>
      </w:pPr>
      <w:r w:rsidRPr="000B2F24">
        <w:rPr>
          <w:rFonts w:ascii="Book Antiqua" w:hAnsi="Book Antiqua"/>
        </w:rPr>
        <w:t>Cardiac injury may occur after acute patholo</w:t>
      </w:r>
      <w:r w:rsidRPr="000B2F24">
        <w:rPr>
          <w:rFonts w:ascii="Book Antiqua" w:hAnsi="Book Antiqua"/>
        </w:rPr>
        <w:t xml:space="preserve">gy of </w:t>
      </w:r>
      <w:r w:rsidR="007545F7">
        <w:rPr>
          <w:rFonts w:ascii="Book Antiqua" w:hAnsi="Book Antiqua"/>
        </w:rPr>
        <w:t xml:space="preserve">the </w:t>
      </w:r>
      <w:r w:rsidRPr="000B2F24">
        <w:rPr>
          <w:rFonts w:ascii="Book Antiqua" w:hAnsi="Book Antiqua"/>
        </w:rPr>
        <w:t>central nervo</w:t>
      </w:r>
      <w:r w:rsidRPr="000B2F24">
        <w:rPr>
          <w:rFonts w:ascii="Book Antiqua" w:hAnsi="Book Antiqua"/>
        </w:rPr>
        <w:t xml:space="preserve">us system (CNS) without any evidence of primary cardiac diseases. The resulting structural and/or functional changes are called </w:t>
      </w:r>
      <w:proofErr w:type="spellStart"/>
      <w:r w:rsidRPr="000B2F24">
        <w:rPr>
          <w:rFonts w:ascii="Book Antiqua" w:hAnsi="Book Antiqua"/>
        </w:rPr>
        <w:t>cerebrocardiac</w:t>
      </w:r>
      <w:proofErr w:type="spellEnd"/>
      <w:r w:rsidRPr="000B2F24">
        <w:rPr>
          <w:rFonts w:ascii="Book Antiqua" w:hAnsi="Book Antiqua"/>
        </w:rPr>
        <w:t xml:space="preserve"> syndrome (CCS).</w:t>
      </w:r>
      <w:r w:rsidRPr="000B2F24">
        <w:rPr>
          <w:rFonts w:ascii="Book Antiqua" w:hAnsi="Book Antiqua"/>
          <w:color w:val="0D0D0D" w:themeColor="text1" w:themeTint="F2"/>
        </w:rPr>
        <w:t xml:space="preserve"> </w:t>
      </w:r>
      <w:r w:rsidR="007A415A" w:rsidRPr="000B2F24">
        <w:rPr>
          <w:rFonts w:ascii="Book Antiqua" w:hAnsi="Book Antiqua"/>
        </w:rPr>
        <w:t>T</w:t>
      </w:r>
      <w:r w:rsidRPr="000B2F24">
        <w:rPr>
          <w:rFonts w:ascii="Book Antiqua" w:hAnsi="Book Antiqua"/>
          <w:color w:val="000000" w:themeColor="text1"/>
        </w:rPr>
        <w:t>he great majority of studies have been performed in patients with subarachnoid hemorrhage (SAH)</w:t>
      </w:r>
      <w:r w:rsidR="007A415A" w:rsidRPr="000B2F24">
        <w:rPr>
          <w:rFonts w:ascii="Book Antiqua" w:hAnsi="Book Antiqua"/>
          <w:color w:val="000000" w:themeColor="text1"/>
        </w:rPr>
        <w:t>, while</w:t>
      </w:r>
      <w:r w:rsidR="00997676" w:rsidRPr="000B2F24">
        <w:rPr>
          <w:rFonts w:ascii="Book Antiqua" w:hAnsi="Book Antiqua"/>
          <w:color w:val="000000" w:themeColor="text1"/>
        </w:rPr>
        <w:t xml:space="preserve"> CCS data after</w:t>
      </w:r>
      <w:r w:rsidRPr="000B2F24">
        <w:rPr>
          <w:rFonts w:ascii="Book Antiqua" w:hAnsi="Book Antiqua"/>
          <w:color w:val="000000" w:themeColor="text1"/>
        </w:rPr>
        <w:t xml:space="preserve"> intracerebral hemorrhage</w:t>
      </w:r>
      <w:r w:rsidRPr="000B2F24">
        <w:rPr>
          <w:rFonts w:ascii="Book Antiqua" w:hAnsi="Book Antiqua"/>
        </w:rPr>
        <w:t xml:space="preserve"> (ICH)</w:t>
      </w:r>
      <w:r w:rsidR="00997676" w:rsidRPr="000B2F24">
        <w:rPr>
          <w:rFonts w:ascii="Book Antiqua" w:hAnsi="Book Antiqua"/>
        </w:rPr>
        <w:t xml:space="preserve"> are rare</w:t>
      </w:r>
      <w:r w:rsidRPr="000B2F24">
        <w:rPr>
          <w:rFonts w:ascii="Book Antiqua" w:hAnsi="Book Antiqua"/>
          <w:color w:val="000000" w:themeColor="text1"/>
        </w:rPr>
        <w:t>. It may cause diagnostic and therapeutic pitfalls for the clinician due to a</w:t>
      </w:r>
      <w:r w:rsidRPr="000B2F24">
        <w:rPr>
          <w:rFonts w:ascii="Book Antiqua" w:hAnsi="Book Antiqua"/>
        </w:rPr>
        <w:t xml:space="preserve"> lack of specific clinical manifestations and diagnostic methods. Understanding the underlying pathophysiological and molecular mechanism(s) following cerebrovascular incidents will help to implement prevention and treatment strategies to improve the prognosis.</w:t>
      </w:r>
    </w:p>
    <w:p w14:paraId="0A30731E" w14:textId="77777777" w:rsidR="00BD7682" w:rsidRPr="000B2F24" w:rsidRDefault="00BD7682" w:rsidP="000B2F24">
      <w:pPr>
        <w:spacing w:line="360" w:lineRule="auto"/>
        <w:jc w:val="both"/>
        <w:rPr>
          <w:rFonts w:ascii="Book Antiqua" w:hAnsi="Book Antiqua"/>
        </w:rPr>
      </w:pPr>
    </w:p>
    <w:p w14:paraId="601C08F7" w14:textId="77777777" w:rsidR="00800481" w:rsidRPr="000B2F24" w:rsidRDefault="00800481" w:rsidP="000B2F24">
      <w:pPr>
        <w:spacing w:line="360" w:lineRule="auto"/>
        <w:jc w:val="both"/>
        <w:rPr>
          <w:rFonts w:ascii="Book Antiqua" w:hAnsi="Book Antiqua" w:cs="Times New Roman"/>
          <w:b/>
          <w:i/>
          <w:iCs/>
          <w:color w:val="000000" w:themeColor="text1"/>
        </w:rPr>
      </w:pPr>
      <w:r w:rsidRPr="000B2F24">
        <w:rPr>
          <w:rFonts w:ascii="Book Antiqua" w:hAnsi="Book Antiqua" w:cs="Times New Roman"/>
          <w:b/>
          <w:i/>
          <w:iCs/>
          <w:color w:val="000000" w:themeColor="text1"/>
        </w:rPr>
        <w:t>CASE SUMMARY</w:t>
      </w:r>
    </w:p>
    <w:p w14:paraId="561AEEF5" w14:textId="68C1D635" w:rsidR="00167CE0" w:rsidRPr="000B2F24" w:rsidRDefault="00167CE0" w:rsidP="000B2F24">
      <w:pPr>
        <w:spacing w:line="360" w:lineRule="auto"/>
        <w:jc w:val="both"/>
        <w:rPr>
          <w:rFonts w:ascii="Book Antiqua" w:hAnsi="Book Antiqua"/>
        </w:rPr>
      </w:pPr>
      <w:r w:rsidRPr="000B2F24">
        <w:rPr>
          <w:rFonts w:ascii="Book Antiqua" w:hAnsi="Book Antiqua"/>
        </w:rPr>
        <w:t xml:space="preserve">A 37-year-old man with a history of hypertension presented to our department on an emergency basis because of a </w:t>
      </w:r>
      <w:r w:rsidRPr="000B2F24">
        <w:rPr>
          <w:rFonts w:ascii="Book Antiqua" w:hAnsi="Book Antiqua"/>
        </w:rPr>
        <w:t xml:space="preserve">sudden </w:t>
      </w:r>
      <w:r w:rsidR="007545F7">
        <w:rPr>
          <w:rFonts w:ascii="Book Antiqua" w:hAnsi="Book Antiqua"/>
        </w:rPr>
        <w:t xml:space="preserve">onset of </w:t>
      </w:r>
      <w:r w:rsidRPr="000B2F24">
        <w:rPr>
          <w:rFonts w:ascii="Book Antiqua" w:hAnsi="Book Antiqua"/>
        </w:rPr>
        <w:t>dizziness an</w:t>
      </w:r>
      <w:r w:rsidRPr="000B2F24">
        <w:rPr>
          <w:rFonts w:ascii="Book Antiqua" w:hAnsi="Book Antiqua"/>
        </w:rPr>
        <w:t xml:space="preserve">d left limb weakness. Cerebral computed tomography (CT) suggested </w:t>
      </w:r>
      <w:r w:rsidR="00800481" w:rsidRPr="000B2F24">
        <w:rPr>
          <w:rFonts w:ascii="Book Antiqua" w:hAnsi="Book Antiqua"/>
        </w:rPr>
        <w:t>ICH</w:t>
      </w:r>
      <w:r w:rsidRPr="000B2F24">
        <w:rPr>
          <w:rFonts w:ascii="Book Antiqua" w:hAnsi="Book Antiqua"/>
        </w:rPr>
        <w:t xml:space="preserve"> in the occipital and parietal lobes, and the chosen emergency treatment was hematoma evacuation. Left ventricular (LV) dysfunction occurred after the next 48 h and the </w:t>
      </w:r>
      <w:r w:rsidR="003D1987" w:rsidRPr="000B2F24">
        <w:rPr>
          <w:rFonts w:ascii="Book Antiqua" w:hAnsi="Book Antiqua"/>
        </w:rPr>
        <w:t xml:space="preserve">electrocardiogram </w:t>
      </w:r>
      <w:r w:rsidR="00800481" w:rsidRPr="000B2F24">
        <w:rPr>
          <w:rFonts w:ascii="Book Antiqua" w:hAnsi="Book Antiqua"/>
        </w:rPr>
        <w:t>(</w:t>
      </w:r>
      <w:r w:rsidRPr="000B2F24">
        <w:rPr>
          <w:rFonts w:ascii="Book Antiqua" w:hAnsi="Book Antiqua"/>
        </w:rPr>
        <w:t>ECG</w:t>
      </w:r>
      <w:r w:rsidR="00800481" w:rsidRPr="000B2F24">
        <w:rPr>
          <w:rFonts w:ascii="Book Antiqua" w:hAnsi="Book Antiqua"/>
        </w:rPr>
        <w:t>)</w:t>
      </w:r>
      <w:r w:rsidRPr="000B2F24">
        <w:rPr>
          <w:rFonts w:ascii="Book Antiqua" w:hAnsi="Book Antiqua"/>
        </w:rPr>
        <w:t xml:space="preserve"> showed non-ST elevation myocardial infarction. CCS was suspected first in the context of ICH due to the negative result of the coronary CT angiogram.</w:t>
      </w:r>
    </w:p>
    <w:p w14:paraId="3AD0641D" w14:textId="77777777" w:rsidR="00BD7682" w:rsidRPr="000B2F24" w:rsidRDefault="00BD7682" w:rsidP="000B2F24">
      <w:pPr>
        <w:spacing w:line="360" w:lineRule="auto"/>
        <w:jc w:val="both"/>
        <w:rPr>
          <w:rFonts w:ascii="Book Antiqua" w:hAnsi="Book Antiqua"/>
        </w:rPr>
      </w:pPr>
    </w:p>
    <w:p w14:paraId="624E0023" w14:textId="77777777"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CONCLUSION</w:t>
      </w:r>
    </w:p>
    <w:p w14:paraId="656819AD" w14:textId="161DB51D" w:rsidR="00167CE0" w:rsidRPr="000B2F24" w:rsidRDefault="00167CE0" w:rsidP="000B2F24">
      <w:pPr>
        <w:spacing w:line="360" w:lineRule="auto"/>
        <w:jc w:val="both"/>
        <w:rPr>
          <w:rFonts w:ascii="Book Antiqua" w:hAnsi="Book Antiqua"/>
        </w:rPr>
      </w:pPr>
      <w:r w:rsidRPr="000B2F24">
        <w:rPr>
          <w:rFonts w:ascii="Book Antiqua" w:hAnsi="Book Antiqua"/>
        </w:rPr>
        <w:t xml:space="preserve">Misinterpretation of ischemic-like ECGs may lead to unnecessary or hazardous interventions and cause undue delay of rehabilitation after stroke. Our </w:t>
      </w:r>
      <w:r w:rsidR="007545F7">
        <w:rPr>
          <w:rFonts w:ascii="Book Antiqua" w:hAnsi="Book Antiqua"/>
        </w:rPr>
        <w:t>case</w:t>
      </w:r>
      <w:r w:rsidRPr="000B2F24">
        <w:rPr>
          <w:rFonts w:ascii="Book Antiqua" w:hAnsi="Book Antiqua"/>
        </w:rPr>
        <w:t xml:space="preserve"> highlight</w:t>
      </w:r>
      <w:r w:rsidR="007545F7">
        <w:rPr>
          <w:rFonts w:ascii="Book Antiqua" w:hAnsi="Book Antiqua"/>
        </w:rPr>
        <w:t>s</w:t>
      </w:r>
      <w:r w:rsidRPr="000B2F24">
        <w:rPr>
          <w:rFonts w:ascii="Book Antiqua" w:hAnsi="Book Antiqua"/>
        </w:rPr>
        <w:t xml:space="preserve"> the clinical implications of CCS and we hope </w:t>
      </w:r>
      <w:r w:rsidR="007545F7">
        <w:rPr>
          <w:rFonts w:ascii="Book Antiqua" w:hAnsi="Book Antiqua"/>
        </w:rPr>
        <w:t xml:space="preserve">that </w:t>
      </w:r>
      <w:r w:rsidRPr="000B2F24">
        <w:rPr>
          <w:rFonts w:ascii="Book Antiqua" w:hAnsi="Book Antiqua"/>
        </w:rPr>
        <w:t>the differential diagnoses will be considered in patients with acute CNS diseases.</w:t>
      </w:r>
    </w:p>
    <w:p w14:paraId="187D575D" w14:textId="77777777" w:rsidR="00BD7682" w:rsidRPr="000B2F24" w:rsidRDefault="00BD7682" w:rsidP="000B2F24">
      <w:pPr>
        <w:spacing w:line="360" w:lineRule="auto"/>
        <w:jc w:val="both"/>
        <w:rPr>
          <w:rFonts w:ascii="Book Antiqua" w:hAnsi="Book Antiqua"/>
        </w:rPr>
      </w:pPr>
    </w:p>
    <w:p w14:paraId="65ADEF51" w14:textId="1A02DD66" w:rsidR="00167CE0" w:rsidRPr="000B2F24" w:rsidRDefault="003D1987" w:rsidP="000B2F24">
      <w:pPr>
        <w:spacing w:line="360" w:lineRule="auto"/>
        <w:jc w:val="both"/>
        <w:rPr>
          <w:rFonts w:ascii="Book Antiqua" w:hAnsi="Book Antiqua"/>
        </w:rPr>
      </w:pPr>
      <w:r w:rsidRPr="000B2F24">
        <w:rPr>
          <w:rFonts w:ascii="Book Antiqua" w:hAnsi="Book Antiqua" w:cs="Times New Roman"/>
          <w:b/>
          <w:color w:val="000000" w:themeColor="text1"/>
        </w:rPr>
        <w:t>Key words</w:t>
      </w:r>
      <w:r w:rsidRPr="000B2F24">
        <w:rPr>
          <w:rFonts w:ascii="Book Antiqua" w:hAnsi="Book Antiqua" w:cs="Times New Roman"/>
          <w:color w:val="000000" w:themeColor="text1"/>
        </w:rPr>
        <w:t xml:space="preserve">: </w:t>
      </w:r>
      <w:r w:rsidR="00167CE0" w:rsidRPr="000B2F24">
        <w:rPr>
          <w:rFonts w:ascii="Book Antiqua" w:hAnsi="Book Antiqua"/>
          <w:color w:val="000000" w:themeColor="text1"/>
        </w:rPr>
        <w:t xml:space="preserve">Stroke; Intracerebral hemorrhage; </w:t>
      </w:r>
      <w:proofErr w:type="spellStart"/>
      <w:r w:rsidR="00167CE0" w:rsidRPr="000B2F24">
        <w:rPr>
          <w:rFonts w:ascii="Book Antiqua" w:hAnsi="Book Antiqua"/>
          <w:color w:val="000000" w:themeColor="text1"/>
        </w:rPr>
        <w:t>Cerebrocardiac</w:t>
      </w:r>
      <w:proofErr w:type="spellEnd"/>
      <w:r w:rsidR="00167CE0" w:rsidRPr="000B2F24">
        <w:rPr>
          <w:rFonts w:ascii="Book Antiqua" w:hAnsi="Book Antiqua"/>
          <w:color w:val="000000" w:themeColor="text1"/>
        </w:rPr>
        <w:t xml:space="preserve"> syndrome; Cardiac insufficiency; Non-ST elevation myocardial infraction; Case report; </w:t>
      </w:r>
      <w:r w:rsidR="00167CE0" w:rsidRPr="000B2F24">
        <w:rPr>
          <w:rFonts w:ascii="Book Antiqua" w:hAnsi="Book Antiqua"/>
        </w:rPr>
        <w:t>Neurogenic stunned myocardium</w:t>
      </w:r>
    </w:p>
    <w:p w14:paraId="782686F5" w14:textId="0426879E" w:rsidR="00F82848" w:rsidRPr="000B2F24" w:rsidRDefault="00F82848" w:rsidP="000B2F24">
      <w:pPr>
        <w:spacing w:line="360" w:lineRule="auto"/>
        <w:jc w:val="both"/>
        <w:rPr>
          <w:rFonts w:ascii="Book Antiqua" w:hAnsi="Book Antiqua"/>
        </w:rPr>
      </w:pPr>
    </w:p>
    <w:p w14:paraId="657E1DEA" w14:textId="77777777" w:rsidR="003D1987" w:rsidRPr="000B2F24" w:rsidRDefault="003D1987" w:rsidP="000B2F24">
      <w:pPr>
        <w:snapToGrid w:val="0"/>
        <w:spacing w:line="360" w:lineRule="auto"/>
        <w:jc w:val="both"/>
        <w:rPr>
          <w:rFonts w:ascii="Book Antiqua" w:eastAsia="黑体" w:hAnsi="Book Antiqua"/>
        </w:rPr>
      </w:pPr>
      <w:bookmarkStart w:id="35" w:name="OLE_LINK1060"/>
      <w:bookmarkStart w:id="36" w:name="OLE_LINK1265"/>
      <w:bookmarkStart w:id="37" w:name="OLE_LINK1125"/>
      <w:bookmarkStart w:id="38" w:name="OLE_LINK1100"/>
      <w:bookmarkStart w:id="39" w:name="OLE_LINK1348"/>
      <w:bookmarkStart w:id="40" w:name="OLE_LINK1334"/>
      <w:bookmarkStart w:id="41" w:name="OLE_LINK156"/>
      <w:bookmarkStart w:id="42" w:name="OLE_LINK1504"/>
      <w:bookmarkStart w:id="43" w:name="OLE_LINK960"/>
      <w:bookmarkStart w:id="44" w:name="OLE_LINK1516"/>
      <w:bookmarkStart w:id="45" w:name="OLE_LINK1384"/>
      <w:bookmarkStart w:id="46" w:name="OLE_LINK1086"/>
      <w:bookmarkStart w:id="47" w:name="OLE_LINK1029"/>
      <w:bookmarkStart w:id="48" w:name="OLE_LINK1219"/>
      <w:bookmarkStart w:id="49" w:name="OLE_LINK1778"/>
      <w:bookmarkStart w:id="50" w:name="OLE_LINK1061"/>
      <w:bookmarkStart w:id="51" w:name="OLE_LINK472"/>
      <w:bookmarkStart w:id="52" w:name="OLE_LINK928"/>
      <w:bookmarkStart w:id="53" w:name="OLE_LINK98"/>
      <w:bookmarkStart w:id="54" w:name="OLE_LINK247"/>
      <w:bookmarkStart w:id="55" w:name="OLE_LINK800"/>
      <w:bookmarkStart w:id="56" w:name="OLE_LINK861"/>
      <w:bookmarkStart w:id="57" w:name="OLE_LINK1193"/>
      <w:bookmarkStart w:id="58" w:name="OLE_LINK1454"/>
      <w:bookmarkStart w:id="59" w:name="OLE_LINK242"/>
      <w:bookmarkStart w:id="60" w:name="OLE_LINK651"/>
      <w:bookmarkStart w:id="61" w:name="OLE_LINK787"/>
      <w:bookmarkStart w:id="62" w:name="OLE_LINK504"/>
      <w:bookmarkStart w:id="63" w:name="OLE_LINK135"/>
      <w:bookmarkStart w:id="64" w:name="OLE_LINK196"/>
      <w:bookmarkStart w:id="65" w:name="OLE_LINK513"/>
      <w:bookmarkStart w:id="66" w:name="OLE_LINK1163"/>
      <w:bookmarkStart w:id="67" w:name="OLE_LINK672"/>
      <w:bookmarkStart w:id="68" w:name="OLE_LINK906"/>
      <w:bookmarkStart w:id="69" w:name="OLE_LINK1247"/>
      <w:bookmarkStart w:id="70" w:name="OLE_LINK758"/>
      <w:bookmarkStart w:id="71" w:name="OLE_LINK471"/>
      <w:bookmarkStart w:id="72" w:name="OLE_LINK1644"/>
      <w:bookmarkStart w:id="73" w:name="OLE_LINK474"/>
      <w:bookmarkStart w:id="74" w:name="OLE_LINK879"/>
      <w:bookmarkStart w:id="75" w:name="OLE_LINK1543"/>
      <w:bookmarkStart w:id="76" w:name="OLE_LINK1478"/>
      <w:bookmarkStart w:id="77" w:name="OLE_LINK1403"/>
      <w:bookmarkStart w:id="78" w:name="OLE_LINK1284"/>
      <w:bookmarkStart w:id="79" w:name="OLE_LINK216"/>
      <w:bookmarkStart w:id="80" w:name="OLE_LINK1373"/>
      <w:bookmarkStart w:id="81" w:name="OLE_LINK862"/>
      <w:bookmarkStart w:id="82" w:name="OLE_LINK1313"/>
      <w:bookmarkStart w:id="83" w:name="OLE_LINK1549"/>
      <w:bookmarkStart w:id="84" w:name="OLE_LINK1361"/>
      <w:bookmarkStart w:id="85" w:name="OLE_LINK1885"/>
      <w:bookmarkStart w:id="86" w:name="OLE_LINK640"/>
      <w:bookmarkStart w:id="87" w:name="OLE_LINK312"/>
      <w:bookmarkStart w:id="88" w:name="OLE_LINK1539"/>
      <w:bookmarkStart w:id="89" w:name="OLE_LINK575"/>
      <w:bookmarkStart w:id="90" w:name="OLE_LINK546"/>
      <w:bookmarkStart w:id="91" w:name="OLE_LINK652"/>
      <w:bookmarkStart w:id="92" w:name="OLE_LINK1437"/>
      <w:bookmarkStart w:id="93" w:name="OLE_LINK1480"/>
      <w:bookmarkStart w:id="94" w:name="OLE_LINK1884"/>
      <w:bookmarkStart w:id="95" w:name="OLE_LINK1186"/>
      <w:bookmarkStart w:id="96" w:name="OLE_LINK744"/>
      <w:bookmarkStart w:id="97" w:name="OLE_LINK330"/>
      <w:bookmarkStart w:id="98" w:name="OLE_LINK259"/>
      <w:bookmarkStart w:id="99" w:name="OLE_LINK982"/>
      <w:bookmarkStart w:id="100" w:name="OLE_LINK465"/>
      <w:bookmarkStart w:id="101" w:name="OLE_LINK983"/>
      <w:bookmarkStart w:id="102" w:name="OLE_LINK714"/>
      <w:bookmarkStart w:id="103" w:name="OLE_LINK325"/>
      <w:bookmarkStart w:id="104" w:name="OLE_LINK311"/>
      <w:bookmarkStart w:id="105" w:name="OLE_LINK466"/>
      <w:bookmarkStart w:id="106" w:name="OLE_LINK1538"/>
      <w:bookmarkStart w:id="107" w:name="OLE_LINK464"/>
      <w:bookmarkStart w:id="108" w:name="OLE_LINK2583"/>
      <w:bookmarkStart w:id="109" w:name="OLE_LINK2856"/>
      <w:bookmarkStart w:id="110" w:name="OLE_LINK2993"/>
      <w:bookmarkStart w:id="111" w:name="OLE_LINK2643"/>
      <w:bookmarkStart w:id="112" w:name="OLE_LINK2762"/>
      <w:bookmarkStart w:id="113" w:name="OLE_LINK2962"/>
      <w:bookmarkStart w:id="114" w:name="OLE_LINK2582"/>
      <w:bookmarkStart w:id="115" w:name="OLE_LINK2110"/>
      <w:bookmarkStart w:id="116" w:name="OLE_LINK2446"/>
      <w:bookmarkStart w:id="117" w:name="OLE_LINK2081"/>
      <w:bookmarkStart w:id="118" w:name="OLE_LINK1744"/>
      <w:bookmarkStart w:id="119" w:name="OLE_LINK2082"/>
      <w:bookmarkStart w:id="120" w:name="OLE_LINK1941"/>
      <w:bookmarkStart w:id="121" w:name="OLE_LINK2345"/>
      <w:bookmarkStart w:id="122" w:name="OLE_LINK1882"/>
      <w:bookmarkStart w:id="123" w:name="OLE_LINK1938"/>
      <w:bookmarkStart w:id="124" w:name="OLE_LINK2071"/>
      <w:bookmarkStart w:id="125" w:name="OLE_LINK1964"/>
      <w:bookmarkStart w:id="126" w:name="OLE_LINK2192"/>
      <w:bookmarkStart w:id="127" w:name="OLE_LINK2134"/>
      <w:bookmarkStart w:id="128" w:name="OLE_LINK2020"/>
      <w:bookmarkStart w:id="129" w:name="OLE_LINK1931"/>
      <w:bookmarkStart w:id="130" w:name="OLE_LINK1776"/>
      <w:bookmarkStart w:id="131" w:name="OLE_LINK2562"/>
      <w:bookmarkStart w:id="132" w:name="OLE_LINK1777"/>
      <w:bookmarkStart w:id="133" w:name="OLE_LINK2445"/>
      <w:bookmarkStart w:id="134" w:name="OLE_LINK2265"/>
      <w:bookmarkStart w:id="135" w:name="OLE_LINK1868"/>
      <w:bookmarkStart w:id="136" w:name="OLE_LINK1756"/>
      <w:bookmarkStart w:id="137" w:name="OLE_LINK1835"/>
      <w:bookmarkStart w:id="138" w:name="OLE_LINK2013"/>
      <w:bookmarkStart w:id="139" w:name="OLE_LINK1923"/>
      <w:bookmarkStart w:id="140" w:name="OLE_LINK1929"/>
      <w:bookmarkStart w:id="141" w:name="OLE_LINK1995"/>
      <w:bookmarkStart w:id="142" w:name="OLE_LINK1866"/>
      <w:bookmarkStart w:id="143" w:name="OLE_LINK1902"/>
      <w:bookmarkStart w:id="144" w:name="OLE_LINK1817"/>
      <w:bookmarkStart w:id="145" w:name="OLE_LINK1901"/>
      <w:bookmarkStart w:id="146" w:name="OLE_LINK1894"/>
      <w:bookmarkStart w:id="147" w:name="OLE_LINK2169"/>
      <w:bookmarkStart w:id="148" w:name="OLE_LINK2331"/>
      <w:bookmarkStart w:id="149" w:name="OLE_LINK2221"/>
      <w:bookmarkStart w:id="150" w:name="OLE_LINK2190"/>
      <w:bookmarkStart w:id="151" w:name="OLE_LINK2484"/>
      <w:bookmarkStart w:id="152" w:name="OLE_LINK2467"/>
      <w:bookmarkStart w:id="153" w:name="OLE_LINK2157"/>
      <w:bookmarkStart w:id="154" w:name="OLE_LINK2348"/>
      <w:bookmarkStart w:id="155" w:name="OLE_LINK2292"/>
      <w:bookmarkStart w:id="156" w:name="OLE_LINK2252"/>
      <w:bookmarkStart w:id="157" w:name="OLE_LINK2451"/>
      <w:bookmarkStart w:id="158" w:name="OLE_LINK2627"/>
      <w:bookmarkStart w:id="159" w:name="OLE_LINK2663"/>
      <w:bookmarkStart w:id="160" w:name="OLE_LINK2761"/>
      <w:bookmarkStart w:id="161" w:name="OLE_LINK2482"/>
      <w:bookmarkStart w:id="162" w:name="_Hlk17358608"/>
      <w:bookmarkStart w:id="163" w:name="OLE_LINK12"/>
      <w:r w:rsidRPr="000B2F24">
        <w:rPr>
          <w:rFonts w:ascii="Book Antiqua" w:eastAsia="黑体" w:hAnsi="Book Antiqua" w:cs="Calibri"/>
          <w:b/>
        </w:rPr>
        <w:t>©</w:t>
      </w:r>
      <w:r w:rsidRPr="000B2F24">
        <w:rPr>
          <w:rFonts w:ascii="Book Antiqua" w:eastAsia="黑体" w:hAnsi="Book Antiqua"/>
          <w:b/>
        </w:rPr>
        <w:t xml:space="preserve"> </w:t>
      </w:r>
      <w:r w:rsidRPr="000B2F24">
        <w:rPr>
          <w:rFonts w:ascii="Book Antiqua" w:eastAsia="黑体" w:hAnsi="Book Antiqua" w:cs="AdvTimes"/>
          <w:b/>
        </w:rPr>
        <w:t>The Author(s) 2019.</w:t>
      </w:r>
      <w:r w:rsidRPr="000B2F24">
        <w:rPr>
          <w:rFonts w:ascii="Book Antiqua" w:eastAsia="黑体" w:hAnsi="Book Antiqua" w:cs="AdvTimes"/>
        </w:rPr>
        <w:t xml:space="preserve"> Published by </w:t>
      </w:r>
      <w:proofErr w:type="spellStart"/>
      <w:r w:rsidRPr="000B2F24">
        <w:rPr>
          <w:rFonts w:ascii="Book Antiqua" w:eastAsia="黑体" w:hAnsi="Book Antiqua" w:cs="Arial Unicode MS"/>
        </w:rPr>
        <w:t>Baishideng</w:t>
      </w:r>
      <w:proofErr w:type="spellEnd"/>
      <w:r w:rsidRPr="000B2F24">
        <w:rPr>
          <w:rFonts w:ascii="Book Antiqua" w:eastAsia="黑体" w:hAnsi="Book Antiqua" w:cs="Arial Unicode MS"/>
        </w:rPr>
        <w:t xml:space="preserve"> Publishing Group Inc. 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24E9591" w14:textId="77777777" w:rsidR="003D1987" w:rsidRPr="000B2F24" w:rsidRDefault="003D1987" w:rsidP="000B2F24">
      <w:pPr>
        <w:snapToGrid w:val="0"/>
        <w:spacing w:line="360" w:lineRule="auto"/>
        <w:jc w:val="both"/>
        <w:rPr>
          <w:rFonts w:ascii="Book Antiqua" w:eastAsia="黑体" w:hAnsi="Book Antiqua" w:cs="Calibri"/>
          <w:b/>
        </w:rPr>
      </w:pPr>
    </w:p>
    <w:p w14:paraId="02AF36C4" w14:textId="0CB9E478" w:rsidR="00890C57" w:rsidRPr="000B2F24" w:rsidRDefault="003D1987" w:rsidP="000B2F24">
      <w:pPr>
        <w:adjustRightInd w:val="0"/>
        <w:snapToGrid w:val="0"/>
        <w:spacing w:line="360" w:lineRule="auto"/>
        <w:jc w:val="both"/>
        <w:rPr>
          <w:rFonts w:ascii="Book Antiqua" w:hAnsi="Book Antiqua"/>
          <w:color w:val="000000"/>
        </w:rPr>
      </w:pPr>
      <w:r w:rsidRPr="000B2F24">
        <w:rPr>
          <w:rFonts w:ascii="Book Antiqua" w:eastAsia="黑体" w:hAnsi="Book Antiqua" w:cs="Calibri"/>
          <w:b/>
        </w:rPr>
        <w:t>Core tip:</w:t>
      </w:r>
      <w:bookmarkEnd w:id="162"/>
      <w:r w:rsidR="00890C57" w:rsidRPr="000B2F24">
        <w:rPr>
          <w:rFonts w:ascii="Book Antiqua" w:hAnsi="Book Antiqua"/>
          <w:b/>
          <w:color w:val="000000"/>
        </w:rPr>
        <w:t xml:space="preserve"> </w:t>
      </w:r>
      <w:r w:rsidR="00890C57" w:rsidRPr="000B2F24">
        <w:rPr>
          <w:rFonts w:ascii="Book Antiqua" w:hAnsi="Book Antiqua"/>
          <w:color w:val="000000"/>
        </w:rPr>
        <w:t>Acute stroke</w:t>
      </w:r>
      <w:r w:rsidRPr="000B2F24">
        <w:rPr>
          <w:rFonts w:ascii="Book Antiqua" w:hAnsi="Book Antiqua"/>
          <w:color w:val="000000"/>
        </w:rPr>
        <w:t xml:space="preserve"> (AS)</w:t>
      </w:r>
      <w:r w:rsidR="00890C57" w:rsidRPr="000B2F24">
        <w:rPr>
          <w:rFonts w:ascii="Book Antiqua" w:hAnsi="Book Antiqua"/>
          <w:color w:val="000000"/>
        </w:rPr>
        <w:t xml:space="preserve">-induced cardiac injury is of utmost clinical importance. The data of </w:t>
      </w:r>
      <w:proofErr w:type="spellStart"/>
      <w:r w:rsidR="00890C57" w:rsidRPr="000B2F24">
        <w:rPr>
          <w:rFonts w:ascii="Book Antiqua" w:hAnsi="Book Antiqua"/>
        </w:rPr>
        <w:t>cerebrocardiac</w:t>
      </w:r>
      <w:proofErr w:type="spellEnd"/>
      <w:r w:rsidR="00890C57" w:rsidRPr="000B2F24">
        <w:rPr>
          <w:rFonts w:ascii="Book Antiqua" w:hAnsi="Book Antiqua"/>
        </w:rPr>
        <w:t xml:space="preserve"> syndrome</w:t>
      </w:r>
      <w:r w:rsidR="00800481" w:rsidRPr="000B2F24">
        <w:rPr>
          <w:rFonts w:ascii="Book Antiqua" w:hAnsi="Book Antiqua"/>
        </w:rPr>
        <w:t xml:space="preserve"> (CCS)</w:t>
      </w:r>
      <w:r w:rsidR="00890C57" w:rsidRPr="000B2F24">
        <w:rPr>
          <w:rFonts w:ascii="Book Antiqua" w:hAnsi="Book Antiqua"/>
          <w:color w:val="000000"/>
        </w:rPr>
        <w:t xml:space="preserve"> after intracerebral hemorrhage are few. We report a case of ischemic electrocardiogram changes in acute cerebral hemorrhage and systematically review the mechanisms and characteristics </w:t>
      </w:r>
      <w:r w:rsidR="00DB0177" w:rsidRPr="000B2F24">
        <w:rPr>
          <w:rFonts w:ascii="Book Antiqua" w:hAnsi="Book Antiqua"/>
          <w:color w:val="000000"/>
        </w:rPr>
        <w:t xml:space="preserve">of </w:t>
      </w:r>
      <w:r w:rsidR="00800481" w:rsidRPr="000B2F24">
        <w:rPr>
          <w:rFonts w:ascii="Book Antiqua" w:hAnsi="Book Antiqua"/>
        </w:rPr>
        <w:t>CCS</w:t>
      </w:r>
      <w:r w:rsidR="00890C57" w:rsidRPr="000B2F24">
        <w:rPr>
          <w:rFonts w:ascii="Book Antiqua" w:hAnsi="Book Antiqua"/>
          <w:color w:val="000000"/>
        </w:rPr>
        <w:t xml:space="preserve"> in the s</w:t>
      </w:r>
      <w:r w:rsidR="00890C57" w:rsidRPr="000B2F24">
        <w:rPr>
          <w:rFonts w:ascii="Book Antiqua" w:hAnsi="Book Antiqua"/>
          <w:color w:val="000000"/>
        </w:rPr>
        <w:t xml:space="preserve">etting of </w:t>
      </w:r>
      <w:r w:rsidRPr="000B2F24">
        <w:rPr>
          <w:rFonts w:ascii="Book Antiqua" w:hAnsi="Book Antiqua"/>
          <w:color w:val="000000"/>
        </w:rPr>
        <w:t>AS</w:t>
      </w:r>
      <w:r w:rsidR="00890C57" w:rsidRPr="000B2F24">
        <w:rPr>
          <w:rFonts w:ascii="Book Antiqua" w:hAnsi="Book Antiqua"/>
          <w:color w:val="000000"/>
        </w:rPr>
        <w:t xml:space="preserve"> </w:t>
      </w:r>
      <w:r w:rsidR="007545F7">
        <w:rPr>
          <w:rFonts w:ascii="Book Antiqua" w:hAnsi="Book Antiqua"/>
          <w:color w:val="000000"/>
        </w:rPr>
        <w:t>to</w:t>
      </w:r>
      <w:r w:rsidR="007545F7" w:rsidRPr="000B2F24">
        <w:rPr>
          <w:rFonts w:ascii="Book Antiqua" w:hAnsi="Book Antiqua"/>
          <w:color w:val="000000"/>
        </w:rPr>
        <w:t xml:space="preserve"> </w:t>
      </w:r>
      <w:r w:rsidR="00DB0177" w:rsidRPr="000B2F24">
        <w:rPr>
          <w:rFonts w:ascii="Book Antiqua" w:hAnsi="Book Antiqua"/>
          <w:color w:val="000000"/>
        </w:rPr>
        <w:t>raise awar</w:t>
      </w:r>
      <w:r w:rsidR="00DB0177" w:rsidRPr="000B2F24">
        <w:rPr>
          <w:rFonts w:ascii="Book Antiqua" w:hAnsi="Book Antiqua"/>
          <w:color w:val="000000"/>
        </w:rPr>
        <w:t xml:space="preserve">eness of </w:t>
      </w:r>
      <w:r w:rsidR="00800481" w:rsidRPr="000B2F24">
        <w:rPr>
          <w:rFonts w:ascii="Book Antiqua" w:hAnsi="Book Antiqua"/>
        </w:rPr>
        <w:t>CCS</w:t>
      </w:r>
      <w:r w:rsidR="00DB0177" w:rsidRPr="000B2F24">
        <w:rPr>
          <w:rFonts w:ascii="Book Antiqua" w:hAnsi="Book Antiqua"/>
          <w:color w:val="000000"/>
        </w:rPr>
        <w:t xml:space="preserve"> among physicians</w:t>
      </w:r>
      <w:r w:rsidR="00890C57" w:rsidRPr="000B2F24">
        <w:rPr>
          <w:rFonts w:ascii="Book Antiqua" w:hAnsi="Book Antiqua"/>
          <w:color w:val="000000"/>
        </w:rPr>
        <w:t>.</w:t>
      </w:r>
    </w:p>
    <w:bookmarkEnd w:id="163"/>
    <w:p w14:paraId="552D5C96" w14:textId="77777777" w:rsidR="00F82848" w:rsidRPr="000B2F24" w:rsidRDefault="00F82848" w:rsidP="000B2F24">
      <w:pPr>
        <w:spacing w:line="360" w:lineRule="auto"/>
        <w:jc w:val="both"/>
        <w:rPr>
          <w:rFonts w:ascii="Book Antiqua" w:hAnsi="Book Antiqua"/>
          <w:color w:val="FF0000"/>
        </w:rPr>
      </w:pPr>
    </w:p>
    <w:p w14:paraId="5E7C6DB9" w14:textId="6E3D75BD" w:rsidR="003D1987" w:rsidRPr="000B2F24" w:rsidRDefault="003D1987" w:rsidP="000B2F24">
      <w:pPr>
        <w:spacing w:line="360" w:lineRule="auto"/>
        <w:jc w:val="both"/>
        <w:rPr>
          <w:rFonts w:ascii="Book Antiqua" w:hAnsi="Book Antiqua" w:cs="Times New Roman"/>
          <w:color w:val="000000" w:themeColor="text1"/>
        </w:rPr>
      </w:pPr>
      <w:r w:rsidRPr="000B2F24">
        <w:rPr>
          <w:rFonts w:ascii="Book Antiqua" w:hAnsi="Book Antiqua" w:cs="Calibri"/>
        </w:rPr>
        <w:t xml:space="preserve">Lin XQ, Zheng LR. </w:t>
      </w:r>
      <w:r w:rsidRPr="000B2F24">
        <w:rPr>
          <w:rFonts w:ascii="Book Antiqua" w:hAnsi="Book Antiqua"/>
        </w:rPr>
        <w:t>Myocardial ischemic changes of electrocardiogram in intracerebral hemorrhage: A case report</w:t>
      </w:r>
      <w:r w:rsidR="000B2F24" w:rsidRPr="000B2F24">
        <w:rPr>
          <w:rFonts w:ascii="Book Antiqua" w:hAnsi="Book Antiqua"/>
        </w:rPr>
        <w:t xml:space="preserve"> </w:t>
      </w:r>
      <w:r w:rsidR="000B2F24" w:rsidRPr="000B2F24">
        <w:rPr>
          <w:rFonts w:ascii="Book Antiqua" w:hAnsi="Book Antiqua"/>
          <w:bCs/>
        </w:rPr>
        <w:t>and review</w:t>
      </w:r>
      <w:r w:rsidR="000B2F24" w:rsidRPr="000B2F24">
        <w:rPr>
          <w:rFonts w:ascii="Book Antiqua" w:hAnsi="Book Antiqua"/>
          <w:bCs/>
        </w:rPr>
        <w:t xml:space="preserve"> of </w:t>
      </w:r>
      <w:r w:rsidR="007545F7">
        <w:rPr>
          <w:rFonts w:ascii="Book Antiqua" w:hAnsi="Book Antiqua"/>
          <w:bCs/>
        </w:rPr>
        <w:t xml:space="preserve">the </w:t>
      </w:r>
      <w:r w:rsidR="000B2F24" w:rsidRPr="000B2F24">
        <w:rPr>
          <w:rFonts w:ascii="Book Antiqua" w:hAnsi="Book Antiqua"/>
          <w:bCs/>
        </w:rPr>
        <w:t>liter</w:t>
      </w:r>
      <w:r w:rsidR="000B2F24" w:rsidRPr="000B2F24">
        <w:rPr>
          <w:rFonts w:ascii="Book Antiqua" w:hAnsi="Book Antiqua"/>
          <w:bCs/>
        </w:rPr>
        <w:t>ature</w:t>
      </w:r>
      <w:r w:rsidRPr="000B2F24">
        <w:rPr>
          <w:rFonts w:ascii="Book Antiqua" w:hAnsi="Book Antiqua"/>
        </w:rPr>
        <w:t xml:space="preserve">. </w:t>
      </w:r>
      <w:bookmarkStart w:id="164" w:name="_Hlk18051602"/>
      <w:bookmarkStart w:id="165" w:name="_Hlk17358615"/>
      <w:r w:rsidRPr="000B2F24">
        <w:rPr>
          <w:rFonts w:ascii="Book Antiqua" w:eastAsia="黑体" w:hAnsi="Book Antiqua" w:cs="Calibri"/>
          <w:i/>
        </w:rPr>
        <w:t xml:space="preserve">World J </w:t>
      </w:r>
      <w:proofErr w:type="spellStart"/>
      <w:r w:rsidRPr="000B2F24">
        <w:rPr>
          <w:rFonts w:ascii="Book Antiqua" w:eastAsia="黑体" w:hAnsi="Book Antiqua" w:cs="Calibri"/>
          <w:i/>
        </w:rPr>
        <w:t>Clin</w:t>
      </w:r>
      <w:proofErr w:type="spellEnd"/>
      <w:r w:rsidRPr="000B2F24">
        <w:rPr>
          <w:rFonts w:ascii="Book Antiqua" w:eastAsia="黑体" w:hAnsi="Book Antiqua" w:cs="Calibri"/>
          <w:i/>
        </w:rPr>
        <w:t xml:space="preserve"> Cases</w:t>
      </w:r>
      <w:r w:rsidRPr="000B2F24">
        <w:rPr>
          <w:rFonts w:ascii="Book Antiqua" w:eastAsia="黑体" w:hAnsi="Book Antiqua" w:cs="Calibri"/>
        </w:rPr>
        <w:t xml:space="preserve"> 2019; </w:t>
      </w:r>
      <w:proofErr w:type="gramStart"/>
      <w:r w:rsidRPr="000B2F24">
        <w:rPr>
          <w:rFonts w:ascii="Book Antiqua" w:eastAsia="黑体" w:hAnsi="Book Antiqua"/>
          <w:iCs/>
        </w:rPr>
        <w:t>In</w:t>
      </w:r>
      <w:proofErr w:type="gramEnd"/>
      <w:r w:rsidRPr="000B2F24">
        <w:rPr>
          <w:rFonts w:ascii="Book Antiqua" w:eastAsia="黑体" w:hAnsi="Book Antiqua"/>
          <w:iCs/>
        </w:rPr>
        <w:t xml:space="preserve"> press</w:t>
      </w:r>
      <w:bookmarkEnd w:id="164"/>
      <w:bookmarkEnd w:id="165"/>
    </w:p>
    <w:p w14:paraId="53B1C0C6" w14:textId="77777777" w:rsidR="00BD7682" w:rsidRPr="000B2F24" w:rsidRDefault="00BD7682"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br w:type="page"/>
      </w:r>
    </w:p>
    <w:p w14:paraId="5CC2DEB9" w14:textId="646D6467" w:rsidR="00167CE0" w:rsidRPr="000B2F24" w:rsidRDefault="00167CE0"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lastRenderedPageBreak/>
        <w:t>INTRODUCTION</w:t>
      </w:r>
    </w:p>
    <w:p w14:paraId="3AE7596A" w14:textId="75BB4B2C" w:rsidR="00167CE0" w:rsidRPr="000B2F24" w:rsidRDefault="00167CE0" w:rsidP="000B2F24">
      <w:pPr>
        <w:spacing w:line="360" w:lineRule="auto"/>
        <w:jc w:val="both"/>
        <w:rPr>
          <w:rFonts w:ascii="Book Antiqua" w:hAnsi="Book Antiqua"/>
        </w:rPr>
      </w:pPr>
      <w:r w:rsidRPr="000B2F24">
        <w:rPr>
          <w:rFonts w:ascii="Book Antiqua" w:hAnsi="Book Antiqua"/>
          <w:color w:val="000000" w:themeColor="text1"/>
        </w:rPr>
        <w:t xml:space="preserve">Acute stroke (AS)-induced cardiac injury is of utmost clinical importance. Adverse cardiac events are the second leading cause of death during the acute phase after stroke and are important determinants for long-term </w:t>
      </w:r>
      <w:proofErr w:type="gramStart"/>
      <w:r w:rsidRPr="000B2F24">
        <w:rPr>
          <w:rFonts w:ascii="Book Antiqua" w:hAnsi="Book Antiqua"/>
          <w:color w:val="000000" w:themeColor="text1"/>
        </w:rPr>
        <w:t>survival</w:t>
      </w:r>
      <w:r w:rsidR="003D1987" w:rsidRPr="000B2F24">
        <w:rPr>
          <w:rFonts w:ascii="Book Antiqua" w:hAnsi="Book Antiqua"/>
          <w:color w:val="000000" w:themeColor="text1"/>
          <w:vertAlign w:val="superscript"/>
        </w:rPr>
        <w:t>[</w:t>
      </w:r>
      <w:proofErr w:type="gramEnd"/>
      <w:r w:rsidR="003D1987" w:rsidRPr="000B2F24">
        <w:rPr>
          <w:rFonts w:ascii="Book Antiqua" w:hAnsi="Book Antiqua"/>
          <w:noProof/>
          <w:color w:val="000000" w:themeColor="text1"/>
          <w:vertAlign w:val="superscript"/>
        </w:rPr>
        <w:t>1]</w:t>
      </w:r>
      <w:r w:rsidRPr="000B2F24">
        <w:rPr>
          <w:rFonts w:ascii="Book Antiqua" w:hAnsi="Book Antiqua"/>
          <w:color w:val="000000" w:themeColor="text1"/>
        </w:rPr>
        <w:t xml:space="preserve">. AS can induce cardiac injury </w:t>
      </w:r>
      <w:r w:rsidRPr="000B2F24">
        <w:rPr>
          <w:rFonts w:ascii="Book Antiqua" w:hAnsi="Book Antiqua"/>
          <w:color w:val="0D0D0D" w:themeColor="text1" w:themeTint="F2"/>
        </w:rPr>
        <w:t xml:space="preserve">which presents with </w:t>
      </w:r>
      <w:r w:rsidRPr="000B2F24">
        <w:rPr>
          <w:rFonts w:ascii="Book Antiqua" w:hAnsi="Book Antiqua"/>
          <w:color w:val="000000" w:themeColor="text1"/>
        </w:rPr>
        <w:t xml:space="preserve">elevated </w:t>
      </w:r>
      <w:r w:rsidRPr="000B2F24">
        <w:rPr>
          <w:rFonts w:ascii="Book Antiqua" w:hAnsi="Book Antiqua"/>
          <w:color w:val="0D0D0D" w:themeColor="text1" w:themeTint="F2"/>
        </w:rPr>
        <w:t>concentrations</w:t>
      </w:r>
      <w:r w:rsidRPr="000B2F24">
        <w:rPr>
          <w:rFonts w:ascii="Book Antiqua" w:hAnsi="Book Antiqua"/>
          <w:color w:val="000000" w:themeColor="text1"/>
        </w:rPr>
        <w:t xml:space="preserve"> of cardiac biochemical markers, ST-segment deviations, T wave inversion, Q waves, and abnormal </w:t>
      </w:r>
      <w:r w:rsidR="003D1987" w:rsidRPr="000B2F24">
        <w:rPr>
          <w:rFonts w:ascii="Book Antiqua" w:hAnsi="Book Antiqua"/>
        </w:rPr>
        <w:t>left ventricular (LV)</w:t>
      </w:r>
      <w:r w:rsidRPr="000B2F24">
        <w:rPr>
          <w:rFonts w:ascii="Book Antiqua" w:hAnsi="Book Antiqua"/>
          <w:color w:val="000000" w:themeColor="text1"/>
        </w:rPr>
        <w:t xml:space="preserve"> function. No definite guidelines are currently available regarding the management of </w:t>
      </w:r>
      <w:proofErr w:type="spellStart"/>
      <w:r w:rsidRPr="000B2F24">
        <w:rPr>
          <w:rFonts w:ascii="Book Antiqua" w:hAnsi="Book Antiqua"/>
          <w:color w:val="000000" w:themeColor="text1"/>
        </w:rPr>
        <w:t>cerebrocardiac</w:t>
      </w:r>
      <w:proofErr w:type="spellEnd"/>
      <w:r w:rsidRPr="000B2F24">
        <w:rPr>
          <w:rFonts w:ascii="Book Antiqua" w:hAnsi="Book Antiqua"/>
          <w:color w:val="000000" w:themeColor="text1"/>
        </w:rPr>
        <w:t xml:space="preserve"> syndrome (CCS). </w:t>
      </w:r>
      <w:r w:rsidRPr="000B2F24">
        <w:rPr>
          <w:rFonts w:ascii="Book Antiqua" w:hAnsi="Book Antiqua"/>
        </w:rPr>
        <w:t xml:space="preserve">This case illustrates the marked </w:t>
      </w:r>
      <w:r w:rsidR="003D1987" w:rsidRPr="000B2F24">
        <w:rPr>
          <w:rFonts w:ascii="Book Antiqua" w:hAnsi="Book Antiqua"/>
        </w:rPr>
        <w:t>electrocardiogram (</w:t>
      </w:r>
      <w:r w:rsidRPr="000B2F24">
        <w:rPr>
          <w:rFonts w:ascii="Book Antiqua" w:hAnsi="Book Antiqua"/>
        </w:rPr>
        <w:t>ECG</w:t>
      </w:r>
      <w:r w:rsidR="003D1987" w:rsidRPr="000B2F24">
        <w:rPr>
          <w:rFonts w:ascii="Book Antiqua" w:hAnsi="Book Antiqua"/>
        </w:rPr>
        <w:t>)</w:t>
      </w:r>
      <w:r w:rsidRPr="000B2F24">
        <w:rPr>
          <w:rFonts w:ascii="Book Antiqua" w:hAnsi="Book Antiqua"/>
        </w:rPr>
        <w:t xml:space="preserve"> changes that are seen with intracranial hemorrhage and that can lead to an erroneous diagnosis of acute myocardial ischemia. It is crucial to interpret cardiac injury in the context of the clinical presentation. The aim of our systematic review is to summarize the mechanisms and characteristics of CCS in the setting of AS and raise awareness of CCS among physicians.</w:t>
      </w:r>
    </w:p>
    <w:p w14:paraId="07F6CDA7" w14:textId="77777777" w:rsidR="00BD7682" w:rsidRPr="000B2F24" w:rsidRDefault="00BD7682" w:rsidP="000B2F24">
      <w:pPr>
        <w:spacing w:line="360" w:lineRule="auto"/>
        <w:jc w:val="both"/>
        <w:rPr>
          <w:rFonts w:ascii="Book Antiqua" w:hAnsi="Book Antiqua"/>
        </w:rPr>
      </w:pPr>
    </w:p>
    <w:p w14:paraId="585E1B29" w14:textId="77777777" w:rsidR="00167CE0" w:rsidRPr="000B2F24" w:rsidRDefault="00167CE0"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t>CASE PRESENTATION</w:t>
      </w:r>
    </w:p>
    <w:p w14:paraId="2D44E410" w14:textId="77777777"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Chief complaints</w:t>
      </w:r>
    </w:p>
    <w:p w14:paraId="46EE106E" w14:textId="527E7548" w:rsidR="00167CE0" w:rsidRPr="000B2F24" w:rsidRDefault="00167CE0" w:rsidP="000B2F24">
      <w:pPr>
        <w:spacing w:line="360" w:lineRule="auto"/>
        <w:jc w:val="both"/>
        <w:rPr>
          <w:rFonts w:ascii="Book Antiqua" w:hAnsi="Book Antiqua"/>
        </w:rPr>
      </w:pPr>
      <w:r w:rsidRPr="000B2F24">
        <w:rPr>
          <w:rFonts w:ascii="Book Antiqua" w:hAnsi="Book Antiqua"/>
        </w:rPr>
        <w:t xml:space="preserve">A 37-year-old male patient with a background of hypertension was admitted to our emergency department with sudden dizziness and left limb weakness. Non-jet vomiting occurred before transfer to our hospital for further management, and the vomitus was gastric content. He reported no trauma, fever, or coma, he was a non-smoker, and he had no history of drug use or cardiac events. The patient was immediately subjected to a non-contrast </w:t>
      </w:r>
      <w:r w:rsidR="003D1987" w:rsidRPr="000B2F24">
        <w:rPr>
          <w:rFonts w:ascii="Book Antiqua" w:hAnsi="Book Antiqua"/>
        </w:rPr>
        <w:t>computed tomography (CT)</w:t>
      </w:r>
      <w:r w:rsidRPr="000B2F24">
        <w:rPr>
          <w:rFonts w:ascii="Book Antiqua" w:hAnsi="Book Antiqua"/>
        </w:rPr>
        <w:t xml:space="preserve"> scan of the brain, which revealed hemorrhage in the occipital and parietal </w:t>
      </w:r>
      <w:r w:rsidRPr="000B2F24">
        <w:rPr>
          <w:rFonts w:ascii="Book Antiqua" w:hAnsi="Book Antiqua"/>
        </w:rPr>
        <w:t xml:space="preserve">lobes. </w:t>
      </w:r>
      <w:r w:rsidR="007545F7">
        <w:rPr>
          <w:rFonts w:ascii="Book Antiqua" w:hAnsi="Book Antiqua"/>
        </w:rPr>
        <w:t>A</w:t>
      </w:r>
      <w:r w:rsidR="007545F7" w:rsidRPr="000B2F24">
        <w:rPr>
          <w:rFonts w:ascii="Book Antiqua" w:hAnsi="Book Antiqua"/>
        </w:rPr>
        <w:t xml:space="preserve"> </w:t>
      </w:r>
      <w:r w:rsidRPr="000B2F24">
        <w:rPr>
          <w:rFonts w:ascii="Book Antiqua" w:hAnsi="Book Antiqua"/>
        </w:rPr>
        <w:t>diagnosis</w:t>
      </w:r>
      <w:r w:rsidRPr="000B2F24">
        <w:rPr>
          <w:rFonts w:ascii="Book Antiqua" w:hAnsi="Book Antiqua"/>
        </w:rPr>
        <w:t xml:space="preserve"> of intracerebral hemorrhage (ICH) was made. He developed sudden onset chest tightness, shortness of breath, and occasional chest pain behind the sternum around 48 h after emergency hematoma evacuation. The pain was stuffy in nature and did not radiate to </w:t>
      </w:r>
      <w:r w:rsidRPr="000B2F24">
        <w:rPr>
          <w:rFonts w:ascii="Book Antiqua" w:hAnsi="Book Antiqua"/>
        </w:rPr>
        <w:lastRenderedPageBreak/>
        <w:t>other places. His symptoms continued to worsen gradually, until breath sounds were observed when the patient was sitting up. There were no severe symptoms of dyspnea, cough, hemopt</w:t>
      </w:r>
      <w:r w:rsidRPr="000B2F24">
        <w:rPr>
          <w:rFonts w:ascii="Book Antiqua" w:hAnsi="Book Antiqua"/>
        </w:rPr>
        <w:t>ysis</w:t>
      </w:r>
      <w:r w:rsidR="007545F7">
        <w:rPr>
          <w:rFonts w:ascii="Book Antiqua" w:hAnsi="Book Antiqua"/>
        </w:rPr>
        <w:t>,</w:t>
      </w:r>
      <w:r w:rsidRPr="000B2F24">
        <w:rPr>
          <w:rFonts w:ascii="Book Antiqua" w:hAnsi="Book Antiqua"/>
        </w:rPr>
        <w:t xml:space="preserve"> or sputum</w:t>
      </w:r>
      <w:r w:rsidRPr="000B2F24">
        <w:rPr>
          <w:rFonts w:ascii="Book Antiqua" w:hAnsi="Book Antiqua"/>
        </w:rPr>
        <w:t xml:space="preserve"> (a characteristic pink frothy sputum is often produced).</w:t>
      </w:r>
    </w:p>
    <w:p w14:paraId="599B2754" w14:textId="77777777" w:rsidR="00BD7682" w:rsidRPr="000B2F24" w:rsidRDefault="00BD7682" w:rsidP="000B2F24">
      <w:pPr>
        <w:spacing w:line="360" w:lineRule="auto"/>
        <w:jc w:val="both"/>
        <w:rPr>
          <w:rFonts w:ascii="Book Antiqua" w:hAnsi="Book Antiqua"/>
        </w:rPr>
      </w:pPr>
    </w:p>
    <w:p w14:paraId="35F924E7" w14:textId="77777777"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History of present illness</w:t>
      </w:r>
    </w:p>
    <w:p w14:paraId="32097CB3" w14:textId="6A11227C" w:rsidR="00167CE0" w:rsidRPr="000B2F24" w:rsidRDefault="00167CE0" w:rsidP="000B2F24">
      <w:pPr>
        <w:spacing w:line="360" w:lineRule="auto"/>
        <w:jc w:val="both"/>
        <w:rPr>
          <w:rFonts w:ascii="Book Antiqua" w:hAnsi="Book Antiqua"/>
        </w:rPr>
      </w:pPr>
      <w:r w:rsidRPr="000B2F24">
        <w:rPr>
          <w:rFonts w:ascii="Book Antiqua" w:hAnsi="Book Antiqua"/>
        </w:rPr>
        <w:t>The patient’s medical history was only hypertension; he had not been treated regularly, and the blood pressure control was unknown. There was no other history of illness or medication.</w:t>
      </w:r>
    </w:p>
    <w:p w14:paraId="2E64D699" w14:textId="77777777" w:rsidR="00BD7682" w:rsidRPr="000B2F24" w:rsidRDefault="00BD7682" w:rsidP="000B2F24">
      <w:pPr>
        <w:spacing w:line="360" w:lineRule="auto"/>
        <w:jc w:val="both"/>
        <w:rPr>
          <w:rFonts w:ascii="Book Antiqua" w:hAnsi="Book Antiqua"/>
        </w:rPr>
      </w:pPr>
    </w:p>
    <w:p w14:paraId="31019D25" w14:textId="161A86DA"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Physical examination</w:t>
      </w:r>
    </w:p>
    <w:p w14:paraId="25F65E2C" w14:textId="0E2C805B" w:rsidR="00167CE0" w:rsidRPr="000B2F24" w:rsidRDefault="00167CE0" w:rsidP="000B2F24">
      <w:pPr>
        <w:spacing w:line="360" w:lineRule="auto"/>
        <w:jc w:val="both"/>
        <w:rPr>
          <w:rFonts w:ascii="Book Antiqua" w:hAnsi="Book Antiqua"/>
        </w:rPr>
      </w:pPr>
      <w:r w:rsidRPr="000B2F24">
        <w:rPr>
          <w:rFonts w:ascii="Book Antiqua" w:hAnsi="Book Antiqua"/>
        </w:rPr>
        <w:t xml:space="preserve">The patient had warm extremities with hemodynamically stable blood pressure maintained at </w:t>
      </w:r>
      <w:r w:rsidRPr="000B2F24">
        <w:rPr>
          <w:rFonts w:ascii="Book Antiqua" w:hAnsi="Book Antiqua"/>
          <w:color w:val="0D0D0D" w:themeColor="text1" w:themeTint="F2"/>
        </w:rPr>
        <w:t xml:space="preserve">128/73 </w:t>
      </w:r>
      <w:r w:rsidRPr="000B2F24">
        <w:rPr>
          <w:rFonts w:ascii="Book Antiqua" w:hAnsi="Book Antiqua"/>
        </w:rPr>
        <w:t>mmHg and a heart rate of 77 beats per minute (bpm) on initial assessment. He was breathing smoothly on room air with clear lungs. His cardiac examination was normal and did not show any murmurs or gallops.</w:t>
      </w:r>
    </w:p>
    <w:p w14:paraId="77878DA1" w14:textId="1EDCD861" w:rsidR="00167CE0" w:rsidRPr="000B2F24" w:rsidRDefault="00167CE0" w:rsidP="000B2F24">
      <w:pPr>
        <w:spacing w:line="360" w:lineRule="auto"/>
        <w:ind w:firstLineChars="100" w:firstLine="240"/>
        <w:jc w:val="both"/>
        <w:rPr>
          <w:rFonts w:ascii="Book Antiqua" w:hAnsi="Book Antiqua"/>
        </w:rPr>
      </w:pPr>
      <w:r w:rsidRPr="000B2F24">
        <w:rPr>
          <w:rFonts w:ascii="Book Antiqua" w:hAnsi="Book Antiqua"/>
        </w:rPr>
        <w:t>The physical examination was unremarkable, except for the low left limb muscle tension and the third limb muscle strength. The physical examination was carried out when the patient suffered from chest tightness. On further examination, his heart rate was faster than 100 bpm and his blood pressure had risen to 150/90 mmHg; other general conditions were stable. However, when the patient was breathing in a sitting position, auscultation revealed abnormal breath sounds, which manifested as obvious bilateral bubbling rales in the lower part of the lungs.</w:t>
      </w:r>
    </w:p>
    <w:p w14:paraId="1965D0BD" w14:textId="77777777" w:rsidR="00BD7682" w:rsidRPr="000B2F24" w:rsidRDefault="00BD7682" w:rsidP="000B2F24">
      <w:pPr>
        <w:spacing w:line="360" w:lineRule="auto"/>
        <w:ind w:firstLineChars="100" w:firstLine="240"/>
        <w:jc w:val="both"/>
        <w:rPr>
          <w:rFonts w:ascii="Book Antiqua" w:hAnsi="Book Antiqua"/>
        </w:rPr>
      </w:pPr>
    </w:p>
    <w:p w14:paraId="26515CEA" w14:textId="77777777"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Laboratory examinations</w:t>
      </w:r>
    </w:p>
    <w:p w14:paraId="1A664790" w14:textId="4A0835A4" w:rsidR="00167CE0" w:rsidRPr="000B2F24" w:rsidRDefault="00167CE0" w:rsidP="000B2F24">
      <w:pPr>
        <w:spacing w:line="360" w:lineRule="auto"/>
        <w:jc w:val="both"/>
        <w:rPr>
          <w:rFonts w:ascii="Book Antiqua" w:hAnsi="Book Antiqua"/>
        </w:rPr>
      </w:pPr>
      <w:r w:rsidRPr="000B2F24">
        <w:rPr>
          <w:rFonts w:ascii="Book Antiqua" w:hAnsi="Book Antiqua"/>
        </w:rPr>
        <w:t xml:space="preserve">The serum level of </w:t>
      </w:r>
      <w:proofErr w:type="spellStart"/>
      <w:r w:rsidRPr="000B2F24">
        <w:rPr>
          <w:rFonts w:ascii="Book Antiqua" w:hAnsi="Book Antiqua"/>
        </w:rPr>
        <w:t>creatine</w:t>
      </w:r>
      <w:proofErr w:type="spellEnd"/>
      <w:r w:rsidRPr="000B2F24">
        <w:rPr>
          <w:rFonts w:ascii="Book Antiqua" w:hAnsi="Book Antiqua"/>
        </w:rPr>
        <w:t xml:space="preserve"> kinase (CK) was 837 U/</w:t>
      </w:r>
      <w:r w:rsidR="00206BD0" w:rsidRPr="000B2F24">
        <w:rPr>
          <w:rFonts w:ascii="Book Antiqua" w:hAnsi="Book Antiqua"/>
        </w:rPr>
        <w:t>L</w:t>
      </w:r>
      <w:r w:rsidRPr="000B2F24">
        <w:rPr>
          <w:rFonts w:ascii="Book Antiqua" w:hAnsi="Book Antiqua"/>
        </w:rPr>
        <w:t xml:space="preserve"> (reference range, 38</w:t>
      </w:r>
      <w:r w:rsidR="00206BD0" w:rsidRPr="000B2F24">
        <w:rPr>
          <w:rFonts w:ascii="Book Antiqua" w:hAnsi="Book Antiqua"/>
        </w:rPr>
        <w:t>-</w:t>
      </w:r>
      <w:r w:rsidRPr="000B2F24">
        <w:rPr>
          <w:rFonts w:ascii="Book Antiqua" w:hAnsi="Book Antiqua"/>
        </w:rPr>
        <w:t>174 U/</w:t>
      </w:r>
      <w:r w:rsidR="00206BD0" w:rsidRPr="000B2F24">
        <w:rPr>
          <w:rFonts w:ascii="Book Antiqua" w:hAnsi="Book Antiqua"/>
        </w:rPr>
        <w:t>L</w:t>
      </w:r>
      <w:r w:rsidRPr="000B2F24">
        <w:rPr>
          <w:rFonts w:ascii="Book Antiqua" w:hAnsi="Book Antiqua"/>
        </w:rPr>
        <w:t xml:space="preserve">), that of </w:t>
      </w:r>
      <w:r w:rsidR="00206BD0" w:rsidRPr="000B2F24">
        <w:rPr>
          <w:rFonts w:ascii="Book Antiqua" w:hAnsi="Book Antiqua"/>
        </w:rPr>
        <w:t>CK</w:t>
      </w:r>
      <w:r w:rsidRPr="000B2F24">
        <w:rPr>
          <w:rFonts w:ascii="Book Antiqua" w:hAnsi="Book Antiqua"/>
        </w:rPr>
        <w:t xml:space="preserve"> isoenzyme was 26 U/</w:t>
      </w:r>
      <w:r w:rsidR="00206BD0" w:rsidRPr="000B2F24">
        <w:rPr>
          <w:rFonts w:ascii="Book Antiqua" w:hAnsi="Book Antiqua"/>
        </w:rPr>
        <w:t>L</w:t>
      </w:r>
      <w:r w:rsidRPr="000B2F24">
        <w:rPr>
          <w:rFonts w:ascii="Book Antiqua" w:hAnsi="Book Antiqua"/>
        </w:rPr>
        <w:t xml:space="preserve"> (reference range, 2</w:t>
      </w:r>
      <w:r w:rsidR="00206BD0" w:rsidRPr="000B2F24">
        <w:rPr>
          <w:rFonts w:ascii="Book Antiqua" w:hAnsi="Book Antiqua"/>
        </w:rPr>
        <w:t>-</w:t>
      </w:r>
      <w:r w:rsidRPr="000B2F24">
        <w:rPr>
          <w:rFonts w:ascii="Book Antiqua" w:hAnsi="Book Antiqua"/>
        </w:rPr>
        <w:t>25 U/</w:t>
      </w:r>
      <w:r w:rsidR="00206BD0" w:rsidRPr="000B2F24">
        <w:rPr>
          <w:rFonts w:ascii="Book Antiqua" w:hAnsi="Book Antiqua"/>
        </w:rPr>
        <w:t>L</w:t>
      </w:r>
      <w:r w:rsidRPr="000B2F24">
        <w:rPr>
          <w:rFonts w:ascii="Book Antiqua" w:hAnsi="Book Antiqua"/>
        </w:rPr>
        <w:t xml:space="preserve">), lactate </w:t>
      </w:r>
      <w:r w:rsidRPr="000B2F24">
        <w:rPr>
          <w:rFonts w:ascii="Book Antiqua" w:hAnsi="Book Antiqua"/>
        </w:rPr>
        <w:lastRenderedPageBreak/>
        <w:t>dehydrogenase (LDH) was 269 U/</w:t>
      </w:r>
      <w:r w:rsidR="00206BD0" w:rsidRPr="000B2F24">
        <w:rPr>
          <w:rFonts w:ascii="Book Antiqua" w:hAnsi="Book Antiqua"/>
        </w:rPr>
        <w:t>L</w:t>
      </w:r>
      <w:r w:rsidRPr="000B2F24">
        <w:rPr>
          <w:rFonts w:ascii="Book Antiqua" w:hAnsi="Book Antiqua"/>
        </w:rPr>
        <w:t xml:space="preserve"> (reference range, </w:t>
      </w:r>
      <w:r w:rsidRPr="000B2F24">
        <w:rPr>
          <w:rFonts w:ascii="Book Antiqua" w:hAnsi="Book Antiqua"/>
        </w:rPr>
        <w:t>109</w:t>
      </w:r>
      <w:r w:rsidR="00206BD0" w:rsidRPr="000B2F24">
        <w:rPr>
          <w:rFonts w:ascii="Book Antiqua" w:hAnsi="Book Antiqua"/>
        </w:rPr>
        <w:t>-</w:t>
      </w:r>
      <w:r w:rsidRPr="000B2F24">
        <w:rPr>
          <w:rFonts w:ascii="Book Antiqua" w:hAnsi="Book Antiqua"/>
        </w:rPr>
        <w:t>245 U/</w:t>
      </w:r>
      <w:r w:rsidR="00206BD0" w:rsidRPr="000B2F24">
        <w:rPr>
          <w:rFonts w:ascii="Book Antiqua" w:hAnsi="Book Antiqua"/>
        </w:rPr>
        <w:t>L</w:t>
      </w:r>
      <w:r w:rsidRPr="000B2F24">
        <w:rPr>
          <w:rFonts w:ascii="Book Antiqua" w:hAnsi="Book Antiqua"/>
        </w:rPr>
        <w:t>)</w:t>
      </w:r>
      <w:r w:rsidR="007545F7">
        <w:rPr>
          <w:rFonts w:ascii="Book Antiqua" w:hAnsi="Book Antiqua"/>
        </w:rPr>
        <w:t>,</w:t>
      </w:r>
      <w:r w:rsidRPr="000B2F24">
        <w:rPr>
          <w:rFonts w:ascii="Book Antiqua" w:hAnsi="Book Antiqua"/>
        </w:rPr>
        <w:t xml:space="preserve"> and </w:t>
      </w:r>
      <w:proofErr w:type="spellStart"/>
      <w:r w:rsidRPr="000B2F24">
        <w:rPr>
          <w:rFonts w:ascii="Book Antiqua" w:hAnsi="Book Antiqua"/>
        </w:rPr>
        <w:t>hydroxybutyrate</w:t>
      </w:r>
      <w:proofErr w:type="spellEnd"/>
      <w:r w:rsidRPr="000B2F24">
        <w:rPr>
          <w:rFonts w:ascii="Book Antiqua" w:hAnsi="Book Antiqua"/>
        </w:rPr>
        <w:t xml:space="preserve"> dehydrogenase (HBDH) was 249 U/</w:t>
      </w:r>
      <w:r w:rsidR="00206BD0" w:rsidRPr="000B2F24">
        <w:rPr>
          <w:rFonts w:ascii="Book Antiqua" w:hAnsi="Book Antiqua"/>
        </w:rPr>
        <w:t>L</w:t>
      </w:r>
      <w:r w:rsidRPr="000B2F24">
        <w:rPr>
          <w:rFonts w:ascii="Book Antiqua" w:hAnsi="Book Antiqua"/>
        </w:rPr>
        <w:t xml:space="preserve"> (reference range, 72</w:t>
      </w:r>
      <w:r w:rsidR="00206BD0" w:rsidRPr="000B2F24">
        <w:rPr>
          <w:rFonts w:ascii="Book Antiqua" w:hAnsi="Book Antiqua"/>
        </w:rPr>
        <w:t>-</w:t>
      </w:r>
      <w:r w:rsidRPr="000B2F24">
        <w:rPr>
          <w:rFonts w:ascii="Book Antiqua" w:hAnsi="Book Antiqua"/>
        </w:rPr>
        <w:t>182 U/</w:t>
      </w:r>
      <w:r w:rsidR="00206BD0" w:rsidRPr="000B2F24">
        <w:rPr>
          <w:rFonts w:ascii="Book Antiqua" w:hAnsi="Book Antiqua"/>
        </w:rPr>
        <w:t>L</w:t>
      </w:r>
      <w:r w:rsidRPr="000B2F24">
        <w:rPr>
          <w:rFonts w:ascii="Book Antiqua" w:hAnsi="Book Antiqua"/>
        </w:rPr>
        <w:t xml:space="preserve">) at admission; other blood values were within the normal range. When the symptoms of chest tightness worsened, the patient’s blood was immediately checked for any sign of heart failure (HF). The laboratory examination showed </w:t>
      </w:r>
      <w:r w:rsidR="007545F7">
        <w:rPr>
          <w:rFonts w:ascii="Book Antiqua" w:hAnsi="Book Antiqua"/>
        </w:rPr>
        <w:t xml:space="preserve">that </w:t>
      </w:r>
      <w:r w:rsidRPr="000B2F24">
        <w:rPr>
          <w:rFonts w:ascii="Book Antiqua" w:hAnsi="Book Antiqua"/>
        </w:rPr>
        <w:t xml:space="preserve">the concentration of </w:t>
      </w:r>
      <w:bookmarkStart w:id="166" w:name="OLE_LINK10"/>
      <w:bookmarkStart w:id="167" w:name="OLE_LINK11"/>
      <w:r w:rsidRPr="000B2F24">
        <w:rPr>
          <w:rFonts w:ascii="Book Antiqua" w:hAnsi="Book Antiqua"/>
        </w:rPr>
        <w:t>N-terminal pro b-type natriuretic peptide</w:t>
      </w:r>
      <w:bookmarkEnd w:id="166"/>
      <w:bookmarkEnd w:id="167"/>
      <w:r w:rsidRPr="000B2F24">
        <w:rPr>
          <w:rFonts w:ascii="Book Antiqua" w:hAnsi="Book Antiqua"/>
        </w:rPr>
        <w:t xml:space="preserve"> (NT-</w:t>
      </w:r>
      <w:proofErr w:type="spellStart"/>
      <w:r w:rsidRPr="000B2F24">
        <w:rPr>
          <w:rFonts w:ascii="Book Antiqua" w:hAnsi="Book Antiqua"/>
        </w:rPr>
        <w:t>proBNP</w:t>
      </w:r>
      <w:proofErr w:type="spellEnd"/>
      <w:r w:rsidRPr="000B2F24">
        <w:rPr>
          <w:rFonts w:ascii="Book Antiqua" w:hAnsi="Book Antiqua"/>
        </w:rPr>
        <w:t xml:space="preserve">) was 493 </w:t>
      </w:r>
      <w:proofErr w:type="spellStart"/>
      <w:r w:rsidRPr="000B2F24">
        <w:rPr>
          <w:rFonts w:ascii="Book Antiqua" w:hAnsi="Book Antiqua"/>
        </w:rPr>
        <w:t>pg</w:t>
      </w:r>
      <w:proofErr w:type="spellEnd"/>
      <w:r w:rsidRPr="000B2F24">
        <w:rPr>
          <w:rFonts w:ascii="Book Antiqua" w:hAnsi="Book Antiqua"/>
        </w:rPr>
        <w:t>/m</w:t>
      </w:r>
      <w:r w:rsidR="00206BD0" w:rsidRPr="000B2F24">
        <w:rPr>
          <w:rFonts w:ascii="Book Antiqua" w:hAnsi="Book Antiqua"/>
        </w:rPr>
        <w:t>L</w:t>
      </w:r>
      <w:r w:rsidRPr="000B2F24">
        <w:rPr>
          <w:rFonts w:ascii="Book Antiqua" w:hAnsi="Book Antiqua"/>
        </w:rPr>
        <w:t xml:space="preserve"> (reference range,</w:t>
      </w:r>
      <w:r w:rsidR="007C04A7" w:rsidRPr="000B2F24">
        <w:rPr>
          <w:rFonts w:ascii="Book Antiqua" w:hAnsi="Book Antiqua"/>
        </w:rPr>
        <w:t xml:space="preserve"> </w:t>
      </w:r>
      <w:r w:rsidR="00206BD0" w:rsidRPr="000B2F24">
        <w:rPr>
          <w:rFonts w:ascii="Book Antiqua" w:hAnsi="Book Antiqua"/>
        </w:rPr>
        <w:t>&lt;</w:t>
      </w:r>
      <w:r w:rsidRPr="000B2F24">
        <w:rPr>
          <w:rFonts w:ascii="Book Antiqua" w:hAnsi="Book Antiqua"/>
        </w:rPr>
        <w:t xml:space="preserve">85 </w:t>
      </w:r>
      <w:proofErr w:type="spellStart"/>
      <w:r w:rsidRPr="000B2F24">
        <w:rPr>
          <w:rFonts w:ascii="Book Antiqua" w:hAnsi="Book Antiqua"/>
        </w:rPr>
        <w:t>pg</w:t>
      </w:r>
      <w:proofErr w:type="spellEnd"/>
      <w:r w:rsidRPr="000B2F24">
        <w:rPr>
          <w:rFonts w:ascii="Book Antiqua" w:hAnsi="Book Antiqua"/>
        </w:rPr>
        <w:t>/m</w:t>
      </w:r>
      <w:r w:rsidR="00206BD0" w:rsidRPr="000B2F24">
        <w:rPr>
          <w:rFonts w:ascii="Book Antiqua" w:hAnsi="Book Antiqua"/>
        </w:rPr>
        <w:t>L</w:t>
      </w:r>
      <w:r w:rsidRPr="000B2F24">
        <w:rPr>
          <w:rFonts w:ascii="Book Antiqua" w:hAnsi="Book Antiqua"/>
        </w:rPr>
        <w:t xml:space="preserve">). Myocardial enzyme levels, including </w:t>
      </w:r>
      <w:proofErr w:type="spellStart"/>
      <w:r w:rsidRPr="000B2F24">
        <w:rPr>
          <w:rFonts w:ascii="Book Antiqua" w:hAnsi="Book Antiqua"/>
        </w:rPr>
        <w:t>cTnI</w:t>
      </w:r>
      <w:proofErr w:type="spellEnd"/>
      <w:r w:rsidRPr="000B2F24">
        <w:rPr>
          <w:rFonts w:ascii="Book Antiqua" w:hAnsi="Book Antiqua"/>
        </w:rPr>
        <w:t xml:space="preserve">, did not exhibit normal values after serial determination: </w:t>
      </w:r>
      <w:r w:rsidR="007545F7">
        <w:rPr>
          <w:rFonts w:ascii="Book Antiqua" w:hAnsi="Book Antiqua"/>
        </w:rPr>
        <w:t>T</w:t>
      </w:r>
      <w:r w:rsidR="007545F7" w:rsidRPr="000B2F24">
        <w:rPr>
          <w:rFonts w:ascii="Book Antiqua" w:hAnsi="Book Antiqua"/>
        </w:rPr>
        <w:t xml:space="preserve">he </w:t>
      </w:r>
      <w:proofErr w:type="spellStart"/>
      <w:r w:rsidRPr="000B2F24">
        <w:rPr>
          <w:rFonts w:ascii="Book Antiqua" w:hAnsi="Book Antiqua"/>
        </w:rPr>
        <w:t>cTnI</w:t>
      </w:r>
      <w:proofErr w:type="spellEnd"/>
      <w:r w:rsidRPr="000B2F24">
        <w:rPr>
          <w:rFonts w:ascii="Book Antiqua" w:hAnsi="Book Antiqua"/>
        </w:rPr>
        <w:t xml:space="preserve"> level was i</w:t>
      </w:r>
      <w:r w:rsidRPr="000B2F24">
        <w:rPr>
          <w:rFonts w:ascii="Book Antiqua" w:hAnsi="Book Antiqua"/>
        </w:rPr>
        <w:t>ncreased to 0.175 ng/m</w:t>
      </w:r>
      <w:r w:rsidR="00206BD0" w:rsidRPr="000B2F24">
        <w:rPr>
          <w:rFonts w:ascii="Book Antiqua" w:hAnsi="Book Antiqua"/>
        </w:rPr>
        <w:t>L</w:t>
      </w:r>
      <w:r w:rsidRPr="000B2F24">
        <w:rPr>
          <w:rFonts w:ascii="Book Antiqua" w:hAnsi="Book Antiqua"/>
        </w:rPr>
        <w:t xml:space="preserve"> in the resting state (reference ran</w:t>
      </w:r>
      <w:r w:rsidRPr="000B2F24">
        <w:rPr>
          <w:rFonts w:ascii="Book Antiqua" w:hAnsi="Book Antiqua"/>
        </w:rPr>
        <w:t>ge,</w:t>
      </w:r>
      <w:r w:rsidR="00206BD0" w:rsidRPr="000B2F24">
        <w:rPr>
          <w:rFonts w:ascii="Book Antiqua" w:hAnsi="Book Antiqua"/>
        </w:rPr>
        <w:t xml:space="preserve"> &lt;</w:t>
      </w:r>
      <w:r w:rsidRPr="000B2F24">
        <w:rPr>
          <w:rFonts w:ascii="Book Antiqua" w:hAnsi="Book Antiqua"/>
        </w:rPr>
        <w:t>0.06 ng/m</w:t>
      </w:r>
      <w:r w:rsidR="00206BD0" w:rsidRPr="000B2F24">
        <w:rPr>
          <w:rFonts w:ascii="Book Antiqua" w:hAnsi="Book Antiqua"/>
        </w:rPr>
        <w:t>L</w:t>
      </w:r>
      <w:r w:rsidRPr="000B2F24">
        <w:rPr>
          <w:rFonts w:ascii="Book Antiqua" w:hAnsi="Book Antiqua"/>
        </w:rPr>
        <w:t>), the CK level was 660 U/</w:t>
      </w:r>
      <w:r w:rsidR="00206BD0" w:rsidRPr="000B2F24">
        <w:rPr>
          <w:rFonts w:ascii="Book Antiqua" w:hAnsi="Book Antiqua"/>
        </w:rPr>
        <w:t>L</w:t>
      </w:r>
      <w:r w:rsidRPr="000B2F24">
        <w:rPr>
          <w:rFonts w:ascii="Book Antiqua" w:hAnsi="Book Antiqua"/>
        </w:rPr>
        <w:t>, the CK-MB level was 26 U/</w:t>
      </w:r>
      <w:r w:rsidR="00206BD0" w:rsidRPr="000B2F24">
        <w:rPr>
          <w:rFonts w:ascii="Book Antiqua" w:hAnsi="Book Antiqua"/>
        </w:rPr>
        <w:t>L</w:t>
      </w:r>
      <w:r w:rsidRPr="000B2F24">
        <w:rPr>
          <w:rFonts w:ascii="Book Antiqua" w:hAnsi="Book Antiqua"/>
        </w:rPr>
        <w:t>, LDH was 298 U/</w:t>
      </w:r>
      <w:r w:rsidR="00206BD0" w:rsidRPr="000B2F24">
        <w:rPr>
          <w:rFonts w:ascii="Book Antiqua" w:hAnsi="Book Antiqua"/>
        </w:rPr>
        <w:t>L</w:t>
      </w:r>
      <w:r w:rsidRPr="000B2F24">
        <w:rPr>
          <w:rFonts w:ascii="Book Antiqua" w:hAnsi="Book Antiqua"/>
        </w:rPr>
        <w:t>, and HBDH was 271 U/</w:t>
      </w:r>
      <w:r w:rsidR="00206BD0" w:rsidRPr="000B2F24">
        <w:rPr>
          <w:rFonts w:ascii="Book Antiqua" w:hAnsi="Book Antiqua"/>
        </w:rPr>
        <w:t>L</w:t>
      </w:r>
      <w:r w:rsidRPr="000B2F24">
        <w:rPr>
          <w:rFonts w:ascii="Book Antiqua" w:hAnsi="Book Antiqua"/>
        </w:rPr>
        <w:t>. Repeated measurements 5 d later showed</w:t>
      </w:r>
      <w:r w:rsidR="00B0409D">
        <w:rPr>
          <w:rFonts w:ascii="Book Antiqua" w:hAnsi="Book Antiqua"/>
        </w:rPr>
        <w:t xml:space="preserve"> that</w:t>
      </w:r>
      <w:r w:rsidRPr="000B2F24">
        <w:rPr>
          <w:rFonts w:ascii="Book Antiqua" w:hAnsi="Book Antiqua"/>
        </w:rPr>
        <w:t xml:space="preserve"> the values</w:t>
      </w:r>
      <w:r w:rsidRPr="000B2F24">
        <w:rPr>
          <w:rFonts w:ascii="Book Antiqua" w:hAnsi="Book Antiqua"/>
        </w:rPr>
        <w:t xml:space="preserve"> had decreased: CPK, 49 U/</w:t>
      </w:r>
      <w:r w:rsidR="00206BD0" w:rsidRPr="000B2F24">
        <w:rPr>
          <w:rFonts w:ascii="Book Antiqua" w:hAnsi="Book Antiqua"/>
        </w:rPr>
        <w:t>L</w:t>
      </w:r>
      <w:r w:rsidRPr="000B2F24">
        <w:rPr>
          <w:rFonts w:ascii="Book Antiqua" w:hAnsi="Book Antiqua"/>
        </w:rPr>
        <w:t>; CK-MB, 12 U/</w:t>
      </w:r>
      <w:r w:rsidR="00206BD0" w:rsidRPr="000B2F24">
        <w:rPr>
          <w:rFonts w:ascii="Book Antiqua" w:hAnsi="Book Antiqua"/>
        </w:rPr>
        <w:t>L</w:t>
      </w:r>
      <w:r w:rsidRPr="000B2F24">
        <w:rPr>
          <w:rFonts w:ascii="Book Antiqua" w:hAnsi="Book Antiqua"/>
        </w:rPr>
        <w:t>; LDH, 231 U/</w:t>
      </w:r>
      <w:r w:rsidR="00206BD0" w:rsidRPr="000B2F24">
        <w:rPr>
          <w:rFonts w:ascii="Book Antiqua" w:hAnsi="Book Antiqua"/>
        </w:rPr>
        <w:t>L</w:t>
      </w:r>
      <w:r w:rsidRPr="000B2F24">
        <w:rPr>
          <w:rFonts w:ascii="Book Antiqua" w:hAnsi="Book Antiqua"/>
        </w:rPr>
        <w:t>; and HBDH, 187 U/</w:t>
      </w:r>
      <w:r w:rsidR="00206BD0" w:rsidRPr="000B2F24">
        <w:rPr>
          <w:rFonts w:ascii="Book Antiqua" w:hAnsi="Book Antiqua"/>
        </w:rPr>
        <w:t>L (Figure 6A-E)</w:t>
      </w:r>
      <w:r w:rsidRPr="000B2F24">
        <w:rPr>
          <w:rFonts w:ascii="Book Antiqua" w:hAnsi="Book Antiqua"/>
        </w:rPr>
        <w:t>.</w:t>
      </w:r>
    </w:p>
    <w:p w14:paraId="57D9093E" w14:textId="77777777" w:rsidR="00BD7682" w:rsidRPr="000B2F24" w:rsidRDefault="00BD7682" w:rsidP="000B2F24">
      <w:pPr>
        <w:spacing w:line="360" w:lineRule="auto"/>
        <w:jc w:val="both"/>
        <w:rPr>
          <w:rFonts w:ascii="Book Antiqua" w:hAnsi="Book Antiqua"/>
        </w:rPr>
      </w:pPr>
    </w:p>
    <w:p w14:paraId="60D42EE2" w14:textId="77777777" w:rsidR="00167CE0" w:rsidRPr="000B2F24" w:rsidRDefault="00167CE0" w:rsidP="000B2F24">
      <w:pPr>
        <w:spacing w:line="360" w:lineRule="auto"/>
        <w:jc w:val="both"/>
        <w:rPr>
          <w:rFonts w:ascii="Book Antiqua" w:hAnsi="Book Antiqua"/>
          <w:b/>
          <w:bCs/>
          <w:i/>
          <w:iCs/>
        </w:rPr>
      </w:pPr>
      <w:r w:rsidRPr="000B2F24">
        <w:rPr>
          <w:rFonts w:ascii="Book Antiqua" w:hAnsi="Book Antiqua"/>
          <w:b/>
          <w:bCs/>
          <w:i/>
          <w:iCs/>
        </w:rPr>
        <w:t>Imaging examinations</w:t>
      </w:r>
    </w:p>
    <w:p w14:paraId="4717908F" w14:textId="77777777" w:rsidR="00167CE0" w:rsidRPr="000B2F24" w:rsidRDefault="00167CE0" w:rsidP="000B2F24">
      <w:pPr>
        <w:spacing w:line="360" w:lineRule="auto"/>
        <w:jc w:val="both"/>
        <w:rPr>
          <w:rFonts w:ascii="Book Antiqua" w:hAnsi="Book Antiqua"/>
        </w:rPr>
      </w:pPr>
      <w:r w:rsidRPr="000B2F24">
        <w:rPr>
          <w:rFonts w:ascii="Book Antiqua" w:hAnsi="Book Antiqua"/>
        </w:rPr>
        <w:t>On admission, the emergency cerebral CT image revealed cerebral hemorrhage in the occipital and parietal lobes (Figure 1), while the initial 12-lead ECG (Figure 2A) revealed a normal sinus rhythm and a regular rate within the normal range; however, T wave inversions and ST segment in leads V5 and V6 were already observed.</w:t>
      </w:r>
    </w:p>
    <w:p w14:paraId="6E118C79" w14:textId="37FEC280" w:rsidR="00167CE0" w:rsidRPr="000B2F24" w:rsidRDefault="00167CE0" w:rsidP="000B2F24">
      <w:pPr>
        <w:spacing w:line="360" w:lineRule="auto"/>
        <w:ind w:firstLineChars="100" w:firstLine="240"/>
        <w:jc w:val="both"/>
        <w:rPr>
          <w:rFonts w:ascii="Book Antiqua" w:hAnsi="Book Antiqua"/>
        </w:rPr>
      </w:pPr>
      <w:r w:rsidRPr="000B2F24">
        <w:rPr>
          <w:rFonts w:ascii="Book Antiqua" w:hAnsi="Book Antiqua"/>
        </w:rPr>
        <w:t>We made another ECG at the onset of chest tightness. It is notable that the ECG demonstrated extensive depression of the ST segment and T wave inversion, suggestive of myocardial injury. At this time, there was a prolongation of the corrected QT interva</w:t>
      </w:r>
      <w:r w:rsidRPr="000B2F24">
        <w:rPr>
          <w:rFonts w:ascii="Book Antiqua" w:hAnsi="Book Antiqua"/>
        </w:rPr>
        <w:t>l (</w:t>
      </w:r>
      <w:proofErr w:type="spellStart"/>
      <w:r w:rsidRPr="000B2F24">
        <w:rPr>
          <w:rFonts w:ascii="Book Antiqua" w:hAnsi="Book Antiqua"/>
        </w:rPr>
        <w:t>QTc</w:t>
      </w:r>
      <w:proofErr w:type="spellEnd"/>
      <w:r w:rsidRPr="000B2F24">
        <w:rPr>
          <w:rFonts w:ascii="Book Antiqua" w:hAnsi="Book Antiqua"/>
        </w:rPr>
        <w:t xml:space="preserve">, 487 </w:t>
      </w:r>
      <w:proofErr w:type="spellStart"/>
      <w:r w:rsidRPr="000B2F24">
        <w:rPr>
          <w:rFonts w:ascii="Book Antiqua" w:hAnsi="Book Antiqua"/>
        </w:rPr>
        <w:t>ms</w:t>
      </w:r>
      <w:proofErr w:type="spellEnd"/>
      <w:r w:rsidRPr="000B2F24">
        <w:rPr>
          <w:rFonts w:ascii="Book Antiqua" w:hAnsi="Book Antiqua"/>
        </w:rPr>
        <w:t>) (Figure 2B). But</w:t>
      </w:r>
      <w:r w:rsidR="00B0409D">
        <w:rPr>
          <w:rFonts w:ascii="Book Antiqua" w:hAnsi="Book Antiqua"/>
        </w:rPr>
        <w:t xml:space="preserve"> </w:t>
      </w:r>
      <w:r w:rsidRPr="000B2F24">
        <w:rPr>
          <w:rFonts w:ascii="Book Antiqua" w:hAnsi="Book Antiqua"/>
        </w:rPr>
        <w:t>the chest radiograph showed no b</w:t>
      </w:r>
      <w:r w:rsidRPr="000B2F24">
        <w:rPr>
          <w:rFonts w:ascii="Book Antiqua" w:hAnsi="Book Antiqua"/>
        </w:rPr>
        <w:t>ilateral patchy opacities that are typical of pulmonary edema and consistent with the breath sounds when the patient was in a sitting position (Figure 3).</w:t>
      </w:r>
    </w:p>
    <w:p w14:paraId="3246E596" w14:textId="43786DE2" w:rsidR="00167CE0" w:rsidRPr="000B2F24" w:rsidRDefault="00167CE0" w:rsidP="000B2F24">
      <w:pPr>
        <w:spacing w:line="360" w:lineRule="auto"/>
        <w:ind w:firstLineChars="100" w:firstLine="240"/>
        <w:jc w:val="both"/>
        <w:rPr>
          <w:rFonts w:ascii="Book Antiqua" w:hAnsi="Book Antiqua"/>
        </w:rPr>
      </w:pPr>
      <w:r w:rsidRPr="000B2F24">
        <w:rPr>
          <w:rFonts w:ascii="Book Antiqua" w:hAnsi="Book Antiqua"/>
        </w:rPr>
        <w:lastRenderedPageBreak/>
        <w:t xml:space="preserve">In sum, the working hypothesis of a </w:t>
      </w:r>
      <w:r w:rsidR="003D1987" w:rsidRPr="000B2F24">
        <w:rPr>
          <w:rFonts w:ascii="Book Antiqua" w:hAnsi="Book Antiqua"/>
        </w:rPr>
        <w:t>non-ST elevation myocardial infarction (NSTEMI)</w:t>
      </w:r>
      <w:r w:rsidRPr="000B2F24">
        <w:rPr>
          <w:rFonts w:ascii="Book Antiqua" w:hAnsi="Book Antiqua"/>
        </w:rPr>
        <w:t xml:space="preserve"> could be est</w:t>
      </w:r>
      <w:r w:rsidRPr="000B2F24">
        <w:rPr>
          <w:rFonts w:ascii="Book Antiqua" w:hAnsi="Book Antiqua"/>
        </w:rPr>
        <w:t xml:space="preserve">ablished. Further </w:t>
      </w:r>
      <w:proofErr w:type="spellStart"/>
      <w:r w:rsidRPr="000B2F24">
        <w:rPr>
          <w:rFonts w:ascii="Book Antiqua" w:hAnsi="Book Antiqua"/>
        </w:rPr>
        <w:t>cardiological</w:t>
      </w:r>
      <w:proofErr w:type="spellEnd"/>
      <w:r w:rsidRPr="000B2F24">
        <w:rPr>
          <w:rFonts w:ascii="Book Antiqua" w:hAnsi="Book Antiqua"/>
        </w:rPr>
        <w:t xml:space="preserve"> investigations, including CT angiogram (CTA) of the coronary arteries, were needed to make a definite diagnosis. Considering</w:t>
      </w:r>
      <w:r w:rsidR="00B0409D">
        <w:rPr>
          <w:rFonts w:ascii="Book Antiqua" w:hAnsi="Book Antiqua"/>
        </w:rPr>
        <w:t xml:space="preserve"> that</w:t>
      </w:r>
      <w:r w:rsidRPr="000B2F24">
        <w:rPr>
          <w:rFonts w:ascii="Book Antiqua" w:hAnsi="Book Antiqua"/>
        </w:rPr>
        <w:t xml:space="preserve"> the patient was in </w:t>
      </w:r>
      <w:r w:rsidR="00B0409D">
        <w:rPr>
          <w:rFonts w:ascii="Book Antiqua" w:hAnsi="Book Antiqua"/>
        </w:rPr>
        <w:t xml:space="preserve">the </w:t>
      </w:r>
      <w:r w:rsidRPr="000B2F24">
        <w:rPr>
          <w:rFonts w:ascii="Book Antiqua" w:hAnsi="Book Antiqua"/>
        </w:rPr>
        <w:t xml:space="preserve">acute stage of ICH, coronary angiography was not timely completed. </w:t>
      </w:r>
    </w:p>
    <w:p w14:paraId="64E2670F" w14:textId="7E1C5894" w:rsidR="00167CE0" w:rsidRPr="000B2F24" w:rsidRDefault="00B0409D" w:rsidP="000B2F24">
      <w:pPr>
        <w:spacing w:line="360" w:lineRule="auto"/>
        <w:ind w:firstLineChars="100" w:firstLine="240"/>
        <w:jc w:val="both"/>
        <w:rPr>
          <w:rFonts w:ascii="Book Antiqua" w:hAnsi="Book Antiqua"/>
        </w:rPr>
      </w:pPr>
      <w:r>
        <w:rPr>
          <w:rFonts w:ascii="Book Antiqua" w:hAnsi="Book Antiqua"/>
        </w:rPr>
        <w:t>C</w:t>
      </w:r>
      <w:r w:rsidR="00167CE0" w:rsidRPr="000B2F24">
        <w:rPr>
          <w:rFonts w:ascii="Book Antiqua" w:hAnsi="Book Antiqua"/>
        </w:rPr>
        <w:t xml:space="preserve">oronary CTA and echocardiogram (ECHO) were made at 72 h after the initial symptoms when the patient’s chest discomfort disappeared. The ECHO revealed normal sized chambers with an ejection fraction of 60% and showed no significant </w:t>
      </w:r>
      <w:proofErr w:type="spellStart"/>
      <w:r w:rsidR="00167CE0" w:rsidRPr="000B2F24">
        <w:rPr>
          <w:rFonts w:ascii="Book Antiqua" w:hAnsi="Book Antiqua"/>
        </w:rPr>
        <w:t>valvular</w:t>
      </w:r>
      <w:proofErr w:type="spellEnd"/>
      <w:r w:rsidR="00167CE0" w:rsidRPr="000B2F24">
        <w:rPr>
          <w:rFonts w:ascii="Book Antiqua" w:hAnsi="Book Antiqua"/>
        </w:rPr>
        <w:t xml:space="preserve"> abnormality or any wall motion abnormality (Figure 5). Coronary arteries did not reveal any sign of obstruction or significant narrowing (Figure 4). Another 12-lead ECG was made 11 d after the patient’s symptoms improved, </w:t>
      </w:r>
      <w:r>
        <w:rPr>
          <w:rFonts w:ascii="Book Antiqua" w:hAnsi="Book Antiqua"/>
        </w:rPr>
        <w:t xml:space="preserve">and </w:t>
      </w:r>
      <w:r w:rsidR="00167CE0" w:rsidRPr="000B2F24">
        <w:rPr>
          <w:rFonts w:ascii="Book Antiqua" w:hAnsi="Book Antiqua"/>
        </w:rPr>
        <w:t xml:space="preserve">by this time, the patient had returned to the same state as </w:t>
      </w:r>
      <w:r>
        <w:rPr>
          <w:rFonts w:ascii="Book Antiqua" w:hAnsi="Book Antiqua"/>
        </w:rPr>
        <w:t xml:space="preserve">that </w:t>
      </w:r>
      <w:r w:rsidR="00167CE0" w:rsidRPr="000B2F24">
        <w:rPr>
          <w:rFonts w:ascii="Book Antiqua" w:hAnsi="Book Antiqua"/>
        </w:rPr>
        <w:t>at admission with the recove</w:t>
      </w:r>
      <w:r w:rsidR="00167CE0" w:rsidRPr="000B2F24">
        <w:rPr>
          <w:rFonts w:ascii="Book Antiqua" w:hAnsi="Book Antiqua"/>
        </w:rPr>
        <w:t xml:space="preserve">ry of ICH, but the </w:t>
      </w:r>
      <w:proofErr w:type="spellStart"/>
      <w:r w:rsidR="00167CE0" w:rsidRPr="000B2F24">
        <w:rPr>
          <w:rFonts w:ascii="Book Antiqua" w:hAnsi="Book Antiqua"/>
        </w:rPr>
        <w:t>QTc</w:t>
      </w:r>
      <w:proofErr w:type="spellEnd"/>
      <w:r w:rsidR="00167CE0" w:rsidRPr="000B2F24">
        <w:rPr>
          <w:rFonts w:ascii="Book Antiqua" w:hAnsi="Book Antiqua"/>
        </w:rPr>
        <w:t xml:space="preserve"> interval was now prolonged (</w:t>
      </w:r>
      <w:proofErr w:type="spellStart"/>
      <w:r w:rsidR="00167CE0" w:rsidRPr="000B2F24">
        <w:rPr>
          <w:rFonts w:ascii="Book Antiqua" w:hAnsi="Book Antiqua"/>
        </w:rPr>
        <w:t>QTc</w:t>
      </w:r>
      <w:proofErr w:type="spellEnd"/>
      <w:r w:rsidR="00167CE0" w:rsidRPr="000B2F24">
        <w:rPr>
          <w:rFonts w:ascii="Book Antiqua" w:hAnsi="Book Antiqua"/>
        </w:rPr>
        <w:t xml:space="preserve">, 424 </w:t>
      </w:r>
      <w:proofErr w:type="spellStart"/>
      <w:r w:rsidR="00167CE0" w:rsidRPr="000B2F24">
        <w:rPr>
          <w:rFonts w:ascii="Book Antiqua" w:hAnsi="Book Antiqua"/>
        </w:rPr>
        <w:t>ms</w:t>
      </w:r>
      <w:proofErr w:type="spellEnd"/>
      <w:r w:rsidR="00167CE0" w:rsidRPr="000B2F24">
        <w:rPr>
          <w:rFonts w:ascii="Book Antiqua" w:hAnsi="Book Antiqua"/>
        </w:rPr>
        <w:t>).</w:t>
      </w:r>
    </w:p>
    <w:p w14:paraId="24CB21EF" w14:textId="77777777" w:rsidR="00BD7682" w:rsidRPr="000B2F24" w:rsidRDefault="00BD7682" w:rsidP="000B2F24">
      <w:pPr>
        <w:spacing w:line="360" w:lineRule="auto"/>
        <w:ind w:firstLineChars="100" w:firstLine="240"/>
        <w:jc w:val="both"/>
        <w:rPr>
          <w:rFonts w:ascii="Book Antiqua" w:hAnsi="Book Antiqua"/>
        </w:rPr>
      </w:pPr>
    </w:p>
    <w:p w14:paraId="5C9893CC" w14:textId="77777777" w:rsidR="00167CE0" w:rsidRPr="000B2F24" w:rsidRDefault="00167CE0"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t>FINAL DIAGNOSIS</w:t>
      </w:r>
    </w:p>
    <w:p w14:paraId="646AE1C8" w14:textId="2EE0CE15" w:rsidR="00167CE0" w:rsidRPr="000B2F24" w:rsidRDefault="00167CE0" w:rsidP="000B2F24">
      <w:pPr>
        <w:spacing w:line="360" w:lineRule="auto"/>
        <w:jc w:val="both"/>
        <w:rPr>
          <w:rFonts w:ascii="Book Antiqua" w:hAnsi="Book Antiqua"/>
        </w:rPr>
      </w:pPr>
      <w:r w:rsidRPr="000B2F24">
        <w:rPr>
          <w:rFonts w:ascii="Book Antiqua" w:hAnsi="Book Antiqua"/>
        </w:rPr>
        <w:t>Based on all observations described in the previous sections, we diagnosed the patient with CCS.</w:t>
      </w:r>
    </w:p>
    <w:p w14:paraId="014ED133" w14:textId="77777777" w:rsidR="00BD7682" w:rsidRPr="000B2F24" w:rsidRDefault="00BD7682" w:rsidP="000B2F24">
      <w:pPr>
        <w:spacing w:line="360" w:lineRule="auto"/>
        <w:jc w:val="both"/>
        <w:rPr>
          <w:rFonts w:ascii="Book Antiqua" w:hAnsi="Book Antiqua"/>
          <w:color w:val="000000" w:themeColor="text1"/>
          <w:highlight w:val="yellow"/>
          <w:u w:val="single"/>
        </w:rPr>
      </w:pPr>
    </w:p>
    <w:p w14:paraId="7364AC57" w14:textId="77777777" w:rsidR="00167CE0" w:rsidRPr="000B2F24" w:rsidRDefault="00167CE0"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t>TREATMENT</w:t>
      </w:r>
    </w:p>
    <w:p w14:paraId="78347B04" w14:textId="0CE365DB" w:rsidR="00167CE0" w:rsidRPr="000B2F24" w:rsidRDefault="00167CE0" w:rsidP="000B2F24">
      <w:pPr>
        <w:spacing w:line="360" w:lineRule="auto"/>
        <w:jc w:val="both"/>
        <w:rPr>
          <w:rFonts w:ascii="Book Antiqua" w:hAnsi="Book Antiqua"/>
          <w:color w:val="000000" w:themeColor="text1"/>
        </w:rPr>
      </w:pPr>
      <w:r w:rsidRPr="000B2F24">
        <w:rPr>
          <w:rFonts w:ascii="Book Antiqua" w:hAnsi="Book Antiqua"/>
          <w:color w:val="000000" w:themeColor="text1"/>
        </w:rPr>
        <w:t>In view of the acute hemorrhage, anticoagulation treatment was not given because the hemorrhagic risk would outweigh the antithrombotic benefits. We reduced the symptoms (and the patient’s discomfort) using a basic symptomatic treatment with vasodilators.</w:t>
      </w:r>
    </w:p>
    <w:p w14:paraId="0AC73716" w14:textId="77777777" w:rsidR="00BD7682" w:rsidRPr="000B2F24" w:rsidRDefault="00BD7682" w:rsidP="000B2F24">
      <w:pPr>
        <w:spacing w:line="360" w:lineRule="auto"/>
        <w:jc w:val="both"/>
        <w:rPr>
          <w:rFonts w:ascii="Book Antiqua" w:hAnsi="Book Antiqua"/>
          <w:color w:val="000000" w:themeColor="text1"/>
        </w:rPr>
      </w:pPr>
    </w:p>
    <w:p w14:paraId="10603A92" w14:textId="77777777" w:rsidR="00167CE0" w:rsidRPr="000B2F24" w:rsidRDefault="00167CE0" w:rsidP="000B2F24">
      <w:pPr>
        <w:spacing w:line="360" w:lineRule="auto"/>
        <w:jc w:val="both"/>
        <w:rPr>
          <w:rFonts w:ascii="Book Antiqua" w:hAnsi="Book Antiqua"/>
          <w:b/>
          <w:color w:val="FF0000"/>
        </w:rPr>
      </w:pPr>
      <w:r w:rsidRPr="000B2F24">
        <w:rPr>
          <w:rFonts w:ascii="Book Antiqua" w:hAnsi="Book Antiqua"/>
          <w:b/>
          <w:color w:val="000000" w:themeColor="text1"/>
        </w:rPr>
        <w:t>OUTCOME AND FOLLOW-UP</w:t>
      </w:r>
    </w:p>
    <w:p w14:paraId="56B3BF17" w14:textId="17B12A00" w:rsidR="00167CE0" w:rsidRPr="000B2F24" w:rsidRDefault="00167CE0" w:rsidP="000B2F24">
      <w:pPr>
        <w:spacing w:line="360" w:lineRule="auto"/>
        <w:jc w:val="both"/>
        <w:rPr>
          <w:rFonts w:ascii="Book Antiqua" w:hAnsi="Book Antiqua"/>
          <w:color w:val="000000" w:themeColor="text1"/>
        </w:rPr>
      </w:pPr>
      <w:r w:rsidRPr="000B2F24">
        <w:rPr>
          <w:rFonts w:ascii="Book Antiqua" w:hAnsi="Book Antiqua"/>
          <w:color w:val="000000" w:themeColor="text1"/>
        </w:rPr>
        <w:t xml:space="preserve">The patient’s eventual neurological outcome was excellent, with resolution of symptoms; the patient was discharged from the hospital and has been in a </w:t>
      </w:r>
      <w:r w:rsidRPr="000B2F24">
        <w:rPr>
          <w:rFonts w:ascii="Book Antiqua" w:hAnsi="Book Antiqua"/>
          <w:color w:val="000000" w:themeColor="text1"/>
        </w:rPr>
        <w:lastRenderedPageBreak/>
        <w:t>stable condition until the publication of this report. However, the patient declined further evaluation.</w:t>
      </w:r>
    </w:p>
    <w:p w14:paraId="02A512EE" w14:textId="77777777" w:rsidR="00BD7682" w:rsidRPr="000B2F24" w:rsidRDefault="00BD7682" w:rsidP="000B2F24">
      <w:pPr>
        <w:spacing w:line="360" w:lineRule="auto"/>
        <w:jc w:val="both"/>
        <w:rPr>
          <w:rFonts w:ascii="Book Antiqua" w:hAnsi="Book Antiqua"/>
          <w:color w:val="000000" w:themeColor="text1"/>
        </w:rPr>
      </w:pPr>
    </w:p>
    <w:p w14:paraId="48B6BD35" w14:textId="77777777" w:rsidR="00167CE0" w:rsidRPr="000B2F24" w:rsidRDefault="00167CE0" w:rsidP="000B2F24">
      <w:pPr>
        <w:spacing w:line="360" w:lineRule="auto"/>
        <w:jc w:val="both"/>
        <w:rPr>
          <w:rFonts w:ascii="Book Antiqua" w:hAnsi="Book Antiqua"/>
          <w:b/>
          <w:color w:val="000000" w:themeColor="text1"/>
        </w:rPr>
      </w:pPr>
      <w:r w:rsidRPr="000B2F24">
        <w:rPr>
          <w:rFonts w:ascii="Book Antiqua" w:hAnsi="Book Antiqua"/>
          <w:b/>
          <w:color w:val="000000" w:themeColor="text1"/>
        </w:rPr>
        <w:t>DISCUSSION</w:t>
      </w:r>
    </w:p>
    <w:p w14:paraId="25856AA7" w14:textId="3F020CFD" w:rsidR="00167CE0" w:rsidRPr="000B2F24" w:rsidRDefault="00167CE0" w:rsidP="000B2F24">
      <w:pPr>
        <w:spacing w:line="360" w:lineRule="auto"/>
        <w:jc w:val="both"/>
        <w:rPr>
          <w:rFonts w:ascii="Book Antiqua" w:hAnsi="Book Antiqua"/>
        </w:rPr>
      </w:pPr>
      <w:r w:rsidRPr="000B2F24">
        <w:rPr>
          <w:rFonts w:ascii="Book Antiqua" w:hAnsi="Book Antiqua"/>
          <w:color w:val="0D0D0D" w:themeColor="text1" w:themeTint="F2"/>
        </w:rPr>
        <w:t xml:space="preserve">Cardiac involvement following acute </w:t>
      </w:r>
      <w:r w:rsidR="00206BD0" w:rsidRPr="000B2F24">
        <w:rPr>
          <w:rFonts w:ascii="Book Antiqua" w:hAnsi="Book Antiqua"/>
        </w:rPr>
        <w:t xml:space="preserve">central nervous system (CNS) </w:t>
      </w:r>
      <w:r w:rsidRPr="000B2F24">
        <w:rPr>
          <w:rFonts w:ascii="Book Antiqua" w:hAnsi="Book Antiqua"/>
          <w:color w:val="0D0D0D" w:themeColor="text1" w:themeTint="F2"/>
        </w:rPr>
        <w:t>is common regardless of the condition of cerebral involvem</w:t>
      </w:r>
      <w:r w:rsidRPr="000B2F24">
        <w:rPr>
          <w:rFonts w:ascii="Book Antiqua" w:hAnsi="Book Antiqua"/>
          <w:color w:val="0D0D0D" w:themeColor="text1" w:themeTint="F2"/>
        </w:rPr>
        <w:t>ent.</w:t>
      </w:r>
      <w:r w:rsidRPr="000B2F24">
        <w:rPr>
          <w:rFonts w:ascii="Book Antiqua" w:hAnsi="Book Antiqua"/>
        </w:rPr>
        <w:t xml:space="preserve"> </w:t>
      </w:r>
      <w:r w:rsidR="00FD02A2">
        <w:rPr>
          <w:rFonts w:ascii="Book Antiqua" w:hAnsi="Book Antiqua"/>
        </w:rPr>
        <w:t>P</w:t>
      </w:r>
      <w:r w:rsidRPr="000B2F24">
        <w:rPr>
          <w:rFonts w:ascii="Book Antiqua" w:hAnsi="Book Antiqua"/>
        </w:rPr>
        <w:t>rolonged QT interval, ST-segment deviations, T wave changes, increased NT-</w:t>
      </w:r>
      <w:proofErr w:type="spellStart"/>
      <w:r w:rsidRPr="000B2F24">
        <w:rPr>
          <w:rFonts w:ascii="Book Antiqua" w:hAnsi="Book Antiqua"/>
        </w:rPr>
        <w:t>proBNP</w:t>
      </w:r>
      <w:proofErr w:type="spellEnd"/>
      <w:r w:rsidRPr="000B2F24">
        <w:rPr>
          <w:rFonts w:ascii="Book Antiqua" w:hAnsi="Book Antiqua"/>
        </w:rPr>
        <w:t>, raised cardiac biomarkers</w:t>
      </w:r>
      <w:r w:rsidR="00FD02A2">
        <w:rPr>
          <w:rFonts w:ascii="Book Antiqua" w:hAnsi="Book Antiqua"/>
        </w:rPr>
        <w:t>,</w:t>
      </w:r>
      <w:r w:rsidRPr="000B2F24">
        <w:rPr>
          <w:rFonts w:ascii="Book Antiqua" w:hAnsi="Book Antiqua"/>
        </w:rPr>
        <w:t xml:space="preserve"> and/or abnormal LV function are observed in up to </w:t>
      </w:r>
      <w:r w:rsidR="00FB410C" w:rsidRPr="000B2F24">
        <w:rPr>
          <w:rFonts w:ascii="Book Antiqua" w:hAnsi="Book Antiqua"/>
        </w:rPr>
        <w:t>one</w:t>
      </w:r>
      <w:r w:rsidR="00FB410C">
        <w:rPr>
          <w:rFonts w:ascii="Book Antiqua" w:hAnsi="Book Antiqua"/>
        </w:rPr>
        <w:t>-</w:t>
      </w:r>
      <w:r w:rsidRPr="000B2F24">
        <w:rPr>
          <w:rFonts w:ascii="Book Antiqua" w:hAnsi="Book Antiqua"/>
        </w:rPr>
        <w:t xml:space="preserve">third of </w:t>
      </w:r>
      <w:r w:rsidR="00FB410C">
        <w:rPr>
          <w:rFonts w:ascii="Book Antiqua" w:hAnsi="Book Antiqua"/>
        </w:rPr>
        <w:t>-</w:t>
      </w:r>
      <w:r w:rsidRPr="000B2F24">
        <w:rPr>
          <w:rFonts w:ascii="Book Antiqua" w:hAnsi="Book Antiqua"/>
          <w:noProof/>
        </w:rPr>
        <w:t xml:space="preserve">acute cerebrovascular </w:t>
      </w:r>
      <w:proofErr w:type="gramStart"/>
      <w:r w:rsidRPr="000B2F24">
        <w:rPr>
          <w:rFonts w:ascii="Book Antiqua" w:hAnsi="Book Antiqua"/>
          <w:noProof/>
        </w:rPr>
        <w:t>events</w:t>
      </w:r>
      <w:r w:rsidR="00206BD0" w:rsidRPr="000B2F24">
        <w:rPr>
          <w:rFonts w:ascii="Book Antiqua" w:hAnsi="Book Antiqua"/>
          <w:vertAlign w:val="superscript"/>
        </w:rPr>
        <w:t>[</w:t>
      </w:r>
      <w:proofErr w:type="gramEnd"/>
      <w:r w:rsidR="00206BD0" w:rsidRPr="000B2F24">
        <w:rPr>
          <w:rFonts w:ascii="Book Antiqua" w:hAnsi="Book Antiqua"/>
          <w:noProof/>
          <w:vertAlign w:val="superscript"/>
        </w:rPr>
        <w:t>2]</w:t>
      </w:r>
      <w:r w:rsidRPr="000B2F24">
        <w:rPr>
          <w:rFonts w:ascii="Book Antiqua" w:hAnsi="Book Antiqua"/>
        </w:rPr>
        <w:t>. The changes may be simila</w:t>
      </w:r>
      <w:r w:rsidRPr="000B2F24">
        <w:rPr>
          <w:rFonts w:ascii="Book Antiqua" w:hAnsi="Book Antiqua"/>
        </w:rPr>
        <w:t>r to those observed in myocardial infarction (MI) but are not necessarily identical to coronary thrombosis.</w:t>
      </w:r>
      <w:r w:rsidRPr="000B2F24">
        <w:rPr>
          <w:rFonts w:ascii="Book Antiqua" w:hAnsi="Book Antiqua"/>
          <w:color w:val="0D0D0D" w:themeColor="text1" w:themeTint="F2"/>
        </w:rPr>
        <w:t xml:space="preserve"> The current study demonstrates that there are two sites associated with stroke-related myocardial injury, that is, the right insular cortex (posterior, medial, and superior areas) and the right inferior parietal </w:t>
      </w:r>
      <w:proofErr w:type="gramStart"/>
      <w:r w:rsidRPr="000B2F24">
        <w:rPr>
          <w:rFonts w:ascii="Book Antiqua" w:hAnsi="Book Antiqua"/>
          <w:color w:val="0D0D0D" w:themeColor="text1" w:themeTint="F2"/>
        </w:rPr>
        <w:t>lobe</w:t>
      </w:r>
      <w:r w:rsidR="00206BD0" w:rsidRPr="000B2F24">
        <w:rPr>
          <w:rFonts w:ascii="Book Antiqua" w:hAnsi="Book Antiqua"/>
          <w:color w:val="0D0D0D" w:themeColor="text1" w:themeTint="F2"/>
          <w:vertAlign w:val="superscript"/>
        </w:rPr>
        <w:t>[</w:t>
      </w:r>
      <w:proofErr w:type="gramEnd"/>
      <w:r w:rsidR="00206BD0" w:rsidRPr="000B2F24">
        <w:rPr>
          <w:rFonts w:ascii="Book Antiqua" w:hAnsi="Book Antiqua"/>
          <w:noProof/>
          <w:color w:val="0D0D0D" w:themeColor="text1" w:themeTint="F2"/>
          <w:vertAlign w:val="superscript"/>
        </w:rPr>
        <w:t>3]</w:t>
      </w:r>
      <w:r w:rsidRPr="000B2F24">
        <w:rPr>
          <w:rFonts w:ascii="Book Antiqua" w:hAnsi="Book Antiqua"/>
          <w:color w:val="0D0D0D" w:themeColor="text1" w:themeTint="F2"/>
        </w:rPr>
        <w:t>. The insular</w:t>
      </w:r>
      <w:r w:rsidRPr="000B2F24">
        <w:rPr>
          <w:rFonts w:ascii="Book Antiqua" w:hAnsi="Book Antiqua"/>
        </w:rPr>
        <w:t xml:space="preserve"> cortex is involved </w:t>
      </w:r>
      <w:r w:rsidRPr="000B2F24">
        <w:rPr>
          <w:rFonts w:ascii="Book Antiqua" w:hAnsi="Book Antiqua"/>
          <w:color w:val="0D0D0D" w:themeColor="text1" w:themeTint="F2"/>
        </w:rPr>
        <w:t xml:space="preserve">in the control of the cardiac autonomic nervous system, which can cause myocardial damage in stroke </w:t>
      </w:r>
      <w:proofErr w:type="gramStart"/>
      <w:r w:rsidRPr="000B2F24">
        <w:rPr>
          <w:rFonts w:ascii="Book Antiqua" w:hAnsi="Book Antiqua"/>
          <w:color w:val="0D0D0D" w:themeColor="text1" w:themeTint="F2"/>
        </w:rPr>
        <w:t>patients</w:t>
      </w:r>
      <w:r w:rsidR="00206BD0" w:rsidRPr="000B2F24">
        <w:rPr>
          <w:rFonts w:ascii="Book Antiqua" w:hAnsi="Book Antiqua"/>
          <w:color w:val="0D0D0D" w:themeColor="text1" w:themeTint="F2"/>
          <w:vertAlign w:val="superscript"/>
        </w:rPr>
        <w:t>[</w:t>
      </w:r>
      <w:proofErr w:type="gramEnd"/>
      <w:r w:rsidR="00206BD0" w:rsidRPr="000B2F24">
        <w:rPr>
          <w:rFonts w:ascii="Book Antiqua" w:hAnsi="Book Antiqua"/>
          <w:noProof/>
          <w:color w:val="0D0D0D" w:themeColor="text1" w:themeTint="F2"/>
          <w:vertAlign w:val="superscript"/>
        </w:rPr>
        <w:t>4</w:t>
      </w:r>
      <w:r w:rsidR="00206BD0" w:rsidRPr="000B2F24">
        <w:rPr>
          <w:rFonts w:ascii="Book Antiqua" w:hAnsi="Book Antiqua"/>
          <w:vertAlign w:val="superscript"/>
        </w:rPr>
        <w:t>,</w:t>
      </w:r>
      <w:r w:rsidR="00206BD0" w:rsidRPr="000B2F24">
        <w:rPr>
          <w:rFonts w:ascii="Book Antiqua" w:hAnsi="Book Antiqua"/>
          <w:noProof/>
          <w:color w:val="0D0D0D" w:themeColor="text1" w:themeTint="F2"/>
          <w:vertAlign w:val="superscript"/>
        </w:rPr>
        <w:t>5]</w:t>
      </w:r>
      <w:r w:rsidRPr="000B2F24">
        <w:rPr>
          <w:rFonts w:ascii="Book Antiqua" w:hAnsi="Book Antiqua"/>
          <w:color w:val="0D0D0D" w:themeColor="text1" w:themeTint="F2"/>
        </w:rPr>
        <w:t xml:space="preserve">. In contrast to the insula, the link between the right inferior parietal lobe and myocardial injury is currently not known. </w:t>
      </w:r>
      <w:r w:rsidRPr="000B2F24">
        <w:rPr>
          <w:rFonts w:ascii="Book Antiqua" w:hAnsi="Book Antiqua"/>
          <w:color w:val="000000" w:themeColor="text1"/>
        </w:rPr>
        <w:t xml:space="preserve">Timely and accurate differential diagnosis is essential, especially in unconscious patients showing signs similar to those of myocardial ischemia. It may prove useful to continue cardiac examination in patients with signs of cardiac involvement during acute cerebrovascular events in order to exclude concomitant ischemic heart disease. The </w:t>
      </w:r>
      <w:proofErr w:type="spellStart"/>
      <w:r w:rsidRPr="000B2F24">
        <w:rPr>
          <w:rFonts w:ascii="Book Antiqua" w:hAnsi="Book Antiqua"/>
          <w:color w:val="000000" w:themeColor="text1"/>
        </w:rPr>
        <w:t>etiopathological</w:t>
      </w:r>
      <w:proofErr w:type="spellEnd"/>
      <w:r w:rsidRPr="000B2F24">
        <w:rPr>
          <w:rFonts w:ascii="Book Antiqua" w:hAnsi="Book Antiqua"/>
          <w:color w:val="000000" w:themeColor="text1"/>
        </w:rPr>
        <w:t xml:space="preserve"> basis of stroke-related myocardial injury is not fully understood. Until recently,</w:t>
      </w:r>
      <w:r w:rsidRPr="000B2F24">
        <w:rPr>
          <w:rFonts w:ascii="Book Antiqua" w:hAnsi="Book Antiqua"/>
        </w:rPr>
        <w:t xml:space="preserve"> neurogenic stunned myocardium (NSM) was defined as the myocardial injury and dysfunction of a sudden onset, occurring after acute brain disease as a result of autonomic disturbances,</w:t>
      </w:r>
      <w:r w:rsidRPr="000B2F24">
        <w:rPr>
          <w:rFonts w:ascii="Book Antiqua" w:hAnsi="Book Antiqua"/>
          <w:color w:val="0D0D0D" w:themeColor="text1" w:themeTint="F2"/>
        </w:rPr>
        <w:t xml:space="preserve"> which may be responsible for the cardiac injury after stroke</w:t>
      </w:r>
      <w:r w:rsidR="00206BD0" w:rsidRPr="000B2F24">
        <w:rPr>
          <w:rFonts w:ascii="Book Antiqua" w:hAnsi="Book Antiqua"/>
          <w:color w:val="0D0D0D" w:themeColor="text1" w:themeTint="F2"/>
          <w:vertAlign w:val="superscript"/>
        </w:rPr>
        <w:t>[</w:t>
      </w:r>
      <w:r w:rsidR="00206BD0" w:rsidRPr="000B2F24">
        <w:rPr>
          <w:rFonts w:ascii="Book Antiqua" w:hAnsi="Book Antiqua"/>
          <w:noProof/>
          <w:color w:val="0D0D0D" w:themeColor="text1" w:themeTint="F2"/>
          <w:vertAlign w:val="superscript"/>
        </w:rPr>
        <w:t>6,7]</w:t>
      </w:r>
      <w:r w:rsidRPr="000B2F24">
        <w:rPr>
          <w:rFonts w:ascii="Book Antiqua" w:hAnsi="Book Antiqua"/>
          <w:color w:val="0D0D0D" w:themeColor="text1" w:themeTint="F2"/>
        </w:rPr>
        <w:t xml:space="preserve">. </w:t>
      </w:r>
      <w:r w:rsidRPr="000B2F24">
        <w:rPr>
          <w:rFonts w:ascii="Book Antiqua" w:hAnsi="Book Antiqua"/>
        </w:rPr>
        <w:t xml:space="preserve">The clinical features observed include arrhythmia, myocardial necrosis, ECG changes, pulmonary edema, and acute left </w:t>
      </w:r>
      <w:r w:rsidR="00206BD0" w:rsidRPr="000B2F24">
        <w:rPr>
          <w:rFonts w:ascii="Book Antiqua" w:hAnsi="Book Antiqua"/>
        </w:rPr>
        <w:t>HF</w:t>
      </w:r>
      <w:r w:rsidRPr="000B2F24">
        <w:rPr>
          <w:rFonts w:ascii="Book Antiqua" w:hAnsi="Book Antiqua"/>
        </w:rPr>
        <w:t xml:space="preserve"> which is not uncommon to progress to cardiogenic </w:t>
      </w:r>
      <w:proofErr w:type="gramStart"/>
      <w:r w:rsidRPr="000B2F24">
        <w:rPr>
          <w:rFonts w:ascii="Book Antiqua" w:hAnsi="Book Antiqua"/>
        </w:rPr>
        <w:t>shock</w:t>
      </w:r>
      <w:r w:rsidR="00206BD0" w:rsidRPr="000B2F24">
        <w:rPr>
          <w:rFonts w:ascii="Book Antiqua" w:hAnsi="Book Antiqua"/>
          <w:vertAlign w:val="superscript"/>
        </w:rPr>
        <w:t>[</w:t>
      </w:r>
      <w:proofErr w:type="gramEnd"/>
      <w:r w:rsidR="00206BD0" w:rsidRPr="000B2F24">
        <w:rPr>
          <w:rFonts w:ascii="Book Antiqua" w:hAnsi="Book Antiqua"/>
          <w:noProof/>
          <w:vertAlign w:val="superscript"/>
        </w:rPr>
        <w:t>8]</w:t>
      </w:r>
      <w:r w:rsidRPr="000B2F24">
        <w:rPr>
          <w:rFonts w:ascii="Book Antiqua" w:hAnsi="Book Antiqua"/>
        </w:rPr>
        <w:t>.</w:t>
      </w:r>
    </w:p>
    <w:p w14:paraId="050011B1" w14:textId="77777777" w:rsidR="00BD7682" w:rsidRPr="000B2F24" w:rsidRDefault="00BD7682" w:rsidP="000B2F24">
      <w:pPr>
        <w:spacing w:line="360" w:lineRule="auto"/>
        <w:jc w:val="both"/>
        <w:rPr>
          <w:rFonts w:ascii="Book Antiqua" w:hAnsi="Book Antiqua"/>
          <w:color w:val="0D0D0D" w:themeColor="text1" w:themeTint="F2"/>
        </w:rPr>
      </w:pPr>
    </w:p>
    <w:p w14:paraId="0A595EB0" w14:textId="77777777" w:rsidR="00167CE0" w:rsidRPr="000B2F24" w:rsidRDefault="00167CE0" w:rsidP="000B2F24">
      <w:pPr>
        <w:spacing w:line="360" w:lineRule="auto"/>
        <w:jc w:val="both"/>
        <w:rPr>
          <w:rFonts w:ascii="Book Antiqua" w:hAnsi="Book Antiqua"/>
          <w:b/>
          <w:bCs/>
          <w:i/>
          <w:iCs/>
          <w:color w:val="000000" w:themeColor="text1"/>
        </w:rPr>
      </w:pPr>
      <w:r w:rsidRPr="000B2F24">
        <w:rPr>
          <w:rFonts w:ascii="Book Antiqua" w:hAnsi="Book Antiqua"/>
          <w:b/>
          <w:bCs/>
          <w:i/>
          <w:iCs/>
          <w:color w:val="000000" w:themeColor="text1"/>
        </w:rPr>
        <w:t>Pathology/pathophysiology</w:t>
      </w:r>
    </w:p>
    <w:p w14:paraId="21924D7F" w14:textId="0901CFB7" w:rsidR="00167CE0" w:rsidRPr="000B2F24" w:rsidRDefault="00167CE0" w:rsidP="000B2F24">
      <w:pPr>
        <w:spacing w:line="360" w:lineRule="auto"/>
        <w:jc w:val="both"/>
        <w:rPr>
          <w:rFonts w:ascii="Book Antiqua" w:hAnsi="Book Antiqua"/>
        </w:rPr>
      </w:pPr>
      <w:r w:rsidRPr="000B2F24">
        <w:rPr>
          <w:rFonts w:ascii="Book Antiqua" w:hAnsi="Book Antiqua"/>
        </w:rPr>
        <w:t xml:space="preserve">Oppenheimer </w:t>
      </w:r>
      <w:r w:rsidRPr="000B2F24">
        <w:rPr>
          <w:rFonts w:ascii="Book Antiqua" w:hAnsi="Book Antiqua"/>
          <w:i/>
          <w:iCs/>
        </w:rPr>
        <w:t xml:space="preserve">et </w:t>
      </w:r>
      <w:proofErr w:type="gramStart"/>
      <w:r w:rsidRPr="000B2F24">
        <w:rPr>
          <w:rFonts w:ascii="Book Antiqua" w:hAnsi="Book Antiqua"/>
          <w:i/>
          <w:iCs/>
        </w:rPr>
        <w:t>al</w:t>
      </w:r>
      <w:r w:rsidR="00171B8F" w:rsidRPr="000B2F24">
        <w:rPr>
          <w:rFonts w:ascii="Book Antiqua" w:hAnsi="Book Antiqua"/>
          <w:vertAlign w:val="superscript"/>
        </w:rPr>
        <w:t>[</w:t>
      </w:r>
      <w:proofErr w:type="gramEnd"/>
      <w:r w:rsidR="00171B8F" w:rsidRPr="000B2F24">
        <w:rPr>
          <w:rFonts w:ascii="Book Antiqua" w:hAnsi="Book Antiqua"/>
          <w:noProof/>
          <w:vertAlign w:val="superscript"/>
        </w:rPr>
        <w:t>9]</w:t>
      </w:r>
      <w:r w:rsidRPr="000B2F24">
        <w:rPr>
          <w:rFonts w:ascii="Book Antiqua" w:hAnsi="Book Antiqua"/>
        </w:rPr>
        <w:t xml:space="preserve"> induced ECG changes in rats similar to those found after ischemic stroke, supporting the notion of neurogenic cardiac injury. NSM, which can develop in any acute CNS pathology, has a poorly understood </w:t>
      </w:r>
      <w:proofErr w:type="gramStart"/>
      <w:r w:rsidRPr="000B2F24">
        <w:rPr>
          <w:rFonts w:ascii="Book Antiqua" w:hAnsi="Book Antiqua"/>
        </w:rPr>
        <w:t>pathology</w:t>
      </w:r>
      <w:r w:rsidR="00206BD0" w:rsidRPr="000B2F24">
        <w:rPr>
          <w:rFonts w:ascii="Book Antiqua" w:hAnsi="Book Antiqua"/>
          <w:vertAlign w:val="superscript"/>
        </w:rPr>
        <w:t>[</w:t>
      </w:r>
      <w:proofErr w:type="gramEnd"/>
      <w:r w:rsidR="00206BD0" w:rsidRPr="000B2F24">
        <w:rPr>
          <w:rFonts w:ascii="Book Antiqua" w:hAnsi="Book Antiqua"/>
          <w:noProof/>
          <w:vertAlign w:val="superscript"/>
        </w:rPr>
        <w:t>8]</w:t>
      </w:r>
      <w:r w:rsidRPr="000B2F24">
        <w:rPr>
          <w:rFonts w:ascii="Book Antiqua" w:hAnsi="Book Antiqua"/>
        </w:rPr>
        <w:t xml:space="preserve">. Most models for the </w:t>
      </w:r>
      <w:proofErr w:type="spellStart"/>
      <w:r w:rsidRPr="000B2F24">
        <w:rPr>
          <w:rFonts w:ascii="Book Antiqua" w:hAnsi="Book Antiqua"/>
        </w:rPr>
        <w:t>etiopathology</w:t>
      </w:r>
      <w:proofErr w:type="spellEnd"/>
      <w:r w:rsidRPr="000B2F24">
        <w:rPr>
          <w:rFonts w:ascii="Book Antiqua" w:hAnsi="Book Antiqua"/>
        </w:rPr>
        <w:t xml:space="preserve"> of </w:t>
      </w:r>
      <w:r w:rsidRPr="000B2F24">
        <w:rPr>
          <w:rFonts w:ascii="Book Antiqua" w:hAnsi="Book Antiqua"/>
          <w:color w:val="0D0D0D" w:themeColor="text1" w:themeTint="F2"/>
        </w:rPr>
        <w:t>NSM involve a subarachnoid hemorrhage (SAH</w:t>
      </w:r>
      <w:proofErr w:type="gramStart"/>
      <w:r w:rsidRPr="000B2F24">
        <w:rPr>
          <w:rFonts w:ascii="Book Antiqua" w:hAnsi="Book Antiqua"/>
          <w:color w:val="0D0D0D" w:themeColor="text1" w:themeTint="F2"/>
        </w:rPr>
        <w:t>)</w:t>
      </w:r>
      <w:r w:rsidR="00206BD0" w:rsidRPr="000B2F24">
        <w:rPr>
          <w:rFonts w:ascii="Book Antiqua" w:hAnsi="Book Antiqua"/>
          <w:color w:val="0D0D0D" w:themeColor="text1" w:themeTint="F2"/>
          <w:vertAlign w:val="superscript"/>
        </w:rPr>
        <w:t>[</w:t>
      </w:r>
      <w:proofErr w:type="gramEnd"/>
      <w:r w:rsidR="00206BD0" w:rsidRPr="000B2F24">
        <w:rPr>
          <w:rFonts w:ascii="Book Antiqua" w:hAnsi="Book Antiqua"/>
          <w:noProof/>
          <w:color w:val="0D0D0D" w:themeColor="text1" w:themeTint="F2"/>
          <w:vertAlign w:val="superscript"/>
        </w:rPr>
        <w:t>10]</w:t>
      </w:r>
      <w:r w:rsidRPr="000B2F24">
        <w:rPr>
          <w:rFonts w:ascii="Book Antiqua" w:hAnsi="Book Antiqua"/>
          <w:color w:val="0D0D0D" w:themeColor="text1" w:themeTint="F2"/>
        </w:rPr>
        <w:t xml:space="preserve">. ECG changes and elevations in cardiac enzyme levels, indicating autonomic nervous dysfunction, are also observed after ICH, but there is a paucity of data on the occurrence of this </w:t>
      </w:r>
      <w:proofErr w:type="gramStart"/>
      <w:r w:rsidRPr="000B2F24">
        <w:rPr>
          <w:rFonts w:ascii="Book Antiqua" w:hAnsi="Book Antiqua"/>
          <w:color w:val="0D0D0D" w:themeColor="text1" w:themeTint="F2"/>
        </w:rPr>
        <w:t>condition</w:t>
      </w:r>
      <w:r w:rsidR="00206BD0" w:rsidRPr="000B2F24">
        <w:rPr>
          <w:rFonts w:ascii="Book Antiqua" w:hAnsi="Book Antiqua"/>
          <w:color w:val="0D0D0D" w:themeColor="text1" w:themeTint="F2"/>
          <w:vertAlign w:val="superscript"/>
        </w:rPr>
        <w:t>[</w:t>
      </w:r>
      <w:proofErr w:type="gramEnd"/>
      <w:r w:rsidR="00206BD0" w:rsidRPr="000B2F24">
        <w:rPr>
          <w:rFonts w:ascii="Book Antiqua" w:hAnsi="Book Antiqua"/>
          <w:noProof/>
          <w:color w:val="0D0D0D" w:themeColor="text1" w:themeTint="F2"/>
          <w:vertAlign w:val="superscript"/>
        </w:rPr>
        <w:t>11]</w:t>
      </w:r>
      <w:r w:rsidRPr="000B2F24">
        <w:rPr>
          <w:rFonts w:ascii="Book Antiqua" w:hAnsi="Book Antiqua"/>
          <w:color w:val="0D0D0D" w:themeColor="text1" w:themeTint="F2"/>
        </w:rPr>
        <w:t xml:space="preserve">. </w:t>
      </w:r>
      <w:r w:rsidRPr="000B2F24">
        <w:rPr>
          <w:rFonts w:ascii="Book Antiqua" w:hAnsi="Book Antiqua"/>
        </w:rPr>
        <w:t>The peripheral mechanisms of CCS are generally considered to involve brain-induced autonomic dysfunction, neuroendocrine dysregulation, and systemic inflammatory processes, whereas the central mechanisms are largely unknown.</w:t>
      </w:r>
    </w:p>
    <w:p w14:paraId="374757BE" w14:textId="77777777" w:rsidR="00BD7682" w:rsidRPr="000B2F24" w:rsidRDefault="00BD7682" w:rsidP="000B2F24">
      <w:pPr>
        <w:spacing w:line="360" w:lineRule="auto"/>
        <w:jc w:val="both"/>
        <w:rPr>
          <w:rFonts w:ascii="Book Antiqua" w:hAnsi="Book Antiqua"/>
          <w:color w:val="0D0D0D" w:themeColor="text1" w:themeTint="F2"/>
        </w:rPr>
      </w:pPr>
    </w:p>
    <w:p w14:paraId="7FD3BDCB" w14:textId="356A6852" w:rsidR="00167CE0" w:rsidRPr="000B2F24" w:rsidRDefault="00167CE0" w:rsidP="000B2F24">
      <w:pPr>
        <w:spacing w:line="360" w:lineRule="auto"/>
        <w:jc w:val="both"/>
        <w:rPr>
          <w:rFonts w:ascii="Book Antiqua" w:hAnsi="Book Antiqua"/>
          <w:color w:val="0D0D0D" w:themeColor="text1" w:themeTint="F2"/>
        </w:rPr>
      </w:pPr>
      <w:r w:rsidRPr="000B2F24">
        <w:rPr>
          <w:rFonts w:ascii="Book Antiqua" w:hAnsi="Book Antiqua"/>
          <w:b/>
          <w:bCs/>
        </w:rPr>
        <w:t>Autonomic dysfunction and neuroendocrine dysregulation</w:t>
      </w:r>
      <w:r w:rsidR="00BD7682" w:rsidRPr="000B2F24">
        <w:rPr>
          <w:rFonts w:ascii="Book Antiqua" w:hAnsi="Book Antiqua"/>
          <w:b/>
          <w:bCs/>
        </w:rPr>
        <w:t xml:space="preserve">: </w:t>
      </w:r>
      <w:proofErr w:type="spellStart"/>
      <w:r w:rsidR="001F34B5" w:rsidRPr="000B2F24">
        <w:rPr>
          <w:rFonts w:ascii="Book Antiqua" w:hAnsi="Book Antiqua"/>
          <w:bCs/>
        </w:rPr>
        <w:t>Laowattana</w:t>
      </w:r>
      <w:proofErr w:type="spellEnd"/>
      <w:r w:rsidR="001F34B5" w:rsidRPr="000B2F24">
        <w:rPr>
          <w:rFonts w:ascii="Book Antiqua" w:hAnsi="Book Antiqua"/>
          <w:b/>
        </w:rPr>
        <w:t xml:space="preserve"> </w:t>
      </w:r>
      <w:r w:rsidRPr="000B2F24">
        <w:rPr>
          <w:rFonts w:ascii="Book Antiqua" w:hAnsi="Book Antiqua"/>
          <w:i/>
          <w:iCs/>
          <w:color w:val="0D0D0D" w:themeColor="text1" w:themeTint="F2"/>
        </w:rPr>
        <w:t xml:space="preserve">et </w:t>
      </w:r>
      <w:proofErr w:type="gramStart"/>
      <w:r w:rsidRPr="000B2F24">
        <w:rPr>
          <w:rFonts w:ascii="Book Antiqua" w:hAnsi="Book Antiqua"/>
          <w:i/>
          <w:iCs/>
          <w:color w:val="0D0D0D" w:themeColor="text1" w:themeTint="F2"/>
        </w:rPr>
        <w:t>al</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12]</w:t>
      </w:r>
      <w:r w:rsidRPr="000B2F24">
        <w:rPr>
          <w:rFonts w:ascii="Book Antiqua" w:hAnsi="Book Antiqua"/>
          <w:color w:val="0D0D0D" w:themeColor="text1" w:themeTint="F2"/>
        </w:rPr>
        <w:t xml:space="preserve"> put forward the hypothesis of sympathetic overload, that is, central neuropathy leads to autonomic dysfunction and enhances catecholamine release from the neural terminals. This hypothesis explains the cardiac damage described in NSM.</w:t>
      </w:r>
      <w:r w:rsidRPr="000B2F24">
        <w:rPr>
          <w:rFonts w:ascii="Book Antiqua" w:hAnsi="Book Antiqua"/>
        </w:rPr>
        <w:t xml:space="preserve"> Stroke leads to the dysfunction of the autonomic nervous system</w:t>
      </w:r>
      <w:r w:rsidRPr="000B2F24">
        <w:rPr>
          <w:rFonts w:ascii="Book Antiqua" w:hAnsi="Book Antiqua"/>
          <w:color w:val="0D0D0D" w:themeColor="text1" w:themeTint="F2"/>
        </w:rPr>
        <w:t xml:space="preserve"> stimulating the hypothalamus-pituitary-target gland axis, causing sympathetic-adrenal system </w:t>
      </w:r>
      <w:proofErr w:type="spellStart"/>
      <w:r w:rsidRPr="000B2F24">
        <w:rPr>
          <w:rFonts w:ascii="Book Antiqua" w:hAnsi="Book Antiqua"/>
          <w:color w:val="0D0D0D" w:themeColor="text1" w:themeTint="F2"/>
        </w:rPr>
        <w:t>hyperfunction</w:t>
      </w:r>
      <w:proofErr w:type="spellEnd"/>
      <w:r w:rsidRPr="000B2F24">
        <w:rPr>
          <w:rFonts w:ascii="Book Antiqua" w:hAnsi="Book Antiqua"/>
          <w:color w:val="0D0D0D" w:themeColor="text1" w:themeTint="F2"/>
        </w:rPr>
        <w:t xml:space="preserve">, enhanced by the stress response, and increased levels of catecholamine in the body, which can act </w:t>
      </w:r>
      <w:r w:rsidRPr="000B2F24">
        <w:rPr>
          <w:rFonts w:ascii="Book Antiqua" w:hAnsi="Book Antiqua"/>
        </w:rPr>
        <w:t xml:space="preserve">as an index of sympathetic activity in studies of neurological </w:t>
      </w:r>
      <w:proofErr w:type="gramStart"/>
      <w:r w:rsidRPr="000B2F24">
        <w:rPr>
          <w:rFonts w:ascii="Book Antiqua" w:hAnsi="Book Antiqua"/>
        </w:rPr>
        <w:t>incidents</w:t>
      </w:r>
      <w:r w:rsidR="001F34B5" w:rsidRPr="000B2F24">
        <w:rPr>
          <w:rFonts w:ascii="Book Antiqua" w:hAnsi="Book Antiqua"/>
          <w:vertAlign w:val="superscript"/>
        </w:rPr>
        <w:t>[</w:t>
      </w:r>
      <w:proofErr w:type="gramEnd"/>
      <w:r w:rsidR="001F34B5" w:rsidRPr="000B2F24">
        <w:rPr>
          <w:rFonts w:ascii="Book Antiqua" w:hAnsi="Book Antiqua"/>
          <w:noProof/>
          <w:color w:val="0D0D0D" w:themeColor="text1" w:themeTint="F2"/>
          <w:vertAlign w:val="superscript"/>
        </w:rPr>
        <w:t>13</w:t>
      </w:r>
      <w:r w:rsidR="00CF7BEF">
        <w:rPr>
          <w:rFonts w:ascii="Book Antiqua" w:hAnsi="Book Antiqua"/>
          <w:color w:val="0D0D0D" w:themeColor="text1" w:themeTint="F2"/>
          <w:vertAlign w:val="superscript"/>
        </w:rPr>
        <w:t>-</w:t>
      </w:r>
      <w:r w:rsidR="001F34B5" w:rsidRPr="000B2F24">
        <w:rPr>
          <w:rFonts w:ascii="Book Antiqua" w:hAnsi="Book Antiqua"/>
          <w:noProof/>
          <w:vertAlign w:val="superscript"/>
        </w:rPr>
        <w:t>15]</w:t>
      </w:r>
      <w:r w:rsidRPr="000B2F24">
        <w:rPr>
          <w:rFonts w:ascii="Book Antiqua" w:hAnsi="Book Antiqua"/>
        </w:rPr>
        <w:t xml:space="preserve">. </w:t>
      </w:r>
      <w:r w:rsidRPr="000B2F24">
        <w:rPr>
          <w:rFonts w:ascii="Book Antiqua" w:hAnsi="Book Antiqua"/>
          <w:color w:val="0D0D0D" w:themeColor="text1" w:themeTint="F2"/>
        </w:rPr>
        <w:t xml:space="preserve">While </w:t>
      </w:r>
      <w:proofErr w:type="spellStart"/>
      <w:r w:rsidRPr="000B2F24">
        <w:rPr>
          <w:rFonts w:ascii="Book Antiqua" w:hAnsi="Book Antiqua"/>
          <w:color w:val="0D0D0D" w:themeColor="text1" w:themeTint="F2"/>
        </w:rPr>
        <w:t>catecholamines</w:t>
      </w:r>
      <w:proofErr w:type="spellEnd"/>
      <w:r w:rsidRPr="000B2F24">
        <w:rPr>
          <w:rFonts w:ascii="Book Antiqua" w:hAnsi="Book Antiqua"/>
          <w:color w:val="0D0D0D" w:themeColor="text1" w:themeTint="F2"/>
        </w:rPr>
        <w:t xml:space="preserve"> have a positive inotropic effect on the myocardium under normal conditions, </w:t>
      </w:r>
      <w:proofErr w:type="spellStart"/>
      <w:r w:rsidRPr="000B2F24">
        <w:rPr>
          <w:rFonts w:ascii="Book Antiqua" w:hAnsi="Book Antiqua"/>
          <w:color w:val="0D0D0D" w:themeColor="text1" w:themeTint="F2"/>
        </w:rPr>
        <w:t>oversecretion</w:t>
      </w:r>
      <w:proofErr w:type="spellEnd"/>
      <w:r w:rsidRPr="000B2F24">
        <w:rPr>
          <w:rFonts w:ascii="Book Antiqua" w:hAnsi="Book Antiqua"/>
          <w:color w:val="0D0D0D" w:themeColor="text1" w:themeTint="F2"/>
        </w:rPr>
        <w:t xml:space="preserve"> can lead to </w:t>
      </w:r>
      <w:proofErr w:type="spellStart"/>
      <w:r w:rsidRPr="000B2F24">
        <w:rPr>
          <w:rFonts w:ascii="Book Antiqua" w:hAnsi="Book Antiqua"/>
          <w:color w:val="0D0D0D" w:themeColor="text1" w:themeTint="F2"/>
        </w:rPr>
        <w:t>hypermetabolism</w:t>
      </w:r>
      <w:proofErr w:type="spellEnd"/>
      <w:r w:rsidRPr="000B2F24">
        <w:rPr>
          <w:rFonts w:ascii="Book Antiqua" w:hAnsi="Book Antiqua"/>
          <w:color w:val="0D0D0D" w:themeColor="text1" w:themeTint="F2"/>
        </w:rPr>
        <w:t xml:space="preserve">, and </w:t>
      </w:r>
      <w:proofErr w:type="spellStart"/>
      <w:r w:rsidRPr="000B2F24">
        <w:rPr>
          <w:rFonts w:ascii="Book Antiqua" w:hAnsi="Book Antiqua"/>
          <w:color w:val="0D0D0D" w:themeColor="text1" w:themeTint="F2"/>
        </w:rPr>
        <w:t>hyperdynamic</w:t>
      </w:r>
      <w:proofErr w:type="spellEnd"/>
      <w:r w:rsidRPr="000B2F24">
        <w:rPr>
          <w:rFonts w:ascii="Book Antiqua" w:hAnsi="Book Antiqua"/>
          <w:color w:val="0D0D0D" w:themeColor="text1" w:themeTint="F2"/>
        </w:rPr>
        <w:t xml:space="preserve"> circulation can lead to</w:t>
      </w:r>
      <w:r w:rsidRPr="000B2F24">
        <w:rPr>
          <w:rFonts w:ascii="Book Antiqua" w:hAnsi="Book Antiqua"/>
        </w:rPr>
        <w:t xml:space="preserve"> cardiac disorders. </w:t>
      </w:r>
      <w:r w:rsidRPr="000B2F24">
        <w:rPr>
          <w:rFonts w:ascii="Book Antiqua" w:hAnsi="Book Antiqua"/>
          <w:color w:val="0D0D0D" w:themeColor="text1" w:themeTint="F2"/>
        </w:rPr>
        <w:t xml:space="preserve">Plasma </w:t>
      </w:r>
      <w:proofErr w:type="spellStart"/>
      <w:r w:rsidRPr="000B2F24">
        <w:rPr>
          <w:rFonts w:ascii="Book Antiqua" w:hAnsi="Book Antiqua"/>
          <w:color w:val="0D0D0D" w:themeColor="text1" w:themeTint="F2"/>
        </w:rPr>
        <w:t>catecholamines</w:t>
      </w:r>
      <w:proofErr w:type="spellEnd"/>
      <w:r w:rsidRPr="000B2F24">
        <w:rPr>
          <w:rFonts w:ascii="Book Antiqua" w:hAnsi="Book Antiqua"/>
          <w:color w:val="0D0D0D" w:themeColor="text1" w:themeTint="F2"/>
        </w:rPr>
        <w:t xml:space="preserve"> levels can be up to 20 times higher in NSM patients compared to normal </w:t>
      </w:r>
      <w:proofErr w:type="gramStart"/>
      <w:r w:rsidRPr="000B2F24">
        <w:rPr>
          <w:rFonts w:ascii="Book Antiqua" w:hAnsi="Book Antiqua"/>
          <w:color w:val="0D0D0D" w:themeColor="text1" w:themeTint="F2"/>
        </w:rPr>
        <w:t>individuals</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16]</w:t>
      </w:r>
      <w:r w:rsidRPr="000B2F24">
        <w:rPr>
          <w:rFonts w:ascii="Book Antiqua" w:hAnsi="Book Antiqua"/>
          <w:color w:val="0D0D0D" w:themeColor="text1" w:themeTint="F2"/>
        </w:rPr>
        <w:t xml:space="preserve">. Excessive catecholamine levels can cause cardiac damage through ischemia by increasing the myocardial oxygen demand or causing </w:t>
      </w:r>
      <w:r w:rsidRPr="000B2F24">
        <w:rPr>
          <w:rFonts w:ascii="Book Antiqua" w:hAnsi="Book Antiqua"/>
          <w:color w:val="0D0D0D" w:themeColor="text1" w:themeTint="F2"/>
        </w:rPr>
        <w:lastRenderedPageBreak/>
        <w:t xml:space="preserve">coronary vasospasms. However, venous plasma </w:t>
      </w:r>
      <w:proofErr w:type="spellStart"/>
      <w:r w:rsidRPr="000B2F24">
        <w:rPr>
          <w:rFonts w:ascii="Book Antiqua" w:hAnsi="Book Antiqua"/>
          <w:color w:val="0D0D0D" w:themeColor="text1" w:themeTint="F2"/>
        </w:rPr>
        <w:t>catecholamines</w:t>
      </w:r>
      <w:proofErr w:type="spellEnd"/>
      <w:r w:rsidRPr="000B2F24">
        <w:rPr>
          <w:rFonts w:ascii="Book Antiqua" w:hAnsi="Book Antiqua"/>
          <w:color w:val="0D0D0D" w:themeColor="text1" w:themeTint="F2"/>
        </w:rPr>
        <w:t xml:space="preserve"> may not be an accurate index of sympathetic </w:t>
      </w:r>
      <w:proofErr w:type="gramStart"/>
      <w:r w:rsidRPr="000B2F24">
        <w:rPr>
          <w:rFonts w:ascii="Book Antiqua" w:hAnsi="Book Antiqua"/>
          <w:color w:val="0D0D0D" w:themeColor="text1" w:themeTint="F2"/>
        </w:rPr>
        <w:t>activity</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15]</w:t>
      </w:r>
      <w:r w:rsidRPr="000B2F24">
        <w:rPr>
          <w:rFonts w:ascii="Book Antiqua" w:hAnsi="Book Antiqua"/>
          <w:color w:val="0D0D0D" w:themeColor="text1" w:themeTint="F2"/>
        </w:rPr>
        <w:t xml:space="preserve">. Local and abnormally sharp increases in catecholamine concentration lead to coronary vasoconstriction and microvascular dysfunction and hence to necrosis of cardiac myocytes and changes in contractile function of cardiac </w:t>
      </w:r>
      <w:proofErr w:type="gramStart"/>
      <w:r w:rsidRPr="000B2F24">
        <w:rPr>
          <w:rFonts w:ascii="Book Antiqua" w:hAnsi="Book Antiqua"/>
          <w:color w:val="0D0D0D" w:themeColor="text1" w:themeTint="F2"/>
        </w:rPr>
        <w:t>myocytes</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17]</w:t>
      </w:r>
      <w:r w:rsidRPr="000B2F24">
        <w:rPr>
          <w:rFonts w:ascii="Book Antiqua" w:hAnsi="Book Antiqua"/>
          <w:color w:val="0D0D0D" w:themeColor="text1" w:themeTint="F2"/>
        </w:rPr>
        <w:t xml:space="preserve">. In addition, cardiac injury can occur in the form of direct </w:t>
      </w:r>
      <w:proofErr w:type="spellStart"/>
      <w:r w:rsidRPr="000B2F24">
        <w:rPr>
          <w:rFonts w:ascii="Book Antiqua" w:hAnsi="Book Antiqua"/>
          <w:color w:val="0D0D0D" w:themeColor="text1" w:themeTint="F2"/>
        </w:rPr>
        <w:t>cardiotoxic</w:t>
      </w:r>
      <w:proofErr w:type="spellEnd"/>
      <w:r w:rsidRPr="000B2F24">
        <w:rPr>
          <w:rFonts w:ascii="Book Antiqua" w:hAnsi="Book Antiqua"/>
          <w:color w:val="0D0D0D" w:themeColor="text1" w:themeTint="F2"/>
        </w:rPr>
        <w:t xml:space="preserve"> effects due to the local increase in </w:t>
      </w:r>
      <w:proofErr w:type="spellStart"/>
      <w:proofErr w:type="gramStart"/>
      <w:r w:rsidRPr="000B2F24">
        <w:rPr>
          <w:rFonts w:ascii="Book Antiqua" w:hAnsi="Book Antiqua"/>
          <w:color w:val="0D0D0D" w:themeColor="text1" w:themeTint="F2"/>
        </w:rPr>
        <w:t>catecholamines</w:t>
      </w:r>
      <w:proofErr w:type="spellEnd"/>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18]</w:t>
      </w:r>
      <w:r w:rsidRPr="000B2F24">
        <w:rPr>
          <w:rFonts w:ascii="Book Antiqua" w:hAnsi="Book Antiqua"/>
          <w:color w:val="0D0D0D" w:themeColor="text1" w:themeTint="F2"/>
        </w:rPr>
        <w:t xml:space="preserve">. </w:t>
      </w:r>
      <w:proofErr w:type="gramStart"/>
      <w:r w:rsidRPr="000B2F24">
        <w:rPr>
          <w:rFonts w:ascii="Book Antiqua" w:hAnsi="Book Antiqua"/>
          <w:color w:val="0D0D0D" w:themeColor="text1" w:themeTint="F2"/>
        </w:rPr>
        <w:t>β-adrenergic</w:t>
      </w:r>
      <w:proofErr w:type="gramEnd"/>
      <w:r w:rsidRPr="000B2F24">
        <w:rPr>
          <w:rFonts w:ascii="Book Antiqua" w:hAnsi="Book Antiqua"/>
          <w:color w:val="0D0D0D" w:themeColor="text1" w:themeTint="F2"/>
        </w:rPr>
        <w:t xml:space="preserve"> receptors are stimulated by increased </w:t>
      </w:r>
      <w:proofErr w:type="spellStart"/>
      <w:r w:rsidRPr="000B2F24">
        <w:rPr>
          <w:rFonts w:ascii="Book Antiqua" w:hAnsi="Book Antiqua"/>
          <w:color w:val="0D0D0D" w:themeColor="text1" w:themeTint="F2"/>
        </w:rPr>
        <w:t>catecholamines</w:t>
      </w:r>
      <w:proofErr w:type="spellEnd"/>
      <w:r w:rsidRPr="000B2F24">
        <w:rPr>
          <w:rFonts w:ascii="Book Antiqua" w:eastAsiaTheme="minorHAnsi" w:hAnsi="Book Antiqua"/>
          <w:color w:val="0D0D0D" w:themeColor="text1" w:themeTint="F2"/>
        </w:rPr>
        <w:t xml:space="preserve"> levels, which </w:t>
      </w:r>
      <w:r w:rsidRPr="000B2F24">
        <w:rPr>
          <w:rFonts w:ascii="Book Antiqua" w:eastAsiaTheme="minorHAnsi" w:hAnsi="Book Antiqua" w:cs="Helvetica"/>
          <w:color w:val="000000"/>
        </w:rPr>
        <w:t>subsequently lead to (over)activation of calcium channels,</w:t>
      </w:r>
      <w:r w:rsidRPr="000B2F24">
        <w:rPr>
          <w:rFonts w:ascii="Book Antiqua" w:eastAsiaTheme="minorHAnsi" w:hAnsi="Book Antiqua"/>
          <w:color w:val="0D0D0D" w:themeColor="text1" w:themeTint="F2"/>
        </w:rPr>
        <w:t xml:space="preserve"> and re</w:t>
      </w:r>
      <w:r w:rsidRPr="000B2F24">
        <w:rPr>
          <w:rFonts w:ascii="Book Antiqua" w:hAnsi="Book Antiqua"/>
          <w:color w:val="0D0D0D" w:themeColor="text1" w:themeTint="F2"/>
        </w:rPr>
        <w:t>lease of free radicals and peroxide in cells, and lower adenosine triphosphate levels, accelerating mitochondrial dysfunction and resulting in cardiomyocyte death.</w:t>
      </w:r>
    </w:p>
    <w:p w14:paraId="3F05C8FD" w14:textId="77777777" w:rsidR="00BD7682" w:rsidRPr="000B2F24" w:rsidRDefault="00BD7682" w:rsidP="000B2F24">
      <w:pPr>
        <w:spacing w:line="360" w:lineRule="auto"/>
        <w:jc w:val="both"/>
        <w:rPr>
          <w:rFonts w:ascii="Book Antiqua" w:hAnsi="Book Antiqua"/>
          <w:b/>
          <w:bCs/>
        </w:rPr>
      </w:pPr>
    </w:p>
    <w:p w14:paraId="20704B21" w14:textId="4CB92A17" w:rsidR="00167CE0" w:rsidRPr="000B2F24" w:rsidRDefault="00167CE0" w:rsidP="000B2F24">
      <w:pPr>
        <w:spacing w:line="360" w:lineRule="auto"/>
        <w:jc w:val="both"/>
        <w:rPr>
          <w:rFonts w:ascii="Book Antiqua" w:hAnsi="Book Antiqua"/>
          <w:b/>
          <w:bCs/>
          <w:color w:val="0D0D0D" w:themeColor="text1" w:themeTint="F2"/>
        </w:rPr>
      </w:pPr>
      <w:r w:rsidRPr="000B2F24">
        <w:rPr>
          <w:rFonts w:ascii="Book Antiqua" w:hAnsi="Book Antiqua"/>
          <w:b/>
          <w:bCs/>
          <w:color w:val="0D0D0D" w:themeColor="text1" w:themeTint="F2"/>
        </w:rPr>
        <w:t>Inflammation</w:t>
      </w:r>
      <w:r w:rsidR="001F34B5" w:rsidRPr="000B2F24">
        <w:rPr>
          <w:rFonts w:ascii="Book Antiqua" w:hAnsi="Book Antiqua"/>
          <w:b/>
          <w:bCs/>
          <w:color w:val="0D0D0D" w:themeColor="text1" w:themeTint="F2"/>
        </w:rPr>
        <w:t>-</w:t>
      </w:r>
      <w:r w:rsidRPr="000B2F24">
        <w:rPr>
          <w:rFonts w:ascii="Book Antiqua" w:hAnsi="Book Antiqua"/>
          <w:b/>
          <w:bCs/>
          <w:color w:val="0D0D0D" w:themeColor="text1" w:themeTint="F2"/>
        </w:rPr>
        <w:t>mediated myocardial injury</w:t>
      </w:r>
      <w:r w:rsidR="00BD7682" w:rsidRPr="000B2F24">
        <w:rPr>
          <w:rFonts w:ascii="Book Antiqua" w:hAnsi="Book Antiqua"/>
          <w:b/>
          <w:bCs/>
          <w:color w:val="0D0D0D" w:themeColor="text1" w:themeTint="F2"/>
        </w:rPr>
        <w:t xml:space="preserve">: </w:t>
      </w:r>
      <w:r w:rsidRPr="000B2F24">
        <w:rPr>
          <w:rFonts w:ascii="Book Antiqua" w:hAnsi="Book Antiqua"/>
          <w:color w:val="0D0D0D" w:themeColor="text1" w:themeTint="F2"/>
        </w:rPr>
        <w:t>A rise in stroke-induced inflammation represents the second major NSM induction pathway. It has been shown by some studies that immunologically active components (including cytokines, tumor necrosis factor, adhesion molecules, and bioactive peptides) are produced in the brain and released into the circulation, where they may cause systemic inflammatory response syndrome</w:t>
      </w:r>
      <w:r w:rsidR="001F34B5" w:rsidRPr="000B2F24">
        <w:rPr>
          <w:rFonts w:ascii="Book Antiqua" w:hAnsi="Book Antiqua"/>
          <w:color w:val="0D0D0D" w:themeColor="text1" w:themeTint="F2"/>
        </w:rPr>
        <w:t>,</w:t>
      </w:r>
      <w:r w:rsidRPr="000B2F24">
        <w:rPr>
          <w:rFonts w:ascii="Book Antiqua" w:hAnsi="Book Antiqua"/>
          <w:color w:val="0D0D0D" w:themeColor="text1" w:themeTint="F2"/>
        </w:rPr>
        <w:t xml:space="preserve"> leading to dysfunction of most organs, including the heart</w:t>
      </w:r>
      <w:r w:rsidR="001F34B5" w:rsidRPr="000B2F24">
        <w:rPr>
          <w:rFonts w:ascii="Book Antiqua" w:hAnsi="Book Antiqua"/>
          <w:color w:val="0D0D0D" w:themeColor="text1" w:themeTint="F2"/>
          <w:vertAlign w:val="superscript"/>
        </w:rPr>
        <w:t>[</w:t>
      </w:r>
      <w:r w:rsidR="001F34B5" w:rsidRPr="000B2F24">
        <w:rPr>
          <w:rFonts w:ascii="Book Antiqua" w:hAnsi="Book Antiqua"/>
          <w:noProof/>
          <w:color w:val="0D0D0D" w:themeColor="text1" w:themeTint="F2"/>
          <w:vertAlign w:val="superscript"/>
        </w:rPr>
        <w:t>19</w:t>
      </w:r>
      <w:r w:rsidR="001F34B5" w:rsidRPr="000B2F24">
        <w:rPr>
          <w:rFonts w:ascii="Book Antiqua" w:hAnsi="Book Antiqua"/>
          <w:color w:val="0D0D0D" w:themeColor="text1" w:themeTint="F2"/>
          <w:vertAlign w:val="superscript"/>
        </w:rPr>
        <w:t>,</w:t>
      </w:r>
      <w:r w:rsidR="001F34B5" w:rsidRPr="000B2F24">
        <w:rPr>
          <w:rFonts w:ascii="Book Antiqua" w:hAnsi="Book Antiqua"/>
          <w:noProof/>
          <w:color w:val="0D0D0D" w:themeColor="text1" w:themeTint="F2"/>
          <w:vertAlign w:val="superscript"/>
        </w:rPr>
        <w:t>20]</w:t>
      </w:r>
      <w:r w:rsidRPr="000B2F24">
        <w:rPr>
          <w:rFonts w:ascii="Book Antiqua" w:hAnsi="Book Antiqua"/>
          <w:color w:val="0D0D0D" w:themeColor="text1" w:themeTint="F2"/>
        </w:rPr>
        <w:t xml:space="preserve">. Conclusive evidence of this phenomenon was observed in patients receiving heart transplants from donors, with higher mortality rates in patients who receive heart transplantation from non-traumatic ICH </w:t>
      </w:r>
      <w:proofErr w:type="gramStart"/>
      <w:r w:rsidRPr="000B2F24">
        <w:rPr>
          <w:rFonts w:ascii="Book Antiqua" w:hAnsi="Book Antiqua"/>
          <w:color w:val="0D0D0D" w:themeColor="text1" w:themeTint="F2"/>
        </w:rPr>
        <w:t>donors</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21]</w:t>
      </w:r>
      <w:r w:rsidRPr="000B2F24">
        <w:rPr>
          <w:rFonts w:ascii="Book Antiqua" w:hAnsi="Book Antiqua"/>
          <w:color w:val="0D0D0D" w:themeColor="text1" w:themeTint="F2"/>
        </w:rPr>
        <w:t xml:space="preserve">. </w:t>
      </w:r>
      <w:r w:rsidRPr="000B2F24">
        <w:rPr>
          <w:rFonts w:ascii="Book Antiqua" w:hAnsi="Book Antiqua"/>
        </w:rPr>
        <w:t>Further research has shown that cardiac myocytes of transplanted hearts from ICH donor</w:t>
      </w:r>
      <w:r w:rsidRPr="000B2F24">
        <w:rPr>
          <w:rFonts w:ascii="Book Antiqua" w:hAnsi="Book Antiqua"/>
        </w:rPr>
        <w:t>s have</w:t>
      </w:r>
      <w:r w:rsidR="00FB410C">
        <w:rPr>
          <w:rFonts w:ascii="Book Antiqua" w:hAnsi="Book Antiqua"/>
        </w:rPr>
        <w:t xml:space="preserve"> </w:t>
      </w:r>
      <w:r w:rsidRPr="000B2F24">
        <w:rPr>
          <w:rFonts w:ascii="Book Antiqua" w:hAnsi="Book Antiqua"/>
        </w:rPr>
        <w:t>higher expr</w:t>
      </w:r>
      <w:r w:rsidRPr="000B2F24">
        <w:rPr>
          <w:rFonts w:ascii="Book Antiqua" w:hAnsi="Book Antiqua"/>
        </w:rPr>
        <w:t xml:space="preserve">ession of matrix metalloproteinases, markers of early inflammatory </w:t>
      </w:r>
      <w:proofErr w:type="gramStart"/>
      <w:r w:rsidRPr="000B2F24">
        <w:rPr>
          <w:rFonts w:ascii="Book Antiqua" w:hAnsi="Book Antiqua"/>
        </w:rPr>
        <w:t>states</w:t>
      </w:r>
      <w:r w:rsidR="001F34B5" w:rsidRPr="000B2F24">
        <w:rPr>
          <w:rFonts w:ascii="Book Antiqua" w:hAnsi="Book Antiqua"/>
          <w:vertAlign w:val="superscript"/>
        </w:rPr>
        <w:t>[</w:t>
      </w:r>
      <w:proofErr w:type="gramEnd"/>
      <w:r w:rsidR="001F34B5" w:rsidRPr="000B2F24">
        <w:rPr>
          <w:rFonts w:ascii="Book Antiqua" w:hAnsi="Book Antiqua"/>
          <w:noProof/>
          <w:color w:val="0D0D0D" w:themeColor="text1" w:themeTint="F2"/>
          <w:vertAlign w:val="superscript"/>
        </w:rPr>
        <w:t>22]</w:t>
      </w:r>
      <w:r w:rsidRPr="000B2F24">
        <w:rPr>
          <w:rFonts w:ascii="Book Antiqua" w:hAnsi="Book Antiqua"/>
        </w:rPr>
        <w:t>.</w:t>
      </w:r>
      <w:r w:rsidRPr="000B2F24">
        <w:rPr>
          <w:rFonts w:ascii="Book Antiqua" w:hAnsi="Book Antiqua"/>
          <w:color w:val="0D0D0D" w:themeColor="text1" w:themeTint="F2"/>
        </w:rPr>
        <w:t xml:space="preserve"> Inflammatory reactions can facilitate the smooth entry of enzymes from brain cells into the blood, crossing the blood-brain barrier. In addition, recent studies have shown that the parasympathetic nerve system may also mediate cardiomyocyte </w:t>
      </w:r>
      <w:r w:rsidRPr="000B2F24">
        <w:rPr>
          <w:rFonts w:ascii="Book Antiqua" w:hAnsi="Book Antiqua"/>
          <w:color w:val="0D0D0D" w:themeColor="text1" w:themeTint="F2"/>
        </w:rPr>
        <w:lastRenderedPageBreak/>
        <w:t xml:space="preserve">damage in stroke by modulating the myocardial inflammatory response through acetylcholine </w:t>
      </w:r>
      <w:proofErr w:type="gramStart"/>
      <w:r w:rsidRPr="000B2F24">
        <w:rPr>
          <w:rFonts w:ascii="Book Antiqua" w:hAnsi="Book Antiqua"/>
          <w:color w:val="0D0D0D" w:themeColor="text1" w:themeTint="F2"/>
        </w:rPr>
        <w:t>receptors</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23]</w:t>
      </w:r>
      <w:r w:rsidRPr="000B2F24">
        <w:rPr>
          <w:rFonts w:ascii="Book Antiqua" w:hAnsi="Book Antiqua"/>
          <w:color w:val="0D0D0D" w:themeColor="text1" w:themeTint="F2"/>
        </w:rPr>
        <w:t>.</w:t>
      </w:r>
    </w:p>
    <w:p w14:paraId="0EFEFF24" w14:textId="76908892" w:rsidR="00167CE0" w:rsidRPr="000B2F24" w:rsidRDefault="00167CE0" w:rsidP="000B2F24">
      <w:pPr>
        <w:spacing w:line="360" w:lineRule="auto"/>
        <w:ind w:firstLineChars="100" w:firstLine="240"/>
        <w:jc w:val="both"/>
        <w:rPr>
          <w:rFonts w:ascii="Book Antiqua" w:hAnsi="Book Antiqua"/>
          <w:color w:val="0D0D0D" w:themeColor="text1" w:themeTint="F2"/>
        </w:rPr>
      </w:pPr>
      <w:r w:rsidRPr="000B2F24">
        <w:rPr>
          <w:rFonts w:ascii="Book Antiqua" w:hAnsi="Book Antiqua"/>
          <w:color w:val="0D0D0D" w:themeColor="text1" w:themeTint="F2"/>
        </w:rPr>
        <w:t xml:space="preserve">Although the specific mechanism by which changes to the autonomic nervous system are affected remains unclear, it is known that persistent sympathetic dysfunction with excessive catecholamine release and inflammation can aggravate myocardial injury, increase serum myocardial enzyme levels, and result in cardiac </w:t>
      </w:r>
      <w:proofErr w:type="gramStart"/>
      <w:r w:rsidRPr="000B2F24">
        <w:rPr>
          <w:rFonts w:ascii="Book Antiqua" w:hAnsi="Book Antiqua"/>
          <w:color w:val="0D0D0D" w:themeColor="text1" w:themeTint="F2"/>
        </w:rPr>
        <w:t>insufficiency</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24]</w:t>
      </w:r>
      <w:r w:rsidRPr="000B2F24">
        <w:rPr>
          <w:rFonts w:ascii="Book Antiqua" w:hAnsi="Book Antiqua"/>
          <w:color w:val="0D0D0D" w:themeColor="text1" w:themeTint="F2"/>
        </w:rPr>
        <w:t>. Moreover, most of the stroke patients are treated with di</w:t>
      </w:r>
      <w:r w:rsidRPr="000B2F24">
        <w:rPr>
          <w:rFonts w:ascii="Book Antiqua" w:hAnsi="Book Antiqua"/>
          <w:color w:val="0D0D0D" w:themeColor="text1" w:themeTint="F2"/>
        </w:rPr>
        <w:t xml:space="preserve">uretic, </w:t>
      </w:r>
      <w:r w:rsidR="00FB410C">
        <w:rPr>
          <w:rFonts w:ascii="Book Antiqua" w:hAnsi="Book Antiqua"/>
          <w:color w:val="0D0D0D" w:themeColor="text1" w:themeTint="F2"/>
        </w:rPr>
        <w:t>which, together with</w:t>
      </w:r>
      <w:r w:rsidR="00FB410C" w:rsidRPr="000B2F24">
        <w:rPr>
          <w:rFonts w:ascii="Book Antiqua" w:hAnsi="Book Antiqua"/>
          <w:color w:val="0D0D0D" w:themeColor="text1" w:themeTint="F2"/>
        </w:rPr>
        <w:t xml:space="preserve"> </w:t>
      </w:r>
      <w:r w:rsidRPr="000B2F24">
        <w:rPr>
          <w:rFonts w:ascii="Book Antiqua" w:hAnsi="Book Antiqua"/>
          <w:color w:val="0D0D0D" w:themeColor="text1" w:themeTint="F2"/>
        </w:rPr>
        <w:t>eat</w:t>
      </w:r>
      <w:r w:rsidRPr="000B2F24">
        <w:rPr>
          <w:rFonts w:ascii="Book Antiqua" w:hAnsi="Book Antiqua"/>
          <w:color w:val="0D0D0D" w:themeColor="text1" w:themeTint="F2"/>
        </w:rPr>
        <w:t xml:space="preserve">ing </w:t>
      </w:r>
      <w:r w:rsidRPr="000B2F24">
        <w:rPr>
          <w:rFonts w:ascii="Book Antiqua" w:hAnsi="Book Antiqua"/>
          <w:color w:val="0D0D0D" w:themeColor="text1" w:themeTint="F2"/>
        </w:rPr>
        <w:t>difficulties</w:t>
      </w:r>
      <w:r w:rsidR="00FB410C">
        <w:rPr>
          <w:rFonts w:ascii="Book Antiqua" w:hAnsi="Book Antiqua"/>
          <w:color w:val="0D0D0D" w:themeColor="text1" w:themeTint="F2"/>
        </w:rPr>
        <w:t>,</w:t>
      </w:r>
      <w:r w:rsidRPr="000B2F24">
        <w:rPr>
          <w:rFonts w:ascii="Book Antiqua" w:hAnsi="Book Antiqua"/>
          <w:color w:val="0D0D0D" w:themeColor="text1" w:themeTint="F2"/>
        </w:rPr>
        <w:t xml:space="preserve"> </w:t>
      </w:r>
      <w:r w:rsidRPr="000B2F24">
        <w:rPr>
          <w:rFonts w:ascii="Book Antiqua" w:hAnsi="Book Antiqua"/>
          <w:color w:val="0D0D0D" w:themeColor="text1" w:themeTint="F2"/>
        </w:rPr>
        <w:t xml:space="preserve">can lead to insufficient blood volume and </w:t>
      </w:r>
      <w:proofErr w:type="spellStart"/>
      <w:r w:rsidRPr="000B2F24">
        <w:rPr>
          <w:rFonts w:ascii="Book Antiqua" w:hAnsi="Book Antiqua"/>
          <w:color w:val="0D0D0D" w:themeColor="text1" w:themeTint="F2"/>
        </w:rPr>
        <w:t>hemorheological</w:t>
      </w:r>
      <w:proofErr w:type="spellEnd"/>
      <w:r w:rsidRPr="000B2F24">
        <w:rPr>
          <w:rFonts w:ascii="Book Antiqua" w:hAnsi="Book Antiqua"/>
          <w:color w:val="0D0D0D" w:themeColor="text1" w:themeTint="F2"/>
        </w:rPr>
        <w:t xml:space="preserve"> and hemodynamic changes, and the abnormal secretion of antidiuretic hormone due to cerebral hemorrhage involving the hypothalamus can lead to electrolyte disturbances (especially hypokalemia and hypomagnesemia), which can affect and aggravate CCS.</w:t>
      </w:r>
    </w:p>
    <w:p w14:paraId="678ECCDC" w14:textId="3BD5D2E1" w:rsidR="00167CE0" w:rsidRPr="000B2F24" w:rsidRDefault="00167CE0" w:rsidP="000B2F24">
      <w:pPr>
        <w:spacing w:line="360" w:lineRule="auto"/>
        <w:ind w:firstLineChars="100" w:firstLine="240"/>
        <w:jc w:val="both"/>
        <w:rPr>
          <w:rFonts w:ascii="Book Antiqua" w:hAnsi="Book Antiqua"/>
          <w:color w:val="0D0D0D" w:themeColor="text1" w:themeTint="F2"/>
        </w:rPr>
      </w:pPr>
      <w:r w:rsidRPr="000B2F24">
        <w:rPr>
          <w:rFonts w:ascii="Book Antiqua" w:hAnsi="Book Antiqua"/>
          <w:color w:val="0D0D0D" w:themeColor="text1" w:themeTint="F2"/>
        </w:rPr>
        <w:t xml:space="preserve">A consequence of autonomic imbalance with a concomitant increase in the release of </w:t>
      </w:r>
      <w:proofErr w:type="spellStart"/>
      <w:r w:rsidRPr="000B2F24">
        <w:rPr>
          <w:rFonts w:ascii="Book Antiqua" w:hAnsi="Book Antiqua"/>
          <w:color w:val="0D0D0D" w:themeColor="text1" w:themeTint="F2"/>
        </w:rPr>
        <w:t>catecholamines</w:t>
      </w:r>
      <w:proofErr w:type="spellEnd"/>
      <w:r w:rsidRPr="000B2F24">
        <w:rPr>
          <w:rFonts w:ascii="Book Antiqua" w:hAnsi="Book Antiqua"/>
          <w:color w:val="0D0D0D" w:themeColor="text1" w:themeTint="F2"/>
        </w:rPr>
        <w:t xml:space="preserve"> and inflammatory factors is the abnormal myocardial contraction and metabolism.</w:t>
      </w:r>
      <w:r w:rsidRPr="000B2F24">
        <w:rPr>
          <w:rFonts w:ascii="Book Antiqua" w:hAnsi="Book Antiqua"/>
        </w:rPr>
        <w:t xml:space="preserve"> </w:t>
      </w:r>
      <w:r w:rsidRPr="000B2F24">
        <w:rPr>
          <w:rFonts w:ascii="Book Antiqua" w:hAnsi="Book Antiqua"/>
          <w:color w:val="0D0D0D" w:themeColor="text1" w:themeTint="F2"/>
        </w:rPr>
        <w:t xml:space="preserve">Further evidence for neurogenic myocardial injury has come from histopathological findings in animals after occlusion of the middle cerebral </w:t>
      </w:r>
      <w:proofErr w:type="gramStart"/>
      <w:r w:rsidRPr="000B2F24">
        <w:rPr>
          <w:rFonts w:ascii="Book Antiqua" w:hAnsi="Book Antiqua"/>
          <w:color w:val="0D0D0D" w:themeColor="text1" w:themeTint="F2"/>
        </w:rPr>
        <w:t>artery</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25</w:t>
      </w:r>
      <w:r w:rsidR="001F34B5" w:rsidRPr="000B2F24">
        <w:rPr>
          <w:rFonts w:ascii="Book Antiqua" w:hAnsi="Book Antiqua"/>
          <w:vertAlign w:val="superscript"/>
        </w:rPr>
        <w:t>,</w:t>
      </w:r>
      <w:r w:rsidR="001F34B5" w:rsidRPr="000B2F24">
        <w:rPr>
          <w:rFonts w:ascii="Book Antiqua" w:hAnsi="Book Antiqua"/>
          <w:noProof/>
          <w:color w:val="0D0D0D" w:themeColor="text1" w:themeTint="F2"/>
          <w:vertAlign w:val="superscript"/>
        </w:rPr>
        <w:t>26]</w:t>
      </w:r>
      <w:r w:rsidRPr="000B2F24">
        <w:rPr>
          <w:rFonts w:ascii="Book Antiqua" w:hAnsi="Book Antiqua"/>
          <w:color w:val="0D0D0D" w:themeColor="text1" w:themeTint="F2"/>
        </w:rPr>
        <w:t xml:space="preserve">. The hallmark pattern of stroke-related diffuse myocardial damage is micro-islands of necrosis with monocyte infiltration and </w:t>
      </w:r>
      <w:proofErr w:type="spellStart"/>
      <w:r w:rsidRPr="000B2F24">
        <w:rPr>
          <w:rFonts w:ascii="Book Antiqua" w:hAnsi="Book Antiqua"/>
          <w:color w:val="0D0D0D" w:themeColor="text1" w:themeTint="F2"/>
        </w:rPr>
        <w:t>subendocardial</w:t>
      </w:r>
      <w:proofErr w:type="spellEnd"/>
      <w:r w:rsidRPr="000B2F24">
        <w:rPr>
          <w:rFonts w:ascii="Book Antiqua" w:hAnsi="Book Antiqua"/>
          <w:color w:val="0D0D0D" w:themeColor="text1" w:themeTint="F2"/>
        </w:rPr>
        <w:t xml:space="preserve"> hemorrhage, which is often referred to as </w:t>
      </w:r>
      <w:proofErr w:type="spellStart"/>
      <w:proofErr w:type="gramStart"/>
      <w:r w:rsidRPr="000B2F24">
        <w:rPr>
          <w:rFonts w:ascii="Book Antiqua" w:hAnsi="Book Antiqua"/>
          <w:color w:val="0D0D0D" w:themeColor="text1" w:themeTint="F2"/>
        </w:rPr>
        <w:t>myocytolysis</w:t>
      </w:r>
      <w:proofErr w:type="spellEnd"/>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27]</w:t>
      </w:r>
      <w:r w:rsidRPr="000B2F24">
        <w:rPr>
          <w:rFonts w:ascii="Book Antiqua" w:hAnsi="Book Antiqua"/>
          <w:color w:val="0D0D0D" w:themeColor="text1" w:themeTint="F2"/>
        </w:rPr>
        <w:t xml:space="preserve">. Unlike the delayed coagulative necrosis of the myocardium along the vascular distribution area seen in myocardial ischemia of CAD, </w:t>
      </w:r>
      <w:proofErr w:type="spellStart"/>
      <w:r w:rsidRPr="000B2F24">
        <w:rPr>
          <w:rFonts w:ascii="Book Antiqua" w:hAnsi="Book Antiqua"/>
          <w:color w:val="0D0D0D" w:themeColor="text1" w:themeTint="F2"/>
        </w:rPr>
        <w:t>myolysis</w:t>
      </w:r>
      <w:proofErr w:type="spellEnd"/>
      <w:r w:rsidRPr="000B2F24">
        <w:rPr>
          <w:rFonts w:ascii="Book Antiqua" w:hAnsi="Book Antiqua"/>
          <w:color w:val="0D0D0D" w:themeColor="text1" w:themeTint="F2"/>
        </w:rPr>
        <w:t xml:space="preserve"> of NSM is concentrated near the nerve endings. </w:t>
      </w:r>
    </w:p>
    <w:p w14:paraId="43503408" w14:textId="77777777" w:rsidR="00BD7682" w:rsidRPr="000B2F24" w:rsidRDefault="00BD7682" w:rsidP="000B2F24">
      <w:pPr>
        <w:spacing w:line="360" w:lineRule="auto"/>
        <w:ind w:firstLineChars="100" w:firstLine="240"/>
        <w:jc w:val="both"/>
        <w:rPr>
          <w:rFonts w:ascii="Book Antiqua" w:hAnsi="Book Antiqua"/>
          <w:color w:val="0D0D0D" w:themeColor="text1" w:themeTint="F2"/>
        </w:rPr>
      </w:pPr>
    </w:p>
    <w:p w14:paraId="6C560A62" w14:textId="77777777" w:rsidR="00167CE0" w:rsidRPr="000B2F24" w:rsidRDefault="00167CE0" w:rsidP="000B2F24">
      <w:pPr>
        <w:spacing w:line="360" w:lineRule="auto"/>
        <w:jc w:val="both"/>
        <w:rPr>
          <w:rFonts w:ascii="Book Antiqua" w:hAnsi="Book Antiqua"/>
          <w:b/>
          <w:bCs/>
          <w:i/>
          <w:iCs/>
          <w:color w:val="000000" w:themeColor="text1"/>
        </w:rPr>
      </w:pPr>
      <w:r w:rsidRPr="000B2F24">
        <w:rPr>
          <w:rFonts w:ascii="Book Antiqua" w:hAnsi="Book Antiqua"/>
          <w:b/>
          <w:bCs/>
          <w:i/>
          <w:iCs/>
          <w:color w:val="000000" w:themeColor="text1"/>
        </w:rPr>
        <w:t>Clinical manifestations</w:t>
      </w:r>
    </w:p>
    <w:p w14:paraId="3BD9321C" w14:textId="21D44F8A" w:rsidR="00167CE0" w:rsidRPr="000B2F24" w:rsidRDefault="00167CE0" w:rsidP="000B2F24">
      <w:pPr>
        <w:spacing w:line="360" w:lineRule="auto"/>
        <w:jc w:val="both"/>
        <w:rPr>
          <w:rFonts w:ascii="Book Antiqua" w:hAnsi="Book Antiqua"/>
          <w:color w:val="0D0D0D" w:themeColor="text1" w:themeTint="F2"/>
        </w:rPr>
      </w:pPr>
      <w:r w:rsidRPr="000B2F24">
        <w:rPr>
          <w:rFonts w:ascii="Book Antiqua" w:hAnsi="Book Antiqua"/>
          <w:color w:val="0D0D0D" w:themeColor="text1" w:themeTint="F2"/>
        </w:rPr>
        <w:t>Patients with cardiac involvement can present with chest pain, dyspnea, and syncope in the acute phase, accompanied by ECG changes (such as ST-segment chang</w:t>
      </w:r>
      <w:r w:rsidRPr="000B2F24">
        <w:rPr>
          <w:rFonts w:ascii="Book Antiqua" w:hAnsi="Book Antiqua"/>
          <w:color w:val="0D0D0D" w:themeColor="text1" w:themeTint="F2"/>
        </w:rPr>
        <w:t>es and</w:t>
      </w:r>
      <w:r w:rsidR="00FB410C">
        <w:rPr>
          <w:rFonts w:ascii="Book Antiqua" w:hAnsi="Book Antiqua"/>
          <w:color w:val="0D0D0D" w:themeColor="text1" w:themeTint="F2"/>
        </w:rPr>
        <w:t xml:space="preserve"> </w:t>
      </w:r>
      <w:r w:rsidRPr="000B2F24">
        <w:rPr>
          <w:rFonts w:ascii="Book Antiqua" w:hAnsi="Book Antiqua"/>
          <w:color w:val="0D0D0D" w:themeColor="text1" w:themeTint="F2"/>
        </w:rPr>
        <w:t>prolong</w:t>
      </w:r>
      <w:r w:rsidRPr="000B2F24">
        <w:rPr>
          <w:rFonts w:ascii="Book Antiqua" w:hAnsi="Book Antiqua"/>
          <w:color w:val="0D0D0D" w:themeColor="text1" w:themeTint="F2"/>
        </w:rPr>
        <w:t xml:space="preserve">ed QT interval) and laboratory evidence (such as elevated </w:t>
      </w:r>
      <w:r w:rsidRPr="000B2F24">
        <w:rPr>
          <w:rFonts w:ascii="Book Antiqua" w:hAnsi="Book Antiqua"/>
          <w:color w:val="0D0D0D" w:themeColor="text1" w:themeTint="F2"/>
        </w:rPr>
        <w:lastRenderedPageBreak/>
        <w:t xml:space="preserve">troponin and BNP levels). These non-specific manifestations are similar to those of acute coronary syndrome (ACS). Patients with stroke or ACS have many risk factors in common. Thus, stroke and ACS may occur simultaneously. The typical clinical presentation is absent in stroke patients with myocardial injury, especially in stroke patients with cognitive or language impairment, and many symptoms of myocardial ischemia are less likely to be noticed. Though symptoms of myocardial ischemia may be atypical or concealed by neurological deficits, it is common for hemodynamic instability or even sudden death to </w:t>
      </w:r>
      <w:proofErr w:type="gramStart"/>
      <w:r w:rsidRPr="000B2F24">
        <w:rPr>
          <w:rFonts w:ascii="Book Antiqua" w:hAnsi="Book Antiqua"/>
          <w:color w:val="0D0D0D" w:themeColor="text1" w:themeTint="F2"/>
        </w:rPr>
        <w:t>occur</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28]</w:t>
      </w:r>
      <w:r w:rsidRPr="000B2F24">
        <w:rPr>
          <w:rFonts w:ascii="Book Antiqua" w:hAnsi="Book Antiqua"/>
          <w:color w:val="0D0D0D" w:themeColor="text1" w:themeTint="F2"/>
        </w:rPr>
        <w:t xml:space="preserve">. Other clinical manifestations are mostly associated with autonomic dysfunction, which can be manifested as sympathetic </w:t>
      </w:r>
      <w:proofErr w:type="spellStart"/>
      <w:r w:rsidRPr="000B2F24">
        <w:rPr>
          <w:rFonts w:ascii="Book Antiqua" w:hAnsi="Book Antiqua"/>
          <w:color w:val="0D0D0D" w:themeColor="text1" w:themeTint="F2"/>
        </w:rPr>
        <w:t>hyperfunction</w:t>
      </w:r>
      <w:proofErr w:type="spellEnd"/>
      <w:r w:rsidRPr="000B2F24">
        <w:rPr>
          <w:rFonts w:ascii="Book Antiqua" w:hAnsi="Book Antiqua"/>
          <w:color w:val="0D0D0D" w:themeColor="text1" w:themeTint="F2"/>
        </w:rPr>
        <w:t>, including shortness of breath, hypertension, fever, sweating, chil</w:t>
      </w:r>
      <w:r w:rsidRPr="000B2F24">
        <w:rPr>
          <w:rFonts w:ascii="Book Antiqua" w:hAnsi="Book Antiqua"/>
          <w:color w:val="0D0D0D" w:themeColor="text1" w:themeTint="F2"/>
        </w:rPr>
        <w:t>ls</w:t>
      </w:r>
      <w:r w:rsidR="00FB410C">
        <w:rPr>
          <w:rFonts w:ascii="Book Antiqua" w:hAnsi="Book Antiqua"/>
          <w:color w:val="0D0D0D" w:themeColor="text1" w:themeTint="F2"/>
        </w:rPr>
        <w:t>,</w:t>
      </w:r>
      <w:r w:rsidRPr="000B2F24">
        <w:rPr>
          <w:rFonts w:ascii="Book Antiqua" w:hAnsi="Book Antiqua"/>
          <w:color w:val="0D0D0D" w:themeColor="text1" w:themeTint="F2"/>
        </w:rPr>
        <w:t xml:space="preserve"> and dila</w:t>
      </w:r>
      <w:r w:rsidRPr="000B2F24">
        <w:rPr>
          <w:rFonts w:ascii="Book Antiqua" w:hAnsi="Book Antiqua"/>
          <w:color w:val="0D0D0D" w:themeColor="text1" w:themeTint="F2"/>
        </w:rPr>
        <w:t>ted pupils.</w:t>
      </w:r>
    </w:p>
    <w:p w14:paraId="08629C68" w14:textId="77777777" w:rsidR="00BD7682" w:rsidRPr="000B2F24" w:rsidRDefault="00BD7682" w:rsidP="000B2F24">
      <w:pPr>
        <w:spacing w:line="360" w:lineRule="auto"/>
        <w:jc w:val="both"/>
        <w:rPr>
          <w:rFonts w:ascii="Book Antiqua" w:hAnsi="Book Antiqua"/>
          <w:color w:val="0D0D0D" w:themeColor="text1" w:themeTint="F2"/>
        </w:rPr>
      </w:pPr>
    </w:p>
    <w:p w14:paraId="16643437" w14:textId="77777777" w:rsidR="00167CE0" w:rsidRPr="000B2F24" w:rsidRDefault="00167CE0" w:rsidP="000B2F24">
      <w:pPr>
        <w:spacing w:line="360" w:lineRule="auto"/>
        <w:jc w:val="both"/>
        <w:rPr>
          <w:rFonts w:ascii="Book Antiqua" w:hAnsi="Book Antiqua"/>
          <w:b/>
          <w:bCs/>
          <w:i/>
          <w:iCs/>
          <w:color w:val="000000" w:themeColor="text1"/>
        </w:rPr>
      </w:pPr>
      <w:r w:rsidRPr="000B2F24">
        <w:rPr>
          <w:rFonts w:ascii="Book Antiqua" w:hAnsi="Book Antiqua"/>
          <w:b/>
          <w:bCs/>
          <w:i/>
          <w:iCs/>
          <w:color w:val="000000" w:themeColor="text1"/>
        </w:rPr>
        <w:t>Clinical evaluation</w:t>
      </w:r>
    </w:p>
    <w:p w14:paraId="1D33E5DE" w14:textId="68FC1668" w:rsidR="00167CE0" w:rsidRPr="000B2F24" w:rsidRDefault="00167CE0" w:rsidP="000B2F24">
      <w:pPr>
        <w:spacing w:line="360" w:lineRule="auto"/>
        <w:jc w:val="both"/>
        <w:rPr>
          <w:rFonts w:ascii="Book Antiqua" w:hAnsi="Book Antiqua"/>
          <w:color w:val="0D0D0D" w:themeColor="text1" w:themeTint="F2"/>
        </w:rPr>
      </w:pPr>
      <w:r w:rsidRPr="000B2F24">
        <w:rPr>
          <w:rFonts w:ascii="Book Antiqua" w:hAnsi="Book Antiqua"/>
          <w:color w:val="0D0D0D" w:themeColor="text1" w:themeTint="F2"/>
        </w:rPr>
        <w:t>An increment in cardiac troponin</w:t>
      </w:r>
      <w:r w:rsidR="007C04A7" w:rsidRPr="000B2F24">
        <w:rPr>
          <w:rFonts w:ascii="Book Antiqua" w:hAnsi="Book Antiqua"/>
          <w:color w:val="0D0D0D" w:themeColor="text1" w:themeTint="F2"/>
        </w:rPr>
        <w:t xml:space="preserve"> (</w:t>
      </w:r>
      <w:proofErr w:type="spellStart"/>
      <w:r w:rsidR="007C04A7" w:rsidRPr="000B2F24">
        <w:rPr>
          <w:rFonts w:ascii="Book Antiqua" w:hAnsi="Book Antiqua"/>
          <w:color w:val="0D0D0D" w:themeColor="text1" w:themeTint="F2"/>
        </w:rPr>
        <w:t>cTn</w:t>
      </w:r>
      <w:proofErr w:type="spellEnd"/>
      <w:r w:rsidR="007C04A7" w:rsidRPr="000B2F24">
        <w:rPr>
          <w:rFonts w:ascii="Book Antiqua" w:hAnsi="Book Antiqua"/>
          <w:color w:val="0D0D0D" w:themeColor="text1" w:themeTint="F2"/>
        </w:rPr>
        <w:t>)</w:t>
      </w:r>
      <w:r w:rsidRPr="000B2F24">
        <w:rPr>
          <w:rFonts w:ascii="Book Antiqua" w:hAnsi="Book Antiqua"/>
          <w:color w:val="0D0D0D" w:themeColor="text1" w:themeTint="F2"/>
        </w:rPr>
        <w:t xml:space="preserve"> levels above the upper reference limit, abnormal LV function, increased </w:t>
      </w:r>
      <w:r w:rsidRPr="000B2F24">
        <w:rPr>
          <w:rFonts w:ascii="Book Antiqua" w:hAnsi="Book Antiqua"/>
        </w:rPr>
        <w:t>NT-</w:t>
      </w:r>
      <w:proofErr w:type="spellStart"/>
      <w:r w:rsidRPr="000B2F24">
        <w:rPr>
          <w:rFonts w:ascii="Book Antiqua" w:hAnsi="Book Antiqua"/>
        </w:rPr>
        <w:t>proBNP</w:t>
      </w:r>
      <w:proofErr w:type="spellEnd"/>
      <w:r w:rsidRPr="000B2F24">
        <w:rPr>
          <w:rFonts w:ascii="Book Antiqua" w:hAnsi="Book Antiqua"/>
        </w:rPr>
        <w:t xml:space="preserve"> levels, ST-segment deviations, an</w:t>
      </w:r>
      <w:r w:rsidRPr="000B2F24">
        <w:rPr>
          <w:rFonts w:ascii="Book Antiqua" w:hAnsi="Book Antiqua"/>
        </w:rPr>
        <w:t>d</w:t>
      </w:r>
      <w:r w:rsidR="00FB410C">
        <w:rPr>
          <w:rFonts w:ascii="Book Antiqua" w:hAnsi="Book Antiqua"/>
        </w:rPr>
        <w:t xml:space="preserve"> </w:t>
      </w:r>
      <w:r w:rsidRPr="000B2F24">
        <w:rPr>
          <w:rFonts w:ascii="Book Antiqua" w:hAnsi="Book Antiqua"/>
        </w:rPr>
        <w:t xml:space="preserve">prolonged QT interval </w:t>
      </w:r>
      <w:r w:rsidRPr="000B2F24">
        <w:rPr>
          <w:rFonts w:ascii="Book Antiqua" w:hAnsi="Book Antiqua"/>
          <w:color w:val="0D0D0D" w:themeColor="text1" w:themeTint="F2"/>
        </w:rPr>
        <w:t>have been reported in up to one-third of patients with acute cerebrovascular events</w:t>
      </w:r>
      <w:r w:rsidR="001F34B5" w:rsidRPr="000B2F24">
        <w:rPr>
          <w:rFonts w:ascii="Book Antiqua" w:hAnsi="Book Antiqua"/>
          <w:color w:val="0D0D0D" w:themeColor="text1" w:themeTint="F2"/>
          <w:vertAlign w:val="superscript"/>
        </w:rPr>
        <w:t>[</w:t>
      </w:r>
      <w:r w:rsidR="001F34B5" w:rsidRPr="000B2F24">
        <w:rPr>
          <w:rFonts w:ascii="Book Antiqua" w:hAnsi="Book Antiqua"/>
          <w:noProof/>
          <w:color w:val="0D0D0D" w:themeColor="text1" w:themeTint="F2"/>
          <w:vertAlign w:val="superscript"/>
        </w:rPr>
        <w:t>2]</w:t>
      </w:r>
      <w:r w:rsidRPr="000B2F24">
        <w:rPr>
          <w:rFonts w:ascii="Book Antiqua" w:hAnsi="Book Antiqua"/>
          <w:color w:val="0D0D0D" w:themeColor="text1" w:themeTint="F2"/>
        </w:rPr>
        <w:t>.</w:t>
      </w:r>
      <w:r w:rsidRPr="000B2F24">
        <w:rPr>
          <w:rFonts w:ascii="Book Antiqua" w:hAnsi="Book Antiqua"/>
        </w:rPr>
        <w:t xml:space="preserve"> </w:t>
      </w:r>
      <w:r w:rsidRPr="000B2F24">
        <w:rPr>
          <w:rFonts w:ascii="Book Antiqua" w:hAnsi="Book Antiqua"/>
          <w:color w:val="0D0D0D" w:themeColor="text1" w:themeTint="F2"/>
        </w:rPr>
        <w:t>Based on the literature</w:t>
      </w:r>
      <w:r w:rsidR="00FB410C">
        <w:rPr>
          <w:rFonts w:ascii="Book Antiqua" w:hAnsi="Book Antiqua"/>
          <w:color w:val="0D0D0D" w:themeColor="text1" w:themeTint="F2"/>
        </w:rPr>
        <w:t>,</w:t>
      </w:r>
      <w:r w:rsidRPr="000B2F24">
        <w:rPr>
          <w:rFonts w:ascii="Book Antiqua" w:hAnsi="Book Antiqua"/>
          <w:color w:val="0D0D0D" w:themeColor="text1" w:themeTint="F2"/>
        </w:rPr>
        <w:t xml:space="preserve"> these signs may represent an acute release of catecholamine and inflammatory markers, provoked by the cerebrovascular events itself and not by coronary </w:t>
      </w:r>
      <w:proofErr w:type="gramStart"/>
      <w:r w:rsidRPr="000B2F24">
        <w:rPr>
          <w:rFonts w:ascii="Book Antiqua" w:hAnsi="Book Antiqua"/>
          <w:color w:val="0D0D0D" w:themeColor="text1" w:themeTint="F2"/>
        </w:rPr>
        <w:t>thrombosis</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29,30]</w:t>
      </w:r>
      <w:r w:rsidRPr="000B2F24">
        <w:rPr>
          <w:rFonts w:ascii="Book Antiqua" w:hAnsi="Book Antiqua"/>
          <w:color w:val="0D0D0D" w:themeColor="text1" w:themeTint="F2"/>
        </w:rPr>
        <w:t>.</w:t>
      </w:r>
    </w:p>
    <w:p w14:paraId="6B063EDA" w14:textId="21F5D4BC" w:rsidR="00167CE0" w:rsidRPr="000B2F24" w:rsidRDefault="00167CE0" w:rsidP="000B2F24">
      <w:pPr>
        <w:spacing w:line="360" w:lineRule="auto"/>
        <w:ind w:firstLineChars="100" w:firstLine="240"/>
        <w:jc w:val="both"/>
        <w:rPr>
          <w:rFonts w:ascii="Book Antiqua" w:hAnsi="Book Antiqua"/>
          <w:color w:val="000000" w:themeColor="text1"/>
        </w:rPr>
      </w:pPr>
      <w:r w:rsidRPr="000B2F24">
        <w:rPr>
          <w:rFonts w:ascii="Book Antiqua" w:hAnsi="Book Antiqua"/>
          <w:color w:val="0D0D0D" w:themeColor="text1" w:themeTint="F2"/>
        </w:rPr>
        <w:t>Despite the variety of diagnostic tests available, ECG rema</w:t>
      </w:r>
      <w:r w:rsidRPr="000B2F24">
        <w:rPr>
          <w:rFonts w:ascii="Book Antiqua" w:hAnsi="Book Antiqua"/>
          <w:color w:val="0D0D0D" w:themeColor="text1" w:themeTint="F2"/>
        </w:rPr>
        <w:t xml:space="preserve">ins the mainstay in the </w:t>
      </w:r>
      <w:r w:rsidRPr="000B2F24">
        <w:rPr>
          <w:rFonts w:ascii="Book Antiqua" w:hAnsi="Book Antiqua"/>
          <w:color w:val="0D0D0D" w:themeColor="text1" w:themeTint="F2"/>
        </w:rPr>
        <w:t>initial</w:t>
      </w:r>
      <w:r w:rsidR="00FB410C">
        <w:rPr>
          <w:rFonts w:ascii="Book Antiqua" w:hAnsi="Book Antiqua"/>
          <w:color w:val="0D0D0D" w:themeColor="text1" w:themeTint="F2"/>
        </w:rPr>
        <w:t xml:space="preserve"> stage</w:t>
      </w:r>
      <w:r w:rsidRPr="000B2F24">
        <w:rPr>
          <w:rFonts w:ascii="Book Antiqua" w:hAnsi="Book Antiqua"/>
          <w:color w:val="0D0D0D" w:themeColor="text1" w:themeTint="F2"/>
        </w:rPr>
        <w:t xml:space="preserve">. The 12-lead ECG is an integral part of the diagnostic procedures </w:t>
      </w:r>
      <w:r w:rsidR="00FB410C">
        <w:rPr>
          <w:rFonts w:ascii="Book Antiqua" w:hAnsi="Book Antiqua"/>
          <w:color w:val="0D0D0D" w:themeColor="text1" w:themeTint="F2"/>
        </w:rPr>
        <w:t>for</w:t>
      </w:r>
      <w:r w:rsidR="00FB410C" w:rsidRPr="000B2F24">
        <w:rPr>
          <w:rFonts w:ascii="Book Antiqua" w:hAnsi="Book Antiqua"/>
          <w:color w:val="0D0D0D" w:themeColor="text1" w:themeTint="F2"/>
        </w:rPr>
        <w:t xml:space="preserve"> </w:t>
      </w:r>
      <w:r w:rsidRPr="000B2F24">
        <w:rPr>
          <w:rFonts w:ascii="Book Antiqua" w:hAnsi="Book Antiqua"/>
          <w:color w:val="0D0D0D" w:themeColor="text1" w:themeTint="F2"/>
        </w:rPr>
        <w:t xml:space="preserve">patients </w:t>
      </w:r>
      <w:r w:rsidRPr="000B2F24">
        <w:rPr>
          <w:rFonts w:ascii="Book Antiqua" w:hAnsi="Book Antiqua"/>
          <w:color w:val="0D0D0D" w:themeColor="text1" w:themeTint="F2"/>
        </w:rPr>
        <w:t xml:space="preserve">with acute chest discomfort. Patients with a history of CAD and hypertension are more likely to exhibit ECG alterations after acute </w:t>
      </w:r>
      <w:proofErr w:type="gramStart"/>
      <w:r w:rsidRPr="000B2F24">
        <w:rPr>
          <w:rFonts w:ascii="Book Antiqua" w:hAnsi="Book Antiqua"/>
          <w:color w:val="0D0D0D" w:themeColor="text1" w:themeTint="F2"/>
        </w:rPr>
        <w:t>encephalopathy</w:t>
      </w:r>
      <w:r w:rsidR="001F34B5" w:rsidRPr="000B2F24">
        <w:rPr>
          <w:rFonts w:ascii="Book Antiqua" w:hAnsi="Book Antiqua"/>
          <w:color w:val="0D0D0D" w:themeColor="text1" w:themeTint="F2"/>
          <w:vertAlign w:val="superscript"/>
        </w:rPr>
        <w:t>[</w:t>
      </w:r>
      <w:proofErr w:type="gramEnd"/>
      <w:r w:rsidR="001F34B5" w:rsidRPr="000B2F24">
        <w:rPr>
          <w:rFonts w:ascii="Book Antiqua" w:hAnsi="Book Antiqua"/>
          <w:noProof/>
          <w:color w:val="0D0D0D" w:themeColor="text1" w:themeTint="F2"/>
          <w:vertAlign w:val="superscript"/>
        </w:rPr>
        <w:t>31]</w:t>
      </w:r>
      <w:r w:rsidRPr="000B2F24">
        <w:rPr>
          <w:rFonts w:ascii="Book Antiqua" w:hAnsi="Book Antiqua"/>
          <w:color w:val="0D0D0D" w:themeColor="text1" w:themeTint="F2"/>
        </w:rPr>
        <w:t xml:space="preserve">. </w:t>
      </w:r>
      <w:r w:rsidRPr="000B2F24">
        <w:rPr>
          <w:rFonts w:ascii="Book Antiqua" w:hAnsi="Book Antiqua"/>
          <w:color w:val="000000" w:themeColor="text1"/>
        </w:rPr>
        <w:t xml:space="preserve">Among unselected AS patients, repolarization and ischemic-like ECG changes are regular, being present in more than 90% of </w:t>
      </w:r>
      <w:r w:rsidRPr="000B2F24">
        <w:rPr>
          <w:rFonts w:ascii="Book Antiqua" w:hAnsi="Book Antiqua"/>
          <w:color w:val="000000" w:themeColor="text1"/>
        </w:rPr>
        <w:lastRenderedPageBreak/>
        <w:t>unselected patients, but the prevalence was much lower after exclusion of preexisting cardiac diseases (approximately 30%-40%)</w:t>
      </w:r>
      <w:r w:rsidR="001F34B5" w:rsidRPr="000B2F24">
        <w:rPr>
          <w:rFonts w:ascii="Book Antiqua" w:hAnsi="Book Antiqua"/>
          <w:color w:val="000000" w:themeColor="text1"/>
          <w:vertAlign w:val="superscript"/>
        </w:rPr>
        <w:t>[</w:t>
      </w:r>
      <w:r w:rsidR="001F34B5" w:rsidRPr="000B2F24">
        <w:rPr>
          <w:rFonts w:ascii="Book Antiqua" w:hAnsi="Book Antiqua"/>
          <w:noProof/>
          <w:color w:val="000000" w:themeColor="text1"/>
          <w:vertAlign w:val="superscript"/>
        </w:rPr>
        <w:t>32]</w:t>
      </w:r>
      <w:r w:rsidRPr="000B2F24">
        <w:rPr>
          <w:rFonts w:ascii="Book Antiqua" w:hAnsi="Book Antiqua"/>
          <w:color w:val="000000" w:themeColor="text1"/>
        </w:rPr>
        <w:t>.</w:t>
      </w:r>
    </w:p>
    <w:p w14:paraId="69A61CCA" w14:textId="630016E9" w:rsidR="00167CE0" w:rsidRPr="000B2F24" w:rsidRDefault="00167CE0" w:rsidP="000B2F24">
      <w:pPr>
        <w:spacing w:line="360" w:lineRule="auto"/>
        <w:ind w:firstLineChars="100" w:firstLine="240"/>
        <w:jc w:val="both"/>
        <w:rPr>
          <w:rFonts w:ascii="Book Antiqua" w:hAnsi="Book Antiqua"/>
          <w:color w:val="000000" w:themeColor="text1"/>
        </w:rPr>
      </w:pPr>
      <w:r w:rsidRPr="000B2F24">
        <w:rPr>
          <w:rFonts w:ascii="Book Antiqua" w:hAnsi="Book Antiqua"/>
          <w:color w:val="0D0D0D" w:themeColor="text1" w:themeTint="F2"/>
        </w:rPr>
        <w:t>Myocard</w:t>
      </w:r>
      <w:r w:rsidRPr="000B2F24">
        <w:rPr>
          <w:rFonts w:ascii="Book Antiqua" w:hAnsi="Book Antiqua"/>
          <w:color w:val="0D0D0D" w:themeColor="text1" w:themeTint="F2"/>
        </w:rPr>
        <w:t xml:space="preserve">ial </w:t>
      </w:r>
      <w:r w:rsidR="00FB410C" w:rsidRPr="000B2F24">
        <w:rPr>
          <w:rFonts w:ascii="Book Antiqua" w:hAnsi="Book Antiqua"/>
          <w:color w:val="0D0D0D" w:themeColor="text1" w:themeTint="F2"/>
        </w:rPr>
        <w:t>ischemi</w:t>
      </w:r>
      <w:r w:rsidR="00FB410C">
        <w:rPr>
          <w:rFonts w:ascii="Book Antiqua" w:hAnsi="Book Antiqua"/>
          <w:color w:val="0D0D0D" w:themeColor="text1" w:themeTint="F2"/>
        </w:rPr>
        <w:t>a</w:t>
      </w:r>
      <w:r w:rsidRPr="000B2F24">
        <w:rPr>
          <w:rFonts w:ascii="Book Antiqua" w:hAnsi="Book Antiqua"/>
          <w:color w:val="0D0D0D" w:themeColor="text1" w:themeTint="F2"/>
        </w:rPr>
        <w:t xml:space="preserve">-like ECG changes include ST-segment </w:t>
      </w:r>
      <w:r w:rsidRPr="000B2F24">
        <w:rPr>
          <w:rFonts w:ascii="Book Antiqua" w:hAnsi="Book Antiqua"/>
          <w:color w:val="000000" w:themeColor="text1"/>
        </w:rPr>
        <w:t>deviations</w:t>
      </w:r>
      <w:r w:rsidRPr="000B2F24">
        <w:rPr>
          <w:rFonts w:ascii="Book Antiqua" w:hAnsi="Book Antiqua"/>
          <w:color w:val="0D0D0D" w:themeColor="text1" w:themeTint="F2"/>
        </w:rPr>
        <w:t>, T wave inversion, and Q-w</w:t>
      </w:r>
      <w:r w:rsidRPr="000B2F24">
        <w:rPr>
          <w:rFonts w:ascii="Book Antiqua" w:hAnsi="Book Antiqua"/>
          <w:color w:val="0D0D0D" w:themeColor="text1" w:themeTint="F2"/>
        </w:rPr>
        <w:t xml:space="preserve">aves. The earliest manifestations of myocardial ischemia typically involve T waves and the ST segment. </w:t>
      </w:r>
      <w:r w:rsidRPr="000B2F24">
        <w:rPr>
          <w:rFonts w:ascii="Book Antiqua" w:hAnsi="Book Antiqua"/>
          <w:color w:val="000000" w:themeColor="text1"/>
        </w:rPr>
        <w:t xml:space="preserve">It is believed that ECG changes in CCS most often represent preexisting ischemic cardiac </w:t>
      </w:r>
      <w:proofErr w:type="gramStart"/>
      <w:r w:rsidRPr="000B2F24">
        <w:rPr>
          <w:rFonts w:ascii="Book Antiqua" w:hAnsi="Book Antiqua"/>
          <w:color w:val="000000" w:themeColor="text1"/>
        </w:rPr>
        <w:t>disease</w:t>
      </w:r>
      <w:r w:rsidR="001F34B5" w:rsidRPr="000B2F24">
        <w:rPr>
          <w:rFonts w:ascii="Book Antiqua" w:hAnsi="Book Antiqua"/>
          <w:color w:val="000000" w:themeColor="text1"/>
          <w:vertAlign w:val="superscript"/>
        </w:rPr>
        <w:t>[</w:t>
      </w:r>
      <w:proofErr w:type="gramEnd"/>
      <w:r w:rsidR="001F34B5" w:rsidRPr="000B2F24">
        <w:rPr>
          <w:rFonts w:ascii="Book Antiqua" w:hAnsi="Book Antiqua"/>
          <w:noProof/>
          <w:color w:val="000000" w:themeColor="text1"/>
          <w:vertAlign w:val="superscript"/>
        </w:rPr>
        <w:t>32]</w:t>
      </w:r>
      <w:r w:rsidRPr="000B2F24">
        <w:rPr>
          <w:rFonts w:ascii="Book Antiqua" w:hAnsi="Book Antiqua"/>
          <w:color w:val="000000" w:themeColor="text1"/>
        </w:rPr>
        <w:t xml:space="preserve">. Indeed, ST inversions, suggestive of myocardial ischemia, are significantly more common in patients with elevated troponin </w:t>
      </w:r>
      <w:proofErr w:type="gramStart"/>
      <w:r w:rsidRPr="000B2F24">
        <w:rPr>
          <w:rFonts w:ascii="Book Antiqua" w:hAnsi="Book Antiqua"/>
          <w:color w:val="000000" w:themeColor="text1"/>
        </w:rPr>
        <w:t>levels</w:t>
      </w:r>
      <w:r w:rsidR="001F34B5" w:rsidRPr="000B2F24">
        <w:rPr>
          <w:rFonts w:ascii="Book Antiqua" w:hAnsi="Book Antiqua"/>
          <w:color w:val="000000" w:themeColor="text1"/>
          <w:vertAlign w:val="superscript"/>
        </w:rPr>
        <w:t>[</w:t>
      </w:r>
      <w:proofErr w:type="gramEnd"/>
      <w:r w:rsidR="001F34B5" w:rsidRPr="000B2F24">
        <w:rPr>
          <w:rFonts w:ascii="Book Antiqua" w:hAnsi="Book Antiqua"/>
          <w:noProof/>
          <w:color w:val="000000" w:themeColor="text1"/>
          <w:vertAlign w:val="superscript"/>
        </w:rPr>
        <w:t>33]</w:t>
      </w:r>
      <w:r w:rsidRPr="000B2F24">
        <w:rPr>
          <w:rFonts w:ascii="Book Antiqua" w:hAnsi="Book Antiqua"/>
          <w:color w:val="000000" w:themeColor="text1"/>
        </w:rPr>
        <w:t xml:space="preserve">. </w:t>
      </w:r>
      <w:r w:rsidRPr="000B2F24">
        <w:rPr>
          <w:rFonts w:ascii="Book Antiqua" w:hAnsi="Book Antiqua"/>
          <w:color w:val="0D0D0D" w:themeColor="text1" w:themeTint="F2"/>
        </w:rPr>
        <w:t xml:space="preserve">In contrast to ECG changes due to ACS, </w:t>
      </w:r>
      <w:r w:rsidRPr="000B2F24">
        <w:rPr>
          <w:rFonts w:ascii="Book Antiqua" w:hAnsi="Book Antiqua"/>
        </w:rPr>
        <w:t>neurogenic cardiac injury</w:t>
      </w:r>
      <w:r w:rsidRPr="000B2F24">
        <w:rPr>
          <w:rFonts w:ascii="Book Antiqua" w:hAnsi="Book Antiqua"/>
          <w:color w:val="0D0D0D" w:themeColor="text1" w:themeTint="F2"/>
        </w:rPr>
        <w:t xml:space="preserve"> </w:t>
      </w:r>
      <w:r w:rsidRPr="000B2F24">
        <w:rPr>
          <w:rFonts w:ascii="Book Antiqua" w:hAnsi="Book Antiqua"/>
          <w:color w:val="000000" w:themeColor="text1"/>
        </w:rPr>
        <w:t xml:space="preserve">occurs </w:t>
      </w:r>
      <w:r w:rsidRPr="000B2F24">
        <w:rPr>
          <w:rFonts w:ascii="Book Antiqua" w:hAnsi="Book Antiqua"/>
          <w:color w:val="0D0D0D" w:themeColor="text1" w:themeTint="F2"/>
        </w:rPr>
        <w:t>later,</w:t>
      </w:r>
      <w:r w:rsidRPr="000B2F24">
        <w:rPr>
          <w:rFonts w:ascii="Book Antiqua" w:hAnsi="Book Antiqua"/>
          <w:color w:val="0D0D0D" w:themeColor="text1" w:themeTint="F2"/>
        </w:rPr>
        <w:t xml:space="preserve"> reaching </w:t>
      </w:r>
      <w:r w:rsidR="00FB410C">
        <w:rPr>
          <w:rFonts w:ascii="Book Antiqua" w:hAnsi="Book Antiqua"/>
          <w:color w:val="0D0D0D" w:themeColor="text1" w:themeTint="F2"/>
        </w:rPr>
        <w:t>the</w:t>
      </w:r>
      <w:r w:rsidR="00FB410C" w:rsidRPr="000B2F24">
        <w:rPr>
          <w:rFonts w:ascii="Book Antiqua" w:hAnsi="Book Antiqua"/>
          <w:color w:val="0D0D0D" w:themeColor="text1" w:themeTint="F2"/>
        </w:rPr>
        <w:t xml:space="preserve"> </w:t>
      </w:r>
      <w:r w:rsidRPr="000B2F24">
        <w:rPr>
          <w:rFonts w:ascii="Book Antiqua" w:hAnsi="Book Antiqua"/>
          <w:color w:val="0D0D0D" w:themeColor="text1" w:themeTint="F2"/>
        </w:rPr>
        <w:t>maximum</w:t>
      </w:r>
      <w:r w:rsidRPr="000B2F24">
        <w:rPr>
          <w:rFonts w:ascii="Book Antiqua" w:hAnsi="Book Antiqua"/>
          <w:color w:val="000000" w:themeColor="text1"/>
        </w:rPr>
        <w:t xml:space="preserve"> within one week after disease onset, mostly within 48 h, evolves over several days, and disappears in 2 </w:t>
      </w:r>
      <w:proofErr w:type="spellStart"/>
      <w:r w:rsidRPr="000B2F24">
        <w:rPr>
          <w:rFonts w:ascii="Book Antiqua" w:hAnsi="Book Antiqua"/>
          <w:color w:val="000000" w:themeColor="text1"/>
        </w:rPr>
        <w:t>wk</w:t>
      </w:r>
      <w:proofErr w:type="spellEnd"/>
      <w:r w:rsidRPr="000B2F24">
        <w:rPr>
          <w:rFonts w:ascii="Book Antiqua" w:hAnsi="Book Antiqua"/>
          <w:color w:val="000000" w:themeColor="text1"/>
        </w:rPr>
        <w:t xml:space="preserve"> with the improvement of the </w:t>
      </w:r>
      <w:proofErr w:type="gramStart"/>
      <w:r w:rsidRPr="000B2F24">
        <w:rPr>
          <w:rFonts w:ascii="Book Antiqua" w:hAnsi="Book Antiqua"/>
          <w:color w:val="000000" w:themeColor="text1"/>
        </w:rPr>
        <w:t>stroke</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27</w:t>
      </w:r>
      <w:r w:rsidR="007C04A7" w:rsidRPr="000B2F24">
        <w:rPr>
          <w:rFonts w:ascii="Book Antiqua" w:hAnsi="Book Antiqua"/>
          <w:color w:val="0D0D0D" w:themeColor="text1" w:themeTint="F2"/>
          <w:vertAlign w:val="superscript"/>
        </w:rPr>
        <w:t>,</w:t>
      </w:r>
      <w:r w:rsidR="007C04A7" w:rsidRPr="000B2F24">
        <w:rPr>
          <w:rFonts w:ascii="Book Antiqua" w:hAnsi="Book Antiqua"/>
          <w:noProof/>
          <w:color w:val="000000" w:themeColor="text1"/>
          <w:vertAlign w:val="superscript"/>
        </w:rPr>
        <w:t>34</w:t>
      </w:r>
      <w:r w:rsidR="007C04A7" w:rsidRPr="000B2F24">
        <w:rPr>
          <w:rFonts w:ascii="Book Antiqua" w:hAnsi="Book Antiqua"/>
          <w:color w:val="000000" w:themeColor="text1"/>
          <w:vertAlign w:val="superscript"/>
        </w:rPr>
        <w:t>,</w:t>
      </w:r>
      <w:r w:rsidR="007C04A7" w:rsidRPr="000B2F24">
        <w:rPr>
          <w:rFonts w:ascii="Book Antiqua" w:hAnsi="Book Antiqua"/>
          <w:noProof/>
          <w:color w:val="000000" w:themeColor="text1"/>
          <w:vertAlign w:val="superscript"/>
        </w:rPr>
        <w:t>35]</w:t>
      </w:r>
      <w:r w:rsidRPr="000B2F24">
        <w:rPr>
          <w:rFonts w:ascii="Book Antiqua" w:hAnsi="Book Antiqua"/>
          <w:color w:val="0D0D0D" w:themeColor="text1" w:themeTint="F2"/>
        </w:rPr>
        <w:t>.</w:t>
      </w:r>
      <w:r w:rsidRPr="000B2F24">
        <w:rPr>
          <w:rFonts w:ascii="Book Antiqua" w:hAnsi="Book Antiqua"/>
          <w:color w:val="000000" w:themeColor="text1"/>
        </w:rPr>
        <w:t xml:space="preserve"> </w:t>
      </w:r>
      <w:r w:rsidRPr="000B2F24">
        <w:rPr>
          <w:rFonts w:ascii="Book Antiqua" w:hAnsi="Book Antiqua"/>
          <w:color w:val="0D0D0D" w:themeColor="text1" w:themeTint="F2"/>
        </w:rPr>
        <w:t>Therefore, the mainstream view is</w:t>
      </w:r>
      <w:r w:rsidRPr="000B2F24">
        <w:rPr>
          <w:rFonts w:ascii="Book Antiqua" w:hAnsi="Book Antiqua"/>
          <w:color w:val="000000" w:themeColor="text1"/>
        </w:rPr>
        <w:t xml:space="preserve"> that these ECG abnormalities are reversible, transient, and not related to CAD. Although most ECG changes are benign and do not require treatment, it is very important to exclude the causes of cardiovascular changes, especially for high-risk patients with cardiovascular diseases.</w:t>
      </w:r>
    </w:p>
    <w:p w14:paraId="24AB6B4B" w14:textId="21213FEA" w:rsidR="00167CE0" w:rsidRPr="000B2F24" w:rsidRDefault="00167CE0" w:rsidP="000B2F24">
      <w:pPr>
        <w:spacing w:line="360" w:lineRule="auto"/>
        <w:ind w:firstLineChars="100" w:firstLine="240"/>
        <w:jc w:val="both"/>
        <w:rPr>
          <w:rFonts w:ascii="Book Antiqua" w:hAnsi="Book Antiqua"/>
          <w:color w:val="000000" w:themeColor="text1"/>
        </w:rPr>
      </w:pPr>
      <w:r w:rsidRPr="000B2F24">
        <w:rPr>
          <w:rFonts w:ascii="Book Antiqua" w:hAnsi="Book Antiqua"/>
          <w:color w:val="0D0D0D" w:themeColor="text1" w:themeTint="F2"/>
        </w:rPr>
        <w:t>Despite the high sensitivity, ST-segment dev</w:t>
      </w:r>
      <w:r w:rsidRPr="000B2F24">
        <w:rPr>
          <w:rFonts w:ascii="Book Antiqua" w:hAnsi="Book Antiqua"/>
          <w:color w:val="0D0D0D" w:themeColor="text1" w:themeTint="F2"/>
        </w:rPr>
        <w:t xml:space="preserve">iation has </w:t>
      </w:r>
      <w:r w:rsidR="00353E27">
        <w:rPr>
          <w:rFonts w:ascii="Book Antiqua" w:hAnsi="Book Antiqua"/>
          <w:color w:val="0D0D0D" w:themeColor="text1" w:themeTint="F2"/>
        </w:rPr>
        <w:t xml:space="preserve">a </w:t>
      </w:r>
      <w:r w:rsidRPr="000B2F24">
        <w:rPr>
          <w:rFonts w:ascii="Book Antiqua" w:hAnsi="Book Antiqua"/>
          <w:color w:val="0D0D0D" w:themeColor="text1" w:themeTint="F2"/>
        </w:rPr>
        <w:t xml:space="preserve">poor </w:t>
      </w:r>
      <w:r w:rsidRPr="000B2F24">
        <w:rPr>
          <w:rFonts w:ascii="Book Antiqua" w:hAnsi="Book Antiqua"/>
          <w:color w:val="000000" w:themeColor="text1"/>
        </w:rPr>
        <w:t>sp</w:t>
      </w:r>
      <w:r w:rsidRPr="000B2F24">
        <w:rPr>
          <w:rFonts w:ascii="Book Antiqua" w:hAnsi="Book Antiqua"/>
          <w:color w:val="000000" w:themeColor="text1"/>
        </w:rPr>
        <w:t>ecificity since it may be observed in many non-cardiac conditions</w:t>
      </w:r>
      <w:r w:rsidRPr="000B2F24">
        <w:rPr>
          <w:rFonts w:ascii="Book Antiqua" w:hAnsi="Book Antiqua"/>
          <w:color w:val="0D0D0D" w:themeColor="text1" w:themeTint="F2"/>
        </w:rPr>
        <w:t>. The interpretation of ECGs of these patients may be a real challenge.</w:t>
      </w:r>
      <w:r w:rsidRPr="000B2F24">
        <w:rPr>
          <w:rFonts w:ascii="Book Antiqua" w:hAnsi="Book Antiqua"/>
        </w:rPr>
        <w:t xml:space="preserve"> </w:t>
      </w:r>
      <w:r w:rsidRPr="000B2F24">
        <w:rPr>
          <w:rFonts w:ascii="Book Antiqua" w:hAnsi="Book Antiqua"/>
          <w:color w:val="0D0D0D" w:themeColor="text1" w:themeTint="F2"/>
        </w:rPr>
        <w:t xml:space="preserve">In this setting, some aspects such as clinical features and biomarkers of myocardial necrosis may play an important role. </w:t>
      </w:r>
      <w:r w:rsidRPr="000B2F24">
        <w:rPr>
          <w:rFonts w:ascii="Book Antiqua" w:hAnsi="Book Antiqua"/>
          <w:color w:val="000000" w:themeColor="text1"/>
        </w:rPr>
        <w:t>Cardiac biochemical markers of NSM include CK, CK-MB, troponin, and BNP. Unlike acute MI, in which CK-MB peaks and decreases within the first 24 h of coronary artery occlusion,</w:t>
      </w:r>
      <w:r w:rsidRPr="000B2F24">
        <w:rPr>
          <w:rFonts w:ascii="Book Antiqua" w:hAnsi="Book Antiqua"/>
        </w:rPr>
        <w:t xml:space="preserve"> </w:t>
      </w:r>
      <w:r w:rsidRPr="000B2F24">
        <w:rPr>
          <w:rFonts w:ascii="Book Antiqua" w:hAnsi="Book Antiqua"/>
          <w:color w:val="000000" w:themeColor="text1"/>
        </w:rPr>
        <w:t>stroke-induced elevation of CK-MB levels occurs more gradually and peaks at much lower levels</w:t>
      </w:r>
      <w:r w:rsidR="007C04A7" w:rsidRPr="000B2F24">
        <w:rPr>
          <w:rFonts w:ascii="Book Antiqua" w:hAnsi="Book Antiqua"/>
          <w:color w:val="000000" w:themeColor="text1"/>
          <w:vertAlign w:val="superscript"/>
        </w:rPr>
        <w:t>[</w:t>
      </w:r>
      <w:r w:rsidR="007C04A7" w:rsidRPr="000B2F24">
        <w:rPr>
          <w:rFonts w:ascii="Book Antiqua" w:hAnsi="Book Antiqua"/>
          <w:noProof/>
          <w:color w:val="000000" w:themeColor="text1"/>
          <w:vertAlign w:val="superscript"/>
        </w:rPr>
        <w:t>34</w:t>
      </w:r>
      <w:r w:rsidR="007C04A7" w:rsidRPr="000B2F24">
        <w:rPr>
          <w:rFonts w:ascii="Book Antiqua" w:hAnsi="Book Antiqua"/>
          <w:color w:val="000000" w:themeColor="text1"/>
          <w:vertAlign w:val="superscript"/>
        </w:rPr>
        <w:t>,</w:t>
      </w:r>
      <w:r w:rsidR="007C04A7" w:rsidRPr="000B2F24">
        <w:rPr>
          <w:rFonts w:ascii="Book Antiqua" w:hAnsi="Book Antiqua"/>
          <w:noProof/>
          <w:color w:val="000000" w:themeColor="text1"/>
          <w:vertAlign w:val="superscript"/>
        </w:rPr>
        <w:t>36]</w:t>
      </w:r>
      <w:r w:rsidRPr="000B2F24">
        <w:rPr>
          <w:rFonts w:ascii="Book Antiqua" w:hAnsi="Book Antiqua"/>
          <w:color w:val="000000" w:themeColor="text1"/>
        </w:rPr>
        <w:t xml:space="preserve">. However, because of many confounding factors affecting CK-MB levels, it is generally believed that the increase of CK-MB in stroke patients is non-cardiac in </w:t>
      </w:r>
      <w:proofErr w:type="gramStart"/>
      <w:r w:rsidRPr="000B2F24">
        <w:rPr>
          <w:rFonts w:ascii="Book Antiqua" w:hAnsi="Book Antiqua"/>
          <w:color w:val="000000" w:themeColor="text1"/>
        </w:rPr>
        <w:t>origin</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37]</w:t>
      </w:r>
      <w:r w:rsidRPr="000B2F24">
        <w:rPr>
          <w:rFonts w:ascii="Book Antiqua" w:hAnsi="Book Antiqua"/>
          <w:color w:val="000000" w:themeColor="text1"/>
        </w:rPr>
        <w:t>. Cardiovascular detection should be strengthened to identify any ACS events in patients with elevated CK-MB levels.</w:t>
      </w:r>
    </w:p>
    <w:p w14:paraId="5F3FE407" w14:textId="003535E3" w:rsidR="00167CE0" w:rsidRPr="000B2F24" w:rsidRDefault="00167CE0" w:rsidP="000B2F24">
      <w:pPr>
        <w:spacing w:line="360" w:lineRule="auto"/>
        <w:ind w:firstLineChars="100" w:firstLine="240"/>
        <w:jc w:val="both"/>
        <w:rPr>
          <w:rFonts w:ascii="Book Antiqua" w:hAnsi="Book Antiqua"/>
          <w:color w:val="0D0D0D" w:themeColor="text1" w:themeTint="F2"/>
          <w:highlight w:val="red"/>
        </w:rPr>
      </w:pPr>
      <w:proofErr w:type="spellStart"/>
      <w:proofErr w:type="gramStart"/>
      <w:r w:rsidRPr="000B2F24">
        <w:rPr>
          <w:rFonts w:ascii="Book Antiqua" w:hAnsi="Book Antiqua"/>
          <w:color w:val="0D0D0D" w:themeColor="text1" w:themeTint="F2"/>
        </w:rPr>
        <w:lastRenderedPageBreak/>
        <w:t>cTn</w:t>
      </w:r>
      <w:proofErr w:type="spellEnd"/>
      <w:proofErr w:type="gramEnd"/>
      <w:r w:rsidRPr="000B2F24">
        <w:rPr>
          <w:rFonts w:ascii="Book Antiqua" w:hAnsi="Book Antiqua"/>
          <w:color w:val="0D0D0D" w:themeColor="text1" w:themeTint="F2"/>
        </w:rPr>
        <w:t xml:space="preserve"> is </w:t>
      </w:r>
      <w:r w:rsidR="00353E27">
        <w:rPr>
          <w:rFonts w:ascii="Book Antiqua" w:hAnsi="Book Antiqua"/>
          <w:color w:val="0D0D0D" w:themeColor="text1" w:themeTint="F2"/>
        </w:rPr>
        <w:t xml:space="preserve">a </w:t>
      </w:r>
      <w:r w:rsidRPr="000B2F24">
        <w:rPr>
          <w:rFonts w:ascii="Book Antiqua" w:hAnsi="Book Antiqua"/>
          <w:color w:val="0D0D0D" w:themeColor="text1" w:themeTint="F2"/>
        </w:rPr>
        <w:t>sensitive and specific marker for myocardial damage and for risk stratification of patients with ACS</w:t>
      </w:r>
      <w:r w:rsidR="007C04A7" w:rsidRPr="000B2F24">
        <w:rPr>
          <w:rFonts w:ascii="Book Antiqua" w:hAnsi="Book Antiqua"/>
          <w:color w:val="0D0D0D" w:themeColor="text1" w:themeTint="F2"/>
          <w:vertAlign w:val="superscript"/>
        </w:rPr>
        <w:t>[</w:t>
      </w:r>
      <w:r w:rsidR="007C04A7" w:rsidRPr="000B2F24">
        <w:rPr>
          <w:rFonts w:ascii="Book Antiqua" w:hAnsi="Book Antiqua"/>
          <w:noProof/>
          <w:color w:val="0D0D0D" w:themeColor="text1" w:themeTint="F2"/>
          <w:vertAlign w:val="superscript"/>
        </w:rPr>
        <w:t>38]</w:t>
      </w:r>
      <w:r w:rsidRPr="000B2F24">
        <w:rPr>
          <w:rFonts w:ascii="Book Antiqua" w:hAnsi="Book Antiqua"/>
          <w:color w:val="0D0D0D" w:themeColor="text1" w:themeTint="F2"/>
        </w:rPr>
        <w:t xml:space="preserve">. In patients with suspected ACS, </w:t>
      </w:r>
      <w:proofErr w:type="spellStart"/>
      <w:r w:rsidRPr="000B2F24">
        <w:rPr>
          <w:rFonts w:ascii="Book Antiqua" w:hAnsi="Book Antiqua"/>
          <w:color w:val="0D0D0D" w:themeColor="text1" w:themeTint="F2"/>
        </w:rPr>
        <w:t>cTn</w:t>
      </w:r>
      <w:proofErr w:type="spellEnd"/>
      <w:r w:rsidRPr="000B2F24">
        <w:rPr>
          <w:rFonts w:ascii="Book Antiqua" w:hAnsi="Book Antiqua"/>
          <w:color w:val="0D0D0D" w:themeColor="text1" w:themeTint="F2"/>
        </w:rPr>
        <w:t xml:space="preserve"> (</w:t>
      </w:r>
      <w:proofErr w:type="spellStart"/>
      <w:r w:rsidRPr="000B2F24">
        <w:rPr>
          <w:rFonts w:ascii="Book Antiqua" w:hAnsi="Book Antiqua"/>
          <w:color w:val="0D0D0D" w:themeColor="text1" w:themeTint="F2"/>
        </w:rPr>
        <w:t>cTnT</w:t>
      </w:r>
      <w:proofErr w:type="spellEnd"/>
      <w:r w:rsidRPr="000B2F24">
        <w:rPr>
          <w:rFonts w:ascii="Book Antiqua" w:hAnsi="Book Antiqua"/>
          <w:color w:val="0D0D0D" w:themeColor="text1" w:themeTint="F2"/>
        </w:rPr>
        <w:t xml:space="preserve"> and </w:t>
      </w:r>
      <w:proofErr w:type="spellStart"/>
      <w:r w:rsidRPr="000B2F24">
        <w:rPr>
          <w:rFonts w:ascii="Book Antiqua" w:hAnsi="Book Antiqua"/>
          <w:color w:val="0D0D0D" w:themeColor="text1" w:themeTint="F2"/>
        </w:rPr>
        <w:t>cTnI</w:t>
      </w:r>
      <w:proofErr w:type="spellEnd"/>
      <w:r w:rsidRPr="000B2F24">
        <w:rPr>
          <w:rFonts w:ascii="Book Antiqua" w:hAnsi="Book Antiqua"/>
          <w:color w:val="0D0D0D" w:themeColor="text1" w:themeTint="F2"/>
        </w:rPr>
        <w:t xml:space="preserve">) </w:t>
      </w:r>
      <w:r w:rsidR="00353E27">
        <w:rPr>
          <w:rFonts w:ascii="Book Antiqua" w:hAnsi="Book Antiqua"/>
          <w:color w:val="0D0D0D" w:themeColor="text1" w:themeTint="F2"/>
        </w:rPr>
        <w:t>is</w:t>
      </w:r>
      <w:r w:rsidR="00353E27" w:rsidRPr="000B2F24">
        <w:rPr>
          <w:rFonts w:ascii="Book Antiqua" w:hAnsi="Book Antiqua"/>
          <w:color w:val="0D0D0D" w:themeColor="text1" w:themeTint="F2"/>
        </w:rPr>
        <w:t xml:space="preserve"> </w:t>
      </w:r>
      <w:r w:rsidRPr="000B2F24">
        <w:rPr>
          <w:rFonts w:ascii="Book Antiqua" w:hAnsi="Book Antiqua"/>
          <w:color w:val="0D0D0D" w:themeColor="text1" w:themeTint="F2"/>
        </w:rPr>
        <w:t>superior t</w:t>
      </w:r>
      <w:r w:rsidRPr="000B2F24">
        <w:rPr>
          <w:rFonts w:ascii="Book Antiqua" w:hAnsi="Book Antiqua"/>
          <w:color w:val="0D0D0D" w:themeColor="text1" w:themeTint="F2"/>
        </w:rPr>
        <w:t>o all other markers, including the ECG, in diagnosing myocardial necrosis</w:t>
      </w:r>
      <w:r w:rsidR="007C04A7" w:rsidRPr="000B2F24">
        <w:rPr>
          <w:rFonts w:ascii="Book Antiqua" w:hAnsi="Book Antiqua"/>
          <w:color w:val="0D0D0D" w:themeColor="text1" w:themeTint="F2"/>
          <w:vertAlign w:val="superscript"/>
        </w:rPr>
        <w:t>[</w:t>
      </w:r>
      <w:r w:rsidRPr="000B2F24">
        <w:rPr>
          <w:rFonts w:ascii="Book Antiqua" w:hAnsi="Book Antiqua"/>
          <w:noProof/>
          <w:color w:val="0D0D0D" w:themeColor="text1" w:themeTint="F2"/>
          <w:vertAlign w:val="superscript"/>
        </w:rPr>
        <w:t>39</w:t>
      </w:r>
      <w:r w:rsidR="007C04A7" w:rsidRPr="000B2F24">
        <w:rPr>
          <w:rFonts w:ascii="Book Antiqua" w:hAnsi="Book Antiqua"/>
          <w:vertAlign w:val="superscript"/>
        </w:rPr>
        <w:t>,</w:t>
      </w:r>
      <w:r w:rsidRPr="000B2F24">
        <w:rPr>
          <w:rFonts w:ascii="Book Antiqua" w:hAnsi="Book Antiqua"/>
          <w:noProof/>
          <w:color w:val="0D0D0D" w:themeColor="text1" w:themeTint="F2"/>
          <w:vertAlign w:val="superscript"/>
        </w:rPr>
        <w:t>40</w:t>
      </w:r>
      <w:r w:rsidR="007C04A7" w:rsidRPr="000B2F24">
        <w:rPr>
          <w:rFonts w:ascii="Book Antiqua" w:hAnsi="Book Antiqua"/>
          <w:noProof/>
          <w:color w:val="0D0D0D" w:themeColor="text1" w:themeTint="F2"/>
          <w:vertAlign w:val="superscript"/>
        </w:rPr>
        <w:t>]</w:t>
      </w:r>
      <w:r w:rsidRPr="000B2F24">
        <w:rPr>
          <w:rFonts w:ascii="Book Antiqua" w:hAnsi="Book Antiqua"/>
          <w:color w:val="0D0D0D" w:themeColor="text1" w:themeTint="F2"/>
        </w:rPr>
        <w:t xml:space="preserve">; it is only expressed in cardiac myocytes, it is rapidly released from myocytes following myocardial damage, and it persists for several days. About 88% of patients with elevated troponin levels have suffered a stroke within the right middle cerebral artery territory involving the insular </w:t>
      </w:r>
      <w:proofErr w:type="gramStart"/>
      <w:r w:rsidRPr="000B2F24">
        <w:rPr>
          <w:rFonts w:ascii="Book Antiqua" w:hAnsi="Book Antiqua"/>
          <w:color w:val="0D0D0D" w:themeColor="text1" w:themeTint="F2"/>
        </w:rPr>
        <w:t>cortex</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3]</w:t>
      </w:r>
      <w:r w:rsidRPr="000B2F24">
        <w:rPr>
          <w:rFonts w:ascii="Book Antiqua" w:hAnsi="Book Antiqua"/>
          <w:color w:val="0D0D0D" w:themeColor="text1" w:themeTint="F2"/>
        </w:rPr>
        <w:t xml:space="preserve">. These minor releases of </w:t>
      </w:r>
      <w:proofErr w:type="spellStart"/>
      <w:r w:rsidRPr="000B2F24">
        <w:rPr>
          <w:rFonts w:ascii="Book Antiqua" w:hAnsi="Book Antiqua"/>
          <w:color w:val="0D0D0D" w:themeColor="text1" w:themeTint="F2"/>
        </w:rPr>
        <w:t>cTn</w:t>
      </w:r>
      <w:proofErr w:type="spellEnd"/>
      <w:r w:rsidRPr="000B2F24">
        <w:rPr>
          <w:rFonts w:ascii="Book Antiqua" w:hAnsi="Book Antiqua"/>
          <w:color w:val="0D0D0D" w:themeColor="text1" w:themeTint="F2"/>
        </w:rPr>
        <w:t xml:space="preserve"> might be due to transient and reversible myocyte necrosis and </w:t>
      </w:r>
      <w:proofErr w:type="spellStart"/>
      <w:r w:rsidRPr="000B2F24">
        <w:rPr>
          <w:rFonts w:ascii="Book Antiqua" w:hAnsi="Book Antiqua"/>
          <w:color w:val="0D0D0D" w:themeColor="text1" w:themeTint="F2"/>
        </w:rPr>
        <w:t>subendocardial</w:t>
      </w:r>
      <w:proofErr w:type="spellEnd"/>
      <w:r w:rsidRPr="000B2F24">
        <w:rPr>
          <w:rFonts w:ascii="Book Antiqua" w:hAnsi="Book Antiqua"/>
          <w:color w:val="0D0D0D" w:themeColor="text1" w:themeTint="F2"/>
        </w:rPr>
        <w:t xml:space="preserve"> hemorrhages in scatt</w:t>
      </w:r>
      <w:r w:rsidRPr="000B2F24">
        <w:rPr>
          <w:rFonts w:ascii="Book Antiqua" w:hAnsi="Book Antiqua"/>
          <w:color w:val="0D0D0D" w:themeColor="text1" w:themeTint="F2"/>
        </w:rPr>
        <w:t>ered</w:t>
      </w:r>
      <w:r w:rsidR="00353E27">
        <w:rPr>
          <w:rFonts w:ascii="Book Antiqua" w:hAnsi="Book Antiqua"/>
          <w:color w:val="0D0D0D" w:themeColor="text1" w:themeTint="F2"/>
        </w:rPr>
        <w:t xml:space="preserve"> </w:t>
      </w:r>
      <w:proofErr w:type="spellStart"/>
      <w:r w:rsidRPr="000B2F24">
        <w:rPr>
          <w:rFonts w:ascii="Book Antiqua" w:hAnsi="Book Antiqua"/>
          <w:color w:val="0D0D0D" w:themeColor="text1" w:themeTint="F2"/>
        </w:rPr>
        <w:t>microlesions</w:t>
      </w:r>
      <w:proofErr w:type="spellEnd"/>
      <w:r w:rsidRPr="000B2F24">
        <w:rPr>
          <w:rFonts w:ascii="Book Antiqua" w:hAnsi="Book Antiqua"/>
          <w:color w:val="0D0D0D" w:themeColor="text1" w:themeTint="F2"/>
        </w:rPr>
        <w:t xml:space="preserve">, which </w:t>
      </w:r>
      <w:r w:rsidR="00353E27">
        <w:rPr>
          <w:rFonts w:ascii="Book Antiqua" w:hAnsi="Book Antiqua"/>
          <w:color w:val="0D0D0D" w:themeColor="text1" w:themeTint="F2"/>
        </w:rPr>
        <w:t>are</w:t>
      </w:r>
      <w:r w:rsidR="00353E27" w:rsidRPr="000B2F24">
        <w:rPr>
          <w:rFonts w:ascii="Book Antiqua" w:hAnsi="Book Antiqua"/>
          <w:color w:val="0D0D0D" w:themeColor="text1" w:themeTint="F2"/>
        </w:rPr>
        <w:t xml:space="preserve"> </w:t>
      </w:r>
      <w:r w:rsidRPr="000B2F24">
        <w:rPr>
          <w:rFonts w:ascii="Book Antiqua" w:hAnsi="Book Antiqua"/>
          <w:color w:val="0D0D0D" w:themeColor="text1" w:themeTint="F2"/>
        </w:rPr>
        <w:t xml:space="preserve">called </w:t>
      </w:r>
      <w:proofErr w:type="spellStart"/>
      <w:r w:rsidRPr="000B2F24">
        <w:rPr>
          <w:rFonts w:ascii="Book Antiqua" w:hAnsi="Book Antiqua"/>
          <w:color w:val="0D0D0D" w:themeColor="text1" w:themeTint="F2"/>
        </w:rPr>
        <w:t>myocytolysis</w:t>
      </w:r>
      <w:proofErr w:type="spellEnd"/>
      <w:r w:rsidRPr="000B2F24">
        <w:rPr>
          <w:rFonts w:ascii="Book Antiqua" w:hAnsi="Book Antiqua"/>
          <w:color w:val="0D0D0D" w:themeColor="text1" w:themeTint="F2"/>
        </w:rPr>
        <w:t xml:space="preserve">, but not due to coronary </w:t>
      </w:r>
      <w:proofErr w:type="gramStart"/>
      <w:r w:rsidRPr="000B2F24">
        <w:rPr>
          <w:rFonts w:ascii="Book Antiqua" w:hAnsi="Book Antiqua"/>
          <w:color w:val="0D0D0D" w:themeColor="text1" w:themeTint="F2"/>
        </w:rPr>
        <w:t>thrombosis</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29,30]</w:t>
      </w:r>
      <w:r w:rsidRPr="000B2F24">
        <w:rPr>
          <w:rFonts w:ascii="Book Antiqua" w:hAnsi="Book Antiqua"/>
          <w:color w:val="0D0D0D" w:themeColor="text1" w:themeTint="F2"/>
        </w:rPr>
        <w:t>. Although in some patients with AS, increased troponin concentrations might indicate coronary ischemia, in others, it is almost certainly</w:t>
      </w:r>
      <w:r w:rsidR="00353E27">
        <w:rPr>
          <w:rFonts w:ascii="Book Antiqua" w:hAnsi="Book Antiqua"/>
          <w:color w:val="0D0D0D" w:themeColor="text1" w:themeTint="F2"/>
        </w:rPr>
        <w:t xml:space="preserve"> </w:t>
      </w:r>
      <w:r w:rsidRPr="000B2F24">
        <w:rPr>
          <w:rFonts w:ascii="Book Antiqua" w:hAnsi="Book Antiqua"/>
          <w:color w:val="0D0D0D" w:themeColor="text1" w:themeTint="F2"/>
        </w:rPr>
        <w:t>indicative of neurogenic-induced c</w:t>
      </w:r>
      <w:r w:rsidRPr="000B2F24">
        <w:rPr>
          <w:rFonts w:ascii="Book Antiqua" w:hAnsi="Book Antiqua"/>
          <w:color w:val="0D0D0D" w:themeColor="text1" w:themeTint="F2"/>
        </w:rPr>
        <w:t xml:space="preserve">ardiac </w:t>
      </w:r>
      <w:proofErr w:type="gramStart"/>
      <w:r w:rsidRPr="000B2F24">
        <w:rPr>
          <w:rFonts w:ascii="Book Antiqua" w:hAnsi="Book Antiqua"/>
          <w:color w:val="0D0D0D" w:themeColor="text1" w:themeTint="F2"/>
        </w:rPr>
        <w:t>injury</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41]</w:t>
      </w:r>
      <w:r w:rsidRPr="000B2F24">
        <w:rPr>
          <w:rFonts w:ascii="Book Antiqua" w:hAnsi="Book Antiqua"/>
          <w:color w:val="0D0D0D" w:themeColor="text1" w:themeTint="F2"/>
        </w:rPr>
        <w:t xml:space="preserve">. There is currently no test available to distinguish whether elevated troponin is due to concurrent exacerbation of CAD or neurogenic cardiac involvement. </w:t>
      </w:r>
      <w:r w:rsidRPr="000B2F24">
        <w:rPr>
          <w:rFonts w:ascii="Book Antiqua" w:hAnsi="Book Antiqua"/>
        </w:rPr>
        <w:t xml:space="preserve">In patients with cardiac injury after stroke, most </w:t>
      </w:r>
      <w:proofErr w:type="spellStart"/>
      <w:r w:rsidRPr="000B2F24">
        <w:rPr>
          <w:rFonts w:ascii="Book Antiqua" w:hAnsi="Book Antiqua"/>
        </w:rPr>
        <w:t>cTn</w:t>
      </w:r>
      <w:proofErr w:type="spellEnd"/>
      <w:r w:rsidRPr="000B2F24">
        <w:rPr>
          <w:rFonts w:ascii="Book Antiqua" w:hAnsi="Book Antiqua"/>
        </w:rPr>
        <w:t xml:space="preserve"> concentrations in CCS are modest, even though an obvious abnormal contraction is </w:t>
      </w:r>
      <w:proofErr w:type="gramStart"/>
      <w:r w:rsidRPr="000B2F24">
        <w:rPr>
          <w:rFonts w:ascii="Book Antiqua" w:hAnsi="Book Antiqua"/>
        </w:rPr>
        <w:t>observed</w:t>
      </w:r>
      <w:r w:rsidR="007C04A7" w:rsidRPr="000B2F24">
        <w:rPr>
          <w:rFonts w:ascii="Book Antiqua" w:hAnsi="Book Antiqua"/>
          <w:vertAlign w:val="superscript"/>
        </w:rPr>
        <w:t>[</w:t>
      </w:r>
      <w:proofErr w:type="gramEnd"/>
      <w:r w:rsidR="007C04A7" w:rsidRPr="000B2F24">
        <w:rPr>
          <w:rFonts w:ascii="Book Antiqua" w:hAnsi="Book Antiqua"/>
          <w:noProof/>
          <w:vertAlign w:val="superscript"/>
        </w:rPr>
        <w:t>8]</w:t>
      </w:r>
      <w:r w:rsidRPr="000B2F24">
        <w:rPr>
          <w:rFonts w:ascii="Book Antiqua" w:hAnsi="Book Antiqua"/>
        </w:rPr>
        <w:t xml:space="preserve">. On the contrary, </w:t>
      </w:r>
      <w:proofErr w:type="spellStart"/>
      <w:r w:rsidRPr="000B2F24">
        <w:rPr>
          <w:rFonts w:ascii="Book Antiqua" w:hAnsi="Book Antiqua"/>
        </w:rPr>
        <w:t>cTn</w:t>
      </w:r>
      <w:proofErr w:type="spellEnd"/>
      <w:r w:rsidRPr="000B2F24">
        <w:rPr>
          <w:rFonts w:ascii="Book Antiqua" w:hAnsi="Book Antiqua"/>
        </w:rPr>
        <w:t xml:space="preserve"> levels typically reach concentrations of up to 50 times the upper reference limit when measured 18-24 h after </w:t>
      </w:r>
      <w:proofErr w:type="gramStart"/>
      <w:r w:rsidRPr="000B2F24">
        <w:rPr>
          <w:rFonts w:ascii="Book Antiqua" w:hAnsi="Book Antiqua"/>
        </w:rPr>
        <w:t>ACS</w:t>
      </w:r>
      <w:r w:rsidR="007C04A7" w:rsidRPr="000B2F24">
        <w:rPr>
          <w:rFonts w:ascii="Book Antiqua" w:hAnsi="Book Antiqua"/>
          <w:vertAlign w:val="superscript"/>
        </w:rPr>
        <w:t>[</w:t>
      </w:r>
      <w:proofErr w:type="gramEnd"/>
      <w:r w:rsidR="007C04A7" w:rsidRPr="000B2F24">
        <w:rPr>
          <w:rFonts w:ascii="Book Antiqua" w:hAnsi="Book Antiqua"/>
          <w:noProof/>
          <w:vertAlign w:val="superscript"/>
        </w:rPr>
        <w:t>42]</w:t>
      </w:r>
      <w:r w:rsidRPr="000B2F24">
        <w:rPr>
          <w:rFonts w:ascii="Book Antiqua" w:hAnsi="Book Antiqua"/>
        </w:rPr>
        <w:t>. This finding helps to differentiate NSM from MI to some extent. Hence, troponin levels might be useful to identify AS patients who need early treatment for CAD and more intensified secondary prevention.</w:t>
      </w:r>
      <w:r w:rsidRPr="000B2F24">
        <w:rPr>
          <w:rFonts w:ascii="Book Antiqua" w:hAnsi="Book Antiqua"/>
          <w:color w:val="0D0D0D" w:themeColor="text1" w:themeTint="F2"/>
        </w:rPr>
        <w:t xml:space="preserve"> </w:t>
      </w:r>
    </w:p>
    <w:p w14:paraId="311BBAD5" w14:textId="146107A2" w:rsidR="00167CE0" w:rsidRPr="000B2F24" w:rsidRDefault="00167CE0" w:rsidP="000B2F24">
      <w:pPr>
        <w:spacing w:line="360" w:lineRule="auto"/>
        <w:ind w:firstLineChars="100" w:firstLine="240"/>
        <w:jc w:val="both"/>
        <w:rPr>
          <w:rFonts w:ascii="Book Antiqua" w:hAnsi="Book Antiqua"/>
          <w:color w:val="000000" w:themeColor="text1"/>
        </w:rPr>
      </w:pPr>
      <w:r w:rsidRPr="000B2F24">
        <w:rPr>
          <w:rFonts w:ascii="Book Antiqua" w:hAnsi="Book Antiqua"/>
          <w:color w:val="0D0D0D" w:themeColor="text1" w:themeTint="F2"/>
        </w:rPr>
        <w:t>Patients with stroke or ACS have many risk factors in common, especially patients with ischemic stroke (IS). When</w:t>
      </w:r>
      <w:r w:rsidRPr="000B2F24">
        <w:rPr>
          <w:rFonts w:ascii="Book Antiqua" w:hAnsi="Book Antiqua"/>
          <w:color w:val="0D0D0D" w:themeColor="text1" w:themeTint="F2"/>
        </w:rPr>
        <w:t xml:space="preserve"> using </w:t>
      </w:r>
      <w:r w:rsidR="00350E63">
        <w:rPr>
          <w:rFonts w:ascii="Book Antiqua" w:hAnsi="Book Antiqua"/>
          <w:color w:val="0D0D0D" w:themeColor="text1" w:themeTint="F2"/>
        </w:rPr>
        <w:t xml:space="preserve">the criteria that </w:t>
      </w:r>
      <w:r w:rsidRPr="000B2F24">
        <w:rPr>
          <w:rFonts w:ascii="Book Antiqua" w:hAnsi="Book Antiqua"/>
          <w:color w:val="0D0D0D" w:themeColor="text1" w:themeTint="F2"/>
        </w:rPr>
        <w:t xml:space="preserve">both </w:t>
      </w:r>
      <w:proofErr w:type="spellStart"/>
      <w:r w:rsidRPr="000B2F24">
        <w:rPr>
          <w:rFonts w:ascii="Book Antiqua" w:hAnsi="Book Antiqua"/>
          <w:color w:val="0D0D0D" w:themeColor="text1" w:themeTint="F2"/>
        </w:rPr>
        <w:t>cTnT</w:t>
      </w:r>
      <w:proofErr w:type="spellEnd"/>
      <w:r w:rsidRPr="000B2F24">
        <w:rPr>
          <w:rFonts w:ascii="Book Antiqua" w:hAnsi="Book Antiqua"/>
          <w:color w:val="0D0D0D" w:themeColor="text1" w:themeTint="F2"/>
        </w:rPr>
        <w:t xml:space="preserve"> levels are above the diagnostic limit and ST-T changes satisfy the diagnostic criteria </w:t>
      </w:r>
      <w:r w:rsidRPr="000B2F24">
        <w:rPr>
          <w:rFonts w:ascii="Book Antiqua" w:hAnsi="Book Antiqua"/>
          <w:color w:val="0D0D0D" w:themeColor="text1" w:themeTint="F2"/>
        </w:rPr>
        <w:t>of acute MI, stroke and acute MI were found simultaneously in 3% of patients in an IS cohort, but patients with a history of CAD were excluded</w:t>
      </w:r>
      <w:r w:rsidR="007C04A7" w:rsidRPr="000B2F24">
        <w:rPr>
          <w:rFonts w:ascii="Book Antiqua" w:hAnsi="Book Antiqua"/>
          <w:color w:val="0D0D0D" w:themeColor="text1" w:themeTint="F2"/>
          <w:vertAlign w:val="superscript"/>
        </w:rPr>
        <w:t>[</w:t>
      </w:r>
      <w:r w:rsidR="007C04A7" w:rsidRPr="000B2F24">
        <w:rPr>
          <w:rFonts w:ascii="Book Antiqua" w:hAnsi="Book Antiqua"/>
          <w:noProof/>
          <w:color w:val="0D0D0D" w:themeColor="text1" w:themeTint="F2"/>
          <w:vertAlign w:val="superscript"/>
        </w:rPr>
        <w:t>43]</w:t>
      </w:r>
      <w:r w:rsidRPr="000B2F24">
        <w:rPr>
          <w:rFonts w:ascii="Book Antiqua" w:hAnsi="Book Antiqua"/>
          <w:color w:val="0D0D0D" w:themeColor="text1" w:themeTint="F2"/>
        </w:rPr>
        <w:t>.</w:t>
      </w:r>
      <w:r w:rsidRPr="000B2F24">
        <w:rPr>
          <w:rFonts w:ascii="Book Antiqua" w:hAnsi="Book Antiqua"/>
        </w:rPr>
        <w:t xml:space="preserve"> </w:t>
      </w:r>
      <w:r w:rsidRPr="000B2F24">
        <w:rPr>
          <w:rFonts w:ascii="Book Antiqua" w:hAnsi="Book Antiqua"/>
          <w:color w:val="0D0D0D" w:themeColor="text1" w:themeTint="F2"/>
        </w:rPr>
        <w:t>The probability of ICH remains unclear.</w:t>
      </w:r>
      <w:r w:rsidRPr="000B2F24">
        <w:rPr>
          <w:rFonts w:ascii="Book Antiqua" w:hAnsi="Book Antiqua"/>
        </w:rPr>
        <w:t xml:space="preserve"> A prospective</w:t>
      </w:r>
      <w:r w:rsidRPr="000B2F24">
        <w:rPr>
          <w:rFonts w:ascii="Book Antiqua" w:hAnsi="Book Antiqua"/>
          <w:color w:val="0D0D0D" w:themeColor="text1" w:themeTint="F2"/>
        </w:rPr>
        <w:t xml:space="preserve"> </w:t>
      </w:r>
      <w:r w:rsidRPr="000B2F24">
        <w:rPr>
          <w:rFonts w:ascii="Book Antiqua" w:hAnsi="Book Antiqua"/>
        </w:rPr>
        <w:t xml:space="preserve">study has shown that most </w:t>
      </w:r>
      <w:r w:rsidRPr="000B2F24">
        <w:rPr>
          <w:rFonts w:ascii="Book Antiqua" w:hAnsi="Book Antiqua"/>
        </w:rPr>
        <w:lastRenderedPageBreak/>
        <w:t xml:space="preserve">AS patients with elevated </w:t>
      </w:r>
      <w:proofErr w:type="spellStart"/>
      <w:r w:rsidRPr="000B2F24">
        <w:rPr>
          <w:rFonts w:ascii="Book Antiqua" w:hAnsi="Book Antiqua"/>
        </w:rPr>
        <w:t>cTn</w:t>
      </w:r>
      <w:proofErr w:type="spellEnd"/>
      <w:r w:rsidRPr="000B2F24">
        <w:rPr>
          <w:rFonts w:ascii="Book Antiqua" w:hAnsi="Book Antiqua"/>
        </w:rPr>
        <w:t xml:space="preserve"> levels have fewer coi</w:t>
      </w:r>
      <w:r w:rsidRPr="000B2F24">
        <w:rPr>
          <w:rFonts w:ascii="Book Antiqua" w:hAnsi="Book Antiqua"/>
        </w:rPr>
        <w:t>ncident ACS tha</w:t>
      </w:r>
      <w:r w:rsidRPr="000B2F24">
        <w:rPr>
          <w:rFonts w:ascii="Book Antiqua" w:hAnsi="Book Antiqua"/>
        </w:rPr>
        <w:t xml:space="preserve">n those with NSTEMI, and about half of them show no evidence of obstructive </w:t>
      </w:r>
      <w:proofErr w:type="gramStart"/>
      <w:r w:rsidRPr="000B2F24">
        <w:rPr>
          <w:rFonts w:ascii="Book Antiqua" w:hAnsi="Book Antiqua"/>
        </w:rPr>
        <w:t>CAD</w:t>
      </w:r>
      <w:r w:rsidR="007C04A7" w:rsidRPr="000B2F24">
        <w:rPr>
          <w:rFonts w:ascii="Book Antiqua" w:hAnsi="Book Antiqua"/>
          <w:vertAlign w:val="superscript"/>
        </w:rPr>
        <w:t>[</w:t>
      </w:r>
      <w:proofErr w:type="gramEnd"/>
      <w:r w:rsidR="007C04A7" w:rsidRPr="000B2F24">
        <w:rPr>
          <w:rFonts w:ascii="Book Antiqua" w:hAnsi="Book Antiqua"/>
          <w:noProof/>
          <w:color w:val="0D0D0D" w:themeColor="text1" w:themeTint="F2"/>
          <w:vertAlign w:val="superscript"/>
        </w:rPr>
        <w:t>44]</w:t>
      </w:r>
      <w:r w:rsidRPr="000B2F24">
        <w:rPr>
          <w:rFonts w:ascii="Book Antiqua" w:hAnsi="Book Antiqua"/>
        </w:rPr>
        <w:t>.</w:t>
      </w:r>
      <w:r w:rsidRPr="000B2F24">
        <w:rPr>
          <w:rFonts w:ascii="Book Antiqua" w:hAnsi="Book Antiqua"/>
          <w:color w:val="0D0D0D" w:themeColor="text1" w:themeTint="F2"/>
        </w:rPr>
        <w:t xml:space="preserve"> </w:t>
      </w:r>
      <w:r w:rsidRPr="000B2F24">
        <w:rPr>
          <w:rFonts w:ascii="Book Antiqua" w:hAnsi="Book Antiqua"/>
        </w:rPr>
        <w:t xml:space="preserve">In addition, although they have similar baseline troponin levels and GRACE scores (both correlating with severity of coronary lesions and TIMI flow rates in ACS patients), the overall burden of coronary lesions is lower in AS patients than in NSTE-ACS </w:t>
      </w:r>
      <w:proofErr w:type="gramStart"/>
      <w:r w:rsidRPr="000B2F24">
        <w:rPr>
          <w:rFonts w:ascii="Book Antiqua" w:hAnsi="Book Antiqua"/>
        </w:rPr>
        <w:t>patients</w:t>
      </w:r>
      <w:r w:rsidR="007C04A7" w:rsidRPr="000B2F24">
        <w:rPr>
          <w:rFonts w:ascii="Book Antiqua" w:hAnsi="Book Antiqua"/>
          <w:vertAlign w:val="superscript"/>
        </w:rPr>
        <w:t>[</w:t>
      </w:r>
      <w:proofErr w:type="gramEnd"/>
      <w:r w:rsidR="007C04A7" w:rsidRPr="000B2F24">
        <w:rPr>
          <w:rFonts w:ascii="Book Antiqua" w:hAnsi="Book Antiqua"/>
          <w:noProof/>
          <w:vertAlign w:val="superscript"/>
        </w:rPr>
        <w:t>44]</w:t>
      </w:r>
      <w:r w:rsidRPr="000B2F24">
        <w:rPr>
          <w:rFonts w:ascii="Book Antiqua" w:hAnsi="Book Antiqua"/>
        </w:rPr>
        <w:t>.</w:t>
      </w:r>
    </w:p>
    <w:p w14:paraId="0FDB5280" w14:textId="696E84DF" w:rsidR="00167CE0" w:rsidRPr="000B2F24" w:rsidRDefault="00167CE0" w:rsidP="000B2F24">
      <w:pPr>
        <w:spacing w:line="360" w:lineRule="auto"/>
        <w:ind w:firstLineChars="100" w:firstLine="240"/>
        <w:jc w:val="both"/>
        <w:rPr>
          <w:rFonts w:ascii="Book Antiqua" w:hAnsi="Book Antiqua"/>
        </w:rPr>
      </w:pPr>
      <w:r w:rsidRPr="000B2F24">
        <w:rPr>
          <w:rFonts w:ascii="Book Antiqua" w:hAnsi="Book Antiqua"/>
          <w:color w:val="000000" w:themeColor="text1"/>
        </w:rPr>
        <w:t xml:space="preserve">LV systolic dysfunction </w:t>
      </w:r>
      <w:r w:rsidRPr="000B2F24">
        <w:rPr>
          <w:rFonts w:ascii="Book Antiqua" w:hAnsi="Book Antiqua"/>
          <w:color w:val="000000" w:themeColor="text1"/>
        </w:rPr>
        <w:t xml:space="preserve">can </w:t>
      </w:r>
      <w:r w:rsidR="00350E63">
        <w:rPr>
          <w:rFonts w:ascii="Book Antiqua" w:hAnsi="Book Antiqua"/>
          <w:color w:val="000000" w:themeColor="text1"/>
        </w:rPr>
        <w:t xml:space="preserve">be </w:t>
      </w:r>
      <w:r w:rsidRPr="000B2F24">
        <w:rPr>
          <w:rFonts w:ascii="Book Antiqua" w:hAnsi="Book Antiqua"/>
          <w:color w:val="000000" w:themeColor="text1"/>
        </w:rPr>
        <w:t xml:space="preserve">present in </w:t>
      </w:r>
      <w:proofErr w:type="gramStart"/>
      <w:r w:rsidRPr="000B2F24">
        <w:rPr>
          <w:rFonts w:ascii="Book Antiqua" w:hAnsi="Book Antiqua"/>
          <w:color w:val="000000" w:themeColor="text1"/>
        </w:rPr>
        <w:t>AS</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41]</w:t>
      </w:r>
      <w:r w:rsidRPr="000B2F24">
        <w:rPr>
          <w:rFonts w:ascii="Book Antiqua" w:hAnsi="Book Antiqua"/>
          <w:color w:val="000000" w:themeColor="text1"/>
        </w:rPr>
        <w:t xml:space="preserve">. A regional wall motion abnormality is most likely to be present within the first two </w:t>
      </w:r>
      <w:proofErr w:type="gramStart"/>
      <w:r w:rsidRPr="000B2F24">
        <w:rPr>
          <w:rFonts w:ascii="Book Antiqua" w:hAnsi="Book Antiqua"/>
          <w:color w:val="000000" w:themeColor="text1"/>
        </w:rPr>
        <w:t>days</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45]</w:t>
      </w:r>
      <w:r w:rsidRPr="000B2F24">
        <w:rPr>
          <w:rFonts w:ascii="Book Antiqua" w:hAnsi="Book Antiqua"/>
          <w:color w:val="000000" w:themeColor="text1"/>
        </w:rPr>
        <w:t xml:space="preserve">. Despite similarities to MI, the </w:t>
      </w:r>
      <w:r w:rsidRPr="000B2F24">
        <w:rPr>
          <w:rFonts w:ascii="Book Antiqua" w:hAnsi="Book Antiqua"/>
        </w:rPr>
        <w:t xml:space="preserve">regions of contractile dysfunction and abnormalities in myocardial sympathetic innervation still demonstrate normal </w:t>
      </w:r>
      <w:proofErr w:type="gramStart"/>
      <w:r w:rsidRPr="000B2F24">
        <w:rPr>
          <w:rFonts w:ascii="Book Antiqua" w:hAnsi="Book Antiqua"/>
        </w:rPr>
        <w:t>perfusion</w:t>
      </w:r>
      <w:r w:rsidR="007C04A7" w:rsidRPr="000B2F24">
        <w:rPr>
          <w:rFonts w:ascii="Book Antiqua" w:hAnsi="Book Antiqua"/>
          <w:vertAlign w:val="superscript"/>
        </w:rPr>
        <w:t>[</w:t>
      </w:r>
      <w:proofErr w:type="gramEnd"/>
      <w:r w:rsidR="007C04A7" w:rsidRPr="000B2F24">
        <w:rPr>
          <w:rFonts w:ascii="Book Antiqua" w:hAnsi="Book Antiqua"/>
          <w:noProof/>
          <w:vertAlign w:val="superscript"/>
        </w:rPr>
        <w:t>46]</w:t>
      </w:r>
      <w:r w:rsidRPr="000B2F24">
        <w:rPr>
          <w:rFonts w:ascii="Book Antiqua" w:hAnsi="Book Antiqua"/>
        </w:rPr>
        <w:t xml:space="preserve">. </w:t>
      </w:r>
      <w:r w:rsidRPr="000B2F24">
        <w:rPr>
          <w:rFonts w:ascii="Book Antiqua" w:hAnsi="Book Antiqua"/>
          <w:color w:val="0D0D0D" w:themeColor="text1" w:themeTint="F2"/>
        </w:rPr>
        <w:t xml:space="preserve">Most of the cardiac injury following stroke is completely reversible. </w:t>
      </w:r>
      <w:r w:rsidRPr="000B2F24">
        <w:rPr>
          <w:rFonts w:ascii="Book Antiqua" w:hAnsi="Book Antiqua"/>
        </w:rPr>
        <w:t xml:space="preserve">In the majority of cases, the return </w:t>
      </w:r>
      <w:r w:rsidR="00350E63">
        <w:rPr>
          <w:rFonts w:ascii="Book Antiqua" w:hAnsi="Book Antiqua"/>
        </w:rPr>
        <w:t>to</w:t>
      </w:r>
      <w:r w:rsidR="00350E63" w:rsidRPr="000B2F24">
        <w:rPr>
          <w:rFonts w:ascii="Book Antiqua" w:hAnsi="Book Antiqua"/>
        </w:rPr>
        <w:t xml:space="preserve"> </w:t>
      </w:r>
      <w:r w:rsidRPr="000B2F24">
        <w:rPr>
          <w:rFonts w:ascii="Book Antiqua" w:hAnsi="Book Antiqua"/>
        </w:rPr>
        <w:t xml:space="preserve">normal </w:t>
      </w:r>
      <w:r w:rsidRPr="000B2F24">
        <w:rPr>
          <w:rFonts w:ascii="Book Antiqua" w:hAnsi="Book Antiqua"/>
        </w:rPr>
        <w:t>LV function is seen within 5</w:t>
      </w:r>
      <w:r w:rsidR="007C04A7" w:rsidRPr="000B2F24">
        <w:rPr>
          <w:rFonts w:ascii="Book Antiqua" w:hAnsi="Book Antiqua" w:cs="Cambria Math"/>
        </w:rPr>
        <w:t>-</w:t>
      </w:r>
      <w:r w:rsidRPr="000B2F24">
        <w:rPr>
          <w:rFonts w:ascii="Book Antiqua" w:hAnsi="Book Antiqua"/>
        </w:rPr>
        <w:t xml:space="preserve">14 d, sometimes several </w:t>
      </w:r>
      <w:proofErr w:type="gramStart"/>
      <w:r w:rsidRPr="000B2F24">
        <w:rPr>
          <w:rFonts w:ascii="Book Antiqua" w:hAnsi="Book Antiqua"/>
        </w:rPr>
        <w:t>weeks</w:t>
      </w:r>
      <w:r w:rsidR="007C04A7" w:rsidRPr="000B2F24">
        <w:rPr>
          <w:rFonts w:ascii="Book Antiqua" w:hAnsi="Book Antiqua"/>
          <w:vertAlign w:val="superscript"/>
        </w:rPr>
        <w:t>[</w:t>
      </w:r>
      <w:proofErr w:type="gramEnd"/>
      <w:r w:rsidR="007C04A7" w:rsidRPr="000B2F24">
        <w:rPr>
          <w:rFonts w:ascii="Book Antiqua" w:hAnsi="Book Antiqua"/>
          <w:noProof/>
          <w:vertAlign w:val="superscript"/>
        </w:rPr>
        <w:t>47]</w:t>
      </w:r>
      <w:r w:rsidRPr="000B2F24">
        <w:rPr>
          <w:rFonts w:ascii="Book Antiqua" w:hAnsi="Book Antiqua"/>
        </w:rPr>
        <w:t>.</w:t>
      </w:r>
      <w:r w:rsidRPr="000B2F24">
        <w:rPr>
          <w:rFonts w:ascii="Book Antiqua" w:hAnsi="Book Antiqua"/>
          <w:color w:val="0D0D0D" w:themeColor="text1" w:themeTint="F2"/>
        </w:rPr>
        <w:t xml:space="preserve"> Some view acute myocardial ischemic-like changes after stroke as a stress cardiomyopathy similar to </w:t>
      </w:r>
      <w:proofErr w:type="spellStart"/>
      <w:r w:rsidRPr="000B2F24">
        <w:rPr>
          <w:rFonts w:ascii="Book Antiqua" w:hAnsi="Book Antiqua"/>
          <w:color w:val="0D0D0D" w:themeColor="text1" w:themeTint="F2"/>
        </w:rPr>
        <w:t>Takotsubo</w:t>
      </w:r>
      <w:proofErr w:type="spellEnd"/>
      <w:r w:rsidRPr="000B2F24">
        <w:rPr>
          <w:rFonts w:ascii="Book Antiqua" w:hAnsi="Book Antiqua"/>
          <w:color w:val="0D0D0D" w:themeColor="text1" w:themeTint="F2"/>
        </w:rPr>
        <w:t xml:space="preserve"> cardiomyopathy which presents with ST-segment changes, increased troponin concentra</w:t>
      </w:r>
      <w:r w:rsidRPr="000B2F24">
        <w:rPr>
          <w:rFonts w:ascii="Book Antiqua" w:hAnsi="Book Antiqua"/>
          <w:color w:val="0D0D0D" w:themeColor="text1" w:themeTint="F2"/>
        </w:rPr>
        <w:t>tions</w:t>
      </w:r>
      <w:r w:rsidR="00350E63">
        <w:rPr>
          <w:rFonts w:ascii="Book Antiqua" w:hAnsi="Book Antiqua"/>
          <w:color w:val="0D0D0D" w:themeColor="text1" w:themeTint="F2"/>
        </w:rPr>
        <w:t>,</w:t>
      </w:r>
      <w:r w:rsidRPr="000B2F24">
        <w:rPr>
          <w:rFonts w:ascii="Book Antiqua" w:hAnsi="Book Antiqua"/>
          <w:color w:val="0D0D0D" w:themeColor="text1" w:themeTint="F2"/>
        </w:rPr>
        <w:t xml:space="preserve"> and </w:t>
      </w:r>
      <w:proofErr w:type="spellStart"/>
      <w:r w:rsidRPr="000B2F24">
        <w:rPr>
          <w:rFonts w:ascii="Book Antiqua" w:hAnsi="Book Antiqua"/>
          <w:color w:val="0D0D0D" w:themeColor="text1" w:themeTint="F2"/>
        </w:rPr>
        <w:t>hy</w:t>
      </w:r>
      <w:r w:rsidRPr="000B2F24">
        <w:rPr>
          <w:rFonts w:ascii="Book Antiqua" w:hAnsi="Book Antiqua"/>
          <w:color w:val="0D0D0D" w:themeColor="text1" w:themeTint="F2"/>
        </w:rPr>
        <w:t>pokinesis</w:t>
      </w:r>
      <w:proofErr w:type="spellEnd"/>
      <w:r w:rsidRPr="000B2F24">
        <w:rPr>
          <w:rFonts w:ascii="Book Antiqua" w:hAnsi="Book Antiqua"/>
          <w:color w:val="0D0D0D" w:themeColor="text1" w:themeTint="F2"/>
        </w:rPr>
        <w:t xml:space="preserve"> or akinesia of the apex </w:t>
      </w:r>
      <w:proofErr w:type="gramStart"/>
      <w:r w:rsidRPr="000B2F24">
        <w:rPr>
          <w:rFonts w:ascii="Book Antiqua" w:hAnsi="Book Antiqua"/>
          <w:color w:val="0D0D0D" w:themeColor="text1" w:themeTint="F2"/>
        </w:rPr>
        <w:t>LV</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8</w:t>
      </w:r>
      <w:r w:rsidR="007C04A7" w:rsidRPr="000B2F24">
        <w:rPr>
          <w:rFonts w:ascii="Book Antiqua" w:hAnsi="Book Antiqua"/>
          <w:color w:val="0D0D0D" w:themeColor="text1" w:themeTint="F2"/>
          <w:vertAlign w:val="superscript"/>
        </w:rPr>
        <w:t>,</w:t>
      </w:r>
      <w:r w:rsidR="007C04A7" w:rsidRPr="000B2F24">
        <w:rPr>
          <w:rFonts w:ascii="Book Antiqua" w:hAnsi="Book Antiqua"/>
          <w:noProof/>
          <w:color w:val="0D0D0D" w:themeColor="text1" w:themeTint="F2"/>
          <w:vertAlign w:val="superscript"/>
        </w:rPr>
        <w:t>47</w:t>
      </w:r>
      <w:r w:rsidR="007C04A7" w:rsidRPr="000B2F24">
        <w:rPr>
          <w:rFonts w:ascii="Book Antiqua" w:hAnsi="Book Antiqua"/>
          <w:vertAlign w:val="superscript"/>
        </w:rPr>
        <w:t>,</w:t>
      </w:r>
      <w:r w:rsidR="007C04A7" w:rsidRPr="000B2F24">
        <w:rPr>
          <w:rFonts w:ascii="Book Antiqua" w:hAnsi="Book Antiqua"/>
          <w:noProof/>
          <w:color w:val="0D0D0D" w:themeColor="text1" w:themeTint="F2"/>
          <w:vertAlign w:val="superscript"/>
        </w:rPr>
        <w:t>48]</w:t>
      </w:r>
      <w:r w:rsidRPr="000B2F24">
        <w:rPr>
          <w:rFonts w:ascii="Book Antiqua" w:hAnsi="Book Antiqua"/>
          <w:color w:val="0D0D0D" w:themeColor="text1" w:themeTint="F2"/>
        </w:rPr>
        <w:t xml:space="preserve">. Unlike </w:t>
      </w:r>
      <w:proofErr w:type="spellStart"/>
      <w:r w:rsidRPr="000B2F24">
        <w:rPr>
          <w:rFonts w:ascii="Book Antiqua" w:hAnsi="Book Antiqua"/>
          <w:color w:val="0D0D0D" w:themeColor="text1" w:themeTint="F2"/>
        </w:rPr>
        <w:t>Takotsubo</w:t>
      </w:r>
      <w:proofErr w:type="spellEnd"/>
      <w:r w:rsidRPr="000B2F24">
        <w:rPr>
          <w:rFonts w:ascii="Book Antiqua" w:hAnsi="Book Antiqua"/>
          <w:color w:val="0D0D0D" w:themeColor="text1" w:themeTint="F2"/>
        </w:rPr>
        <w:t xml:space="preserve"> cardiomyopathy, </w:t>
      </w:r>
      <w:r w:rsidRPr="000B2F24">
        <w:rPr>
          <w:rFonts w:ascii="Book Antiqua" w:hAnsi="Book Antiqua"/>
          <w:color w:val="000000" w:themeColor="text1"/>
        </w:rPr>
        <w:t xml:space="preserve">the most common echogenic abnormalities include </w:t>
      </w:r>
      <w:proofErr w:type="spellStart"/>
      <w:r w:rsidRPr="000B2F24">
        <w:rPr>
          <w:rFonts w:ascii="Book Antiqua" w:hAnsi="Book Antiqua"/>
          <w:color w:val="000000" w:themeColor="text1"/>
        </w:rPr>
        <w:t>hypokinesis</w:t>
      </w:r>
      <w:proofErr w:type="spellEnd"/>
      <w:r w:rsidRPr="000B2F24">
        <w:rPr>
          <w:rFonts w:ascii="Book Antiqua" w:hAnsi="Book Antiqua"/>
          <w:color w:val="000000" w:themeColor="text1"/>
        </w:rPr>
        <w:t xml:space="preserve"> or akinesia of basal and intraventricular segments with sparing of the apical or global </w:t>
      </w:r>
      <w:proofErr w:type="spellStart"/>
      <w:r w:rsidRPr="000B2F24">
        <w:rPr>
          <w:rFonts w:ascii="Book Antiqua" w:hAnsi="Book Antiqua"/>
          <w:color w:val="000000" w:themeColor="text1"/>
        </w:rPr>
        <w:t>hypokinesis</w:t>
      </w:r>
      <w:proofErr w:type="spellEnd"/>
      <w:r w:rsidRPr="000B2F24">
        <w:rPr>
          <w:rFonts w:ascii="Book Antiqua" w:hAnsi="Book Antiqua"/>
          <w:color w:val="000000" w:themeColor="text1"/>
        </w:rPr>
        <w:t xml:space="preserve"> of the </w:t>
      </w:r>
      <w:proofErr w:type="gramStart"/>
      <w:r w:rsidRPr="000B2F24">
        <w:rPr>
          <w:rFonts w:ascii="Book Antiqua" w:hAnsi="Book Antiqua"/>
          <w:color w:val="000000" w:themeColor="text1"/>
        </w:rPr>
        <w:t>LV</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10</w:t>
      </w:r>
      <w:r w:rsidR="007C04A7" w:rsidRPr="000B2F24">
        <w:rPr>
          <w:rFonts w:ascii="Book Antiqua" w:hAnsi="Book Antiqua"/>
          <w:color w:val="000000" w:themeColor="text1"/>
          <w:vertAlign w:val="superscript"/>
        </w:rPr>
        <w:t>,</w:t>
      </w:r>
      <w:r w:rsidR="007C04A7" w:rsidRPr="000B2F24">
        <w:rPr>
          <w:rFonts w:ascii="Book Antiqua" w:hAnsi="Book Antiqua"/>
          <w:noProof/>
          <w:color w:val="000000" w:themeColor="text1"/>
          <w:vertAlign w:val="superscript"/>
        </w:rPr>
        <w:t>47]</w:t>
      </w:r>
      <w:r w:rsidRPr="000B2F24">
        <w:rPr>
          <w:rFonts w:ascii="Book Antiqua" w:hAnsi="Book Antiqua"/>
          <w:color w:val="000000" w:themeColor="text1"/>
        </w:rPr>
        <w:t>.</w:t>
      </w:r>
      <w:r w:rsidRPr="000B2F24">
        <w:rPr>
          <w:rFonts w:ascii="Book Antiqua" w:hAnsi="Book Antiqua"/>
        </w:rPr>
        <w:t xml:space="preserve"> </w:t>
      </w:r>
    </w:p>
    <w:p w14:paraId="61E8D04E" w14:textId="77777777" w:rsidR="00BD7682" w:rsidRPr="000B2F24" w:rsidRDefault="00BD7682" w:rsidP="000B2F24">
      <w:pPr>
        <w:spacing w:line="360" w:lineRule="auto"/>
        <w:ind w:firstLineChars="100" w:firstLine="240"/>
        <w:jc w:val="both"/>
        <w:rPr>
          <w:rFonts w:ascii="Book Antiqua" w:hAnsi="Book Antiqua"/>
          <w:color w:val="000000" w:themeColor="text1"/>
        </w:rPr>
      </w:pPr>
    </w:p>
    <w:p w14:paraId="6BF8B929" w14:textId="77777777" w:rsidR="00167CE0" w:rsidRPr="000B2F24" w:rsidRDefault="00167CE0" w:rsidP="000B2F24">
      <w:pPr>
        <w:spacing w:line="360" w:lineRule="auto"/>
        <w:jc w:val="both"/>
        <w:rPr>
          <w:rFonts w:ascii="Book Antiqua" w:hAnsi="Book Antiqua"/>
          <w:b/>
          <w:bCs/>
          <w:i/>
          <w:iCs/>
          <w:color w:val="000000" w:themeColor="text1"/>
        </w:rPr>
      </w:pPr>
      <w:r w:rsidRPr="000B2F24">
        <w:rPr>
          <w:rFonts w:ascii="Book Antiqua" w:hAnsi="Book Antiqua"/>
          <w:b/>
          <w:bCs/>
          <w:i/>
          <w:iCs/>
          <w:color w:val="000000" w:themeColor="text1"/>
        </w:rPr>
        <w:t>Management</w:t>
      </w:r>
    </w:p>
    <w:p w14:paraId="3FE450BB" w14:textId="4FEC4357" w:rsidR="00167CE0" w:rsidRPr="000B2F24" w:rsidRDefault="00167CE0" w:rsidP="000B2F24">
      <w:pPr>
        <w:spacing w:line="360" w:lineRule="auto"/>
        <w:jc w:val="both"/>
        <w:rPr>
          <w:rFonts w:ascii="Book Antiqua" w:hAnsi="Book Antiqua"/>
          <w:color w:val="000000" w:themeColor="text1"/>
        </w:rPr>
      </w:pPr>
      <w:r w:rsidRPr="000B2F24">
        <w:rPr>
          <w:rFonts w:ascii="Book Antiqua" w:hAnsi="Book Antiqua"/>
          <w:color w:val="000000" w:themeColor="text1"/>
        </w:rPr>
        <w:t xml:space="preserve">Since the mechanism underlying CCS has been described only recently, there is no clear guideline for its management. </w:t>
      </w:r>
      <w:r w:rsidRPr="000B2F24">
        <w:rPr>
          <w:rFonts w:ascii="Book Antiqua" w:hAnsi="Book Antiqua"/>
        </w:rPr>
        <w:t>Most of the suggestions are to</w:t>
      </w:r>
      <w:r w:rsidRPr="000B2F24">
        <w:rPr>
          <w:rFonts w:ascii="Book Antiqua" w:hAnsi="Book Antiqua"/>
          <w:color w:val="000000" w:themeColor="text1"/>
        </w:rPr>
        <w:t xml:space="preserve"> monitor vital signs, cardiovascular functions, and the neurologic status of stroke patients</w:t>
      </w:r>
      <w:r w:rsidRPr="000B2F24">
        <w:rPr>
          <w:rFonts w:ascii="Book Antiqua" w:hAnsi="Book Antiqua"/>
        </w:rPr>
        <w:t xml:space="preserve"> by a dual </w:t>
      </w:r>
      <w:r w:rsidRPr="000B2F24">
        <w:rPr>
          <w:rFonts w:ascii="Book Antiqua" w:hAnsi="Book Antiqua"/>
          <w:color w:val="000000" w:themeColor="text1"/>
        </w:rPr>
        <w:t xml:space="preserve">cardio-cerebral approach in the first 3-5 </w:t>
      </w:r>
      <w:proofErr w:type="gramStart"/>
      <w:r w:rsidRPr="000B2F24">
        <w:rPr>
          <w:rFonts w:ascii="Book Antiqua" w:hAnsi="Book Antiqua"/>
          <w:color w:val="000000" w:themeColor="text1"/>
        </w:rPr>
        <w:t>d</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34]</w:t>
      </w:r>
      <w:r w:rsidRPr="000B2F24">
        <w:rPr>
          <w:rFonts w:ascii="Book Antiqua" w:hAnsi="Book Antiqua"/>
          <w:color w:val="000000" w:themeColor="text1"/>
        </w:rPr>
        <w:t>. According to the recommendations of the American Heart Assoc</w:t>
      </w:r>
      <w:r w:rsidRPr="000B2F24">
        <w:rPr>
          <w:rFonts w:ascii="Book Antiqua" w:hAnsi="Book Antiqua"/>
          <w:color w:val="000000" w:themeColor="text1"/>
        </w:rPr>
        <w:t>iation/Americ</w:t>
      </w:r>
      <w:r w:rsidRPr="000B2F24">
        <w:rPr>
          <w:rFonts w:ascii="Book Antiqua" w:hAnsi="Book Antiqua"/>
          <w:color w:val="000000" w:themeColor="text1"/>
        </w:rPr>
        <w:t xml:space="preserve">an Stroke Association for early treatment of AS patients, continuous ECG monitoring and assessment of LV function (ECHO) and cardiac injury biomarkers are crucial </w:t>
      </w:r>
      <w:r w:rsidRPr="000B2F24">
        <w:rPr>
          <w:rFonts w:ascii="Book Antiqua" w:hAnsi="Book Antiqua"/>
          <w:color w:val="000000" w:themeColor="text1"/>
        </w:rPr>
        <w:lastRenderedPageBreak/>
        <w:t>for cardiac monitoring, especially during the first 24 h</w:t>
      </w:r>
      <w:r w:rsidR="007C04A7" w:rsidRPr="000B2F24">
        <w:rPr>
          <w:rFonts w:ascii="Book Antiqua" w:hAnsi="Book Antiqua"/>
          <w:color w:val="000000" w:themeColor="text1"/>
          <w:vertAlign w:val="superscript"/>
        </w:rPr>
        <w:t>[</w:t>
      </w:r>
      <w:r w:rsidR="007C04A7" w:rsidRPr="000B2F24">
        <w:rPr>
          <w:rFonts w:ascii="Book Antiqua" w:hAnsi="Book Antiqua"/>
          <w:noProof/>
          <w:color w:val="000000" w:themeColor="text1"/>
          <w:vertAlign w:val="superscript"/>
        </w:rPr>
        <w:t>49]</w:t>
      </w:r>
      <w:r w:rsidRPr="000B2F24">
        <w:rPr>
          <w:rFonts w:ascii="Book Antiqua" w:hAnsi="Book Antiqua"/>
          <w:color w:val="000000" w:themeColor="text1"/>
        </w:rPr>
        <w:t>. It helps to screen for any myocardial damage to prevent sudden cardiac death.</w:t>
      </w:r>
    </w:p>
    <w:p w14:paraId="34F9F312" w14:textId="35E042C3" w:rsidR="00167CE0" w:rsidRPr="000B2F24" w:rsidRDefault="00167CE0" w:rsidP="000B2F24">
      <w:pPr>
        <w:spacing w:line="360" w:lineRule="auto"/>
        <w:ind w:firstLineChars="100" w:firstLine="240"/>
        <w:jc w:val="both"/>
        <w:rPr>
          <w:rFonts w:ascii="Book Antiqua" w:hAnsi="Book Antiqua"/>
          <w:color w:val="000000" w:themeColor="text1"/>
        </w:rPr>
      </w:pPr>
      <w:r w:rsidRPr="000B2F24">
        <w:rPr>
          <w:rFonts w:ascii="Book Antiqua" w:hAnsi="Book Antiqua"/>
          <w:color w:val="000000" w:themeColor="text1"/>
        </w:rPr>
        <w:t>ECG changes usually do not require specific treatment, but it is helpful to compare the ECG with a previous ECG. Apart from intensive cardiovascular monitoring, appropriate investigations should be carried to identify other causes or contribu</w:t>
      </w:r>
      <w:r w:rsidRPr="000B2F24">
        <w:rPr>
          <w:rFonts w:ascii="Book Antiqua" w:hAnsi="Book Antiqua"/>
          <w:color w:val="000000" w:themeColor="text1"/>
        </w:rPr>
        <w:t>tors</w:t>
      </w:r>
      <w:r w:rsidR="009320AE">
        <w:rPr>
          <w:rFonts w:ascii="Book Antiqua" w:hAnsi="Book Antiqua"/>
          <w:color w:val="000000" w:themeColor="text1"/>
        </w:rPr>
        <w:t>,</w:t>
      </w:r>
      <w:r w:rsidRPr="000B2F24">
        <w:rPr>
          <w:rFonts w:ascii="Book Antiqua" w:hAnsi="Book Antiqua"/>
          <w:color w:val="000000" w:themeColor="text1"/>
        </w:rPr>
        <w:t xml:space="preserve"> such as </w:t>
      </w:r>
      <w:r w:rsidRPr="000B2F24">
        <w:rPr>
          <w:rFonts w:ascii="Book Antiqua" w:hAnsi="Book Antiqua"/>
          <w:color w:val="000000" w:themeColor="text1"/>
        </w:rPr>
        <w:t>cardiac CT or magnetic resonance imaging. Coronary angiography, the key to the diagnosis, is contraindicated during the acute stage of stroke because of the uncertainty about the cause of elevated troponin levels and the high risk of secondary hemorrhagic or procedure-related stroke. At present, doctors are still facing this clinical problem in terms of the best time and method for diagnosis, evaluation, and treatment. According to the existing studies, it is reasonable to believe that the vast majority of signs of myocardial injury during the stroke are due to non-thrombotic conditions.</w:t>
      </w:r>
      <w:r w:rsidRPr="000B2F24">
        <w:rPr>
          <w:rFonts w:ascii="Book Antiqua" w:hAnsi="Book Antiqua"/>
        </w:rPr>
        <w:t xml:space="preserve"> </w:t>
      </w:r>
      <w:r w:rsidRPr="000B2F24">
        <w:rPr>
          <w:rFonts w:ascii="Book Antiqua" w:hAnsi="Book Antiqua"/>
          <w:color w:val="000000" w:themeColor="text1"/>
        </w:rPr>
        <w:t>This, however, does not rule out that concomitant CAD and ST-T changes or elevated plasma troponin le</w:t>
      </w:r>
      <w:r w:rsidRPr="000B2F24">
        <w:rPr>
          <w:rFonts w:ascii="Book Antiqua" w:hAnsi="Book Antiqua"/>
          <w:color w:val="000000" w:themeColor="text1"/>
        </w:rPr>
        <w:t xml:space="preserve">vels </w:t>
      </w:r>
      <w:r w:rsidR="009320AE" w:rsidRPr="000B2F24">
        <w:rPr>
          <w:rFonts w:ascii="Book Antiqua" w:hAnsi="Book Antiqua"/>
          <w:color w:val="000000" w:themeColor="text1"/>
        </w:rPr>
        <w:t xml:space="preserve">indicate </w:t>
      </w:r>
      <w:r w:rsidRPr="000B2F24">
        <w:rPr>
          <w:rFonts w:ascii="Book Antiqua" w:hAnsi="Book Antiqua"/>
          <w:color w:val="000000" w:themeColor="text1"/>
        </w:rPr>
        <w:t xml:space="preserve">significant atherosclerotic coronary stenosis; therefore, all patients with signs of cardiac involvement during stroke should receive a </w:t>
      </w:r>
      <w:proofErr w:type="spellStart"/>
      <w:r w:rsidRPr="000B2F24">
        <w:rPr>
          <w:rFonts w:ascii="Book Antiqua" w:hAnsi="Book Antiqua"/>
          <w:color w:val="000000" w:themeColor="text1"/>
        </w:rPr>
        <w:t>cardiological</w:t>
      </w:r>
      <w:proofErr w:type="spellEnd"/>
      <w:r w:rsidRPr="000B2F24">
        <w:rPr>
          <w:rFonts w:ascii="Book Antiqua" w:hAnsi="Book Antiqua"/>
          <w:color w:val="000000" w:themeColor="text1"/>
        </w:rPr>
        <w:t xml:space="preserve"> follow-up in order to exclude ischemic cardiac disease. Severely affected patients should be evaluated by a cardiologist prior to the initiation of therapy.</w:t>
      </w:r>
    </w:p>
    <w:p w14:paraId="73EECAE9" w14:textId="776E0ABA" w:rsidR="00167CE0" w:rsidRPr="000B2F24" w:rsidRDefault="00167CE0" w:rsidP="000B2F24">
      <w:pPr>
        <w:spacing w:line="360" w:lineRule="auto"/>
        <w:ind w:firstLineChars="100" w:firstLine="240"/>
        <w:jc w:val="both"/>
        <w:rPr>
          <w:rFonts w:ascii="Book Antiqua" w:hAnsi="Book Antiqua"/>
          <w:noProof/>
          <w:color w:val="0D0D0D" w:themeColor="text1" w:themeTint="F2"/>
          <w:vertAlign w:val="superscript"/>
        </w:rPr>
      </w:pPr>
      <w:r w:rsidRPr="000B2F24">
        <w:rPr>
          <w:rFonts w:ascii="Book Antiqua" w:hAnsi="Book Antiqua"/>
          <w:color w:val="000000" w:themeColor="text1"/>
        </w:rPr>
        <w:t>Although the best management strategy is subje</w:t>
      </w:r>
      <w:r w:rsidRPr="000B2F24">
        <w:rPr>
          <w:rFonts w:ascii="Book Antiqua" w:hAnsi="Book Antiqua"/>
          <w:color w:val="000000" w:themeColor="text1"/>
        </w:rPr>
        <w:t xml:space="preserve">ct of debate, most </w:t>
      </w:r>
      <w:r w:rsidR="009320AE">
        <w:rPr>
          <w:rFonts w:ascii="Book Antiqua" w:hAnsi="Book Antiqua"/>
          <w:color w:val="000000" w:themeColor="text1"/>
        </w:rPr>
        <w:t>studies</w:t>
      </w:r>
      <w:r w:rsidR="009320AE" w:rsidRPr="000B2F24">
        <w:rPr>
          <w:rFonts w:ascii="Book Antiqua" w:hAnsi="Book Antiqua"/>
          <w:color w:val="000000" w:themeColor="text1"/>
        </w:rPr>
        <w:t xml:space="preserve"> </w:t>
      </w:r>
      <w:r w:rsidRPr="000B2F24">
        <w:rPr>
          <w:rFonts w:ascii="Book Antiqua" w:hAnsi="Book Antiqua"/>
          <w:color w:val="000000" w:themeColor="text1"/>
        </w:rPr>
        <w:t xml:space="preserve">agree </w:t>
      </w:r>
      <w:r w:rsidR="009320AE">
        <w:rPr>
          <w:rFonts w:ascii="Book Antiqua" w:hAnsi="Book Antiqua"/>
          <w:color w:val="000000" w:themeColor="text1"/>
        </w:rPr>
        <w:t xml:space="preserve">that </w:t>
      </w:r>
      <w:r w:rsidRPr="000B2F24">
        <w:rPr>
          <w:rFonts w:ascii="Book Antiqua" w:hAnsi="Book Antiqua"/>
          <w:color w:val="000000" w:themeColor="text1"/>
        </w:rPr>
        <w:t>supportive treatment of stroke-relate</w:t>
      </w:r>
      <w:r w:rsidRPr="000B2F24">
        <w:rPr>
          <w:rFonts w:ascii="Book Antiqua" w:hAnsi="Book Antiqua"/>
          <w:color w:val="000000" w:themeColor="text1"/>
        </w:rPr>
        <w:t xml:space="preserve">d </w:t>
      </w:r>
      <w:r w:rsidRPr="000B2F24">
        <w:rPr>
          <w:rFonts w:ascii="Book Antiqua" w:hAnsi="Book Antiqua"/>
        </w:rPr>
        <w:t>cardiac abnormalities</w:t>
      </w:r>
      <w:r w:rsidRPr="000B2F24">
        <w:rPr>
          <w:rFonts w:ascii="Book Antiqua" w:hAnsi="Book Antiqua"/>
          <w:color w:val="000000" w:themeColor="text1"/>
        </w:rPr>
        <w:t xml:space="preserve"> is preferred. </w:t>
      </w:r>
      <w:r w:rsidRPr="000B2F24">
        <w:rPr>
          <w:rFonts w:ascii="Book Antiqua" w:hAnsi="Book Antiqua"/>
          <w:color w:val="0D0D0D" w:themeColor="text1" w:themeTint="F2"/>
        </w:rPr>
        <w:t xml:space="preserve">Emerging evidence has shown an association of post-stroke autonomic complications with increases in cardiac adverse </w:t>
      </w:r>
      <w:proofErr w:type="gramStart"/>
      <w:r w:rsidRPr="000B2F24">
        <w:rPr>
          <w:rFonts w:ascii="Book Antiqua" w:hAnsi="Book Antiqua"/>
          <w:color w:val="0D0D0D" w:themeColor="text1" w:themeTint="F2"/>
        </w:rPr>
        <w:t>events</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50]</w:t>
      </w:r>
      <w:r w:rsidRPr="000B2F24">
        <w:rPr>
          <w:rFonts w:ascii="Book Antiqua" w:hAnsi="Book Antiqua"/>
          <w:color w:val="0D0D0D" w:themeColor="text1" w:themeTint="F2"/>
        </w:rPr>
        <w:t xml:space="preserve">. </w:t>
      </w:r>
      <w:r w:rsidRPr="000B2F24">
        <w:rPr>
          <w:rFonts w:ascii="Book Antiqua" w:hAnsi="Book Antiqua"/>
          <w:color w:val="000000" w:themeColor="text1"/>
        </w:rPr>
        <w:t xml:space="preserve">Treatment focusing on the </w:t>
      </w:r>
      <w:r w:rsidRPr="000B2F24">
        <w:rPr>
          <w:rFonts w:ascii="Book Antiqua" w:hAnsi="Book Antiqua"/>
          <w:color w:val="0D0D0D" w:themeColor="text1" w:themeTint="F2"/>
        </w:rPr>
        <w:t>modulation</w:t>
      </w:r>
      <w:r w:rsidRPr="000B2F24">
        <w:rPr>
          <w:rFonts w:ascii="Book Antiqua" w:hAnsi="Book Antiqua"/>
          <w:color w:val="000000" w:themeColor="text1"/>
        </w:rPr>
        <w:t xml:space="preserve"> of underlying neurologic processes in order to maximize recovery </w:t>
      </w:r>
      <w:r w:rsidRPr="000B2F24">
        <w:rPr>
          <w:rFonts w:ascii="Book Antiqua" w:hAnsi="Book Antiqua"/>
          <w:color w:val="0D0D0D" w:themeColor="text1" w:themeTint="F2"/>
        </w:rPr>
        <w:t xml:space="preserve">is a new therapeutic strategy for stroke </w:t>
      </w:r>
      <w:proofErr w:type="gramStart"/>
      <w:r w:rsidRPr="000B2F24">
        <w:rPr>
          <w:rFonts w:ascii="Book Antiqua" w:hAnsi="Book Antiqua"/>
          <w:color w:val="0D0D0D" w:themeColor="text1" w:themeTint="F2"/>
        </w:rPr>
        <w:t>management</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47</w:t>
      </w:r>
      <w:r w:rsidR="007C04A7" w:rsidRPr="000B2F24">
        <w:rPr>
          <w:rFonts w:ascii="Book Antiqua" w:hAnsi="Book Antiqua"/>
          <w:color w:val="0D0D0D" w:themeColor="text1" w:themeTint="F2"/>
          <w:vertAlign w:val="superscript"/>
        </w:rPr>
        <w:t>,</w:t>
      </w:r>
      <w:r w:rsidR="007C04A7" w:rsidRPr="000B2F24">
        <w:rPr>
          <w:rFonts w:ascii="Book Antiqua" w:hAnsi="Book Antiqua"/>
          <w:noProof/>
          <w:color w:val="0D0D0D" w:themeColor="text1" w:themeTint="F2"/>
          <w:vertAlign w:val="superscript"/>
        </w:rPr>
        <w:t>51]</w:t>
      </w:r>
      <w:r w:rsidRPr="000B2F24">
        <w:rPr>
          <w:rFonts w:ascii="Book Antiqua" w:hAnsi="Book Antiqua"/>
          <w:color w:val="000000" w:themeColor="text1"/>
        </w:rPr>
        <w:t>.</w:t>
      </w:r>
      <w:r w:rsidRPr="000B2F24">
        <w:rPr>
          <w:rFonts w:ascii="Book Antiqua" w:hAnsi="Book Antiqua"/>
          <w:color w:val="0D0D0D" w:themeColor="text1" w:themeTint="F2"/>
        </w:rPr>
        <w:t xml:space="preserve"> </w:t>
      </w:r>
      <w:r w:rsidRPr="000B2F24">
        <w:rPr>
          <w:rFonts w:ascii="Book Antiqua" w:hAnsi="Book Antiqua"/>
          <w:color w:val="000000" w:themeColor="text1"/>
        </w:rPr>
        <w:t xml:space="preserve">Since NSM can be induced or enhanced by </w:t>
      </w:r>
      <w:proofErr w:type="spellStart"/>
      <w:r w:rsidRPr="000B2F24">
        <w:rPr>
          <w:rFonts w:ascii="Book Antiqua" w:hAnsi="Book Antiqua"/>
          <w:color w:val="000000" w:themeColor="text1"/>
        </w:rPr>
        <w:t>catecholamines</w:t>
      </w:r>
      <w:proofErr w:type="spellEnd"/>
      <w:r w:rsidRPr="000B2F24">
        <w:rPr>
          <w:rFonts w:ascii="Book Antiqua" w:hAnsi="Book Antiqua"/>
          <w:color w:val="000000" w:themeColor="text1"/>
        </w:rPr>
        <w:t>, it seems that phosphodiesterase inhibitors may be effective (</w:t>
      </w:r>
      <w:proofErr w:type="spellStart"/>
      <w:r w:rsidRPr="000B2F24">
        <w:rPr>
          <w:rFonts w:ascii="Book Antiqua" w:hAnsi="Book Antiqua"/>
          <w:color w:val="000000" w:themeColor="text1"/>
        </w:rPr>
        <w:t>milrinone</w:t>
      </w:r>
      <w:proofErr w:type="spellEnd"/>
      <w:r w:rsidRPr="000B2F24">
        <w:rPr>
          <w:rFonts w:ascii="Book Antiqua" w:hAnsi="Book Antiqua"/>
          <w:color w:val="000000" w:themeColor="text1"/>
        </w:rPr>
        <w:t xml:space="preserve"> alone or combined with </w:t>
      </w:r>
      <w:proofErr w:type="spellStart"/>
      <w:r w:rsidRPr="000B2F24">
        <w:rPr>
          <w:rFonts w:ascii="Book Antiqua" w:hAnsi="Book Antiqua"/>
          <w:color w:val="000000" w:themeColor="text1"/>
        </w:rPr>
        <w:t>dobutamine</w:t>
      </w:r>
      <w:proofErr w:type="spellEnd"/>
      <w:proofErr w:type="gramStart"/>
      <w:r w:rsidRPr="000B2F24">
        <w:rPr>
          <w:rFonts w:ascii="Book Antiqua" w:hAnsi="Book Antiqua"/>
          <w:color w:val="000000" w:themeColor="text1"/>
        </w:rPr>
        <w:t>)</w:t>
      </w:r>
      <w:r w:rsidR="007C04A7" w:rsidRPr="000B2F24">
        <w:rPr>
          <w:rFonts w:ascii="Book Antiqua" w:hAnsi="Book Antiqua"/>
          <w:color w:val="000000" w:themeColor="text1"/>
          <w:vertAlign w:val="superscript"/>
        </w:rPr>
        <w:t>[</w:t>
      </w:r>
      <w:proofErr w:type="gramEnd"/>
      <w:r w:rsidR="007C04A7" w:rsidRPr="000B2F24">
        <w:rPr>
          <w:rFonts w:ascii="Book Antiqua" w:hAnsi="Book Antiqua"/>
          <w:noProof/>
          <w:color w:val="000000" w:themeColor="text1"/>
          <w:vertAlign w:val="superscript"/>
        </w:rPr>
        <w:t>52]</w:t>
      </w:r>
      <w:r w:rsidRPr="000B2F24">
        <w:rPr>
          <w:rFonts w:ascii="Book Antiqua" w:hAnsi="Book Antiqua"/>
          <w:color w:val="000000" w:themeColor="text1"/>
        </w:rPr>
        <w:t xml:space="preserve">. </w:t>
      </w:r>
      <w:r w:rsidRPr="000B2F24">
        <w:rPr>
          <w:rFonts w:ascii="Book Antiqua" w:hAnsi="Book Antiqua"/>
          <w:color w:val="0D0D0D" w:themeColor="text1" w:themeTint="F2"/>
        </w:rPr>
        <w:t xml:space="preserve">In addition, β-blockers may play a role by </w:t>
      </w:r>
      <w:r w:rsidRPr="000B2F24">
        <w:rPr>
          <w:rFonts w:ascii="Book Antiqua" w:hAnsi="Book Antiqua"/>
          <w:color w:val="0D0D0D" w:themeColor="text1" w:themeTint="F2"/>
        </w:rPr>
        <w:lastRenderedPageBreak/>
        <w:t xml:space="preserve">providing cardio-protection or reverse </w:t>
      </w:r>
      <w:proofErr w:type="spellStart"/>
      <w:r w:rsidRPr="000B2F24">
        <w:rPr>
          <w:rFonts w:ascii="Book Antiqua" w:hAnsi="Book Antiqua"/>
          <w:color w:val="0D0D0D" w:themeColor="text1" w:themeTint="F2"/>
        </w:rPr>
        <w:t>myocytolysis</w:t>
      </w:r>
      <w:proofErr w:type="spellEnd"/>
      <w:r w:rsidRPr="000B2F24">
        <w:rPr>
          <w:rFonts w:ascii="Book Antiqua" w:hAnsi="Book Antiqua"/>
          <w:color w:val="0D0D0D" w:themeColor="text1" w:themeTint="F2"/>
        </w:rPr>
        <w:t xml:space="preserve"> if administered shortly after hospital admittance. </w:t>
      </w:r>
      <w:proofErr w:type="spellStart"/>
      <w:r w:rsidRPr="000B2F24">
        <w:rPr>
          <w:rFonts w:ascii="Book Antiqua" w:hAnsi="Book Antiqua"/>
          <w:color w:val="0D0D0D" w:themeColor="text1" w:themeTint="F2"/>
        </w:rPr>
        <w:t>Levosimendan</w:t>
      </w:r>
      <w:proofErr w:type="spellEnd"/>
      <w:r w:rsidRPr="000B2F24">
        <w:rPr>
          <w:rFonts w:ascii="Book Antiqua" w:hAnsi="Book Antiqua"/>
          <w:color w:val="0D0D0D" w:themeColor="text1" w:themeTint="F2"/>
        </w:rPr>
        <w:t xml:space="preserve">, which does not increase myocardial oxygen demands but can play a </w:t>
      </w:r>
      <w:proofErr w:type="spellStart"/>
      <w:r w:rsidRPr="000B2F24">
        <w:rPr>
          <w:rFonts w:ascii="Book Antiqua" w:hAnsi="Book Antiqua"/>
          <w:color w:val="0D0D0D" w:themeColor="text1" w:themeTint="F2"/>
        </w:rPr>
        <w:t>cardioprotective</w:t>
      </w:r>
      <w:proofErr w:type="spellEnd"/>
      <w:r w:rsidRPr="000B2F24">
        <w:rPr>
          <w:rFonts w:ascii="Book Antiqua" w:hAnsi="Book Antiqua"/>
          <w:color w:val="0D0D0D" w:themeColor="text1" w:themeTint="F2"/>
        </w:rPr>
        <w:t xml:space="preserve"> role, is also recommended in severe </w:t>
      </w:r>
      <w:proofErr w:type="gramStart"/>
      <w:r w:rsidRPr="000B2F24">
        <w:rPr>
          <w:rFonts w:ascii="Book Antiqua" w:hAnsi="Book Antiqua"/>
          <w:color w:val="0D0D0D" w:themeColor="text1" w:themeTint="F2"/>
        </w:rPr>
        <w:t>cases</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8]</w:t>
      </w:r>
      <w:r w:rsidRPr="000B2F24">
        <w:rPr>
          <w:rFonts w:ascii="Book Antiqua" w:hAnsi="Book Antiqua"/>
          <w:color w:val="0D0D0D" w:themeColor="text1" w:themeTint="F2"/>
        </w:rPr>
        <w:t xml:space="preserve">. In the acute stage of stroke, when ensuring effective perfusion of brain tissue, blood pressure may fall too low, increasing the burden on the heart, which is liable to suffer malignant arrhythmia and </w:t>
      </w:r>
      <w:r w:rsidR="00206BD0" w:rsidRPr="000B2F24">
        <w:rPr>
          <w:rFonts w:ascii="Book Antiqua" w:hAnsi="Book Antiqua"/>
          <w:color w:val="0D0D0D" w:themeColor="text1" w:themeTint="F2"/>
        </w:rPr>
        <w:t>HF</w:t>
      </w:r>
      <w:r w:rsidRPr="000B2F24">
        <w:rPr>
          <w:rFonts w:ascii="Book Antiqua" w:hAnsi="Book Antiqua"/>
          <w:color w:val="0D0D0D" w:themeColor="text1" w:themeTint="F2"/>
        </w:rPr>
        <w:t xml:space="preserve">. Considering the pathophysiology mechanism of NSM, statins have been demonstrated to have an anti-inflammatory effect, which could protect against myocardial injury in AS </w:t>
      </w:r>
      <w:proofErr w:type="spellStart"/>
      <w:r w:rsidRPr="000B2F24">
        <w:rPr>
          <w:rFonts w:ascii="Book Antiqua" w:hAnsi="Book Antiqua"/>
          <w:color w:val="0D0D0D" w:themeColor="text1" w:themeTint="F2"/>
        </w:rPr>
        <w:t>as</w:t>
      </w:r>
      <w:proofErr w:type="spellEnd"/>
      <w:r w:rsidRPr="000B2F24">
        <w:rPr>
          <w:rFonts w:ascii="Book Antiqua" w:hAnsi="Book Antiqua"/>
          <w:color w:val="0D0D0D" w:themeColor="text1" w:themeTint="F2"/>
        </w:rPr>
        <w:t xml:space="preserve"> statins slow down the general inflammatory </w:t>
      </w:r>
      <w:proofErr w:type="gramStart"/>
      <w:r w:rsidRPr="000B2F24">
        <w:rPr>
          <w:rFonts w:ascii="Book Antiqua" w:hAnsi="Book Antiqua"/>
          <w:color w:val="0D0D0D" w:themeColor="text1" w:themeTint="F2"/>
        </w:rPr>
        <w:t>process</w:t>
      </w:r>
      <w:r w:rsidR="007C04A7" w:rsidRPr="000B2F24">
        <w:rPr>
          <w:rFonts w:ascii="Book Antiqua" w:hAnsi="Book Antiqua"/>
          <w:color w:val="0D0D0D" w:themeColor="text1" w:themeTint="F2"/>
          <w:vertAlign w:val="superscript"/>
        </w:rPr>
        <w:t>[</w:t>
      </w:r>
      <w:proofErr w:type="gramEnd"/>
      <w:r w:rsidR="007C04A7" w:rsidRPr="000B2F24">
        <w:rPr>
          <w:rFonts w:ascii="Book Antiqua" w:hAnsi="Book Antiqua"/>
          <w:noProof/>
          <w:color w:val="0D0D0D" w:themeColor="text1" w:themeTint="F2"/>
          <w:vertAlign w:val="superscript"/>
        </w:rPr>
        <w:t>53]</w:t>
      </w:r>
      <w:r w:rsidRPr="000B2F24">
        <w:rPr>
          <w:rFonts w:ascii="Book Antiqua" w:hAnsi="Book Antiqua"/>
          <w:color w:val="0D0D0D" w:themeColor="text1" w:themeTint="F2"/>
        </w:rPr>
        <w:t>.</w:t>
      </w:r>
    </w:p>
    <w:p w14:paraId="0126CB81" w14:textId="77777777" w:rsidR="00BD7682" w:rsidRPr="000B2F24" w:rsidRDefault="00BD7682" w:rsidP="000B2F24">
      <w:pPr>
        <w:spacing w:line="360" w:lineRule="auto"/>
        <w:ind w:firstLineChars="100" w:firstLine="240"/>
        <w:jc w:val="both"/>
        <w:rPr>
          <w:rFonts w:ascii="Book Antiqua" w:hAnsi="Book Antiqua"/>
          <w:color w:val="000000" w:themeColor="text1"/>
        </w:rPr>
      </w:pPr>
    </w:p>
    <w:p w14:paraId="2AEB3087" w14:textId="77777777" w:rsidR="00167CE0" w:rsidRPr="000B2F24" w:rsidRDefault="00167CE0" w:rsidP="000B2F24">
      <w:pPr>
        <w:spacing w:line="360" w:lineRule="auto"/>
        <w:jc w:val="both"/>
        <w:rPr>
          <w:rFonts w:ascii="Book Antiqua" w:hAnsi="Book Antiqua"/>
          <w:b/>
          <w:bCs/>
          <w:i/>
          <w:iCs/>
          <w:color w:val="000000" w:themeColor="text1"/>
        </w:rPr>
      </w:pPr>
      <w:r w:rsidRPr="000B2F24">
        <w:rPr>
          <w:rFonts w:ascii="Book Antiqua" w:hAnsi="Book Antiqua"/>
          <w:b/>
          <w:bCs/>
          <w:i/>
          <w:iCs/>
          <w:color w:val="000000" w:themeColor="text1"/>
        </w:rPr>
        <w:t>Prognosis</w:t>
      </w:r>
    </w:p>
    <w:p w14:paraId="1BB16377" w14:textId="6FFB895D" w:rsidR="00167CE0" w:rsidRPr="000B2F24" w:rsidRDefault="00167CE0" w:rsidP="000B2F24">
      <w:pPr>
        <w:spacing w:line="360" w:lineRule="auto"/>
        <w:jc w:val="both"/>
        <w:rPr>
          <w:rFonts w:ascii="Book Antiqua" w:hAnsi="Book Antiqua"/>
          <w:color w:val="0D0D0D" w:themeColor="text1" w:themeTint="F2"/>
        </w:rPr>
      </w:pPr>
      <w:r w:rsidRPr="000B2F24">
        <w:rPr>
          <w:rFonts w:ascii="Book Antiqua" w:hAnsi="Book Antiqua"/>
          <w:color w:val="000000" w:themeColor="text1"/>
        </w:rPr>
        <w:t>The incidence of poor prognosis in patients with CCS is eight times higher than that in patients without CCS and the mortality rate is four times higher</w:t>
      </w:r>
      <w:r w:rsidR="001203BA" w:rsidRPr="000B2F24">
        <w:rPr>
          <w:rFonts w:ascii="Book Antiqua" w:hAnsi="Book Antiqua"/>
          <w:color w:val="0D0D0D" w:themeColor="text1" w:themeTint="F2"/>
          <w:vertAlign w:val="superscript"/>
        </w:rPr>
        <w:t>[</w:t>
      </w:r>
      <w:r w:rsidR="001203BA" w:rsidRPr="000B2F24">
        <w:rPr>
          <w:rFonts w:ascii="Book Antiqua" w:hAnsi="Book Antiqua"/>
          <w:noProof/>
          <w:color w:val="0D0D0D" w:themeColor="text1" w:themeTint="F2"/>
          <w:vertAlign w:val="superscript"/>
        </w:rPr>
        <w:t>54]</w:t>
      </w:r>
      <w:r w:rsidRPr="000B2F24">
        <w:rPr>
          <w:rFonts w:ascii="Book Antiqua" w:hAnsi="Book Antiqua"/>
          <w:color w:val="000000" w:themeColor="text1"/>
        </w:rPr>
        <w:t>.</w:t>
      </w:r>
      <w:r w:rsidR="001203BA" w:rsidRPr="000B2F24">
        <w:rPr>
          <w:rFonts w:ascii="Book Antiqua" w:hAnsi="Book Antiqua"/>
          <w:noProof/>
          <w:color w:val="000000" w:themeColor="text1"/>
          <w:vertAlign w:val="superscript"/>
        </w:rPr>
        <w:t xml:space="preserve"> </w:t>
      </w:r>
      <w:r w:rsidRPr="000B2F24">
        <w:rPr>
          <w:rFonts w:ascii="Book Antiqua" w:hAnsi="Book Antiqua"/>
          <w:color w:val="000000" w:themeColor="text1"/>
        </w:rPr>
        <w:t xml:space="preserve">Higher </w:t>
      </w:r>
      <w:r w:rsidRPr="000B2F24">
        <w:rPr>
          <w:rFonts w:ascii="Book Antiqua" w:hAnsi="Book Antiqua"/>
        </w:rPr>
        <w:t xml:space="preserve">mortality due to adverse cardiac events occurs throughout the first month after the stroke, especially in patients with small functional </w:t>
      </w:r>
      <w:proofErr w:type="gramStart"/>
      <w:r w:rsidRPr="000B2F24">
        <w:rPr>
          <w:rFonts w:ascii="Book Antiqua" w:hAnsi="Book Antiqua"/>
        </w:rPr>
        <w:t>deficits</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55]</w:t>
      </w:r>
      <w:r w:rsidRPr="000B2F24">
        <w:rPr>
          <w:rFonts w:ascii="Book Antiqua" w:hAnsi="Book Antiqua"/>
        </w:rPr>
        <w:t xml:space="preserve">. </w:t>
      </w:r>
      <w:r w:rsidRPr="000B2F24">
        <w:rPr>
          <w:rFonts w:ascii="Book Antiqua" w:hAnsi="Book Antiqua"/>
          <w:color w:val="0D0D0D" w:themeColor="text1" w:themeTint="F2"/>
        </w:rPr>
        <w:t xml:space="preserve">An initially elevated troponin concentration following AS was found to be a powerful predictor of follow-up </w:t>
      </w:r>
      <w:proofErr w:type="gramStart"/>
      <w:r w:rsidRPr="000B2F24">
        <w:rPr>
          <w:rFonts w:ascii="Book Antiqua" w:hAnsi="Book Antiqua"/>
          <w:color w:val="0D0D0D" w:themeColor="text1" w:themeTint="F2"/>
        </w:rPr>
        <w:t>mortality</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56]</w:t>
      </w:r>
      <w:r w:rsidRPr="000B2F24">
        <w:rPr>
          <w:rFonts w:ascii="Book Antiqua" w:hAnsi="Book Antiqua"/>
          <w:color w:val="0D0D0D" w:themeColor="text1" w:themeTint="F2"/>
        </w:rPr>
        <w:t>. Other studies found that elevated plasma troponin levels in AS patients are independently associated with a threefold increase in the risk of death,</w:t>
      </w:r>
      <w:r w:rsidRPr="000B2F24">
        <w:rPr>
          <w:rFonts w:ascii="Book Antiqua" w:hAnsi="Book Antiqua"/>
          <w:color w:val="000000" w:themeColor="text1"/>
        </w:rPr>
        <w:t xml:space="preserve"> irrespective of the mechanism underlying the elevated troponin </w:t>
      </w:r>
      <w:proofErr w:type="gramStart"/>
      <w:r w:rsidRPr="000B2F24">
        <w:rPr>
          <w:rFonts w:ascii="Book Antiqua" w:hAnsi="Book Antiqua"/>
          <w:color w:val="000000" w:themeColor="text1"/>
        </w:rPr>
        <w:t>levels</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57,58]</w:t>
      </w:r>
      <w:r w:rsidRPr="000B2F24">
        <w:rPr>
          <w:rFonts w:ascii="Book Antiqua" w:hAnsi="Book Antiqua"/>
          <w:color w:val="0D0D0D" w:themeColor="text1" w:themeTint="F2"/>
        </w:rPr>
        <w:t xml:space="preserve">. In one study, patients with elevated troponin levels exhibited significantly increased mortality rates over the 5-year follow-up period compared to patients with normal troponin </w:t>
      </w:r>
      <w:proofErr w:type="gramStart"/>
      <w:r w:rsidRPr="000B2F24">
        <w:rPr>
          <w:rFonts w:ascii="Book Antiqua" w:hAnsi="Book Antiqua"/>
          <w:color w:val="0D0D0D" w:themeColor="text1" w:themeTint="F2"/>
        </w:rPr>
        <w:t>levels</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59]</w:t>
      </w:r>
      <w:r w:rsidRPr="000B2F24">
        <w:rPr>
          <w:rFonts w:ascii="Book Antiqua" w:hAnsi="Book Antiqua"/>
          <w:color w:val="0D0D0D" w:themeColor="text1" w:themeTint="F2"/>
        </w:rPr>
        <w:t xml:space="preserve">. </w:t>
      </w:r>
      <w:proofErr w:type="spellStart"/>
      <w:r w:rsidRPr="000B2F24">
        <w:rPr>
          <w:rFonts w:ascii="Book Antiqua" w:hAnsi="Book Antiqua"/>
          <w:color w:val="0D0D0D" w:themeColor="text1" w:themeTint="F2"/>
        </w:rPr>
        <w:t>TnI</w:t>
      </w:r>
      <w:proofErr w:type="spellEnd"/>
      <w:r w:rsidRPr="000B2F24">
        <w:rPr>
          <w:rFonts w:ascii="Book Antiqua" w:hAnsi="Book Antiqua"/>
          <w:color w:val="0D0D0D" w:themeColor="text1" w:themeTint="F2"/>
        </w:rPr>
        <w:t xml:space="preserve"> levels of 0.5 </w:t>
      </w:r>
      <w:proofErr w:type="spellStart"/>
      <w:r w:rsidRPr="000B2F24">
        <w:rPr>
          <w:rFonts w:ascii="Book Antiqua" w:hAnsi="Book Antiqua"/>
          <w:color w:val="0D0D0D" w:themeColor="text1" w:themeTint="F2"/>
        </w:rPr>
        <w:t>μg</w:t>
      </w:r>
      <w:proofErr w:type="spellEnd"/>
      <w:r w:rsidRPr="000B2F24">
        <w:rPr>
          <w:rFonts w:ascii="Book Antiqua" w:hAnsi="Book Antiqua"/>
          <w:color w:val="0D0D0D" w:themeColor="text1" w:themeTint="F2"/>
        </w:rPr>
        <w:t>/</w:t>
      </w:r>
      <w:r w:rsidR="001203BA" w:rsidRPr="000B2F24">
        <w:rPr>
          <w:rFonts w:ascii="Book Antiqua" w:hAnsi="Book Antiqua"/>
          <w:color w:val="0D0D0D" w:themeColor="text1" w:themeTint="F2"/>
        </w:rPr>
        <w:t>L</w:t>
      </w:r>
      <w:r w:rsidRPr="000B2F24">
        <w:rPr>
          <w:rFonts w:ascii="Book Antiqua" w:hAnsi="Book Antiqua"/>
          <w:color w:val="0D0D0D" w:themeColor="text1" w:themeTint="F2"/>
        </w:rPr>
        <w:t xml:space="preserve"> or higher are independently associated with poorer </w:t>
      </w:r>
      <w:proofErr w:type="gramStart"/>
      <w:r w:rsidRPr="000B2F24">
        <w:rPr>
          <w:rFonts w:ascii="Book Antiqua" w:hAnsi="Book Antiqua"/>
          <w:color w:val="0D0D0D" w:themeColor="text1" w:themeTint="F2"/>
        </w:rPr>
        <w:t>outcomes</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60]</w:t>
      </w:r>
      <w:r w:rsidRPr="000B2F24">
        <w:rPr>
          <w:rFonts w:ascii="Book Antiqua" w:hAnsi="Book Antiqua"/>
          <w:color w:val="0D0D0D" w:themeColor="text1" w:themeTint="F2"/>
        </w:rPr>
        <w:t>.</w:t>
      </w:r>
    </w:p>
    <w:p w14:paraId="7F419D73" w14:textId="71F6AC5D" w:rsidR="00167CE0" w:rsidRPr="000B2F24" w:rsidRDefault="00167CE0" w:rsidP="000B2F24">
      <w:pPr>
        <w:spacing w:line="360" w:lineRule="auto"/>
        <w:ind w:firstLineChars="100" w:firstLine="240"/>
        <w:jc w:val="both"/>
        <w:rPr>
          <w:rFonts w:ascii="Book Antiqua" w:hAnsi="Book Antiqua"/>
        </w:rPr>
      </w:pPr>
      <w:r w:rsidRPr="000B2F24">
        <w:rPr>
          <w:rFonts w:ascii="Book Antiqua" w:hAnsi="Book Antiqua"/>
          <w:color w:val="0D0D0D" w:themeColor="text1" w:themeTint="F2"/>
        </w:rPr>
        <w:t xml:space="preserve">Patients with AS or ACS, especially patients with IS, have many risk factors in common, to a lesser degree also with ICH patients, whereas the pathogenesis of SAH is substantially different. There are currently no data available on the impact of myocardial damage on ICH outcomes. Prospective studies in patients </w:t>
      </w:r>
      <w:r w:rsidRPr="000B2F24">
        <w:rPr>
          <w:rFonts w:ascii="Book Antiqua" w:hAnsi="Book Antiqua"/>
          <w:color w:val="0D0D0D" w:themeColor="text1" w:themeTint="F2"/>
        </w:rPr>
        <w:lastRenderedPageBreak/>
        <w:t xml:space="preserve">with ICH focusing on concomitant CAD are urgently needed. In addition, the improvement in neuropathology can lead to rapid improvements in cardiac function and complete recovery, as NSM is a fully reversible </w:t>
      </w:r>
      <w:proofErr w:type="gramStart"/>
      <w:r w:rsidRPr="000B2F24">
        <w:rPr>
          <w:rFonts w:ascii="Book Antiqua" w:hAnsi="Book Antiqua"/>
          <w:color w:val="0D0D0D" w:themeColor="text1" w:themeTint="F2"/>
        </w:rPr>
        <w:t>condition</w:t>
      </w:r>
      <w:r w:rsidR="001203BA" w:rsidRPr="000B2F24">
        <w:rPr>
          <w:rFonts w:ascii="Book Antiqua" w:hAnsi="Book Antiqua"/>
          <w:color w:val="0D0D0D" w:themeColor="text1" w:themeTint="F2"/>
          <w:vertAlign w:val="superscript"/>
        </w:rPr>
        <w:t>[</w:t>
      </w:r>
      <w:proofErr w:type="gramEnd"/>
      <w:r w:rsidR="001203BA" w:rsidRPr="000B2F24">
        <w:rPr>
          <w:rFonts w:ascii="Book Antiqua" w:hAnsi="Book Antiqua"/>
          <w:noProof/>
          <w:color w:val="0D0D0D" w:themeColor="text1" w:themeTint="F2"/>
          <w:vertAlign w:val="superscript"/>
        </w:rPr>
        <w:t>8]</w:t>
      </w:r>
      <w:r w:rsidRPr="000B2F24">
        <w:rPr>
          <w:rFonts w:ascii="Book Antiqua" w:hAnsi="Book Antiqua"/>
          <w:color w:val="0D0D0D" w:themeColor="text1" w:themeTint="F2"/>
        </w:rPr>
        <w:t xml:space="preserve">. This view may change in the face of new evidence regarding transplanted hearts that have signs of fibrosis and </w:t>
      </w:r>
      <w:proofErr w:type="spellStart"/>
      <w:proofErr w:type="gramStart"/>
      <w:r w:rsidRPr="000B2F24">
        <w:rPr>
          <w:rFonts w:ascii="Book Antiqua" w:hAnsi="Book Antiqua"/>
          <w:color w:val="0D0D0D" w:themeColor="text1" w:themeTint="F2"/>
        </w:rPr>
        <w:t>vasculopathy</w:t>
      </w:r>
      <w:proofErr w:type="spellEnd"/>
      <w:r w:rsidR="001203BA" w:rsidRPr="000B2F24">
        <w:rPr>
          <w:rFonts w:ascii="Book Antiqua" w:hAnsi="Book Antiqua"/>
          <w:color w:val="0D0D0D" w:themeColor="text1" w:themeTint="F2"/>
          <w:vertAlign w:val="superscript"/>
        </w:rPr>
        <w:t>[</w:t>
      </w:r>
      <w:proofErr w:type="gramEnd"/>
      <w:r w:rsidRPr="000B2F24">
        <w:rPr>
          <w:rFonts w:ascii="Book Antiqua" w:hAnsi="Book Antiqua"/>
          <w:noProof/>
          <w:color w:val="0D0D0D" w:themeColor="text1" w:themeTint="F2"/>
          <w:vertAlign w:val="superscript"/>
        </w:rPr>
        <w:t>22</w:t>
      </w:r>
      <w:r w:rsidR="001203BA" w:rsidRPr="000B2F24">
        <w:rPr>
          <w:rFonts w:ascii="Book Antiqua" w:hAnsi="Book Antiqua"/>
          <w:noProof/>
          <w:color w:val="0D0D0D" w:themeColor="text1" w:themeTint="F2"/>
          <w:vertAlign w:val="superscript"/>
        </w:rPr>
        <w:t>]</w:t>
      </w:r>
      <w:r w:rsidRPr="000B2F24">
        <w:rPr>
          <w:rFonts w:ascii="Book Antiqua" w:hAnsi="Book Antiqua"/>
          <w:color w:val="0D0D0D" w:themeColor="text1" w:themeTint="F2"/>
        </w:rPr>
        <w:t>; we may have to reconsider the obvious reversibility of dysplastic myocardium. Further research is needed to understand the possibilities and limits of neural plasticity within central autonomic networks.</w:t>
      </w:r>
    </w:p>
    <w:p w14:paraId="4FA68A23" w14:textId="6C976211" w:rsidR="00F82848" w:rsidRPr="000B2F24" w:rsidRDefault="00F82848" w:rsidP="000B2F24">
      <w:pPr>
        <w:spacing w:line="360" w:lineRule="auto"/>
        <w:jc w:val="both"/>
        <w:rPr>
          <w:rFonts w:ascii="Book Antiqua" w:hAnsi="Book Antiqua"/>
        </w:rPr>
      </w:pPr>
    </w:p>
    <w:p w14:paraId="0FCA7F3B" w14:textId="11A89DBC" w:rsidR="0025269E" w:rsidRPr="000B2F24" w:rsidRDefault="00F82848" w:rsidP="000B2F24">
      <w:pPr>
        <w:spacing w:line="360" w:lineRule="auto"/>
        <w:jc w:val="both"/>
        <w:rPr>
          <w:rFonts w:ascii="Book Antiqua" w:hAnsi="Book Antiqua"/>
          <w:b/>
        </w:rPr>
      </w:pPr>
      <w:r w:rsidRPr="000B2F24">
        <w:rPr>
          <w:rFonts w:ascii="Book Antiqua" w:hAnsi="Book Antiqua"/>
          <w:b/>
        </w:rPr>
        <w:t>CONCLUSION</w:t>
      </w:r>
    </w:p>
    <w:p w14:paraId="585A6F70" w14:textId="03443656" w:rsidR="00F82848" w:rsidRPr="000B2F24" w:rsidRDefault="0025269E" w:rsidP="000B2F24">
      <w:pPr>
        <w:spacing w:line="360" w:lineRule="auto"/>
        <w:jc w:val="both"/>
        <w:rPr>
          <w:rFonts w:ascii="Book Antiqua" w:hAnsi="Book Antiqua"/>
        </w:rPr>
      </w:pPr>
      <w:r w:rsidRPr="000B2F24">
        <w:rPr>
          <w:rFonts w:ascii="Book Antiqua" w:hAnsi="Book Antiqua"/>
        </w:rPr>
        <w:t>Misinterpretation</w:t>
      </w:r>
      <w:r w:rsidRPr="000B2F24">
        <w:rPr>
          <w:rFonts w:ascii="Book Antiqua" w:hAnsi="Book Antiqua"/>
        </w:rPr>
        <w:t xml:space="preserve"> of </w:t>
      </w:r>
      <w:r w:rsidR="009320AE" w:rsidRPr="000B2F24">
        <w:rPr>
          <w:rFonts w:ascii="Book Antiqua" w:hAnsi="Book Antiqua"/>
        </w:rPr>
        <w:t>ischem</w:t>
      </w:r>
      <w:r w:rsidR="009320AE">
        <w:rPr>
          <w:rFonts w:ascii="Book Antiqua" w:hAnsi="Book Antiqua"/>
        </w:rPr>
        <w:t>ia</w:t>
      </w:r>
      <w:r w:rsidRPr="000B2F24">
        <w:rPr>
          <w:rFonts w:ascii="Book Antiqua" w:hAnsi="Book Antiqua"/>
        </w:rPr>
        <w:t xml:space="preserve">-like ECGs may lead to unnecessary or hazardous interventions and cause undue delay of rehabilitation after stroke. Our </w:t>
      </w:r>
      <w:r w:rsidR="009320AE">
        <w:rPr>
          <w:rFonts w:ascii="Book Antiqua" w:hAnsi="Book Antiqua"/>
        </w:rPr>
        <w:t>case</w:t>
      </w:r>
      <w:r w:rsidRPr="000B2F24">
        <w:rPr>
          <w:rFonts w:ascii="Book Antiqua" w:hAnsi="Book Antiqua"/>
        </w:rPr>
        <w:t xml:space="preserve"> highlight</w:t>
      </w:r>
      <w:r w:rsidR="009320AE">
        <w:rPr>
          <w:rFonts w:ascii="Book Antiqua" w:hAnsi="Book Antiqua"/>
        </w:rPr>
        <w:t>s</w:t>
      </w:r>
      <w:r w:rsidRPr="000B2F24">
        <w:rPr>
          <w:rFonts w:ascii="Book Antiqua" w:hAnsi="Book Antiqua"/>
        </w:rPr>
        <w:t xml:space="preserve"> the clinical implications of CCS and we hope </w:t>
      </w:r>
      <w:r w:rsidR="009320AE">
        <w:rPr>
          <w:rFonts w:ascii="Book Antiqua" w:hAnsi="Book Antiqua"/>
        </w:rPr>
        <w:t xml:space="preserve">that </w:t>
      </w:r>
      <w:r w:rsidRPr="000B2F24">
        <w:rPr>
          <w:rFonts w:ascii="Book Antiqua" w:hAnsi="Book Antiqua"/>
        </w:rPr>
        <w:t>the differential diagnoses will be con</w:t>
      </w:r>
      <w:r w:rsidRPr="000B2F24">
        <w:rPr>
          <w:rFonts w:ascii="Book Antiqua" w:hAnsi="Book Antiqua"/>
        </w:rPr>
        <w:t>sidered in patients with acute CNS diseases.</w:t>
      </w:r>
    </w:p>
    <w:p w14:paraId="2403D08E" w14:textId="185A0C24" w:rsidR="0025269E" w:rsidRPr="000B2F24" w:rsidRDefault="0025269E" w:rsidP="000B2F24">
      <w:pPr>
        <w:spacing w:line="360" w:lineRule="auto"/>
        <w:jc w:val="both"/>
        <w:rPr>
          <w:rFonts w:ascii="Book Antiqua" w:hAnsi="Book Antiqua"/>
        </w:rPr>
      </w:pPr>
    </w:p>
    <w:p w14:paraId="1ACAD3E6" w14:textId="77777777" w:rsidR="00BD7682" w:rsidRPr="000B2F24" w:rsidRDefault="00BD7682" w:rsidP="000B2F24">
      <w:pPr>
        <w:spacing w:line="360" w:lineRule="auto"/>
        <w:jc w:val="both"/>
        <w:rPr>
          <w:rFonts w:ascii="Book Antiqua" w:hAnsi="Book Antiqua"/>
          <w:b/>
        </w:rPr>
      </w:pPr>
      <w:r w:rsidRPr="000B2F24">
        <w:rPr>
          <w:rFonts w:ascii="Book Antiqua" w:hAnsi="Book Antiqua"/>
          <w:b/>
        </w:rPr>
        <w:t>REFERENCES</w:t>
      </w:r>
    </w:p>
    <w:p w14:paraId="7FCF3DA4" w14:textId="77777777" w:rsidR="00BD7682" w:rsidRPr="000B2F24" w:rsidRDefault="00BD7682" w:rsidP="000B2F24">
      <w:pPr>
        <w:spacing w:line="360" w:lineRule="auto"/>
        <w:jc w:val="both"/>
        <w:rPr>
          <w:rFonts w:ascii="Book Antiqua" w:eastAsiaTheme="minorEastAsia" w:hAnsi="Book Antiqua" w:cstheme="minorBidi"/>
        </w:rPr>
      </w:pPr>
      <w:r w:rsidRPr="000B2F24">
        <w:rPr>
          <w:rFonts w:ascii="Book Antiqua" w:hAnsi="Book Antiqua"/>
        </w:rPr>
        <w:t xml:space="preserve">1 </w:t>
      </w:r>
      <w:r w:rsidRPr="000B2F24">
        <w:rPr>
          <w:rFonts w:ascii="Book Antiqua" w:hAnsi="Book Antiqua"/>
          <w:b/>
        </w:rPr>
        <w:t>Prosser J</w:t>
      </w:r>
      <w:r w:rsidRPr="000B2F24">
        <w:rPr>
          <w:rFonts w:ascii="Book Antiqua" w:hAnsi="Book Antiqua"/>
        </w:rPr>
        <w:t xml:space="preserve">, MacGregor L, Lees KR, </w:t>
      </w:r>
      <w:proofErr w:type="spellStart"/>
      <w:r w:rsidRPr="000B2F24">
        <w:rPr>
          <w:rFonts w:ascii="Book Antiqua" w:hAnsi="Book Antiqua"/>
        </w:rPr>
        <w:t>Diener</w:t>
      </w:r>
      <w:proofErr w:type="spellEnd"/>
      <w:r w:rsidRPr="000B2F24">
        <w:rPr>
          <w:rFonts w:ascii="Book Antiqua" w:hAnsi="Book Antiqua"/>
        </w:rPr>
        <w:t xml:space="preserve"> HC, </w:t>
      </w:r>
      <w:proofErr w:type="spellStart"/>
      <w:r w:rsidRPr="000B2F24">
        <w:rPr>
          <w:rFonts w:ascii="Book Antiqua" w:hAnsi="Book Antiqua"/>
        </w:rPr>
        <w:t>Hacke</w:t>
      </w:r>
      <w:proofErr w:type="spellEnd"/>
      <w:r w:rsidRPr="000B2F24">
        <w:rPr>
          <w:rFonts w:ascii="Book Antiqua" w:hAnsi="Book Antiqua"/>
        </w:rPr>
        <w:t xml:space="preserve"> W, Davis S; VISTA Investigators. Predictors of early cardiac morbidity and mortality after ischemic stroke. </w:t>
      </w:r>
      <w:r w:rsidRPr="000B2F24">
        <w:rPr>
          <w:rFonts w:ascii="Book Antiqua" w:hAnsi="Book Antiqua"/>
          <w:i/>
        </w:rPr>
        <w:t>Stroke</w:t>
      </w:r>
      <w:r w:rsidRPr="000B2F24">
        <w:rPr>
          <w:rFonts w:ascii="Book Antiqua" w:hAnsi="Book Antiqua"/>
        </w:rPr>
        <w:t xml:space="preserve"> 2007; </w:t>
      </w:r>
      <w:r w:rsidRPr="000B2F24">
        <w:rPr>
          <w:rFonts w:ascii="Book Antiqua" w:hAnsi="Book Antiqua"/>
          <w:b/>
        </w:rPr>
        <w:t>38</w:t>
      </w:r>
      <w:r w:rsidRPr="000B2F24">
        <w:rPr>
          <w:rFonts w:ascii="Book Antiqua" w:hAnsi="Book Antiqua"/>
        </w:rPr>
        <w:t>: 2295-2302 [PMID: 17569877 DOI: 10.1161/STROKEAHA.106.471813]</w:t>
      </w:r>
    </w:p>
    <w:p w14:paraId="4C7CCC1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 </w:t>
      </w:r>
      <w:r w:rsidRPr="000B2F24">
        <w:rPr>
          <w:rFonts w:ascii="Book Antiqua" w:hAnsi="Book Antiqua"/>
          <w:b/>
        </w:rPr>
        <w:t>Jespersen CM</w:t>
      </w:r>
      <w:r w:rsidRPr="000B2F24">
        <w:rPr>
          <w:rFonts w:ascii="Book Antiqua" w:hAnsi="Book Antiqua"/>
        </w:rPr>
        <w:t xml:space="preserve">, Fischer Hansen J. Myocardial stress in patients with acute cerebrovascular events. </w:t>
      </w:r>
      <w:r w:rsidRPr="000B2F24">
        <w:rPr>
          <w:rFonts w:ascii="Book Antiqua" w:hAnsi="Book Antiqua"/>
          <w:i/>
        </w:rPr>
        <w:t>Cardiology</w:t>
      </w:r>
      <w:r w:rsidRPr="000B2F24">
        <w:rPr>
          <w:rFonts w:ascii="Book Antiqua" w:hAnsi="Book Antiqua"/>
        </w:rPr>
        <w:t xml:space="preserve"> 2008; </w:t>
      </w:r>
      <w:r w:rsidRPr="000B2F24">
        <w:rPr>
          <w:rFonts w:ascii="Book Antiqua" w:hAnsi="Book Antiqua"/>
          <w:b/>
        </w:rPr>
        <w:t>110</w:t>
      </w:r>
      <w:r w:rsidRPr="000B2F24">
        <w:rPr>
          <w:rFonts w:ascii="Book Antiqua" w:hAnsi="Book Antiqua"/>
        </w:rPr>
        <w:t>: 123-128 [PMID: 17975312 DOI: 10.1159/000110491]</w:t>
      </w:r>
    </w:p>
    <w:p w14:paraId="6AAD7C05"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 </w:t>
      </w:r>
      <w:r w:rsidRPr="000B2F24">
        <w:rPr>
          <w:rFonts w:ascii="Book Antiqua" w:hAnsi="Book Antiqua"/>
          <w:b/>
        </w:rPr>
        <w:t>Ay H</w:t>
      </w:r>
      <w:r w:rsidRPr="000B2F24">
        <w:rPr>
          <w:rFonts w:ascii="Book Antiqua" w:hAnsi="Book Antiqua"/>
        </w:rPr>
        <w:t xml:space="preserve">, </w:t>
      </w:r>
      <w:proofErr w:type="spellStart"/>
      <w:r w:rsidRPr="000B2F24">
        <w:rPr>
          <w:rFonts w:ascii="Book Antiqua" w:hAnsi="Book Antiqua"/>
        </w:rPr>
        <w:t>Koroshetz</w:t>
      </w:r>
      <w:proofErr w:type="spellEnd"/>
      <w:r w:rsidRPr="000B2F24">
        <w:rPr>
          <w:rFonts w:ascii="Book Antiqua" w:hAnsi="Book Antiqua"/>
        </w:rPr>
        <w:t xml:space="preserve"> WJ, Benner T, </w:t>
      </w:r>
      <w:proofErr w:type="spellStart"/>
      <w:r w:rsidRPr="000B2F24">
        <w:rPr>
          <w:rFonts w:ascii="Book Antiqua" w:hAnsi="Book Antiqua"/>
        </w:rPr>
        <w:t>Vangel</w:t>
      </w:r>
      <w:proofErr w:type="spellEnd"/>
      <w:r w:rsidRPr="000B2F24">
        <w:rPr>
          <w:rFonts w:ascii="Book Antiqua" w:hAnsi="Book Antiqua"/>
        </w:rPr>
        <w:t xml:space="preserve"> MG, </w:t>
      </w:r>
      <w:proofErr w:type="spellStart"/>
      <w:r w:rsidRPr="000B2F24">
        <w:rPr>
          <w:rFonts w:ascii="Book Antiqua" w:hAnsi="Book Antiqua"/>
        </w:rPr>
        <w:t>Melinosky</w:t>
      </w:r>
      <w:proofErr w:type="spellEnd"/>
      <w:r w:rsidRPr="000B2F24">
        <w:rPr>
          <w:rFonts w:ascii="Book Antiqua" w:hAnsi="Book Antiqua"/>
        </w:rPr>
        <w:t xml:space="preserve"> C, </w:t>
      </w:r>
      <w:proofErr w:type="spellStart"/>
      <w:r w:rsidRPr="000B2F24">
        <w:rPr>
          <w:rFonts w:ascii="Book Antiqua" w:hAnsi="Book Antiqua"/>
        </w:rPr>
        <w:t>Arsava</w:t>
      </w:r>
      <w:proofErr w:type="spellEnd"/>
      <w:r w:rsidRPr="000B2F24">
        <w:rPr>
          <w:rFonts w:ascii="Book Antiqua" w:hAnsi="Book Antiqua"/>
        </w:rPr>
        <w:t xml:space="preserve"> EM, </w:t>
      </w:r>
      <w:proofErr w:type="spellStart"/>
      <w:r w:rsidRPr="000B2F24">
        <w:rPr>
          <w:rFonts w:ascii="Book Antiqua" w:hAnsi="Book Antiqua"/>
        </w:rPr>
        <w:t>Ayata</w:t>
      </w:r>
      <w:proofErr w:type="spellEnd"/>
      <w:r w:rsidRPr="000B2F24">
        <w:rPr>
          <w:rFonts w:ascii="Book Antiqua" w:hAnsi="Book Antiqua"/>
        </w:rPr>
        <w:t xml:space="preserve"> C, Zhu M, </w:t>
      </w:r>
      <w:proofErr w:type="spellStart"/>
      <w:r w:rsidRPr="000B2F24">
        <w:rPr>
          <w:rFonts w:ascii="Book Antiqua" w:hAnsi="Book Antiqua"/>
        </w:rPr>
        <w:t>Schwamm</w:t>
      </w:r>
      <w:proofErr w:type="spellEnd"/>
      <w:r w:rsidRPr="000B2F24">
        <w:rPr>
          <w:rFonts w:ascii="Book Antiqua" w:hAnsi="Book Antiqua"/>
        </w:rPr>
        <w:t xml:space="preserve"> LH, Sorensen AG. Neuroanatomic correlates of stroke-related myocardial injury. </w:t>
      </w:r>
      <w:r w:rsidRPr="000B2F24">
        <w:rPr>
          <w:rFonts w:ascii="Book Antiqua" w:hAnsi="Book Antiqua"/>
          <w:i/>
        </w:rPr>
        <w:t>Neurology</w:t>
      </w:r>
      <w:r w:rsidRPr="000B2F24">
        <w:rPr>
          <w:rFonts w:ascii="Book Antiqua" w:hAnsi="Book Antiqua"/>
        </w:rPr>
        <w:t xml:space="preserve"> 2006; </w:t>
      </w:r>
      <w:r w:rsidRPr="000B2F24">
        <w:rPr>
          <w:rFonts w:ascii="Book Antiqua" w:hAnsi="Book Antiqua"/>
          <w:b/>
        </w:rPr>
        <w:t>66</w:t>
      </w:r>
      <w:r w:rsidRPr="000B2F24">
        <w:rPr>
          <w:rFonts w:ascii="Book Antiqua" w:hAnsi="Book Antiqua"/>
        </w:rPr>
        <w:t>: 1325-1329 [PMID: 16525122 DOI: 10.1212/01.wnl.0000206077.13705.6d]</w:t>
      </w:r>
    </w:p>
    <w:p w14:paraId="1C7BAF79"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4 </w:t>
      </w:r>
      <w:r w:rsidRPr="000B2F24">
        <w:rPr>
          <w:rFonts w:ascii="Book Antiqua" w:hAnsi="Book Antiqua"/>
          <w:b/>
        </w:rPr>
        <w:t>Oppenheimer S</w:t>
      </w:r>
      <w:r w:rsidRPr="000B2F24">
        <w:rPr>
          <w:rFonts w:ascii="Book Antiqua" w:hAnsi="Book Antiqua"/>
        </w:rPr>
        <w:t xml:space="preserve">. The insular cortex and the pathophysiology of stroke-induced cardiac changes. </w:t>
      </w:r>
      <w:r w:rsidRPr="000B2F24">
        <w:rPr>
          <w:rFonts w:ascii="Book Antiqua" w:hAnsi="Book Antiqua"/>
          <w:i/>
        </w:rPr>
        <w:t xml:space="preserve">Can J </w:t>
      </w:r>
      <w:proofErr w:type="spellStart"/>
      <w:r w:rsidRPr="000B2F24">
        <w:rPr>
          <w:rFonts w:ascii="Book Antiqua" w:hAnsi="Book Antiqua"/>
          <w:i/>
        </w:rPr>
        <w:t>Neurol</w:t>
      </w:r>
      <w:proofErr w:type="spellEnd"/>
      <w:r w:rsidRPr="000B2F24">
        <w:rPr>
          <w:rFonts w:ascii="Book Antiqua" w:hAnsi="Book Antiqua"/>
          <w:i/>
        </w:rPr>
        <w:t xml:space="preserve"> </w:t>
      </w:r>
      <w:proofErr w:type="spellStart"/>
      <w:r w:rsidRPr="000B2F24">
        <w:rPr>
          <w:rFonts w:ascii="Book Antiqua" w:hAnsi="Book Antiqua"/>
          <w:i/>
        </w:rPr>
        <w:t>Sci</w:t>
      </w:r>
      <w:proofErr w:type="spellEnd"/>
      <w:r w:rsidRPr="000B2F24">
        <w:rPr>
          <w:rFonts w:ascii="Book Antiqua" w:hAnsi="Book Antiqua"/>
        </w:rPr>
        <w:t xml:space="preserve"> 1992; </w:t>
      </w:r>
      <w:r w:rsidRPr="000B2F24">
        <w:rPr>
          <w:rFonts w:ascii="Book Antiqua" w:hAnsi="Book Antiqua"/>
          <w:b/>
        </w:rPr>
        <w:t>19</w:t>
      </w:r>
      <w:r w:rsidRPr="000B2F24">
        <w:rPr>
          <w:rFonts w:ascii="Book Antiqua" w:hAnsi="Book Antiqua"/>
        </w:rPr>
        <w:t>: 208-211 [PMID: 1623448]</w:t>
      </w:r>
    </w:p>
    <w:p w14:paraId="50077EC3"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 </w:t>
      </w:r>
      <w:proofErr w:type="spellStart"/>
      <w:r w:rsidRPr="000B2F24">
        <w:rPr>
          <w:rFonts w:ascii="Book Antiqua" w:hAnsi="Book Antiqua"/>
          <w:b/>
        </w:rPr>
        <w:t>Yasui</w:t>
      </w:r>
      <w:proofErr w:type="spellEnd"/>
      <w:r w:rsidRPr="000B2F24">
        <w:rPr>
          <w:rFonts w:ascii="Book Antiqua" w:hAnsi="Book Antiqua"/>
          <w:b/>
        </w:rPr>
        <w:t xml:space="preserve"> Y</w:t>
      </w:r>
      <w:r w:rsidRPr="000B2F24">
        <w:rPr>
          <w:rFonts w:ascii="Book Antiqua" w:hAnsi="Book Antiqua"/>
        </w:rPr>
        <w:t xml:space="preserve">, </w:t>
      </w:r>
      <w:proofErr w:type="spellStart"/>
      <w:r w:rsidRPr="000B2F24">
        <w:rPr>
          <w:rFonts w:ascii="Book Antiqua" w:hAnsi="Book Antiqua"/>
        </w:rPr>
        <w:t>Breder</w:t>
      </w:r>
      <w:proofErr w:type="spellEnd"/>
      <w:r w:rsidRPr="000B2F24">
        <w:rPr>
          <w:rFonts w:ascii="Book Antiqua" w:hAnsi="Book Antiqua"/>
        </w:rPr>
        <w:t xml:space="preserve"> CD, </w:t>
      </w:r>
      <w:proofErr w:type="spellStart"/>
      <w:r w:rsidRPr="000B2F24">
        <w:rPr>
          <w:rFonts w:ascii="Book Antiqua" w:hAnsi="Book Antiqua"/>
        </w:rPr>
        <w:t>Saper</w:t>
      </w:r>
      <w:proofErr w:type="spellEnd"/>
      <w:r w:rsidRPr="000B2F24">
        <w:rPr>
          <w:rFonts w:ascii="Book Antiqua" w:hAnsi="Book Antiqua"/>
        </w:rPr>
        <w:t xml:space="preserve"> CB, </w:t>
      </w:r>
      <w:proofErr w:type="spellStart"/>
      <w:r w:rsidRPr="000B2F24">
        <w:rPr>
          <w:rFonts w:ascii="Book Antiqua" w:hAnsi="Book Antiqua"/>
        </w:rPr>
        <w:t>Cechetto</w:t>
      </w:r>
      <w:proofErr w:type="spellEnd"/>
      <w:r w:rsidRPr="000B2F24">
        <w:rPr>
          <w:rFonts w:ascii="Book Antiqua" w:hAnsi="Book Antiqua"/>
        </w:rPr>
        <w:t xml:space="preserve"> DF. Autonomic responses and efferent pathways from the insular cortex in the rat. </w:t>
      </w:r>
      <w:r w:rsidRPr="000B2F24">
        <w:rPr>
          <w:rFonts w:ascii="Book Antiqua" w:hAnsi="Book Antiqua"/>
          <w:i/>
        </w:rPr>
        <w:t xml:space="preserve">J Comp </w:t>
      </w:r>
      <w:proofErr w:type="spellStart"/>
      <w:r w:rsidRPr="000B2F24">
        <w:rPr>
          <w:rFonts w:ascii="Book Antiqua" w:hAnsi="Book Antiqua"/>
          <w:i/>
        </w:rPr>
        <w:t>Neurol</w:t>
      </w:r>
      <w:proofErr w:type="spellEnd"/>
      <w:r w:rsidRPr="000B2F24">
        <w:rPr>
          <w:rFonts w:ascii="Book Antiqua" w:hAnsi="Book Antiqua"/>
        </w:rPr>
        <w:t xml:space="preserve"> 1991; </w:t>
      </w:r>
      <w:r w:rsidRPr="000B2F24">
        <w:rPr>
          <w:rFonts w:ascii="Book Antiqua" w:hAnsi="Book Antiqua"/>
          <w:b/>
        </w:rPr>
        <w:t>303</w:t>
      </w:r>
      <w:r w:rsidRPr="000B2F24">
        <w:rPr>
          <w:rFonts w:ascii="Book Antiqua" w:hAnsi="Book Antiqua"/>
        </w:rPr>
        <w:t>: 355-374 [PMID: 2007654 DOI: 10.1002/cne.903030303]</w:t>
      </w:r>
    </w:p>
    <w:p w14:paraId="4A96D575"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6 </w:t>
      </w:r>
      <w:r w:rsidRPr="000B2F24">
        <w:rPr>
          <w:rFonts w:ascii="Book Antiqua" w:hAnsi="Book Antiqua"/>
          <w:b/>
        </w:rPr>
        <w:t>Al-</w:t>
      </w:r>
      <w:proofErr w:type="spellStart"/>
      <w:r w:rsidRPr="000B2F24">
        <w:rPr>
          <w:rFonts w:ascii="Book Antiqua" w:hAnsi="Book Antiqua"/>
          <w:b/>
        </w:rPr>
        <w:t>Qudah</w:t>
      </w:r>
      <w:proofErr w:type="spellEnd"/>
      <w:r w:rsidRPr="000B2F24">
        <w:rPr>
          <w:rFonts w:ascii="Book Antiqua" w:hAnsi="Book Antiqua"/>
          <w:b/>
        </w:rPr>
        <w:t xml:space="preserve"> ZA</w:t>
      </w:r>
      <w:r w:rsidRPr="000B2F24">
        <w:rPr>
          <w:rFonts w:ascii="Book Antiqua" w:hAnsi="Book Antiqua"/>
        </w:rPr>
        <w:t xml:space="preserve">, </w:t>
      </w:r>
      <w:proofErr w:type="spellStart"/>
      <w:r w:rsidRPr="000B2F24">
        <w:rPr>
          <w:rFonts w:ascii="Book Antiqua" w:hAnsi="Book Antiqua"/>
        </w:rPr>
        <w:t>Yacoub</w:t>
      </w:r>
      <w:proofErr w:type="spellEnd"/>
      <w:r w:rsidRPr="000B2F24">
        <w:rPr>
          <w:rFonts w:ascii="Book Antiqua" w:hAnsi="Book Antiqua"/>
        </w:rPr>
        <w:t xml:space="preserve"> HA, </w:t>
      </w:r>
      <w:proofErr w:type="spellStart"/>
      <w:r w:rsidRPr="000B2F24">
        <w:rPr>
          <w:rFonts w:ascii="Book Antiqua" w:hAnsi="Book Antiqua"/>
        </w:rPr>
        <w:t>Souayah</w:t>
      </w:r>
      <w:proofErr w:type="spellEnd"/>
      <w:r w:rsidRPr="000B2F24">
        <w:rPr>
          <w:rFonts w:ascii="Book Antiqua" w:hAnsi="Book Antiqua"/>
        </w:rPr>
        <w:t xml:space="preserve"> N. Disorders of the Autonomic Nervous System after Hemispheric Cerebrovascular Disorders: An Update. </w:t>
      </w:r>
      <w:r w:rsidRPr="000B2F24">
        <w:rPr>
          <w:rFonts w:ascii="Book Antiqua" w:hAnsi="Book Antiqua"/>
          <w:i/>
        </w:rPr>
        <w:t xml:space="preserve">J </w:t>
      </w:r>
      <w:proofErr w:type="spellStart"/>
      <w:r w:rsidRPr="000B2F24">
        <w:rPr>
          <w:rFonts w:ascii="Book Antiqua" w:hAnsi="Book Antiqua"/>
          <w:i/>
        </w:rPr>
        <w:t>Vasc</w:t>
      </w:r>
      <w:proofErr w:type="spellEnd"/>
      <w:r w:rsidRPr="000B2F24">
        <w:rPr>
          <w:rFonts w:ascii="Book Antiqua" w:hAnsi="Book Antiqua"/>
          <w:i/>
        </w:rPr>
        <w:t xml:space="preserve"> </w:t>
      </w:r>
      <w:proofErr w:type="spellStart"/>
      <w:r w:rsidRPr="000B2F24">
        <w:rPr>
          <w:rFonts w:ascii="Book Antiqua" w:hAnsi="Book Antiqua"/>
          <w:i/>
        </w:rPr>
        <w:t>Interv</w:t>
      </w:r>
      <w:proofErr w:type="spellEnd"/>
      <w:r w:rsidRPr="000B2F24">
        <w:rPr>
          <w:rFonts w:ascii="Book Antiqua" w:hAnsi="Book Antiqua"/>
          <w:i/>
        </w:rPr>
        <w:t xml:space="preserve"> </w:t>
      </w:r>
      <w:proofErr w:type="spellStart"/>
      <w:r w:rsidRPr="000B2F24">
        <w:rPr>
          <w:rFonts w:ascii="Book Antiqua" w:hAnsi="Book Antiqua"/>
          <w:i/>
        </w:rPr>
        <w:t>Neurol</w:t>
      </w:r>
      <w:proofErr w:type="spellEnd"/>
      <w:r w:rsidRPr="000B2F24">
        <w:rPr>
          <w:rFonts w:ascii="Book Antiqua" w:hAnsi="Book Antiqua"/>
        </w:rPr>
        <w:t xml:space="preserve"> 2015; </w:t>
      </w:r>
      <w:r w:rsidRPr="000B2F24">
        <w:rPr>
          <w:rFonts w:ascii="Book Antiqua" w:hAnsi="Book Antiqua"/>
          <w:b/>
        </w:rPr>
        <w:t>8</w:t>
      </w:r>
      <w:r w:rsidRPr="000B2F24">
        <w:rPr>
          <w:rFonts w:ascii="Book Antiqua" w:hAnsi="Book Antiqua"/>
        </w:rPr>
        <w:t>: 43-52 [PMID: 26576215]</w:t>
      </w:r>
    </w:p>
    <w:p w14:paraId="1787C272"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7 </w:t>
      </w:r>
      <w:r w:rsidRPr="000B2F24">
        <w:rPr>
          <w:rFonts w:ascii="Book Antiqua" w:hAnsi="Book Antiqua"/>
          <w:b/>
        </w:rPr>
        <w:t>Goldstein DS</w:t>
      </w:r>
      <w:r w:rsidRPr="000B2F24">
        <w:rPr>
          <w:rFonts w:ascii="Book Antiqua" w:hAnsi="Book Antiqua"/>
        </w:rPr>
        <w:t xml:space="preserve">. The electrocardiogram in stroke: relationship to pathophysiological type and comparison with prior tracings. </w:t>
      </w:r>
      <w:r w:rsidRPr="000B2F24">
        <w:rPr>
          <w:rFonts w:ascii="Book Antiqua" w:hAnsi="Book Antiqua"/>
          <w:i/>
        </w:rPr>
        <w:t>Stroke</w:t>
      </w:r>
      <w:r w:rsidRPr="000B2F24">
        <w:rPr>
          <w:rFonts w:ascii="Book Antiqua" w:hAnsi="Book Antiqua"/>
        </w:rPr>
        <w:t xml:space="preserve"> 1979; </w:t>
      </w:r>
      <w:r w:rsidRPr="000B2F24">
        <w:rPr>
          <w:rFonts w:ascii="Book Antiqua" w:hAnsi="Book Antiqua"/>
          <w:b/>
        </w:rPr>
        <w:t>10</w:t>
      </w:r>
      <w:r w:rsidRPr="000B2F24">
        <w:rPr>
          <w:rFonts w:ascii="Book Antiqua" w:hAnsi="Book Antiqua"/>
        </w:rPr>
        <w:t>: 253-259 [PMID: 462510 DOI: 10.1161/01.str.10.3.253]</w:t>
      </w:r>
    </w:p>
    <w:p w14:paraId="4E3B5A3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8 </w:t>
      </w:r>
      <w:proofErr w:type="spellStart"/>
      <w:r w:rsidRPr="000B2F24">
        <w:rPr>
          <w:rFonts w:ascii="Book Antiqua" w:hAnsi="Book Antiqua"/>
          <w:b/>
        </w:rPr>
        <w:t>Mierzewska</w:t>
      </w:r>
      <w:proofErr w:type="spellEnd"/>
      <w:r w:rsidRPr="000B2F24">
        <w:rPr>
          <w:rFonts w:ascii="Book Antiqua" w:hAnsi="Book Antiqua"/>
          <w:b/>
        </w:rPr>
        <w:t>-Schmidt M</w:t>
      </w:r>
      <w:r w:rsidRPr="000B2F24">
        <w:rPr>
          <w:rFonts w:ascii="Book Antiqua" w:hAnsi="Book Antiqua"/>
        </w:rPr>
        <w:t xml:space="preserve">, </w:t>
      </w:r>
      <w:proofErr w:type="spellStart"/>
      <w:r w:rsidRPr="000B2F24">
        <w:rPr>
          <w:rFonts w:ascii="Book Antiqua" w:hAnsi="Book Antiqua"/>
        </w:rPr>
        <w:t>Gawecka</w:t>
      </w:r>
      <w:proofErr w:type="spellEnd"/>
      <w:r w:rsidRPr="000B2F24">
        <w:rPr>
          <w:rFonts w:ascii="Book Antiqua" w:hAnsi="Book Antiqua"/>
        </w:rPr>
        <w:t xml:space="preserve"> A. Neurogenic stunned myocardium - do we consider this diagnosis in patients with acute central nervous system injury and acute heart failure? </w:t>
      </w:r>
      <w:proofErr w:type="spellStart"/>
      <w:r w:rsidRPr="000B2F24">
        <w:rPr>
          <w:rFonts w:ascii="Book Antiqua" w:hAnsi="Book Antiqua"/>
          <w:i/>
        </w:rPr>
        <w:t>Anaesthesiol</w:t>
      </w:r>
      <w:proofErr w:type="spellEnd"/>
      <w:r w:rsidRPr="000B2F24">
        <w:rPr>
          <w:rFonts w:ascii="Book Antiqua" w:hAnsi="Book Antiqua"/>
          <w:i/>
        </w:rPr>
        <w:t xml:space="preserve"> Intensive </w:t>
      </w:r>
      <w:proofErr w:type="spellStart"/>
      <w:r w:rsidRPr="000B2F24">
        <w:rPr>
          <w:rFonts w:ascii="Book Antiqua" w:hAnsi="Book Antiqua"/>
          <w:i/>
        </w:rPr>
        <w:t>Ther</w:t>
      </w:r>
      <w:proofErr w:type="spellEnd"/>
      <w:r w:rsidRPr="000B2F24">
        <w:rPr>
          <w:rFonts w:ascii="Book Antiqua" w:hAnsi="Book Antiqua"/>
        </w:rPr>
        <w:t xml:space="preserve"> 2015; </w:t>
      </w:r>
      <w:r w:rsidRPr="000B2F24">
        <w:rPr>
          <w:rFonts w:ascii="Book Antiqua" w:hAnsi="Book Antiqua"/>
          <w:b/>
        </w:rPr>
        <w:t>47</w:t>
      </w:r>
      <w:r w:rsidRPr="000B2F24">
        <w:rPr>
          <w:rFonts w:ascii="Book Antiqua" w:hAnsi="Book Antiqua"/>
        </w:rPr>
        <w:t>: 175-180 [PMID: 25940334 DOI: 10.5603/AIT.2015.0017]</w:t>
      </w:r>
    </w:p>
    <w:p w14:paraId="55FFEE4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9 </w:t>
      </w:r>
      <w:r w:rsidRPr="000B2F24">
        <w:rPr>
          <w:rFonts w:ascii="Book Antiqua" w:hAnsi="Book Antiqua"/>
          <w:b/>
        </w:rPr>
        <w:t>Oppenheimer SM</w:t>
      </w:r>
      <w:r w:rsidRPr="000B2F24">
        <w:rPr>
          <w:rFonts w:ascii="Book Antiqua" w:hAnsi="Book Antiqua"/>
        </w:rPr>
        <w:t xml:space="preserve">, </w:t>
      </w:r>
      <w:proofErr w:type="spellStart"/>
      <w:r w:rsidRPr="000B2F24">
        <w:rPr>
          <w:rFonts w:ascii="Book Antiqua" w:hAnsi="Book Antiqua"/>
        </w:rPr>
        <w:t>Cechetto</w:t>
      </w:r>
      <w:proofErr w:type="spellEnd"/>
      <w:r w:rsidRPr="000B2F24">
        <w:rPr>
          <w:rFonts w:ascii="Book Antiqua" w:hAnsi="Book Antiqua"/>
        </w:rPr>
        <w:t xml:space="preserve"> DF. Cardiac chronotropic organization of the rat insular cortex. </w:t>
      </w:r>
      <w:r w:rsidRPr="000B2F24">
        <w:rPr>
          <w:rFonts w:ascii="Book Antiqua" w:hAnsi="Book Antiqua"/>
          <w:i/>
        </w:rPr>
        <w:t>Brain Res</w:t>
      </w:r>
      <w:r w:rsidRPr="000B2F24">
        <w:rPr>
          <w:rFonts w:ascii="Book Antiqua" w:hAnsi="Book Antiqua"/>
        </w:rPr>
        <w:t xml:space="preserve"> 1990; </w:t>
      </w:r>
      <w:r w:rsidRPr="000B2F24">
        <w:rPr>
          <w:rFonts w:ascii="Book Antiqua" w:hAnsi="Book Antiqua"/>
          <w:b/>
        </w:rPr>
        <w:t>533</w:t>
      </w:r>
      <w:r w:rsidRPr="000B2F24">
        <w:rPr>
          <w:rFonts w:ascii="Book Antiqua" w:hAnsi="Book Antiqua"/>
        </w:rPr>
        <w:t>: 66-72 [PMID: 2085734 DOI: 10.1016/0006-8993(90)91796-j]</w:t>
      </w:r>
    </w:p>
    <w:p w14:paraId="566509E2"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10 </w:t>
      </w:r>
      <w:r w:rsidRPr="000B2F24">
        <w:rPr>
          <w:rFonts w:ascii="Book Antiqua" w:hAnsi="Book Antiqua"/>
          <w:b/>
        </w:rPr>
        <w:t>Nguyen H</w:t>
      </w:r>
      <w:r w:rsidRPr="000B2F24">
        <w:rPr>
          <w:rFonts w:ascii="Book Antiqua" w:hAnsi="Book Antiqua"/>
        </w:rPr>
        <w:t xml:space="preserve">, </w:t>
      </w:r>
      <w:proofErr w:type="spellStart"/>
      <w:r w:rsidRPr="000B2F24">
        <w:rPr>
          <w:rFonts w:ascii="Book Antiqua" w:hAnsi="Book Antiqua"/>
        </w:rPr>
        <w:t>Zaroff</w:t>
      </w:r>
      <w:proofErr w:type="spellEnd"/>
      <w:r w:rsidRPr="000B2F24">
        <w:rPr>
          <w:rFonts w:ascii="Book Antiqua" w:hAnsi="Book Antiqua"/>
        </w:rPr>
        <w:t xml:space="preserve"> JG. Neurogenic stunned myocardium. </w:t>
      </w:r>
      <w:proofErr w:type="spellStart"/>
      <w:r w:rsidRPr="000B2F24">
        <w:rPr>
          <w:rFonts w:ascii="Book Antiqua" w:hAnsi="Book Antiqua"/>
          <w:i/>
        </w:rPr>
        <w:t>Curr</w:t>
      </w:r>
      <w:proofErr w:type="spellEnd"/>
      <w:r w:rsidRPr="000B2F24">
        <w:rPr>
          <w:rFonts w:ascii="Book Antiqua" w:hAnsi="Book Antiqua"/>
          <w:i/>
        </w:rPr>
        <w:t xml:space="preserve"> </w:t>
      </w:r>
      <w:proofErr w:type="spellStart"/>
      <w:r w:rsidRPr="000B2F24">
        <w:rPr>
          <w:rFonts w:ascii="Book Antiqua" w:hAnsi="Book Antiqua"/>
          <w:i/>
        </w:rPr>
        <w:t>Neurol</w:t>
      </w:r>
      <w:proofErr w:type="spellEnd"/>
      <w:r w:rsidRPr="000B2F24">
        <w:rPr>
          <w:rFonts w:ascii="Book Antiqua" w:hAnsi="Book Antiqua"/>
          <w:i/>
        </w:rPr>
        <w:t xml:space="preserve"> </w:t>
      </w:r>
      <w:proofErr w:type="spellStart"/>
      <w:r w:rsidRPr="000B2F24">
        <w:rPr>
          <w:rFonts w:ascii="Book Antiqua" w:hAnsi="Book Antiqua"/>
          <w:i/>
        </w:rPr>
        <w:t>Neurosci</w:t>
      </w:r>
      <w:proofErr w:type="spellEnd"/>
      <w:r w:rsidRPr="000B2F24">
        <w:rPr>
          <w:rFonts w:ascii="Book Antiqua" w:hAnsi="Book Antiqua"/>
          <w:i/>
        </w:rPr>
        <w:t xml:space="preserve"> Rep</w:t>
      </w:r>
      <w:r w:rsidRPr="000B2F24">
        <w:rPr>
          <w:rFonts w:ascii="Book Antiqua" w:hAnsi="Book Antiqua"/>
        </w:rPr>
        <w:t xml:space="preserve"> 2009; </w:t>
      </w:r>
      <w:r w:rsidRPr="000B2F24">
        <w:rPr>
          <w:rFonts w:ascii="Book Antiqua" w:hAnsi="Book Antiqua"/>
          <w:b/>
        </w:rPr>
        <w:t>9</w:t>
      </w:r>
      <w:r w:rsidRPr="000B2F24">
        <w:rPr>
          <w:rFonts w:ascii="Book Antiqua" w:hAnsi="Book Antiqua"/>
        </w:rPr>
        <w:t>: 486-491 [PMID: 19818236 DOI: 10.1007/s11910-009-0071-0]</w:t>
      </w:r>
    </w:p>
    <w:p w14:paraId="7D39191C"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11 </w:t>
      </w:r>
      <w:r w:rsidRPr="000B2F24">
        <w:rPr>
          <w:rFonts w:ascii="Book Antiqua" w:hAnsi="Book Antiqua"/>
          <w:b/>
        </w:rPr>
        <w:t>Murthy SB</w:t>
      </w:r>
      <w:r w:rsidRPr="000B2F24">
        <w:rPr>
          <w:rFonts w:ascii="Book Antiqua" w:hAnsi="Book Antiqua"/>
        </w:rPr>
        <w:t xml:space="preserve">, Shah S, </w:t>
      </w:r>
      <w:proofErr w:type="spellStart"/>
      <w:r w:rsidRPr="000B2F24">
        <w:rPr>
          <w:rFonts w:ascii="Book Antiqua" w:hAnsi="Book Antiqua"/>
        </w:rPr>
        <w:t>Venkatasubba</w:t>
      </w:r>
      <w:proofErr w:type="spellEnd"/>
      <w:r w:rsidRPr="000B2F24">
        <w:rPr>
          <w:rFonts w:ascii="Book Antiqua" w:hAnsi="Book Antiqua"/>
        </w:rPr>
        <w:t xml:space="preserve"> Rao CP, Suarez JI, </w:t>
      </w:r>
      <w:proofErr w:type="spellStart"/>
      <w:r w:rsidRPr="000B2F24">
        <w:rPr>
          <w:rFonts w:ascii="Book Antiqua" w:hAnsi="Book Antiqua"/>
        </w:rPr>
        <w:t>Bershad</w:t>
      </w:r>
      <w:proofErr w:type="spellEnd"/>
      <w:r w:rsidRPr="000B2F24">
        <w:rPr>
          <w:rFonts w:ascii="Book Antiqua" w:hAnsi="Book Antiqua"/>
        </w:rPr>
        <w:t xml:space="preserve"> EM. Clinical characteristics of myocardial stunning in acute stroke. </w:t>
      </w:r>
      <w:r w:rsidRPr="000B2F24">
        <w:rPr>
          <w:rFonts w:ascii="Book Antiqua" w:hAnsi="Book Antiqua"/>
          <w:i/>
        </w:rPr>
        <w:t xml:space="preserve">J </w:t>
      </w:r>
      <w:proofErr w:type="spellStart"/>
      <w:r w:rsidRPr="000B2F24">
        <w:rPr>
          <w:rFonts w:ascii="Book Antiqua" w:hAnsi="Book Antiqua"/>
          <w:i/>
        </w:rPr>
        <w:t>Clin</w:t>
      </w:r>
      <w:proofErr w:type="spellEnd"/>
      <w:r w:rsidRPr="000B2F24">
        <w:rPr>
          <w:rFonts w:ascii="Book Antiqua" w:hAnsi="Book Antiqua"/>
          <w:i/>
        </w:rPr>
        <w:t xml:space="preserve"> </w:t>
      </w:r>
      <w:proofErr w:type="spellStart"/>
      <w:r w:rsidRPr="000B2F24">
        <w:rPr>
          <w:rFonts w:ascii="Book Antiqua" w:hAnsi="Book Antiqua"/>
          <w:i/>
        </w:rPr>
        <w:t>Neurosci</w:t>
      </w:r>
      <w:proofErr w:type="spellEnd"/>
      <w:r w:rsidRPr="000B2F24">
        <w:rPr>
          <w:rFonts w:ascii="Book Antiqua" w:hAnsi="Book Antiqua"/>
        </w:rPr>
        <w:t xml:space="preserve"> 2014; </w:t>
      </w:r>
      <w:r w:rsidRPr="000B2F24">
        <w:rPr>
          <w:rFonts w:ascii="Book Antiqua" w:hAnsi="Book Antiqua"/>
          <w:b/>
        </w:rPr>
        <w:t>21</w:t>
      </w:r>
      <w:r w:rsidRPr="000B2F24">
        <w:rPr>
          <w:rFonts w:ascii="Book Antiqua" w:hAnsi="Book Antiqua"/>
        </w:rPr>
        <w:t>: 1279-1282 [PMID: 25022725 DOI: 10.1016/j.jocn.2013.11.022]</w:t>
      </w:r>
    </w:p>
    <w:p w14:paraId="12854A9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12 </w:t>
      </w:r>
      <w:proofErr w:type="spellStart"/>
      <w:r w:rsidRPr="000B2F24">
        <w:rPr>
          <w:rFonts w:ascii="Book Antiqua" w:hAnsi="Book Antiqua"/>
          <w:b/>
        </w:rPr>
        <w:t>Laowattana</w:t>
      </w:r>
      <w:proofErr w:type="spellEnd"/>
      <w:r w:rsidRPr="000B2F24">
        <w:rPr>
          <w:rFonts w:ascii="Book Antiqua" w:hAnsi="Book Antiqua"/>
          <w:b/>
        </w:rPr>
        <w:t xml:space="preserve"> S</w:t>
      </w:r>
      <w:r w:rsidRPr="000B2F24">
        <w:rPr>
          <w:rFonts w:ascii="Book Antiqua" w:hAnsi="Book Antiqua"/>
        </w:rPr>
        <w:t xml:space="preserve">, </w:t>
      </w:r>
      <w:proofErr w:type="spellStart"/>
      <w:r w:rsidRPr="000B2F24">
        <w:rPr>
          <w:rFonts w:ascii="Book Antiqua" w:hAnsi="Book Antiqua"/>
        </w:rPr>
        <w:t>Zeger</w:t>
      </w:r>
      <w:proofErr w:type="spellEnd"/>
      <w:r w:rsidRPr="000B2F24">
        <w:rPr>
          <w:rFonts w:ascii="Book Antiqua" w:hAnsi="Book Antiqua"/>
        </w:rPr>
        <w:t xml:space="preserve"> SL, Lima JA, Goodman SN, </w:t>
      </w:r>
      <w:proofErr w:type="spellStart"/>
      <w:r w:rsidRPr="000B2F24">
        <w:rPr>
          <w:rFonts w:ascii="Book Antiqua" w:hAnsi="Book Antiqua"/>
        </w:rPr>
        <w:t>Wittstein</w:t>
      </w:r>
      <w:proofErr w:type="spellEnd"/>
      <w:r w:rsidRPr="000B2F24">
        <w:rPr>
          <w:rFonts w:ascii="Book Antiqua" w:hAnsi="Book Antiqua"/>
        </w:rPr>
        <w:t xml:space="preserve"> IS, Oppenheimer SM. Left insular stroke is associated with adverse cardiac outcome. </w:t>
      </w:r>
      <w:r w:rsidRPr="000B2F24">
        <w:rPr>
          <w:rFonts w:ascii="Book Antiqua" w:hAnsi="Book Antiqua"/>
          <w:i/>
        </w:rPr>
        <w:t>Neurology</w:t>
      </w:r>
      <w:r w:rsidRPr="000B2F24">
        <w:rPr>
          <w:rFonts w:ascii="Book Antiqua" w:hAnsi="Book Antiqua"/>
        </w:rPr>
        <w:t xml:space="preserve"> 2006; </w:t>
      </w:r>
      <w:r w:rsidRPr="000B2F24">
        <w:rPr>
          <w:rFonts w:ascii="Book Antiqua" w:hAnsi="Book Antiqua"/>
          <w:b/>
        </w:rPr>
        <w:t>66</w:t>
      </w:r>
      <w:r w:rsidRPr="000B2F24">
        <w:rPr>
          <w:rFonts w:ascii="Book Antiqua" w:hAnsi="Book Antiqua"/>
        </w:rPr>
        <w:t>: 477-83; discussion 463 [PMID: 16505298 DOI: 10.1212/01.wnl.0000202684.29640.60]</w:t>
      </w:r>
    </w:p>
    <w:p w14:paraId="1E8B9A23"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13 </w:t>
      </w:r>
      <w:r w:rsidRPr="000B2F24">
        <w:rPr>
          <w:rFonts w:ascii="Book Antiqua" w:hAnsi="Book Antiqua"/>
          <w:b/>
        </w:rPr>
        <w:t>Young CN</w:t>
      </w:r>
      <w:r w:rsidRPr="000B2F24">
        <w:rPr>
          <w:rFonts w:ascii="Book Antiqua" w:hAnsi="Book Antiqua"/>
        </w:rPr>
        <w:t xml:space="preserve">, Davisson RL. Angiotensin-II, the Brain, and Hypertension: An Update. </w:t>
      </w:r>
      <w:r w:rsidRPr="000B2F24">
        <w:rPr>
          <w:rFonts w:ascii="Book Antiqua" w:hAnsi="Book Antiqua"/>
          <w:i/>
        </w:rPr>
        <w:t>Hypertension</w:t>
      </w:r>
      <w:r w:rsidRPr="000B2F24">
        <w:rPr>
          <w:rFonts w:ascii="Book Antiqua" w:hAnsi="Book Antiqua"/>
        </w:rPr>
        <w:t xml:space="preserve"> 2015; </w:t>
      </w:r>
      <w:r w:rsidRPr="000B2F24">
        <w:rPr>
          <w:rFonts w:ascii="Book Antiqua" w:hAnsi="Book Antiqua"/>
          <w:b/>
        </w:rPr>
        <w:t>66</w:t>
      </w:r>
      <w:r w:rsidRPr="000B2F24">
        <w:rPr>
          <w:rFonts w:ascii="Book Antiqua" w:hAnsi="Book Antiqua"/>
        </w:rPr>
        <w:t>: 920-926 [PMID: 26324508 DOI: 10.1161/HYPERTENSIONAHA.115.03624]</w:t>
      </w:r>
    </w:p>
    <w:p w14:paraId="6CA5004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14 </w:t>
      </w:r>
      <w:r w:rsidRPr="000B2F24">
        <w:rPr>
          <w:rFonts w:ascii="Book Antiqua" w:hAnsi="Book Antiqua"/>
          <w:b/>
        </w:rPr>
        <w:t>Marina N</w:t>
      </w:r>
      <w:r w:rsidRPr="000B2F24">
        <w:rPr>
          <w:rFonts w:ascii="Book Antiqua" w:hAnsi="Book Antiqua"/>
        </w:rPr>
        <w:t xml:space="preserve">, </w:t>
      </w:r>
      <w:proofErr w:type="spellStart"/>
      <w:r w:rsidRPr="000B2F24">
        <w:rPr>
          <w:rFonts w:ascii="Book Antiqua" w:hAnsi="Book Antiqua"/>
        </w:rPr>
        <w:t>Teschemacher</w:t>
      </w:r>
      <w:proofErr w:type="spellEnd"/>
      <w:r w:rsidRPr="000B2F24">
        <w:rPr>
          <w:rFonts w:ascii="Book Antiqua" w:hAnsi="Book Antiqua"/>
        </w:rPr>
        <w:t xml:space="preserve"> AG, Kasparov S, </w:t>
      </w:r>
      <w:proofErr w:type="spellStart"/>
      <w:r w:rsidRPr="000B2F24">
        <w:rPr>
          <w:rFonts w:ascii="Book Antiqua" w:hAnsi="Book Antiqua"/>
        </w:rPr>
        <w:t>Gourine</w:t>
      </w:r>
      <w:proofErr w:type="spellEnd"/>
      <w:r w:rsidRPr="000B2F24">
        <w:rPr>
          <w:rFonts w:ascii="Book Antiqua" w:hAnsi="Book Antiqua"/>
        </w:rPr>
        <w:t xml:space="preserve"> AV. Glia, sympathetic activity and cardiovascular disease. </w:t>
      </w:r>
      <w:proofErr w:type="spellStart"/>
      <w:r w:rsidRPr="000B2F24">
        <w:rPr>
          <w:rFonts w:ascii="Book Antiqua" w:hAnsi="Book Antiqua"/>
          <w:i/>
        </w:rPr>
        <w:t>Exp</w:t>
      </w:r>
      <w:proofErr w:type="spellEnd"/>
      <w:r w:rsidRPr="000B2F24">
        <w:rPr>
          <w:rFonts w:ascii="Book Antiqua" w:hAnsi="Book Antiqua"/>
          <w:i/>
        </w:rPr>
        <w:t xml:space="preserve"> </w:t>
      </w:r>
      <w:proofErr w:type="spellStart"/>
      <w:r w:rsidRPr="000B2F24">
        <w:rPr>
          <w:rFonts w:ascii="Book Antiqua" w:hAnsi="Book Antiqua"/>
          <w:i/>
        </w:rPr>
        <w:t>Physiol</w:t>
      </w:r>
      <w:proofErr w:type="spellEnd"/>
      <w:r w:rsidRPr="000B2F24">
        <w:rPr>
          <w:rFonts w:ascii="Book Antiqua" w:hAnsi="Book Antiqua"/>
        </w:rPr>
        <w:t xml:space="preserve"> 2016; </w:t>
      </w:r>
      <w:r w:rsidRPr="000B2F24">
        <w:rPr>
          <w:rFonts w:ascii="Book Antiqua" w:hAnsi="Book Antiqua"/>
          <w:b/>
        </w:rPr>
        <w:t>101</w:t>
      </w:r>
      <w:r w:rsidRPr="000B2F24">
        <w:rPr>
          <w:rFonts w:ascii="Book Antiqua" w:hAnsi="Book Antiqua"/>
        </w:rPr>
        <w:t>: 565-576 [PMID: 26988631 DOI: 10.1113/EP085713]</w:t>
      </w:r>
    </w:p>
    <w:p w14:paraId="1108ECFB"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15 </w:t>
      </w:r>
      <w:r w:rsidRPr="000B2F24">
        <w:rPr>
          <w:rFonts w:ascii="Book Antiqua" w:hAnsi="Book Antiqua"/>
          <w:b/>
        </w:rPr>
        <w:t>Myers MG</w:t>
      </w:r>
      <w:r w:rsidRPr="000B2F24">
        <w:rPr>
          <w:rFonts w:ascii="Book Antiqua" w:hAnsi="Book Antiqua"/>
        </w:rPr>
        <w:t xml:space="preserve">, Norris JW, </w:t>
      </w:r>
      <w:proofErr w:type="spellStart"/>
      <w:r w:rsidRPr="000B2F24">
        <w:rPr>
          <w:rFonts w:ascii="Book Antiqua" w:hAnsi="Book Antiqua"/>
        </w:rPr>
        <w:t>Hachniski</w:t>
      </w:r>
      <w:proofErr w:type="spellEnd"/>
      <w:r w:rsidRPr="000B2F24">
        <w:rPr>
          <w:rFonts w:ascii="Book Antiqua" w:hAnsi="Book Antiqua"/>
        </w:rPr>
        <w:t xml:space="preserve"> VC, Sole MJ. Plasma norepinephrine in stroke. </w:t>
      </w:r>
      <w:r w:rsidRPr="000B2F24">
        <w:rPr>
          <w:rFonts w:ascii="Book Antiqua" w:hAnsi="Book Antiqua"/>
          <w:i/>
        </w:rPr>
        <w:t>Stroke</w:t>
      </w:r>
      <w:r w:rsidRPr="000B2F24">
        <w:rPr>
          <w:rFonts w:ascii="Book Antiqua" w:hAnsi="Book Antiqua"/>
        </w:rPr>
        <w:t xml:space="preserve"> 1981; </w:t>
      </w:r>
      <w:r w:rsidRPr="000B2F24">
        <w:rPr>
          <w:rFonts w:ascii="Book Antiqua" w:hAnsi="Book Antiqua"/>
          <w:b/>
        </w:rPr>
        <w:t>12</w:t>
      </w:r>
      <w:r w:rsidRPr="000B2F24">
        <w:rPr>
          <w:rFonts w:ascii="Book Antiqua" w:hAnsi="Book Antiqua"/>
        </w:rPr>
        <w:t>: 200-204 [PMID: 7233464 DOI: 10.1161/01.str.12.2.200]</w:t>
      </w:r>
    </w:p>
    <w:p w14:paraId="1E78016C"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16 </w:t>
      </w:r>
      <w:proofErr w:type="spellStart"/>
      <w:r w:rsidRPr="000B2F24">
        <w:rPr>
          <w:rFonts w:ascii="Book Antiqua" w:hAnsi="Book Antiqua"/>
          <w:b/>
        </w:rPr>
        <w:t>Wittstein</w:t>
      </w:r>
      <w:proofErr w:type="spellEnd"/>
      <w:r w:rsidRPr="000B2F24">
        <w:rPr>
          <w:rFonts w:ascii="Book Antiqua" w:hAnsi="Book Antiqua"/>
          <w:b/>
        </w:rPr>
        <w:t xml:space="preserve"> IS</w:t>
      </w:r>
      <w:r w:rsidRPr="000B2F24">
        <w:rPr>
          <w:rFonts w:ascii="Book Antiqua" w:hAnsi="Book Antiqua"/>
        </w:rPr>
        <w:t xml:space="preserve">, Thiemann DR, Lima JA, Baughman KL, Schulman SP, </w:t>
      </w:r>
      <w:proofErr w:type="spellStart"/>
      <w:r w:rsidRPr="000B2F24">
        <w:rPr>
          <w:rFonts w:ascii="Book Antiqua" w:hAnsi="Book Antiqua"/>
        </w:rPr>
        <w:t>Gerstenblith</w:t>
      </w:r>
      <w:proofErr w:type="spellEnd"/>
      <w:r w:rsidRPr="000B2F24">
        <w:rPr>
          <w:rFonts w:ascii="Book Antiqua" w:hAnsi="Book Antiqua"/>
        </w:rPr>
        <w:t xml:space="preserve"> G, Wu KC, </w:t>
      </w:r>
      <w:proofErr w:type="spellStart"/>
      <w:r w:rsidRPr="000B2F24">
        <w:rPr>
          <w:rFonts w:ascii="Book Antiqua" w:hAnsi="Book Antiqua"/>
        </w:rPr>
        <w:t>Rade</w:t>
      </w:r>
      <w:proofErr w:type="spellEnd"/>
      <w:r w:rsidRPr="000B2F24">
        <w:rPr>
          <w:rFonts w:ascii="Book Antiqua" w:hAnsi="Book Antiqua"/>
        </w:rPr>
        <w:t xml:space="preserve"> JJ, </w:t>
      </w:r>
      <w:proofErr w:type="spellStart"/>
      <w:r w:rsidRPr="000B2F24">
        <w:rPr>
          <w:rFonts w:ascii="Book Antiqua" w:hAnsi="Book Antiqua"/>
        </w:rPr>
        <w:t>Bivalacqua</w:t>
      </w:r>
      <w:proofErr w:type="spellEnd"/>
      <w:r w:rsidRPr="000B2F24">
        <w:rPr>
          <w:rFonts w:ascii="Book Antiqua" w:hAnsi="Book Antiqua"/>
        </w:rPr>
        <w:t xml:space="preserve"> TJ, Champion HC. </w:t>
      </w:r>
      <w:proofErr w:type="spellStart"/>
      <w:r w:rsidRPr="000B2F24">
        <w:rPr>
          <w:rFonts w:ascii="Book Antiqua" w:hAnsi="Book Antiqua"/>
        </w:rPr>
        <w:t>Neurohumoral</w:t>
      </w:r>
      <w:proofErr w:type="spellEnd"/>
      <w:r w:rsidRPr="000B2F24">
        <w:rPr>
          <w:rFonts w:ascii="Book Antiqua" w:hAnsi="Book Antiqua"/>
        </w:rPr>
        <w:t xml:space="preserve"> features of myocardial stunning due to sudden emotional stress. </w:t>
      </w:r>
      <w:r w:rsidRPr="000B2F24">
        <w:rPr>
          <w:rFonts w:ascii="Book Antiqua" w:hAnsi="Book Antiqua"/>
          <w:i/>
        </w:rPr>
        <w:t xml:space="preserve">N </w:t>
      </w:r>
      <w:proofErr w:type="spellStart"/>
      <w:r w:rsidRPr="000B2F24">
        <w:rPr>
          <w:rFonts w:ascii="Book Antiqua" w:hAnsi="Book Antiqua"/>
          <w:i/>
        </w:rPr>
        <w:t>Engl</w:t>
      </w:r>
      <w:proofErr w:type="spellEnd"/>
      <w:r w:rsidRPr="000B2F24">
        <w:rPr>
          <w:rFonts w:ascii="Book Antiqua" w:hAnsi="Book Antiqua"/>
          <w:i/>
        </w:rPr>
        <w:t xml:space="preserve"> J Med</w:t>
      </w:r>
      <w:r w:rsidRPr="000B2F24">
        <w:rPr>
          <w:rFonts w:ascii="Book Antiqua" w:hAnsi="Book Antiqua"/>
        </w:rPr>
        <w:t xml:space="preserve"> 2005; </w:t>
      </w:r>
      <w:r w:rsidRPr="000B2F24">
        <w:rPr>
          <w:rFonts w:ascii="Book Antiqua" w:hAnsi="Book Antiqua"/>
          <w:b/>
        </w:rPr>
        <w:t>352</w:t>
      </w:r>
      <w:r w:rsidRPr="000B2F24">
        <w:rPr>
          <w:rFonts w:ascii="Book Antiqua" w:hAnsi="Book Antiqua"/>
        </w:rPr>
        <w:t>: 539-548 [PMID: 15703419 DOI: 10.1056/NEJMoa043046]</w:t>
      </w:r>
    </w:p>
    <w:p w14:paraId="7CDB5476"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17 </w:t>
      </w:r>
      <w:proofErr w:type="spellStart"/>
      <w:r w:rsidRPr="000B2F24">
        <w:rPr>
          <w:rFonts w:ascii="Book Antiqua" w:hAnsi="Book Antiqua"/>
          <w:b/>
        </w:rPr>
        <w:t>Pelliccia</w:t>
      </w:r>
      <w:proofErr w:type="spellEnd"/>
      <w:r w:rsidRPr="000B2F24">
        <w:rPr>
          <w:rFonts w:ascii="Book Antiqua" w:hAnsi="Book Antiqua"/>
          <w:b/>
        </w:rPr>
        <w:t xml:space="preserve"> F</w:t>
      </w:r>
      <w:r w:rsidRPr="000B2F24">
        <w:rPr>
          <w:rFonts w:ascii="Book Antiqua" w:hAnsi="Book Antiqua"/>
        </w:rPr>
        <w:t xml:space="preserve">, </w:t>
      </w:r>
      <w:proofErr w:type="spellStart"/>
      <w:r w:rsidRPr="000B2F24">
        <w:rPr>
          <w:rFonts w:ascii="Book Antiqua" w:hAnsi="Book Antiqua"/>
        </w:rPr>
        <w:t>Kaski</w:t>
      </w:r>
      <w:proofErr w:type="spellEnd"/>
      <w:r w:rsidRPr="000B2F24">
        <w:rPr>
          <w:rFonts w:ascii="Book Antiqua" w:hAnsi="Book Antiqua"/>
        </w:rPr>
        <w:t xml:space="preserve"> JC, </w:t>
      </w:r>
      <w:proofErr w:type="spellStart"/>
      <w:r w:rsidRPr="000B2F24">
        <w:rPr>
          <w:rFonts w:ascii="Book Antiqua" w:hAnsi="Book Antiqua"/>
        </w:rPr>
        <w:t>Crea</w:t>
      </w:r>
      <w:proofErr w:type="spellEnd"/>
      <w:r w:rsidRPr="000B2F24">
        <w:rPr>
          <w:rFonts w:ascii="Book Antiqua" w:hAnsi="Book Antiqua"/>
        </w:rPr>
        <w:t xml:space="preserve"> F, </w:t>
      </w:r>
      <w:proofErr w:type="spellStart"/>
      <w:r w:rsidRPr="000B2F24">
        <w:rPr>
          <w:rFonts w:ascii="Book Antiqua" w:hAnsi="Book Antiqua"/>
        </w:rPr>
        <w:t>Camici</w:t>
      </w:r>
      <w:proofErr w:type="spellEnd"/>
      <w:r w:rsidRPr="000B2F24">
        <w:rPr>
          <w:rFonts w:ascii="Book Antiqua" w:hAnsi="Book Antiqua"/>
        </w:rPr>
        <w:t xml:space="preserve"> PG. Pathophysiology of </w:t>
      </w:r>
      <w:proofErr w:type="spellStart"/>
      <w:r w:rsidRPr="000B2F24">
        <w:rPr>
          <w:rFonts w:ascii="Book Antiqua" w:hAnsi="Book Antiqua"/>
        </w:rPr>
        <w:t>Takotsubo</w:t>
      </w:r>
      <w:proofErr w:type="spellEnd"/>
      <w:r w:rsidRPr="000B2F24">
        <w:rPr>
          <w:rFonts w:ascii="Book Antiqua" w:hAnsi="Book Antiqua"/>
        </w:rPr>
        <w:t xml:space="preserve"> Syndrome. </w:t>
      </w:r>
      <w:r w:rsidRPr="000B2F24">
        <w:rPr>
          <w:rFonts w:ascii="Book Antiqua" w:hAnsi="Book Antiqua"/>
          <w:i/>
        </w:rPr>
        <w:t>Circulation</w:t>
      </w:r>
      <w:r w:rsidRPr="000B2F24">
        <w:rPr>
          <w:rFonts w:ascii="Book Antiqua" w:hAnsi="Book Antiqua"/>
        </w:rPr>
        <w:t xml:space="preserve"> 2017; </w:t>
      </w:r>
      <w:r w:rsidRPr="000B2F24">
        <w:rPr>
          <w:rFonts w:ascii="Book Antiqua" w:hAnsi="Book Antiqua"/>
          <w:b/>
        </w:rPr>
        <w:t>135</w:t>
      </w:r>
      <w:r w:rsidRPr="000B2F24">
        <w:rPr>
          <w:rFonts w:ascii="Book Antiqua" w:hAnsi="Book Antiqua"/>
        </w:rPr>
        <w:t>: 2426-2441 [PMID: 28606950 DOI: 10.1161/CIRCULATIONAHA.116.027121]</w:t>
      </w:r>
    </w:p>
    <w:p w14:paraId="054436F8"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18 </w:t>
      </w:r>
      <w:r w:rsidRPr="000B2F24">
        <w:rPr>
          <w:rFonts w:ascii="Book Antiqua" w:hAnsi="Book Antiqua"/>
          <w:b/>
        </w:rPr>
        <w:t>Mann DL</w:t>
      </w:r>
      <w:r w:rsidRPr="000B2F24">
        <w:rPr>
          <w:rFonts w:ascii="Book Antiqua" w:hAnsi="Book Antiqua"/>
        </w:rPr>
        <w:t xml:space="preserve">, Kent RL, Parsons B, Cooper G 4th. Adrenergic effects on the biology of the adult mammalian </w:t>
      </w:r>
      <w:proofErr w:type="spellStart"/>
      <w:r w:rsidRPr="000B2F24">
        <w:rPr>
          <w:rFonts w:ascii="Book Antiqua" w:hAnsi="Book Antiqua"/>
        </w:rPr>
        <w:t>cardiocyte</w:t>
      </w:r>
      <w:proofErr w:type="spellEnd"/>
      <w:r w:rsidRPr="000B2F24">
        <w:rPr>
          <w:rFonts w:ascii="Book Antiqua" w:hAnsi="Book Antiqua"/>
        </w:rPr>
        <w:t xml:space="preserve">. </w:t>
      </w:r>
      <w:r w:rsidRPr="000B2F24">
        <w:rPr>
          <w:rFonts w:ascii="Book Antiqua" w:hAnsi="Book Antiqua"/>
          <w:i/>
        </w:rPr>
        <w:t>Circulation</w:t>
      </w:r>
      <w:r w:rsidRPr="000B2F24">
        <w:rPr>
          <w:rFonts w:ascii="Book Antiqua" w:hAnsi="Book Antiqua"/>
        </w:rPr>
        <w:t xml:space="preserve"> 1992; </w:t>
      </w:r>
      <w:r w:rsidRPr="000B2F24">
        <w:rPr>
          <w:rFonts w:ascii="Book Antiqua" w:hAnsi="Book Antiqua"/>
          <w:b/>
        </w:rPr>
        <w:t>85</w:t>
      </w:r>
      <w:r w:rsidRPr="000B2F24">
        <w:rPr>
          <w:rFonts w:ascii="Book Antiqua" w:hAnsi="Book Antiqua"/>
        </w:rPr>
        <w:t>: 790-804 [PMID: 1370925 DOI: 10.1161/01.cir.85.2.790]</w:t>
      </w:r>
    </w:p>
    <w:p w14:paraId="24FD8490"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19 </w:t>
      </w:r>
      <w:proofErr w:type="spellStart"/>
      <w:r w:rsidRPr="000B2F24">
        <w:rPr>
          <w:rFonts w:ascii="Book Antiqua" w:hAnsi="Book Antiqua"/>
          <w:b/>
        </w:rPr>
        <w:t>Ruparelia</w:t>
      </w:r>
      <w:proofErr w:type="spellEnd"/>
      <w:r w:rsidRPr="000B2F24">
        <w:rPr>
          <w:rFonts w:ascii="Book Antiqua" w:hAnsi="Book Antiqua"/>
          <w:b/>
        </w:rPr>
        <w:t xml:space="preserve"> N</w:t>
      </w:r>
      <w:r w:rsidRPr="000B2F24">
        <w:rPr>
          <w:rFonts w:ascii="Book Antiqua" w:hAnsi="Book Antiqua"/>
        </w:rPr>
        <w:t xml:space="preserve">, Chai JT, Fisher EA, Choudhury RP. Inflammatory processes in cardiovascular disease: a route to targeted therapies. </w:t>
      </w:r>
      <w:r w:rsidRPr="000B2F24">
        <w:rPr>
          <w:rFonts w:ascii="Book Antiqua" w:hAnsi="Book Antiqua"/>
          <w:i/>
        </w:rPr>
        <w:t xml:space="preserve">Nat Rev </w:t>
      </w:r>
      <w:proofErr w:type="spellStart"/>
      <w:r w:rsidRPr="000B2F24">
        <w:rPr>
          <w:rFonts w:ascii="Book Antiqua" w:hAnsi="Book Antiqua"/>
          <w:i/>
        </w:rPr>
        <w:t>Cardiol</w:t>
      </w:r>
      <w:proofErr w:type="spellEnd"/>
      <w:r w:rsidRPr="000B2F24">
        <w:rPr>
          <w:rFonts w:ascii="Book Antiqua" w:hAnsi="Book Antiqua"/>
        </w:rPr>
        <w:t xml:space="preserve"> 2017; </w:t>
      </w:r>
      <w:r w:rsidRPr="000B2F24">
        <w:rPr>
          <w:rFonts w:ascii="Book Antiqua" w:hAnsi="Book Antiqua"/>
          <w:b/>
        </w:rPr>
        <w:t>14</w:t>
      </w:r>
      <w:r w:rsidRPr="000B2F24">
        <w:rPr>
          <w:rFonts w:ascii="Book Antiqua" w:hAnsi="Book Antiqua"/>
        </w:rPr>
        <w:t>: 314 [PMID: 28300082 DOI: 10.1038/nrcardio.2017.33]</w:t>
      </w:r>
    </w:p>
    <w:p w14:paraId="2CD3523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20 </w:t>
      </w:r>
      <w:r w:rsidRPr="000B2F24">
        <w:rPr>
          <w:rFonts w:ascii="Book Antiqua" w:hAnsi="Book Antiqua"/>
          <w:b/>
        </w:rPr>
        <w:t>Christensen H</w:t>
      </w:r>
      <w:r w:rsidRPr="000B2F24">
        <w:rPr>
          <w:rFonts w:ascii="Book Antiqua" w:hAnsi="Book Antiqua"/>
        </w:rPr>
        <w:t xml:space="preserve">, </w:t>
      </w:r>
      <w:proofErr w:type="spellStart"/>
      <w:r w:rsidRPr="000B2F24">
        <w:rPr>
          <w:rFonts w:ascii="Book Antiqua" w:hAnsi="Book Antiqua"/>
        </w:rPr>
        <w:t>Johannesen</w:t>
      </w:r>
      <w:proofErr w:type="spellEnd"/>
      <w:r w:rsidRPr="000B2F24">
        <w:rPr>
          <w:rFonts w:ascii="Book Antiqua" w:hAnsi="Book Antiqua"/>
        </w:rPr>
        <w:t xml:space="preserve"> HH, Christensen AF, </w:t>
      </w:r>
      <w:proofErr w:type="spellStart"/>
      <w:r w:rsidRPr="000B2F24">
        <w:rPr>
          <w:rFonts w:ascii="Book Antiqua" w:hAnsi="Book Antiqua"/>
        </w:rPr>
        <w:t>Bendtzen</w:t>
      </w:r>
      <w:proofErr w:type="spellEnd"/>
      <w:r w:rsidRPr="000B2F24">
        <w:rPr>
          <w:rFonts w:ascii="Book Antiqua" w:hAnsi="Book Antiqua"/>
        </w:rPr>
        <w:t xml:space="preserve"> K, </w:t>
      </w:r>
      <w:proofErr w:type="spellStart"/>
      <w:r w:rsidRPr="000B2F24">
        <w:rPr>
          <w:rFonts w:ascii="Book Antiqua" w:hAnsi="Book Antiqua"/>
        </w:rPr>
        <w:t>Boysen</w:t>
      </w:r>
      <w:proofErr w:type="spellEnd"/>
      <w:r w:rsidRPr="000B2F24">
        <w:rPr>
          <w:rFonts w:ascii="Book Antiqua" w:hAnsi="Book Antiqua"/>
        </w:rPr>
        <w:t xml:space="preserve"> G. Serum cardiac troponin I in acute stroke is related to serum cortisol and TNF-alpha. </w:t>
      </w:r>
      <w:proofErr w:type="spellStart"/>
      <w:r w:rsidRPr="000B2F24">
        <w:rPr>
          <w:rFonts w:ascii="Book Antiqua" w:hAnsi="Book Antiqua"/>
          <w:i/>
        </w:rPr>
        <w:t>Cerebrovasc</w:t>
      </w:r>
      <w:proofErr w:type="spellEnd"/>
      <w:r w:rsidRPr="000B2F24">
        <w:rPr>
          <w:rFonts w:ascii="Book Antiqua" w:hAnsi="Book Antiqua"/>
          <w:i/>
        </w:rPr>
        <w:t xml:space="preserve"> Dis</w:t>
      </w:r>
      <w:r w:rsidRPr="000B2F24">
        <w:rPr>
          <w:rFonts w:ascii="Book Antiqua" w:hAnsi="Book Antiqua"/>
        </w:rPr>
        <w:t xml:space="preserve"> 2004; </w:t>
      </w:r>
      <w:r w:rsidRPr="000B2F24">
        <w:rPr>
          <w:rFonts w:ascii="Book Antiqua" w:hAnsi="Book Antiqua"/>
          <w:b/>
        </w:rPr>
        <w:t>18</w:t>
      </w:r>
      <w:r w:rsidRPr="000B2F24">
        <w:rPr>
          <w:rFonts w:ascii="Book Antiqua" w:hAnsi="Book Antiqua"/>
        </w:rPr>
        <w:t>: 194-199 [PMID: 15273434 DOI: 10.1159/000079941]</w:t>
      </w:r>
    </w:p>
    <w:p w14:paraId="4204FF63"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21 </w:t>
      </w:r>
      <w:r w:rsidRPr="000B2F24">
        <w:rPr>
          <w:rFonts w:ascii="Book Antiqua" w:hAnsi="Book Antiqua"/>
          <w:b/>
        </w:rPr>
        <w:t>Tsai FC</w:t>
      </w:r>
      <w:r w:rsidRPr="000B2F24">
        <w:rPr>
          <w:rFonts w:ascii="Book Antiqua" w:hAnsi="Book Antiqua"/>
        </w:rPr>
        <w:t xml:space="preserve">, </w:t>
      </w:r>
      <w:proofErr w:type="spellStart"/>
      <w:r w:rsidRPr="000B2F24">
        <w:rPr>
          <w:rFonts w:ascii="Book Antiqua" w:hAnsi="Book Antiqua"/>
        </w:rPr>
        <w:t>Marelli</w:t>
      </w:r>
      <w:proofErr w:type="spellEnd"/>
      <w:r w:rsidRPr="000B2F24">
        <w:rPr>
          <w:rFonts w:ascii="Book Antiqua" w:hAnsi="Book Antiqua"/>
        </w:rPr>
        <w:t xml:space="preserve"> D, </w:t>
      </w:r>
      <w:proofErr w:type="spellStart"/>
      <w:r w:rsidRPr="000B2F24">
        <w:rPr>
          <w:rFonts w:ascii="Book Antiqua" w:hAnsi="Book Antiqua"/>
        </w:rPr>
        <w:t>Bresson</w:t>
      </w:r>
      <w:proofErr w:type="spellEnd"/>
      <w:r w:rsidRPr="000B2F24">
        <w:rPr>
          <w:rFonts w:ascii="Book Antiqua" w:hAnsi="Book Antiqua"/>
        </w:rPr>
        <w:t xml:space="preserve"> J, </w:t>
      </w:r>
      <w:proofErr w:type="spellStart"/>
      <w:r w:rsidRPr="000B2F24">
        <w:rPr>
          <w:rFonts w:ascii="Book Antiqua" w:hAnsi="Book Antiqua"/>
        </w:rPr>
        <w:t>Gjertson</w:t>
      </w:r>
      <w:proofErr w:type="spellEnd"/>
      <w:r w:rsidRPr="000B2F24">
        <w:rPr>
          <w:rFonts w:ascii="Book Antiqua" w:hAnsi="Book Antiqua"/>
        </w:rPr>
        <w:t xml:space="preserve"> D, </w:t>
      </w:r>
      <w:proofErr w:type="spellStart"/>
      <w:r w:rsidRPr="000B2F24">
        <w:rPr>
          <w:rFonts w:ascii="Book Antiqua" w:hAnsi="Book Antiqua"/>
        </w:rPr>
        <w:t>Kermani</w:t>
      </w:r>
      <w:proofErr w:type="spellEnd"/>
      <w:r w:rsidRPr="000B2F24">
        <w:rPr>
          <w:rFonts w:ascii="Book Antiqua" w:hAnsi="Book Antiqua"/>
        </w:rPr>
        <w:t xml:space="preserve"> R, Patel J, </w:t>
      </w:r>
      <w:proofErr w:type="spellStart"/>
      <w:r w:rsidRPr="000B2F24">
        <w:rPr>
          <w:rFonts w:ascii="Book Antiqua" w:hAnsi="Book Antiqua"/>
        </w:rPr>
        <w:t>Kobashigawa</w:t>
      </w:r>
      <w:proofErr w:type="spellEnd"/>
      <w:r w:rsidRPr="000B2F24">
        <w:rPr>
          <w:rFonts w:ascii="Book Antiqua" w:hAnsi="Book Antiqua"/>
        </w:rPr>
        <w:t xml:space="preserve"> JA, </w:t>
      </w:r>
      <w:proofErr w:type="spellStart"/>
      <w:r w:rsidRPr="000B2F24">
        <w:rPr>
          <w:rFonts w:ascii="Book Antiqua" w:hAnsi="Book Antiqua"/>
        </w:rPr>
        <w:t>Laks</w:t>
      </w:r>
      <w:proofErr w:type="spellEnd"/>
      <w:r w:rsidRPr="000B2F24">
        <w:rPr>
          <w:rFonts w:ascii="Book Antiqua" w:hAnsi="Book Antiqua"/>
        </w:rPr>
        <w:t xml:space="preserve"> H; UCLA Heart Transplant Group. Use of hearts transplanted from </w:t>
      </w:r>
      <w:r w:rsidRPr="000B2F24">
        <w:rPr>
          <w:rFonts w:ascii="Book Antiqua" w:hAnsi="Book Antiqua"/>
        </w:rPr>
        <w:lastRenderedPageBreak/>
        <w:t xml:space="preserve">donors with atraumatic intracranial bleeds. </w:t>
      </w:r>
      <w:r w:rsidRPr="000B2F24">
        <w:rPr>
          <w:rFonts w:ascii="Book Antiqua" w:hAnsi="Book Antiqua"/>
          <w:i/>
        </w:rPr>
        <w:t>J Heart Lung Transplant</w:t>
      </w:r>
      <w:r w:rsidRPr="000B2F24">
        <w:rPr>
          <w:rFonts w:ascii="Book Antiqua" w:hAnsi="Book Antiqua"/>
        </w:rPr>
        <w:t xml:space="preserve"> 2002; </w:t>
      </w:r>
      <w:r w:rsidRPr="000B2F24">
        <w:rPr>
          <w:rFonts w:ascii="Book Antiqua" w:hAnsi="Book Antiqua"/>
          <w:b/>
        </w:rPr>
        <w:t>21</w:t>
      </w:r>
      <w:r w:rsidRPr="000B2F24">
        <w:rPr>
          <w:rFonts w:ascii="Book Antiqua" w:hAnsi="Book Antiqua"/>
        </w:rPr>
        <w:t>: 623-628 [PMID: 12057694 DOI: 10.1016/S1053-2498(01)00425-9]</w:t>
      </w:r>
    </w:p>
    <w:p w14:paraId="54C64DC8"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22 </w:t>
      </w:r>
      <w:r w:rsidRPr="000B2F24">
        <w:rPr>
          <w:rFonts w:ascii="Book Antiqua" w:hAnsi="Book Antiqua"/>
          <w:b/>
        </w:rPr>
        <w:t>Yamani MH</w:t>
      </w:r>
      <w:r w:rsidRPr="000B2F24">
        <w:rPr>
          <w:rFonts w:ascii="Book Antiqua" w:hAnsi="Book Antiqua"/>
        </w:rPr>
        <w:t xml:space="preserve">, Starling RC, Cook DJ, </w:t>
      </w:r>
      <w:proofErr w:type="spellStart"/>
      <w:r w:rsidRPr="000B2F24">
        <w:rPr>
          <w:rFonts w:ascii="Book Antiqua" w:hAnsi="Book Antiqua"/>
        </w:rPr>
        <w:t>Tuzcu</w:t>
      </w:r>
      <w:proofErr w:type="spellEnd"/>
      <w:r w:rsidRPr="000B2F24">
        <w:rPr>
          <w:rFonts w:ascii="Book Antiqua" w:hAnsi="Book Antiqua"/>
        </w:rPr>
        <w:t xml:space="preserve"> EM, </w:t>
      </w:r>
      <w:proofErr w:type="spellStart"/>
      <w:r w:rsidRPr="000B2F24">
        <w:rPr>
          <w:rFonts w:ascii="Book Antiqua" w:hAnsi="Book Antiqua"/>
        </w:rPr>
        <w:t>Abdo</w:t>
      </w:r>
      <w:proofErr w:type="spellEnd"/>
      <w:r w:rsidRPr="000B2F24">
        <w:rPr>
          <w:rFonts w:ascii="Book Antiqua" w:hAnsi="Book Antiqua"/>
        </w:rPr>
        <w:t xml:space="preserve"> A, Paul P, Powell K, Ratliff NB, Yu Y, McCarthy PM, Young JB. Donor spontaneous intracerebral hemorrhage is associated with systemic activation of matrix metalloproteinase-2 and matrix metalloproteinase-9 and subsequent development of coronary </w:t>
      </w:r>
      <w:proofErr w:type="spellStart"/>
      <w:r w:rsidRPr="000B2F24">
        <w:rPr>
          <w:rFonts w:ascii="Book Antiqua" w:hAnsi="Book Antiqua"/>
        </w:rPr>
        <w:t>vasculopathy</w:t>
      </w:r>
      <w:proofErr w:type="spellEnd"/>
      <w:r w:rsidRPr="000B2F24">
        <w:rPr>
          <w:rFonts w:ascii="Book Antiqua" w:hAnsi="Book Antiqua"/>
        </w:rPr>
        <w:t xml:space="preserve"> in the heart transplant recipient. </w:t>
      </w:r>
      <w:r w:rsidRPr="000B2F24">
        <w:rPr>
          <w:rFonts w:ascii="Book Antiqua" w:hAnsi="Book Antiqua"/>
          <w:i/>
        </w:rPr>
        <w:t>Circulation</w:t>
      </w:r>
      <w:r w:rsidRPr="000B2F24">
        <w:rPr>
          <w:rFonts w:ascii="Book Antiqua" w:hAnsi="Book Antiqua"/>
        </w:rPr>
        <w:t xml:space="preserve"> 2003; </w:t>
      </w:r>
      <w:r w:rsidRPr="000B2F24">
        <w:rPr>
          <w:rFonts w:ascii="Book Antiqua" w:hAnsi="Book Antiqua"/>
          <w:b/>
        </w:rPr>
        <w:t>108</w:t>
      </w:r>
      <w:r w:rsidRPr="000B2F24">
        <w:rPr>
          <w:rFonts w:ascii="Book Antiqua" w:hAnsi="Book Antiqua"/>
        </w:rPr>
        <w:t>: 1724-1728 [PMID: 12975253 DOI: 10.1161/01.CIR.0000087604.27270.5B]</w:t>
      </w:r>
    </w:p>
    <w:p w14:paraId="56A2E32C"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23 </w:t>
      </w:r>
      <w:r w:rsidRPr="000B2F24">
        <w:rPr>
          <w:rFonts w:ascii="Book Antiqua" w:hAnsi="Book Antiqua"/>
          <w:b/>
        </w:rPr>
        <w:t>Tracey KJ</w:t>
      </w:r>
      <w:r w:rsidRPr="000B2F24">
        <w:rPr>
          <w:rFonts w:ascii="Book Antiqua" w:hAnsi="Book Antiqua"/>
        </w:rPr>
        <w:t xml:space="preserve">. The inflammatory reflex. </w:t>
      </w:r>
      <w:r w:rsidRPr="000B2F24">
        <w:rPr>
          <w:rFonts w:ascii="Book Antiqua" w:hAnsi="Book Antiqua"/>
          <w:i/>
        </w:rPr>
        <w:t>Nature</w:t>
      </w:r>
      <w:r w:rsidRPr="000B2F24">
        <w:rPr>
          <w:rFonts w:ascii="Book Antiqua" w:hAnsi="Book Antiqua"/>
        </w:rPr>
        <w:t xml:space="preserve"> 2002; </w:t>
      </w:r>
      <w:r w:rsidRPr="000B2F24">
        <w:rPr>
          <w:rFonts w:ascii="Book Antiqua" w:hAnsi="Book Antiqua"/>
          <w:b/>
        </w:rPr>
        <w:t>420</w:t>
      </w:r>
      <w:r w:rsidRPr="000B2F24">
        <w:rPr>
          <w:rFonts w:ascii="Book Antiqua" w:hAnsi="Book Antiqua"/>
        </w:rPr>
        <w:t>: 853-859 [PMID: 12490958 DOI: 10.1038/nature01321]</w:t>
      </w:r>
    </w:p>
    <w:p w14:paraId="41F1EFF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24 </w:t>
      </w:r>
      <w:proofErr w:type="spellStart"/>
      <w:r w:rsidRPr="000B2F24">
        <w:rPr>
          <w:rFonts w:ascii="Book Antiqua" w:hAnsi="Book Antiqua"/>
          <w:b/>
        </w:rPr>
        <w:t>Florea</w:t>
      </w:r>
      <w:proofErr w:type="spellEnd"/>
      <w:r w:rsidRPr="000B2F24">
        <w:rPr>
          <w:rFonts w:ascii="Book Antiqua" w:hAnsi="Book Antiqua"/>
          <w:b/>
        </w:rPr>
        <w:t xml:space="preserve"> VG</w:t>
      </w:r>
      <w:r w:rsidRPr="000B2F24">
        <w:rPr>
          <w:rFonts w:ascii="Book Antiqua" w:hAnsi="Book Antiqua"/>
        </w:rPr>
        <w:t xml:space="preserve">, Cohn JN. The autonomic nervous system and heart failure. </w:t>
      </w:r>
      <w:proofErr w:type="spellStart"/>
      <w:r w:rsidRPr="000B2F24">
        <w:rPr>
          <w:rFonts w:ascii="Book Antiqua" w:hAnsi="Book Antiqua"/>
          <w:i/>
        </w:rPr>
        <w:t>Circ</w:t>
      </w:r>
      <w:proofErr w:type="spellEnd"/>
      <w:r w:rsidRPr="000B2F24">
        <w:rPr>
          <w:rFonts w:ascii="Book Antiqua" w:hAnsi="Book Antiqua"/>
          <w:i/>
        </w:rPr>
        <w:t xml:space="preserve"> Res</w:t>
      </w:r>
      <w:r w:rsidRPr="000B2F24">
        <w:rPr>
          <w:rFonts w:ascii="Book Antiqua" w:hAnsi="Book Antiqua"/>
        </w:rPr>
        <w:t xml:space="preserve"> 2014; </w:t>
      </w:r>
      <w:r w:rsidRPr="000B2F24">
        <w:rPr>
          <w:rFonts w:ascii="Book Antiqua" w:hAnsi="Book Antiqua"/>
          <w:b/>
        </w:rPr>
        <w:t>114</w:t>
      </w:r>
      <w:r w:rsidRPr="000B2F24">
        <w:rPr>
          <w:rFonts w:ascii="Book Antiqua" w:hAnsi="Book Antiqua"/>
        </w:rPr>
        <w:t>: 1815-1826 [PMID: 24855204 DOI: 10.1161/CIRCRESAHA.114.302589]</w:t>
      </w:r>
    </w:p>
    <w:p w14:paraId="798ECC0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25 </w:t>
      </w:r>
      <w:r w:rsidRPr="000B2F24">
        <w:rPr>
          <w:rFonts w:ascii="Book Antiqua" w:hAnsi="Book Antiqua"/>
          <w:b/>
        </w:rPr>
        <w:t>Min J</w:t>
      </w:r>
      <w:r w:rsidRPr="000B2F24">
        <w:rPr>
          <w:rFonts w:ascii="Book Antiqua" w:hAnsi="Book Antiqua"/>
        </w:rPr>
        <w:t xml:space="preserve">, Farooq MU, Greenberg E, </w:t>
      </w:r>
      <w:proofErr w:type="spellStart"/>
      <w:r w:rsidRPr="000B2F24">
        <w:rPr>
          <w:rFonts w:ascii="Book Antiqua" w:hAnsi="Book Antiqua"/>
        </w:rPr>
        <w:t>Aloka</w:t>
      </w:r>
      <w:proofErr w:type="spellEnd"/>
      <w:r w:rsidRPr="000B2F24">
        <w:rPr>
          <w:rFonts w:ascii="Book Antiqua" w:hAnsi="Book Antiqua"/>
        </w:rPr>
        <w:t xml:space="preserve"> F, Bhatt A, </w:t>
      </w:r>
      <w:proofErr w:type="spellStart"/>
      <w:r w:rsidRPr="000B2F24">
        <w:rPr>
          <w:rFonts w:ascii="Book Antiqua" w:hAnsi="Book Antiqua"/>
        </w:rPr>
        <w:t>Kassab</w:t>
      </w:r>
      <w:proofErr w:type="spellEnd"/>
      <w:r w:rsidRPr="000B2F24">
        <w:rPr>
          <w:rFonts w:ascii="Book Antiqua" w:hAnsi="Book Antiqua"/>
        </w:rPr>
        <w:t xml:space="preserve"> M, Morgan JP, Majid A. Cardiac dysfunction after left permanent cerebral focal ischemia: the brain and heart connection. </w:t>
      </w:r>
      <w:r w:rsidRPr="000B2F24">
        <w:rPr>
          <w:rFonts w:ascii="Book Antiqua" w:hAnsi="Book Antiqua"/>
          <w:i/>
        </w:rPr>
        <w:t>Stroke</w:t>
      </w:r>
      <w:r w:rsidRPr="000B2F24">
        <w:rPr>
          <w:rFonts w:ascii="Book Antiqua" w:hAnsi="Book Antiqua"/>
        </w:rPr>
        <w:t xml:space="preserve"> 2009; </w:t>
      </w:r>
      <w:r w:rsidRPr="000B2F24">
        <w:rPr>
          <w:rFonts w:ascii="Book Antiqua" w:hAnsi="Book Antiqua"/>
          <w:b/>
        </w:rPr>
        <w:t>40</w:t>
      </w:r>
      <w:r w:rsidRPr="000B2F24">
        <w:rPr>
          <w:rFonts w:ascii="Book Antiqua" w:hAnsi="Book Antiqua"/>
        </w:rPr>
        <w:t>: 2560-2563 [PMID: 19443809 DOI: 10.1161/STROKEAHA.108.536086]</w:t>
      </w:r>
    </w:p>
    <w:p w14:paraId="76366D2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26 </w:t>
      </w:r>
      <w:proofErr w:type="spellStart"/>
      <w:r w:rsidRPr="000B2F24">
        <w:rPr>
          <w:rFonts w:ascii="Book Antiqua" w:hAnsi="Book Antiqua"/>
          <w:b/>
        </w:rPr>
        <w:t>Hachinski</w:t>
      </w:r>
      <w:proofErr w:type="spellEnd"/>
      <w:r w:rsidRPr="000B2F24">
        <w:rPr>
          <w:rFonts w:ascii="Book Antiqua" w:hAnsi="Book Antiqua"/>
          <w:b/>
        </w:rPr>
        <w:t xml:space="preserve"> VC</w:t>
      </w:r>
      <w:r w:rsidRPr="000B2F24">
        <w:rPr>
          <w:rFonts w:ascii="Book Antiqua" w:hAnsi="Book Antiqua"/>
        </w:rPr>
        <w:t xml:space="preserve">, Smith KE, Silver MD, Gibson CJ, </w:t>
      </w:r>
      <w:proofErr w:type="spellStart"/>
      <w:r w:rsidRPr="000B2F24">
        <w:rPr>
          <w:rFonts w:ascii="Book Antiqua" w:hAnsi="Book Antiqua"/>
        </w:rPr>
        <w:t>Ciriello</w:t>
      </w:r>
      <w:proofErr w:type="spellEnd"/>
      <w:r w:rsidRPr="000B2F24">
        <w:rPr>
          <w:rFonts w:ascii="Book Antiqua" w:hAnsi="Book Antiqua"/>
        </w:rPr>
        <w:t xml:space="preserve"> J. Acute myocardial and plasma catecholamine changes in experimental stroke. </w:t>
      </w:r>
      <w:r w:rsidRPr="000B2F24">
        <w:rPr>
          <w:rFonts w:ascii="Book Antiqua" w:hAnsi="Book Antiqua"/>
          <w:i/>
        </w:rPr>
        <w:t>Stroke</w:t>
      </w:r>
      <w:r w:rsidRPr="000B2F24">
        <w:rPr>
          <w:rFonts w:ascii="Book Antiqua" w:hAnsi="Book Antiqua"/>
        </w:rPr>
        <w:t xml:space="preserve"> 1986; </w:t>
      </w:r>
      <w:r w:rsidRPr="000B2F24">
        <w:rPr>
          <w:rFonts w:ascii="Book Antiqua" w:hAnsi="Book Antiqua"/>
          <w:b/>
        </w:rPr>
        <w:t>17</w:t>
      </w:r>
      <w:r w:rsidRPr="000B2F24">
        <w:rPr>
          <w:rFonts w:ascii="Book Antiqua" w:hAnsi="Book Antiqua"/>
        </w:rPr>
        <w:t>: 387-390 [PMID: 3715933 DOI: 10.1161/01.str.17.3.387]</w:t>
      </w:r>
    </w:p>
    <w:p w14:paraId="210662FC"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27 </w:t>
      </w:r>
      <w:proofErr w:type="spellStart"/>
      <w:r w:rsidRPr="000B2F24">
        <w:rPr>
          <w:rFonts w:ascii="Book Antiqua" w:hAnsi="Book Antiqua"/>
          <w:b/>
        </w:rPr>
        <w:t>Korpelainen</w:t>
      </w:r>
      <w:proofErr w:type="spellEnd"/>
      <w:r w:rsidRPr="000B2F24">
        <w:rPr>
          <w:rFonts w:ascii="Book Antiqua" w:hAnsi="Book Antiqua"/>
          <w:b/>
        </w:rPr>
        <w:t xml:space="preserve"> JT</w:t>
      </w:r>
      <w:r w:rsidRPr="000B2F24">
        <w:rPr>
          <w:rFonts w:ascii="Book Antiqua" w:hAnsi="Book Antiqua"/>
        </w:rPr>
        <w:t xml:space="preserve">, </w:t>
      </w:r>
      <w:proofErr w:type="spellStart"/>
      <w:r w:rsidRPr="000B2F24">
        <w:rPr>
          <w:rFonts w:ascii="Book Antiqua" w:hAnsi="Book Antiqua"/>
        </w:rPr>
        <w:t>Sotaniemi</w:t>
      </w:r>
      <w:proofErr w:type="spellEnd"/>
      <w:r w:rsidRPr="000B2F24">
        <w:rPr>
          <w:rFonts w:ascii="Book Antiqua" w:hAnsi="Book Antiqua"/>
        </w:rPr>
        <w:t xml:space="preserve"> KA, </w:t>
      </w:r>
      <w:proofErr w:type="spellStart"/>
      <w:r w:rsidRPr="000B2F24">
        <w:rPr>
          <w:rFonts w:ascii="Book Antiqua" w:hAnsi="Book Antiqua"/>
        </w:rPr>
        <w:t>Myllylä</w:t>
      </w:r>
      <w:proofErr w:type="spellEnd"/>
      <w:r w:rsidRPr="000B2F24">
        <w:rPr>
          <w:rFonts w:ascii="Book Antiqua" w:hAnsi="Book Antiqua"/>
        </w:rPr>
        <w:t xml:space="preserve"> VV. Autonomic nervous system disorders in stroke. </w:t>
      </w:r>
      <w:proofErr w:type="spellStart"/>
      <w:r w:rsidRPr="000B2F24">
        <w:rPr>
          <w:rFonts w:ascii="Book Antiqua" w:hAnsi="Book Antiqua"/>
          <w:i/>
        </w:rPr>
        <w:t>Clin</w:t>
      </w:r>
      <w:proofErr w:type="spellEnd"/>
      <w:r w:rsidRPr="000B2F24">
        <w:rPr>
          <w:rFonts w:ascii="Book Antiqua" w:hAnsi="Book Antiqua"/>
          <w:i/>
        </w:rPr>
        <w:t xml:space="preserve"> </w:t>
      </w:r>
      <w:proofErr w:type="spellStart"/>
      <w:r w:rsidRPr="000B2F24">
        <w:rPr>
          <w:rFonts w:ascii="Book Antiqua" w:hAnsi="Book Antiqua"/>
          <w:i/>
        </w:rPr>
        <w:t>Auton</w:t>
      </w:r>
      <w:proofErr w:type="spellEnd"/>
      <w:r w:rsidRPr="000B2F24">
        <w:rPr>
          <w:rFonts w:ascii="Book Antiqua" w:hAnsi="Book Antiqua"/>
          <w:i/>
        </w:rPr>
        <w:t xml:space="preserve"> Res</w:t>
      </w:r>
      <w:r w:rsidRPr="000B2F24">
        <w:rPr>
          <w:rFonts w:ascii="Book Antiqua" w:hAnsi="Book Antiqua"/>
        </w:rPr>
        <w:t xml:space="preserve"> 1999; </w:t>
      </w:r>
      <w:r w:rsidRPr="000B2F24">
        <w:rPr>
          <w:rFonts w:ascii="Book Antiqua" w:hAnsi="Book Antiqua"/>
          <w:b/>
        </w:rPr>
        <w:t>9</w:t>
      </w:r>
      <w:r w:rsidRPr="000B2F24">
        <w:rPr>
          <w:rFonts w:ascii="Book Antiqua" w:hAnsi="Book Antiqua"/>
        </w:rPr>
        <w:t>: 325-333 [PMID: 10638806 DOI: 10.1007/BF02318379]</w:t>
      </w:r>
    </w:p>
    <w:p w14:paraId="0D103418"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28 </w:t>
      </w:r>
      <w:proofErr w:type="spellStart"/>
      <w:r w:rsidRPr="000B2F24">
        <w:rPr>
          <w:rFonts w:ascii="Book Antiqua" w:hAnsi="Book Antiqua"/>
          <w:b/>
        </w:rPr>
        <w:t>Sörös</w:t>
      </w:r>
      <w:proofErr w:type="spellEnd"/>
      <w:r w:rsidRPr="000B2F24">
        <w:rPr>
          <w:rFonts w:ascii="Book Antiqua" w:hAnsi="Book Antiqua"/>
          <w:b/>
        </w:rPr>
        <w:t xml:space="preserve"> P</w:t>
      </w:r>
      <w:r w:rsidRPr="000B2F24">
        <w:rPr>
          <w:rFonts w:ascii="Book Antiqua" w:hAnsi="Book Antiqua"/>
        </w:rPr>
        <w:t xml:space="preserve">, </w:t>
      </w:r>
      <w:proofErr w:type="spellStart"/>
      <w:r w:rsidRPr="000B2F24">
        <w:rPr>
          <w:rFonts w:ascii="Book Antiqua" w:hAnsi="Book Antiqua"/>
        </w:rPr>
        <w:t>Hachinski</w:t>
      </w:r>
      <w:proofErr w:type="spellEnd"/>
      <w:r w:rsidRPr="000B2F24">
        <w:rPr>
          <w:rFonts w:ascii="Book Antiqua" w:hAnsi="Book Antiqua"/>
        </w:rPr>
        <w:t xml:space="preserve"> V. Cardiovascular and neurological causes of sudden death after </w:t>
      </w:r>
      <w:proofErr w:type="spellStart"/>
      <w:r w:rsidRPr="000B2F24">
        <w:rPr>
          <w:rFonts w:ascii="Book Antiqua" w:hAnsi="Book Antiqua"/>
        </w:rPr>
        <w:t>ischaemic</w:t>
      </w:r>
      <w:proofErr w:type="spellEnd"/>
      <w:r w:rsidRPr="000B2F24">
        <w:rPr>
          <w:rFonts w:ascii="Book Antiqua" w:hAnsi="Book Antiqua"/>
        </w:rPr>
        <w:t xml:space="preserve"> stroke. </w:t>
      </w:r>
      <w:r w:rsidRPr="000B2F24">
        <w:rPr>
          <w:rFonts w:ascii="Book Antiqua" w:hAnsi="Book Antiqua"/>
          <w:i/>
        </w:rPr>
        <w:t xml:space="preserve">Lancet </w:t>
      </w:r>
      <w:proofErr w:type="spellStart"/>
      <w:r w:rsidRPr="000B2F24">
        <w:rPr>
          <w:rFonts w:ascii="Book Antiqua" w:hAnsi="Book Antiqua"/>
          <w:i/>
        </w:rPr>
        <w:t>Neurol</w:t>
      </w:r>
      <w:proofErr w:type="spellEnd"/>
      <w:r w:rsidRPr="000B2F24">
        <w:rPr>
          <w:rFonts w:ascii="Book Antiqua" w:hAnsi="Book Antiqua"/>
        </w:rPr>
        <w:t xml:space="preserve"> 2012; </w:t>
      </w:r>
      <w:r w:rsidRPr="000B2F24">
        <w:rPr>
          <w:rFonts w:ascii="Book Antiqua" w:hAnsi="Book Antiqua"/>
          <w:b/>
        </w:rPr>
        <w:t>11</w:t>
      </w:r>
      <w:r w:rsidRPr="000B2F24">
        <w:rPr>
          <w:rFonts w:ascii="Book Antiqua" w:hAnsi="Book Antiqua"/>
        </w:rPr>
        <w:t>: 179-188 [PMID: 22265213 DOI: 10.1016/S1474-4422(11)70291-5]</w:t>
      </w:r>
    </w:p>
    <w:p w14:paraId="41AB2854"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29 </w:t>
      </w:r>
      <w:r w:rsidRPr="000B2F24">
        <w:rPr>
          <w:rFonts w:ascii="Book Antiqua" w:hAnsi="Book Antiqua"/>
          <w:b/>
        </w:rPr>
        <w:t>Connor RC</w:t>
      </w:r>
      <w:r w:rsidRPr="000B2F24">
        <w:rPr>
          <w:rFonts w:ascii="Book Antiqua" w:hAnsi="Book Antiqua"/>
        </w:rPr>
        <w:t xml:space="preserve">. Heart damage associated with intracranial lesions. </w:t>
      </w:r>
      <w:r w:rsidRPr="000B2F24">
        <w:rPr>
          <w:rFonts w:ascii="Book Antiqua" w:hAnsi="Book Antiqua"/>
          <w:i/>
        </w:rPr>
        <w:t>Br Med J</w:t>
      </w:r>
      <w:r w:rsidRPr="000B2F24">
        <w:rPr>
          <w:rFonts w:ascii="Book Antiqua" w:hAnsi="Book Antiqua"/>
        </w:rPr>
        <w:t xml:space="preserve"> 1968; </w:t>
      </w:r>
      <w:r w:rsidRPr="000B2F24">
        <w:rPr>
          <w:rFonts w:ascii="Book Antiqua" w:hAnsi="Book Antiqua"/>
          <w:b/>
        </w:rPr>
        <w:t>3</w:t>
      </w:r>
      <w:r w:rsidRPr="000B2F24">
        <w:rPr>
          <w:rFonts w:ascii="Book Antiqua" w:hAnsi="Book Antiqua"/>
        </w:rPr>
        <w:t>: 29-31 [PMID: 5661908 DOI: 10.1136/bmj.3.5609.8]</w:t>
      </w:r>
    </w:p>
    <w:p w14:paraId="5E36ED6A"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30 </w:t>
      </w:r>
      <w:r w:rsidRPr="000B2F24">
        <w:rPr>
          <w:rFonts w:ascii="Book Antiqua" w:hAnsi="Book Antiqua"/>
          <w:b/>
        </w:rPr>
        <w:t>Norris JW</w:t>
      </w:r>
      <w:r w:rsidRPr="000B2F24">
        <w:rPr>
          <w:rFonts w:ascii="Book Antiqua" w:hAnsi="Book Antiqua"/>
        </w:rPr>
        <w:t xml:space="preserve">, </w:t>
      </w:r>
      <w:proofErr w:type="spellStart"/>
      <w:r w:rsidRPr="000B2F24">
        <w:rPr>
          <w:rFonts w:ascii="Book Antiqua" w:hAnsi="Book Antiqua"/>
        </w:rPr>
        <w:t>Hachinski</w:t>
      </w:r>
      <w:proofErr w:type="spellEnd"/>
      <w:r w:rsidRPr="000B2F24">
        <w:rPr>
          <w:rFonts w:ascii="Book Antiqua" w:hAnsi="Book Antiqua"/>
        </w:rPr>
        <w:t xml:space="preserve"> VC, Myers MG, Callow J, Wong T, Moore RW. Serum cardiac enzymes in stroke. </w:t>
      </w:r>
      <w:r w:rsidRPr="000B2F24">
        <w:rPr>
          <w:rFonts w:ascii="Book Antiqua" w:hAnsi="Book Antiqua"/>
          <w:i/>
        </w:rPr>
        <w:t>Stroke</w:t>
      </w:r>
      <w:r w:rsidRPr="000B2F24">
        <w:rPr>
          <w:rFonts w:ascii="Book Antiqua" w:hAnsi="Book Antiqua"/>
        </w:rPr>
        <w:t xml:space="preserve"> 1979; </w:t>
      </w:r>
      <w:r w:rsidRPr="000B2F24">
        <w:rPr>
          <w:rFonts w:ascii="Book Antiqua" w:hAnsi="Book Antiqua"/>
          <w:b/>
        </w:rPr>
        <w:t>10</w:t>
      </w:r>
      <w:r w:rsidRPr="000B2F24">
        <w:rPr>
          <w:rFonts w:ascii="Book Antiqua" w:hAnsi="Book Antiqua"/>
        </w:rPr>
        <w:t>: 548-553 [PMID: 505497 DOI: 10.1161/01.str.10.5.548]</w:t>
      </w:r>
    </w:p>
    <w:p w14:paraId="7C3EDF9C"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31 </w:t>
      </w:r>
      <w:proofErr w:type="spellStart"/>
      <w:r w:rsidRPr="000B2F24">
        <w:rPr>
          <w:rFonts w:ascii="Book Antiqua" w:hAnsi="Book Antiqua"/>
          <w:b/>
        </w:rPr>
        <w:t>Togha</w:t>
      </w:r>
      <w:proofErr w:type="spellEnd"/>
      <w:r w:rsidRPr="000B2F24">
        <w:rPr>
          <w:rFonts w:ascii="Book Antiqua" w:hAnsi="Book Antiqua"/>
          <w:b/>
        </w:rPr>
        <w:t xml:space="preserve"> M</w:t>
      </w:r>
      <w:r w:rsidRPr="000B2F24">
        <w:rPr>
          <w:rFonts w:ascii="Book Antiqua" w:hAnsi="Book Antiqua"/>
        </w:rPr>
        <w:t xml:space="preserve">, </w:t>
      </w:r>
      <w:proofErr w:type="spellStart"/>
      <w:r w:rsidRPr="000B2F24">
        <w:rPr>
          <w:rFonts w:ascii="Book Antiqua" w:hAnsi="Book Antiqua"/>
        </w:rPr>
        <w:t>Sharifpour</w:t>
      </w:r>
      <w:proofErr w:type="spellEnd"/>
      <w:r w:rsidRPr="000B2F24">
        <w:rPr>
          <w:rFonts w:ascii="Book Antiqua" w:hAnsi="Book Antiqua"/>
        </w:rPr>
        <w:t xml:space="preserve"> A, Ashraf H, </w:t>
      </w:r>
      <w:proofErr w:type="spellStart"/>
      <w:r w:rsidRPr="000B2F24">
        <w:rPr>
          <w:rFonts w:ascii="Book Antiqua" w:hAnsi="Book Antiqua"/>
        </w:rPr>
        <w:t>Moghadam</w:t>
      </w:r>
      <w:proofErr w:type="spellEnd"/>
      <w:r w:rsidRPr="000B2F24">
        <w:rPr>
          <w:rFonts w:ascii="Book Antiqua" w:hAnsi="Book Antiqua"/>
        </w:rPr>
        <w:t xml:space="preserve"> M, </w:t>
      </w:r>
      <w:proofErr w:type="spellStart"/>
      <w:r w:rsidRPr="000B2F24">
        <w:rPr>
          <w:rFonts w:ascii="Book Antiqua" w:hAnsi="Book Antiqua"/>
        </w:rPr>
        <w:t>Sahraian</w:t>
      </w:r>
      <w:proofErr w:type="spellEnd"/>
      <w:r w:rsidRPr="000B2F24">
        <w:rPr>
          <w:rFonts w:ascii="Book Antiqua" w:hAnsi="Book Antiqua"/>
        </w:rPr>
        <w:t xml:space="preserve"> MA. Electrocardiographic abnormalities in acute cerebrovascular events in patients with/without cardiovascular disease. </w:t>
      </w:r>
      <w:r w:rsidRPr="000B2F24">
        <w:rPr>
          <w:rFonts w:ascii="Book Antiqua" w:hAnsi="Book Antiqua"/>
          <w:i/>
        </w:rPr>
        <w:t xml:space="preserve">Ann Indian </w:t>
      </w:r>
      <w:proofErr w:type="spellStart"/>
      <w:r w:rsidRPr="000B2F24">
        <w:rPr>
          <w:rFonts w:ascii="Book Antiqua" w:hAnsi="Book Antiqua"/>
          <w:i/>
        </w:rPr>
        <w:t>Acad</w:t>
      </w:r>
      <w:proofErr w:type="spellEnd"/>
      <w:r w:rsidRPr="000B2F24">
        <w:rPr>
          <w:rFonts w:ascii="Book Antiqua" w:hAnsi="Book Antiqua"/>
          <w:i/>
        </w:rPr>
        <w:t xml:space="preserve"> </w:t>
      </w:r>
      <w:proofErr w:type="spellStart"/>
      <w:r w:rsidRPr="000B2F24">
        <w:rPr>
          <w:rFonts w:ascii="Book Antiqua" w:hAnsi="Book Antiqua"/>
          <w:i/>
        </w:rPr>
        <w:t>Neurol</w:t>
      </w:r>
      <w:proofErr w:type="spellEnd"/>
      <w:r w:rsidRPr="000B2F24">
        <w:rPr>
          <w:rFonts w:ascii="Book Antiqua" w:hAnsi="Book Antiqua"/>
        </w:rPr>
        <w:t xml:space="preserve"> 2013; </w:t>
      </w:r>
      <w:r w:rsidRPr="000B2F24">
        <w:rPr>
          <w:rFonts w:ascii="Book Antiqua" w:hAnsi="Book Antiqua"/>
          <w:b/>
        </w:rPr>
        <w:t>16</w:t>
      </w:r>
      <w:r w:rsidRPr="000B2F24">
        <w:rPr>
          <w:rFonts w:ascii="Book Antiqua" w:hAnsi="Book Antiqua"/>
        </w:rPr>
        <w:t>: 66-71 [PMID: 23661966 DOI: 10.4103/0972-2327.107710]</w:t>
      </w:r>
    </w:p>
    <w:p w14:paraId="1315574A"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32 </w:t>
      </w:r>
      <w:proofErr w:type="spellStart"/>
      <w:r w:rsidRPr="000B2F24">
        <w:rPr>
          <w:rFonts w:ascii="Book Antiqua" w:hAnsi="Book Antiqua"/>
          <w:b/>
        </w:rPr>
        <w:t>Khechinashvili</w:t>
      </w:r>
      <w:proofErr w:type="spellEnd"/>
      <w:r w:rsidRPr="000B2F24">
        <w:rPr>
          <w:rFonts w:ascii="Book Antiqua" w:hAnsi="Book Antiqua"/>
          <w:b/>
        </w:rPr>
        <w:t xml:space="preserve"> G</w:t>
      </w:r>
      <w:r w:rsidRPr="000B2F24">
        <w:rPr>
          <w:rFonts w:ascii="Book Antiqua" w:hAnsi="Book Antiqua"/>
        </w:rPr>
        <w:t xml:space="preserve">, </w:t>
      </w:r>
      <w:proofErr w:type="spellStart"/>
      <w:r w:rsidRPr="000B2F24">
        <w:rPr>
          <w:rFonts w:ascii="Book Antiqua" w:hAnsi="Book Antiqua"/>
        </w:rPr>
        <w:t>Asplund</w:t>
      </w:r>
      <w:proofErr w:type="spellEnd"/>
      <w:r w:rsidRPr="000B2F24">
        <w:rPr>
          <w:rFonts w:ascii="Book Antiqua" w:hAnsi="Book Antiqua"/>
        </w:rPr>
        <w:t xml:space="preserve"> K. Electrocardiographic changes in patients with acute stroke: a systematic review. </w:t>
      </w:r>
      <w:proofErr w:type="spellStart"/>
      <w:r w:rsidRPr="000B2F24">
        <w:rPr>
          <w:rFonts w:ascii="Book Antiqua" w:hAnsi="Book Antiqua"/>
          <w:i/>
        </w:rPr>
        <w:t>Cerebrovasc</w:t>
      </w:r>
      <w:proofErr w:type="spellEnd"/>
      <w:r w:rsidRPr="000B2F24">
        <w:rPr>
          <w:rFonts w:ascii="Book Antiqua" w:hAnsi="Book Antiqua"/>
          <w:i/>
        </w:rPr>
        <w:t xml:space="preserve"> Dis</w:t>
      </w:r>
      <w:r w:rsidRPr="000B2F24">
        <w:rPr>
          <w:rFonts w:ascii="Book Antiqua" w:hAnsi="Book Antiqua"/>
        </w:rPr>
        <w:t xml:space="preserve"> 2002; </w:t>
      </w:r>
      <w:r w:rsidRPr="000B2F24">
        <w:rPr>
          <w:rFonts w:ascii="Book Antiqua" w:hAnsi="Book Antiqua"/>
          <w:b/>
        </w:rPr>
        <w:t>14</w:t>
      </w:r>
      <w:r w:rsidRPr="000B2F24">
        <w:rPr>
          <w:rFonts w:ascii="Book Antiqua" w:hAnsi="Book Antiqua"/>
        </w:rPr>
        <w:t>: 67-76 [PMID: 12187009 DOI: 10.1159/000064733]</w:t>
      </w:r>
    </w:p>
    <w:p w14:paraId="34C26FD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33 </w:t>
      </w:r>
      <w:proofErr w:type="spellStart"/>
      <w:r w:rsidRPr="000B2F24">
        <w:rPr>
          <w:rFonts w:ascii="Book Antiqua" w:hAnsi="Book Antiqua"/>
          <w:b/>
        </w:rPr>
        <w:t>Apak</w:t>
      </w:r>
      <w:proofErr w:type="spellEnd"/>
      <w:r w:rsidRPr="000B2F24">
        <w:rPr>
          <w:rFonts w:ascii="Book Antiqua" w:hAnsi="Book Antiqua"/>
          <w:b/>
        </w:rPr>
        <w:t xml:space="preserve"> I</w:t>
      </w:r>
      <w:r w:rsidRPr="000B2F24">
        <w:rPr>
          <w:rFonts w:ascii="Book Antiqua" w:hAnsi="Book Antiqua"/>
        </w:rPr>
        <w:t xml:space="preserve">, </w:t>
      </w:r>
      <w:proofErr w:type="spellStart"/>
      <w:r w:rsidRPr="000B2F24">
        <w:rPr>
          <w:rFonts w:ascii="Book Antiqua" w:hAnsi="Book Antiqua"/>
        </w:rPr>
        <w:t>Iltumur</w:t>
      </w:r>
      <w:proofErr w:type="spellEnd"/>
      <w:r w:rsidRPr="000B2F24">
        <w:rPr>
          <w:rFonts w:ascii="Book Antiqua" w:hAnsi="Book Antiqua"/>
        </w:rPr>
        <w:t xml:space="preserve"> K, </w:t>
      </w:r>
      <w:proofErr w:type="spellStart"/>
      <w:r w:rsidRPr="000B2F24">
        <w:rPr>
          <w:rFonts w:ascii="Book Antiqua" w:hAnsi="Book Antiqua"/>
        </w:rPr>
        <w:t>Tamam</w:t>
      </w:r>
      <w:proofErr w:type="spellEnd"/>
      <w:r w:rsidRPr="000B2F24">
        <w:rPr>
          <w:rFonts w:ascii="Book Antiqua" w:hAnsi="Book Antiqua"/>
        </w:rPr>
        <w:t xml:space="preserve"> Y, Kaya N. Serum cardiac troponin T levels as an indicator of myocardial injury in ischemic and hemorrhagic stroke patients. </w:t>
      </w:r>
      <w:r w:rsidRPr="000B2F24">
        <w:rPr>
          <w:rFonts w:ascii="Book Antiqua" w:hAnsi="Book Antiqua"/>
          <w:i/>
        </w:rPr>
        <w:t xml:space="preserve">Tohoku J </w:t>
      </w:r>
      <w:proofErr w:type="spellStart"/>
      <w:r w:rsidRPr="000B2F24">
        <w:rPr>
          <w:rFonts w:ascii="Book Antiqua" w:hAnsi="Book Antiqua"/>
          <w:i/>
        </w:rPr>
        <w:t>Exp</w:t>
      </w:r>
      <w:proofErr w:type="spellEnd"/>
      <w:r w:rsidRPr="000B2F24">
        <w:rPr>
          <w:rFonts w:ascii="Book Antiqua" w:hAnsi="Book Antiqua"/>
          <w:i/>
        </w:rPr>
        <w:t xml:space="preserve"> Med</w:t>
      </w:r>
      <w:r w:rsidRPr="000B2F24">
        <w:rPr>
          <w:rFonts w:ascii="Book Antiqua" w:hAnsi="Book Antiqua"/>
        </w:rPr>
        <w:t xml:space="preserve"> 2005; </w:t>
      </w:r>
      <w:r w:rsidRPr="000B2F24">
        <w:rPr>
          <w:rFonts w:ascii="Book Antiqua" w:hAnsi="Book Antiqua"/>
          <w:b/>
        </w:rPr>
        <w:t>205</w:t>
      </w:r>
      <w:r w:rsidRPr="000B2F24">
        <w:rPr>
          <w:rFonts w:ascii="Book Antiqua" w:hAnsi="Book Antiqua"/>
        </w:rPr>
        <w:t>: 93-101 [PMID: 15673967 DOI: 10.1620/tjem.205.93]</w:t>
      </w:r>
    </w:p>
    <w:p w14:paraId="2249B9FD" w14:textId="1B9ECB36" w:rsidR="00BD7682" w:rsidRPr="000B2F24" w:rsidRDefault="00BD7682" w:rsidP="000B2F24">
      <w:pPr>
        <w:spacing w:line="360" w:lineRule="auto"/>
        <w:jc w:val="both"/>
        <w:rPr>
          <w:rFonts w:ascii="Book Antiqua" w:hAnsi="Book Antiqua"/>
        </w:rPr>
      </w:pPr>
      <w:r w:rsidRPr="000B2F24">
        <w:rPr>
          <w:rFonts w:ascii="Book Antiqua" w:hAnsi="Book Antiqua"/>
        </w:rPr>
        <w:t xml:space="preserve">34 </w:t>
      </w:r>
      <w:r w:rsidRPr="000B2F24">
        <w:rPr>
          <w:rFonts w:ascii="Book Antiqua" w:hAnsi="Book Antiqua"/>
          <w:b/>
        </w:rPr>
        <w:t>Cheung RTF,</w:t>
      </w:r>
      <w:r w:rsidRPr="000B2F24">
        <w:rPr>
          <w:rFonts w:ascii="Book Antiqua" w:hAnsi="Book Antiqua"/>
        </w:rPr>
        <w:t xml:space="preserve"> </w:t>
      </w:r>
      <w:proofErr w:type="spellStart"/>
      <w:r w:rsidRPr="000B2F24">
        <w:rPr>
          <w:rFonts w:ascii="Book Antiqua" w:hAnsi="Book Antiqua"/>
        </w:rPr>
        <w:t>Hachinski</w:t>
      </w:r>
      <w:proofErr w:type="spellEnd"/>
      <w:r w:rsidRPr="000B2F24">
        <w:rPr>
          <w:rFonts w:ascii="Book Antiqua" w:hAnsi="Book Antiqua"/>
        </w:rPr>
        <w:t xml:space="preserve"> V. Cardiac effects of stroke. </w:t>
      </w:r>
      <w:bookmarkStart w:id="168" w:name="OLE_LINK13"/>
      <w:r w:rsidRPr="000B2F24">
        <w:rPr>
          <w:rFonts w:ascii="Book Antiqua" w:hAnsi="Book Antiqua"/>
          <w:i/>
          <w:iCs/>
        </w:rPr>
        <w:t>Current Treatment Options in Cardiovascular Medicine</w:t>
      </w:r>
      <w:bookmarkEnd w:id="168"/>
      <w:r w:rsidRPr="000B2F24">
        <w:rPr>
          <w:rFonts w:ascii="Book Antiqua" w:hAnsi="Book Antiqua"/>
        </w:rPr>
        <w:t xml:space="preserve"> 2004;</w:t>
      </w:r>
      <w:r w:rsidR="00171B8F" w:rsidRPr="000B2F24">
        <w:rPr>
          <w:rFonts w:ascii="Book Antiqua" w:hAnsi="Book Antiqua"/>
        </w:rPr>
        <w:t xml:space="preserve"> </w:t>
      </w:r>
      <w:r w:rsidRPr="000B2F24">
        <w:rPr>
          <w:rFonts w:ascii="Book Antiqua" w:hAnsi="Book Antiqua"/>
          <w:b/>
          <w:bCs/>
        </w:rPr>
        <w:t>6</w:t>
      </w:r>
      <w:r w:rsidRPr="000B2F24">
        <w:rPr>
          <w:rFonts w:ascii="Book Antiqua" w:hAnsi="Book Antiqua"/>
        </w:rPr>
        <w:t>:</w:t>
      </w:r>
      <w:r w:rsidR="00171B8F" w:rsidRPr="000B2F24">
        <w:rPr>
          <w:rFonts w:ascii="Book Antiqua" w:hAnsi="Book Antiqua"/>
        </w:rPr>
        <w:t xml:space="preserve"> </w:t>
      </w:r>
      <w:r w:rsidRPr="000B2F24">
        <w:rPr>
          <w:rFonts w:ascii="Book Antiqua" w:hAnsi="Book Antiqua"/>
        </w:rPr>
        <w:t>199-207 [DOI: 10.1007/s11936-996-0014-x]</w:t>
      </w:r>
    </w:p>
    <w:p w14:paraId="0170F6CE"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35 </w:t>
      </w:r>
      <w:r w:rsidRPr="000B2F24">
        <w:rPr>
          <w:rFonts w:ascii="Book Antiqua" w:hAnsi="Book Antiqua"/>
          <w:b/>
        </w:rPr>
        <w:t>Cheshire WP Jr</w:t>
      </w:r>
      <w:r w:rsidRPr="000B2F24">
        <w:rPr>
          <w:rFonts w:ascii="Book Antiqua" w:hAnsi="Book Antiqua"/>
        </w:rPr>
        <w:t xml:space="preserve">, </w:t>
      </w:r>
      <w:proofErr w:type="spellStart"/>
      <w:r w:rsidRPr="000B2F24">
        <w:rPr>
          <w:rFonts w:ascii="Book Antiqua" w:hAnsi="Book Antiqua"/>
        </w:rPr>
        <w:t>Saper</w:t>
      </w:r>
      <w:proofErr w:type="spellEnd"/>
      <w:r w:rsidRPr="000B2F24">
        <w:rPr>
          <w:rFonts w:ascii="Book Antiqua" w:hAnsi="Book Antiqua"/>
        </w:rPr>
        <w:t xml:space="preserve"> CB. The insular cortex and cardiac response to stroke. </w:t>
      </w:r>
      <w:r w:rsidRPr="000B2F24">
        <w:rPr>
          <w:rFonts w:ascii="Book Antiqua" w:hAnsi="Book Antiqua"/>
          <w:i/>
        </w:rPr>
        <w:t>Neurology</w:t>
      </w:r>
      <w:r w:rsidRPr="000B2F24">
        <w:rPr>
          <w:rFonts w:ascii="Book Antiqua" w:hAnsi="Book Antiqua"/>
        </w:rPr>
        <w:t xml:space="preserve"> 2006; </w:t>
      </w:r>
      <w:r w:rsidRPr="000B2F24">
        <w:rPr>
          <w:rFonts w:ascii="Book Antiqua" w:hAnsi="Book Antiqua"/>
          <w:b/>
        </w:rPr>
        <w:t>66</w:t>
      </w:r>
      <w:r w:rsidRPr="000B2F24">
        <w:rPr>
          <w:rFonts w:ascii="Book Antiqua" w:hAnsi="Book Antiqua"/>
        </w:rPr>
        <w:t>: 1296-1297 [PMID: 16682656 DOI: 10.1212/01.wnl.0000219563.87204.7d]</w:t>
      </w:r>
    </w:p>
    <w:p w14:paraId="65B8F2C8"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36 </w:t>
      </w:r>
      <w:r w:rsidRPr="000B2F24">
        <w:rPr>
          <w:rFonts w:ascii="Book Antiqua" w:hAnsi="Book Antiqua"/>
          <w:b/>
        </w:rPr>
        <w:t>Puleo PR</w:t>
      </w:r>
      <w:r w:rsidRPr="000B2F24">
        <w:rPr>
          <w:rFonts w:ascii="Book Antiqua" w:hAnsi="Book Antiqua"/>
        </w:rPr>
        <w:t xml:space="preserve">, </w:t>
      </w:r>
      <w:proofErr w:type="spellStart"/>
      <w:r w:rsidRPr="000B2F24">
        <w:rPr>
          <w:rFonts w:ascii="Book Antiqua" w:hAnsi="Book Antiqua"/>
        </w:rPr>
        <w:t>Guadagno</w:t>
      </w:r>
      <w:proofErr w:type="spellEnd"/>
      <w:r w:rsidRPr="000B2F24">
        <w:rPr>
          <w:rFonts w:ascii="Book Antiqua" w:hAnsi="Book Antiqua"/>
        </w:rPr>
        <w:t xml:space="preserve"> PA, Roberts R, </w:t>
      </w:r>
      <w:proofErr w:type="spellStart"/>
      <w:r w:rsidRPr="000B2F24">
        <w:rPr>
          <w:rFonts w:ascii="Book Antiqua" w:hAnsi="Book Antiqua"/>
        </w:rPr>
        <w:t>Scheel</w:t>
      </w:r>
      <w:proofErr w:type="spellEnd"/>
      <w:r w:rsidRPr="000B2F24">
        <w:rPr>
          <w:rFonts w:ascii="Book Antiqua" w:hAnsi="Book Antiqua"/>
        </w:rPr>
        <w:t xml:space="preserve"> MV, Marian AJ, Churchill D, Perryman MB. Early diagnosis of acute myocardial infarction based on assay for </w:t>
      </w:r>
      <w:proofErr w:type="spellStart"/>
      <w:r w:rsidRPr="000B2F24">
        <w:rPr>
          <w:rFonts w:ascii="Book Antiqua" w:hAnsi="Book Antiqua"/>
        </w:rPr>
        <w:t>subforms</w:t>
      </w:r>
      <w:proofErr w:type="spellEnd"/>
      <w:r w:rsidRPr="000B2F24">
        <w:rPr>
          <w:rFonts w:ascii="Book Antiqua" w:hAnsi="Book Antiqua"/>
        </w:rPr>
        <w:t xml:space="preserve"> of </w:t>
      </w:r>
      <w:proofErr w:type="spellStart"/>
      <w:r w:rsidRPr="000B2F24">
        <w:rPr>
          <w:rFonts w:ascii="Book Antiqua" w:hAnsi="Book Antiqua"/>
        </w:rPr>
        <w:t>creatine</w:t>
      </w:r>
      <w:proofErr w:type="spellEnd"/>
      <w:r w:rsidRPr="000B2F24">
        <w:rPr>
          <w:rFonts w:ascii="Book Antiqua" w:hAnsi="Book Antiqua"/>
        </w:rPr>
        <w:t xml:space="preserve"> kinase-MB. </w:t>
      </w:r>
      <w:r w:rsidRPr="000B2F24">
        <w:rPr>
          <w:rFonts w:ascii="Book Antiqua" w:hAnsi="Book Antiqua"/>
          <w:i/>
        </w:rPr>
        <w:t>Circulation</w:t>
      </w:r>
      <w:r w:rsidRPr="000B2F24">
        <w:rPr>
          <w:rFonts w:ascii="Book Antiqua" w:hAnsi="Book Antiqua"/>
        </w:rPr>
        <w:t xml:space="preserve"> 1990; </w:t>
      </w:r>
      <w:r w:rsidRPr="000B2F24">
        <w:rPr>
          <w:rFonts w:ascii="Book Antiqua" w:hAnsi="Book Antiqua"/>
          <w:b/>
        </w:rPr>
        <w:t>82</w:t>
      </w:r>
      <w:r w:rsidRPr="000B2F24">
        <w:rPr>
          <w:rFonts w:ascii="Book Antiqua" w:hAnsi="Book Antiqua"/>
        </w:rPr>
        <w:t>: 759-764 [PMID: 2203554 DOI: 10.1161/01.cir.82.3.759]</w:t>
      </w:r>
    </w:p>
    <w:p w14:paraId="0346DA7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37 </w:t>
      </w:r>
      <w:r w:rsidRPr="000B2F24">
        <w:rPr>
          <w:rFonts w:ascii="Book Antiqua" w:hAnsi="Book Antiqua"/>
          <w:b/>
        </w:rPr>
        <w:t>Ay H</w:t>
      </w:r>
      <w:r w:rsidRPr="000B2F24">
        <w:rPr>
          <w:rFonts w:ascii="Book Antiqua" w:hAnsi="Book Antiqua"/>
        </w:rPr>
        <w:t xml:space="preserve">, </w:t>
      </w:r>
      <w:proofErr w:type="spellStart"/>
      <w:r w:rsidRPr="000B2F24">
        <w:rPr>
          <w:rFonts w:ascii="Book Antiqua" w:hAnsi="Book Antiqua"/>
        </w:rPr>
        <w:t>Arsava</w:t>
      </w:r>
      <w:proofErr w:type="spellEnd"/>
      <w:r w:rsidRPr="000B2F24">
        <w:rPr>
          <w:rFonts w:ascii="Book Antiqua" w:hAnsi="Book Antiqua"/>
        </w:rPr>
        <w:t xml:space="preserve"> EM, </w:t>
      </w:r>
      <w:proofErr w:type="spellStart"/>
      <w:r w:rsidRPr="000B2F24">
        <w:rPr>
          <w:rFonts w:ascii="Book Antiqua" w:hAnsi="Book Antiqua"/>
        </w:rPr>
        <w:t>Sariba</w:t>
      </w:r>
      <w:r w:rsidRPr="000B2F24">
        <w:rPr>
          <w:rFonts w:ascii="Book Antiqua" w:hAnsi="Book Antiqua" w:cs="Cambria"/>
        </w:rPr>
        <w:t>ş</w:t>
      </w:r>
      <w:proofErr w:type="spellEnd"/>
      <w:r w:rsidRPr="000B2F24">
        <w:rPr>
          <w:rFonts w:ascii="Book Antiqua" w:hAnsi="Book Antiqua"/>
        </w:rPr>
        <w:t xml:space="preserve"> O. </w:t>
      </w:r>
      <w:proofErr w:type="spellStart"/>
      <w:r w:rsidRPr="000B2F24">
        <w:rPr>
          <w:rFonts w:ascii="Book Antiqua" w:hAnsi="Book Antiqua"/>
        </w:rPr>
        <w:t>Creatine</w:t>
      </w:r>
      <w:proofErr w:type="spellEnd"/>
      <w:r w:rsidRPr="000B2F24">
        <w:rPr>
          <w:rFonts w:ascii="Book Antiqua" w:hAnsi="Book Antiqua"/>
        </w:rPr>
        <w:t xml:space="preserve"> kinase-MB elevation after stroke is not cardiac in origin: comparison with troponin T levels. </w:t>
      </w:r>
      <w:r w:rsidRPr="000B2F24">
        <w:rPr>
          <w:rFonts w:ascii="Book Antiqua" w:hAnsi="Book Antiqua"/>
          <w:i/>
        </w:rPr>
        <w:t>Stroke</w:t>
      </w:r>
      <w:r w:rsidRPr="000B2F24">
        <w:rPr>
          <w:rFonts w:ascii="Book Antiqua" w:hAnsi="Book Antiqua"/>
        </w:rPr>
        <w:t xml:space="preserve"> 2002; </w:t>
      </w:r>
      <w:r w:rsidRPr="000B2F24">
        <w:rPr>
          <w:rFonts w:ascii="Book Antiqua" w:hAnsi="Book Antiqua"/>
          <w:b/>
        </w:rPr>
        <w:t>33</w:t>
      </w:r>
      <w:r w:rsidRPr="000B2F24">
        <w:rPr>
          <w:rFonts w:ascii="Book Antiqua" w:hAnsi="Book Antiqua"/>
        </w:rPr>
        <w:t>: 286-289 [PMID: 11779925 DOI: 10.1161/hs0102.101544]</w:t>
      </w:r>
    </w:p>
    <w:p w14:paraId="5037FD8B"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38 </w:t>
      </w:r>
      <w:proofErr w:type="spellStart"/>
      <w:r w:rsidRPr="000B2F24">
        <w:rPr>
          <w:rFonts w:ascii="Book Antiqua" w:hAnsi="Book Antiqua"/>
          <w:b/>
        </w:rPr>
        <w:t>Katus</w:t>
      </w:r>
      <w:proofErr w:type="spellEnd"/>
      <w:r w:rsidRPr="000B2F24">
        <w:rPr>
          <w:rFonts w:ascii="Book Antiqua" w:hAnsi="Book Antiqua"/>
          <w:b/>
        </w:rPr>
        <w:t xml:space="preserve"> HA</w:t>
      </w:r>
      <w:r w:rsidRPr="000B2F24">
        <w:rPr>
          <w:rFonts w:ascii="Book Antiqua" w:hAnsi="Book Antiqua"/>
        </w:rPr>
        <w:t xml:space="preserve">, </w:t>
      </w:r>
      <w:proofErr w:type="spellStart"/>
      <w:r w:rsidRPr="000B2F24">
        <w:rPr>
          <w:rFonts w:ascii="Book Antiqua" w:hAnsi="Book Antiqua"/>
        </w:rPr>
        <w:t>Remppis</w:t>
      </w:r>
      <w:proofErr w:type="spellEnd"/>
      <w:r w:rsidRPr="000B2F24">
        <w:rPr>
          <w:rFonts w:ascii="Book Antiqua" w:hAnsi="Book Antiqua"/>
        </w:rPr>
        <w:t xml:space="preserve"> A, Neumann FJ, </w:t>
      </w:r>
      <w:proofErr w:type="spellStart"/>
      <w:r w:rsidRPr="000B2F24">
        <w:rPr>
          <w:rFonts w:ascii="Book Antiqua" w:hAnsi="Book Antiqua"/>
        </w:rPr>
        <w:t>Scheffold</w:t>
      </w:r>
      <w:proofErr w:type="spellEnd"/>
      <w:r w:rsidRPr="000B2F24">
        <w:rPr>
          <w:rFonts w:ascii="Book Antiqua" w:hAnsi="Book Antiqua"/>
        </w:rPr>
        <w:t xml:space="preserve"> T, </w:t>
      </w:r>
      <w:proofErr w:type="spellStart"/>
      <w:r w:rsidRPr="000B2F24">
        <w:rPr>
          <w:rFonts w:ascii="Book Antiqua" w:hAnsi="Book Antiqua"/>
        </w:rPr>
        <w:t>Diederich</w:t>
      </w:r>
      <w:proofErr w:type="spellEnd"/>
      <w:r w:rsidRPr="000B2F24">
        <w:rPr>
          <w:rFonts w:ascii="Book Antiqua" w:hAnsi="Book Antiqua"/>
        </w:rPr>
        <w:t xml:space="preserve"> KW, </w:t>
      </w:r>
      <w:proofErr w:type="spellStart"/>
      <w:r w:rsidRPr="000B2F24">
        <w:rPr>
          <w:rFonts w:ascii="Book Antiqua" w:hAnsi="Book Antiqua"/>
        </w:rPr>
        <w:t>Vinar</w:t>
      </w:r>
      <w:proofErr w:type="spellEnd"/>
      <w:r w:rsidRPr="000B2F24">
        <w:rPr>
          <w:rFonts w:ascii="Book Antiqua" w:hAnsi="Book Antiqua"/>
        </w:rPr>
        <w:t xml:space="preserve"> G, Noe A, </w:t>
      </w:r>
      <w:proofErr w:type="spellStart"/>
      <w:r w:rsidRPr="000B2F24">
        <w:rPr>
          <w:rFonts w:ascii="Book Antiqua" w:hAnsi="Book Antiqua"/>
        </w:rPr>
        <w:t>Matern</w:t>
      </w:r>
      <w:proofErr w:type="spellEnd"/>
      <w:r w:rsidRPr="000B2F24">
        <w:rPr>
          <w:rFonts w:ascii="Book Antiqua" w:hAnsi="Book Antiqua"/>
        </w:rPr>
        <w:t xml:space="preserve"> G, </w:t>
      </w:r>
      <w:proofErr w:type="spellStart"/>
      <w:r w:rsidRPr="000B2F24">
        <w:rPr>
          <w:rFonts w:ascii="Book Antiqua" w:hAnsi="Book Antiqua"/>
        </w:rPr>
        <w:t>Kuebler</w:t>
      </w:r>
      <w:proofErr w:type="spellEnd"/>
      <w:r w:rsidRPr="000B2F24">
        <w:rPr>
          <w:rFonts w:ascii="Book Antiqua" w:hAnsi="Book Antiqua"/>
        </w:rPr>
        <w:t xml:space="preserve"> W. Diagnostic efficiency of troponin T </w:t>
      </w:r>
      <w:r w:rsidRPr="000B2F24">
        <w:rPr>
          <w:rFonts w:ascii="Book Antiqua" w:hAnsi="Book Antiqua"/>
        </w:rPr>
        <w:lastRenderedPageBreak/>
        <w:t xml:space="preserve">measurements in acute myocardial infarction. </w:t>
      </w:r>
      <w:r w:rsidRPr="000B2F24">
        <w:rPr>
          <w:rFonts w:ascii="Book Antiqua" w:hAnsi="Book Antiqua"/>
          <w:i/>
        </w:rPr>
        <w:t>Circulation</w:t>
      </w:r>
      <w:r w:rsidRPr="000B2F24">
        <w:rPr>
          <w:rFonts w:ascii="Book Antiqua" w:hAnsi="Book Antiqua"/>
        </w:rPr>
        <w:t xml:space="preserve"> 1991; </w:t>
      </w:r>
      <w:r w:rsidRPr="000B2F24">
        <w:rPr>
          <w:rFonts w:ascii="Book Antiqua" w:hAnsi="Book Antiqua"/>
          <w:b/>
        </w:rPr>
        <w:t>83</w:t>
      </w:r>
      <w:r w:rsidRPr="000B2F24">
        <w:rPr>
          <w:rFonts w:ascii="Book Antiqua" w:hAnsi="Book Antiqua"/>
        </w:rPr>
        <w:t>: 902-912 [PMID: 1999039 DOI: 10.1161/01.cir.83.3.902]</w:t>
      </w:r>
    </w:p>
    <w:p w14:paraId="0F069013"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39 </w:t>
      </w:r>
      <w:proofErr w:type="spellStart"/>
      <w:r w:rsidRPr="000B2F24">
        <w:rPr>
          <w:rFonts w:ascii="Book Antiqua" w:hAnsi="Book Antiqua"/>
          <w:b/>
        </w:rPr>
        <w:t>Antman</w:t>
      </w:r>
      <w:proofErr w:type="spellEnd"/>
      <w:r w:rsidRPr="000B2F24">
        <w:rPr>
          <w:rFonts w:ascii="Book Antiqua" w:hAnsi="Book Antiqua"/>
          <w:b/>
        </w:rPr>
        <w:t xml:space="preserve"> EM</w:t>
      </w:r>
      <w:r w:rsidRPr="000B2F24">
        <w:rPr>
          <w:rFonts w:ascii="Book Antiqua" w:hAnsi="Book Antiqua"/>
        </w:rPr>
        <w:t xml:space="preserve">, </w:t>
      </w:r>
      <w:proofErr w:type="spellStart"/>
      <w:r w:rsidRPr="000B2F24">
        <w:rPr>
          <w:rFonts w:ascii="Book Antiqua" w:hAnsi="Book Antiqua"/>
        </w:rPr>
        <w:t>Tanasijevic</w:t>
      </w:r>
      <w:proofErr w:type="spellEnd"/>
      <w:r w:rsidRPr="000B2F24">
        <w:rPr>
          <w:rFonts w:ascii="Book Antiqua" w:hAnsi="Book Antiqua"/>
        </w:rPr>
        <w:t xml:space="preserve"> MJ, Thompson B, </w:t>
      </w:r>
      <w:proofErr w:type="spellStart"/>
      <w:r w:rsidRPr="000B2F24">
        <w:rPr>
          <w:rFonts w:ascii="Book Antiqua" w:hAnsi="Book Antiqua"/>
        </w:rPr>
        <w:t>Schactman</w:t>
      </w:r>
      <w:proofErr w:type="spellEnd"/>
      <w:r w:rsidRPr="000B2F24">
        <w:rPr>
          <w:rFonts w:ascii="Book Antiqua" w:hAnsi="Book Antiqua"/>
        </w:rPr>
        <w:t xml:space="preserve"> M, McCabe CH, Cannon CP, Fischer GA, Fung AY, Thompson C, </w:t>
      </w:r>
      <w:proofErr w:type="spellStart"/>
      <w:r w:rsidRPr="000B2F24">
        <w:rPr>
          <w:rFonts w:ascii="Book Antiqua" w:hAnsi="Book Antiqua"/>
        </w:rPr>
        <w:t>Wybenga</w:t>
      </w:r>
      <w:proofErr w:type="spellEnd"/>
      <w:r w:rsidRPr="000B2F24">
        <w:rPr>
          <w:rFonts w:ascii="Book Antiqua" w:hAnsi="Book Antiqua"/>
        </w:rPr>
        <w:t xml:space="preserve"> D, </w:t>
      </w:r>
      <w:proofErr w:type="spellStart"/>
      <w:r w:rsidRPr="000B2F24">
        <w:rPr>
          <w:rFonts w:ascii="Book Antiqua" w:hAnsi="Book Antiqua"/>
        </w:rPr>
        <w:t>Braunwald</w:t>
      </w:r>
      <w:proofErr w:type="spellEnd"/>
      <w:r w:rsidRPr="000B2F24">
        <w:rPr>
          <w:rFonts w:ascii="Book Antiqua" w:hAnsi="Book Antiqua"/>
        </w:rPr>
        <w:t xml:space="preserve"> E. Cardiac-specific troponin I levels to predict the risk of mortality in patients with acute coronary syndromes. </w:t>
      </w:r>
      <w:r w:rsidRPr="000B2F24">
        <w:rPr>
          <w:rFonts w:ascii="Book Antiqua" w:hAnsi="Book Antiqua"/>
          <w:i/>
        </w:rPr>
        <w:t xml:space="preserve">N </w:t>
      </w:r>
      <w:proofErr w:type="spellStart"/>
      <w:r w:rsidRPr="000B2F24">
        <w:rPr>
          <w:rFonts w:ascii="Book Antiqua" w:hAnsi="Book Antiqua"/>
          <w:i/>
        </w:rPr>
        <w:t>Engl</w:t>
      </w:r>
      <w:proofErr w:type="spellEnd"/>
      <w:r w:rsidRPr="000B2F24">
        <w:rPr>
          <w:rFonts w:ascii="Book Antiqua" w:hAnsi="Book Antiqua"/>
          <w:i/>
        </w:rPr>
        <w:t xml:space="preserve"> J Med</w:t>
      </w:r>
      <w:r w:rsidRPr="000B2F24">
        <w:rPr>
          <w:rFonts w:ascii="Book Antiqua" w:hAnsi="Book Antiqua"/>
        </w:rPr>
        <w:t xml:space="preserve"> 1996; </w:t>
      </w:r>
      <w:r w:rsidRPr="000B2F24">
        <w:rPr>
          <w:rFonts w:ascii="Book Antiqua" w:hAnsi="Book Antiqua"/>
          <w:b/>
        </w:rPr>
        <w:t>335</w:t>
      </w:r>
      <w:r w:rsidRPr="000B2F24">
        <w:rPr>
          <w:rFonts w:ascii="Book Antiqua" w:hAnsi="Book Antiqua"/>
        </w:rPr>
        <w:t>: 1342-1349 [PMID: 8857017 DOI: 10.1056/NEJM199610313351802]</w:t>
      </w:r>
    </w:p>
    <w:p w14:paraId="09D1D37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40 </w:t>
      </w:r>
      <w:proofErr w:type="spellStart"/>
      <w:r w:rsidRPr="000B2F24">
        <w:rPr>
          <w:rFonts w:ascii="Book Antiqua" w:hAnsi="Book Antiqua"/>
          <w:b/>
        </w:rPr>
        <w:t>Heidenreich</w:t>
      </w:r>
      <w:proofErr w:type="spellEnd"/>
      <w:r w:rsidRPr="000B2F24">
        <w:rPr>
          <w:rFonts w:ascii="Book Antiqua" w:hAnsi="Book Antiqua"/>
          <w:b/>
        </w:rPr>
        <w:t xml:space="preserve"> PA</w:t>
      </w:r>
      <w:r w:rsidRPr="000B2F24">
        <w:rPr>
          <w:rFonts w:ascii="Book Antiqua" w:hAnsi="Book Antiqua"/>
        </w:rPr>
        <w:t xml:space="preserve">, </w:t>
      </w:r>
      <w:proofErr w:type="spellStart"/>
      <w:r w:rsidRPr="000B2F24">
        <w:rPr>
          <w:rFonts w:ascii="Book Antiqua" w:hAnsi="Book Antiqua"/>
        </w:rPr>
        <w:t>Alloggiamento</w:t>
      </w:r>
      <w:proofErr w:type="spellEnd"/>
      <w:r w:rsidRPr="000B2F24">
        <w:rPr>
          <w:rFonts w:ascii="Book Antiqua" w:hAnsi="Book Antiqua"/>
        </w:rPr>
        <w:t xml:space="preserve"> T, </w:t>
      </w:r>
      <w:proofErr w:type="spellStart"/>
      <w:r w:rsidRPr="000B2F24">
        <w:rPr>
          <w:rFonts w:ascii="Book Antiqua" w:hAnsi="Book Antiqua"/>
        </w:rPr>
        <w:t>Melsop</w:t>
      </w:r>
      <w:proofErr w:type="spellEnd"/>
      <w:r w:rsidRPr="000B2F24">
        <w:rPr>
          <w:rFonts w:ascii="Book Antiqua" w:hAnsi="Book Antiqua"/>
        </w:rPr>
        <w:t xml:space="preserve"> K, McDonald KM, Go AS, </w:t>
      </w:r>
      <w:proofErr w:type="spellStart"/>
      <w:r w:rsidRPr="000B2F24">
        <w:rPr>
          <w:rFonts w:ascii="Book Antiqua" w:hAnsi="Book Antiqua"/>
        </w:rPr>
        <w:t>Hlatky</w:t>
      </w:r>
      <w:proofErr w:type="spellEnd"/>
      <w:r w:rsidRPr="000B2F24">
        <w:rPr>
          <w:rFonts w:ascii="Book Antiqua" w:hAnsi="Book Antiqua"/>
        </w:rPr>
        <w:t xml:space="preserve"> MA. The prognostic value of troponin in patients with non-ST elevation acute coronary syndromes: a meta-analysis. </w:t>
      </w:r>
      <w:r w:rsidRPr="000B2F24">
        <w:rPr>
          <w:rFonts w:ascii="Book Antiqua" w:hAnsi="Book Antiqua"/>
          <w:i/>
        </w:rPr>
        <w:t xml:space="preserve">J Am </w:t>
      </w:r>
      <w:proofErr w:type="spellStart"/>
      <w:r w:rsidRPr="000B2F24">
        <w:rPr>
          <w:rFonts w:ascii="Book Antiqua" w:hAnsi="Book Antiqua"/>
          <w:i/>
        </w:rPr>
        <w:t>Coll</w:t>
      </w:r>
      <w:proofErr w:type="spellEnd"/>
      <w:r w:rsidRPr="000B2F24">
        <w:rPr>
          <w:rFonts w:ascii="Book Antiqua" w:hAnsi="Book Antiqua"/>
          <w:i/>
        </w:rPr>
        <w:t xml:space="preserve"> </w:t>
      </w:r>
      <w:proofErr w:type="spellStart"/>
      <w:r w:rsidRPr="000B2F24">
        <w:rPr>
          <w:rFonts w:ascii="Book Antiqua" w:hAnsi="Book Antiqua"/>
          <w:i/>
        </w:rPr>
        <w:t>Cardiol</w:t>
      </w:r>
      <w:proofErr w:type="spellEnd"/>
      <w:r w:rsidRPr="000B2F24">
        <w:rPr>
          <w:rFonts w:ascii="Book Antiqua" w:hAnsi="Book Antiqua"/>
        </w:rPr>
        <w:t xml:space="preserve"> 2001; </w:t>
      </w:r>
      <w:r w:rsidRPr="000B2F24">
        <w:rPr>
          <w:rFonts w:ascii="Book Antiqua" w:hAnsi="Book Antiqua"/>
          <w:b/>
        </w:rPr>
        <w:t>38</w:t>
      </w:r>
      <w:r w:rsidRPr="000B2F24">
        <w:rPr>
          <w:rFonts w:ascii="Book Antiqua" w:hAnsi="Book Antiqua"/>
        </w:rPr>
        <w:t>: 478-485 [PMID: 11499741 DOI: 10.1016/s0735-1097(01)01388-2]</w:t>
      </w:r>
    </w:p>
    <w:p w14:paraId="51AA364D"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41 </w:t>
      </w:r>
      <w:proofErr w:type="spellStart"/>
      <w:r w:rsidRPr="000B2F24">
        <w:rPr>
          <w:rFonts w:ascii="Book Antiqua" w:hAnsi="Book Antiqua"/>
          <w:b/>
        </w:rPr>
        <w:t>Chalela</w:t>
      </w:r>
      <w:proofErr w:type="spellEnd"/>
      <w:r w:rsidRPr="000B2F24">
        <w:rPr>
          <w:rFonts w:ascii="Book Antiqua" w:hAnsi="Book Antiqua"/>
          <w:b/>
        </w:rPr>
        <w:t xml:space="preserve"> JA</w:t>
      </w:r>
      <w:r w:rsidRPr="000B2F24">
        <w:rPr>
          <w:rFonts w:ascii="Book Antiqua" w:hAnsi="Book Antiqua"/>
        </w:rPr>
        <w:t xml:space="preserve">, </w:t>
      </w:r>
      <w:proofErr w:type="spellStart"/>
      <w:r w:rsidRPr="000B2F24">
        <w:rPr>
          <w:rFonts w:ascii="Book Antiqua" w:hAnsi="Book Antiqua"/>
        </w:rPr>
        <w:t>Ezzeddine</w:t>
      </w:r>
      <w:proofErr w:type="spellEnd"/>
      <w:r w:rsidRPr="000B2F24">
        <w:rPr>
          <w:rFonts w:ascii="Book Antiqua" w:hAnsi="Book Antiqua"/>
        </w:rPr>
        <w:t xml:space="preserve"> MA, </w:t>
      </w:r>
      <w:proofErr w:type="gramStart"/>
      <w:r w:rsidRPr="000B2F24">
        <w:rPr>
          <w:rFonts w:ascii="Book Antiqua" w:hAnsi="Book Antiqua"/>
        </w:rPr>
        <w:t>Davis</w:t>
      </w:r>
      <w:proofErr w:type="gramEnd"/>
      <w:r w:rsidRPr="000B2F24">
        <w:rPr>
          <w:rFonts w:ascii="Book Antiqua" w:hAnsi="Book Antiqua"/>
        </w:rPr>
        <w:t xml:space="preserve"> L, </w:t>
      </w:r>
      <w:proofErr w:type="spellStart"/>
      <w:r w:rsidRPr="000B2F24">
        <w:rPr>
          <w:rFonts w:ascii="Book Antiqua" w:hAnsi="Book Antiqua"/>
        </w:rPr>
        <w:t>Warach</w:t>
      </w:r>
      <w:proofErr w:type="spellEnd"/>
      <w:r w:rsidRPr="000B2F24">
        <w:rPr>
          <w:rFonts w:ascii="Book Antiqua" w:hAnsi="Book Antiqua"/>
        </w:rPr>
        <w:t xml:space="preserve"> S. Myocardial injury in acute stroke: a troponin I study. </w:t>
      </w:r>
      <w:proofErr w:type="spellStart"/>
      <w:r w:rsidRPr="000B2F24">
        <w:rPr>
          <w:rFonts w:ascii="Book Antiqua" w:hAnsi="Book Antiqua"/>
          <w:i/>
        </w:rPr>
        <w:t>Neurocrit</w:t>
      </w:r>
      <w:proofErr w:type="spellEnd"/>
      <w:r w:rsidRPr="000B2F24">
        <w:rPr>
          <w:rFonts w:ascii="Book Antiqua" w:hAnsi="Book Antiqua"/>
          <w:i/>
        </w:rPr>
        <w:t xml:space="preserve"> Care</w:t>
      </w:r>
      <w:r w:rsidRPr="000B2F24">
        <w:rPr>
          <w:rFonts w:ascii="Book Antiqua" w:hAnsi="Book Antiqua"/>
        </w:rPr>
        <w:t xml:space="preserve"> 2004; </w:t>
      </w:r>
      <w:r w:rsidRPr="000B2F24">
        <w:rPr>
          <w:rFonts w:ascii="Book Antiqua" w:hAnsi="Book Antiqua"/>
          <w:b/>
        </w:rPr>
        <w:t>1</w:t>
      </w:r>
      <w:r w:rsidRPr="000B2F24">
        <w:rPr>
          <w:rFonts w:ascii="Book Antiqua" w:hAnsi="Book Antiqua"/>
        </w:rPr>
        <w:t>: 343-346 [PMID: 16174932 DOI: 10.1385/NCC</w:t>
      </w:r>
      <w:proofErr w:type="gramStart"/>
      <w:r w:rsidRPr="000B2F24">
        <w:rPr>
          <w:rFonts w:ascii="Book Antiqua" w:hAnsi="Book Antiqua"/>
        </w:rPr>
        <w:t>:1:3:343</w:t>
      </w:r>
      <w:proofErr w:type="gramEnd"/>
      <w:r w:rsidRPr="000B2F24">
        <w:rPr>
          <w:rFonts w:ascii="Book Antiqua" w:hAnsi="Book Antiqua"/>
        </w:rPr>
        <w:t>]</w:t>
      </w:r>
    </w:p>
    <w:p w14:paraId="09F1F90C" w14:textId="23AA949B" w:rsidR="00BD7682" w:rsidRPr="000B2F24" w:rsidRDefault="00BD7682" w:rsidP="000B2F24">
      <w:pPr>
        <w:spacing w:line="360" w:lineRule="auto"/>
        <w:jc w:val="both"/>
        <w:rPr>
          <w:rFonts w:ascii="Book Antiqua" w:hAnsi="Book Antiqua"/>
        </w:rPr>
      </w:pPr>
      <w:r w:rsidRPr="000B2F24">
        <w:rPr>
          <w:rFonts w:ascii="Book Antiqua" w:hAnsi="Book Antiqua"/>
        </w:rPr>
        <w:t xml:space="preserve">42 Myocardial infarction redefined--a consensus document of The Joint European Society of Cardiology/American College of Cardiology Committee for the redefinition of myocardial infarction. </w:t>
      </w:r>
      <w:proofErr w:type="spellStart"/>
      <w:r w:rsidRPr="000B2F24">
        <w:rPr>
          <w:rFonts w:ascii="Book Antiqua" w:hAnsi="Book Antiqua"/>
          <w:i/>
        </w:rPr>
        <w:t>Eur</w:t>
      </w:r>
      <w:proofErr w:type="spellEnd"/>
      <w:r w:rsidRPr="000B2F24">
        <w:rPr>
          <w:rFonts w:ascii="Book Antiqua" w:hAnsi="Book Antiqua"/>
          <w:i/>
        </w:rPr>
        <w:t xml:space="preserve"> Heart J</w:t>
      </w:r>
      <w:r w:rsidRPr="000B2F24">
        <w:rPr>
          <w:rFonts w:ascii="Book Antiqua" w:hAnsi="Book Antiqua"/>
        </w:rPr>
        <w:t xml:space="preserve"> 2000; </w:t>
      </w:r>
      <w:r w:rsidRPr="000B2F24">
        <w:rPr>
          <w:rFonts w:ascii="Book Antiqua" w:hAnsi="Book Antiqua"/>
          <w:b/>
        </w:rPr>
        <w:t>21</w:t>
      </w:r>
      <w:r w:rsidRPr="000B2F24">
        <w:rPr>
          <w:rFonts w:ascii="Book Antiqua" w:hAnsi="Book Antiqua"/>
        </w:rPr>
        <w:t>: 1502-1513 [PMID: 10973764 DOI: 10.1053/euhj.2000.2305]</w:t>
      </w:r>
    </w:p>
    <w:p w14:paraId="22EC095E"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43 </w:t>
      </w:r>
      <w:r w:rsidRPr="000B2F24">
        <w:rPr>
          <w:rFonts w:ascii="Book Antiqua" w:hAnsi="Book Antiqua"/>
          <w:b/>
        </w:rPr>
        <w:t>Jensen JK</w:t>
      </w:r>
      <w:r w:rsidRPr="000B2F24">
        <w:rPr>
          <w:rFonts w:ascii="Book Antiqua" w:hAnsi="Book Antiqua"/>
        </w:rPr>
        <w:t xml:space="preserve">, </w:t>
      </w:r>
      <w:proofErr w:type="spellStart"/>
      <w:r w:rsidRPr="000B2F24">
        <w:rPr>
          <w:rFonts w:ascii="Book Antiqua" w:hAnsi="Book Antiqua"/>
        </w:rPr>
        <w:t>Kristensen</w:t>
      </w:r>
      <w:proofErr w:type="spellEnd"/>
      <w:r w:rsidRPr="000B2F24">
        <w:rPr>
          <w:rFonts w:ascii="Book Antiqua" w:hAnsi="Book Antiqua"/>
        </w:rPr>
        <w:t xml:space="preserve"> SR, </w:t>
      </w:r>
      <w:proofErr w:type="spellStart"/>
      <w:r w:rsidRPr="000B2F24">
        <w:rPr>
          <w:rFonts w:ascii="Book Antiqua" w:hAnsi="Book Antiqua"/>
        </w:rPr>
        <w:t>Bak</w:t>
      </w:r>
      <w:proofErr w:type="spellEnd"/>
      <w:r w:rsidRPr="000B2F24">
        <w:rPr>
          <w:rFonts w:ascii="Book Antiqua" w:hAnsi="Book Antiqua"/>
        </w:rPr>
        <w:t xml:space="preserve"> S, </w:t>
      </w:r>
      <w:proofErr w:type="spellStart"/>
      <w:r w:rsidRPr="000B2F24">
        <w:rPr>
          <w:rFonts w:ascii="Book Antiqua" w:hAnsi="Book Antiqua"/>
        </w:rPr>
        <w:t>Atar</w:t>
      </w:r>
      <w:proofErr w:type="spellEnd"/>
      <w:r w:rsidRPr="000B2F24">
        <w:rPr>
          <w:rFonts w:ascii="Book Antiqua" w:hAnsi="Book Antiqua"/>
        </w:rPr>
        <w:t xml:space="preserve"> D, </w:t>
      </w:r>
      <w:proofErr w:type="spellStart"/>
      <w:r w:rsidRPr="000B2F24">
        <w:rPr>
          <w:rFonts w:ascii="Book Antiqua" w:hAnsi="Book Antiqua"/>
        </w:rPr>
        <w:t>Høilund-Carlsen</w:t>
      </w:r>
      <w:proofErr w:type="spellEnd"/>
      <w:r w:rsidRPr="000B2F24">
        <w:rPr>
          <w:rFonts w:ascii="Book Antiqua" w:hAnsi="Book Antiqua"/>
        </w:rPr>
        <w:t xml:space="preserve"> PF, </w:t>
      </w:r>
      <w:proofErr w:type="spellStart"/>
      <w:r w:rsidRPr="000B2F24">
        <w:rPr>
          <w:rFonts w:ascii="Book Antiqua" w:hAnsi="Book Antiqua"/>
        </w:rPr>
        <w:t>Mickley</w:t>
      </w:r>
      <w:proofErr w:type="spellEnd"/>
      <w:r w:rsidRPr="000B2F24">
        <w:rPr>
          <w:rFonts w:ascii="Book Antiqua" w:hAnsi="Book Antiqua"/>
        </w:rPr>
        <w:t xml:space="preserve"> H. Frequency and significance of troponin T elevation in acute ischemic stroke. </w:t>
      </w:r>
      <w:r w:rsidRPr="000B2F24">
        <w:rPr>
          <w:rFonts w:ascii="Book Antiqua" w:hAnsi="Book Antiqua"/>
          <w:i/>
        </w:rPr>
        <w:t xml:space="preserve">Am J </w:t>
      </w:r>
      <w:proofErr w:type="spellStart"/>
      <w:r w:rsidRPr="000B2F24">
        <w:rPr>
          <w:rFonts w:ascii="Book Antiqua" w:hAnsi="Book Antiqua"/>
          <w:i/>
        </w:rPr>
        <w:t>Cardiol</w:t>
      </w:r>
      <w:proofErr w:type="spellEnd"/>
      <w:r w:rsidRPr="000B2F24">
        <w:rPr>
          <w:rFonts w:ascii="Book Antiqua" w:hAnsi="Book Antiqua"/>
        </w:rPr>
        <w:t xml:space="preserve"> 2007; </w:t>
      </w:r>
      <w:r w:rsidRPr="000B2F24">
        <w:rPr>
          <w:rFonts w:ascii="Book Antiqua" w:hAnsi="Book Antiqua"/>
          <w:b/>
        </w:rPr>
        <w:t>99</w:t>
      </w:r>
      <w:r w:rsidRPr="000B2F24">
        <w:rPr>
          <w:rFonts w:ascii="Book Antiqua" w:hAnsi="Book Antiqua"/>
        </w:rPr>
        <w:t>: 108-112 [PMID: 17196472 DOI: 10.1016/j.amjcard.2006.07.071]</w:t>
      </w:r>
    </w:p>
    <w:p w14:paraId="543023FA"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44 </w:t>
      </w:r>
      <w:proofErr w:type="spellStart"/>
      <w:r w:rsidRPr="000B2F24">
        <w:rPr>
          <w:rFonts w:ascii="Book Antiqua" w:hAnsi="Book Antiqua"/>
          <w:b/>
        </w:rPr>
        <w:t>Mochmann</w:t>
      </w:r>
      <w:proofErr w:type="spellEnd"/>
      <w:r w:rsidRPr="000B2F24">
        <w:rPr>
          <w:rFonts w:ascii="Book Antiqua" w:hAnsi="Book Antiqua"/>
          <w:b/>
        </w:rPr>
        <w:t xml:space="preserve"> HC</w:t>
      </w:r>
      <w:r w:rsidRPr="000B2F24">
        <w:rPr>
          <w:rFonts w:ascii="Book Antiqua" w:hAnsi="Book Antiqua"/>
        </w:rPr>
        <w:t xml:space="preserve">, </w:t>
      </w:r>
      <w:proofErr w:type="spellStart"/>
      <w:r w:rsidRPr="000B2F24">
        <w:rPr>
          <w:rFonts w:ascii="Book Antiqua" w:hAnsi="Book Antiqua"/>
        </w:rPr>
        <w:t>Scheitz</w:t>
      </w:r>
      <w:proofErr w:type="spellEnd"/>
      <w:r w:rsidRPr="000B2F24">
        <w:rPr>
          <w:rFonts w:ascii="Book Antiqua" w:hAnsi="Book Antiqua"/>
        </w:rPr>
        <w:t xml:space="preserve"> JF, </w:t>
      </w:r>
      <w:proofErr w:type="spellStart"/>
      <w:r w:rsidRPr="000B2F24">
        <w:rPr>
          <w:rFonts w:ascii="Book Antiqua" w:hAnsi="Book Antiqua"/>
        </w:rPr>
        <w:t>Petzold</w:t>
      </w:r>
      <w:proofErr w:type="spellEnd"/>
      <w:r w:rsidRPr="000B2F24">
        <w:rPr>
          <w:rFonts w:ascii="Book Antiqua" w:hAnsi="Book Antiqua"/>
        </w:rPr>
        <w:t xml:space="preserve"> GC, </w:t>
      </w:r>
      <w:proofErr w:type="spellStart"/>
      <w:r w:rsidRPr="000B2F24">
        <w:rPr>
          <w:rFonts w:ascii="Book Antiqua" w:hAnsi="Book Antiqua"/>
        </w:rPr>
        <w:t>Haeusler</w:t>
      </w:r>
      <w:proofErr w:type="spellEnd"/>
      <w:r w:rsidRPr="000B2F24">
        <w:rPr>
          <w:rFonts w:ascii="Book Antiqua" w:hAnsi="Book Antiqua"/>
        </w:rPr>
        <w:t xml:space="preserve"> KG, </w:t>
      </w:r>
      <w:proofErr w:type="spellStart"/>
      <w:r w:rsidRPr="000B2F24">
        <w:rPr>
          <w:rFonts w:ascii="Book Antiqua" w:hAnsi="Book Antiqua"/>
        </w:rPr>
        <w:t>Audebert</w:t>
      </w:r>
      <w:proofErr w:type="spellEnd"/>
      <w:r w:rsidRPr="000B2F24">
        <w:rPr>
          <w:rFonts w:ascii="Book Antiqua" w:hAnsi="Book Antiqua"/>
        </w:rPr>
        <w:t xml:space="preserve"> HJ, </w:t>
      </w:r>
      <w:proofErr w:type="spellStart"/>
      <w:r w:rsidRPr="000B2F24">
        <w:rPr>
          <w:rFonts w:ascii="Book Antiqua" w:hAnsi="Book Antiqua"/>
        </w:rPr>
        <w:t>Laufs</w:t>
      </w:r>
      <w:proofErr w:type="spellEnd"/>
      <w:r w:rsidRPr="000B2F24">
        <w:rPr>
          <w:rFonts w:ascii="Book Antiqua" w:hAnsi="Book Antiqua"/>
        </w:rPr>
        <w:t xml:space="preserve"> U, Schneider C, </w:t>
      </w:r>
      <w:proofErr w:type="spellStart"/>
      <w:r w:rsidRPr="000B2F24">
        <w:rPr>
          <w:rFonts w:ascii="Book Antiqua" w:hAnsi="Book Antiqua"/>
        </w:rPr>
        <w:t>Landmesser</w:t>
      </w:r>
      <w:proofErr w:type="spellEnd"/>
      <w:r w:rsidRPr="000B2F24">
        <w:rPr>
          <w:rFonts w:ascii="Book Antiqua" w:hAnsi="Book Antiqua"/>
        </w:rPr>
        <w:t xml:space="preserve"> U, Werner N, </w:t>
      </w:r>
      <w:proofErr w:type="spellStart"/>
      <w:r w:rsidRPr="000B2F24">
        <w:rPr>
          <w:rFonts w:ascii="Book Antiqua" w:hAnsi="Book Antiqua"/>
        </w:rPr>
        <w:t>Endres</w:t>
      </w:r>
      <w:proofErr w:type="spellEnd"/>
      <w:r w:rsidRPr="000B2F24">
        <w:rPr>
          <w:rFonts w:ascii="Book Antiqua" w:hAnsi="Book Antiqua"/>
        </w:rPr>
        <w:t xml:space="preserve"> M, </w:t>
      </w:r>
      <w:proofErr w:type="spellStart"/>
      <w:r w:rsidRPr="000B2F24">
        <w:rPr>
          <w:rFonts w:ascii="Book Antiqua" w:hAnsi="Book Antiqua"/>
        </w:rPr>
        <w:t>Witzenbichler</w:t>
      </w:r>
      <w:proofErr w:type="spellEnd"/>
      <w:r w:rsidRPr="000B2F24">
        <w:rPr>
          <w:rFonts w:ascii="Book Antiqua" w:hAnsi="Book Antiqua"/>
        </w:rPr>
        <w:t xml:space="preserve"> B, Nolte CH; TRELAS Study Group. Coronary Angiographic Findings in Acute Ischemic Stroke Patients </w:t>
      </w:r>
      <w:proofErr w:type="gramStart"/>
      <w:r w:rsidRPr="000B2F24">
        <w:rPr>
          <w:rFonts w:ascii="Book Antiqua" w:hAnsi="Book Antiqua"/>
        </w:rPr>
        <w:t>With</w:t>
      </w:r>
      <w:proofErr w:type="gramEnd"/>
      <w:r w:rsidRPr="000B2F24">
        <w:rPr>
          <w:rFonts w:ascii="Book Antiqua" w:hAnsi="Book Antiqua"/>
        </w:rPr>
        <w:t xml:space="preserve"> Elevated Cardiac Troponin: The Troponin Elevation in Acute Ischemic Stroke (TRELAS) Study. </w:t>
      </w:r>
      <w:r w:rsidRPr="000B2F24">
        <w:rPr>
          <w:rFonts w:ascii="Book Antiqua" w:hAnsi="Book Antiqua"/>
          <w:i/>
        </w:rPr>
        <w:t>Circulation</w:t>
      </w:r>
      <w:r w:rsidRPr="000B2F24">
        <w:rPr>
          <w:rFonts w:ascii="Book Antiqua" w:hAnsi="Book Antiqua"/>
        </w:rPr>
        <w:t xml:space="preserve"> 2016; </w:t>
      </w:r>
      <w:r w:rsidRPr="000B2F24">
        <w:rPr>
          <w:rFonts w:ascii="Book Antiqua" w:hAnsi="Book Antiqua"/>
          <w:b/>
        </w:rPr>
        <w:t>133</w:t>
      </w:r>
      <w:r w:rsidRPr="000B2F24">
        <w:rPr>
          <w:rFonts w:ascii="Book Antiqua" w:hAnsi="Book Antiqua"/>
        </w:rPr>
        <w:t>: 1264-1271 [PMID: 26933082 DOI: 10.1161/CIRCULATIONAHA.115.018547]</w:t>
      </w:r>
    </w:p>
    <w:p w14:paraId="55E11CF0"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45 </w:t>
      </w:r>
      <w:proofErr w:type="spellStart"/>
      <w:r w:rsidRPr="000B2F24">
        <w:rPr>
          <w:rFonts w:ascii="Book Antiqua" w:hAnsi="Book Antiqua"/>
          <w:b/>
        </w:rPr>
        <w:t>Banki</w:t>
      </w:r>
      <w:proofErr w:type="spellEnd"/>
      <w:r w:rsidRPr="000B2F24">
        <w:rPr>
          <w:rFonts w:ascii="Book Antiqua" w:hAnsi="Book Antiqua"/>
          <w:b/>
        </w:rPr>
        <w:t xml:space="preserve"> N</w:t>
      </w:r>
      <w:r w:rsidRPr="000B2F24">
        <w:rPr>
          <w:rFonts w:ascii="Book Antiqua" w:hAnsi="Book Antiqua"/>
        </w:rPr>
        <w:t xml:space="preserve">, </w:t>
      </w:r>
      <w:proofErr w:type="spellStart"/>
      <w:r w:rsidRPr="000B2F24">
        <w:rPr>
          <w:rFonts w:ascii="Book Antiqua" w:hAnsi="Book Antiqua"/>
        </w:rPr>
        <w:t>Kopelnik</w:t>
      </w:r>
      <w:proofErr w:type="spellEnd"/>
      <w:r w:rsidRPr="000B2F24">
        <w:rPr>
          <w:rFonts w:ascii="Book Antiqua" w:hAnsi="Book Antiqua"/>
        </w:rPr>
        <w:t xml:space="preserve"> A, Tung P, Lawton MT, </w:t>
      </w:r>
      <w:proofErr w:type="spellStart"/>
      <w:r w:rsidRPr="000B2F24">
        <w:rPr>
          <w:rFonts w:ascii="Book Antiqua" w:hAnsi="Book Antiqua"/>
        </w:rPr>
        <w:t>Gress</w:t>
      </w:r>
      <w:proofErr w:type="spellEnd"/>
      <w:r w:rsidRPr="000B2F24">
        <w:rPr>
          <w:rFonts w:ascii="Book Antiqua" w:hAnsi="Book Antiqua"/>
        </w:rPr>
        <w:t xml:space="preserve"> D, Drew B, </w:t>
      </w:r>
      <w:proofErr w:type="spellStart"/>
      <w:r w:rsidRPr="000B2F24">
        <w:rPr>
          <w:rFonts w:ascii="Book Antiqua" w:hAnsi="Book Antiqua"/>
        </w:rPr>
        <w:t>Dae</w:t>
      </w:r>
      <w:proofErr w:type="spellEnd"/>
      <w:r w:rsidRPr="000B2F24">
        <w:rPr>
          <w:rFonts w:ascii="Book Antiqua" w:hAnsi="Book Antiqua"/>
        </w:rPr>
        <w:t xml:space="preserve"> M, Foster E, </w:t>
      </w:r>
      <w:proofErr w:type="spellStart"/>
      <w:r w:rsidRPr="000B2F24">
        <w:rPr>
          <w:rFonts w:ascii="Book Antiqua" w:hAnsi="Book Antiqua"/>
        </w:rPr>
        <w:t>Parmley</w:t>
      </w:r>
      <w:proofErr w:type="spellEnd"/>
      <w:r w:rsidRPr="000B2F24">
        <w:rPr>
          <w:rFonts w:ascii="Book Antiqua" w:hAnsi="Book Antiqua"/>
        </w:rPr>
        <w:t xml:space="preserve"> W, </w:t>
      </w:r>
      <w:proofErr w:type="spellStart"/>
      <w:r w:rsidRPr="000B2F24">
        <w:rPr>
          <w:rFonts w:ascii="Book Antiqua" w:hAnsi="Book Antiqua"/>
        </w:rPr>
        <w:t>Zaroff</w:t>
      </w:r>
      <w:proofErr w:type="spellEnd"/>
      <w:r w:rsidRPr="000B2F24">
        <w:rPr>
          <w:rFonts w:ascii="Book Antiqua" w:hAnsi="Book Antiqua"/>
        </w:rPr>
        <w:t xml:space="preserve"> J. Prospective analysis of prevalence, distribution, and rate of recovery of left ventricular systolic dysfunction in patients with subarachnoid hemorrhage. </w:t>
      </w:r>
      <w:r w:rsidRPr="000B2F24">
        <w:rPr>
          <w:rFonts w:ascii="Book Antiqua" w:hAnsi="Book Antiqua"/>
          <w:i/>
        </w:rPr>
        <w:t xml:space="preserve">J </w:t>
      </w:r>
      <w:proofErr w:type="spellStart"/>
      <w:r w:rsidRPr="000B2F24">
        <w:rPr>
          <w:rFonts w:ascii="Book Antiqua" w:hAnsi="Book Antiqua"/>
          <w:i/>
        </w:rPr>
        <w:t>Neurosurg</w:t>
      </w:r>
      <w:proofErr w:type="spellEnd"/>
      <w:r w:rsidRPr="000B2F24">
        <w:rPr>
          <w:rFonts w:ascii="Book Antiqua" w:hAnsi="Book Antiqua"/>
        </w:rPr>
        <w:t xml:space="preserve"> 2006; </w:t>
      </w:r>
      <w:r w:rsidRPr="000B2F24">
        <w:rPr>
          <w:rFonts w:ascii="Book Antiqua" w:hAnsi="Book Antiqua"/>
          <w:b/>
        </w:rPr>
        <w:t>105</w:t>
      </w:r>
      <w:r w:rsidRPr="000B2F24">
        <w:rPr>
          <w:rFonts w:ascii="Book Antiqua" w:hAnsi="Book Antiqua"/>
        </w:rPr>
        <w:t>: 15-20 [PMID: 16871878 DOI: 10.3171/jns.2006.105.1.15]</w:t>
      </w:r>
    </w:p>
    <w:p w14:paraId="38200B5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46 </w:t>
      </w:r>
      <w:proofErr w:type="spellStart"/>
      <w:r w:rsidRPr="000B2F24">
        <w:rPr>
          <w:rFonts w:ascii="Book Antiqua" w:hAnsi="Book Antiqua"/>
          <w:b/>
        </w:rPr>
        <w:t>Banki</w:t>
      </w:r>
      <w:proofErr w:type="spellEnd"/>
      <w:r w:rsidRPr="000B2F24">
        <w:rPr>
          <w:rFonts w:ascii="Book Antiqua" w:hAnsi="Book Antiqua"/>
          <w:b/>
        </w:rPr>
        <w:t xml:space="preserve"> NM</w:t>
      </w:r>
      <w:r w:rsidRPr="000B2F24">
        <w:rPr>
          <w:rFonts w:ascii="Book Antiqua" w:hAnsi="Book Antiqua"/>
        </w:rPr>
        <w:t xml:space="preserve">, </w:t>
      </w:r>
      <w:proofErr w:type="spellStart"/>
      <w:r w:rsidRPr="000B2F24">
        <w:rPr>
          <w:rFonts w:ascii="Book Antiqua" w:hAnsi="Book Antiqua"/>
        </w:rPr>
        <w:t>Kopelnik</w:t>
      </w:r>
      <w:proofErr w:type="spellEnd"/>
      <w:r w:rsidRPr="000B2F24">
        <w:rPr>
          <w:rFonts w:ascii="Book Antiqua" w:hAnsi="Book Antiqua"/>
        </w:rPr>
        <w:t xml:space="preserve"> A, </w:t>
      </w:r>
      <w:proofErr w:type="spellStart"/>
      <w:r w:rsidRPr="000B2F24">
        <w:rPr>
          <w:rFonts w:ascii="Book Antiqua" w:hAnsi="Book Antiqua"/>
        </w:rPr>
        <w:t>Dae</w:t>
      </w:r>
      <w:proofErr w:type="spellEnd"/>
      <w:r w:rsidRPr="000B2F24">
        <w:rPr>
          <w:rFonts w:ascii="Book Antiqua" w:hAnsi="Book Antiqua"/>
        </w:rPr>
        <w:t xml:space="preserve"> MW, Miss J, Tung P, Lawton MT, Drew BJ, Foster E, Smith W, </w:t>
      </w:r>
      <w:proofErr w:type="spellStart"/>
      <w:r w:rsidRPr="000B2F24">
        <w:rPr>
          <w:rFonts w:ascii="Book Antiqua" w:hAnsi="Book Antiqua"/>
        </w:rPr>
        <w:t>Parmley</w:t>
      </w:r>
      <w:proofErr w:type="spellEnd"/>
      <w:r w:rsidRPr="000B2F24">
        <w:rPr>
          <w:rFonts w:ascii="Book Antiqua" w:hAnsi="Book Antiqua"/>
        </w:rPr>
        <w:t xml:space="preserve"> WW, </w:t>
      </w:r>
      <w:proofErr w:type="spellStart"/>
      <w:r w:rsidRPr="000B2F24">
        <w:rPr>
          <w:rFonts w:ascii="Book Antiqua" w:hAnsi="Book Antiqua"/>
        </w:rPr>
        <w:t>Zaroff</w:t>
      </w:r>
      <w:proofErr w:type="spellEnd"/>
      <w:r w:rsidRPr="000B2F24">
        <w:rPr>
          <w:rFonts w:ascii="Book Antiqua" w:hAnsi="Book Antiqua"/>
        </w:rPr>
        <w:t xml:space="preserve"> JG. Acute </w:t>
      </w:r>
      <w:proofErr w:type="spellStart"/>
      <w:r w:rsidRPr="000B2F24">
        <w:rPr>
          <w:rFonts w:ascii="Book Antiqua" w:hAnsi="Book Antiqua"/>
        </w:rPr>
        <w:t>neurocardiogenic</w:t>
      </w:r>
      <w:proofErr w:type="spellEnd"/>
      <w:r w:rsidRPr="000B2F24">
        <w:rPr>
          <w:rFonts w:ascii="Book Antiqua" w:hAnsi="Book Antiqua"/>
        </w:rPr>
        <w:t xml:space="preserve"> injury after subarachnoid hemorrhage. </w:t>
      </w:r>
      <w:r w:rsidRPr="000B2F24">
        <w:rPr>
          <w:rFonts w:ascii="Book Antiqua" w:hAnsi="Book Antiqua"/>
          <w:i/>
        </w:rPr>
        <w:t>Circulation</w:t>
      </w:r>
      <w:r w:rsidRPr="000B2F24">
        <w:rPr>
          <w:rFonts w:ascii="Book Antiqua" w:hAnsi="Book Antiqua"/>
        </w:rPr>
        <w:t xml:space="preserve"> 2005; </w:t>
      </w:r>
      <w:r w:rsidRPr="000B2F24">
        <w:rPr>
          <w:rFonts w:ascii="Book Antiqua" w:hAnsi="Book Antiqua"/>
          <w:b/>
        </w:rPr>
        <w:t>112</w:t>
      </w:r>
      <w:r w:rsidRPr="000B2F24">
        <w:rPr>
          <w:rFonts w:ascii="Book Antiqua" w:hAnsi="Book Antiqua"/>
        </w:rPr>
        <w:t>: 3314-3319 [PMID: 16286583 DOI: 10.1161/CIRCULATIONAHA.105.558239]</w:t>
      </w:r>
    </w:p>
    <w:p w14:paraId="405FCE84"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47 </w:t>
      </w:r>
      <w:proofErr w:type="spellStart"/>
      <w:r w:rsidRPr="000B2F24">
        <w:rPr>
          <w:rFonts w:ascii="Book Antiqua" w:hAnsi="Book Antiqua"/>
          <w:b/>
        </w:rPr>
        <w:t>Bybee</w:t>
      </w:r>
      <w:proofErr w:type="spellEnd"/>
      <w:r w:rsidRPr="000B2F24">
        <w:rPr>
          <w:rFonts w:ascii="Book Antiqua" w:hAnsi="Book Antiqua"/>
          <w:b/>
        </w:rPr>
        <w:t xml:space="preserve"> KA</w:t>
      </w:r>
      <w:r w:rsidRPr="000B2F24">
        <w:rPr>
          <w:rFonts w:ascii="Book Antiqua" w:hAnsi="Book Antiqua"/>
        </w:rPr>
        <w:t xml:space="preserve">, Prasad A. Stress-related cardiomyopathy syndromes. </w:t>
      </w:r>
      <w:r w:rsidRPr="000B2F24">
        <w:rPr>
          <w:rFonts w:ascii="Book Antiqua" w:hAnsi="Book Antiqua"/>
          <w:i/>
        </w:rPr>
        <w:t>Circulation</w:t>
      </w:r>
      <w:r w:rsidRPr="000B2F24">
        <w:rPr>
          <w:rFonts w:ascii="Book Antiqua" w:hAnsi="Book Antiqua"/>
        </w:rPr>
        <w:t xml:space="preserve"> 2008; </w:t>
      </w:r>
      <w:r w:rsidRPr="000B2F24">
        <w:rPr>
          <w:rFonts w:ascii="Book Antiqua" w:hAnsi="Book Antiqua"/>
          <w:b/>
        </w:rPr>
        <w:t>118</w:t>
      </w:r>
      <w:r w:rsidRPr="000B2F24">
        <w:rPr>
          <w:rFonts w:ascii="Book Antiqua" w:hAnsi="Book Antiqua"/>
        </w:rPr>
        <w:t>: 397-409 [PMID: 18645066 DOI: 10.1161/CIRCULATIONAHA.106.677625]</w:t>
      </w:r>
    </w:p>
    <w:p w14:paraId="3682637D"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48 </w:t>
      </w:r>
      <w:r w:rsidRPr="000B2F24">
        <w:rPr>
          <w:rFonts w:ascii="Book Antiqua" w:hAnsi="Book Antiqua"/>
          <w:b/>
        </w:rPr>
        <w:t>Prasad A</w:t>
      </w:r>
      <w:r w:rsidRPr="000B2F24">
        <w:rPr>
          <w:rFonts w:ascii="Book Antiqua" w:hAnsi="Book Antiqua"/>
        </w:rPr>
        <w:t xml:space="preserve">, </w:t>
      </w:r>
      <w:proofErr w:type="spellStart"/>
      <w:r w:rsidRPr="000B2F24">
        <w:rPr>
          <w:rFonts w:ascii="Book Antiqua" w:hAnsi="Book Antiqua"/>
        </w:rPr>
        <w:t>Lerman</w:t>
      </w:r>
      <w:proofErr w:type="spellEnd"/>
      <w:r w:rsidRPr="000B2F24">
        <w:rPr>
          <w:rFonts w:ascii="Book Antiqua" w:hAnsi="Book Antiqua"/>
        </w:rPr>
        <w:t xml:space="preserve"> A, </w:t>
      </w:r>
      <w:proofErr w:type="spellStart"/>
      <w:r w:rsidRPr="000B2F24">
        <w:rPr>
          <w:rFonts w:ascii="Book Antiqua" w:hAnsi="Book Antiqua"/>
        </w:rPr>
        <w:t>Rihal</w:t>
      </w:r>
      <w:proofErr w:type="spellEnd"/>
      <w:r w:rsidRPr="000B2F24">
        <w:rPr>
          <w:rFonts w:ascii="Book Antiqua" w:hAnsi="Book Antiqua"/>
        </w:rPr>
        <w:t xml:space="preserve"> CS. Apical ballooning syndrome (</w:t>
      </w:r>
      <w:proofErr w:type="spellStart"/>
      <w:r w:rsidRPr="000B2F24">
        <w:rPr>
          <w:rFonts w:ascii="Book Antiqua" w:hAnsi="Book Antiqua"/>
        </w:rPr>
        <w:t>Tako-Tsubo</w:t>
      </w:r>
      <w:proofErr w:type="spellEnd"/>
      <w:r w:rsidRPr="000B2F24">
        <w:rPr>
          <w:rFonts w:ascii="Book Antiqua" w:hAnsi="Book Antiqua"/>
        </w:rPr>
        <w:t xml:space="preserve"> or stress cardiomyopathy): a mimic of acute myocardial infarction. </w:t>
      </w:r>
      <w:r w:rsidRPr="000B2F24">
        <w:rPr>
          <w:rFonts w:ascii="Book Antiqua" w:hAnsi="Book Antiqua"/>
          <w:i/>
        </w:rPr>
        <w:t>Am Heart J</w:t>
      </w:r>
      <w:r w:rsidRPr="000B2F24">
        <w:rPr>
          <w:rFonts w:ascii="Book Antiqua" w:hAnsi="Book Antiqua"/>
        </w:rPr>
        <w:t xml:space="preserve"> 2008; </w:t>
      </w:r>
      <w:r w:rsidRPr="000B2F24">
        <w:rPr>
          <w:rFonts w:ascii="Book Antiqua" w:hAnsi="Book Antiqua"/>
          <w:b/>
        </w:rPr>
        <w:t>155</w:t>
      </w:r>
      <w:r w:rsidRPr="000B2F24">
        <w:rPr>
          <w:rFonts w:ascii="Book Antiqua" w:hAnsi="Book Antiqua"/>
        </w:rPr>
        <w:t>: 408-417 [PMID: 18294473 DOI: 10.1016/j.ahj.2007.11.008]</w:t>
      </w:r>
    </w:p>
    <w:p w14:paraId="432F7B7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49 </w:t>
      </w:r>
      <w:r w:rsidRPr="000B2F24">
        <w:rPr>
          <w:rFonts w:ascii="Book Antiqua" w:hAnsi="Book Antiqua"/>
          <w:b/>
        </w:rPr>
        <w:t>Hemphill JC 3rd</w:t>
      </w:r>
      <w:r w:rsidRPr="000B2F24">
        <w:rPr>
          <w:rFonts w:ascii="Book Antiqua" w:hAnsi="Book Antiqua"/>
        </w:rPr>
        <w:t xml:space="preserve">, Greenberg SM, Anderson CS, Becker K, </w:t>
      </w:r>
      <w:proofErr w:type="spellStart"/>
      <w:r w:rsidRPr="000B2F24">
        <w:rPr>
          <w:rFonts w:ascii="Book Antiqua" w:hAnsi="Book Antiqua"/>
        </w:rPr>
        <w:t>Bendok</w:t>
      </w:r>
      <w:proofErr w:type="spellEnd"/>
      <w:r w:rsidRPr="000B2F24">
        <w:rPr>
          <w:rFonts w:ascii="Book Antiqua" w:hAnsi="Book Antiqua"/>
        </w:rPr>
        <w:t xml:space="preserve"> BR, Cushman M, Fung GL, Goldstein JN, Macdonald RL, Mitchell PH, Scott PA, </w:t>
      </w:r>
      <w:proofErr w:type="spellStart"/>
      <w:r w:rsidRPr="000B2F24">
        <w:rPr>
          <w:rFonts w:ascii="Book Antiqua" w:hAnsi="Book Antiqua"/>
        </w:rPr>
        <w:t>Selim</w:t>
      </w:r>
      <w:proofErr w:type="spellEnd"/>
      <w:r w:rsidRPr="000B2F24">
        <w:rPr>
          <w:rFonts w:ascii="Book Antiqua" w:hAnsi="Book Antiqua"/>
        </w:rPr>
        <w:t xml:space="preserve"> MH, Woo D; American Heart Association Stroke Council; Council on Cardiovascular and Stroke Nursing; Council on Clinical Cardiology. Guidelines for the Management of Spontaneous Intracerebral Hemorrhage: A Guideline for Healthcare Professionals </w:t>
      </w:r>
      <w:proofErr w:type="gramStart"/>
      <w:r w:rsidRPr="000B2F24">
        <w:rPr>
          <w:rFonts w:ascii="Book Antiqua" w:hAnsi="Book Antiqua"/>
        </w:rPr>
        <w:t>From</w:t>
      </w:r>
      <w:proofErr w:type="gramEnd"/>
      <w:r w:rsidRPr="000B2F24">
        <w:rPr>
          <w:rFonts w:ascii="Book Antiqua" w:hAnsi="Book Antiqua"/>
        </w:rPr>
        <w:t xml:space="preserve"> the American Heart Association/American Stroke Association. </w:t>
      </w:r>
      <w:r w:rsidRPr="000B2F24">
        <w:rPr>
          <w:rFonts w:ascii="Book Antiqua" w:hAnsi="Book Antiqua"/>
          <w:i/>
        </w:rPr>
        <w:t>Stroke</w:t>
      </w:r>
      <w:r w:rsidRPr="000B2F24">
        <w:rPr>
          <w:rFonts w:ascii="Book Antiqua" w:hAnsi="Book Antiqua"/>
        </w:rPr>
        <w:t xml:space="preserve"> 2015; </w:t>
      </w:r>
      <w:r w:rsidRPr="000B2F24">
        <w:rPr>
          <w:rFonts w:ascii="Book Antiqua" w:hAnsi="Book Antiqua"/>
          <w:b/>
        </w:rPr>
        <w:t>46</w:t>
      </w:r>
      <w:r w:rsidRPr="000B2F24">
        <w:rPr>
          <w:rFonts w:ascii="Book Antiqua" w:hAnsi="Book Antiqua"/>
        </w:rPr>
        <w:t>: 2032-2060 [PMID: 26022637 DOI: 10.1161/STR.0000000000000069]</w:t>
      </w:r>
    </w:p>
    <w:p w14:paraId="0FA061E5"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50 </w:t>
      </w:r>
      <w:r w:rsidRPr="000B2F24">
        <w:rPr>
          <w:rFonts w:ascii="Book Antiqua" w:hAnsi="Book Antiqua"/>
          <w:b/>
        </w:rPr>
        <w:t>McLaren A</w:t>
      </w:r>
      <w:r w:rsidRPr="000B2F24">
        <w:rPr>
          <w:rFonts w:ascii="Book Antiqua" w:hAnsi="Book Antiqua"/>
        </w:rPr>
        <w:t xml:space="preserve">, Kerr S, Allan L, Steen IN, Ballard C, Allen J, Murray A, Kenny RA. Autonomic function is impaired in elderly stroke survivors. </w:t>
      </w:r>
      <w:r w:rsidRPr="000B2F24">
        <w:rPr>
          <w:rFonts w:ascii="Book Antiqua" w:hAnsi="Book Antiqua"/>
          <w:i/>
        </w:rPr>
        <w:t>Stroke</w:t>
      </w:r>
      <w:r w:rsidRPr="000B2F24">
        <w:rPr>
          <w:rFonts w:ascii="Book Antiqua" w:hAnsi="Book Antiqua"/>
        </w:rPr>
        <w:t xml:space="preserve"> 2005; </w:t>
      </w:r>
      <w:r w:rsidRPr="000B2F24">
        <w:rPr>
          <w:rFonts w:ascii="Book Antiqua" w:hAnsi="Book Antiqua"/>
          <w:b/>
        </w:rPr>
        <w:t>36</w:t>
      </w:r>
      <w:r w:rsidRPr="000B2F24">
        <w:rPr>
          <w:rFonts w:ascii="Book Antiqua" w:hAnsi="Book Antiqua"/>
        </w:rPr>
        <w:t>: 1026-1030 [PMID: 15802639 DOI: 10.1161/01.STR.0000160748.88374.ce]</w:t>
      </w:r>
    </w:p>
    <w:p w14:paraId="16D8439E"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51 </w:t>
      </w:r>
      <w:proofErr w:type="spellStart"/>
      <w:r w:rsidRPr="000B2F24">
        <w:rPr>
          <w:rFonts w:ascii="Book Antiqua" w:hAnsi="Book Antiqua"/>
          <w:b/>
        </w:rPr>
        <w:t>Sykora</w:t>
      </w:r>
      <w:proofErr w:type="spellEnd"/>
      <w:r w:rsidRPr="000B2F24">
        <w:rPr>
          <w:rFonts w:ascii="Book Antiqua" w:hAnsi="Book Antiqua"/>
          <w:b/>
        </w:rPr>
        <w:t xml:space="preserve"> M</w:t>
      </w:r>
      <w:r w:rsidRPr="000B2F24">
        <w:rPr>
          <w:rFonts w:ascii="Book Antiqua" w:hAnsi="Book Antiqua"/>
        </w:rPr>
        <w:t xml:space="preserve">, </w:t>
      </w:r>
      <w:proofErr w:type="spellStart"/>
      <w:r w:rsidRPr="000B2F24">
        <w:rPr>
          <w:rFonts w:ascii="Book Antiqua" w:hAnsi="Book Antiqua"/>
        </w:rPr>
        <w:t>Diedler</w:t>
      </w:r>
      <w:proofErr w:type="spellEnd"/>
      <w:r w:rsidRPr="000B2F24">
        <w:rPr>
          <w:rFonts w:ascii="Book Antiqua" w:hAnsi="Book Antiqua"/>
        </w:rPr>
        <w:t xml:space="preserve"> J, </w:t>
      </w:r>
      <w:proofErr w:type="spellStart"/>
      <w:r w:rsidRPr="000B2F24">
        <w:rPr>
          <w:rFonts w:ascii="Book Antiqua" w:hAnsi="Book Antiqua"/>
        </w:rPr>
        <w:t>Turcani</w:t>
      </w:r>
      <w:proofErr w:type="spellEnd"/>
      <w:r w:rsidRPr="000B2F24">
        <w:rPr>
          <w:rFonts w:ascii="Book Antiqua" w:hAnsi="Book Antiqua"/>
        </w:rPr>
        <w:t xml:space="preserve"> P, </w:t>
      </w:r>
      <w:proofErr w:type="spellStart"/>
      <w:r w:rsidRPr="000B2F24">
        <w:rPr>
          <w:rFonts w:ascii="Book Antiqua" w:hAnsi="Book Antiqua"/>
        </w:rPr>
        <w:t>Hacke</w:t>
      </w:r>
      <w:proofErr w:type="spellEnd"/>
      <w:r w:rsidRPr="000B2F24">
        <w:rPr>
          <w:rFonts w:ascii="Book Antiqua" w:hAnsi="Book Antiqua"/>
        </w:rPr>
        <w:t xml:space="preserve"> W, Steiner T. </w:t>
      </w:r>
      <w:proofErr w:type="spellStart"/>
      <w:r w:rsidRPr="000B2F24">
        <w:rPr>
          <w:rFonts w:ascii="Book Antiqua" w:hAnsi="Book Antiqua"/>
        </w:rPr>
        <w:t>Baroreflex</w:t>
      </w:r>
      <w:proofErr w:type="spellEnd"/>
      <w:r w:rsidRPr="000B2F24">
        <w:rPr>
          <w:rFonts w:ascii="Book Antiqua" w:hAnsi="Book Antiqua"/>
        </w:rPr>
        <w:t xml:space="preserve">: a new therapeutic target in human stroke? </w:t>
      </w:r>
      <w:r w:rsidRPr="000B2F24">
        <w:rPr>
          <w:rFonts w:ascii="Book Antiqua" w:hAnsi="Book Antiqua"/>
          <w:i/>
        </w:rPr>
        <w:t>Stroke</w:t>
      </w:r>
      <w:r w:rsidRPr="000B2F24">
        <w:rPr>
          <w:rFonts w:ascii="Book Antiqua" w:hAnsi="Book Antiqua"/>
        </w:rPr>
        <w:t xml:space="preserve"> 2009; </w:t>
      </w:r>
      <w:r w:rsidRPr="000B2F24">
        <w:rPr>
          <w:rFonts w:ascii="Book Antiqua" w:hAnsi="Book Antiqua"/>
          <w:b/>
        </w:rPr>
        <w:t>40</w:t>
      </w:r>
      <w:r w:rsidRPr="000B2F24">
        <w:rPr>
          <w:rFonts w:ascii="Book Antiqua" w:hAnsi="Book Antiqua"/>
        </w:rPr>
        <w:t>: e678-e682 [PMID: 19834010 DOI: 10.1161/STROKEAHA.109.565838]</w:t>
      </w:r>
    </w:p>
    <w:p w14:paraId="01A6CB6F"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52 </w:t>
      </w:r>
      <w:proofErr w:type="spellStart"/>
      <w:r w:rsidRPr="000B2F24">
        <w:rPr>
          <w:rFonts w:ascii="Book Antiqua" w:hAnsi="Book Antiqua"/>
          <w:b/>
        </w:rPr>
        <w:t>Naidech</w:t>
      </w:r>
      <w:proofErr w:type="spellEnd"/>
      <w:r w:rsidRPr="000B2F24">
        <w:rPr>
          <w:rFonts w:ascii="Book Antiqua" w:hAnsi="Book Antiqua"/>
          <w:b/>
        </w:rPr>
        <w:t xml:space="preserve"> A</w:t>
      </w:r>
      <w:r w:rsidRPr="000B2F24">
        <w:rPr>
          <w:rFonts w:ascii="Book Antiqua" w:hAnsi="Book Antiqua"/>
        </w:rPr>
        <w:t xml:space="preserve">, Du Y, </w:t>
      </w:r>
      <w:proofErr w:type="spellStart"/>
      <w:r w:rsidRPr="000B2F24">
        <w:rPr>
          <w:rFonts w:ascii="Book Antiqua" w:hAnsi="Book Antiqua"/>
        </w:rPr>
        <w:t>Kreiter</w:t>
      </w:r>
      <w:proofErr w:type="spellEnd"/>
      <w:r w:rsidRPr="000B2F24">
        <w:rPr>
          <w:rFonts w:ascii="Book Antiqua" w:hAnsi="Book Antiqua"/>
        </w:rPr>
        <w:t xml:space="preserve"> KT, Parra A, Fitzsimmons BF, </w:t>
      </w:r>
      <w:proofErr w:type="spellStart"/>
      <w:r w:rsidRPr="000B2F24">
        <w:rPr>
          <w:rFonts w:ascii="Book Antiqua" w:hAnsi="Book Antiqua"/>
        </w:rPr>
        <w:t>Lavine</w:t>
      </w:r>
      <w:proofErr w:type="spellEnd"/>
      <w:r w:rsidRPr="000B2F24">
        <w:rPr>
          <w:rFonts w:ascii="Book Antiqua" w:hAnsi="Book Antiqua"/>
        </w:rPr>
        <w:t xml:space="preserve"> SD, Connolly ES, Mayer SA, </w:t>
      </w:r>
      <w:proofErr w:type="spellStart"/>
      <w:r w:rsidRPr="000B2F24">
        <w:rPr>
          <w:rFonts w:ascii="Book Antiqua" w:hAnsi="Book Antiqua"/>
        </w:rPr>
        <w:t>Commichau</w:t>
      </w:r>
      <w:proofErr w:type="spellEnd"/>
      <w:r w:rsidRPr="000B2F24">
        <w:rPr>
          <w:rFonts w:ascii="Book Antiqua" w:hAnsi="Book Antiqua"/>
        </w:rPr>
        <w:t xml:space="preserve"> C. </w:t>
      </w:r>
      <w:proofErr w:type="spellStart"/>
      <w:r w:rsidRPr="000B2F24">
        <w:rPr>
          <w:rFonts w:ascii="Book Antiqua" w:hAnsi="Book Antiqua"/>
        </w:rPr>
        <w:t>Dobutamine</w:t>
      </w:r>
      <w:proofErr w:type="spellEnd"/>
      <w:r w:rsidRPr="000B2F24">
        <w:rPr>
          <w:rFonts w:ascii="Book Antiqua" w:hAnsi="Book Antiqua"/>
        </w:rPr>
        <w:t xml:space="preserve"> versus </w:t>
      </w:r>
      <w:proofErr w:type="spellStart"/>
      <w:r w:rsidRPr="000B2F24">
        <w:rPr>
          <w:rFonts w:ascii="Book Antiqua" w:hAnsi="Book Antiqua"/>
        </w:rPr>
        <w:t>milrinone</w:t>
      </w:r>
      <w:proofErr w:type="spellEnd"/>
      <w:r w:rsidRPr="000B2F24">
        <w:rPr>
          <w:rFonts w:ascii="Book Antiqua" w:hAnsi="Book Antiqua"/>
        </w:rPr>
        <w:t xml:space="preserve"> after subarachnoid hemorrhage. </w:t>
      </w:r>
      <w:r w:rsidRPr="000B2F24">
        <w:rPr>
          <w:rFonts w:ascii="Book Antiqua" w:hAnsi="Book Antiqua"/>
          <w:i/>
        </w:rPr>
        <w:t>Neurosurgery</w:t>
      </w:r>
      <w:r w:rsidRPr="000B2F24">
        <w:rPr>
          <w:rFonts w:ascii="Book Antiqua" w:hAnsi="Book Antiqua"/>
        </w:rPr>
        <w:t xml:space="preserve"> 2005; </w:t>
      </w:r>
      <w:r w:rsidRPr="000B2F24">
        <w:rPr>
          <w:rFonts w:ascii="Book Antiqua" w:hAnsi="Book Antiqua"/>
          <w:b/>
        </w:rPr>
        <w:t>56</w:t>
      </w:r>
      <w:r w:rsidRPr="000B2F24">
        <w:rPr>
          <w:rFonts w:ascii="Book Antiqua" w:hAnsi="Book Antiqua"/>
        </w:rPr>
        <w:t>: 21-6l discussion 26-7 [PMID: 15617582 DOI: 10.1227/01.neu.0000144780.97392.d7]</w:t>
      </w:r>
    </w:p>
    <w:p w14:paraId="76D71C4A"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53 </w:t>
      </w:r>
      <w:proofErr w:type="spellStart"/>
      <w:r w:rsidRPr="000B2F24">
        <w:rPr>
          <w:rFonts w:ascii="Book Antiqua" w:hAnsi="Book Antiqua"/>
          <w:b/>
        </w:rPr>
        <w:t>Ridker</w:t>
      </w:r>
      <w:proofErr w:type="spellEnd"/>
      <w:r w:rsidRPr="000B2F24">
        <w:rPr>
          <w:rFonts w:ascii="Book Antiqua" w:hAnsi="Book Antiqua"/>
          <w:b/>
        </w:rPr>
        <w:t xml:space="preserve"> PM</w:t>
      </w:r>
      <w:r w:rsidRPr="000B2F24">
        <w:rPr>
          <w:rFonts w:ascii="Book Antiqua" w:hAnsi="Book Antiqua"/>
        </w:rPr>
        <w:t xml:space="preserve">, Danielson E, Fonseca FA, </w:t>
      </w:r>
      <w:proofErr w:type="spellStart"/>
      <w:r w:rsidRPr="000B2F24">
        <w:rPr>
          <w:rFonts w:ascii="Book Antiqua" w:hAnsi="Book Antiqua"/>
        </w:rPr>
        <w:t>Genest</w:t>
      </w:r>
      <w:proofErr w:type="spellEnd"/>
      <w:r w:rsidRPr="000B2F24">
        <w:rPr>
          <w:rFonts w:ascii="Book Antiqua" w:hAnsi="Book Antiqua"/>
        </w:rPr>
        <w:t xml:space="preserve"> J, </w:t>
      </w:r>
      <w:proofErr w:type="spellStart"/>
      <w:r w:rsidRPr="000B2F24">
        <w:rPr>
          <w:rFonts w:ascii="Book Antiqua" w:hAnsi="Book Antiqua"/>
        </w:rPr>
        <w:t>Gotto</w:t>
      </w:r>
      <w:proofErr w:type="spellEnd"/>
      <w:r w:rsidRPr="000B2F24">
        <w:rPr>
          <w:rFonts w:ascii="Book Antiqua" w:hAnsi="Book Antiqua"/>
        </w:rPr>
        <w:t xml:space="preserve"> AM Jr, </w:t>
      </w:r>
      <w:proofErr w:type="spellStart"/>
      <w:r w:rsidRPr="000B2F24">
        <w:rPr>
          <w:rFonts w:ascii="Book Antiqua" w:hAnsi="Book Antiqua"/>
        </w:rPr>
        <w:t>Kastelein</w:t>
      </w:r>
      <w:proofErr w:type="spellEnd"/>
      <w:r w:rsidRPr="000B2F24">
        <w:rPr>
          <w:rFonts w:ascii="Book Antiqua" w:hAnsi="Book Antiqua"/>
        </w:rPr>
        <w:t xml:space="preserve"> JJ, Koenig W, Libby P, </w:t>
      </w:r>
      <w:proofErr w:type="spellStart"/>
      <w:r w:rsidRPr="000B2F24">
        <w:rPr>
          <w:rFonts w:ascii="Book Antiqua" w:hAnsi="Book Antiqua"/>
        </w:rPr>
        <w:t>Lorenzatti</w:t>
      </w:r>
      <w:proofErr w:type="spellEnd"/>
      <w:r w:rsidRPr="000B2F24">
        <w:rPr>
          <w:rFonts w:ascii="Book Antiqua" w:hAnsi="Book Antiqua"/>
        </w:rPr>
        <w:t xml:space="preserve"> AJ, </w:t>
      </w:r>
      <w:proofErr w:type="spellStart"/>
      <w:r w:rsidRPr="000B2F24">
        <w:rPr>
          <w:rFonts w:ascii="Book Antiqua" w:hAnsi="Book Antiqua"/>
        </w:rPr>
        <w:t>MacFadyen</w:t>
      </w:r>
      <w:proofErr w:type="spellEnd"/>
      <w:r w:rsidRPr="000B2F24">
        <w:rPr>
          <w:rFonts w:ascii="Book Antiqua" w:hAnsi="Book Antiqua"/>
        </w:rPr>
        <w:t xml:space="preserve"> JG, </w:t>
      </w:r>
      <w:proofErr w:type="spellStart"/>
      <w:r w:rsidRPr="000B2F24">
        <w:rPr>
          <w:rFonts w:ascii="Book Antiqua" w:hAnsi="Book Antiqua"/>
        </w:rPr>
        <w:t>Nordestgaard</w:t>
      </w:r>
      <w:proofErr w:type="spellEnd"/>
      <w:r w:rsidRPr="000B2F24">
        <w:rPr>
          <w:rFonts w:ascii="Book Antiqua" w:hAnsi="Book Antiqua"/>
        </w:rPr>
        <w:t xml:space="preserve"> BG, Shepherd J, </w:t>
      </w:r>
      <w:proofErr w:type="spellStart"/>
      <w:r w:rsidRPr="000B2F24">
        <w:rPr>
          <w:rFonts w:ascii="Book Antiqua" w:hAnsi="Book Antiqua"/>
        </w:rPr>
        <w:t>Willerson</w:t>
      </w:r>
      <w:proofErr w:type="spellEnd"/>
      <w:r w:rsidRPr="000B2F24">
        <w:rPr>
          <w:rFonts w:ascii="Book Antiqua" w:hAnsi="Book Antiqua"/>
        </w:rPr>
        <w:t xml:space="preserve"> JT, Glynn RJ; JUPITER Study Group. </w:t>
      </w:r>
      <w:proofErr w:type="spellStart"/>
      <w:r w:rsidRPr="000B2F24">
        <w:rPr>
          <w:rFonts w:ascii="Book Antiqua" w:hAnsi="Book Antiqua"/>
        </w:rPr>
        <w:t>Rosuvastatin</w:t>
      </w:r>
      <w:proofErr w:type="spellEnd"/>
      <w:r w:rsidRPr="000B2F24">
        <w:rPr>
          <w:rFonts w:ascii="Book Antiqua" w:hAnsi="Book Antiqua"/>
        </w:rPr>
        <w:t xml:space="preserve"> to prevent vascular events in men and women with elevated C-reactive protein. </w:t>
      </w:r>
      <w:r w:rsidRPr="000B2F24">
        <w:rPr>
          <w:rFonts w:ascii="Book Antiqua" w:hAnsi="Book Antiqua"/>
          <w:i/>
        </w:rPr>
        <w:t xml:space="preserve">N </w:t>
      </w:r>
      <w:proofErr w:type="spellStart"/>
      <w:r w:rsidRPr="000B2F24">
        <w:rPr>
          <w:rFonts w:ascii="Book Antiqua" w:hAnsi="Book Antiqua"/>
          <w:i/>
        </w:rPr>
        <w:t>Engl</w:t>
      </w:r>
      <w:proofErr w:type="spellEnd"/>
      <w:r w:rsidRPr="000B2F24">
        <w:rPr>
          <w:rFonts w:ascii="Book Antiqua" w:hAnsi="Book Antiqua"/>
          <w:i/>
        </w:rPr>
        <w:t xml:space="preserve"> J Med</w:t>
      </w:r>
      <w:r w:rsidRPr="000B2F24">
        <w:rPr>
          <w:rFonts w:ascii="Book Antiqua" w:hAnsi="Book Antiqua"/>
        </w:rPr>
        <w:t xml:space="preserve"> 2008; </w:t>
      </w:r>
      <w:r w:rsidRPr="000B2F24">
        <w:rPr>
          <w:rFonts w:ascii="Book Antiqua" w:hAnsi="Book Antiqua"/>
          <w:b/>
        </w:rPr>
        <w:t>359</w:t>
      </w:r>
      <w:r w:rsidRPr="000B2F24">
        <w:rPr>
          <w:rFonts w:ascii="Book Antiqua" w:hAnsi="Book Antiqua"/>
        </w:rPr>
        <w:t>: 2195-2207 [PMID: 18997196 DOI: 10.1056/NEJMoa0807646]</w:t>
      </w:r>
    </w:p>
    <w:p w14:paraId="3565413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54 </w:t>
      </w:r>
      <w:r w:rsidRPr="000B2F24">
        <w:rPr>
          <w:rFonts w:ascii="Book Antiqua" w:hAnsi="Book Antiqua"/>
          <w:b/>
        </w:rPr>
        <w:t xml:space="preserve">van der </w:t>
      </w:r>
      <w:proofErr w:type="spellStart"/>
      <w:r w:rsidRPr="000B2F24">
        <w:rPr>
          <w:rFonts w:ascii="Book Antiqua" w:hAnsi="Book Antiqua"/>
          <w:b/>
        </w:rPr>
        <w:t>Bilt</w:t>
      </w:r>
      <w:proofErr w:type="spellEnd"/>
      <w:r w:rsidRPr="000B2F24">
        <w:rPr>
          <w:rFonts w:ascii="Book Antiqua" w:hAnsi="Book Antiqua"/>
          <w:b/>
        </w:rPr>
        <w:t xml:space="preserve"> I</w:t>
      </w:r>
      <w:r w:rsidRPr="000B2F24">
        <w:rPr>
          <w:rFonts w:ascii="Book Antiqua" w:hAnsi="Book Antiqua"/>
        </w:rPr>
        <w:t xml:space="preserve">, Hasan D, van den Brink R, Cramer MJ, van der </w:t>
      </w:r>
      <w:proofErr w:type="spellStart"/>
      <w:r w:rsidRPr="000B2F24">
        <w:rPr>
          <w:rFonts w:ascii="Book Antiqua" w:hAnsi="Book Antiqua"/>
        </w:rPr>
        <w:t>Jagt</w:t>
      </w:r>
      <w:proofErr w:type="spellEnd"/>
      <w:r w:rsidRPr="000B2F24">
        <w:rPr>
          <w:rFonts w:ascii="Book Antiqua" w:hAnsi="Book Antiqua"/>
        </w:rPr>
        <w:t xml:space="preserve"> M, van </w:t>
      </w:r>
      <w:proofErr w:type="spellStart"/>
      <w:r w:rsidRPr="000B2F24">
        <w:rPr>
          <w:rFonts w:ascii="Book Antiqua" w:hAnsi="Book Antiqua"/>
        </w:rPr>
        <w:t>Kooten</w:t>
      </w:r>
      <w:proofErr w:type="spellEnd"/>
      <w:r w:rsidRPr="000B2F24">
        <w:rPr>
          <w:rFonts w:ascii="Book Antiqua" w:hAnsi="Book Antiqua"/>
        </w:rPr>
        <w:t xml:space="preserve"> F, </w:t>
      </w:r>
      <w:proofErr w:type="spellStart"/>
      <w:r w:rsidRPr="000B2F24">
        <w:rPr>
          <w:rFonts w:ascii="Book Antiqua" w:hAnsi="Book Antiqua"/>
        </w:rPr>
        <w:t>Meertens</w:t>
      </w:r>
      <w:proofErr w:type="spellEnd"/>
      <w:r w:rsidRPr="000B2F24">
        <w:rPr>
          <w:rFonts w:ascii="Book Antiqua" w:hAnsi="Book Antiqua"/>
        </w:rPr>
        <w:t xml:space="preserve"> J, van den Berg M, </w:t>
      </w:r>
      <w:proofErr w:type="spellStart"/>
      <w:r w:rsidRPr="000B2F24">
        <w:rPr>
          <w:rFonts w:ascii="Book Antiqua" w:hAnsi="Book Antiqua"/>
        </w:rPr>
        <w:t>Groen</w:t>
      </w:r>
      <w:proofErr w:type="spellEnd"/>
      <w:r w:rsidRPr="000B2F24">
        <w:rPr>
          <w:rFonts w:ascii="Book Antiqua" w:hAnsi="Book Antiqua"/>
        </w:rPr>
        <w:t xml:space="preserve"> R, Ten Cate F, Kamp O, </w:t>
      </w:r>
      <w:proofErr w:type="spellStart"/>
      <w:r w:rsidRPr="000B2F24">
        <w:rPr>
          <w:rFonts w:ascii="Book Antiqua" w:hAnsi="Book Antiqua"/>
        </w:rPr>
        <w:t>Götte</w:t>
      </w:r>
      <w:proofErr w:type="spellEnd"/>
      <w:r w:rsidRPr="000B2F24">
        <w:rPr>
          <w:rFonts w:ascii="Book Antiqua" w:hAnsi="Book Antiqua"/>
        </w:rPr>
        <w:t xml:space="preserve"> M, Horn J, </w:t>
      </w:r>
      <w:proofErr w:type="spellStart"/>
      <w:r w:rsidRPr="000B2F24">
        <w:rPr>
          <w:rFonts w:ascii="Book Antiqua" w:hAnsi="Book Antiqua"/>
        </w:rPr>
        <w:t>Groeneveld</w:t>
      </w:r>
      <w:proofErr w:type="spellEnd"/>
      <w:r w:rsidRPr="000B2F24">
        <w:rPr>
          <w:rFonts w:ascii="Book Antiqua" w:hAnsi="Book Antiqua"/>
        </w:rPr>
        <w:t xml:space="preserve"> J, </w:t>
      </w:r>
      <w:proofErr w:type="spellStart"/>
      <w:r w:rsidRPr="000B2F24">
        <w:rPr>
          <w:rFonts w:ascii="Book Antiqua" w:hAnsi="Book Antiqua"/>
        </w:rPr>
        <w:t>Vandertop</w:t>
      </w:r>
      <w:proofErr w:type="spellEnd"/>
      <w:r w:rsidRPr="000B2F24">
        <w:rPr>
          <w:rFonts w:ascii="Book Antiqua" w:hAnsi="Book Antiqua"/>
        </w:rPr>
        <w:t xml:space="preserve"> P, </w:t>
      </w:r>
      <w:proofErr w:type="spellStart"/>
      <w:r w:rsidRPr="000B2F24">
        <w:rPr>
          <w:rFonts w:ascii="Book Antiqua" w:hAnsi="Book Antiqua"/>
        </w:rPr>
        <w:t>Algra</w:t>
      </w:r>
      <w:proofErr w:type="spellEnd"/>
      <w:r w:rsidRPr="000B2F24">
        <w:rPr>
          <w:rFonts w:ascii="Book Antiqua" w:hAnsi="Book Antiqua"/>
        </w:rPr>
        <w:t xml:space="preserve"> A, </w:t>
      </w:r>
      <w:proofErr w:type="spellStart"/>
      <w:r w:rsidRPr="000B2F24">
        <w:rPr>
          <w:rFonts w:ascii="Book Antiqua" w:hAnsi="Book Antiqua"/>
        </w:rPr>
        <w:t>Visser</w:t>
      </w:r>
      <w:proofErr w:type="spellEnd"/>
      <w:r w:rsidRPr="000B2F24">
        <w:rPr>
          <w:rFonts w:ascii="Book Antiqua" w:hAnsi="Book Antiqua"/>
        </w:rPr>
        <w:t xml:space="preserve"> F, Wilde A, </w:t>
      </w:r>
      <w:proofErr w:type="spellStart"/>
      <w:r w:rsidRPr="000B2F24">
        <w:rPr>
          <w:rFonts w:ascii="Book Antiqua" w:hAnsi="Book Antiqua"/>
        </w:rPr>
        <w:t>Rinkel</w:t>
      </w:r>
      <w:proofErr w:type="spellEnd"/>
      <w:r w:rsidRPr="000B2F24">
        <w:rPr>
          <w:rFonts w:ascii="Book Antiqua" w:hAnsi="Book Antiqua"/>
        </w:rPr>
        <w:t xml:space="preserve"> G; SEASAH (Serial Echocardiography After Subarachnoid Hemorrhage) Investigators. Cardiac dysfunction after aneurysmal subarachnoid hemorrhage: relationship with outcome. </w:t>
      </w:r>
      <w:r w:rsidRPr="000B2F24">
        <w:rPr>
          <w:rFonts w:ascii="Book Antiqua" w:hAnsi="Book Antiqua"/>
          <w:i/>
        </w:rPr>
        <w:t>Neurology</w:t>
      </w:r>
      <w:r w:rsidRPr="000B2F24">
        <w:rPr>
          <w:rFonts w:ascii="Book Antiqua" w:hAnsi="Book Antiqua"/>
        </w:rPr>
        <w:t xml:space="preserve"> 2014; </w:t>
      </w:r>
      <w:r w:rsidRPr="000B2F24">
        <w:rPr>
          <w:rFonts w:ascii="Book Antiqua" w:hAnsi="Book Antiqua"/>
          <w:b/>
        </w:rPr>
        <w:t>82</w:t>
      </w:r>
      <w:r w:rsidRPr="000B2F24">
        <w:rPr>
          <w:rFonts w:ascii="Book Antiqua" w:hAnsi="Book Antiqua"/>
        </w:rPr>
        <w:t>: 351-358 [PMID: 24363132 DOI: 10.1212/WNL.0000000000000057]</w:t>
      </w:r>
    </w:p>
    <w:p w14:paraId="0883A37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55 </w:t>
      </w:r>
      <w:r w:rsidRPr="000B2F24">
        <w:rPr>
          <w:rFonts w:ascii="Book Antiqua" w:hAnsi="Book Antiqua"/>
          <w:b/>
        </w:rPr>
        <w:t>Silver FL</w:t>
      </w:r>
      <w:r w:rsidRPr="000B2F24">
        <w:rPr>
          <w:rFonts w:ascii="Book Antiqua" w:hAnsi="Book Antiqua"/>
        </w:rPr>
        <w:t xml:space="preserve">, Norris JW, Lewis AJ, </w:t>
      </w:r>
      <w:proofErr w:type="spellStart"/>
      <w:r w:rsidRPr="000B2F24">
        <w:rPr>
          <w:rFonts w:ascii="Book Antiqua" w:hAnsi="Book Antiqua"/>
        </w:rPr>
        <w:t>Hachinski</w:t>
      </w:r>
      <w:proofErr w:type="spellEnd"/>
      <w:r w:rsidRPr="000B2F24">
        <w:rPr>
          <w:rFonts w:ascii="Book Antiqua" w:hAnsi="Book Antiqua"/>
        </w:rPr>
        <w:t xml:space="preserve"> VC. Early mortality following stroke: a prospective review. </w:t>
      </w:r>
      <w:r w:rsidRPr="000B2F24">
        <w:rPr>
          <w:rFonts w:ascii="Book Antiqua" w:hAnsi="Book Antiqua"/>
          <w:i/>
        </w:rPr>
        <w:t>Stroke</w:t>
      </w:r>
      <w:r w:rsidRPr="000B2F24">
        <w:rPr>
          <w:rFonts w:ascii="Book Antiqua" w:hAnsi="Book Antiqua"/>
        </w:rPr>
        <w:t xml:space="preserve"> 1984; </w:t>
      </w:r>
      <w:r w:rsidRPr="000B2F24">
        <w:rPr>
          <w:rFonts w:ascii="Book Antiqua" w:hAnsi="Book Antiqua"/>
          <w:b/>
        </w:rPr>
        <w:t>15</w:t>
      </w:r>
      <w:r w:rsidRPr="000B2F24">
        <w:rPr>
          <w:rFonts w:ascii="Book Antiqua" w:hAnsi="Book Antiqua"/>
        </w:rPr>
        <w:t>: 492-496 [PMID: 6729878 DOI: 10.1161/01.str.15.3.492]</w:t>
      </w:r>
    </w:p>
    <w:p w14:paraId="3D21CBF7"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56 </w:t>
      </w:r>
      <w:r w:rsidRPr="000B2F24">
        <w:rPr>
          <w:rFonts w:ascii="Book Antiqua" w:hAnsi="Book Antiqua"/>
          <w:b/>
        </w:rPr>
        <w:t>James P</w:t>
      </w:r>
      <w:r w:rsidRPr="000B2F24">
        <w:rPr>
          <w:rFonts w:ascii="Book Antiqua" w:hAnsi="Book Antiqua"/>
        </w:rPr>
        <w:t xml:space="preserve">, Ellis CJ, Whitlock RM, McNeil AR, Henley J, Anderson NE. Relation between troponin T concentration and mortality in patients presenting with an acute stroke: observational study. </w:t>
      </w:r>
      <w:r w:rsidRPr="000B2F24">
        <w:rPr>
          <w:rFonts w:ascii="Book Antiqua" w:hAnsi="Book Antiqua"/>
          <w:i/>
        </w:rPr>
        <w:t>BMJ</w:t>
      </w:r>
      <w:r w:rsidRPr="000B2F24">
        <w:rPr>
          <w:rFonts w:ascii="Book Antiqua" w:hAnsi="Book Antiqua"/>
        </w:rPr>
        <w:t xml:space="preserve"> 2000; </w:t>
      </w:r>
      <w:r w:rsidRPr="000B2F24">
        <w:rPr>
          <w:rFonts w:ascii="Book Antiqua" w:hAnsi="Book Antiqua"/>
          <w:b/>
        </w:rPr>
        <w:t>320</w:t>
      </w:r>
      <w:r w:rsidRPr="000B2F24">
        <w:rPr>
          <w:rFonts w:ascii="Book Antiqua" w:hAnsi="Book Antiqua"/>
        </w:rPr>
        <w:t>: 1502-1504 [PMID: 10834890 DOI: 10.1136/bmj.320.7248.1502]</w:t>
      </w:r>
    </w:p>
    <w:p w14:paraId="549A991F" w14:textId="77777777" w:rsidR="00BD7682" w:rsidRPr="000B2F24" w:rsidRDefault="00BD7682" w:rsidP="000B2F24">
      <w:pPr>
        <w:spacing w:line="360" w:lineRule="auto"/>
        <w:jc w:val="both"/>
        <w:rPr>
          <w:rFonts w:ascii="Book Antiqua" w:hAnsi="Book Antiqua"/>
        </w:rPr>
      </w:pPr>
      <w:r w:rsidRPr="000B2F24">
        <w:rPr>
          <w:rFonts w:ascii="Book Antiqua" w:hAnsi="Book Antiqua"/>
        </w:rPr>
        <w:lastRenderedPageBreak/>
        <w:t xml:space="preserve">57 </w:t>
      </w:r>
      <w:r w:rsidRPr="000B2F24">
        <w:rPr>
          <w:rFonts w:ascii="Book Antiqua" w:hAnsi="Book Antiqua"/>
          <w:b/>
        </w:rPr>
        <w:t>Kerr G</w:t>
      </w:r>
      <w:r w:rsidRPr="000B2F24">
        <w:rPr>
          <w:rFonts w:ascii="Book Antiqua" w:hAnsi="Book Antiqua"/>
        </w:rPr>
        <w:t xml:space="preserve">, Ray G, Wu O, Stott DJ, Langhorne P. Elevated troponin after stroke: a systematic review. </w:t>
      </w:r>
      <w:proofErr w:type="spellStart"/>
      <w:r w:rsidRPr="000B2F24">
        <w:rPr>
          <w:rFonts w:ascii="Book Antiqua" w:hAnsi="Book Antiqua"/>
          <w:i/>
        </w:rPr>
        <w:t>Cerebrovasc</w:t>
      </w:r>
      <w:proofErr w:type="spellEnd"/>
      <w:r w:rsidRPr="000B2F24">
        <w:rPr>
          <w:rFonts w:ascii="Book Antiqua" w:hAnsi="Book Antiqua"/>
          <w:i/>
        </w:rPr>
        <w:t xml:space="preserve"> Dis</w:t>
      </w:r>
      <w:r w:rsidRPr="000B2F24">
        <w:rPr>
          <w:rFonts w:ascii="Book Antiqua" w:hAnsi="Book Antiqua"/>
        </w:rPr>
        <w:t xml:space="preserve"> 2009; </w:t>
      </w:r>
      <w:r w:rsidRPr="000B2F24">
        <w:rPr>
          <w:rFonts w:ascii="Book Antiqua" w:hAnsi="Book Antiqua"/>
          <w:b/>
        </w:rPr>
        <w:t>28</w:t>
      </w:r>
      <w:r w:rsidRPr="000B2F24">
        <w:rPr>
          <w:rFonts w:ascii="Book Antiqua" w:hAnsi="Book Antiqua"/>
        </w:rPr>
        <w:t>: 220-226 [PMID: 19571535 DOI: 10.1159/000226773]</w:t>
      </w:r>
    </w:p>
    <w:p w14:paraId="49F124A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58 </w:t>
      </w:r>
      <w:r w:rsidRPr="000B2F24">
        <w:rPr>
          <w:rFonts w:ascii="Book Antiqua" w:hAnsi="Book Antiqua"/>
          <w:b/>
        </w:rPr>
        <w:t>Newby LK</w:t>
      </w:r>
      <w:r w:rsidRPr="000B2F24">
        <w:rPr>
          <w:rFonts w:ascii="Book Antiqua" w:hAnsi="Book Antiqua"/>
        </w:rPr>
        <w:t xml:space="preserve">, Jesse RL, Babb JD, Christenson RH, De </w:t>
      </w:r>
      <w:proofErr w:type="spellStart"/>
      <w:r w:rsidRPr="000B2F24">
        <w:rPr>
          <w:rFonts w:ascii="Book Antiqua" w:hAnsi="Book Antiqua"/>
        </w:rPr>
        <w:t>Fer</w:t>
      </w:r>
      <w:proofErr w:type="spellEnd"/>
      <w:r w:rsidRPr="000B2F24">
        <w:rPr>
          <w:rFonts w:ascii="Book Antiqua" w:hAnsi="Book Antiqua"/>
        </w:rPr>
        <w:t xml:space="preserve"> TM, Diamond GA, </w:t>
      </w:r>
      <w:proofErr w:type="spellStart"/>
      <w:r w:rsidRPr="000B2F24">
        <w:rPr>
          <w:rFonts w:ascii="Book Antiqua" w:hAnsi="Book Antiqua"/>
        </w:rPr>
        <w:t>Fesmire</w:t>
      </w:r>
      <w:proofErr w:type="spellEnd"/>
      <w:r w:rsidRPr="000B2F24">
        <w:rPr>
          <w:rFonts w:ascii="Book Antiqua" w:hAnsi="Book Antiqua"/>
        </w:rPr>
        <w:t xml:space="preserve"> FM, </w:t>
      </w:r>
      <w:proofErr w:type="spellStart"/>
      <w:r w:rsidRPr="000B2F24">
        <w:rPr>
          <w:rFonts w:ascii="Book Antiqua" w:hAnsi="Book Antiqua"/>
        </w:rPr>
        <w:t>Geraci</w:t>
      </w:r>
      <w:proofErr w:type="spellEnd"/>
      <w:r w:rsidRPr="000B2F24">
        <w:rPr>
          <w:rFonts w:ascii="Book Antiqua" w:hAnsi="Book Antiqua"/>
        </w:rPr>
        <w:t xml:space="preserve"> SA, </w:t>
      </w:r>
      <w:proofErr w:type="spellStart"/>
      <w:r w:rsidRPr="000B2F24">
        <w:rPr>
          <w:rFonts w:ascii="Book Antiqua" w:hAnsi="Book Antiqua"/>
        </w:rPr>
        <w:t>Gersh</w:t>
      </w:r>
      <w:proofErr w:type="spellEnd"/>
      <w:r w:rsidRPr="000B2F24">
        <w:rPr>
          <w:rFonts w:ascii="Book Antiqua" w:hAnsi="Book Antiqua"/>
        </w:rPr>
        <w:t xml:space="preserve"> BJ, Larsen GC, </w:t>
      </w:r>
      <w:proofErr w:type="spellStart"/>
      <w:r w:rsidRPr="000B2F24">
        <w:rPr>
          <w:rFonts w:ascii="Book Antiqua" w:hAnsi="Book Antiqua"/>
        </w:rPr>
        <w:t>Kaul</w:t>
      </w:r>
      <w:proofErr w:type="spellEnd"/>
      <w:r w:rsidRPr="000B2F24">
        <w:rPr>
          <w:rFonts w:ascii="Book Antiqua" w:hAnsi="Book Antiqua"/>
        </w:rPr>
        <w:t xml:space="preserve"> S, McKay CR, </w:t>
      </w:r>
      <w:proofErr w:type="spellStart"/>
      <w:r w:rsidRPr="000B2F24">
        <w:rPr>
          <w:rFonts w:ascii="Book Antiqua" w:hAnsi="Book Antiqua"/>
        </w:rPr>
        <w:t>Philippides</w:t>
      </w:r>
      <w:proofErr w:type="spellEnd"/>
      <w:r w:rsidRPr="000B2F24">
        <w:rPr>
          <w:rFonts w:ascii="Book Antiqua" w:hAnsi="Book Antiqua"/>
        </w:rPr>
        <w:t xml:space="preserve"> GJ, Weintraub WS. ACCF 2012 expert consensus document on practical clinical considerations in the interpretation of troponin elevations: a report of the American College of Cardiology Foundation task force on Clinical Expert Consensus Documents. </w:t>
      </w:r>
      <w:r w:rsidRPr="000B2F24">
        <w:rPr>
          <w:rFonts w:ascii="Book Antiqua" w:hAnsi="Book Antiqua"/>
          <w:i/>
        </w:rPr>
        <w:t xml:space="preserve">J Am </w:t>
      </w:r>
      <w:proofErr w:type="spellStart"/>
      <w:r w:rsidRPr="000B2F24">
        <w:rPr>
          <w:rFonts w:ascii="Book Antiqua" w:hAnsi="Book Antiqua"/>
          <w:i/>
        </w:rPr>
        <w:t>Coll</w:t>
      </w:r>
      <w:proofErr w:type="spellEnd"/>
      <w:r w:rsidRPr="000B2F24">
        <w:rPr>
          <w:rFonts w:ascii="Book Antiqua" w:hAnsi="Book Antiqua"/>
          <w:i/>
        </w:rPr>
        <w:t xml:space="preserve"> </w:t>
      </w:r>
      <w:proofErr w:type="spellStart"/>
      <w:r w:rsidRPr="000B2F24">
        <w:rPr>
          <w:rFonts w:ascii="Book Antiqua" w:hAnsi="Book Antiqua"/>
          <w:i/>
        </w:rPr>
        <w:t>Cardiol</w:t>
      </w:r>
      <w:proofErr w:type="spellEnd"/>
      <w:r w:rsidRPr="000B2F24">
        <w:rPr>
          <w:rFonts w:ascii="Book Antiqua" w:hAnsi="Book Antiqua"/>
        </w:rPr>
        <w:t xml:space="preserve"> 2012; </w:t>
      </w:r>
      <w:r w:rsidRPr="000B2F24">
        <w:rPr>
          <w:rFonts w:ascii="Book Antiqua" w:hAnsi="Book Antiqua"/>
          <w:b/>
        </w:rPr>
        <w:t>60</w:t>
      </w:r>
      <w:r w:rsidRPr="000B2F24">
        <w:rPr>
          <w:rFonts w:ascii="Book Antiqua" w:hAnsi="Book Antiqua"/>
        </w:rPr>
        <w:t>: 2427-2463 [PMID: 23154053 DOI: 10.1016/j.jacc.2012.08.969]</w:t>
      </w:r>
    </w:p>
    <w:p w14:paraId="43183E89"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59 </w:t>
      </w:r>
      <w:proofErr w:type="spellStart"/>
      <w:r w:rsidRPr="000B2F24">
        <w:rPr>
          <w:rFonts w:ascii="Book Antiqua" w:hAnsi="Book Antiqua"/>
          <w:b/>
        </w:rPr>
        <w:t>Thålin</w:t>
      </w:r>
      <w:proofErr w:type="spellEnd"/>
      <w:r w:rsidRPr="000B2F24">
        <w:rPr>
          <w:rFonts w:ascii="Book Antiqua" w:hAnsi="Book Antiqua"/>
          <w:b/>
        </w:rPr>
        <w:t xml:space="preserve"> C</w:t>
      </w:r>
      <w:r w:rsidRPr="000B2F24">
        <w:rPr>
          <w:rFonts w:ascii="Book Antiqua" w:hAnsi="Book Antiqua"/>
        </w:rPr>
        <w:t xml:space="preserve">, </w:t>
      </w:r>
      <w:proofErr w:type="spellStart"/>
      <w:r w:rsidRPr="000B2F24">
        <w:rPr>
          <w:rFonts w:ascii="Book Antiqua" w:hAnsi="Book Antiqua"/>
        </w:rPr>
        <w:t>Rudberg</w:t>
      </w:r>
      <w:proofErr w:type="spellEnd"/>
      <w:r w:rsidRPr="000B2F24">
        <w:rPr>
          <w:rFonts w:ascii="Book Antiqua" w:hAnsi="Book Antiqua"/>
        </w:rPr>
        <w:t xml:space="preserve"> AS, Johansson F, </w:t>
      </w:r>
      <w:proofErr w:type="spellStart"/>
      <w:r w:rsidRPr="000B2F24">
        <w:rPr>
          <w:rFonts w:ascii="Book Antiqua" w:hAnsi="Book Antiqua"/>
        </w:rPr>
        <w:t>Jonsson</w:t>
      </w:r>
      <w:proofErr w:type="spellEnd"/>
      <w:r w:rsidRPr="000B2F24">
        <w:rPr>
          <w:rFonts w:ascii="Book Antiqua" w:hAnsi="Book Antiqua"/>
        </w:rPr>
        <w:t xml:space="preserve"> F, </w:t>
      </w:r>
      <w:proofErr w:type="spellStart"/>
      <w:r w:rsidRPr="000B2F24">
        <w:rPr>
          <w:rFonts w:ascii="Book Antiqua" w:hAnsi="Book Antiqua"/>
        </w:rPr>
        <w:t>Laska</w:t>
      </w:r>
      <w:proofErr w:type="spellEnd"/>
      <w:r w:rsidRPr="000B2F24">
        <w:rPr>
          <w:rFonts w:ascii="Book Antiqua" w:hAnsi="Book Antiqua"/>
        </w:rPr>
        <w:t xml:space="preserve"> AC, </w:t>
      </w:r>
      <w:proofErr w:type="spellStart"/>
      <w:r w:rsidRPr="000B2F24">
        <w:rPr>
          <w:rFonts w:ascii="Book Antiqua" w:hAnsi="Book Antiqua"/>
        </w:rPr>
        <w:t>Nygren</w:t>
      </w:r>
      <w:proofErr w:type="spellEnd"/>
      <w:r w:rsidRPr="000B2F24">
        <w:rPr>
          <w:rFonts w:ascii="Book Antiqua" w:hAnsi="Book Antiqua"/>
        </w:rPr>
        <w:t xml:space="preserve"> AT, von </w:t>
      </w:r>
      <w:proofErr w:type="spellStart"/>
      <w:r w:rsidRPr="000B2F24">
        <w:rPr>
          <w:rFonts w:ascii="Book Antiqua" w:hAnsi="Book Antiqua"/>
        </w:rPr>
        <w:t>Arbin</w:t>
      </w:r>
      <w:proofErr w:type="spellEnd"/>
      <w:r w:rsidRPr="000B2F24">
        <w:rPr>
          <w:rFonts w:ascii="Book Antiqua" w:hAnsi="Book Antiqua"/>
        </w:rPr>
        <w:t xml:space="preserve"> M, </w:t>
      </w:r>
      <w:proofErr w:type="spellStart"/>
      <w:r w:rsidRPr="000B2F24">
        <w:rPr>
          <w:rFonts w:ascii="Book Antiqua" w:hAnsi="Book Antiqua"/>
        </w:rPr>
        <w:t>Wallén</w:t>
      </w:r>
      <w:proofErr w:type="spellEnd"/>
      <w:r w:rsidRPr="000B2F24">
        <w:rPr>
          <w:rFonts w:ascii="Book Antiqua" w:hAnsi="Book Antiqua"/>
        </w:rPr>
        <w:t xml:space="preserve"> H, </w:t>
      </w:r>
      <w:proofErr w:type="spellStart"/>
      <w:r w:rsidRPr="000B2F24">
        <w:rPr>
          <w:rFonts w:ascii="Book Antiqua" w:hAnsi="Book Antiqua"/>
        </w:rPr>
        <w:t>Aspberg</w:t>
      </w:r>
      <w:proofErr w:type="spellEnd"/>
      <w:r w:rsidRPr="000B2F24">
        <w:rPr>
          <w:rFonts w:ascii="Book Antiqua" w:hAnsi="Book Antiqua"/>
        </w:rPr>
        <w:t xml:space="preserve"> S. Elevated Troponin Levels in Acute Stroke Patients Predict Long-term Mortality. </w:t>
      </w:r>
      <w:r w:rsidRPr="000B2F24">
        <w:rPr>
          <w:rFonts w:ascii="Book Antiqua" w:hAnsi="Book Antiqua"/>
          <w:i/>
        </w:rPr>
        <w:t xml:space="preserve">J Stroke </w:t>
      </w:r>
      <w:proofErr w:type="spellStart"/>
      <w:r w:rsidRPr="000B2F24">
        <w:rPr>
          <w:rFonts w:ascii="Book Antiqua" w:hAnsi="Book Antiqua"/>
          <w:i/>
        </w:rPr>
        <w:t>Cerebrovasc</w:t>
      </w:r>
      <w:proofErr w:type="spellEnd"/>
      <w:r w:rsidRPr="000B2F24">
        <w:rPr>
          <w:rFonts w:ascii="Book Antiqua" w:hAnsi="Book Antiqua"/>
          <w:i/>
        </w:rPr>
        <w:t xml:space="preserve"> Dis</w:t>
      </w:r>
      <w:r w:rsidRPr="000B2F24">
        <w:rPr>
          <w:rFonts w:ascii="Book Antiqua" w:hAnsi="Book Antiqua"/>
        </w:rPr>
        <w:t xml:space="preserve"> 2015; </w:t>
      </w:r>
      <w:r w:rsidRPr="000B2F24">
        <w:rPr>
          <w:rFonts w:ascii="Book Antiqua" w:hAnsi="Book Antiqua"/>
          <w:b/>
        </w:rPr>
        <w:t>24</w:t>
      </w:r>
      <w:r w:rsidRPr="000B2F24">
        <w:rPr>
          <w:rFonts w:ascii="Book Antiqua" w:hAnsi="Book Antiqua"/>
        </w:rPr>
        <w:t>: 2390-2396 [PMID: 26236002 DOI: 10.1016/j.jstrokecerebrovasdis.2015.06.043]</w:t>
      </w:r>
    </w:p>
    <w:p w14:paraId="1423F121" w14:textId="77777777" w:rsidR="00BD7682" w:rsidRPr="000B2F24" w:rsidRDefault="00BD7682" w:rsidP="000B2F24">
      <w:pPr>
        <w:spacing w:line="360" w:lineRule="auto"/>
        <w:jc w:val="both"/>
        <w:rPr>
          <w:rFonts w:ascii="Book Antiqua" w:hAnsi="Book Antiqua"/>
        </w:rPr>
      </w:pPr>
      <w:r w:rsidRPr="000B2F24">
        <w:rPr>
          <w:rFonts w:ascii="Book Antiqua" w:hAnsi="Book Antiqua"/>
        </w:rPr>
        <w:t xml:space="preserve">60 </w:t>
      </w:r>
      <w:proofErr w:type="spellStart"/>
      <w:r w:rsidRPr="000B2F24">
        <w:rPr>
          <w:rFonts w:ascii="Book Antiqua" w:hAnsi="Book Antiqua"/>
          <w:b/>
        </w:rPr>
        <w:t>Batal</w:t>
      </w:r>
      <w:proofErr w:type="spellEnd"/>
      <w:r w:rsidRPr="000B2F24">
        <w:rPr>
          <w:rFonts w:ascii="Book Antiqua" w:hAnsi="Book Antiqua"/>
          <w:b/>
        </w:rPr>
        <w:t xml:space="preserve"> O</w:t>
      </w:r>
      <w:r w:rsidRPr="000B2F24">
        <w:rPr>
          <w:rFonts w:ascii="Book Antiqua" w:hAnsi="Book Antiqua"/>
        </w:rPr>
        <w:t xml:space="preserve">, </w:t>
      </w:r>
      <w:proofErr w:type="spellStart"/>
      <w:r w:rsidRPr="000B2F24">
        <w:rPr>
          <w:rFonts w:ascii="Book Antiqua" w:hAnsi="Book Antiqua"/>
        </w:rPr>
        <w:t>Jentzer</w:t>
      </w:r>
      <w:proofErr w:type="spellEnd"/>
      <w:r w:rsidRPr="000B2F24">
        <w:rPr>
          <w:rFonts w:ascii="Book Antiqua" w:hAnsi="Book Antiqua"/>
        </w:rPr>
        <w:t xml:space="preserve"> J, </w:t>
      </w:r>
      <w:proofErr w:type="spellStart"/>
      <w:r w:rsidRPr="000B2F24">
        <w:rPr>
          <w:rFonts w:ascii="Book Antiqua" w:hAnsi="Book Antiqua"/>
        </w:rPr>
        <w:t>Balaney</w:t>
      </w:r>
      <w:proofErr w:type="spellEnd"/>
      <w:r w:rsidRPr="000B2F24">
        <w:rPr>
          <w:rFonts w:ascii="Book Antiqua" w:hAnsi="Book Antiqua"/>
        </w:rPr>
        <w:t xml:space="preserve"> B, </w:t>
      </w:r>
      <w:proofErr w:type="spellStart"/>
      <w:r w:rsidRPr="000B2F24">
        <w:rPr>
          <w:rFonts w:ascii="Book Antiqua" w:hAnsi="Book Antiqua"/>
        </w:rPr>
        <w:t>Kolia</w:t>
      </w:r>
      <w:proofErr w:type="spellEnd"/>
      <w:r w:rsidRPr="000B2F24">
        <w:rPr>
          <w:rFonts w:ascii="Book Antiqua" w:hAnsi="Book Antiqua"/>
        </w:rPr>
        <w:t xml:space="preserve"> N, Hickey G, </w:t>
      </w:r>
      <w:proofErr w:type="spellStart"/>
      <w:r w:rsidRPr="000B2F24">
        <w:rPr>
          <w:rFonts w:ascii="Book Antiqua" w:hAnsi="Book Antiqua"/>
        </w:rPr>
        <w:t>Dardari</w:t>
      </w:r>
      <w:proofErr w:type="spellEnd"/>
      <w:r w:rsidRPr="000B2F24">
        <w:rPr>
          <w:rFonts w:ascii="Book Antiqua" w:hAnsi="Book Antiqua"/>
        </w:rPr>
        <w:t xml:space="preserve"> Z, Reddy V, </w:t>
      </w:r>
      <w:proofErr w:type="spellStart"/>
      <w:r w:rsidRPr="000B2F24">
        <w:rPr>
          <w:rFonts w:ascii="Book Antiqua" w:hAnsi="Book Antiqua"/>
        </w:rPr>
        <w:t>Jovin</w:t>
      </w:r>
      <w:proofErr w:type="spellEnd"/>
      <w:r w:rsidRPr="000B2F24">
        <w:rPr>
          <w:rFonts w:ascii="Book Antiqua" w:hAnsi="Book Antiqua"/>
        </w:rPr>
        <w:t xml:space="preserve"> T, Hammer M, </w:t>
      </w:r>
      <w:proofErr w:type="spellStart"/>
      <w:r w:rsidRPr="000B2F24">
        <w:rPr>
          <w:rFonts w:ascii="Book Antiqua" w:hAnsi="Book Antiqua"/>
        </w:rPr>
        <w:t>Gorcsan</w:t>
      </w:r>
      <w:proofErr w:type="spellEnd"/>
      <w:r w:rsidRPr="000B2F24">
        <w:rPr>
          <w:rFonts w:ascii="Book Antiqua" w:hAnsi="Book Antiqua"/>
        </w:rPr>
        <w:t xml:space="preserve"> J, </w:t>
      </w:r>
      <w:proofErr w:type="spellStart"/>
      <w:r w:rsidRPr="000B2F24">
        <w:rPr>
          <w:rFonts w:ascii="Book Antiqua" w:hAnsi="Book Antiqua"/>
        </w:rPr>
        <w:t>Schmidhofer</w:t>
      </w:r>
      <w:proofErr w:type="spellEnd"/>
      <w:r w:rsidRPr="000B2F24">
        <w:rPr>
          <w:rFonts w:ascii="Book Antiqua" w:hAnsi="Book Antiqua"/>
        </w:rPr>
        <w:t xml:space="preserve"> M. The prognostic significance of troponin I elevation in acute ischemic stroke. </w:t>
      </w:r>
      <w:r w:rsidRPr="000B2F24">
        <w:rPr>
          <w:rFonts w:ascii="Book Antiqua" w:hAnsi="Book Antiqua"/>
          <w:i/>
        </w:rPr>
        <w:t xml:space="preserve">J </w:t>
      </w:r>
      <w:proofErr w:type="spellStart"/>
      <w:r w:rsidRPr="000B2F24">
        <w:rPr>
          <w:rFonts w:ascii="Book Antiqua" w:hAnsi="Book Antiqua"/>
          <w:i/>
        </w:rPr>
        <w:t>Crit</w:t>
      </w:r>
      <w:proofErr w:type="spellEnd"/>
      <w:r w:rsidRPr="000B2F24">
        <w:rPr>
          <w:rFonts w:ascii="Book Antiqua" w:hAnsi="Book Antiqua"/>
          <w:i/>
        </w:rPr>
        <w:t xml:space="preserve"> Care</w:t>
      </w:r>
      <w:r w:rsidRPr="000B2F24">
        <w:rPr>
          <w:rFonts w:ascii="Book Antiqua" w:hAnsi="Book Antiqua"/>
        </w:rPr>
        <w:t xml:space="preserve"> 2016; </w:t>
      </w:r>
      <w:r w:rsidRPr="000B2F24">
        <w:rPr>
          <w:rFonts w:ascii="Book Antiqua" w:hAnsi="Book Antiqua"/>
          <w:b/>
        </w:rPr>
        <w:t>31</w:t>
      </w:r>
      <w:r w:rsidRPr="000B2F24">
        <w:rPr>
          <w:rFonts w:ascii="Book Antiqua" w:hAnsi="Book Antiqua"/>
        </w:rPr>
        <w:t>: 41-47 [PMID: 26547807 DOI: 10.1016/j.jcrc.2015.09.018]</w:t>
      </w:r>
    </w:p>
    <w:p w14:paraId="2A888F00" w14:textId="77777777" w:rsidR="001203BA" w:rsidRPr="000B2F24" w:rsidRDefault="001203BA" w:rsidP="000B2F24">
      <w:pPr>
        <w:spacing w:line="360" w:lineRule="auto"/>
        <w:jc w:val="both"/>
        <w:rPr>
          <w:rFonts w:ascii="Book Antiqua" w:hAnsi="Book Antiqua"/>
        </w:rPr>
      </w:pPr>
    </w:p>
    <w:p w14:paraId="6D467B48" w14:textId="5D803B6E" w:rsidR="001203BA" w:rsidRPr="000B2F24" w:rsidRDefault="001203BA" w:rsidP="003619FD">
      <w:pPr>
        <w:suppressAutoHyphens/>
        <w:wordWrap w:val="0"/>
        <w:spacing w:line="360" w:lineRule="auto"/>
        <w:jc w:val="right"/>
        <w:rPr>
          <w:rFonts w:ascii="Book Antiqua" w:hAnsi="Book Antiqua" w:cs="Mangal"/>
          <w:b/>
          <w:bCs/>
          <w:lang w:val="it-IT" w:bidi="hi-IN"/>
        </w:rPr>
      </w:pPr>
      <w:bookmarkStart w:id="169" w:name="OLE_LINK502"/>
      <w:bookmarkStart w:id="170" w:name="OLE_LINK480"/>
      <w:bookmarkStart w:id="171" w:name="OLE_LINK2090"/>
      <w:bookmarkStart w:id="172" w:name="OLE_LINK2200"/>
      <w:bookmarkStart w:id="173" w:name="OLE_LINK2199"/>
      <w:bookmarkStart w:id="174" w:name="OLE_LINK2198"/>
      <w:bookmarkStart w:id="175" w:name="OLE_LINK2162"/>
      <w:bookmarkStart w:id="176" w:name="OLE_LINK1963"/>
      <w:bookmarkStart w:id="177" w:name="OLE_LINK1962"/>
      <w:bookmarkStart w:id="178" w:name="OLE_LINK1813"/>
      <w:bookmarkStart w:id="179" w:name="OLE_LINK1812"/>
      <w:bookmarkStart w:id="180" w:name="OLE_LINK1811"/>
      <w:bookmarkStart w:id="181" w:name="OLE_LINK1807"/>
      <w:bookmarkStart w:id="182" w:name="OLE_LINK1806"/>
      <w:bookmarkStart w:id="183" w:name="OLE_LINK1755"/>
      <w:bookmarkStart w:id="184" w:name="OLE_LINK1636"/>
      <w:bookmarkStart w:id="185" w:name="OLE_LINK1845"/>
      <w:bookmarkStart w:id="186" w:name="OLE_LINK1844"/>
      <w:bookmarkStart w:id="187" w:name="OLE_LINK1843"/>
      <w:bookmarkStart w:id="188" w:name="OLE_LINK1803"/>
      <w:bookmarkStart w:id="189" w:name="OLE_LINK1802"/>
      <w:bookmarkStart w:id="190" w:name="OLE_LINK1801"/>
      <w:bookmarkStart w:id="191" w:name="OLE_LINK1800"/>
      <w:bookmarkStart w:id="192" w:name="OLE_LINK1282"/>
      <w:bookmarkStart w:id="193" w:name="OLE_LINK1266"/>
      <w:bookmarkStart w:id="194" w:name="OLE_LINK1264"/>
      <w:bookmarkStart w:id="195" w:name="OLE_LINK1261"/>
      <w:bookmarkStart w:id="196" w:name="OLE_LINK1260"/>
      <w:bookmarkStart w:id="197" w:name="OLE_LINK968"/>
      <w:bookmarkStart w:id="198" w:name="OLE_LINK1072"/>
      <w:bookmarkStart w:id="199" w:name="OLE_LINK1071"/>
      <w:bookmarkStart w:id="200" w:name="OLE_LINK1044"/>
      <w:bookmarkStart w:id="201" w:name="OLE_LINK1043"/>
      <w:bookmarkStart w:id="202" w:name="OLE_LINK1042"/>
      <w:bookmarkStart w:id="203" w:name="OLE_LINK1041"/>
      <w:bookmarkStart w:id="204" w:name="OLE_LINK1040"/>
      <w:bookmarkStart w:id="205" w:name="OLE_LINK1039"/>
      <w:bookmarkStart w:id="206" w:name="OLE_LINK1038"/>
      <w:bookmarkStart w:id="207" w:name="OLE_LINK1037"/>
      <w:bookmarkStart w:id="208" w:name="OLE_LINK1036"/>
      <w:bookmarkStart w:id="209" w:name="OLE_LINK1035"/>
      <w:bookmarkStart w:id="210" w:name="OLE_LINK987"/>
      <w:bookmarkStart w:id="211" w:name="OLE_LINK947"/>
      <w:bookmarkStart w:id="212" w:name="OLE_LINK946"/>
      <w:bookmarkStart w:id="213" w:name="OLE_LINK945"/>
      <w:bookmarkStart w:id="214" w:name="OLE_LINK1127"/>
      <w:bookmarkStart w:id="215" w:name="OLE_LINK962"/>
      <w:bookmarkStart w:id="216" w:name="OLE_LINK959"/>
      <w:bookmarkStart w:id="217" w:name="OLE_LINK958"/>
      <w:bookmarkStart w:id="218" w:name="OLE_LINK1185"/>
      <w:bookmarkStart w:id="219" w:name="OLE_LINK1159"/>
      <w:bookmarkStart w:id="220" w:name="OLE_LINK1158"/>
      <w:bookmarkStart w:id="221" w:name="OLE_LINK1157"/>
      <w:bookmarkStart w:id="222" w:name="OLE_LINK1156"/>
      <w:bookmarkStart w:id="223" w:name="OLE_LINK1065"/>
      <w:bookmarkStart w:id="224" w:name="OLE_LINK1064"/>
      <w:bookmarkStart w:id="225" w:name="OLE_LINK1023"/>
      <w:bookmarkStart w:id="226" w:name="OLE_LINK1022"/>
      <w:bookmarkStart w:id="227" w:name="OLE_LINK1021"/>
      <w:bookmarkStart w:id="228" w:name="OLE_LINK2183"/>
      <w:bookmarkStart w:id="229" w:name="OLE_LINK2182"/>
      <w:bookmarkStart w:id="230" w:name="OLE_LINK2181"/>
      <w:r w:rsidRPr="000B2F24">
        <w:rPr>
          <w:rFonts w:ascii="Book Antiqua" w:eastAsia="Lucida Sans Unicode" w:hAnsi="Book Antiqua" w:cs="Arial"/>
          <w:b/>
          <w:noProof/>
          <w:lang w:val="it-IT" w:eastAsia="hi-IN" w:bidi="hi-IN"/>
        </w:rPr>
        <w:t>P-Reviewer</w:t>
      </w:r>
      <w:r w:rsidRPr="000B2F24">
        <w:rPr>
          <w:rFonts w:ascii="Book Antiqua" w:hAnsi="Book Antiqua" w:cs="Arial"/>
          <w:b/>
          <w:noProof/>
          <w:lang w:val="it-IT" w:bidi="hi-IN"/>
        </w:rPr>
        <w:t>:</w:t>
      </w:r>
      <w:r w:rsidRPr="000B2F24">
        <w:rPr>
          <w:rFonts w:ascii="Book Antiqua" w:hAnsi="Book Antiqua"/>
        </w:rPr>
        <w:t xml:space="preserve"> Caceres-</w:t>
      </w:r>
      <w:proofErr w:type="spellStart"/>
      <w:r w:rsidRPr="000B2F24">
        <w:rPr>
          <w:rFonts w:ascii="Book Antiqua" w:hAnsi="Book Antiqua"/>
        </w:rPr>
        <w:t>Loriga</w:t>
      </w:r>
      <w:proofErr w:type="spellEnd"/>
      <w:r w:rsidRPr="000B2F24">
        <w:rPr>
          <w:rFonts w:ascii="Book Antiqua" w:hAnsi="Book Antiqua"/>
        </w:rPr>
        <w:t xml:space="preserve"> FM</w:t>
      </w:r>
      <w:r w:rsidRPr="000B2F24">
        <w:rPr>
          <w:rFonts w:ascii="Book Antiqua" w:eastAsia="Lucida Sans Unicode" w:hAnsi="Book Antiqua" w:cs="Mangal"/>
          <w:bCs/>
          <w:lang w:val="it-IT" w:eastAsia="hi-IN" w:bidi="hi-IN"/>
        </w:rPr>
        <w:t xml:space="preserve"> </w:t>
      </w:r>
      <w:r w:rsidRPr="000B2F24">
        <w:rPr>
          <w:rFonts w:ascii="Book Antiqua" w:eastAsia="Lucida Sans Unicode" w:hAnsi="Book Antiqua" w:cs="Mangal"/>
          <w:b/>
          <w:bCs/>
          <w:lang w:val="it-IT" w:eastAsia="hi-IN" w:bidi="hi-IN"/>
        </w:rPr>
        <w:t>S-Editor</w:t>
      </w:r>
      <w:r w:rsidRPr="000B2F24">
        <w:rPr>
          <w:rFonts w:ascii="Book Antiqua" w:hAnsi="Book Antiqua" w:cs="Mangal"/>
          <w:b/>
          <w:bCs/>
          <w:lang w:val="it-IT" w:bidi="hi-IN"/>
        </w:rPr>
        <w:t>:</w:t>
      </w:r>
      <w:r w:rsidRPr="000B2F24">
        <w:rPr>
          <w:rFonts w:ascii="Book Antiqua" w:eastAsia="Lucida Sans Unicode" w:hAnsi="Book Antiqua" w:cs="Mangal"/>
          <w:bCs/>
          <w:lang w:val="it-IT" w:eastAsia="hi-IN" w:bidi="hi-IN"/>
        </w:rPr>
        <w:t xml:space="preserve"> </w:t>
      </w:r>
      <w:r w:rsidRPr="000B2F24">
        <w:rPr>
          <w:rFonts w:ascii="Book Antiqua" w:hAnsi="Book Antiqua" w:cs="Mangal"/>
          <w:bCs/>
          <w:lang w:val="it-IT" w:bidi="hi-IN"/>
        </w:rPr>
        <w:t>Dou Y</w:t>
      </w:r>
      <w:r w:rsidRPr="000B2F24">
        <w:rPr>
          <w:rFonts w:ascii="Book Antiqua" w:eastAsia="Lucida Sans Unicode" w:hAnsi="Book Antiqua" w:cs="Mangal"/>
          <w:b/>
          <w:bCs/>
          <w:lang w:val="it-IT" w:eastAsia="hi-IN" w:bidi="hi-IN"/>
        </w:rPr>
        <w:t xml:space="preserve"> L-Edit</w:t>
      </w:r>
      <w:r w:rsidRPr="000B2F24">
        <w:rPr>
          <w:rFonts w:ascii="Book Antiqua" w:eastAsia="Lucida Sans Unicode" w:hAnsi="Book Antiqua" w:cs="Mangal"/>
          <w:b/>
          <w:bCs/>
          <w:lang w:val="it-IT" w:eastAsia="hi-IN" w:bidi="hi-IN"/>
        </w:rPr>
        <w:t>or</w:t>
      </w:r>
      <w:r w:rsidRPr="000B2F24">
        <w:rPr>
          <w:rFonts w:ascii="Book Antiqua" w:hAnsi="Book Antiqua" w:cs="Mangal"/>
          <w:b/>
          <w:bCs/>
          <w:lang w:val="it-IT" w:bidi="hi-IN"/>
        </w:rPr>
        <w:t>:</w:t>
      </w:r>
      <w:r w:rsidRPr="000B2F24">
        <w:rPr>
          <w:rFonts w:ascii="Book Antiqua" w:eastAsia="Lucida Sans Unicode" w:hAnsi="Book Antiqua" w:cs="Mangal"/>
          <w:b/>
          <w:bCs/>
          <w:lang w:val="it-IT" w:eastAsia="hi-IN" w:bidi="hi-IN"/>
        </w:rPr>
        <w:t xml:space="preserve"> </w:t>
      </w:r>
      <w:r w:rsidR="009320AE" w:rsidRPr="003619FD">
        <w:rPr>
          <w:rFonts w:ascii="Book Antiqua" w:eastAsia="Lucida Sans Unicode" w:hAnsi="Book Antiqua" w:cs="Mangal"/>
          <w:bCs/>
          <w:lang w:val="it-IT" w:eastAsia="hi-IN" w:bidi="hi-IN"/>
        </w:rPr>
        <w:t>Wang TQ</w:t>
      </w:r>
      <w:r w:rsidR="009320AE">
        <w:rPr>
          <w:rFonts w:ascii="Book Antiqua" w:eastAsia="Lucida Sans Unicode" w:hAnsi="Book Antiqua" w:cs="Mangal"/>
          <w:b/>
          <w:bCs/>
          <w:lang w:val="it-IT" w:eastAsia="hi-IN" w:bidi="hi-IN"/>
        </w:rPr>
        <w:t xml:space="preserve"> </w:t>
      </w:r>
      <w:r w:rsidRPr="000B2F24">
        <w:rPr>
          <w:rFonts w:ascii="Book Antiqua" w:eastAsia="Lucida Sans Unicode" w:hAnsi="Book Antiqua" w:cs="Mangal"/>
          <w:b/>
          <w:bCs/>
          <w:lang w:val="it-IT" w:eastAsia="hi-IN" w:bidi="hi-IN"/>
        </w:rPr>
        <w:t>E-E</w:t>
      </w:r>
      <w:r w:rsidRPr="000B2F24">
        <w:rPr>
          <w:rFonts w:ascii="Book Antiqua" w:eastAsia="Lucida Sans Unicode" w:hAnsi="Book Antiqua" w:cs="Mangal"/>
          <w:b/>
          <w:bCs/>
          <w:lang w:val="it-IT" w:eastAsia="hi-IN" w:bidi="hi-IN"/>
        </w:rPr>
        <w:t>ditor</w:t>
      </w:r>
      <w:r w:rsidRPr="000B2F24">
        <w:rPr>
          <w:rFonts w:ascii="Book Antiqua" w:hAnsi="Book Antiqua" w:cs="Mangal"/>
          <w:b/>
          <w:bCs/>
          <w:lang w:val="it-IT" w:bidi="hi-IN"/>
        </w:rPr>
        <w:t>:</w:t>
      </w:r>
    </w:p>
    <w:p w14:paraId="43F47BFB" w14:textId="77777777" w:rsidR="001203BA" w:rsidRPr="000B2F24" w:rsidRDefault="001203BA" w:rsidP="000B2F24">
      <w:pPr>
        <w:shd w:val="clear" w:color="auto" w:fill="FFFFFF"/>
        <w:spacing w:line="360" w:lineRule="auto"/>
        <w:jc w:val="both"/>
        <w:rPr>
          <w:rFonts w:ascii="Book Antiqua" w:hAnsi="Book Antiqua" w:cs="Helvetica"/>
          <w:b/>
        </w:rPr>
      </w:pPr>
      <w:r w:rsidRPr="000B2F24">
        <w:rPr>
          <w:rFonts w:ascii="Book Antiqua" w:hAnsi="Book Antiqua" w:cs="Helvetica"/>
          <w:b/>
        </w:rPr>
        <w:t xml:space="preserve">Specialty type: </w:t>
      </w:r>
      <w:r w:rsidRPr="000B2F24">
        <w:rPr>
          <w:rFonts w:ascii="Book Antiqua" w:eastAsia="微软雅黑" w:hAnsi="Book Antiqua"/>
        </w:rPr>
        <w:t>Medicine, Research and Experimental</w:t>
      </w:r>
    </w:p>
    <w:p w14:paraId="15452BB8" w14:textId="77777777" w:rsidR="001203BA" w:rsidRPr="000B2F24" w:rsidRDefault="001203BA" w:rsidP="000B2F24">
      <w:pPr>
        <w:shd w:val="clear" w:color="auto" w:fill="FFFFFF"/>
        <w:spacing w:line="360" w:lineRule="auto"/>
        <w:jc w:val="both"/>
        <w:rPr>
          <w:rFonts w:ascii="Book Antiqua" w:hAnsi="Book Antiqua" w:cs="Helvetica"/>
          <w:b/>
        </w:rPr>
      </w:pPr>
      <w:r w:rsidRPr="000B2F24">
        <w:rPr>
          <w:rFonts w:ascii="Book Antiqua" w:hAnsi="Book Antiqua" w:cs="Helvetica"/>
          <w:b/>
        </w:rPr>
        <w:t xml:space="preserve">Country of origin: </w:t>
      </w:r>
      <w:r w:rsidRPr="000B2F24">
        <w:rPr>
          <w:rFonts w:ascii="Book Antiqua" w:hAnsi="Book Antiqua" w:cs="Helvetica"/>
          <w:bCs/>
        </w:rPr>
        <w:t>China</w:t>
      </w:r>
    </w:p>
    <w:p w14:paraId="19AAFC07" w14:textId="77777777" w:rsidR="001203BA" w:rsidRPr="000B2F24" w:rsidRDefault="001203BA" w:rsidP="000B2F24">
      <w:pPr>
        <w:shd w:val="clear" w:color="auto" w:fill="FFFFFF"/>
        <w:spacing w:line="360" w:lineRule="auto"/>
        <w:jc w:val="both"/>
        <w:rPr>
          <w:rFonts w:ascii="Book Antiqua" w:hAnsi="Book Antiqua" w:cs="Helvetica"/>
          <w:b/>
        </w:rPr>
      </w:pPr>
      <w:r w:rsidRPr="000B2F24">
        <w:rPr>
          <w:rFonts w:ascii="Book Antiqua" w:hAnsi="Book Antiqua" w:cs="Helvetica"/>
          <w:b/>
        </w:rPr>
        <w:t>Peer-review report classification</w:t>
      </w:r>
    </w:p>
    <w:p w14:paraId="4F934546" w14:textId="77777777" w:rsidR="001203BA" w:rsidRPr="000B2F24" w:rsidRDefault="001203BA" w:rsidP="000B2F24">
      <w:pPr>
        <w:shd w:val="clear" w:color="auto" w:fill="FFFFFF"/>
        <w:spacing w:line="360" w:lineRule="auto"/>
        <w:jc w:val="both"/>
        <w:rPr>
          <w:rFonts w:ascii="Book Antiqua" w:hAnsi="Book Antiqua" w:cs="Helvetica"/>
        </w:rPr>
      </w:pPr>
      <w:r w:rsidRPr="000B2F24">
        <w:rPr>
          <w:rFonts w:ascii="Book Antiqua" w:hAnsi="Book Antiqua" w:cs="Helvetica"/>
        </w:rPr>
        <w:t xml:space="preserve">Grade </w:t>
      </w:r>
      <w:proofErr w:type="gramStart"/>
      <w:r w:rsidRPr="000B2F24">
        <w:rPr>
          <w:rFonts w:ascii="Book Antiqua" w:hAnsi="Book Antiqua" w:cs="Helvetica"/>
        </w:rPr>
        <w:t>A</w:t>
      </w:r>
      <w:proofErr w:type="gramEnd"/>
      <w:r w:rsidRPr="000B2F24">
        <w:rPr>
          <w:rFonts w:ascii="Book Antiqua" w:hAnsi="Book Antiqua" w:cs="Helvetica"/>
        </w:rPr>
        <w:t xml:space="preserve"> (Excellent): 0</w:t>
      </w:r>
    </w:p>
    <w:p w14:paraId="5FD57920" w14:textId="281A6D1C" w:rsidR="001203BA" w:rsidRPr="000B2F24" w:rsidRDefault="001203BA" w:rsidP="000B2F24">
      <w:pPr>
        <w:shd w:val="clear" w:color="auto" w:fill="FFFFFF"/>
        <w:spacing w:line="360" w:lineRule="auto"/>
        <w:jc w:val="both"/>
        <w:rPr>
          <w:rFonts w:ascii="Book Antiqua" w:hAnsi="Book Antiqua" w:cs="Helvetica"/>
        </w:rPr>
      </w:pPr>
      <w:r w:rsidRPr="000B2F24">
        <w:rPr>
          <w:rFonts w:ascii="Book Antiqua" w:hAnsi="Book Antiqua" w:cs="Helvetica"/>
        </w:rPr>
        <w:t>Grade B (Very good): B</w:t>
      </w:r>
    </w:p>
    <w:p w14:paraId="1B94B3A4" w14:textId="77777777" w:rsidR="001203BA" w:rsidRPr="000B2F24" w:rsidRDefault="001203BA" w:rsidP="000B2F24">
      <w:pPr>
        <w:shd w:val="clear" w:color="auto" w:fill="FFFFFF"/>
        <w:spacing w:line="360" w:lineRule="auto"/>
        <w:jc w:val="both"/>
        <w:rPr>
          <w:rFonts w:ascii="Book Antiqua" w:hAnsi="Book Antiqua" w:cs="Helvetica"/>
        </w:rPr>
      </w:pPr>
      <w:r w:rsidRPr="000B2F24">
        <w:rPr>
          <w:rFonts w:ascii="Book Antiqua" w:hAnsi="Book Antiqua" w:cs="Helvetica"/>
        </w:rPr>
        <w:t>Grade C (Good): 0</w:t>
      </w:r>
    </w:p>
    <w:p w14:paraId="32BC6D73" w14:textId="77777777" w:rsidR="001203BA" w:rsidRPr="000B2F24" w:rsidRDefault="001203BA" w:rsidP="000B2F24">
      <w:pPr>
        <w:shd w:val="clear" w:color="auto" w:fill="FFFFFF"/>
        <w:spacing w:line="360" w:lineRule="auto"/>
        <w:jc w:val="both"/>
        <w:rPr>
          <w:rFonts w:ascii="Book Antiqua" w:hAnsi="Book Antiqua" w:cs="Helvetica"/>
        </w:rPr>
      </w:pPr>
      <w:r w:rsidRPr="000B2F24">
        <w:rPr>
          <w:rFonts w:ascii="Book Antiqua" w:hAnsi="Book Antiqua" w:cs="Helvetica"/>
        </w:rPr>
        <w:t xml:space="preserve">Grade D (Fair): </w:t>
      </w:r>
      <w:bookmarkEnd w:id="169"/>
      <w:bookmarkEnd w:id="170"/>
      <w:r w:rsidRPr="000B2F24">
        <w:rPr>
          <w:rFonts w:ascii="Book Antiqua" w:hAnsi="Book Antiqua" w:cs="Helvetica"/>
        </w:rPr>
        <w:t>0</w:t>
      </w:r>
    </w:p>
    <w:p w14:paraId="01BFAA93" w14:textId="77777777" w:rsidR="001203BA" w:rsidRPr="000B2F24" w:rsidRDefault="001203BA" w:rsidP="000B2F24">
      <w:pPr>
        <w:shd w:val="clear" w:color="auto" w:fill="FFFFFF"/>
        <w:spacing w:line="360" w:lineRule="auto"/>
        <w:jc w:val="both"/>
        <w:rPr>
          <w:rFonts w:ascii="Book Antiqua" w:hAnsi="Book Antiqua" w:cs="Helvetica"/>
          <w:lang w:val="de-DE"/>
        </w:rPr>
      </w:pPr>
      <w:r w:rsidRPr="000B2F24">
        <w:rPr>
          <w:rFonts w:ascii="Book Antiqua" w:hAnsi="Book Antiqua" w:cs="Helvetica"/>
        </w:rPr>
        <w:lastRenderedPageBreak/>
        <w:t>Grade E (Poor): 0</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B605C09" w14:textId="12FDB800" w:rsidR="00BD7682" w:rsidRPr="000B2F24" w:rsidRDefault="00BD7682" w:rsidP="000B2F24">
      <w:pPr>
        <w:spacing w:line="360" w:lineRule="auto"/>
        <w:jc w:val="both"/>
        <w:rPr>
          <w:rFonts w:ascii="Book Antiqua" w:hAnsi="Book Antiqua"/>
        </w:rPr>
      </w:pPr>
      <w:r w:rsidRPr="000B2F24">
        <w:rPr>
          <w:rFonts w:ascii="Book Antiqua" w:hAnsi="Book Antiqua"/>
        </w:rPr>
        <w:br w:type="page"/>
      </w:r>
    </w:p>
    <w:p w14:paraId="52B5ED5F" w14:textId="7846B37B" w:rsidR="00167CE0" w:rsidRPr="000B2F24" w:rsidRDefault="00167CE0" w:rsidP="000B2F24">
      <w:pPr>
        <w:spacing w:line="360" w:lineRule="auto"/>
        <w:jc w:val="both"/>
        <w:rPr>
          <w:rFonts w:ascii="Book Antiqua" w:hAnsi="Book Antiqua"/>
        </w:rPr>
      </w:pPr>
      <w:r w:rsidRPr="000B2F24">
        <w:rPr>
          <w:rFonts w:ascii="Book Antiqua" w:hAnsi="Book Antiqua"/>
          <w:b/>
          <w:noProof/>
        </w:rPr>
        <w:lastRenderedPageBreak/>
        <w:drawing>
          <wp:inline distT="0" distB="0" distL="0" distR="0" wp14:anchorId="7D92DFBA" wp14:editId="069DE0AE">
            <wp:extent cx="3108960" cy="288582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ported0019.jpg"/>
                    <pic:cNvPicPr/>
                  </pic:nvPicPr>
                  <pic:blipFill rotWithShape="1">
                    <a:blip r:embed="rId7">
                      <a:extLst>
                        <a:ext uri="{28A0092B-C50C-407E-A947-70E740481C1C}">
                          <a14:useLocalDpi xmlns:a14="http://schemas.microsoft.com/office/drawing/2010/main" val="0"/>
                        </a:ext>
                      </a:extLst>
                    </a:blip>
                    <a:srcRect t="8218" r="1121"/>
                    <a:stretch/>
                  </pic:blipFill>
                  <pic:spPr bwMode="auto">
                    <a:xfrm>
                      <a:off x="0" y="0"/>
                      <a:ext cx="3201756" cy="2971962"/>
                    </a:xfrm>
                    <a:prstGeom prst="rect">
                      <a:avLst/>
                    </a:prstGeom>
                    <a:ln>
                      <a:noFill/>
                    </a:ln>
                    <a:extLst>
                      <a:ext uri="{53640926-AAD7-44D8-BBD7-CCE9431645EC}">
                        <a14:shadowObscured xmlns:a14="http://schemas.microsoft.com/office/drawing/2010/main"/>
                      </a:ext>
                    </a:extLst>
                  </pic:spPr>
                </pic:pic>
              </a:graphicData>
            </a:graphic>
          </wp:inline>
        </w:drawing>
      </w:r>
    </w:p>
    <w:p w14:paraId="28603965" w14:textId="07401129" w:rsidR="00167CE0" w:rsidRPr="000B2F24" w:rsidRDefault="00167CE0" w:rsidP="000B2F24">
      <w:pPr>
        <w:spacing w:line="360" w:lineRule="auto"/>
        <w:jc w:val="both"/>
        <w:rPr>
          <w:rFonts w:ascii="Book Antiqua" w:hAnsi="Book Antiqua"/>
          <w:b/>
        </w:rPr>
      </w:pPr>
      <w:r w:rsidRPr="000B2F24">
        <w:rPr>
          <w:rFonts w:ascii="Book Antiqua" w:hAnsi="Book Antiqua"/>
          <w:b/>
        </w:rPr>
        <w:t xml:space="preserve">Figure 1 Cranial </w:t>
      </w:r>
      <w:r w:rsidR="00171B8F" w:rsidRPr="000B2F24">
        <w:rPr>
          <w:rFonts w:ascii="Book Antiqua" w:hAnsi="Book Antiqua"/>
          <w:b/>
          <w:bCs/>
        </w:rPr>
        <w:t>computed tomography</w:t>
      </w:r>
      <w:r w:rsidRPr="000B2F24">
        <w:rPr>
          <w:rFonts w:ascii="Book Antiqua" w:hAnsi="Book Antiqua"/>
          <w:b/>
        </w:rPr>
        <w:t xml:space="preserve"> evinced cerebral hemorrhage in parietal and occipita</w:t>
      </w:r>
      <w:r w:rsidRPr="000B2F24">
        <w:rPr>
          <w:rFonts w:ascii="Book Antiqua" w:hAnsi="Book Antiqua"/>
          <w:b/>
        </w:rPr>
        <w:t xml:space="preserve">l lobes </w:t>
      </w:r>
      <w:r w:rsidR="009320AE">
        <w:rPr>
          <w:rFonts w:ascii="Book Antiqua" w:hAnsi="Book Antiqua"/>
          <w:b/>
        </w:rPr>
        <w:t xml:space="preserve">with a </w:t>
      </w:r>
      <w:r w:rsidR="003619FD">
        <w:rPr>
          <w:rFonts w:ascii="Book Antiqua" w:hAnsi="Book Antiqua"/>
          <w:b/>
        </w:rPr>
        <w:t>size</w:t>
      </w:r>
      <w:r w:rsidR="009320AE">
        <w:rPr>
          <w:rFonts w:ascii="Book Antiqua" w:hAnsi="Book Antiqua"/>
          <w:b/>
        </w:rPr>
        <w:t xml:space="preserve"> of</w:t>
      </w:r>
      <w:r w:rsidR="009320AE" w:rsidRPr="000B2F24">
        <w:rPr>
          <w:rFonts w:ascii="Book Antiqua" w:hAnsi="Book Antiqua"/>
          <w:b/>
        </w:rPr>
        <w:t xml:space="preserve"> </w:t>
      </w:r>
      <w:r w:rsidRPr="000B2F24">
        <w:rPr>
          <w:rFonts w:ascii="Book Antiqua" w:hAnsi="Book Antiqua"/>
          <w:b/>
          <w:color w:val="000000" w:themeColor="text1"/>
        </w:rPr>
        <w:t>40</w:t>
      </w:r>
      <w:r w:rsidR="003D68A2" w:rsidRPr="000B2F24">
        <w:rPr>
          <w:rFonts w:ascii="Book Antiqua" w:hAnsi="Book Antiqua"/>
          <w:b/>
          <w:color w:val="000000" w:themeColor="text1"/>
        </w:rPr>
        <w:t xml:space="preserve"> m</w:t>
      </w:r>
      <w:r w:rsidR="003D68A2" w:rsidRPr="000B2F24">
        <w:rPr>
          <w:rFonts w:ascii="Book Antiqua" w:hAnsi="Book Antiqua"/>
          <w:b/>
          <w:color w:val="000000" w:themeColor="text1"/>
        </w:rPr>
        <w:t xml:space="preserve">m </w:t>
      </w:r>
      <w:r w:rsidRPr="000B2F24">
        <w:rPr>
          <w:rFonts w:ascii="Book Antiqua" w:hAnsi="Book Antiqua" w:cs="Cambria"/>
          <w:b/>
          <w:color w:val="000000" w:themeColor="text1"/>
        </w:rPr>
        <w:t>×</w:t>
      </w:r>
      <w:r w:rsidR="003D68A2" w:rsidRPr="000B2F24">
        <w:rPr>
          <w:rFonts w:ascii="Book Antiqua" w:hAnsi="Book Antiqua" w:cs="Cambria"/>
          <w:b/>
          <w:color w:val="000000" w:themeColor="text1"/>
        </w:rPr>
        <w:t xml:space="preserve"> </w:t>
      </w:r>
      <w:r w:rsidRPr="000B2F24">
        <w:rPr>
          <w:rFonts w:ascii="Book Antiqua" w:hAnsi="Book Antiqua"/>
          <w:b/>
          <w:color w:val="000000" w:themeColor="text1"/>
        </w:rPr>
        <w:t>52</w:t>
      </w:r>
      <w:r w:rsidR="003D68A2" w:rsidRPr="000B2F24">
        <w:rPr>
          <w:rFonts w:ascii="Book Antiqua" w:hAnsi="Book Antiqua"/>
          <w:b/>
          <w:color w:val="000000" w:themeColor="text1"/>
        </w:rPr>
        <w:t xml:space="preserve"> mm </w:t>
      </w:r>
      <w:r w:rsidRPr="000B2F24">
        <w:rPr>
          <w:rFonts w:ascii="Book Antiqua" w:hAnsi="Book Antiqua" w:cs="Cambria"/>
          <w:b/>
          <w:color w:val="000000" w:themeColor="text1"/>
        </w:rPr>
        <w:t>×</w:t>
      </w:r>
      <w:r w:rsidR="003D68A2" w:rsidRPr="000B2F24">
        <w:rPr>
          <w:rFonts w:ascii="Book Antiqua" w:hAnsi="Book Antiqua" w:cs="Cambria"/>
          <w:b/>
          <w:color w:val="000000" w:themeColor="text1"/>
        </w:rPr>
        <w:t xml:space="preserve"> </w:t>
      </w:r>
      <w:r w:rsidRPr="000B2F24">
        <w:rPr>
          <w:rFonts w:ascii="Book Antiqua" w:hAnsi="Book Antiqua" w:cs="Cambria"/>
          <w:b/>
          <w:color w:val="000000" w:themeColor="text1"/>
        </w:rPr>
        <w:t>47</w:t>
      </w:r>
      <w:r w:rsidR="003D68A2" w:rsidRPr="000B2F24">
        <w:rPr>
          <w:rFonts w:ascii="Book Antiqua" w:hAnsi="Book Antiqua" w:cs="Cambria"/>
          <w:b/>
          <w:color w:val="000000" w:themeColor="text1"/>
        </w:rPr>
        <w:t xml:space="preserve"> </w:t>
      </w:r>
      <w:r w:rsidRPr="000B2F24">
        <w:rPr>
          <w:rFonts w:ascii="Book Antiqua" w:hAnsi="Book Antiqua"/>
          <w:b/>
        </w:rPr>
        <w:t>mm</w:t>
      </w:r>
      <w:r w:rsidR="003D68A2" w:rsidRPr="000B2F24">
        <w:rPr>
          <w:rFonts w:ascii="Book Antiqua" w:hAnsi="Book Antiqua"/>
          <w:b/>
        </w:rPr>
        <w:t xml:space="preserve">. </w:t>
      </w:r>
    </w:p>
    <w:p w14:paraId="072D2AC3" w14:textId="77777777" w:rsidR="003D68A2" w:rsidRPr="000B2F24" w:rsidRDefault="003D68A2" w:rsidP="000B2F24">
      <w:pPr>
        <w:spacing w:line="360" w:lineRule="auto"/>
        <w:jc w:val="both"/>
        <w:rPr>
          <w:rFonts w:ascii="Book Antiqua" w:hAnsi="Book Antiqua"/>
        </w:rPr>
      </w:pPr>
      <w:r w:rsidRPr="000B2F24">
        <w:rPr>
          <w:rFonts w:ascii="Book Antiqua" w:hAnsi="Book Antiqua"/>
        </w:rPr>
        <w:br w:type="page"/>
      </w:r>
    </w:p>
    <w:p w14:paraId="0E86900A" w14:textId="34E0259F" w:rsidR="00167CE0" w:rsidRPr="000B2F24" w:rsidRDefault="003D68A2" w:rsidP="000B2F24">
      <w:pPr>
        <w:spacing w:line="360" w:lineRule="auto"/>
        <w:jc w:val="both"/>
        <w:rPr>
          <w:rFonts w:ascii="Book Antiqua" w:hAnsi="Book Antiqua"/>
        </w:rPr>
      </w:pPr>
      <w:r w:rsidRPr="000B2F24">
        <w:rPr>
          <w:rFonts w:ascii="Book Antiqua" w:hAnsi="Book Antiqua"/>
        </w:rPr>
        <w:lastRenderedPageBreak/>
        <w:t>A</w:t>
      </w:r>
      <w:r w:rsidR="00167CE0" w:rsidRPr="000B2F24">
        <w:rPr>
          <w:rFonts w:ascii="Book Antiqua" w:hAnsi="Book Antiqua"/>
          <w:noProof/>
        </w:rPr>
        <w:drawing>
          <wp:inline distT="0" distB="0" distL="0" distR="0" wp14:anchorId="71C11B4B" wp14:editId="18411345">
            <wp:extent cx="3937479" cy="24286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1723.jpeg"/>
                    <pic:cNvPicPr/>
                  </pic:nvPicPr>
                  <pic:blipFill rotWithShape="1">
                    <a:blip r:embed="rId8" cstate="print">
                      <a:extLst>
                        <a:ext uri="{28A0092B-C50C-407E-A947-70E740481C1C}">
                          <a14:useLocalDpi xmlns:a14="http://schemas.microsoft.com/office/drawing/2010/main" val="0"/>
                        </a:ext>
                      </a:extLst>
                    </a:blip>
                    <a:srcRect l="1566" t="5788" r="43088" b="13920"/>
                    <a:stretch/>
                  </pic:blipFill>
                  <pic:spPr bwMode="auto">
                    <a:xfrm>
                      <a:off x="0" y="0"/>
                      <a:ext cx="4080854" cy="2517080"/>
                    </a:xfrm>
                    <a:prstGeom prst="rect">
                      <a:avLst/>
                    </a:prstGeom>
                    <a:ln>
                      <a:noFill/>
                    </a:ln>
                    <a:effectLst>
                      <a:outerShdw dist="50800" dir="5400000" sx="69000" sy="69000" algn="ctr" rotWithShape="0">
                        <a:srgbClr val="000000">
                          <a:alpha val="77000"/>
                        </a:srgbClr>
                      </a:outerShdw>
                    </a:effectLst>
                    <a:extLst>
                      <a:ext uri="{53640926-AAD7-44D8-BBD7-CCE9431645EC}">
                        <a14:shadowObscured xmlns:a14="http://schemas.microsoft.com/office/drawing/2010/main"/>
                      </a:ext>
                    </a:extLst>
                  </pic:spPr>
                </pic:pic>
              </a:graphicData>
            </a:graphic>
          </wp:inline>
        </w:drawing>
      </w:r>
    </w:p>
    <w:p w14:paraId="16100248" w14:textId="2D7A7010" w:rsidR="003D68A2" w:rsidRPr="000B2F24" w:rsidRDefault="003D68A2" w:rsidP="000B2F24">
      <w:pPr>
        <w:spacing w:line="360" w:lineRule="auto"/>
        <w:jc w:val="both"/>
        <w:rPr>
          <w:rFonts w:ascii="Book Antiqua" w:hAnsi="Book Antiqua"/>
          <w:noProof/>
        </w:rPr>
      </w:pPr>
      <w:r w:rsidRPr="000B2F24">
        <w:rPr>
          <w:rFonts w:ascii="Book Antiqua" w:hAnsi="Book Antiqua"/>
        </w:rPr>
        <w:t>B</w:t>
      </w:r>
      <w:r w:rsidRPr="000B2F24">
        <w:rPr>
          <w:rFonts w:ascii="Book Antiqua" w:hAnsi="Book Antiqua"/>
          <w:noProof/>
        </w:rPr>
        <w:drawing>
          <wp:inline distT="0" distB="0" distL="0" distR="0" wp14:anchorId="0AABDC1E" wp14:editId="7E2829D6">
            <wp:extent cx="3980815" cy="217993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1721.jpeg"/>
                    <pic:cNvPicPr/>
                  </pic:nvPicPr>
                  <pic:blipFill rotWithShape="1">
                    <a:blip r:embed="rId9" cstate="print">
                      <a:extLst>
                        <a:ext uri="{28A0092B-C50C-407E-A947-70E740481C1C}">
                          <a14:useLocalDpi xmlns:a14="http://schemas.microsoft.com/office/drawing/2010/main" val="0"/>
                        </a:ext>
                      </a:extLst>
                    </a:blip>
                    <a:srcRect l="4730" t="17369" r="33734" b="39255"/>
                    <a:stretch/>
                  </pic:blipFill>
                  <pic:spPr bwMode="auto">
                    <a:xfrm>
                      <a:off x="0" y="0"/>
                      <a:ext cx="4068384" cy="2227883"/>
                    </a:xfrm>
                    <a:prstGeom prst="rect">
                      <a:avLst/>
                    </a:prstGeom>
                    <a:ln>
                      <a:noFill/>
                    </a:ln>
                    <a:effectLst>
                      <a:outerShdw blurRad="50800" dist="50800" dir="5400000" sx="70000" sy="70000" algn="ctr" rotWithShape="0">
                        <a:srgbClr val="000000"/>
                      </a:outerShdw>
                      <a:softEdge rad="12700"/>
                    </a:effectLst>
                    <a:extLst>
                      <a:ext uri="{53640926-AAD7-44D8-BBD7-CCE9431645EC}">
                        <a14:shadowObscured xmlns:a14="http://schemas.microsoft.com/office/drawing/2010/main"/>
                      </a:ext>
                    </a:extLst>
                  </pic:spPr>
                </pic:pic>
              </a:graphicData>
            </a:graphic>
          </wp:inline>
        </w:drawing>
      </w:r>
    </w:p>
    <w:p w14:paraId="536A2E75" w14:textId="3D74ED08" w:rsidR="003D68A2" w:rsidRPr="000B2F24" w:rsidRDefault="003D68A2" w:rsidP="000B2F24">
      <w:pPr>
        <w:spacing w:line="360" w:lineRule="auto"/>
        <w:jc w:val="both"/>
        <w:rPr>
          <w:rFonts w:ascii="Book Antiqua" w:hAnsi="Book Antiqua"/>
        </w:rPr>
      </w:pPr>
      <w:r w:rsidRPr="000B2F24">
        <w:rPr>
          <w:rFonts w:ascii="Book Antiqua" w:hAnsi="Book Antiqua"/>
          <w:noProof/>
        </w:rPr>
        <w:t xml:space="preserve">C </w:t>
      </w:r>
      <w:r w:rsidRPr="000B2F24">
        <w:rPr>
          <w:rFonts w:ascii="Book Antiqua" w:hAnsi="Book Antiqua"/>
          <w:noProof/>
        </w:rPr>
        <w:drawing>
          <wp:inline distT="0" distB="0" distL="0" distR="0" wp14:anchorId="3156F899" wp14:editId="708BC797">
            <wp:extent cx="4009530" cy="223837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1722.jpeg"/>
                    <pic:cNvPicPr/>
                  </pic:nvPicPr>
                  <pic:blipFill rotWithShape="1">
                    <a:blip r:embed="rId10" cstate="print">
                      <a:extLst>
                        <a:ext uri="{28A0092B-C50C-407E-A947-70E740481C1C}">
                          <a14:useLocalDpi xmlns:a14="http://schemas.microsoft.com/office/drawing/2010/main" val="0"/>
                        </a:ext>
                      </a:extLst>
                    </a:blip>
                    <a:srcRect l="1430" t="8420" r="4613" b="22920"/>
                    <a:stretch/>
                  </pic:blipFill>
                  <pic:spPr bwMode="auto">
                    <a:xfrm>
                      <a:off x="0" y="0"/>
                      <a:ext cx="4107249" cy="2292928"/>
                    </a:xfrm>
                    <a:prstGeom prst="rect">
                      <a:avLst/>
                    </a:prstGeom>
                    <a:ln>
                      <a:noFill/>
                    </a:ln>
                    <a:effectLst>
                      <a:outerShdw blurRad="50800" dist="50800" dir="5400000" sx="64000" sy="64000" algn="ctr" rotWithShape="0">
                        <a:srgbClr val="000000">
                          <a:alpha val="90000"/>
                        </a:srgbClr>
                      </a:outerShdw>
                    </a:effectLst>
                    <a:extLst>
                      <a:ext uri="{53640926-AAD7-44D8-BBD7-CCE9431645EC}">
                        <a14:shadowObscured xmlns:a14="http://schemas.microsoft.com/office/drawing/2010/main"/>
                      </a:ext>
                    </a:extLst>
                  </pic:spPr>
                </pic:pic>
              </a:graphicData>
            </a:graphic>
          </wp:inline>
        </w:drawing>
      </w:r>
    </w:p>
    <w:p w14:paraId="5B5099E3" w14:textId="3FDEF988" w:rsidR="00167CE0" w:rsidRPr="000B2F24" w:rsidRDefault="00167CE0" w:rsidP="000B2F24">
      <w:pPr>
        <w:spacing w:line="360" w:lineRule="auto"/>
        <w:jc w:val="both"/>
        <w:rPr>
          <w:rFonts w:ascii="Book Antiqua" w:hAnsi="Book Antiqua"/>
          <w:bCs/>
        </w:rPr>
      </w:pPr>
      <w:r w:rsidRPr="000B2F24">
        <w:rPr>
          <w:rFonts w:ascii="Book Antiqua" w:hAnsi="Book Antiqua"/>
          <w:b/>
        </w:rPr>
        <w:t>Figure 2</w:t>
      </w:r>
      <w:r w:rsidR="001610B3" w:rsidRPr="000B2F24">
        <w:rPr>
          <w:rFonts w:ascii="Book Antiqua" w:hAnsi="Book Antiqua"/>
          <w:b/>
        </w:rPr>
        <w:t xml:space="preserve"> Electrocardiograp</w:t>
      </w:r>
      <w:r w:rsidR="001610B3" w:rsidRPr="000B2F24">
        <w:rPr>
          <w:rFonts w:ascii="Book Antiqua" w:hAnsi="Book Antiqua"/>
          <w:b/>
        </w:rPr>
        <w:t>hic</w:t>
      </w:r>
      <w:r w:rsidR="009320AE">
        <w:rPr>
          <w:rFonts w:ascii="Book Antiqua" w:hAnsi="Book Antiqua"/>
          <w:b/>
        </w:rPr>
        <w:t xml:space="preserve"> findings</w:t>
      </w:r>
      <w:r w:rsidR="001610B3" w:rsidRPr="000B2F24">
        <w:rPr>
          <w:rFonts w:ascii="Book Antiqua" w:hAnsi="Book Antiqua"/>
          <w:b/>
        </w:rPr>
        <w:t xml:space="preserve">. </w:t>
      </w:r>
      <w:r w:rsidRPr="000B2F24">
        <w:rPr>
          <w:rFonts w:ascii="Book Antiqua" w:hAnsi="Book Antiqua"/>
          <w:bCs/>
        </w:rPr>
        <w:t>A</w:t>
      </w:r>
      <w:r w:rsidR="001610B3" w:rsidRPr="000B2F24">
        <w:rPr>
          <w:rFonts w:ascii="Book Antiqua" w:hAnsi="Book Antiqua"/>
          <w:bCs/>
        </w:rPr>
        <w:t>:</w:t>
      </w:r>
      <w:r w:rsidRPr="000B2F24">
        <w:rPr>
          <w:rFonts w:ascii="Book Antiqua" w:hAnsi="Book Antiqua"/>
          <w:bCs/>
        </w:rPr>
        <w:t xml:space="preserve"> 12-lead </w:t>
      </w:r>
      <w:r w:rsidR="009320AE">
        <w:rPr>
          <w:rFonts w:ascii="Book Antiqua" w:hAnsi="Book Antiqua"/>
          <w:bCs/>
        </w:rPr>
        <w:t>e</w:t>
      </w:r>
      <w:r w:rsidR="009320AE" w:rsidRPr="000B2F24">
        <w:rPr>
          <w:rFonts w:ascii="Book Antiqua" w:hAnsi="Book Antiqua"/>
          <w:bCs/>
        </w:rPr>
        <w:t xml:space="preserve">lectrocardiographic </w:t>
      </w:r>
      <w:r w:rsidRPr="000B2F24">
        <w:rPr>
          <w:rFonts w:ascii="Book Antiqua" w:hAnsi="Book Antiqua"/>
          <w:bCs/>
        </w:rPr>
        <w:t>findings at presen</w:t>
      </w:r>
      <w:r w:rsidRPr="000B2F24">
        <w:rPr>
          <w:rFonts w:ascii="Book Antiqua" w:hAnsi="Book Antiqua"/>
          <w:bCs/>
        </w:rPr>
        <w:t>tation</w:t>
      </w:r>
      <w:r w:rsidR="003D68A2" w:rsidRPr="000B2F24">
        <w:rPr>
          <w:rFonts w:ascii="Book Antiqua" w:hAnsi="Book Antiqua"/>
          <w:bCs/>
        </w:rPr>
        <w:t>; B: Electrocardiographic findings at acute left heart failure; C: Electrocardiographic findings at 11 d after left heart failure</w:t>
      </w:r>
      <w:r w:rsidR="001610B3" w:rsidRPr="000B2F24">
        <w:rPr>
          <w:rFonts w:ascii="Book Antiqua" w:hAnsi="Book Antiqua"/>
          <w:bCs/>
        </w:rPr>
        <w:t>.</w:t>
      </w:r>
    </w:p>
    <w:p w14:paraId="3E2C7387" w14:textId="026726AE" w:rsidR="00167CE0" w:rsidRPr="000B2F24" w:rsidRDefault="00167CE0" w:rsidP="000B2F24">
      <w:pPr>
        <w:spacing w:line="360" w:lineRule="auto"/>
        <w:jc w:val="both"/>
        <w:rPr>
          <w:rFonts w:ascii="Book Antiqua" w:hAnsi="Book Antiqua"/>
        </w:rPr>
      </w:pPr>
    </w:p>
    <w:p w14:paraId="39A5597C" w14:textId="77777777" w:rsidR="00167CE0" w:rsidRPr="000B2F24" w:rsidRDefault="00167CE0" w:rsidP="000B2F24">
      <w:pPr>
        <w:spacing w:line="360" w:lineRule="auto"/>
        <w:jc w:val="both"/>
        <w:rPr>
          <w:rFonts w:ascii="Book Antiqua" w:hAnsi="Book Antiqua"/>
        </w:rPr>
      </w:pPr>
      <w:r w:rsidRPr="000B2F24">
        <w:rPr>
          <w:rFonts w:ascii="Book Antiqua" w:hAnsi="Book Antiqua"/>
          <w:noProof/>
        </w:rPr>
        <w:lastRenderedPageBreak/>
        <w:drawing>
          <wp:inline distT="0" distB="0" distL="0" distR="0" wp14:anchorId="097E66B2" wp14:editId="51368358">
            <wp:extent cx="3149194" cy="2794406"/>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rted.jpg"/>
                    <pic:cNvPicPr/>
                  </pic:nvPicPr>
                  <pic:blipFill rotWithShape="1">
                    <a:blip r:embed="rId11" cstate="print">
                      <a:extLst>
                        <a:ext uri="{28A0092B-C50C-407E-A947-70E740481C1C}">
                          <a14:useLocalDpi xmlns:a14="http://schemas.microsoft.com/office/drawing/2010/main" val="0"/>
                        </a:ext>
                      </a:extLst>
                    </a:blip>
                    <a:srcRect l="13608" t="7354" b="3"/>
                    <a:stretch/>
                  </pic:blipFill>
                  <pic:spPr bwMode="auto">
                    <a:xfrm>
                      <a:off x="0" y="0"/>
                      <a:ext cx="3216104" cy="2853778"/>
                    </a:xfrm>
                    <a:prstGeom prst="rect">
                      <a:avLst/>
                    </a:prstGeom>
                    <a:ln>
                      <a:noFill/>
                    </a:ln>
                    <a:extLst>
                      <a:ext uri="{53640926-AAD7-44D8-BBD7-CCE9431645EC}">
                        <a14:shadowObscured xmlns:a14="http://schemas.microsoft.com/office/drawing/2010/main"/>
                      </a:ext>
                    </a:extLst>
                  </pic:spPr>
                </pic:pic>
              </a:graphicData>
            </a:graphic>
          </wp:inline>
        </w:drawing>
      </w:r>
    </w:p>
    <w:p w14:paraId="1766C4F1" w14:textId="72D34CA0" w:rsidR="00167CE0" w:rsidRPr="000B2F24" w:rsidRDefault="00167CE0" w:rsidP="000B2F24">
      <w:pPr>
        <w:spacing w:line="360" w:lineRule="auto"/>
        <w:jc w:val="both"/>
        <w:rPr>
          <w:rFonts w:ascii="Book Antiqua" w:hAnsi="Book Antiqua"/>
          <w:b/>
        </w:rPr>
      </w:pPr>
      <w:r w:rsidRPr="000B2F24">
        <w:rPr>
          <w:rFonts w:ascii="Book Antiqua" w:hAnsi="Book Antiqua"/>
        </w:rPr>
        <w:t>F</w:t>
      </w:r>
      <w:r w:rsidRPr="000B2F24">
        <w:rPr>
          <w:rFonts w:ascii="Book Antiqua" w:hAnsi="Book Antiqua"/>
          <w:b/>
        </w:rPr>
        <w:t>igure 3 Chest radiograph</w:t>
      </w:r>
      <w:r w:rsidR="003619FD">
        <w:rPr>
          <w:rFonts w:ascii="Book Antiqua" w:hAnsi="Book Antiqua"/>
          <w:b/>
        </w:rPr>
        <w:t xml:space="preserve"> obtained</w:t>
      </w:r>
      <w:r w:rsidRPr="000B2F24">
        <w:rPr>
          <w:rFonts w:ascii="Book Antiqua" w:hAnsi="Book Antiqua"/>
          <w:b/>
        </w:rPr>
        <w:t xml:space="preserve"> at 1 d after left heart failure</w:t>
      </w:r>
      <w:r w:rsidR="003D68A2" w:rsidRPr="000B2F24">
        <w:rPr>
          <w:rFonts w:ascii="Book Antiqua" w:hAnsi="Book Antiqua"/>
          <w:b/>
        </w:rPr>
        <w:t>.</w:t>
      </w:r>
    </w:p>
    <w:p w14:paraId="386256C4" w14:textId="77777777" w:rsidR="003D68A2" w:rsidRPr="000B2F24" w:rsidRDefault="003D68A2" w:rsidP="000B2F24">
      <w:pPr>
        <w:spacing w:line="360" w:lineRule="auto"/>
        <w:jc w:val="both"/>
        <w:rPr>
          <w:rFonts w:ascii="Book Antiqua" w:hAnsi="Book Antiqua"/>
        </w:rPr>
      </w:pPr>
      <w:r w:rsidRPr="000B2F24">
        <w:rPr>
          <w:rFonts w:ascii="Book Antiqua" w:hAnsi="Book Antiqua"/>
        </w:rPr>
        <w:br w:type="page"/>
      </w:r>
    </w:p>
    <w:p w14:paraId="5C9E0254" w14:textId="16939FB3" w:rsidR="00167CE0" w:rsidRPr="000B2F24" w:rsidRDefault="00167CE0" w:rsidP="000B2F24">
      <w:pPr>
        <w:spacing w:line="360" w:lineRule="auto"/>
        <w:jc w:val="both"/>
        <w:rPr>
          <w:rFonts w:ascii="Book Antiqua" w:hAnsi="Book Antiqua"/>
        </w:rPr>
      </w:pPr>
      <w:r w:rsidRPr="000B2F24">
        <w:rPr>
          <w:rFonts w:ascii="Book Antiqua" w:hAnsi="Book Antiqua"/>
          <w:noProof/>
        </w:rPr>
        <w:lastRenderedPageBreak/>
        <w:drawing>
          <wp:inline distT="0" distB="0" distL="0" distR="0" wp14:anchorId="3359A827" wp14:editId="1194AA33">
            <wp:extent cx="3174797" cy="2652395"/>
            <wp:effectExtent l="0" t="0" r="6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ed0005.jpg"/>
                    <pic:cNvPicPr/>
                  </pic:nvPicPr>
                  <pic:blipFill rotWithShape="1">
                    <a:blip r:embed="rId12" cstate="print">
                      <a:extLst>
                        <a:ext uri="{28A0092B-C50C-407E-A947-70E740481C1C}">
                          <a14:useLocalDpi xmlns:a14="http://schemas.microsoft.com/office/drawing/2010/main" val="0"/>
                        </a:ext>
                      </a:extLst>
                    </a:blip>
                    <a:srcRect t="6154"/>
                    <a:stretch/>
                  </pic:blipFill>
                  <pic:spPr bwMode="auto">
                    <a:xfrm>
                      <a:off x="0" y="0"/>
                      <a:ext cx="3251870" cy="2716786"/>
                    </a:xfrm>
                    <a:prstGeom prst="rect">
                      <a:avLst/>
                    </a:prstGeom>
                    <a:ln>
                      <a:noFill/>
                    </a:ln>
                    <a:extLst>
                      <a:ext uri="{53640926-AAD7-44D8-BBD7-CCE9431645EC}">
                        <a14:shadowObscured xmlns:a14="http://schemas.microsoft.com/office/drawing/2010/main"/>
                      </a:ext>
                    </a:extLst>
                  </pic:spPr>
                </pic:pic>
              </a:graphicData>
            </a:graphic>
          </wp:inline>
        </w:drawing>
      </w:r>
    </w:p>
    <w:p w14:paraId="34CC33DF" w14:textId="20CF624A" w:rsidR="00167CE0" w:rsidRPr="000B2F24" w:rsidRDefault="00167CE0" w:rsidP="000B2F24">
      <w:pPr>
        <w:spacing w:line="360" w:lineRule="auto"/>
        <w:jc w:val="both"/>
        <w:rPr>
          <w:rFonts w:ascii="Book Antiqua" w:hAnsi="Book Antiqua"/>
          <w:b/>
        </w:rPr>
      </w:pPr>
      <w:r w:rsidRPr="000B2F24">
        <w:rPr>
          <w:rFonts w:ascii="Book Antiqua" w:hAnsi="Book Antiqua"/>
          <w:b/>
        </w:rPr>
        <w:t xml:space="preserve">Figure 4 Coronary </w:t>
      </w:r>
      <w:r w:rsidR="001610B3" w:rsidRPr="000B2F24">
        <w:rPr>
          <w:rFonts w:ascii="Book Antiqua" w:hAnsi="Book Antiqua"/>
          <w:b/>
          <w:bCs/>
        </w:rPr>
        <w:t>computed tomography angio</w:t>
      </w:r>
      <w:r w:rsidR="001610B3" w:rsidRPr="000B2F24">
        <w:rPr>
          <w:rFonts w:ascii="Book Antiqua" w:hAnsi="Book Antiqua"/>
          <w:b/>
          <w:bCs/>
        </w:rPr>
        <w:t>gram</w:t>
      </w:r>
      <w:r w:rsidR="009320AE">
        <w:rPr>
          <w:rFonts w:ascii="Book Antiqua" w:hAnsi="Book Antiqua"/>
          <w:b/>
        </w:rPr>
        <w:t xml:space="preserve"> </w:t>
      </w:r>
      <w:r w:rsidR="003619FD">
        <w:rPr>
          <w:rFonts w:ascii="Book Antiqua" w:hAnsi="Book Antiqua"/>
          <w:b/>
        </w:rPr>
        <w:t xml:space="preserve">obtained </w:t>
      </w:r>
      <w:r w:rsidRPr="000B2F24">
        <w:rPr>
          <w:rFonts w:ascii="Book Antiqua" w:hAnsi="Book Antiqua"/>
          <w:b/>
        </w:rPr>
        <w:t>at 3 d after</w:t>
      </w:r>
      <w:r w:rsidRPr="000B2F24">
        <w:rPr>
          <w:rFonts w:ascii="Book Antiqua" w:hAnsi="Book Antiqua"/>
          <w:b/>
        </w:rPr>
        <w:t xml:space="preserve"> left heart failure</w:t>
      </w:r>
      <w:r w:rsidR="003D68A2" w:rsidRPr="000B2F24">
        <w:rPr>
          <w:rFonts w:ascii="Book Antiqua" w:hAnsi="Book Antiqua"/>
          <w:b/>
        </w:rPr>
        <w:t>.</w:t>
      </w:r>
    </w:p>
    <w:p w14:paraId="690E1638" w14:textId="77777777" w:rsidR="001610B3" w:rsidRPr="000B2F24" w:rsidRDefault="001610B3" w:rsidP="000B2F24">
      <w:pPr>
        <w:spacing w:line="360" w:lineRule="auto"/>
        <w:jc w:val="both"/>
        <w:rPr>
          <w:rFonts w:ascii="Book Antiqua" w:hAnsi="Book Antiqua"/>
        </w:rPr>
      </w:pPr>
      <w:r w:rsidRPr="000B2F24">
        <w:rPr>
          <w:rFonts w:ascii="Book Antiqua" w:hAnsi="Book Antiqua"/>
        </w:rPr>
        <w:br w:type="page"/>
      </w:r>
    </w:p>
    <w:p w14:paraId="18EEC64F" w14:textId="7B78EC4C" w:rsidR="00167CE0" w:rsidRPr="000B2F24" w:rsidRDefault="00167CE0" w:rsidP="000B2F24">
      <w:pPr>
        <w:spacing w:line="360" w:lineRule="auto"/>
        <w:jc w:val="both"/>
        <w:rPr>
          <w:rFonts w:ascii="Book Antiqua" w:hAnsi="Book Antiqua"/>
        </w:rPr>
      </w:pPr>
      <w:r w:rsidRPr="000B2F24">
        <w:rPr>
          <w:rFonts w:ascii="Book Antiqua" w:hAnsi="Book Antiqua"/>
          <w:noProof/>
        </w:rPr>
        <w:lastRenderedPageBreak/>
        <w:drawing>
          <wp:inline distT="0" distB="0" distL="0" distR="0" wp14:anchorId="0F522BB1" wp14:editId="5E62CB83">
            <wp:extent cx="3205178" cy="21872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orted0002.jpg"/>
                    <pic:cNvPicPr/>
                  </pic:nvPicPr>
                  <pic:blipFill>
                    <a:blip r:embed="rId13">
                      <a:extLst>
                        <a:ext uri="{28A0092B-C50C-407E-A947-70E740481C1C}">
                          <a14:useLocalDpi xmlns:a14="http://schemas.microsoft.com/office/drawing/2010/main" val="0"/>
                        </a:ext>
                      </a:extLst>
                    </a:blip>
                    <a:stretch>
                      <a:fillRect/>
                    </a:stretch>
                  </pic:blipFill>
                  <pic:spPr>
                    <a:xfrm>
                      <a:off x="0" y="0"/>
                      <a:ext cx="3308174" cy="2257530"/>
                    </a:xfrm>
                    <a:prstGeom prst="rect">
                      <a:avLst/>
                    </a:prstGeom>
                  </pic:spPr>
                </pic:pic>
              </a:graphicData>
            </a:graphic>
          </wp:inline>
        </w:drawing>
      </w:r>
    </w:p>
    <w:p w14:paraId="1B3A8571" w14:textId="21ADBA43" w:rsidR="00167CE0" w:rsidRPr="000B2F24" w:rsidRDefault="00167CE0" w:rsidP="000B2F24">
      <w:pPr>
        <w:spacing w:line="360" w:lineRule="auto"/>
        <w:jc w:val="both"/>
        <w:rPr>
          <w:rFonts w:ascii="Book Antiqua" w:hAnsi="Book Antiqua"/>
          <w:b/>
        </w:rPr>
      </w:pPr>
      <w:r w:rsidRPr="000B2F24">
        <w:rPr>
          <w:rFonts w:ascii="Book Antiqua" w:hAnsi="Book Antiqua"/>
          <w:b/>
        </w:rPr>
        <w:t>Figure 5 Col</w:t>
      </w:r>
      <w:r w:rsidRPr="000B2F24">
        <w:rPr>
          <w:rFonts w:ascii="Book Antiqua" w:hAnsi="Book Antiqua"/>
          <w:b/>
        </w:rPr>
        <w:t xml:space="preserve">or </w:t>
      </w:r>
      <w:r w:rsidR="009320AE">
        <w:rPr>
          <w:rFonts w:ascii="Book Antiqua" w:hAnsi="Book Antiqua"/>
          <w:b/>
        </w:rPr>
        <w:t>D</w:t>
      </w:r>
      <w:r w:rsidR="009320AE" w:rsidRPr="000B2F24">
        <w:rPr>
          <w:rFonts w:ascii="Book Antiqua" w:hAnsi="Book Antiqua"/>
          <w:b/>
        </w:rPr>
        <w:t xml:space="preserve">oppler </w:t>
      </w:r>
      <w:r w:rsidRPr="000B2F24">
        <w:rPr>
          <w:rFonts w:ascii="Book Antiqua" w:hAnsi="Book Antiqua"/>
          <w:b/>
        </w:rPr>
        <w:t>echocardio</w:t>
      </w:r>
      <w:r w:rsidRPr="000B2F24">
        <w:rPr>
          <w:rFonts w:ascii="Book Antiqua" w:hAnsi="Book Antiqua"/>
          <w:b/>
        </w:rPr>
        <w:t>gra</w:t>
      </w:r>
      <w:r w:rsidR="003619FD">
        <w:rPr>
          <w:rFonts w:ascii="Book Antiqua" w:hAnsi="Book Antiqua"/>
          <w:b/>
        </w:rPr>
        <w:t>m obtained</w:t>
      </w:r>
      <w:r w:rsidRPr="000B2F24">
        <w:rPr>
          <w:rFonts w:ascii="Book Antiqua" w:hAnsi="Book Antiqua"/>
          <w:b/>
        </w:rPr>
        <w:t xml:space="preserve"> at 3 d after left heart failure</w:t>
      </w:r>
      <w:r w:rsidR="003D68A2" w:rsidRPr="000B2F24">
        <w:rPr>
          <w:rFonts w:ascii="Book Antiqua" w:hAnsi="Book Antiqua"/>
          <w:b/>
        </w:rPr>
        <w:t>.</w:t>
      </w:r>
    </w:p>
    <w:p w14:paraId="7735ABAF" w14:textId="77777777" w:rsidR="003D68A2" w:rsidRPr="000B2F24" w:rsidRDefault="003D68A2" w:rsidP="000B2F24">
      <w:pPr>
        <w:spacing w:line="360" w:lineRule="auto"/>
        <w:jc w:val="both"/>
        <w:rPr>
          <w:rFonts w:ascii="Book Antiqua" w:hAnsi="Book Antiqua"/>
        </w:rPr>
      </w:pPr>
      <w:r w:rsidRPr="000B2F24">
        <w:rPr>
          <w:rFonts w:ascii="Book Antiqua" w:hAnsi="Book Antiqua"/>
        </w:rPr>
        <w:br w:type="page"/>
      </w:r>
    </w:p>
    <w:p w14:paraId="2F1DF121" w14:textId="13DA74BF" w:rsidR="00167CE0" w:rsidRPr="000B2F24" w:rsidRDefault="003D68A2" w:rsidP="000B2F24">
      <w:pPr>
        <w:spacing w:line="360" w:lineRule="auto"/>
        <w:jc w:val="both"/>
        <w:rPr>
          <w:rFonts w:ascii="Book Antiqua" w:hAnsi="Book Antiqua"/>
          <w:noProof/>
        </w:rPr>
      </w:pPr>
      <w:r w:rsidRPr="000B2F24">
        <w:rPr>
          <w:rFonts w:ascii="Book Antiqua" w:hAnsi="Book Antiqua"/>
        </w:rPr>
        <w:lastRenderedPageBreak/>
        <w:t>A</w:t>
      </w:r>
      <w:r w:rsidR="00167CE0" w:rsidRPr="000B2F24">
        <w:rPr>
          <w:rFonts w:ascii="Book Antiqua" w:hAnsi="Book Antiqua"/>
          <w:noProof/>
        </w:rPr>
        <w:drawing>
          <wp:inline distT="0" distB="0" distL="0" distR="0" wp14:anchorId="0F2652DC" wp14:editId="624E6D54">
            <wp:extent cx="2497015" cy="1557997"/>
            <wp:effectExtent l="0" t="0" r="177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B2F24">
        <w:rPr>
          <w:rFonts w:ascii="Book Antiqua" w:hAnsi="Book Antiqua"/>
        </w:rPr>
        <w:t>B</w:t>
      </w:r>
      <w:r w:rsidRPr="000B2F24">
        <w:rPr>
          <w:rFonts w:ascii="Book Antiqua" w:hAnsi="Book Antiqua"/>
          <w:noProof/>
        </w:rPr>
        <w:drawing>
          <wp:inline distT="0" distB="0" distL="0" distR="0" wp14:anchorId="7AEC8BF7" wp14:editId="5FC28E18">
            <wp:extent cx="2435469" cy="1689295"/>
            <wp:effectExtent l="0" t="0" r="15875" b="1270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EC518E" w14:textId="5F1BA5CB" w:rsidR="003D68A2" w:rsidRPr="000B2F24" w:rsidRDefault="003D68A2" w:rsidP="000B2F24">
      <w:pPr>
        <w:spacing w:line="360" w:lineRule="auto"/>
        <w:jc w:val="both"/>
        <w:rPr>
          <w:rFonts w:ascii="Book Antiqua" w:hAnsi="Book Antiqua"/>
          <w:noProof/>
        </w:rPr>
      </w:pPr>
      <w:r w:rsidRPr="000B2F24">
        <w:rPr>
          <w:rFonts w:ascii="Book Antiqua" w:hAnsi="Book Antiqua"/>
          <w:noProof/>
        </w:rPr>
        <w:t>C</w:t>
      </w:r>
      <w:r w:rsidRPr="000B2F24">
        <w:rPr>
          <w:rFonts w:ascii="Book Antiqua" w:hAnsi="Book Antiqua"/>
          <w:noProof/>
        </w:rPr>
        <w:drawing>
          <wp:inline distT="0" distB="0" distL="0" distR="0" wp14:anchorId="76BE0834" wp14:editId="4FFA3BF0">
            <wp:extent cx="2495550" cy="161925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B2F24">
        <w:rPr>
          <w:rFonts w:ascii="Book Antiqua" w:hAnsi="Book Antiqua"/>
          <w:noProof/>
        </w:rPr>
        <w:t>D</w:t>
      </w:r>
      <w:r w:rsidRPr="000B2F24">
        <w:rPr>
          <w:rFonts w:ascii="Book Antiqua" w:hAnsi="Book Antiqua"/>
          <w:noProof/>
        </w:rPr>
        <w:drawing>
          <wp:inline distT="0" distB="0" distL="0" distR="0" wp14:anchorId="12897DCE" wp14:editId="0CB4AF2A">
            <wp:extent cx="2419350" cy="1724025"/>
            <wp:effectExtent l="0" t="0" r="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B456A8" w14:textId="7FCC0430" w:rsidR="003D68A2" w:rsidRPr="000B2F24" w:rsidRDefault="003D68A2" w:rsidP="000B2F24">
      <w:pPr>
        <w:spacing w:line="360" w:lineRule="auto"/>
        <w:jc w:val="both"/>
        <w:rPr>
          <w:rFonts w:ascii="Book Antiqua" w:hAnsi="Book Antiqua"/>
        </w:rPr>
      </w:pPr>
      <w:r w:rsidRPr="000B2F24">
        <w:rPr>
          <w:rFonts w:ascii="Book Antiqua" w:hAnsi="Book Antiqua"/>
          <w:noProof/>
        </w:rPr>
        <w:t>E</w:t>
      </w:r>
      <w:r w:rsidRPr="000B2F24">
        <w:rPr>
          <w:rFonts w:ascii="Book Antiqua" w:hAnsi="Book Antiqua"/>
          <w:noProof/>
        </w:rPr>
        <w:drawing>
          <wp:inline distT="0" distB="0" distL="0" distR="0" wp14:anchorId="22453B46" wp14:editId="54FFA2E7">
            <wp:extent cx="2531989" cy="2000201"/>
            <wp:effectExtent l="0" t="0" r="8255" b="698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AED0F3" w14:textId="28EB4D32" w:rsidR="001B21D6" w:rsidRPr="000B2F24" w:rsidRDefault="00927EF7" w:rsidP="000B2F24">
      <w:pPr>
        <w:spacing w:line="360" w:lineRule="auto"/>
        <w:jc w:val="both"/>
        <w:rPr>
          <w:rFonts w:ascii="Book Antiqua" w:hAnsi="Book Antiqua"/>
          <w:bCs/>
        </w:rPr>
      </w:pPr>
      <w:r w:rsidRPr="000B2F24">
        <w:rPr>
          <w:rFonts w:ascii="Book Antiqua" w:hAnsi="Book Antiqua"/>
          <w:b/>
        </w:rPr>
        <w:t>Figure</w:t>
      </w:r>
      <w:r w:rsidR="003D68A2" w:rsidRPr="000B2F24">
        <w:rPr>
          <w:rFonts w:ascii="Book Antiqua" w:hAnsi="Book Antiqua"/>
          <w:b/>
        </w:rPr>
        <w:t xml:space="preserve"> </w:t>
      </w:r>
      <w:r w:rsidRPr="000B2F24">
        <w:rPr>
          <w:rFonts w:ascii="Book Antiqua" w:hAnsi="Book Antiqua"/>
          <w:b/>
        </w:rPr>
        <w:t>6</w:t>
      </w:r>
      <w:r w:rsidR="003D68A2" w:rsidRPr="000B2F24">
        <w:rPr>
          <w:rFonts w:ascii="Book Antiqua" w:hAnsi="Book Antiqua"/>
          <w:b/>
        </w:rPr>
        <w:t xml:space="preserve"> </w:t>
      </w:r>
      <w:r w:rsidR="001610B3" w:rsidRPr="000B2F24">
        <w:rPr>
          <w:rFonts w:ascii="Book Antiqua" w:hAnsi="Book Antiqua"/>
          <w:b/>
        </w:rPr>
        <w:t>Change</w:t>
      </w:r>
      <w:r w:rsidR="001610B3" w:rsidRPr="000B2F24">
        <w:rPr>
          <w:rFonts w:ascii="Book Antiqua" w:hAnsi="Book Antiqua"/>
          <w:b/>
        </w:rPr>
        <w:t xml:space="preserve"> trend</w:t>
      </w:r>
      <w:r w:rsidR="009320AE">
        <w:rPr>
          <w:rFonts w:ascii="Book Antiqua" w:hAnsi="Book Antiqua"/>
          <w:b/>
        </w:rPr>
        <w:t>s</w:t>
      </w:r>
      <w:r w:rsidR="001610B3" w:rsidRPr="000B2F24">
        <w:rPr>
          <w:rFonts w:ascii="Book Antiqua" w:hAnsi="Book Antiqua"/>
          <w:b/>
        </w:rPr>
        <w:t xml:space="preserve"> of </w:t>
      </w:r>
      <w:r w:rsidR="001610B3" w:rsidRPr="000B2F24">
        <w:rPr>
          <w:rFonts w:ascii="Book Antiqua" w:hAnsi="Book Antiqua" w:cs="Arial"/>
          <w:b/>
          <w:color w:val="333333"/>
        </w:rPr>
        <w:t>troponin</w:t>
      </w:r>
      <w:r w:rsidR="001610B3" w:rsidRPr="000B2F24">
        <w:rPr>
          <w:rStyle w:val="apple-converted-space"/>
          <w:rFonts w:ascii="Book Antiqua" w:hAnsi="Book Antiqua" w:cs="Arial"/>
          <w:b/>
          <w:color w:val="333333"/>
        </w:rPr>
        <w:t xml:space="preserve"> </w:t>
      </w:r>
      <w:r w:rsidR="001610B3" w:rsidRPr="000B2F24">
        <w:rPr>
          <w:rFonts w:ascii="Book Antiqua" w:hAnsi="Book Antiqua" w:cs="Arial"/>
          <w:b/>
          <w:color w:val="333333"/>
        </w:rPr>
        <w:t>I,</w:t>
      </w:r>
      <w:r w:rsidR="001610B3" w:rsidRPr="000B2F24">
        <w:rPr>
          <w:rFonts w:ascii="Book Antiqua" w:hAnsi="Book Antiqua"/>
          <w:b/>
        </w:rPr>
        <w:t xml:space="preserve"> </w:t>
      </w:r>
      <w:proofErr w:type="spellStart"/>
      <w:r w:rsidR="001610B3" w:rsidRPr="000B2F24">
        <w:rPr>
          <w:rFonts w:ascii="Book Antiqua" w:hAnsi="Book Antiqua"/>
          <w:b/>
        </w:rPr>
        <w:t>creatine</w:t>
      </w:r>
      <w:proofErr w:type="spellEnd"/>
      <w:r w:rsidR="001610B3" w:rsidRPr="000B2F24">
        <w:rPr>
          <w:rFonts w:ascii="Book Antiqua" w:hAnsi="Book Antiqua"/>
          <w:b/>
        </w:rPr>
        <w:t xml:space="preserve"> kinase, </w:t>
      </w:r>
      <w:proofErr w:type="spellStart"/>
      <w:r w:rsidR="001610B3" w:rsidRPr="000B2F24">
        <w:rPr>
          <w:rFonts w:ascii="Book Antiqua" w:hAnsi="Book Antiqua"/>
          <w:b/>
        </w:rPr>
        <w:t>creatine</w:t>
      </w:r>
      <w:proofErr w:type="spellEnd"/>
      <w:r w:rsidR="001610B3" w:rsidRPr="000B2F24">
        <w:rPr>
          <w:rFonts w:ascii="Book Antiqua" w:hAnsi="Book Antiqua"/>
          <w:b/>
        </w:rPr>
        <w:t xml:space="preserve"> kinase isoenzyme, </w:t>
      </w:r>
      <w:proofErr w:type="spellStart"/>
      <w:r w:rsidR="001610B3" w:rsidRPr="000B2F24">
        <w:rPr>
          <w:rFonts w:ascii="Book Antiqua" w:hAnsi="Book Antiqua"/>
          <w:b/>
        </w:rPr>
        <w:t>hydroxybutyrate</w:t>
      </w:r>
      <w:proofErr w:type="spellEnd"/>
      <w:r w:rsidR="001610B3" w:rsidRPr="000B2F24">
        <w:rPr>
          <w:rFonts w:ascii="Book Antiqua" w:hAnsi="Book Antiqua"/>
          <w:b/>
        </w:rPr>
        <w:t xml:space="preserve"> dehydrogenase</w:t>
      </w:r>
      <w:r w:rsidR="009320AE">
        <w:rPr>
          <w:rFonts w:ascii="Book Antiqua" w:hAnsi="Book Antiqua"/>
          <w:b/>
        </w:rPr>
        <w:t>,</w:t>
      </w:r>
      <w:r w:rsidR="001610B3" w:rsidRPr="000B2F24">
        <w:rPr>
          <w:rFonts w:ascii="Book Antiqua" w:hAnsi="Book Antiqua"/>
          <w:b/>
        </w:rPr>
        <w:t xml:space="preserve"> and lactate dehydrogenase.</w:t>
      </w:r>
      <w:r w:rsidR="001610B3" w:rsidRPr="000B2F24">
        <w:rPr>
          <w:rFonts w:ascii="Book Antiqua" w:hAnsi="Book Antiqua"/>
          <w:bCs/>
        </w:rPr>
        <w:t xml:space="preserve"> </w:t>
      </w:r>
      <w:r w:rsidR="00372E31" w:rsidRPr="000B2F24">
        <w:rPr>
          <w:rFonts w:ascii="Book Antiqua" w:hAnsi="Book Antiqua"/>
          <w:bCs/>
        </w:rPr>
        <w:t>A</w:t>
      </w:r>
      <w:r w:rsidR="003D68A2" w:rsidRPr="000B2F24">
        <w:rPr>
          <w:rFonts w:ascii="Book Antiqua" w:hAnsi="Book Antiqua"/>
          <w:bCs/>
        </w:rPr>
        <w:t>:</w:t>
      </w:r>
      <w:r w:rsidR="00204869" w:rsidRPr="000B2F24">
        <w:rPr>
          <w:rFonts w:ascii="Book Antiqua" w:hAnsi="Book Antiqua"/>
          <w:bCs/>
        </w:rPr>
        <w:t xml:space="preserve"> </w:t>
      </w:r>
      <w:r w:rsidR="009320AE">
        <w:rPr>
          <w:rFonts w:ascii="Book Antiqua" w:hAnsi="Book Antiqua"/>
          <w:bCs/>
        </w:rPr>
        <w:t>T</w:t>
      </w:r>
      <w:r w:rsidR="00204869" w:rsidRPr="000B2F24">
        <w:rPr>
          <w:rFonts w:ascii="Book Antiqua" w:hAnsi="Book Antiqua" w:cs="Arial"/>
          <w:bCs/>
          <w:color w:val="333333"/>
        </w:rPr>
        <w:t>roponin</w:t>
      </w:r>
      <w:r w:rsidR="003D68A2" w:rsidRPr="000B2F24">
        <w:rPr>
          <w:rStyle w:val="apple-converted-space"/>
          <w:rFonts w:ascii="Book Antiqua" w:hAnsi="Book Antiqua" w:cs="Arial"/>
          <w:bCs/>
          <w:color w:val="333333"/>
        </w:rPr>
        <w:t xml:space="preserve"> </w:t>
      </w:r>
      <w:r w:rsidR="00204869" w:rsidRPr="000B2F24">
        <w:rPr>
          <w:rFonts w:ascii="Book Antiqua" w:hAnsi="Book Antiqua" w:cs="Arial"/>
          <w:bCs/>
          <w:color w:val="333333"/>
        </w:rPr>
        <w:t>I</w:t>
      </w:r>
      <w:r w:rsidR="003D68A2" w:rsidRPr="000B2F24">
        <w:rPr>
          <w:rFonts w:ascii="Book Antiqua" w:hAnsi="Book Antiqua" w:cs="Arial"/>
          <w:bCs/>
          <w:color w:val="333333"/>
        </w:rPr>
        <w:t xml:space="preserve">; </w:t>
      </w:r>
      <w:r w:rsidR="00372E31" w:rsidRPr="000B2F24">
        <w:rPr>
          <w:rFonts w:ascii="Book Antiqua" w:hAnsi="Book Antiqua"/>
          <w:bCs/>
        </w:rPr>
        <w:t>B</w:t>
      </w:r>
      <w:r w:rsidR="003D68A2" w:rsidRPr="000B2F24">
        <w:rPr>
          <w:rFonts w:ascii="Book Antiqua" w:hAnsi="Book Antiqua"/>
          <w:bCs/>
        </w:rPr>
        <w:t>:</w:t>
      </w:r>
      <w:r w:rsidRPr="000B2F24">
        <w:rPr>
          <w:rFonts w:ascii="Book Antiqua" w:hAnsi="Book Antiqua"/>
          <w:bCs/>
        </w:rPr>
        <w:t xml:space="preserve"> </w:t>
      </w:r>
      <w:proofErr w:type="spellStart"/>
      <w:r w:rsidR="009320AE">
        <w:rPr>
          <w:rFonts w:ascii="Book Antiqua" w:hAnsi="Book Antiqua"/>
          <w:bCs/>
        </w:rPr>
        <w:t>C</w:t>
      </w:r>
      <w:r w:rsidR="00204869" w:rsidRPr="000B2F24">
        <w:rPr>
          <w:rFonts w:ascii="Book Antiqua" w:hAnsi="Book Antiqua"/>
          <w:bCs/>
        </w:rPr>
        <w:t>reatine</w:t>
      </w:r>
      <w:proofErr w:type="spellEnd"/>
      <w:r w:rsidR="00204869" w:rsidRPr="000B2F24">
        <w:rPr>
          <w:rFonts w:ascii="Book Antiqua" w:hAnsi="Book Antiqua"/>
          <w:bCs/>
        </w:rPr>
        <w:t xml:space="preserve"> kinase</w:t>
      </w:r>
      <w:r w:rsidR="003D68A2" w:rsidRPr="000B2F24">
        <w:rPr>
          <w:rFonts w:ascii="Book Antiqua" w:hAnsi="Book Antiqua"/>
          <w:bCs/>
        </w:rPr>
        <w:t xml:space="preserve">; </w:t>
      </w:r>
      <w:r w:rsidR="00372E31" w:rsidRPr="000B2F24">
        <w:rPr>
          <w:rFonts w:ascii="Book Antiqua" w:hAnsi="Book Antiqua"/>
          <w:bCs/>
        </w:rPr>
        <w:t>C</w:t>
      </w:r>
      <w:r w:rsidR="003D68A2" w:rsidRPr="000B2F24">
        <w:rPr>
          <w:rFonts w:ascii="Book Antiqua" w:hAnsi="Book Antiqua"/>
          <w:bCs/>
        </w:rPr>
        <w:t>:</w:t>
      </w:r>
      <w:r w:rsidR="00204869" w:rsidRPr="000B2F24">
        <w:rPr>
          <w:rFonts w:ascii="Book Antiqua" w:hAnsi="Book Antiqua"/>
          <w:bCs/>
        </w:rPr>
        <w:t xml:space="preserve"> </w:t>
      </w:r>
      <w:proofErr w:type="spellStart"/>
      <w:r w:rsidR="009320AE">
        <w:rPr>
          <w:rFonts w:ascii="Book Antiqua" w:hAnsi="Book Antiqua"/>
          <w:bCs/>
        </w:rPr>
        <w:t>C</w:t>
      </w:r>
      <w:r w:rsidR="00204869" w:rsidRPr="000B2F24">
        <w:rPr>
          <w:rFonts w:ascii="Book Antiqua" w:hAnsi="Book Antiqua"/>
          <w:bCs/>
        </w:rPr>
        <w:t>reatine</w:t>
      </w:r>
      <w:proofErr w:type="spellEnd"/>
      <w:r w:rsidRPr="000B2F24">
        <w:rPr>
          <w:rFonts w:ascii="Book Antiqua" w:hAnsi="Book Antiqua"/>
          <w:bCs/>
        </w:rPr>
        <w:t xml:space="preserve"> </w:t>
      </w:r>
      <w:r w:rsidR="00204869" w:rsidRPr="000B2F24">
        <w:rPr>
          <w:rFonts w:ascii="Book Antiqua" w:hAnsi="Book Antiqua"/>
          <w:bCs/>
        </w:rPr>
        <w:t>kinase</w:t>
      </w:r>
      <w:r w:rsidRPr="000B2F24">
        <w:rPr>
          <w:rFonts w:ascii="Book Antiqua" w:hAnsi="Book Antiqua"/>
          <w:bCs/>
        </w:rPr>
        <w:t xml:space="preserve"> </w:t>
      </w:r>
      <w:r w:rsidR="00204869" w:rsidRPr="000B2F24">
        <w:rPr>
          <w:rFonts w:ascii="Book Antiqua" w:hAnsi="Book Antiqua"/>
          <w:bCs/>
        </w:rPr>
        <w:t>isoenzyme</w:t>
      </w:r>
      <w:r w:rsidR="003D68A2" w:rsidRPr="000B2F24">
        <w:rPr>
          <w:rFonts w:ascii="Book Antiqua" w:hAnsi="Book Antiqua"/>
          <w:bCs/>
        </w:rPr>
        <w:t xml:space="preserve">; </w:t>
      </w:r>
      <w:r w:rsidR="00372E31" w:rsidRPr="000B2F24">
        <w:rPr>
          <w:rFonts w:ascii="Book Antiqua" w:hAnsi="Book Antiqua"/>
          <w:bCs/>
        </w:rPr>
        <w:t>D</w:t>
      </w:r>
      <w:r w:rsidR="003D68A2" w:rsidRPr="000B2F24">
        <w:rPr>
          <w:rFonts w:ascii="Book Antiqua" w:hAnsi="Book Antiqua"/>
          <w:bCs/>
        </w:rPr>
        <w:t>:</w:t>
      </w:r>
      <w:r w:rsidR="00204869" w:rsidRPr="000B2F24">
        <w:rPr>
          <w:rFonts w:ascii="Book Antiqua" w:hAnsi="Book Antiqua"/>
          <w:bCs/>
        </w:rPr>
        <w:t xml:space="preserve"> </w:t>
      </w:r>
      <w:proofErr w:type="spellStart"/>
      <w:r w:rsidR="009320AE">
        <w:rPr>
          <w:rFonts w:ascii="Book Antiqua" w:hAnsi="Book Antiqua"/>
          <w:bCs/>
        </w:rPr>
        <w:t>H</w:t>
      </w:r>
      <w:r w:rsidR="00204869" w:rsidRPr="000B2F24">
        <w:rPr>
          <w:rFonts w:ascii="Book Antiqua" w:hAnsi="Book Antiqua"/>
          <w:bCs/>
        </w:rPr>
        <w:t>ydroxybutyrate</w:t>
      </w:r>
      <w:proofErr w:type="spellEnd"/>
      <w:r w:rsidR="00204869" w:rsidRPr="000B2F24">
        <w:rPr>
          <w:rFonts w:ascii="Book Antiqua" w:hAnsi="Book Antiqua"/>
          <w:bCs/>
        </w:rPr>
        <w:t xml:space="preserve"> dehydrogenase</w:t>
      </w:r>
      <w:r w:rsidR="003D68A2" w:rsidRPr="000B2F24">
        <w:rPr>
          <w:rFonts w:ascii="Book Antiqua" w:hAnsi="Book Antiqua"/>
          <w:bCs/>
        </w:rPr>
        <w:t xml:space="preserve">; </w:t>
      </w:r>
      <w:r w:rsidR="00372E31" w:rsidRPr="000B2F24">
        <w:rPr>
          <w:rFonts w:ascii="Book Antiqua" w:hAnsi="Book Antiqua"/>
          <w:bCs/>
        </w:rPr>
        <w:t>E</w:t>
      </w:r>
      <w:r w:rsidR="003D68A2" w:rsidRPr="000B2F24">
        <w:rPr>
          <w:rFonts w:ascii="Book Antiqua" w:hAnsi="Book Antiqua"/>
          <w:bCs/>
        </w:rPr>
        <w:t>:</w:t>
      </w:r>
      <w:r w:rsidR="00204869" w:rsidRPr="000B2F24">
        <w:rPr>
          <w:rFonts w:ascii="Book Antiqua" w:hAnsi="Book Antiqua"/>
          <w:bCs/>
        </w:rPr>
        <w:t xml:space="preserve"> </w:t>
      </w:r>
      <w:r w:rsidR="009320AE">
        <w:rPr>
          <w:rFonts w:ascii="Book Antiqua" w:hAnsi="Book Antiqua"/>
          <w:bCs/>
        </w:rPr>
        <w:t>L</w:t>
      </w:r>
      <w:r w:rsidR="00204869" w:rsidRPr="000B2F24">
        <w:rPr>
          <w:rFonts w:ascii="Book Antiqua" w:hAnsi="Book Antiqua"/>
          <w:bCs/>
        </w:rPr>
        <w:t>actate dehydrogenase</w:t>
      </w:r>
      <w:r w:rsidR="00BD7682" w:rsidRPr="000B2F24">
        <w:rPr>
          <w:rFonts w:ascii="Book Antiqua" w:hAnsi="Book Antiqua"/>
          <w:bCs/>
        </w:rPr>
        <w:t>.</w:t>
      </w:r>
      <w:bookmarkStart w:id="231" w:name="_GoBack"/>
      <w:bookmarkEnd w:id="231"/>
    </w:p>
    <w:sectPr w:rsidR="001B21D6" w:rsidRPr="000B2F24" w:rsidSect="00FA03B9">
      <w:footerReference w:type="even" r:id="rId19"/>
      <w:footerReference w:type="default" r:id="rId20"/>
      <w:pgSz w:w="11900" w:h="16840"/>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0BDA7" w14:textId="77777777" w:rsidR="0069314A" w:rsidRDefault="0069314A" w:rsidP="00D70185">
      <w:r>
        <w:separator/>
      </w:r>
    </w:p>
  </w:endnote>
  <w:endnote w:type="continuationSeparator" w:id="0">
    <w:p w14:paraId="4F3F29B2" w14:textId="77777777" w:rsidR="0069314A" w:rsidRDefault="0069314A" w:rsidP="00D7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ramond-Bold">
    <w:altName w:val="等线"/>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charset w:val="88"/>
    <w:family w:val="auto"/>
    <w:pitch w:val="default"/>
    <w:sig w:usb0="00000000" w:usb1="0000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758742525"/>
      <w:docPartObj>
        <w:docPartGallery w:val="Page Numbers (Bottom of Page)"/>
        <w:docPartUnique/>
      </w:docPartObj>
    </w:sdtPr>
    <w:sdtEndPr>
      <w:rPr>
        <w:rStyle w:val="a7"/>
      </w:rPr>
    </w:sdtEndPr>
    <w:sdtContent>
      <w:p w14:paraId="20DFA6BF" w14:textId="77777777" w:rsidR="001203BA" w:rsidRDefault="001203BA" w:rsidP="008A62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3F0CB5C5" w14:textId="77777777" w:rsidR="001203BA" w:rsidRDefault="001203B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270089265"/>
      <w:docPartObj>
        <w:docPartGallery w:val="Page Numbers (Bottom of Page)"/>
        <w:docPartUnique/>
      </w:docPartObj>
    </w:sdtPr>
    <w:sdtEndPr>
      <w:rPr>
        <w:rStyle w:val="a7"/>
      </w:rPr>
    </w:sdtEndPr>
    <w:sdtContent>
      <w:p w14:paraId="2E226AE4" w14:textId="0FAE6E37" w:rsidR="001203BA" w:rsidRDefault="001203BA" w:rsidP="008A62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3619FD">
          <w:rPr>
            <w:rStyle w:val="a7"/>
            <w:noProof/>
          </w:rPr>
          <w:t>34</w:t>
        </w:r>
        <w:r>
          <w:rPr>
            <w:rStyle w:val="a7"/>
          </w:rPr>
          <w:fldChar w:fldCharType="end"/>
        </w:r>
      </w:p>
    </w:sdtContent>
  </w:sdt>
  <w:p w14:paraId="796B707C" w14:textId="77777777" w:rsidR="001203BA" w:rsidRDefault="001203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8F25D" w14:textId="77777777" w:rsidR="0069314A" w:rsidRDefault="0069314A" w:rsidP="00D70185">
      <w:r>
        <w:separator/>
      </w:r>
    </w:p>
  </w:footnote>
  <w:footnote w:type="continuationSeparator" w:id="0">
    <w:p w14:paraId="5BD97BAA" w14:textId="77777777" w:rsidR="0069314A" w:rsidRDefault="0069314A" w:rsidP="00D70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67CE0"/>
    <w:rsid w:val="00014161"/>
    <w:rsid w:val="000412AB"/>
    <w:rsid w:val="00044496"/>
    <w:rsid w:val="000B2F24"/>
    <w:rsid w:val="001203BA"/>
    <w:rsid w:val="00131139"/>
    <w:rsid w:val="001610B3"/>
    <w:rsid w:val="00167CE0"/>
    <w:rsid w:val="00171B8F"/>
    <w:rsid w:val="001B21D6"/>
    <w:rsid w:val="001B6F4D"/>
    <w:rsid w:val="001F34B5"/>
    <w:rsid w:val="001F7729"/>
    <w:rsid w:val="00204869"/>
    <w:rsid w:val="00206BD0"/>
    <w:rsid w:val="00242E29"/>
    <w:rsid w:val="00251566"/>
    <w:rsid w:val="0025269E"/>
    <w:rsid w:val="00276D68"/>
    <w:rsid w:val="00294E20"/>
    <w:rsid w:val="002A5AA8"/>
    <w:rsid w:val="002F16CB"/>
    <w:rsid w:val="00332F9C"/>
    <w:rsid w:val="00350E63"/>
    <w:rsid w:val="00353E27"/>
    <w:rsid w:val="003619FD"/>
    <w:rsid w:val="00372E31"/>
    <w:rsid w:val="00374DAD"/>
    <w:rsid w:val="003A3221"/>
    <w:rsid w:val="003D1987"/>
    <w:rsid w:val="003D68A2"/>
    <w:rsid w:val="003E786F"/>
    <w:rsid w:val="00446E70"/>
    <w:rsid w:val="0048236F"/>
    <w:rsid w:val="00492B9E"/>
    <w:rsid w:val="004A2B23"/>
    <w:rsid w:val="004B4334"/>
    <w:rsid w:val="004F76C4"/>
    <w:rsid w:val="005A6ACB"/>
    <w:rsid w:val="005B0ABC"/>
    <w:rsid w:val="005B7916"/>
    <w:rsid w:val="006332B0"/>
    <w:rsid w:val="00647492"/>
    <w:rsid w:val="0069314A"/>
    <w:rsid w:val="006C0005"/>
    <w:rsid w:val="00712DB8"/>
    <w:rsid w:val="00732857"/>
    <w:rsid w:val="007545F7"/>
    <w:rsid w:val="007665A5"/>
    <w:rsid w:val="00795EDA"/>
    <w:rsid w:val="007A415A"/>
    <w:rsid w:val="007B7C97"/>
    <w:rsid w:val="007C04A7"/>
    <w:rsid w:val="007C43E7"/>
    <w:rsid w:val="007C5529"/>
    <w:rsid w:val="007C6C5B"/>
    <w:rsid w:val="007E5E60"/>
    <w:rsid w:val="00800481"/>
    <w:rsid w:val="0081289E"/>
    <w:rsid w:val="00821BEA"/>
    <w:rsid w:val="008464F0"/>
    <w:rsid w:val="00851031"/>
    <w:rsid w:val="008774FD"/>
    <w:rsid w:val="008779A9"/>
    <w:rsid w:val="00890C57"/>
    <w:rsid w:val="008A3ABF"/>
    <w:rsid w:val="008A62FE"/>
    <w:rsid w:val="008C651E"/>
    <w:rsid w:val="00926568"/>
    <w:rsid w:val="00927EF7"/>
    <w:rsid w:val="009320AE"/>
    <w:rsid w:val="009726DB"/>
    <w:rsid w:val="00997676"/>
    <w:rsid w:val="00A37464"/>
    <w:rsid w:val="00AA68E4"/>
    <w:rsid w:val="00AC1CFC"/>
    <w:rsid w:val="00B0409D"/>
    <w:rsid w:val="00B1291E"/>
    <w:rsid w:val="00B67975"/>
    <w:rsid w:val="00B863B7"/>
    <w:rsid w:val="00BB27A3"/>
    <w:rsid w:val="00BD7682"/>
    <w:rsid w:val="00BF030D"/>
    <w:rsid w:val="00BF6211"/>
    <w:rsid w:val="00C05D92"/>
    <w:rsid w:val="00C1797E"/>
    <w:rsid w:val="00C431AB"/>
    <w:rsid w:val="00C76CE9"/>
    <w:rsid w:val="00C83DE3"/>
    <w:rsid w:val="00C97E82"/>
    <w:rsid w:val="00CF7BEF"/>
    <w:rsid w:val="00D3718B"/>
    <w:rsid w:val="00D573E1"/>
    <w:rsid w:val="00D667A5"/>
    <w:rsid w:val="00D70185"/>
    <w:rsid w:val="00D8169F"/>
    <w:rsid w:val="00DA584D"/>
    <w:rsid w:val="00DB0177"/>
    <w:rsid w:val="00DD2515"/>
    <w:rsid w:val="00E01C90"/>
    <w:rsid w:val="00E05061"/>
    <w:rsid w:val="00E4458E"/>
    <w:rsid w:val="00F0091C"/>
    <w:rsid w:val="00F1052F"/>
    <w:rsid w:val="00F82848"/>
    <w:rsid w:val="00FA03B9"/>
    <w:rsid w:val="00FB410C"/>
    <w:rsid w:val="00FB6621"/>
    <w:rsid w:val="00FD02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7B765"/>
  <w15:chartTrackingRefBased/>
  <w15:docId w15:val="{498686D7-A5A0-3A4F-AEA1-26304989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869"/>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67CE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167CE0"/>
    <w:rPr>
      <w:rFonts w:ascii="等线" w:eastAsia="等线" w:hAnsi="等线"/>
      <w:sz w:val="20"/>
    </w:rPr>
  </w:style>
  <w:style w:type="paragraph" w:customStyle="1" w:styleId="EndNoteBibliography">
    <w:name w:val="EndNote Bibliography"/>
    <w:basedOn w:val="a"/>
    <w:link w:val="EndNoteBibliography0"/>
    <w:rsid w:val="00167CE0"/>
    <w:pPr>
      <w:jc w:val="center"/>
    </w:pPr>
    <w:rPr>
      <w:rFonts w:ascii="等线" w:eastAsia="等线" w:hAnsi="等线"/>
      <w:sz w:val="20"/>
    </w:rPr>
  </w:style>
  <w:style w:type="character" w:customStyle="1" w:styleId="EndNoteBibliography0">
    <w:name w:val="EndNote Bibliography 字符"/>
    <w:basedOn w:val="a0"/>
    <w:link w:val="EndNoteBibliography"/>
    <w:rsid w:val="00167CE0"/>
    <w:rPr>
      <w:rFonts w:ascii="等线" w:eastAsia="等线" w:hAnsi="等线"/>
      <w:sz w:val="20"/>
    </w:rPr>
  </w:style>
  <w:style w:type="character" w:styleId="a3">
    <w:name w:val="Hyperlink"/>
    <w:basedOn w:val="a0"/>
    <w:uiPriority w:val="99"/>
    <w:unhideWhenUsed/>
    <w:rsid w:val="00167CE0"/>
    <w:rPr>
      <w:color w:val="0563C1" w:themeColor="hyperlink"/>
      <w:u w:val="single"/>
    </w:rPr>
  </w:style>
  <w:style w:type="character" w:customStyle="1" w:styleId="1">
    <w:name w:val="未处理的提及1"/>
    <w:basedOn w:val="a0"/>
    <w:uiPriority w:val="99"/>
    <w:semiHidden/>
    <w:unhideWhenUsed/>
    <w:rsid w:val="00167CE0"/>
    <w:rPr>
      <w:color w:val="605E5C"/>
      <w:shd w:val="clear" w:color="auto" w:fill="E1DFDD"/>
    </w:rPr>
  </w:style>
  <w:style w:type="paragraph" w:styleId="a4">
    <w:name w:val="header"/>
    <w:basedOn w:val="a"/>
    <w:link w:val="Char"/>
    <w:uiPriority w:val="99"/>
    <w:unhideWhenUsed/>
    <w:rsid w:val="00167C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67CE0"/>
    <w:rPr>
      <w:sz w:val="18"/>
      <w:szCs w:val="18"/>
    </w:rPr>
  </w:style>
  <w:style w:type="paragraph" w:styleId="a5">
    <w:name w:val="footer"/>
    <w:basedOn w:val="a"/>
    <w:link w:val="Char0"/>
    <w:uiPriority w:val="99"/>
    <w:unhideWhenUsed/>
    <w:rsid w:val="00167CE0"/>
    <w:pPr>
      <w:tabs>
        <w:tab w:val="center" w:pos="4153"/>
        <w:tab w:val="right" w:pos="8306"/>
      </w:tabs>
      <w:snapToGrid w:val="0"/>
    </w:pPr>
    <w:rPr>
      <w:sz w:val="18"/>
      <w:szCs w:val="18"/>
    </w:rPr>
  </w:style>
  <w:style w:type="character" w:customStyle="1" w:styleId="Char0">
    <w:name w:val="页脚 Char"/>
    <w:basedOn w:val="a0"/>
    <w:link w:val="a5"/>
    <w:uiPriority w:val="99"/>
    <w:rsid w:val="00167CE0"/>
    <w:rPr>
      <w:sz w:val="18"/>
      <w:szCs w:val="18"/>
    </w:rPr>
  </w:style>
  <w:style w:type="paragraph" w:styleId="a6">
    <w:name w:val="Revision"/>
    <w:hidden/>
    <w:uiPriority w:val="99"/>
    <w:semiHidden/>
    <w:rsid w:val="00167CE0"/>
  </w:style>
  <w:style w:type="character" w:styleId="a7">
    <w:name w:val="page number"/>
    <w:basedOn w:val="a0"/>
    <w:uiPriority w:val="99"/>
    <w:semiHidden/>
    <w:unhideWhenUsed/>
    <w:rsid w:val="00167CE0"/>
  </w:style>
  <w:style w:type="character" w:styleId="a8">
    <w:name w:val="line number"/>
    <w:basedOn w:val="a0"/>
    <w:uiPriority w:val="99"/>
    <w:semiHidden/>
    <w:unhideWhenUsed/>
    <w:rsid w:val="00167CE0"/>
  </w:style>
  <w:style w:type="paragraph" w:styleId="a9">
    <w:name w:val="Balloon Text"/>
    <w:basedOn w:val="a"/>
    <w:link w:val="Char1"/>
    <w:uiPriority w:val="99"/>
    <w:semiHidden/>
    <w:unhideWhenUsed/>
    <w:rsid w:val="00F82848"/>
    <w:rPr>
      <w:sz w:val="18"/>
      <w:szCs w:val="18"/>
    </w:rPr>
  </w:style>
  <w:style w:type="character" w:customStyle="1" w:styleId="Char1">
    <w:name w:val="批注框文本 Char"/>
    <w:basedOn w:val="a0"/>
    <w:link w:val="a9"/>
    <w:uiPriority w:val="99"/>
    <w:semiHidden/>
    <w:rsid w:val="00F82848"/>
    <w:rPr>
      <w:sz w:val="18"/>
      <w:szCs w:val="18"/>
    </w:rPr>
  </w:style>
  <w:style w:type="paragraph" w:styleId="aa">
    <w:name w:val="annotation text"/>
    <w:basedOn w:val="a"/>
    <w:link w:val="Char2"/>
    <w:uiPriority w:val="99"/>
    <w:unhideWhenUsed/>
    <w:qFormat/>
    <w:rsid w:val="00F82848"/>
    <w:rPr>
      <w:szCs w:val="22"/>
    </w:rPr>
  </w:style>
  <w:style w:type="character" w:customStyle="1" w:styleId="ab">
    <w:name w:val="批注文字 字符"/>
    <w:basedOn w:val="a0"/>
    <w:uiPriority w:val="99"/>
    <w:semiHidden/>
    <w:rsid w:val="00F82848"/>
  </w:style>
  <w:style w:type="character" w:customStyle="1" w:styleId="Char2">
    <w:name w:val="批注文字 Char"/>
    <w:basedOn w:val="a0"/>
    <w:link w:val="aa"/>
    <w:uiPriority w:val="99"/>
    <w:qFormat/>
    <w:rsid w:val="00F82848"/>
    <w:rPr>
      <w:szCs w:val="22"/>
    </w:rPr>
  </w:style>
  <w:style w:type="character" w:styleId="ac">
    <w:name w:val="annotation reference"/>
    <w:basedOn w:val="a0"/>
    <w:uiPriority w:val="99"/>
    <w:unhideWhenUsed/>
    <w:qFormat/>
    <w:rsid w:val="00F82848"/>
    <w:rPr>
      <w:sz w:val="21"/>
      <w:szCs w:val="21"/>
    </w:rPr>
  </w:style>
  <w:style w:type="paragraph" w:styleId="ad">
    <w:name w:val="Plain Text"/>
    <w:basedOn w:val="a"/>
    <w:link w:val="Char3"/>
    <w:uiPriority w:val="99"/>
    <w:unhideWhenUsed/>
    <w:rsid w:val="00F82848"/>
    <w:rPr>
      <w:rFonts w:ascii="Calibri" w:eastAsiaTheme="minorHAnsi" w:hAnsi="Calibri"/>
      <w:sz w:val="22"/>
      <w:szCs w:val="21"/>
      <w:lang w:val="nl-BE" w:eastAsia="en-US"/>
    </w:rPr>
  </w:style>
  <w:style w:type="character" w:customStyle="1" w:styleId="Char3">
    <w:name w:val="纯文本 Char"/>
    <w:basedOn w:val="a0"/>
    <w:link w:val="ad"/>
    <w:uiPriority w:val="99"/>
    <w:rsid w:val="00F82848"/>
    <w:rPr>
      <w:rFonts w:ascii="Calibri" w:eastAsiaTheme="minorHAnsi" w:hAnsi="Calibri"/>
      <w:kern w:val="0"/>
      <w:sz w:val="22"/>
      <w:szCs w:val="21"/>
      <w:lang w:val="nl-BE" w:eastAsia="en-US"/>
    </w:rPr>
  </w:style>
  <w:style w:type="paragraph" w:styleId="ae">
    <w:name w:val="annotation subject"/>
    <w:basedOn w:val="aa"/>
    <w:next w:val="aa"/>
    <w:link w:val="Char4"/>
    <w:uiPriority w:val="99"/>
    <w:semiHidden/>
    <w:unhideWhenUsed/>
    <w:rsid w:val="00F82848"/>
    <w:rPr>
      <w:b/>
      <w:bCs/>
      <w:szCs w:val="24"/>
    </w:rPr>
  </w:style>
  <w:style w:type="character" w:customStyle="1" w:styleId="Char4">
    <w:name w:val="批注主题 Char"/>
    <w:basedOn w:val="Char2"/>
    <w:link w:val="ae"/>
    <w:uiPriority w:val="99"/>
    <w:semiHidden/>
    <w:rsid w:val="00F82848"/>
    <w:rPr>
      <w:b/>
      <w:bCs/>
      <w:szCs w:val="22"/>
    </w:rPr>
  </w:style>
  <w:style w:type="character" w:customStyle="1" w:styleId="apple-converted-space">
    <w:name w:val="apple-converted-space"/>
    <w:basedOn w:val="a0"/>
    <w:rsid w:val="008A62FE"/>
  </w:style>
  <w:style w:type="character" w:styleId="af">
    <w:name w:val="FollowedHyperlink"/>
    <w:basedOn w:val="a0"/>
    <w:uiPriority w:val="99"/>
    <w:semiHidden/>
    <w:unhideWhenUsed/>
    <w:rsid w:val="008A62FE"/>
    <w:rPr>
      <w:color w:val="954F72" w:themeColor="followedHyperlink"/>
      <w:u w:val="single"/>
    </w:rPr>
  </w:style>
  <w:style w:type="character" w:customStyle="1" w:styleId="highlight">
    <w:name w:val="highlight"/>
    <w:basedOn w:val="a0"/>
    <w:rsid w:val="00492B9E"/>
  </w:style>
  <w:style w:type="paragraph" w:styleId="af0">
    <w:name w:val="Normal (Web)"/>
    <w:basedOn w:val="a"/>
    <w:uiPriority w:val="99"/>
    <w:unhideWhenUsed/>
    <w:rsid w:val="005B79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959">
      <w:bodyDiv w:val="1"/>
      <w:marLeft w:val="0"/>
      <w:marRight w:val="0"/>
      <w:marTop w:val="0"/>
      <w:marBottom w:val="0"/>
      <w:divBdr>
        <w:top w:val="none" w:sz="0" w:space="0" w:color="auto"/>
        <w:left w:val="none" w:sz="0" w:space="0" w:color="auto"/>
        <w:bottom w:val="none" w:sz="0" w:space="0" w:color="auto"/>
        <w:right w:val="none" w:sz="0" w:space="0" w:color="auto"/>
      </w:divBdr>
    </w:div>
    <w:div w:id="41249665">
      <w:bodyDiv w:val="1"/>
      <w:marLeft w:val="0"/>
      <w:marRight w:val="0"/>
      <w:marTop w:val="0"/>
      <w:marBottom w:val="0"/>
      <w:divBdr>
        <w:top w:val="none" w:sz="0" w:space="0" w:color="auto"/>
        <w:left w:val="none" w:sz="0" w:space="0" w:color="auto"/>
        <w:bottom w:val="none" w:sz="0" w:space="0" w:color="auto"/>
        <w:right w:val="none" w:sz="0" w:space="0" w:color="auto"/>
      </w:divBdr>
    </w:div>
    <w:div w:id="49619847">
      <w:bodyDiv w:val="1"/>
      <w:marLeft w:val="0"/>
      <w:marRight w:val="0"/>
      <w:marTop w:val="0"/>
      <w:marBottom w:val="0"/>
      <w:divBdr>
        <w:top w:val="none" w:sz="0" w:space="0" w:color="auto"/>
        <w:left w:val="none" w:sz="0" w:space="0" w:color="auto"/>
        <w:bottom w:val="none" w:sz="0" w:space="0" w:color="auto"/>
        <w:right w:val="none" w:sz="0" w:space="0" w:color="auto"/>
      </w:divBdr>
    </w:div>
    <w:div w:id="87778759">
      <w:bodyDiv w:val="1"/>
      <w:marLeft w:val="0"/>
      <w:marRight w:val="0"/>
      <w:marTop w:val="0"/>
      <w:marBottom w:val="0"/>
      <w:divBdr>
        <w:top w:val="none" w:sz="0" w:space="0" w:color="auto"/>
        <w:left w:val="none" w:sz="0" w:space="0" w:color="auto"/>
        <w:bottom w:val="none" w:sz="0" w:space="0" w:color="auto"/>
        <w:right w:val="none" w:sz="0" w:space="0" w:color="auto"/>
      </w:divBdr>
    </w:div>
    <w:div w:id="210465039">
      <w:bodyDiv w:val="1"/>
      <w:marLeft w:val="0"/>
      <w:marRight w:val="0"/>
      <w:marTop w:val="0"/>
      <w:marBottom w:val="0"/>
      <w:divBdr>
        <w:top w:val="none" w:sz="0" w:space="0" w:color="auto"/>
        <w:left w:val="none" w:sz="0" w:space="0" w:color="auto"/>
        <w:bottom w:val="none" w:sz="0" w:space="0" w:color="auto"/>
        <w:right w:val="none" w:sz="0" w:space="0" w:color="auto"/>
      </w:divBdr>
    </w:div>
    <w:div w:id="214046025">
      <w:bodyDiv w:val="1"/>
      <w:marLeft w:val="0"/>
      <w:marRight w:val="0"/>
      <w:marTop w:val="0"/>
      <w:marBottom w:val="0"/>
      <w:divBdr>
        <w:top w:val="none" w:sz="0" w:space="0" w:color="auto"/>
        <w:left w:val="none" w:sz="0" w:space="0" w:color="auto"/>
        <w:bottom w:val="none" w:sz="0" w:space="0" w:color="auto"/>
        <w:right w:val="none" w:sz="0" w:space="0" w:color="auto"/>
      </w:divBdr>
    </w:div>
    <w:div w:id="222832508">
      <w:bodyDiv w:val="1"/>
      <w:marLeft w:val="0"/>
      <w:marRight w:val="0"/>
      <w:marTop w:val="0"/>
      <w:marBottom w:val="0"/>
      <w:divBdr>
        <w:top w:val="none" w:sz="0" w:space="0" w:color="auto"/>
        <w:left w:val="none" w:sz="0" w:space="0" w:color="auto"/>
        <w:bottom w:val="none" w:sz="0" w:space="0" w:color="auto"/>
        <w:right w:val="none" w:sz="0" w:space="0" w:color="auto"/>
      </w:divBdr>
      <w:divsChild>
        <w:div w:id="606885624">
          <w:marLeft w:val="0"/>
          <w:marRight w:val="0"/>
          <w:marTop w:val="0"/>
          <w:marBottom w:val="0"/>
          <w:divBdr>
            <w:top w:val="none" w:sz="0" w:space="0" w:color="auto"/>
            <w:left w:val="none" w:sz="0" w:space="0" w:color="auto"/>
            <w:bottom w:val="none" w:sz="0" w:space="0" w:color="auto"/>
            <w:right w:val="none" w:sz="0" w:space="0" w:color="auto"/>
          </w:divBdr>
          <w:divsChild>
            <w:div w:id="1403715948">
              <w:marLeft w:val="0"/>
              <w:marRight w:val="0"/>
              <w:marTop w:val="0"/>
              <w:marBottom w:val="0"/>
              <w:divBdr>
                <w:top w:val="none" w:sz="0" w:space="0" w:color="auto"/>
                <w:left w:val="none" w:sz="0" w:space="0" w:color="auto"/>
                <w:bottom w:val="none" w:sz="0" w:space="0" w:color="auto"/>
                <w:right w:val="none" w:sz="0" w:space="0" w:color="auto"/>
              </w:divBdr>
              <w:divsChild>
                <w:div w:id="1451245434">
                  <w:marLeft w:val="0"/>
                  <w:marRight w:val="0"/>
                  <w:marTop w:val="0"/>
                  <w:marBottom w:val="0"/>
                  <w:divBdr>
                    <w:top w:val="none" w:sz="0" w:space="0" w:color="auto"/>
                    <w:left w:val="none" w:sz="0" w:space="0" w:color="auto"/>
                    <w:bottom w:val="none" w:sz="0" w:space="0" w:color="auto"/>
                    <w:right w:val="none" w:sz="0" w:space="0" w:color="auto"/>
                  </w:divBdr>
                  <w:divsChild>
                    <w:div w:id="360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511066">
      <w:bodyDiv w:val="1"/>
      <w:marLeft w:val="0"/>
      <w:marRight w:val="0"/>
      <w:marTop w:val="0"/>
      <w:marBottom w:val="0"/>
      <w:divBdr>
        <w:top w:val="none" w:sz="0" w:space="0" w:color="auto"/>
        <w:left w:val="none" w:sz="0" w:space="0" w:color="auto"/>
        <w:bottom w:val="none" w:sz="0" w:space="0" w:color="auto"/>
        <w:right w:val="none" w:sz="0" w:space="0" w:color="auto"/>
      </w:divBdr>
    </w:div>
    <w:div w:id="265382213">
      <w:bodyDiv w:val="1"/>
      <w:marLeft w:val="0"/>
      <w:marRight w:val="0"/>
      <w:marTop w:val="0"/>
      <w:marBottom w:val="0"/>
      <w:divBdr>
        <w:top w:val="none" w:sz="0" w:space="0" w:color="auto"/>
        <w:left w:val="none" w:sz="0" w:space="0" w:color="auto"/>
        <w:bottom w:val="none" w:sz="0" w:space="0" w:color="auto"/>
        <w:right w:val="none" w:sz="0" w:space="0" w:color="auto"/>
      </w:divBdr>
    </w:div>
    <w:div w:id="290748842">
      <w:bodyDiv w:val="1"/>
      <w:marLeft w:val="0"/>
      <w:marRight w:val="0"/>
      <w:marTop w:val="0"/>
      <w:marBottom w:val="0"/>
      <w:divBdr>
        <w:top w:val="none" w:sz="0" w:space="0" w:color="auto"/>
        <w:left w:val="none" w:sz="0" w:space="0" w:color="auto"/>
        <w:bottom w:val="none" w:sz="0" w:space="0" w:color="auto"/>
        <w:right w:val="none" w:sz="0" w:space="0" w:color="auto"/>
      </w:divBdr>
    </w:div>
    <w:div w:id="300579522">
      <w:bodyDiv w:val="1"/>
      <w:marLeft w:val="0"/>
      <w:marRight w:val="0"/>
      <w:marTop w:val="0"/>
      <w:marBottom w:val="0"/>
      <w:divBdr>
        <w:top w:val="none" w:sz="0" w:space="0" w:color="auto"/>
        <w:left w:val="none" w:sz="0" w:space="0" w:color="auto"/>
        <w:bottom w:val="none" w:sz="0" w:space="0" w:color="auto"/>
        <w:right w:val="none" w:sz="0" w:space="0" w:color="auto"/>
      </w:divBdr>
    </w:div>
    <w:div w:id="322973039">
      <w:bodyDiv w:val="1"/>
      <w:marLeft w:val="0"/>
      <w:marRight w:val="0"/>
      <w:marTop w:val="0"/>
      <w:marBottom w:val="0"/>
      <w:divBdr>
        <w:top w:val="none" w:sz="0" w:space="0" w:color="auto"/>
        <w:left w:val="none" w:sz="0" w:space="0" w:color="auto"/>
        <w:bottom w:val="none" w:sz="0" w:space="0" w:color="auto"/>
        <w:right w:val="none" w:sz="0" w:space="0" w:color="auto"/>
      </w:divBdr>
    </w:div>
    <w:div w:id="347832064">
      <w:bodyDiv w:val="1"/>
      <w:marLeft w:val="0"/>
      <w:marRight w:val="0"/>
      <w:marTop w:val="0"/>
      <w:marBottom w:val="0"/>
      <w:divBdr>
        <w:top w:val="none" w:sz="0" w:space="0" w:color="auto"/>
        <w:left w:val="none" w:sz="0" w:space="0" w:color="auto"/>
        <w:bottom w:val="none" w:sz="0" w:space="0" w:color="auto"/>
        <w:right w:val="none" w:sz="0" w:space="0" w:color="auto"/>
      </w:divBdr>
    </w:div>
    <w:div w:id="402607156">
      <w:bodyDiv w:val="1"/>
      <w:marLeft w:val="0"/>
      <w:marRight w:val="0"/>
      <w:marTop w:val="0"/>
      <w:marBottom w:val="0"/>
      <w:divBdr>
        <w:top w:val="none" w:sz="0" w:space="0" w:color="auto"/>
        <w:left w:val="none" w:sz="0" w:space="0" w:color="auto"/>
        <w:bottom w:val="none" w:sz="0" w:space="0" w:color="auto"/>
        <w:right w:val="none" w:sz="0" w:space="0" w:color="auto"/>
      </w:divBdr>
    </w:div>
    <w:div w:id="435246959">
      <w:bodyDiv w:val="1"/>
      <w:marLeft w:val="0"/>
      <w:marRight w:val="0"/>
      <w:marTop w:val="0"/>
      <w:marBottom w:val="0"/>
      <w:divBdr>
        <w:top w:val="none" w:sz="0" w:space="0" w:color="auto"/>
        <w:left w:val="none" w:sz="0" w:space="0" w:color="auto"/>
        <w:bottom w:val="none" w:sz="0" w:space="0" w:color="auto"/>
        <w:right w:val="none" w:sz="0" w:space="0" w:color="auto"/>
      </w:divBdr>
    </w:div>
    <w:div w:id="510724781">
      <w:bodyDiv w:val="1"/>
      <w:marLeft w:val="0"/>
      <w:marRight w:val="0"/>
      <w:marTop w:val="0"/>
      <w:marBottom w:val="0"/>
      <w:divBdr>
        <w:top w:val="none" w:sz="0" w:space="0" w:color="auto"/>
        <w:left w:val="none" w:sz="0" w:space="0" w:color="auto"/>
        <w:bottom w:val="none" w:sz="0" w:space="0" w:color="auto"/>
        <w:right w:val="none" w:sz="0" w:space="0" w:color="auto"/>
      </w:divBdr>
    </w:div>
    <w:div w:id="511846722">
      <w:bodyDiv w:val="1"/>
      <w:marLeft w:val="0"/>
      <w:marRight w:val="0"/>
      <w:marTop w:val="0"/>
      <w:marBottom w:val="0"/>
      <w:divBdr>
        <w:top w:val="none" w:sz="0" w:space="0" w:color="auto"/>
        <w:left w:val="none" w:sz="0" w:space="0" w:color="auto"/>
        <w:bottom w:val="none" w:sz="0" w:space="0" w:color="auto"/>
        <w:right w:val="none" w:sz="0" w:space="0" w:color="auto"/>
      </w:divBdr>
    </w:div>
    <w:div w:id="602349731">
      <w:bodyDiv w:val="1"/>
      <w:marLeft w:val="0"/>
      <w:marRight w:val="0"/>
      <w:marTop w:val="0"/>
      <w:marBottom w:val="0"/>
      <w:divBdr>
        <w:top w:val="none" w:sz="0" w:space="0" w:color="auto"/>
        <w:left w:val="none" w:sz="0" w:space="0" w:color="auto"/>
        <w:bottom w:val="none" w:sz="0" w:space="0" w:color="auto"/>
        <w:right w:val="none" w:sz="0" w:space="0" w:color="auto"/>
      </w:divBdr>
    </w:div>
    <w:div w:id="612633562">
      <w:bodyDiv w:val="1"/>
      <w:marLeft w:val="0"/>
      <w:marRight w:val="0"/>
      <w:marTop w:val="0"/>
      <w:marBottom w:val="0"/>
      <w:divBdr>
        <w:top w:val="none" w:sz="0" w:space="0" w:color="auto"/>
        <w:left w:val="none" w:sz="0" w:space="0" w:color="auto"/>
        <w:bottom w:val="none" w:sz="0" w:space="0" w:color="auto"/>
        <w:right w:val="none" w:sz="0" w:space="0" w:color="auto"/>
      </w:divBdr>
    </w:div>
    <w:div w:id="650989809">
      <w:bodyDiv w:val="1"/>
      <w:marLeft w:val="0"/>
      <w:marRight w:val="0"/>
      <w:marTop w:val="0"/>
      <w:marBottom w:val="0"/>
      <w:divBdr>
        <w:top w:val="none" w:sz="0" w:space="0" w:color="auto"/>
        <w:left w:val="none" w:sz="0" w:space="0" w:color="auto"/>
        <w:bottom w:val="none" w:sz="0" w:space="0" w:color="auto"/>
        <w:right w:val="none" w:sz="0" w:space="0" w:color="auto"/>
      </w:divBdr>
    </w:div>
    <w:div w:id="728572925">
      <w:bodyDiv w:val="1"/>
      <w:marLeft w:val="0"/>
      <w:marRight w:val="0"/>
      <w:marTop w:val="0"/>
      <w:marBottom w:val="0"/>
      <w:divBdr>
        <w:top w:val="none" w:sz="0" w:space="0" w:color="auto"/>
        <w:left w:val="none" w:sz="0" w:space="0" w:color="auto"/>
        <w:bottom w:val="none" w:sz="0" w:space="0" w:color="auto"/>
        <w:right w:val="none" w:sz="0" w:space="0" w:color="auto"/>
      </w:divBdr>
    </w:div>
    <w:div w:id="788202349">
      <w:bodyDiv w:val="1"/>
      <w:marLeft w:val="0"/>
      <w:marRight w:val="0"/>
      <w:marTop w:val="0"/>
      <w:marBottom w:val="0"/>
      <w:divBdr>
        <w:top w:val="none" w:sz="0" w:space="0" w:color="auto"/>
        <w:left w:val="none" w:sz="0" w:space="0" w:color="auto"/>
        <w:bottom w:val="none" w:sz="0" w:space="0" w:color="auto"/>
        <w:right w:val="none" w:sz="0" w:space="0" w:color="auto"/>
      </w:divBdr>
    </w:div>
    <w:div w:id="794106216">
      <w:bodyDiv w:val="1"/>
      <w:marLeft w:val="0"/>
      <w:marRight w:val="0"/>
      <w:marTop w:val="0"/>
      <w:marBottom w:val="0"/>
      <w:divBdr>
        <w:top w:val="none" w:sz="0" w:space="0" w:color="auto"/>
        <w:left w:val="none" w:sz="0" w:space="0" w:color="auto"/>
        <w:bottom w:val="none" w:sz="0" w:space="0" w:color="auto"/>
        <w:right w:val="none" w:sz="0" w:space="0" w:color="auto"/>
      </w:divBdr>
    </w:div>
    <w:div w:id="800268156">
      <w:bodyDiv w:val="1"/>
      <w:marLeft w:val="0"/>
      <w:marRight w:val="0"/>
      <w:marTop w:val="0"/>
      <w:marBottom w:val="0"/>
      <w:divBdr>
        <w:top w:val="none" w:sz="0" w:space="0" w:color="auto"/>
        <w:left w:val="none" w:sz="0" w:space="0" w:color="auto"/>
        <w:bottom w:val="none" w:sz="0" w:space="0" w:color="auto"/>
        <w:right w:val="none" w:sz="0" w:space="0" w:color="auto"/>
      </w:divBdr>
    </w:div>
    <w:div w:id="824322016">
      <w:bodyDiv w:val="1"/>
      <w:marLeft w:val="0"/>
      <w:marRight w:val="0"/>
      <w:marTop w:val="0"/>
      <w:marBottom w:val="0"/>
      <w:divBdr>
        <w:top w:val="none" w:sz="0" w:space="0" w:color="auto"/>
        <w:left w:val="none" w:sz="0" w:space="0" w:color="auto"/>
        <w:bottom w:val="none" w:sz="0" w:space="0" w:color="auto"/>
        <w:right w:val="none" w:sz="0" w:space="0" w:color="auto"/>
      </w:divBdr>
    </w:div>
    <w:div w:id="872379688">
      <w:bodyDiv w:val="1"/>
      <w:marLeft w:val="0"/>
      <w:marRight w:val="0"/>
      <w:marTop w:val="0"/>
      <w:marBottom w:val="0"/>
      <w:divBdr>
        <w:top w:val="none" w:sz="0" w:space="0" w:color="auto"/>
        <w:left w:val="none" w:sz="0" w:space="0" w:color="auto"/>
        <w:bottom w:val="none" w:sz="0" w:space="0" w:color="auto"/>
        <w:right w:val="none" w:sz="0" w:space="0" w:color="auto"/>
      </w:divBdr>
    </w:div>
    <w:div w:id="877011492">
      <w:bodyDiv w:val="1"/>
      <w:marLeft w:val="0"/>
      <w:marRight w:val="0"/>
      <w:marTop w:val="0"/>
      <w:marBottom w:val="0"/>
      <w:divBdr>
        <w:top w:val="none" w:sz="0" w:space="0" w:color="auto"/>
        <w:left w:val="none" w:sz="0" w:space="0" w:color="auto"/>
        <w:bottom w:val="none" w:sz="0" w:space="0" w:color="auto"/>
        <w:right w:val="none" w:sz="0" w:space="0" w:color="auto"/>
      </w:divBdr>
    </w:div>
    <w:div w:id="924075798">
      <w:bodyDiv w:val="1"/>
      <w:marLeft w:val="0"/>
      <w:marRight w:val="0"/>
      <w:marTop w:val="0"/>
      <w:marBottom w:val="0"/>
      <w:divBdr>
        <w:top w:val="none" w:sz="0" w:space="0" w:color="auto"/>
        <w:left w:val="none" w:sz="0" w:space="0" w:color="auto"/>
        <w:bottom w:val="none" w:sz="0" w:space="0" w:color="auto"/>
        <w:right w:val="none" w:sz="0" w:space="0" w:color="auto"/>
      </w:divBdr>
    </w:div>
    <w:div w:id="952053249">
      <w:bodyDiv w:val="1"/>
      <w:marLeft w:val="0"/>
      <w:marRight w:val="0"/>
      <w:marTop w:val="0"/>
      <w:marBottom w:val="0"/>
      <w:divBdr>
        <w:top w:val="none" w:sz="0" w:space="0" w:color="auto"/>
        <w:left w:val="none" w:sz="0" w:space="0" w:color="auto"/>
        <w:bottom w:val="none" w:sz="0" w:space="0" w:color="auto"/>
        <w:right w:val="none" w:sz="0" w:space="0" w:color="auto"/>
      </w:divBdr>
    </w:div>
    <w:div w:id="961306968">
      <w:bodyDiv w:val="1"/>
      <w:marLeft w:val="0"/>
      <w:marRight w:val="0"/>
      <w:marTop w:val="0"/>
      <w:marBottom w:val="0"/>
      <w:divBdr>
        <w:top w:val="none" w:sz="0" w:space="0" w:color="auto"/>
        <w:left w:val="none" w:sz="0" w:space="0" w:color="auto"/>
        <w:bottom w:val="none" w:sz="0" w:space="0" w:color="auto"/>
        <w:right w:val="none" w:sz="0" w:space="0" w:color="auto"/>
      </w:divBdr>
    </w:div>
    <w:div w:id="961376032">
      <w:bodyDiv w:val="1"/>
      <w:marLeft w:val="0"/>
      <w:marRight w:val="0"/>
      <w:marTop w:val="0"/>
      <w:marBottom w:val="0"/>
      <w:divBdr>
        <w:top w:val="none" w:sz="0" w:space="0" w:color="auto"/>
        <w:left w:val="none" w:sz="0" w:space="0" w:color="auto"/>
        <w:bottom w:val="none" w:sz="0" w:space="0" w:color="auto"/>
        <w:right w:val="none" w:sz="0" w:space="0" w:color="auto"/>
      </w:divBdr>
    </w:div>
    <w:div w:id="977495692">
      <w:bodyDiv w:val="1"/>
      <w:marLeft w:val="0"/>
      <w:marRight w:val="0"/>
      <w:marTop w:val="0"/>
      <w:marBottom w:val="0"/>
      <w:divBdr>
        <w:top w:val="none" w:sz="0" w:space="0" w:color="auto"/>
        <w:left w:val="none" w:sz="0" w:space="0" w:color="auto"/>
        <w:bottom w:val="none" w:sz="0" w:space="0" w:color="auto"/>
        <w:right w:val="none" w:sz="0" w:space="0" w:color="auto"/>
      </w:divBdr>
    </w:div>
    <w:div w:id="1009942172">
      <w:bodyDiv w:val="1"/>
      <w:marLeft w:val="0"/>
      <w:marRight w:val="0"/>
      <w:marTop w:val="0"/>
      <w:marBottom w:val="0"/>
      <w:divBdr>
        <w:top w:val="none" w:sz="0" w:space="0" w:color="auto"/>
        <w:left w:val="none" w:sz="0" w:space="0" w:color="auto"/>
        <w:bottom w:val="none" w:sz="0" w:space="0" w:color="auto"/>
        <w:right w:val="none" w:sz="0" w:space="0" w:color="auto"/>
      </w:divBdr>
    </w:div>
    <w:div w:id="1014965495">
      <w:bodyDiv w:val="1"/>
      <w:marLeft w:val="0"/>
      <w:marRight w:val="0"/>
      <w:marTop w:val="0"/>
      <w:marBottom w:val="0"/>
      <w:divBdr>
        <w:top w:val="none" w:sz="0" w:space="0" w:color="auto"/>
        <w:left w:val="none" w:sz="0" w:space="0" w:color="auto"/>
        <w:bottom w:val="none" w:sz="0" w:space="0" w:color="auto"/>
        <w:right w:val="none" w:sz="0" w:space="0" w:color="auto"/>
      </w:divBdr>
    </w:div>
    <w:div w:id="1037391518">
      <w:bodyDiv w:val="1"/>
      <w:marLeft w:val="0"/>
      <w:marRight w:val="0"/>
      <w:marTop w:val="0"/>
      <w:marBottom w:val="0"/>
      <w:divBdr>
        <w:top w:val="none" w:sz="0" w:space="0" w:color="auto"/>
        <w:left w:val="none" w:sz="0" w:space="0" w:color="auto"/>
        <w:bottom w:val="none" w:sz="0" w:space="0" w:color="auto"/>
        <w:right w:val="none" w:sz="0" w:space="0" w:color="auto"/>
      </w:divBdr>
    </w:div>
    <w:div w:id="1039010181">
      <w:bodyDiv w:val="1"/>
      <w:marLeft w:val="0"/>
      <w:marRight w:val="0"/>
      <w:marTop w:val="0"/>
      <w:marBottom w:val="0"/>
      <w:divBdr>
        <w:top w:val="none" w:sz="0" w:space="0" w:color="auto"/>
        <w:left w:val="none" w:sz="0" w:space="0" w:color="auto"/>
        <w:bottom w:val="none" w:sz="0" w:space="0" w:color="auto"/>
        <w:right w:val="none" w:sz="0" w:space="0" w:color="auto"/>
      </w:divBdr>
    </w:div>
    <w:div w:id="1044911079">
      <w:bodyDiv w:val="1"/>
      <w:marLeft w:val="0"/>
      <w:marRight w:val="0"/>
      <w:marTop w:val="0"/>
      <w:marBottom w:val="0"/>
      <w:divBdr>
        <w:top w:val="none" w:sz="0" w:space="0" w:color="auto"/>
        <w:left w:val="none" w:sz="0" w:space="0" w:color="auto"/>
        <w:bottom w:val="none" w:sz="0" w:space="0" w:color="auto"/>
        <w:right w:val="none" w:sz="0" w:space="0" w:color="auto"/>
      </w:divBdr>
    </w:div>
    <w:div w:id="1047998136">
      <w:bodyDiv w:val="1"/>
      <w:marLeft w:val="0"/>
      <w:marRight w:val="0"/>
      <w:marTop w:val="0"/>
      <w:marBottom w:val="0"/>
      <w:divBdr>
        <w:top w:val="none" w:sz="0" w:space="0" w:color="auto"/>
        <w:left w:val="none" w:sz="0" w:space="0" w:color="auto"/>
        <w:bottom w:val="none" w:sz="0" w:space="0" w:color="auto"/>
        <w:right w:val="none" w:sz="0" w:space="0" w:color="auto"/>
      </w:divBdr>
    </w:div>
    <w:div w:id="1072237771">
      <w:bodyDiv w:val="1"/>
      <w:marLeft w:val="0"/>
      <w:marRight w:val="0"/>
      <w:marTop w:val="0"/>
      <w:marBottom w:val="0"/>
      <w:divBdr>
        <w:top w:val="none" w:sz="0" w:space="0" w:color="auto"/>
        <w:left w:val="none" w:sz="0" w:space="0" w:color="auto"/>
        <w:bottom w:val="none" w:sz="0" w:space="0" w:color="auto"/>
        <w:right w:val="none" w:sz="0" w:space="0" w:color="auto"/>
      </w:divBdr>
    </w:div>
    <w:div w:id="1081828352">
      <w:bodyDiv w:val="1"/>
      <w:marLeft w:val="0"/>
      <w:marRight w:val="0"/>
      <w:marTop w:val="0"/>
      <w:marBottom w:val="0"/>
      <w:divBdr>
        <w:top w:val="none" w:sz="0" w:space="0" w:color="auto"/>
        <w:left w:val="none" w:sz="0" w:space="0" w:color="auto"/>
        <w:bottom w:val="none" w:sz="0" w:space="0" w:color="auto"/>
        <w:right w:val="none" w:sz="0" w:space="0" w:color="auto"/>
      </w:divBdr>
    </w:div>
    <w:div w:id="1088386203">
      <w:bodyDiv w:val="1"/>
      <w:marLeft w:val="0"/>
      <w:marRight w:val="0"/>
      <w:marTop w:val="0"/>
      <w:marBottom w:val="0"/>
      <w:divBdr>
        <w:top w:val="none" w:sz="0" w:space="0" w:color="auto"/>
        <w:left w:val="none" w:sz="0" w:space="0" w:color="auto"/>
        <w:bottom w:val="none" w:sz="0" w:space="0" w:color="auto"/>
        <w:right w:val="none" w:sz="0" w:space="0" w:color="auto"/>
      </w:divBdr>
    </w:div>
    <w:div w:id="1090005969">
      <w:bodyDiv w:val="1"/>
      <w:marLeft w:val="0"/>
      <w:marRight w:val="0"/>
      <w:marTop w:val="0"/>
      <w:marBottom w:val="0"/>
      <w:divBdr>
        <w:top w:val="none" w:sz="0" w:space="0" w:color="auto"/>
        <w:left w:val="none" w:sz="0" w:space="0" w:color="auto"/>
        <w:bottom w:val="none" w:sz="0" w:space="0" w:color="auto"/>
        <w:right w:val="none" w:sz="0" w:space="0" w:color="auto"/>
      </w:divBdr>
    </w:div>
    <w:div w:id="1090151966">
      <w:bodyDiv w:val="1"/>
      <w:marLeft w:val="0"/>
      <w:marRight w:val="0"/>
      <w:marTop w:val="0"/>
      <w:marBottom w:val="0"/>
      <w:divBdr>
        <w:top w:val="none" w:sz="0" w:space="0" w:color="auto"/>
        <w:left w:val="none" w:sz="0" w:space="0" w:color="auto"/>
        <w:bottom w:val="none" w:sz="0" w:space="0" w:color="auto"/>
        <w:right w:val="none" w:sz="0" w:space="0" w:color="auto"/>
      </w:divBdr>
    </w:div>
    <w:div w:id="1116950728">
      <w:bodyDiv w:val="1"/>
      <w:marLeft w:val="0"/>
      <w:marRight w:val="0"/>
      <w:marTop w:val="0"/>
      <w:marBottom w:val="0"/>
      <w:divBdr>
        <w:top w:val="none" w:sz="0" w:space="0" w:color="auto"/>
        <w:left w:val="none" w:sz="0" w:space="0" w:color="auto"/>
        <w:bottom w:val="none" w:sz="0" w:space="0" w:color="auto"/>
        <w:right w:val="none" w:sz="0" w:space="0" w:color="auto"/>
      </w:divBdr>
    </w:div>
    <w:div w:id="1151487450">
      <w:bodyDiv w:val="1"/>
      <w:marLeft w:val="0"/>
      <w:marRight w:val="0"/>
      <w:marTop w:val="0"/>
      <w:marBottom w:val="0"/>
      <w:divBdr>
        <w:top w:val="none" w:sz="0" w:space="0" w:color="auto"/>
        <w:left w:val="none" w:sz="0" w:space="0" w:color="auto"/>
        <w:bottom w:val="none" w:sz="0" w:space="0" w:color="auto"/>
        <w:right w:val="none" w:sz="0" w:space="0" w:color="auto"/>
      </w:divBdr>
    </w:div>
    <w:div w:id="1169754909">
      <w:bodyDiv w:val="1"/>
      <w:marLeft w:val="0"/>
      <w:marRight w:val="0"/>
      <w:marTop w:val="0"/>
      <w:marBottom w:val="0"/>
      <w:divBdr>
        <w:top w:val="none" w:sz="0" w:space="0" w:color="auto"/>
        <w:left w:val="none" w:sz="0" w:space="0" w:color="auto"/>
        <w:bottom w:val="none" w:sz="0" w:space="0" w:color="auto"/>
        <w:right w:val="none" w:sz="0" w:space="0" w:color="auto"/>
      </w:divBdr>
    </w:div>
    <w:div w:id="1217738565">
      <w:bodyDiv w:val="1"/>
      <w:marLeft w:val="0"/>
      <w:marRight w:val="0"/>
      <w:marTop w:val="0"/>
      <w:marBottom w:val="0"/>
      <w:divBdr>
        <w:top w:val="none" w:sz="0" w:space="0" w:color="auto"/>
        <w:left w:val="none" w:sz="0" w:space="0" w:color="auto"/>
        <w:bottom w:val="none" w:sz="0" w:space="0" w:color="auto"/>
        <w:right w:val="none" w:sz="0" w:space="0" w:color="auto"/>
      </w:divBdr>
    </w:div>
    <w:div w:id="1237398556">
      <w:bodyDiv w:val="1"/>
      <w:marLeft w:val="0"/>
      <w:marRight w:val="0"/>
      <w:marTop w:val="0"/>
      <w:marBottom w:val="0"/>
      <w:divBdr>
        <w:top w:val="none" w:sz="0" w:space="0" w:color="auto"/>
        <w:left w:val="none" w:sz="0" w:space="0" w:color="auto"/>
        <w:bottom w:val="none" w:sz="0" w:space="0" w:color="auto"/>
        <w:right w:val="none" w:sz="0" w:space="0" w:color="auto"/>
      </w:divBdr>
    </w:div>
    <w:div w:id="1259563997">
      <w:bodyDiv w:val="1"/>
      <w:marLeft w:val="0"/>
      <w:marRight w:val="0"/>
      <w:marTop w:val="0"/>
      <w:marBottom w:val="0"/>
      <w:divBdr>
        <w:top w:val="none" w:sz="0" w:space="0" w:color="auto"/>
        <w:left w:val="none" w:sz="0" w:space="0" w:color="auto"/>
        <w:bottom w:val="none" w:sz="0" w:space="0" w:color="auto"/>
        <w:right w:val="none" w:sz="0" w:space="0" w:color="auto"/>
      </w:divBdr>
    </w:div>
    <w:div w:id="1260482020">
      <w:bodyDiv w:val="1"/>
      <w:marLeft w:val="0"/>
      <w:marRight w:val="0"/>
      <w:marTop w:val="0"/>
      <w:marBottom w:val="0"/>
      <w:divBdr>
        <w:top w:val="none" w:sz="0" w:space="0" w:color="auto"/>
        <w:left w:val="none" w:sz="0" w:space="0" w:color="auto"/>
        <w:bottom w:val="none" w:sz="0" w:space="0" w:color="auto"/>
        <w:right w:val="none" w:sz="0" w:space="0" w:color="auto"/>
      </w:divBdr>
    </w:div>
    <w:div w:id="1272276205">
      <w:bodyDiv w:val="1"/>
      <w:marLeft w:val="0"/>
      <w:marRight w:val="0"/>
      <w:marTop w:val="0"/>
      <w:marBottom w:val="0"/>
      <w:divBdr>
        <w:top w:val="none" w:sz="0" w:space="0" w:color="auto"/>
        <w:left w:val="none" w:sz="0" w:space="0" w:color="auto"/>
        <w:bottom w:val="none" w:sz="0" w:space="0" w:color="auto"/>
        <w:right w:val="none" w:sz="0" w:space="0" w:color="auto"/>
      </w:divBdr>
    </w:div>
    <w:div w:id="1321469229">
      <w:bodyDiv w:val="1"/>
      <w:marLeft w:val="0"/>
      <w:marRight w:val="0"/>
      <w:marTop w:val="0"/>
      <w:marBottom w:val="0"/>
      <w:divBdr>
        <w:top w:val="none" w:sz="0" w:space="0" w:color="auto"/>
        <w:left w:val="none" w:sz="0" w:space="0" w:color="auto"/>
        <w:bottom w:val="none" w:sz="0" w:space="0" w:color="auto"/>
        <w:right w:val="none" w:sz="0" w:space="0" w:color="auto"/>
      </w:divBdr>
    </w:div>
    <w:div w:id="1343585746">
      <w:bodyDiv w:val="1"/>
      <w:marLeft w:val="0"/>
      <w:marRight w:val="0"/>
      <w:marTop w:val="0"/>
      <w:marBottom w:val="0"/>
      <w:divBdr>
        <w:top w:val="none" w:sz="0" w:space="0" w:color="auto"/>
        <w:left w:val="none" w:sz="0" w:space="0" w:color="auto"/>
        <w:bottom w:val="none" w:sz="0" w:space="0" w:color="auto"/>
        <w:right w:val="none" w:sz="0" w:space="0" w:color="auto"/>
      </w:divBdr>
    </w:div>
    <w:div w:id="1349795299">
      <w:bodyDiv w:val="1"/>
      <w:marLeft w:val="0"/>
      <w:marRight w:val="0"/>
      <w:marTop w:val="0"/>
      <w:marBottom w:val="0"/>
      <w:divBdr>
        <w:top w:val="none" w:sz="0" w:space="0" w:color="auto"/>
        <w:left w:val="none" w:sz="0" w:space="0" w:color="auto"/>
        <w:bottom w:val="none" w:sz="0" w:space="0" w:color="auto"/>
        <w:right w:val="none" w:sz="0" w:space="0" w:color="auto"/>
      </w:divBdr>
    </w:div>
    <w:div w:id="1509757258">
      <w:bodyDiv w:val="1"/>
      <w:marLeft w:val="0"/>
      <w:marRight w:val="0"/>
      <w:marTop w:val="0"/>
      <w:marBottom w:val="0"/>
      <w:divBdr>
        <w:top w:val="none" w:sz="0" w:space="0" w:color="auto"/>
        <w:left w:val="none" w:sz="0" w:space="0" w:color="auto"/>
        <w:bottom w:val="none" w:sz="0" w:space="0" w:color="auto"/>
        <w:right w:val="none" w:sz="0" w:space="0" w:color="auto"/>
      </w:divBdr>
    </w:div>
    <w:div w:id="1540236843">
      <w:bodyDiv w:val="1"/>
      <w:marLeft w:val="0"/>
      <w:marRight w:val="0"/>
      <w:marTop w:val="0"/>
      <w:marBottom w:val="0"/>
      <w:divBdr>
        <w:top w:val="none" w:sz="0" w:space="0" w:color="auto"/>
        <w:left w:val="none" w:sz="0" w:space="0" w:color="auto"/>
        <w:bottom w:val="none" w:sz="0" w:space="0" w:color="auto"/>
        <w:right w:val="none" w:sz="0" w:space="0" w:color="auto"/>
      </w:divBdr>
    </w:div>
    <w:div w:id="1552116160">
      <w:bodyDiv w:val="1"/>
      <w:marLeft w:val="0"/>
      <w:marRight w:val="0"/>
      <w:marTop w:val="0"/>
      <w:marBottom w:val="0"/>
      <w:divBdr>
        <w:top w:val="none" w:sz="0" w:space="0" w:color="auto"/>
        <w:left w:val="none" w:sz="0" w:space="0" w:color="auto"/>
        <w:bottom w:val="none" w:sz="0" w:space="0" w:color="auto"/>
        <w:right w:val="none" w:sz="0" w:space="0" w:color="auto"/>
      </w:divBdr>
    </w:div>
    <w:div w:id="1561556475">
      <w:bodyDiv w:val="1"/>
      <w:marLeft w:val="0"/>
      <w:marRight w:val="0"/>
      <w:marTop w:val="0"/>
      <w:marBottom w:val="0"/>
      <w:divBdr>
        <w:top w:val="none" w:sz="0" w:space="0" w:color="auto"/>
        <w:left w:val="none" w:sz="0" w:space="0" w:color="auto"/>
        <w:bottom w:val="none" w:sz="0" w:space="0" w:color="auto"/>
        <w:right w:val="none" w:sz="0" w:space="0" w:color="auto"/>
      </w:divBdr>
      <w:divsChild>
        <w:div w:id="711805369">
          <w:marLeft w:val="0"/>
          <w:marRight w:val="0"/>
          <w:marTop w:val="0"/>
          <w:marBottom w:val="0"/>
          <w:divBdr>
            <w:top w:val="none" w:sz="0" w:space="0" w:color="auto"/>
            <w:left w:val="none" w:sz="0" w:space="0" w:color="auto"/>
            <w:bottom w:val="none" w:sz="0" w:space="0" w:color="auto"/>
            <w:right w:val="none" w:sz="0" w:space="0" w:color="auto"/>
          </w:divBdr>
          <w:divsChild>
            <w:div w:id="1349483379">
              <w:marLeft w:val="0"/>
              <w:marRight w:val="0"/>
              <w:marTop w:val="0"/>
              <w:marBottom w:val="0"/>
              <w:divBdr>
                <w:top w:val="none" w:sz="0" w:space="0" w:color="auto"/>
                <w:left w:val="none" w:sz="0" w:space="0" w:color="auto"/>
                <w:bottom w:val="none" w:sz="0" w:space="0" w:color="auto"/>
                <w:right w:val="none" w:sz="0" w:space="0" w:color="auto"/>
              </w:divBdr>
              <w:divsChild>
                <w:div w:id="12871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8774">
      <w:bodyDiv w:val="1"/>
      <w:marLeft w:val="0"/>
      <w:marRight w:val="0"/>
      <w:marTop w:val="0"/>
      <w:marBottom w:val="0"/>
      <w:divBdr>
        <w:top w:val="none" w:sz="0" w:space="0" w:color="auto"/>
        <w:left w:val="none" w:sz="0" w:space="0" w:color="auto"/>
        <w:bottom w:val="none" w:sz="0" w:space="0" w:color="auto"/>
        <w:right w:val="none" w:sz="0" w:space="0" w:color="auto"/>
      </w:divBdr>
    </w:div>
    <w:div w:id="1573587337">
      <w:bodyDiv w:val="1"/>
      <w:marLeft w:val="0"/>
      <w:marRight w:val="0"/>
      <w:marTop w:val="0"/>
      <w:marBottom w:val="0"/>
      <w:divBdr>
        <w:top w:val="none" w:sz="0" w:space="0" w:color="auto"/>
        <w:left w:val="none" w:sz="0" w:space="0" w:color="auto"/>
        <w:bottom w:val="none" w:sz="0" w:space="0" w:color="auto"/>
        <w:right w:val="none" w:sz="0" w:space="0" w:color="auto"/>
      </w:divBdr>
    </w:div>
    <w:div w:id="1664580928">
      <w:bodyDiv w:val="1"/>
      <w:marLeft w:val="0"/>
      <w:marRight w:val="0"/>
      <w:marTop w:val="0"/>
      <w:marBottom w:val="0"/>
      <w:divBdr>
        <w:top w:val="none" w:sz="0" w:space="0" w:color="auto"/>
        <w:left w:val="none" w:sz="0" w:space="0" w:color="auto"/>
        <w:bottom w:val="none" w:sz="0" w:space="0" w:color="auto"/>
        <w:right w:val="none" w:sz="0" w:space="0" w:color="auto"/>
      </w:divBdr>
    </w:div>
    <w:div w:id="1674064291">
      <w:bodyDiv w:val="1"/>
      <w:marLeft w:val="0"/>
      <w:marRight w:val="0"/>
      <w:marTop w:val="0"/>
      <w:marBottom w:val="0"/>
      <w:divBdr>
        <w:top w:val="none" w:sz="0" w:space="0" w:color="auto"/>
        <w:left w:val="none" w:sz="0" w:space="0" w:color="auto"/>
        <w:bottom w:val="none" w:sz="0" w:space="0" w:color="auto"/>
        <w:right w:val="none" w:sz="0" w:space="0" w:color="auto"/>
      </w:divBdr>
    </w:div>
    <w:div w:id="1716351547">
      <w:bodyDiv w:val="1"/>
      <w:marLeft w:val="0"/>
      <w:marRight w:val="0"/>
      <w:marTop w:val="0"/>
      <w:marBottom w:val="0"/>
      <w:divBdr>
        <w:top w:val="none" w:sz="0" w:space="0" w:color="auto"/>
        <w:left w:val="none" w:sz="0" w:space="0" w:color="auto"/>
        <w:bottom w:val="none" w:sz="0" w:space="0" w:color="auto"/>
        <w:right w:val="none" w:sz="0" w:space="0" w:color="auto"/>
      </w:divBdr>
    </w:div>
    <w:div w:id="1760058492">
      <w:bodyDiv w:val="1"/>
      <w:marLeft w:val="0"/>
      <w:marRight w:val="0"/>
      <w:marTop w:val="0"/>
      <w:marBottom w:val="0"/>
      <w:divBdr>
        <w:top w:val="none" w:sz="0" w:space="0" w:color="auto"/>
        <w:left w:val="none" w:sz="0" w:space="0" w:color="auto"/>
        <w:bottom w:val="none" w:sz="0" w:space="0" w:color="auto"/>
        <w:right w:val="none" w:sz="0" w:space="0" w:color="auto"/>
      </w:divBdr>
    </w:div>
    <w:div w:id="1768503502">
      <w:bodyDiv w:val="1"/>
      <w:marLeft w:val="0"/>
      <w:marRight w:val="0"/>
      <w:marTop w:val="0"/>
      <w:marBottom w:val="0"/>
      <w:divBdr>
        <w:top w:val="none" w:sz="0" w:space="0" w:color="auto"/>
        <w:left w:val="none" w:sz="0" w:space="0" w:color="auto"/>
        <w:bottom w:val="none" w:sz="0" w:space="0" w:color="auto"/>
        <w:right w:val="none" w:sz="0" w:space="0" w:color="auto"/>
      </w:divBdr>
    </w:div>
    <w:div w:id="1773546314">
      <w:bodyDiv w:val="1"/>
      <w:marLeft w:val="0"/>
      <w:marRight w:val="0"/>
      <w:marTop w:val="0"/>
      <w:marBottom w:val="0"/>
      <w:divBdr>
        <w:top w:val="none" w:sz="0" w:space="0" w:color="auto"/>
        <w:left w:val="none" w:sz="0" w:space="0" w:color="auto"/>
        <w:bottom w:val="none" w:sz="0" w:space="0" w:color="auto"/>
        <w:right w:val="none" w:sz="0" w:space="0" w:color="auto"/>
      </w:divBdr>
    </w:div>
    <w:div w:id="1785536198">
      <w:bodyDiv w:val="1"/>
      <w:marLeft w:val="0"/>
      <w:marRight w:val="0"/>
      <w:marTop w:val="0"/>
      <w:marBottom w:val="0"/>
      <w:divBdr>
        <w:top w:val="none" w:sz="0" w:space="0" w:color="auto"/>
        <w:left w:val="none" w:sz="0" w:space="0" w:color="auto"/>
        <w:bottom w:val="none" w:sz="0" w:space="0" w:color="auto"/>
        <w:right w:val="none" w:sz="0" w:space="0" w:color="auto"/>
      </w:divBdr>
    </w:div>
    <w:div w:id="1796294600">
      <w:bodyDiv w:val="1"/>
      <w:marLeft w:val="0"/>
      <w:marRight w:val="0"/>
      <w:marTop w:val="0"/>
      <w:marBottom w:val="0"/>
      <w:divBdr>
        <w:top w:val="none" w:sz="0" w:space="0" w:color="auto"/>
        <w:left w:val="none" w:sz="0" w:space="0" w:color="auto"/>
        <w:bottom w:val="none" w:sz="0" w:space="0" w:color="auto"/>
        <w:right w:val="none" w:sz="0" w:space="0" w:color="auto"/>
      </w:divBdr>
    </w:div>
    <w:div w:id="1807508987">
      <w:bodyDiv w:val="1"/>
      <w:marLeft w:val="0"/>
      <w:marRight w:val="0"/>
      <w:marTop w:val="0"/>
      <w:marBottom w:val="0"/>
      <w:divBdr>
        <w:top w:val="none" w:sz="0" w:space="0" w:color="auto"/>
        <w:left w:val="none" w:sz="0" w:space="0" w:color="auto"/>
        <w:bottom w:val="none" w:sz="0" w:space="0" w:color="auto"/>
        <w:right w:val="none" w:sz="0" w:space="0" w:color="auto"/>
      </w:divBdr>
    </w:div>
    <w:div w:id="1847741682">
      <w:bodyDiv w:val="1"/>
      <w:marLeft w:val="0"/>
      <w:marRight w:val="0"/>
      <w:marTop w:val="0"/>
      <w:marBottom w:val="0"/>
      <w:divBdr>
        <w:top w:val="none" w:sz="0" w:space="0" w:color="auto"/>
        <w:left w:val="none" w:sz="0" w:space="0" w:color="auto"/>
        <w:bottom w:val="none" w:sz="0" w:space="0" w:color="auto"/>
        <w:right w:val="none" w:sz="0" w:space="0" w:color="auto"/>
      </w:divBdr>
    </w:div>
    <w:div w:id="1870415880">
      <w:bodyDiv w:val="1"/>
      <w:marLeft w:val="0"/>
      <w:marRight w:val="0"/>
      <w:marTop w:val="0"/>
      <w:marBottom w:val="0"/>
      <w:divBdr>
        <w:top w:val="none" w:sz="0" w:space="0" w:color="auto"/>
        <w:left w:val="none" w:sz="0" w:space="0" w:color="auto"/>
        <w:bottom w:val="none" w:sz="0" w:space="0" w:color="auto"/>
        <w:right w:val="none" w:sz="0" w:space="0" w:color="auto"/>
      </w:divBdr>
    </w:div>
    <w:div w:id="1876234651">
      <w:bodyDiv w:val="1"/>
      <w:marLeft w:val="0"/>
      <w:marRight w:val="0"/>
      <w:marTop w:val="0"/>
      <w:marBottom w:val="0"/>
      <w:divBdr>
        <w:top w:val="none" w:sz="0" w:space="0" w:color="auto"/>
        <w:left w:val="none" w:sz="0" w:space="0" w:color="auto"/>
        <w:bottom w:val="none" w:sz="0" w:space="0" w:color="auto"/>
        <w:right w:val="none" w:sz="0" w:space="0" w:color="auto"/>
      </w:divBdr>
    </w:div>
    <w:div w:id="1891334465">
      <w:bodyDiv w:val="1"/>
      <w:marLeft w:val="0"/>
      <w:marRight w:val="0"/>
      <w:marTop w:val="0"/>
      <w:marBottom w:val="0"/>
      <w:divBdr>
        <w:top w:val="none" w:sz="0" w:space="0" w:color="auto"/>
        <w:left w:val="none" w:sz="0" w:space="0" w:color="auto"/>
        <w:bottom w:val="none" w:sz="0" w:space="0" w:color="auto"/>
        <w:right w:val="none" w:sz="0" w:space="0" w:color="auto"/>
      </w:divBdr>
    </w:div>
    <w:div w:id="1899048218">
      <w:bodyDiv w:val="1"/>
      <w:marLeft w:val="0"/>
      <w:marRight w:val="0"/>
      <w:marTop w:val="0"/>
      <w:marBottom w:val="0"/>
      <w:divBdr>
        <w:top w:val="none" w:sz="0" w:space="0" w:color="auto"/>
        <w:left w:val="none" w:sz="0" w:space="0" w:color="auto"/>
        <w:bottom w:val="none" w:sz="0" w:space="0" w:color="auto"/>
        <w:right w:val="none" w:sz="0" w:space="0" w:color="auto"/>
      </w:divBdr>
    </w:div>
    <w:div w:id="1917327201">
      <w:bodyDiv w:val="1"/>
      <w:marLeft w:val="0"/>
      <w:marRight w:val="0"/>
      <w:marTop w:val="0"/>
      <w:marBottom w:val="0"/>
      <w:divBdr>
        <w:top w:val="none" w:sz="0" w:space="0" w:color="auto"/>
        <w:left w:val="none" w:sz="0" w:space="0" w:color="auto"/>
        <w:bottom w:val="none" w:sz="0" w:space="0" w:color="auto"/>
        <w:right w:val="none" w:sz="0" w:space="0" w:color="auto"/>
      </w:divBdr>
    </w:div>
    <w:div w:id="1928004353">
      <w:bodyDiv w:val="1"/>
      <w:marLeft w:val="0"/>
      <w:marRight w:val="0"/>
      <w:marTop w:val="0"/>
      <w:marBottom w:val="0"/>
      <w:divBdr>
        <w:top w:val="none" w:sz="0" w:space="0" w:color="auto"/>
        <w:left w:val="none" w:sz="0" w:space="0" w:color="auto"/>
        <w:bottom w:val="none" w:sz="0" w:space="0" w:color="auto"/>
        <w:right w:val="none" w:sz="0" w:space="0" w:color="auto"/>
      </w:divBdr>
    </w:div>
    <w:div w:id="1936403867">
      <w:bodyDiv w:val="1"/>
      <w:marLeft w:val="0"/>
      <w:marRight w:val="0"/>
      <w:marTop w:val="0"/>
      <w:marBottom w:val="0"/>
      <w:divBdr>
        <w:top w:val="none" w:sz="0" w:space="0" w:color="auto"/>
        <w:left w:val="none" w:sz="0" w:space="0" w:color="auto"/>
        <w:bottom w:val="none" w:sz="0" w:space="0" w:color="auto"/>
        <w:right w:val="none" w:sz="0" w:space="0" w:color="auto"/>
      </w:divBdr>
    </w:div>
    <w:div w:id="1945767406">
      <w:bodyDiv w:val="1"/>
      <w:marLeft w:val="0"/>
      <w:marRight w:val="0"/>
      <w:marTop w:val="0"/>
      <w:marBottom w:val="0"/>
      <w:divBdr>
        <w:top w:val="none" w:sz="0" w:space="0" w:color="auto"/>
        <w:left w:val="none" w:sz="0" w:space="0" w:color="auto"/>
        <w:bottom w:val="none" w:sz="0" w:space="0" w:color="auto"/>
        <w:right w:val="none" w:sz="0" w:space="0" w:color="auto"/>
      </w:divBdr>
    </w:div>
    <w:div w:id="1968269813">
      <w:bodyDiv w:val="1"/>
      <w:marLeft w:val="0"/>
      <w:marRight w:val="0"/>
      <w:marTop w:val="0"/>
      <w:marBottom w:val="0"/>
      <w:divBdr>
        <w:top w:val="none" w:sz="0" w:space="0" w:color="auto"/>
        <w:left w:val="none" w:sz="0" w:space="0" w:color="auto"/>
        <w:bottom w:val="none" w:sz="0" w:space="0" w:color="auto"/>
        <w:right w:val="none" w:sz="0" w:space="0" w:color="auto"/>
      </w:divBdr>
    </w:div>
    <w:div w:id="2020236911">
      <w:bodyDiv w:val="1"/>
      <w:marLeft w:val="0"/>
      <w:marRight w:val="0"/>
      <w:marTop w:val="0"/>
      <w:marBottom w:val="0"/>
      <w:divBdr>
        <w:top w:val="none" w:sz="0" w:space="0" w:color="auto"/>
        <w:left w:val="none" w:sz="0" w:space="0" w:color="auto"/>
        <w:bottom w:val="none" w:sz="0" w:space="0" w:color="auto"/>
        <w:right w:val="none" w:sz="0" w:space="0" w:color="auto"/>
      </w:divBdr>
    </w:div>
    <w:div w:id="2089885603">
      <w:bodyDiv w:val="1"/>
      <w:marLeft w:val="0"/>
      <w:marRight w:val="0"/>
      <w:marTop w:val="0"/>
      <w:marBottom w:val="0"/>
      <w:divBdr>
        <w:top w:val="none" w:sz="0" w:space="0" w:color="auto"/>
        <w:left w:val="none" w:sz="0" w:space="0" w:color="auto"/>
        <w:bottom w:val="none" w:sz="0" w:space="0" w:color="auto"/>
        <w:right w:val="none" w:sz="0" w:space="0" w:color="auto"/>
      </w:divBdr>
    </w:div>
    <w:div w:id="2097167548">
      <w:bodyDiv w:val="1"/>
      <w:marLeft w:val="0"/>
      <w:marRight w:val="0"/>
      <w:marTop w:val="0"/>
      <w:marBottom w:val="0"/>
      <w:divBdr>
        <w:top w:val="none" w:sz="0" w:space="0" w:color="auto"/>
        <w:left w:val="none" w:sz="0" w:space="0" w:color="auto"/>
        <w:bottom w:val="none" w:sz="0" w:space="0" w:color="auto"/>
        <w:right w:val="none" w:sz="0" w:space="0" w:color="auto"/>
      </w:divBdr>
    </w:div>
    <w:div w:id="21305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j-lt"/>
                <a:ea typeface="+mn-ea"/>
                <a:cs typeface="+mn-cs"/>
              </a:defRPr>
            </a:pPr>
            <a:r>
              <a:rPr lang="en-US" altLang="zh-CN"/>
              <a:t>TN</a:t>
            </a:r>
            <a:r>
              <a:rPr lang="en"/>
              <a:t>I</a:t>
            </a:r>
            <a:r>
              <a:rPr lang="zh-CN"/>
              <a:t>（</a:t>
            </a:r>
            <a:r>
              <a:rPr lang="en-US" altLang="zh-CN" sz="960" b="1" i="0" u="none" strike="noStrike" baseline="0">
                <a:effectLst/>
              </a:rPr>
              <a:t>reference range,</a:t>
            </a:r>
            <a:r>
              <a:rPr lang="en-US" altLang="zh-CN" sz="960" b="1" i="0" u="none" strike="noStrike" baseline="0"/>
              <a:t> </a:t>
            </a:r>
            <a:r>
              <a:rPr lang="en-US"/>
              <a:t>0-0.06 ng/ml</a:t>
            </a:r>
            <a:r>
              <a:rPr lang="zh-CN"/>
              <a:t>） </a:t>
            </a:r>
            <a:endParaRPr lang="en"/>
          </a:p>
        </c:rich>
      </c:tx>
      <c:layout>
        <c:manualLayout>
          <c:xMode val="edge"/>
          <c:yMode val="edge"/>
          <c:x val="0.23924224804481173"/>
          <c:y val="4.0000882242660844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mj-lt"/>
              <a:ea typeface="+mn-ea"/>
              <a:cs typeface="+mn-cs"/>
            </a:defRPr>
          </a:pPr>
          <a:endParaRPr lang="zh-CN"/>
        </a:p>
      </c:txPr>
    </c:title>
    <c:autoTitleDeleted val="0"/>
    <c:plotArea>
      <c:layout>
        <c:manualLayout>
          <c:layoutTarget val="inner"/>
          <c:xMode val="edge"/>
          <c:yMode val="edge"/>
          <c:x val="8.5650351735486074E-2"/>
          <c:y val="0.17737909731511231"/>
          <c:w val="0.85365224681088903"/>
          <c:h val="0.66618723885433762"/>
        </c:manualLayout>
      </c:layout>
      <c:lineChart>
        <c:grouping val="standard"/>
        <c:varyColors val="0"/>
        <c:ser>
          <c:idx val="0"/>
          <c:order val="0"/>
          <c:tx>
            <c:strRef>
              <c:f>Sheet1!$B$1</c:f>
              <c:strCache>
                <c:ptCount val="1"/>
                <c:pt idx="0">
                  <c:v>TNI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j-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2018.12.15</c:v>
                </c:pt>
                <c:pt idx="1">
                  <c:v>2018.12.20</c:v>
                </c:pt>
              </c:strCache>
            </c:strRef>
          </c:cat>
          <c:val>
            <c:numRef>
              <c:f>Sheet1!$B$2:$B$3</c:f>
              <c:numCache>
                <c:formatCode>General</c:formatCode>
                <c:ptCount val="2"/>
                <c:pt idx="0">
                  <c:v>0.17499999999999999</c:v>
                </c:pt>
                <c:pt idx="1">
                  <c:v>7.2999999999999995E-2</c:v>
                </c:pt>
              </c:numCache>
            </c:numRef>
          </c:val>
          <c:smooth val="0"/>
          <c:extLst xmlns:c16r2="http://schemas.microsoft.com/office/drawing/2015/06/chart">
            <c:ext xmlns:c16="http://schemas.microsoft.com/office/drawing/2014/chart" uri="{C3380CC4-5D6E-409C-BE32-E72D297353CC}">
              <c16:uniqueId val="{00000000-53DF-CF44-BFE8-3FF86BE08903}"/>
            </c:ext>
          </c:extLst>
        </c:ser>
        <c:dLbls>
          <c:showLegendKey val="0"/>
          <c:showVal val="0"/>
          <c:showCatName val="0"/>
          <c:showSerName val="0"/>
          <c:showPercent val="0"/>
          <c:showBubbleSize val="0"/>
        </c:dLbls>
        <c:marker val="1"/>
        <c:smooth val="0"/>
        <c:axId val="1721770304"/>
        <c:axId val="1721779008"/>
      </c:lineChart>
      <c:catAx>
        <c:axId val="1721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crossAx val="1721779008"/>
        <c:crosses val="autoZero"/>
        <c:auto val="1"/>
        <c:lblAlgn val="ctr"/>
        <c:lblOffset val="100"/>
        <c:noMultiLvlLbl val="0"/>
      </c:catAx>
      <c:valAx>
        <c:axId val="172177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crossAx val="1721770304"/>
        <c:crosses val="autoZero"/>
        <c:crossBetween val="between"/>
        <c:majorUnit val="3.0000000000000006E-2"/>
      </c:valAx>
      <c:spPr>
        <a:noFill/>
        <a:ln>
          <a:noFill/>
        </a:ln>
        <a:effectLst/>
      </c:spPr>
    </c:plotArea>
    <c:legend>
      <c:legendPos val="b"/>
      <c:layout>
        <c:manualLayout>
          <c:xMode val="edge"/>
          <c:yMode val="edge"/>
          <c:x val="0.38474744857832843"/>
          <c:y val="0.91657170057773008"/>
          <c:w val="0.35624149677054168"/>
          <c:h val="5.871086013492646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sz="800" b="1" i="0" baseline="0">
          <a:latin typeface="+mj-lt"/>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CK</a:t>
            </a:r>
            <a:r>
              <a:rPr lang="zh-CN"/>
              <a:t>（</a:t>
            </a:r>
            <a:r>
              <a:rPr lang="en-US" altLang="zh-CN" sz="960" b="1" i="0" u="none" strike="noStrike" baseline="0">
                <a:effectLst/>
              </a:rPr>
              <a:t>reference range,</a:t>
            </a:r>
            <a:r>
              <a:rPr lang="en-US" altLang="zh-CN" sz="960" b="1" i="0" u="none" strike="noStrike" baseline="0"/>
              <a:t> </a:t>
            </a:r>
            <a:r>
              <a:rPr lang="en-US"/>
              <a:t>38-174U/l</a:t>
            </a:r>
            <a:r>
              <a:rPr lang="zh-CN"/>
              <a:t>）</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6.7078265819182234E-2"/>
          <c:y val="0.16094605274712409"/>
          <c:w val="0.88713860165069724"/>
          <c:h val="0.65724386682148006"/>
        </c:manualLayout>
      </c:layout>
      <c:lineChart>
        <c:grouping val="stacked"/>
        <c:varyColors val="0"/>
        <c:ser>
          <c:idx val="0"/>
          <c:order val="0"/>
          <c:tx>
            <c:strRef>
              <c:f>Sheet1!$B$1</c:f>
              <c:strCache>
                <c:ptCount val="1"/>
                <c:pt idx="0">
                  <c:v>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837</c:v>
                </c:pt>
                <c:pt idx="1">
                  <c:v>660</c:v>
                </c:pt>
                <c:pt idx="2">
                  <c:v>49</c:v>
                </c:pt>
                <c:pt idx="3">
                  <c:v>49</c:v>
                </c:pt>
              </c:numCache>
            </c:numRef>
          </c:val>
          <c:smooth val="0"/>
          <c:extLst xmlns:c16r2="http://schemas.microsoft.com/office/drawing/2015/06/chart">
            <c:ext xmlns:c16="http://schemas.microsoft.com/office/drawing/2014/chart" uri="{C3380CC4-5D6E-409C-BE32-E72D297353CC}">
              <c16:uniqueId val="{00000000-32F3-40C5-8EEC-827C0AE959F7}"/>
            </c:ext>
          </c:extLst>
        </c:ser>
        <c:dLbls>
          <c:showLegendKey val="0"/>
          <c:showVal val="0"/>
          <c:showCatName val="0"/>
          <c:showSerName val="0"/>
          <c:showPercent val="0"/>
          <c:showBubbleSize val="0"/>
        </c:dLbls>
        <c:marker val="1"/>
        <c:smooth val="0"/>
        <c:axId val="1721764864"/>
        <c:axId val="1721765408"/>
      </c:lineChart>
      <c:catAx>
        <c:axId val="17217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721765408"/>
        <c:crosses val="autoZero"/>
        <c:auto val="1"/>
        <c:lblAlgn val="ctr"/>
        <c:lblOffset val="100"/>
        <c:noMultiLvlLbl val="0"/>
      </c:catAx>
      <c:valAx>
        <c:axId val="172176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721764864"/>
        <c:crosses val="autoZero"/>
        <c:crossBetween val="between"/>
        <c:majorUnit val="200"/>
      </c:valAx>
      <c:spPr>
        <a:noFill/>
        <a:ln>
          <a:noFill/>
        </a:ln>
        <a:effectLst/>
      </c:spPr>
    </c:plotArea>
    <c:legend>
      <c:legendPos val="b"/>
      <c:layout>
        <c:manualLayout>
          <c:xMode val="edge"/>
          <c:yMode val="edge"/>
          <c:x val="0.30287011493328403"/>
          <c:y val="0.88794678482340661"/>
          <c:w val="0.41141611639709497"/>
          <c:h val="0.1094640480111905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CK-MB</a:t>
            </a:r>
            <a:r>
              <a:rPr lang="zh-CN"/>
              <a:t>（</a:t>
            </a:r>
            <a:r>
              <a:rPr lang="en-US" altLang="zh-CN" sz="960" b="1" i="0" u="none" strike="noStrike" baseline="0">
                <a:effectLst/>
              </a:rPr>
              <a:t>reference range,</a:t>
            </a:r>
            <a:r>
              <a:rPr lang="en-US" altLang="zh-CN" sz="960" b="1" i="0" u="none" strike="noStrike" baseline="0"/>
              <a:t> </a:t>
            </a:r>
            <a:r>
              <a:rPr lang="en-US"/>
              <a:t>2-25U/l</a:t>
            </a:r>
            <a:r>
              <a:rPr lang="zh-CN"/>
              <a:t>）</a:t>
            </a:r>
          </a:p>
        </c:rich>
      </c:tx>
      <c:layout>
        <c:manualLayout>
          <c:xMode val="edge"/>
          <c:yMode val="edge"/>
          <c:x val="0.17006409949263446"/>
          <c:y val="3.502626970227670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CK-MB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zh-CN"/>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26</c:v>
                </c:pt>
                <c:pt idx="1">
                  <c:v>26</c:v>
                </c:pt>
                <c:pt idx="2">
                  <c:v>12</c:v>
                </c:pt>
                <c:pt idx="3">
                  <c:v>11</c:v>
                </c:pt>
              </c:numCache>
            </c:numRef>
          </c:val>
          <c:smooth val="0"/>
          <c:extLst xmlns:c16r2="http://schemas.microsoft.com/office/drawing/2015/06/chart">
            <c:ext xmlns:c16="http://schemas.microsoft.com/office/drawing/2014/chart" uri="{C3380CC4-5D6E-409C-BE32-E72D297353CC}">
              <c16:uniqueId val="{00000000-98F2-4D05-9434-DEE9D2608265}"/>
            </c:ext>
          </c:extLst>
        </c:ser>
        <c:dLbls>
          <c:dLblPos val="l"/>
          <c:showLegendKey val="0"/>
          <c:showVal val="1"/>
          <c:showCatName val="0"/>
          <c:showSerName val="0"/>
          <c:showPercent val="0"/>
          <c:showBubbleSize val="0"/>
        </c:dLbls>
        <c:marker val="1"/>
        <c:smooth val="0"/>
        <c:axId val="1625132976"/>
        <c:axId val="1625119920"/>
      </c:lineChart>
      <c:catAx>
        <c:axId val="16251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25119920"/>
        <c:crosses val="autoZero"/>
        <c:auto val="1"/>
        <c:lblAlgn val="ctr"/>
        <c:lblOffset val="100"/>
        <c:noMultiLvlLbl val="0"/>
      </c:catAx>
      <c:valAx>
        <c:axId val="162511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25132976"/>
        <c:crosses val="autoZero"/>
        <c:crossBetween val="between"/>
        <c:majorUnit val="8"/>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HBDH</a:t>
            </a:r>
            <a:r>
              <a:rPr lang="zh-CN" altLang="en-US"/>
              <a:t>（</a:t>
            </a:r>
            <a:r>
              <a:rPr lang="en-US" altLang="zh-CN" sz="960" b="1" i="0" u="none" strike="noStrike" baseline="0">
                <a:effectLst/>
              </a:rPr>
              <a:t>reference range,</a:t>
            </a:r>
            <a:r>
              <a:rPr lang="en-US" altLang="zh-CN" sz="960" b="1" i="0" u="none" strike="noStrike" baseline="0"/>
              <a:t> </a:t>
            </a:r>
            <a:r>
              <a:rPr lang="en-US" altLang="zh-CN"/>
              <a:t>72-182U/l</a:t>
            </a:r>
            <a:r>
              <a:rPr lang="zh-CN" altLang="en-US"/>
              <a:t>）</a:t>
            </a:r>
          </a:p>
        </c:rich>
      </c:tx>
      <c:layout>
        <c:manualLayout>
          <c:xMode val="edge"/>
          <c:yMode val="edge"/>
          <c:x val="0.24462349084543164"/>
          <c:y val="4.013377926421404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endParaRPr lang="zh-CN"/>
        </a:p>
      </c:txPr>
    </c:title>
    <c:autoTitleDeleted val="0"/>
    <c:plotArea>
      <c:layout/>
      <c:lineChart>
        <c:grouping val="stacked"/>
        <c:varyColors val="0"/>
        <c:ser>
          <c:idx val="1"/>
          <c:order val="0"/>
          <c:tx>
            <c:strRef>
              <c:f>Sheet1!$C$1</c:f>
              <c:strCache>
                <c:ptCount val="1"/>
                <c:pt idx="0">
                  <c:v>HBDH</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Sheet1!$C$2:$C$5</c:f>
              <c:numCache>
                <c:formatCode>General</c:formatCode>
                <c:ptCount val="4"/>
                <c:pt idx="0">
                  <c:v>249</c:v>
                </c:pt>
                <c:pt idx="1">
                  <c:v>271</c:v>
                </c:pt>
                <c:pt idx="2">
                  <c:v>187</c:v>
                </c:pt>
                <c:pt idx="3">
                  <c:v>168</c:v>
                </c:pt>
              </c:numCache>
            </c:numRef>
          </c:val>
          <c:smooth val="0"/>
          <c:extLst xmlns:c16r2="http://schemas.microsoft.com/office/drawing/2015/06/chart">
            <c:ext xmlns:c16="http://schemas.microsoft.com/office/drawing/2014/chart" uri="{C3380CC4-5D6E-409C-BE32-E72D297353CC}">
              <c16:uniqueId val="{00000000-FF18-4FA5-A961-A6861B93FFA8}"/>
            </c:ext>
          </c:extLst>
        </c:ser>
        <c:dLbls>
          <c:dLblPos val="r"/>
          <c:showLegendKey val="0"/>
          <c:showVal val="1"/>
          <c:showCatName val="0"/>
          <c:showSerName val="0"/>
          <c:showPercent val="0"/>
          <c:showBubbleSize val="0"/>
        </c:dLbls>
        <c:marker val="1"/>
        <c:smooth val="0"/>
        <c:axId val="1625129168"/>
        <c:axId val="1625122096"/>
      </c:lineChart>
      <c:catAx>
        <c:axId val="162512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25122096"/>
        <c:crosses val="autoZero"/>
        <c:auto val="1"/>
        <c:lblAlgn val="ctr"/>
        <c:lblOffset val="100"/>
        <c:noMultiLvlLbl val="0"/>
      </c:catAx>
      <c:valAx>
        <c:axId val="162512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25129168"/>
        <c:crosses val="autoZero"/>
        <c:crossBetween val="between"/>
        <c:majorUnit val="6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LDH</a:t>
            </a:r>
            <a:r>
              <a:rPr lang="zh-CN" altLang="en-US"/>
              <a:t>（</a:t>
            </a:r>
            <a:r>
              <a:rPr lang="en-US" altLang="zh-CN" sz="960" b="1" i="0" u="none" strike="noStrike" baseline="0">
                <a:effectLst/>
              </a:rPr>
              <a:t>reference range,</a:t>
            </a:r>
            <a:r>
              <a:rPr lang="en-US" altLang="zh-CN" sz="960" b="1" i="0" u="none" strike="noStrike" baseline="0"/>
              <a:t> </a:t>
            </a:r>
            <a:r>
              <a:rPr lang="en-US" altLang="zh-CN"/>
              <a:t>109-245U/l</a:t>
            </a:r>
            <a:r>
              <a:rPr lang="zh-CN" altLang="en-US"/>
              <a:t>）</a:t>
            </a:r>
          </a:p>
        </c:rich>
      </c:tx>
      <c:layout>
        <c:manualLayout>
          <c:xMode val="edge"/>
          <c:yMode val="edge"/>
          <c:x val="0.21340045652857909"/>
          <c:y val="4.6979865771812082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LDH</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269</c:v>
                </c:pt>
                <c:pt idx="1">
                  <c:v>298</c:v>
                </c:pt>
                <c:pt idx="2">
                  <c:v>231</c:v>
                </c:pt>
                <c:pt idx="3">
                  <c:v>206</c:v>
                </c:pt>
              </c:numCache>
            </c:numRef>
          </c:val>
          <c:smooth val="0"/>
          <c:extLst xmlns:c16r2="http://schemas.microsoft.com/office/drawing/2015/06/chart">
            <c:ext xmlns:c16="http://schemas.microsoft.com/office/drawing/2014/chart" uri="{C3380CC4-5D6E-409C-BE32-E72D297353CC}">
              <c16:uniqueId val="{00000000-42DD-4815-A5E5-594217E49812}"/>
            </c:ext>
          </c:extLst>
        </c:ser>
        <c:dLbls>
          <c:showLegendKey val="0"/>
          <c:showVal val="0"/>
          <c:showCatName val="0"/>
          <c:showSerName val="0"/>
          <c:showPercent val="0"/>
          <c:showBubbleSize val="0"/>
        </c:dLbls>
        <c:marker val="1"/>
        <c:smooth val="0"/>
        <c:axId val="1619107040"/>
        <c:axId val="1619107584"/>
      </c:lineChart>
      <c:catAx>
        <c:axId val="16191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19107584"/>
        <c:crosses val="autoZero"/>
        <c:auto val="1"/>
        <c:lblAlgn val="ctr"/>
        <c:lblOffset val="100"/>
        <c:noMultiLvlLbl val="0"/>
      </c:catAx>
      <c:valAx>
        <c:axId val="161910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619107040"/>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B1A62-FEAB-4A85-9192-94C7B8E8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6985</Words>
  <Characters>39819</Characters>
  <Application>Microsoft Office Word</Application>
  <DocSecurity>0</DocSecurity>
  <Lines>331</Lines>
  <Paragraphs>93</Paragraphs>
  <ScaleCrop>false</ScaleCrop>
  <Company/>
  <LinksUpToDate>false</LinksUpToDate>
  <CharactersWithSpaces>46711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dc:creator>
  <cp:keywords/>
  <dc:description/>
  <cp:lastModifiedBy>Wang Tianqi</cp:lastModifiedBy>
  <cp:revision>3</cp:revision>
  <dcterms:created xsi:type="dcterms:W3CDTF">2019-10-12T02:48:00Z</dcterms:created>
  <dcterms:modified xsi:type="dcterms:W3CDTF">2019-10-12T02:58:00Z</dcterms:modified>
</cp:coreProperties>
</file>