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2078C" w14:textId="77777777" w:rsidR="004A18F0" w:rsidRPr="00B7145C" w:rsidRDefault="004A18F0" w:rsidP="00B7145C">
      <w:pPr>
        <w:adjustRightInd w:val="0"/>
        <w:snapToGrid w:val="0"/>
        <w:spacing w:after="0" w:line="360" w:lineRule="auto"/>
        <w:jc w:val="both"/>
        <w:rPr>
          <w:rFonts w:ascii="Book Antiqua" w:hAnsi="Book Antiqua" w:cs="Arial"/>
          <w:b/>
          <w:color w:val="222222"/>
          <w:sz w:val="24"/>
          <w:szCs w:val="24"/>
          <w:shd w:val="clear" w:color="auto" w:fill="FFFFFF"/>
        </w:rPr>
      </w:pPr>
      <w:r w:rsidRPr="00B7145C">
        <w:rPr>
          <w:rFonts w:ascii="Book Antiqua" w:hAnsi="Book Antiqua" w:cs="Arial"/>
          <w:b/>
          <w:color w:val="222222"/>
          <w:sz w:val="24"/>
          <w:szCs w:val="24"/>
          <w:shd w:val="clear" w:color="auto" w:fill="FFFFFF"/>
        </w:rPr>
        <w:t xml:space="preserve">Name of Journal: </w:t>
      </w:r>
      <w:r w:rsidRPr="00B7145C">
        <w:rPr>
          <w:rFonts w:ascii="Book Antiqua" w:hAnsi="Book Antiqua" w:cs="Arial"/>
          <w:i/>
          <w:color w:val="222222"/>
          <w:sz w:val="24"/>
          <w:szCs w:val="24"/>
          <w:shd w:val="clear" w:color="auto" w:fill="FFFFFF"/>
        </w:rPr>
        <w:t>World Journal of Clinical Cases</w:t>
      </w:r>
    </w:p>
    <w:p w14:paraId="25484853" w14:textId="5ADCFA56" w:rsidR="004A18F0" w:rsidRPr="00B7145C" w:rsidRDefault="004A18F0" w:rsidP="00B7145C">
      <w:pPr>
        <w:adjustRightInd w:val="0"/>
        <w:snapToGrid w:val="0"/>
        <w:spacing w:after="0" w:line="360" w:lineRule="auto"/>
        <w:jc w:val="both"/>
        <w:rPr>
          <w:rFonts w:ascii="Book Antiqua" w:hAnsi="Book Antiqua" w:cs="Arial"/>
          <w:b/>
          <w:color w:val="222222"/>
          <w:sz w:val="24"/>
          <w:szCs w:val="24"/>
          <w:shd w:val="clear" w:color="auto" w:fill="FFFFFF"/>
        </w:rPr>
      </w:pPr>
      <w:r w:rsidRPr="00B7145C">
        <w:rPr>
          <w:rFonts w:ascii="Book Antiqua" w:hAnsi="Book Antiqua" w:cs="Arial"/>
          <w:b/>
          <w:color w:val="222222"/>
          <w:sz w:val="24"/>
          <w:szCs w:val="24"/>
          <w:shd w:val="clear" w:color="auto" w:fill="FFFFFF"/>
        </w:rPr>
        <w:t xml:space="preserve">Manuscript NO: </w:t>
      </w:r>
      <w:r w:rsidRPr="00B7145C">
        <w:rPr>
          <w:rFonts w:ascii="Book Antiqua" w:hAnsi="Book Antiqua" w:cs="Arial"/>
          <w:color w:val="222222"/>
          <w:sz w:val="24"/>
          <w:szCs w:val="24"/>
          <w:shd w:val="clear" w:color="auto" w:fill="FFFFFF"/>
        </w:rPr>
        <w:t>49435</w:t>
      </w:r>
    </w:p>
    <w:p w14:paraId="610B500C" w14:textId="77777777" w:rsidR="004A18F0" w:rsidRPr="00B7145C" w:rsidRDefault="004A18F0" w:rsidP="00B7145C">
      <w:pPr>
        <w:adjustRightInd w:val="0"/>
        <w:snapToGrid w:val="0"/>
        <w:spacing w:after="0" w:line="360" w:lineRule="auto"/>
        <w:jc w:val="both"/>
        <w:rPr>
          <w:rFonts w:ascii="Book Antiqua" w:eastAsia="幼圆" w:hAnsi="Book Antiqua"/>
          <w:b/>
          <w:i/>
          <w:sz w:val="24"/>
          <w:szCs w:val="24"/>
        </w:rPr>
      </w:pPr>
      <w:bookmarkStart w:id="0" w:name="OLE_LINK3"/>
      <w:bookmarkStart w:id="1" w:name="OLE_LINK4"/>
      <w:r w:rsidRPr="00B7145C">
        <w:rPr>
          <w:rFonts w:ascii="Book Antiqua" w:hAnsi="Book Antiqua"/>
          <w:b/>
          <w:color w:val="000000"/>
          <w:sz w:val="24"/>
          <w:szCs w:val="24"/>
          <w:shd w:val="clear" w:color="auto" w:fill="FFFFFF"/>
        </w:rPr>
        <w:t>Manuscript Type</w:t>
      </w:r>
      <w:r w:rsidRPr="00B7145C">
        <w:rPr>
          <w:rFonts w:ascii="Book Antiqua" w:hAnsi="Book Antiqua"/>
          <w:b/>
          <w:color w:val="000000"/>
          <w:sz w:val="24"/>
          <w:szCs w:val="24"/>
        </w:rPr>
        <w:t>:</w:t>
      </w:r>
      <w:bookmarkEnd w:id="0"/>
      <w:bookmarkEnd w:id="1"/>
      <w:r w:rsidRPr="00B7145C">
        <w:rPr>
          <w:rFonts w:ascii="Book Antiqua" w:hAnsi="Book Antiqua" w:cs="Arial"/>
          <w:b/>
          <w:color w:val="222222"/>
          <w:sz w:val="24"/>
          <w:szCs w:val="24"/>
          <w:shd w:val="clear" w:color="auto" w:fill="FFFFFF"/>
        </w:rPr>
        <w:t xml:space="preserve"> </w:t>
      </w:r>
      <w:r w:rsidRPr="00B7145C">
        <w:rPr>
          <w:rFonts w:ascii="Book Antiqua" w:eastAsia="幼圆" w:hAnsi="Book Antiqua"/>
          <w:sz w:val="24"/>
          <w:szCs w:val="24"/>
        </w:rPr>
        <w:t>CASE REPORT</w:t>
      </w:r>
    </w:p>
    <w:p w14:paraId="0A0AC989" w14:textId="77777777" w:rsidR="004A18F0" w:rsidRPr="00B7145C" w:rsidRDefault="004A18F0" w:rsidP="00B7145C">
      <w:pPr>
        <w:spacing w:after="0" w:line="360" w:lineRule="auto"/>
        <w:jc w:val="both"/>
        <w:rPr>
          <w:rFonts w:ascii="Book Antiqua" w:hAnsi="Book Antiqua" w:cs="Times New Roman"/>
          <w:b/>
          <w:color w:val="000000" w:themeColor="text1"/>
          <w:sz w:val="24"/>
          <w:szCs w:val="24"/>
        </w:rPr>
      </w:pPr>
    </w:p>
    <w:p w14:paraId="30EC6E4C" w14:textId="01EB4BCA" w:rsidR="006E1571" w:rsidRPr="00B7145C" w:rsidRDefault="006E1571" w:rsidP="00B7145C">
      <w:pPr>
        <w:spacing w:after="0" w:line="360" w:lineRule="auto"/>
        <w:jc w:val="both"/>
        <w:rPr>
          <w:rFonts w:ascii="Book Antiqua" w:hAnsi="Book Antiqua" w:cs="Tahoma"/>
          <w:b/>
          <w:bCs/>
          <w:color w:val="222222"/>
          <w:sz w:val="24"/>
          <w:szCs w:val="24"/>
          <w:shd w:val="clear" w:color="auto" w:fill="FFFFFF"/>
        </w:rPr>
      </w:pPr>
      <w:bookmarkStart w:id="2" w:name="OLE_LINK14"/>
      <w:r w:rsidRPr="00B7145C">
        <w:rPr>
          <w:rFonts w:ascii="Book Antiqua" w:hAnsi="Book Antiqua" w:cs="Tahoma"/>
          <w:b/>
          <w:bCs/>
          <w:color w:val="222222"/>
          <w:sz w:val="24"/>
          <w:szCs w:val="24"/>
          <w:shd w:val="clear" w:color="auto" w:fill="FFFFFF"/>
        </w:rPr>
        <w:t>Constrictive pericarditis as a cause of refractory ascites after liver transplantation</w:t>
      </w:r>
      <w:r w:rsidR="004A18F0" w:rsidRPr="00B7145C">
        <w:rPr>
          <w:rFonts w:ascii="Book Antiqua" w:hAnsi="Book Antiqua" w:cs="Tahoma"/>
          <w:b/>
          <w:bCs/>
          <w:color w:val="222222"/>
          <w:sz w:val="24"/>
          <w:szCs w:val="24"/>
          <w:shd w:val="clear" w:color="auto" w:fill="FFFFFF"/>
        </w:rPr>
        <w:t>: A</w:t>
      </w:r>
      <w:r w:rsidRPr="00B7145C">
        <w:rPr>
          <w:rFonts w:ascii="Book Antiqua" w:hAnsi="Book Antiqua" w:cs="Tahoma"/>
          <w:b/>
          <w:bCs/>
          <w:color w:val="222222"/>
          <w:sz w:val="24"/>
          <w:szCs w:val="24"/>
          <w:shd w:val="clear" w:color="auto" w:fill="FFFFFF"/>
        </w:rPr>
        <w:t xml:space="preserve"> case report</w:t>
      </w:r>
    </w:p>
    <w:bookmarkEnd w:id="2"/>
    <w:p w14:paraId="3AC72E1E" w14:textId="77777777" w:rsidR="004A18F0" w:rsidRPr="00B7145C" w:rsidRDefault="004A18F0" w:rsidP="00B7145C">
      <w:pPr>
        <w:spacing w:after="0" w:line="360" w:lineRule="auto"/>
        <w:jc w:val="both"/>
        <w:rPr>
          <w:rFonts w:ascii="Book Antiqua" w:hAnsi="Book Antiqua" w:cs="Tahoma"/>
          <w:color w:val="222222"/>
          <w:sz w:val="24"/>
          <w:szCs w:val="24"/>
          <w:shd w:val="clear" w:color="auto" w:fill="FFFFFF"/>
        </w:rPr>
      </w:pPr>
    </w:p>
    <w:p w14:paraId="79501CF7" w14:textId="0641156A" w:rsidR="006E1571" w:rsidRPr="00B7145C" w:rsidRDefault="004A18F0" w:rsidP="00B7145C">
      <w:pPr>
        <w:spacing w:after="0" w:line="360" w:lineRule="auto"/>
        <w:jc w:val="both"/>
        <w:rPr>
          <w:rFonts w:ascii="Book Antiqua" w:hAnsi="Book Antiqua" w:cs="Tahoma"/>
          <w:color w:val="222222"/>
          <w:sz w:val="24"/>
          <w:szCs w:val="24"/>
          <w:shd w:val="clear" w:color="auto" w:fill="FFFFFF"/>
        </w:rPr>
      </w:pPr>
      <w:r w:rsidRPr="00B7145C">
        <w:rPr>
          <w:rFonts w:ascii="Book Antiqua" w:eastAsia="Calibri" w:hAnsi="Book Antiqua" w:cs="Calibri"/>
          <w:bCs/>
          <w:sz w:val="24"/>
          <w:szCs w:val="24"/>
        </w:rPr>
        <w:t>Bezjak</w:t>
      </w:r>
      <w:r w:rsidRPr="00B7145C">
        <w:rPr>
          <w:rFonts w:ascii="Book Antiqua" w:hAnsi="Book Antiqua" w:cs="Tahoma"/>
          <w:bCs/>
          <w:color w:val="222222"/>
          <w:sz w:val="24"/>
          <w:szCs w:val="24"/>
          <w:shd w:val="clear" w:color="auto" w:fill="FFFFFF"/>
        </w:rPr>
        <w:t xml:space="preserve"> </w:t>
      </w:r>
      <w:r w:rsidRPr="00B7145C">
        <w:rPr>
          <w:rFonts w:ascii="Book Antiqua" w:hAnsi="Book Antiqua" w:cs="Tahoma"/>
          <w:color w:val="222222"/>
          <w:sz w:val="24"/>
          <w:szCs w:val="24"/>
          <w:shd w:val="clear" w:color="auto" w:fill="FFFFFF"/>
        </w:rPr>
        <w:t>M</w:t>
      </w:r>
      <w:r w:rsidRPr="00B7145C">
        <w:rPr>
          <w:rFonts w:ascii="Book Antiqua" w:hAnsi="Book Antiqua" w:cs="Tahoma"/>
          <w:i/>
          <w:iCs/>
          <w:color w:val="222222"/>
          <w:sz w:val="24"/>
          <w:szCs w:val="24"/>
          <w:shd w:val="clear" w:color="auto" w:fill="FFFFFF"/>
        </w:rPr>
        <w:t xml:space="preserve"> et al</w:t>
      </w:r>
      <w:r w:rsidRPr="00B7145C">
        <w:rPr>
          <w:rFonts w:ascii="Book Antiqua" w:hAnsi="Book Antiqua" w:cs="Tahoma"/>
          <w:color w:val="222222"/>
          <w:sz w:val="24"/>
          <w:szCs w:val="24"/>
          <w:shd w:val="clear" w:color="auto" w:fill="FFFFFF"/>
        </w:rPr>
        <w:t xml:space="preserve">. </w:t>
      </w:r>
      <w:bookmarkStart w:id="3" w:name="OLE_LINK15"/>
      <w:r w:rsidR="006E1571" w:rsidRPr="00B7145C">
        <w:rPr>
          <w:rFonts w:ascii="Book Antiqua" w:hAnsi="Book Antiqua" w:cs="Tahoma"/>
          <w:color w:val="222222"/>
          <w:sz w:val="24"/>
          <w:szCs w:val="24"/>
          <w:shd w:val="clear" w:color="auto" w:fill="FFFFFF"/>
        </w:rPr>
        <w:t>Constrictive pericarditis as a cause of refractory ascites after liver transplantation</w:t>
      </w:r>
    </w:p>
    <w:bookmarkEnd w:id="3"/>
    <w:p w14:paraId="09DF25D4" w14:textId="77777777" w:rsidR="004A18F0" w:rsidRPr="00B7145C" w:rsidRDefault="004A18F0" w:rsidP="00B7145C">
      <w:pPr>
        <w:spacing w:after="0" w:line="360" w:lineRule="auto"/>
        <w:jc w:val="both"/>
        <w:rPr>
          <w:rFonts w:ascii="Book Antiqua" w:hAnsi="Book Antiqua" w:cs="Tahoma"/>
          <w:color w:val="222222"/>
          <w:sz w:val="24"/>
          <w:szCs w:val="24"/>
          <w:shd w:val="clear" w:color="auto" w:fill="FFFFFF"/>
        </w:rPr>
      </w:pPr>
    </w:p>
    <w:p w14:paraId="11743B40" w14:textId="4DDD5FDB" w:rsidR="006E1571" w:rsidRPr="00B7145C" w:rsidRDefault="006E1571" w:rsidP="00B7145C">
      <w:pPr>
        <w:spacing w:after="0" w:line="360" w:lineRule="auto"/>
        <w:jc w:val="both"/>
        <w:rPr>
          <w:rFonts w:ascii="Book Antiqua" w:eastAsia="Calibri" w:hAnsi="Book Antiqua" w:cs="Calibri"/>
          <w:bCs/>
          <w:sz w:val="24"/>
          <w:szCs w:val="24"/>
        </w:rPr>
      </w:pPr>
      <w:r w:rsidRPr="00B7145C">
        <w:rPr>
          <w:rFonts w:ascii="Book Antiqua" w:eastAsia="Calibri" w:hAnsi="Book Antiqua" w:cs="Calibri"/>
          <w:bCs/>
          <w:sz w:val="24"/>
          <w:szCs w:val="24"/>
        </w:rPr>
        <w:t>M</w:t>
      </w:r>
      <w:r w:rsidR="006152B2" w:rsidRPr="00B7145C">
        <w:rPr>
          <w:rFonts w:ascii="Book Antiqua" w:eastAsia="Calibri" w:hAnsi="Book Antiqua" w:cs="Calibri"/>
          <w:bCs/>
          <w:sz w:val="24"/>
          <w:szCs w:val="24"/>
        </w:rPr>
        <w:t>iran Bezjak</w:t>
      </w:r>
      <w:r w:rsidRPr="00B7145C">
        <w:rPr>
          <w:rFonts w:ascii="Book Antiqua" w:eastAsia="Calibri" w:hAnsi="Book Antiqua" w:cs="Calibri"/>
          <w:bCs/>
          <w:sz w:val="24"/>
          <w:szCs w:val="24"/>
        </w:rPr>
        <w:t>, B</w:t>
      </w:r>
      <w:r w:rsidR="006152B2" w:rsidRPr="00B7145C">
        <w:rPr>
          <w:rFonts w:ascii="Book Antiqua" w:eastAsia="Calibri" w:hAnsi="Book Antiqua" w:cs="Calibri"/>
          <w:bCs/>
          <w:sz w:val="24"/>
          <w:szCs w:val="24"/>
        </w:rPr>
        <w:t>ranislav Kocman</w:t>
      </w:r>
      <w:r w:rsidRPr="00B7145C">
        <w:rPr>
          <w:rFonts w:ascii="Book Antiqua" w:eastAsia="Calibri" w:hAnsi="Book Antiqua" w:cs="Calibri"/>
          <w:bCs/>
          <w:sz w:val="24"/>
          <w:szCs w:val="24"/>
        </w:rPr>
        <w:t>, S</w:t>
      </w:r>
      <w:r w:rsidR="006152B2" w:rsidRPr="00B7145C">
        <w:rPr>
          <w:rFonts w:ascii="Book Antiqua" w:eastAsia="Calibri" w:hAnsi="Book Antiqua" w:cs="Calibri"/>
          <w:bCs/>
          <w:sz w:val="24"/>
          <w:szCs w:val="24"/>
        </w:rPr>
        <w:t>tipislav Jadrijević</w:t>
      </w:r>
      <w:r w:rsidRPr="00B7145C">
        <w:rPr>
          <w:rFonts w:ascii="Book Antiqua" w:eastAsia="Calibri" w:hAnsi="Book Antiqua" w:cs="Calibri"/>
          <w:bCs/>
          <w:sz w:val="24"/>
          <w:szCs w:val="24"/>
        </w:rPr>
        <w:t>, H</w:t>
      </w:r>
      <w:r w:rsidR="006152B2" w:rsidRPr="00B7145C">
        <w:rPr>
          <w:rFonts w:ascii="Book Antiqua" w:eastAsia="Calibri" w:hAnsi="Book Antiqua" w:cs="Calibri"/>
          <w:bCs/>
          <w:sz w:val="24"/>
          <w:szCs w:val="24"/>
        </w:rPr>
        <w:t>rvoje Gašparović</w:t>
      </w:r>
      <w:r w:rsidRPr="00B7145C">
        <w:rPr>
          <w:rFonts w:ascii="Book Antiqua" w:eastAsia="Calibri" w:hAnsi="Book Antiqua" w:cs="Calibri"/>
          <w:bCs/>
          <w:sz w:val="24"/>
          <w:szCs w:val="24"/>
        </w:rPr>
        <w:t>, A</w:t>
      </w:r>
      <w:r w:rsidR="006152B2" w:rsidRPr="00B7145C">
        <w:rPr>
          <w:rFonts w:ascii="Book Antiqua" w:eastAsia="Calibri" w:hAnsi="Book Antiqua" w:cs="Calibri"/>
          <w:bCs/>
          <w:sz w:val="24"/>
          <w:szCs w:val="24"/>
        </w:rPr>
        <w:t>nna Mrzljak</w:t>
      </w:r>
      <w:r w:rsidRPr="00B7145C">
        <w:rPr>
          <w:rFonts w:ascii="Book Antiqua" w:eastAsia="Calibri" w:hAnsi="Book Antiqua" w:cs="Calibri"/>
          <w:bCs/>
          <w:sz w:val="24"/>
          <w:szCs w:val="24"/>
        </w:rPr>
        <w:t>, T</w:t>
      </w:r>
      <w:r w:rsidR="006152B2" w:rsidRPr="00B7145C">
        <w:rPr>
          <w:rFonts w:ascii="Book Antiqua" w:eastAsia="Calibri" w:hAnsi="Book Antiqua" w:cs="Calibri"/>
          <w:bCs/>
          <w:sz w:val="24"/>
          <w:szCs w:val="24"/>
        </w:rPr>
        <w:t>ajana Filipec Kanižaj</w:t>
      </w:r>
      <w:r w:rsidRPr="00B7145C">
        <w:rPr>
          <w:rFonts w:ascii="Book Antiqua" w:eastAsia="Calibri" w:hAnsi="Book Antiqua" w:cs="Calibri"/>
          <w:bCs/>
          <w:sz w:val="24"/>
          <w:szCs w:val="24"/>
        </w:rPr>
        <w:t>, D</w:t>
      </w:r>
      <w:r w:rsidR="006152B2" w:rsidRPr="00B7145C">
        <w:rPr>
          <w:rFonts w:ascii="Book Antiqua" w:eastAsia="Calibri" w:hAnsi="Book Antiqua" w:cs="Calibri"/>
          <w:bCs/>
          <w:sz w:val="24"/>
          <w:szCs w:val="24"/>
        </w:rPr>
        <w:t>arko Vujanić</w:t>
      </w:r>
      <w:r w:rsidRPr="00B7145C">
        <w:rPr>
          <w:rFonts w:ascii="Book Antiqua" w:eastAsia="Calibri" w:hAnsi="Book Antiqua" w:cs="Calibri"/>
          <w:bCs/>
          <w:sz w:val="24"/>
          <w:szCs w:val="24"/>
        </w:rPr>
        <w:t>, T</w:t>
      </w:r>
      <w:r w:rsidR="006152B2" w:rsidRPr="00B7145C">
        <w:rPr>
          <w:rFonts w:ascii="Book Antiqua" w:eastAsia="Calibri" w:hAnsi="Book Antiqua" w:cs="Calibri"/>
          <w:bCs/>
          <w:sz w:val="24"/>
          <w:szCs w:val="24"/>
        </w:rPr>
        <w:t>omislav Bubalo</w:t>
      </w:r>
      <w:r w:rsidRPr="00B7145C">
        <w:rPr>
          <w:rFonts w:ascii="Book Antiqua" w:eastAsia="Calibri" w:hAnsi="Book Antiqua" w:cs="Calibri"/>
          <w:bCs/>
          <w:sz w:val="24"/>
          <w:szCs w:val="24"/>
        </w:rPr>
        <w:t>, D</w:t>
      </w:r>
      <w:r w:rsidR="006152B2" w:rsidRPr="00B7145C">
        <w:rPr>
          <w:rFonts w:ascii="Book Antiqua" w:eastAsia="Calibri" w:hAnsi="Book Antiqua" w:cs="Calibri"/>
          <w:bCs/>
          <w:sz w:val="24"/>
          <w:szCs w:val="24"/>
        </w:rPr>
        <w:t>anko Mikulić</w:t>
      </w:r>
    </w:p>
    <w:p w14:paraId="40B32329" w14:textId="77777777" w:rsidR="004A18F0" w:rsidRPr="00B7145C" w:rsidRDefault="004A18F0" w:rsidP="00B7145C">
      <w:pPr>
        <w:spacing w:after="0" w:line="360" w:lineRule="auto"/>
        <w:jc w:val="both"/>
        <w:rPr>
          <w:rFonts w:ascii="Book Antiqua" w:eastAsia="Calibri" w:hAnsi="Book Antiqua" w:cs="Calibri"/>
          <w:b/>
          <w:sz w:val="24"/>
          <w:szCs w:val="24"/>
        </w:rPr>
      </w:pPr>
    </w:p>
    <w:p w14:paraId="3311C21E" w14:textId="2D47D52E" w:rsidR="006152B2" w:rsidRPr="00B7145C" w:rsidRDefault="006152B2" w:rsidP="00B7145C">
      <w:pPr>
        <w:spacing w:after="0" w:line="360" w:lineRule="auto"/>
        <w:jc w:val="both"/>
        <w:rPr>
          <w:rFonts w:ascii="Book Antiqua" w:hAnsi="Book Antiqua" w:cstheme="minorHAnsi"/>
          <w:color w:val="000000"/>
          <w:sz w:val="24"/>
          <w:szCs w:val="24"/>
          <w:shd w:val="clear" w:color="auto" w:fill="FFFFFF"/>
        </w:rPr>
      </w:pPr>
      <w:r w:rsidRPr="00B7145C">
        <w:rPr>
          <w:rFonts w:ascii="Book Antiqua" w:hAnsi="Book Antiqua" w:cstheme="minorHAnsi"/>
          <w:b/>
          <w:noProof w:val="0"/>
          <w:color w:val="000000" w:themeColor="text1"/>
          <w:sz w:val="24"/>
          <w:szCs w:val="24"/>
        </w:rPr>
        <w:t xml:space="preserve">Miran Bezjak, Danko Mikulić, Branislav Kocman, Stipislav Jadrijević, Tomislav Bubalo, </w:t>
      </w:r>
      <w:r w:rsidRPr="00B7145C">
        <w:rPr>
          <w:rFonts w:ascii="Book Antiqua" w:eastAsia="Times New Roman" w:hAnsi="Book Antiqua" w:cstheme="minorHAnsi"/>
          <w:iCs/>
          <w:noProof w:val="0"/>
          <w:color w:val="222222"/>
          <w:sz w:val="24"/>
          <w:szCs w:val="24"/>
          <w:lang w:eastAsia="hr-HR"/>
        </w:rPr>
        <w:t>Division of Abdominal Surgery and Organ Transplantation,</w:t>
      </w:r>
      <w:r w:rsidRPr="00B7145C">
        <w:rPr>
          <w:rFonts w:ascii="Book Antiqua" w:hAnsi="Book Antiqua" w:cstheme="minorHAnsi"/>
          <w:color w:val="000000"/>
          <w:sz w:val="24"/>
          <w:szCs w:val="24"/>
          <w:shd w:val="clear" w:color="auto" w:fill="FFFFFF"/>
        </w:rPr>
        <w:t xml:space="preserve"> Department of Surgery, University Hospital Merkur, Zagreb 10000, Croatia</w:t>
      </w:r>
    </w:p>
    <w:p w14:paraId="37CA089F" w14:textId="77777777" w:rsidR="004A18F0" w:rsidRPr="00B7145C" w:rsidRDefault="004A18F0" w:rsidP="00B7145C">
      <w:pPr>
        <w:spacing w:after="0" w:line="360" w:lineRule="auto"/>
        <w:jc w:val="both"/>
        <w:rPr>
          <w:rFonts w:ascii="Book Antiqua" w:hAnsi="Book Antiqua" w:cstheme="minorHAnsi"/>
          <w:color w:val="000000"/>
          <w:sz w:val="24"/>
          <w:szCs w:val="24"/>
          <w:shd w:val="clear" w:color="auto" w:fill="FFFFFF"/>
        </w:rPr>
      </w:pPr>
    </w:p>
    <w:p w14:paraId="4B50D7C2" w14:textId="324DF1E1" w:rsidR="006152B2" w:rsidRPr="00B7145C" w:rsidRDefault="006152B2" w:rsidP="00B7145C">
      <w:pPr>
        <w:spacing w:after="0" w:line="360" w:lineRule="auto"/>
        <w:jc w:val="both"/>
        <w:rPr>
          <w:rFonts w:ascii="Book Antiqua" w:hAnsi="Book Antiqua" w:cstheme="minorHAnsi"/>
          <w:color w:val="000000"/>
          <w:sz w:val="24"/>
          <w:szCs w:val="24"/>
          <w:shd w:val="clear" w:color="auto" w:fill="FFFFFF"/>
        </w:rPr>
      </w:pPr>
      <w:r w:rsidRPr="00B7145C">
        <w:rPr>
          <w:rFonts w:ascii="Book Antiqua" w:hAnsi="Book Antiqua" w:cstheme="minorHAnsi"/>
          <w:b/>
          <w:color w:val="000000"/>
          <w:sz w:val="24"/>
          <w:szCs w:val="24"/>
          <w:shd w:val="clear" w:color="auto" w:fill="FFFFFF"/>
        </w:rPr>
        <w:t>Anna Mrzljak, Tajana Filipec Kanižaj</w:t>
      </w:r>
      <w:r w:rsidR="004A18F0" w:rsidRPr="00B7145C">
        <w:rPr>
          <w:rFonts w:ascii="Book Antiqua" w:hAnsi="Book Antiqua" w:cstheme="minorHAnsi"/>
          <w:color w:val="000000"/>
          <w:sz w:val="24"/>
          <w:szCs w:val="24"/>
          <w:shd w:val="clear" w:color="auto" w:fill="FFFFFF"/>
        </w:rPr>
        <w:t>,</w:t>
      </w:r>
      <w:r w:rsidRPr="00B7145C">
        <w:rPr>
          <w:rFonts w:ascii="Book Antiqua" w:hAnsi="Book Antiqua" w:cstheme="minorHAnsi"/>
          <w:color w:val="000000"/>
          <w:sz w:val="24"/>
          <w:szCs w:val="24"/>
          <w:shd w:val="clear" w:color="auto" w:fill="FFFFFF"/>
        </w:rPr>
        <w:t xml:space="preserve"> Division </w:t>
      </w:r>
      <w:r w:rsidRPr="00B7145C">
        <w:rPr>
          <w:rFonts w:ascii="Book Antiqua" w:hAnsi="Book Antiqua" w:cs="Arial"/>
          <w:color w:val="000000"/>
          <w:sz w:val="24"/>
          <w:szCs w:val="24"/>
          <w:shd w:val="clear" w:color="auto" w:fill="FFFFFF"/>
        </w:rPr>
        <w:t>of Gastroenterology</w:t>
      </w:r>
      <w:r w:rsidRPr="00B7145C">
        <w:rPr>
          <w:rFonts w:ascii="Book Antiqua" w:hAnsi="Book Antiqua" w:cstheme="minorHAnsi"/>
          <w:color w:val="000000"/>
          <w:sz w:val="24"/>
          <w:szCs w:val="24"/>
          <w:shd w:val="clear" w:color="auto" w:fill="FFFFFF"/>
        </w:rPr>
        <w:t>, Department of Internal Medicine, University Hospital Merkur, Zagreb 10000, Croatia</w:t>
      </w:r>
    </w:p>
    <w:p w14:paraId="57DAD909" w14:textId="77777777" w:rsidR="004A18F0" w:rsidRPr="00B7145C" w:rsidRDefault="004A18F0" w:rsidP="00B7145C">
      <w:pPr>
        <w:spacing w:after="0" w:line="360" w:lineRule="auto"/>
        <w:jc w:val="both"/>
        <w:rPr>
          <w:rFonts w:ascii="Book Antiqua" w:hAnsi="Book Antiqua" w:cstheme="minorHAnsi"/>
          <w:color w:val="000000"/>
          <w:sz w:val="24"/>
          <w:szCs w:val="24"/>
          <w:shd w:val="clear" w:color="auto" w:fill="FFFFFF"/>
        </w:rPr>
      </w:pPr>
    </w:p>
    <w:p w14:paraId="777205AA" w14:textId="7345205F" w:rsidR="006152B2" w:rsidRPr="00B7145C" w:rsidRDefault="006152B2" w:rsidP="00B7145C">
      <w:pPr>
        <w:spacing w:after="0" w:line="360" w:lineRule="auto"/>
        <w:jc w:val="both"/>
        <w:rPr>
          <w:rFonts w:ascii="Book Antiqua" w:hAnsi="Book Antiqua" w:cstheme="minorHAnsi"/>
          <w:color w:val="000000"/>
          <w:sz w:val="24"/>
          <w:szCs w:val="24"/>
          <w:shd w:val="clear" w:color="auto" w:fill="FFFFFF"/>
        </w:rPr>
      </w:pPr>
      <w:r w:rsidRPr="00B7145C">
        <w:rPr>
          <w:rFonts w:ascii="Book Antiqua" w:hAnsi="Book Antiqua" w:cstheme="minorHAnsi"/>
          <w:b/>
          <w:color w:val="000000"/>
          <w:sz w:val="24"/>
          <w:szCs w:val="24"/>
          <w:shd w:val="clear" w:color="auto" w:fill="FFFFFF"/>
        </w:rPr>
        <w:t>Darko Vujanić</w:t>
      </w:r>
      <w:r w:rsidR="004A18F0" w:rsidRPr="00B7145C">
        <w:rPr>
          <w:rFonts w:ascii="Book Antiqua" w:hAnsi="Book Antiqua" w:cstheme="minorHAnsi"/>
          <w:color w:val="000000"/>
          <w:sz w:val="24"/>
          <w:szCs w:val="24"/>
          <w:shd w:val="clear" w:color="auto" w:fill="FFFFFF"/>
        </w:rPr>
        <w:t>,</w:t>
      </w:r>
      <w:r w:rsidRPr="00B7145C">
        <w:rPr>
          <w:rFonts w:ascii="Book Antiqua" w:hAnsi="Book Antiqua" w:cstheme="minorHAnsi"/>
          <w:color w:val="000000"/>
          <w:sz w:val="24"/>
          <w:szCs w:val="24"/>
          <w:shd w:val="clear" w:color="auto" w:fill="FFFFFF"/>
        </w:rPr>
        <w:t xml:space="preserve"> Division </w:t>
      </w:r>
      <w:r w:rsidRPr="00B7145C">
        <w:rPr>
          <w:rFonts w:ascii="Book Antiqua" w:hAnsi="Book Antiqua" w:cs="Arial"/>
          <w:color w:val="000000"/>
          <w:sz w:val="24"/>
          <w:szCs w:val="24"/>
          <w:shd w:val="clear" w:color="auto" w:fill="FFFFFF"/>
        </w:rPr>
        <w:t>of Cardiology</w:t>
      </w:r>
      <w:r w:rsidRPr="00B7145C">
        <w:rPr>
          <w:rFonts w:ascii="Book Antiqua" w:hAnsi="Book Antiqua" w:cstheme="minorHAnsi"/>
          <w:color w:val="000000"/>
          <w:sz w:val="24"/>
          <w:szCs w:val="24"/>
          <w:shd w:val="clear" w:color="auto" w:fill="FFFFFF"/>
        </w:rPr>
        <w:t>, Department of Internal Medicine, University Hospital Merkur, Zagreb 10000, Croatia</w:t>
      </w:r>
    </w:p>
    <w:p w14:paraId="3DF7E256" w14:textId="77777777" w:rsidR="004A18F0" w:rsidRPr="00B7145C" w:rsidRDefault="004A18F0" w:rsidP="00B7145C">
      <w:pPr>
        <w:spacing w:after="0" w:line="360" w:lineRule="auto"/>
        <w:jc w:val="both"/>
        <w:rPr>
          <w:rFonts w:ascii="Book Antiqua" w:hAnsi="Book Antiqua" w:cstheme="minorHAnsi"/>
          <w:color w:val="000000"/>
          <w:sz w:val="24"/>
          <w:szCs w:val="24"/>
          <w:shd w:val="clear" w:color="auto" w:fill="FFFFFF"/>
        </w:rPr>
      </w:pPr>
    </w:p>
    <w:p w14:paraId="6C5042F1" w14:textId="0394DA2F" w:rsidR="00B51544" w:rsidRPr="00B7145C" w:rsidRDefault="00B51544" w:rsidP="00B7145C">
      <w:pPr>
        <w:spacing w:after="0" w:line="360" w:lineRule="auto"/>
        <w:jc w:val="both"/>
        <w:rPr>
          <w:rFonts w:ascii="Book Antiqua" w:hAnsi="Book Antiqua" w:cstheme="minorHAnsi"/>
          <w:color w:val="000000"/>
          <w:sz w:val="24"/>
          <w:szCs w:val="24"/>
          <w:shd w:val="clear" w:color="auto" w:fill="FFFFFF"/>
        </w:rPr>
      </w:pPr>
      <w:r w:rsidRPr="00B7145C">
        <w:rPr>
          <w:rFonts w:ascii="Book Antiqua" w:eastAsia="Calibri" w:hAnsi="Book Antiqua" w:cs="Calibri"/>
          <w:b/>
          <w:sz w:val="24"/>
          <w:szCs w:val="24"/>
        </w:rPr>
        <w:t>Hrvoje Gašparović</w:t>
      </w:r>
      <w:r w:rsidR="004A18F0" w:rsidRPr="00B7145C">
        <w:rPr>
          <w:rFonts w:ascii="Book Antiqua" w:eastAsia="Calibri" w:hAnsi="Book Antiqua" w:cs="Calibri"/>
          <w:b/>
          <w:sz w:val="24"/>
          <w:szCs w:val="24"/>
        </w:rPr>
        <w:t>,</w:t>
      </w:r>
      <w:r w:rsidRPr="00B7145C">
        <w:rPr>
          <w:rFonts w:ascii="Book Antiqua" w:eastAsia="Calibri" w:hAnsi="Book Antiqua" w:cs="Calibri"/>
          <w:sz w:val="24"/>
          <w:szCs w:val="24"/>
        </w:rPr>
        <w:t xml:space="preserve"> </w:t>
      </w:r>
      <w:r w:rsidRPr="00B7145C">
        <w:rPr>
          <w:rFonts w:ascii="Book Antiqua" w:hAnsi="Book Antiqua" w:cstheme="minorHAnsi"/>
          <w:color w:val="000000"/>
          <w:sz w:val="24"/>
          <w:szCs w:val="24"/>
          <w:shd w:val="clear" w:color="auto" w:fill="FFFFFF"/>
        </w:rPr>
        <w:t xml:space="preserve">Division </w:t>
      </w:r>
      <w:r w:rsidRPr="00B7145C">
        <w:rPr>
          <w:rFonts w:ascii="Book Antiqua" w:hAnsi="Book Antiqua" w:cs="Arial"/>
          <w:color w:val="000000"/>
          <w:sz w:val="24"/>
          <w:szCs w:val="24"/>
          <w:shd w:val="clear" w:color="auto" w:fill="FFFFFF"/>
        </w:rPr>
        <w:t>of Cardiology</w:t>
      </w:r>
      <w:r w:rsidRPr="00B7145C">
        <w:rPr>
          <w:rFonts w:ascii="Book Antiqua" w:hAnsi="Book Antiqua" w:cstheme="minorHAnsi"/>
          <w:color w:val="000000"/>
          <w:sz w:val="24"/>
          <w:szCs w:val="24"/>
          <w:shd w:val="clear" w:color="auto" w:fill="FFFFFF"/>
        </w:rPr>
        <w:t>, Department of Internal Medicine, University Hospital Centre Zagreb, Zagreb 10000, Croatia</w:t>
      </w:r>
    </w:p>
    <w:p w14:paraId="0082F726" w14:textId="77777777" w:rsidR="004A18F0" w:rsidRPr="00B7145C" w:rsidRDefault="004A18F0" w:rsidP="00B7145C">
      <w:pPr>
        <w:spacing w:after="0" w:line="360" w:lineRule="auto"/>
        <w:jc w:val="both"/>
        <w:rPr>
          <w:rFonts w:ascii="Book Antiqua" w:hAnsi="Book Antiqua" w:cstheme="minorHAnsi"/>
          <w:color w:val="000000"/>
          <w:sz w:val="24"/>
          <w:szCs w:val="24"/>
          <w:shd w:val="clear" w:color="auto" w:fill="FFFFFF"/>
        </w:rPr>
      </w:pPr>
    </w:p>
    <w:p w14:paraId="5E24FEE0" w14:textId="18643239" w:rsidR="00326BCD" w:rsidRPr="00B7145C" w:rsidRDefault="004A18F0" w:rsidP="00B7145C">
      <w:pPr>
        <w:spacing w:after="0" w:line="360" w:lineRule="auto"/>
        <w:jc w:val="both"/>
        <w:rPr>
          <w:rFonts w:ascii="Book Antiqua" w:hAnsi="Book Antiqua" w:cstheme="minorHAnsi"/>
          <w:sz w:val="24"/>
          <w:szCs w:val="24"/>
          <w:shd w:val="clear" w:color="auto" w:fill="FFFFFF"/>
        </w:rPr>
      </w:pPr>
      <w:bookmarkStart w:id="4" w:name="_Hlk18051152"/>
      <w:r w:rsidRPr="00B7145C">
        <w:rPr>
          <w:rFonts w:ascii="Book Antiqua" w:eastAsia="黑体" w:hAnsi="Book Antiqua"/>
          <w:b/>
          <w:sz w:val="24"/>
          <w:szCs w:val="24"/>
        </w:rPr>
        <w:t>ORCID number:</w:t>
      </w:r>
      <w:bookmarkEnd w:id="4"/>
      <w:r w:rsidRPr="00B7145C">
        <w:rPr>
          <w:rFonts w:ascii="Book Antiqua" w:eastAsia="黑体" w:hAnsi="Book Antiqua"/>
          <w:sz w:val="24"/>
          <w:szCs w:val="24"/>
          <w:lang w:val="fr-FR"/>
        </w:rPr>
        <w:t xml:space="preserve"> </w:t>
      </w:r>
      <w:r w:rsidR="00326BCD" w:rsidRPr="00B7145C">
        <w:rPr>
          <w:rFonts w:ascii="Book Antiqua" w:hAnsi="Book Antiqua" w:cstheme="minorHAnsi"/>
          <w:noProof w:val="0"/>
          <w:color w:val="000000" w:themeColor="text1"/>
          <w:sz w:val="24"/>
          <w:szCs w:val="24"/>
        </w:rPr>
        <w:t>Miran Bezjak (</w:t>
      </w:r>
      <w:r w:rsidR="00326BCD" w:rsidRPr="00B7145C">
        <w:rPr>
          <w:rFonts w:ascii="Book Antiqua" w:hAnsi="Book Antiqua" w:cs="Arial"/>
          <w:sz w:val="24"/>
          <w:szCs w:val="24"/>
          <w:shd w:val="clear" w:color="auto" w:fill="FFFFFF"/>
        </w:rPr>
        <w:t>0000-0001-6235-1162</w:t>
      </w:r>
      <w:r w:rsidR="00326BCD" w:rsidRPr="00B7145C">
        <w:rPr>
          <w:rFonts w:ascii="Book Antiqua" w:hAnsi="Book Antiqua" w:cstheme="minorHAnsi"/>
          <w:noProof w:val="0"/>
          <w:color w:val="000000" w:themeColor="text1"/>
          <w:sz w:val="24"/>
          <w:szCs w:val="24"/>
        </w:rPr>
        <w:t xml:space="preserve">); </w:t>
      </w:r>
      <w:r w:rsidR="00326BCD" w:rsidRPr="00B7145C">
        <w:rPr>
          <w:rFonts w:ascii="Book Antiqua" w:hAnsi="Book Antiqua" w:cstheme="minorHAnsi"/>
          <w:color w:val="000000" w:themeColor="text1"/>
          <w:sz w:val="24"/>
          <w:szCs w:val="24"/>
          <w:shd w:val="clear" w:color="auto" w:fill="FFFFFF"/>
        </w:rPr>
        <w:t>Branislav Kocman (0000</w:t>
      </w:r>
      <w:r w:rsidR="00326BCD" w:rsidRPr="00B7145C">
        <w:rPr>
          <w:rFonts w:ascii="Book Antiqua" w:hAnsi="Book Antiqua" w:cstheme="minorHAnsi"/>
          <w:sz w:val="24"/>
          <w:szCs w:val="24"/>
          <w:shd w:val="clear" w:color="auto" w:fill="FFFFFF"/>
        </w:rPr>
        <w:t xml:space="preserve">-0003-1497-6031); </w:t>
      </w:r>
      <w:r w:rsidR="00326BCD" w:rsidRPr="00B7145C">
        <w:rPr>
          <w:rFonts w:ascii="Book Antiqua" w:hAnsi="Book Antiqua" w:cstheme="minorHAnsi"/>
          <w:color w:val="000000" w:themeColor="text1"/>
          <w:sz w:val="24"/>
          <w:szCs w:val="24"/>
          <w:shd w:val="clear" w:color="auto" w:fill="FFFFFF"/>
        </w:rPr>
        <w:t>Stipislav Jadrijević (0000-0002-0565-0665);</w:t>
      </w:r>
      <w:r w:rsidR="00326BCD" w:rsidRPr="00B7145C">
        <w:rPr>
          <w:rFonts w:ascii="Book Antiqua" w:hAnsi="Book Antiqua" w:cstheme="minorHAnsi"/>
          <w:noProof w:val="0"/>
          <w:color w:val="000000" w:themeColor="text1"/>
          <w:sz w:val="24"/>
          <w:szCs w:val="24"/>
        </w:rPr>
        <w:t xml:space="preserve"> Hrvoje Gašparović (</w:t>
      </w:r>
      <w:r w:rsidR="00CC0B67" w:rsidRPr="00B7145C">
        <w:rPr>
          <w:rFonts w:ascii="Book Antiqua" w:hAnsi="Book Antiqua" w:cstheme="minorHAnsi"/>
          <w:noProof w:val="0"/>
          <w:color w:val="000000" w:themeColor="text1"/>
          <w:sz w:val="24"/>
          <w:szCs w:val="24"/>
        </w:rPr>
        <w:t>0000-0002-2492-3702</w:t>
      </w:r>
      <w:r w:rsidR="00326BCD" w:rsidRPr="00B7145C">
        <w:rPr>
          <w:rFonts w:ascii="Book Antiqua" w:hAnsi="Book Antiqua" w:cstheme="minorHAnsi"/>
          <w:noProof w:val="0"/>
          <w:color w:val="000000" w:themeColor="text1"/>
          <w:sz w:val="24"/>
          <w:szCs w:val="24"/>
        </w:rPr>
        <w:t xml:space="preserve">); </w:t>
      </w:r>
      <w:r w:rsidR="00326BCD" w:rsidRPr="00B7145C">
        <w:rPr>
          <w:rFonts w:ascii="Book Antiqua" w:hAnsi="Book Antiqua" w:cstheme="minorHAnsi"/>
          <w:color w:val="000000" w:themeColor="text1"/>
          <w:sz w:val="24"/>
          <w:szCs w:val="24"/>
          <w:shd w:val="clear" w:color="auto" w:fill="FFFFFF"/>
        </w:rPr>
        <w:t>Anna Mrzljak (0000-0001-6270-2305); Tajana Filipec Kanižaj (0000-0002-9828-8916); Darko Vujanić (</w:t>
      </w:r>
      <w:hyperlink r:id="rId7" w:history="1">
        <w:r w:rsidR="00326BCD" w:rsidRPr="00B7145C">
          <w:rPr>
            <w:rFonts w:ascii="Book Antiqua" w:eastAsia="Times New Roman" w:hAnsi="Book Antiqua" w:cs="Arial"/>
            <w:noProof w:val="0"/>
            <w:sz w:val="24"/>
            <w:szCs w:val="24"/>
            <w:lang w:val="hr-HR" w:eastAsia="hr-HR"/>
          </w:rPr>
          <w:t>0000-0003-0585-5887</w:t>
        </w:r>
      </w:hyperlink>
      <w:r w:rsidR="00326BCD" w:rsidRPr="00B7145C">
        <w:rPr>
          <w:rFonts w:ascii="Book Antiqua" w:hAnsi="Book Antiqua" w:cstheme="minorHAnsi"/>
          <w:color w:val="000000" w:themeColor="text1"/>
          <w:sz w:val="24"/>
          <w:szCs w:val="24"/>
          <w:shd w:val="clear" w:color="auto" w:fill="FFFFFF"/>
        </w:rPr>
        <w:t>)</w:t>
      </w:r>
      <w:r w:rsidRPr="00B7145C">
        <w:rPr>
          <w:rFonts w:ascii="Book Antiqua" w:hAnsi="Book Antiqua" w:cstheme="minorHAnsi"/>
          <w:color w:val="000000" w:themeColor="text1"/>
          <w:sz w:val="24"/>
          <w:szCs w:val="24"/>
          <w:shd w:val="clear" w:color="auto" w:fill="FFFFFF"/>
        </w:rPr>
        <w:t>;</w:t>
      </w:r>
      <w:r w:rsidR="00326BCD" w:rsidRPr="00B7145C">
        <w:rPr>
          <w:rFonts w:ascii="Book Antiqua" w:hAnsi="Book Antiqua" w:cstheme="minorHAnsi"/>
          <w:color w:val="000000" w:themeColor="text1"/>
          <w:sz w:val="24"/>
          <w:szCs w:val="24"/>
          <w:shd w:val="clear" w:color="auto" w:fill="FFFFFF"/>
        </w:rPr>
        <w:t xml:space="preserve"> </w:t>
      </w:r>
      <w:r w:rsidR="00326BCD" w:rsidRPr="00B7145C">
        <w:rPr>
          <w:rFonts w:ascii="Book Antiqua" w:hAnsi="Book Antiqua" w:cstheme="minorHAnsi"/>
          <w:noProof w:val="0"/>
          <w:color w:val="000000" w:themeColor="text1"/>
          <w:sz w:val="24"/>
          <w:szCs w:val="24"/>
        </w:rPr>
        <w:t>Tomislav Bubalo (</w:t>
      </w:r>
      <w:r w:rsidR="00326BCD" w:rsidRPr="00B7145C">
        <w:rPr>
          <w:rFonts w:ascii="Book Antiqua" w:hAnsi="Book Antiqua" w:cstheme="minorHAnsi"/>
          <w:color w:val="000000" w:themeColor="text1"/>
          <w:sz w:val="24"/>
          <w:szCs w:val="24"/>
          <w:shd w:val="clear" w:color="auto" w:fill="FFFFFF"/>
        </w:rPr>
        <w:t>0000-0003-1422-8439);</w:t>
      </w:r>
      <w:r w:rsidR="00326BCD" w:rsidRPr="00B7145C">
        <w:rPr>
          <w:rFonts w:ascii="Book Antiqua" w:hAnsi="Book Antiqua" w:cstheme="minorHAnsi"/>
          <w:noProof w:val="0"/>
          <w:color w:val="000000" w:themeColor="text1"/>
          <w:sz w:val="24"/>
          <w:szCs w:val="24"/>
        </w:rPr>
        <w:t xml:space="preserve"> Danko Mikulić (</w:t>
      </w:r>
      <w:r w:rsidR="00326BCD" w:rsidRPr="00B7145C">
        <w:rPr>
          <w:rFonts w:ascii="Book Antiqua" w:hAnsi="Book Antiqua" w:cstheme="minorHAnsi"/>
          <w:color w:val="000000" w:themeColor="text1"/>
          <w:sz w:val="24"/>
          <w:szCs w:val="24"/>
          <w:shd w:val="clear" w:color="auto" w:fill="FFFFFF"/>
        </w:rPr>
        <w:t>0000-0001-8103-6045</w:t>
      </w:r>
      <w:r w:rsidR="00326BCD" w:rsidRPr="00B7145C">
        <w:rPr>
          <w:rFonts w:ascii="Book Antiqua" w:hAnsi="Book Antiqua" w:cstheme="minorHAnsi"/>
          <w:noProof w:val="0"/>
          <w:color w:val="000000" w:themeColor="text1"/>
          <w:sz w:val="24"/>
          <w:szCs w:val="24"/>
        </w:rPr>
        <w:t>)</w:t>
      </w:r>
      <w:r w:rsidR="00326BCD" w:rsidRPr="00B7145C">
        <w:rPr>
          <w:rFonts w:ascii="Book Antiqua" w:hAnsi="Book Antiqua" w:cstheme="minorHAnsi"/>
          <w:sz w:val="24"/>
          <w:szCs w:val="24"/>
          <w:shd w:val="clear" w:color="auto" w:fill="FFFFFF"/>
        </w:rPr>
        <w:t>.</w:t>
      </w:r>
    </w:p>
    <w:p w14:paraId="56E76F73" w14:textId="77777777" w:rsidR="004A18F0" w:rsidRPr="00B7145C" w:rsidRDefault="004A18F0" w:rsidP="00B7145C">
      <w:pPr>
        <w:spacing w:after="0" w:line="360" w:lineRule="auto"/>
        <w:jc w:val="both"/>
        <w:rPr>
          <w:rFonts w:ascii="Book Antiqua" w:hAnsi="Book Antiqua" w:cstheme="minorHAnsi"/>
          <w:sz w:val="24"/>
          <w:szCs w:val="24"/>
          <w:shd w:val="clear" w:color="auto" w:fill="FFFFFF"/>
        </w:rPr>
      </w:pPr>
    </w:p>
    <w:p w14:paraId="4C52C3CC" w14:textId="7F6CBCEE" w:rsidR="005F23D1" w:rsidRPr="00B7145C" w:rsidRDefault="004A18F0" w:rsidP="00B7145C">
      <w:pPr>
        <w:spacing w:after="0" w:line="360" w:lineRule="auto"/>
        <w:jc w:val="both"/>
        <w:rPr>
          <w:rFonts w:ascii="Book Antiqua" w:hAnsi="Book Antiqua"/>
          <w:b/>
          <w:noProof w:val="0"/>
          <w:color w:val="000000" w:themeColor="text1"/>
          <w:sz w:val="24"/>
          <w:szCs w:val="24"/>
        </w:rPr>
      </w:pPr>
      <w:bookmarkStart w:id="5" w:name="_Hlk18051168"/>
      <w:r w:rsidRPr="00B7145C">
        <w:rPr>
          <w:rFonts w:ascii="Book Antiqua" w:eastAsia="黑体" w:hAnsi="Book Antiqua"/>
          <w:b/>
          <w:sz w:val="24"/>
          <w:szCs w:val="24"/>
          <w:lang w:val="en-GB"/>
        </w:rPr>
        <w:t>Author contributions:</w:t>
      </w:r>
      <w:r w:rsidRPr="00B7145C">
        <w:rPr>
          <w:rFonts w:ascii="Book Antiqua" w:eastAsia="黑体" w:hAnsi="Book Antiqua"/>
          <w:sz w:val="24"/>
          <w:szCs w:val="24"/>
        </w:rPr>
        <w:t xml:space="preserve"> </w:t>
      </w:r>
      <w:bookmarkEnd w:id="5"/>
      <w:r w:rsidR="005F23D1" w:rsidRPr="00B7145C">
        <w:rPr>
          <w:rFonts w:ascii="Book Antiqua" w:hAnsi="Book Antiqua"/>
          <w:noProof w:val="0"/>
          <w:color w:val="000000" w:themeColor="text1"/>
          <w:sz w:val="24"/>
          <w:szCs w:val="24"/>
        </w:rPr>
        <w:t>Bezjak M</w:t>
      </w:r>
      <w:r w:rsidR="005F23D1" w:rsidRPr="00B7145C">
        <w:rPr>
          <w:rFonts w:ascii="Book Antiqua" w:hAnsi="Book Antiqua"/>
          <w:b/>
          <w:noProof w:val="0"/>
          <w:color w:val="000000" w:themeColor="text1"/>
          <w:sz w:val="24"/>
          <w:szCs w:val="24"/>
        </w:rPr>
        <w:t xml:space="preserve"> </w:t>
      </w:r>
      <w:r w:rsidR="005F23D1" w:rsidRPr="00B7145C">
        <w:rPr>
          <w:rFonts w:ascii="Book Antiqua" w:hAnsi="Book Antiqua"/>
          <w:noProof w:val="0"/>
          <w:color w:val="000000" w:themeColor="text1"/>
          <w:sz w:val="24"/>
          <w:szCs w:val="24"/>
        </w:rPr>
        <w:t>wrote the manuscript.</w:t>
      </w:r>
      <w:r w:rsidR="005F23D1" w:rsidRPr="00B7145C">
        <w:rPr>
          <w:rFonts w:ascii="Book Antiqua" w:hAnsi="Book Antiqua"/>
          <w:b/>
          <w:noProof w:val="0"/>
          <w:color w:val="000000" w:themeColor="text1"/>
          <w:sz w:val="24"/>
          <w:szCs w:val="24"/>
        </w:rPr>
        <w:t xml:space="preserve"> </w:t>
      </w:r>
      <w:r w:rsidR="005F23D1" w:rsidRPr="00B7145C">
        <w:rPr>
          <w:rFonts w:ascii="Book Antiqua" w:hAnsi="Book Antiqua"/>
          <w:noProof w:val="0"/>
          <w:color w:val="000000" w:themeColor="text1"/>
          <w:sz w:val="24"/>
          <w:szCs w:val="24"/>
        </w:rPr>
        <w:t xml:space="preserve">Mikulić D and Gašparović H were the patient’s operators. Mikulić D reviewed the literature and contributed to manuscript drafting. Mrzljak A reviewed the literature and contributed to manuscript drafting. </w:t>
      </w:r>
      <w:r w:rsidR="00897255" w:rsidRPr="00B7145C">
        <w:rPr>
          <w:rFonts w:ascii="Book Antiqua" w:hAnsi="Book Antiqua"/>
          <w:noProof w:val="0"/>
          <w:color w:val="000000" w:themeColor="text1"/>
          <w:sz w:val="24"/>
          <w:szCs w:val="24"/>
        </w:rPr>
        <w:t xml:space="preserve">Mikulić D, </w:t>
      </w:r>
      <w:r w:rsidR="005F23D1" w:rsidRPr="00B7145C">
        <w:rPr>
          <w:rFonts w:ascii="Book Antiqua" w:hAnsi="Book Antiqua"/>
          <w:noProof w:val="0"/>
          <w:color w:val="000000" w:themeColor="text1"/>
          <w:sz w:val="24"/>
          <w:szCs w:val="24"/>
        </w:rPr>
        <w:t xml:space="preserve">Kocman B, Jadrijević S and Filipec Kanižaj T were responsible for the revision of the manuscript for important intellectual content. </w:t>
      </w:r>
      <w:r w:rsidR="00080929" w:rsidRPr="00B7145C">
        <w:rPr>
          <w:rFonts w:ascii="Book Antiqua" w:hAnsi="Book Antiqua"/>
          <w:noProof w:val="0"/>
          <w:color w:val="000000" w:themeColor="text1"/>
          <w:sz w:val="24"/>
          <w:szCs w:val="24"/>
        </w:rPr>
        <w:t xml:space="preserve">Vujanić D was responsible for cardiological treatment and contributed to diagnosis. </w:t>
      </w:r>
      <w:r w:rsidR="005F23D1" w:rsidRPr="00B7145C">
        <w:rPr>
          <w:rFonts w:ascii="Book Antiqua" w:hAnsi="Book Antiqua"/>
          <w:noProof w:val="0"/>
          <w:color w:val="000000" w:themeColor="text1"/>
          <w:sz w:val="24"/>
          <w:szCs w:val="24"/>
        </w:rPr>
        <w:t>Bubalo T contributed to manuscript drafting. All authors issued final approval for the version to be submitted.</w:t>
      </w:r>
    </w:p>
    <w:p w14:paraId="0998E150" w14:textId="77777777" w:rsidR="004A18F0" w:rsidRPr="00B7145C" w:rsidRDefault="004A18F0" w:rsidP="00B7145C">
      <w:pPr>
        <w:spacing w:after="0" w:line="360" w:lineRule="auto"/>
        <w:jc w:val="both"/>
        <w:rPr>
          <w:rFonts w:ascii="Book Antiqua" w:hAnsi="Book Antiqua"/>
          <w:b/>
          <w:noProof w:val="0"/>
          <w:color w:val="000000" w:themeColor="text1"/>
          <w:sz w:val="24"/>
          <w:szCs w:val="24"/>
        </w:rPr>
      </w:pPr>
    </w:p>
    <w:p w14:paraId="1E2E3C95" w14:textId="4C50DC93" w:rsidR="009E3EDD" w:rsidRPr="00B7145C" w:rsidRDefault="004A18F0" w:rsidP="00B7145C">
      <w:pPr>
        <w:spacing w:after="0" w:line="360" w:lineRule="auto"/>
        <w:jc w:val="both"/>
        <w:rPr>
          <w:rFonts w:ascii="Book Antiqua" w:hAnsi="Book Antiqua"/>
          <w:noProof w:val="0"/>
          <w:color w:val="000000" w:themeColor="text1"/>
          <w:sz w:val="24"/>
          <w:szCs w:val="24"/>
        </w:rPr>
      </w:pPr>
      <w:bookmarkStart w:id="6" w:name="_Hlk18051309"/>
      <w:r w:rsidRPr="00B7145C">
        <w:rPr>
          <w:rFonts w:ascii="Book Antiqua" w:eastAsia="黑体" w:hAnsi="Book Antiqua"/>
          <w:b/>
          <w:color w:val="000000" w:themeColor="text1"/>
          <w:sz w:val="24"/>
          <w:szCs w:val="24"/>
        </w:rPr>
        <w:t>Informed consent statement</w:t>
      </w:r>
      <w:r w:rsidRPr="00B7145C">
        <w:rPr>
          <w:rFonts w:ascii="Book Antiqua" w:eastAsia="黑体" w:hAnsi="Book Antiqua"/>
          <w:color w:val="000000" w:themeColor="text1"/>
          <w:sz w:val="24"/>
          <w:szCs w:val="24"/>
        </w:rPr>
        <w:t>:</w:t>
      </w:r>
      <w:bookmarkEnd w:id="6"/>
      <w:r w:rsidRPr="00B7145C">
        <w:rPr>
          <w:rFonts w:ascii="Book Antiqua" w:eastAsia="黑体" w:hAnsi="Book Antiqua"/>
          <w:color w:val="000000"/>
          <w:sz w:val="24"/>
          <w:szCs w:val="24"/>
          <w:lang w:eastAsia="ko-KR"/>
        </w:rPr>
        <w:t xml:space="preserve"> </w:t>
      </w:r>
      <w:r w:rsidR="009E3EDD" w:rsidRPr="00B7145C">
        <w:rPr>
          <w:rFonts w:ascii="Book Antiqua" w:hAnsi="Book Antiqua"/>
          <w:noProof w:val="0"/>
          <w:color w:val="000000" w:themeColor="text1"/>
          <w:sz w:val="24"/>
          <w:szCs w:val="24"/>
        </w:rPr>
        <w:t>Informed written consent was obtained from the patient for publication of this report and any accompanying images.</w:t>
      </w:r>
    </w:p>
    <w:p w14:paraId="552ADACD" w14:textId="77777777" w:rsidR="004A18F0" w:rsidRPr="00B7145C" w:rsidRDefault="004A18F0" w:rsidP="00B7145C">
      <w:pPr>
        <w:spacing w:after="0" w:line="360" w:lineRule="auto"/>
        <w:jc w:val="both"/>
        <w:rPr>
          <w:rFonts w:ascii="Book Antiqua" w:hAnsi="Book Antiqua"/>
          <w:b/>
          <w:noProof w:val="0"/>
          <w:color w:val="000000" w:themeColor="text1"/>
          <w:sz w:val="24"/>
          <w:szCs w:val="24"/>
        </w:rPr>
      </w:pPr>
    </w:p>
    <w:p w14:paraId="6ED6E0F0" w14:textId="2ADE6893" w:rsidR="009E3EDD" w:rsidRPr="00B7145C" w:rsidRDefault="004A18F0" w:rsidP="00B7145C">
      <w:pPr>
        <w:spacing w:after="0" w:line="360" w:lineRule="auto"/>
        <w:jc w:val="both"/>
        <w:rPr>
          <w:rFonts w:ascii="Book Antiqua" w:hAnsi="Book Antiqua"/>
          <w:b/>
          <w:noProof w:val="0"/>
          <w:color w:val="000000" w:themeColor="text1"/>
          <w:sz w:val="24"/>
          <w:szCs w:val="24"/>
        </w:rPr>
      </w:pPr>
      <w:bookmarkStart w:id="7" w:name="_Hlk18051318"/>
      <w:r w:rsidRPr="00B7145C">
        <w:rPr>
          <w:rFonts w:ascii="Book Antiqua" w:eastAsia="黑体" w:hAnsi="Book Antiqua" w:cs="Arial Unicode MS"/>
          <w:b/>
          <w:color w:val="000000" w:themeColor="text1"/>
          <w:sz w:val="24"/>
          <w:szCs w:val="24"/>
          <w:bdr w:val="none" w:sz="0" w:space="0" w:color="auto" w:frame="1"/>
        </w:rPr>
        <w:t>Conflict-of-interest statement</w:t>
      </w:r>
      <w:r w:rsidRPr="00B7145C">
        <w:rPr>
          <w:rFonts w:ascii="Book Antiqua" w:eastAsia="黑体" w:hAnsi="Book Antiqua"/>
          <w:b/>
          <w:color w:val="000000" w:themeColor="text1"/>
          <w:sz w:val="24"/>
          <w:szCs w:val="24"/>
        </w:rPr>
        <w:t xml:space="preserve">: </w:t>
      </w:r>
      <w:bookmarkEnd w:id="7"/>
      <w:r w:rsidR="009E3EDD" w:rsidRPr="00B7145C">
        <w:rPr>
          <w:rFonts w:ascii="Book Antiqua" w:hAnsi="Book Antiqua"/>
          <w:noProof w:val="0"/>
          <w:color w:val="000000" w:themeColor="text1"/>
          <w:sz w:val="24"/>
          <w:szCs w:val="24"/>
        </w:rPr>
        <w:t>The authors declare that they have no conflict of interest.</w:t>
      </w:r>
      <w:r w:rsidR="009E3EDD" w:rsidRPr="00B7145C">
        <w:rPr>
          <w:rFonts w:ascii="Book Antiqua" w:hAnsi="Book Antiqua"/>
          <w:b/>
          <w:noProof w:val="0"/>
          <w:color w:val="000000" w:themeColor="text1"/>
          <w:sz w:val="24"/>
          <w:szCs w:val="24"/>
        </w:rPr>
        <w:t xml:space="preserve"> </w:t>
      </w:r>
    </w:p>
    <w:p w14:paraId="315EA1D3" w14:textId="77777777" w:rsidR="004A18F0" w:rsidRPr="00B7145C" w:rsidRDefault="004A18F0" w:rsidP="00B7145C">
      <w:pPr>
        <w:spacing w:after="0" w:line="360" w:lineRule="auto"/>
        <w:jc w:val="both"/>
        <w:rPr>
          <w:rFonts w:ascii="Book Antiqua" w:hAnsi="Book Antiqua"/>
          <w:b/>
          <w:noProof w:val="0"/>
          <w:color w:val="000000" w:themeColor="text1"/>
          <w:sz w:val="24"/>
          <w:szCs w:val="24"/>
        </w:rPr>
      </w:pPr>
    </w:p>
    <w:p w14:paraId="1D1123A9" w14:textId="77777777" w:rsidR="004A18F0" w:rsidRPr="00B7145C" w:rsidRDefault="004A18F0" w:rsidP="00B7145C">
      <w:pPr>
        <w:spacing w:after="0" w:line="360" w:lineRule="auto"/>
        <w:jc w:val="both"/>
        <w:rPr>
          <w:rFonts w:ascii="Book Antiqua" w:hAnsi="Book Antiqua" w:cs="Times New Roman"/>
          <w:color w:val="000000" w:themeColor="text1"/>
          <w:sz w:val="24"/>
          <w:szCs w:val="24"/>
        </w:rPr>
      </w:pPr>
      <w:bookmarkStart w:id="8" w:name="OLE_LINK5"/>
      <w:r w:rsidRPr="00B7145C">
        <w:rPr>
          <w:rFonts w:ascii="Book Antiqua" w:eastAsia="黑体" w:hAnsi="Book Antiqua"/>
          <w:b/>
          <w:sz w:val="24"/>
          <w:szCs w:val="24"/>
        </w:rPr>
        <w:t xml:space="preserve">CARE Checklist (2016) statement: </w:t>
      </w:r>
      <w:r w:rsidRPr="00B7145C">
        <w:rPr>
          <w:rFonts w:ascii="Book Antiqua" w:hAnsi="Book Antiqua" w:cs="Times New Roman"/>
          <w:color w:val="000000" w:themeColor="text1"/>
          <w:sz w:val="24"/>
          <w:szCs w:val="24"/>
        </w:rPr>
        <w:t>The authors have read the CARE Checklist (2013), and the manuscript was prepared and revised according to the CARE Checklist (2016).</w:t>
      </w:r>
    </w:p>
    <w:p w14:paraId="3591D0E7" w14:textId="77777777" w:rsidR="004A18F0" w:rsidRPr="00B7145C" w:rsidRDefault="004A18F0" w:rsidP="00B7145C">
      <w:pPr>
        <w:spacing w:after="0" w:line="360" w:lineRule="auto"/>
        <w:jc w:val="both"/>
        <w:rPr>
          <w:rFonts w:ascii="Book Antiqua" w:hAnsi="Book Antiqua" w:cs="Times New Roman"/>
          <w:color w:val="000000" w:themeColor="text1"/>
          <w:sz w:val="24"/>
          <w:szCs w:val="24"/>
        </w:rPr>
      </w:pPr>
    </w:p>
    <w:p w14:paraId="360804D6" w14:textId="77777777" w:rsidR="004A18F0" w:rsidRPr="00B7145C" w:rsidRDefault="004A18F0" w:rsidP="00B7145C">
      <w:pPr>
        <w:spacing w:after="0" w:line="360" w:lineRule="auto"/>
        <w:jc w:val="both"/>
        <w:rPr>
          <w:rFonts w:ascii="Book Antiqua" w:eastAsia="黑体" w:hAnsi="Book Antiqua"/>
          <w:sz w:val="24"/>
          <w:szCs w:val="24"/>
        </w:rPr>
      </w:pPr>
      <w:r w:rsidRPr="00B7145C">
        <w:rPr>
          <w:rFonts w:ascii="Book Antiqua" w:eastAsia="黑体" w:hAnsi="Book Antiqua"/>
          <w:b/>
          <w:sz w:val="24"/>
          <w:szCs w:val="24"/>
        </w:rPr>
        <w:t xml:space="preserve">Open-Access: </w:t>
      </w:r>
      <w:bookmarkStart w:id="9" w:name="_Hlk18051330"/>
      <w:r w:rsidRPr="00B7145C">
        <w:rPr>
          <w:rFonts w:ascii="Book Antiqua" w:eastAsia="黑体"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
    <w:p w14:paraId="6CAE5431" w14:textId="77777777" w:rsidR="004A18F0" w:rsidRPr="00B7145C" w:rsidRDefault="004A18F0" w:rsidP="00B7145C">
      <w:pPr>
        <w:spacing w:after="0" w:line="360" w:lineRule="auto"/>
        <w:jc w:val="both"/>
        <w:rPr>
          <w:rFonts w:ascii="Book Antiqua" w:eastAsia="黑体" w:hAnsi="Book Antiqua"/>
          <w:sz w:val="24"/>
          <w:szCs w:val="24"/>
        </w:rPr>
      </w:pPr>
    </w:p>
    <w:p w14:paraId="76E0BC75" w14:textId="33E08949" w:rsidR="004A18F0" w:rsidRPr="00B7145C" w:rsidRDefault="004A18F0" w:rsidP="00B7145C">
      <w:pPr>
        <w:spacing w:after="0" w:line="360" w:lineRule="auto"/>
        <w:jc w:val="both"/>
        <w:rPr>
          <w:rFonts w:ascii="Book Antiqua" w:eastAsia="黑体" w:hAnsi="Book Antiqua"/>
          <w:bCs/>
          <w:iCs/>
          <w:sz w:val="24"/>
          <w:szCs w:val="24"/>
        </w:rPr>
      </w:pPr>
      <w:r w:rsidRPr="00B7145C">
        <w:rPr>
          <w:rFonts w:ascii="Book Antiqua" w:eastAsia="黑体" w:hAnsi="Book Antiqua"/>
          <w:b/>
          <w:bCs/>
          <w:iCs/>
          <w:sz w:val="24"/>
          <w:szCs w:val="24"/>
        </w:rPr>
        <w:t>Manuscript source:</w:t>
      </w:r>
      <w:r w:rsidRPr="00B7145C">
        <w:rPr>
          <w:rFonts w:ascii="Book Antiqua" w:eastAsia="黑体" w:hAnsi="Book Antiqua"/>
          <w:bCs/>
          <w:iCs/>
          <w:sz w:val="24"/>
          <w:szCs w:val="24"/>
        </w:rPr>
        <w:t xml:space="preserve"> </w:t>
      </w:r>
      <w:r w:rsidR="00B7145C" w:rsidRPr="00B7145C">
        <w:rPr>
          <w:rFonts w:ascii="Book Antiqua" w:eastAsia="黑体" w:hAnsi="Book Antiqua"/>
          <w:bCs/>
          <w:iCs/>
          <w:sz w:val="24"/>
          <w:szCs w:val="24"/>
        </w:rPr>
        <w:t xml:space="preserve">Invited </w:t>
      </w:r>
      <w:r w:rsidRPr="00B7145C">
        <w:rPr>
          <w:rFonts w:ascii="Book Antiqua" w:eastAsia="黑体" w:hAnsi="Book Antiqua"/>
          <w:bCs/>
          <w:iCs/>
          <w:sz w:val="24"/>
          <w:szCs w:val="24"/>
        </w:rPr>
        <w:t>manuscript</w:t>
      </w:r>
    </w:p>
    <w:p w14:paraId="26AABAA2" w14:textId="77777777" w:rsidR="004A18F0" w:rsidRPr="00B7145C" w:rsidRDefault="004A18F0" w:rsidP="00B7145C">
      <w:pPr>
        <w:spacing w:after="0" w:line="360" w:lineRule="auto"/>
        <w:jc w:val="both"/>
        <w:rPr>
          <w:rFonts w:ascii="Book Antiqua" w:eastAsia="黑体" w:hAnsi="Book Antiqua" w:cs="PMingLiU"/>
          <w:bCs/>
          <w:iCs/>
          <w:sz w:val="24"/>
          <w:szCs w:val="24"/>
        </w:rPr>
      </w:pPr>
    </w:p>
    <w:p w14:paraId="0B54C11D" w14:textId="7760CA32" w:rsidR="009E3EDD" w:rsidRPr="003F09CD" w:rsidRDefault="004A18F0" w:rsidP="00B7145C">
      <w:pPr>
        <w:spacing w:after="0" w:line="360" w:lineRule="auto"/>
        <w:jc w:val="both"/>
        <w:rPr>
          <w:rFonts w:ascii="Book Antiqua" w:hAnsi="Book Antiqua" w:cstheme="minorHAnsi"/>
          <w:b/>
          <w:noProof w:val="0"/>
          <w:color w:val="000000" w:themeColor="text1"/>
          <w:sz w:val="24"/>
          <w:szCs w:val="24"/>
        </w:rPr>
      </w:pPr>
      <w:r w:rsidRPr="00B7145C">
        <w:rPr>
          <w:rFonts w:ascii="Book Antiqua" w:eastAsia="黑体" w:hAnsi="Book Antiqua"/>
          <w:b/>
          <w:sz w:val="24"/>
          <w:szCs w:val="24"/>
        </w:rPr>
        <w:t xml:space="preserve">Corresponding author: </w:t>
      </w:r>
      <w:bookmarkEnd w:id="8"/>
      <w:r w:rsidR="009E3EDD" w:rsidRPr="00B7145C">
        <w:rPr>
          <w:rFonts w:ascii="Book Antiqua" w:hAnsi="Book Antiqua" w:cstheme="minorHAnsi"/>
          <w:b/>
          <w:noProof w:val="0"/>
          <w:color w:val="000000" w:themeColor="text1"/>
          <w:sz w:val="24"/>
          <w:szCs w:val="24"/>
        </w:rPr>
        <w:t>Danko Mikulić,</w:t>
      </w:r>
      <w:r w:rsidR="009E3EDD" w:rsidRPr="00B7145C">
        <w:rPr>
          <w:rFonts w:ascii="Book Antiqua" w:hAnsi="Book Antiqua" w:cstheme="minorHAnsi"/>
          <w:i/>
          <w:iCs/>
          <w:color w:val="222222"/>
          <w:sz w:val="24"/>
          <w:szCs w:val="24"/>
          <w:shd w:val="clear" w:color="auto" w:fill="FFFFFF"/>
        </w:rPr>
        <w:t xml:space="preserve"> </w:t>
      </w:r>
      <w:r w:rsidRPr="00B7145C">
        <w:rPr>
          <w:rFonts w:ascii="Book Antiqua" w:hAnsi="Book Antiqua" w:cstheme="minorHAnsi"/>
          <w:b/>
          <w:iCs/>
          <w:color w:val="222222"/>
          <w:sz w:val="24"/>
          <w:szCs w:val="24"/>
          <w:shd w:val="clear" w:color="auto" w:fill="FFFFFF"/>
        </w:rPr>
        <w:t>FEBS, MD, PhD, Attending Doctor, Surgeon,</w:t>
      </w:r>
      <w:r w:rsidR="009E3EDD" w:rsidRPr="00B7145C">
        <w:rPr>
          <w:rFonts w:ascii="Book Antiqua" w:hAnsi="Book Antiqua" w:cstheme="minorHAnsi"/>
          <w:i/>
          <w:iCs/>
          <w:color w:val="222222"/>
          <w:sz w:val="24"/>
          <w:szCs w:val="24"/>
          <w:shd w:val="clear" w:color="auto" w:fill="FFFFFF"/>
        </w:rPr>
        <w:t xml:space="preserve"> </w:t>
      </w:r>
      <w:bookmarkStart w:id="10" w:name="OLE_LINK16"/>
      <w:bookmarkStart w:id="11" w:name="OLE_LINK17"/>
      <w:bookmarkStart w:id="12" w:name="OLE_LINK18"/>
      <w:bookmarkStart w:id="13" w:name="OLE_LINK19"/>
      <w:r w:rsidR="009E3EDD" w:rsidRPr="00B7145C">
        <w:rPr>
          <w:rFonts w:ascii="Book Antiqua" w:eastAsia="Times New Roman" w:hAnsi="Book Antiqua" w:cstheme="minorHAnsi"/>
          <w:iCs/>
          <w:noProof w:val="0"/>
          <w:color w:val="222222"/>
          <w:sz w:val="24"/>
          <w:szCs w:val="24"/>
          <w:lang w:eastAsia="hr-HR"/>
        </w:rPr>
        <w:t>Division of Abdominal Surgery and Organ Transplantation</w:t>
      </w:r>
      <w:bookmarkEnd w:id="10"/>
      <w:bookmarkEnd w:id="11"/>
      <w:r w:rsidR="009E3EDD" w:rsidRPr="00B7145C">
        <w:rPr>
          <w:rFonts w:ascii="Book Antiqua" w:eastAsia="Times New Roman" w:hAnsi="Book Antiqua" w:cstheme="minorHAnsi"/>
          <w:iCs/>
          <w:noProof w:val="0"/>
          <w:color w:val="222222"/>
          <w:sz w:val="24"/>
          <w:szCs w:val="24"/>
          <w:lang w:eastAsia="hr-HR"/>
        </w:rPr>
        <w:t>, Department of Surgery</w:t>
      </w:r>
      <w:bookmarkEnd w:id="12"/>
      <w:bookmarkEnd w:id="13"/>
      <w:r w:rsidR="009E3EDD" w:rsidRPr="00B7145C">
        <w:rPr>
          <w:rFonts w:ascii="Book Antiqua" w:eastAsia="Times New Roman" w:hAnsi="Book Antiqua" w:cstheme="minorHAnsi"/>
          <w:iCs/>
          <w:noProof w:val="0"/>
          <w:color w:val="222222"/>
          <w:sz w:val="24"/>
          <w:szCs w:val="24"/>
          <w:lang w:eastAsia="hr-HR"/>
        </w:rPr>
        <w:t xml:space="preserve">, </w:t>
      </w:r>
      <w:bookmarkStart w:id="14" w:name="OLE_LINK20"/>
      <w:r w:rsidR="009E3EDD" w:rsidRPr="00B7145C">
        <w:rPr>
          <w:rFonts w:ascii="Book Antiqua" w:eastAsia="Times New Roman" w:hAnsi="Book Antiqua" w:cstheme="minorHAnsi"/>
          <w:iCs/>
          <w:noProof w:val="0"/>
          <w:color w:val="222222"/>
          <w:sz w:val="24"/>
          <w:szCs w:val="24"/>
          <w:lang w:eastAsia="hr-HR"/>
        </w:rPr>
        <w:lastRenderedPageBreak/>
        <w:t>University Hospital Merkur</w:t>
      </w:r>
      <w:bookmarkEnd w:id="14"/>
      <w:r w:rsidR="009E3EDD" w:rsidRPr="00B7145C">
        <w:rPr>
          <w:rFonts w:ascii="Book Antiqua" w:eastAsia="Times New Roman" w:hAnsi="Book Antiqua" w:cstheme="minorHAnsi"/>
          <w:iCs/>
          <w:noProof w:val="0"/>
          <w:color w:val="222222"/>
          <w:sz w:val="24"/>
          <w:szCs w:val="24"/>
          <w:lang w:eastAsia="hr-HR"/>
        </w:rPr>
        <w:t xml:space="preserve">, </w:t>
      </w:r>
      <w:bookmarkStart w:id="15" w:name="OLE_LINK21"/>
      <w:bookmarkStart w:id="16" w:name="OLE_LINK22"/>
      <w:r w:rsidR="009E3EDD" w:rsidRPr="00B7145C">
        <w:rPr>
          <w:rFonts w:ascii="Book Antiqua" w:eastAsia="Times New Roman" w:hAnsi="Book Antiqua" w:cstheme="minorHAnsi"/>
          <w:iCs/>
          <w:noProof w:val="0"/>
          <w:color w:val="222222"/>
          <w:sz w:val="24"/>
          <w:szCs w:val="24"/>
          <w:lang w:eastAsia="hr-HR"/>
        </w:rPr>
        <w:t>Zajčeva 19</w:t>
      </w:r>
      <w:bookmarkEnd w:id="15"/>
      <w:bookmarkEnd w:id="16"/>
      <w:r w:rsidR="009E3EDD" w:rsidRPr="00B7145C">
        <w:rPr>
          <w:rFonts w:ascii="Book Antiqua" w:eastAsia="Times New Roman" w:hAnsi="Book Antiqua" w:cstheme="minorHAnsi"/>
          <w:iCs/>
          <w:noProof w:val="0"/>
          <w:color w:val="222222"/>
          <w:sz w:val="24"/>
          <w:szCs w:val="24"/>
          <w:lang w:eastAsia="hr-HR"/>
        </w:rPr>
        <w:t xml:space="preserve">, Zagreb 10000, Croatia. </w:t>
      </w:r>
      <w:r w:rsidR="009E3EDD" w:rsidRPr="003F09CD">
        <w:rPr>
          <w:rFonts w:ascii="Book Antiqua" w:eastAsia="Times New Roman" w:hAnsi="Book Antiqua" w:cstheme="minorHAnsi"/>
          <w:iCs/>
          <w:noProof w:val="0"/>
          <w:sz w:val="24"/>
          <w:szCs w:val="24"/>
          <w:lang w:eastAsia="hr-HR"/>
        </w:rPr>
        <w:t>danko.mikulic@zg.t-com.hr</w:t>
      </w:r>
    </w:p>
    <w:p w14:paraId="4D8139B8" w14:textId="755F7946" w:rsidR="002E3464" w:rsidRPr="00B7145C" w:rsidRDefault="002E3464" w:rsidP="00B7145C">
      <w:pPr>
        <w:spacing w:after="0" w:line="360" w:lineRule="auto"/>
        <w:jc w:val="both"/>
        <w:rPr>
          <w:rFonts w:ascii="Book Antiqua" w:hAnsi="Book Antiqua"/>
          <w:b/>
          <w:noProof w:val="0"/>
          <w:color w:val="000000" w:themeColor="text1"/>
          <w:sz w:val="24"/>
          <w:szCs w:val="24"/>
          <w:lang w:eastAsia="zh-CN"/>
        </w:rPr>
      </w:pPr>
      <w:r w:rsidRPr="00B7145C">
        <w:rPr>
          <w:rFonts w:ascii="Book Antiqua" w:hAnsi="Book Antiqua"/>
          <w:b/>
          <w:noProof w:val="0"/>
          <w:color w:val="000000" w:themeColor="text1"/>
          <w:sz w:val="24"/>
          <w:szCs w:val="24"/>
          <w:lang w:eastAsia="zh-CN"/>
        </w:rPr>
        <w:t>Telephone:</w:t>
      </w:r>
      <w:r w:rsidR="002E60E7" w:rsidRPr="00B7145C">
        <w:rPr>
          <w:rFonts w:ascii="Book Antiqua" w:hAnsi="Book Antiqua"/>
          <w:b/>
          <w:noProof w:val="0"/>
          <w:color w:val="000000" w:themeColor="text1"/>
          <w:sz w:val="24"/>
          <w:szCs w:val="24"/>
          <w:lang w:eastAsia="zh-CN"/>
        </w:rPr>
        <w:t xml:space="preserve"> </w:t>
      </w:r>
      <w:r w:rsidR="002E60E7" w:rsidRPr="00B7145C">
        <w:rPr>
          <w:rFonts w:ascii="Book Antiqua" w:hAnsi="Book Antiqua" w:cs="Arial"/>
          <w:sz w:val="24"/>
          <w:szCs w:val="24"/>
          <w:shd w:val="clear" w:color="auto" w:fill="FFFFFF"/>
        </w:rPr>
        <w:t>+385</w:t>
      </w:r>
      <w:r w:rsidR="004A18F0" w:rsidRPr="00B7145C">
        <w:rPr>
          <w:rFonts w:ascii="Book Antiqua" w:hAnsi="Book Antiqua" w:cs="Arial"/>
          <w:sz w:val="24"/>
          <w:szCs w:val="24"/>
          <w:shd w:val="clear" w:color="auto" w:fill="FFFFFF"/>
        </w:rPr>
        <w:t>-</w:t>
      </w:r>
      <w:r w:rsidR="002E60E7" w:rsidRPr="00B7145C">
        <w:rPr>
          <w:rFonts w:ascii="Book Antiqua" w:hAnsi="Book Antiqua" w:cs="Arial"/>
          <w:sz w:val="24"/>
          <w:szCs w:val="24"/>
          <w:shd w:val="clear" w:color="auto" w:fill="FFFFFF"/>
        </w:rPr>
        <w:t>1</w:t>
      </w:r>
      <w:r w:rsidR="004A18F0" w:rsidRPr="00B7145C">
        <w:rPr>
          <w:rFonts w:ascii="Book Antiqua" w:hAnsi="Book Antiqua" w:cs="Arial"/>
          <w:sz w:val="24"/>
          <w:szCs w:val="24"/>
          <w:shd w:val="clear" w:color="auto" w:fill="FFFFFF"/>
        </w:rPr>
        <w:t>-</w:t>
      </w:r>
      <w:r w:rsidR="002E60E7" w:rsidRPr="00B7145C">
        <w:rPr>
          <w:rFonts w:ascii="Book Antiqua" w:hAnsi="Book Antiqua" w:cs="Arial"/>
          <w:sz w:val="24"/>
          <w:szCs w:val="24"/>
          <w:shd w:val="clear" w:color="auto" w:fill="FFFFFF"/>
        </w:rPr>
        <w:t>2431390</w:t>
      </w:r>
    </w:p>
    <w:p w14:paraId="71902CEB" w14:textId="78EBBF39" w:rsidR="002E3464" w:rsidRPr="00B7145C" w:rsidRDefault="002E3464" w:rsidP="00B7145C">
      <w:pPr>
        <w:spacing w:after="0" w:line="360" w:lineRule="auto"/>
        <w:jc w:val="both"/>
        <w:rPr>
          <w:rFonts w:ascii="Book Antiqua" w:hAnsi="Book Antiqua"/>
          <w:b/>
          <w:noProof w:val="0"/>
          <w:color w:val="000000" w:themeColor="text1"/>
          <w:sz w:val="24"/>
          <w:szCs w:val="24"/>
          <w:lang w:eastAsia="zh-CN"/>
        </w:rPr>
      </w:pPr>
      <w:r w:rsidRPr="00B7145C">
        <w:rPr>
          <w:rFonts w:ascii="Book Antiqua" w:hAnsi="Book Antiqua"/>
          <w:b/>
          <w:noProof w:val="0"/>
          <w:color w:val="000000" w:themeColor="text1"/>
          <w:sz w:val="24"/>
          <w:szCs w:val="24"/>
          <w:lang w:eastAsia="zh-CN"/>
        </w:rPr>
        <w:t>Fax:</w:t>
      </w:r>
      <w:r w:rsidR="002E60E7" w:rsidRPr="00B7145C">
        <w:rPr>
          <w:rFonts w:ascii="Book Antiqua" w:hAnsi="Book Antiqua"/>
          <w:b/>
          <w:noProof w:val="0"/>
          <w:color w:val="000000" w:themeColor="text1"/>
          <w:sz w:val="24"/>
          <w:szCs w:val="24"/>
          <w:lang w:eastAsia="zh-CN"/>
        </w:rPr>
        <w:t xml:space="preserve"> </w:t>
      </w:r>
      <w:r w:rsidR="002E60E7" w:rsidRPr="00B7145C">
        <w:rPr>
          <w:rFonts w:ascii="Book Antiqua" w:hAnsi="Book Antiqua" w:cs="Arial"/>
          <w:sz w:val="24"/>
          <w:szCs w:val="24"/>
          <w:shd w:val="clear" w:color="auto" w:fill="FFFFFF"/>
        </w:rPr>
        <w:t>+385</w:t>
      </w:r>
      <w:r w:rsidR="004A18F0" w:rsidRPr="00B7145C">
        <w:rPr>
          <w:rFonts w:ascii="Book Antiqua" w:hAnsi="Book Antiqua" w:cs="Arial"/>
          <w:sz w:val="24"/>
          <w:szCs w:val="24"/>
          <w:shd w:val="clear" w:color="auto" w:fill="FFFFFF"/>
        </w:rPr>
        <w:t>-</w:t>
      </w:r>
      <w:r w:rsidR="002E60E7" w:rsidRPr="00B7145C">
        <w:rPr>
          <w:rFonts w:ascii="Book Antiqua" w:hAnsi="Book Antiqua" w:cs="Arial"/>
          <w:sz w:val="24"/>
          <w:szCs w:val="24"/>
          <w:shd w:val="clear" w:color="auto" w:fill="FFFFFF"/>
        </w:rPr>
        <w:t>1</w:t>
      </w:r>
      <w:r w:rsidR="004A18F0" w:rsidRPr="00B7145C">
        <w:rPr>
          <w:rFonts w:ascii="Book Antiqua" w:hAnsi="Book Antiqua" w:cs="Arial"/>
          <w:sz w:val="24"/>
          <w:szCs w:val="24"/>
          <w:shd w:val="clear" w:color="auto" w:fill="FFFFFF"/>
        </w:rPr>
        <w:t>-</w:t>
      </w:r>
      <w:r w:rsidR="002E60E7" w:rsidRPr="00B7145C">
        <w:rPr>
          <w:rFonts w:ascii="Book Antiqua" w:hAnsi="Book Antiqua" w:cs="Arial"/>
          <w:sz w:val="24"/>
          <w:szCs w:val="24"/>
          <w:shd w:val="clear" w:color="auto" w:fill="FFFFFF"/>
        </w:rPr>
        <w:t>2431394</w:t>
      </w:r>
    </w:p>
    <w:p w14:paraId="431834D9" w14:textId="77777777" w:rsidR="002E3464" w:rsidRPr="00B7145C" w:rsidRDefault="002E3464" w:rsidP="00B7145C">
      <w:pPr>
        <w:spacing w:after="0" w:line="360" w:lineRule="auto"/>
        <w:jc w:val="both"/>
        <w:rPr>
          <w:rFonts w:ascii="Book Antiqua" w:hAnsi="Book Antiqua"/>
          <w:b/>
          <w:noProof w:val="0"/>
          <w:color w:val="000000" w:themeColor="text1"/>
          <w:sz w:val="24"/>
          <w:szCs w:val="24"/>
          <w:lang w:eastAsia="zh-CN"/>
        </w:rPr>
      </w:pPr>
    </w:p>
    <w:p w14:paraId="3C8433A4" w14:textId="022D2AC3" w:rsidR="004A18F0" w:rsidRPr="00B7145C" w:rsidRDefault="004A18F0" w:rsidP="00B7145C">
      <w:pPr>
        <w:snapToGrid w:val="0"/>
        <w:spacing w:after="0" w:line="360" w:lineRule="auto"/>
        <w:jc w:val="both"/>
        <w:rPr>
          <w:rFonts w:ascii="Book Antiqua" w:eastAsia="黑体" w:hAnsi="Book Antiqua"/>
          <w:bCs/>
          <w:sz w:val="24"/>
          <w:szCs w:val="24"/>
          <w:lang w:val="en-GB"/>
        </w:rPr>
      </w:pPr>
      <w:bookmarkStart w:id="17" w:name="_Hlk17356255"/>
      <w:bookmarkStart w:id="18" w:name="_Hlk20725806"/>
      <w:r w:rsidRPr="00B7145C">
        <w:rPr>
          <w:rFonts w:ascii="Book Antiqua" w:eastAsia="黑体" w:hAnsi="Book Antiqua"/>
          <w:b/>
          <w:sz w:val="24"/>
          <w:szCs w:val="24"/>
          <w:lang w:val="en-GB"/>
        </w:rPr>
        <w:t xml:space="preserve">Received: </w:t>
      </w:r>
      <w:r w:rsidRPr="00B7145C">
        <w:rPr>
          <w:rFonts w:ascii="Book Antiqua" w:eastAsia="黑体" w:hAnsi="Book Antiqua"/>
          <w:bCs/>
          <w:sz w:val="24"/>
          <w:szCs w:val="24"/>
          <w:lang w:val="en-GB"/>
        </w:rPr>
        <w:t>May 28, 2019</w:t>
      </w:r>
    </w:p>
    <w:p w14:paraId="36BDDCE4" w14:textId="1C34B8E3" w:rsidR="004A18F0" w:rsidRPr="00B7145C" w:rsidRDefault="004A18F0" w:rsidP="00B7145C">
      <w:pPr>
        <w:snapToGrid w:val="0"/>
        <w:spacing w:after="0" w:line="360" w:lineRule="auto"/>
        <w:jc w:val="both"/>
        <w:rPr>
          <w:rFonts w:ascii="Book Antiqua" w:eastAsia="黑体" w:hAnsi="Book Antiqua" w:cs="PMingLiU"/>
          <w:bCs/>
          <w:sz w:val="24"/>
          <w:szCs w:val="24"/>
          <w:lang w:val="en-GB"/>
        </w:rPr>
      </w:pPr>
      <w:r w:rsidRPr="00B7145C">
        <w:rPr>
          <w:rFonts w:ascii="Book Antiqua" w:eastAsia="黑体" w:hAnsi="Book Antiqua"/>
          <w:b/>
          <w:sz w:val="24"/>
          <w:szCs w:val="24"/>
          <w:lang w:val="en-GB"/>
        </w:rPr>
        <w:t xml:space="preserve">Peer-review started: </w:t>
      </w:r>
      <w:r w:rsidRPr="00B7145C">
        <w:rPr>
          <w:rFonts w:ascii="Book Antiqua" w:eastAsia="黑体" w:hAnsi="Book Antiqua"/>
          <w:bCs/>
          <w:sz w:val="24"/>
          <w:szCs w:val="24"/>
          <w:lang w:val="en-GB"/>
        </w:rPr>
        <w:t>June 4, 2019</w:t>
      </w:r>
    </w:p>
    <w:p w14:paraId="2CCFE727" w14:textId="752968B1" w:rsidR="004A18F0" w:rsidRPr="00B7145C" w:rsidRDefault="004A18F0" w:rsidP="00B7145C">
      <w:pPr>
        <w:snapToGrid w:val="0"/>
        <w:spacing w:after="0" w:line="360" w:lineRule="auto"/>
        <w:jc w:val="both"/>
        <w:rPr>
          <w:rFonts w:ascii="Book Antiqua" w:eastAsia="黑体" w:hAnsi="Book Antiqua" w:cs="Times New Roman"/>
          <w:b/>
          <w:sz w:val="24"/>
          <w:szCs w:val="24"/>
          <w:lang w:val="en-GB"/>
        </w:rPr>
      </w:pPr>
      <w:r w:rsidRPr="00B7145C">
        <w:rPr>
          <w:rFonts w:ascii="Book Antiqua" w:eastAsia="黑体" w:hAnsi="Book Antiqua"/>
          <w:b/>
          <w:sz w:val="24"/>
          <w:szCs w:val="24"/>
          <w:lang w:val="en-GB"/>
        </w:rPr>
        <w:t xml:space="preserve">First decision: </w:t>
      </w:r>
      <w:r w:rsidRPr="00B7145C">
        <w:rPr>
          <w:rFonts w:ascii="Book Antiqua" w:eastAsia="黑体" w:hAnsi="Book Antiqua"/>
          <w:bCs/>
          <w:sz w:val="24"/>
          <w:szCs w:val="24"/>
          <w:lang w:val="en-GB"/>
        </w:rPr>
        <w:t>August 1, 2019</w:t>
      </w:r>
    </w:p>
    <w:p w14:paraId="3EE39238" w14:textId="6644D354" w:rsidR="004A18F0" w:rsidRPr="00B7145C" w:rsidRDefault="004A18F0" w:rsidP="00B7145C">
      <w:pPr>
        <w:snapToGrid w:val="0"/>
        <w:spacing w:after="0" w:line="360" w:lineRule="auto"/>
        <w:jc w:val="both"/>
        <w:rPr>
          <w:rFonts w:ascii="Book Antiqua" w:eastAsia="黑体" w:hAnsi="Book Antiqua"/>
          <w:b/>
          <w:sz w:val="24"/>
          <w:szCs w:val="24"/>
          <w:lang w:val="en-GB"/>
        </w:rPr>
      </w:pPr>
      <w:r w:rsidRPr="00B7145C">
        <w:rPr>
          <w:rFonts w:ascii="Book Antiqua" w:eastAsia="黑体" w:hAnsi="Book Antiqua"/>
          <w:b/>
          <w:sz w:val="24"/>
          <w:szCs w:val="24"/>
          <w:lang w:val="en-GB"/>
        </w:rPr>
        <w:t xml:space="preserve">Revised: </w:t>
      </w:r>
      <w:r w:rsidRPr="00B7145C">
        <w:rPr>
          <w:rFonts w:ascii="Book Antiqua" w:eastAsia="黑体" w:hAnsi="Book Antiqua"/>
          <w:bCs/>
          <w:sz w:val="24"/>
          <w:szCs w:val="24"/>
          <w:lang w:val="en-GB"/>
        </w:rPr>
        <w:t>August 23, 2019</w:t>
      </w:r>
    </w:p>
    <w:p w14:paraId="3B6D3A06" w14:textId="2897FBF1" w:rsidR="004A18F0" w:rsidRPr="00B7145C" w:rsidRDefault="004A18F0" w:rsidP="00B7145C">
      <w:pPr>
        <w:snapToGrid w:val="0"/>
        <w:spacing w:after="0" w:line="360" w:lineRule="auto"/>
        <w:jc w:val="both"/>
        <w:rPr>
          <w:rFonts w:ascii="Book Antiqua" w:eastAsia="黑体" w:hAnsi="Book Antiqua"/>
          <w:b/>
          <w:sz w:val="24"/>
          <w:szCs w:val="24"/>
          <w:lang w:val="en-GB"/>
        </w:rPr>
      </w:pPr>
      <w:r w:rsidRPr="00B7145C">
        <w:rPr>
          <w:rFonts w:ascii="Book Antiqua" w:eastAsia="黑体" w:hAnsi="Book Antiqua"/>
          <w:b/>
          <w:sz w:val="24"/>
          <w:szCs w:val="24"/>
          <w:lang w:val="en-GB"/>
        </w:rPr>
        <w:t xml:space="preserve">Accepted: </w:t>
      </w:r>
      <w:r w:rsidR="006B2470" w:rsidRPr="006B2470">
        <w:rPr>
          <w:rFonts w:ascii="Book Antiqua" w:eastAsia="黑体" w:hAnsi="Book Antiqua"/>
          <w:sz w:val="24"/>
          <w:szCs w:val="24"/>
          <w:lang w:val="en-GB"/>
        </w:rPr>
        <w:t>October 5, 2019</w:t>
      </w:r>
    </w:p>
    <w:p w14:paraId="6857BD30" w14:textId="77777777" w:rsidR="004A18F0" w:rsidRPr="00B7145C" w:rsidRDefault="004A18F0" w:rsidP="00B7145C">
      <w:pPr>
        <w:snapToGrid w:val="0"/>
        <w:spacing w:after="0" w:line="360" w:lineRule="auto"/>
        <w:jc w:val="both"/>
        <w:rPr>
          <w:rFonts w:ascii="Book Antiqua" w:eastAsia="黑体" w:hAnsi="Book Antiqua"/>
          <w:b/>
          <w:sz w:val="24"/>
          <w:szCs w:val="24"/>
          <w:lang w:val="en-GB"/>
        </w:rPr>
      </w:pPr>
      <w:r w:rsidRPr="00B7145C">
        <w:rPr>
          <w:rFonts w:ascii="Book Antiqua" w:eastAsia="黑体" w:hAnsi="Book Antiqua"/>
          <w:b/>
          <w:sz w:val="24"/>
          <w:szCs w:val="24"/>
          <w:lang w:val="en-GB"/>
        </w:rPr>
        <w:t>Article in press:</w:t>
      </w:r>
    </w:p>
    <w:p w14:paraId="0901BF72" w14:textId="77777777" w:rsidR="004A18F0" w:rsidRPr="00B7145C" w:rsidRDefault="004A18F0" w:rsidP="00B7145C">
      <w:pPr>
        <w:snapToGrid w:val="0"/>
        <w:spacing w:after="0" w:line="360" w:lineRule="auto"/>
        <w:jc w:val="both"/>
        <w:rPr>
          <w:rFonts w:ascii="Book Antiqua" w:eastAsia="黑体" w:hAnsi="Book Antiqua"/>
          <w:b/>
          <w:sz w:val="24"/>
          <w:szCs w:val="24"/>
          <w:lang w:val="en-GB"/>
        </w:rPr>
      </w:pPr>
      <w:r w:rsidRPr="00B7145C">
        <w:rPr>
          <w:rFonts w:ascii="Book Antiqua" w:eastAsia="黑体" w:hAnsi="Book Antiqua"/>
          <w:b/>
          <w:sz w:val="24"/>
          <w:szCs w:val="24"/>
          <w:lang w:val="en-GB"/>
        </w:rPr>
        <w:t>Published online:</w:t>
      </w:r>
      <w:bookmarkEnd w:id="17"/>
    </w:p>
    <w:bookmarkEnd w:id="18"/>
    <w:p w14:paraId="231A2633" w14:textId="77777777" w:rsidR="004A18F0" w:rsidRPr="00B7145C" w:rsidRDefault="004A18F0" w:rsidP="00B7145C">
      <w:pPr>
        <w:spacing w:after="0" w:line="360" w:lineRule="auto"/>
        <w:jc w:val="both"/>
        <w:rPr>
          <w:rFonts w:ascii="Book Antiqua" w:hAnsi="Book Antiqua" w:cs="Times New Roman"/>
          <w:b/>
          <w:color w:val="000000" w:themeColor="text1"/>
          <w:sz w:val="24"/>
          <w:szCs w:val="24"/>
        </w:rPr>
      </w:pPr>
      <w:r w:rsidRPr="00B7145C">
        <w:rPr>
          <w:rFonts w:ascii="Book Antiqua" w:hAnsi="Book Antiqua" w:cs="Times New Roman"/>
          <w:b/>
          <w:color w:val="000000" w:themeColor="text1"/>
          <w:sz w:val="24"/>
          <w:szCs w:val="24"/>
        </w:rPr>
        <w:br w:type="page"/>
      </w:r>
    </w:p>
    <w:p w14:paraId="7A28703D" w14:textId="77777777" w:rsidR="004A18F0" w:rsidRPr="00B7145C" w:rsidRDefault="004A18F0" w:rsidP="00B7145C">
      <w:pPr>
        <w:spacing w:after="0" w:line="360" w:lineRule="auto"/>
        <w:jc w:val="both"/>
        <w:rPr>
          <w:rFonts w:ascii="Book Antiqua" w:hAnsi="Book Antiqua" w:cs="Times New Roman"/>
          <w:b/>
          <w:color w:val="000000" w:themeColor="text1"/>
          <w:sz w:val="24"/>
          <w:szCs w:val="24"/>
        </w:rPr>
      </w:pPr>
      <w:bookmarkStart w:id="19" w:name="_Hlk20725858"/>
      <w:r w:rsidRPr="00B7145C">
        <w:rPr>
          <w:rFonts w:ascii="Book Antiqua" w:hAnsi="Book Antiqua" w:cs="Times New Roman"/>
          <w:b/>
          <w:color w:val="000000" w:themeColor="text1"/>
          <w:sz w:val="24"/>
          <w:szCs w:val="24"/>
        </w:rPr>
        <w:lastRenderedPageBreak/>
        <w:t>Abstract</w:t>
      </w:r>
    </w:p>
    <w:p w14:paraId="7C66DD47" w14:textId="77777777" w:rsidR="004A18F0" w:rsidRPr="00B7145C" w:rsidRDefault="004A18F0" w:rsidP="00B7145C">
      <w:pPr>
        <w:spacing w:after="0" w:line="360" w:lineRule="auto"/>
        <w:jc w:val="both"/>
        <w:rPr>
          <w:rFonts w:ascii="Book Antiqua" w:hAnsi="Book Antiqua"/>
          <w:i/>
          <w:iCs/>
          <w:sz w:val="24"/>
          <w:szCs w:val="24"/>
        </w:rPr>
      </w:pPr>
      <w:r w:rsidRPr="00B7145C">
        <w:rPr>
          <w:rFonts w:ascii="Book Antiqua" w:hAnsi="Book Antiqua" w:cs="Times New Roman"/>
          <w:b/>
          <w:i/>
          <w:iCs/>
          <w:color w:val="000000" w:themeColor="text1"/>
          <w:sz w:val="24"/>
          <w:szCs w:val="24"/>
        </w:rPr>
        <w:t>BACKGROUND</w:t>
      </w:r>
    </w:p>
    <w:bookmarkEnd w:id="19"/>
    <w:p w14:paraId="0E429A70" w14:textId="1ABE7924" w:rsidR="009E3EDD" w:rsidRPr="00B7145C" w:rsidRDefault="00A4767D" w:rsidP="00B7145C">
      <w:pPr>
        <w:spacing w:after="0" w:line="360" w:lineRule="auto"/>
        <w:jc w:val="both"/>
        <w:rPr>
          <w:rFonts w:ascii="Book Antiqua" w:eastAsia="Calibri" w:hAnsi="Book Antiqua" w:cs="Calibri"/>
          <w:sz w:val="24"/>
          <w:szCs w:val="24"/>
        </w:rPr>
      </w:pPr>
      <w:r w:rsidRPr="00B7145C">
        <w:rPr>
          <w:rFonts w:ascii="Book Antiqua" w:eastAsia="Calibri" w:hAnsi="Book Antiqua" w:cs="Calibri"/>
          <w:sz w:val="24"/>
          <w:szCs w:val="24"/>
        </w:rPr>
        <w:t xml:space="preserve">Refractory ascites is a rare complication following orthotopic liver transplantation (OLT). </w:t>
      </w:r>
      <w:r w:rsidR="00B225F3" w:rsidRPr="00B7145C">
        <w:rPr>
          <w:rFonts w:ascii="Book Antiqua" w:eastAsia="Calibri" w:hAnsi="Book Antiqua" w:cs="Calibri"/>
          <w:sz w:val="24"/>
          <w:szCs w:val="24"/>
        </w:rPr>
        <w:t xml:space="preserve">The broad spectrum of differential diagnosis </w:t>
      </w:r>
      <w:r w:rsidR="00AB2684" w:rsidRPr="00B7145C">
        <w:rPr>
          <w:rFonts w:ascii="Book Antiqua" w:eastAsia="Calibri" w:hAnsi="Book Antiqua" w:cs="Calibri"/>
          <w:sz w:val="24"/>
          <w:szCs w:val="24"/>
        </w:rPr>
        <w:t>often leads to</w:t>
      </w:r>
      <w:r w:rsidRPr="00B7145C">
        <w:rPr>
          <w:rFonts w:ascii="Book Antiqua" w:eastAsia="Calibri" w:hAnsi="Book Antiqua" w:cs="Calibri"/>
          <w:sz w:val="24"/>
          <w:szCs w:val="24"/>
        </w:rPr>
        <w:t xml:space="preserve"> delay in diagnosis. Therapy depends on recognition and treatment of the underlying cause. Constrictive pericarditis is a condition characterized by clinical signs of right-sided heart failure. In the advanced stages of the disease, hepatic congestion leads to formation of ascites. In patients after OLT, cardiac etiology of ascites is easily overlooked and it requires a high degree of clinical suspicion.</w:t>
      </w:r>
    </w:p>
    <w:p w14:paraId="183A2AB4" w14:textId="77777777" w:rsidR="004A18F0" w:rsidRPr="00B7145C" w:rsidRDefault="004A18F0" w:rsidP="00B7145C">
      <w:pPr>
        <w:spacing w:after="0" w:line="360" w:lineRule="auto"/>
        <w:jc w:val="both"/>
        <w:rPr>
          <w:rFonts w:ascii="Book Antiqua" w:hAnsi="Book Antiqua"/>
          <w:noProof w:val="0"/>
          <w:color w:val="FF0000"/>
          <w:sz w:val="24"/>
          <w:szCs w:val="24"/>
        </w:rPr>
      </w:pPr>
    </w:p>
    <w:p w14:paraId="1E54C42B" w14:textId="77777777" w:rsidR="004A18F0" w:rsidRPr="00B7145C" w:rsidRDefault="004A18F0" w:rsidP="00B7145C">
      <w:pPr>
        <w:spacing w:after="0" w:line="360" w:lineRule="auto"/>
        <w:jc w:val="both"/>
        <w:rPr>
          <w:rFonts w:ascii="Book Antiqua" w:hAnsi="Book Antiqua" w:cs="Times New Roman"/>
          <w:b/>
          <w:i/>
          <w:iCs/>
          <w:color w:val="000000" w:themeColor="text1"/>
          <w:sz w:val="24"/>
          <w:szCs w:val="24"/>
        </w:rPr>
      </w:pPr>
      <w:bookmarkStart w:id="20" w:name="_Hlk20725964"/>
      <w:r w:rsidRPr="00B7145C">
        <w:rPr>
          <w:rFonts w:ascii="Book Antiqua" w:hAnsi="Book Antiqua" w:cs="Times New Roman"/>
          <w:b/>
          <w:i/>
          <w:iCs/>
          <w:color w:val="000000" w:themeColor="text1"/>
          <w:sz w:val="24"/>
          <w:szCs w:val="24"/>
        </w:rPr>
        <w:t>CASE SUMMARY</w:t>
      </w:r>
    </w:p>
    <w:bookmarkEnd w:id="20"/>
    <w:p w14:paraId="2C2B68EB" w14:textId="32BCC86A" w:rsidR="009E3EDD" w:rsidRPr="00B7145C" w:rsidRDefault="002B206A" w:rsidP="00B7145C">
      <w:pPr>
        <w:spacing w:after="0" w:line="360" w:lineRule="auto"/>
        <w:jc w:val="both"/>
        <w:rPr>
          <w:rFonts w:ascii="Book Antiqua" w:eastAsia="Calibri" w:hAnsi="Book Antiqua" w:cs="Calibri"/>
          <w:sz w:val="24"/>
          <w:szCs w:val="24"/>
        </w:rPr>
      </w:pPr>
      <w:r w:rsidRPr="00B7145C">
        <w:rPr>
          <w:rFonts w:ascii="Book Antiqua" w:eastAsia="Calibri" w:hAnsi="Book Antiqua" w:cs="Calibri"/>
          <w:sz w:val="24"/>
          <w:szCs w:val="24"/>
        </w:rPr>
        <w:t xml:space="preserve">We report a case of a 55-year-old man who presented with a refractory ascites three months after liver transplantation for alcoholic cirrhosis. </w:t>
      </w:r>
      <w:r w:rsidRPr="00B7145C">
        <w:rPr>
          <w:rFonts w:ascii="Book Antiqua" w:eastAsia="Calibri" w:hAnsi="Book Antiqua" w:cs="Calibri"/>
          <w:sz w:val="24"/>
          <w:szCs w:val="24"/>
          <w:lang w:val="hr-HR"/>
        </w:rPr>
        <w:t xml:space="preserve">Prior to transplantation the patient had a minimal amount of ascites. The transplant procedure and the early postoperative course were uneventful. </w:t>
      </w:r>
      <w:r w:rsidRPr="00B7145C">
        <w:rPr>
          <w:rFonts w:ascii="Book Antiqua" w:eastAsia="Calibri" w:hAnsi="Book Antiqua" w:cs="Calibri"/>
          <w:sz w:val="24"/>
          <w:szCs w:val="24"/>
        </w:rPr>
        <w:t xml:space="preserve">Standard post-transplant work up failed to reveal any typical cause of refractory post-transplant ascites. The function of the graft was good. Apart from atrial fibrillation, cardiac status was normal. Eighteen months post transplantation the patient developed dyspnea and severe fatigue with peripheral edema. Ascites was still prominent. </w:t>
      </w:r>
      <w:r w:rsidRPr="00B7145C">
        <w:rPr>
          <w:rFonts w:ascii="Book Antiqua" w:eastAsia="Calibri" w:hAnsi="Book Antiqua" w:cs="Calibri"/>
          <w:sz w:val="24"/>
          <w:szCs w:val="24"/>
          <w:lang w:val="hr-HR"/>
        </w:rPr>
        <w:t xml:space="preserve">The presenting signs of right-sided heart failure were highly suggestive of cardiac etiology. </w:t>
      </w:r>
      <w:r w:rsidRPr="00B7145C">
        <w:rPr>
          <w:rFonts w:ascii="Book Antiqua" w:eastAsia="Calibri" w:hAnsi="Book Antiqua" w:cs="Calibri"/>
          <w:sz w:val="24"/>
          <w:szCs w:val="24"/>
        </w:rPr>
        <w:t xml:space="preserve">Diagnostic paracentesis was suggestive of cardiac ascites, and further cardiac evaluation showed typical signs of constrictive pericarditis. Pericardiectomy was performed followed by complete resolution of ascites. </w:t>
      </w:r>
      <w:r w:rsidRPr="00B7145C">
        <w:rPr>
          <w:rFonts w:ascii="Book Antiqua" w:eastAsia="Calibri" w:hAnsi="Book Antiqua" w:cs="Calibri"/>
          <w:sz w:val="24"/>
          <w:szCs w:val="24"/>
          <w:lang w:val="hr-HR"/>
        </w:rPr>
        <w:t>On the follow-up the patient remained symptom-free with no signs of recurrent ascites and with normal function of the liver graft.</w:t>
      </w:r>
    </w:p>
    <w:p w14:paraId="0F615EE1" w14:textId="77777777" w:rsidR="004A18F0" w:rsidRPr="00B7145C" w:rsidRDefault="004A18F0" w:rsidP="00B7145C">
      <w:pPr>
        <w:spacing w:after="0" w:line="360" w:lineRule="auto"/>
        <w:jc w:val="both"/>
        <w:rPr>
          <w:rFonts w:ascii="Book Antiqua" w:eastAsia="Times New Roman" w:hAnsi="Book Antiqua" w:cs="Arial"/>
          <w:noProof w:val="0"/>
          <w:color w:val="494A4C"/>
          <w:sz w:val="24"/>
          <w:szCs w:val="24"/>
          <w:lang w:val="hr-HR" w:eastAsia="hr-HR"/>
        </w:rPr>
      </w:pPr>
    </w:p>
    <w:p w14:paraId="2A11DA8A" w14:textId="77777777" w:rsidR="004A18F0" w:rsidRPr="00B7145C" w:rsidRDefault="004A18F0" w:rsidP="00B7145C">
      <w:pPr>
        <w:spacing w:after="0" w:line="360" w:lineRule="auto"/>
        <w:jc w:val="both"/>
        <w:rPr>
          <w:rFonts w:ascii="Book Antiqua" w:hAnsi="Book Antiqua" w:cs="Times New Roman"/>
          <w:b/>
          <w:i/>
          <w:iCs/>
          <w:color w:val="000000" w:themeColor="text1"/>
          <w:sz w:val="24"/>
          <w:szCs w:val="24"/>
        </w:rPr>
      </w:pPr>
      <w:r w:rsidRPr="00B7145C">
        <w:rPr>
          <w:rFonts w:ascii="Book Antiqua" w:hAnsi="Book Antiqua" w:cs="Times New Roman"/>
          <w:b/>
          <w:i/>
          <w:iCs/>
          <w:color w:val="000000" w:themeColor="text1"/>
          <w:sz w:val="24"/>
          <w:szCs w:val="24"/>
        </w:rPr>
        <w:t>CONCLUSION</w:t>
      </w:r>
    </w:p>
    <w:p w14:paraId="1864DBFC" w14:textId="3176C38E" w:rsidR="009E3EDD" w:rsidRPr="00B7145C" w:rsidRDefault="00A4767D" w:rsidP="00B7145C">
      <w:pPr>
        <w:spacing w:after="0" w:line="360" w:lineRule="auto"/>
        <w:jc w:val="both"/>
        <w:rPr>
          <w:rFonts w:ascii="Book Antiqua" w:eastAsia="Calibri" w:hAnsi="Book Antiqua" w:cs="Calibri"/>
          <w:sz w:val="24"/>
          <w:szCs w:val="24"/>
        </w:rPr>
      </w:pPr>
      <w:r w:rsidRPr="00B7145C">
        <w:rPr>
          <w:rFonts w:ascii="Book Antiqua" w:eastAsia="Calibri" w:hAnsi="Book Antiqua" w:cs="Calibri"/>
          <w:sz w:val="24"/>
          <w:szCs w:val="24"/>
          <w:shd w:val="clear" w:color="auto" w:fill="FFFFFF"/>
        </w:rPr>
        <w:t xml:space="preserve">Refractory ascites following liver transplantation is a rare complication with many possible causes. </w:t>
      </w:r>
      <w:r w:rsidRPr="00B7145C">
        <w:rPr>
          <w:rFonts w:ascii="Book Antiqua" w:eastAsia="Calibri" w:hAnsi="Book Antiqua" w:cs="Calibri"/>
          <w:sz w:val="24"/>
          <w:szCs w:val="24"/>
        </w:rPr>
        <w:t>Broad differential diagnosis needs to be considered.</w:t>
      </w:r>
    </w:p>
    <w:p w14:paraId="3438E086" w14:textId="77777777" w:rsidR="004A18F0" w:rsidRPr="00B7145C" w:rsidRDefault="004A18F0" w:rsidP="00B7145C">
      <w:pPr>
        <w:spacing w:after="0" w:line="360" w:lineRule="auto"/>
        <w:jc w:val="both"/>
        <w:rPr>
          <w:rFonts w:ascii="Book Antiqua" w:hAnsi="Book Antiqua"/>
          <w:b/>
          <w:noProof w:val="0"/>
          <w:color w:val="000000" w:themeColor="text1"/>
          <w:sz w:val="24"/>
          <w:szCs w:val="24"/>
        </w:rPr>
      </w:pPr>
    </w:p>
    <w:p w14:paraId="70581980" w14:textId="72CEDE84" w:rsidR="009E3EDD" w:rsidRPr="00B7145C" w:rsidRDefault="004A18F0" w:rsidP="00B7145C">
      <w:pPr>
        <w:spacing w:after="0" w:line="360" w:lineRule="auto"/>
        <w:jc w:val="both"/>
        <w:rPr>
          <w:rFonts w:ascii="Book Antiqua" w:hAnsi="Book Antiqua"/>
          <w:noProof w:val="0"/>
          <w:sz w:val="24"/>
          <w:szCs w:val="24"/>
        </w:rPr>
      </w:pPr>
      <w:bookmarkStart w:id="21" w:name="_Hlk20726555"/>
      <w:r w:rsidRPr="00B7145C">
        <w:rPr>
          <w:rFonts w:ascii="Book Antiqua" w:hAnsi="Book Antiqua" w:cs="Times New Roman"/>
          <w:b/>
          <w:color w:val="000000" w:themeColor="text1"/>
          <w:sz w:val="24"/>
          <w:szCs w:val="24"/>
        </w:rPr>
        <w:t>Key words</w:t>
      </w:r>
      <w:r w:rsidRPr="00B7145C">
        <w:rPr>
          <w:rFonts w:ascii="Book Antiqua" w:hAnsi="Book Antiqua" w:cs="Times New Roman"/>
          <w:color w:val="000000" w:themeColor="text1"/>
          <w:sz w:val="24"/>
          <w:szCs w:val="24"/>
        </w:rPr>
        <w:t xml:space="preserve">: </w:t>
      </w:r>
      <w:bookmarkEnd w:id="21"/>
      <w:r w:rsidR="002B206A" w:rsidRPr="00B7145C">
        <w:rPr>
          <w:rFonts w:ascii="Book Antiqua" w:hAnsi="Book Antiqua"/>
          <w:noProof w:val="0"/>
          <w:sz w:val="24"/>
          <w:szCs w:val="24"/>
        </w:rPr>
        <w:t>Constrictive pericarditis</w:t>
      </w:r>
      <w:r w:rsidR="00611EF1" w:rsidRPr="00B7145C">
        <w:rPr>
          <w:rFonts w:ascii="Book Antiqua" w:hAnsi="Book Antiqua"/>
          <w:noProof w:val="0"/>
          <w:sz w:val="24"/>
          <w:szCs w:val="24"/>
        </w:rPr>
        <w:t>;</w:t>
      </w:r>
      <w:r w:rsidR="002B206A" w:rsidRPr="00B7145C">
        <w:rPr>
          <w:rFonts w:ascii="Book Antiqua" w:hAnsi="Book Antiqua"/>
          <w:noProof w:val="0"/>
          <w:sz w:val="24"/>
          <w:szCs w:val="24"/>
        </w:rPr>
        <w:t xml:space="preserve"> Liver transplantation</w:t>
      </w:r>
      <w:r w:rsidR="00611EF1" w:rsidRPr="00B7145C">
        <w:rPr>
          <w:rFonts w:ascii="Book Antiqua" w:hAnsi="Book Antiqua"/>
          <w:noProof w:val="0"/>
          <w:sz w:val="24"/>
          <w:szCs w:val="24"/>
        </w:rPr>
        <w:t>;</w:t>
      </w:r>
      <w:r w:rsidR="002B206A" w:rsidRPr="00B7145C">
        <w:rPr>
          <w:rFonts w:ascii="Book Antiqua" w:hAnsi="Book Antiqua"/>
          <w:noProof w:val="0"/>
          <w:sz w:val="24"/>
          <w:szCs w:val="24"/>
        </w:rPr>
        <w:t xml:space="preserve"> Refractory ascites</w:t>
      </w:r>
      <w:r w:rsidR="00611EF1" w:rsidRPr="00B7145C">
        <w:rPr>
          <w:rFonts w:ascii="Book Antiqua" w:hAnsi="Book Antiqua"/>
          <w:noProof w:val="0"/>
          <w:sz w:val="24"/>
          <w:szCs w:val="24"/>
        </w:rPr>
        <w:t>;</w:t>
      </w:r>
      <w:r w:rsidR="002B206A" w:rsidRPr="00B7145C">
        <w:rPr>
          <w:rFonts w:ascii="Book Antiqua" w:hAnsi="Book Antiqua"/>
          <w:noProof w:val="0"/>
          <w:sz w:val="24"/>
          <w:szCs w:val="24"/>
        </w:rPr>
        <w:t xml:space="preserve"> Case report</w:t>
      </w:r>
    </w:p>
    <w:p w14:paraId="053B54D5" w14:textId="77777777" w:rsidR="00611EF1" w:rsidRPr="00B7145C" w:rsidRDefault="00611EF1" w:rsidP="00B7145C">
      <w:pPr>
        <w:spacing w:after="0" w:line="360" w:lineRule="auto"/>
        <w:jc w:val="both"/>
        <w:rPr>
          <w:rFonts w:ascii="Book Antiqua" w:hAnsi="Book Antiqua"/>
          <w:noProof w:val="0"/>
          <w:sz w:val="24"/>
          <w:szCs w:val="24"/>
        </w:rPr>
      </w:pPr>
    </w:p>
    <w:p w14:paraId="59E9D8DA" w14:textId="77777777" w:rsidR="00611EF1" w:rsidRPr="00B7145C" w:rsidRDefault="00611EF1" w:rsidP="00B7145C">
      <w:pPr>
        <w:snapToGrid w:val="0"/>
        <w:spacing w:after="0" w:line="360" w:lineRule="auto"/>
        <w:jc w:val="both"/>
        <w:rPr>
          <w:rFonts w:ascii="Book Antiqua" w:eastAsia="黑体" w:hAnsi="Book Antiqua"/>
          <w:sz w:val="24"/>
          <w:szCs w:val="24"/>
        </w:rPr>
      </w:pPr>
      <w:bookmarkStart w:id="22" w:name="OLE_LINK1060"/>
      <w:bookmarkStart w:id="23" w:name="OLE_LINK1265"/>
      <w:bookmarkStart w:id="24" w:name="OLE_LINK1125"/>
      <w:bookmarkStart w:id="25" w:name="OLE_LINK1100"/>
      <w:bookmarkStart w:id="26" w:name="OLE_LINK1348"/>
      <w:bookmarkStart w:id="27" w:name="OLE_LINK1334"/>
      <w:bookmarkStart w:id="28" w:name="OLE_LINK156"/>
      <w:bookmarkStart w:id="29" w:name="OLE_LINK1504"/>
      <w:bookmarkStart w:id="30" w:name="OLE_LINK960"/>
      <w:bookmarkStart w:id="31" w:name="OLE_LINK1516"/>
      <w:bookmarkStart w:id="32" w:name="OLE_LINK1384"/>
      <w:bookmarkStart w:id="33" w:name="OLE_LINK1086"/>
      <w:bookmarkStart w:id="34" w:name="OLE_LINK1029"/>
      <w:bookmarkStart w:id="35" w:name="OLE_LINK1219"/>
      <w:bookmarkStart w:id="36" w:name="OLE_LINK1778"/>
      <w:bookmarkStart w:id="37" w:name="OLE_LINK1061"/>
      <w:bookmarkStart w:id="38" w:name="OLE_LINK472"/>
      <w:bookmarkStart w:id="39" w:name="OLE_LINK928"/>
      <w:bookmarkStart w:id="40" w:name="OLE_LINK98"/>
      <w:bookmarkStart w:id="41" w:name="OLE_LINK247"/>
      <w:bookmarkStart w:id="42" w:name="OLE_LINK800"/>
      <w:bookmarkStart w:id="43" w:name="OLE_LINK861"/>
      <w:bookmarkStart w:id="44" w:name="OLE_LINK1193"/>
      <w:bookmarkStart w:id="45" w:name="OLE_LINK1454"/>
      <w:bookmarkStart w:id="46" w:name="OLE_LINK242"/>
      <w:bookmarkStart w:id="47" w:name="OLE_LINK651"/>
      <w:bookmarkStart w:id="48" w:name="OLE_LINK787"/>
      <w:bookmarkStart w:id="49" w:name="OLE_LINK504"/>
      <w:bookmarkStart w:id="50" w:name="OLE_LINK135"/>
      <w:bookmarkStart w:id="51" w:name="OLE_LINK196"/>
      <w:bookmarkStart w:id="52" w:name="OLE_LINK513"/>
      <w:bookmarkStart w:id="53" w:name="OLE_LINK1163"/>
      <w:bookmarkStart w:id="54" w:name="OLE_LINK672"/>
      <w:bookmarkStart w:id="55" w:name="OLE_LINK906"/>
      <w:bookmarkStart w:id="56" w:name="OLE_LINK1247"/>
      <w:bookmarkStart w:id="57" w:name="OLE_LINK758"/>
      <w:bookmarkStart w:id="58" w:name="OLE_LINK471"/>
      <w:bookmarkStart w:id="59" w:name="OLE_LINK1644"/>
      <w:bookmarkStart w:id="60" w:name="OLE_LINK474"/>
      <w:bookmarkStart w:id="61" w:name="OLE_LINK879"/>
      <w:bookmarkStart w:id="62" w:name="OLE_LINK1543"/>
      <w:bookmarkStart w:id="63" w:name="OLE_LINK1478"/>
      <w:bookmarkStart w:id="64" w:name="OLE_LINK1403"/>
      <w:bookmarkStart w:id="65" w:name="OLE_LINK1284"/>
      <w:bookmarkStart w:id="66" w:name="OLE_LINK216"/>
      <w:bookmarkStart w:id="67" w:name="OLE_LINK1373"/>
      <w:bookmarkStart w:id="68" w:name="OLE_LINK862"/>
      <w:bookmarkStart w:id="69" w:name="OLE_LINK1313"/>
      <w:bookmarkStart w:id="70" w:name="OLE_LINK1549"/>
      <w:bookmarkStart w:id="71" w:name="OLE_LINK1361"/>
      <w:bookmarkStart w:id="72" w:name="OLE_LINK1885"/>
      <w:bookmarkStart w:id="73" w:name="OLE_LINK640"/>
      <w:bookmarkStart w:id="74" w:name="OLE_LINK312"/>
      <w:bookmarkStart w:id="75" w:name="OLE_LINK1539"/>
      <w:bookmarkStart w:id="76" w:name="OLE_LINK575"/>
      <w:bookmarkStart w:id="77" w:name="OLE_LINK546"/>
      <w:bookmarkStart w:id="78" w:name="OLE_LINK652"/>
      <w:bookmarkStart w:id="79" w:name="OLE_LINK1437"/>
      <w:bookmarkStart w:id="80" w:name="OLE_LINK1480"/>
      <w:bookmarkStart w:id="81" w:name="OLE_LINK1884"/>
      <w:bookmarkStart w:id="82" w:name="OLE_LINK1186"/>
      <w:bookmarkStart w:id="83" w:name="OLE_LINK744"/>
      <w:bookmarkStart w:id="84" w:name="OLE_LINK330"/>
      <w:bookmarkStart w:id="85" w:name="OLE_LINK259"/>
      <w:bookmarkStart w:id="86" w:name="OLE_LINK982"/>
      <w:bookmarkStart w:id="87" w:name="OLE_LINK465"/>
      <w:bookmarkStart w:id="88" w:name="OLE_LINK983"/>
      <w:bookmarkStart w:id="89" w:name="OLE_LINK714"/>
      <w:bookmarkStart w:id="90" w:name="OLE_LINK325"/>
      <w:bookmarkStart w:id="91" w:name="OLE_LINK311"/>
      <w:bookmarkStart w:id="92" w:name="OLE_LINK466"/>
      <w:bookmarkStart w:id="93" w:name="OLE_LINK1538"/>
      <w:bookmarkStart w:id="94" w:name="OLE_LINK464"/>
      <w:bookmarkStart w:id="95" w:name="OLE_LINK2583"/>
      <w:bookmarkStart w:id="96" w:name="OLE_LINK2856"/>
      <w:bookmarkStart w:id="97" w:name="OLE_LINK2993"/>
      <w:bookmarkStart w:id="98" w:name="OLE_LINK2643"/>
      <w:bookmarkStart w:id="99" w:name="OLE_LINK2762"/>
      <w:bookmarkStart w:id="100" w:name="OLE_LINK2962"/>
      <w:bookmarkStart w:id="101" w:name="OLE_LINK2582"/>
      <w:bookmarkStart w:id="102" w:name="OLE_LINK2110"/>
      <w:bookmarkStart w:id="103" w:name="OLE_LINK2446"/>
      <w:bookmarkStart w:id="104" w:name="OLE_LINK2081"/>
      <w:bookmarkStart w:id="105" w:name="OLE_LINK1744"/>
      <w:bookmarkStart w:id="106" w:name="OLE_LINK2082"/>
      <w:bookmarkStart w:id="107" w:name="OLE_LINK1941"/>
      <w:bookmarkStart w:id="108" w:name="OLE_LINK2345"/>
      <w:bookmarkStart w:id="109" w:name="OLE_LINK1882"/>
      <w:bookmarkStart w:id="110" w:name="OLE_LINK1938"/>
      <w:bookmarkStart w:id="111" w:name="OLE_LINK2071"/>
      <w:bookmarkStart w:id="112" w:name="OLE_LINK1964"/>
      <w:bookmarkStart w:id="113" w:name="OLE_LINK2192"/>
      <w:bookmarkStart w:id="114" w:name="OLE_LINK2134"/>
      <w:bookmarkStart w:id="115" w:name="OLE_LINK2020"/>
      <w:bookmarkStart w:id="116" w:name="OLE_LINK1931"/>
      <w:bookmarkStart w:id="117" w:name="OLE_LINK1776"/>
      <w:bookmarkStart w:id="118" w:name="OLE_LINK2562"/>
      <w:bookmarkStart w:id="119" w:name="OLE_LINK1777"/>
      <w:bookmarkStart w:id="120" w:name="OLE_LINK2445"/>
      <w:bookmarkStart w:id="121" w:name="OLE_LINK2265"/>
      <w:bookmarkStart w:id="122" w:name="OLE_LINK1868"/>
      <w:bookmarkStart w:id="123" w:name="OLE_LINK1756"/>
      <w:bookmarkStart w:id="124" w:name="OLE_LINK1835"/>
      <w:bookmarkStart w:id="125" w:name="OLE_LINK2013"/>
      <w:bookmarkStart w:id="126" w:name="OLE_LINK1923"/>
      <w:bookmarkStart w:id="127" w:name="OLE_LINK1929"/>
      <w:bookmarkStart w:id="128" w:name="OLE_LINK1995"/>
      <w:bookmarkStart w:id="129" w:name="OLE_LINK1866"/>
      <w:bookmarkStart w:id="130" w:name="OLE_LINK1902"/>
      <w:bookmarkStart w:id="131" w:name="OLE_LINK1817"/>
      <w:bookmarkStart w:id="132" w:name="OLE_LINK1901"/>
      <w:bookmarkStart w:id="133" w:name="OLE_LINK1894"/>
      <w:bookmarkStart w:id="134" w:name="OLE_LINK2169"/>
      <w:bookmarkStart w:id="135" w:name="OLE_LINK2331"/>
      <w:bookmarkStart w:id="136" w:name="OLE_LINK2221"/>
      <w:bookmarkStart w:id="137" w:name="OLE_LINK2190"/>
      <w:bookmarkStart w:id="138" w:name="OLE_LINK2484"/>
      <w:bookmarkStart w:id="139" w:name="OLE_LINK2467"/>
      <w:bookmarkStart w:id="140" w:name="OLE_LINK2157"/>
      <w:bookmarkStart w:id="141" w:name="OLE_LINK2348"/>
      <w:bookmarkStart w:id="142" w:name="OLE_LINK2292"/>
      <w:bookmarkStart w:id="143" w:name="OLE_LINK2252"/>
      <w:bookmarkStart w:id="144" w:name="OLE_LINK2451"/>
      <w:bookmarkStart w:id="145" w:name="OLE_LINK2627"/>
      <w:bookmarkStart w:id="146" w:name="OLE_LINK2663"/>
      <w:bookmarkStart w:id="147" w:name="OLE_LINK2761"/>
      <w:bookmarkStart w:id="148" w:name="OLE_LINK2482"/>
      <w:bookmarkStart w:id="149" w:name="_Hlk17358608"/>
      <w:r w:rsidRPr="00B7145C">
        <w:rPr>
          <w:rFonts w:ascii="Book Antiqua" w:eastAsia="黑体" w:hAnsi="Book Antiqua" w:cs="Calibri"/>
          <w:b/>
          <w:sz w:val="24"/>
          <w:szCs w:val="24"/>
        </w:rPr>
        <w:t>©</w:t>
      </w:r>
      <w:r w:rsidRPr="00B7145C">
        <w:rPr>
          <w:rFonts w:ascii="Book Antiqua" w:eastAsia="黑体" w:hAnsi="Book Antiqua"/>
          <w:b/>
          <w:sz w:val="24"/>
          <w:szCs w:val="24"/>
        </w:rPr>
        <w:t xml:space="preserve"> </w:t>
      </w:r>
      <w:r w:rsidRPr="00B7145C">
        <w:rPr>
          <w:rFonts w:ascii="Book Antiqua" w:eastAsia="黑体" w:hAnsi="Book Antiqua" w:cs="AdvTimes"/>
          <w:b/>
          <w:sz w:val="24"/>
          <w:szCs w:val="24"/>
        </w:rPr>
        <w:t>The Author(s) 2019.</w:t>
      </w:r>
      <w:r w:rsidRPr="00B7145C">
        <w:rPr>
          <w:rFonts w:ascii="Book Antiqua" w:eastAsia="黑体" w:hAnsi="Book Antiqua" w:cs="AdvTimes"/>
          <w:sz w:val="24"/>
          <w:szCs w:val="24"/>
        </w:rPr>
        <w:t xml:space="preserve"> Published by </w:t>
      </w:r>
      <w:r w:rsidRPr="00B7145C">
        <w:rPr>
          <w:rFonts w:ascii="Book Antiqua" w:eastAsia="黑体" w:hAnsi="Book Antiqua" w:cs="Arial Unicode MS"/>
          <w:sz w:val="24"/>
          <w:szCs w:val="24"/>
        </w:rPr>
        <w:t>Baishideng Publishing Group Inc. All rights reserved.</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7B30FED4" w14:textId="77777777" w:rsidR="00611EF1" w:rsidRPr="00B7145C" w:rsidRDefault="00611EF1" w:rsidP="00B7145C">
      <w:pPr>
        <w:snapToGrid w:val="0"/>
        <w:spacing w:after="0" w:line="360" w:lineRule="auto"/>
        <w:jc w:val="both"/>
        <w:rPr>
          <w:rFonts w:ascii="Book Antiqua" w:eastAsia="黑体" w:hAnsi="Book Antiqua" w:cs="Calibri"/>
          <w:b/>
          <w:sz w:val="24"/>
          <w:szCs w:val="24"/>
        </w:rPr>
      </w:pPr>
    </w:p>
    <w:p w14:paraId="2361414F" w14:textId="626286AE" w:rsidR="00553F7F" w:rsidRPr="00B7145C" w:rsidRDefault="00611EF1" w:rsidP="00B7145C">
      <w:pPr>
        <w:spacing w:after="0" w:line="360" w:lineRule="auto"/>
        <w:jc w:val="both"/>
        <w:rPr>
          <w:rFonts w:ascii="Book Antiqua" w:eastAsia="Calibri" w:hAnsi="Book Antiqua" w:cs="Calibri"/>
          <w:sz w:val="24"/>
          <w:szCs w:val="24"/>
        </w:rPr>
      </w:pPr>
      <w:r w:rsidRPr="00B7145C">
        <w:rPr>
          <w:rFonts w:ascii="Book Antiqua" w:eastAsia="黑体" w:hAnsi="Book Antiqua" w:cs="Calibri"/>
          <w:b/>
          <w:sz w:val="24"/>
          <w:szCs w:val="24"/>
        </w:rPr>
        <w:t>Core tip:</w:t>
      </w:r>
      <w:bookmarkEnd w:id="149"/>
      <w:r w:rsidR="00B10D08" w:rsidRPr="00B7145C">
        <w:rPr>
          <w:rFonts w:ascii="Book Antiqua" w:hAnsi="Book Antiqua"/>
          <w:b/>
          <w:noProof w:val="0"/>
          <w:color w:val="000000" w:themeColor="text1"/>
          <w:sz w:val="24"/>
          <w:szCs w:val="24"/>
        </w:rPr>
        <w:t xml:space="preserve"> </w:t>
      </w:r>
      <w:bookmarkStart w:id="150" w:name="OLE_LINK23"/>
      <w:r w:rsidR="00655218" w:rsidRPr="00B7145C">
        <w:rPr>
          <w:rFonts w:ascii="Book Antiqua" w:eastAsia="Calibri" w:hAnsi="Book Antiqua" w:cs="Calibri"/>
          <w:sz w:val="24"/>
          <w:szCs w:val="24"/>
          <w:shd w:val="clear" w:color="auto" w:fill="FFFFFF"/>
        </w:rPr>
        <w:t>Refractory ascites following liver transplantation is a rare complication with many possible causes</w:t>
      </w:r>
      <w:r w:rsidR="00655218" w:rsidRPr="00B7145C">
        <w:rPr>
          <w:rFonts w:ascii="Book Antiqua" w:eastAsia="Calibri" w:hAnsi="Book Antiqua" w:cs="Calibri"/>
          <w:sz w:val="24"/>
          <w:szCs w:val="24"/>
        </w:rPr>
        <w:t>. Constrictive pericarditis is a disease</w:t>
      </w:r>
      <w:r w:rsidR="001E13BA" w:rsidRPr="00B7145C">
        <w:rPr>
          <w:rFonts w:ascii="Book Antiqua" w:eastAsia="Calibri" w:hAnsi="Book Antiqua" w:cs="Calibri"/>
          <w:sz w:val="24"/>
          <w:szCs w:val="24"/>
        </w:rPr>
        <w:t xml:space="preserve"> characterized by clinical signs of right-sided heart failure</w:t>
      </w:r>
      <w:r w:rsidR="00655218" w:rsidRPr="00B7145C">
        <w:rPr>
          <w:rFonts w:ascii="Book Antiqua" w:eastAsia="Calibri" w:hAnsi="Book Antiqua" w:cs="Calibri"/>
          <w:sz w:val="24"/>
          <w:szCs w:val="24"/>
        </w:rPr>
        <w:t xml:space="preserve"> which in the advance</w:t>
      </w:r>
      <w:r w:rsidR="00897255" w:rsidRPr="00B7145C">
        <w:rPr>
          <w:rFonts w:ascii="Book Antiqua" w:eastAsia="Calibri" w:hAnsi="Book Antiqua" w:cs="Calibri"/>
          <w:sz w:val="24"/>
          <w:szCs w:val="24"/>
        </w:rPr>
        <w:t>d</w:t>
      </w:r>
      <w:r w:rsidR="00655218" w:rsidRPr="00B7145C">
        <w:rPr>
          <w:rFonts w:ascii="Book Antiqua" w:eastAsia="Calibri" w:hAnsi="Book Antiqua" w:cs="Calibri"/>
          <w:sz w:val="24"/>
          <w:szCs w:val="24"/>
        </w:rPr>
        <w:t xml:space="preserve"> stages </w:t>
      </w:r>
      <w:r w:rsidR="001E13BA" w:rsidRPr="00B7145C">
        <w:rPr>
          <w:rFonts w:ascii="Book Antiqua" w:eastAsia="Calibri" w:hAnsi="Book Antiqua" w:cs="Calibri"/>
          <w:sz w:val="24"/>
          <w:szCs w:val="24"/>
        </w:rPr>
        <w:t>can lead</w:t>
      </w:r>
      <w:r w:rsidR="00655218" w:rsidRPr="00B7145C">
        <w:rPr>
          <w:rFonts w:ascii="Book Antiqua" w:eastAsia="Calibri" w:hAnsi="Book Antiqua" w:cs="Calibri"/>
          <w:sz w:val="24"/>
          <w:szCs w:val="24"/>
        </w:rPr>
        <w:t xml:space="preserve"> to hepatic congestion and formation of ascites.</w:t>
      </w:r>
      <w:r w:rsidR="001E13BA" w:rsidRPr="00B7145C">
        <w:rPr>
          <w:rFonts w:ascii="Book Antiqua" w:eastAsia="Calibri" w:hAnsi="Book Antiqua" w:cs="Calibri"/>
          <w:sz w:val="24"/>
          <w:szCs w:val="24"/>
        </w:rPr>
        <w:t xml:space="preserve"> As a cause of refractory ascites it is easily overlooked and it requires a high degree of clinical suspicion. </w:t>
      </w:r>
      <w:r w:rsidR="00553F7F" w:rsidRPr="00B7145C">
        <w:rPr>
          <w:rFonts w:ascii="Book Antiqua" w:eastAsia="Calibri" w:hAnsi="Book Antiqua" w:cs="Calibri"/>
          <w:sz w:val="24"/>
          <w:szCs w:val="24"/>
        </w:rPr>
        <w:t>We</w:t>
      </w:r>
      <w:r w:rsidR="001E13BA" w:rsidRPr="00B7145C">
        <w:rPr>
          <w:rFonts w:ascii="Book Antiqua" w:eastAsia="Calibri" w:hAnsi="Book Antiqua" w:cs="Calibri"/>
          <w:sz w:val="24"/>
          <w:szCs w:val="24"/>
        </w:rPr>
        <w:t xml:space="preserve"> present an unco</w:t>
      </w:r>
      <w:r w:rsidR="00553F7F" w:rsidRPr="00B7145C">
        <w:rPr>
          <w:rFonts w:ascii="Book Antiqua" w:eastAsia="Calibri" w:hAnsi="Book Antiqua" w:cs="Calibri"/>
          <w:sz w:val="24"/>
          <w:szCs w:val="24"/>
        </w:rPr>
        <w:t>m</w:t>
      </w:r>
      <w:r w:rsidR="001E13BA" w:rsidRPr="00B7145C">
        <w:rPr>
          <w:rFonts w:ascii="Book Antiqua" w:eastAsia="Calibri" w:hAnsi="Book Antiqua" w:cs="Calibri"/>
          <w:sz w:val="24"/>
          <w:szCs w:val="24"/>
        </w:rPr>
        <w:t>mon case where refractory ascites occurred</w:t>
      </w:r>
      <w:r w:rsidR="00553F7F" w:rsidRPr="00B7145C">
        <w:rPr>
          <w:rFonts w:ascii="Book Antiqua" w:eastAsia="Calibri" w:hAnsi="Book Antiqua" w:cs="Calibri"/>
          <w:sz w:val="24"/>
          <w:szCs w:val="24"/>
        </w:rPr>
        <w:t xml:space="preserve"> </w:t>
      </w:r>
      <w:r w:rsidR="001E13BA" w:rsidRPr="00B7145C">
        <w:rPr>
          <w:rFonts w:ascii="Book Antiqua" w:eastAsia="Calibri" w:hAnsi="Book Antiqua" w:cs="Calibri"/>
          <w:sz w:val="24"/>
          <w:szCs w:val="24"/>
        </w:rPr>
        <w:t>after succes</w:t>
      </w:r>
      <w:r w:rsidR="00553F7F" w:rsidRPr="00B7145C">
        <w:rPr>
          <w:rFonts w:ascii="Book Antiqua" w:eastAsia="Calibri" w:hAnsi="Book Antiqua" w:cs="Calibri"/>
          <w:sz w:val="24"/>
          <w:szCs w:val="24"/>
        </w:rPr>
        <w:t>s</w:t>
      </w:r>
      <w:r w:rsidR="001E13BA" w:rsidRPr="00B7145C">
        <w:rPr>
          <w:rFonts w:ascii="Book Antiqua" w:eastAsia="Calibri" w:hAnsi="Book Antiqua" w:cs="Calibri"/>
          <w:sz w:val="24"/>
          <w:szCs w:val="24"/>
        </w:rPr>
        <w:t xml:space="preserve">ful liver transplantation for alcoholic cirrhosis and was caused by </w:t>
      </w:r>
      <w:r w:rsidR="00553F7F" w:rsidRPr="00B7145C">
        <w:rPr>
          <w:rFonts w:ascii="Book Antiqua" w:eastAsia="Calibri" w:hAnsi="Book Antiqua" w:cs="Calibri"/>
          <w:sz w:val="24"/>
          <w:szCs w:val="24"/>
        </w:rPr>
        <w:t xml:space="preserve">previously unknown </w:t>
      </w:r>
      <w:r w:rsidR="001E13BA" w:rsidRPr="00B7145C">
        <w:rPr>
          <w:rFonts w:ascii="Book Antiqua" w:eastAsia="Calibri" w:hAnsi="Book Antiqua" w:cs="Calibri"/>
          <w:sz w:val="24"/>
          <w:szCs w:val="24"/>
        </w:rPr>
        <w:t>constr</w:t>
      </w:r>
      <w:r w:rsidR="00897255" w:rsidRPr="00B7145C">
        <w:rPr>
          <w:rFonts w:ascii="Book Antiqua" w:eastAsia="Calibri" w:hAnsi="Book Antiqua" w:cs="Calibri"/>
          <w:sz w:val="24"/>
          <w:szCs w:val="24"/>
        </w:rPr>
        <w:t>ictive pericarditis. P</w:t>
      </w:r>
      <w:r w:rsidR="001E13BA" w:rsidRPr="00B7145C">
        <w:rPr>
          <w:rFonts w:ascii="Book Antiqua" w:eastAsia="Calibri" w:hAnsi="Book Antiqua" w:cs="Calibri"/>
          <w:sz w:val="24"/>
          <w:szCs w:val="24"/>
        </w:rPr>
        <w:t>ericardiectomy led to complete resolution of the ascites, and</w:t>
      </w:r>
      <w:r w:rsidR="00897255" w:rsidRPr="00B7145C">
        <w:rPr>
          <w:rFonts w:ascii="Book Antiqua" w:eastAsia="Calibri" w:hAnsi="Book Antiqua" w:cs="Calibri"/>
          <w:sz w:val="24"/>
          <w:szCs w:val="24"/>
        </w:rPr>
        <w:t xml:space="preserve"> the</w:t>
      </w:r>
      <w:r w:rsidR="001E13BA" w:rsidRPr="00B7145C">
        <w:rPr>
          <w:rFonts w:ascii="Book Antiqua" w:eastAsia="Calibri" w:hAnsi="Book Antiqua" w:cs="Calibri"/>
          <w:sz w:val="24"/>
          <w:szCs w:val="24"/>
        </w:rPr>
        <w:t xml:space="preserve"> patient remained symptom free </w:t>
      </w:r>
      <w:r w:rsidR="00897255" w:rsidRPr="00B7145C">
        <w:rPr>
          <w:rFonts w:ascii="Book Antiqua" w:eastAsia="Calibri" w:hAnsi="Book Antiqua" w:cs="Calibri"/>
          <w:sz w:val="24"/>
          <w:szCs w:val="24"/>
        </w:rPr>
        <w:t>until</w:t>
      </w:r>
      <w:r w:rsidR="001E13BA" w:rsidRPr="00B7145C">
        <w:rPr>
          <w:rFonts w:ascii="Book Antiqua" w:eastAsia="Calibri" w:hAnsi="Book Antiqua" w:cs="Calibri"/>
          <w:sz w:val="24"/>
          <w:szCs w:val="24"/>
        </w:rPr>
        <w:t xml:space="preserve"> today.</w:t>
      </w:r>
    </w:p>
    <w:bookmarkEnd w:id="150"/>
    <w:p w14:paraId="78D5B87E" w14:textId="77777777" w:rsidR="00611EF1" w:rsidRPr="00B7145C" w:rsidRDefault="00611EF1" w:rsidP="00B7145C">
      <w:pPr>
        <w:spacing w:after="0" w:line="360" w:lineRule="auto"/>
        <w:jc w:val="both"/>
        <w:rPr>
          <w:rFonts w:ascii="Book Antiqua" w:hAnsi="Book Antiqua"/>
          <w:b/>
          <w:noProof w:val="0"/>
          <w:color w:val="000000" w:themeColor="text1"/>
          <w:sz w:val="24"/>
          <w:szCs w:val="24"/>
        </w:rPr>
      </w:pPr>
    </w:p>
    <w:p w14:paraId="52A21395" w14:textId="5C701965" w:rsidR="00611EF1" w:rsidRPr="00B7145C" w:rsidRDefault="00611EF1" w:rsidP="00B7145C">
      <w:pPr>
        <w:spacing w:after="0" w:line="360" w:lineRule="auto"/>
        <w:jc w:val="both"/>
        <w:rPr>
          <w:rFonts w:ascii="Book Antiqua" w:hAnsi="Book Antiqua" w:cs="Tahoma"/>
          <w:color w:val="222222"/>
          <w:sz w:val="24"/>
          <w:szCs w:val="24"/>
          <w:shd w:val="clear" w:color="auto" w:fill="FFFFFF"/>
        </w:rPr>
      </w:pPr>
      <w:r w:rsidRPr="00B7145C">
        <w:rPr>
          <w:rFonts w:ascii="Book Antiqua" w:eastAsia="Calibri" w:hAnsi="Book Antiqua" w:cs="Calibri"/>
          <w:bCs/>
          <w:sz w:val="24"/>
          <w:szCs w:val="24"/>
        </w:rPr>
        <w:t xml:space="preserve">Bezjak M, Kocman B, Jadrijević S, Gašparović H, Mrzljak A, Filipec Kanižaj T, Vujanić D, Bubalo T, Mikulić D. </w:t>
      </w:r>
      <w:bookmarkStart w:id="151" w:name="_Hlk18051602"/>
      <w:bookmarkStart w:id="152" w:name="_Hlk17358615"/>
      <w:bookmarkStart w:id="153" w:name="_Hlk20726618"/>
      <w:r w:rsidRPr="00B7145C">
        <w:rPr>
          <w:rFonts w:ascii="Book Antiqua" w:hAnsi="Book Antiqua" w:cs="Tahoma"/>
          <w:color w:val="222222"/>
          <w:sz w:val="24"/>
          <w:szCs w:val="24"/>
          <w:shd w:val="clear" w:color="auto" w:fill="FFFFFF"/>
        </w:rPr>
        <w:t>Constrictive pericarditis as a cause of refractory ascites after liver transplantation: A case report</w:t>
      </w:r>
      <w:r w:rsidRPr="00B7145C">
        <w:rPr>
          <w:rFonts w:ascii="Book Antiqua" w:hAnsi="Book Antiqua" w:cs="Tahoma"/>
          <w:color w:val="222222"/>
          <w:sz w:val="24"/>
          <w:szCs w:val="24"/>
          <w:shd w:val="clear" w:color="auto" w:fill="FFFFFF"/>
          <w:lang w:eastAsia="zh-CN"/>
        </w:rPr>
        <w:t xml:space="preserve">. </w:t>
      </w:r>
      <w:r w:rsidRPr="00B7145C">
        <w:rPr>
          <w:rFonts w:ascii="Book Antiqua" w:eastAsia="黑体" w:hAnsi="Book Antiqua" w:cs="Calibri"/>
          <w:bCs/>
          <w:i/>
          <w:sz w:val="24"/>
          <w:szCs w:val="24"/>
        </w:rPr>
        <w:t>World J Clin Cases</w:t>
      </w:r>
      <w:r w:rsidRPr="00B7145C">
        <w:rPr>
          <w:rFonts w:ascii="Book Antiqua" w:eastAsia="黑体" w:hAnsi="Book Antiqua" w:cs="Calibri"/>
          <w:bCs/>
          <w:sz w:val="24"/>
          <w:szCs w:val="24"/>
        </w:rPr>
        <w:t xml:space="preserve"> 2019; </w:t>
      </w:r>
      <w:r w:rsidRPr="00B7145C">
        <w:rPr>
          <w:rFonts w:ascii="Book Antiqua" w:eastAsia="黑体" w:hAnsi="Book Antiqua"/>
          <w:bCs/>
          <w:iCs/>
          <w:sz w:val="24"/>
          <w:szCs w:val="24"/>
        </w:rPr>
        <w:t>In press</w:t>
      </w:r>
      <w:bookmarkEnd w:id="151"/>
      <w:bookmarkEnd w:id="152"/>
    </w:p>
    <w:bookmarkEnd w:id="153"/>
    <w:p w14:paraId="2ED61CC3" w14:textId="77777777" w:rsidR="00611EF1" w:rsidRPr="00B7145C" w:rsidRDefault="00611EF1" w:rsidP="00B7145C">
      <w:pPr>
        <w:spacing w:after="0" w:line="360" w:lineRule="auto"/>
        <w:jc w:val="both"/>
        <w:rPr>
          <w:rFonts w:ascii="Book Antiqua" w:hAnsi="Book Antiqua" w:cs="Times New Roman"/>
          <w:b/>
          <w:color w:val="000000" w:themeColor="text1"/>
          <w:sz w:val="24"/>
          <w:szCs w:val="24"/>
        </w:rPr>
      </w:pPr>
      <w:r w:rsidRPr="00B7145C">
        <w:rPr>
          <w:rFonts w:ascii="Book Antiqua" w:hAnsi="Book Antiqua" w:cs="Times New Roman"/>
          <w:b/>
          <w:color w:val="000000" w:themeColor="text1"/>
          <w:sz w:val="24"/>
          <w:szCs w:val="24"/>
        </w:rPr>
        <w:br w:type="page"/>
      </w:r>
    </w:p>
    <w:p w14:paraId="65133E40" w14:textId="538B260F" w:rsidR="002B206A" w:rsidRPr="00B7145C" w:rsidRDefault="00F6530F" w:rsidP="00B7145C">
      <w:pPr>
        <w:spacing w:after="0" w:line="360" w:lineRule="auto"/>
        <w:jc w:val="both"/>
        <w:rPr>
          <w:rFonts w:ascii="Book Antiqua" w:hAnsi="Book Antiqua"/>
          <w:b/>
          <w:noProof w:val="0"/>
          <w:color w:val="000000" w:themeColor="text1"/>
          <w:sz w:val="24"/>
          <w:szCs w:val="24"/>
        </w:rPr>
      </w:pPr>
      <w:r w:rsidRPr="00B7145C">
        <w:rPr>
          <w:rFonts w:ascii="Book Antiqua" w:hAnsi="Book Antiqua"/>
          <w:b/>
          <w:noProof w:val="0"/>
          <w:color w:val="000000" w:themeColor="text1"/>
          <w:sz w:val="24"/>
          <w:szCs w:val="24"/>
        </w:rPr>
        <w:lastRenderedPageBreak/>
        <w:t>INTRODUCTION</w:t>
      </w:r>
    </w:p>
    <w:p w14:paraId="2E481330" w14:textId="2B7E6B6B" w:rsidR="00F6530F" w:rsidRPr="00B7145C" w:rsidRDefault="00F6530F" w:rsidP="00B7145C">
      <w:pPr>
        <w:spacing w:after="0" w:line="360" w:lineRule="auto"/>
        <w:jc w:val="both"/>
        <w:rPr>
          <w:rFonts w:ascii="Book Antiqua" w:eastAsia="Calibri" w:hAnsi="Book Antiqua" w:cs="Calibri"/>
          <w:sz w:val="24"/>
          <w:szCs w:val="24"/>
          <w:lang w:val="hr-HR"/>
        </w:rPr>
      </w:pPr>
      <w:r w:rsidRPr="00B7145C">
        <w:rPr>
          <w:rFonts w:ascii="Book Antiqua" w:eastAsia="Calibri" w:hAnsi="Book Antiqua" w:cs="Calibri"/>
          <w:sz w:val="24"/>
          <w:szCs w:val="24"/>
          <w:lang w:val="hr-HR"/>
        </w:rPr>
        <w:t>Refractory ascites is a rare complication following orthotopic liver transplantation (OLT). It is defined as persistent ascites present for more than four weeks after a successful transplantation. It occurs in about 5% of patients after OLT and it is associated with reduced 1-year survival. Etiology may be diverse with the most common underlying causes being bacterial peritonitis, obstruction of portal or hepatic veins, graft rejection, and renal or cardiac dysfunction. Therapy depends on recognition and treatment of the underlying cause</w:t>
      </w:r>
      <w:r w:rsidR="00611EF1" w:rsidRPr="00B7145C">
        <w:rPr>
          <w:rFonts w:ascii="Book Antiqua" w:eastAsia="Calibri" w:hAnsi="Book Antiqua" w:cs="Calibri"/>
          <w:sz w:val="24"/>
          <w:szCs w:val="24"/>
          <w:vertAlign w:val="superscript"/>
          <w:lang w:val="hr-HR"/>
        </w:rPr>
        <w:t>[1-4]</w:t>
      </w:r>
      <w:r w:rsidR="00611EF1" w:rsidRPr="00B7145C">
        <w:rPr>
          <w:rFonts w:ascii="Book Antiqua" w:eastAsia="Calibri" w:hAnsi="Book Antiqua" w:cs="Calibri"/>
          <w:sz w:val="24"/>
          <w:szCs w:val="24"/>
          <w:lang w:val="hr-HR"/>
        </w:rPr>
        <w:t>.</w:t>
      </w:r>
      <w:r w:rsidRPr="00B7145C">
        <w:rPr>
          <w:rFonts w:ascii="Book Antiqua" w:eastAsia="Calibri" w:hAnsi="Book Antiqua" w:cs="Calibri"/>
          <w:sz w:val="24"/>
          <w:szCs w:val="24"/>
          <w:lang w:val="hr-HR"/>
        </w:rPr>
        <w:t xml:space="preserve"> Constrictive pericarditis is a condition characterized by clinical signs of chronic right-sided heart failure, including peripheral edema and liver congestion. In the advanced stages of the disease, hepatic congestion leads to formation of ascites, as well as liver fibrosis and cirrhosis (cardiac cirrhosis). In patients after OLT, cardiac etiology of ascites is easily overlooked and it requires a high degree of clinical suspicion</w:t>
      </w:r>
      <w:r w:rsidR="00611EF1" w:rsidRPr="00B7145C">
        <w:rPr>
          <w:rFonts w:ascii="Book Antiqua" w:eastAsia="Calibri" w:hAnsi="Book Antiqua" w:cs="Calibri"/>
          <w:sz w:val="24"/>
          <w:szCs w:val="24"/>
          <w:vertAlign w:val="superscript"/>
          <w:lang w:val="hr-HR"/>
        </w:rPr>
        <w:t>[5-8]</w:t>
      </w:r>
      <w:r w:rsidRPr="00B7145C">
        <w:rPr>
          <w:rFonts w:ascii="Book Antiqua" w:eastAsia="Calibri" w:hAnsi="Book Antiqua" w:cs="Calibri"/>
          <w:sz w:val="24"/>
          <w:szCs w:val="24"/>
          <w:lang w:val="hr-HR"/>
        </w:rPr>
        <w:t>.</w:t>
      </w:r>
    </w:p>
    <w:p w14:paraId="1E14EE88" w14:textId="2BEBBDD1" w:rsidR="006E1571" w:rsidRPr="00B7145C" w:rsidRDefault="00F6530F" w:rsidP="00B7145C">
      <w:pPr>
        <w:spacing w:after="0" w:line="360" w:lineRule="auto"/>
        <w:ind w:firstLineChars="100" w:firstLine="240"/>
        <w:jc w:val="both"/>
        <w:rPr>
          <w:rFonts w:ascii="Book Antiqua" w:hAnsi="Book Antiqua"/>
          <w:noProof w:val="0"/>
          <w:sz w:val="24"/>
          <w:szCs w:val="24"/>
          <w:lang w:val="hr-HR"/>
        </w:rPr>
      </w:pPr>
      <w:r w:rsidRPr="00B7145C">
        <w:rPr>
          <w:rFonts w:ascii="Book Antiqua" w:hAnsi="Book Antiqua"/>
          <w:noProof w:val="0"/>
          <w:sz w:val="24"/>
          <w:szCs w:val="24"/>
          <w:lang w:val="hr-HR"/>
        </w:rPr>
        <w:t xml:space="preserve">The purpose of this case report is to summarize the cases of refractory ascites caused by constrictive pericarditis that have been published to date, to evaluate the results and analyze the approach in differential diagnosis. Also, we present an uncommon case where refractory ascites caused by constrictive pericarditis </w:t>
      </w:r>
      <w:r w:rsidR="00897255" w:rsidRPr="00B7145C">
        <w:rPr>
          <w:rFonts w:ascii="Book Antiqua" w:hAnsi="Book Antiqua"/>
          <w:noProof w:val="0"/>
          <w:sz w:val="24"/>
          <w:szCs w:val="24"/>
          <w:lang w:val="hr-HR"/>
        </w:rPr>
        <w:t>occured</w:t>
      </w:r>
      <w:r w:rsidRPr="00B7145C">
        <w:rPr>
          <w:rFonts w:ascii="Book Antiqua" w:hAnsi="Book Antiqua"/>
          <w:noProof w:val="0"/>
          <w:sz w:val="24"/>
          <w:szCs w:val="24"/>
          <w:lang w:val="hr-HR"/>
        </w:rPr>
        <w:t xml:space="preserve"> in patient with </w:t>
      </w:r>
      <w:r w:rsidR="00897255" w:rsidRPr="00B7145C">
        <w:rPr>
          <w:rFonts w:ascii="Book Antiqua" w:hAnsi="Book Antiqua"/>
          <w:noProof w:val="0"/>
          <w:sz w:val="24"/>
          <w:szCs w:val="24"/>
          <w:lang w:val="hr-HR"/>
        </w:rPr>
        <w:t xml:space="preserve">a </w:t>
      </w:r>
      <w:r w:rsidRPr="00B7145C">
        <w:rPr>
          <w:rFonts w:ascii="Book Antiqua" w:hAnsi="Book Antiqua"/>
          <w:noProof w:val="0"/>
          <w:sz w:val="24"/>
          <w:szCs w:val="24"/>
          <w:lang w:val="hr-HR"/>
        </w:rPr>
        <w:t xml:space="preserve">transplanted liver. A Pubmed literature search was performed for studies dealing with refractory ascites caused by constrictive pericarditis published between 2000 and 2018. Key words used were </w:t>
      </w:r>
      <w:r w:rsidR="0011312E" w:rsidRPr="00B7145C">
        <w:rPr>
          <w:rFonts w:ascii="Book Antiqua" w:hAnsi="Book Antiqua"/>
          <w:noProof w:val="0"/>
          <w:sz w:val="24"/>
          <w:szCs w:val="24"/>
          <w:lang w:val="hr-HR"/>
        </w:rPr>
        <w:t>constrictive pericarditis, refractory ascites, reccurent ascites, liver transplantation, asc</w:t>
      </w:r>
      <w:r w:rsidR="005B161D" w:rsidRPr="00B7145C">
        <w:rPr>
          <w:rFonts w:ascii="Book Antiqua" w:hAnsi="Book Antiqua"/>
          <w:noProof w:val="0"/>
          <w:sz w:val="24"/>
          <w:szCs w:val="24"/>
          <w:lang w:val="hr-HR"/>
        </w:rPr>
        <w:t>i</w:t>
      </w:r>
      <w:r w:rsidR="0011312E" w:rsidRPr="00B7145C">
        <w:rPr>
          <w:rFonts w:ascii="Book Antiqua" w:hAnsi="Book Antiqua"/>
          <w:noProof w:val="0"/>
          <w:sz w:val="24"/>
          <w:szCs w:val="24"/>
          <w:lang w:val="hr-HR"/>
        </w:rPr>
        <w:t>tic fluid, pericardiectomy</w:t>
      </w:r>
      <w:r w:rsidRPr="00B7145C">
        <w:rPr>
          <w:rFonts w:ascii="Book Antiqua" w:hAnsi="Book Antiqua"/>
          <w:noProof w:val="0"/>
          <w:sz w:val="24"/>
          <w:szCs w:val="24"/>
          <w:lang w:val="hr-HR"/>
        </w:rPr>
        <w:t>. Only studies published in English were analyzed</w:t>
      </w:r>
      <w:r w:rsidR="0011312E" w:rsidRPr="00B7145C">
        <w:rPr>
          <w:rFonts w:ascii="Book Antiqua" w:hAnsi="Book Antiqua"/>
          <w:noProof w:val="0"/>
          <w:sz w:val="24"/>
          <w:szCs w:val="24"/>
          <w:lang w:val="hr-HR"/>
        </w:rPr>
        <w:t>.</w:t>
      </w:r>
    </w:p>
    <w:p w14:paraId="0DDDBB84" w14:textId="77777777" w:rsidR="00611EF1" w:rsidRPr="00B7145C" w:rsidRDefault="00611EF1" w:rsidP="00B7145C">
      <w:pPr>
        <w:spacing w:after="0" w:line="360" w:lineRule="auto"/>
        <w:ind w:firstLineChars="100" w:firstLine="240"/>
        <w:jc w:val="both"/>
        <w:rPr>
          <w:rFonts w:ascii="Book Antiqua" w:hAnsi="Book Antiqua"/>
          <w:noProof w:val="0"/>
          <w:sz w:val="24"/>
          <w:szCs w:val="24"/>
          <w:lang w:val="hr-HR"/>
        </w:rPr>
      </w:pPr>
    </w:p>
    <w:p w14:paraId="669FE99C" w14:textId="77777777" w:rsidR="00611EF1" w:rsidRPr="00B7145C" w:rsidRDefault="00611EF1" w:rsidP="00B7145C">
      <w:pPr>
        <w:spacing w:after="0" w:line="360" w:lineRule="auto"/>
        <w:jc w:val="both"/>
        <w:rPr>
          <w:rFonts w:ascii="Book Antiqua" w:hAnsi="Book Antiqua" w:cs="Times New Roman"/>
          <w:b/>
          <w:color w:val="000000" w:themeColor="text1"/>
          <w:sz w:val="24"/>
          <w:szCs w:val="24"/>
        </w:rPr>
      </w:pPr>
      <w:r w:rsidRPr="00B7145C">
        <w:rPr>
          <w:rFonts w:ascii="Book Antiqua" w:hAnsi="Book Antiqua" w:cs="Times New Roman"/>
          <w:b/>
          <w:color w:val="000000" w:themeColor="text1"/>
          <w:sz w:val="24"/>
          <w:szCs w:val="24"/>
        </w:rPr>
        <w:t>CASE PRESENTATION</w:t>
      </w:r>
    </w:p>
    <w:p w14:paraId="075D8317" w14:textId="2E93CAFD" w:rsidR="002E60E7" w:rsidRPr="00B7145C" w:rsidRDefault="002E60E7" w:rsidP="00B7145C">
      <w:pPr>
        <w:spacing w:after="0" w:line="360" w:lineRule="auto"/>
        <w:jc w:val="both"/>
        <w:rPr>
          <w:rFonts w:ascii="Book Antiqua" w:eastAsia="Calibri" w:hAnsi="Book Antiqua" w:cs="Calibri"/>
          <w:b/>
          <w:i/>
          <w:sz w:val="24"/>
          <w:szCs w:val="24"/>
          <w:lang w:val="hr-HR"/>
        </w:rPr>
      </w:pPr>
      <w:r w:rsidRPr="00B7145C">
        <w:rPr>
          <w:rFonts w:ascii="Book Antiqua" w:eastAsia="Calibri" w:hAnsi="Book Antiqua" w:cs="Calibri"/>
          <w:b/>
          <w:i/>
          <w:sz w:val="24"/>
          <w:szCs w:val="24"/>
          <w:lang w:val="hr-HR"/>
        </w:rPr>
        <w:t>Chief complaints</w:t>
      </w:r>
    </w:p>
    <w:p w14:paraId="297AC4DA" w14:textId="76DF1B55" w:rsidR="002E60E7" w:rsidRPr="00B7145C" w:rsidRDefault="002E60E7" w:rsidP="00B7145C">
      <w:pPr>
        <w:spacing w:after="0" w:line="360" w:lineRule="auto"/>
        <w:jc w:val="both"/>
        <w:rPr>
          <w:rFonts w:ascii="Book Antiqua" w:eastAsia="Calibri" w:hAnsi="Book Antiqua" w:cs="Calibri"/>
          <w:sz w:val="24"/>
          <w:szCs w:val="24"/>
          <w:lang w:val="hr-HR"/>
        </w:rPr>
      </w:pPr>
      <w:r w:rsidRPr="00B7145C">
        <w:rPr>
          <w:rFonts w:ascii="Book Antiqua" w:eastAsia="Calibri" w:hAnsi="Book Antiqua" w:cs="Calibri"/>
          <w:sz w:val="24"/>
          <w:szCs w:val="24"/>
          <w:lang w:val="hr-HR"/>
        </w:rPr>
        <w:t xml:space="preserve">A 55-year-old caucasian man underwent </w:t>
      </w:r>
      <w:r w:rsidR="004A18F0" w:rsidRPr="00B7145C">
        <w:rPr>
          <w:rFonts w:ascii="Book Antiqua" w:eastAsia="Calibri" w:hAnsi="Book Antiqua" w:cs="Calibri"/>
          <w:sz w:val="24"/>
          <w:szCs w:val="24"/>
          <w:lang w:val="hr-HR"/>
        </w:rPr>
        <w:t>OLT</w:t>
      </w:r>
      <w:r w:rsidRPr="00B7145C">
        <w:rPr>
          <w:rFonts w:ascii="Book Antiqua" w:eastAsia="Calibri" w:hAnsi="Book Antiqua" w:cs="Calibri"/>
          <w:sz w:val="24"/>
          <w:szCs w:val="24"/>
          <w:lang w:val="hr-HR"/>
        </w:rPr>
        <w:t xml:space="preserve"> for alcoholic cirrhosis. Prior to transplantation the patient only had a minimal amount of ascites. Apart from atrial fibrillation he had no other comorbidities. The transplant procedure and the early postoperative course were uneventful. The patient was discharged home on the 9</w:t>
      </w:r>
      <w:r w:rsidRPr="00B7145C">
        <w:rPr>
          <w:rFonts w:ascii="Book Antiqua" w:eastAsia="Calibri" w:hAnsi="Book Antiqua" w:cs="Calibri"/>
          <w:sz w:val="24"/>
          <w:szCs w:val="24"/>
          <w:vertAlign w:val="superscript"/>
          <w:lang w:val="hr-HR"/>
        </w:rPr>
        <w:t>th</w:t>
      </w:r>
      <w:r w:rsidRPr="00B7145C">
        <w:rPr>
          <w:rFonts w:ascii="Book Antiqua" w:eastAsia="Calibri" w:hAnsi="Book Antiqua" w:cs="Calibri"/>
          <w:sz w:val="24"/>
          <w:szCs w:val="24"/>
          <w:lang w:val="hr-HR"/>
        </w:rPr>
        <w:t xml:space="preserve"> post-operative day with normal liver function tests and in good general condition. </w:t>
      </w:r>
      <w:r w:rsidRPr="00B7145C">
        <w:rPr>
          <w:rFonts w:ascii="Book Antiqua" w:eastAsia="Calibri" w:hAnsi="Book Antiqua" w:cs="Calibri"/>
          <w:sz w:val="24"/>
          <w:szCs w:val="24"/>
          <w:lang w:val="hr-HR"/>
        </w:rPr>
        <w:lastRenderedPageBreak/>
        <w:t>Three months post transplantation he presented with prominent ascites resistant to conventional diuretic treatment.</w:t>
      </w:r>
    </w:p>
    <w:p w14:paraId="68287A65" w14:textId="77777777" w:rsidR="00611EF1" w:rsidRPr="00B7145C" w:rsidRDefault="00611EF1" w:rsidP="00B7145C">
      <w:pPr>
        <w:spacing w:after="0" w:line="360" w:lineRule="auto"/>
        <w:jc w:val="both"/>
        <w:rPr>
          <w:rFonts w:ascii="Book Antiqua" w:eastAsia="Calibri" w:hAnsi="Book Antiqua" w:cs="Calibri"/>
          <w:sz w:val="24"/>
          <w:szCs w:val="24"/>
          <w:lang w:val="hr-HR"/>
        </w:rPr>
      </w:pPr>
    </w:p>
    <w:p w14:paraId="65DE9B36" w14:textId="73EC71E5" w:rsidR="002E60E7" w:rsidRPr="00B7145C" w:rsidRDefault="002E60E7" w:rsidP="00B7145C">
      <w:pPr>
        <w:spacing w:after="0" w:line="360" w:lineRule="auto"/>
        <w:jc w:val="both"/>
        <w:rPr>
          <w:rFonts w:ascii="Book Antiqua" w:eastAsia="Calibri" w:hAnsi="Book Antiqua" w:cs="Calibri"/>
          <w:b/>
          <w:i/>
          <w:sz w:val="24"/>
          <w:szCs w:val="24"/>
          <w:lang w:val="hr-HR"/>
        </w:rPr>
      </w:pPr>
      <w:r w:rsidRPr="00B7145C">
        <w:rPr>
          <w:rFonts w:ascii="Book Antiqua" w:hAnsi="Book Antiqua"/>
          <w:b/>
          <w:i/>
          <w:color w:val="000000" w:themeColor="text1"/>
          <w:sz w:val="24"/>
          <w:szCs w:val="24"/>
        </w:rPr>
        <w:t>History of present illness</w:t>
      </w:r>
    </w:p>
    <w:p w14:paraId="27F5536A" w14:textId="61A3DA32" w:rsidR="002E60E7" w:rsidRPr="00B7145C" w:rsidRDefault="002E60E7" w:rsidP="00B7145C">
      <w:pPr>
        <w:spacing w:after="0" w:line="360" w:lineRule="auto"/>
        <w:jc w:val="both"/>
        <w:rPr>
          <w:rFonts w:ascii="Book Antiqua" w:eastAsia="Calibri" w:hAnsi="Book Antiqua" w:cs="Calibri"/>
          <w:sz w:val="24"/>
          <w:szCs w:val="24"/>
          <w:lang w:val="hr-HR"/>
        </w:rPr>
      </w:pPr>
      <w:r w:rsidRPr="00B7145C">
        <w:rPr>
          <w:rFonts w:ascii="Book Antiqua" w:eastAsia="Calibri" w:hAnsi="Book Antiqua" w:cs="Calibri"/>
          <w:sz w:val="24"/>
          <w:szCs w:val="24"/>
          <w:lang w:val="hr-HR"/>
        </w:rPr>
        <w:t>All of the typical causes of post-transplant ascites were initially excluded. There were no signs of bacterial peritonitis, and paracentesis revealed ascitic fluid to be transudate. Doppler ultrasound and computed tomography were normal, showing patent anastomoses and no other morphological or vascular abnormalities. Liver biopsy showed no signs of graft failure or rejection. Liver function tests and other laboratory values were within normal limits. Apart from atrial fibrillation, there were no abnormalities in the cardiac status. Heart ultrasound showed mild mitral insufficiency with a slightly elevated pressure in the right ventricle. The ascites was explained by poorly regulated atrial fibrillation aggravated by mild anemia which upon correction improved slightly.</w:t>
      </w:r>
    </w:p>
    <w:p w14:paraId="65F6A3B4" w14:textId="77777777" w:rsidR="00611EF1" w:rsidRPr="00B7145C" w:rsidRDefault="00611EF1" w:rsidP="00B7145C">
      <w:pPr>
        <w:spacing w:after="0" w:line="360" w:lineRule="auto"/>
        <w:jc w:val="both"/>
        <w:rPr>
          <w:rFonts w:ascii="Book Antiqua" w:eastAsia="Calibri" w:hAnsi="Book Antiqua" w:cs="Calibri"/>
          <w:sz w:val="24"/>
          <w:szCs w:val="24"/>
          <w:lang w:val="hr-HR"/>
        </w:rPr>
      </w:pPr>
    </w:p>
    <w:p w14:paraId="098DD976" w14:textId="4A41F014" w:rsidR="002E60E7" w:rsidRPr="00B7145C" w:rsidRDefault="002E60E7" w:rsidP="00B7145C">
      <w:pPr>
        <w:spacing w:after="0" w:line="360" w:lineRule="auto"/>
        <w:jc w:val="both"/>
        <w:rPr>
          <w:rFonts w:ascii="Book Antiqua" w:hAnsi="Book Antiqua"/>
          <w:b/>
          <w:i/>
          <w:color w:val="000000" w:themeColor="text1"/>
          <w:sz w:val="24"/>
          <w:szCs w:val="24"/>
        </w:rPr>
      </w:pPr>
      <w:r w:rsidRPr="00B7145C">
        <w:rPr>
          <w:rFonts w:ascii="Book Antiqua" w:hAnsi="Book Antiqua"/>
          <w:b/>
          <w:i/>
          <w:color w:val="000000" w:themeColor="text1"/>
          <w:sz w:val="24"/>
          <w:szCs w:val="24"/>
        </w:rPr>
        <w:t>History of past illness</w:t>
      </w:r>
    </w:p>
    <w:p w14:paraId="21DC3014" w14:textId="41F30DAD" w:rsidR="002E60E7" w:rsidRPr="00B7145C" w:rsidRDefault="002E60E7" w:rsidP="00B7145C">
      <w:pPr>
        <w:spacing w:after="0" w:line="360" w:lineRule="auto"/>
        <w:jc w:val="both"/>
        <w:textAlignment w:val="baseline"/>
        <w:outlineLvl w:val="0"/>
        <w:rPr>
          <w:rFonts w:ascii="Book Antiqua" w:hAnsi="Book Antiqua"/>
          <w:color w:val="000000" w:themeColor="text1"/>
          <w:sz w:val="24"/>
          <w:szCs w:val="24"/>
        </w:rPr>
      </w:pPr>
      <w:r w:rsidRPr="00B7145C">
        <w:rPr>
          <w:rFonts w:ascii="Book Antiqua" w:hAnsi="Book Antiqua"/>
          <w:color w:val="000000" w:themeColor="text1"/>
          <w:sz w:val="24"/>
          <w:szCs w:val="24"/>
        </w:rPr>
        <w:t>Apart from atrial fibrillation the patient had no significant past medical history prior to transplantation.</w:t>
      </w:r>
    </w:p>
    <w:p w14:paraId="24608529" w14:textId="77777777" w:rsidR="00611EF1" w:rsidRPr="00B7145C" w:rsidRDefault="00611EF1" w:rsidP="00B7145C">
      <w:pPr>
        <w:spacing w:after="0" w:line="360" w:lineRule="auto"/>
        <w:jc w:val="both"/>
        <w:textAlignment w:val="baseline"/>
        <w:outlineLvl w:val="0"/>
        <w:rPr>
          <w:rFonts w:ascii="Book Antiqua" w:hAnsi="Book Antiqua"/>
          <w:color w:val="000000" w:themeColor="text1"/>
          <w:sz w:val="24"/>
          <w:szCs w:val="24"/>
        </w:rPr>
      </w:pPr>
    </w:p>
    <w:p w14:paraId="172D2930" w14:textId="25E12B2C" w:rsidR="002E60E7" w:rsidRPr="00B7145C" w:rsidRDefault="002E60E7" w:rsidP="00B7145C">
      <w:pPr>
        <w:spacing w:after="0" w:line="360" w:lineRule="auto"/>
        <w:jc w:val="both"/>
        <w:textAlignment w:val="baseline"/>
        <w:outlineLvl w:val="0"/>
        <w:rPr>
          <w:rFonts w:ascii="Book Antiqua" w:hAnsi="Book Antiqua"/>
          <w:b/>
          <w:i/>
          <w:color w:val="000000" w:themeColor="text1"/>
          <w:sz w:val="24"/>
          <w:szCs w:val="24"/>
        </w:rPr>
      </w:pPr>
      <w:r w:rsidRPr="00B7145C">
        <w:rPr>
          <w:rFonts w:ascii="Book Antiqua" w:hAnsi="Book Antiqua"/>
          <w:b/>
          <w:i/>
          <w:color w:val="000000" w:themeColor="text1"/>
          <w:sz w:val="24"/>
          <w:szCs w:val="24"/>
        </w:rPr>
        <w:t>Personal and family history</w:t>
      </w:r>
    </w:p>
    <w:p w14:paraId="3A91D993" w14:textId="5EA418D7" w:rsidR="002E60E7" w:rsidRPr="00B7145C" w:rsidRDefault="002E60E7" w:rsidP="00B7145C">
      <w:pPr>
        <w:spacing w:after="0" w:line="360" w:lineRule="auto"/>
        <w:jc w:val="both"/>
        <w:textAlignment w:val="baseline"/>
        <w:outlineLvl w:val="0"/>
        <w:rPr>
          <w:rFonts w:ascii="Book Antiqua" w:hAnsi="Book Antiqua"/>
          <w:color w:val="000000" w:themeColor="text1"/>
          <w:sz w:val="24"/>
          <w:szCs w:val="24"/>
        </w:rPr>
      </w:pPr>
      <w:r w:rsidRPr="00B7145C">
        <w:rPr>
          <w:rFonts w:ascii="Book Antiqua" w:hAnsi="Book Antiqua"/>
          <w:color w:val="000000" w:themeColor="text1"/>
          <w:sz w:val="24"/>
          <w:szCs w:val="24"/>
        </w:rPr>
        <w:t>The patient had no significant personal or family history.</w:t>
      </w:r>
    </w:p>
    <w:p w14:paraId="5859C752" w14:textId="77777777" w:rsidR="00611EF1" w:rsidRPr="00B7145C" w:rsidRDefault="00611EF1" w:rsidP="00B7145C">
      <w:pPr>
        <w:spacing w:after="0" w:line="360" w:lineRule="auto"/>
        <w:jc w:val="both"/>
        <w:textAlignment w:val="baseline"/>
        <w:outlineLvl w:val="0"/>
        <w:rPr>
          <w:rFonts w:ascii="Book Antiqua" w:hAnsi="Book Antiqua"/>
          <w:color w:val="000000" w:themeColor="text1"/>
          <w:sz w:val="24"/>
          <w:szCs w:val="24"/>
        </w:rPr>
      </w:pPr>
    </w:p>
    <w:p w14:paraId="0854ACA7" w14:textId="07407F1E" w:rsidR="002E60E7" w:rsidRPr="00B7145C" w:rsidRDefault="002E60E7" w:rsidP="00B7145C">
      <w:pPr>
        <w:spacing w:after="0" w:line="360" w:lineRule="auto"/>
        <w:jc w:val="both"/>
        <w:rPr>
          <w:rFonts w:ascii="Book Antiqua" w:eastAsia="Calibri" w:hAnsi="Book Antiqua" w:cs="Calibri"/>
          <w:b/>
          <w:i/>
          <w:sz w:val="24"/>
          <w:szCs w:val="24"/>
          <w:lang w:val="hr-HR"/>
        </w:rPr>
      </w:pPr>
      <w:r w:rsidRPr="00B7145C">
        <w:rPr>
          <w:rFonts w:ascii="Book Antiqua" w:hAnsi="Book Antiqua"/>
          <w:b/>
          <w:i/>
          <w:color w:val="000000" w:themeColor="text1"/>
          <w:sz w:val="24"/>
          <w:szCs w:val="24"/>
        </w:rPr>
        <w:t>Physical examination upon admission</w:t>
      </w:r>
    </w:p>
    <w:p w14:paraId="33704AC0" w14:textId="0CBA463C" w:rsidR="002E60E7" w:rsidRPr="00B7145C" w:rsidRDefault="002E60E7" w:rsidP="00B7145C">
      <w:pPr>
        <w:spacing w:after="0" w:line="360" w:lineRule="auto"/>
        <w:jc w:val="both"/>
        <w:rPr>
          <w:rFonts w:ascii="Book Antiqua" w:eastAsia="Calibri" w:hAnsi="Book Antiqua" w:cs="Calibri"/>
          <w:sz w:val="24"/>
          <w:szCs w:val="24"/>
          <w:lang w:val="hr-HR"/>
        </w:rPr>
      </w:pPr>
      <w:r w:rsidRPr="00B7145C">
        <w:rPr>
          <w:rFonts w:ascii="Book Antiqua" w:eastAsia="Calibri" w:hAnsi="Book Antiqua" w:cs="Calibri"/>
          <w:sz w:val="24"/>
          <w:szCs w:val="24"/>
          <w:lang w:val="hr-HR"/>
        </w:rPr>
        <w:t>Eighteen months post transplantation he developed dyspnea with severe fatigue and peripheral edema with prominent ascites and a significant weight gain. The presenting signs of right-sided heart failure were highly suggestive of cardiac etiology.</w:t>
      </w:r>
    </w:p>
    <w:p w14:paraId="6125195A" w14:textId="77777777" w:rsidR="00611EF1" w:rsidRPr="00B7145C" w:rsidRDefault="00611EF1" w:rsidP="00B7145C">
      <w:pPr>
        <w:spacing w:after="0" w:line="360" w:lineRule="auto"/>
        <w:jc w:val="both"/>
        <w:rPr>
          <w:rFonts w:ascii="Book Antiqua" w:eastAsia="Calibri" w:hAnsi="Book Antiqua" w:cs="Calibri"/>
          <w:sz w:val="24"/>
          <w:szCs w:val="24"/>
          <w:lang w:val="hr-HR"/>
        </w:rPr>
      </w:pPr>
    </w:p>
    <w:p w14:paraId="75F0778C" w14:textId="674A7C51" w:rsidR="002E60E7" w:rsidRPr="00B7145C" w:rsidRDefault="002E60E7" w:rsidP="00B7145C">
      <w:pPr>
        <w:spacing w:after="0" w:line="360" w:lineRule="auto"/>
        <w:jc w:val="both"/>
        <w:rPr>
          <w:rFonts w:ascii="Book Antiqua" w:eastAsia="Calibri" w:hAnsi="Book Antiqua" w:cs="Calibri"/>
          <w:b/>
          <w:i/>
          <w:sz w:val="24"/>
          <w:szCs w:val="24"/>
          <w:lang w:val="hr-HR"/>
        </w:rPr>
      </w:pPr>
      <w:r w:rsidRPr="00B7145C">
        <w:rPr>
          <w:rFonts w:ascii="Book Antiqua" w:hAnsi="Book Antiqua"/>
          <w:b/>
          <w:i/>
          <w:color w:val="000000" w:themeColor="text1"/>
          <w:sz w:val="24"/>
          <w:szCs w:val="24"/>
        </w:rPr>
        <w:t>Imaging examinations</w:t>
      </w:r>
    </w:p>
    <w:p w14:paraId="252720DC" w14:textId="50B8E9DA" w:rsidR="002E60E7" w:rsidRPr="00B7145C" w:rsidRDefault="002E60E7" w:rsidP="00B7145C">
      <w:pPr>
        <w:spacing w:after="0" w:line="360" w:lineRule="auto"/>
        <w:jc w:val="both"/>
        <w:rPr>
          <w:rFonts w:ascii="Book Antiqua" w:eastAsia="Calibri" w:hAnsi="Book Antiqua" w:cs="Calibri"/>
          <w:sz w:val="24"/>
          <w:szCs w:val="24"/>
          <w:lang w:val="hr-HR"/>
        </w:rPr>
      </w:pPr>
      <w:r w:rsidRPr="00B7145C">
        <w:rPr>
          <w:rFonts w:ascii="Book Antiqua" w:eastAsia="Calibri" w:hAnsi="Book Antiqua" w:cs="Calibri"/>
          <w:sz w:val="24"/>
          <w:szCs w:val="24"/>
          <w:lang w:val="hr-HR"/>
        </w:rPr>
        <w:t xml:space="preserve">Cardiac catheterisation revealed slightly elevated pressures in all four chambers and equalization of diastolic chamber pressures also known as the square root sign. This is the typical presentation of constrictive pericarditis and computed tomography </w:t>
      </w:r>
      <w:r w:rsidRPr="00B7145C">
        <w:rPr>
          <w:rFonts w:ascii="Book Antiqua" w:eastAsia="Calibri" w:hAnsi="Book Antiqua" w:cs="Calibri"/>
          <w:sz w:val="24"/>
          <w:szCs w:val="24"/>
          <w:lang w:val="hr-HR"/>
        </w:rPr>
        <w:lastRenderedPageBreak/>
        <w:t>showed excessive pericardial calcifications (Figure</w:t>
      </w:r>
      <w:r w:rsidR="00FB11F3">
        <w:rPr>
          <w:rFonts w:ascii="Book Antiqua" w:eastAsia="Calibri" w:hAnsi="Book Antiqua" w:cs="Calibri"/>
          <w:sz w:val="24"/>
          <w:szCs w:val="24"/>
          <w:lang w:val="hr-HR"/>
        </w:rPr>
        <w:t>s</w:t>
      </w:r>
      <w:r w:rsidRPr="00B7145C">
        <w:rPr>
          <w:rFonts w:ascii="Book Antiqua" w:eastAsia="Calibri" w:hAnsi="Book Antiqua" w:cs="Calibri"/>
          <w:sz w:val="24"/>
          <w:szCs w:val="24"/>
          <w:lang w:val="hr-HR"/>
        </w:rPr>
        <w:t xml:space="preserve"> 1 and 2). The patient underwent an open pericardiectomy. The procedure was complicated by acute kidney injury which required intermittent hemodialysis. This was followed by improvement of the patient’s general condition as well as of his renal function. There were no other complications related to the procedure. Following pericardiectomy, ascites improved dramatically with complete regression of all symptoms. On the follow-up the patient remained symptom-free with no signs of recurrent ascites and with normal function of the liver graft.</w:t>
      </w:r>
    </w:p>
    <w:p w14:paraId="467AC7F3" w14:textId="77777777" w:rsidR="00611EF1" w:rsidRPr="00B7145C" w:rsidRDefault="00611EF1" w:rsidP="00B7145C">
      <w:pPr>
        <w:spacing w:after="0" w:line="360" w:lineRule="auto"/>
        <w:jc w:val="both"/>
        <w:rPr>
          <w:rFonts w:ascii="Book Antiqua" w:eastAsia="Calibri" w:hAnsi="Book Antiqua" w:cs="Calibri"/>
          <w:sz w:val="24"/>
          <w:szCs w:val="24"/>
          <w:lang w:val="hr-HR"/>
        </w:rPr>
      </w:pPr>
    </w:p>
    <w:p w14:paraId="10B44A71" w14:textId="77777777" w:rsidR="00611EF1" w:rsidRPr="00B7145C" w:rsidRDefault="00611EF1" w:rsidP="00B7145C">
      <w:pPr>
        <w:spacing w:after="0" w:line="360" w:lineRule="auto"/>
        <w:jc w:val="both"/>
        <w:rPr>
          <w:rFonts w:ascii="Book Antiqua" w:hAnsi="Book Antiqua" w:cs="Times New Roman"/>
          <w:b/>
          <w:color w:val="000000" w:themeColor="text1"/>
          <w:sz w:val="24"/>
          <w:szCs w:val="24"/>
        </w:rPr>
      </w:pPr>
      <w:r w:rsidRPr="00B7145C">
        <w:rPr>
          <w:rFonts w:ascii="Book Antiqua" w:hAnsi="Book Antiqua" w:cs="Times New Roman"/>
          <w:b/>
          <w:color w:val="000000" w:themeColor="text1"/>
          <w:sz w:val="24"/>
          <w:szCs w:val="24"/>
        </w:rPr>
        <w:t>FINAL DIAGNOSIS</w:t>
      </w:r>
    </w:p>
    <w:p w14:paraId="32A0C061" w14:textId="5DD2A9F4" w:rsidR="00CE5ADD" w:rsidRPr="00B7145C" w:rsidRDefault="00CE5ADD" w:rsidP="00B7145C">
      <w:pPr>
        <w:spacing w:after="0" w:line="360" w:lineRule="auto"/>
        <w:jc w:val="both"/>
        <w:rPr>
          <w:rFonts w:ascii="Book Antiqua" w:hAnsi="Book Antiqua"/>
          <w:noProof w:val="0"/>
          <w:sz w:val="24"/>
          <w:szCs w:val="24"/>
          <w:lang w:val="hr-HR"/>
        </w:rPr>
      </w:pPr>
      <w:r w:rsidRPr="00B7145C">
        <w:rPr>
          <w:rFonts w:ascii="Book Antiqua" w:hAnsi="Book Antiqua"/>
          <w:noProof w:val="0"/>
          <w:sz w:val="24"/>
          <w:szCs w:val="24"/>
          <w:lang w:val="hr-HR"/>
        </w:rPr>
        <w:t>Constrictive pericarditis.</w:t>
      </w:r>
    </w:p>
    <w:p w14:paraId="75CEDB17" w14:textId="77777777" w:rsidR="00611EF1" w:rsidRPr="00B7145C" w:rsidRDefault="00611EF1" w:rsidP="00B7145C">
      <w:pPr>
        <w:spacing w:after="0" w:line="360" w:lineRule="auto"/>
        <w:jc w:val="both"/>
        <w:rPr>
          <w:rFonts w:ascii="Book Antiqua" w:hAnsi="Book Antiqua"/>
          <w:noProof w:val="0"/>
          <w:sz w:val="24"/>
          <w:szCs w:val="24"/>
          <w:lang w:val="hr-HR"/>
        </w:rPr>
      </w:pPr>
    </w:p>
    <w:p w14:paraId="63C2D061" w14:textId="77777777" w:rsidR="00611EF1" w:rsidRPr="00B7145C" w:rsidRDefault="00611EF1" w:rsidP="00B7145C">
      <w:pPr>
        <w:spacing w:after="0" w:line="360" w:lineRule="auto"/>
        <w:jc w:val="both"/>
        <w:rPr>
          <w:rFonts w:ascii="Book Antiqua" w:hAnsi="Book Antiqua"/>
          <w:noProof w:val="0"/>
          <w:sz w:val="24"/>
          <w:szCs w:val="24"/>
          <w:lang w:val="hr-HR"/>
        </w:rPr>
      </w:pPr>
      <w:r w:rsidRPr="00B7145C">
        <w:rPr>
          <w:rFonts w:ascii="Book Antiqua" w:hAnsi="Book Antiqua" w:cs="Times New Roman"/>
          <w:b/>
          <w:color w:val="000000" w:themeColor="text1"/>
          <w:sz w:val="24"/>
          <w:szCs w:val="24"/>
        </w:rPr>
        <w:t>TREATMENT</w:t>
      </w:r>
      <w:r w:rsidRPr="00B7145C">
        <w:rPr>
          <w:rFonts w:ascii="Book Antiqua" w:hAnsi="Book Antiqua"/>
          <w:noProof w:val="0"/>
          <w:sz w:val="24"/>
          <w:szCs w:val="24"/>
          <w:lang w:val="hr-HR"/>
        </w:rPr>
        <w:t xml:space="preserve"> </w:t>
      </w:r>
    </w:p>
    <w:p w14:paraId="3249CC56" w14:textId="1FC500F7" w:rsidR="00CE5ADD" w:rsidRPr="00B7145C" w:rsidRDefault="00CE5ADD" w:rsidP="00B7145C">
      <w:pPr>
        <w:spacing w:after="0" w:line="360" w:lineRule="auto"/>
        <w:jc w:val="both"/>
        <w:rPr>
          <w:rFonts w:ascii="Book Antiqua" w:eastAsia="Calibri" w:hAnsi="Book Antiqua" w:cs="Calibri"/>
          <w:sz w:val="24"/>
          <w:szCs w:val="24"/>
          <w:lang w:val="hr-HR"/>
        </w:rPr>
      </w:pPr>
      <w:r w:rsidRPr="00B7145C">
        <w:rPr>
          <w:rFonts w:ascii="Book Antiqua" w:hAnsi="Book Antiqua"/>
          <w:noProof w:val="0"/>
          <w:sz w:val="24"/>
          <w:szCs w:val="24"/>
          <w:lang w:val="hr-HR"/>
        </w:rPr>
        <w:t xml:space="preserve">Total </w:t>
      </w:r>
      <w:r w:rsidRPr="00B7145C">
        <w:rPr>
          <w:rFonts w:ascii="Book Antiqua" w:eastAsia="Calibri" w:hAnsi="Book Antiqua" w:cs="Calibri"/>
          <w:sz w:val="24"/>
          <w:szCs w:val="24"/>
          <w:lang w:val="hr-HR"/>
        </w:rPr>
        <w:t>pericardiectomy.</w:t>
      </w:r>
    </w:p>
    <w:p w14:paraId="7AE7D04C" w14:textId="77777777" w:rsidR="00611EF1" w:rsidRPr="00B7145C" w:rsidRDefault="00611EF1" w:rsidP="00B7145C">
      <w:pPr>
        <w:spacing w:after="0" w:line="360" w:lineRule="auto"/>
        <w:jc w:val="both"/>
        <w:rPr>
          <w:rFonts w:ascii="Book Antiqua" w:eastAsia="Calibri" w:hAnsi="Book Antiqua" w:cs="Calibri"/>
          <w:sz w:val="24"/>
          <w:szCs w:val="24"/>
          <w:lang w:val="hr-HR"/>
        </w:rPr>
      </w:pPr>
    </w:p>
    <w:p w14:paraId="38F47BC4" w14:textId="77777777" w:rsidR="00611EF1" w:rsidRPr="00B7145C" w:rsidRDefault="00611EF1" w:rsidP="00B7145C">
      <w:pPr>
        <w:spacing w:after="0" w:line="360" w:lineRule="auto"/>
        <w:jc w:val="both"/>
        <w:rPr>
          <w:rFonts w:ascii="Book Antiqua" w:hAnsi="Book Antiqua" w:cs="Times New Roman"/>
          <w:b/>
          <w:color w:val="000000" w:themeColor="text1"/>
          <w:sz w:val="24"/>
          <w:szCs w:val="24"/>
        </w:rPr>
      </w:pPr>
      <w:r w:rsidRPr="00B7145C">
        <w:rPr>
          <w:rFonts w:ascii="Book Antiqua" w:hAnsi="Book Antiqua" w:cs="Times New Roman"/>
          <w:b/>
          <w:color w:val="000000" w:themeColor="text1"/>
          <w:sz w:val="24"/>
          <w:szCs w:val="24"/>
        </w:rPr>
        <w:t>OUTCOME AND FOLLOW-UP</w:t>
      </w:r>
    </w:p>
    <w:p w14:paraId="6EF3E418" w14:textId="14773052" w:rsidR="005B161D" w:rsidRPr="00B7145C" w:rsidRDefault="00BD573D" w:rsidP="00B7145C">
      <w:pPr>
        <w:spacing w:after="0" w:line="360" w:lineRule="auto"/>
        <w:jc w:val="both"/>
        <w:rPr>
          <w:rFonts w:ascii="Book Antiqua" w:eastAsia="Calibri" w:hAnsi="Book Antiqua" w:cs="Calibri"/>
          <w:sz w:val="24"/>
          <w:szCs w:val="24"/>
          <w:lang w:val="hr-HR"/>
        </w:rPr>
      </w:pPr>
      <w:r w:rsidRPr="00B7145C">
        <w:rPr>
          <w:rFonts w:ascii="Book Antiqua" w:eastAsia="Calibri" w:hAnsi="Book Antiqua" w:cs="Calibri"/>
          <w:sz w:val="24"/>
          <w:szCs w:val="24"/>
          <w:lang w:val="hr-HR"/>
        </w:rPr>
        <w:t>After total</w:t>
      </w:r>
      <w:r w:rsidR="005B161D" w:rsidRPr="00B7145C">
        <w:rPr>
          <w:rFonts w:ascii="Book Antiqua" w:eastAsia="Calibri" w:hAnsi="Book Antiqua" w:cs="Calibri"/>
          <w:sz w:val="24"/>
          <w:szCs w:val="24"/>
          <w:lang w:val="hr-HR"/>
        </w:rPr>
        <w:t xml:space="preserve"> pericardiectomy </w:t>
      </w:r>
      <w:r w:rsidRPr="00B7145C">
        <w:rPr>
          <w:rFonts w:ascii="Book Antiqua" w:eastAsia="Calibri" w:hAnsi="Book Antiqua" w:cs="Calibri"/>
          <w:sz w:val="24"/>
          <w:szCs w:val="24"/>
          <w:lang w:val="hr-HR"/>
        </w:rPr>
        <w:t>ascites improved dramatically with complete regression of all symptoms. On the follow-up the patient remained symptom-free with no signs of recurrent ascites and with normal function of the liver graft.</w:t>
      </w:r>
    </w:p>
    <w:p w14:paraId="3B8585EB" w14:textId="77777777" w:rsidR="00611EF1" w:rsidRPr="00B7145C" w:rsidRDefault="00611EF1" w:rsidP="00B7145C">
      <w:pPr>
        <w:spacing w:after="0" w:line="360" w:lineRule="auto"/>
        <w:jc w:val="both"/>
        <w:rPr>
          <w:rFonts w:ascii="Book Antiqua" w:eastAsia="Calibri" w:hAnsi="Book Antiqua" w:cs="Calibri"/>
          <w:b/>
          <w:sz w:val="24"/>
          <w:szCs w:val="24"/>
          <w:lang w:val="hr-HR"/>
        </w:rPr>
      </w:pPr>
    </w:p>
    <w:p w14:paraId="257CA14B" w14:textId="77777777" w:rsidR="00611EF1" w:rsidRPr="00B7145C" w:rsidRDefault="00611EF1" w:rsidP="00B7145C">
      <w:pPr>
        <w:spacing w:after="0" w:line="360" w:lineRule="auto"/>
        <w:jc w:val="both"/>
        <w:rPr>
          <w:rFonts w:ascii="Book Antiqua" w:hAnsi="Book Antiqua" w:cs="Times New Roman"/>
          <w:b/>
          <w:color w:val="000000" w:themeColor="text1"/>
          <w:sz w:val="24"/>
          <w:szCs w:val="24"/>
        </w:rPr>
      </w:pPr>
      <w:r w:rsidRPr="00B7145C">
        <w:rPr>
          <w:rFonts w:ascii="Book Antiqua" w:hAnsi="Book Antiqua" w:cs="Times New Roman"/>
          <w:b/>
          <w:color w:val="000000" w:themeColor="text1"/>
          <w:sz w:val="24"/>
          <w:szCs w:val="24"/>
        </w:rPr>
        <w:t>DISCUSSION</w:t>
      </w:r>
    </w:p>
    <w:p w14:paraId="2E2F3BC7" w14:textId="23887FB5" w:rsidR="00CE5ADD" w:rsidRPr="00B7145C" w:rsidRDefault="00CE5ADD" w:rsidP="00B7145C">
      <w:pPr>
        <w:spacing w:after="0" w:line="360" w:lineRule="auto"/>
        <w:jc w:val="both"/>
        <w:rPr>
          <w:rFonts w:ascii="Book Antiqua" w:eastAsia="Calibri" w:hAnsi="Book Antiqua" w:cs="Calibri"/>
          <w:sz w:val="24"/>
          <w:szCs w:val="24"/>
          <w:lang w:val="hr-HR"/>
        </w:rPr>
      </w:pPr>
      <w:r w:rsidRPr="00B7145C">
        <w:rPr>
          <w:rFonts w:ascii="Book Antiqua" w:eastAsia="Calibri" w:hAnsi="Book Antiqua" w:cs="Calibri"/>
          <w:sz w:val="24"/>
          <w:szCs w:val="24"/>
          <w:lang w:val="hr-HR"/>
        </w:rPr>
        <w:t xml:space="preserve">Refractory ascites after </w:t>
      </w:r>
      <w:r w:rsidR="004A18F0" w:rsidRPr="00B7145C">
        <w:rPr>
          <w:rFonts w:ascii="Book Antiqua" w:eastAsia="Calibri" w:hAnsi="Book Antiqua" w:cs="Calibri"/>
          <w:sz w:val="24"/>
          <w:szCs w:val="24"/>
          <w:lang w:val="hr-HR"/>
        </w:rPr>
        <w:t>OLT</w:t>
      </w:r>
      <w:r w:rsidRPr="00B7145C">
        <w:rPr>
          <w:rFonts w:ascii="Book Antiqua" w:eastAsia="Calibri" w:hAnsi="Book Antiqua" w:cs="Calibri"/>
          <w:sz w:val="24"/>
          <w:szCs w:val="24"/>
          <w:lang w:val="hr-HR"/>
        </w:rPr>
        <w:t xml:space="preserve"> is a rare complication occurring in about 5% of patients and it is usually a complication of the transplant procedure. The difficulties in the differential diagnosis of refractory ascites have been described and a delay in diagnosis is common</w:t>
      </w:r>
      <w:r w:rsidR="00611EF1" w:rsidRPr="00B7145C">
        <w:rPr>
          <w:rFonts w:ascii="Book Antiqua" w:eastAsia="Calibri" w:hAnsi="Book Antiqua" w:cs="Calibri"/>
          <w:sz w:val="24"/>
          <w:szCs w:val="24"/>
          <w:vertAlign w:val="superscript"/>
          <w:lang w:val="hr-HR"/>
        </w:rPr>
        <w:t>[6-10]</w:t>
      </w:r>
      <w:r w:rsidRPr="00B7145C">
        <w:rPr>
          <w:rFonts w:ascii="Book Antiqua" w:eastAsia="Calibri" w:hAnsi="Book Antiqua" w:cs="Calibri"/>
          <w:sz w:val="24"/>
          <w:szCs w:val="24"/>
          <w:lang w:val="hr-HR"/>
        </w:rPr>
        <w:t>. Most common underlying causes are bacterial or fungal peritonitis, obstruction of the portal or hepatic veins and graft rejection. Patients with refractory ascites after liver transplantation often have prolonged hospital stay and reduced 1-year survival. The treatment should be directed at the cause of ascites</w:t>
      </w:r>
      <w:r w:rsidR="00611EF1" w:rsidRPr="00B7145C">
        <w:rPr>
          <w:rFonts w:ascii="Book Antiqua" w:eastAsia="Calibri" w:hAnsi="Book Antiqua" w:cs="Calibri"/>
          <w:sz w:val="24"/>
          <w:szCs w:val="24"/>
          <w:vertAlign w:val="superscript"/>
          <w:lang w:val="hr-HR"/>
        </w:rPr>
        <w:t>[1,2]</w:t>
      </w:r>
      <w:r w:rsidRPr="00B7145C">
        <w:rPr>
          <w:rFonts w:ascii="Book Antiqua" w:eastAsia="Calibri" w:hAnsi="Book Antiqua" w:cs="Calibri"/>
          <w:sz w:val="24"/>
          <w:szCs w:val="24"/>
          <w:lang w:val="hr-HR"/>
        </w:rPr>
        <w:t>. In cases without an obvious cause of ascites, splenic artery embolization has been described as a good therapeutic measure improving intrahepatic hemodynamics after liver transplantation</w:t>
      </w:r>
      <w:r w:rsidR="00611EF1" w:rsidRPr="00B7145C">
        <w:rPr>
          <w:rFonts w:ascii="Book Antiqua" w:eastAsia="Calibri" w:hAnsi="Book Antiqua" w:cs="Calibri"/>
          <w:sz w:val="24"/>
          <w:szCs w:val="24"/>
          <w:vertAlign w:val="superscript"/>
          <w:lang w:val="hr-HR"/>
        </w:rPr>
        <w:t>[2]</w:t>
      </w:r>
      <w:r w:rsidRPr="00B7145C">
        <w:rPr>
          <w:rFonts w:ascii="Book Antiqua" w:eastAsia="Calibri" w:hAnsi="Book Antiqua" w:cs="Calibri"/>
          <w:sz w:val="24"/>
          <w:szCs w:val="24"/>
          <w:lang w:val="hr-HR"/>
        </w:rPr>
        <w:t xml:space="preserve">. Constrictive pericarditis is a rare cause of refractory ascites after </w:t>
      </w:r>
      <w:r w:rsidRPr="00B7145C">
        <w:rPr>
          <w:rFonts w:ascii="Book Antiqua" w:eastAsia="Calibri" w:hAnsi="Book Antiqua" w:cs="Calibri"/>
          <w:sz w:val="24"/>
          <w:szCs w:val="24"/>
          <w:lang w:val="hr-HR"/>
        </w:rPr>
        <w:lastRenderedPageBreak/>
        <w:t>liver transplantation. There are also several case reports describing constrictive pericarditis after renal transplantation leading both to graft dysfunction and liver disease</w:t>
      </w:r>
      <w:r w:rsidR="00611EF1" w:rsidRPr="00B7145C">
        <w:rPr>
          <w:rFonts w:ascii="Book Antiqua" w:eastAsia="Calibri" w:hAnsi="Book Antiqua" w:cs="Calibri"/>
          <w:sz w:val="24"/>
          <w:szCs w:val="24"/>
          <w:vertAlign w:val="superscript"/>
          <w:lang w:val="hr-HR"/>
        </w:rPr>
        <w:t>[11]</w:t>
      </w:r>
      <w:r w:rsidRPr="00B7145C">
        <w:rPr>
          <w:rFonts w:ascii="Book Antiqua" w:eastAsia="Calibri" w:hAnsi="Book Antiqua" w:cs="Calibri"/>
          <w:sz w:val="24"/>
          <w:szCs w:val="24"/>
          <w:lang w:val="hr-HR"/>
        </w:rPr>
        <w:t xml:space="preserve">. This disease of the pericardium was described as </w:t>
      </w:r>
      <w:r w:rsidRPr="00B7145C">
        <w:rPr>
          <w:rFonts w:ascii="Book Antiqua" w:eastAsia="Calibri" w:hAnsi="Book Antiqua" w:cs="Calibri"/>
          <w:iCs/>
          <w:sz w:val="24"/>
          <w:szCs w:val="24"/>
          <w:lang w:val="hr-HR"/>
        </w:rPr>
        <w:t>concretio cordis</w:t>
      </w:r>
      <w:r w:rsidRPr="00B7145C">
        <w:rPr>
          <w:rFonts w:ascii="Book Antiqua" w:eastAsia="Calibri" w:hAnsi="Book Antiqua" w:cs="Calibri"/>
          <w:i/>
          <w:sz w:val="24"/>
          <w:szCs w:val="24"/>
          <w:lang w:val="hr-HR"/>
        </w:rPr>
        <w:t xml:space="preserve"> </w:t>
      </w:r>
      <w:r w:rsidRPr="00B7145C">
        <w:rPr>
          <w:rFonts w:ascii="Book Antiqua" w:eastAsia="Calibri" w:hAnsi="Book Antiqua" w:cs="Calibri"/>
          <w:sz w:val="24"/>
          <w:szCs w:val="24"/>
          <w:lang w:val="hr-HR"/>
        </w:rPr>
        <w:t>over 300 years ago and it is characterized by fibrosis and thickening of the pericardial wall and calcifications of the pericardium</w:t>
      </w:r>
      <w:r w:rsidR="00611EF1" w:rsidRPr="00B7145C">
        <w:rPr>
          <w:rFonts w:ascii="Book Antiqua" w:eastAsia="Calibri" w:hAnsi="Book Antiqua" w:cs="Calibri"/>
          <w:sz w:val="24"/>
          <w:szCs w:val="24"/>
          <w:vertAlign w:val="superscript"/>
          <w:lang w:val="hr-HR"/>
        </w:rPr>
        <w:t>[5]</w:t>
      </w:r>
      <w:r w:rsidRPr="00B7145C">
        <w:rPr>
          <w:rFonts w:ascii="Book Antiqua" w:eastAsia="Calibri" w:hAnsi="Book Antiqua" w:cs="Calibri"/>
          <w:sz w:val="24"/>
          <w:szCs w:val="24"/>
          <w:lang w:val="hr-HR"/>
        </w:rPr>
        <w:t>. Due to the heart constriction, diastolic filling is impaired. The myocardium is not affected and early diastolic filling of the ventricle is normal, however, at one point the thickened pericardium prevents the ventricle from further expansion and restricts the cardiac blood flow. Disturbance of the blood flow leads to equalization of pressures in the right and left ventricles and higher pressure exerted on the interventricular septum, thus increasing the pressure in the splanchnic system. This explains the common clinical phenomenon, Kussmaul</w:t>
      </w:r>
      <w:r w:rsidR="00611EF1" w:rsidRPr="00B7145C">
        <w:rPr>
          <w:rFonts w:ascii="Book Antiqua" w:eastAsia="Calibri" w:hAnsi="Book Antiqua" w:cs="Calibri"/>
          <w:sz w:val="24"/>
          <w:szCs w:val="24"/>
          <w:lang w:val="hr-HR"/>
        </w:rPr>
        <w:t>'</w:t>
      </w:r>
      <w:r w:rsidRPr="00B7145C">
        <w:rPr>
          <w:rFonts w:ascii="Book Antiqua" w:eastAsia="Calibri" w:hAnsi="Book Antiqua" w:cs="Calibri"/>
          <w:sz w:val="24"/>
          <w:szCs w:val="24"/>
          <w:lang w:val="hr-HR"/>
        </w:rPr>
        <w:t>s sign, inspiratory distention of jugular veins. The most common etiology of constrictive pericarditis includes heart surgery, radiation therapy and idiopathic pericarditis. Tuberculosis remains an important etiological factor in undeveloped countries. Clinical presentation of the illness is characterized by the signs of right-sided heart failure, peripheral edema and hepatic congestion. In advanced stages, hepatic congestion can progress into fibrosis and cirrhosis, also known as cardiac cirrhosis, manifesting with edema and jaundice. Severe muscle wasting and cachexia are also described</w:t>
      </w:r>
      <w:r w:rsidR="00611EF1" w:rsidRPr="00B7145C">
        <w:rPr>
          <w:rFonts w:ascii="Book Antiqua" w:eastAsia="Calibri" w:hAnsi="Book Antiqua" w:cs="Calibri"/>
          <w:sz w:val="24"/>
          <w:szCs w:val="24"/>
          <w:vertAlign w:val="superscript"/>
          <w:lang w:val="hr-HR"/>
        </w:rPr>
        <w:t>[5-7]</w:t>
      </w:r>
      <w:r w:rsidRPr="00B7145C">
        <w:rPr>
          <w:rFonts w:ascii="Book Antiqua" w:eastAsia="Calibri" w:hAnsi="Book Antiqua" w:cs="Calibri"/>
          <w:sz w:val="24"/>
          <w:szCs w:val="24"/>
          <w:lang w:val="hr-HR"/>
        </w:rPr>
        <w:t>. In some studies, ascites was present in 45% of patients with constrictive pericarditis</w:t>
      </w:r>
      <w:r w:rsidR="00611EF1" w:rsidRPr="00B7145C">
        <w:rPr>
          <w:rFonts w:ascii="Book Antiqua" w:eastAsia="Calibri" w:hAnsi="Book Antiqua" w:cs="Calibri"/>
          <w:sz w:val="24"/>
          <w:szCs w:val="24"/>
          <w:vertAlign w:val="superscript"/>
          <w:lang w:val="hr-HR"/>
        </w:rPr>
        <w:t>[5]</w:t>
      </w:r>
      <w:r w:rsidRPr="00B7145C">
        <w:rPr>
          <w:rFonts w:ascii="Book Antiqua" w:eastAsia="Calibri" w:hAnsi="Book Antiqua" w:cs="Calibri"/>
          <w:sz w:val="24"/>
          <w:szCs w:val="24"/>
          <w:lang w:val="hr-HR"/>
        </w:rPr>
        <w:t>. Differential diagnosis includes right-sided heart failure due to restrictive cardiomyopathy, inferior vena cava obstruction, tricuspid valve dysfunction, hepatic diseases, abdominal malignancies and some rare causes such as right atrial myxoma</w:t>
      </w:r>
      <w:r w:rsidR="00611EF1" w:rsidRPr="00B7145C">
        <w:rPr>
          <w:rFonts w:ascii="Book Antiqua" w:eastAsia="Calibri" w:hAnsi="Book Antiqua" w:cs="Calibri"/>
          <w:sz w:val="24"/>
          <w:szCs w:val="24"/>
          <w:vertAlign w:val="superscript"/>
          <w:lang w:val="hr-HR"/>
        </w:rPr>
        <w:t>[5,6]</w:t>
      </w:r>
      <w:r w:rsidRPr="00B7145C">
        <w:rPr>
          <w:rFonts w:ascii="Book Antiqua" w:eastAsia="Calibri" w:hAnsi="Book Antiqua" w:cs="Calibri"/>
          <w:sz w:val="24"/>
          <w:szCs w:val="24"/>
          <w:lang w:val="hr-HR"/>
        </w:rPr>
        <w:t>. Analysis of the ascites may be helpful, with a unique pattern associated with constrictive pericarditis. Relatively high serum-ascitic fluid albumin gradient (SAAG) above 1.1</w:t>
      </w:r>
      <w:r w:rsidR="00611EF1" w:rsidRPr="00B7145C">
        <w:rPr>
          <w:rFonts w:ascii="Book Antiqua" w:eastAsia="Calibri" w:hAnsi="Book Antiqua" w:cs="Calibri"/>
          <w:sz w:val="24"/>
          <w:szCs w:val="24"/>
          <w:lang w:val="hr-HR"/>
        </w:rPr>
        <w:t xml:space="preserve"> </w:t>
      </w:r>
      <w:r w:rsidRPr="00B7145C">
        <w:rPr>
          <w:rFonts w:ascii="Book Antiqua" w:eastAsia="Calibri" w:hAnsi="Book Antiqua" w:cs="Calibri"/>
          <w:sz w:val="24"/>
          <w:szCs w:val="24"/>
          <w:lang w:val="hr-HR"/>
        </w:rPr>
        <w:t>g/d</w:t>
      </w:r>
      <w:r w:rsidR="00611EF1" w:rsidRPr="00B7145C">
        <w:rPr>
          <w:rFonts w:ascii="Book Antiqua" w:eastAsia="Calibri" w:hAnsi="Book Antiqua" w:cs="Calibri"/>
          <w:sz w:val="24"/>
          <w:szCs w:val="24"/>
          <w:lang w:val="hr-HR"/>
        </w:rPr>
        <w:t>L</w:t>
      </w:r>
      <w:r w:rsidRPr="00B7145C">
        <w:rPr>
          <w:rFonts w:ascii="Book Antiqua" w:eastAsia="Calibri" w:hAnsi="Book Antiqua" w:cs="Calibri"/>
          <w:sz w:val="24"/>
          <w:szCs w:val="24"/>
          <w:lang w:val="hr-HR"/>
        </w:rPr>
        <w:t xml:space="preserve"> and total protein concentration greater than 2.5 g/d</w:t>
      </w:r>
      <w:r w:rsidR="00611EF1" w:rsidRPr="00B7145C">
        <w:rPr>
          <w:rFonts w:ascii="Book Antiqua" w:eastAsia="Calibri" w:hAnsi="Book Antiqua" w:cs="Calibri"/>
          <w:sz w:val="24"/>
          <w:szCs w:val="24"/>
          <w:lang w:val="hr-HR"/>
        </w:rPr>
        <w:t>L</w:t>
      </w:r>
      <w:r w:rsidRPr="00B7145C">
        <w:rPr>
          <w:rFonts w:ascii="Book Antiqua" w:eastAsia="Calibri" w:hAnsi="Book Antiqua" w:cs="Calibri"/>
          <w:sz w:val="24"/>
          <w:szCs w:val="24"/>
          <w:lang w:val="hr-HR"/>
        </w:rPr>
        <w:t xml:space="preserve"> makes it an exudate with high SAAG. Such levels of total protein count are also typical of other postsinusoidal causes of ascites, in comparison with cirrhotic ascites which is usually a transudate with lower total protein count and high SAAG</w:t>
      </w:r>
      <w:r w:rsidR="00611EF1" w:rsidRPr="00B7145C">
        <w:rPr>
          <w:rFonts w:ascii="Book Antiqua" w:eastAsia="Calibri" w:hAnsi="Book Antiqua" w:cs="Calibri"/>
          <w:sz w:val="24"/>
          <w:szCs w:val="24"/>
          <w:vertAlign w:val="superscript"/>
          <w:lang w:val="hr-HR"/>
        </w:rPr>
        <w:t>[12,13]</w:t>
      </w:r>
      <w:r w:rsidRPr="00B7145C">
        <w:rPr>
          <w:rFonts w:ascii="Book Antiqua" w:eastAsia="Calibri" w:hAnsi="Book Antiqua" w:cs="Calibri"/>
          <w:sz w:val="24"/>
          <w:szCs w:val="24"/>
          <w:lang w:val="hr-HR"/>
        </w:rPr>
        <w:t xml:space="preserve">. Echocardiography is the initial imaging method. The criteria pointing to the diagnosis of constrictive pericarditis include thickened pericardium, inspiratory shift of interventricular septum to the left described as “septal bounce“ due to pressure changes in the heart, </w:t>
      </w:r>
      <w:r w:rsidRPr="00B7145C">
        <w:rPr>
          <w:rFonts w:ascii="Book Antiqua" w:eastAsia="Calibri" w:hAnsi="Book Antiqua" w:cs="Calibri"/>
          <w:sz w:val="24"/>
          <w:szCs w:val="24"/>
          <w:lang w:val="hr-HR"/>
        </w:rPr>
        <w:lastRenderedPageBreak/>
        <w:t>non-collapsing inferior vena cava and reduced diastolic filling. Cardiac catheterization is considered the gold standard in the diagnosis of constrictive pericarditis. Simultaneous catheterization of both ventricles shows equalization of diastolic chamber pressures</w:t>
      </w:r>
      <w:r w:rsidR="00611EF1" w:rsidRPr="00B7145C">
        <w:rPr>
          <w:rFonts w:ascii="Book Antiqua" w:eastAsia="Calibri" w:hAnsi="Book Antiqua" w:cs="Calibri"/>
          <w:sz w:val="24"/>
          <w:szCs w:val="24"/>
          <w:vertAlign w:val="superscript"/>
          <w:lang w:val="hr-HR"/>
        </w:rPr>
        <w:t>[5-8]</w:t>
      </w:r>
      <w:r w:rsidRPr="00B7145C">
        <w:rPr>
          <w:rFonts w:ascii="Book Antiqua" w:eastAsia="Calibri" w:hAnsi="Book Antiqua" w:cs="Calibri"/>
          <w:sz w:val="24"/>
          <w:szCs w:val="24"/>
          <w:lang w:val="hr-HR"/>
        </w:rPr>
        <w:t>. Computed tomography and magnetic resonance imaging are useful non-invasive diagnostic tools with excellent sensitivity (88%) and specificity (100%). They allow for direct visualization of the pericardial thickening and calcifications</w:t>
      </w:r>
      <w:r w:rsidR="00611EF1" w:rsidRPr="00B7145C">
        <w:rPr>
          <w:rFonts w:ascii="Book Antiqua" w:eastAsia="Calibri" w:hAnsi="Book Antiqua" w:cs="Calibri"/>
          <w:sz w:val="24"/>
          <w:szCs w:val="24"/>
          <w:vertAlign w:val="superscript"/>
          <w:lang w:val="hr-HR"/>
        </w:rPr>
        <w:t>[7]</w:t>
      </w:r>
      <w:r w:rsidRPr="00B7145C">
        <w:rPr>
          <w:rFonts w:ascii="Book Antiqua" w:eastAsia="Calibri" w:hAnsi="Book Antiqua" w:cs="Calibri"/>
          <w:sz w:val="24"/>
          <w:szCs w:val="24"/>
          <w:lang w:val="hr-HR"/>
        </w:rPr>
        <w:t>. Pericardiectomy is the treatment of choice for symptomatic and severe constrictive pericarditis with surgical mortality of 6% and 7-year survival of about 88%</w:t>
      </w:r>
      <w:r w:rsidR="00611EF1" w:rsidRPr="00B7145C">
        <w:rPr>
          <w:rFonts w:ascii="Book Antiqua" w:eastAsia="Calibri" w:hAnsi="Book Antiqua" w:cs="Calibri"/>
          <w:sz w:val="24"/>
          <w:szCs w:val="24"/>
          <w:vertAlign w:val="superscript"/>
          <w:lang w:val="hr-HR"/>
        </w:rPr>
        <w:t>[14,</w:t>
      </w:r>
      <w:bookmarkStart w:id="154" w:name="_GoBack"/>
      <w:r w:rsidR="00611EF1" w:rsidRPr="00B7145C">
        <w:rPr>
          <w:rFonts w:ascii="Book Antiqua" w:eastAsia="Calibri" w:hAnsi="Book Antiqua" w:cs="Calibri"/>
          <w:sz w:val="24"/>
          <w:szCs w:val="24"/>
          <w:vertAlign w:val="superscript"/>
          <w:lang w:val="hr-HR"/>
        </w:rPr>
        <w:t>15]</w:t>
      </w:r>
      <w:bookmarkEnd w:id="154"/>
      <w:r w:rsidRPr="00B7145C">
        <w:rPr>
          <w:rFonts w:ascii="Book Antiqua" w:eastAsia="Calibri" w:hAnsi="Book Antiqua" w:cs="Calibri"/>
          <w:sz w:val="24"/>
          <w:szCs w:val="24"/>
          <w:lang w:val="hr-HR"/>
        </w:rPr>
        <w:t>.</w:t>
      </w:r>
    </w:p>
    <w:p w14:paraId="4698030B" w14:textId="77777777" w:rsidR="00611EF1" w:rsidRPr="00B7145C" w:rsidRDefault="00611EF1" w:rsidP="00B7145C">
      <w:pPr>
        <w:spacing w:after="0" w:line="360" w:lineRule="auto"/>
        <w:jc w:val="both"/>
        <w:rPr>
          <w:rFonts w:ascii="Book Antiqua" w:eastAsia="Calibri" w:hAnsi="Book Antiqua" w:cs="Calibri"/>
          <w:sz w:val="24"/>
          <w:szCs w:val="24"/>
          <w:lang w:val="hr-HR"/>
        </w:rPr>
      </w:pPr>
    </w:p>
    <w:p w14:paraId="65150FD1" w14:textId="50B990FD" w:rsidR="00CE5ADD" w:rsidRPr="00B7145C" w:rsidRDefault="00CE5ADD" w:rsidP="00B7145C">
      <w:pPr>
        <w:spacing w:after="0" w:line="360" w:lineRule="auto"/>
        <w:jc w:val="both"/>
        <w:rPr>
          <w:rFonts w:ascii="Book Antiqua" w:hAnsi="Book Antiqua"/>
          <w:b/>
          <w:noProof w:val="0"/>
          <w:sz w:val="24"/>
          <w:szCs w:val="24"/>
        </w:rPr>
      </w:pPr>
      <w:r w:rsidRPr="00B7145C">
        <w:rPr>
          <w:rFonts w:ascii="Book Antiqua" w:hAnsi="Book Antiqua"/>
          <w:b/>
          <w:noProof w:val="0"/>
          <w:sz w:val="24"/>
          <w:szCs w:val="24"/>
        </w:rPr>
        <w:t>CONCLUSION</w:t>
      </w:r>
    </w:p>
    <w:p w14:paraId="5A1DB56D" w14:textId="0449CE80" w:rsidR="00611EF1" w:rsidRPr="00B7145C" w:rsidRDefault="00CE5ADD" w:rsidP="00B7145C">
      <w:pPr>
        <w:spacing w:after="0" w:line="360" w:lineRule="auto"/>
        <w:jc w:val="both"/>
        <w:rPr>
          <w:rFonts w:ascii="Book Antiqua" w:eastAsia="Calibri" w:hAnsi="Book Antiqua" w:cs="Calibri"/>
          <w:sz w:val="24"/>
          <w:szCs w:val="24"/>
          <w:shd w:val="clear" w:color="auto" w:fill="FFFFFF"/>
          <w:lang w:val="hr-HR"/>
        </w:rPr>
      </w:pPr>
      <w:r w:rsidRPr="00B7145C">
        <w:rPr>
          <w:rFonts w:ascii="Book Antiqua" w:eastAsia="Calibri" w:hAnsi="Book Antiqua" w:cs="Calibri"/>
          <w:sz w:val="24"/>
          <w:szCs w:val="24"/>
          <w:lang w:val="hr-HR"/>
        </w:rPr>
        <w:t>Refractory ascites is a rare complication occurring after liver transplantation. Etiology is diverse, and if typical causes related to the transplantation are excluded, more uncommon reasons need to be considered. Constrictive pericarditis is a common cause of refractory ascites, however, only rarely described after liver transplantation. Good outcome of t</w:t>
      </w:r>
      <w:r w:rsidRPr="00B7145C">
        <w:rPr>
          <w:rFonts w:ascii="Book Antiqua" w:eastAsia="Calibri" w:hAnsi="Book Antiqua" w:cs="Calibri"/>
          <w:sz w:val="24"/>
          <w:szCs w:val="24"/>
          <w:shd w:val="clear" w:color="auto" w:fill="FFFFFF"/>
          <w:lang w:val="hr-HR"/>
        </w:rPr>
        <w:t xml:space="preserve">otal </w:t>
      </w:r>
      <w:r w:rsidRPr="00B7145C">
        <w:rPr>
          <w:rFonts w:ascii="Book Antiqua" w:eastAsia="Calibri" w:hAnsi="Book Antiqua" w:cs="Calibri"/>
          <w:sz w:val="24"/>
          <w:szCs w:val="24"/>
          <w:lang w:val="hr-HR"/>
        </w:rPr>
        <w:t>pericardiectomy</w:t>
      </w:r>
      <w:r w:rsidRPr="00B7145C">
        <w:rPr>
          <w:rFonts w:ascii="Book Antiqua" w:eastAsia="Calibri" w:hAnsi="Book Antiqua" w:cs="Calibri"/>
          <w:sz w:val="24"/>
          <w:szCs w:val="24"/>
          <w:shd w:val="clear" w:color="auto" w:fill="FFFFFF"/>
          <w:lang w:val="hr-HR"/>
        </w:rPr>
        <w:t xml:space="preserve"> in the presented case underlines the importance of a correct and timely diagnosis.</w:t>
      </w:r>
    </w:p>
    <w:p w14:paraId="1E83C850" w14:textId="77777777" w:rsidR="00611EF1" w:rsidRPr="00B7145C" w:rsidRDefault="00611EF1" w:rsidP="00B7145C">
      <w:pPr>
        <w:spacing w:after="0" w:line="360" w:lineRule="auto"/>
        <w:jc w:val="both"/>
        <w:rPr>
          <w:rFonts w:ascii="Book Antiqua" w:eastAsia="Calibri" w:hAnsi="Book Antiqua" w:cs="Calibri"/>
          <w:sz w:val="24"/>
          <w:szCs w:val="24"/>
          <w:shd w:val="clear" w:color="auto" w:fill="FFFFFF"/>
          <w:lang w:val="hr-HR"/>
        </w:rPr>
      </w:pPr>
    </w:p>
    <w:p w14:paraId="25447F15" w14:textId="178FBE55" w:rsidR="00BD573D" w:rsidRPr="00B7145C" w:rsidRDefault="00BD573D" w:rsidP="00B7145C">
      <w:pPr>
        <w:spacing w:after="0" w:line="360" w:lineRule="auto"/>
        <w:jc w:val="both"/>
        <w:rPr>
          <w:rFonts w:ascii="Book Antiqua" w:eastAsia="Calibri" w:hAnsi="Book Antiqua" w:cs="Calibri"/>
          <w:b/>
          <w:sz w:val="24"/>
          <w:szCs w:val="24"/>
          <w:shd w:val="clear" w:color="auto" w:fill="FFFFFF"/>
          <w:lang w:val="hr-HR"/>
        </w:rPr>
      </w:pPr>
      <w:r w:rsidRPr="00B7145C">
        <w:rPr>
          <w:rFonts w:ascii="Book Antiqua" w:eastAsia="Calibri" w:hAnsi="Book Antiqua" w:cs="Calibri"/>
          <w:b/>
          <w:sz w:val="24"/>
          <w:szCs w:val="24"/>
          <w:shd w:val="clear" w:color="auto" w:fill="FFFFFF"/>
          <w:lang w:val="hr-HR"/>
        </w:rPr>
        <w:t>REF</w:t>
      </w:r>
      <w:r w:rsidR="00611EF1" w:rsidRPr="00B7145C">
        <w:rPr>
          <w:rFonts w:ascii="Book Antiqua" w:eastAsia="Calibri" w:hAnsi="Book Antiqua" w:cs="Calibri"/>
          <w:b/>
          <w:sz w:val="24"/>
          <w:szCs w:val="24"/>
          <w:shd w:val="clear" w:color="auto" w:fill="FFFFFF"/>
          <w:lang w:val="hr-HR"/>
        </w:rPr>
        <w:t>E</w:t>
      </w:r>
      <w:r w:rsidRPr="00B7145C">
        <w:rPr>
          <w:rFonts w:ascii="Book Antiqua" w:eastAsia="Calibri" w:hAnsi="Book Antiqua" w:cs="Calibri"/>
          <w:b/>
          <w:sz w:val="24"/>
          <w:szCs w:val="24"/>
          <w:shd w:val="clear" w:color="auto" w:fill="FFFFFF"/>
          <w:lang w:val="hr-HR"/>
        </w:rPr>
        <w:t>RENCES</w:t>
      </w:r>
    </w:p>
    <w:p w14:paraId="41E71477" w14:textId="77777777" w:rsidR="00611EF1" w:rsidRPr="00B7145C" w:rsidRDefault="00611EF1" w:rsidP="00B7145C">
      <w:pPr>
        <w:spacing w:after="0" w:line="360" w:lineRule="auto"/>
        <w:jc w:val="both"/>
        <w:rPr>
          <w:rFonts w:ascii="Book Antiqua" w:hAnsi="Book Antiqua"/>
          <w:noProof w:val="0"/>
          <w:sz w:val="24"/>
          <w:szCs w:val="24"/>
        </w:rPr>
      </w:pPr>
      <w:r w:rsidRPr="00B7145C">
        <w:rPr>
          <w:rFonts w:ascii="Book Antiqua" w:hAnsi="Book Antiqua"/>
          <w:sz w:val="24"/>
          <w:szCs w:val="24"/>
        </w:rPr>
        <w:t xml:space="preserve">1 </w:t>
      </w:r>
      <w:r w:rsidRPr="00B7145C">
        <w:rPr>
          <w:rFonts w:ascii="Book Antiqua" w:hAnsi="Book Antiqua"/>
          <w:b/>
          <w:sz w:val="24"/>
          <w:szCs w:val="24"/>
        </w:rPr>
        <w:t>Gotthardt DN</w:t>
      </w:r>
      <w:r w:rsidRPr="00B7145C">
        <w:rPr>
          <w:rFonts w:ascii="Book Antiqua" w:hAnsi="Book Antiqua"/>
          <w:sz w:val="24"/>
          <w:szCs w:val="24"/>
        </w:rPr>
        <w:t xml:space="preserve">, Weiss KH, Rathenberg V, Schemmer P, Stremmel W, Sauer P. Persistent ascites after liver transplantation: etiology, treatment and impact on survival. </w:t>
      </w:r>
      <w:r w:rsidRPr="00B7145C">
        <w:rPr>
          <w:rFonts w:ascii="Book Antiqua" w:hAnsi="Book Antiqua"/>
          <w:i/>
          <w:sz w:val="24"/>
          <w:szCs w:val="24"/>
        </w:rPr>
        <w:t>Ann Transplant</w:t>
      </w:r>
      <w:r w:rsidRPr="00B7145C">
        <w:rPr>
          <w:rFonts w:ascii="Book Antiqua" w:hAnsi="Book Antiqua"/>
          <w:sz w:val="24"/>
          <w:szCs w:val="24"/>
        </w:rPr>
        <w:t xml:space="preserve"> 2013; </w:t>
      </w:r>
      <w:r w:rsidRPr="00B7145C">
        <w:rPr>
          <w:rFonts w:ascii="Book Antiqua" w:hAnsi="Book Antiqua"/>
          <w:b/>
          <w:sz w:val="24"/>
          <w:szCs w:val="24"/>
        </w:rPr>
        <w:t>18</w:t>
      </w:r>
      <w:r w:rsidRPr="00B7145C">
        <w:rPr>
          <w:rFonts w:ascii="Book Antiqua" w:hAnsi="Book Antiqua"/>
          <w:sz w:val="24"/>
          <w:szCs w:val="24"/>
        </w:rPr>
        <w:t>: 378-383 [PMID: 23881303 DOI: 10.12659/AOT.883982]</w:t>
      </w:r>
    </w:p>
    <w:p w14:paraId="59090247" w14:textId="77777777" w:rsidR="00611EF1" w:rsidRPr="00B7145C" w:rsidRDefault="00611EF1" w:rsidP="00B7145C">
      <w:pPr>
        <w:spacing w:after="0" w:line="360" w:lineRule="auto"/>
        <w:jc w:val="both"/>
        <w:rPr>
          <w:rFonts w:ascii="Book Antiqua" w:hAnsi="Book Antiqua"/>
          <w:sz w:val="24"/>
          <w:szCs w:val="24"/>
        </w:rPr>
      </w:pPr>
      <w:r w:rsidRPr="00B7145C">
        <w:rPr>
          <w:rFonts w:ascii="Book Antiqua" w:hAnsi="Book Antiqua"/>
          <w:sz w:val="24"/>
          <w:szCs w:val="24"/>
        </w:rPr>
        <w:t xml:space="preserve">2 </w:t>
      </w:r>
      <w:r w:rsidRPr="00B7145C">
        <w:rPr>
          <w:rFonts w:ascii="Book Antiqua" w:hAnsi="Book Antiqua"/>
          <w:b/>
          <w:sz w:val="24"/>
          <w:szCs w:val="24"/>
        </w:rPr>
        <w:t>Runyon BA</w:t>
      </w:r>
      <w:r w:rsidRPr="00B7145C">
        <w:rPr>
          <w:rFonts w:ascii="Book Antiqua" w:hAnsi="Book Antiqua"/>
          <w:sz w:val="24"/>
          <w:szCs w:val="24"/>
        </w:rPr>
        <w:t xml:space="preserve">; AASLD Practice Guidelines Committee. Management of adult patients with ascites due to cirrhosis: an update. </w:t>
      </w:r>
      <w:r w:rsidRPr="00B7145C">
        <w:rPr>
          <w:rFonts w:ascii="Book Antiqua" w:hAnsi="Book Antiqua"/>
          <w:i/>
          <w:sz w:val="24"/>
          <w:szCs w:val="24"/>
        </w:rPr>
        <w:t>Hepatology</w:t>
      </w:r>
      <w:r w:rsidRPr="00B7145C">
        <w:rPr>
          <w:rFonts w:ascii="Book Antiqua" w:hAnsi="Book Antiqua"/>
          <w:sz w:val="24"/>
          <w:szCs w:val="24"/>
        </w:rPr>
        <w:t xml:space="preserve"> 2009; </w:t>
      </w:r>
      <w:r w:rsidRPr="00B7145C">
        <w:rPr>
          <w:rFonts w:ascii="Book Antiqua" w:hAnsi="Book Antiqua"/>
          <w:b/>
          <w:sz w:val="24"/>
          <w:szCs w:val="24"/>
        </w:rPr>
        <w:t>49</w:t>
      </w:r>
      <w:r w:rsidRPr="00B7145C">
        <w:rPr>
          <w:rFonts w:ascii="Book Antiqua" w:hAnsi="Book Antiqua"/>
          <w:sz w:val="24"/>
          <w:szCs w:val="24"/>
        </w:rPr>
        <w:t>: 2087-2107 [PMID: 19475696 DOI: 10.1002/hep.22853]</w:t>
      </w:r>
    </w:p>
    <w:p w14:paraId="49A950F5" w14:textId="77777777" w:rsidR="00611EF1" w:rsidRPr="00B7145C" w:rsidRDefault="00611EF1" w:rsidP="00B7145C">
      <w:pPr>
        <w:spacing w:after="0" w:line="360" w:lineRule="auto"/>
        <w:jc w:val="both"/>
        <w:rPr>
          <w:rFonts w:ascii="Book Antiqua" w:hAnsi="Book Antiqua"/>
          <w:sz w:val="24"/>
          <w:szCs w:val="24"/>
        </w:rPr>
      </w:pPr>
      <w:r w:rsidRPr="00B7145C">
        <w:rPr>
          <w:rFonts w:ascii="Book Antiqua" w:hAnsi="Book Antiqua"/>
          <w:sz w:val="24"/>
          <w:szCs w:val="24"/>
        </w:rPr>
        <w:t xml:space="preserve">3 </w:t>
      </w:r>
      <w:r w:rsidRPr="00B7145C">
        <w:rPr>
          <w:rFonts w:ascii="Book Antiqua" w:hAnsi="Book Antiqua"/>
          <w:b/>
          <w:sz w:val="24"/>
          <w:szCs w:val="24"/>
        </w:rPr>
        <w:t>Quintini C</w:t>
      </w:r>
      <w:r w:rsidRPr="00B7145C">
        <w:rPr>
          <w:rFonts w:ascii="Book Antiqua" w:hAnsi="Book Antiqua"/>
          <w:sz w:val="24"/>
          <w:szCs w:val="24"/>
        </w:rPr>
        <w:t xml:space="preserve">, D'Amico G, Brown C, Aucejo F, Hashimoto K, Kelly DM, Eghtesad B, Sands M, Fung JJ, Miller CM. Splenic artery embolization for the treatment of refractory ascites after liver transplantation. </w:t>
      </w:r>
      <w:r w:rsidRPr="00B7145C">
        <w:rPr>
          <w:rFonts w:ascii="Book Antiqua" w:hAnsi="Book Antiqua"/>
          <w:i/>
          <w:sz w:val="24"/>
          <w:szCs w:val="24"/>
        </w:rPr>
        <w:t>Liver Transpl</w:t>
      </w:r>
      <w:r w:rsidRPr="00B7145C">
        <w:rPr>
          <w:rFonts w:ascii="Book Antiqua" w:hAnsi="Book Antiqua"/>
          <w:sz w:val="24"/>
          <w:szCs w:val="24"/>
        </w:rPr>
        <w:t xml:space="preserve"> 2011; </w:t>
      </w:r>
      <w:r w:rsidRPr="00B7145C">
        <w:rPr>
          <w:rFonts w:ascii="Book Antiqua" w:hAnsi="Book Antiqua"/>
          <w:b/>
          <w:sz w:val="24"/>
          <w:szCs w:val="24"/>
        </w:rPr>
        <w:t>17</w:t>
      </w:r>
      <w:r w:rsidRPr="00B7145C">
        <w:rPr>
          <w:rFonts w:ascii="Book Antiqua" w:hAnsi="Book Antiqua"/>
          <w:sz w:val="24"/>
          <w:szCs w:val="24"/>
        </w:rPr>
        <w:t>: 668-673 [PMID: 21618687 DOI: 10.1002/lt.22280]</w:t>
      </w:r>
    </w:p>
    <w:p w14:paraId="7F93A7CF" w14:textId="77777777" w:rsidR="00611EF1" w:rsidRPr="00B7145C" w:rsidRDefault="00611EF1" w:rsidP="00B7145C">
      <w:pPr>
        <w:spacing w:after="0" w:line="360" w:lineRule="auto"/>
        <w:jc w:val="both"/>
        <w:rPr>
          <w:rFonts w:ascii="Book Antiqua" w:hAnsi="Book Antiqua"/>
          <w:sz w:val="24"/>
          <w:szCs w:val="24"/>
        </w:rPr>
      </w:pPr>
      <w:r w:rsidRPr="00B7145C">
        <w:rPr>
          <w:rFonts w:ascii="Book Antiqua" w:hAnsi="Book Antiqua"/>
          <w:sz w:val="24"/>
          <w:szCs w:val="24"/>
        </w:rPr>
        <w:lastRenderedPageBreak/>
        <w:t xml:space="preserve">4 </w:t>
      </w:r>
      <w:r w:rsidRPr="00B7145C">
        <w:rPr>
          <w:rFonts w:ascii="Book Antiqua" w:hAnsi="Book Antiqua"/>
          <w:b/>
          <w:sz w:val="24"/>
          <w:szCs w:val="24"/>
        </w:rPr>
        <w:t>Saad WE</w:t>
      </w:r>
      <w:r w:rsidRPr="00B7145C">
        <w:rPr>
          <w:rFonts w:ascii="Book Antiqua" w:hAnsi="Book Antiqua"/>
          <w:sz w:val="24"/>
          <w:szCs w:val="24"/>
        </w:rPr>
        <w:t xml:space="preserve">, Darwish WM, Davies MG, Waldman DL. Transjugular intrahepatic portosystemic shunts in liver transplant recipients for management of refractory ascites: clinical outcome. </w:t>
      </w:r>
      <w:r w:rsidRPr="00B7145C">
        <w:rPr>
          <w:rFonts w:ascii="Book Antiqua" w:hAnsi="Book Antiqua"/>
          <w:i/>
          <w:sz w:val="24"/>
          <w:szCs w:val="24"/>
        </w:rPr>
        <w:t>J Vasc Interv Radiol</w:t>
      </w:r>
      <w:r w:rsidRPr="00B7145C">
        <w:rPr>
          <w:rFonts w:ascii="Book Antiqua" w:hAnsi="Book Antiqua"/>
          <w:sz w:val="24"/>
          <w:szCs w:val="24"/>
        </w:rPr>
        <w:t xml:space="preserve"> 2010; </w:t>
      </w:r>
      <w:r w:rsidRPr="00B7145C">
        <w:rPr>
          <w:rFonts w:ascii="Book Antiqua" w:hAnsi="Book Antiqua"/>
          <w:b/>
          <w:sz w:val="24"/>
          <w:szCs w:val="24"/>
        </w:rPr>
        <w:t>21</w:t>
      </w:r>
      <w:r w:rsidRPr="00B7145C">
        <w:rPr>
          <w:rFonts w:ascii="Book Antiqua" w:hAnsi="Book Antiqua"/>
          <w:sz w:val="24"/>
          <w:szCs w:val="24"/>
        </w:rPr>
        <w:t>: 218-223 [PMID: 20123207 DOI: 10.1016/j.jvir.2009.10.025]</w:t>
      </w:r>
    </w:p>
    <w:p w14:paraId="5E99A41D" w14:textId="77777777" w:rsidR="00611EF1" w:rsidRPr="00B7145C" w:rsidRDefault="00611EF1" w:rsidP="00B7145C">
      <w:pPr>
        <w:spacing w:after="0" w:line="360" w:lineRule="auto"/>
        <w:jc w:val="both"/>
        <w:rPr>
          <w:rFonts w:ascii="Book Antiqua" w:hAnsi="Book Antiqua"/>
          <w:sz w:val="24"/>
          <w:szCs w:val="24"/>
        </w:rPr>
      </w:pPr>
      <w:r w:rsidRPr="00B7145C">
        <w:rPr>
          <w:rFonts w:ascii="Book Antiqua" w:hAnsi="Book Antiqua"/>
          <w:sz w:val="24"/>
          <w:szCs w:val="24"/>
        </w:rPr>
        <w:t xml:space="preserve">5 </w:t>
      </w:r>
      <w:r w:rsidRPr="00B7145C">
        <w:rPr>
          <w:rFonts w:ascii="Book Antiqua" w:hAnsi="Book Antiqua"/>
          <w:b/>
          <w:sz w:val="24"/>
          <w:szCs w:val="24"/>
        </w:rPr>
        <w:t>Bergman M</w:t>
      </w:r>
      <w:r w:rsidRPr="00B7145C">
        <w:rPr>
          <w:rFonts w:ascii="Book Antiqua" w:hAnsi="Book Antiqua"/>
          <w:sz w:val="24"/>
          <w:szCs w:val="24"/>
        </w:rPr>
        <w:t xml:space="preserve">, Vitrai J, Salman H. Constrictive pericarditis: A reminder of a not so rare disease. </w:t>
      </w:r>
      <w:r w:rsidRPr="00B7145C">
        <w:rPr>
          <w:rFonts w:ascii="Book Antiqua" w:hAnsi="Book Antiqua"/>
          <w:i/>
          <w:sz w:val="24"/>
          <w:szCs w:val="24"/>
        </w:rPr>
        <w:t>Eur J Intern Med</w:t>
      </w:r>
      <w:r w:rsidRPr="00B7145C">
        <w:rPr>
          <w:rFonts w:ascii="Book Antiqua" w:hAnsi="Book Antiqua"/>
          <w:sz w:val="24"/>
          <w:szCs w:val="24"/>
        </w:rPr>
        <w:t xml:space="preserve"> 2006; </w:t>
      </w:r>
      <w:r w:rsidRPr="00B7145C">
        <w:rPr>
          <w:rFonts w:ascii="Book Antiqua" w:hAnsi="Book Antiqua"/>
          <w:b/>
          <w:sz w:val="24"/>
          <w:szCs w:val="24"/>
        </w:rPr>
        <w:t>17</w:t>
      </w:r>
      <w:r w:rsidRPr="00B7145C">
        <w:rPr>
          <w:rFonts w:ascii="Book Antiqua" w:hAnsi="Book Antiqua"/>
          <w:sz w:val="24"/>
          <w:szCs w:val="24"/>
        </w:rPr>
        <w:t>: 457-464 [PMID: 17098587 DOI: 10.1016/j.ejim.2006.07.006]</w:t>
      </w:r>
    </w:p>
    <w:p w14:paraId="4739C660" w14:textId="77777777" w:rsidR="00611EF1" w:rsidRPr="00B7145C" w:rsidRDefault="00611EF1" w:rsidP="00B7145C">
      <w:pPr>
        <w:spacing w:after="0" w:line="360" w:lineRule="auto"/>
        <w:jc w:val="both"/>
        <w:rPr>
          <w:rFonts w:ascii="Book Antiqua" w:hAnsi="Book Antiqua"/>
          <w:sz w:val="24"/>
          <w:szCs w:val="24"/>
        </w:rPr>
      </w:pPr>
      <w:r w:rsidRPr="00B7145C">
        <w:rPr>
          <w:rFonts w:ascii="Book Antiqua" w:hAnsi="Book Antiqua"/>
          <w:sz w:val="24"/>
          <w:szCs w:val="24"/>
        </w:rPr>
        <w:t xml:space="preserve">6 </w:t>
      </w:r>
      <w:r w:rsidRPr="00B7145C">
        <w:rPr>
          <w:rFonts w:ascii="Book Antiqua" w:hAnsi="Book Antiqua"/>
          <w:b/>
          <w:sz w:val="24"/>
          <w:szCs w:val="24"/>
        </w:rPr>
        <w:t>Lominadze Z</w:t>
      </w:r>
      <w:r w:rsidRPr="00B7145C">
        <w:rPr>
          <w:rFonts w:ascii="Book Antiqua" w:hAnsi="Book Antiqua"/>
          <w:sz w:val="24"/>
          <w:szCs w:val="24"/>
        </w:rPr>
        <w:t xml:space="preserve">, Kia L, Shah S, Parekh K, Levitsky J. Constrictive Pericarditis as a Cause of Refractory Ascites. </w:t>
      </w:r>
      <w:r w:rsidRPr="00B7145C">
        <w:rPr>
          <w:rFonts w:ascii="Book Antiqua" w:hAnsi="Book Antiqua"/>
          <w:i/>
          <w:sz w:val="24"/>
          <w:szCs w:val="24"/>
        </w:rPr>
        <w:t>ACG Case Rep J</w:t>
      </w:r>
      <w:r w:rsidRPr="00B7145C">
        <w:rPr>
          <w:rFonts w:ascii="Book Antiqua" w:hAnsi="Book Antiqua"/>
          <w:sz w:val="24"/>
          <w:szCs w:val="24"/>
        </w:rPr>
        <w:t xml:space="preserve"> 2015; </w:t>
      </w:r>
      <w:r w:rsidRPr="00B7145C">
        <w:rPr>
          <w:rFonts w:ascii="Book Antiqua" w:hAnsi="Book Antiqua"/>
          <w:b/>
          <w:sz w:val="24"/>
          <w:szCs w:val="24"/>
        </w:rPr>
        <w:t>2</w:t>
      </w:r>
      <w:r w:rsidRPr="00B7145C">
        <w:rPr>
          <w:rFonts w:ascii="Book Antiqua" w:hAnsi="Book Antiqua"/>
          <w:sz w:val="24"/>
          <w:szCs w:val="24"/>
        </w:rPr>
        <w:t>: 175-177 [PMID: 26157955 DOI: 10.14309/crj.2015.46]</w:t>
      </w:r>
    </w:p>
    <w:p w14:paraId="0E7C228D" w14:textId="77777777" w:rsidR="00611EF1" w:rsidRPr="00B7145C" w:rsidRDefault="00611EF1" w:rsidP="00B7145C">
      <w:pPr>
        <w:spacing w:after="0" w:line="360" w:lineRule="auto"/>
        <w:jc w:val="both"/>
        <w:rPr>
          <w:rFonts w:ascii="Book Antiqua" w:hAnsi="Book Antiqua"/>
          <w:sz w:val="24"/>
          <w:szCs w:val="24"/>
        </w:rPr>
      </w:pPr>
      <w:r w:rsidRPr="00B7145C">
        <w:rPr>
          <w:rFonts w:ascii="Book Antiqua" w:hAnsi="Book Antiqua"/>
          <w:sz w:val="24"/>
          <w:szCs w:val="24"/>
        </w:rPr>
        <w:t xml:space="preserve">7 </w:t>
      </w:r>
      <w:r w:rsidRPr="00B7145C">
        <w:rPr>
          <w:rFonts w:ascii="Book Antiqua" w:hAnsi="Book Antiqua"/>
          <w:b/>
          <w:sz w:val="24"/>
          <w:szCs w:val="24"/>
        </w:rPr>
        <w:t>Howard JP</w:t>
      </w:r>
      <w:r w:rsidRPr="00B7145C">
        <w:rPr>
          <w:rFonts w:ascii="Book Antiqua" w:hAnsi="Book Antiqua"/>
          <w:sz w:val="24"/>
          <w:szCs w:val="24"/>
        </w:rPr>
        <w:t xml:space="preserve">, Jones D, Mills P, Marley R, Wragg A. Recurrent ascites due to constrictive pericarditis. </w:t>
      </w:r>
      <w:r w:rsidRPr="00B7145C">
        <w:rPr>
          <w:rFonts w:ascii="Book Antiqua" w:hAnsi="Book Antiqua"/>
          <w:i/>
          <w:sz w:val="24"/>
          <w:szCs w:val="24"/>
        </w:rPr>
        <w:t>Frontline Gastroenterol</w:t>
      </w:r>
      <w:r w:rsidRPr="00B7145C">
        <w:rPr>
          <w:rFonts w:ascii="Book Antiqua" w:hAnsi="Book Antiqua"/>
          <w:sz w:val="24"/>
          <w:szCs w:val="24"/>
        </w:rPr>
        <w:t xml:space="preserve"> 2012; </w:t>
      </w:r>
      <w:r w:rsidRPr="00B7145C">
        <w:rPr>
          <w:rFonts w:ascii="Book Antiqua" w:hAnsi="Book Antiqua"/>
          <w:b/>
          <w:sz w:val="24"/>
          <w:szCs w:val="24"/>
        </w:rPr>
        <w:t>3</w:t>
      </w:r>
      <w:r w:rsidRPr="00B7145C">
        <w:rPr>
          <w:rFonts w:ascii="Book Antiqua" w:hAnsi="Book Antiqua"/>
          <w:sz w:val="24"/>
          <w:szCs w:val="24"/>
        </w:rPr>
        <w:t>: 233-237 [PMID: 28839673 DOI: 10.1136/flgastro-2012-100173]</w:t>
      </w:r>
    </w:p>
    <w:p w14:paraId="4B462E40" w14:textId="77777777" w:rsidR="00611EF1" w:rsidRPr="00B7145C" w:rsidRDefault="00611EF1" w:rsidP="00B7145C">
      <w:pPr>
        <w:spacing w:after="0" w:line="360" w:lineRule="auto"/>
        <w:jc w:val="both"/>
        <w:rPr>
          <w:rFonts w:ascii="Book Antiqua" w:hAnsi="Book Antiqua"/>
          <w:sz w:val="24"/>
          <w:szCs w:val="24"/>
        </w:rPr>
      </w:pPr>
      <w:r w:rsidRPr="00B7145C">
        <w:rPr>
          <w:rFonts w:ascii="Book Antiqua" w:hAnsi="Book Antiqua"/>
          <w:sz w:val="24"/>
          <w:szCs w:val="24"/>
        </w:rPr>
        <w:t xml:space="preserve">8 </w:t>
      </w:r>
      <w:r w:rsidRPr="00B7145C">
        <w:rPr>
          <w:rFonts w:ascii="Book Antiqua" w:hAnsi="Book Antiqua"/>
          <w:b/>
          <w:sz w:val="24"/>
          <w:szCs w:val="24"/>
        </w:rPr>
        <w:t>Van der Merwe S</w:t>
      </w:r>
      <w:r w:rsidRPr="00B7145C">
        <w:rPr>
          <w:rFonts w:ascii="Book Antiqua" w:hAnsi="Book Antiqua"/>
          <w:sz w:val="24"/>
          <w:szCs w:val="24"/>
        </w:rPr>
        <w:t xml:space="preserve">, Dens J, Daenen W, Desmet V, Fevery J. Pericardial disease is often not recognised as a cause of chronic severe ascites. </w:t>
      </w:r>
      <w:r w:rsidRPr="00B7145C">
        <w:rPr>
          <w:rFonts w:ascii="Book Antiqua" w:hAnsi="Book Antiqua"/>
          <w:i/>
          <w:sz w:val="24"/>
          <w:szCs w:val="24"/>
        </w:rPr>
        <w:t>J Hepatol</w:t>
      </w:r>
      <w:r w:rsidRPr="00B7145C">
        <w:rPr>
          <w:rFonts w:ascii="Book Antiqua" w:hAnsi="Book Antiqua"/>
          <w:sz w:val="24"/>
          <w:szCs w:val="24"/>
        </w:rPr>
        <w:t xml:space="preserve"> 2000; </w:t>
      </w:r>
      <w:r w:rsidRPr="00B7145C">
        <w:rPr>
          <w:rFonts w:ascii="Book Antiqua" w:hAnsi="Book Antiqua"/>
          <w:b/>
          <w:sz w:val="24"/>
          <w:szCs w:val="24"/>
        </w:rPr>
        <w:t>32</w:t>
      </w:r>
      <w:r w:rsidRPr="00B7145C">
        <w:rPr>
          <w:rFonts w:ascii="Book Antiqua" w:hAnsi="Book Antiqua"/>
          <w:sz w:val="24"/>
          <w:szCs w:val="24"/>
        </w:rPr>
        <w:t>: 164-169 [PMID: 10673082 DOI: 10.1016/S0168-8278(00)80204-4]</w:t>
      </w:r>
    </w:p>
    <w:p w14:paraId="5E691B79" w14:textId="77777777" w:rsidR="00611EF1" w:rsidRPr="00B7145C" w:rsidRDefault="00611EF1" w:rsidP="00B7145C">
      <w:pPr>
        <w:spacing w:after="0" w:line="360" w:lineRule="auto"/>
        <w:jc w:val="both"/>
        <w:rPr>
          <w:rFonts w:ascii="Book Antiqua" w:hAnsi="Book Antiqua"/>
          <w:sz w:val="24"/>
          <w:szCs w:val="24"/>
        </w:rPr>
      </w:pPr>
      <w:r w:rsidRPr="00B7145C">
        <w:rPr>
          <w:rFonts w:ascii="Book Antiqua" w:hAnsi="Book Antiqua"/>
          <w:sz w:val="24"/>
          <w:szCs w:val="24"/>
        </w:rPr>
        <w:t xml:space="preserve">9 </w:t>
      </w:r>
      <w:r w:rsidRPr="00B7145C">
        <w:rPr>
          <w:rFonts w:ascii="Book Antiqua" w:hAnsi="Book Antiqua"/>
          <w:b/>
          <w:sz w:val="24"/>
          <w:szCs w:val="24"/>
        </w:rPr>
        <w:t>Kamio T</w:t>
      </w:r>
      <w:r w:rsidRPr="00B7145C">
        <w:rPr>
          <w:rFonts w:ascii="Book Antiqua" w:hAnsi="Book Antiqua"/>
          <w:sz w:val="24"/>
          <w:szCs w:val="24"/>
        </w:rPr>
        <w:t xml:space="preserve">, Hiraoka E, Obunai K, Watanabe H. Constrictive Pericarditis as a Long-term Undetermined Etiology of Ascites and Edema. </w:t>
      </w:r>
      <w:r w:rsidRPr="00B7145C">
        <w:rPr>
          <w:rFonts w:ascii="Book Antiqua" w:hAnsi="Book Antiqua"/>
          <w:i/>
          <w:sz w:val="24"/>
          <w:szCs w:val="24"/>
        </w:rPr>
        <w:t>Intern Med</w:t>
      </w:r>
      <w:r w:rsidRPr="00B7145C">
        <w:rPr>
          <w:rFonts w:ascii="Book Antiqua" w:hAnsi="Book Antiqua"/>
          <w:sz w:val="24"/>
          <w:szCs w:val="24"/>
        </w:rPr>
        <w:t xml:space="preserve"> 2018; </w:t>
      </w:r>
      <w:r w:rsidRPr="00B7145C">
        <w:rPr>
          <w:rFonts w:ascii="Book Antiqua" w:hAnsi="Book Antiqua"/>
          <w:b/>
          <w:sz w:val="24"/>
          <w:szCs w:val="24"/>
        </w:rPr>
        <w:t>57</w:t>
      </w:r>
      <w:r w:rsidRPr="00B7145C">
        <w:rPr>
          <w:rFonts w:ascii="Book Antiqua" w:hAnsi="Book Antiqua"/>
          <w:sz w:val="24"/>
          <w:szCs w:val="24"/>
        </w:rPr>
        <w:t>: 1487-1491 [PMID: 29321423 DOI: 10.2169/internalmedicine.9455-17]</w:t>
      </w:r>
    </w:p>
    <w:p w14:paraId="014FE314" w14:textId="77777777" w:rsidR="00611EF1" w:rsidRPr="00B7145C" w:rsidRDefault="00611EF1" w:rsidP="00B7145C">
      <w:pPr>
        <w:spacing w:after="0" w:line="360" w:lineRule="auto"/>
        <w:jc w:val="both"/>
        <w:rPr>
          <w:rFonts w:ascii="Book Antiqua" w:hAnsi="Book Antiqua"/>
          <w:sz w:val="24"/>
          <w:szCs w:val="24"/>
        </w:rPr>
      </w:pPr>
      <w:r w:rsidRPr="00B7145C">
        <w:rPr>
          <w:rFonts w:ascii="Book Antiqua" w:hAnsi="Book Antiqua"/>
          <w:sz w:val="24"/>
          <w:szCs w:val="24"/>
        </w:rPr>
        <w:t xml:space="preserve">10 </w:t>
      </w:r>
      <w:r w:rsidRPr="00B7145C">
        <w:rPr>
          <w:rFonts w:ascii="Book Antiqua" w:hAnsi="Book Antiqua"/>
          <w:b/>
          <w:sz w:val="24"/>
          <w:szCs w:val="24"/>
        </w:rPr>
        <w:t>Domingos Nunes GF</w:t>
      </w:r>
      <w:r w:rsidRPr="00B7145C">
        <w:rPr>
          <w:rFonts w:ascii="Book Antiqua" w:hAnsi="Book Antiqua"/>
          <w:sz w:val="24"/>
          <w:szCs w:val="24"/>
        </w:rPr>
        <w:t xml:space="preserve">, Fatela N, Ramalho F. Long-evolution ascites in a patient with constrictive pericarditis. </w:t>
      </w:r>
      <w:r w:rsidRPr="00B7145C">
        <w:rPr>
          <w:rFonts w:ascii="Book Antiqua" w:hAnsi="Book Antiqua"/>
          <w:i/>
          <w:sz w:val="24"/>
          <w:szCs w:val="24"/>
        </w:rPr>
        <w:t>Rev Esp Enferm Dig</w:t>
      </w:r>
      <w:r w:rsidRPr="00B7145C">
        <w:rPr>
          <w:rFonts w:ascii="Book Antiqua" w:hAnsi="Book Antiqua"/>
          <w:sz w:val="24"/>
          <w:szCs w:val="24"/>
        </w:rPr>
        <w:t xml:space="preserve"> 2016; </w:t>
      </w:r>
      <w:r w:rsidRPr="00B7145C">
        <w:rPr>
          <w:rFonts w:ascii="Book Antiqua" w:hAnsi="Book Antiqua"/>
          <w:b/>
          <w:sz w:val="24"/>
          <w:szCs w:val="24"/>
        </w:rPr>
        <w:t>108</w:t>
      </w:r>
      <w:r w:rsidRPr="00B7145C">
        <w:rPr>
          <w:rFonts w:ascii="Book Antiqua" w:hAnsi="Book Antiqua"/>
          <w:sz w:val="24"/>
          <w:szCs w:val="24"/>
        </w:rPr>
        <w:t>: 368-371 [PMID: 26219528 DOI: 10.17235/reed.2015.3728/2015]</w:t>
      </w:r>
    </w:p>
    <w:p w14:paraId="70C71BE1" w14:textId="77777777" w:rsidR="00611EF1" w:rsidRPr="00B7145C" w:rsidRDefault="00611EF1" w:rsidP="00B7145C">
      <w:pPr>
        <w:spacing w:after="0" w:line="360" w:lineRule="auto"/>
        <w:jc w:val="both"/>
        <w:rPr>
          <w:rFonts w:ascii="Book Antiqua" w:hAnsi="Book Antiqua"/>
          <w:sz w:val="24"/>
          <w:szCs w:val="24"/>
        </w:rPr>
      </w:pPr>
      <w:r w:rsidRPr="00B7145C">
        <w:rPr>
          <w:rFonts w:ascii="Book Antiqua" w:hAnsi="Book Antiqua"/>
          <w:sz w:val="24"/>
          <w:szCs w:val="24"/>
        </w:rPr>
        <w:t xml:space="preserve">11 </w:t>
      </w:r>
      <w:r w:rsidRPr="00B7145C">
        <w:rPr>
          <w:rFonts w:ascii="Book Antiqua" w:hAnsi="Book Antiqua"/>
          <w:b/>
          <w:sz w:val="24"/>
          <w:szCs w:val="24"/>
        </w:rPr>
        <w:t>Celebi ZK</w:t>
      </w:r>
      <w:r w:rsidRPr="00B7145C">
        <w:rPr>
          <w:rFonts w:ascii="Book Antiqua" w:hAnsi="Book Antiqua"/>
          <w:sz w:val="24"/>
          <w:szCs w:val="24"/>
        </w:rPr>
        <w:t xml:space="preserve">, Keven K, Sengul S, Sayin T, Yazicioglu L, Tuzuner A, Erturk S, Duman N, Erbay B. Constrictive pericarditis after renal transplantation: three case reports. </w:t>
      </w:r>
      <w:r w:rsidRPr="00B7145C">
        <w:rPr>
          <w:rFonts w:ascii="Book Antiqua" w:hAnsi="Book Antiqua"/>
          <w:i/>
          <w:sz w:val="24"/>
          <w:szCs w:val="24"/>
        </w:rPr>
        <w:t>Transplant Proc</w:t>
      </w:r>
      <w:r w:rsidRPr="00B7145C">
        <w:rPr>
          <w:rFonts w:ascii="Book Antiqua" w:hAnsi="Book Antiqua"/>
          <w:sz w:val="24"/>
          <w:szCs w:val="24"/>
        </w:rPr>
        <w:t xml:space="preserve"> 2013; </w:t>
      </w:r>
      <w:r w:rsidRPr="00B7145C">
        <w:rPr>
          <w:rFonts w:ascii="Book Antiqua" w:hAnsi="Book Antiqua"/>
          <w:b/>
          <w:sz w:val="24"/>
          <w:szCs w:val="24"/>
        </w:rPr>
        <w:t>45</w:t>
      </w:r>
      <w:r w:rsidRPr="00B7145C">
        <w:rPr>
          <w:rFonts w:ascii="Book Antiqua" w:hAnsi="Book Antiqua"/>
          <w:sz w:val="24"/>
          <w:szCs w:val="24"/>
        </w:rPr>
        <w:t>: 953-955 [PMID: 23622596 DOI: 10.1016/j.transproceed.2013.02.060]</w:t>
      </w:r>
    </w:p>
    <w:p w14:paraId="218567A0" w14:textId="77777777" w:rsidR="00611EF1" w:rsidRPr="00B7145C" w:rsidRDefault="00611EF1" w:rsidP="00B7145C">
      <w:pPr>
        <w:spacing w:after="0" w:line="360" w:lineRule="auto"/>
        <w:jc w:val="both"/>
        <w:rPr>
          <w:rFonts w:ascii="Book Antiqua" w:hAnsi="Book Antiqua"/>
          <w:sz w:val="24"/>
          <w:szCs w:val="24"/>
        </w:rPr>
      </w:pPr>
      <w:r w:rsidRPr="00B7145C">
        <w:rPr>
          <w:rFonts w:ascii="Book Antiqua" w:hAnsi="Book Antiqua"/>
          <w:sz w:val="24"/>
          <w:szCs w:val="24"/>
        </w:rPr>
        <w:t xml:space="preserve">12 </w:t>
      </w:r>
      <w:r w:rsidRPr="00B7145C">
        <w:rPr>
          <w:rFonts w:ascii="Book Antiqua" w:hAnsi="Book Antiqua"/>
          <w:b/>
          <w:sz w:val="24"/>
          <w:szCs w:val="24"/>
        </w:rPr>
        <w:t>Christou L</w:t>
      </w:r>
      <w:r w:rsidRPr="00B7145C">
        <w:rPr>
          <w:rFonts w:ascii="Book Antiqua" w:hAnsi="Book Antiqua"/>
          <w:sz w:val="24"/>
          <w:szCs w:val="24"/>
        </w:rPr>
        <w:t xml:space="preserve">, Economou M, Economou G, Kolettis TM, Tsianos EV. Characteristics of ascitic fluid in cardiac ascites. </w:t>
      </w:r>
      <w:r w:rsidRPr="00B7145C">
        <w:rPr>
          <w:rFonts w:ascii="Book Antiqua" w:hAnsi="Book Antiqua"/>
          <w:i/>
          <w:sz w:val="24"/>
          <w:szCs w:val="24"/>
        </w:rPr>
        <w:t>Scand J Gastroenterol</w:t>
      </w:r>
      <w:r w:rsidRPr="00B7145C">
        <w:rPr>
          <w:rFonts w:ascii="Book Antiqua" w:hAnsi="Book Antiqua"/>
          <w:sz w:val="24"/>
          <w:szCs w:val="24"/>
        </w:rPr>
        <w:t xml:space="preserve"> 2007; </w:t>
      </w:r>
      <w:r w:rsidRPr="00B7145C">
        <w:rPr>
          <w:rFonts w:ascii="Book Antiqua" w:hAnsi="Book Antiqua"/>
          <w:b/>
          <w:sz w:val="24"/>
          <w:szCs w:val="24"/>
        </w:rPr>
        <w:t>42</w:t>
      </w:r>
      <w:r w:rsidRPr="00B7145C">
        <w:rPr>
          <w:rFonts w:ascii="Book Antiqua" w:hAnsi="Book Antiqua"/>
          <w:sz w:val="24"/>
          <w:szCs w:val="24"/>
        </w:rPr>
        <w:t>: 1102-1105 [PMID: 17710677 DOI: 10.1080/00365520701272433]</w:t>
      </w:r>
    </w:p>
    <w:p w14:paraId="15E51EE6" w14:textId="77777777" w:rsidR="00611EF1" w:rsidRPr="00B7145C" w:rsidRDefault="00611EF1" w:rsidP="00B7145C">
      <w:pPr>
        <w:spacing w:after="0" w:line="360" w:lineRule="auto"/>
        <w:jc w:val="both"/>
        <w:rPr>
          <w:rFonts w:ascii="Book Antiqua" w:hAnsi="Book Antiqua"/>
          <w:sz w:val="24"/>
          <w:szCs w:val="24"/>
        </w:rPr>
      </w:pPr>
      <w:r w:rsidRPr="00B7145C">
        <w:rPr>
          <w:rFonts w:ascii="Book Antiqua" w:hAnsi="Book Antiqua"/>
          <w:sz w:val="24"/>
          <w:szCs w:val="24"/>
        </w:rPr>
        <w:t xml:space="preserve">13 </w:t>
      </w:r>
      <w:r w:rsidRPr="00B7145C">
        <w:rPr>
          <w:rFonts w:ascii="Book Antiqua" w:hAnsi="Book Antiqua"/>
          <w:b/>
          <w:sz w:val="24"/>
          <w:szCs w:val="24"/>
        </w:rPr>
        <w:t>Giallourakis CC</w:t>
      </w:r>
      <w:r w:rsidRPr="00B7145C">
        <w:rPr>
          <w:rFonts w:ascii="Book Antiqua" w:hAnsi="Book Antiqua"/>
          <w:sz w:val="24"/>
          <w:szCs w:val="24"/>
        </w:rPr>
        <w:t xml:space="preserve">, Rosenberg PM, Friedman LS. The liver in heart failure. </w:t>
      </w:r>
      <w:r w:rsidRPr="00B7145C">
        <w:rPr>
          <w:rFonts w:ascii="Book Antiqua" w:hAnsi="Book Antiqua"/>
          <w:i/>
          <w:sz w:val="24"/>
          <w:szCs w:val="24"/>
        </w:rPr>
        <w:t>Clin Liver Dis</w:t>
      </w:r>
      <w:r w:rsidRPr="00B7145C">
        <w:rPr>
          <w:rFonts w:ascii="Book Antiqua" w:hAnsi="Book Antiqua"/>
          <w:sz w:val="24"/>
          <w:szCs w:val="24"/>
        </w:rPr>
        <w:t xml:space="preserve"> 2002; </w:t>
      </w:r>
      <w:r w:rsidRPr="00B7145C">
        <w:rPr>
          <w:rFonts w:ascii="Book Antiqua" w:hAnsi="Book Antiqua"/>
          <w:b/>
          <w:sz w:val="24"/>
          <w:szCs w:val="24"/>
        </w:rPr>
        <w:t>6</w:t>
      </w:r>
      <w:r w:rsidRPr="00B7145C">
        <w:rPr>
          <w:rFonts w:ascii="Book Antiqua" w:hAnsi="Book Antiqua"/>
          <w:sz w:val="24"/>
          <w:szCs w:val="24"/>
        </w:rPr>
        <w:t>: 947-967, viii-viix [PMID: 12516201 DOI: 10.1016/S1089-3261(02)00056-9]</w:t>
      </w:r>
    </w:p>
    <w:p w14:paraId="11DF12C2" w14:textId="77777777" w:rsidR="00611EF1" w:rsidRPr="00B7145C" w:rsidRDefault="00611EF1" w:rsidP="00B7145C">
      <w:pPr>
        <w:spacing w:after="0" w:line="360" w:lineRule="auto"/>
        <w:jc w:val="both"/>
        <w:rPr>
          <w:rFonts w:ascii="Book Antiqua" w:hAnsi="Book Antiqua"/>
          <w:sz w:val="24"/>
          <w:szCs w:val="24"/>
        </w:rPr>
      </w:pPr>
      <w:r w:rsidRPr="00B7145C">
        <w:rPr>
          <w:rFonts w:ascii="Book Antiqua" w:hAnsi="Book Antiqua"/>
          <w:sz w:val="24"/>
          <w:szCs w:val="24"/>
        </w:rPr>
        <w:lastRenderedPageBreak/>
        <w:t xml:space="preserve">14 </w:t>
      </w:r>
      <w:r w:rsidRPr="00B7145C">
        <w:rPr>
          <w:rFonts w:ascii="Book Antiqua" w:hAnsi="Book Antiqua"/>
          <w:b/>
          <w:sz w:val="24"/>
          <w:szCs w:val="24"/>
        </w:rPr>
        <w:t>Bertog SC</w:t>
      </w:r>
      <w:r w:rsidRPr="00B7145C">
        <w:rPr>
          <w:rFonts w:ascii="Book Antiqua" w:hAnsi="Book Antiqua"/>
          <w:sz w:val="24"/>
          <w:szCs w:val="24"/>
        </w:rPr>
        <w:t xml:space="preserve">, Thambidorai SK, Parakh K, Schoenhagen P, Ozduran V, Houghtaling PL, Lytle BW, Blackstone EH, Lauer MS, Klein AL. Constrictive pericarditis: etiology and cause-specific survival after pericardiectomy. </w:t>
      </w:r>
      <w:r w:rsidRPr="00B7145C">
        <w:rPr>
          <w:rFonts w:ascii="Book Antiqua" w:hAnsi="Book Antiqua"/>
          <w:i/>
          <w:sz w:val="24"/>
          <w:szCs w:val="24"/>
        </w:rPr>
        <w:t>J Am Coll Cardiol</w:t>
      </w:r>
      <w:r w:rsidRPr="00B7145C">
        <w:rPr>
          <w:rFonts w:ascii="Book Antiqua" w:hAnsi="Book Antiqua"/>
          <w:sz w:val="24"/>
          <w:szCs w:val="24"/>
        </w:rPr>
        <w:t xml:space="preserve"> 2004; </w:t>
      </w:r>
      <w:r w:rsidRPr="00B7145C">
        <w:rPr>
          <w:rFonts w:ascii="Book Antiqua" w:hAnsi="Book Antiqua"/>
          <w:b/>
          <w:sz w:val="24"/>
          <w:szCs w:val="24"/>
        </w:rPr>
        <w:t>43</w:t>
      </w:r>
      <w:r w:rsidRPr="00B7145C">
        <w:rPr>
          <w:rFonts w:ascii="Book Antiqua" w:hAnsi="Book Antiqua"/>
          <w:sz w:val="24"/>
          <w:szCs w:val="24"/>
        </w:rPr>
        <w:t>: 1445-1452 [PMID: 15093882 DOI: 10.1016/j.jacc.2003.11.048]</w:t>
      </w:r>
    </w:p>
    <w:p w14:paraId="35DF4E9B" w14:textId="77777777" w:rsidR="00611EF1" w:rsidRPr="00B7145C" w:rsidRDefault="00611EF1" w:rsidP="00B7145C">
      <w:pPr>
        <w:spacing w:after="0" w:line="360" w:lineRule="auto"/>
        <w:jc w:val="both"/>
        <w:rPr>
          <w:rFonts w:ascii="Book Antiqua" w:hAnsi="Book Antiqua"/>
          <w:sz w:val="24"/>
          <w:szCs w:val="24"/>
        </w:rPr>
      </w:pPr>
      <w:r w:rsidRPr="00B7145C">
        <w:rPr>
          <w:rFonts w:ascii="Book Antiqua" w:hAnsi="Book Antiqua"/>
          <w:sz w:val="24"/>
          <w:szCs w:val="24"/>
        </w:rPr>
        <w:t xml:space="preserve">15 </w:t>
      </w:r>
      <w:r w:rsidRPr="00B7145C">
        <w:rPr>
          <w:rFonts w:ascii="Book Antiqua" w:hAnsi="Book Antiqua"/>
          <w:b/>
          <w:sz w:val="24"/>
          <w:szCs w:val="24"/>
        </w:rPr>
        <w:t>Chowdhury UK</w:t>
      </w:r>
      <w:r w:rsidRPr="00B7145C">
        <w:rPr>
          <w:rFonts w:ascii="Book Antiqua" w:hAnsi="Book Antiqua"/>
          <w:sz w:val="24"/>
          <w:szCs w:val="24"/>
        </w:rPr>
        <w:t xml:space="preserve">, Subramaniam GK, Kumar AS, Airan B, Singh R, Talwar S, Seth S, Mishra PK, Pradeep KK, Sathia S, Venugopal P. Pericardiectomy for constrictive pericarditis: a clinical, echocardiographic, and hemodynamic evaluation of two surgical techniques. </w:t>
      </w:r>
      <w:r w:rsidRPr="00B7145C">
        <w:rPr>
          <w:rFonts w:ascii="Book Antiqua" w:hAnsi="Book Antiqua"/>
          <w:i/>
          <w:sz w:val="24"/>
          <w:szCs w:val="24"/>
        </w:rPr>
        <w:t>Ann Thorac Surg</w:t>
      </w:r>
      <w:r w:rsidRPr="00B7145C">
        <w:rPr>
          <w:rFonts w:ascii="Book Antiqua" w:hAnsi="Book Antiqua"/>
          <w:sz w:val="24"/>
          <w:szCs w:val="24"/>
        </w:rPr>
        <w:t xml:space="preserve"> 2006; </w:t>
      </w:r>
      <w:r w:rsidRPr="00B7145C">
        <w:rPr>
          <w:rFonts w:ascii="Book Antiqua" w:hAnsi="Book Antiqua"/>
          <w:b/>
          <w:sz w:val="24"/>
          <w:szCs w:val="24"/>
        </w:rPr>
        <w:t>81</w:t>
      </w:r>
      <w:r w:rsidRPr="00B7145C">
        <w:rPr>
          <w:rFonts w:ascii="Book Antiqua" w:hAnsi="Book Antiqua"/>
          <w:sz w:val="24"/>
          <w:szCs w:val="24"/>
        </w:rPr>
        <w:t>: 522-529 [PMID: 16427843 DOI: 10.1016/j.athoracsur.2005.08.009]</w:t>
      </w:r>
    </w:p>
    <w:p w14:paraId="13761054" w14:textId="77777777" w:rsidR="004A2CC1" w:rsidRPr="00B7145C" w:rsidRDefault="004A2CC1" w:rsidP="00B7145C">
      <w:pPr>
        <w:pStyle w:val="a5"/>
        <w:shd w:val="clear" w:color="auto" w:fill="FFFFFF"/>
        <w:spacing w:after="0" w:line="360" w:lineRule="auto"/>
        <w:jc w:val="both"/>
        <w:rPr>
          <w:rFonts w:ascii="Book Antiqua" w:hAnsi="Book Antiqua" w:cs="Arial"/>
          <w:sz w:val="24"/>
          <w:szCs w:val="24"/>
          <w:lang w:val="hr-HR"/>
        </w:rPr>
      </w:pPr>
    </w:p>
    <w:p w14:paraId="22901467" w14:textId="49395C62" w:rsidR="00611EF1" w:rsidRPr="00B7145C" w:rsidRDefault="00611EF1" w:rsidP="007710EB">
      <w:pPr>
        <w:suppressAutoHyphens/>
        <w:spacing w:after="0" w:line="360" w:lineRule="auto"/>
        <w:jc w:val="right"/>
        <w:rPr>
          <w:rFonts w:ascii="Book Antiqua" w:hAnsi="Book Antiqua" w:cs="Mangal"/>
          <w:b/>
          <w:bCs/>
          <w:sz w:val="24"/>
          <w:szCs w:val="24"/>
          <w:lang w:val="it-IT" w:bidi="hi-IN"/>
        </w:rPr>
      </w:pPr>
      <w:bookmarkStart w:id="155" w:name="OLE_LINK502"/>
      <w:bookmarkStart w:id="156" w:name="OLE_LINK480"/>
      <w:bookmarkStart w:id="157" w:name="OLE_LINK2090"/>
      <w:bookmarkStart w:id="158" w:name="OLE_LINK2200"/>
      <w:bookmarkStart w:id="159" w:name="OLE_LINK2199"/>
      <w:bookmarkStart w:id="160" w:name="OLE_LINK2198"/>
      <w:bookmarkStart w:id="161" w:name="OLE_LINK2162"/>
      <w:bookmarkStart w:id="162" w:name="OLE_LINK1963"/>
      <w:bookmarkStart w:id="163" w:name="OLE_LINK1962"/>
      <w:bookmarkStart w:id="164" w:name="OLE_LINK1813"/>
      <w:bookmarkStart w:id="165" w:name="OLE_LINK1812"/>
      <w:bookmarkStart w:id="166" w:name="OLE_LINK1811"/>
      <w:bookmarkStart w:id="167" w:name="OLE_LINK1807"/>
      <w:bookmarkStart w:id="168" w:name="OLE_LINK1806"/>
      <w:bookmarkStart w:id="169" w:name="OLE_LINK1755"/>
      <w:bookmarkStart w:id="170" w:name="OLE_LINK1636"/>
      <w:bookmarkStart w:id="171" w:name="OLE_LINK1845"/>
      <w:bookmarkStart w:id="172" w:name="OLE_LINK1844"/>
      <w:bookmarkStart w:id="173" w:name="OLE_LINK1843"/>
      <w:bookmarkStart w:id="174" w:name="OLE_LINK1803"/>
      <w:bookmarkStart w:id="175" w:name="OLE_LINK1802"/>
      <w:bookmarkStart w:id="176" w:name="OLE_LINK1801"/>
      <w:bookmarkStart w:id="177" w:name="OLE_LINK1800"/>
      <w:bookmarkStart w:id="178" w:name="OLE_LINK1282"/>
      <w:bookmarkStart w:id="179" w:name="OLE_LINK1266"/>
      <w:bookmarkStart w:id="180" w:name="OLE_LINK1264"/>
      <w:bookmarkStart w:id="181" w:name="OLE_LINK1261"/>
      <w:bookmarkStart w:id="182" w:name="OLE_LINK1260"/>
      <w:bookmarkStart w:id="183" w:name="OLE_LINK968"/>
      <w:bookmarkStart w:id="184" w:name="OLE_LINK1072"/>
      <w:bookmarkStart w:id="185" w:name="OLE_LINK1071"/>
      <w:bookmarkStart w:id="186" w:name="OLE_LINK1044"/>
      <w:bookmarkStart w:id="187" w:name="OLE_LINK1043"/>
      <w:bookmarkStart w:id="188" w:name="OLE_LINK1042"/>
      <w:bookmarkStart w:id="189" w:name="OLE_LINK1041"/>
      <w:bookmarkStart w:id="190" w:name="OLE_LINK1040"/>
      <w:bookmarkStart w:id="191" w:name="OLE_LINK1039"/>
      <w:bookmarkStart w:id="192" w:name="OLE_LINK1038"/>
      <w:bookmarkStart w:id="193" w:name="OLE_LINK1037"/>
      <w:bookmarkStart w:id="194" w:name="OLE_LINK1036"/>
      <w:bookmarkStart w:id="195" w:name="OLE_LINK1035"/>
      <w:bookmarkStart w:id="196" w:name="OLE_LINK987"/>
      <w:bookmarkStart w:id="197" w:name="OLE_LINK947"/>
      <w:bookmarkStart w:id="198" w:name="OLE_LINK946"/>
      <w:bookmarkStart w:id="199" w:name="OLE_LINK945"/>
      <w:bookmarkStart w:id="200" w:name="OLE_LINK1127"/>
      <w:bookmarkStart w:id="201" w:name="OLE_LINK962"/>
      <w:bookmarkStart w:id="202" w:name="OLE_LINK959"/>
      <w:bookmarkStart w:id="203" w:name="OLE_LINK958"/>
      <w:bookmarkStart w:id="204" w:name="OLE_LINK1185"/>
      <w:bookmarkStart w:id="205" w:name="OLE_LINK1159"/>
      <w:bookmarkStart w:id="206" w:name="OLE_LINK1158"/>
      <w:bookmarkStart w:id="207" w:name="OLE_LINK1157"/>
      <w:bookmarkStart w:id="208" w:name="OLE_LINK1156"/>
      <w:bookmarkStart w:id="209" w:name="OLE_LINK1065"/>
      <w:bookmarkStart w:id="210" w:name="OLE_LINK1064"/>
      <w:bookmarkStart w:id="211" w:name="OLE_LINK1023"/>
      <w:bookmarkStart w:id="212" w:name="OLE_LINK1022"/>
      <w:bookmarkStart w:id="213" w:name="OLE_LINK1021"/>
      <w:bookmarkStart w:id="214" w:name="OLE_LINK2183"/>
      <w:bookmarkStart w:id="215" w:name="OLE_LINK2182"/>
      <w:bookmarkStart w:id="216" w:name="OLE_LINK2181"/>
      <w:bookmarkStart w:id="217" w:name="_Hlk20728902"/>
      <w:r w:rsidRPr="00B7145C">
        <w:rPr>
          <w:rFonts w:ascii="Book Antiqua" w:eastAsia="Lucida Sans Unicode" w:hAnsi="Book Antiqua" w:cs="Arial"/>
          <w:b/>
          <w:sz w:val="24"/>
          <w:szCs w:val="24"/>
          <w:lang w:val="it-IT" w:eastAsia="hi-IN" w:bidi="hi-IN"/>
        </w:rPr>
        <w:t>P-Reviewer</w:t>
      </w:r>
      <w:r w:rsidRPr="00B7145C">
        <w:rPr>
          <w:rFonts w:ascii="Book Antiqua" w:hAnsi="Book Antiqua" w:cs="Arial"/>
          <w:b/>
          <w:sz w:val="24"/>
          <w:szCs w:val="24"/>
          <w:lang w:val="it-IT" w:bidi="hi-IN"/>
        </w:rPr>
        <w:t>:</w:t>
      </w:r>
      <w:r w:rsidRPr="00B7145C">
        <w:rPr>
          <w:rFonts w:ascii="Book Antiqua" w:hAnsi="Book Antiqua"/>
          <w:sz w:val="24"/>
          <w:szCs w:val="24"/>
        </w:rPr>
        <w:t xml:space="preserve"> </w:t>
      </w:r>
      <w:r w:rsidR="00B7145C" w:rsidRPr="00B7145C">
        <w:rPr>
          <w:rFonts w:ascii="Book Antiqua" w:hAnsi="Book Antiqua"/>
          <w:sz w:val="24"/>
          <w:szCs w:val="24"/>
        </w:rPr>
        <w:t>Ramsay MA, Bramhall S</w:t>
      </w:r>
      <w:r w:rsidRPr="00B7145C">
        <w:rPr>
          <w:rFonts w:ascii="Book Antiqua" w:eastAsia="Lucida Sans Unicode" w:hAnsi="Book Antiqua" w:cs="Mangal"/>
          <w:bCs/>
          <w:sz w:val="24"/>
          <w:szCs w:val="24"/>
          <w:lang w:val="it-IT" w:eastAsia="hi-IN" w:bidi="hi-IN"/>
        </w:rPr>
        <w:t xml:space="preserve"> </w:t>
      </w:r>
      <w:r w:rsidRPr="00B7145C">
        <w:rPr>
          <w:rFonts w:ascii="Book Antiqua" w:eastAsia="Lucida Sans Unicode" w:hAnsi="Book Antiqua" w:cs="Mangal"/>
          <w:b/>
          <w:bCs/>
          <w:sz w:val="24"/>
          <w:szCs w:val="24"/>
          <w:lang w:val="it-IT" w:eastAsia="hi-IN" w:bidi="hi-IN"/>
        </w:rPr>
        <w:t>S-Editor</w:t>
      </w:r>
      <w:r w:rsidRPr="00B7145C">
        <w:rPr>
          <w:rFonts w:ascii="Book Antiqua" w:hAnsi="Book Antiqua" w:cs="Mangal"/>
          <w:b/>
          <w:bCs/>
          <w:sz w:val="24"/>
          <w:szCs w:val="24"/>
          <w:lang w:val="it-IT" w:bidi="hi-IN"/>
        </w:rPr>
        <w:t>:</w:t>
      </w:r>
      <w:r w:rsidRPr="00B7145C">
        <w:rPr>
          <w:rFonts w:ascii="Book Antiqua" w:eastAsia="Lucida Sans Unicode" w:hAnsi="Book Antiqua" w:cs="Mangal"/>
          <w:bCs/>
          <w:sz w:val="24"/>
          <w:szCs w:val="24"/>
          <w:lang w:val="it-IT" w:eastAsia="hi-IN" w:bidi="hi-IN"/>
        </w:rPr>
        <w:t xml:space="preserve"> </w:t>
      </w:r>
      <w:r w:rsidRPr="00B7145C">
        <w:rPr>
          <w:rFonts w:ascii="Book Antiqua" w:hAnsi="Book Antiqua" w:cs="Mangal"/>
          <w:bCs/>
          <w:sz w:val="24"/>
          <w:szCs w:val="24"/>
          <w:lang w:val="it-IT" w:bidi="hi-IN"/>
        </w:rPr>
        <w:t>Dou Y</w:t>
      </w:r>
      <w:r w:rsidRPr="00B7145C">
        <w:rPr>
          <w:rFonts w:ascii="Book Antiqua" w:eastAsia="Lucida Sans Unicode" w:hAnsi="Book Antiqua" w:cs="Mangal"/>
          <w:b/>
          <w:bCs/>
          <w:sz w:val="24"/>
          <w:szCs w:val="24"/>
          <w:lang w:val="it-IT" w:eastAsia="hi-IN" w:bidi="hi-IN"/>
        </w:rPr>
        <w:t xml:space="preserve"> L-Editor</w:t>
      </w:r>
      <w:r w:rsidRPr="00B7145C">
        <w:rPr>
          <w:rFonts w:ascii="Book Antiqua" w:hAnsi="Book Antiqua" w:cs="Mangal"/>
          <w:b/>
          <w:bCs/>
          <w:sz w:val="24"/>
          <w:szCs w:val="24"/>
          <w:lang w:val="it-IT" w:bidi="hi-IN"/>
        </w:rPr>
        <w:t>:</w:t>
      </w:r>
      <w:r w:rsidRPr="00B7145C">
        <w:rPr>
          <w:rFonts w:ascii="Book Antiqua" w:eastAsia="Lucida Sans Unicode" w:hAnsi="Book Antiqua" w:cs="Mangal"/>
          <w:b/>
          <w:bCs/>
          <w:sz w:val="24"/>
          <w:szCs w:val="24"/>
          <w:lang w:val="it-IT" w:eastAsia="hi-IN" w:bidi="hi-IN"/>
        </w:rPr>
        <w:t xml:space="preserve"> E-Editor</w:t>
      </w:r>
      <w:r w:rsidRPr="00B7145C">
        <w:rPr>
          <w:rFonts w:ascii="Book Antiqua" w:hAnsi="Book Antiqua" w:cs="Mangal"/>
          <w:b/>
          <w:bCs/>
          <w:sz w:val="24"/>
          <w:szCs w:val="24"/>
          <w:lang w:val="it-IT" w:bidi="hi-IN"/>
        </w:rPr>
        <w:t>:</w:t>
      </w:r>
    </w:p>
    <w:p w14:paraId="0C6B7CED" w14:textId="77777777" w:rsidR="00611EF1" w:rsidRPr="00B7145C" w:rsidRDefault="00611EF1" w:rsidP="00B7145C">
      <w:pPr>
        <w:shd w:val="clear" w:color="auto" w:fill="FFFFFF"/>
        <w:spacing w:after="0" w:line="360" w:lineRule="auto"/>
        <w:jc w:val="both"/>
        <w:rPr>
          <w:rFonts w:ascii="Book Antiqua" w:hAnsi="Book Antiqua" w:cs="Helvetica"/>
          <w:b/>
          <w:sz w:val="24"/>
          <w:szCs w:val="24"/>
        </w:rPr>
      </w:pPr>
      <w:r w:rsidRPr="00B7145C">
        <w:rPr>
          <w:rFonts w:ascii="Book Antiqua" w:hAnsi="Book Antiqua" w:cs="Helvetica"/>
          <w:b/>
          <w:sz w:val="24"/>
          <w:szCs w:val="24"/>
        </w:rPr>
        <w:t xml:space="preserve">Specialty type: </w:t>
      </w:r>
      <w:r w:rsidRPr="00B7145C">
        <w:rPr>
          <w:rFonts w:ascii="Book Antiqua" w:eastAsia="微软雅黑" w:hAnsi="Book Antiqua"/>
          <w:sz w:val="24"/>
          <w:szCs w:val="24"/>
        </w:rPr>
        <w:t>Medicine, Research and Experimental</w:t>
      </w:r>
    </w:p>
    <w:p w14:paraId="12A44AD8" w14:textId="72ADA8BD" w:rsidR="00611EF1" w:rsidRPr="00B7145C" w:rsidRDefault="00611EF1" w:rsidP="00B7145C">
      <w:pPr>
        <w:shd w:val="clear" w:color="auto" w:fill="FFFFFF"/>
        <w:spacing w:after="0" w:line="360" w:lineRule="auto"/>
        <w:jc w:val="both"/>
        <w:rPr>
          <w:rFonts w:ascii="Book Antiqua" w:hAnsi="Book Antiqua" w:cs="Helvetica"/>
          <w:b/>
          <w:sz w:val="24"/>
          <w:szCs w:val="24"/>
        </w:rPr>
      </w:pPr>
      <w:r w:rsidRPr="00B7145C">
        <w:rPr>
          <w:rFonts w:ascii="Book Antiqua" w:hAnsi="Book Antiqua" w:cs="Helvetica"/>
          <w:b/>
          <w:sz w:val="24"/>
          <w:szCs w:val="24"/>
        </w:rPr>
        <w:t xml:space="preserve">Country of origin: </w:t>
      </w:r>
      <w:r w:rsidR="00B7145C" w:rsidRPr="00B7145C">
        <w:rPr>
          <w:rFonts w:ascii="Book Antiqua" w:hAnsi="Book Antiqua" w:cs="Helvetica"/>
          <w:bCs/>
          <w:sz w:val="24"/>
          <w:szCs w:val="24"/>
        </w:rPr>
        <w:t>Croatia</w:t>
      </w:r>
    </w:p>
    <w:p w14:paraId="43D80388" w14:textId="77777777" w:rsidR="00611EF1" w:rsidRPr="00B7145C" w:rsidRDefault="00611EF1" w:rsidP="00B7145C">
      <w:pPr>
        <w:shd w:val="clear" w:color="auto" w:fill="FFFFFF"/>
        <w:spacing w:after="0" w:line="360" w:lineRule="auto"/>
        <w:jc w:val="both"/>
        <w:rPr>
          <w:rFonts w:ascii="Book Antiqua" w:hAnsi="Book Antiqua" w:cs="Helvetica"/>
          <w:b/>
          <w:sz w:val="24"/>
          <w:szCs w:val="24"/>
        </w:rPr>
      </w:pPr>
      <w:r w:rsidRPr="00B7145C">
        <w:rPr>
          <w:rFonts w:ascii="Book Antiqua" w:hAnsi="Book Antiqua" w:cs="Helvetica"/>
          <w:b/>
          <w:sz w:val="24"/>
          <w:szCs w:val="24"/>
        </w:rPr>
        <w:t>Peer-review report classification</w:t>
      </w:r>
    </w:p>
    <w:p w14:paraId="510C41AF" w14:textId="77777777" w:rsidR="00611EF1" w:rsidRPr="00B7145C" w:rsidRDefault="00611EF1" w:rsidP="00B7145C">
      <w:pPr>
        <w:shd w:val="clear" w:color="auto" w:fill="FFFFFF"/>
        <w:spacing w:after="0" w:line="360" w:lineRule="auto"/>
        <w:jc w:val="both"/>
        <w:rPr>
          <w:rFonts w:ascii="Book Antiqua" w:hAnsi="Book Antiqua" w:cs="Helvetica"/>
          <w:sz w:val="24"/>
          <w:szCs w:val="24"/>
        </w:rPr>
      </w:pPr>
      <w:r w:rsidRPr="00B7145C">
        <w:rPr>
          <w:rFonts w:ascii="Book Antiqua" w:hAnsi="Book Antiqua" w:cs="Helvetica"/>
          <w:sz w:val="24"/>
          <w:szCs w:val="24"/>
        </w:rPr>
        <w:t>Grade A (Excellent): 0</w:t>
      </w:r>
    </w:p>
    <w:p w14:paraId="5E40C923" w14:textId="3383F909" w:rsidR="00611EF1" w:rsidRPr="00B7145C" w:rsidRDefault="00611EF1" w:rsidP="00B7145C">
      <w:pPr>
        <w:shd w:val="clear" w:color="auto" w:fill="FFFFFF"/>
        <w:spacing w:after="0" w:line="360" w:lineRule="auto"/>
        <w:jc w:val="both"/>
        <w:rPr>
          <w:rFonts w:ascii="Book Antiqua" w:hAnsi="Book Antiqua" w:cs="Helvetica"/>
          <w:sz w:val="24"/>
          <w:szCs w:val="24"/>
        </w:rPr>
      </w:pPr>
      <w:r w:rsidRPr="00B7145C">
        <w:rPr>
          <w:rFonts w:ascii="Book Antiqua" w:hAnsi="Book Antiqua" w:cs="Helvetica"/>
          <w:sz w:val="24"/>
          <w:szCs w:val="24"/>
        </w:rPr>
        <w:t xml:space="preserve">Grade B (Very good): </w:t>
      </w:r>
      <w:r w:rsidR="00B7145C" w:rsidRPr="00B7145C">
        <w:rPr>
          <w:rFonts w:ascii="Book Antiqua" w:hAnsi="Book Antiqua" w:cs="Helvetica"/>
          <w:sz w:val="24"/>
          <w:szCs w:val="24"/>
        </w:rPr>
        <w:t>0</w:t>
      </w:r>
    </w:p>
    <w:p w14:paraId="76713980" w14:textId="3AAF427C" w:rsidR="00611EF1" w:rsidRPr="00B7145C" w:rsidRDefault="00611EF1" w:rsidP="00B7145C">
      <w:pPr>
        <w:shd w:val="clear" w:color="auto" w:fill="FFFFFF"/>
        <w:spacing w:after="0" w:line="360" w:lineRule="auto"/>
        <w:jc w:val="both"/>
        <w:rPr>
          <w:rFonts w:ascii="Book Antiqua" w:hAnsi="Book Antiqua" w:cs="Helvetica"/>
          <w:sz w:val="24"/>
          <w:szCs w:val="24"/>
        </w:rPr>
      </w:pPr>
      <w:r w:rsidRPr="00B7145C">
        <w:rPr>
          <w:rFonts w:ascii="Book Antiqua" w:hAnsi="Book Antiqua" w:cs="Helvetica"/>
          <w:sz w:val="24"/>
          <w:szCs w:val="24"/>
        </w:rPr>
        <w:t xml:space="preserve">Grade C (Good): </w:t>
      </w:r>
      <w:r w:rsidR="00B7145C" w:rsidRPr="00B7145C">
        <w:rPr>
          <w:rFonts w:ascii="Book Antiqua" w:hAnsi="Book Antiqua" w:cs="Helvetica"/>
          <w:sz w:val="24"/>
          <w:szCs w:val="24"/>
        </w:rPr>
        <w:t>C, C</w:t>
      </w:r>
    </w:p>
    <w:p w14:paraId="70B7D204" w14:textId="77777777" w:rsidR="00611EF1" w:rsidRPr="00B7145C" w:rsidRDefault="00611EF1" w:rsidP="00B7145C">
      <w:pPr>
        <w:shd w:val="clear" w:color="auto" w:fill="FFFFFF"/>
        <w:spacing w:after="0" w:line="360" w:lineRule="auto"/>
        <w:jc w:val="both"/>
        <w:rPr>
          <w:rFonts w:ascii="Book Antiqua" w:hAnsi="Book Antiqua" w:cs="Helvetica"/>
          <w:sz w:val="24"/>
          <w:szCs w:val="24"/>
        </w:rPr>
      </w:pPr>
      <w:r w:rsidRPr="00B7145C">
        <w:rPr>
          <w:rFonts w:ascii="Book Antiqua" w:hAnsi="Book Antiqua" w:cs="Helvetica"/>
          <w:sz w:val="24"/>
          <w:szCs w:val="24"/>
        </w:rPr>
        <w:t xml:space="preserve">Grade D (Fair): </w:t>
      </w:r>
      <w:bookmarkEnd w:id="155"/>
      <w:bookmarkEnd w:id="156"/>
      <w:r w:rsidRPr="00B7145C">
        <w:rPr>
          <w:rFonts w:ascii="Book Antiqua" w:hAnsi="Book Antiqua" w:cs="Helvetica"/>
          <w:sz w:val="24"/>
          <w:szCs w:val="24"/>
        </w:rPr>
        <w:t>0</w:t>
      </w:r>
    </w:p>
    <w:p w14:paraId="5700E0A8" w14:textId="77777777" w:rsidR="00611EF1" w:rsidRPr="00B7145C" w:rsidRDefault="00611EF1" w:rsidP="00B7145C">
      <w:pPr>
        <w:shd w:val="clear" w:color="auto" w:fill="FFFFFF"/>
        <w:spacing w:after="0" w:line="360" w:lineRule="auto"/>
        <w:jc w:val="both"/>
        <w:rPr>
          <w:rFonts w:ascii="Book Antiqua" w:hAnsi="Book Antiqua" w:cs="Helvetica"/>
          <w:sz w:val="24"/>
          <w:szCs w:val="24"/>
          <w:lang w:val="de-DE"/>
        </w:rPr>
      </w:pPr>
      <w:r w:rsidRPr="00B7145C">
        <w:rPr>
          <w:rFonts w:ascii="Book Antiqua" w:hAnsi="Book Antiqua" w:cs="Helvetica"/>
          <w:sz w:val="24"/>
          <w:szCs w:val="24"/>
        </w:rPr>
        <w:t>Grade E (Poor): 0</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bookmarkEnd w:id="217"/>
    <w:p w14:paraId="47C142B0" w14:textId="697AF532" w:rsidR="00611EF1" w:rsidRPr="00B7145C" w:rsidRDefault="00611EF1" w:rsidP="00B7145C">
      <w:pPr>
        <w:spacing w:after="0" w:line="360" w:lineRule="auto"/>
        <w:jc w:val="both"/>
        <w:rPr>
          <w:rFonts w:ascii="Book Antiqua" w:hAnsi="Book Antiqua"/>
          <w:b/>
          <w:noProof w:val="0"/>
          <w:sz w:val="24"/>
          <w:szCs w:val="24"/>
        </w:rPr>
      </w:pPr>
      <w:r w:rsidRPr="00B7145C">
        <w:rPr>
          <w:rFonts w:ascii="Book Antiqua" w:hAnsi="Book Antiqua"/>
          <w:b/>
          <w:noProof w:val="0"/>
          <w:sz w:val="24"/>
          <w:szCs w:val="24"/>
        </w:rPr>
        <w:br w:type="page"/>
      </w:r>
    </w:p>
    <w:p w14:paraId="2D1D613F" w14:textId="77777777" w:rsidR="00937F4F" w:rsidRPr="00B7145C" w:rsidRDefault="00937F4F" w:rsidP="00B7145C">
      <w:pPr>
        <w:spacing w:after="0" w:line="360" w:lineRule="auto"/>
        <w:jc w:val="both"/>
        <w:rPr>
          <w:rFonts w:ascii="Book Antiqua" w:eastAsia="Calibri" w:hAnsi="Book Antiqua" w:cs="Calibri"/>
          <w:sz w:val="24"/>
          <w:szCs w:val="24"/>
        </w:rPr>
      </w:pPr>
    </w:p>
    <w:p w14:paraId="5C2823BE" w14:textId="77777777" w:rsidR="00937F4F" w:rsidRPr="00B7145C" w:rsidRDefault="00CC0B67" w:rsidP="00B7145C">
      <w:pPr>
        <w:spacing w:after="0" w:line="360" w:lineRule="auto"/>
        <w:jc w:val="both"/>
        <w:rPr>
          <w:rFonts w:ascii="Book Antiqua" w:hAnsi="Book Antiqua"/>
          <w:sz w:val="24"/>
          <w:szCs w:val="24"/>
        </w:rPr>
      </w:pPr>
      <w:r w:rsidRPr="00B7145C">
        <w:rPr>
          <w:rFonts w:ascii="Book Antiqua" w:hAnsi="Book Antiqua"/>
          <w:sz w:val="24"/>
          <w:szCs w:val="24"/>
          <w:lang w:eastAsia="zh-CN"/>
        </w:rPr>
        <w:drawing>
          <wp:anchor distT="0" distB="0" distL="114300" distR="114300" simplePos="0" relativeHeight="251657216" behindDoc="1" locked="0" layoutInCell="1" allowOverlap="1" wp14:anchorId="007D40D2" wp14:editId="602C70C9">
            <wp:simplePos x="0" y="0"/>
            <wp:positionH relativeFrom="column">
              <wp:posOffset>1286738</wp:posOffset>
            </wp:positionH>
            <wp:positionV relativeFrom="paragraph">
              <wp:posOffset>-313690</wp:posOffset>
            </wp:positionV>
            <wp:extent cx="2996565" cy="2996565"/>
            <wp:effectExtent l="0" t="0" r="0" b="0"/>
            <wp:wrapNone/>
            <wp:docPr id="5"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6565" cy="2996565"/>
                    </a:xfrm>
                    <a:prstGeom prst="rect">
                      <a:avLst/>
                    </a:prstGeom>
                  </pic:spPr>
                </pic:pic>
              </a:graphicData>
            </a:graphic>
          </wp:anchor>
        </w:drawing>
      </w:r>
    </w:p>
    <w:p w14:paraId="0AF006A5" w14:textId="77777777" w:rsidR="00937F4F" w:rsidRPr="00B7145C" w:rsidRDefault="00937F4F" w:rsidP="00B7145C">
      <w:pPr>
        <w:spacing w:after="0" w:line="360" w:lineRule="auto"/>
        <w:jc w:val="both"/>
        <w:rPr>
          <w:rFonts w:ascii="Book Antiqua" w:hAnsi="Book Antiqua"/>
          <w:sz w:val="24"/>
          <w:szCs w:val="24"/>
        </w:rPr>
      </w:pPr>
    </w:p>
    <w:p w14:paraId="353B9A85" w14:textId="77777777" w:rsidR="00937F4F" w:rsidRPr="00B7145C" w:rsidRDefault="00937F4F" w:rsidP="00B7145C">
      <w:pPr>
        <w:spacing w:after="0" w:line="360" w:lineRule="auto"/>
        <w:jc w:val="both"/>
        <w:rPr>
          <w:rFonts w:ascii="Book Antiqua" w:hAnsi="Book Antiqua"/>
          <w:sz w:val="24"/>
          <w:szCs w:val="24"/>
        </w:rPr>
      </w:pPr>
    </w:p>
    <w:p w14:paraId="4AA3AB18" w14:textId="77777777" w:rsidR="00937F4F" w:rsidRPr="00B7145C" w:rsidRDefault="00937F4F" w:rsidP="00B7145C">
      <w:pPr>
        <w:spacing w:after="0" w:line="360" w:lineRule="auto"/>
        <w:jc w:val="both"/>
        <w:rPr>
          <w:rFonts w:ascii="Book Antiqua" w:hAnsi="Book Antiqua"/>
          <w:sz w:val="24"/>
          <w:szCs w:val="24"/>
        </w:rPr>
      </w:pPr>
    </w:p>
    <w:p w14:paraId="03E79C34" w14:textId="77777777" w:rsidR="00937F4F" w:rsidRPr="00B7145C" w:rsidRDefault="00937F4F" w:rsidP="00B7145C">
      <w:pPr>
        <w:spacing w:after="0" w:line="360" w:lineRule="auto"/>
        <w:jc w:val="both"/>
        <w:rPr>
          <w:rFonts w:ascii="Book Antiqua" w:hAnsi="Book Antiqua"/>
          <w:sz w:val="24"/>
          <w:szCs w:val="24"/>
        </w:rPr>
      </w:pPr>
    </w:p>
    <w:p w14:paraId="67601A41" w14:textId="77777777" w:rsidR="00937F4F" w:rsidRPr="00B7145C" w:rsidRDefault="00937F4F" w:rsidP="00B7145C">
      <w:pPr>
        <w:spacing w:after="0" w:line="360" w:lineRule="auto"/>
        <w:jc w:val="both"/>
        <w:rPr>
          <w:rFonts w:ascii="Book Antiqua" w:hAnsi="Book Antiqua"/>
          <w:sz w:val="24"/>
          <w:szCs w:val="24"/>
        </w:rPr>
      </w:pPr>
    </w:p>
    <w:p w14:paraId="6CDC259F" w14:textId="77777777" w:rsidR="00937F4F" w:rsidRPr="00B7145C" w:rsidRDefault="00937F4F" w:rsidP="00B7145C">
      <w:pPr>
        <w:spacing w:after="0" w:line="360" w:lineRule="auto"/>
        <w:jc w:val="both"/>
        <w:rPr>
          <w:rFonts w:ascii="Book Antiqua" w:hAnsi="Book Antiqua"/>
          <w:sz w:val="24"/>
          <w:szCs w:val="24"/>
        </w:rPr>
      </w:pPr>
    </w:p>
    <w:p w14:paraId="549C482F" w14:textId="77777777" w:rsidR="00CC0B67" w:rsidRPr="00B7145C" w:rsidRDefault="00CC0B67" w:rsidP="00B7145C">
      <w:pPr>
        <w:tabs>
          <w:tab w:val="left" w:pos="2546"/>
        </w:tabs>
        <w:spacing w:after="0" w:line="360" w:lineRule="auto"/>
        <w:jc w:val="both"/>
        <w:rPr>
          <w:rFonts w:ascii="Book Antiqua" w:hAnsi="Book Antiqua"/>
          <w:sz w:val="24"/>
          <w:szCs w:val="24"/>
        </w:rPr>
      </w:pPr>
    </w:p>
    <w:p w14:paraId="3B95ABA2" w14:textId="77777777" w:rsidR="00611EF1" w:rsidRPr="00B7145C" w:rsidRDefault="00611EF1" w:rsidP="00B7145C">
      <w:pPr>
        <w:tabs>
          <w:tab w:val="left" w:pos="2546"/>
        </w:tabs>
        <w:spacing w:after="0" w:line="360" w:lineRule="auto"/>
        <w:jc w:val="both"/>
        <w:rPr>
          <w:rFonts w:ascii="Book Antiqua" w:hAnsi="Book Antiqua"/>
          <w:sz w:val="24"/>
          <w:szCs w:val="24"/>
        </w:rPr>
      </w:pPr>
    </w:p>
    <w:p w14:paraId="55D5EA1A" w14:textId="77777777" w:rsidR="00611EF1" w:rsidRPr="00B7145C" w:rsidRDefault="00611EF1" w:rsidP="00B7145C">
      <w:pPr>
        <w:tabs>
          <w:tab w:val="left" w:pos="2546"/>
        </w:tabs>
        <w:spacing w:after="0" w:line="360" w:lineRule="auto"/>
        <w:jc w:val="both"/>
        <w:rPr>
          <w:rFonts w:ascii="Book Antiqua" w:hAnsi="Book Antiqua"/>
          <w:sz w:val="24"/>
          <w:szCs w:val="24"/>
        </w:rPr>
      </w:pPr>
    </w:p>
    <w:p w14:paraId="0A8A23FF" w14:textId="0A82D6B8" w:rsidR="00937F4F" w:rsidRPr="00B7145C" w:rsidRDefault="00937F4F" w:rsidP="00B7145C">
      <w:pPr>
        <w:tabs>
          <w:tab w:val="left" w:pos="2546"/>
        </w:tabs>
        <w:spacing w:after="0" w:line="360" w:lineRule="auto"/>
        <w:jc w:val="both"/>
        <w:rPr>
          <w:rFonts w:ascii="Book Antiqua" w:hAnsi="Book Antiqua"/>
          <w:b/>
          <w:bCs/>
          <w:sz w:val="24"/>
          <w:szCs w:val="24"/>
          <w:lang w:val="hr-HR"/>
        </w:rPr>
      </w:pPr>
      <w:r w:rsidRPr="00B7145C">
        <w:rPr>
          <w:rFonts w:ascii="Book Antiqua" w:hAnsi="Book Antiqua"/>
          <w:b/>
          <w:bCs/>
          <w:sz w:val="24"/>
          <w:szCs w:val="24"/>
        </w:rPr>
        <w:t xml:space="preserve">Figure1 </w:t>
      </w:r>
      <w:r w:rsidRPr="00B7145C">
        <w:rPr>
          <w:rFonts w:ascii="Book Antiqua" w:hAnsi="Book Antiqua"/>
          <w:b/>
          <w:bCs/>
          <w:sz w:val="24"/>
          <w:szCs w:val="24"/>
          <w:lang w:val="hr-HR"/>
        </w:rPr>
        <w:t>Heart catheterization with the view of the thickened pericardium.</w:t>
      </w:r>
    </w:p>
    <w:p w14:paraId="709396D8" w14:textId="77777777" w:rsidR="00937F4F" w:rsidRPr="00B7145C" w:rsidRDefault="00937F4F" w:rsidP="00B7145C">
      <w:pPr>
        <w:tabs>
          <w:tab w:val="left" w:pos="2546"/>
        </w:tabs>
        <w:spacing w:after="0" w:line="360" w:lineRule="auto"/>
        <w:jc w:val="both"/>
        <w:rPr>
          <w:rFonts w:ascii="Book Antiqua" w:hAnsi="Book Antiqua"/>
          <w:sz w:val="24"/>
          <w:szCs w:val="24"/>
        </w:rPr>
      </w:pPr>
    </w:p>
    <w:p w14:paraId="690ED8EC" w14:textId="5DC6EF61" w:rsidR="00937F4F" w:rsidRPr="00B7145C" w:rsidRDefault="00937F4F" w:rsidP="00B7145C">
      <w:pPr>
        <w:spacing w:after="0" w:line="360" w:lineRule="auto"/>
        <w:jc w:val="both"/>
        <w:rPr>
          <w:rFonts w:ascii="Book Antiqua" w:hAnsi="Book Antiqua"/>
          <w:sz w:val="24"/>
          <w:szCs w:val="24"/>
        </w:rPr>
      </w:pPr>
    </w:p>
    <w:p w14:paraId="79A4CAB2" w14:textId="33DA4477" w:rsidR="00937F4F" w:rsidRPr="00B7145C" w:rsidRDefault="006D5A37" w:rsidP="00B7145C">
      <w:pPr>
        <w:spacing w:after="0" w:line="360" w:lineRule="auto"/>
        <w:jc w:val="both"/>
        <w:rPr>
          <w:rFonts w:ascii="Book Antiqua" w:hAnsi="Book Antiqua"/>
          <w:sz w:val="24"/>
          <w:szCs w:val="24"/>
        </w:rPr>
      </w:pPr>
      <w:r w:rsidRPr="00B7145C">
        <w:rPr>
          <w:rFonts w:ascii="Book Antiqua" w:hAnsi="Book Antiqua"/>
          <w:sz w:val="24"/>
          <w:szCs w:val="24"/>
          <w:lang w:eastAsia="zh-CN"/>
        </w:rPr>
        <w:drawing>
          <wp:anchor distT="0" distB="0" distL="114300" distR="114300" simplePos="0" relativeHeight="251665408" behindDoc="1" locked="0" layoutInCell="1" allowOverlap="1" wp14:anchorId="23EFA737" wp14:editId="11AB888B">
            <wp:simplePos x="0" y="0"/>
            <wp:positionH relativeFrom="column">
              <wp:posOffset>7239</wp:posOffset>
            </wp:positionH>
            <wp:positionV relativeFrom="paragraph">
              <wp:posOffset>-325374</wp:posOffset>
            </wp:positionV>
            <wp:extent cx="5756910" cy="3247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rotWithShape="1">
                    <a:blip r:embed="rId9">
                      <a:extLst>
                        <a:ext uri="{28A0092B-C50C-407E-A947-70E740481C1C}">
                          <a14:useLocalDpi xmlns:a14="http://schemas.microsoft.com/office/drawing/2010/main" val="0"/>
                        </a:ext>
                      </a:extLst>
                    </a:blip>
                    <a:srcRect b="19855"/>
                    <a:stretch/>
                  </pic:blipFill>
                  <pic:spPr bwMode="auto">
                    <a:xfrm>
                      <a:off x="0" y="0"/>
                      <a:ext cx="5756910" cy="3247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00FD42" w14:textId="77777777" w:rsidR="00937F4F" w:rsidRPr="00B7145C" w:rsidRDefault="00937F4F" w:rsidP="00B7145C">
      <w:pPr>
        <w:spacing w:after="0" w:line="360" w:lineRule="auto"/>
        <w:jc w:val="both"/>
        <w:rPr>
          <w:rFonts w:ascii="Book Antiqua" w:hAnsi="Book Antiqua"/>
          <w:sz w:val="24"/>
          <w:szCs w:val="24"/>
        </w:rPr>
      </w:pPr>
    </w:p>
    <w:p w14:paraId="3B00AAB6" w14:textId="77777777" w:rsidR="00937F4F" w:rsidRPr="00B7145C" w:rsidRDefault="00937F4F" w:rsidP="00B7145C">
      <w:pPr>
        <w:spacing w:after="0" w:line="360" w:lineRule="auto"/>
        <w:jc w:val="both"/>
        <w:rPr>
          <w:rFonts w:ascii="Book Antiqua" w:hAnsi="Book Antiqua"/>
          <w:sz w:val="24"/>
          <w:szCs w:val="24"/>
        </w:rPr>
      </w:pPr>
    </w:p>
    <w:p w14:paraId="23A1EAE0" w14:textId="77777777" w:rsidR="00937F4F" w:rsidRPr="00B7145C" w:rsidRDefault="00937F4F" w:rsidP="00B7145C">
      <w:pPr>
        <w:spacing w:after="0" w:line="360" w:lineRule="auto"/>
        <w:jc w:val="both"/>
        <w:rPr>
          <w:rFonts w:ascii="Book Antiqua" w:hAnsi="Book Antiqua"/>
          <w:sz w:val="24"/>
          <w:szCs w:val="24"/>
        </w:rPr>
      </w:pPr>
    </w:p>
    <w:p w14:paraId="15BC564A" w14:textId="77777777" w:rsidR="00937F4F" w:rsidRPr="00B7145C" w:rsidRDefault="00937F4F" w:rsidP="00B7145C">
      <w:pPr>
        <w:spacing w:after="0" w:line="360" w:lineRule="auto"/>
        <w:jc w:val="both"/>
        <w:rPr>
          <w:rFonts w:ascii="Book Antiqua" w:hAnsi="Book Antiqua"/>
          <w:sz w:val="24"/>
          <w:szCs w:val="24"/>
        </w:rPr>
      </w:pPr>
    </w:p>
    <w:p w14:paraId="75471039" w14:textId="77777777" w:rsidR="003613E5" w:rsidRPr="00B7145C" w:rsidRDefault="003613E5" w:rsidP="00B7145C">
      <w:pPr>
        <w:tabs>
          <w:tab w:val="left" w:pos="910"/>
        </w:tabs>
        <w:spacing w:after="0" w:line="360" w:lineRule="auto"/>
        <w:jc w:val="both"/>
        <w:rPr>
          <w:rFonts w:ascii="Book Antiqua" w:hAnsi="Book Antiqua"/>
          <w:sz w:val="24"/>
          <w:szCs w:val="24"/>
        </w:rPr>
      </w:pPr>
    </w:p>
    <w:p w14:paraId="42465584" w14:textId="77777777" w:rsidR="00CC0B67" w:rsidRPr="00B7145C" w:rsidRDefault="00CC0B67" w:rsidP="00B7145C">
      <w:pPr>
        <w:tabs>
          <w:tab w:val="left" w:pos="910"/>
        </w:tabs>
        <w:spacing w:after="0" w:line="360" w:lineRule="auto"/>
        <w:jc w:val="both"/>
        <w:rPr>
          <w:rFonts w:ascii="Book Antiqua" w:hAnsi="Book Antiqua"/>
          <w:sz w:val="24"/>
          <w:szCs w:val="24"/>
        </w:rPr>
      </w:pPr>
    </w:p>
    <w:p w14:paraId="1F4B77B5" w14:textId="77777777" w:rsidR="00CC0B67" w:rsidRPr="00B7145C" w:rsidRDefault="00CC0B67" w:rsidP="00B7145C">
      <w:pPr>
        <w:tabs>
          <w:tab w:val="left" w:pos="910"/>
        </w:tabs>
        <w:spacing w:after="0" w:line="360" w:lineRule="auto"/>
        <w:jc w:val="both"/>
        <w:rPr>
          <w:rFonts w:ascii="Book Antiqua" w:hAnsi="Book Antiqua"/>
          <w:sz w:val="24"/>
          <w:szCs w:val="24"/>
        </w:rPr>
      </w:pPr>
    </w:p>
    <w:p w14:paraId="2D3C0A8F" w14:textId="77777777" w:rsidR="00CC0B67" w:rsidRPr="00B7145C" w:rsidRDefault="00CC0B67" w:rsidP="00B7145C">
      <w:pPr>
        <w:tabs>
          <w:tab w:val="left" w:pos="910"/>
        </w:tabs>
        <w:spacing w:after="0" w:line="360" w:lineRule="auto"/>
        <w:jc w:val="both"/>
        <w:rPr>
          <w:rFonts w:ascii="Book Antiqua" w:hAnsi="Book Antiqua"/>
          <w:sz w:val="24"/>
          <w:szCs w:val="24"/>
        </w:rPr>
      </w:pPr>
    </w:p>
    <w:p w14:paraId="745280EB" w14:textId="77777777" w:rsidR="00611EF1" w:rsidRPr="00B7145C" w:rsidRDefault="00611EF1" w:rsidP="00B7145C">
      <w:pPr>
        <w:tabs>
          <w:tab w:val="left" w:pos="910"/>
        </w:tabs>
        <w:spacing w:after="0" w:line="360" w:lineRule="auto"/>
        <w:jc w:val="both"/>
        <w:rPr>
          <w:rFonts w:ascii="Book Antiqua" w:hAnsi="Book Antiqua"/>
          <w:sz w:val="24"/>
          <w:szCs w:val="24"/>
        </w:rPr>
      </w:pPr>
    </w:p>
    <w:p w14:paraId="5E2915FA" w14:textId="77777777" w:rsidR="00611EF1" w:rsidRPr="00B7145C" w:rsidRDefault="00611EF1" w:rsidP="00B7145C">
      <w:pPr>
        <w:tabs>
          <w:tab w:val="left" w:pos="910"/>
        </w:tabs>
        <w:spacing w:after="0" w:line="360" w:lineRule="auto"/>
        <w:jc w:val="both"/>
        <w:rPr>
          <w:rFonts w:ascii="Book Antiqua" w:hAnsi="Book Antiqua"/>
          <w:sz w:val="24"/>
          <w:szCs w:val="24"/>
        </w:rPr>
      </w:pPr>
    </w:p>
    <w:p w14:paraId="736DE571" w14:textId="644BB854" w:rsidR="00937F4F" w:rsidRPr="00B7145C" w:rsidRDefault="00937F4F" w:rsidP="00B7145C">
      <w:pPr>
        <w:tabs>
          <w:tab w:val="left" w:pos="910"/>
        </w:tabs>
        <w:spacing w:after="0" w:line="360" w:lineRule="auto"/>
        <w:jc w:val="both"/>
        <w:rPr>
          <w:rFonts w:ascii="Book Antiqua" w:hAnsi="Book Antiqua"/>
          <w:b/>
          <w:bCs/>
          <w:sz w:val="24"/>
          <w:szCs w:val="24"/>
        </w:rPr>
      </w:pPr>
      <w:r w:rsidRPr="00B7145C">
        <w:rPr>
          <w:rFonts w:ascii="Book Antiqua" w:hAnsi="Book Antiqua"/>
          <w:b/>
          <w:bCs/>
          <w:sz w:val="24"/>
          <w:szCs w:val="24"/>
        </w:rPr>
        <w:t xml:space="preserve">Figure 2 </w:t>
      </w:r>
      <w:r w:rsidRPr="00B7145C">
        <w:rPr>
          <w:rFonts w:ascii="Book Antiqua" w:eastAsia="Calibri" w:hAnsi="Book Antiqua" w:cs="Calibri"/>
          <w:b/>
          <w:bCs/>
          <w:sz w:val="24"/>
          <w:szCs w:val="24"/>
        </w:rPr>
        <w:t>Computed tomography of the heart with excessive pericardial calcifications</w:t>
      </w:r>
      <w:r w:rsidR="00611EF1" w:rsidRPr="00B7145C">
        <w:rPr>
          <w:rFonts w:ascii="Book Antiqua" w:eastAsia="Calibri" w:hAnsi="Book Antiqua" w:cs="Calibri"/>
          <w:b/>
          <w:bCs/>
          <w:sz w:val="24"/>
          <w:szCs w:val="24"/>
        </w:rPr>
        <w:t>.</w:t>
      </w:r>
    </w:p>
    <w:p w14:paraId="5A08038E" w14:textId="77777777" w:rsidR="00937F4F" w:rsidRPr="00B7145C" w:rsidRDefault="00937F4F" w:rsidP="00B7145C">
      <w:pPr>
        <w:tabs>
          <w:tab w:val="left" w:pos="910"/>
        </w:tabs>
        <w:spacing w:after="0" w:line="360" w:lineRule="auto"/>
        <w:jc w:val="both"/>
        <w:rPr>
          <w:rFonts w:ascii="Book Antiqua" w:hAnsi="Book Antiqua"/>
          <w:sz w:val="24"/>
          <w:szCs w:val="24"/>
        </w:rPr>
      </w:pPr>
    </w:p>
    <w:sectPr w:rsidR="00937F4F" w:rsidRPr="00B714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8425A" w14:textId="77777777" w:rsidR="00B62884" w:rsidRDefault="00B62884" w:rsidP="002E3464">
      <w:pPr>
        <w:spacing w:after="0" w:line="240" w:lineRule="auto"/>
      </w:pPr>
      <w:r>
        <w:separator/>
      </w:r>
    </w:p>
  </w:endnote>
  <w:endnote w:type="continuationSeparator" w:id="0">
    <w:p w14:paraId="01C5812F" w14:textId="77777777" w:rsidR="00B62884" w:rsidRDefault="00B62884" w:rsidP="002E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幼圆">
    <w:altName w:val="微软雅黑"/>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 w:name="AdvTimes">
    <w:altName w:val="Malgun Gothic Semilight"/>
    <w:charset w:val="88"/>
    <w:family w:val="auto"/>
    <w:pitch w:val="default"/>
    <w:sig w:usb0="00000000" w:usb1="00000000" w:usb2="00000010" w:usb3="00000000" w:csb0="00100000"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1E1F5" w14:textId="77777777" w:rsidR="00B62884" w:rsidRDefault="00B62884" w:rsidP="002E3464">
      <w:pPr>
        <w:spacing w:after="0" w:line="240" w:lineRule="auto"/>
      </w:pPr>
      <w:r>
        <w:separator/>
      </w:r>
    </w:p>
  </w:footnote>
  <w:footnote w:type="continuationSeparator" w:id="0">
    <w:p w14:paraId="40BCBB31" w14:textId="77777777" w:rsidR="00B62884" w:rsidRDefault="00B62884" w:rsidP="002E3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426F8"/>
    <w:multiLevelType w:val="hybridMultilevel"/>
    <w:tmpl w:val="37C87C12"/>
    <w:lvl w:ilvl="0" w:tplc="54887AF2">
      <w:start w:val="1"/>
      <w:numFmt w:val="decimal"/>
      <w:lvlText w:val="%1."/>
      <w:lvlJc w:val="left"/>
      <w:pPr>
        <w:ind w:left="720" w:hanging="360"/>
      </w:pPr>
      <w:rPr>
        <w:rFonts w:ascii="Book Antiqua" w:eastAsiaTheme="minorHAnsi" w:hAnsi="Book Antiqua" w:cstheme="minorBidi"/>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B743116"/>
    <w:multiLevelType w:val="hybridMultilevel"/>
    <w:tmpl w:val="87A2F7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80E3B1C"/>
    <w:multiLevelType w:val="hybridMultilevel"/>
    <w:tmpl w:val="FDAEA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71"/>
    <w:rsid w:val="00022C1C"/>
    <w:rsid w:val="00080929"/>
    <w:rsid w:val="000A3E42"/>
    <w:rsid w:val="0011312E"/>
    <w:rsid w:val="0013776A"/>
    <w:rsid w:val="001C5FE4"/>
    <w:rsid w:val="001E13BA"/>
    <w:rsid w:val="002B206A"/>
    <w:rsid w:val="002E3464"/>
    <w:rsid w:val="002E60E7"/>
    <w:rsid w:val="00326BCD"/>
    <w:rsid w:val="003613E5"/>
    <w:rsid w:val="003911E7"/>
    <w:rsid w:val="003D149E"/>
    <w:rsid w:val="003F09CD"/>
    <w:rsid w:val="00426205"/>
    <w:rsid w:val="004A18F0"/>
    <w:rsid w:val="004A2CC1"/>
    <w:rsid w:val="00553F7F"/>
    <w:rsid w:val="00556EDB"/>
    <w:rsid w:val="00564DA7"/>
    <w:rsid w:val="005B161D"/>
    <w:rsid w:val="005B47BF"/>
    <w:rsid w:val="005E64FE"/>
    <w:rsid w:val="005F23D1"/>
    <w:rsid w:val="00611EF1"/>
    <w:rsid w:val="006152B2"/>
    <w:rsid w:val="00654C3F"/>
    <w:rsid w:val="00655218"/>
    <w:rsid w:val="0066079C"/>
    <w:rsid w:val="006B2470"/>
    <w:rsid w:val="006D5A37"/>
    <w:rsid w:val="006E1571"/>
    <w:rsid w:val="007710EB"/>
    <w:rsid w:val="00791B1D"/>
    <w:rsid w:val="008140B9"/>
    <w:rsid w:val="00897255"/>
    <w:rsid w:val="008B224F"/>
    <w:rsid w:val="008F1A87"/>
    <w:rsid w:val="00937F4F"/>
    <w:rsid w:val="009C4837"/>
    <w:rsid w:val="009E3EDD"/>
    <w:rsid w:val="00A4767D"/>
    <w:rsid w:val="00A56ED9"/>
    <w:rsid w:val="00AB2684"/>
    <w:rsid w:val="00B10D08"/>
    <w:rsid w:val="00B1338C"/>
    <w:rsid w:val="00B225F3"/>
    <w:rsid w:val="00B51544"/>
    <w:rsid w:val="00B62884"/>
    <w:rsid w:val="00B7142E"/>
    <w:rsid w:val="00B7145C"/>
    <w:rsid w:val="00B9769D"/>
    <w:rsid w:val="00BB01EC"/>
    <w:rsid w:val="00BD573D"/>
    <w:rsid w:val="00C104F4"/>
    <w:rsid w:val="00C36523"/>
    <w:rsid w:val="00C659D9"/>
    <w:rsid w:val="00CC0B67"/>
    <w:rsid w:val="00CE5ADD"/>
    <w:rsid w:val="00D31239"/>
    <w:rsid w:val="00E27290"/>
    <w:rsid w:val="00E70CEE"/>
    <w:rsid w:val="00E900AD"/>
    <w:rsid w:val="00EB19DE"/>
    <w:rsid w:val="00EE742C"/>
    <w:rsid w:val="00F35288"/>
    <w:rsid w:val="00F6530F"/>
    <w:rsid w:val="00FA1E08"/>
    <w:rsid w:val="00FB11F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64489"/>
  <w15:docId w15:val="{B58C9BB2-F94F-415A-8403-CBFC03A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571"/>
    <w:rPr>
      <w:noProof/>
      <w:lang w:val="en-US"/>
    </w:rPr>
  </w:style>
  <w:style w:type="paragraph" w:styleId="1">
    <w:name w:val="heading 1"/>
    <w:basedOn w:val="a"/>
    <w:link w:val="10"/>
    <w:uiPriority w:val="9"/>
    <w:qFormat/>
    <w:rsid w:val="00556EDB"/>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hr-HR" w:eastAsia="hr-H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1571"/>
    <w:rPr>
      <w:b/>
      <w:bCs/>
    </w:rPr>
  </w:style>
  <w:style w:type="character" w:styleId="a4">
    <w:name w:val="Hyperlink"/>
    <w:basedOn w:val="a0"/>
    <w:uiPriority w:val="99"/>
    <w:semiHidden/>
    <w:unhideWhenUsed/>
    <w:rsid w:val="00326BCD"/>
    <w:rPr>
      <w:color w:val="0000FF"/>
      <w:u w:val="single"/>
    </w:rPr>
  </w:style>
  <w:style w:type="paragraph" w:styleId="a5">
    <w:name w:val="List Paragraph"/>
    <w:basedOn w:val="a"/>
    <w:uiPriority w:val="34"/>
    <w:qFormat/>
    <w:rsid w:val="00556EDB"/>
    <w:pPr>
      <w:ind w:left="720"/>
      <w:contextualSpacing/>
    </w:pPr>
  </w:style>
  <w:style w:type="character" w:customStyle="1" w:styleId="10">
    <w:name w:val="标题 1 字符"/>
    <w:basedOn w:val="a0"/>
    <w:link w:val="1"/>
    <w:uiPriority w:val="9"/>
    <w:rsid w:val="00556EDB"/>
    <w:rPr>
      <w:rFonts w:ascii="Times New Roman" w:eastAsia="Times New Roman" w:hAnsi="Times New Roman" w:cs="Times New Roman"/>
      <w:b/>
      <w:bCs/>
      <w:kern w:val="36"/>
      <w:sz w:val="48"/>
      <w:szCs w:val="48"/>
      <w:lang w:eastAsia="hr-HR"/>
    </w:rPr>
  </w:style>
  <w:style w:type="character" w:customStyle="1" w:styleId="highlight">
    <w:name w:val="highlight"/>
    <w:basedOn w:val="a0"/>
    <w:rsid w:val="00556EDB"/>
  </w:style>
  <w:style w:type="paragraph" w:styleId="a6">
    <w:name w:val="Balloon Text"/>
    <w:basedOn w:val="a"/>
    <w:link w:val="a7"/>
    <w:uiPriority w:val="99"/>
    <w:semiHidden/>
    <w:unhideWhenUsed/>
    <w:rsid w:val="00426205"/>
    <w:pPr>
      <w:spacing w:after="0" w:line="240" w:lineRule="auto"/>
    </w:pPr>
    <w:rPr>
      <w:rFonts w:ascii="Tahoma" w:hAnsi="Tahoma" w:cs="Tahoma"/>
      <w:sz w:val="16"/>
      <w:szCs w:val="16"/>
    </w:rPr>
  </w:style>
  <w:style w:type="character" w:customStyle="1" w:styleId="a7">
    <w:name w:val="批注框文本 字符"/>
    <w:basedOn w:val="a0"/>
    <w:link w:val="a6"/>
    <w:uiPriority w:val="99"/>
    <w:semiHidden/>
    <w:rsid w:val="00426205"/>
    <w:rPr>
      <w:rFonts w:ascii="Tahoma" w:hAnsi="Tahoma" w:cs="Tahoma"/>
      <w:noProof/>
      <w:sz w:val="16"/>
      <w:szCs w:val="16"/>
      <w:lang w:val="en-US"/>
    </w:rPr>
  </w:style>
  <w:style w:type="paragraph" w:styleId="a8">
    <w:name w:val="header"/>
    <w:basedOn w:val="a"/>
    <w:link w:val="a9"/>
    <w:uiPriority w:val="99"/>
    <w:unhideWhenUsed/>
    <w:rsid w:val="002E3464"/>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2E3464"/>
    <w:rPr>
      <w:noProof/>
      <w:sz w:val="18"/>
      <w:szCs w:val="18"/>
      <w:lang w:val="en-US"/>
    </w:rPr>
  </w:style>
  <w:style w:type="paragraph" w:styleId="aa">
    <w:name w:val="footer"/>
    <w:basedOn w:val="a"/>
    <w:link w:val="ab"/>
    <w:uiPriority w:val="99"/>
    <w:unhideWhenUsed/>
    <w:rsid w:val="002E3464"/>
    <w:pPr>
      <w:tabs>
        <w:tab w:val="center" w:pos="4153"/>
        <w:tab w:val="right" w:pos="8306"/>
      </w:tabs>
      <w:snapToGrid w:val="0"/>
      <w:spacing w:line="240" w:lineRule="auto"/>
    </w:pPr>
    <w:rPr>
      <w:sz w:val="18"/>
      <w:szCs w:val="18"/>
    </w:rPr>
  </w:style>
  <w:style w:type="character" w:customStyle="1" w:styleId="ab">
    <w:name w:val="页脚 字符"/>
    <w:basedOn w:val="a0"/>
    <w:link w:val="aa"/>
    <w:uiPriority w:val="99"/>
    <w:rsid w:val="002E3464"/>
    <w:rPr>
      <w:noProof/>
      <w:sz w:val="18"/>
      <w:szCs w:val="18"/>
      <w:lang w:val="en-US"/>
    </w:rPr>
  </w:style>
  <w:style w:type="character" w:styleId="ac">
    <w:name w:val="annotation reference"/>
    <w:basedOn w:val="a0"/>
    <w:uiPriority w:val="99"/>
    <w:semiHidden/>
    <w:unhideWhenUsed/>
    <w:rsid w:val="002E3464"/>
    <w:rPr>
      <w:sz w:val="21"/>
      <w:szCs w:val="21"/>
    </w:rPr>
  </w:style>
  <w:style w:type="paragraph" w:styleId="ad">
    <w:name w:val="annotation text"/>
    <w:basedOn w:val="a"/>
    <w:link w:val="ae"/>
    <w:uiPriority w:val="99"/>
    <w:semiHidden/>
    <w:unhideWhenUsed/>
    <w:qFormat/>
    <w:rsid w:val="002E3464"/>
  </w:style>
  <w:style w:type="character" w:customStyle="1" w:styleId="ae">
    <w:name w:val="批注文字 字符"/>
    <w:basedOn w:val="a0"/>
    <w:link w:val="ad"/>
    <w:uiPriority w:val="99"/>
    <w:semiHidden/>
    <w:qFormat/>
    <w:rsid w:val="002E3464"/>
    <w:rPr>
      <w:noProof/>
      <w:lang w:val="en-US"/>
    </w:rPr>
  </w:style>
  <w:style w:type="paragraph" w:styleId="af">
    <w:name w:val="annotation subject"/>
    <w:basedOn w:val="ad"/>
    <w:next w:val="ad"/>
    <w:link w:val="af0"/>
    <w:uiPriority w:val="99"/>
    <w:semiHidden/>
    <w:unhideWhenUsed/>
    <w:rsid w:val="002E3464"/>
    <w:rPr>
      <w:b/>
      <w:bCs/>
    </w:rPr>
  </w:style>
  <w:style w:type="character" w:customStyle="1" w:styleId="af0">
    <w:name w:val="批注主题 字符"/>
    <w:basedOn w:val="ae"/>
    <w:link w:val="af"/>
    <w:uiPriority w:val="99"/>
    <w:semiHidden/>
    <w:rsid w:val="002E3464"/>
    <w:rPr>
      <w:b/>
      <w:bCs/>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2863">
      <w:bodyDiv w:val="1"/>
      <w:marLeft w:val="0"/>
      <w:marRight w:val="0"/>
      <w:marTop w:val="0"/>
      <w:marBottom w:val="0"/>
      <w:divBdr>
        <w:top w:val="none" w:sz="0" w:space="0" w:color="auto"/>
        <w:left w:val="none" w:sz="0" w:space="0" w:color="auto"/>
        <w:bottom w:val="none" w:sz="0" w:space="0" w:color="auto"/>
        <w:right w:val="none" w:sz="0" w:space="0" w:color="auto"/>
      </w:divBdr>
    </w:div>
    <w:div w:id="126554297">
      <w:bodyDiv w:val="1"/>
      <w:marLeft w:val="0"/>
      <w:marRight w:val="0"/>
      <w:marTop w:val="0"/>
      <w:marBottom w:val="0"/>
      <w:divBdr>
        <w:top w:val="none" w:sz="0" w:space="0" w:color="auto"/>
        <w:left w:val="none" w:sz="0" w:space="0" w:color="auto"/>
        <w:bottom w:val="none" w:sz="0" w:space="0" w:color="auto"/>
        <w:right w:val="none" w:sz="0" w:space="0" w:color="auto"/>
      </w:divBdr>
    </w:div>
    <w:div w:id="170872692">
      <w:bodyDiv w:val="1"/>
      <w:marLeft w:val="0"/>
      <w:marRight w:val="0"/>
      <w:marTop w:val="0"/>
      <w:marBottom w:val="0"/>
      <w:divBdr>
        <w:top w:val="none" w:sz="0" w:space="0" w:color="auto"/>
        <w:left w:val="none" w:sz="0" w:space="0" w:color="auto"/>
        <w:bottom w:val="none" w:sz="0" w:space="0" w:color="auto"/>
        <w:right w:val="none" w:sz="0" w:space="0" w:color="auto"/>
      </w:divBdr>
    </w:div>
    <w:div w:id="542135534">
      <w:bodyDiv w:val="1"/>
      <w:marLeft w:val="0"/>
      <w:marRight w:val="0"/>
      <w:marTop w:val="0"/>
      <w:marBottom w:val="0"/>
      <w:divBdr>
        <w:top w:val="none" w:sz="0" w:space="0" w:color="auto"/>
        <w:left w:val="none" w:sz="0" w:space="0" w:color="auto"/>
        <w:bottom w:val="none" w:sz="0" w:space="0" w:color="auto"/>
        <w:right w:val="none" w:sz="0" w:space="0" w:color="auto"/>
      </w:divBdr>
    </w:div>
    <w:div w:id="556667179">
      <w:bodyDiv w:val="1"/>
      <w:marLeft w:val="0"/>
      <w:marRight w:val="0"/>
      <w:marTop w:val="0"/>
      <w:marBottom w:val="0"/>
      <w:divBdr>
        <w:top w:val="none" w:sz="0" w:space="0" w:color="auto"/>
        <w:left w:val="none" w:sz="0" w:space="0" w:color="auto"/>
        <w:bottom w:val="none" w:sz="0" w:space="0" w:color="auto"/>
        <w:right w:val="none" w:sz="0" w:space="0" w:color="auto"/>
      </w:divBdr>
    </w:div>
    <w:div w:id="608664031">
      <w:bodyDiv w:val="1"/>
      <w:marLeft w:val="0"/>
      <w:marRight w:val="0"/>
      <w:marTop w:val="0"/>
      <w:marBottom w:val="0"/>
      <w:divBdr>
        <w:top w:val="none" w:sz="0" w:space="0" w:color="auto"/>
        <w:left w:val="none" w:sz="0" w:space="0" w:color="auto"/>
        <w:bottom w:val="none" w:sz="0" w:space="0" w:color="auto"/>
        <w:right w:val="none" w:sz="0" w:space="0" w:color="auto"/>
      </w:divBdr>
    </w:div>
    <w:div w:id="628244331">
      <w:bodyDiv w:val="1"/>
      <w:marLeft w:val="0"/>
      <w:marRight w:val="0"/>
      <w:marTop w:val="0"/>
      <w:marBottom w:val="0"/>
      <w:divBdr>
        <w:top w:val="none" w:sz="0" w:space="0" w:color="auto"/>
        <w:left w:val="none" w:sz="0" w:space="0" w:color="auto"/>
        <w:bottom w:val="none" w:sz="0" w:space="0" w:color="auto"/>
        <w:right w:val="none" w:sz="0" w:space="0" w:color="auto"/>
      </w:divBdr>
    </w:div>
    <w:div w:id="634413602">
      <w:bodyDiv w:val="1"/>
      <w:marLeft w:val="0"/>
      <w:marRight w:val="0"/>
      <w:marTop w:val="0"/>
      <w:marBottom w:val="0"/>
      <w:divBdr>
        <w:top w:val="none" w:sz="0" w:space="0" w:color="auto"/>
        <w:left w:val="none" w:sz="0" w:space="0" w:color="auto"/>
        <w:bottom w:val="none" w:sz="0" w:space="0" w:color="auto"/>
        <w:right w:val="none" w:sz="0" w:space="0" w:color="auto"/>
      </w:divBdr>
    </w:div>
    <w:div w:id="782263887">
      <w:bodyDiv w:val="1"/>
      <w:marLeft w:val="0"/>
      <w:marRight w:val="0"/>
      <w:marTop w:val="0"/>
      <w:marBottom w:val="0"/>
      <w:divBdr>
        <w:top w:val="none" w:sz="0" w:space="0" w:color="auto"/>
        <w:left w:val="none" w:sz="0" w:space="0" w:color="auto"/>
        <w:bottom w:val="none" w:sz="0" w:space="0" w:color="auto"/>
        <w:right w:val="none" w:sz="0" w:space="0" w:color="auto"/>
      </w:divBdr>
    </w:div>
    <w:div w:id="825434789">
      <w:bodyDiv w:val="1"/>
      <w:marLeft w:val="0"/>
      <w:marRight w:val="0"/>
      <w:marTop w:val="0"/>
      <w:marBottom w:val="0"/>
      <w:divBdr>
        <w:top w:val="none" w:sz="0" w:space="0" w:color="auto"/>
        <w:left w:val="none" w:sz="0" w:space="0" w:color="auto"/>
        <w:bottom w:val="none" w:sz="0" w:space="0" w:color="auto"/>
        <w:right w:val="none" w:sz="0" w:space="0" w:color="auto"/>
      </w:divBdr>
    </w:div>
    <w:div w:id="853690898">
      <w:bodyDiv w:val="1"/>
      <w:marLeft w:val="0"/>
      <w:marRight w:val="0"/>
      <w:marTop w:val="0"/>
      <w:marBottom w:val="0"/>
      <w:divBdr>
        <w:top w:val="none" w:sz="0" w:space="0" w:color="auto"/>
        <w:left w:val="none" w:sz="0" w:space="0" w:color="auto"/>
        <w:bottom w:val="none" w:sz="0" w:space="0" w:color="auto"/>
        <w:right w:val="none" w:sz="0" w:space="0" w:color="auto"/>
      </w:divBdr>
    </w:div>
    <w:div w:id="919175052">
      <w:bodyDiv w:val="1"/>
      <w:marLeft w:val="0"/>
      <w:marRight w:val="0"/>
      <w:marTop w:val="0"/>
      <w:marBottom w:val="0"/>
      <w:divBdr>
        <w:top w:val="none" w:sz="0" w:space="0" w:color="auto"/>
        <w:left w:val="none" w:sz="0" w:space="0" w:color="auto"/>
        <w:bottom w:val="none" w:sz="0" w:space="0" w:color="auto"/>
        <w:right w:val="none" w:sz="0" w:space="0" w:color="auto"/>
      </w:divBdr>
    </w:div>
    <w:div w:id="953093138">
      <w:bodyDiv w:val="1"/>
      <w:marLeft w:val="0"/>
      <w:marRight w:val="0"/>
      <w:marTop w:val="0"/>
      <w:marBottom w:val="0"/>
      <w:divBdr>
        <w:top w:val="none" w:sz="0" w:space="0" w:color="auto"/>
        <w:left w:val="none" w:sz="0" w:space="0" w:color="auto"/>
        <w:bottom w:val="none" w:sz="0" w:space="0" w:color="auto"/>
        <w:right w:val="none" w:sz="0" w:space="0" w:color="auto"/>
      </w:divBdr>
    </w:div>
    <w:div w:id="1078942537">
      <w:bodyDiv w:val="1"/>
      <w:marLeft w:val="0"/>
      <w:marRight w:val="0"/>
      <w:marTop w:val="0"/>
      <w:marBottom w:val="0"/>
      <w:divBdr>
        <w:top w:val="none" w:sz="0" w:space="0" w:color="auto"/>
        <w:left w:val="none" w:sz="0" w:space="0" w:color="auto"/>
        <w:bottom w:val="none" w:sz="0" w:space="0" w:color="auto"/>
        <w:right w:val="none" w:sz="0" w:space="0" w:color="auto"/>
      </w:divBdr>
    </w:div>
    <w:div w:id="1837072048">
      <w:bodyDiv w:val="1"/>
      <w:marLeft w:val="0"/>
      <w:marRight w:val="0"/>
      <w:marTop w:val="0"/>
      <w:marBottom w:val="0"/>
      <w:divBdr>
        <w:top w:val="none" w:sz="0" w:space="0" w:color="auto"/>
        <w:left w:val="none" w:sz="0" w:space="0" w:color="auto"/>
        <w:bottom w:val="none" w:sz="0" w:space="0" w:color="auto"/>
        <w:right w:val="none" w:sz="0" w:space="0" w:color="auto"/>
      </w:divBdr>
    </w:div>
    <w:div w:id="201683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orcid.org/0000-0003-0585-58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2971</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HP</cp:lastModifiedBy>
  <cp:revision>2</cp:revision>
  <dcterms:created xsi:type="dcterms:W3CDTF">2019-10-05T05:23:00Z</dcterms:created>
  <dcterms:modified xsi:type="dcterms:W3CDTF">2019-10-05T05:23:00Z</dcterms:modified>
</cp:coreProperties>
</file>