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BC0" w:rsidRDefault="008D6DCD">
      <w:pPr>
        <w:adjustRightInd w:val="0"/>
        <w:snapToGrid w:val="0"/>
        <w:spacing w:after="0" w:line="360" w:lineRule="auto"/>
        <w:jc w:val="both"/>
        <w:rPr>
          <w:rFonts w:ascii="Book Antiqua" w:hAnsi="Book Antiqua"/>
          <w:i/>
          <w:sz w:val="24"/>
          <w:szCs w:val="24"/>
          <w:lang w:val="en-GB"/>
        </w:rPr>
      </w:pPr>
      <w:r>
        <w:rPr>
          <w:rFonts w:ascii="Book Antiqua" w:hAnsi="Book Antiqua"/>
          <w:b/>
          <w:sz w:val="24"/>
          <w:szCs w:val="24"/>
          <w:lang w:val="en-GB"/>
        </w:rPr>
        <w:t xml:space="preserve">Name of </w:t>
      </w:r>
      <w:r>
        <w:rPr>
          <w:rFonts w:ascii="Book Antiqua" w:hAnsi="Book Antiqua"/>
          <w:b/>
          <w:caps/>
          <w:sz w:val="24"/>
          <w:szCs w:val="24"/>
          <w:lang w:val="en-GB"/>
        </w:rPr>
        <w:t>j</w:t>
      </w:r>
      <w:r>
        <w:rPr>
          <w:rFonts w:ascii="Book Antiqua" w:hAnsi="Book Antiqua"/>
          <w:b/>
          <w:sz w:val="24"/>
          <w:szCs w:val="24"/>
          <w:lang w:val="en-GB"/>
        </w:rPr>
        <w:t xml:space="preserve">ournal: </w:t>
      </w:r>
      <w:r>
        <w:rPr>
          <w:rFonts w:ascii="Book Antiqua" w:hAnsi="Book Antiqua"/>
          <w:i/>
          <w:sz w:val="24"/>
          <w:szCs w:val="24"/>
          <w:lang w:val="en-GB"/>
        </w:rPr>
        <w:t>World Journal of Clinical Cases</w:t>
      </w:r>
    </w:p>
    <w:p w:rsidR="00913BC0" w:rsidRDefault="008D6DCD">
      <w:pPr>
        <w:adjustRightInd w:val="0"/>
        <w:snapToGrid w:val="0"/>
        <w:spacing w:after="0" w:line="360" w:lineRule="auto"/>
        <w:jc w:val="both"/>
        <w:rPr>
          <w:rFonts w:ascii="Book Antiqua" w:hAnsi="Book Antiqua"/>
          <w:b/>
          <w:sz w:val="24"/>
          <w:szCs w:val="24"/>
          <w:lang w:val="en-GB"/>
        </w:rPr>
      </w:pPr>
      <w:r>
        <w:rPr>
          <w:rFonts w:ascii="Book Antiqua" w:hAnsi="Book Antiqua"/>
          <w:b/>
          <w:sz w:val="24"/>
          <w:szCs w:val="24"/>
          <w:lang w:val="en-GB"/>
        </w:rPr>
        <w:t xml:space="preserve">Manuscript NO: </w:t>
      </w:r>
      <w:r>
        <w:rPr>
          <w:rFonts w:ascii="Book Antiqua" w:hAnsi="Book Antiqua"/>
          <w:sz w:val="24"/>
          <w:szCs w:val="24"/>
          <w:lang w:val="en-GB"/>
        </w:rPr>
        <w:t>49438</w:t>
      </w:r>
    </w:p>
    <w:p w:rsidR="00913BC0" w:rsidRDefault="008D6DCD">
      <w:pPr>
        <w:adjustRightInd w:val="0"/>
        <w:snapToGrid w:val="0"/>
        <w:spacing w:after="0" w:line="360" w:lineRule="auto"/>
        <w:jc w:val="both"/>
        <w:rPr>
          <w:rFonts w:ascii="Book Antiqua" w:hAnsi="Book Antiqua"/>
          <w:b/>
          <w:sz w:val="24"/>
          <w:szCs w:val="24"/>
          <w:lang w:val="en-GB"/>
        </w:rPr>
      </w:pPr>
      <w:bookmarkStart w:id="0" w:name="OLE_LINK4"/>
      <w:bookmarkStart w:id="1" w:name="OLE_LINK3"/>
      <w:r>
        <w:rPr>
          <w:rFonts w:ascii="Book Antiqua" w:hAnsi="Book Antiqua"/>
          <w:b/>
          <w:sz w:val="24"/>
          <w:szCs w:val="24"/>
          <w:shd w:val="clear" w:color="auto" w:fill="FFFFFF"/>
          <w:lang w:val="en-US"/>
        </w:rPr>
        <w:t>Manuscript Type</w:t>
      </w:r>
      <w:r>
        <w:rPr>
          <w:rFonts w:ascii="Book Antiqua" w:hAnsi="Book Antiqua"/>
          <w:b/>
          <w:sz w:val="24"/>
          <w:szCs w:val="24"/>
          <w:lang w:val="en-US"/>
        </w:rPr>
        <w:t>:</w:t>
      </w:r>
      <w:bookmarkEnd w:id="0"/>
      <w:bookmarkEnd w:id="1"/>
      <w:r>
        <w:rPr>
          <w:rFonts w:ascii="Book Antiqua" w:hAnsi="Book Antiqua"/>
          <w:b/>
          <w:sz w:val="24"/>
          <w:szCs w:val="24"/>
          <w:lang w:val="en-GB"/>
        </w:rPr>
        <w:t xml:space="preserve"> </w:t>
      </w:r>
      <w:r>
        <w:rPr>
          <w:rFonts w:ascii="Book Antiqua" w:hAnsi="Book Antiqua"/>
          <w:sz w:val="24"/>
          <w:szCs w:val="24"/>
          <w:lang w:val="en-US"/>
        </w:rPr>
        <w:t>ORIGINAL ARTICLE</w:t>
      </w:r>
    </w:p>
    <w:p w:rsidR="00913BC0" w:rsidRDefault="00913BC0">
      <w:pPr>
        <w:adjustRightInd w:val="0"/>
        <w:snapToGrid w:val="0"/>
        <w:spacing w:after="0" w:line="360" w:lineRule="auto"/>
        <w:jc w:val="both"/>
        <w:rPr>
          <w:rFonts w:ascii="Book Antiqua" w:hAnsi="Book Antiqua"/>
          <w:sz w:val="24"/>
          <w:szCs w:val="24"/>
          <w:lang w:val="en-GB"/>
        </w:rPr>
      </w:pPr>
    </w:p>
    <w:p w:rsidR="00913BC0" w:rsidRDefault="008D6DCD">
      <w:pPr>
        <w:adjustRightInd w:val="0"/>
        <w:snapToGrid w:val="0"/>
        <w:spacing w:after="0" w:line="360" w:lineRule="auto"/>
        <w:jc w:val="both"/>
        <w:rPr>
          <w:rFonts w:ascii="Book Antiqua" w:hAnsi="Book Antiqua"/>
          <w:b/>
          <w:bCs/>
          <w:i/>
          <w:iCs/>
          <w:sz w:val="24"/>
          <w:szCs w:val="24"/>
          <w:lang w:val="en-GB"/>
        </w:rPr>
      </w:pPr>
      <w:r>
        <w:rPr>
          <w:rFonts w:ascii="Book Antiqua" w:hAnsi="Book Antiqua"/>
          <w:b/>
          <w:bCs/>
          <w:i/>
          <w:iCs/>
          <w:sz w:val="24"/>
          <w:szCs w:val="24"/>
          <w:lang w:val="en-GB"/>
        </w:rPr>
        <w:t>Retrospective Study</w:t>
      </w:r>
    </w:p>
    <w:p w:rsidR="00913BC0" w:rsidRDefault="008D6DCD">
      <w:pPr>
        <w:kinsoku w:val="0"/>
        <w:overflowPunct w:val="0"/>
        <w:adjustRightInd w:val="0"/>
        <w:snapToGrid w:val="0"/>
        <w:spacing w:after="0" w:line="360" w:lineRule="auto"/>
        <w:jc w:val="both"/>
        <w:rPr>
          <w:rFonts w:ascii="Book Antiqua" w:hAnsi="Book Antiqua"/>
          <w:b/>
          <w:sz w:val="24"/>
          <w:szCs w:val="24"/>
          <w:lang w:val="en-US"/>
        </w:rPr>
      </w:pPr>
      <w:bookmarkStart w:id="2" w:name="OLE_LINK1"/>
      <w:r>
        <w:rPr>
          <w:rFonts w:ascii="Book Antiqua" w:hAnsi="Book Antiqua"/>
          <w:b/>
          <w:sz w:val="24"/>
          <w:szCs w:val="24"/>
          <w:lang w:val="en-US"/>
        </w:rPr>
        <w:t xml:space="preserve">Comparative analysis of robotic </w:t>
      </w:r>
      <w:r>
        <w:rPr>
          <w:rFonts w:ascii="Book Antiqua" w:hAnsi="Book Antiqua" w:hint="eastAsia"/>
          <w:b/>
          <w:i/>
          <w:sz w:val="24"/>
          <w:szCs w:val="24"/>
          <w:lang w:val="en-US"/>
        </w:rPr>
        <w:t>vs</w:t>
      </w:r>
      <w:r>
        <w:rPr>
          <w:rFonts w:ascii="Book Antiqua" w:hAnsi="Book Antiqua" w:hint="eastAsia"/>
          <w:b/>
          <w:sz w:val="24"/>
          <w:szCs w:val="24"/>
          <w:lang w:val="en-US"/>
        </w:rPr>
        <w:t xml:space="preserve"> </w:t>
      </w:r>
      <w:r>
        <w:rPr>
          <w:rFonts w:ascii="Book Antiqua" w:hAnsi="Book Antiqua"/>
          <w:b/>
          <w:sz w:val="24"/>
          <w:szCs w:val="24"/>
          <w:lang w:val="en-US"/>
        </w:rPr>
        <w:t>laparoscopic radical hysterectomy for cervical cancer</w:t>
      </w:r>
    </w:p>
    <w:p w:rsidR="00913BC0" w:rsidRDefault="00913BC0">
      <w:pPr>
        <w:kinsoku w:val="0"/>
        <w:overflowPunct w:val="0"/>
        <w:adjustRightInd w:val="0"/>
        <w:snapToGrid w:val="0"/>
        <w:spacing w:after="0" w:line="360" w:lineRule="auto"/>
        <w:jc w:val="both"/>
        <w:rPr>
          <w:rFonts w:ascii="Book Antiqua" w:hAnsi="Book Antiqua" w:cs="Garamond-Bold"/>
          <w:bCs/>
          <w:sz w:val="24"/>
          <w:szCs w:val="24"/>
          <w:lang w:val="en-US"/>
        </w:rPr>
      </w:pPr>
      <w:bookmarkStart w:id="3" w:name="_Hlk15551835"/>
      <w:bookmarkEnd w:id="2"/>
    </w:p>
    <w:bookmarkEnd w:id="3"/>
    <w:p w:rsidR="00913BC0" w:rsidRDefault="008D6DCD">
      <w:pPr>
        <w:kinsoku w:val="0"/>
        <w:overflowPunct w:val="0"/>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 xml:space="preserve">Chen L </w:t>
      </w:r>
      <w:r>
        <w:rPr>
          <w:rFonts w:ascii="Book Antiqua" w:hAnsi="Book Antiqua"/>
          <w:bCs/>
          <w:i/>
          <w:iCs/>
          <w:sz w:val="24"/>
          <w:szCs w:val="24"/>
          <w:lang w:val="en-US"/>
        </w:rPr>
        <w:t>et al</w:t>
      </w:r>
      <w:r>
        <w:rPr>
          <w:rFonts w:ascii="Book Antiqua" w:hAnsi="Book Antiqua"/>
          <w:bCs/>
          <w:sz w:val="24"/>
          <w:szCs w:val="24"/>
          <w:lang w:val="en-US"/>
        </w:rPr>
        <w:t xml:space="preserve">. </w:t>
      </w:r>
      <w:bookmarkStart w:id="4" w:name="OLE_LINK2"/>
      <w:r>
        <w:rPr>
          <w:rFonts w:ascii="Book Antiqua" w:hAnsi="Book Antiqua"/>
          <w:bCs/>
          <w:sz w:val="24"/>
          <w:szCs w:val="24"/>
          <w:lang w:val="en-US"/>
        </w:rPr>
        <w:t xml:space="preserve">RRH </w:t>
      </w:r>
      <w:r>
        <w:rPr>
          <w:rFonts w:ascii="Book Antiqua" w:hAnsi="Book Antiqua" w:hint="eastAsia"/>
          <w:bCs/>
          <w:i/>
          <w:sz w:val="24"/>
          <w:szCs w:val="24"/>
          <w:lang w:val="en-US"/>
        </w:rPr>
        <w:t>vs</w:t>
      </w:r>
      <w:r>
        <w:rPr>
          <w:rFonts w:ascii="Book Antiqua" w:hAnsi="Book Antiqua"/>
          <w:bCs/>
          <w:sz w:val="24"/>
          <w:szCs w:val="24"/>
          <w:lang w:val="en-US"/>
        </w:rPr>
        <w:t xml:space="preserve"> </w:t>
      </w:r>
      <w:bookmarkEnd w:id="4"/>
      <w:r>
        <w:rPr>
          <w:rFonts w:ascii="Book Antiqua" w:hAnsi="Book Antiqua"/>
          <w:bCs/>
          <w:sz w:val="24"/>
          <w:szCs w:val="24"/>
          <w:lang w:val="en-US"/>
        </w:rPr>
        <w:t xml:space="preserve">LRH for cervical </w:t>
      </w:r>
      <w:r>
        <w:rPr>
          <w:rFonts w:ascii="Book Antiqua" w:hAnsi="Book Antiqua"/>
          <w:bCs/>
          <w:sz w:val="24"/>
          <w:szCs w:val="24"/>
          <w:lang w:val="en-US"/>
        </w:rPr>
        <w:t>cancer</w:t>
      </w:r>
    </w:p>
    <w:p w:rsidR="00913BC0" w:rsidRDefault="00913BC0">
      <w:pPr>
        <w:adjustRightInd w:val="0"/>
        <w:snapToGrid w:val="0"/>
        <w:spacing w:after="0" w:line="360" w:lineRule="auto"/>
        <w:jc w:val="both"/>
        <w:rPr>
          <w:rFonts w:ascii="Book Antiqua" w:hAnsi="Book Antiqua"/>
          <w:b/>
          <w:sz w:val="24"/>
          <w:szCs w:val="24"/>
          <w:lang w:val="en-US"/>
        </w:rPr>
      </w:pPr>
    </w:p>
    <w:p w:rsidR="00913BC0" w:rsidRDefault="008D6DCD">
      <w:pPr>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Li Chen, Li-</w:t>
      </w:r>
      <w:r>
        <w:rPr>
          <w:rFonts w:ascii="Book Antiqua" w:hAnsi="Book Antiqua"/>
          <w:bCs/>
          <w:caps/>
          <w:sz w:val="24"/>
          <w:szCs w:val="24"/>
          <w:lang w:val="en-US"/>
        </w:rPr>
        <w:t>p</w:t>
      </w:r>
      <w:r>
        <w:rPr>
          <w:rFonts w:ascii="Book Antiqua" w:hAnsi="Book Antiqua"/>
          <w:bCs/>
          <w:sz w:val="24"/>
          <w:szCs w:val="24"/>
          <w:lang w:val="en-US"/>
        </w:rPr>
        <w:t xml:space="preserve">ing Liu, Na Wen, Xiao </w:t>
      </w:r>
      <w:proofErr w:type="spellStart"/>
      <w:r>
        <w:rPr>
          <w:rFonts w:ascii="Book Antiqua" w:hAnsi="Book Antiqua"/>
          <w:bCs/>
          <w:sz w:val="24"/>
          <w:szCs w:val="24"/>
          <w:lang w:val="en-US"/>
        </w:rPr>
        <w:t>Qiao</w:t>
      </w:r>
      <w:proofErr w:type="spellEnd"/>
      <w:r>
        <w:rPr>
          <w:rFonts w:ascii="Book Antiqua" w:hAnsi="Book Antiqua"/>
          <w:bCs/>
          <w:sz w:val="24"/>
          <w:szCs w:val="24"/>
          <w:lang w:val="en-US"/>
        </w:rPr>
        <w:t>, Yuan-</w:t>
      </w:r>
      <w:proofErr w:type="spellStart"/>
      <w:r>
        <w:rPr>
          <w:rFonts w:ascii="Book Antiqua" w:hAnsi="Book Antiqua"/>
          <w:bCs/>
          <w:caps/>
          <w:sz w:val="24"/>
          <w:szCs w:val="24"/>
          <w:lang w:val="en-US"/>
        </w:rPr>
        <w:t>g</w:t>
      </w:r>
      <w:r>
        <w:rPr>
          <w:rFonts w:ascii="Book Antiqua" w:hAnsi="Book Antiqua"/>
          <w:bCs/>
          <w:sz w:val="24"/>
          <w:szCs w:val="24"/>
          <w:lang w:val="en-US"/>
        </w:rPr>
        <w:t>uang</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Meng</w:t>
      </w:r>
      <w:proofErr w:type="spellEnd"/>
    </w:p>
    <w:p w:rsidR="00913BC0" w:rsidRDefault="00913BC0">
      <w:pPr>
        <w:adjustRightInd w:val="0"/>
        <w:snapToGrid w:val="0"/>
        <w:spacing w:after="0" w:line="360" w:lineRule="auto"/>
        <w:jc w:val="both"/>
        <w:rPr>
          <w:rFonts w:ascii="Book Antiqua" w:hAnsi="Book Antiqua"/>
          <w:b/>
          <w:bCs/>
          <w:sz w:val="24"/>
          <w:szCs w:val="24"/>
          <w:lang w:val="en-US"/>
        </w:rPr>
      </w:pPr>
      <w:bookmarkStart w:id="5" w:name="_Hlk15549508"/>
      <w:bookmarkStart w:id="6" w:name="_Hlk11162777"/>
    </w:p>
    <w:p w:rsidR="00913BC0" w:rsidRDefault="008D6DCD">
      <w:pPr>
        <w:adjustRightInd w:val="0"/>
        <w:snapToGrid w:val="0"/>
        <w:spacing w:after="0" w:line="360" w:lineRule="auto"/>
        <w:jc w:val="both"/>
        <w:rPr>
          <w:rFonts w:ascii="Book Antiqua" w:hAnsi="Book Antiqua"/>
          <w:bCs/>
          <w:sz w:val="24"/>
          <w:szCs w:val="24"/>
          <w:lang w:val="en-US"/>
        </w:rPr>
      </w:pPr>
      <w:r>
        <w:rPr>
          <w:rFonts w:ascii="Book Antiqua" w:hAnsi="Book Antiqua"/>
          <w:b/>
          <w:sz w:val="24"/>
          <w:szCs w:val="24"/>
          <w:lang w:val="en-US"/>
        </w:rPr>
        <w:t>Li Chen, Na Wen, Yuan-</w:t>
      </w:r>
      <w:proofErr w:type="spellStart"/>
      <w:r>
        <w:rPr>
          <w:rFonts w:ascii="Book Antiqua" w:hAnsi="Book Antiqua"/>
          <w:b/>
          <w:caps/>
          <w:sz w:val="24"/>
          <w:szCs w:val="24"/>
          <w:lang w:val="en-US"/>
        </w:rPr>
        <w:t>g</w:t>
      </w:r>
      <w:r>
        <w:rPr>
          <w:rFonts w:ascii="Book Antiqua" w:hAnsi="Book Antiqua"/>
          <w:b/>
          <w:sz w:val="24"/>
          <w:szCs w:val="24"/>
          <w:lang w:val="en-US"/>
        </w:rPr>
        <w:t>uang</w:t>
      </w:r>
      <w:proofErr w:type="spellEnd"/>
      <w:r>
        <w:rPr>
          <w:rFonts w:ascii="Book Antiqua" w:hAnsi="Book Antiqua"/>
          <w:b/>
          <w:sz w:val="24"/>
          <w:szCs w:val="24"/>
          <w:lang w:val="en-US"/>
        </w:rPr>
        <w:t xml:space="preserve"> </w:t>
      </w:r>
      <w:proofErr w:type="spellStart"/>
      <w:r>
        <w:rPr>
          <w:rFonts w:ascii="Book Antiqua" w:hAnsi="Book Antiqua"/>
          <w:b/>
          <w:sz w:val="24"/>
          <w:szCs w:val="24"/>
          <w:lang w:val="en-US"/>
        </w:rPr>
        <w:t>Meng</w:t>
      </w:r>
      <w:proofErr w:type="spellEnd"/>
      <w:r>
        <w:rPr>
          <w:rFonts w:ascii="Book Antiqua" w:hAnsi="Book Antiqua"/>
          <w:b/>
          <w:sz w:val="24"/>
          <w:szCs w:val="24"/>
          <w:lang w:val="en-US"/>
        </w:rPr>
        <w:t xml:space="preserve">, </w:t>
      </w:r>
      <w:r>
        <w:rPr>
          <w:rFonts w:ascii="Book Antiqua" w:hAnsi="Book Antiqua"/>
          <w:bCs/>
          <w:sz w:val="24"/>
          <w:szCs w:val="24"/>
          <w:lang w:val="en-US"/>
        </w:rPr>
        <w:t>Department of Obstetrics and Gynecology, Chinese PLA General Hospital, Beijing 100853, China</w:t>
      </w:r>
    </w:p>
    <w:p w:rsidR="00913BC0" w:rsidRDefault="00913BC0">
      <w:pPr>
        <w:adjustRightInd w:val="0"/>
        <w:snapToGrid w:val="0"/>
        <w:spacing w:after="0" w:line="360" w:lineRule="auto"/>
        <w:jc w:val="both"/>
        <w:rPr>
          <w:rFonts w:ascii="Book Antiqua" w:hAnsi="Book Antiqua"/>
          <w:b/>
          <w:sz w:val="24"/>
          <w:szCs w:val="24"/>
          <w:lang w:val="en-US"/>
        </w:rPr>
      </w:pPr>
    </w:p>
    <w:p w:rsidR="00913BC0" w:rsidRDefault="008D6DCD">
      <w:pPr>
        <w:adjustRightInd w:val="0"/>
        <w:snapToGrid w:val="0"/>
        <w:spacing w:after="0" w:line="360" w:lineRule="auto"/>
        <w:jc w:val="both"/>
        <w:rPr>
          <w:rFonts w:ascii="Book Antiqua" w:hAnsi="Book Antiqua"/>
          <w:sz w:val="24"/>
          <w:szCs w:val="24"/>
          <w:shd w:val="clear" w:color="auto" w:fill="FFFFFF"/>
          <w:lang w:val="en-US"/>
        </w:rPr>
      </w:pPr>
      <w:r>
        <w:rPr>
          <w:rFonts w:ascii="Book Antiqua" w:hAnsi="Book Antiqua"/>
          <w:b/>
          <w:sz w:val="24"/>
          <w:szCs w:val="24"/>
          <w:lang w:val="en-US"/>
        </w:rPr>
        <w:t>Li-</w:t>
      </w:r>
      <w:r>
        <w:rPr>
          <w:rFonts w:ascii="Book Antiqua" w:hAnsi="Book Antiqua"/>
          <w:b/>
          <w:caps/>
          <w:sz w:val="24"/>
          <w:szCs w:val="24"/>
          <w:lang w:val="en-US"/>
        </w:rPr>
        <w:t>p</w:t>
      </w:r>
      <w:r>
        <w:rPr>
          <w:rFonts w:ascii="Book Antiqua" w:hAnsi="Book Antiqua"/>
          <w:b/>
          <w:sz w:val="24"/>
          <w:szCs w:val="24"/>
          <w:lang w:val="en-US"/>
        </w:rPr>
        <w:t xml:space="preserve">ing Liu, </w:t>
      </w:r>
      <w:r>
        <w:rPr>
          <w:rFonts w:ascii="Book Antiqua" w:hAnsi="Book Antiqua"/>
          <w:sz w:val="24"/>
          <w:szCs w:val="24"/>
          <w:shd w:val="clear" w:color="auto" w:fill="FFFFFF"/>
          <w:lang w:val="en-US"/>
        </w:rPr>
        <w:t xml:space="preserve">Department of Obstetrics and Gynecology, The First Central Hospital of Baoding, Baoding 071000, Hebei </w:t>
      </w:r>
      <w:r>
        <w:rPr>
          <w:rFonts w:ascii="Book Antiqua" w:hAnsi="Book Antiqua"/>
          <w:caps/>
          <w:sz w:val="24"/>
          <w:szCs w:val="24"/>
          <w:shd w:val="clear" w:color="auto" w:fill="FFFFFF"/>
          <w:lang w:val="en-US"/>
        </w:rPr>
        <w:t>p</w:t>
      </w:r>
      <w:r>
        <w:rPr>
          <w:rFonts w:ascii="Book Antiqua" w:hAnsi="Book Antiqua"/>
          <w:sz w:val="24"/>
          <w:szCs w:val="24"/>
          <w:shd w:val="clear" w:color="auto" w:fill="FFFFFF"/>
          <w:lang w:val="en-US"/>
        </w:rPr>
        <w:t>rovince, China</w:t>
      </w:r>
    </w:p>
    <w:p w:rsidR="00913BC0" w:rsidRDefault="00913BC0">
      <w:pPr>
        <w:adjustRightInd w:val="0"/>
        <w:snapToGrid w:val="0"/>
        <w:spacing w:after="0" w:line="360" w:lineRule="auto"/>
        <w:jc w:val="both"/>
        <w:rPr>
          <w:rFonts w:ascii="Book Antiqua" w:hAnsi="Book Antiqua"/>
          <w:b/>
          <w:sz w:val="24"/>
          <w:szCs w:val="24"/>
          <w:lang w:val="en-US"/>
        </w:rPr>
      </w:pPr>
    </w:p>
    <w:p w:rsidR="00913BC0" w:rsidRDefault="008D6DCD">
      <w:pPr>
        <w:adjustRightInd w:val="0"/>
        <w:snapToGrid w:val="0"/>
        <w:spacing w:after="0" w:line="360" w:lineRule="auto"/>
        <w:jc w:val="both"/>
        <w:rPr>
          <w:rFonts w:ascii="Book Antiqua" w:hAnsi="Book Antiqua"/>
          <w:bCs/>
          <w:sz w:val="24"/>
          <w:szCs w:val="24"/>
          <w:lang w:val="en-US"/>
        </w:rPr>
      </w:pPr>
      <w:r>
        <w:rPr>
          <w:rFonts w:ascii="Book Antiqua" w:hAnsi="Book Antiqua"/>
          <w:b/>
          <w:sz w:val="24"/>
          <w:szCs w:val="24"/>
          <w:lang w:val="en-US"/>
        </w:rPr>
        <w:t xml:space="preserve">Xiao </w:t>
      </w:r>
      <w:proofErr w:type="spellStart"/>
      <w:r>
        <w:rPr>
          <w:rFonts w:ascii="Book Antiqua" w:hAnsi="Book Antiqua"/>
          <w:b/>
          <w:sz w:val="24"/>
          <w:szCs w:val="24"/>
          <w:lang w:val="en-US"/>
        </w:rPr>
        <w:t>Qiao</w:t>
      </w:r>
      <w:proofErr w:type="spellEnd"/>
      <w:r>
        <w:rPr>
          <w:rFonts w:ascii="Book Antiqua" w:hAnsi="Book Antiqua"/>
          <w:b/>
          <w:sz w:val="24"/>
          <w:szCs w:val="24"/>
          <w:lang w:val="en-US"/>
        </w:rPr>
        <w:t xml:space="preserve">, </w:t>
      </w:r>
      <w:r>
        <w:rPr>
          <w:rFonts w:ascii="Book Antiqua" w:hAnsi="Book Antiqua"/>
          <w:sz w:val="24"/>
          <w:szCs w:val="24"/>
          <w:shd w:val="clear" w:color="auto" w:fill="FFFFFF"/>
          <w:lang w:val="en-US"/>
        </w:rPr>
        <w:t>Medical Big Data Center</w:t>
      </w:r>
      <w:r>
        <w:rPr>
          <w:rFonts w:ascii="Book Antiqua" w:hAnsi="Book Antiqua" w:hint="eastAsia"/>
          <w:sz w:val="24"/>
          <w:szCs w:val="24"/>
          <w:shd w:val="clear" w:color="auto" w:fill="FFFFFF"/>
          <w:lang w:val="en-US"/>
        </w:rPr>
        <w:t>,</w:t>
      </w:r>
      <w:r>
        <w:rPr>
          <w:rFonts w:ascii="Book Antiqua" w:hAnsi="Book Antiqua"/>
          <w:sz w:val="24"/>
          <w:szCs w:val="24"/>
          <w:shd w:val="clear" w:color="auto" w:fill="FFFFFF"/>
          <w:lang w:val="en-US"/>
        </w:rPr>
        <w:t xml:space="preserve"> </w:t>
      </w:r>
      <w:r>
        <w:rPr>
          <w:rFonts w:ascii="Book Antiqua" w:hAnsi="Book Antiqua"/>
          <w:bCs/>
          <w:sz w:val="24"/>
          <w:szCs w:val="24"/>
          <w:lang w:val="en-US"/>
        </w:rPr>
        <w:t>Chinese PLA General Hospital, Beijing 100853, China</w:t>
      </w:r>
    </w:p>
    <w:p w:rsidR="00913BC0" w:rsidRDefault="00913BC0">
      <w:pPr>
        <w:adjustRightInd w:val="0"/>
        <w:snapToGrid w:val="0"/>
        <w:spacing w:after="0" w:line="360" w:lineRule="auto"/>
        <w:jc w:val="both"/>
        <w:rPr>
          <w:rFonts w:ascii="Book Antiqua" w:hAnsi="Book Antiqua"/>
          <w:sz w:val="24"/>
          <w:szCs w:val="24"/>
          <w:shd w:val="clear" w:color="auto" w:fill="FFFFFF"/>
          <w:lang w:val="en-US"/>
        </w:rPr>
      </w:pPr>
    </w:p>
    <w:p w:rsidR="00913BC0" w:rsidRDefault="008D6DCD">
      <w:pPr>
        <w:adjustRightInd w:val="0"/>
        <w:snapToGrid w:val="0"/>
        <w:spacing w:after="0" w:line="360" w:lineRule="auto"/>
        <w:jc w:val="both"/>
        <w:rPr>
          <w:rFonts w:ascii="Book Antiqua" w:hAnsi="Book Antiqua"/>
          <w:bCs/>
          <w:sz w:val="24"/>
          <w:szCs w:val="24"/>
          <w:lang w:val="en-US"/>
        </w:rPr>
      </w:pPr>
      <w:r>
        <w:rPr>
          <w:rFonts w:ascii="Book Antiqua" w:hAnsi="Book Antiqua"/>
          <w:b/>
          <w:bCs/>
          <w:sz w:val="24"/>
          <w:szCs w:val="24"/>
          <w:shd w:val="clear" w:color="auto" w:fill="FFFFFF"/>
          <w:lang w:val="en-US"/>
        </w:rPr>
        <w:t>ORCID number</w:t>
      </w:r>
      <w:r>
        <w:rPr>
          <w:rFonts w:ascii="Book Antiqua" w:hAnsi="Book Antiqua"/>
          <w:b/>
          <w:sz w:val="24"/>
          <w:szCs w:val="24"/>
          <w:lang w:val="en-GB"/>
        </w:rPr>
        <w:t>:</w:t>
      </w:r>
      <w:bookmarkEnd w:id="5"/>
      <w:r>
        <w:rPr>
          <w:rFonts w:ascii="Book Antiqua" w:hAnsi="Book Antiqua"/>
          <w:b/>
          <w:sz w:val="24"/>
          <w:szCs w:val="24"/>
          <w:lang w:val="en-GB"/>
        </w:rPr>
        <w:t xml:space="preserve"> </w:t>
      </w:r>
      <w:bookmarkEnd w:id="6"/>
      <w:r>
        <w:rPr>
          <w:rFonts w:ascii="Book Antiqua" w:hAnsi="Book Antiqua"/>
          <w:bCs/>
          <w:sz w:val="24"/>
          <w:szCs w:val="24"/>
          <w:lang w:val="en-US"/>
        </w:rPr>
        <w:t>Li Chen (</w:t>
      </w:r>
      <w:hyperlink r:id="rId7" w:tgtFrame="https://www.f6publishing.com/Forms/Manuscript/Public/_blank" w:history="1">
        <w:r>
          <w:rPr>
            <w:rFonts w:ascii="Book Antiqua" w:hAnsi="Book Antiqua"/>
            <w:bCs/>
            <w:sz w:val="24"/>
            <w:szCs w:val="24"/>
            <w:lang w:val="en-US"/>
          </w:rPr>
          <w:t>0000-0002-4243-9519</w:t>
        </w:r>
      </w:hyperlink>
      <w:r>
        <w:rPr>
          <w:rFonts w:ascii="Book Antiqua" w:hAnsi="Book Antiqua"/>
          <w:bCs/>
          <w:sz w:val="24"/>
          <w:szCs w:val="24"/>
          <w:lang w:val="en-US"/>
        </w:rPr>
        <w:t>)</w:t>
      </w:r>
      <w:r w:rsidR="00835D21">
        <w:rPr>
          <w:rFonts w:ascii="Book Antiqua" w:hAnsi="Book Antiqua"/>
          <w:bCs/>
          <w:sz w:val="24"/>
          <w:szCs w:val="24"/>
          <w:lang w:val="en-US"/>
        </w:rPr>
        <w:t>;</w:t>
      </w:r>
      <w:r>
        <w:rPr>
          <w:rFonts w:ascii="Book Antiqua" w:hAnsi="Book Antiqua"/>
          <w:bCs/>
          <w:sz w:val="24"/>
          <w:szCs w:val="24"/>
          <w:lang w:val="en-US"/>
        </w:rPr>
        <w:t xml:space="preserve"> Li-</w:t>
      </w:r>
      <w:r>
        <w:rPr>
          <w:rFonts w:ascii="Book Antiqua" w:hAnsi="Book Antiqua"/>
          <w:bCs/>
          <w:caps/>
          <w:sz w:val="24"/>
          <w:szCs w:val="24"/>
          <w:lang w:val="en-US"/>
        </w:rPr>
        <w:t>p</w:t>
      </w:r>
      <w:r>
        <w:rPr>
          <w:rFonts w:ascii="Book Antiqua" w:hAnsi="Book Antiqua"/>
          <w:bCs/>
          <w:sz w:val="24"/>
          <w:szCs w:val="24"/>
          <w:lang w:val="en-US"/>
        </w:rPr>
        <w:t>ing Liu (</w:t>
      </w:r>
      <w:hyperlink r:id="rId8" w:tgtFrame="https://www.f6publishing.com/Forms/Manuscript/Public/_blank" w:history="1">
        <w:r>
          <w:rPr>
            <w:rFonts w:ascii="Book Antiqua" w:hAnsi="Book Antiqua"/>
            <w:bCs/>
            <w:sz w:val="24"/>
            <w:szCs w:val="24"/>
            <w:lang w:val="en-US"/>
          </w:rPr>
          <w:t>0000-0002-7106-0102</w:t>
        </w:r>
      </w:hyperlink>
      <w:r>
        <w:rPr>
          <w:rFonts w:ascii="Book Antiqua" w:hAnsi="Book Antiqua"/>
          <w:bCs/>
          <w:sz w:val="24"/>
          <w:szCs w:val="24"/>
          <w:lang w:val="en-US"/>
        </w:rPr>
        <w:t>)</w:t>
      </w:r>
      <w:r w:rsidR="00835D21">
        <w:rPr>
          <w:rFonts w:ascii="Book Antiqua" w:hAnsi="Book Antiqua"/>
          <w:bCs/>
          <w:sz w:val="24"/>
          <w:szCs w:val="24"/>
          <w:lang w:val="en-US"/>
        </w:rPr>
        <w:t>;</w:t>
      </w:r>
      <w:r>
        <w:rPr>
          <w:rFonts w:ascii="Book Antiqua" w:hAnsi="Book Antiqua"/>
          <w:bCs/>
          <w:sz w:val="24"/>
          <w:szCs w:val="24"/>
          <w:lang w:val="en-US"/>
        </w:rPr>
        <w:t xml:space="preserve"> Na Wen (</w:t>
      </w:r>
      <w:hyperlink r:id="rId9" w:tgtFrame="https://www.f6publishing.com/Forms/Manuscript/Public/_blank" w:history="1">
        <w:r>
          <w:rPr>
            <w:rFonts w:ascii="Book Antiqua" w:hAnsi="Book Antiqua"/>
            <w:bCs/>
            <w:sz w:val="24"/>
            <w:szCs w:val="24"/>
            <w:lang w:val="en-US"/>
          </w:rPr>
          <w:t>0000-0001-5439-0444</w:t>
        </w:r>
      </w:hyperlink>
      <w:r>
        <w:rPr>
          <w:rFonts w:ascii="Book Antiqua" w:hAnsi="Book Antiqua"/>
          <w:bCs/>
          <w:sz w:val="24"/>
          <w:szCs w:val="24"/>
          <w:lang w:val="en-US"/>
        </w:rPr>
        <w:t>)</w:t>
      </w:r>
      <w:r w:rsidR="00835D21">
        <w:rPr>
          <w:rFonts w:ascii="Book Antiqua" w:hAnsi="Book Antiqua"/>
          <w:bCs/>
          <w:sz w:val="24"/>
          <w:szCs w:val="24"/>
          <w:lang w:val="en-US"/>
        </w:rPr>
        <w:t>;</w:t>
      </w:r>
      <w:r>
        <w:rPr>
          <w:rFonts w:ascii="Book Antiqua" w:hAnsi="Book Antiqua"/>
          <w:bCs/>
          <w:sz w:val="24"/>
          <w:szCs w:val="24"/>
          <w:lang w:val="en-US"/>
        </w:rPr>
        <w:t xml:space="preserve"> Xiao</w:t>
      </w:r>
      <w:r>
        <w:rPr>
          <w:rFonts w:ascii="Book Antiqua" w:hAnsi="Book Antiqua"/>
          <w:bCs/>
          <w:sz w:val="24"/>
          <w:szCs w:val="24"/>
          <w:lang w:val="en-US"/>
        </w:rPr>
        <w:t xml:space="preserve"> </w:t>
      </w:r>
      <w:proofErr w:type="spellStart"/>
      <w:r>
        <w:rPr>
          <w:rFonts w:ascii="Book Antiqua" w:hAnsi="Book Antiqua"/>
          <w:bCs/>
          <w:sz w:val="24"/>
          <w:szCs w:val="24"/>
          <w:lang w:val="en-US"/>
        </w:rPr>
        <w:t>Qiao</w:t>
      </w:r>
      <w:proofErr w:type="spellEnd"/>
      <w:r>
        <w:rPr>
          <w:rFonts w:ascii="Book Antiqua" w:hAnsi="Book Antiqua"/>
          <w:bCs/>
          <w:sz w:val="24"/>
          <w:szCs w:val="24"/>
          <w:lang w:val="en-US"/>
        </w:rPr>
        <w:t xml:space="preserve"> (</w:t>
      </w:r>
      <w:hyperlink r:id="rId10" w:tgtFrame="https://www.f6publishing.com/Forms/Manuscript/Public/_blank" w:history="1">
        <w:r>
          <w:rPr>
            <w:rFonts w:ascii="Book Antiqua" w:hAnsi="Book Antiqua"/>
            <w:bCs/>
            <w:sz w:val="24"/>
            <w:szCs w:val="24"/>
            <w:lang w:val="en-US"/>
          </w:rPr>
          <w:t>0000-0002-4403-9471</w:t>
        </w:r>
      </w:hyperlink>
      <w:r>
        <w:rPr>
          <w:rFonts w:ascii="Book Antiqua" w:hAnsi="Book Antiqua"/>
          <w:bCs/>
          <w:sz w:val="24"/>
          <w:szCs w:val="24"/>
          <w:lang w:val="en-US"/>
        </w:rPr>
        <w:t>)</w:t>
      </w:r>
      <w:r w:rsidR="00835D21">
        <w:rPr>
          <w:rFonts w:ascii="Book Antiqua" w:hAnsi="Book Antiqua"/>
          <w:bCs/>
          <w:sz w:val="24"/>
          <w:szCs w:val="24"/>
          <w:lang w:val="en-US"/>
        </w:rPr>
        <w:t>;</w:t>
      </w:r>
      <w:r>
        <w:rPr>
          <w:rFonts w:ascii="Book Antiqua" w:hAnsi="Book Antiqua"/>
          <w:bCs/>
          <w:sz w:val="24"/>
          <w:szCs w:val="24"/>
          <w:lang w:val="en-US"/>
        </w:rPr>
        <w:t xml:space="preserve"> Yuan-</w:t>
      </w:r>
      <w:proofErr w:type="spellStart"/>
      <w:r>
        <w:rPr>
          <w:rFonts w:ascii="Book Antiqua" w:hAnsi="Book Antiqua"/>
          <w:bCs/>
          <w:caps/>
          <w:sz w:val="24"/>
          <w:szCs w:val="24"/>
          <w:lang w:val="en-US"/>
        </w:rPr>
        <w:t>g</w:t>
      </w:r>
      <w:r>
        <w:rPr>
          <w:rFonts w:ascii="Book Antiqua" w:hAnsi="Book Antiqua"/>
          <w:bCs/>
          <w:sz w:val="24"/>
          <w:szCs w:val="24"/>
          <w:lang w:val="en-US"/>
        </w:rPr>
        <w:t>uang</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Meng</w:t>
      </w:r>
      <w:proofErr w:type="spellEnd"/>
      <w:r>
        <w:rPr>
          <w:rFonts w:ascii="Book Antiqua" w:hAnsi="Book Antiqua"/>
          <w:bCs/>
          <w:sz w:val="24"/>
          <w:szCs w:val="24"/>
          <w:lang w:val="en-US"/>
        </w:rPr>
        <w:t xml:space="preserve"> (0000-0002-4957-3999).</w:t>
      </w:r>
    </w:p>
    <w:p w:rsidR="00913BC0" w:rsidRDefault="00913BC0">
      <w:pPr>
        <w:adjustRightInd w:val="0"/>
        <w:snapToGrid w:val="0"/>
        <w:spacing w:after="0" w:line="360" w:lineRule="auto"/>
        <w:jc w:val="both"/>
        <w:rPr>
          <w:rFonts w:ascii="Book Antiqua" w:hAnsi="Book Antiqua"/>
          <w:sz w:val="24"/>
          <w:szCs w:val="24"/>
          <w:lang w:val="en-US"/>
        </w:rPr>
      </w:pPr>
    </w:p>
    <w:p w:rsidR="00913BC0" w:rsidRDefault="008D6DCD">
      <w:pPr>
        <w:adjustRightInd w:val="0"/>
        <w:snapToGrid w:val="0"/>
        <w:spacing w:after="0" w:line="360" w:lineRule="auto"/>
        <w:jc w:val="both"/>
        <w:rPr>
          <w:rFonts w:ascii="Book Antiqua" w:hAnsi="Book Antiqua"/>
          <w:sz w:val="24"/>
          <w:szCs w:val="24"/>
          <w:lang w:val="en-US"/>
        </w:rPr>
      </w:pPr>
      <w:bookmarkStart w:id="7" w:name="OLE_LINK18"/>
      <w:bookmarkStart w:id="8" w:name="OLE_LINK20"/>
      <w:bookmarkStart w:id="9" w:name="_Hlk6588641"/>
      <w:r>
        <w:rPr>
          <w:rFonts w:ascii="Book Antiqua" w:hAnsi="Book Antiqua"/>
          <w:b/>
          <w:sz w:val="24"/>
          <w:szCs w:val="24"/>
          <w:lang w:val="en-GB"/>
        </w:rPr>
        <w:t>Author contributions:</w:t>
      </w:r>
      <w:bookmarkEnd w:id="7"/>
      <w:bookmarkEnd w:id="8"/>
      <w:r>
        <w:rPr>
          <w:rFonts w:ascii="Book Antiqua" w:hAnsi="Book Antiqua"/>
          <w:sz w:val="24"/>
          <w:szCs w:val="24"/>
          <w:lang w:val="en-US"/>
        </w:rPr>
        <w:t xml:space="preserve"> Chen L and Liu LP contributed</w:t>
      </w:r>
      <w:r>
        <w:rPr>
          <w:rFonts w:ascii="Book Antiqua" w:hAnsi="Book Antiqua"/>
          <w:sz w:val="24"/>
          <w:szCs w:val="24"/>
          <w:lang w:val="en-US"/>
        </w:rPr>
        <w:t xml:space="preserve"> equally to this work</w:t>
      </w:r>
      <w:r>
        <w:rPr>
          <w:rFonts w:ascii="Book Antiqua" w:hAnsi="Book Antiqua" w:hint="eastAsia"/>
          <w:sz w:val="24"/>
          <w:szCs w:val="24"/>
          <w:lang w:val="en-US"/>
        </w:rPr>
        <w:t xml:space="preserve"> </w:t>
      </w:r>
      <w:r>
        <w:rPr>
          <w:rFonts w:ascii="Book Antiqua" w:hAnsi="Book Antiqua"/>
          <w:sz w:val="24"/>
          <w:szCs w:val="24"/>
          <w:lang w:val="en-US"/>
        </w:rPr>
        <w:t xml:space="preserve">and should be considered as co-first authors; Chen L and </w:t>
      </w:r>
      <w:proofErr w:type="spellStart"/>
      <w:r>
        <w:rPr>
          <w:rFonts w:ascii="Book Antiqua" w:hAnsi="Book Antiqua"/>
          <w:sz w:val="24"/>
          <w:szCs w:val="24"/>
          <w:lang w:val="en-US"/>
        </w:rPr>
        <w:t>Meng</w:t>
      </w:r>
      <w:proofErr w:type="spellEnd"/>
      <w:r>
        <w:rPr>
          <w:rFonts w:ascii="Book Antiqua" w:hAnsi="Book Antiqua"/>
          <w:sz w:val="24"/>
          <w:szCs w:val="24"/>
          <w:lang w:val="en-US"/>
        </w:rPr>
        <w:t xml:space="preserve"> YG performed the research and wrote the paper; Wen N and </w:t>
      </w:r>
      <w:proofErr w:type="spellStart"/>
      <w:r>
        <w:rPr>
          <w:rFonts w:ascii="Book Antiqua" w:hAnsi="Book Antiqua"/>
          <w:sz w:val="24"/>
          <w:szCs w:val="24"/>
          <w:lang w:val="en-US"/>
        </w:rPr>
        <w:t>Qiao</w:t>
      </w:r>
      <w:proofErr w:type="spellEnd"/>
      <w:r>
        <w:rPr>
          <w:rFonts w:ascii="Book Antiqua" w:hAnsi="Book Antiqua"/>
          <w:sz w:val="24"/>
          <w:szCs w:val="24"/>
          <w:lang w:val="en-US"/>
        </w:rPr>
        <w:t xml:space="preserve"> X contributed data collection and analytic tools.</w:t>
      </w:r>
    </w:p>
    <w:p w:rsidR="00913BC0" w:rsidRDefault="00913BC0">
      <w:pPr>
        <w:adjustRightInd w:val="0"/>
        <w:snapToGrid w:val="0"/>
        <w:spacing w:after="0" w:line="360" w:lineRule="auto"/>
        <w:jc w:val="both"/>
        <w:rPr>
          <w:rFonts w:ascii="Book Antiqua" w:eastAsia="Book Antiqua" w:hAnsi="Book Antiqua"/>
          <w:b/>
          <w:sz w:val="24"/>
          <w:szCs w:val="24"/>
          <w:lang w:val="en-US"/>
        </w:rPr>
      </w:pPr>
      <w:bookmarkStart w:id="10" w:name="_Hlk11162823"/>
      <w:bookmarkEnd w:id="9"/>
    </w:p>
    <w:p w:rsidR="00913BC0" w:rsidRDefault="008D6DCD">
      <w:pPr>
        <w:snapToGrid w:val="0"/>
        <w:spacing w:after="0" w:line="360" w:lineRule="auto"/>
        <w:jc w:val="both"/>
        <w:rPr>
          <w:rFonts w:ascii="Book Antiqua" w:hAnsi="Book Antiqua"/>
          <w:b/>
          <w:sz w:val="24"/>
          <w:szCs w:val="24"/>
          <w:lang w:val="en-US"/>
        </w:rPr>
      </w:pPr>
      <w:bookmarkStart w:id="11" w:name="_Hlk15549558"/>
      <w:r>
        <w:rPr>
          <w:rFonts w:ascii="Book Antiqua" w:hAnsi="Book Antiqua"/>
          <w:b/>
          <w:sz w:val="24"/>
          <w:szCs w:val="24"/>
          <w:lang w:val="en-US"/>
        </w:rPr>
        <w:t xml:space="preserve">Institutional review board statement: </w:t>
      </w:r>
      <w:r>
        <w:rPr>
          <w:rFonts w:ascii="Book Antiqua" w:hAnsi="Book Antiqua"/>
          <w:sz w:val="24"/>
          <w:szCs w:val="24"/>
          <w:lang w:val="en-US"/>
        </w:rPr>
        <w:t>All specimens from th</w:t>
      </w:r>
      <w:r>
        <w:rPr>
          <w:rFonts w:ascii="Book Antiqua" w:hAnsi="Book Antiqua"/>
          <w:sz w:val="24"/>
          <w:szCs w:val="24"/>
          <w:lang w:val="en-US"/>
        </w:rPr>
        <w:t xml:space="preserve">e patients were </w:t>
      </w:r>
      <w:r>
        <w:rPr>
          <w:rFonts w:ascii="Book Antiqua" w:hAnsi="Book Antiqua"/>
          <w:sz w:val="24"/>
          <w:szCs w:val="24"/>
          <w:lang w:val="en-US"/>
        </w:rPr>
        <w:lastRenderedPageBreak/>
        <w:t>obtained after their informed consent and ethical permission was obtained for participation in the study.</w:t>
      </w:r>
    </w:p>
    <w:p w:rsidR="00913BC0" w:rsidRDefault="00913BC0">
      <w:pPr>
        <w:adjustRightInd w:val="0"/>
        <w:snapToGrid w:val="0"/>
        <w:spacing w:after="0" w:line="360" w:lineRule="auto"/>
        <w:jc w:val="both"/>
        <w:rPr>
          <w:rFonts w:ascii="Book Antiqua" w:eastAsia="Book Antiqua" w:hAnsi="Book Antiqua"/>
          <w:b/>
          <w:sz w:val="24"/>
          <w:szCs w:val="24"/>
          <w:lang w:val="en-US"/>
        </w:rPr>
      </w:pPr>
    </w:p>
    <w:p w:rsidR="00913BC0" w:rsidRDefault="008D6DCD">
      <w:pPr>
        <w:adjustRightInd w:val="0"/>
        <w:snapToGrid w:val="0"/>
        <w:spacing w:after="0" w:line="360" w:lineRule="auto"/>
        <w:jc w:val="both"/>
        <w:rPr>
          <w:rFonts w:ascii="Book Antiqua" w:hAnsi="Book Antiqua" w:cs="Book Antiqua"/>
          <w:bCs/>
          <w:sz w:val="24"/>
          <w:szCs w:val="24"/>
          <w:lang w:val="en-US" w:bidi="ar-SA"/>
        </w:rPr>
      </w:pPr>
      <w:bookmarkStart w:id="12" w:name="_Hlk6585775"/>
      <w:bookmarkEnd w:id="10"/>
      <w:r>
        <w:rPr>
          <w:rFonts w:ascii="Book Antiqua" w:eastAsia="Book Antiqua" w:hAnsi="Book Antiqua" w:cs="Book Antiqua"/>
          <w:b/>
          <w:sz w:val="24"/>
          <w:szCs w:val="24"/>
          <w:lang w:val="en-US"/>
        </w:rPr>
        <w:t>Informed consent statement:</w:t>
      </w:r>
      <w:r>
        <w:rPr>
          <w:rFonts w:ascii="Book Antiqua" w:hAnsi="Book Antiqua" w:cs="Book Antiqua"/>
          <w:bCs/>
          <w:sz w:val="24"/>
          <w:szCs w:val="24"/>
          <w:lang w:val="en-US"/>
        </w:rPr>
        <w:t xml:space="preserve"> The patient’s legal guardian provided written informed consent prior to study enrollment.</w:t>
      </w:r>
    </w:p>
    <w:p w:rsidR="00913BC0" w:rsidRDefault="00913BC0">
      <w:pPr>
        <w:adjustRightInd w:val="0"/>
        <w:snapToGrid w:val="0"/>
        <w:spacing w:after="0" w:line="360" w:lineRule="auto"/>
        <w:jc w:val="both"/>
        <w:rPr>
          <w:rFonts w:ascii="Book Antiqua" w:hAnsi="Book Antiqua"/>
          <w:b/>
          <w:sz w:val="24"/>
          <w:szCs w:val="24"/>
          <w:lang w:val="en-US"/>
        </w:rPr>
      </w:pPr>
    </w:p>
    <w:bookmarkEnd w:id="11"/>
    <w:bookmarkEnd w:id="12"/>
    <w:p w:rsidR="00913BC0" w:rsidRDefault="008D6DCD">
      <w:pPr>
        <w:snapToGrid w:val="0"/>
        <w:spacing w:after="0" w:line="360" w:lineRule="auto"/>
        <w:jc w:val="both"/>
        <w:rPr>
          <w:rFonts w:ascii="Book Antiqua" w:hAnsi="Book Antiqua"/>
          <w:sz w:val="24"/>
          <w:szCs w:val="24"/>
          <w:lang w:val="en-US"/>
        </w:rPr>
      </w:pPr>
      <w:r>
        <w:rPr>
          <w:rFonts w:ascii="Book Antiqua" w:hAnsi="Book Antiqua"/>
          <w:b/>
          <w:bCs/>
          <w:sz w:val="24"/>
          <w:szCs w:val="24"/>
          <w:lang w:val="en-US"/>
        </w:rPr>
        <w:t xml:space="preserve">Conflict-of-interest statement: </w:t>
      </w:r>
      <w:r>
        <w:rPr>
          <w:rFonts w:ascii="Book Antiqua" w:hAnsi="Book Antiqua"/>
          <w:sz w:val="24"/>
          <w:szCs w:val="24"/>
          <w:lang w:val="en-US"/>
        </w:rPr>
        <w:t>The authors report no relevant conflicts of interest.</w:t>
      </w:r>
    </w:p>
    <w:p w:rsidR="00913BC0" w:rsidRDefault="008D6DCD">
      <w:pPr>
        <w:adjustRightInd w:val="0"/>
        <w:snapToGrid w:val="0"/>
        <w:spacing w:after="0" w:line="360" w:lineRule="auto"/>
        <w:jc w:val="both"/>
        <w:rPr>
          <w:rStyle w:val="ab"/>
          <w:rFonts w:ascii="Book Antiqua" w:hAnsi="Book Antiqua"/>
          <w:sz w:val="24"/>
          <w:szCs w:val="24"/>
          <w:lang w:val="en-US"/>
        </w:rPr>
      </w:pPr>
      <w:r>
        <w:rPr>
          <w:rStyle w:val="ab"/>
          <w:rFonts w:ascii="Book Antiqua" w:hAnsi="Book Antiqua"/>
          <w:sz w:val="24"/>
          <w:szCs w:val="24"/>
          <w:lang w:val="en-US"/>
        </w:rPr>
        <w:t xml:space="preserve"> </w:t>
      </w:r>
      <w:bookmarkStart w:id="13" w:name="_Hlk6585783"/>
    </w:p>
    <w:p w:rsidR="00913BC0" w:rsidRDefault="008D6DCD">
      <w:pPr>
        <w:snapToGrid w:val="0"/>
        <w:spacing w:after="0" w:line="360" w:lineRule="auto"/>
        <w:jc w:val="both"/>
        <w:rPr>
          <w:rFonts w:ascii="Book Antiqua" w:hAnsi="Book Antiqua"/>
          <w:sz w:val="24"/>
          <w:szCs w:val="24"/>
          <w:lang w:val="en-US"/>
        </w:rPr>
      </w:pPr>
      <w:bookmarkStart w:id="14" w:name="OLE_LINK10"/>
      <w:r>
        <w:rPr>
          <w:rFonts w:ascii="Book Antiqua" w:hAnsi="Book Antiqua"/>
          <w:b/>
          <w:sz w:val="24"/>
          <w:szCs w:val="24"/>
          <w:lang w:val="en-US"/>
        </w:rPr>
        <w:t>Open-Access:</w:t>
      </w:r>
      <w:r>
        <w:rPr>
          <w:rFonts w:ascii="Book Antiqua" w:hAnsi="Book Antiqua"/>
          <w:sz w:val="24"/>
          <w:szCs w:val="24"/>
          <w:lang w:val="en-US"/>
        </w:rPr>
        <w:t xml:space="preserve"> This article is an open-access article which was selected by an in-house editor and fully peer-reviewed by external reviewers. It is distributed in accorda</w:t>
      </w:r>
      <w:r>
        <w:rPr>
          <w:rFonts w:ascii="Book Antiqua" w:hAnsi="Book Antiqua"/>
          <w:sz w:val="24"/>
          <w:szCs w:val="24"/>
          <w:lang w:val="en-US"/>
        </w:rPr>
        <w:t>nce with the Creative Commons Attribution Non Commercial (CC BY-NC 4.0) license, which permits others to distribute, remix, adapt, build upon this work non-commercially, and license their derivative works on different terms, provided the original work is p</w:t>
      </w:r>
      <w:r>
        <w:rPr>
          <w:rFonts w:ascii="Book Antiqua" w:hAnsi="Book Antiqua"/>
          <w:sz w:val="24"/>
          <w:szCs w:val="24"/>
          <w:lang w:val="en-US"/>
        </w:rPr>
        <w:t>roperly cited and the use is non-commercial. See: http://creativecommons.org/licenses/by-nc/4.0/</w:t>
      </w:r>
    </w:p>
    <w:p w:rsidR="00913BC0" w:rsidRDefault="00913BC0">
      <w:pPr>
        <w:pStyle w:val="11"/>
        <w:adjustRightInd w:val="0"/>
        <w:snapToGrid w:val="0"/>
        <w:spacing w:line="360" w:lineRule="auto"/>
        <w:jc w:val="both"/>
        <w:rPr>
          <w:rFonts w:ascii="Book Antiqua" w:hAnsi="Book Antiqua" w:cs="Times New Roman"/>
          <w:b/>
          <w:bCs/>
          <w:color w:val="auto"/>
          <w:sz w:val="24"/>
          <w:szCs w:val="24"/>
          <w:lang w:val="en-US"/>
        </w:rPr>
      </w:pPr>
    </w:p>
    <w:p w:rsidR="00913BC0" w:rsidRDefault="008D6DCD">
      <w:pPr>
        <w:pStyle w:val="11"/>
        <w:adjustRightInd w:val="0"/>
        <w:snapToGrid w:val="0"/>
        <w:spacing w:line="360" w:lineRule="auto"/>
        <w:jc w:val="both"/>
        <w:rPr>
          <w:rFonts w:ascii="Book Antiqua" w:hAnsi="Book Antiqua"/>
          <w:color w:val="auto"/>
          <w:sz w:val="24"/>
          <w:szCs w:val="24"/>
          <w:lang w:val="en-US"/>
        </w:rPr>
      </w:pPr>
      <w:r>
        <w:rPr>
          <w:rFonts w:ascii="Book Antiqua" w:hAnsi="Book Antiqua" w:cs="Times New Roman"/>
          <w:b/>
          <w:bCs/>
          <w:color w:val="auto"/>
          <w:sz w:val="24"/>
          <w:szCs w:val="24"/>
          <w:lang w:val="en-US"/>
        </w:rPr>
        <w:t>Manuscript source:</w:t>
      </w:r>
      <w:bookmarkEnd w:id="14"/>
      <w:r>
        <w:rPr>
          <w:rFonts w:ascii="Book Antiqua" w:hAnsi="Book Antiqua"/>
          <w:color w:val="auto"/>
          <w:sz w:val="24"/>
          <w:szCs w:val="24"/>
        </w:rPr>
        <w:t xml:space="preserve"> </w:t>
      </w:r>
      <w:r>
        <w:rPr>
          <w:rFonts w:ascii="Book Antiqua" w:hAnsi="Book Antiqua" w:cs="Times New Roman"/>
          <w:color w:val="auto"/>
          <w:sz w:val="24"/>
          <w:szCs w:val="24"/>
          <w:lang w:val="en-US" w:eastAsia="zh-CN"/>
        </w:rPr>
        <w:t>Unsolicited manuscript</w:t>
      </w:r>
    </w:p>
    <w:p w:rsidR="00913BC0" w:rsidRDefault="00913BC0">
      <w:pPr>
        <w:adjustRightInd w:val="0"/>
        <w:snapToGrid w:val="0"/>
        <w:spacing w:after="0" w:line="360" w:lineRule="auto"/>
        <w:jc w:val="both"/>
        <w:rPr>
          <w:rStyle w:val="ab"/>
          <w:rFonts w:ascii="Book Antiqua" w:hAnsi="Book Antiqua"/>
          <w:sz w:val="24"/>
          <w:szCs w:val="24"/>
          <w:lang w:val="en-US"/>
        </w:rPr>
      </w:pPr>
    </w:p>
    <w:p w:rsidR="00913BC0" w:rsidRDefault="008D6DCD">
      <w:pPr>
        <w:adjustRightInd w:val="0"/>
        <w:snapToGrid w:val="0"/>
        <w:spacing w:after="0" w:line="360" w:lineRule="auto"/>
        <w:jc w:val="both"/>
        <w:rPr>
          <w:rFonts w:ascii="Book Antiqua" w:hAnsi="Book Antiqua" w:cs="Times New Roman"/>
          <w:b/>
          <w:kern w:val="2"/>
          <w:sz w:val="24"/>
          <w:szCs w:val="24"/>
          <w:u w:val="single"/>
          <w:lang w:val="en-US"/>
        </w:rPr>
      </w:pPr>
      <w:bookmarkStart w:id="15" w:name="_Hlk17269181"/>
      <w:bookmarkStart w:id="16" w:name="_Hlk15541644"/>
      <w:bookmarkStart w:id="17" w:name="_Hlk15549634"/>
      <w:r>
        <w:rPr>
          <w:rFonts w:ascii="Book Antiqua" w:hAnsi="Book Antiqua"/>
          <w:b/>
          <w:sz w:val="24"/>
          <w:szCs w:val="24"/>
          <w:lang w:val="en-US"/>
        </w:rPr>
        <w:t>Corresponding author:</w:t>
      </w:r>
      <w:bookmarkEnd w:id="15"/>
      <w:r>
        <w:rPr>
          <w:rFonts w:ascii="Book Antiqua" w:hAnsi="Book Antiqua" w:cs="Times New Roman"/>
          <w:b/>
          <w:kern w:val="2"/>
          <w:sz w:val="24"/>
          <w:szCs w:val="24"/>
          <w:lang w:val="en-US"/>
        </w:rPr>
        <w:t xml:space="preserve"> Yuan-</w:t>
      </w:r>
      <w:proofErr w:type="spellStart"/>
      <w:r>
        <w:rPr>
          <w:rFonts w:ascii="Book Antiqua" w:hAnsi="Book Antiqua" w:cs="Times New Roman"/>
          <w:b/>
          <w:caps/>
          <w:kern w:val="2"/>
          <w:sz w:val="24"/>
          <w:szCs w:val="24"/>
          <w:lang w:val="en-US"/>
        </w:rPr>
        <w:t>g</w:t>
      </w:r>
      <w:r>
        <w:rPr>
          <w:rFonts w:ascii="Book Antiqua" w:hAnsi="Book Antiqua" w:cs="Times New Roman"/>
          <w:b/>
          <w:kern w:val="2"/>
          <w:sz w:val="24"/>
          <w:szCs w:val="24"/>
          <w:lang w:val="en-US"/>
        </w:rPr>
        <w:t>uang</w:t>
      </w:r>
      <w:proofErr w:type="spellEnd"/>
      <w:r>
        <w:rPr>
          <w:rFonts w:ascii="Book Antiqua" w:hAnsi="Book Antiqua" w:cs="Times New Roman"/>
          <w:b/>
          <w:kern w:val="2"/>
          <w:sz w:val="24"/>
          <w:szCs w:val="24"/>
          <w:lang w:val="en-US"/>
        </w:rPr>
        <w:t xml:space="preserve"> </w:t>
      </w:r>
      <w:proofErr w:type="spellStart"/>
      <w:r>
        <w:rPr>
          <w:rFonts w:ascii="Book Antiqua" w:hAnsi="Book Antiqua" w:cs="Times New Roman"/>
          <w:b/>
          <w:kern w:val="2"/>
          <w:sz w:val="24"/>
          <w:szCs w:val="24"/>
          <w:lang w:val="en-US"/>
        </w:rPr>
        <w:t>Meng</w:t>
      </w:r>
      <w:proofErr w:type="spellEnd"/>
      <w:r>
        <w:rPr>
          <w:rFonts w:ascii="Book Antiqua" w:hAnsi="Book Antiqua" w:cs="Times New Roman"/>
          <w:b/>
          <w:kern w:val="2"/>
          <w:sz w:val="24"/>
          <w:szCs w:val="24"/>
          <w:lang w:val="en-US"/>
        </w:rPr>
        <w:t xml:space="preserve">, MD, PhD, Professor, </w:t>
      </w:r>
      <w:r>
        <w:rPr>
          <w:rFonts w:ascii="Book Antiqua" w:hAnsi="Book Antiqua" w:cs="Times New Roman"/>
          <w:bCs/>
          <w:kern w:val="2"/>
          <w:sz w:val="24"/>
          <w:szCs w:val="24"/>
          <w:lang w:val="en-US"/>
        </w:rPr>
        <w:t xml:space="preserve">Department of Obstetrics and Gynecology, Chinese PLA </w:t>
      </w:r>
      <w:r>
        <w:rPr>
          <w:rFonts w:ascii="Book Antiqua" w:hAnsi="Book Antiqua" w:cs="Times New Roman"/>
          <w:bCs/>
          <w:kern w:val="2"/>
          <w:sz w:val="24"/>
          <w:szCs w:val="24"/>
          <w:lang w:val="en-US"/>
        </w:rPr>
        <w:t xml:space="preserve">General Hospital, </w:t>
      </w:r>
      <w:r w:rsidR="009138E1">
        <w:rPr>
          <w:rFonts w:ascii="Book Antiqua" w:hAnsi="Book Antiqua" w:cs="Times New Roman"/>
          <w:bCs/>
          <w:kern w:val="2"/>
          <w:sz w:val="24"/>
          <w:szCs w:val="24"/>
          <w:lang w:val="en-US"/>
        </w:rPr>
        <w:t>No. 28,</w:t>
      </w:r>
      <w:r w:rsidR="009138E1">
        <w:rPr>
          <w:rFonts w:ascii="Book Antiqua" w:hAnsi="Book Antiqua" w:cs="Times New Roman"/>
          <w:bCs/>
          <w:kern w:val="2"/>
          <w:sz w:val="24"/>
          <w:szCs w:val="24"/>
          <w:lang w:val="en-US"/>
        </w:rPr>
        <w:t xml:space="preserve"> </w:t>
      </w:r>
      <w:proofErr w:type="spellStart"/>
      <w:r>
        <w:rPr>
          <w:rFonts w:ascii="Book Antiqua" w:hAnsi="Book Antiqua" w:cs="Times New Roman"/>
          <w:bCs/>
          <w:kern w:val="2"/>
          <w:sz w:val="24"/>
          <w:szCs w:val="24"/>
          <w:lang w:val="en-US"/>
        </w:rPr>
        <w:t>Fuxing</w:t>
      </w:r>
      <w:proofErr w:type="spellEnd"/>
      <w:r>
        <w:rPr>
          <w:rFonts w:ascii="Book Antiqua" w:hAnsi="Book Antiqua" w:cs="Times New Roman"/>
          <w:bCs/>
          <w:kern w:val="2"/>
          <w:sz w:val="24"/>
          <w:szCs w:val="24"/>
          <w:lang w:val="en-US"/>
        </w:rPr>
        <w:t xml:space="preserve"> Road,</w:t>
      </w:r>
      <w:r w:rsidR="009138E1">
        <w:rPr>
          <w:rFonts w:ascii="Book Antiqua" w:hAnsi="Book Antiqua" w:cs="Times New Roman"/>
          <w:bCs/>
          <w:kern w:val="2"/>
          <w:sz w:val="24"/>
          <w:szCs w:val="24"/>
          <w:lang w:val="en-US"/>
        </w:rPr>
        <w:t xml:space="preserve"> </w:t>
      </w:r>
      <w:proofErr w:type="spellStart"/>
      <w:r>
        <w:rPr>
          <w:rFonts w:ascii="Book Antiqua" w:hAnsi="Book Antiqua" w:cs="Times New Roman"/>
          <w:bCs/>
          <w:kern w:val="2"/>
          <w:sz w:val="24"/>
          <w:szCs w:val="24"/>
          <w:lang w:val="en-US"/>
        </w:rPr>
        <w:t>Haidian</w:t>
      </w:r>
      <w:proofErr w:type="spellEnd"/>
      <w:r>
        <w:rPr>
          <w:rFonts w:ascii="Book Antiqua" w:hAnsi="Book Antiqua" w:cs="Times New Roman"/>
          <w:bCs/>
          <w:kern w:val="2"/>
          <w:sz w:val="24"/>
          <w:szCs w:val="24"/>
          <w:lang w:val="en-US"/>
        </w:rPr>
        <w:t xml:space="preserve"> District, Beijing 100853, China.</w:t>
      </w:r>
      <w:r>
        <w:rPr>
          <w:rFonts w:ascii="Book Antiqua" w:hAnsi="Book Antiqua"/>
          <w:sz w:val="24"/>
          <w:szCs w:val="24"/>
          <w:lang w:val="en-US"/>
        </w:rPr>
        <w:t xml:space="preserve"> </w:t>
      </w:r>
      <w:hyperlink r:id="rId11" w:history="1">
        <w:r>
          <w:rPr>
            <w:rStyle w:val="aa"/>
            <w:rFonts w:ascii="Book Antiqua" w:hAnsi="Book Antiqua" w:cs="Times New Roman"/>
            <w:bCs/>
            <w:kern w:val="2"/>
            <w:sz w:val="24"/>
            <w:szCs w:val="24"/>
            <w:lang w:val="en-US"/>
          </w:rPr>
          <w:t>mengyg6512@163.com</w:t>
        </w:r>
      </w:hyperlink>
    </w:p>
    <w:p w:rsidR="00913BC0" w:rsidRDefault="008D6DCD">
      <w:pPr>
        <w:adjustRightInd w:val="0"/>
        <w:snapToGrid w:val="0"/>
        <w:spacing w:after="0" w:line="360" w:lineRule="auto"/>
        <w:jc w:val="both"/>
        <w:rPr>
          <w:rFonts w:ascii="Book Antiqua" w:hAnsi="Book Antiqua" w:cs="Times New Roman"/>
          <w:bCs/>
          <w:kern w:val="2"/>
          <w:sz w:val="24"/>
          <w:szCs w:val="24"/>
          <w:lang w:val="en-US"/>
        </w:rPr>
      </w:pPr>
      <w:r>
        <w:rPr>
          <w:rFonts w:ascii="Book Antiqua" w:hAnsi="Book Antiqua" w:cs="Times New Roman"/>
          <w:b/>
          <w:kern w:val="2"/>
          <w:sz w:val="24"/>
          <w:szCs w:val="24"/>
          <w:lang w:val="en-US"/>
        </w:rPr>
        <w:t xml:space="preserve">Telephone: </w:t>
      </w:r>
      <w:r>
        <w:rPr>
          <w:rFonts w:ascii="Book Antiqua" w:hAnsi="Book Antiqua" w:cs="Times New Roman"/>
          <w:bCs/>
          <w:kern w:val="2"/>
          <w:sz w:val="24"/>
          <w:szCs w:val="24"/>
          <w:lang w:val="en-US"/>
        </w:rPr>
        <w:t>+86-10-66938443</w:t>
      </w:r>
    </w:p>
    <w:p w:rsidR="00913BC0" w:rsidRDefault="008D6DCD">
      <w:pPr>
        <w:adjustRightInd w:val="0"/>
        <w:snapToGrid w:val="0"/>
        <w:spacing w:after="0" w:line="360" w:lineRule="auto"/>
        <w:jc w:val="both"/>
        <w:rPr>
          <w:rFonts w:ascii="Book Antiqua" w:hAnsi="Book Antiqua" w:cs="Times New Roman"/>
          <w:bCs/>
          <w:kern w:val="2"/>
          <w:sz w:val="24"/>
          <w:szCs w:val="24"/>
          <w:lang w:val="en-US"/>
        </w:rPr>
      </w:pPr>
      <w:r>
        <w:rPr>
          <w:rFonts w:ascii="Book Antiqua" w:hAnsi="Book Antiqua" w:cs="Times New Roman"/>
          <w:b/>
          <w:kern w:val="2"/>
          <w:sz w:val="24"/>
          <w:szCs w:val="24"/>
          <w:lang w:val="en-US"/>
        </w:rPr>
        <w:t>Fax:</w:t>
      </w:r>
      <w:r>
        <w:rPr>
          <w:rFonts w:ascii="Book Antiqua" w:hAnsi="Book Antiqua" w:cs="Times New Roman"/>
          <w:kern w:val="2"/>
          <w:sz w:val="24"/>
          <w:szCs w:val="24"/>
          <w:lang w:val="en-US"/>
        </w:rPr>
        <w:t xml:space="preserve"> </w:t>
      </w:r>
      <w:r>
        <w:rPr>
          <w:rFonts w:ascii="Book Antiqua" w:hAnsi="Book Antiqua" w:cs="Times New Roman"/>
          <w:bCs/>
          <w:kern w:val="2"/>
          <w:sz w:val="24"/>
          <w:szCs w:val="24"/>
          <w:lang w:val="en-US"/>
        </w:rPr>
        <w:t>+86-10-66938443</w:t>
      </w:r>
    </w:p>
    <w:p w:rsidR="00913BC0" w:rsidRDefault="00913BC0">
      <w:pPr>
        <w:snapToGrid w:val="0"/>
        <w:spacing w:after="0" w:line="360" w:lineRule="auto"/>
        <w:jc w:val="both"/>
        <w:rPr>
          <w:rFonts w:ascii="Book Antiqua" w:hAnsi="Book Antiqua"/>
          <w:b/>
          <w:sz w:val="24"/>
          <w:szCs w:val="24"/>
          <w:lang w:val="en-US"/>
        </w:rPr>
      </w:pP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Received:</w:t>
      </w:r>
      <w:r>
        <w:rPr>
          <w:rFonts w:ascii="Book Antiqua" w:hAnsi="Book Antiqua"/>
          <w:sz w:val="24"/>
          <w:szCs w:val="24"/>
          <w:lang w:val="en-US"/>
        </w:rPr>
        <w:t xml:space="preserve"> June 11, 2019</w:t>
      </w: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Peer-review started:</w:t>
      </w:r>
      <w:r>
        <w:rPr>
          <w:rFonts w:ascii="Book Antiqua" w:hAnsi="Book Antiqua"/>
          <w:sz w:val="24"/>
          <w:szCs w:val="24"/>
          <w:lang w:val="en-US"/>
        </w:rPr>
        <w:t xml:space="preserve"> June 18, 2019</w:t>
      </w: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 xml:space="preserve">First </w:t>
      </w:r>
      <w:r>
        <w:rPr>
          <w:rFonts w:ascii="Book Antiqua" w:hAnsi="Book Antiqua"/>
          <w:b/>
          <w:sz w:val="24"/>
          <w:szCs w:val="24"/>
          <w:lang w:val="en-US"/>
        </w:rPr>
        <w:t>decision:</w:t>
      </w:r>
      <w:r>
        <w:rPr>
          <w:rFonts w:ascii="Book Antiqua" w:hAnsi="Book Antiqua"/>
          <w:sz w:val="24"/>
          <w:szCs w:val="24"/>
          <w:lang w:val="en-US"/>
        </w:rPr>
        <w:t xml:space="preserve"> July 30, 2019</w:t>
      </w: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Revised:</w:t>
      </w:r>
      <w:r>
        <w:rPr>
          <w:rFonts w:ascii="Book Antiqua" w:hAnsi="Book Antiqua"/>
          <w:sz w:val="24"/>
          <w:szCs w:val="24"/>
          <w:lang w:val="en-US"/>
        </w:rPr>
        <w:t xml:space="preserve"> August 24, 2019</w:t>
      </w: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Accepted:</w:t>
      </w:r>
      <w:r>
        <w:rPr>
          <w:lang w:val="en-US"/>
        </w:rPr>
        <w:t xml:space="preserve"> </w:t>
      </w:r>
      <w:r>
        <w:rPr>
          <w:rFonts w:ascii="Book Antiqua" w:hAnsi="Book Antiqua"/>
          <w:sz w:val="24"/>
          <w:szCs w:val="24"/>
          <w:lang w:val="en-US"/>
        </w:rPr>
        <w:t xml:space="preserve">September 9, 2019 </w:t>
      </w:r>
    </w:p>
    <w:p w:rsidR="00913BC0" w:rsidRDefault="008D6DCD">
      <w:pPr>
        <w:snapToGrid w:val="0"/>
        <w:spacing w:after="0" w:line="360" w:lineRule="auto"/>
        <w:jc w:val="both"/>
        <w:rPr>
          <w:rFonts w:ascii="Book Antiqua" w:hAnsi="Book Antiqua"/>
          <w:b/>
          <w:sz w:val="24"/>
          <w:szCs w:val="24"/>
          <w:lang w:val="en-US"/>
        </w:rPr>
      </w:pPr>
      <w:r>
        <w:rPr>
          <w:rFonts w:ascii="Book Antiqua" w:hAnsi="Book Antiqua"/>
          <w:b/>
          <w:sz w:val="24"/>
          <w:szCs w:val="24"/>
          <w:lang w:val="en-US"/>
        </w:rPr>
        <w:t>Article in press:</w:t>
      </w:r>
    </w:p>
    <w:p w:rsidR="00913BC0" w:rsidRDefault="008D6DCD">
      <w:pPr>
        <w:snapToGrid w:val="0"/>
        <w:spacing w:after="0" w:line="360" w:lineRule="auto"/>
        <w:jc w:val="both"/>
        <w:rPr>
          <w:rFonts w:ascii="Book Antiqua" w:hAnsi="Book Antiqua"/>
          <w:b/>
          <w:sz w:val="24"/>
          <w:szCs w:val="24"/>
          <w:lang w:val="en-US"/>
        </w:rPr>
      </w:pPr>
      <w:r>
        <w:rPr>
          <w:rFonts w:ascii="Book Antiqua" w:hAnsi="Book Antiqua"/>
          <w:b/>
          <w:sz w:val="24"/>
          <w:szCs w:val="24"/>
          <w:lang w:val="en-US"/>
        </w:rPr>
        <w:lastRenderedPageBreak/>
        <w:t>Published online:</w:t>
      </w:r>
    </w:p>
    <w:p w:rsidR="00913BC0" w:rsidRDefault="00913BC0">
      <w:pPr>
        <w:adjustRightInd w:val="0"/>
        <w:snapToGrid w:val="0"/>
        <w:spacing w:after="0" w:line="360" w:lineRule="auto"/>
        <w:jc w:val="both"/>
        <w:rPr>
          <w:rFonts w:ascii="Book Antiqua" w:hAnsi="Book Antiqua" w:cs="Times New Roman"/>
          <w:bCs/>
          <w:kern w:val="2"/>
          <w:sz w:val="24"/>
          <w:szCs w:val="24"/>
          <w:lang w:val="en-US"/>
        </w:rPr>
      </w:pPr>
    </w:p>
    <w:p w:rsidR="00913BC0" w:rsidRDefault="008D6DCD">
      <w:pPr>
        <w:autoSpaceDE/>
        <w:autoSpaceDN/>
        <w:spacing w:after="0" w:line="360" w:lineRule="auto"/>
        <w:contextualSpacing/>
        <w:jc w:val="both"/>
        <w:rPr>
          <w:rFonts w:ascii="Book Antiqua" w:hAnsi="Book Antiqua"/>
          <w:sz w:val="24"/>
          <w:szCs w:val="24"/>
          <w:lang w:val="en-US"/>
        </w:rPr>
      </w:pPr>
      <w:r>
        <w:rPr>
          <w:rFonts w:ascii="Book Antiqua" w:hAnsi="Book Antiqua" w:cs="Times New Roman"/>
          <w:kern w:val="2"/>
          <w:sz w:val="24"/>
          <w:szCs w:val="24"/>
          <w:lang w:val="en-US"/>
        </w:rPr>
        <w:br w:type="page"/>
      </w:r>
      <w:bookmarkEnd w:id="13"/>
      <w:bookmarkEnd w:id="16"/>
      <w:bookmarkEnd w:id="17"/>
      <w:r>
        <w:rPr>
          <w:rFonts w:ascii="Book Antiqua" w:hAnsi="Book Antiqua"/>
          <w:b/>
          <w:sz w:val="24"/>
          <w:szCs w:val="24"/>
          <w:lang w:val="en-US"/>
        </w:rPr>
        <w:lastRenderedPageBreak/>
        <w:t>Abstract</w:t>
      </w:r>
    </w:p>
    <w:p w:rsidR="00913BC0" w:rsidRDefault="008D6DCD">
      <w:pPr>
        <w:spacing w:after="0" w:line="360" w:lineRule="auto"/>
        <w:contextualSpacing/>
        <w:jc w:val="both"/>
        <w:rPr>
          <w:rFonts w:ascii="Book Antiqua" w:hAnsi="Book Antiqua"/>
          <w:sz w:val="24"/>
          <w:szCs w:val="24"/>
          <w:lang w:val="en-US"/>
        </w:rPr>
      </w:pPr>
      <w:r>
        <w:rPr>
          <w:rFonts w:ascii="Book Antiqua" w:hAnsi="Book Antiqua"/>
          <w:b/>
          <w:i/>
          <w:sz w:val="24"/>
          <w:szCs w:val="24"/>
          <w:lang w:val="en-US"/>
        </w:rPr>
        <w:t>BACKGROUND</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Cervical cancer is the most common gynecological malignancy, ranking first in female reproductive malignancies with more</w:t>
      </w:r>
      <w:r>
        <w:rPr>
          <w:rFonts w:ascii="Book Antiqua" w:hAnsi="Book Antiqua"/>
          <w:sz w:val="24"/>
          <w:szCs w:val="24"/>
          <w:lang w:val="en-US"/>
        </w:rPr>
        <w:t xml:space="preserve"> than 500000 new cases and 275000 deaths each year. Traditionally, open radical hysterectomy is considered the standard surgical procedure for the treatment of </w:t>
      </w:r>
      <w:proofErr w:type="spellStart"/>
      <w:r>
        <w:rPr>
          <w:rFonts w:ascii="Book Antiqua" w:hAnsi="Book Antiqua"/>
          <w:sz w:val="24"/>
          <w:szCs w:val="24"/>
          <w:lang w:val="en-US"/>
        </w:rPr>
        <w:t>resectable</w:t>
      </w:r>
      <w:proofErr w:type="spellEnd"/>
      <w:r>
        <w:rPr>
          <w:rFonts w:ascii="Book Antiqua" w:hAnsi="Book Antiqua"/>
          <w:sz w:val="24"/>
          <w:szCs w:val="24"/>
          <w:lang w:val="en-US"/>
        </w:rPr>
        <w:t xml:space="preserve"> cervical cancer. The latest guidelines from the National Comprehensive Cancer Network</w:t>
      </w:r>
      <w:r>
        <w:rPr>
          <w:rFonts w:ascii="Book Antiqua" w:hAnsi="Book Antiqua"/>
          <w:sz w:val="24"/>
          <w:szCs w:val="24"/>
          <w:lang w:val="en-US"/>
        </w:rPr>
        <w:t xml:space="preserve"> and the European Society of Gynecological Oncology suggest that open surgery and laparoscopic surgery (using traditional laparoscopic or robotic techniques) are the main surgical approaches for radical hysterectomy for patients with stage IA2-IIA cervical</w:t>
      </w:r>
      <w:r>
        <w:rPr>
          <w:rFonts w:ascii="Book Antiqua" w:hAnsi="Book Antiqua"/>
          <w:sz w:val="24"/>
          <w:szCs w:val="24"/>
          <w:lang w:val="en-US"/>
        </w:rPr>
        <w:t xml:space="preserve"> cancer. Robotic surgery has been increasingly used in abdominal surgery and has shown more beneficial effects.</w:t>
      </w:r>
    </w:p>
    <w:p w:rsidR="00913BC0" w:rsidRDefault="00913BC0">
      <w:pPr>
        <w:snapToGrid w:val="0"/>
        <w:spacing w:after="0" w:line="360" w:lineRule="auto"/>
        <w:contextualSpacing/>
        <w:jc w:val="both"/>
        <w:rPr>
          <w:rFonts w:ascii="Book Antiqua" w:hAnsi="Book Antiqua"/>
          <w:b/>
          <w:i/>
          <w:sz w:val="24"/>
          <w:szCs w:val="24"/>
          <w:lang w:val="en-US"/>
        </w:rPr>
      </w:pPr>
    </w:p>
    <w:p w:rsidR="00913BC0" w:rsidRDefault="008D6DCD">
      <w:pPr>
        <w:snapToGrid w:val="0"/>
        <w:spacing w:after="0" w:line="360" w:lineRule="auto"/>
        <w:contextualSpacing/>
        <w:jc w:val="both"/>
        <w:rPr>
          <w:rFonts w:ascii="Book Antiqua" w:hAnsi="Book Antiqua"/>
          <w:sz w:val="24"/>
          <w:szCs w:val="24"/>
          <w:lang w:val="en-US"/>
        </w:rPr>
      </w:pPr>
      <w:r>
        <w:rPr>
          <w:rFonts w:ascii="Book Antiqua" w:hAnsi="Book Antiqua"/>
          <w:b/>
          <w:i/>
          <w:sz w:val="24"/>
          <w:szCs w:val="24"/>
          <w:lang w:val="en-US"/>
        </w:rPr>
        <w:t>AIM</w:t>
      </w:r>
    </w:p>
    <w:p w:rsidR="00913BC0" w:rsidRDefault="008D6DCD">
      <w:pPr>
        <w:widowControl/>
        <w:autoSpaceDE/>
        <w:autoSpaceDN/>
        <w:spacing w:after="0" w:line="360" w:lineRule="auto"/>
        <w:contextualSpacing/>
        <w:jc w:val="both"/>
        <w:rPr>
          <w:rFonts w:ascii="Book Antiqua" w:hAnsi="Book Antiqua"/>
          <w:sz w:val="24"/>
          <w:szCs w:val="24"/>
          <w:lang w:val="en-US"/>
        </w:rPr>
      </w:pPr>
      <w:r>
        <w:rPr>
          <w:rFonts w:ascii="Book Antiqua" w:hAnsi="Book Antiqua"/>
          <w:sz w:val="24"/>
          <w:szCs w:val="24"/>
          <w:lang w:val="en-US"/>
        </w:rPr>
        <w:t xml:space="preserve">To </w:t>
      </w:r>
      <w:proofErr w:type="spellStart"/>
      <w:r>
        <w:rPr>
          <w:rFonts w:ascii="Book Antiqua" w:hAnsi="Book Antiqua"/>
          <w:sz w:val="24"/>
          <w:szCs w:val="24"/>
          <w:lang w:val="en-US"/>
        </w:rPr>
        <w:t>analyse</w:t>
      </w:r>
      <w:proofErr w:type="spellEnd"/>
      <w:r>
        <w:rPr>
          <w:rFonts w:ascii="Book Antiqua" w:hAnsi="Book Antiqua"/>
          <w:sz w:val="24"/>
          <w:szCs w:val="24"/>
          <w:lang w:val="en-US"/>
        </w:rPr>
        <w:t xml:space="preserve"> the perioperative conditions, complications, and short-term and long-term effects in patients undergoing robotic radical hystere</w:t>
      </w:r>
      <w:r>
        <w:rPr>
          <w:rFonts w:ascii="Book Antiqua" w:hAnsi="Book Antiqua"/>
          <w:sz w:val="24"/>
          <w:szCs w:val="24"/>
          <w:lang w:val="en-US"/>
        </w:rPr>
        <w:t>ctomy (RRH) and laparoscopic radical hysterectomy (LRH)</w:t>
      </w:r>
      <w:r w:rsidR="009138E1">
        <w:rPr>
          <w:rFonts w:ascii="Book Antiqua" w:hAnsi="Book Antiqua"/>
          <w:sz w:val="24"/>
          <w:szCs w:val="24"/>
          <w:lang w:val="en-US"/>
        </w:rPr>
        <w:t xml:space="preserve"> </w:t>
      </w:r>
      <w:r>
        <w:rPr>
          <w:rFonts w:ascii="Book Antiqua" w:hAnsi="Book Antiqua"/>
          <w:sz w:val="24"/>
          <w:szCs w:val="24"/>
          <w:lang w:val="en-US"/>
        </w:rPr>
        <w:t>to compare their clinical efficacy, safety, and feasibility.</w:t>
      </w:r>
    </w:p>
    <w:p w:rsidR="00913BC0" w:rsidRDefault="00913BC0">
      <w:pPr>
        <w:kinsoku w:val="0"/>
        <w:overflowPunct w:val="0"/>
        <w:adjustRightInd w:val="0"/>
        <w:snapToGrid w:val="0"/>
        <w:spacing w:after="0" w:line="360" w:lineRule="auto"/>
        <w:jc w:val="both"/>
        <w:rPr>
          <w:rFonts w:ascii="Book Antiqua" w:hAnsi="Book Antiqua"/>
          <w:b/>
          <w:b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bCs/>
          <w:i/>
          <w:iCs/>
          <w:sz w:val="24"/>
          <w:szCs w:val="24"/>
          <w:lang w:val="en-US"/>
        </w:rPr>
      </w:pPr>
      <w:r>
        <w:rPr>
          <w:rFonts w:ascii="Book Antiqua" w:hAnsi="Book Antiqua"/>
          <w:b/>
          <w:bCs/>
          <w:i/>
          <w:iCs/>
          <w:sz w:val="24"/>
          <w:szCs w:val="24"/>
          <w:lang w:val="en-US"/>
        </w:rPr>
        <w:t>METHODS</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The perioperative data of patients undergoing RRH and LRH were extracted and collected from the database of surgical </w:t>
      </w:r>
      <w:r>
        <w:rPr>
          <w:rFonts w:ascii="Book Antiqua" w:hAnsi="Book Antiqua"/>
          <w:sz w:val="24"/>
          <w:szCs w:val="24"/>
          <w:lang w:val="en-US"/>
        </w:rPr>
        <w:t>treatments for cervical cancer for statistical analysis.</w:t>
      </w:r>
    </w:p>
    <w:p w:rsidR="00913BC0" w:rsidRDefault="00913BC0">
      <w:pPr>
        <w:pStyle w:val="a4"/>
        <w:kinsoku w:val="0"/>
        <w:overflowPunct w:val="0"/>
        <w:adjustRightInd w:val="0"/>
        <w:snapToGrid w:val="0"/>
        <w:spacing w:after="0" w:line="360" w:lineRule="auto"/>
        <w:ind w:left="0"/>
        <w:jc w:val="both"/>
        <w:rPr>
          <w:rFonts w:ascii="Book Antiqua" w:hAnsi="Book Antiqua"/>
          <w:b/>
          <w:bCs/>
          <w:caps/>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b/>
          <w:bCs/>
          <w:i/>
          <w:iCs/>
          <w:caps/>
          <w:lang w:val="en-US"/>
        </w:rPr>
      </w:pPr>
      <w:r>
        <w:rPr>
          <w:rFonts w:ascii="Book Antiqua" w:hAnsi="Book Antiqua"/>
          <w:b/>
          <w:bCs/>
          <w:i/>
          <w:iCs/>
          <w:caps/>
          <w:lang w:val="en-US"/>
        </w:rPr>
        <w:t>Results</w:t>
      </w:r>
    </w:p>
    <w:p w:rsidR="00913BC0" w:rsidRDefault="008D6DCD">
      <w:pPr>
        <w:pStyle w:val="a4"/>
        <w:kinsoku w:val="0"/>
        <w:overflowPunct w:val="0"/>
        <w:adjustRightInd w:val="0"/>
        <w:snapToGrid w:val="0"/>
        <w:spacing w:after="0" w:line="360" w:lineRule="auto"/>
        <w:ind w:left="0"/>
        <w:jc w:val="both"/>
        <w:rPr>
          <w:rFonts w:ascii="Book Antiqua" w:hAnsi="Book Antiqua"/>
          <w:lang w:val="en-US"/>
        </w:rPr>
      </w:pPr>
      <w:r>
        <w:rPr>
          <w:rFonts w:ascii="Book Antiqua" w:hAnsi="Book Antiqua" w:cs="Times New Roman"/>
          <w:spacing w:val="-7"/>
          <w:lang w:val="en-US"/>
        </w:rPr>
        <w:t xml:space="preserve">Of the patients, 342 underwent LRH for cervical cancer, and 216 underwent RRH. </w:t>
      </w:r>
      <w:r>
        <w:rPr>
          <w:rFonts w:ascii="Book Antiqua" w:hAnsi="Book Antiqua"/>
          <w:spacing w:val="-6"/>
          <w:lang w:val="en-US"/>
        </w:rPr>
        <w:t>The total complication rate was 9.65% (20 patients) in the RRH group and 17.59% (60 patients) in the LRH group.</w:t>
      </w:r>
      <w:r>
        <w:rPr>
          <w:rFonts w:ascii="Book Antiqua" w:hAnsi="Book Antiqua"/>
          <w:spacing w:val="-6"/>
          <w:lang w:val="en-US"/>
        </w:rPr>
        <w:t xml:space="preserve"> The complication rate was significantly lower in the RRH group than in the LRH group.</w:t>
      </w:r>
      <w:r>
        <w:rPr>
          <w:rFonts w:ascii="Book Antiqua" w:hAnsi="Book Antiqua" w:cs="Times New Roman"/>
          <w:lang w:val="en-US"/>
        </w:rPr>
        <w:t xml:space="preserve"> There was no significant difference in the follow-up period (</w:t>
      </w:r>
      <w:r>
        <w:rPr>
          <w:rFonts w:ascii="Book Antiqua" w:hAnsi="Book Antiqua" w:cs="Times New Roman"/>
          <w:i/>
          <w:iCs/>
          <w:caps/>
          <w:lang w:val="en-US"/>
        </w:rPr>
        <w:t>p</w:t>
      </w:r>
      <w:r>
        <w:rPr>
          <w:rFonts w:ascii="Book Antiqua" w:hAnsi="Book Antiqua" w:cs="Times New Roman"/>
          <w:lang w:val="en-US"/>
        </w:rPr>
        <w:t xml:space="preserve"> = 0.658). The total recurrence rates were 15.7% and 12% in the RRH and LRH groups, respectively. The progr</w:t>
      </w:r>
      <w:r>
        <w:rPr>
          <w:rFonts w:ascii="Book Antiqua" w:hAnsi="Book Antiqua" w:cs="Times New Roman"/>
          <w:lang w:val="en-US"/>
        </w:rPr>
        <w:t xml:space="preserve">ession-free survival time was </w:t>
      </w:r>
      <w:r>
        <w:rPr>
          <w:rFonts w:ascii="Book Antiqua" w:hAnsi="Book Antiqua" w:cs="Times New Roman"/>
          <w:lang w:val="en-US"/>
        </w:rPr>
        <w:lastRenderedPageBreak/>
        <w:t xml:space="preserve">28.91 ± 15.68 </w:t>
      </w:r>
      <w:proofErr w:type="spellStart"/>
      <w:r>
        <w:rPr>
          <w:rFonts w:ascii="Book Antiqua" w:hAnsi="Book Antiqua" w:cs="Times New Roman"/>
          <w:lang w:val="en-US"/>
        </w:rPr>
        <w:t>mo</w:t>
      </w:r>
      <w:proofErr w:type="spellEnd"/>
      <w:r>
        <w:rPr>
          <w:rFonts w:ascii="Book Antiqua" w:hAnsi="Book Antiqua" w:cs="Times New Roman"/>
          <w:lang w:val="en-US"/>
        </w:rPr>
        <w:t xml:space="preserve"> and 28.34 ± 15.13 </w:t>
      </w:r>
      <w:proofErr w:type="spellStart"/>
      <w:r>
        <w:rPr>
          <w:rFonts w:ascii="Book Antiqua" w:hAnsi="Book Antiqua" w:cs="Times New Roman"/>
          <w:lang w:val="en-US"/>
        </w:rPr>
        <w:t>mo</w:t>
      </w:r>
      <w:proofErr w:type="spellEnd"/>
      <w:r>
        <w:rPr>
          <w:rFonts w:ascii="Book Antiqua" w:hAnsi="Book Antiqua" w:cs="Times New Roman"/>
          <w:lang w:val="en-US"/>
        </w:rPr>
        <w:t xml:space="preserve"> in the RRH and LRH groups, respectively (</w:t>
      </w:r>
      <w:r>
        <w:rPr>
          <w:rFonts w:ascii="Book Antiqua" w:hAnsi="Book Antiqua" w:cs="Times New Roman"/>
          <w:i/>
          <w:iCs/>
          <w:caps/>
          <w:lang w:val="en-US"/>
        </w:rPr>
        <w:t>p</w:t>
      </w:r>
      <w:r>
        <w:rPr>
          <w:rFonts w:ascii="Book Antiqua" w:hAnsi="Book Antiqua" w:cs="Times New Roman"/>
          <w:lang w:val="en-US"/>
        </w:rPr>
        <w:t xml:space="preserve"> = 0.669). The overall survival (OS) rates were 92.13% and 94.45% in the RRH and LRH groups, respectively (</w:t>
      </w:r>
      <w:r>
        <w:rPr>
          <w:rFonts w:ascii="Book Antiqua" w:hAnsi="Book Antiqua" w:cs="Times New Roman"/>
          <w:i/>
          <w:caps/>
          <w:lang w:val="en-US"/>
        </w:rPr>
        <w:t>p</w:t>
      </w:r>
      <w:r>
        <w:rPr>
          <w:rFonts w:ascii="Book Antiqua" w:hAnsi="Book Antiqua" w:cs="Times New Roman"/>
          <w:lang w:val="en-US"/>
        </w:rPr>
        <w:t xml:space="preserve"> = 0.292). The OS time was 29.87 ± 15.</w:t>
      </w:r>
      <w:r>
        <w:rPr>
          <w:rFonts w:ascii="Book Antiqua" w:hAnsi="Book Antiqua" w:cs="Times New Roman"/>
          <w:lang w:val="en-US"/>
        </w:rPr>
        <w:t xml:space="preserve">92 </w:t>
      </w:r>
      <w:proofErr w:type="spellStart"/>
      <w:r>
        <w:rPr>
          <w:rFonts w:ascii="Book Antiqua" w:hAnsi="Book Antiqua" w:cs="Times New Roman"/>
          <w:lang w:val="en-US"/>
        </w:rPr>
        <w:t>mo</w:t>
      </w:r>
      <w:proofErr w:type="spellEnd"/>
      <w:r>
        <w:rPr>
          <w:rFonts w:ascii="Book Antiqua" w:hAnsi="Book Antiqua" w:cs="Times New Roman"/>
          <w:lang w:val="en-US"/>
        </w:rPr>
        <w:t xml:space="preserve"> and 29.41 ± 15.14 </w:t>
      </w:r>
      <w:proofErr w:type="spellStart"/>
      <w:r>
        <w:rPr>
          <w:rFonts w:ascii="Book Antiqua" w:hAnsi="Book Antiqua" w:cs="Times New Roman"/>
          <w:lang w:val="en-US"/>
        </w:rPr>
        <w:t>mo</w:t>
      </w:r>
      <w:proofErr w:type="spellEnd"/>
      <w:r>
        <w:rPr>
          <w:rFonts w:ascii="Book Antiqua" w:hAnsi="Book Antiqua" w:cs="Times New Roman"/>
          <w:lang w:val="en-US"/>
        </w:rPr>
        <w:t xml:space="preserve"> in the RRH and LRH groups, respectively (</w:t>
      </w:r>
      <w:r>
        <w:rPr>
          <w:rFonts w:ascii="Book Antiqua" w:hAnsi="Book Antiqua" w:cs="Times New Roman"/>
          <w:i/>
          <w:caps/>
          <w:lang w:val="en-US"/>
        </w:rPr>
        <w:t>p</w:t>
      </w:r>
      <w:r>
        <w:rPr>
          <w:rFonts w:ascii="Book Antiqua" w:hAnsi="Book Antiqua" w:cs="Times New Roman"/>
          <w:lang w:val="en-US"/>
        </w:rPr>
        <w:t xml:space="preserve"> = 0.732). The survival curves and the progression-free survival curves were not statistically significantly different between the two groups (</w:t>
      </w:r>
      <w:r>
        <w:rPr>
          <w:rFonts w:ascii="Book Antiqua" w:hAnsi="Book Antiqua" w:cs="Times New Roman"/>
          <w:i/>
          <w:caps/>
          <w:lang w:val="en-US"/>
        </w:rPr>
        <w:t>p</w:t>
      </w:r>
      <w:r>
        <w:rPr>
          <w:rFonts w:ascii="Book Antiqua" w:hAnsi="Book Antiqua" w:cs="Times New Roman"/>
          <w:lang w:val="en-US"/>
        </w:rPr>
        <w:t xml:space="preserve"> = 0.407 and</w:t>
      </w:r>
      <w:r>
        <w:rPr>
          <w:rFonts w:ascii="Book Antiqua" w:hAnsi="Book Antiqua" w:cs="Times New Roman"/>
          <w:i/>
          <w:caps/>
          <w:lang w:val="en-US"/>
        </w:rPr>
        <w:t xml:space="preserve"> </w:t>
      </w:r>
      <w:r>
        <w:rPr>
          <w:rFonts w:ascii="Book Antiqua" w:hAnsi="Book Antiqua" w:cs="Times New Roman"/>
          <w:lang w:val="en-US"/>
        </w:rPr>
        <w:t>0.28, respectively).</w:t>
      </w:r>
    </w:p>
    <w:p w:rsidR="00913BC0" w:rsidRDefault="00913BC0">
      <w:pPr>
        <w:kinsoku w:val="0"/>
        <w:overflowPunct w:val="0"/>
        <w:adjustRightInd w:val="0"/>
        <w:snapToGrid w:val="0"/>
        <w:spacing w:after="0" w:line="360" w:lineRule="auto"/>
        <w:jc w:val="both"/>
        <w:rPr>
          <w:rFonts w:ascii="Book Antiqua" w:hAnsi="Book Antiqua"/>
          <w:b/>
          <w:bCs/>
          <w:cap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bCs/>
          <w:i/>
          <w:iCs/>
          <w:caps/>
          <w:sz w:val="24"/>
          <w:szCs w:val="24"/>
          <w:lang w:val="en-US"/>
        </w:rPr>
      </w:pPr>
      <w:r>
        <w:rPr>
          <w:rFonts w:ascii="Book Antiqua" w:hAnsi="Book Antiqua"/>
          <w:b/>
          <w:bCs/>
          <w:i/>
          <w:iCs/>
          <w:caps/>
          <w:sz w:val="24"/>
          <w:szCs w:val="24"/>
          <w:lang w:val="en-US"/>
        </w:rPr>
        <w:t>Conclusion</w:t>
      </w:r>
    </w:p>
    <w:p w:rsidR="00913BC0" w:rsidRDefault="008D6DCD">
      <w:pPr>
        <w:kinsoku w:val="0"/>
        <w:overflowPunct w:val="0"/>
        <w:adjustRightInd w:val="0"/>
        <w:snapToGrid w:val="0"/>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RRH is associated with significantly less operative time and blood loss than LRH. The two procedures have similar complication rates, OS, and progression-free survival time.</w:t>
      </w:r>
    </w:p>
    <w:p w:rsidR="00913BC0" w:rsidRDefault="00913BC0">
      <w:pPr>
        <w:kinsoku w:val="0"/>
        <w:overflowPunct w:val="0"/>
        <w:adjustRightInd w:val="0"/>
        <w:snapToGrid w:val="0"/>
        <w:spacing w:after="0" w:line="360" w:lineRule="auto"/>
        <w:jc w:val="both"/>
        <w:rPr>
          <w:rFonts w:ascii="Book Antiqua" w:hAnsi="Book Antiqua" w:cs="Times New Roman"/>
          <w:b/>
          <w:b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cs="Times New Roman"/>
          <w:b/>
          <w:bCs/>
          <w:sz w:val="24"/>
          <w:szCs w:val="24"/>
          <w:lang w:val="en-US"/>
        </w:rPr>
        <w:t>Key words</w:t>
      </w:r>
      <w:r>
        <w:rPr>
          <w:rFonts w:ascii="Book Antiqua" w:hAnsi="Book Antiqua" w:cs="Times New Roman"/>
          <w:sz w:val="24"/>
          <w:szCs w:val="24"/>
          <w:lang w:val="en-US"/>
        </w:rPr>
        <w:t xml:space="preserve">: </w:t>
      </w:r>
      <w:r>
        <w:rPr>
          <w:rFonts w:ascii="Book Antiqua" w:hAnsi="Book Antiqua"/>
          <w:sz w:val="24"/>
          <w:szCs w:val="24"/>
          <w:lang w:val="en-US"/>
        </w:rPr>
        <w:t>Cervical cancer; Robotic radical hysterectomy; Laparoscopy;</w:t>
      </w:r>
      <w:r>
        <w:rPr>
          <w:rFonts w:ascii="Book Antiqua" w:hAnsi="Book Antiqua"/>
          <w:sz w:val="24"/>
          <w:szCs w:val="24"/>
          <w:lang w:val="en-US"/>
        </w:rPr>
        <w:t xml:space="preserve"> Survival</w:t>
      </w:r>
    </w:p>
    <w:p w:rsidR="00913BC0" w:rsidRDefault="00913BC0">
      <w:pPr>
        <w:adjustRightInd w:val="0"/>
        <w:snapToGrid w:val="0"/>
        <w:spacing w:after="0" w:line="360" w:lineRule="auto"/>
        <w:jc w:val="both"/>
        <w:rPr>
          <w:rFonts w:ascii="Book Antiqua" w:hAnsi="Book Antiqua"/>
          <w:b/>
          <w:sz w:val="24"/>
          <w:szCs w:val="24"/>
          <w:lang w:val="en-US"/>
        </w:rPr>
      </w:pPr>
      <w:bookmarkStart w:id="18" w:name="_Hlk15548538"/>
    </w:p>
    <w:p w:rsidR="00913BC0" w:rsidRDefault="008D6DCD">
      <w:pPr>
        <w:snapToGrid w:val="0"/>
        <w:spacing w:after="0" w:line="360" w:lineRule="auto"/>
        <w:jc w:val="both"/>
        <w:rPr>
          <w:rFonts w:ascii="Book Antiqua" w:hAnsi="Book Antiqua"/>
          <w:sz w:val="24"/>
          <w:szCs w:val="24"/>
          <w:lang w:val="en-US"/>
        </w:rPr>
      </w:pPr>
      <w:bookmarkStart w:id="19" w:name="OLE_LINK8"/>
      <w:r>
        <w:rPr>
          <w:rFonts w:ascii="Book Antiqua" w:hAnsi="Book Antiqua"/>
          <w:b/>
          <w:bCs/>
          <w:sz w:val="24"/>
          <w:szCs w:val="24"/>
          <w:lang w:val="en-US"/>
        </w:rPr>
        <w:t xml:space="preserve">© The Author(s) 2019. </w:t>
      </w:r>
      <w:r>
        <w:rPr>
          <w:rFonts w:ascii="Book Antiqua" w:hAnsi="Book Antiqua"/>
          <w:sz w:val="24"/>
          <w:szCs w:val="24"/>
          <w:lang w:val="en-US"/>
        </w:rPr>
        <w:t xml:space="preserve">Published by </w:t>
      </w:r>
      <w:proofErr w:type="spellStart"/>
      <w:r>
        <w:rPr>
          <w:rFonts w:ascii="Book Antiqua" w:hAnsi="Book Antiqua"/>
          <w:sz w:val="24"/>
          <w:szCs w:val="24"/>
          <w:lang w:val="en-US"/>
        </w:rPr>
        <w:t>Baishideng</w:t>
      </w:r>
      <w:proofErr w:type="spellEnd"/>
      <w:r>
        <w:rPr>
          <w:rFonts w:ascii="Book Antiqua" w:hAnsi="Book Antiqua"/>
          <w:sz w:val="24"/>
          <w:szCs w:val="24"/>
          <w:lang w:val="en-US"/>
        </w:rPr>
        <w:t xml:space="preserve"> Publishing Group Inc. All rights reserved.</w:t>
      </w:r>
    </w:p>
    <w:bookmarkEnd w:id="19"/>
    <w:p w:rsidR="00913BC0" w:rsidRDefault="00913BC0">
      <w:pPr>
        <w:adjustRightInd w:val="0"/>
        <w:snapToGrid w:val="0"/>
        <w:spacing w:after="0" w:line="360" w:lineRule="auto"/>
        <w:jc w:val="both"/>
        <w:rPr>
          <w:rFonts w:ascii="Book Antiqua" w:hAnsi="Book Antiqua"/>
          <w:b/>
          <w:sz w:val="24"/>
          <w:szCs w:val="24"/>
          <w:lang w:val="en-US"/>
        </w:rPr>
      </w:pPr>
    </w:p>
    <w:p w:rsidR="00913BC0" w:rsidRDefault="008D6DCD">
      <w:pPr>
        <w:adjustRightInd w:val="0"/>
        <w:snapToGrid w:val="0"/>
        <w:spacing w:after="0" w:line="360" w:lineRule="auto"/>
        <w:jc w:val="both"/>
        <w:rPr>
          <w:rFonts w:ascii="Book Antiqua" w:eastAsia="Arial Unicode MS" w:hAnsi="Book Antiqua" w:cs="Arial Unicode MS"/>
          <w:sz w:val="24"/>
          <w:szCs w:val="24"/>
          <w:lang w:val="en"/>
        </w:rPr>
      </w:pPr>
      <w:r>
        <w:rPr>
          <w:rFonts w:ascii="Book Antiqua" w:hAnsi="Book Antiqua"/>
          <w:b/>
          <w:sz w:val="24"/>
          <w:szCs w:val="24"/>
          <w:lang w:val="en-US"/>
        </w:rPr>
        <w:t>Core tip:</w:t>
      </w:r>
      <w:bookmarkStart w:id="20" w:name="OLE_LINK662"/>
      <w:bookmarkStart w:id="21" w:name="OLE_LINK660"/>
      <w:r>
        <w:rPr>
          <w:rFonts w:ascii="Book Antiqua" w:eastAsia="Arial Unicode MS" w:hAnsi="Book Antiqua" w:cs="Arial Unicode MS"/>
          <w:sz w:val="24"/>
          <w:szCs w:val="24"/>
          <w:lang w:val="en"/>
        </w:rPr>
        <w:t xml:space="preserve"> </w:t>
      </w:r>
      <w:bookmarkStart w:id="22" w:name="OLE_LINK5"/>
      <w:bookmarkEnd w:id="20"/>
      <w:bookmarkEnd w:id="21"/>
      <w:r>
        <w:rPr>
          <w:rFonts w:ascii="Book Antiqua" w:hAnsi="Book Antiqua"/>
          <w:sz w:val="24"/>
          <w:szCs w:val="24"/>
          <w:lang w:val="en-US"/>
        </w:rPr>
        <w:t xml:space="preserve">The perioperative data of patients undergoing robotic radical hysterectomy (RRH) and laparoscopic radical hysterectomy (LRH) were extracted and collected from the database of surgical treatments for cervical cancer for statistical analysis. </w:t>
      </w:r>
      <w:r>
        <w:rPr>
          <w:rFonts w:ascii="Book Antiqua" w:hAnsi="Book Antiqua" w:cs="Times New Roman"/>
          <w:spacing w:val="-7"/>
          <w:sz w:val="24"/>
          <w:szCs w:val="24"/>
          <w:lang w:val="en-US"/>
        </w:rPr>
        <w:t>Of the patients</w:t>
      </w:r>
      <w:r>
        <w:rPr>
          <w:rFonts w:ascii="Book Antiqua" w:hAnsi="Book Antiqua" w:cs="Times New Roman"/>
          <w:spacing w:val="-7"/>
          <w:sz w:val="24"/>
          <w:szCs w:val="24"/>
          <w:lang w:val="en-US"/>
        </w:rPr>
        <w:t xml:space="preserve">, 342 underwent LRH for cervical cancer, and 216 underwent RRH. </w:t>
      </w:r>
      <w:r>
        <w:rPr>
          <w:rFonts w:ascii="Book Antiqua" w:hAnsi="Book Antiqua" w:cs="Times New Roman"/>
          <w:sz w:val="24"/>
          <w:szCs w:val="24"/>
          <w:lang w:val="en-US"/>
        </w:rPr>
        <w:t>The operative time and blood loss were significantly less in the RRH group than in the LRH group. The two groups had similar complication rates, overall survival, and progression-free survival</w:t>
      </w:r>
      <w:r>
        <w:rPr>
          <w:rFonts w:ascii="Book Antiqua" w:hAnsi="Book Antiqua" w:cs="Times New Roman"/>
          <w:sz w:val="24"/>
          <w:szCs w:val="24"/>
          <w:lang w:val="en-US"/>
        </w:rPr>
        <w:t xml:space="preserve"> time.</w:t>
      </w:r>
    </w:p>
    <w:p w:rsidR="00913BC0" w:rsidRDefault="00913BC0">
      <w:pPr>
        <w:adjustRightInd w:val="0"/>
        <w:snapToGrid w:val="0"/>
        <w:spacing w:after="0" w:line="360" w:lineRule="auto"/>
        <w:jc w:val="both"/>
        <w:rPr>
          <w:rFonts w:ascii="Book Antiqua" w:hAnsi="Book Antiqua" w:cs="Tahoma"/>
          <w:sz w:val="24"/>
          <w:szCs w:val="24"/>
          <w:lang w:val="en-US"/>
        </w:rPr>
      </w:pPr>
      <w:bookmarkStart w:id="23" w:name="_Hlk15548566"/>
      <w:bookmarkEnd w:id="18"/>
      <w:bookmarkEnd w:id="22"/>
    </w:p>
    <w:bookmarkEnd w:id="23"/>
    <w:p w:rsidR="00913BC0" w:rsidRDefault="008D6DCD">
      <w:pPr>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Chen L, Liu LP, Wen N, </w:t>
      </w:r>
      <w:proofErr w:type="spellStart"/>
      <w:r>
        <w:rPr>
          <w:rFonts w:ascii="Book Antiqua" w:hAnsi="Book Antiqua"/>
          <w:sz w:val="24"/>
          <w:szCs w:val="24"/>
          <w:lang w:val="en-US"/>
        </w:rPr>
        <w:t>Qiao</w:t>
      </w:r>
      <w:proofErr w:type="spellEnd"/>
      <w:r>
        <w:rPr>
          <w:rFonts w:ascii="Book Antiqua" w:hAnsi="Book Antiqua"/>
          <w:sz w:val="24"/>
          <w:szCs w:val="24"/>
          <w:lang w:val="en-US"/>
        </w:rPr>
        <w:t xml:space="preserve"> X, </w:t>
      </w:r>
      <w:proofErr w:type="spellStart"/>
      <w:r>
        <w:rPr>
          <w:rFonts w:ascii="Book Antiqua" w:hAnsi="Book Antiqua"/>
          <w:sz w:val="24"/>
          <w:szCs w:val="24"/>
          <w:lang w:val="en-US"/>
        </w:rPr>
        <w:t>Meng</w:t>
      </w:r>
      <w:proofErr w:type="spellEnd"/>
      <w:r>
        <w:rPr>
          <w:rFonts w:ascii="Book Antiqua" w:hAnsi="Book Antiqua"/>
          <w:sz w:val="24"/>
          <w:szCs w:val="24"/>
          <w:lang w:val="en-US"/>
        </w:rPr>
        <w:t xml:space="preserve"> YG. </w:t>
      </w:r>
      <w:r>
        <w:rPr>
          <w:rFonts w:ascii="Book Antiqua" w:hAnsi="Book Antiqua"/>
          <w:bCs/>
          <w:sz w:val="24"/>
          <w:szCs w:val="24"/>
          <w:lang w:val="en-US"/>
        </w:rPr>
        <w:t xml:space="preserve">Comparative analysis of robotic </w:t>
      </w:r>
      <w:r>
        <w:rPr>
          <w:rFonts w:ascii="Book Antiqua" w:hAnsi="Book Antiqua"/>
          <w:bCs/>
          <w:i/>
          <w:sz w:val="24"/>
          <w:szCs w:val="24"/>
          <w:lang w:val="en-US"/>
        </w:rPr>
        <w:t>vs</w:t>
      </w:r>
      <w:r>
        <w:rPr>
          <w:rFonts w:ascii="Book Antiqua" w:hAnsi="Book Antiqua"/>
          <w:bCs/>
          <w:sz w:val="24"/>
          <w:szCs w:val="24"/>
          <w:lang w:val="en-US"/>
        </w:rPr>
        <w:t xml:space="preserve"> laparoscopic radical hysterectomy for cervical cancer.</w:t>
      </w:r>
      <w:r>
        <w:rPr>
          <w:rFonts w:ascii="Book Antiqua" w:hAnsi="Book Antiqua"/>
          <w:i/>
          <w:sz w:val="24"/>
          <w:szCs w:val="24"/>
          <w:lang w:val="en-US"/>
        </w:rPr>
        <w:t xml:space="preserve"> World J </w:t>
      </w:r>
      <w:proofErr w:type="spellStart"/>
      <w:r>
        <w:rPr>
          <w:rFonts w:ascii="Book Antiqua" w:hAnsi="Book Antiqua"/>
          <w:i/>
          <w:sz w:val="24"/>
          <w:szCs w:val="24"/>
          <w:lang w:val="en-US"/>
        </w:rPr>
        <w:t>Clin</w:t>
      </w:r>
      <w:proofErr w:type="spellEnd"/>
      <w:r>
        <w:rPr>
          <w:rFonts w:ascii="Book Antiqua" w:hAnsi="Book Antiqua"/>
          <w:i/>
          <w:sz w:val="24"/>
          <w:szCs w:val="24"/>
          <w:lang w:val="en-US"/>
        </w:rPr>
        <w:t xml:space="preserve"> Cases </w:t>
      </w:r>
      <w:r>
        <w:rPr>
          <w:rFonts w:ascii="Book Antiqua" w:hAnsi="Book Antiqua"/>
          <w:sz w:val="24"/>
          <w:szCs w:val="24"/>
          <w:lang w:val="en-US"/>
        </w:rPr>
        <w:t xml:space="preserve">2019; </w:t>
      </w:r>
      <w:proofErr w:type="gramStart"/>
      <w:r>
        <w:rPr>
          <w:rFonts w:ascii="Book Antiqua" w:hAnsi="Book Antiqua"/>
          <w:sz w:val="24"/>
          <w:szCs w:val="24"/>
          <w:lang w:val="en-US"/>
        </w:rPr>
        <w:t>In</w:t>
      </w:r>
      <w:proofErr w:type="gramEnd"/>
      <w:r>
        <w:rPr>
          <w:rFonts w:ascii="Book Antiqua" w:hAnsi="Book Antiqua"/>
          <w:sz w:val="24"/>
          <w:szCs w:val="24"/>
          <w:lang w:val="en-US"/>
        </w:rPr>
        <w:t xml:space="preserve"> press</w:t>
      </w:r>
    </w:p>
    <w:p w:rsidR="00913BC0" w:rsidRDefault="008D6DCD">
      <w:pPr>
        <w:widowControl/>
        <w:autoSpaceDE/>
        <w:autoSpaceDN/>
        <w:spacing w:after="0" w:line="240" w:lineRule="auto"/>
        <w:rPr>
          <w:rFonts w:ascii="Book Antiqua" w:hAnsi="Book Antiqua"/>
          <w:sz w:val="24"/>
          <w:szCs w:val="24"/>
          <w:lang w:val="en-US"/>
        </w:rPr>
      </w:pPr>
      <w:r>
        <w:rPr>
          <w:rFonts w:ascii="Book Antiqua" w:hAnsi="Book Antiqua"/>
          <w:sz w:val="24"/>
          <w:szCs w:val="24"/>
          <w:lang w:val="en-US"/>
        </w:rPr>
        <w:br w:type="page"/>
      </w:r>
    </w:p>
    <w:p w:rsidR="00913BC0" w:rsidRDefault="008D6DCD">
      <w:pPr>
        <w:widowControl/>
        <w:autoSpaceDE/>
        <w:autoSpaceDN/>
        <w:spacing w:after="0" w:line="360" w:lineRule="auto"/>
        <w:jc w:val="both"/>
        <w:rPr>
          <w:rFonts w:ascii="Book Antiqua" w:hAnsi="Book Antiqua"/>
          <w:b/>
          <w:sz w:val="24"/>
          <w:szCs w:val="24"/>
          <w:lang w:val="en-US"/>
        </w:rPr>
      </w:pPr>
      <w:r>
        <w:rPr>
          <w:rFonts w:ascii="Book Antiqua" w:hAnsi="Book Antiqua"/>
          <w:b/>
          <w:caps/>
          <w:sz w:val="24"/>
          <w:szCs w:val="24"/>
          <w:lang w:val="en-US"/>
        </w:rPr>
        <w:lastRenderedPageBreak/>
        <w:t>Introduction</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Cervical cancer is the most common gynecological malignancy, ranking </w:t>
      </w:r>
      <w:r>
        <w:rPr>
          <w:rFonts w:ascii="Book Antiqua" w:hAnsi="Book Antiqua"/>
          <w:sz w:val="24"/>
          <w:szCs w:val="24"/>
          <w:lang w:val="en-US"/>
        </w:rPr>
        <w:t xml:space="preserve">first in female reproductive malignancies with more than 500000 new cases and 275000 deaths each </w:t>
      </w:r>
      <w:proofErr w:type="gramStart"/>
      <w:r>
        <w:rPr>
          <w:rFonts w:ascii="Book Antiqua" w:hAnsi="Book Antiqua"/>
          <w:sz w:val="24"/>
          <w:szCs w:val="24"/>
          <w:lang w:val="en-US"/>
        </w:rPr>
        <w:t>year</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KYMRREF{094D6820-D907-47CD-B5EB-46DEC60C7565}360</w:instrText>
      </w:r>
      <w:r>
        <w:rPr>
          <w:rFonts w:ascii="Book Antiqua" w:hAnsi="Book Antiqua"/>
          <w:sz w:val="24"/>
          <w:szCs w:val="24"/>
        </w:rPr>
        <w:fldChar w:fldCharType="separate"/>
      </w:r>
      <w:r>
        <w:rPr>
          <w:rFonts w:ascii="Book Antiqua" w:hAnsi="Book Antiqua"/>
          <w:sz w:val="24"/>
          <w:szCs w:val="24"/>
          <w:vertAlign w:val="superscript"/>
          <w:lang w:val="en-US"/>
        </w:rPr>
        <w:t>[1]</w:t>
      </w:r>
      <w:r>
        <w:rPr>
          <w:rFonts w:ascii="Book Antiqua" w:hAnsi="Book Antiqua"/>
          <w:sz w:val="24"/>
          <w:szCs w:val="24"/>
        </w:rPr>
        <w:fldChar w:fldCharType="end"/>
      </w:r>
      <w:r>
        <w:rPr>
          <w:rFonts w:ascii="Book Antiqua" w:hAnsi="Book Antiqua"/>
          <w:sz w:val="24"/>
          <w:szCs w:val="24"/>
          <w:lang w:val="en-US"/>
        </w:rPr>
        <w:t>. In China, the incidence of cervical cancer varies across different regions. Women between 40</w:t>
      </w:r>
      <w:r>
        <w:rPr>
          <w:rFonts w:ascii="Book Antiqua" w:hAnsi="Book Antiqua"/>
          <w:sz w:val="24"/>
          <w:szCs w:val="24"/>
          <w:lang w:val="en-US"/>
        </w:rPr>
        <w:t xml:space="preserve"> and 50 years old have higher incidence rates. The incidence in rural and mountain areas is higher than that in urban areas and on the </w:t>
      </w:r>
      <w:proofErr w:type="gramStart"/>
      <w:r>
        <w:rPr>
          <w:rFonts w:ascii="Book Antiqua" w:hAnsi="Book Antiqua"/>
          <w:sz w:val="24"/>
          <w:szCs w:val="24"/>
          <w:lang w:val="en-US"/>
        </w:rPr>
        <w:t>plains</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KYMRREF{094D6820-D907-47CD-B5EB-46DEC60C7565}366,{094D6820-D907-47CD-B5EB-46DEC60C7565}368,{094D6820-D907-47</w:instrText>
      </w:r>
      <w:r>
        <w:rPr>
          <w:rFonts w:ascii="Book Antiqua" w:hAnsi="Book Antiqua"/>
          <w:sz w:val="24"/>
          <w:szCs w:val="24"/>
          <w:lang w:val="en-US"/>
        </w:rPr>
        <w:instrText>CD-B5EB-46DEC60C7565}383</w:instrText>
      </w:r>
      <w:r>
        <w:rPr>
          <w:rFonts w:ascii="Book Antiqua" w:hAnsi="Book Antiqua"/>
          <w:sz w:val="24"/>
          <w:szCs w:val="24"/>
        </w:rPr>
        <w:fldChar w:fldCharType="separate"/>
      </w:r>
      <w:r>
        <w:rPr>
          <w:rFonts w:ascii="Book Antiqua" w:hAnsi="Book Antiqua"/>
          <w:sz w:val="24"/>
          <w:szCs w:val="24"/>
          <w:vertAlign w:val="superscript"/>
          <w:lang w:val="en-US"/>
        </w:rPr>
        <w:t>[2-4]</w:t>
      </w:r>
      <w:r>
        <w:rPr>
          <w:rFonts w:ascii="Book Antiqua" w:hAnsi="Book Antiqua"/>
          <w:sz w:val="24"/>
          <w:szCs w:val="24"/>
        </w:rPr>
        <w:fldChar w:fldCharType="end"/>
      </w:r>
      <w:r>
        <w:rPr>
          <w:rFonts w:ascii="Book Antiqua" w:hAnsi="Book Antiqua"/>
          <w:sz w:val="24"/>
          <w:szCs w:val="24"/>
          <w:lang w:val="en-US"/>
        </w:rPr>
        <w:t>.</w:t>
      </w:r>
    </w:p>
    <w:p w:rsidR="00913BC0" w:rsidRDefault="008D6DCD">
      <w:pPr>
        <w:kinsoku w:val="0"/>
        <w:overflowPunct w:val="0"/>
        <w:adjustRightInd w:val="0"/>
        <w:snapToGrid w:val="0"/>
        <w:spacing w:after="0" w:line="360" w:lineRule="auto"/>
        <w:ind w:firstLineChars="100" w:firstLine="240"/>
        <w:jc w:val="both"/>
        <w:rPr>
          <w:rFonts w:ascii="Book Antiqua" w:hAnsi="Book Antiqua"/>
          <w:sz w:val="24"/>
          <w:szCs w:val="24"/>
          <w:lang w:val="en-US"/>
        </w:rPr>
      </w:pPr>
      <w:r>
        <w:rPr>
          <w:rFonts w:ascii="Book Antiqua" w:hAnsi="Book Antiqua"/>
          <w:sz w:val="24"/>
          <w:szCs w:val="24"/>
          <w:lang w:val="en-US"/>
        </w:rPr>
        <w:t>Surgical resection with adequate lymphadenectomy is the main treatment for improving the survival rate of patients with cervical cancer. Traditionally, open radical hysterectomy (ORH) is considered the standard surgical pr</w:t>
      </w:r>
      <w:r>
        <w:rPr>
          <w:rFonts w:ascii="Book Antiqua" w:hAnsi="Book Antiqua"/>
          <w:sz w:val="24"/>
          <w:szCs w:val="24"/>
          <w:lang w:val="en-US"/>
        </w:rPr>
        <w:t xml:space="preserve">ocedure for the treatment of </w:t>
      </w:r>
      <w:proofErr w:type="spellStart"/>
      <w:r>
        <w:rPr>
          <w:rFonts w:ascii="Book Antiqua" w:hAnsi="Book Antiqua"/>
          <w:sz w:val="24"/>
          <w:szCs w:val="24"/>
          <w:lang w:val="en-US"/>
        </w:rPr>
        <w:t>resectable</w:t>
      </w:r>
      <w:proofErr w:type="spellEnd"/>
      <w:r>
        <w:rPr>
          <w:rFonts w:ascii="Book Antiqua" w:hAnsi="Book Antiqua"/>
          <w:sz w:val="24"/>
          <w:szCs w:val="24"/>
          <w:lang w:val="en-US"/>
        </w:rPr>
        <w:t xml:space="preserve"> cervical cancer. In 1992, </w:t>
      </w:r>
      <w:proofErr w:type="spellStart"/>
      <w:r>
        <w:rPr>
          <w:rFonts w:ascii="Book Antiqua" w:hAnsi="Book Antiqua"/>
          <w:sz w:val="24"/>
          <w:szCs w:val="24"/>
          <w:lang w:val="en-US"/>
        </w:rPr>
        <w:t>Nezhat</w:t>
      </w:r>
      <w:proofErr w:type="spellEnd"/>
      <w:r>
        <w:rPr>
          <w:rFonts w:ascii="Book Antiqua" w:hAnsi="Book Antiqua"/>
          <w:sz w:val="24"/>
          <w:szCs w:val="24"/>
          <w:lang w:val="en-US"/>
        </w:rPr>
        <w:t xml:space="preserve"> </w:t>
      </w:r>
      <w:r>
        <w:rPr>
          <w:rFonts w:ascii="Book Antiqua" w:hAnsi="Book Antiqua"/>
          <w:i/>
          <w:iCs/>
          <w:sz w:val="24"/>
          <w:szCs w:val="24"/>
          <w:lang w:val="en-US"/>
        </w:rPr>
        <w:t xml:space="preserve">et </w:t>
      </w:r>
      <w:proofErr w:type="gramStart"/>
      <w:r>
        <w:rPr>
          <w:rFonts w:ascii="Book Antiqua" w:hAnsi="Book Antiqua"/>
          <w:i/>
          <w:iCs/>
          <w:sz w:val="24"/>
          <w:szCs w:val="24"/>
          <w:lang w:val="en-US"/>
        </w:rPr>
        <w:t>al</w:t>
      </w:r>
      <w:r>
        <w:rPr>
          <w:rFonts w:ascii="Book Antiqua" w:hAnsi="Book Antiqua"/>
          <w:sz w:val="24"/>
          <w:szCs w:val="24"/>
          <w:vertAlign w:val="superscript"/>
          <w:lang w:val="en-US"/>
        </w:rPr>
        <w:t>[</w:t>
      </w:r>
      <w:proofErr w:type="gramEnd"/>
      <w:r>
        <w:rPr>
          <w:rFonts w:ascii="Book Antiqua" w:hAnsi="Book Antiqua"/>
          <w:sz w:val="24"/>
          <w:szCs w:val="24"/>
          <w:vertAlign w:val="superscript"/>
          <w:lang w:val="en-US"/>
        </w:rPr>
        <w:t>5]</w:t>
      </w:r>
      <w:r>
        <w:rPr>
          <w:rFonts w:ascii="Book Antiqua" w:hAnsi="Book Antiqua"/>
          <w:sz w:val="24"/>
          <w:szCs w:val="24"/>
          <w:lang w:val="en-US"/>
        </w:rPr>
        <w:t xml:space="preserve"> first reported laparoscopic radical hysterectomy (LRH) for the treatment of cervical cancer. Since then, LRH has been reported with satisfactory surgical outcomes, compared w</w:t>
      </w:r>
      <w:r>
        <w:rPr>
          <w:rFonts w:ascii="Book Antiqua" w:hAnsi="Book Antiqua"/>
          <w:sz w:val="24"/>
          <w:szCs w:val="24"/>
          <w:lang w:val="en-US"/>
        </w:rPr>
        <w:t xml:space="preserve">ith traditional open </w:t>
      </w:r>
      <w:proofErr w:type="gramStart"/>
      <w:r>
        <w:rPr>
          <w:rFonts w:ascii="Book Antiqua" w:hAnsi="Book Antiqua"/>
          <w:sz w:val="24"/>
          <w:szCs w:val="24"/>
          <w:lang w:val="en-US"/>
        </w:rPr>
        <w:t>surgery</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KYMRREF{094D6820-D907-47CD-B5EB-46DEC60C7565}474</w:instrText>
      </w:r>
      <w:r>
        <w:rPr>
          <w:rFonts w:ascii="Book Antiqua" w:hAnsi="Book Antiqua"/>
          <w:sz w:val="24"/>
          <w:szCs w:val="24"/>
        </w:rPr>
        <w:fldChar w:fldCharType="separate"/>
      </w:r>
      <w:r>
        <w:rPr>
          <w:rFonts w:ascii="Book Antiqua" w:hAnsi="Book Antiqua"/>
          <w:sz w:val="24"/>
          <w:szCs w:val="24"/>
          <w:vertAlign w:val="superscript"/>
          <w:lang w:val="en-US"/>
        </w:rPr>
        <w:t>[6]</w:t>
      </w:r>
      <w:r>
        <w:rPr>
          <w:rFonts w:ascii="Book Antiqua" w:hAnsi="Book Antiqua"/>
          <w:sz w:val="24"/>
          <w:szCs w:val="24"/>
        </w:rPr>
        <w:fldChar w:fldCharType="end"/>
      </w:r>
      <w:r>
        <w:rPr>
          <w:rFonts w:ascii="Book Antiqua" w:hAnsi="Book Antiqua"/>
          <w:sz w:val="24"/>
          <w:szCs w:val="24"/>
          <w:lang w:val="en-US"/>
        </w:rPr>
        <w:t>. The latest guidelines from the National Comprehensive Cancer Network and the European Society of Gynecological Oncology suggest that open surgery and laparoscopic su</w:t>
      </w:r>
      <w:r>
        <w:rPr>
          <w:rFonts w:ascii="Book Antiqua" w:hAnsi="Book Antiqua"/>
          <w:sz w:val="24"/>
          <w:szCs w:val="24"/>
          <w:lang w:val="en-US"/>
        </w:rPr>
        <w:t xml:space="preserve">rgery (using traditional laparoscopic or robotic techniques) are the main surgical approaches for radical </w:t>
      </w:r>
      <w:bookmarkStart w:id="24" w:name="_Hlk7877179"/>
      <w:r>
        <w:rPr>
          <w:rFonts w:ascii="Book Antiqua" w:hAnsi="Book Antiqua"/>
          <w:sz w:val="24"/>
          <w:szCs w:val="24"/>
          <w:lang w:val="en-US"/>
        </w:rPr>
        <w:t>hysterectomy</w:t>
      </w:r>
      <w:bookmarkEnd w:id="24"/>
      <w:r>
        <w:rPr>
          <w:rFonts w:ascii="Book Antiqua" w:hAnsi="Book Antiqua"/>
          <w:sz w:val="24"/>
          <w:szCs w:val="24"/>
          <w:lang w:val="en-US"/>
        </w:rPr>
        <w:t xml:space="preserve"> for patients with stage IA2-IIA cervical </w:t>
      </w:r>
      <w:proofErr w:type="gramStart"/>
      <w:r>
        <w:rPr>
          <w:rFonts w:ascii="Book Antiqua" w:hAnsi="Book Antiqua"/>
          <w:sz w:val="24"/>
          <w:szCs w:val="24"/>
          <w:lang w:val="en-US"/>
        </w:rPr>
        <w:t>cancer</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KYMRREF{094D6820-D907-47CD-B5EB-46DEC60C7565}362,{094D6820-D907-47CD-B5EB-46DEC60C7</w:instrText>
      </w:r>
      <w:r>
        <w:rPr>
          <w:rFonts w:ascii="Book Antiqua" w:hAnsi="Book Antiqua"/>
          <w:sz w:val="24"/>
          <w:szCs w:val="24"/>
          <w:lang w:val="en-US"/>
        </w:rPr>
        <w:instrText>565}374,{094D6820-D907-47CD-B5EB-46DEC60C7565}373</w:instrText>
      </w:r>
      <w:r>
        <w:rPr>
          <w:rFonts w:ascii="Book Antiqua" w:hAnsi="Book Antiqua"/>
          <w:sz w:val="24"/>
          <w:szCs w:val="24"/>
        </w:rPr>
        <w:fldChar w:fldCharType="separate"/>
      </w:r>
      <w:r>
        <w:rPr>
          <w:rFonts w:ascii="Book Antiqua" w:hAnsi="Book Antiqua"/>
          <w:sz w:val="24"/>
          <w:szCs w:val="24"/>
          <w:vertAlign w:val="superscript"/>
          <w:lang w:val="en-US"/>
        </w:rPr>
        <w:t>[7-9]</w:t>
      </w:r>
      <w:r>
        <w:rPr>
          <w:rFonts w:ascii="Book Antiqua" w:hAnsi="Book Antiqua"/>
          <w:sz w:val="24"/>
          <w:szCs w:val="24"/>
        </w:rPr>
        <w:fldChar w:fldCharType="end"/>
      </w:r>
      <w:r>
        <w:rPr>
          <w:rFonts w:ascii="Book Antiqua" w:hAnsi="Book Antiqua"/>
          <w:sz w:val="24"/>
          <w:szCs w:val="24"/>
          <w:lang w:val="en-US"/>
        </w:rPr>
        <w:t xml:space="preserve">. Robotic surgery has been increasingly used in abdominal surgery and has shown more beneficial </w:t>
      </w:r>
      <w:proofErr w:type="gramStart"/>
      <w:r>
        <w:rPr>
          <w:rFonts w:ascii="Book Antiqua" w:hAnsi="Book Antiqua"/>
          <w:sz w:val="24"/>
          <w:szCs w:val="24"/>
          <w:lang w:val="en-US"/>
        </w:rPr>
        <w:t>effects</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KYMRREF{094D6820-D907-47CD-B5EB-46DEC60C7565}391,{094D6820-D907-47CD-B5EB-46DEC60C7565}41</w:instrText>
      </w:r>
      <w:r>
        <w:rPr>
          <w:rFonts w:ascii="Book Antiqua" w:hAnsi="Book Antiqua"/>
          <w:sz w:val="24"/>
          <w:szCs w:val="24"/>
          <w:lang w:val="en-US"/>
        </w:rPr>
        <w:instrText>8,{094D6820-D907-47CD-B5EB-46DEC60C7565}427</w:instrText>
      </w:r>
      <w:r>
        <w:rPr>
          <w:rFonts w:ascii="Book Antiqua" w:hAnsi="Book Antiqua"/>
          <w:sz w:val="24"/>
          <w:szCs w:val="24"/>
        </w:rPr>
        <w:fldChar w:fldCharType="separate"/>
      </w:r>
      <w:r>
        <w:rPr>
          <w:rFonts w:ascii="Book Antiqua" w:hAnsi="Book Antiqua"/>
          <w:sz w:val="24"/>
          <w:szCs w:val="24"/>
          <w:vertAlign w:val="superscript"/>
          <w:lang w:val="en-US"/>
        </w:rPr>
        <w:t>[10-12]</w:t>
      </w:r>
      <w:r>
        <w:rPr>
          <w:rFonts w:ascii="Book Antiqua" w:hAnsi="Book Antiqua"/>
          <w:sz w:val="24"/>
          <w:szCs w:val="24"/>
        </w:rPr>
        <w:fldChar w:fldCharType="end"/>
      </w:r>
      <w:r>
        <w:rPr>
          <w:rFonts w:ascii="Book Antiqua" w:hAnsi="Book Antiqua"/>
          <w:sz w:val="24"/>
          <w:szCs w:val="24"/>
          <w:lang w:val="en-US"/>
        </w:rPr>
        <w:t>.</w:t>
      </w:r>
    </w:p>
    <w:p w:rsidR="00913BC0" w:rsidRDefault="008D6DCD">
      <w:pPr>
        <w:kinsoku w:val="0"/>
        <w:overflowPunct w:val="0"/>
        <w:adjustRightInd w:val="0"/>
        <w:snapToGrid w:val="0"/>
        <w:spacing w:after="0" w:line="360" w:lineRule="auto"/>
        <w:ind w:firstLineChars="100" w:firstLine="240"/>
        <w:jc w:val="both"/>
        <w:rPr>
          <w:rFonts w:ascii="Book Antiqua" w:hAnsi="Book Antiqua"/>
          <w:sz w:val="24"/>
          <w:szCs w:val="24"/>
          <w:lang w:val="en-US"/>
        </w:rPr>
      </w:pPr>
      <w:r>
        <w:rPr>
          <w:rFonts w:ascii="Book Antiqua" w:hAnsi="Book Antiqua"/>
          <w:sz w:val="24"/>
          <w:szCs w:val="24"/>
          <w:lang w:val="en-US"/>
        </w:rPr>
        <w:t xml:space="preserve">In 2006, </w:t>
      </w:r>
      <w:proofErr w:type="spellStart"/>
      <w:r>
        <w:rPr>
          <w:rFonts w:ascii="Book Antiqua" w:hAnsi="Book Antiqua"/>
          <w:sz w:val="24"/>
          <w:szCs w:val="24"/>
          <w:lang w:val="en-US"/>
        </w:rPr>
        <w:t>Sert</w:t>
      </w:r>
      <w:proofErr w:type="spellEnd"/>
      <w:r>
        <w:rPr>
          <w:rFonts w:ascii="Book Antiqua" w:hAnsi="Book Antiqua"/>
          <w:sz w:val="24"/>
          <w:szCs w:val="24"/>
          <w:lang w:val="en-US"/>
        </w:rPr>
        <w:t xml:space="preserve"> </w:t>
      </w:r>
      <w:r>
        <w:rPr>
          <w:rFonts w:ascii="Book Antiqua" w:hAnsi="Book Antiqua"/>
          <w:i/>
          <w:iCs/>
          <w:sz w:val="24"/>
          <w:szCs w:val="24"/>
          <w:lang w:val="en-US"/>
        </w:rPr>
        <w:t xml:space="preserve">et </w:t>
      </w:r>
      <w:proofErr w:type="gramStart"/>
      <w:r>
        <w:rPr>
          <w:rFonts w:ascii="Book Antiqua" w:hAnsi="Book Antiqua"/>
          <w:i/>
          <w:iCs/>
          <w:sz w:val="24"/>
          <w:szCs w:val="24"/>
          <w:lang w:val="en-US"/>
        </w:rPr>
        <w:t>al</w:t>
      </w:r>
      <w:r>
        <w:rPr>
          <w:rFonts w:ascii="Book Antiqua" w:hAnsi="Book Antiqua"/>
          <w:sz w:val="24"/>
          <w:szCs w:val="24"/>
          <w:vertAlign w:val="superscript"/>
          <w:lang w:val="en-US"/>
        </w:rPr>
        <w:t>[</w:t>
      </w:r>
      <w:proofErr w:type="gramEnd"/>
      <w:r>
        <w:rPr>
          <w:rFonts w:ascii="Book Antiqua" w:hAnsi="Book Antiqua"/>
          <w:sz w:val="24"/>
          <w:szCs w:val="24"/>
          <w:vertAlign w:val="superscript"/>
          <w:lang w:val="en-US"/>
        </w:rPr>
        <w:t>13]</w:t>
      </w:r>
      <w:r>
        <w:rPr>
          <w:rFonts w:ascii="Book Antiqua" w:hAnsi="Book Antiqua"/>
          <w:sz w:val="24"/>
          <w:szCs w:val="24"/>
          <w:lang w:val="en-US"/>
        </w:rPr>
        <w:t xml:space="preserve"> first published the results of robotic radical hysterectomy (RRH) with lymphadenectomy. To date, there have been relatively more studies of RRH for cervical cancer in foreign </w:t>
      </w:r>
      <w:proofErr w:type="gramStart"/>
      <w:r>
        <w:rPr>
          <w:rFonts w:ascii="Book Antiqua" w:hAnsi="Book Antiqua"/>
          <w:sz w:val="24"/>
          <w:szCs w:val="24"/>
          <w:lang w:val="en-US"/>
        </w:rPr>
        <w:t>co</w:t>
      </w:r>
      <w:r>
        <w:rPr>
          <w:rFonts w:ascii="Book Antiqua" w:hAnsi="Book Antiqua"/>
          <w:sz w:val="24"/>
          <w:szCs w:val="24"/>
          <w:lang w:val="en-US"/>
        </w:rPr>
        <w:t>untries</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KYMRREF{094D6820-D907-47CD-B5EB-46DEC60C7565}411,{094D6820-D907-47CD-B5EB-46DEC60C7565}412,{094D6820-D907-47CD-B5EB-46DEC60C7565}417,{094D6820-D907-47CD-B5EB-46DEC60C7565}424,{094D6820-D907-47CD-B5EB-46DEC60C7565}442,{094D6820-D907-47CD-B5EB-</w:instrText>
      </w:r>
      <w:r>
        <w:rPr>
          <w:rFonts w:ascii="Book Antiqua" w:hAnsi="Book Antiqua"/>
          <w:sz w:val="24"/>
          <w:szCs w:val="24"/>
          <w:lang w:val="en-US"/>
        </w:rPr>
        <w:instrText>46DEC60C7565}444</w:instrText>
      </w:r>
      <w:r>
        <w:rPr>
          <w:rFonts w:ascii="Book Antiqua" w:hAnsi="Book Antiqua"/>
          <w:sz w:val="24"/>
          <w:szCs w:val="24"/>
        </w:rPr>
        <w:fldChar w:fldCharType="separate"/>
      </w:r>
      <w:r>
        <w:rPr>
          <w:rFonts w:ascii="Book Antiqua" w:hAnsi="Book Antiqua"/>
          <w:sz w:val="24"/>
          <w:szCs w:val="24"/>
          <w:vertAlign w:val="superscript"/>
          <w:lang w:val="en-US"/>
        </w:rPr>
        <w:t>[14-19]</w:t>
      </w:r>
      <w:r>
        <w:rPr>
          <w:rFonts w:ascii="Book Antiqua" w:hAnsi="Book Antiqua"/>
          <w:sz w:val="24"/>
          <w:szCs w:val="24"/>
        </w:rPr>
        <w:fldChar w:fldCharType="end"/>
      </w:r>
      <w:r>
        <w:rPr>
          <w:rFonts w:ascii="Book Antiqua" w:hAnsi="Book Antiqua"/>
          <w:sz w:val="24"/>
          <w:szCs w:val="24"/>
          <w:lang w:val="en-US"/>
        </w:rPr>
        <w:t xml:space="preserve">. Our center started to provide a service to perform RRH for cervical cancer relatively early in China, and it has also accumulated rich clinical experience. </w:t>
      </w:r>
    </w:p>
    <w:p w:rsidR="00913BC0" w:rsidRDefault="008D6DCD">
      <w:pPr>
        <w:kinsoku w:val="0"/>
        <w:overflowPunct w:val="0"/>
        <w:adjustRightInd w:val="0"/>
        <w:snapToGrid w:val="0"/>
        <w:spacing w:after="0" w:line="360" w:lineRule="auto"/>
        <w:ind w:firstLineChars="100" w:firstLine="240"/>
        <w:jc w:val="both"/>
        <w:rPr>
          <w:rFonts w:ascii="Book Antiqua" w:hAnsi="Book Antiqua"/>
          <w:sz w:val="24"/>
          <w:szCs w:val="24"/>
          <w:lang w:val="en-US"/>
        </w:rPr>
      </w:pPr>
      <w:r>
        <w:rPr>
          <w:rFonts w:ascii="Book Antiqua" w:hAnsi="Book Antiqua"/>
          <w:sz w:val="24"/>
          <w:szCs w:val="24"/>
          <w:lang w:val="en-US"/>
        </w:rPr>
        <w:t>This study was retrospectively performed to analyze the perioperative c</w:t>
      </w:r>
      <w:r>
        <w:rPr>
          <w:rFonts w:ascii="Book Antiqua" w:hAnsi="Book Antiqua"/>
          <w:sz w:val="24"/>
          <w:szCs w:val="24"/>
          <w:lang w:val="en-US"/>
        </w:rPr>
        <w:t>onditions, complications, and short-term and long-term effects in patients undergoing RRH and LRH in our center from February 2014 to December 2018, with an aim to compare their clinical efficacy, safety, and feasibility.</w:t>
      </w:r>
    </w:p>
    <w:p w:rsidR="00913BC0" w:rsidRDefault="00913BC0">
      <w:pPr>
        <w:kinsoku w:val="0"/>
        <w:overflowPunct w:val="0"/>
        <w:adjustRightInd w:val="0"/>
        <w:snapToGrid w:val="0"/>
        <w:spacing w:after="0" w:line="360" w:lineRule="auto"/>
        <w:jc w:val="both"/>
        <w:rPr>
          <w:rFonts w:ascii="Book Antiqua" w:hAnsi="Book Antiqua"/>
          <w:b/>
          <w:cap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caps/>
          <w:sz w:val="24"/>
          <w:szCs w:val="24"/>
          <w:lang w:val="en-US"/>
        </w:rPr>
      </w:pPr>
      <w:r>
        <w:rPr>
          <w:rFonts w:ascii="Book Antiqua" w:hAnsi="Book Antiqua"/>
          <w:b/>
          <w:caps/>
          <w:sz w:val="24"/>
          <w:szCs w:val="24"/>
          <w:lang w:val="en-US"/>
        </w:rPr>
        <w:t>Materials and Methods</w:t>
      </w:r>
    </w:p>
    <w:p w:rsidR="00913BC0" w:rsidRDefault="008D6DCD">
      <w:pPr>
        <w:kinsoku w:val="0"/>
        <w:overflowPunct w:val="0"/>
        <w:adjustRightInd w:val="0"/>
        <w:snapToGrid w:val="0"/>
        <w:spacing w:after="0" w:line="360" w:lineRule="auto"/>
        <w:jc w:val="both"/>
        <w:rPr>
          <w:rFonts w:ascii="Book Antiqua" w:hAnsi="Book Antiqua"/>
          <w:b/>
          <w:caps/>
          <w:sz w:val="24"/>
          <w:szCs w:val="24"/>
          <w:lang w:val="en-US"/>
        </w:rPr>
      </w:pPr>
      <w:r>
        <w:rPr>
          <w:rFonts w:ascii="Book Antiqua" w:hAnsi="Book Antiqua"/>
          <w:sz w:val="24"/>
          <w:szCs w:val="24"/>
          <w:lang w:val="en-US"/>
        </w:rPr>
        <w:lastRenderedPageBreak/>
        <w:t>The periope</w:t>
      </w:r>
      <w:r>
        <w:rPr>
          <w:rFonts w:ascii="Book Antiqua" w:hAnsi="Book Antiqua"/>
          <w:sz w:val="24"/>
          <w:szCs w:val="24"/>
          <w:lang w:val="en-US"/>
        </w:rPr>
        <w:t>rative data of patients undergoing RRH and LRH were extracted and collected from the database of surgical treatments for cervical cancer (from February 2014 to December 2014) for statistical analysis.</w:t>
      </w:r>
    </w:p>
    <w:p w:rsidR="00913BC0" w:rsidRDefault="00913BC0">
      <w:pPr>
        <w:kinsoku w:val="0"/>
        <w:overflowPunct w:val="0"/>
        <w:adjustRightInd w:val="0"/>
        <w:snapToGrid w:val="0"/>
        <w:spacing w:after="0" w:line="360" w:lineRule="auto"/>
        <w:jc w:val="both"/>
        <w:rPr>
          <w:rFonts w:ascii="Book Antiqua" w:hAnsi="Book Antiqua"/>
          <w:b/>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Inclusion and exclusion criteria</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The inclusion criteri</w:t>
      </w:r>
      <w:r>
        <w:rPr>
          <w:rFonts w:ascii="Book Antiqua" w:hAnsi="Book Antiqua"/>
          <w:sz w:val="24"/>
          <w:szCs w:val="24"/>
          <w:lang w:val="en-US"/>
        </w:rPr>
        <w:t xml:space="preserve">a included: (A) patients with newly diagnosed cervical cancer [International Federation of Gynecology and Obstetrics (FIGO, 2009) stage IA-IIB]; (B) patients with pathological diagnoses of squamous cell carcinoma, adenocarcinoma, or </w:t>
      </w:r>
      <w:proofErr w:type="spellStart"/>
      <w:r>
        <w:rPr>
          <w:rFonts w:ascii="Book Antiqua" w:hAnsi="Book Antiqua"/>
          <w:sz w:val="24"/>
          <w:szCs w:val="24"/>
          <w:lang w:val="en-US"/>
        </w:rPr>
        <w:t>adenosquamous</w:t>
      </w:r>
      <w:proofErr w:type="spellEnd"/>
      <w:r>
        <w:rPr>
          <w:rFonts w:ascii="Book Antiqua" w:hAnsi="Book Antiqua"/>
          <w:sz w:val="24"/>
          <w:szCs w:val="24"/>
          <w:lang w:val="en-US"/>
        </w:rPr>
        <w:t xml:space="preserve"> carcinoma</w:t>
      </w:r>
      <w:r>
        <w:rPr>
          <w:rFonts w:ascii="Book Antiqua" w:hAnsi="Book Antiqua"/>
          <w:sz w:val="24"/>
          <w:szCs w:val="24"/>
          <w:lang w:val="en-US"/>
        </w:rPr>
        <w:t>; and (C) patients with complete medical records who provided written informed consent for surgery. The exclusion criteria included: (A) patients with uterine length greater than 12 cm; (B) pregnant patients; (C) patients with restrictions for creating a p</w:t>
      </w:r>
      <w:r>
        <w:rPr>
          <w:rFonts w:ascii="Book Antiqua" w:hAnsi="Book Antiqua"/>
          <w:sz w:val="24"/>
          <w:szCs w:val="24"/>
          <w:lang w:val="en-US"/>
        </w:rPr>
        <w:t xml:space="preserve">neumoperitoneum; (D) patients with clinical and radiological evidence showing lymph node and distant metastases; (E) patients with histories of abdominal or pelvic </w:t>
      </w:r>
      <w:proofErr w:type="spellStart"/>
      <w:r>
        <w:rPr>
          <w:rFonts w:ascii="Book Antiqua" w:hAnsi="Book Antiqua"/>
          <w:sz w:val="24"/>
          <w:szCs w:val="24"/>
          <w:lang w:val="en-US"/>
        </w:rPr>
        <w:t>chemoradiotherapy</w:t>
      </w:r>
      <w:proofErr w:type="spellEnd"/>
      <w:r>
        <w:rPr>
          <w:rFonts w:ascii="Book Antiqua" w:hAnsi="Book Antiqua"/>
          <w:sz w:val="24"/>
          <w:szCs w:val="24"/>
          <w:lang w:val="en-US"/>
        </w:rPr>
        <w:t>; (F) patients without follow-up data available; and (G) patients with hist</w:t>
      </w:r>
      <w:r>
        <w:rPr>
          <w:rFonts w:ascii="Book Antiqua" w:hAnsi="Book Antiqua"/>
          <w:sz w:val="24"/>
          <w:szCs w:val="24"/>
          <w:lang w:val="en-US"/>
        </w:rPr>
        <w:t>ories of multiple primary malignancies.</w:t>
      </w:r>
    </w:p>
    <w:p w:rsidR="00913BC0" w:rsidRDefault="00913BC0">
      <w:pPr>
        <w:kinsoku w:val="0"/>
        <w:overflowPunct w:val="0"/>
        <w:adjustRightInd w:val="0"/>
        <w:snapToGrid w:val="0"/>
        <w:spacing w:after="0" w:line="360" w:lineRule="auto"/>
        <w:jc w:val="both"/>
        <w:rPr>
          <w:rFonts w:ascii="Book Antiqua" w:hAnsi="Book Antiqua"/>
          <w:b/>
          <w:i/>
          <w:i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Standardized regimen</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The design of this study and the standardized regimen were approved by the Ethics Committee of the General Hospital of the People’s Liberation Army. After patient admission, the relevant </w:t>
      </w:r>
      <w:r>
        <w:rPr>
          <w:rFonts w:ascii="Book Antiqua" w:hAnsi="Book Antiqua"/>
          <w:sz w:val="24"/>
          <w:szCs w:val="24"/>
          <w:lang w:val="en-US"/>
        </w:rPr>
        <w:t>examinations were completed; the patients were informed of the surgical risk and provided their written informed consent. The procedures were performed by surgical specialists and much the same team.</w:t>
      </w:r>
    </w:p>
    <w:p w:rsidR="00913BC0" w:rsidRDefault="00913BC0">
      <w:pPr>
        <w:kinsoku w:val="0"/>
        <w:overflowPunct w:val="0"/>
        <w:adjustRightInd w:val="0"/>
        <w:snapToGrid w:val="0"/>
        <w:spacing w:after="0" w:line="360" w:lineRule="auto"/>
        <w:jc w:val="both"/>
        <w:rPr>
          <w:rFonts w:ascii="Book Antiqua" w:hAnsi="Book Antiqua"/>
          <w:b/>
          <w:i/>
          <w:i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 xml:space="preserve">RRH for cervical cancer </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After general anesthesia with </w:t>
      </w:r>
      <w:r>
        <w:rPr>
          <w:rFonts w:ascii="Book Antiqua" w:hAnsi="Book Antiqua"/>
          <w:sz w:val="24"/>
          <w:szCs w:val="24"/>
          <w:lang w:val="en-US"/>
        </w:rPr>
        <w:t>tracheal intubation, the patient was placed in the lithotomy position with 30</w:t>
      </w:r>
      <w:r>
        <w:rPr>
          <w:rFonts w:ascii="Book Antiqua" w:hAnsi="Book Antiqua" w:cs="Times New Roman"/>
          <w:sz w:val="24"/>
          <w:szCs w:val="24"/>
          <w:lang w:val="en-US"/>
        </w:rPr>
        <w:t>°</w:t>
      </w:r>
      <w:r>
        <w:rPr>
          <w:rFonts w:ascii="Book Antiqua" w:hAnsi="Book Antiqua"/>
          <w:sz w:val="24"/>
          <w:szCs w:val="24"/>
          <w:lang w:val="en-US"/>
        </w:rPr>
        <w:t xml:space="preserve"> elevation of the feet. The pneumoperitoneum pressure was maintained at 14 mm Hg. Preparation of the Da Vinci robotic surgical system is as follows. Two trocars were placed in th</w:t>
      </w:r>
      <w:r>
        <w:rPr>
          <w:rFonts w:ascii="Book Antiqua" w:hAnsi="Book Antiqua"/>
          <w:sz w:val="24"/>
          <w:szCs w:val="24"/>
          <w:lang w:val="en-US"/>
        </w:rPr>
        <w:t xml:space="preserve">e site 8 cm above </w:t>
      </w:r>
      <w:r>
        <w:rPr>
          <w:rFonts w:ascii="Book Antiqua" w:hAnsi="Book Antiqua"/>
          <w:sz w:val="24"/>
          <w:szCs w:val="24"/>
          <w:lang w:val="en-US"/>
        </w:rPr>
        <w:lastRenderedPageBreak/>
        <w:t>the umbilicus and 30° to 45° to the right and at a site 8 cm above the umbilicus in the middle line, respectively. After creation of the pneumoperitoneum and camera placement, the trocar for the robotic arms was placed under camera guidan</w:t>
      </w:r>
      <w:r>
        <w:rPr>
          <w:rFonts w:ascii="Book Antiqua" w:hAnsi="Book Antiqua"/>
          <w:sz w:val="24"/>
          <w:szCs w:val="24"/>
          <w:lang w:val="en-US"/>
        </w:rPr>
        <w:t>ce. The trocars were located at sites 7 to 8 cm lateral to the umbilicus and formed fan-shaped distribution with the trocar for the camera. Robotic arms 1 and 2 were attached to the trocars. The monopolar electrosurgical knife/shovel and bipolar forceps we</w:t>
      </w:r>
      <w:r>
        <w:rPr>
          <w:rFonts w:ascii="Book Antiqua" w:hAnsi="Book Antiqua"/>
          <w:sz w:val="24"/>
          <w:szCs w:val="24"/>
          <w:lang w:val="en-US"/>
        </w:rPr>
        <w:t>re placed. Another 2 ancillary trocars were placed.</w:t>
      </w:r>
    </w:p>
    <w:p w:rsidR="00913BC0" w:rsidRDefault="00913BC0">
      <w:pPr>
        <w:kinsoku w:val="0"/>
        <w:overflowPunct w:val="0"/>
        <w:adjustRightInd w:val="0"/>
        <w:snapToGrid w:val="0"/>
        <w:spacing w:after="0" w:line="360" w:lineRule="auto"/>
        <w:jc w:val="both"/>
        <w:rPr>
          <w:rFonts w:ascii="Book Antiqua" w:hAnsi="Book Antiqua"/>
          <w:b/>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LRH for cervical cancer</w:t>
      </w:r>
    </w:p>
    <w:p w:rsidR="00913BC0" w:rsidRDefault="008D6DCD">
      <w:pPr>
        <w:kinsoku w:val="0"/>
        <w:overflowPunct w:val="0"/>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 xml:space="preserve">The pelvic and abdominal cavities were examined, and adhesions were lysed. The </w:t>
      </w:r>
      <w:proofErr w:type="spellStart"/>
      <w:r>
        <w:rPr>
          <w:rFonts w:ascii="Book Antiqua" w:hAnsi="Book Antiqua"/>
          <w:bCs/>
          <w:sz w:val="24"/>
          <w:szCs w:val="24"/>
          <w:lang w:val="en-US"/>
        </w:rPr>
        <w:t>infundibulopelvic</w:t>
      </w:r>
      <w:proofErr w:type="spellEnd"/>
      <w:r>
        <w:rPr>
          <w:rFonts w:ascii="Book Antiqua" w:hAnsi="Book Antiqua"/>
          <w:bCs/>
          <w:sz w:val="24"/>
          <w:szCs w:val="24"/>
          <w:lang w:val="en-US"/>
        </w:rPr>
        <w:t xml:space="preserve"> ligament and the round ligament on the right side were divided after high ligation. The anterior and posterior leaves of the broad ligament were opened gradual</w:t>
      </w:r>
      <w:r>
        <w:rPr>
          <w:rFonts w:ascii="Book Antiqua" w:hAnsi="Book Antiqua"/>
          <w:bCs/>
          <w:sz w:val="24"/>
          <w:szCs w:val="24"/>
          <w:lang w:val="en-US"/>
        </w:rPr>
        <w:t xml:space="preserve">ly. The </w:t>
      </w:r>
      <w:proofErr w:type="spellStart"/>
      <w:r>
        <w:rPr>
          <w:rFonts w:ascii="Book Antiqua" w:hAnsi="Book Antiqua"/>
          <w:bCs/>
          <w:sz w:val="24"/>
          <w:szCs w:val="24"/>
          <w:lang w:val="en-US"/>
        </w:rPr>
        <w:t>uterovesical</w:t>
      </w:r>
      <w:proofErr w:type="spellEnd"/>
      <w:r>
        <w:rPr>
          <w:rFonts w:ascii="Book Antiqua" w:hAnsi="Book Antiqua"/>
          <w:bCs/>
          <w:sz w:val="24"/>
          <w:szCs w:val="24"/>
          <w:lang w:val="en-US"/>
        </w:rPr>
        <w:t xml:space="preserve"> fold was opened with scissors. The same procedure was performed on the left side for this step. The posterior peritoneum was opened to sequentially remove the bilateral common iliac lymph nodes, external iliac lymph nodes, deep inguina</w:t>
      </w:r>
      <w:r>
        <w:rPr>
          <w:rFonts w:ascii="Book Antiqua" w:hAnsi="Book Antiqua"/>
          <w:bCs/>
          <w:sz w:val="24"/>
          <w:szCs w:val="24"/>
          <w:lang w:val="en-US"/>
        </w:rPr>
        <w:t xml:space="preserve">l lymph nodes, internal iliac lymph nodes, and obturator lymph nodes. The right uterine artery was divided to </w:t>
      </w:r>
      <w:proofErr w:type="spellStart"/>
      <w:r>
        <w:rPr>
          <w:rFonts w:ascii="Book Antiqua" w:hAnsi="Book Antiqua"/>
          <w:bCs/>
          <w:sz w:val="24"/>
          <w:szCs w:val="24"/>
          <w:lang w:val="en-US"/>
        </w:rPr>
        <w:t>unroof</w:t>
      </w:r>
      <w:proofErr w:type="spellEnd"/>
      <w:r>
        <w:rPr>
          <w:rFonts w:ascii="Book Antiqua" w:hAnsi="Book Antiqua"/>
          <w:bCs/>
          <w:sz w:val="24"/>
          <w:szCs w:val="24"/>
          <w:lang w:val="en-US"/>
        </w:rPr>
        <w:t xml:space="preserve"> the ureter and manage the sacrospinous ligament and </w:t>
      </w:r>
      <w:bookmarkStart w:id="25" w:name="_Hlk7883602"/>
      <w:r>
        <w:rPr>
          <w:rFonts w:ascii="Book Antiqua" w:hAnsi="Book Antiqua"/>
          <w:bCs/>
          <w:sz w:val="24"/>
          <w:szCs w:val="24"/>
          <w:lang w:val="en-US"/>
        </w:rPr>
        <w:t>cardinal</w:t>
      </w:r>
      <w:bookmarkEnd w:id="25"/>
      <w:r>
        <w:rPr>
          <w:rFonts w:ascii="Book Antiqua" w:hAnsi="Book Antiqua"/>
          <w:bCs/>
          <w:sz w:val="24"/>
          <w:szCs w:val="24"/>
          <w:lang w:val="en-US"/>
        </w:rPr>
        <w:t xml:space="preserve"> ligament. The same procedure was performed on the left side for this step. The</w:t>
      </w:r>
      <w:r>
        <w:rPr>
          <w:rFonts w:ascii="Book Antiqua" w:hAnsi="Book Antiqua"/>
          <w:bCs/>
          <w:sz w:val="24"/>
          <w:szCs w:val="24"/>
          <w:lang w:val="en-US"/>
        </w:rPr>
        <w:t xml:space="preserve"> remaining </w:t>
      </w:r>
      <w:proofErr w:type="spellStart"/>
      <w:r>
        <w:rPr>
          <w:rFonts w:ascii="Book Antiqua" w:hAnsi="Book Antiqua"/>
          <w:bCs/>
          <w:sz w:val="24"/>
          <w:szCs w:val="24"/>
          <w:lang w:val="en-US"/>
        </w:rPr>
        <w:t>parametrial</w:t>
      </w:r>
      <w:proofErr w:type="spellEnd"/>
      <w:r>
        <w:rPr>
          <w:rFonts w:ascii="Book Antiqua" w:hAnsi="Book Antiqua"/>
          <w:bCs/>
          <w:sz w:val="24"/>
          <w:szCs w:val="24"/>
          <w:lang w:val="en-US"/>
        </w:rPr>
        <w:t xml:space="preserve"> tissues and the upper 1/3 of the vagina were resected. After specimen removal, the vaginal stump was closed with continuous sutures. The pelvic cavity was thoroughly evaluated. The pelvic cavity was irrigated, and hemostasis was perf</w:t>
      </w:r>
      <w:r>
        <w:rPr>
          <w:rFonts w:ascii="Book Antiqua" w:hAnsi="Book Antiqua"/>
          <w:bCs/>
          <w:sz w:val="24"/>
          <w:szCs w:val="24"/>
          <w:lang w:val="en-US"/>
        </w:rPr>
        <w:t xml:space="preserve">ormed if necessary. The drainage tube and urinary catheter were placed, and the procedure was completed. After the procedure, the patient’s pathological report was evaluated. Patients with lymph node metastasis, </w:t>
      </w:r>
      <w:proofErr w:type="spellStart"/>
      <w:r>
        <w:rPr>
          <w:rFonts w:ascii="Book Antiqua" w:hAnsi="Book Antiqua"/>
          <w:bCs/>
          <w:sz w:val="24"/>
          <w:szCs w:val="24"/>
          <w:lang w:val="en-US"/>
        </w:rPr>
        <w:t>parametrial</w:t>
      </w:r>
      <w:proofErr w:type="spellEnd"/>
      <w:r>
        <w:rPr>
          <w:rFonts w:ascii="Book Antiqua" w:hAnsi="Book Antiqua"/>
          <w:bCs/>
          <w:sz w:val="24"/>
          <w:szCs w:val="24"/>
          <w:lang w:val="en-US"/>
        </w:rPr>
        <w:t xml:space="preserve"> involvement, positive vaginal ma</w:t>
      </w:r>
      <w:r>
        <w:rPr>
          <w:rFonts w:ascii="Book Antiqua" w:hAnsi="Book Antiqua"/>
          <w:bCs/>
          <w:sz w:val="24"/>
          <w:szCs w:val="24"/>
          <w:lang w:val="en-US"/>
        </w:rPr>
        <w:t>rgins, lymphatic involvement, tumor invasion to deep interstitial regions, and large tumors (≥4 cm) underwent adjuvant therapy, such as radiotherapy and chemotherapy.</w:t>
      </w:r>
    </w:p>
    <w:p w:rsidR="00913BC0" w:rsidRDefault="00913BC0">
      <w:pPr>
        <w:kinsoku w:val="0"/>
        <w:overflowPunct w:val="0"/>
        <w:adjustRightInd w:val="0"/>
        <w:snapToGrid w:val="0"/>
        <w:spacing w:after="0" w:line="360" w:lineRule="auto"/>
        <w:jc w:val="both"/>
        <w:rPr>
          <w:rFonts w:ascii="Book Antiqua" w:hAnsi="Book Antiqua"/>
          <w:b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Statistical analysis</w:t>
      </w:r>
    </w:p>
    <w:p w:rsidR="00913BC0" w:rsidRDefault="008D6DCD">
      <w:pPr>
        <w:kinsoku w:val="0"/>
        <w:overflowPunct w:val="0"/>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lastRenderedPageBreak/>
        <w:t>SPSS software (IBM statistics, version 22.0) was used for statistic</w:t>
      </w:r>
      <w:r>
        <w:rPr>
          <w:rFonts w:ascii="Book Antiqua" w:hAnsi="Book Antiqua"/>
          <w:bCs/>
          <w:sz w:val="24"/>
          <w:szCs w:val="24"/>
          <w:lang w:val="en-US"/>
        </w:rPr>
        <w:t xml:space="preserve">al analyses of the experimental data. The continuous parameters are expressed as the mean ± SD. The categorical variables are described as the positive rate (ratio). The paired </w:t>
      </w:r>
      <w:r>
        <w:rPr>
          <w:rFonts w:ascii="Book Antiqua" w:hAnsi="Book Antiqua"/>
          <w:bCs/>
          <w:i/>
          <w:sz w:val="24"/>
          <w:szCs w:val="24"/>
          <w:lang w:val="en-US"/>
        </w:rPr>
        <w:t>t</w:t>
      </w:r>
      <w:r>
        <w:rPr>
          <w:rFonts w:ascii="Book Antiqua" w:hAnsi="Book Antiqua"/>
          <w:bCs/>
          <w:sz w:val="24"/>
          <w:szCs w:val="24"/>
          <w:lang w:val="en-US"/>
        </w:rPr>
        <w:t xml:space="preserve">-test and the chi-square test were used for the statistical analysis. </w:t>
      </w:r>
      <w:r>
        <w:rPr>
          <w:rFonts w:ascii="Book Antiqua" w:hAnsi="Book Antiqua"/>
          <w:bCs/>
          <w:i/>
          <w:iCs/>
          <w:caps/>
          <w:sz w:val="24"/>
          <w:szCs w:val="24"/>
          <w:lang w:val="en-US"/>
        </w:rPr>
        <w:t>p</w:t>
      </w:r>
      <w:r>
        <w:rPr>
          <w:rFonts w:ascii="Book Antiqua" w:hAnsi="Book Antiqua"/>
          <w:bCs/>
          <w:sz w:val="24"/>
          <w:szCs w:val="24"/>
          <w:lang w:val="en-US"/>
        </w:rPr>
        <w:t xml:space="preserve"> &lt; 0.05</w:t>
      </w:r>
      <w:r>
        <w:rPr>
          <w:rFonts w:ascii="Book Antiqua" w:hAnsi="Book Antiqua"/>
          <w:bCs/>
          <w:sz w:val="24"/>
          <w:szCs w:val="24"/>
          <w:lang w:val="en-US"/>
        </w:rPr>
        <w:t xml:space="preserve"> was considered to be statistically significant between the two groups.</w:t>
      </w:r>
    </w:p>
    <w:p w:rsidR="00913BC0" w:rsidRDefault="00913BC0">
      <w:pPr>
        <w:kinsoku w:val="0"/>
        <w:overflowPunct w:val="0"/>
        <w:adjustRightInd w:val="0"/>
        <w:snapToGrid w:val="0"/>
        <w:spacing w:after="0" w:line="360" w:lineRule="auto"/>
        <w:jc w:val="both"/>
        <w:rPr>
          <w:rFonts w:ascii="Book Antiqua" w:hAnsi="Book Antiqua"/>
          <w:b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caps/>
          <w:sz w:val="24"/>
          <w:szCs w:val="24"/>
          <w:lang w:val="en-US"/>
        </w:rPr>
      </w:pPr>
      <w:r>
        <w:rPr>
          <w:rFonts w:ascii="Book Antiqua" w:hAnsi="Book Antiqua"/>
          <w:b/>
          <w:caps/>
          <w:sz w:val="24"/>
          <w:szCs w:val="24"/>
          <w:lang w:val="en-US"/>
        </w:rPr>
        <w:t>Results</w:t>
      </w: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Demographic data</w:t>
      </w:r>
    </w:p>
    <w:p w:rsidR="00913BC0" w:rsidRDefault="008D6DCD">
      <w:pPr>
        <w:kinsoku w:val="0"/>
        <w:overflowPunct w:val="0"/>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 xml:space="preserve">A total of 558 cervical cancer patients who were admitted between February 2014 and December 2018 were included in this study. Of the patients, 342 underwent </w:t>
      </w:r>
      <w:r>
        <w:rPr>
          <w:rFonts w:ascii="Book Antiqua" w:hAnsi="Book Antiqua"/>
          <w:bCs/>
          <w:sz w:val="24"/>
          <w:szCs w:val="24"/>
          <w:lang w:val="en-US"/>
        </w:rPr>
        <w:t>LRH for cervical cancer, and 216 underwent RRH. The age of the patients was 47.49 ± 9.81 years old and 48.90 ± 9.65 years old in the LRH and RRH groups, respectively. The body mass index was 23.74 ± 2.96 kg/m</w:t>
      </w:r>
      <w:r>
        <w:rPr>
          <w:rFonts w:ascii="Book Antiqua" w:hAnsi="Book Antiqua"/>
          <w:bCs/>
          <w:sz w:val="24"/>
          <w:szCs w:val="24"/>
          <w:vertAlign w:val="superscript"/>
          <w:lang w:val="en-US"/>
        </w:rPr>
        <w:t>2</w:t>
      </w:r>
      <w:r>
        <w:rPr>
          <w:rFonts w:ascii="Book Antiqua" w:hAnsi="Book Antiqua"/>
          <w:bCs/>
          <w:sz w:val="24"/>
          <w:szCs w:val="24"/>
          <w:lang w:val="en-US"/>
        </w:rPr>
        <w:t xml:space="preserve"> and 24.20 ± 3.37 kg/m</w:t>
      </w:r>
      <w:r>
        <w:rPr>
          <w:rFonts w:ascii="Book Antiqua" w:hAnsi="Book Antiqua"/>
          <w:bCs/>
          <w:sz w:val="24"/>
          <w:szCs w:val="24"/>
          <w:vertAlign w:val="superscript"/>
          <w:lang w:val="en-US"/>
        </w:rPr>
        <w:t>2</w:t>
      </w:r>
      <w:r>
        <w:rPr>
          <w:rFonts w:ascii="Book Antiqua" w:hAnsi="Book Antiqua"/>
          <w:bCs/>
          <w:sz w:val="24"/>
          <w:szCs w:val="24"/>
          <w:lang w:val="en-US"/>
        </w:rPr>
        <w:t xml:space="preserve"> in the LRH and RRH grou</w:t>
      </w:r>
      <w:r>
        <w:rPr>
          <w:rFonts w:ascii="Book Antiqua" w:hAnsi="Book Antiqua"/>
          <w:bCs/>
          <w:sz w:val="24"/>
          <w:szCs w:val="24"/>
          <w:lang w:val="en-US"/>
        </w:rPr>
        <w:t>ps, respectively</w:t>
      </w:r>
      <w:r>
        <w:rPr>
          <w:rFonts w:ascii="Book Antiqua" w:hAnsi="Book Antiqua" w:hint="eastAsia"/>
          <w:bCs/>
          <w:sz w:val="24"/>
          <w:szCs w:val="24"/>
          <w:lang w:val="en-US"/>
        </w:rPr>
        <w:t xml:space="preserve"> (Table 1)</w:t>
      </w:r>
      <w:r>
        <w:rPr>
          <w:rFonts w:ascii="Book Antiqua" w:hAnsi="Book Antiqua"/>
          <w:bCs/>
          <w:sz w:val="24"/>
          <w:szCs w:val="24"/>
          <w:lang w:val="en-US"/>
        </w:rPr>
        <w:t>.</w:t>
      </w:r>
    </w:p>
    <w:p w:rsidR="00913BC0" w:rsidRDefault="009138E1">
      <w:pPr>
        <w:kinsoku w:val="0"/>
        <w:overflowPunct w:val="0"/>
        <w:adjustRightInd w:val="0"/>
        <w:snapToGrid w:val="0"/>
        <w:spacing w:after="0" w:line="360" w:lineRule="auto"/>
        <w:ind w:firstLineChars="100" w:firstLine="233"/>
        <w:jc w:val="both"/>
        <w:rPr>
          <w:rFonts w:ascii="Book Antiqua" w:hAnsi="Book Antiqua" w:cs="Times New Roman"/>
          <w:spacing w:val="-7"/>
          <w:sz w:val="24"/>
          <w:szCs w:val="24"/>
          <w:lang w:val="en-US"/>
        </w:rPr>
      </w:pPr>
      <w:r>
        <w:rPr>
          <w:rFonts w:ascii="Book Antiqua" w:hAnsi="Book Antiqua" w:cs="Times New Roman"/>
          <w:spacing w:val="-7"/>
          <w:sz w:val="24"/>
          <w:szCs w:val="24"/>
          <w:lang w:val="en-US"/>
        </w:rPr>
        <w:t>S</w:t>
      </w:r>
      <w:r w:rsidR="008D6DCD">
        <w:rPr>
          <w:rFonts w:ascii="Book Antiqua" w:hAnsi="Book Antiqua" w:cs="Times New Roman"/>
          <w:spacing w:val="-7"/>
          <w:sz w:val="24"/>
          <w:szCs w:val="24"/>
          <w:lang w:val="en-US"/>
        </w:rPr>
        <w:t>tage IA1-IB1 patients accounted for 60.82% and 61.57% of all patients in the LRH and RRH groups, respectively. The stage IB2-IIA1 patients accounted for 36.55% and 35.65% of all patients in the LRH and RRH groups, respectiv</w:t>
      </w:r>
      <w:r w:rsidR="008D6DCD">
        <w:rPr>
          <w:rFonts w:ascii="Book Antiqua" w:hAnsi="Book Antiqua" w:cs="Times New Roman"/>
          <w:spacing w:val="-7"/>
          <w:sz w:val="24"/>
          <w:szCs w:val="24"/>
          <w:lang w:val="en-US"/>
        </w:rPr>
        <w:t xml:space="preserve">ely. Squamous cell carcinoma (92.40% and 90.74%) and adenocarcinoma (7.02% and 8.80%) were the main pathological types in the LRH and RRH groups, and there were two patients with </w:t>
      </w:r>
      <w:proofErr w:type="spellStart"/>
      <w:r w:rsidR="008D6DCD">
        <w:rPr>
          <w:rFonts w:ascii="Book Antiqua" w:hAnsi="Book Antiqua" w:cs="Times New Roman"/>
          <w:spacing w:val="-7"/>
          <w:sz w:val="24"/>
          <w:szCs w:val="24"/>
          <w:lang w:val="en-US"/>
        </w:rPr>
        <w:t>adenosquamous</w:t>
      </w:r>
      <w:proofErr w:type="spellEnd"/>
      <w:r w:rsidR="008D6DCD">
        <w:rPr>
          <w:rFonts w:ascii="Book Antiqua" w:hAnsi="Book Antiqua" w:cs="Times New Roman"/>
          <w:spacing w:val="-7"/>
          <w:sz w:val="24"/>
          <w:szCs w:val="24"/>
          <w:lang w:val="en-US"/>
        </w:rPr>
        <w:t xml:space="preserve"> carcinoma in the LRH group (</w:t>
      </w:r>
      <w:r w:rsidR="008D6DCD">
        <w:rPr>
          <w:rFonts w:ascii="Book Antiqua" w:hAnsi="Book Antiqua" w:cs="Times New Roman"/>
          <w:i/>
          <w:iCs/>
          <w:caps/>
          <w:spacing w:val="-7"/>
          <w:sz w:val="24"/>
          <w:szCs w:val="24"/>
          <w:lang w:val="en-US"/>
        </w:rPr>
        <w:t>p</w:t>
      </w:r>
      <w:r w:rsidR="008D6DCD">
        <w:rPr>
          <w:rFonts w:ascii="Book Antiqua" w:hAnsi="Book Antiqua" w:cs="Times New Roman"/>
          <w:spacing w:val="-7"/>
          <w:sz w:val="24"/>
          <w:szCs w:val="24"/>
          <w:lang w:val="en-US"/>
        </w:rPr>
        <w:t xml:space="preserve"> = 0.504).</w:t>
      </w:r>
    </w:p>
    <w:p w:rsidR="00913BC0" w:rsidRDefault="00913BC0">
      <w:pPr>
        <w:kinsoku w:val="0"/>
        <w:overflowPunct w:val="0"/>
        <w:adjustRightInd w:val="0"/>
        <w:snapToGrid w:val="0"/>
        <w:spacing w:after="0" w:line="360" w:lineRule="auto"/>
        <w:jc w:val="both"/>
        <w:rPr>
          <w:rFonts w:ascii="Book Antiqua" w:hAnsi="Book Antiqua" w:cs="Times New Roman"/>
          <w:b/>
          <w:spacing w:val="-7"/>
          <w:sz w:val="24"/>
          <w:szCs w:val="24"/>
          <w:lang w:val="en-US"/>
        </w:rPr>
      </w:pPr>
    </w:p>
    <w:p w:rsidR="00913BC0" w:rsidRDefault="008D6DCD">
      <w:pPr>
        <w:kinsoku w:val="0"/>
        <w:overflowPunct w:val="0"/>
        <w:adjustRightInd w:val="0"/>
        <w:snapToGrid w:val="0"/>
        <w:spacing w:after="0" w:line="360" w:lineRule="auto"/>
        <w:jc w:val="both"/>
        <w:rPr>
          <w:rFonts w:ascii="Book Antiqua" w:hAnsi="Book Antiqua" w:cs="Times New Roman"/>
          <w:b/>
          <w:i/>
          <w:iCs/>
          <w:spacing w:val="-7"/>
          <w:sz w:val="24"/>
          <w:szCs w:val="24"/>
          <w:lang w:val="en-US"/>
        </w:rPr>
      </w:pPr>
      <w:r>
        <w:rPr>
          <w:rFonts w:ascii="Book Antiqua" w:hAnsi="Book Antiqua" w:cs="Times New Roman"/>
          <w:b/>
          <w:i/>
          <w:iCs/>
          <w:spacing w:val="-7"/>
          <w:sz w:val="24"/>
          <w:szCs w:val="24"/>
          <w:lang w:val="en-US"/>
        </w:rPr>
        <w:t xml:space="preserve">Comparative parameter </w:t>
      </w:r>
      <w:r>
        <w:rPr>
          <w:rFonts w:ascii="Book Antiqua" w:hAnsi="Book Antiqua" w:cs="Times New Roman"/>
          <w:b/>
          <w:i/>
          <w:iCs/>
          <w:spacing w:val="-7"/>
          <w:sz w:val="24"/>
          <w:szCs w:val="24"/>
          <w:lang w:val="en-US"/>
        </w:rPr>
        <w:t>analysis related to the procedures and postoperative adjuvant therapy</w:t>
      </w:r>
    </w:p>
    <w:p w:rsidR="00913BC0" w:rsidRDefault="008D6DCD">
      <w:pPr>
        <w:pStyle w:val="a4"/>
        <w:kinsoku w:val="0"/>
        <w:overflowPunct w:val="0"/>
        <w:adjustRightInd w:val="0"/>
        <w:snapToGrid w:val="0"/>
        <w:spacing w:after="0" w:line="360" w:lineRule="auto"/>
        <w:ind w:left="0"/>
        <w:jc w:val="both"/>
        <w:rPr>
          <w:rFonts w:ascii="Book Antiqua" w:hAnsi="Book Antiqua" w:cs="Times New Roman"/>
          <w:lang w:val="en-US"/>
        </w:rPr>
      </w:pPr>
      <w:r>
        <w:rPr>
          <w:rFonts w:ascii="Book Antiqua" w:hAnsi="Book Antiqua" w:cs="Times New Roman"/>
          <w:lang w:val="en-US"/>
        </w:rPr>
        <w:t>In the comparison of the main parameters of the procedure, the operative time and estimated intraoperative blood loss were significantly less in the RRH group than in the LRH group (oper</w:t>
      </w:r>
      <w:r>
        <w:rPr>
          <w:rFonts w:ascii="Book Antiqua" w:hAnsi="Book Antiqua" w:cs="Times New Roman"/>
          <w:lang w:val="en-US"/>
        </w:rPr>
        <w:t xml:space="preserve">ative time: 197.16 ± 57.76 </w:t>
      </w:r>
      <w:r>
        <w:rPr>
          <w:rFonts w:ascii="Book Antiqua" w:hAnsi="Book Antiqua" w:cs="Times New Roman"/>
          <w:i/>
          <w:iCs/>
          <w:lang w:val="en-US"/>
        </w:rPr>
        <w:t xml:space="preserve">vs </w:t>
      </w:r>
      <w:r>
        <w:rPr>
          <w:rFonts w:ascii="Book Antiqua" w:hAnsi="Book Antiqua" w:cs="Times New Roman"/>
          <w:lang w:val="en-US"/>
        </w:rPr>
        <w:t xml:space="preserve">233.50 ± 59.76 min, </w:t>
      </w:r>
      <w:r>
        <w:rPr>
          <w:rFonts w:ascii="Book Antiqua" w:hAnsi="Book Antiqua" w:cs="Times New Roman"/>
          <w:i/>
          <w:iCs/>
          <w:caps/>
          <w:lang w:val="en-US"/>
        </w:rPr>
        <w:t>p</w:t>
      </w:r>
      <w:r>
        <w:rPr>
          <w:rFonts w:ascii="Book Antiqua" w:hAnsi="Book Antiqua" w:cs="Times New Roman"/>
          <w:lang w:val="en-US"/>
        </w:rPr>
        <w:t xml:space="preserve"> &lt; 0.001; blood loss: 163.09 ± 320.95 </w:t>
      </w:r>
      <w:r>
        <w:rPr>
          <w:rFonts w:ascii="Book Antiqua" w:hAnsi="Book Antiqua" w:cs="Times New Roman"/>
          <w:i/>
          <w:iCs/>
          <w:lang w:val="en-US"/>
        </w:rPr>
        <w:t>vs</w:t>
      </w:r>
      <w:r>
        <w:rPr>
          <w:rFonts w:ascii="Book Antiqua" w:hAnsi="Book Antiqua" w:cs="Times New Roman"/>
          <w:lang w:val="en-US"/>
        </w:rPr>
        <w:t xml:space="preserve"> 233.50 ± 59.76 min, </w:t>
      </w:r>
      <w:r>
        <w:rPr>
          <w:rFonts w:ascii="Book Antiqua" w:hAnsi="Book Antiqua" w:cs="Times New Roman"/>
          <w:i/>
          <w:iCs/>
          <w:caps/>
          <w:lang w:val="en-US"/>
        </w:rPr>
        <w:t>p</w:t>
      </w:r>
      <w:r>
        <w:rPr>
          <w:rFonts w:ascii="Book Antiqua" w:hAnsi="Book Antiqua" w:cs="Times New Roman"/>
          <w:lang w:val="en-US"/>
        </w:rPr>
        <w:t xml:space="preserve"> &lt; 0.001;</w:t>
      </w:r>
      <w:r>
        <w:rPr>
          <w:rFonts w:ascii="Book Antiqua" w:hAnsi="Book Antiqua" w:cs="Times New Roman" w:hint="eastAsia"/>
          <w:lang w:val="en-US"/>
        </w:rPr>
        <w:t xml:space="preserve"> Table 2</w:t>
      </w:r>
      <w:r>
        <w:rPr>
          <w:rFonts w:ascii="Book Antiqua" w:hAnsi="Book Antiqua" w:cs="Times New Roman"/>
          <w:lang w:val="en-US"/>
        </w:rPr>
        <w:t xml:space="preserve">). The number of dissected lymph nodes during surgery (23.51 ± 9.31 </w:t>
      </w:r>
      <w:r>
        <w:rPr>
          <w:rFonts w:ascii="Book Antiqua" w:hAnsi="Book Antiqua" w:cs="Times New Roman"/>
          <w:i/>
          <w:iCs/>
          <w:lang w:val="en-US"/>
        </w:rPr>
        <w:t>vs</w:t>
      </w:r>
      <w:r>
        <w:rPr>
          <w:rFonts w:ascii="Book Antiqua" w:hAnsi="Book Antiqua" w:cs="Times New Roman"/>
          <w:lang w:val="en-US"/>
        </w:rPr>
        <w:t xml:space="preserve"> 25.09 ± 11.41, </w:t>
      </w:r>
      <w:r>
        <w:rPr>
          <w:rFonts w:ascii="Book Antiqua" w:hAnsi="Book Antiqua" w:cs="Times New Roman"/>
          <w:i/>
          <w:iCs/>
          <w:caps/>
          <w:lang w:val="en-US"/>
        </w:rPr>
        <w:t>p</w:t>
      </w:r>
      <w:r>
        <w:rPr>
          <w:rFonts w:ascii="Book Antiqua" w:hAnsi="Book Antiqua" w:cs="Times New Roman"/>
          <w:lang w:val="en-US"/>
        </w:rPr>
        <w:t xml:space="preserve"> = 0.748), length of postoperative hospital stay (12.28 ± 5.06 </w:t>
      </w:r>
      <w:r>
        <w:rPr>
          <w:rFonts w:ascii="Book Antiqua" w:hAnsi="Book Antiqua" w:cs="Times New Roman"/>
          <w:i/>
          <w:iCs/>
          <w:lang w:val="en-US"/>
        </w:rPr>
        <w:t>vs</w:t>
      </w:r>
      <w:r>
        <w:rPr>
          <w:rFonts w:ascii="Book Antiqua" w:hAnsi="Book Antiqua" w:cs="Times New Roman"/>
          <w:lang w:val="en-US"/>
        </w:rPr>
        <w:t xml:space="preserve"> 10.87 ± 4.44, </w:t>
      </w:r>
      <w:r>
        <w:rPr>
          <w:rFonts w:ascii="Book Antiqua" w:hAnsi="Book Antiqua" w:cs="Times New Roman"/>
          <w:i/>
          <w:iCs/>
          <w:caps/>
          <w:lang w:val="en-US"/>
        </w:rPr>
        <w:t>p</w:t>
      </w:r>
      <w:r>
        <w:rPr>
          <w:rFonts w:ascii="Book Antiqua" w:hAnsi="Book Antiqua" w:cs="Times New Roman"/>
          <w:lang w:val="en-US"/>
        </w:rPr>
        <w:t xml:space="preserve"> = 0.772), and total length of hospital stay (18.57 ± 5.61 </w:t>
      </w:r>
      <w:r>
        <w:rPr>
          <w:rFonts w:ascii="Book Antiqua" w:hAnsi="Book Antiqua" w:cs="Times New Roman"/>
          <w:i/>
          <w:iCs/>
          <w:lang w:val="en-US"/>
        </w:rPr>
        <w:t>vs</w:t>
      </w:r>
      <w:r>
        <w:rPr>
          <w:rFonts w:ascii="Book Antiqua" w:hAnsi="Book Antiqua" w:cs="Times New Roman"/>
          <w:lang w:val="en-US"/>
        </w:rPr>
        <w:t xml:space="preserve"> 17.19 ± 6.29, </w:t>
      </w:r>
      <w:r>
        <w:rPr>
          <w:rFonts w:ascii="Book Antiqua" w:hAnsi="Book Antiqua" w:cs="Times New Roman"/>
          <w:i/>
          <w:iCs/>
          <w:caps/>
          <w:lang w:val="en-US"/>
        </w:rPr>
        <w:t>p</w:t>
      </w:r>
      <w:r>
        <w:rPr>
          <w:rFonts w:ascii="Book Antiqua" w:hAnsi="Book Antiqua" w:cs="Times New Roman"/>
          <w:lang w:val="en-US"/>
        </w:rPr>
        <w:t xml:space="preserve"> = 0.777) were not statistically significantly different between the RRH and LRH </w:t>
      </w:r>
      <w:r>
        <w:rPr>
          <w:rFonts w:ascii="Book Antiqua" w:hAnsi="Book Antiqua" w:cs="Times New Roman"/>
          <w:lang w:val="en-US"/>
        </w:rPr>
        <w:lastRenderedPageBreak/>
        <w:t>groups. The propo</w:t>
      </w:r>
      <w:r>
        <w:rPr>
          <w:rFonts w:ascii="Book Antiqua" w:hAnsi="Book Antiqua" w:cs="Times New Roman"/>
          <w:lang w:val="en-US"/>
        </w:rPr>
        <w:t>rtion of blood transfusions in the RRH group (3.80%, 8 cases) was significantly less than that in the LRH group (11.57%, 39 cases) (</w:t>
      </w:r>
      <w:r>
        <w:rPr>
          <w:rFonts w:ascii="Book Antiqua" w:hAnsi="Book Antiqua" w:cs="Times New Roman"/>
          <w:i/>
          <w:iCs/>
          <w:caps/>
          <w:lang w:val="en-US"/>
        </w:rPr>
        <w:t>p</w:t>
      </w:r>
      <w:r>
        <w:rPr>
          <w:rFonts w:ascii="Book Antiqua" w:hAnsi="Book Antiqua" w:cs="Times New Roman"/>
          <w:lang w:val="en-US"/>
        </w:rPr>
        <w:t xml:space="preserve"> &lt; 0.001).</w:t>
      </w:r>
    </w:p>
    <w:p w:rsidR="00913BC0" w:rsidRDefault="008D6DCD">
      <w:pPr>
        <w:pStyle w:val="a4"/>
        <w:kinsoku w:val="0"/>
        <w:overflowPunct w:val="0"/>
        <w:adjustRightInd w:val="0"/>
        <w:snapToGrid w:val="0"/>
        <w:spacing w:after="0" w:line="360" w:lineRule="auto"/>
        <w:ind w:left="0" w:firstLineChars="100" w:firstLine="240"/>
        <w:jc w:val="both"/>
        <w:rPr>
          <w:rFonts w:ascii="Book Antiqua" w:hAnsi="Book Antiqua" w:cs="Times New Roman"/>
          <w:lang w:val="en-US"/>
        </w:rPr>
      </w:pPr>
      <w:r>
        <w:rPr>
          <w:rFonts w:ascii="Book Antiqua" w:hAnsi="Book Antiqua" w:cs="Times New Roman"/>
          <w:lang w:val="en-US"/>
        </w:rPr>
        <w:t xml:space="preserve">There was no statistically significant difference in the intra-operative injury rate (2.31% </w:t>
      </w:r>
      <w:r>
        <w:rPr>
          <w:rFonts w:ascii="Book Antiqua" w:hAnsi="Book Antiqua" w:cs="Times New Roman"/>
          <w:i/>
          <w:iCs/>
          <w:lang w:val="en-US"/>
        </w:rPr>
        <w:t>vs</w:t>
      </w:r>
      <w:r>
        <w:rPr>
          <w:rFonts w:ascii="Book Antiqua" w:hAnsi="Book Antiqua" w:cs="Times New Roman"/>
          <w:lang w:val="en-US"/>
        </w:rPr>
        <w:t xml:space="preserve"> 0.87%, </w:t>
      </w:r>
      <w:r>
        <w:rPr>
          <w:rFonts w:ascii="Book Antiqua" w:hAnsi="Book Antiqua" w:cs="Times New Roman"/>
          <w:i/>
          <w:lang w:val="en-US"/>
        </w:rPr>
        <w:t>P</w:t>
      </w:r>
      <w:r>
        <w:rPr>
          <w:rFonts w:ascii="Book Antiqua" w:hAnsi="Book Antiqua" w:cs="Times New Roman"/>
          <w:lang w:val="en-US"/>
        </w:rPr>
        <w:t xml:space="preserve"> &gt; 0.05) </w:t>
      </w:r>
      <w:r>
        <w:rPr>
          <w:rFonts w:ascii="Book Antiqua" w:hAnsi="Book Antiqua" w:cs="Times New Roman"/>
          <w:lang w:val="en-US"/>
        </w:rPr>
        <w:t>between the two groups. There were four cases of vascular injury and one case of bladder injury in the RRH group and three cases of vascular injury in the LRH group.</w:t>
      </w:r>
    </w:p>
    <w:p w:rsidR="00913BC0" w:rsidRDefault="008D6DCD">
      <w:pPr>
        <w:pStyle w:val="a4"/>
        <w:kinsoku w:val="0"/>
        <w:overflowPunct w:val="0"/>
        <w:adjustRightInd w:val="0"/>
        <w:snapToGrid w:val="0"/>
        <w:spacing w:after="0" w:line="360" w:lineRule="auto"/>
        <w:ind w:left="0" w:firstLineChars="100" w:firstLine="240"/>
        <w:jc w:val="both"/>
        <w:rPr>
          <w:rFonts w:ascii="Book Antiqua" w:hAnsi="Book Antiqua" w:cs="Times New Roman"/>
          <w:lang w:val="en-US"/>
        </w:rPr>
      </w:pPr>
      <w:r>
        <w:rPr>
          <w:rFonts w:ascii="Book Antiqua" w:hAnsi="Book Antiqua" w:cs="Times New Roman"/>
          <w:lang w:val="en-US"/>
        </w:rPr>
        <w:t>The postoperative radiotherapy rates were 47.22% (102 patients) and 50.29% (172 patients),</w:t>
      </w:r>
      <w:r>
        <w:rPr>
          <w:rFonts w:ascii="Book Antiqua" w:hAnsi="Book Antiqua" w:cs="Times New Roman"/>
          <w:lang w:val="en-US"/>
        </w:rPr>
        <w:t xml:space="preserve"> respectively; the postoperative chemotherapy rates were 11.57% (25 patients) and 12.28% (42 patients) in the two groups. There was no significant difference in the postoperative radiotherapy or chemotherapy rates between the two groups (</w:t>
      </w:r>
      <w:r>
        <w:rPr>
          <w:rFonts w:ascii="Book Antiqua" w:hAnsi="Book Antiqua" w:cs="Times New Roman"/>
          <w:i/>
          <w:iCs/>
          <w:caps/>
          <w:lang w:val="en-US"/>
        </w:rPr>
        <w:t>p</w:t>
      </w:r>
      <w:r>
        <w:rPr>
          <w:rFonts w:ascii="Book Antiqua" w:hAnsi="Book Antiqua" w:cs="Times New Roman"/>
          <w:lang w:val="en-US"/>
        </w:rPr>
        <w:t xml:space="preserve"> = 0.268 and </w:t>
      </w:r>
      <w:r>
        <w:rPr>
          <w:rFonts w:ascii="Book Antiqua" w:hAnsi="Book Antiqua" w:cs="Times New Roman"/>
          <w:i/>
          <w:iCs/>
          <w:caps/>
          <w:lang w:val="en-US"/>
        </w:rPr>
        <w:t>p</w:t>
      </w:r>
      <w:r>
        <w:rPr>
          <w:rFonts w:ascii="Book Antiqua" w:hAnsi="Book Antiqua" w:cs="Times New Roman"/>
          <w:lang w:val="en-US"/>
        </w:rPr>
        <w:t xml:space="preserve"> = </w:t>
      </w:r>
      <w:r>
        <w:rPr>
          <w:rFonts w:ascii="Book Antiqua" w:hAnsi="Book Antiqua" w:cs="Times New Roman"/>
          <w:lang w:val="en-US"/>
        </w:rPr>
        <w:t>0.457, respectively).</w:t>
      </w:r>
    </w:p>
    <w:p w:rsidR="00913BC0" w:rsidRDefault="00913BC0">
      <w:pPr>
        <w:pStyle w:val="a4"/>
        <w:kinsoku w:val="0"/>
        <w:overflowPunct w:val="0"/>
        <w:adjustRightInd w:val="0"/>
        <w:snapToGrid w:val="0"/>
        <w:spacing w:after="0" w:line="360" w:lineRule="auto"/>
        <w:ind w:left="0"/>
        <w:jc w:val="both"/>
        <w:rPr>
          <w:rFonts w:ascii="Book Antiqua" w:hAnsi="Book Antiqua" w:cs="Times New Roman"/>
          <w:b/>
          <w:i/>
          <w:iCs/>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cs="Times New Roman"/>
          <w:b/>
          <w:i/>
          <w:iCs/>
          <w:lang w:val="en-US"/>
        </w:rPr>
      </w:pPr>
      <w:r>
        <w:rPr>
          <w:rFonts w:ascii="Book Antiqua" w:hAnsi="Book Antiqua" w:cs="Times New Roman"/>
          <w:b/>
          <w:i/>
          <w:iCs/>
          <w:lang w:val="en-US"/>
        </w:rPr>
        <w:t>Comparative analysis of postoperative complications</w:t>
      </w:r>
    </w:p>
    <w:p w:rsidR="00913BC0" w:rsidRDefault="008D6DCD">
      <w:pPr>
        <w:pStyle w:val="a4"/>
        <w:kinsoku w:val="0"/>
        <w:overflowPunct w:val="0"/>
        <w:adjustRightInd w:val="0"/>
        <w:snapToGrid w:val="0"/>
        <w:spacing w:after="0" w:line="360" w:lineRule="auto"/>
        <w:ind w:left="0"/>
        <w:jc w:val="both"/>
        <w:rPr>
          <w:rFonts w:ascii="Book Antiqua" w:hAnsi="Book Antiqua" w:cs="Times New Roman"/>
          <w:b/>
          <w:i/>
          <w:iCs/>
          <w:lang w:val="en-US"/>
        </w:rPr>
      </w:pPr>
      <w:r>
        <w:rPr>
          <w:rFonts w:ascii="Book Antiqua" w:hAnsi="Book Antiqua"/>
          <w:spacing w:val="-6"/>
          <w:lang w:val="en-US"/>
        </w:rPr>
        <w:t>The total complication rate was 9.65% (20 patients) in the RRH group and 17.59% (60 patients) in the LRH group</w:t>
      </w:r>
      <w:r>
        <w:rPr>
          <w:rFonts w:ascii="Book Antiqua" w:hAnsi="Book Antiqua" w:hint="eastAsia"/>
          <w:spacing w:val="-6"/>
          <w:lang w:val="en-US"/>
        </w:rPr>
        <w:t xml:space="preserve"> (Table 3)</w:t>
      </w:r>
      <w:r>
        <w:rPr>
          <w:rFonts w:ascii="Book Antiqua" w:hAnsi="Book Antiqua"/>
          <w:spacing w:val="-6"/>
          <w:lang w:val="en-US"/>
        </w:rPr>
        <w:t>. The complication rate was significantly lower in the RRH gr</w:t>
      </w:r>
      <w:r>
        <w:rPr>
          <w:rFonts w:ascii="Book Antiqua" w:hAnsi="Book Antiqua"/>
          <w:spacing w:val="-6"/>
          <w:lang w:val="en-US"/>
        </w:rPr>
        <w:t>oup than in the LRH group.</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cs="Times New Roman"/>
          <w:b/>
          <w:i/>
          <w:iCs/>
          <w:lang w:val="en-US"/>
        </w:rPr>
      </w:pPr>
      <w:r>
        <w:rPr>
          <w:rFonts w:ascii="Book Antiqua" w:hAnsi="Book Antiqua"/>
          <w:spacing w:val="-6"/>
          <w:lang w:val="en-US"/>
        </w:rPr>
        <w:t xml:space="preserve">Early postoperative complications (within 4 </w:t>
      </w:r>
      <w:proofErr w:type="spellStart"/>
      <w:r>
        <w:rPr>
          <w:rFonts w:ascii="Book Antiqua" w:hAnsi="Book Antiqua"/>
          <w:spacing w:val="-6"/>
          <w:lang w:val="en-US"/>
        </w:rPr>
        <w:t>wk</w:t>
      </w:r>
      <w:proofErr w:type="spellEnd"/>
      <w:r>
        <w:rPr>
          <w:rFonts w:ascii="Book Antiqua" w:hAnsi="Book Antiqua"/>
          <w:spacing w:val="-6"/>
          <w:lang w:val="en-US"/>
        </w:rPr>
        <w:t xml:space="preserve"> after surgery) were mainly infections and fever (body temperature ≥ 38.0°C). The early infection rate and fever rate were significantly lower in the RRH group than in the LRH group (infection: 1.46% </w:t>
      </w:r>
      <w:r>
        <w:rPr>
          <w:rFonts w:ascii="Book Antiqua" w:hAnsi="Book Antiqua"/>
          <w:i/>
          <w:iCs/>
          <w:spacing w:val="-6"/>
          <w:lang w:val="en-US"/>
        </w:rPr>
        <w:t>vs</w:t>
      </w:r>
      <w:r>
        <w:rPr>
          <w:rFonts w:ascii="Book Antiqua" w:hAnsi="Book Antiqua"/>
          <w:spacing w:val="-6"/>
          <w:lang w:val="en-US"/>
        </w:rPr>
        <w:t xml:space="preserve"> 3.70%, </w:t>
      </w:r>
      <w:r>
        <w:rPr>
          <w:rFonts w:ascii="Book Antiqua" w:hAnsi="Book Antiqua"/>
          <w:i/>
          <w:iCs/>
          <w:caps/>
          <w:spacing w:val="-6"/>
          <w:lang w:val="en-US"/>
        </w:rPr>
        <w:t>p</w:t>
      </w:r>
      <w:r>
        <w:rPr>
          <w:rFonts w:ascii="Book Antiqua" w:hAnsi="Book Antiqua"/>
          <w:spacing w:val="-6"/>
          <w:lang w:val="en-US"/>
        </w:rPr>
        <w:t xml:space="preserve"> = 0.007; fever: 4.39% </w:t>
      </w:r>
      <w:r>
        <w:rPr>
          <w:rFonts w:ascii="Book Antiqua" w:hAnsi="Book Antiqua"/>
          <w:i/>
          <w:iCs/>
          <w:spacing w:val="-6"/>
          <w:lang w:val="en-US"/>
        </w:rPr>
        <w:t>vs</w:t>
      </w:r>
      <w:r>
        <w:rPr>
          <w:rFonts w:ascii="Book Antiqua" w:hAnsi="Book Antiqua"/>
          <w:spacing w:val="-6"/>
          <w:lang w:val="en-US"/>
        </w:rPr>
        <w:t xml:space="preserve"> 6.48%, </w:t>
      </w:r>
      <w:r>
        <w:rPr>
          <w:rFonts w:ascii="Book Antiqua" w:hAnsi="Book Antiqua"/>
          <w:i/>
          <w:iCs/>
          <w:caps/>
          <w:spacing w:val="-6"/>
          <w:lang w:val="en-US"/>
        </w:rPr>
        <w:t xml:space="preserve">p </w:t>
      </w:r>
      <w:r>
        <w:rPr>
          <w:rFonts w:ascii="Book Antiqua" w:hAnsi="Book Antiqua"/>
          <w:spacing w:val="-6"/>
          <w:lang w:val="en-US"/>
        </w:rPr>
        <w:t xml:space="preserve">= 0.017). The infections mainly included wound infections (2 cases and 9 cases) and urinary tract infections (1 case and 3 cases). A case of lower extremity venous thrombosis occurred after surgery in the RRH group. A </w:t>
      </w:r>
      <w:r>
        <w:rPr>
          <w:rFonts w:ascii="Book Antiqua" w:hAnsi="Book Antiqua"/>
          <w:spacing w:val="-6"/>
          <w:lang w:val="en-US"/>
        </w:rPr>
        <w:t>urethral fistula was reported in a patient in the RRH group, and intestinal obstruction was reported in two patients in the LRH group.</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 xml:space="preserve">Long-term postoperative complications (after 4 </w:t>
      </w:r>
      <w:proofErr w:type="spellStart"/>
      <w:r>
        <w:rPr>
          <w:rFonts w:ascii="Book Antiqua" w:hAnsi="Book Antiqua"/>
          <w:spacing w:val="-6"/>
          <w:lang w:val="en-US"/>
        </w:rPr>
        <w:t>wk</w:t>
      </w:r>
      <w:proofErr w:type="spellEnd"/>
      <w:r>
        <w:rPr>
          <w:rFonts w:ascii="Book Antiqua" w:hAnsi="Book Antiqua"/>
          <w:spacing w:val="-6"/>
          <w:lang w:val="en-US"/>
        </w:rPr>
        <w:t xml:space="preserve"> postoperatively) were mainly associated with lymphatic drainage disorde</w:t>
      </w:r>
      <w:r>
        <w:rPr>
          <w:rFonts w:ascii="Book Antiqua" w:hAnsi="Book Antiqua"/>
          <w:spacing w:val="-6"/>
          <w:lang w:val="en-US"/>
        </w:rPr>
        <w:t>r after lymphadenectomy</w:t>
      </w:r>
      <w:r>
        <w:rPr>
          <w:rFonts w:ascii="Book Antiqua" w:hAnsi="Book Antiqua" w:hint="eastAsia"/>
          <w:spacing w:val="-6"/>
          <w:lang w:val="en-US"/>
        </w:rPr>
        <w:t xml:space="preserve"> (Figure 1)</w:t>
      </w:r>
      <w:r>
        <w:rPr>
          <w:rFonts w:ascii="Book Antiqua" w:hAnsi="Book Antiqua"/>
          <w:spacing w:val="-6"/>
          <w:lang w:val="en-US"/>
        </w:rPr>
        <w:t xml:space="preserve">. The incidence of lower extremity edema was significantly lower in the RRH group than in the LRH group (3.8% </w:t>
      </w:r>
      <w:r>
        <w:rPr>
          <w:rFonts w:ascii="Book Antiqua" w:hAnsi="Book Antiqua"/>
          <w:i/>
          <w:iCs/>
          <w:spacing w:val="-6"/>
          <w:lang w:val="en-US"/>
        </w:rPr>
        <w:t>vs</w:t>
      </w:r>
      <w:r>
        <w:rPr>
          <w:rFonts w:ascii="Book Antiqua" w:hAnsi="Book Antiqua"/>
          <w:spacing w:val="-6"/>
          <w:lang w:val="en-US"/>
        </w:rPr>
        <w:t xml:space="preserve"> 4.63%, </w:t>
      </w:r>
      <w:r>
        <w:rPr>
          <w:rFonts w:ascii="Book Antiqua" w:hAnsi="Book Antiqua"/>
          <w:i/>
          <w:iCs/>
          <w:caps/>
          <w:spacing w:val="-6"/>
          <w:lang w:val="en-US"/>
        </w:rPr>
        <w:t>p</w:t>
      </w:r>
      <w:r>
        <w:rPr>
          <w:rFonts w:ascii="Book Antiqua" w:hAnsi="Book Antiqua"/>
          <w:spacing w:val="-6"/>
          <w:lang w:val="en-US"/>
        </w:rPr>
        <w:t xml:space="preserve"> = 0.036). There was no statistically significant difference in the incidence of inguinal </w:t>
      </w:r>
      <w:proofErr w:type="spellStart"/>
      <w:r>
        <w:rPr>
          <w:rFonts w:ascii="Book Antiqua" w:hAnsi="Book Antiqua"/>
          <w:spacing w:val="-6"/>
          <w:lang w:val="en-US"/>
        </w:rPr>
        <w:t>lymphocysts</w:t>
      </w:r>
      <w:proofErr w:type="spellEnd"/>
      <w:r>
        <w:rPr>
          <w:rFonts w:ascii="Book Antiqua" w:hAnsi="Book Antiqua"/>
          <w:spacing w:val="-6"/>
          <w:lang w:val="en-US"/>
        </w:rPr>
        <w:t xml:space="preserve"> (1.39% </w:t>
      </w:r>
      <w:r>
        <w:rPr>
          <w:rFonts w:ascii="Book Antiqua" w:hAnsi="Book Antiqua"/>
          <w:i/>
          <w:iCs/>
          <w:spacing w:val="-6"/>
          <w:lang w:val="en-US"/>
        </w:rPr>
        <w:t>vs</w:t>
      </w:r>
      <w:r>
        <w:rPr>
          <w:rFonts w:ascii="Book Antiqua" w:hAnsi="Book Antiqua"/>
          <w:spacing w:val="-6"/>
          <w:lang w:val="en-US"/>
        </w:rPr>
        <w:t xml:space="preserve"> 0.88%, </w:t>
      </w:r>
      <w:r>
        <w:rPr>
          <w:rFonts w:ascii="Book Antiqua" w:hAnsi="Book Antiqua"/>
          <w:i/>
          <w:iCs/>
          <w:caps/>
          <w:spacing w:val="-6"/>
          <w:lang w:val="en-US"/>
        </w:rPr>
        <w:t>p</w:t>
      </w:r>
      <w:r>
        <w:rPr>
          <w:rFonts w:ascii="Book Antiqua" w:hAnsi="Book Antiqua"/>
          <w:spacing w:val="-6"/>
          <w:lang w:val="en-US"/>
        </w:rPr>
        <w:t xml:space="preserve"> = 0.429).</w:t>
      </w:r>
    </w:p>
    <w:p w:rsidR="00913BC0" w:rsidRDefault="00913BC0">
      <w:pPr>
        <w:pStyle w:val="a4"/>
        <w:kinsoku w:val="0"/>
        <w:overflowPunct w:val="0"/>
        <w:adjustRightInd w:val="0"/>
        <w:snapToGrid w:val="0"/>
        <w:spacing w:after="0" w:line="360" w:lineRule="auto"/>
        <w:ind w:left="0"/>
        <w:jc w:val="both"/>
        <w:rPr>
          <w:rFonts w:ascii="Book Antiqua" w:hAnsi="Book Antiqua"/>
          <w:b/>
          <w:spacing w:val="-6"/>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b/>
          <w:i/>
          <w:iCs/>
          <w:spacing w:val="-6"/>
          <w:lang w:val="en-US"/>
        </w:rPr>
      </w:pPr>
      <w:r>
        <w:rPr>
          <w:rFonts w:ascii="Book Antiqua" w:hAnsi="Book Antiqua"/>
          <w:b/>
          <w:i/>
          <w:iCs/>
          <w:spacing w:val="-6"/>
          <w:lang w:val="en-US"/>
        </w:rPr>
        <w:lastRenderedPageBreak/>
        <w:t>Comparative analysis of postoperative follow-up results and survival curves</w:t>
      </w:r>
    </w:p>
    <w:p w:rsidR="00913BC0" w:rsidRDefault="008D6DCD">
      <w:pPr>
        <w:pStyle w:val="a4"/>
        <w:kinsoku w:val="0"/>
        <w:overflowPunct w:val="0"/>
        <w:adjustRightInd w:val="0"/>
        <w:snapToGrid w:val="0"/>
        <w:spacing w:after="0" w:line="360" w:lineRule="auto"/>
        <w:ind w:left="0"/>
        <w:jc w:val="both"/>
        <w:rPr>
          <w:rFonts w:ascii="Book Antiqua" w:hAnsi="Book Antiqua"/>
          <w:spacing w:val="-6"/>
          <w:lang w:val="en-US"/>
        </w:rPr>
      </w:pPr>
      <w:r>
        <w:rPr>
          <w:rFonts w:ascii="Book Antiqua" w:hAnsi="Book Antiqua"/>
          <w:spacing w:val="-6"/>
          <w:lang w:val="en-US"/>
        </w:rPr>
        <w:t xml:space="preserve">The follow-up periods were 30.07 ± 15.67 </w:t>
      </w:r>
      <w:proofErr w:type="spellStart"/>
      <w:r>
        <w:rPr>
          <w:rFonts w:ascii="Book Antiqua" w:hAnsi="Book Antiqua"/>
          <w:spacing w:val="-6"/>
          <w:lang w:val="en-US"/>
        </w:rPr>
        <w:t>mo</w:t>
      </w:r>
      <w:proofErr w:type="spellEnd"/>
      <w:r>
        <w:rPr>
          <w:rFonts w:ascii="Book Antiqua" w:hAnsi="Book Antiqua"/>
          <w:spacing w:val="-6"/>
          <w:lang w:val="en-US"/>
        </w:rPr>
        <w:t xml:space="preserve"> and 29.48 ± 15.07 </w:t>
      </w:r>
      <w:proofErr w:type="spellStart"/>
      <w:r>
        <w:rPr>
          <w:rFonts w:ascii="Book Antiqua" w:hAnsi="Book Antiqua"/>
          <w:spacing w:val="-6"/>
          <w:lang w:val="en-US"/>
        </w:rPr>
        <w:t>mo</w:t>
      </w:r>
      <w:proofErr w:type="spellEnd"/>
      <w:r>
        <w:rPr>
          <w:rFonts w:ascii="Book Antiqua" w:hAnsi="Book Antiqua"/>
          <w:spacing w:val="-6"/>
          <w:lang w:val="en-US"/>
        </w:rPr>
        <w:t xml:space="preserve"> in the RRH and LRH groups, respectively</w:t>
      </w:r>
      <w:r>
        <w:rPr>
          <w:rFonts w:ascii="Book Antiqua" w:hAnsi="Book Antiqua" w:hint="eastAsia"/>
          <w:spacing w:val="-6"/>
          <w:lang w:val="en-US"/>
        </w:rPr>
        <w:t xml:space="preserve"> (Table 4)</w:t>
      </w:r>
      <w:r>
        <w:rPr>
          <w:rFonts w:ascii="Book Antiqua" w:hAnsi="Book Antiqua"/>
          <w:spacing w:val="-6"/>
          <w:lang w:val="en-US"/>
        </w:rPr>
        <w:t>. There was no significant differen</w:t>
      </w:r>
      <w:r>
        <w:rPr>
          <w:rFonts w:ascii="Book Antiqua" w:hAnsi="Book Antiqua"/>
          <w:spacing w:val="-6"/>
          <w:lang w:val="en-US"/>
        </w:rPr>
        <w:t>ce in follow-up period (</w:t>
      </w:r>
      <w:r>
        <w:rPr>
          <w:rFonts w:ascii="Book Antiqua" w:hAnsi="Book Antiqua"/>
          <w:i/>
          <w:iCs/>
          <w:caps/>
          <w:spacing w:val="-6"/>
          <w:lang w:val="en-US"/>
        </w:rPr>
        <w:t>p</w:t>
      </w:r>
      <w:r>
        <w:rPr>
          <w:rFonts w:ascii="Book Antiqua" w:hAnsi="Book Antiqua"/>
          <w:spacing w:val="-6"/>
          <w:lang w:val="en-US"/>
        </w:rPr>
        <w:t xml:space="preserve"> = 0.658). The total recurrence rates were 15.7% and 12% in the RRH and LRH groups, respectively. The progression-free survival time was 28.91 ± 15.68 </w:t>
      </w:r>
      <w:proofErr w:type="spellStart"/>
      <w:r>
        <w:rPr>
          <w:rFonts w:ascii="Book Antiqua" w:hAnsi="Book Antiqua"/>
          <w:spacing w:val="-6"/>
          <w:lang w:val="en-US"/>
        </w:rPr>
        <w:t>mo</w:t>
      </w:r>
      <w:proofErr w:type="spellEnd"/>
      <w:r>
        <w:rPr>
          <w:rFonts w:ascii="Book Antiqua" w:hAnsi="Book Antiqua"/>
          <w:spacing w:val="-6"/>
          <w:lang w:val="en-US"/>
        </w:rPr>
        <w:t xml:space="preserve"> and 28.34 ± 15.13 </w:t>
      </w:r>
      <w:proofErr w:type="spellStart"/>
      <w:r>
        <w:rPr>
          <w:rFonts w:ascii="Book Antiqua" w:hAnsi="Book Antiqua"/>
          <w:spacing w:val="-6"/>
          <w:lang w:val="en-US"/>
        </w:rPr>
        <w:t>mo</w:t>
      </w:r>
      <w:proofErr w:type="spellEnd"/>
      <w:r>
        <w:rPr>
          <w:rFonts w:ascii="Book Antiqua" w:hAnsi="Book Antiqua"/>
          <w:spacing w:val="-6"/>
          <w:lang w:val="en-US"/>
        </w:rPr>
        <w:t xml:space="preserve"> in the RRH and LRH groups, respectively, and the differe</w:t>
      </w:r>
      <w:r>
        <w:rPr>
          <w:rFonts w:ascii="Book Antiqua" w:hAnsi="Book Antiqua"/>
          <w:spacing w:val="-6"/>
          <w:lang w:val="en-US"/>
        </w:rPr>
        <w:t>nce in progression-free survival time was not statistically significant (</w:t>
      </w:r>
      <w:r>
        <w:rPr>
          <w:rFonts w:ascii="Book Antiqua" w:hAnsi="Book Antiqua"/>
          <w:i/>
          <w:iCs/>
          <w:caps/>
          <w:spacing w:val="-6"/>
          <w:lang w:val="en-US"/>
        </w:rPr>
        <w:t>p</w:t>
      </w:r>
      <w:r>
        <w:rPr>
          <w:rFonts w:ascii="Book Antiqua" w:hAnsi="Book Antiqua"/>
          <w:spacing w:val="-6"/>
          <w:lang w:val="en-US"/>
        </w:rPr>
        <w:t xml:space="preserve"> = 0.669). The </w:t>
      </w:r>
      <w:r>
        <w:rPr>
          <w:rFonts w:ascii="Book Antiqua" w:hAnsi="Book Antiqua" w:cs="Times New Roman"/>
          <w:lang w:val="en-US"/>
        </w:rPr>
        <w:t>overall survival</w:t>
      </w:r>
      <w:r>
        <w:rPr>
          <w:rFonts w:ascii="Book Antiqua" w:hAnsi="Book Antiqua"/>
          <w:spacing w:val="-6"/>
          <w:lang w:val="en-US"/>
        </w:rPr>
        <w:t xml:space="preserve"> (OS) rates were 92.13% and 94.45% in the RRH and LRH groups, respectively, and there was no significant difference between them (</w:t>
      </w:r>
      <w:r>
        <w:rPr>
          <w:rFonts w:ascii="Book Antiqua" w:hAnsi="Book Antiqua"/>
          <w:i/>
          <w:iCs/>
          <w:caps/>
          <w:spacing w:val="-6"/>
          <w:lang w:val="en-US"/>
        </w:rPr>
        <w:t>p</w:t>
      </w:r>
      <w:r>
        <w:rPr>
          <w:rFonts w:ascii="Book Antiqua" w:hAnsi="Book Antiqua"/>
          <w:spacing w:val="-6"/>
          <w:lang w:val="en-US"/>
        </w:rPr>
        <w:t xml:space="preserve"> = 0.292). The OS ti</w:t>
      </w:r>
      <w:r>
        <w:rPr>
          <w:rFonts w:ascii="Book Antiqua" w:hAnsi="Book Antiqua"/>
          <w:spacing w:val="-6"/>
          <w:lang w:val="en-US"/>
        </w:rPr>
        <w:t xml:space="preserve">me was 29.87 ± 15.92 </w:t>
      </w:r>
      <w:proofErr w:type="spellStart"/>
      <w:r>
        <w:rPr>
          <w:rFonts w:ascii="Book Antiqua" w:hAnsi="Book Antiqua"/>
          <w:spacing w:val="-6"/>
          <w:lang w:val="en-US"/>
        </w:rPr>
        <w:t>mo</w:t>
      </w:r>
      <w:proofErr w:type="spellEnd"/>
      <w:r>
        <w:rPr>
          <w:rFonts w:ascii="Book Antiqua" w:hAnsi="Book Antiqua"/>
          <w:spacing w:val="-6"/>
          <w:lang w:val="en-US"/>
        </w:rPr>
        <w:t xml:space="preserve"> and 29.41 ± 15.14 </w:t>
      </w:r>
      <w:proofErr w:type="spellStart"/>
      <w:r>
        <w:rPr>
          <w:rFonts w:ascii="Book Antiqua" w:hAnsi="Book Antiqua"/>
          <w:spacing w:val="-6"/>
          <w:lang w:val="en-US"/>
        </w:rPr>
        <w:t>mo</w:t>
      </w:r>
      <w:proofErr w:type="spellEnd"/>
      <w:r>
        <w:rPr>
          <w:rFonts w:ascii="Book Antiqua" w:hAnsi="Book Antiqua"/>
          <w:spacing w:val="-6"/>
          <w:lang w:val="en-US"/>
        </w:rPr>
        <w:t xml:space="preserve"> in the RRH and LRH groups, respectively (</w:t>
      </w:r>
      <w:r>
        <w:rPr>
          <w:rFonts w:ascii="Book Antiqua" w:hAnsi="Book Antiqua"/>
          <w:i/>
          <w:iCs/>
          <w:caps/>
          <w:spacing w:val="-6"/>
          <w:lang w:val="en-US"/>
        </w:rPr>
        <w:t>p</w:t>
      </w:r>
      <w:r>
        <w:rPr>
          <w:rFonts w:ascii="Book Antiqua" w:hAnsi="Book Antiqua"/>
          <w:spacing w:val="-6"/>
          <w:lang w:val="en-US"/>
        </w:rPr>
        <w:t xml:space="preserve"> = 0.732).</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The survival curves and the progression-free survival curves were not statistically significantly different between the RRH and LRH groups (</w:t>
      </w:r>
      <w:r>
        <w:rPr>
          <w:rFonts w:ascii="Book Antiqua" w:hAnsi="Book Antiqua"/>
          <w:i/>
          <w:iCs/>
          <w:caps/>
          <w:spacing w:val="-6"/>
          <w:lang w:val="en-US"/>
        </w:rPr>
        <w:t xml:space="preserve">p </w:t>
      </w:r>
      <w:r>
        <w:rPr>
          <w:rFonts w:ascii="Book Antiqua" w:hAnsi="Book Antiqua"/>
          <w:spacing w:val="-6"/>
          <w:lang w:val="en-US"/>
        </w:rPr>
        <w:t xml:space="preserve">= 0.407 and </w:t>
      </w:r>
      <w:r>
        <w:rPr>
          <w:rFonts w:ascii="Book Antiqua" w:hAnsi="Book Antiqua"/>
          <w:i/>
          <w:iCs/>
          <w:caps/>
          <w:spacing w:val="-6"/>
          <w:lang w:val="en-US"/>
        </w:rPr>
        <w:t xml:space="preserve">p </w:t>
      </w:r>
      <w:r>
        <w:rPr>
          <w:rFonts w:ascii="Book Antiqua" w:hAnsi="Book Antiqua"/>
          <w:spacing w:val="-6"/>
          <w:lang w:val="en-US"/>
        </w:rPr>
        <w:t xml:space="preserve">= </w:t>
      </w:r>
      <w:r>
        <w:rPr>
          <w:rFonts w:ascii="Book Antiqua" w:hAnsi="Book Antiqua"/>
          <w:spacing w:val="-6"/>
          <w:lang w:val="en-US"/>
        </w:rPr>
        <w:t>0.28, respectively).</w:t>
      </w:r>
    </w:p>
    <w:p w:rsidR="00913BC0" w:rsidRDefault="00913BC0">
      <w:pPr>
        <w:pStyle w:val="a4"/>
        <w:kinsoku w:val="0"/>
        <w:overflowPunct w:val="0"/>
        <w:adjustRightInd w:val="0"/>
        <w:snapToGrid w:val="0"/>
        <w:spacing w:after="0" w:line="360" w:lineRule="auto"/>
        <w:ind w:left="0"/>
        <w:jc w:val="both"/>
        <w:rPr>
          <w:rFonts w:ascii="Book Antiqua" w:hAnsi="Book Antiqua"/>
          <w:spacing w:val="-6"/>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b/>
          <w:bCs/>
          <w:caps/>
          <w:spacing w:val="-6"/>
          <w:lang w:val="en-US"/>
        </w:rPr>
      </w:pPr>
      <w:r>
        <w:rPr>
          <w:rFonts w:ascii="Book Antiqua" w:hAnsi="Book Antiqua"/>
          <w:b/>
          <w:bCs/>
          <w:caps/>
          <w:spacing w:val="-6"/>
          <w:lang w:val="en-US"/>
        </w:rPr>
        <w:t>Discussion</w:t>
      </w:r>
    </w:p>
    <w:p w:rsidR="00913BC0" w:rsidRDefault="008D6DCD">
      <w:pPr>
        <w:pStyle w:val="a4"/>
        <w:kinsoku w:val="0"/>
        <w:overflowPunct w:val="0"/>
        <w:adjustRightInd w:val="0"/>
        <w:snapToGrid w:val="0"/>
        <w:spacing w:after="0" w:line="360" w:lineRule="auto"/>
        <w:ind w:left="0"/>
        <w:jc w:val="both"/>
        <w:rPr>
          <w:rFonts w:ascii="Book Antiqua" w:hAnsi="Book Antiqua"/>
          <w:spacing w:val="-6"/>
          <w:lang w:val="en-US"/>
        </w:rPr>
      </w:pPr>
      <w:r>
        <w:rPr>
          <w:rFonts w:ascii="Book Antiqua" w:hAnsi="Book Antiqua"/>
          <w:spacing w:val="-6"/>
          <w:lang w:val="en-US"/>
        </w:rPr>
        <w:t xml:space="preserve">According to statistics from the World Health Organization, more than 90% of new cases and deaths of patients with cervical cancer worldwide were reported in developing </w:t>
      </w:r>
      <w:proofErr w:type="gramStart"/>
      <w:r>
        <w:rPr>
          <w:rFonts w:ascii="Book Antiqua" w:hAnsi="Book Antiqua"/>
          <w:spacing w:val="-6"/>
          <w:lang w:val="en-US"/>
        </w:rPr>
        <w:t>countries</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KYMRREF{094D6820-D907-47CD-B5EB-46DEC60C7565}362,{094D6820-D907-47CD-B5EB-46DEC60C7565}367,{094D6820-D907-47CD-B5EB-46DEC60C7565}370,{094D6820-D907-47CD-B5EB-46DEC60C7565}380,{094D6820-D907-47CD-B5EB-46DEC60C7565}381</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[7,20-23]</w:t>
      </w:r>
      <w:r>
        <w:rPr>
          <w:rFonts w:ascii="Book Antiqua" w:hAnsi="Book Antiqua"/>
          <w:spacing w:val="-6"/>
          <w:vertAlign w:val="superscript"/>
          <w:lang w:val="en-US"/>
        </w:rPr>
        <w:fldChar w:fldCharType="end"/>
      </w:r>
      <w:r>
        <w:rPr>
          <w:rFonts w:ascii="Book Antiqua" w:hAnsi="Book Antiqua"/>
          <w:spacing w:val="-6"/>
          <w:lang w:val="en-US"/>
        </w:rPr>
        <w:t>. To date, the treatm</w:t>
      </w:r>
      <w:r>
        <w:rPr>
          <w:rFonts w:ascii="Book Antiqua" w:hAnsi="Book Antiqua"/>
          <w:spacing w:val="-6"/>
          <w:lang w:val="en-US"/>
        </w:rPr>
        <w:t>ents for cervical cancer include surgery, radiation therapy, and chemotherapy.</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As one of the important approaches to cervical cancer treatment, surgical treatment has evolved from transabdominal surgery, transvaginal surgery, and laparoscopic surgery to ro</w:t>
      </w:r>
      <w:r>
        <w:rPr>
          <w:rFonts w:ascii="Book Antiqua" w:hAnsi="Book Antiqua"/>
          <w:spacing w:val="-6"/>
          <w:lang w:val="en-US"/>
        </w:rPr>
        <w:t xml:space="preserve">botic surgery. Compared with ORH, LRH has advantages including cosmetic incisions, less trauma, quick healing, a clear and accurately magnified surgical field, rapid recovery, and fewer </w:t>
      </w:r>
      <w:proofErr w:type="gramStart"/>
      <w:r>
        <w:rPr>
          <w:rFonts w:ascii="Book Antiqua" w:hAnsi="Book Antiqua"/>
          <w:spacing w:val="-6"/>
          <w:lang w:val="en-US"/>
        </w:rPr>
        <w:t>complications</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KYMRREF{094D6820-D907-47CD-B5EB-46DEC60C7565}463,{</w:instrText>
      </w:r>
      <w:r>
        <w:rPr>
          <w:rFonts w:ascii="Book Antiqua" w:hAnsi="Book Antiqua"/>
          <w:spacing w:val="-6"/>
          <w:vertAlign w:val="superscript"/>
          <w:lang w:val="en-US"/>
        </w:rPr>
        <w:instrText>094D6820-D907-47CD-B5EB-46DEC60C7565}418,{094D6820-D907-47CD-B5EB-46DEC60C7565}433</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[11,24,25]</w:t>
      </w:r>
      <w:r>
        <w:rPr>
          <w:rFonts w:ascii="Book Antiqua" w:hAnsi="Book Antiqua"/>
          <w:spacing w:val="-6"/>
          <w:vertAlign w:val="superscript"/>
          <w:lang w:val="en-US"/>
        </w:rPr>
        <w:fldChar w:fldCharType="end"/>
      </w:r>
      <w:r>
        <w:rPr>
          <w:rFonts w:ascii="Book Antiqua" w:hAnsi="Book Antiqua"/>
          <w:spacing w:val="-6"/>
          <w:lang w:val="en-US"/>
        </w:rPr>
        <w:t>. However, it has many shortcomings: the poor accuracy of the surgical field on two-dimensional imaging; the limited range of instrument flexibility, which is no</w:t>
      </w:r>
      <w:r>
        <w:rPr>
          <w:rFonts w:ascii="Book Antiqua" w:hAnsi="Book Antiqua"/>
          <w:spacing w:val="-6"/>
          <w:lang w:val="en-US"/>
        </w:rPr>
        <w:t xml:space="preserve">t conducive to fine surgical operations; and the long learning curve, which means that extensive practice is needed to master the </w:t>
      </w:r>
      <w:proofErr w:type="gramStart"/>
      <w:r>
        <w:rPr>
          <w:rFonts w:ascii="Book Antiqua" w:hAnsi="Book Antiqua"/>
          <w:spacing w:val="-6"/>
          <w:lang w:val="en-US"/>
        </w:rPr>
        <w:t>procedure</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KYMRREF{094D6820-D907-47CD-B5EB-46DEC60C7565}462</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[26]</w:t>
      </w:r>
      <w:r>
        <w:rPr>
          <w:rFonts w:ascii="Book Antiqua" w:hAnsi="Book Antiqua"/>
          <w:spacing w:val="-6"/>
          <w:vertAlign w:val="superscript"/>
          <w:lang w:val="en-US"/>
        </w:rPr>
        <w:fldChar w:fldCharType="end"/>
      </w:r>
      <w:r>
        <w:rPr>
          <w:rFonts w:ascii="Book Antiqua" w:hAnsi="Book Antiqua"/>
          <w:spacing w:val="-6"/>
          <w:lang w:val="en-US"/>
        </w:rPr>
        <w:t>. The da Vinci robotic surgery system somewhat overcome</w:t>
      </w:r>
      <w:r>
        <w:rPr>
          <w:rFonts w:ascii="Book Antiqua" w:hAnsi="Book Antiqua"/>
          <w:spacing w:val="-6"/>
          <w:lang w:val="en-US"/>
        </w:rPr>
        <w:t xml:space="preserve">s these shortcomings and has greater accuracy and stability for the operation. Thus, it has been widely used in the treatment of </w:t>
      </w:r>
      <w:r>
        <w:rPr>
          <w:rFonts w:ascii="Book Antiqua" w:hAnsi="Book Antiqua"/>
          <w:spacing w:val="-6"/>
          <w:lang w:val="en-US"/>
        </w:rPr>
        <w:lastRenderedPageBreak/>
        <w:t xml:space="preserve">gynecological </w:t>
      </w:r>
      <w:proofErr w:type="gramStart"/>
      <w:r>
        <w:rPr>
          <w:rFonts w:ascii="Book Antiqua" w:hAnsi="Book Antiqua"/>
          <w:spacing w:val="-6"/>
          <w:lang w:val="en-US"/>
        </w:rPr>
        <w:t>diseases</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KYMRREF{094D6820-D907-47CD-B5EB-46DEC60C7565}390,{094D6820-D907-47CD-B5EB-46DEC60C7565}392,{094D68</w:instrText>
      </w:r>
      <w:r>
        <w:rPr>
          <w:rFonts w:ascii="Book Antiqua" w:hAnsi="Book Antiqua"/>
          <w:spacing w:val="-6"/>
          <w:vertAlign w:val="superscript"/>
          <w:lang w:val="en-US"/>
        </w:rPr>
        <w:instrText>20-D907-47CD-B5EB-46DEC60C7565}397,{094D6820-D907-47CD-B5EB-46DEC60C7565}414,{094D6820-D907-47CD-B5EB-46DEC60C7565}423,{094D6820-D907-47CD-B5EB-46DEC60C7565}432</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[27-32]</w:t>
      </w:r>
      <w:r>
        <w:rPr>
          <w:rFonts w:ascii="Book Antiqua" w:hAnsi="Book Antiqua"/>
          <w:spacing w:val="-6"/>
          <w:vertAlign w:val="superscript"/>
          <w:lang w:val="en-US"/>
        </w:rPr>
        <w:fldChar w:fldCharType="end"/>
      </w:r>
      <w:r>
        <w:rPr>
          <w:rFonts w:ascii="Book Antiqua" w:hAnsi="Book Antiqua"/>
          <w:spacing w:val="-6"/>
          <w:lang w:val="en-US"/>
        </w:rPr>
        <w:t>.</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 xml:space="preserve">A study by </w:t>
      </w:r>
      <w:proofErr w:type="spellStart"/>
      <w:r>
        <w:rPr>
          <w:rFonts w:ascii="Book Antiqua" w:hAnsi="Book Antiqua"/>
          <w:spacing w:val="-6"/>
          <w:lang w:val="en-US"/>
        </w:rPr>
        <w:t>Boggess</w:t>
      </w:r>
      <w:proofErr w:type="spellEnd"/>
      <w:r>
        <w:rPr>
          <w:rFonts w:ascii="Book Antiqua" w:hAnsi="Book Antiqua"/>
          <w:spacing w:val="-6"/>
          <w:lang w:val="en-US"/>
        </w:rPr>
        <w:t xml:space="preserve"> </w:t>
      </w:r>
      <w:r>
        <w:rPr>
          <w:rFonts w:ascii="Book Antiqua" w:hAnsi="Book Antiqua"/>
          <w:i/>
          <w:iCs/>
          <w:spacing w:val="-6"/>
          <w:lang w:val="en-US"/>
        </w:rPr>
        <w:t xml:space="preserve">et </w:t>
      </w:r>
      <w:proofErr w:type="gramStart"/>
      <w:r>
        <w:rPr>
          <w:rFonts w:ascii="Book Antiqua" w:hAnsi="Book Antiqua"/>
          <w:i/>
          <w:iCs/>
          <w:spacing w:val="-6"/>
          <w:lang w:val="en-US"/>
        </w:rPr>
        <w:t>al</w:t>
      </w:r>
      <w:r>
        <w:rPr>
          <w:rFonts w:ascii="Book Antiqua" w:hAnsi="Book Antiqua"/>
          <w:spacing w:val="-6"/>
          <w:vertAlign w:val="superscript"/>
          <w:lang w:val="en-US"/>
        </w:rPr>
        <w:t>[</w:t>
      </w:r>
      <w:proofErr w:type="gramEnd"/>
      <w:r>
        <w:rPr>
          <w:rFonts w:ascii="Book Antiqua" w:hAnsi="Book Antiqua"/>
          <w:spacing w:val="-6"/>
          <w:vertAlign w:val="superscript"/>
          <w:lang w:val="en-US"/>
        </w:rPr>
        <w:t>33]</w:t>
      </w:r>
      <w:r>
        <w:rPr>
          <w:rFonts w:ascii="Book Antiqua" w:hAnsi="Book Antiqua"/>
          <w:spacing w:val="-6"/>
          <w:lang w:val="en-US"/>
        </w:rPr>
        <w:t xml:space="preserve"> compared the results of 51 patients undergoing RRH and </w:t>
      </w:r>
      <w:r>
        <w:rPr>
          <w:rFonts w:ascii="Book Antiqua" w:hAnsi="Book Antiqua"/>
          <w:spacing w:val="-6"/>
          <w:lang w:val="en-US"/>
        </w:rPr>
        <w:t>49 patients undergoing LRH and showed that type III pelvic lymphadenectomy is feasible during RRH and might be superior to that during LRH in patients with early cervical cancer.</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The current study included more patients than the previous studies, including</w:t>
      </w:r>
      <w:r>
        <w:rPr>
          <w:rFonts w:ascii="Book Antiqua" w:hAnsi="Book Antiqua"/>
          <w:spacing w:val="-6"/>
          <w:lang w:val="en-US"/>
        </w:rPr>
        <w:t xml:space="preserve"> 216 patients undergoing RRH and 342 patients undergoing LRH. There were no differences in the basic characteristics between the two groups. However, the operative time and blood loss were significantly less in the RRH group than in the LRH group.</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Accordin</w:t>
      </w:r>
      <w:r>
        <w:rPr>
          <w:rFonts w:ascii="Book Antiqua" w:hAnsi="Book Antiqua"/>
          <w:spacing w:val="-6"/>
          <w:lang w:val="en-US"/>
        </w:rPr>
        <w:t xml:space="preserve">g to the literature, the incidences of urinary and vascular injuries were 3.3% and 6%, respectively, in patients undergoing open radical </w:t>
      </w:r>
      <w:proofErr w:type="gramStart"/>
      <w:r>
        <w:rPr>
          <w:rFonts w:ascii="Book Antiqua" w:hAnsi="Book Antiqua"/>
          <w:spacing w:val="-6"/>
          <w:lang w:val="en-US"/>
        </w:rPr>
        <w:t>hysterectomy</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KYMRREF{094D6820-D907-47CD-B5EB-46DEC60C7565}416</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[34]</w:t>
      </w:r>
      <w:r>
        <w:rPr>
          <w:rFonts w:ascii="Book Antiqua" w:hAnsi="Book Antiqua"/>
          <w:spacing w:val="-6"/>
          <w:vertAlign w:val="superscript"/>
          <w:lang w:val="en-US"/>
        </w:rPr>
        <w:fldChar w:fldCharType="end"/>
      </w:r>
      <w:r>
        <w:rPr>
          <w:rFonts w:ascii="Book Antiqua" w:hAnsi="Book Antiqua"/>
          <w:spacing w:val="-6"/>
          <w:lang w:val="en-US"/>
        </w:rPr>
        <w:t xml:space="preserve">. In the current study, a patient in the RRH </w:t>
      </w:r>
      <w:r>
        <w:rPr>
          <w:rFonts w:ascii="Book Antiqua" w:hAnsi="Book Antiqua"/>
          <w:spacing w:val="-6"/>
          <w:lang w:val="en-US"/>
        </w:rPr>
        <w:t xml:space="preserve">group experienced intraoperative urinary tract injury and </w:t>
      </w:r>
      <w:proofErr w:type="gramStart"/>
      <w:r>
        <w:rPr>
          <w:rFonts w:ascii="Book Antiqua" w:hAnsi="Book Antiqua"/>
          <w:spacing w:val="-6"/>
          <w:lang w:val="en-US"/>
        </w:rPr>
        <w:t>a</w:t>
      </w:r>
      <w:proofErr w:type="gramEnd"/>
      <w:r>
        <w:rPr>
          <w:rFonts w:ascii="Book Antiqua" w:hAnsi="Book Antiqua"/>
          <w:spacing w:val="-6"/>
          <w:lang w:val="en-US"/>
        </w:rPr>
        <w:t xml:space="preserve"> ureterovaginal fistula after surgery. The incidence of urinary injury was 0.46%. There were 4 and 3 cases of vascular injury in the RRH and LRH groups, respectively. The incidences were 1.85% and </w:t>
      </w:r>
      <w:r>
        <w:rPr>
          <w:rFonts w:ascii="Book Antiqua" w:hAnsi="Book Antiqua"/>
          <w:spacing w:val="-6"/>
          <w:lang w:val="en-US"/>
        </w:rPr>
        <w:t>0.87%, respectively. The incidence of intraoperative injury was significantly lower than that reported in the previous ORH study.</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The main evaluation parameters of the surgical efficacy of malignant tumors are the recurrence rate and survival rate of patie</w:t>
      </w:r>
      <w:r>
        <w:rPr>
          <w:rFonts w:ascii="Book Antiqua" w:hAnsi="Book Antiqua"/>
          <w:spacing w:val="-6"/>
          <w:lang w:val="en-US"/>
        </w:rPr>
        <w:t xml:space="preserve">nts after surgery. To date, there have been few reports about the recurrence rate and survival rate in patients undergoing RRH and LRH. </w:t>
      </w:r>
      <w:proofErr w:type="spellStart"/>
      <w:r>
        <w:rPr>
          <w:rFonts w:ascii="Book Antiqua" w:hAnsi="Book Antiqua"/>
          <w:lang w:val="en-US"/>
        </w:rPr>
        <w:t>Kawal</w:t>
      </w:r>
      <w:proofErr w:type="spellEnd"/>
      <w:r>
        <w:rPr>
          <w:rFonts w:ascii="Book Antiqua" w:hAnsi="Book Antiqua"/>
          <w:spacing w:val="-6"/>
          <w:lang w:val="en-US"/>
        </w:rPr>
        <w:t xml:space="preserve"> </w:t>
      </w:r>
      <w:r>
        <w:rPr>
          <w:rFonts w:ascii="Book Antiqua" w:hAnsi="Book Antiqua"/>
          <w:i/>
          <w:iCs/>
          <w:spacing w:val="-6"/>
          <w:lang w:val="en-US"/>
        </w:rPr>
        <w:t xml:space="preserve">et </w:t>
      </w:r>
      <w:proofErr w:type="gramStart"/>
      <w:r>
        <w:rPr>
          <w:rFonts w:ascii="Book Antiqua" w:hAnsi="Book Antiqua"/>
          <w:i/>
          <w:iCs/>
          <w:spacing w:val="-6"/>
          <w:lang w:val="en-US"/>
        </w:rPr>
        <w:t>al</w:t>
      </w:r>
      <w:r>
        <w:rPr>
          <w:rFonts w:ascii="Book Antiqua" w:hAnsi="Book Antiqua"/>
          <w:spacing w:val="-6"/>
          <w:vertAlign w:val="superscript"/>
          <w:lang w:val="en-US"/>
        </w:rPr>
        <w:t>[</w:t>
      </w:r>
      <w:proofErr w:type="gramEnd"/>
      <w:r>
        <w:rPr>
          <w:rFonts w:ascii="Book Antiqua" w:hAnsi="Book Antiqua"/>
          <w:spacing w:val="-6"/>
          <w:vertAlign w:val="superscript"/>
          <w:lang w:val="en-US"/>
        </w:rPr>
        <w:t>35]</w:t>
      </w:r>
      <w:r>
        <w:rPr>
          <w:rFonts w:ascii="Book Antiqua" w:hAnsi="Book Antiqua"/>
          <w:spacing w:val="-6"/>
          <w:lang w:val="en-US"/>
        </w:rPr>
        <w:t xml:space="preserve"> performed a follow-up in 109 patients undergoing RRH. The recurrence rate was 16.5%. The 2-year and 5-ye</w:t>
      </w:r>
      <w:r>
        <w:rPr>
          <w:rFonts w:ascii="Book Antiqua" w:hAnsi="Book Antiqua"/>
          <w:spacing w:val="-6"/>
          <w:lang w:val="en-US"/>
        </w:rPr>
        <w:t xml:space="preserve">ar </w:t>
      </w:r>
      <w:r>
        <w:rPr>
          <w:rFonts w:ascii="Book Antiqua" w:hAnsi="Book Antiqua" w:cs="Times New Roman"/>
          <w:lang w:val="en-US"/>
        </w:rPr>
        <w:t>OS</w:t>
      </w:r>
      <w:r>
        <w:rPr>
          <w:rFonts w:ascii="Book Antiqua" w:hAnsi="Book Antiqua"/>
          <w:spacing w:val="-6"/>
          <w:lang w:val="en-US"/>
        </w:rPr>
        <w:t xml:space="preserve"> rates were 96% and 89%, respectively. The 2-year and 5-year DFS rates were 88% and 72%, respectively. </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With the publication of a large, prospective, multicenter randomized, controlled trial of minimally invasive (laparoscopic and robotic surgery) rad</w:t>
      </w:r>
      <w:r>
        <w:rPr>
          <w:rFonts w:ascii="Book Antiqua" w:hAnsi="Book Antiqua"/>
          <w:spacing w:val="-6"/>
          <w:lang w:val="en-US"/>
        </w:rPr>
        <w:t xml:space="preserve">ical hysterectomy for cervical cancer and open radical hysterectomy for cervical cancer in New England Journal of Medicine in 2018, the postoperative efficacy of minimally invasive surgery has once again drawn widespread </w:t>
      </w:r>
      <w:proofErr w:type="gramStart"/>
      <w:r>
        <w:rPr>
          <w:rFonts w:ascii="Book Antiqua" w:hAnsi="Book Antiqua"/>
          <w:spacing w:val="-6"/>
          <w:lang w:val="en-US"/>
        </w:rPr>
        <w:t>attention</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w:instrText>
      </w:r>
      <w:r>
        <w:rPr>
          <w:rFonts w:ascii="Book Antiqua" w:hAnsi="Book Antiqua"/>
          <w:spacing w:val="-6"/>
          <w:vertAlign w:val="superscript"/>
          <w:lang w:val="en-US"/>
        </w:rPr>
        <w:instrText>07-47CD-B5EB-46DEC60C7565}425</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[36]</w:t>
      </w:r>
      <w:r>
        <w:rPr>
          <w:rFonts w:ascii="Book Antiqua" w:hAnsi="Book Antiqua"/>
          <w:spacing w:val="-6"/>
          <w:vertAlign w:val="superscript"/>
          <w:lang w:val="en-US"/>
        </w:rPr>
        <w:fldChar w:fldCharType="end"/>
      </w:r>
      <w:r>
        <w:rPr>
          <w:rFonts w:ascii="Book Antiqua" w:hAnsi="Book Antiqua"/>
          <w:spacing w:val="-6"/>
          <w:lang w:val="en-US"/>
        </w:rPr>
        <w:t xml:space="preserve">. The study showed that, compared with open surgery, minimally invasive surgery had a significantly higher recurrence rate and a poorer survival rate. It remains a problem widely </w:t>
      </w:r>
      <w:r>
        <w:rPr>
          <w:rFonts w:ascii="Book Antiqua" w:hAnsi="Book Antiqua"/>
          <w:spacing w:val="-6"/>
          <w:lang w:val="en-US"/>
        </w:rPr>
        <w:lastRenderedPageBreak/>
        <w:t>acknowledged by the medical community whe</w:t>
      </w:r>
      <w:r>
        <w:rPr>
          <w:rFonts w:ascii="Book Antiqua" w:hAnsi="Book Antiqua"/>
          <w:spacing w:val="-6"/>
          <w:lang w:val="en-US"/>
        </w:rPr>
        <w:t>ther minimally invasive surgery, especially laparoscopic surgery, can reduce residual tumors through technological innovations.</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proofErr w:type="spellStart"/>
      <w:r>
        <w:rPr>
          <w:rFonts w:ascii="Book Antiqua" w:hAnsi="Book Antiqua"/>
          <w:spacing w:val="-6"/>
          <w:lang w:val="en-US"/>
        </w:rPr>
        <w:t>Corrado</w:t>
      </w:r>
      <w:proofErr w:type="spellEnd"/>
      <w:r>
        <w:rPr>
          <w:rFonts w:ascii="Book Antiqua" w:hAnsi="Book Antiqua"/>
          <w:i/>
          <w:iCs/>
          <w:spacing w:val="-6"/>
          <w:lang w:val="en-US"/>
        </w:rPr>
        <w:t xml:space="preserve"> et </w:t>
      </w:r>
      <w:proofErr w:type="gramStart"/>
      <w:r>
        <w:rPr>
          <w:rFonts w:ascii="Book Antiqua" w:hAnsi="Book Antiqua"/>
          <w:i/>
          <w:iCs/>
          <w:spacing w:val="-6"/>
          <w:lang w:val="en-US"/>
        </w:rPr>
        <w:t>al</w:t>
      </w:r>
      <w:r>
        <w:rPr>
          <w:rFonts w:ascii="Book Antiqua" w:hAnsi="Book Antiqua"/>
          <w:spacing w:val="-6"/>
          <w:vertAlign w:val="superscript"/>
          <w:lang w:val="en-US"/>
        </w:rPr>
        <w:t>[</w:t>
      </w:r>
      <w:proofErr w:type="gramEnd"/>
      <w:r>
        <w:rPr>
          <w:rFonts w:ascii="Book Antiqua" w:hAnsi="Book Antiqua"/>
          <w:spacing w:val="-6"/>
          <w:vertAlign w:val="superscript"/>
          <w:lang w:val="en-US"/>
        </w:rPr>
        <w:t>17]</w:t>
      </w:r>
      <w:r>
        <w:rPr>
          <w:rFonts w:ascii="Book Antiqua" w:hAnsi="Book Antiqua"/>
          <w:spacing w:val="-6"/>
          <w:lang w:val="en-US"/>
        </w:rPr>
        <w:t xml:space="preserve"> demonstrated possible differences in perioperative outcomes and complications between </w:t>
      </w:r>
      <w:proofErr w:type="spellStart"/>
      <w:r>
        <w:rPr>
          <w:rFonts w:ascii="Book Antiqua" w:hAnsi="Book Antiqua"/>
          <w:spacing w:val="-6"/>
          <w:lang w:val="en-US"/>
        </w:rPr>
        <w:t>mLRH</w:t>
      </w:r>
      <w:proofErr w:type="spellEnd"/>
      <w:r>
        <w:rPr>
          <w:rFonts w:ascii="Book Antiqua" w:hAnsi="Book Antiqua"/>
          <w:spacing w:val="-6"/>
          <w:lang w:val="en-US"/>
        </w:rPr>
        <w:t xml:space="preserve"> and RRH in patients</w:t>
      </w:r>
      <w:r>
        <w:rPr>
          <w:rFonts w:ascii="Book Antiqua" w:hAnsi="Book Antiqua"/>
          <w:spacing w:val="-6"/>
          <w:lang w:val="en-US"/>
        </w:rPr>
        <w:t xml:space="preserve"> with early-stage cervical cancer</w:t>
      </w:r>
      <w:r>
        <w:rPr>
          <w:rFonts w:ascii="Book Antiqua" w:hAnsi="Book Antiqua"/>
          <w:spacing w:val="-6"/>
          <w:lang w:val="en-US"/>
        </w:rPr>
        <w:fldChar w:fldCharType="begin"/>
      </w:r>
      <w:r>
        <w:rPr>
          <w:rFonts w:ascii="Book Antiqua" w:hAnsi="Book Antiqua"/>
          <w:spacing w:val="-6"/>
          <w:lang w:val="en-US"/>
        </w:rPr>
        <w:instrText xml:space="preserve"> ADDIN KYMRREF{094D6820-D907-47CD-B5EB-46DEC60C7565}424</w:instrText>
      </w:r>
      <w:r>
        <w:rPr>
          <w:rFonts w:ascii="Book Antiqua" w:hAnsi="Book Antiqua"/>
          <w:spacing w:val="-6"/>
          <w:lang w:val="en-US"/>
        </w:rPr>
        <w:fldChar w:fldCharType="end"/>
      </w:r>
      <w:r>
        <w:rPr>
          <w:rFonts w:ascii="Book Antiqua" w:hAnsi="Book Antiqua"/>
          <w:spacing w:val="-6"/>
          <w:lang w:val="en-US"/>
        </w:rPr>
        <w:t xml:space="preserve">. Their studies showed that the surgical efficiency of </w:t>
      </w:r>
      <w:proofErr w:type="spellStart"/>
      <w:r>
        <w:rPr>
          <w:rFonts w:ascii="Book Antiqua" w:hAnsi="Book Antiqua"/>
          <w:spacing w:val="-6"/>
          <w:lang w:val="en-US"/>
        </w:rPr>
        <w:t>microlaparoscopic</w:t>
      </w:r>
      <w:proofErr w:type="spellEnd"/>
      <w:r>
        <w:rPr>
          <w:rFonts w:ascii="Book Antiqua" w:hAnsi="Book Antiqua"/>
          <w:spacing w:val="-6"/>
          <w:lang w:val="en-US"/>
        </w:rPr>
        <w:t xml:space="preserve"> surgery is comparable to that of robotic surgery. Therefore, this result suggests room for im</w:t>
      </w:r>
      <w:r>
        <w:rPr>
          <w:rFonts w:ascii="Book Antiqua" w:hAnsi="Book Antiqua"/>
          <w:spacing w:val="-6"/>
          <w:lang w:val="en-US"/>
        </w:rPr>
        <w:t>provement in the surgical accuracy of and reduced surgical trauma with laparoscopic techniques.</w:t>
      </w:r>
    </w:p>
    <w:p w:rsidR="00913BC0" w:rsidRDefault="00913BC0">
      <w:pPr>
        <w:pStyle w:val="a4"/>
        <w:kinsoku w:val="0"/>
        <w:overflowPunct w:val="0"/>
        <w:adjustRightInd w:val="0"/>
        <w:snapToGrid w:val="0"/>
        <w:spacing w:after="0" w:line="360" w:lineRule="auto"/>
        <w:ind w:left="0"/>
        <w:jc w:val="both"/>
        <w:rPr>
          <w:rFonts w:ascii="Book Antiqua" w:hAnsi="Book Antiqua"/>
          <w:spacing w:val="-6"/>
          <w:lang w:val="en-US"/>
        </w:rPr>
      </w:pPr>
    </w:p>
    <w:p w:rsidR="00913BC0" w:rsidRDefault="008D6DCD">
      <w:pPr>
        <w:snapToGrid w:val="0"/>
        <w:spacing w:after="0" w:line="360" w:lineRule="auto"/>
        <w:jc w:val="both"/>
        <w:rPr>
          <w:rFonts w:ascii="Book Antiqua" w:hAnsi="Book Antiqua"/>
          <w:b/>
          <w:caps/>
          <w:sz w:val="24"/>
          <w:szCs w:val="24"/>
          <w:lang w:val="en-US"/>
        </w:rPr>
      </w:pPr>
      <w:r>
        <w:rPr>
          <w:rFonts w:ascii="Book Antiqua" w:hAnsi="Book Antiqua" w:cs="Segoe UI"/>
          <w:b/>
          <w:caps/>
          <w:sz w:val="24"/>
          <w:szCs w:val="24"/>
          <w:shd w:val="clear" w:color="auto" w:fill="FFFFFF"/>
          <w:lang w:val="en-US"/>
        </w:rPr>
        <w:t>Article Highlights</w:t>
      </w: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background</w:t>
      </w:r>
    </w:p>
    <w:p w:rsidR="00913BC0" w:rsidRDefault="008D6DCD">
      <w:pPr>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The da Vinci robotic surgery system somewhat overcomes the shortcomings of LRH and has greater accuracy and stability for the operation. Thus, it has been widely used in the treatment of gynecological diseases </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motivation</w:t>
      </w:r>
    </w:p>
    <w:p w:rsidR="00913BC0" w:rsidRDefault="008D6DCD">
      <w:pPr>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This study was </w:t>
      </w:r>
      <w:r>
        <w:rPr>
          <w:rFonts w:ascii="Book Antiqua" w:hAnsi="Book Antiqua"/>
          <w:sz w:val="24"/>
          <w:szCs w:val="24"/>
          <w:lang w:val="en-US"/>
        </w:rPr>
        <w:t>retrospectively performed to analyze the perioperative conditions, complications, and short-term and long-term effects in patients undergoing robotic radical hysterectomy (RRH) and laparoscopic radical hysterectomy (LRH) at our center from February 2014 to</w:t>
      </w:r>
      <w:r>
        <w:rPr>
          <w:rFonts w:ascii="Book Antiqua" w:hAnsi="Book Antiqua"/>
          <w:sz w:val="24"/>
          <w:szCs w:val="24"/>
          <w:lang w:val="en-US"/>
        </w:rPr>
        <w:t xml:space="preserve"> December 2018.</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objectives</w:t>
      </w: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sz w:val="24"/>
          <w:szCs w:val="24"/>
          <w:lang w:val="en-US"/>
        </w:rPr>
        <w:t>To analyze the perioperative conditions, complications, and short-term and long-term effects in patients undergoing RRH and LRH.</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methods</w:t>
      </w: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sz w:val="24"/>
          <w:szCs w:val="24"/>
          <w:lang w:val="en-US"/>
        </w:rPr>
        <w:t>The clinical efficacy, safety, and feasibility of RRH and LRH were analy</w:t>
      </w:r>
      <w:r>
        <w:rPr>
          <w:rFonts w:ascii="Book Antiqua" w:hAnsi="Book Antiqua"/>
          <w:sz w:val="24"/>
          <w:szCs w:val="24"/>
          <w:lang w:val="en-US"/>
        </w:rPr>
        <w:t>zed and compared.</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results</w:t>
      </w:r>
    </w:p>
    <w:p w:rsidR="00913BC0" w:rsidRDefault="008D6DCD">
      <w:pPr>
        <w:pStyle w:val="a4"/>
        <w:kinsoku w:val="0"/>
        <w:overflowPunct w:val="0"/>
        <w:adjustRightInd w:val="0"/>
        <w:snapToGrid w:val="0"/>
        <w:spacing w:after="0" w:line="360" w:lineRule="auto"/>
        <w:ind w:left="0"/>
        <w:jc w:val="both"/>
        <w:rPr>
          <w:rFonts w:ascii="Book Antiqua" w:hAnsi="Book Antiqua"/>
          <w:b/>
          <w:i/>
          <w:lang w:val="en-US"/>
        </w:rPr>
      </w:pPr>
      <w:r>
        <w:rPr>
          <w:rFonts w:ascii="Book Antiqua" w:hAnsi="Book Antiqua"/>
          <w:spacing w:val="-6"/>
          <w:lang w:val="en-US"/>
        </w:rPr>
        <w:lastRenderedPageBreak/>
        <w:t>The complication rate was significantly lower in the RRH group than in the LRH group.</w:t>
      </w:r>
      <w:r>
        <w:rPr>
          <w:rFonts w:ascii="Book Antiqua" w:hAnsi="Book Antiqua" w:cs="Times New Roman"/>
          <w:lang w:val="en-US"/>
        </w:rPr>
        <w:t xml:space="preserve"> There was no significant difference in follow-up period (</w:t>
      </w:r>
      <w:r>
        <w:rPr>
          <w:rFonts w:ascii="Book Antiqua" w:hAnsi="Book Antiqua" w:cs="Times New Roman"/>
          <w:i/>
          <w:iCs/>
          <w:caps/>
          <w:lang w:val="en-US"/>
        </w:rPr>
        <w:t>p</w:t>
      </w:r>
      <w:r>
        <w:rPr>
          <w:rFonts w:ascii="Book Antiqua" w:hAnsi="Book Antiqua" w:cs="Times New Roman"/>
          <w:lang w:val="en-US"/>
        </w:rPr>
        <w:t xml:space="preserve"> = 0.658). The total recurrence rates were 15.7% and 12% in the RRH and LRH </w:t>
      </w:r>
      <w:r>
        <w:rPr>
          <w:rFonts w:ascii="Book Antiqua" w:hAnsi="Book Antiqua" w:cs="Times New Roman"/>
          <w:lang w:val="en-US"/>
        </w:rPr>
        <w:t xml:space="preserve">groups, respectively. The progression-free survival time was 28.91 ± 15.68 </w:t>
      </w:r>
      <w:proofErr w:type="spellStart"/>
      <w:r>
        <w:rPr>
          <w:rFonts w:ascii="Book Antiqua" w:hAnsi="Book Antiqua" w:cs="Times New Roman"/>
          <w:lang w:val="en-US"/>
        </w:rPr>
        <w:t>mo</w:t>
      </w:r>
      <w:proofErr w:type="spellEnd"/>
      <w:r>
        <w:rPr>
          <w:rFonts w:ascii="Book Antiqua" w:hAnsi="Book Antiqua" w:cs="Times New Roman"/>
          <w:lang w:val="en-US"/>
        </w:rPr>
        <w:t xml:space="preserve"> and 28.34 ± 15.13 </w:t>
      </w:r>
      <w:proofErr w:type="spellStart"/>
      <w:r>
        <w:rPr>
          <w:rFonts w:ascii="Book Antiqua" w:hAnsi="Book Antiqua" w:cs="Times New Roman"/>
          <w:lang w:val="en-US"/>
        </w:rPr>
        <w:t>mo</w:t>
      </w:r>
      <w:proofErr w:type="spellEnd"/>
      <w:r>
        <w:rPr>
          <w:rFonts w:ascii="Book Antiqua" w:hAnsi="Book Antiqua" w:cs="Times New Roman"/>
          <w:lang w:val="en-US"/>
        </w:rPr>
        <w:t xml:space="preserve"> in the RRH and LRH groups, respectively (</w:t>
      </w:r>
      <w:r>
        <w:rPr>
          <w:rFonts w:ascii="Book Antiqua" w:hAnsi="Book Antiqua" w:cs="Times New Roman"/>
          <w:i/>
          <w:iCs/>
          <w:caps/>
          <w:lang w:val="en-US"/>
        </w:rPr>
        <w:t>p</w:t>
      </w:r>
      <w:r>
        <w:rPr>
          <w:rFonts w:ascii="Book Antiqua" w:hAnsi="Book Antiqua" w:cs="Times New Roman"/>
          <w:lang w:val="en-US"/>
        </w:rPr>
        <w:t xml:space="preserve"> = 0.669). The overall survival</w:t>
      </w:r>
      <w:r>
        <w:rPr>
          <w:rFonts w:ascii="Book Antiqua" w:hAnsi="Book Antiqua"/>
          <w:spacing w:val="-6"/>
          <w:lang w:val="en-US"/>
        </w:rPr>
        <w:t xml:space="preserve"> (OS)</w:t>
      </w:r>
      <w:r>
        <w:rPr>
          <w:rFonts w:ascii="Book Antiqua" w:hAnsi="Book Antiqua" w:cs="Times New Roman"/>
          <w:lang w:val="en-US"/>
        </w:rPr>
        <w:t xml:space="preserve"> rates were 92.13% and 94.45% in the RRH and LRH groups, respectively (</w:t>
      </w:r>
      <w:r>
        <w:rPr>
          <w:rFonts w:ascii="Book Antiqua" w:hAnsi="Book Antiqua" w:cs="Times New Roman"/>
          <w:i/>
          <w:iCs/>
          <w:caps/>
          <w:lang w:val="en-US"/>
        </w:rPr>
        <w:t>p</w:t>
      </w:r>
      <w:r>
        <w:rPr>
          <w:rFonts w:ascii="Book Antiqua" w:hAnsi="Book Antiqua" w:cs="Times New Roman"/>
          <w:lang w:val="en-US"/>
        </w:rPr>
        <w:t xml:space="preserve"> = 0.29</w:t>
      </w:r>
      <w:r>
        <w:rPr>
          <w:rFonts w:ascii="Book Antiqua" w:hAnsi="Book Antiqua" w:cs="Times New Roman"/>
          <w:lang w:val="en-US"/>
        </w:rPr>
        <w:t xml:space="preserve">2). The </w:t>
      </w:r>
      <w:r>
        <w:rPr>
          <w:rFonts w:ascii="Book Antiqua" w:hAnsi="Book Antiqua"/>
          <w:spacing w:val="-6"/>
          <w:lang w:val="en-US"/>
        </w:rPr>
        <w:t>OS</w:t>
      </w:r>
      <w:r>
        <w:rPr>
          <w:rFonts w:ascii="Book Antiqua" w:hAnsi="Book Antiqua" w:cs="Times New Roman"/>
          <w:lang w:val="en-US"/>
        </w:rPr>
        <w:t xml:space="preserve"> time was 29.87 ± 15.92 </w:t>
      </w:r>
      <w:proofErr w:type="spellStart"/>
      <w:r>
        <w:rPr>
          <w:rFonts w:ascii="Book Antiqua" w:hAnsi="Book Antiqua" w:cs="Times New Roman"/>
          <w:lang w:val="en-US"/>
        </w:rPr>
        <w:t>mo</w:t>
      </w:r>
      <w:proofErr w:type="spellEnd"/>
      <w:r>
        <w:rPr>
          <w:rFonts w:ascii="Book Antiqua" w:hAnsi="Book Antiqua" w:cs="Times New Roman"/>
          <w:lang w:val="en-US"/>
        </w:rPr>
        <w:t xml:space="preserve"> and 29.41 ± 15.14 </w:t>
      </w:r>
      <w:proofErr w:type="spellStart"/>
      <w:r>
        <w:rPr>
          <w:rFonts w:ascii="Book Antiqua" w:hAnsi="Book Antiqua" w:cs="Times New Roman"/>
          <w:lang w:val="en-US"/>
        </w:rPr>
        <w:t>mo</w:t>
      </w:r>
      <w:proofErr w:type="spellEnd"/>
      <w:r>
        <w:rPr>
          <w:rFonts w:ascii="Book Antiqua" w:hAnsi="Book Antiqua" w:cs="Times New Roman"/>
          <w:lang w:val="en-US"/>
        </w:rPr>
        <w:t xml:space="preserve"> in the RRH and LRH groups, respectively (</w:t>
      </w:r>
      <w:r>
        <w:rPr>
          <w:rFonts w:ascii="Book Antiqua" w:hAnsi="Book Antiqua" w:cs="Times New Roman"/>
          <w:i/>
          <w:iCs/>
          <w:caps/>
          <w:lang w:val="en-US"/>
        </w:rPr>
        <w:t>p</w:t>
      </w:r>
      <w:r>
        <w:rPr>
          <w:rFonts w:ascii="Book Antiqua" w:hAnsi="Book Antiqua" w:cs="Times New Roman"/>
          <w:lang w:val="en-US"/>
        </w:rPr>
        <w:t xml:space="preserve"> = 0.732). The survival curves and the progression-free survival curves were not statistically significantly different between the two groups.</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con</w:t>
      </w:r>
      <w:r>
        <w:rPr>
          <w:rFonts w:ascii="Book Antiqua" w:hAnsi="Book Antiqua"/>
          <w:b/>
          <w:i/>
          <w:sz w:val="24"/>
          <w:szCs w:val="24"/>
          <w:lang w:val="en-US"/>
        </w:rPr>
        <w:t>clusions</w:t>
      </w:r>
    </w:p>
    <w:p w:rsidR="00913BC0" w:rsidRDefault="008D6DCD">
      <w:pPr>
        <w:kinsoku w:val="0"/>
        <w:overflowPunct w:val="0"/>
        <w:adjustRightInd w:val="0"/>
        <w:snapToGrid w:val="0"/>
        <w:spacing w:after="0" w:line="360" w:lineRule="auto"/>
        <w:jc w:val="both"/>
        <w:rPr>
          <w:rFonts w:ascii="Book Antiqua" w:hAnsi="Book Antiqua"/>
          <w:b/>
          <w:i/>
          <w:sz w:val="24"/>
          <w:szCs w:val="24"/>
          <w:lang w:val="en-US"/>
        </w:rPr>
      </w:pPr>
      <w:r>
        <w:rPr>
          <w:rFonts w:ascii="Book Antiqua" w:hAnsi="Book Antiqua" w:cs="Times New Roman"/>
          <w:sz w:val="24"/>
          <w:szCs w:val="24"/>
          <w:lang w:val="en-US"/>
        </w:rPr>
        <w:t>The operative time and blood loss were significantly less in the RRH group than in the LRH group. The two groups had similar complication rats, OS, and progression-free survival time.</w:t>
      </w:r>
    </w:p>
    <w:p w:rsidR="00913BC0" w:rsidRDefault="00913BC0">
      <w:pPr>
        <w:pStyle w:val="a4"/>
        <w:kinsoku w:val="0"/>
        <w:overflowPunct w:val="0"/>
        <w:adjustRightInd w:val="0"/>
        <w:snapToGrid w:val="0"/>
        <w:spacing w:after="0" w:line="360" w:lineRule="auto"/>
        <w:ind w:left="0"/>
        <w:jc w:val="both"/>
        <w:rPr>
          <w:rFonts w:ascii="Book Antiqua" w:hAnsi="Book Antiqua"/>
          <w:b/>
          <w:i/>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lang w:val="en-US"/>
        </w:rPr>
      </w:pPr>
      <w:r>
        <w:rPr>
          <w:rFonts w:ascii="Book Antiqua" w:hAnsi="Book Antiqua"/>
          <w:b/>
          <w:i/>
          <w:lang w:val="en-US"/>
        </w:rPr>
        <w:t>Research perspectives</w:t>
      </w:r>
    </w:p>
    <w:p w:rsidR="00913BC0" w:rsidRDefault="008D6DCD">
      <w:pPr>
        <w:kinsoku w:val="0"/>
        <w:overflowPunct w:val="0"/>
        <w:adjustRightInd w:val="0"/>
        <w:snapToGrid w:val="0"/>
        <w:spacing w:after="0" w:line="360" w:lineRule="auto"/>
        <w:jc w:val="both"/>
        <w:rPr>
          <w:rFonts w:ascii="Book Antiqua" w:hAnsi="Book Antiqua"/>
          <w:b/>
          <w:i/>
          <w:sz w:val="24"/>
          <w:szCs w:val="24"/>
          <w:lang w:val="en-US"/>
        </w:rPr>
      </w:pPr>
      <w:r>
        <w:rPr>
          <w:rFonts w:ascii="Book Antiqua" w:hAnsi="Book Antiqua" w:cs="Times New Roman"/>
          <w:sz w:val="24"/>
          <w:szCs w:val="24"/>
          <w:lang w:val="en-US"/>
        </w:rPr>
        <w:t xml:space="preserve">RRH can achieve similar long-term </w:t>
      </w:r>
      <w:r>
        <w:rPr>
          <w:rFonts w:ascii="Book Antiqua" w:hAnsi="Book Antiqua" w:cs="Times New Roman"/>
          <w:sz w:val="24"/>
          <w:szCs w:val="24"/>
          <w:lang w:val="en-US"/>
        </w:rPr>
        <w:t>outcome to LRH with less operative time and less blood loss.</w:t>
      </w:r>
    </w:p>
    <w:p w:rsidR="00913BC0" w:rsidRDefault="00913BC0">
      <w:pPr>
        <w:pStyle w:val="a4"/>
        <w:kinsoku w:val="0"/>
        <w:overflowPunct w:val="0"/>
        <w:adjustRightInd w:val="0"/>
        <w:snapToGrid w:val="0"/>
        <w:spacing w:after="0" w:line="360" w:lineRule="auto"/>
        <w:ind w:left="0"/>
        <w:jc w:val="both"/>
        <w:rPr>
          <w:rFonts w:ascii="Book Antiqua" w:hAnsi="Book Antiqua"/>
          <w:lang w:val="en-US"/>
        </w:rPr>
      </w:pPr>
    </w:p>
    <w:p w:rsidR="00913BC0" w:rsidRDefault="008D6DCD">
      <w:pPr>
        <w:kinsoku w:val="0"/>
        <w:overflowPunct w:val="0"/>
        <w:adjustRightInd w:val="0"/>
        <w:snapToGrid w:val="0"/>
        <w:spacing w:after="0" w:line="360" w:lineRule="auto"/>
        <w:jc w:val="both"/>
        <w:rPr>
          <w:rFonts w:ascii="Book Antiqua" w:hAnsi="Book Antiqua"/>
          <w:caps/>
          <w:sz w:val="24"/>
          <w:szCs w:val="24"/>
          <w:lang w:val="en-US"/>
        </w:rPr>
      </w:pPr>
      <w:r>
        <w:rPr>
          <w:rFonts w:ascii="Book Antiqua" w:hAnsi="Book Antiqua"/>
          <w:b/>
          <w:caps/>
          <w:sz w:val="24"/>
          <w:szCs w:val="24"/>
          <w:lang w:val="en-US"/>
        </w:rPr>
        <w:t>References</w:t>
      </w:r>
      <w:r>
        <w:rPr>
          <w:rFonts w:ascii="Book Antiqua" w:hAnsi="Book Antiqua"/>
          <w:sz w:val="24"/>
          <w:szCs w:val="24"/>
        </w:rPr>
        <w:fldChar w:fldCharType="begin"/>
      </w:r>
      <w:r>
        <w:rPr>
          <w:rFonts w:ascii="Book Antiqua" w:hAnsi="Book Antiqua"/>
          <w:sz w:val="24"/>
          <w:szCs w:val="24"/>
          <w:lang w:val="en-US"/>
        </w:rPr>
        <w:instrText xml:space="preserve"> ADDIN KYMRDOC</w:instrText>
      </w:r>
      <w:r>
        <w:rPr>
          <w:rFonts w:ascii="Book Antiqua" w:hAnsi="Book Antiqua"/>
          <w:sz w:val="24"/>
          <w:szCs w:val="24"/>
        </w:rPr>
        <w:fldChar w:fldCharType="separate"/>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 </w:t>
      </w:r>
      <w:r>
        <w:rPr>
          <w:rFonts w:ascii="Book Antiqua" w:hAnsi="Book Antiqua"/>
          <w:b/>
          <w:sz w:val="24"/>
          <w:szCs w:val="24"/>
          <w:lang w:val="en-US"/>
        </w:rPr>
        <w:t>Dizon DS</w:t>
      </w:r>
      <w:r>
        <w:rPr>
          <w:rFonts w:ascii="Book Antiqua" w:hAnsi="Book Antiqua"/>
          <w:sz w:val="24"/>
          <w:szCs w:val="24"/>
          <w:lang w:val="en-US"/>
        </w:rPr>
        <w:t xml:space="preserve">, Mackay HJ, Thomas GM, Werner TL, Kohn EC, Hess D, Rose PG, Covens AL. State of the science in cervical cancer: where we are today and where we need to go. </w:t>
      </w:r>
      <w:r>
        <w:rPr>
          <w:rFonts w:ascii="Book Antiqua" w:hAnsi="Book Antiqua"/>
          <w:i/>
          <w:sz w:val="24"/>
          <w:szCs w:val="24"/>
          <w:lang w:val="en-US"/>
        </w:rPr>
        <w:t>Ca</w:t>
      </w:r>
      <w:r>
        <w:rPr>
          <w:rFonts w:ascii="Book Antiqua" w:hAnsi="Book Antiqua"/>
          <w:i/>
          <w:sz w:val="24"/>
          <w:szCs w:val="24"/>
          <w:lang w:val="en-US"/>
        </w:rPr>
        <w:t>ncer</w:t>
      </w:r>
      <w:r>
        <w:rPr>
          <w:rFonts w:ascii="Book Antiqua" w:hAnsi="Book Antiqua"/>
          <w:sz w:val="24"/>
          <w:szCs w:val="24"/>
          <w:lang w:val="en-US"/>
        </w:rPr>
        <w:t xml:space="preserve"> 2014; </w:t>
      </w:r>
      <w:r>
        <w:rPr>
          <w:rFonts w:ascii="Book Antiqua" w:hAnsi="Book Antiqua"/>
          <w:b/>
          <w:sz w:val="24"/>
          <w:szCs w:val="24"/>
          <w:lang w:val="en-US"/>
        </w:rPr>
        <w:t>120</w:t>
      </w:r>
      <w:r>
        <w:rPr>
          <w:rFonts w:ascii="Book Antiqua" w:hAnsi="Book Antiqua"/>
          <w:sz w:val="24"/>
          <w:szCs w:val="24"/>
          <w:lang w:val="en-US"/>
        </w:rPr>
        <w:t>: 2282-2288 [PMID: 24737608 DOI: 10.1002/cncr.28722]</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 Practice Bulletin No. 168 Summary: Cervical Cancer Screening and Prevention. </w:t>
      </w:r>
      <w:r>
        <w:rPr>
          <w:rFonts w:ascii="Book Antiqua" w:hAnsi="Book Antiqua"/>
          <w:i/>
          <w:sz w:val="24"/>
          <w:szCs w:val="24"/>
          <w:lang w:val="en-US"/>
        </w:rPr>
        <w:t>Obstet Gynecol</w:t>
      </w:r>
      <w:r>
        <w:rPr>
          <w:rFonts w:ascii="Book Antiqua" w:hAnsi="Book Antiqua"/>
          <w:sz w:val="24"/>
          <w:szCs w:val="24"/>
          <w:lang w:val="en-US"/>
        </w:rPr>
        <w:t xml:space="preserve"> 2016; </w:t>
      </w:r>
      <w:r>
        <w:rPr>
          <w:rFonts w:ascii="Book Antiqua" w:hAnsi="Book Antiqua"/>
          <w:b/>
          <w:sz w:val="24"/>
          <w:szCs w:val="24"/>
          <w:lang w:val="en-US"/>
        </w:rPr>
        <w:t>128</w:t>
      </w:r>
      <w:r>
        <w:rPr>
          <w:rFonts w:ascii="Book Antiqua" w:hAnsi="Book Antiqua"/>
          <w:sz w:val="24"/>
          <w:szCs w:val="24"/>
          <w:lang w:val="en-US"/>
        </w:rPr>
        <w:t>: 923-925 [PMID: 27661643 DOI: 10.1097/AOG.0000000000001699]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3 Practice Bulletin No. 1</w:t>
      </w:r>
      <w:r>
        <w:rPr>
          <w:rFonts w:ascii="Book Antiqua" w:hAnsi="Book Antiqua"/>
          <w:sz w:val="24"/>
          <w:szCs w:val="24"/>
          <w:lang w:val="en-US"/>
        </w:rPr>
        <w:t xml:space="preserve">57: Cervical Cancer Screening and Prevention. </w:t>
      </w:r>
      <w:r>
        <w:rPr>
          <w:rFonts w:ascii="Book Antiqua" w:hAnsi="Book Antiqua"/>
          <w:i/>
          <w:sz w:val="24"/>
          <w:szCs w:val="24"/>
          <w:lang w:val="en-US"/>
        </w:rPr>
        <w:t>Obstet Gynecol</w:t>
      </w:r>
      <w:r>
        <w:rPr>
          <w:rFonts w:ascii="Book Antiqua" w:hAnsi="Book Antiqua"/>
          <w:sz w:val="24"/>
          <w:szCs w:val="24"/>
          <w:lang w:val="en-US"/>
        </w:rPr>
        <w:t xml:space="preserve"> 2016; </w:t>
      </w:r>
      <w:r>
        <w:rPr>
          <w:rFonts w:ascii="Book Antiqua" w:hAnsi="Book Antiqua"/>
          <w:b/>
          <w:sz w:val="24"/>
          <w:szCs w:val="24"/>
          <w:lang w:val="en-US"/>
        </w:rPr>
        <w:t>127</w:t>
      </w:r>
      <w:r>
        <w:rPr>
          <w:rFonts w:ascii="Book Antiqua" w:hAnsi="Book Antiqua"/>
          <w:sz w:val="24"/>
          <w:szCs w:val="24"/>
          <w:lang w:val="en-US"/>
        </w:rPr>
        <w:t>: e1-e20 [PMID: 26695583 DOI: 10.1097/AOG.0000000000001263]</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lastRenderedPageBreak/>
        <w:t xml:space="preserve">4 </w:t>
      </w:r>
      <w:r>
        <w:rPr>
          <w:rFonts w:ascii="Book Antiqua" w:hAnsi="Book Antiqua"/>
          <w:b/>
          <w:sz w:val="24"/>
          <w:szCs w:val="24"/>
          <w:lang w:val="en-US"/>
        </w:rPr>
        <w:t>Herbert A</w:t>
      </w:r>
      <w:r>
        <w:rPr>
          <w:rFonts w:ascii="Book Antiqua" w:hAnsi="Book Antiqua"/>
          <w:sz w:val="24"/>
          <w:szCs w:val="24"/>
          <w:lang w:val="en-US"/>
        </w:rPr>
        <w:t xml:space="preserve">, Bryant TN, Campbell MJ, Smith J. Investigation of the effect of occult invasive cancer on progress towards successful cervical screening. </w:t>
      </w:r>
      <w:r>
        <w:rPr>
          <w:rFonts w:ascii="Book Antiqua" w:hAnsi="Book Antiqua"/>
          <w:i/>
          <w:sz w:val="24"/>
          <w:szCs w:val="24"/>
          <w:lang w:val="en-US"/>
        </w:rPr>
        <w:t>J Med Screen</w:t>
      </w:r>
      <w:r>
        <w:rPr>
          <w:rFonts w:ascii="Book Antiqua" w:hAnsi="Book Antiqua"/>
          <w:sz w:val="24"/>
          <w:szCs w:val="24"/>
          <w:lang w:val="en-US"/>
        </w:rPr>
        <w:t xml:space="preserve"> 1998; </w:t>
      </w:r>
      <w:r>
        <w:rPr>
          <w:rFonts w:ascii="Book Antiqua" w:hAnsi="Book Antiqua"/>
          <w:b/>
          <w:sz w:val="24"/>
          <w:szCs w:val="24"/>
          <w:lang w:val="en-US"/>
        </w:rPr>
        <w:t>5</w:t>
      </w:r>
      <w:r>
        <w:rPr>
          <w:rFonts w:ascii="Book Antiqua" w:hAnsi="Book Antiqua"/>
          <w:sz w:val="24"/>
          <w:szCs w:val="24"/>
          <w:lang w:val="en-US"/>
        </w:rPr>
        <w:t>: 92-98 [PMID: 9718528 DOI: 10.1136/jms.5.2.92]</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5 </w:t>
      </w:r>
      <w:r>
        <w:rPr>
          <w:rFonts w:ascii="Book Antiqua" w:hAnsi="Book Antiqua"/>
          <w:b/>
          <w:sz w:val="24"/>
          <w:szCs w:val="24"/>
          <w:lang w:val="en-US"/>
        </w:rPr>
        <w:t>Nezhat CR</w:t>
      </w:r>
      <w:r>
        <w:rPr>
          <w:rFonts w:ascii="Book Antiqua" w:hAnsi="Book Antiqua"/>
          <w:sz w:val="24"/>
          <w:szCs w:val="24"/>
          <w:lang w:val="en-US"/>
        </w:rPr>
        <w:t xml:space="preserve">, Burrell MO, Nezhat FR, Benigno BB, </w:t>
      </w:r>
      <w:r>
        <w:rPr>
          <w:rFonts w:ascii="Book Antiqua" w:hAnsi="Book Antiqua"/>
          <w:sz w:val="24"/>
          <w:szCs w:val="24"/>
          <w:lang w:val="en-US"/>
        </w:rPr>
        <w:t xml:space="preserve">Welander CE. Laparoscopic radical hysterectomy with paraaortic and pelvic node dissection. </w:t>
      </w:r>
      <w:r>
        <w:rPr>
          <w:rFonts w:ascii="Book Antiqua" w:hAnsi="Book Antiqua"/>
          <w:i/>
          <w:sz w:val="24"/>
          <w:szCs w:val="24"/>
          <w:lang w:val="en-US"/>
        </w:rPr>
        <w:t>Am J Obstet Gynecol</w:t>
      </w:r>
      <w:r>
        <w:rPr>
          <w:rFonts w:ascii="Book Antiqua" w:hAnsi="Book Antiqua"/>
          <w:sz w:val="24"/>
          <w:szCs w:val="24"/>
          <w:lang w:val="en-US"/>
        </w:rPr>
        <w:t xml:space="preserve"> 1992; </w:t>
      </w:r>
      <w:r>
        <w:rPr>
          <w:rFonts w:ascii="Book Antiqua" w:hAnsi="Book Antiqua"/>
          <w:b/>
          <w:sz w:val="24"/>
          <w:szCs w:val="24"/>
          <w:lang w:val="en-US"/>
        </w:rPr>
        <w:t>166</w:t>
      </w:r>
      <w:r>
        <w:rPr>
          <w:rFonts w:ascii="Book Antiqua" w:hAnsi="Book Antiqua"/>
          <w:sz w:val="24"/>
          <w:szCs w:val="24"/>
          <w:lang w:val="en-US"/>
        </w:rPr>
        <w:t>: 864-865 [PMID: 1532291 DOI: 10.1016/0002-9378(92)91351-a]</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6 </w:t>
      </w:r>
      <w:r>
        <w:rPr>
          <w:rFonts w:ascii="Book Antiqua" w:hAnsi="Book Antiqua"/>
          <w:b/>
          <w:sz w:val="24"/>
          <w:szCs w:val="24"/>
          <w:lang w:val="en-US"/>
        </w:rPr>
        <w:t>Angelopoulos G</w:t>
      </w:r>
      <w:r>
        <w:rPr>
          <w:rFonts w:ascii="Book Antiqua" w:hAnsi="Book Antiqua"/>
          <w:sz w:val="24"/>
          <w:szCs w:val="24"/>
          <w:lang w:val="en-US"/>
        </w:rPr>
        <w:t xml:space="preserve">, Etman A, Cruickshank DJ, Twigg JP. Total laparoscopic radical hysterectomy: a change in practice for the management of early stage cervical cancer in a U.K. cancer center. </w:t>
      </w:r>
      <w:r>
        <w:rPr>
          <w:rFonts w:ascii="Book Antiqua" w:hAnsi="Book Antiqua"/>
          <w:i/>
          <w:sz w:val="24"/>
          <w:szCs w:val="24"/>
          <w:lang w:val="en-US"/>
        </w:rPr>
        <w:t>Eur J Gynaecol Oncol</w:t>
      </w:r>
      <w:r>
        <w:rPr>
          <w:rFonts w:ascii="Book Antiqua" w:hAnsi="Book Antiqua"/>
          <w:sz w:val="24"/>
          <w:szCs w:val="24"/>
          <w:lang w:val="en-US"/>
        </w:rPr>
        <w:t xml:space="preserve"> 2015; </w:t>
      </w:r>
      <w:r>
        <w:rPr>
          <w:rFonts w:ascii="Book Antiqua" w:hAnsi="Book Antiqua"/>
          <w:b/>
          <w:sz w:val="24"/>
          <w:szCs w:val="24"/>
          <w:lang w:val="en-US"/>
        </w:rPr>
        <w:t>36</w:t>
      </w:r>
      <w:r>
        <w:rPr>
          <w:rFonts w:ascii="Book Antiqua" w:hAnsi="Book Antiqua"/>
          <w:sz w:val="24"/>
          <w:szCs w:val="24"/>
          <w:lang w:val="en-US"/>
        </w:rPr>
        <w:t>: 711-715 [PMID: 26775358]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7 </w:t>
      </w:r>
      <w:r>
        <w:rPr>
          <w:rFonts w:ascii="Book Antiqua" w:hAnsi="Book Antiqua"/>
          <w:b/>
          <w:sz w:val="24"/>
          <w:szCs w:val="24"/>
          <w:lang w:val="en-US"/>
        </w:rPr>
        <w:t>Vaccarella S</w:t>
      </w:r>
      <w:r>
        <w:rPr>
          <w:rFonts w:ascii="Book Antiqua" w:hAnsi="Book Antiqua"/>
          <w:sz w:val="24"/>
          <w:szCs w:val="24"/>
          <w:lang w:val="en-US"/>
        </w:rPr>
        <w:t>, Lortet-Tie</w:t>
      </w:r>
      <w:r>
        <w:rPr>
          <w:rFonts w:ascii="Book Antiqua" w:hAnsi="Book Antiqua"/>
          <w:sz w:val="24"/>
          <w:szCs w:val="24"/>
          <w:lang w:val="en-US"/>
        </w:rPr>
        <w:t xml:space="preserve">ulent J, Plummer M, Franceschi S, Bray F. Worldwide trends in cervical cancer incidence: impact of screening against changes in disease risk factors. </w:t>
      </w:r>
      <w:r>
        <w:rPr>
          <w:rFonts w:ascii="Book Antiqua" w:hAnsi="Book Antiqua"/>
          <w:i/>
          <w:sz w:val="24"/>
          <w:szCs w:val="24"/>
          <w:lang w:val="en-US"/>
        </w:rPr>
        <w:t>Eur J Cancer</w:t>
      </w:r>
      <w:r>
        <w:rPr>
          <w:rFonts w:ascii="Book Antiqua" w:hAnsi="Book Antiqua"/>
          <w:sz w:val="24"/>
          <w:szCs w:val="24"/>
          <w:lang w:val="en-US"/>
        </w:rPr>
        <w:t xml:space="preserve"> 2013; </w:t>
      </w:r>
      <w:r>
        <w:rPr>
          <w:rFonts w:ascii="Book Antiqua" w:hAnsi="Book Antiqua"/>
          <w:b/>
          <w:sz w:val="24"/>
          <w:szCs w:val="24"/>
          <w:lang w:val="en-US"/>
        </w:rPr>
        <w:t>49</w:t>
      </w:r>
      <w:r>
        <w:rPr>
          <w:rFonts w:ascii="Book Antiqua" w:hAnsi="Book Antiqua"/>
          <w:sz w:val="24"/>
          <w:szCs w:val="24"/>
          <w:lang w:val="en-US"/>
        </w:rPr>
        <w:t>: 3262-3273 [PMID: 23751569 DOI: 10.1016/j.ejca.2013.04.024]</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8 </w:t>
      </w:r>
      <w:r>
        <w:rPr>
          <w:rFonts w:ascii="Book Antiqua" w:hAnsi="Book Antiqua"/>
          <w:b/>
          <w:sz w:val="24"/>
          <w:szCs w:val="24"/>
          <w:lang w:val="en-US"/>
        </w:rPr>
        <w:t>Saslow D</w:t>
      </w:r>
      <w:r>
        <w:rPr>
          <w:rFonts w:ascii="Book Antiqua" w:hAnsi="Book Antiqua"/>
          <w:sz w:val="24"/>
          <w:szCs w:val="24"/>
          <w:lang w:val="en-US"/>
        </w:rPr>
        <w:t>, Solomon D, L</w:t>
      </w:r>
      <w:r>
        <w:rPr>
          <w:rFonts w:ascii="Book Antiqua" w:hAnsi="Book Antiqua"/>
          <w:sz w:val="24"/>
          <w:szCs w:val="24"/>
          <w:lang w:val="en-US"/>
        </w:rPr>
        <w:t>awson HW, Killackey M, Kulasingam SL, Cain J, Garcia FA, Moriarty AT, Waxman AG, Wilbur DC, Wentzensen N, Downs LS Jr, Spitzer M, Moscicki AB, Franco EL, Stoler MH, Schiffman M, Castle PE, Myers ER; ACS-ASCCP-ASCP Cervical Cancer Guideline Committee. Ameri</w:t>
      </w:r>
      <w:r>
        <w:rPr>
          <w:rFonts w:ascii="Book Antiqua" w:hAnsi="Book Antiqua"/>
          <w:sz w:val="24"/>
          <w:szCs w:val="24"/>
          <w:lang w:val="en-US"/>
        </w:rPr>
        <w:t xml:space="preserve">can Cancer Society, American Society for Colposcopy and Cervical Pathology, and American Society for Clinical Pathology screening guidelines for the prevention and early detection of cervical cancer. </w:t>
      </w:r>
      <w:r>
        <w:rPr>
          <w:rFonts w:ascii="Book Antiqua" w:hAnsi="Book Antiqua"/>
          <w:i/>
          <w:sz w:val="24"/>
          <w:szCs w:val="24"/>
          <w:lang w:val="en-US"/>
        </w:rPr>
        <w:t>CA Cancer J Clin</w:t>
      </w:r>
      <w:r>
        <w:rPr>
          <w:rFonts w:ascii="Book Antiqua" w:hAnsi="Book Antiqua"/>
          <w:sz w:val="24"/>
          <w:szCs w:val="24"/>
          <w:lang w:val="en-US"/>
        </w:rPr>
        <w:t xml:space="preserve"> 2012; </w:t>
      </w:r>
      <w:r>
        <w:rPr>
          <w:rFonts w:ascii="Book Antiqua" w:hAnsi="Book Antiqua"/>
          <w:b/>
          <w:sz w:val="24"/>
          <w:szCs w:val="24"/>
          <w:lang w:val="en-US"/>
        </w:rPr>
        <w:t>62</w:t>
      </w:r>
      <w:r>
        <w:rPr>
          <w:rFonts w:ascii="Book Antiqua" w:hAnsi="Book Antiqua"/>
          <w:sz w:val="24"/>
          <w:szCs w:val="24"/>
          <w:lang w:val="en-US"/>
        </w:rPr>
        <w:t xml:space="preserve">: 147-172 [PMID: 22422631 DOI: </w:t>
      </w:r>
      <w:r>
        <w:rPr>
          <w:rFonts w:ascii="Book Antiqua" w:hAnsi="Book Antiqua"/>
          <w:sz w:val="24"/>
          <w:szCs w:val="24"/>
          <w:lang w:val="en-US"/>
        </w:rPr>
        <w:t>10.3322/caac.21139]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9 </w:t>
      </w:r>
      <w:r>
        <w:rPr>
          <w:rFonts w:ascii="Book Antiqua" w:hAnsi="Book Antiqua"/>
          <w:b/>
          <w:sz w:val="24"/>
          <w:szCs w:val="24"/>
          <w:lang w:val="en-US"/>
        </w:rPr>
        <w:t>Saslow D</w:t>
      </w:r>
      <w:r>
        <w:rPr>
          <w:rFonts w:ascii="Book Antiqua" w:hAnsi="Book Antiqua"/>
          <w:sz w:val="24"/>
          <w:szCs w:val="24"/>
          <w:lang w:val="en-US"/>
        </w:rPr>
        <w:t>, Solomon D, Lawson HW, Killackey M, Kulasingam SL, Cain J, Garcia FA, Moriarty AT, Waxman AG, Wilbur DC, Wentzensen N, Downs LS Jr, Spitzer M, Moscicki AB, Franco EL, Stoler MH, Schiffman M, Castle PE, Myers ER; American Canc</w:t>
      </w:r>
      <w:r>
        <w:rPr>
          <w:rFonts w:ascii="Book Antiqua" w:hAnsi="Book Antiqua"/>
          <w:sz w:val="24"/>
          <w:szCs w:val="24"/>
          <w:lang w:val="en-US"/>
        </w:rPr>
        <w:t>er Society; American Society for Colposcopy and Cervical Pathology; American Society for Clinical Pathology. American Cancer Society, American Society for Colposcopy and Cervical Pathology, and American Society for Clinical Pathology screening guidelines f</w:t>
      </w:r>
      <w:r>
        <w:rPr>
          <w:rFonts w:ascii="Book Antiqua" w:hAnsi="Book Antiqua"/>
          <w:sz w:val="24"/>
          <w:szCs w:val="24"/>
          <w:lang w:val="en-US"/>
        </w:rPr>
        <w:t xml:space="preserve">or the prevention and early detection of cervical cancer. </w:t>
      </w:r>
      <w:r>
        <w:rPr>
          <w:rFonts w:ascii="Book Antiqua" w:hAnsi="Book Antiqua"/>
          <w:i/>
          <w:sz w:val="24"/>
          <w:szCs w:val="24"/>
          <w:lang w:val="en-US"/>
        </w:rPr>
        <w:t>Am J Clin Pathol</w:t>
      </w:r>
      <w:r>
        <w:rPr>
          <w:rFonts w:ascii="Book Antiqua" w:hAnsi="Book Antiqua"/>
          <w:sz w:val="24"/>
          <w:szCs w:val="24"/>
          <w:lang w:val="en-US"/>
        </w:rPr>
        <w:t xml:space="preserve"> 2012; </w:t>
      </w:r>
      <w:r>
        <w:rPr>
          <w:rFonts w:ascii="Book Antiqua" w:hAnsi="Book Antiqua"/>
          <w:b/>
          <w:sz w:val="24"/>
          <w:szCs w:val="24"/>
          <w:lang w:val="en-US"/>
        </w:rPr>
        <w:t>137</w:t>
      </w:r>
      <w:r>
        <w:rPr>
          <w:rFonts w:ascii="Book Antiqua" w:hAnsi="Book Antiqua"/>
          <w:sz w:val="24"/>
          <w:szCs w:val="24"/>
          <w:lang w:val="en-US"/>
        </w:rPr>
        <w:t>: 516-542 [PMID: 22431528 DOI: 10.1309/AJCPTGD94EVRSJCG]</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lastRenderedPageBreak/>
        <w:t xml:space="preserve">10 </w:t>
      </w:r>
      <w:r>
        <w:rPr>
          <w:rFonts w:ascii="Book Antiqua" w:hAnsi="Book Antiqua"/>
          <w:b/>
          <w:sz w:val="24"/>
          <w:szCs w:val="24"/>
          <w:lang w:val="en-US"/>
        </w:rPr>
        <w:t>Chen DX</w:t>
      </w:r>
      <w:r>
        <w:rPr>
          <w:rFonts w:ascii="Book Antiqua" w:hAnsi="Book Antiqua"/>
          <w:sz w:val="24"/>
          <w:szCs w:val="24"/>
          <w:lang w:val="en-US"/>
        </w:rPr>
        <w:t>, Hou YH, Jiang YN, Shao LW, Wang SJ, Wang XQ. Removal of pediatric stage IV neuroblastoma by robot-assis</w:t>
      </w:r>
      <w:r>
        <w:rPr>
          <w:rFonts w:ascii="Book Antiqua" w:hAnsi="Book Antiqua"/>
          <w:sz w:val="24"/>
          <w:szCs w:val="24"/>
          <w:lang w:val="en-US"/>
        </w:rPr>
        <w:t xml:space="preserve">ted laparoscopy: A case report and literature review. </w:t>
      </w:r>
      <w:r>
        <w:rPr>
          <w:rFonts w:ascii="Book Antiqua" w:hAnsi="Book Antiqua"/>
          <w:i/>
          <w:sz w:val="24"/>
          <w:szCs w:val="24"/>
          <w:lang w:val="en-US"/>
        </w:rPr>
        <w:t>World J Clin Cases</w:t>
      </w:r>
      <w:r>
        <w:rPr>
          <w:rFonts w:ascii="Book Antiqua" w:hAnsi="Book Antiqua"/>
          <w:sz w:val="24"/>
          <w:szCs w:val="24"/>
          <w:lang w:val="en-US"/>
        </w:rPr>
        <w:t xml:space="preserve"> 2019; </w:t>
      </w:r>
      <w:r>
        <w:rPr>
          <w:rFonts w:ascii="Book Antiqua" w:hAnsi="Book Antiqua"/>
          <w:b/>
          <w:sz w:val="24"/>
          <w:szCs w:val="24"/>
          <w:lang w:val="en-US"/>
        </w:rPr>
        <w:t>7</w:t>
      </w:r>
      <w:r>
        <w:rPr>
          <w:rFonts w:ascii="Book Antiqua" w:hAnsi="Book Antiqua"/>
          <w:sz w:val="24"/>
          <w:szCs w:val="24"/>
          <w:lang w:val="en-US"/>
        </w:rPr>
        <w:t>: 1499-1507 [PMID: 31363479 DOI: 10.12998/wjcc.v7.i12.1499]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11 </w:t>
      </w:r>
      <w:r>
        <w:rPr>
          <w:rFonts w:ascii="Book Antiqua" w:hAnsi="Book Antiqua"/>
          <w:b/>
          <w:sz w:val="24"/>
          <w:szCs w:val="24"/>
          <w:lang w:val="en-US"/>
        </w:rPr>
        <w:t>Willows K</w:t>
      </w:r>
      <w:r>
        <w:rPr>
          <w:rFonts w:ascii="Book Antiqua" w:hAnsi="Book Antiqua"/>
          <w:sz w:val="24"/>
          <w:szCs w:val="24"/>
          <w:lang w:val="en-US"/>
        </w:rPr>
        <w:t>, Kupets R, Diong C, Vicus D, Covens A, Gien LT. Rates over time and regional variation of radical minim</w:t>
      </w:r>
      <w:r>
        <w:rPr>
          <w:rFonts w:ascii="Book Antiqua" w:hAnsi="Book Antiqua"/>
          <w:sz w:val="24"/>
          <w:szCs w:val="24"/>
          <w:lang w:val="en-US"/>
        </w:rPr>
        <w:t xml:space="preserve">ally invasive surgery for cervical cancer: A population based study. </w:t>
      </w:r>
      <w:r>
        <w:rPr>
          <w:rFonts w:ascii="Book Antiqua" w:hAnsi="Book Antiqua"/>
          <w:i/>
          <w:sz w:val="24"/>
          <w:szCs w:val="24"/>
          <w:lang w:val="en-US"/>
        </w:rPr>
        <w:t>Gynecol Oncol</w:t>
      </w:r>
      <w:r>
        <w:rPr>
          <w:rFonts w:ascii="Book Antiqua" w:hAnsi="Book Antiqua"/>
          <w:sz w:val="24"/>
          <w:szCs w:val="24"/>
          <w:lang w:val="en-US"/>
        </w:rPr>
        <w:t xml:space="preserve"> 2019; </w:t>
      </w:r>
      <w:r>
        <w:rPr>
          <w:rFonts w:ascii="Book Antiqua" w:hAnsi="Book Antiqua"/>
          <w:b/>
          <w:sz w:val="24"/>
          <w:szCs w:val="24"/>
          <w:lang w:val="en-US"/>
        </w:rPr>
        <w:t>154</w:t>
      </w:r>
      <w:r>
        <w:rPr>
          <w:rFonts w:ascii="Book Antiqua" w:hAnsi="Book Antiqua"/>
          <w:sz w:val="24"/>
          <w:szCs w:val="24"/>
          <w:lang w:val="en-US"/>
        </w:rPr>
        <w:t>: 338-344 [PMID: 31171407 DOI: 10.1016/j.ygyno.2019.05.019]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12 </w:t>
      </w:r>
      <w:r>
        <w:rPr>
          <w:rFonts w:ascii="Book Antiqua" w:hAnsi="Book Antiqua"/>
          <w:b/>
          <w:sz w:val="24"/>
          <w:szCs w:val="24"/>
          <w:lang w:val="en-US"/>
        </w:rPr>
        <w:t>Corrado G</w:t>
      </w:r>
      <w:r>
        <w:rPr>
          <w:rFonts w:ascii="Book Antiqua" w:hAnsi="Book Antiqua"/>
          <w:sz w:val="24"/>
          <w:szCs w:val="24"/>
          <w:lang w:val="en-US"/>
        </w:rPr>
        <w:t>, Vizza E, Legge F, Pedone Anchora L, Sperduti I, Fagotti A, Mancini E, Gallotta V, Zampa A,</w:t>
      </w:r>
      <w:r>
        <w:rPr>
          <w:rFonts w:ascii="Book Antiqua" w:hAnsi="Book Antiqua"/>
          <w:sz w:val="24"/>
          <w:szCs w:val="24"/>
          <w:lang w:val="en-US"/>
        </w:rPr>
        <w:t xml:space="preserve"> Chiofalo B, Scambia G. Comparison of Different Surgical Approaches for Stage IB1 Cervical Cancer Patients: A Multi-institution Study and a Review of the Literature. </w:t>
      </w:r>
      <w:r>
        <w:rPr>
          <w:rFonts w:ascii="Book Antiqua" w:hAnsi="Book Antiqua"/>
          <w:i/>
          <w:sz w:val="24"/>
          <w:szCs w:val="24"/>
          <w:lang w:val="en-US"/>
        </w:rPr>
        <w:t>Int J Gynecol Cancer</w:t>
      </w:r>
      <w:r>
        <w:rPr>
          <w:rFonts w:ascii="Book Antiqua" w:hAnsi="Book Antiqua"/>
          <w:sz w:val="24"/>
          <w:szCs w:val="24"/>
          <w:lang w:val="en-US"/>
        </w:rPr>
        <w:t xml:space="preserve"> 2018; </w:t>
      </w:r>
      <w:r>
        <w:rPr>
          <w:rFonts w:ascii="Book Antiqua" w:hAnsi="Book Antiqua"/>
          <w:b/>
          <w:sz w:val="24"/>
          <w:szCs w:val="24"/>
          <w:lang w:val="en-US"/>
        </w:rPr>
        <w:t>28</w:t>
      </w:r>
      <w:r>
        <w:rPr>
          <w:rFonts w:ascii="Book Antiqua" w:hAnsi="Book Antiqua"/>
          <w:sz w:val="24"/>
          <w:szCs w:val="24"/>
          <w:lang w:val="en-US"/>
        </w:rPr>
        <w:t>: 1020-1028 [PMID: 29727351 DOI: 10.1097/IGC.0000000000001254</w:t>
      </w:r>
      <w:r>
        <w:rPr>
          <w:rFonts w:ascii="Book Antiqua" w:hAnsi="Book Antiqua"/>
          <w:sz w:val="24"/>
          <w:szCs w:val="24"/>
          <w:lang w:val="en-US"/>
        </w:rPr>
        <w:t>]</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13 </w:t>
      </w:r>
      <w:r>
        <w:rPr>
          <w:rFonts w:ascii="Book Antiqua" w:hAnsi="Book Antiqua"/>
          <w:b/>
          <w:sz w:val="24"/>
          <w:szCs w:val="24"/>
          <w:lang w:val="en-US"/>
        </w:rPr>
        <w:t>Sert BM</w:t>
      </w:r>
      <w:r>
        <w:rPr>
          <w:rFonts w:ascii="Book Antiqua" w:hAnsi="Book Antiqua"/>
          <w:sz w:val="24"/>
          <w:szCs w:val="24"/>
          <w:lang w:val="en-US"/>
        </w:rPr>
        <w:t xml:space="preserve">, Abeler VM. Robotic-assisted laparoscopic radical hysterectomy (Piver type III) with pelvic node dissection--case report. </w:t>
      </w:r>
      <w:r>
        <w:rPr>
          <w:rFonts w:ascii="Book Antiqua" w:hAnsi="Book Antiqua"/>
          <w:i/>
          <w:sz w:val="24"/>
          <w:szCs w:val="24"/>
          <w:lang w:val="en-US"/>
        </w:rPr>
        <w:t>Eur J Gynaecol Oncol</w:t>
      </w:r>
      <w:r>
        <w:rPr>
          <w:rFonts w:ascii="Book Antiqua" w:hAnsi="Book Antiqua"/>
          <w:sz w:val="24"/>
          <w:szCs w:val="24"/>
          <w:lang w:val="en-US"/>
        </w:rPr>
        <w:t xml:space="preserve"> 2006; </w:t>
      </w:r>
      <w:r>
        <w:rPr>
          <w:rFonts w:ascii="Book Antiqua" w:hAnsi="Book Antiqua"/>
          <w:b/>
          <w:sz w:val="24"/>
          <w:szCs w:val="24"/>
          <w:lang w:val="en-US"/>
        </w:rPr>
        <w:t>27</w:t>
      </w:r>
      <w:r>
        <w:rPr>
          <w:rFonts w:ascii="Book Antiqua" w:hAnsi="Book Antiqua"/>
          <w:sz w:val="24"/>
          <w:szCs w:val="24"/>
          <w:lang w:val="en-US"/>
        </w:rPr>
        <w:t>: 531-533 [PMID: 17139995]</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14 </w:t>
      </w:r>
      <w:r>
        <w:rPr>
          <w:rFonts w:ascii="Book Antiqua" w:hAnsi="Book Antiqua"/>
          <w:b/>
          <w:sz w:val="24"/>
          <w:szCs w:val="24"/>
          <w:lang w:val="en-US"/>
        </w:rPr>
        <w:t>Jin YM</w:t>
      </w:r>
      <w:r>
        <w:rPr>
          <w:rFonts w:ascii="Book Antiqua" w:hAnsi="Book Antiqua"/>
          <w:sz w:val="24"/>
          <w:szCs w:val="24"/>
          <w:lang w:val="en-US"/>
        </w:rPr>
        <w:t>, Liu SS, Chen J, Chen YN, Ren CC. Robotic radical hyste</w:t>
      </w:r>
      <w:r>
        <w:rPr>
          <w:rFonts w:ascii="Book Antiqua" w:hAnsi="Book Antiqua"/>
          <w:sz w:val="24"/>
          <w:szCs w:val="24"/>
          <w:lang w:val="en-US"/>
        </w:rPr>
        <w:t xml:space="preserve">rectomy is superior to laparoscopic radical hysterectomy and open radical hysterectomy in the treatment of cervical cancer. </w:t>
      </w:r>
      <w:r>
        <w:rPr>
          <w:rFonts w:ascii="Book Antiqua" w:hAnsi="Book Antiqua"/>
          <w:i/>
          <w:sz w:val="24"/>
          <w:szCs w:val="24"/>
          <w:lang w:val="en-US"/>
        </w:rPr>
        <w:t>PLoS One</w:t>
      </w:r>
      <w:r>
        <w:rPr>
          <w:rFonts w:ascii="Book Antiqua" w:hAnsi="Book Antiqua"/>
          <w:sz w:val="24"/>
          <w:szCs w:val="24"/>
          <w:lang w:val="en-US"/>
        </w:rPr>
        <w:t xml:space="preserve"> 2018; </w:t>
      </w:r>
      <w:r>
        <w:rPr>
          <w:rFonts w:ascii="Book Antiqua" w:hAnsi="Book Antiqua"/>
          <w:b/>
          <w:sz w:val="24"/>
          <w:szCs w:val="24"/>
          <w:lang w:val="en-US"/>
        </w:rPr>
        <w:t>13</w:t>
      </w:r>
      <w:r>
        <w:rPr>
          <w:rFonts w:ascii="Book Antiqua" w:hAnsi="Book Antiqua"/>
          <w:sz w:val="24"/>
          <w:szCs w:val="24"/>
          <w:lang w:val="en-US"/>
        </w:rPr>
        <w:t>: e0193033 [PMID: 29554090 DOI: 10.1371/journal.pone.0193033]</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15 </w:t>
      </w:r>
      <w:r>
        <w:rPr>
          <w:rFonts w:ascii="Book Antiqua" w:hAnsi="Book Antiqua"/>
          <w:b/>
          <w:sz w:val="24"/>
          <w:szCs w:val="24"/>
          <w:lang w:val="en-US"/>
        </w:rPr>
        <w:t>Shazly SA</w:t>
      </w:r>
      <w:r>
        <w:rPr>
          <w:rFonts w:ascii="Book Antiqua" w:hAnsi="Book Antiqua"/>
          <w:sz w:val="24"/>
          <w:szCs w:val="24"/>
          <w:lang w:val="en-US"/>
        </w:rPr>
        <w:t>, Murad MH, Dowdy SC, Gostout BS, Famuyid</w:t>
      </w:r>
      <w:r>
        <w:rPr>
          <w:rFonts w:ascii="Book Antiqua" w:hAnsi="Book Antiqua"/>
          <w:sz w:val="24"/>
          <w:szCs w:val="24"/>
          <w:lang w:val="en-US"/>
        </w:rPr>
        <w:t xml:space="preserve">e AO. Robotic radical hysterectomy in early stage cervical cancer: A systematic review and meta-analysis. </w:t>
      </w:r>
      <w:r>
        <w:rPr>
          <w:rFonts w:ascii="Book Antiqua" w:hAnsi="Book Antiqua"/>
          <w:i/>
          <w:sz w:val="24"/>
          <w:szCs w:val="24"/>
          <w:lang w:val="en-US"/>
        </w:rPr>
        <w:t>Gynecol Oncol</w:t>
      </w:r>
      <w:r>
        <w:rPr>
          <w:rFonts w:ascii="Book Antiqua" w:hAnsi="Book Antiqua"/>
          <w:sz w:val="24"/>
          <w:szCs w:val="24"/>
          <w:lang w:val="en-US"/>
        </w:rPr>
        <w:t xml:space="preserve"> 2015; </w:t>
      </w:r>
      <w:r>
        <w:rPr>
          <w:rFonts w:ascii="Book Antiqua" w:hAnsi="Book Antiqua"/>
          <w:b/>
          <w:sz w:val="24"/>
          <w:szCs w:val="24"/>
          <w:lang w:val="en-US"/>
        </w:rPr>
        <w:t>138</w:t>
      </w:r>
      <w:r>
        <w:rPr>
          <w:rFonts w:ascii="Book Antiqua" w:hAnsi="Book Antiqua"/>
          <w:sz w:val="24"/>
          <w:szCs w:val="24"/>
          <w:lang w:val="en-US"/>
        </w:rPr>
        <w:t>: 457-471 [PMID: 26056752 DOI: 10.1016/j.ygyno.2015.06.009]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16 </w:t>
      </w:r>
      <w:r>
        <w:rPr>
          <w:rFonts w:ascii="Book Antiqua" w:hAnsi="Book Antiqua"/>
          <w:b/>
          <w:sz w:val="24"/>
          <w:szCs w:val="24"/>
          <w:lang w:val="en-US"/>
        </w:rPr>
        <w:t>Corrado G</w:t>
      </w:r>
      <w:r>
        <w:rPr>
          <w:rFonts w:ascii="Book Antiqua" w:hAnsi="Book Antiqua"/>
          <w:sz w:val="24"/>
          <w:szCs w:val="24"/>
          <w:lang w:val="en-US"/>
        </w:rPr>
        <w:t>, Fanfani F, Ghezzi F, Fagotti A, Uccella S, Mancini E, Sperduti I, Stevenazzi G, Scambia G, Vizza E. Mini-laparoscopic versus robotic radical hysterectomy plus systematic pelvic lymphadenectomy in early cervical cancer patients. A multi-institutional stud</w:t>
      </w:r>
      <w:r>
        <w:rPr>
          <w:rFonts w:ascii="Book Antiqua" w:hAnsi="Book Antiqua"/>
          <w:sz w:val="24"/>
          <w:szCs w:val="24"/>
          <w:lang w:val="en-US"/>
        </w:rPr>
        <w:t xml:space="preserve">y. </w:t>
      </w:r>
      <w:r>
        <w:rPr>
          <w:rFonts w:ascii="Book Antiqua" w:hAnsi="Book Antiqua"/>
          <w:i/>
          <w:sz w:val="24"/>
          <w:szCs w:val="24"/>
          <w:lang w:val="en-US"/>
        </w:rPr>
        <w:t>Eur J Surg Oncol</w:t>
      </w:r>
      <w:r>
        <w:rPr>
          <w:rFonts w:ascii="Book Antiqua" w:hAnsi="Book Antiqua"/>
          <w:sz w:val="24"/>
          <w:szCs w:val="24"/>
          <w:lang w:val="en-US"/>
        </w:rPr>
        <w:t xml:space="preserve"> 2015; </w:t>
      </w:r>
      <w:r>
        <w:rPr>
          <w:rFonts w:ascii="Book Antiqua" w:hAnsi="Book Antiqua"/>
          <w:b/>
          <w:sz w:val="24"/>
          <w:szCs w:val="24"/>
          <w:lang w:val="en-US"/>
        </w:rPr>
        <w:t>41</w:t>
      </w:r>
      <w:r>
        <w:rPr>
          <w:rFonts w:ascii="Book Antiqua" w:hAnsi="Book Antiqua"/>
          <w:sz w:val="24"/>
          <w:szCs w:val="24"/>
          <w:lang w:val="en-US"/>
        </w:rPr>
        <w:t>: 136-141 [PMID: 25468748 DOI: 10.1016/j.ejso.2014.10.048]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17 </w:t>
      </w:r>
      <w:r>
        <w:rPr>
          <w:rFonts w:ascii="Book Antiqua" w:hAnsi="Book Antiqua"/>
          <w:b/>
          <w:sz w:val="24"/>
          <w:szCs w:val="24"/>
          <w:lang w:val="en-US"/>
        </w:rPr>
        <w:t>Corrado G</w:t>
      </w:r>
      <w:r>
        <w:rPr>
          <w:rFonts w:ascii="Book Antiqua" w:hAnsi="Book Antiqua"/>
          <w:sz w:val="24"/>
          <w:szCs w:val="24"/>
          <w:lang w:val="en-US"/>
        </w:rPr>
        <w:t xml:space="preserve">, Cutillo G, Saltari M, Mancini E, Sindico S, Vici P, Sergi D, Sperduti I, Patrizi L, Pomati G, Baiocco E, Vizza E. Surgical and Oncological </w:t>
      </w:r>
      <w:r>
        <w:rPr>
          <w:rFonts w:ascii="Book Antiqua" w:hAnsi="Book Antiqua"/>
          <w:sz w:val="24"/>
          <w:szCs w:val="24"/>
          <w:lang w:val="en-US"/>
        </w:rPr>
        <w:lastRenderedPageBreak/>
        <w:t>Outcome of Robot</w:t>
      </w:r>
      <w:r>
        <w:rPr>
          <w:rFonts w:ascii="Book Antiqua" w:hAnsi="Book Antiqua"/>
          <w:sz w:val="24"/>
          <w:szCs w:val="24"/>
          <w:lang w:val="en-US"/>
        </w:rPr>
        <w:t xml:space="preserve">ic Surgery Compared With Laparoscopic and Abdominal Surgery in the Management of Locally Advanced Cervical Cancer After Neoadjuvant Chemotherapy. </w:t>
      </w:r>
      <w:r>
        <w:rPr>
          <w:rFonts w:ascii="Book Antiqua" w:hAnsi="Book Antiqua"/>
          <w:i/>
          <w:sz w:val="24"/>
          <w:szCs w:val="24"/>
          <w:lang w:val="en-US"/>
        </w:rPr>
        <w:t>Int J Gynecol Cancer</w:t>
      </w:r>
      <w:r>
        <w:rPr>
          <w:rFonts w:ascii="Book Antiqua" w:hAnsi="Book Antiqua"/>
          <w:sz w:val="24"/>
          <w:szCs w:val="24"/>
          <w:lang w:val="en-US"/>
        </w:rPr>
        <w:t xml:space="preserve"> 2016; </w:t>
      </w:r>
      <w:r>
        <w:rPr>
          <w:rFonts w:ascii="Book Antiqua" w:hAnsi="Book Antiqua"/>
          <w:b/>
          <w:sz w:val="24"/>
          <w:szCs w:val="24"/>
          <w:lang w:val="en-US"/>
        </w:rPr>
        <w:t>26</w:t>
      </w:r>
      <w:r>
        <w:rPr>
          <w:rFonts w:ascii="Book Antiqua" w:hAnsi="Book Antiqua"/>
          <w:sz w:val="24"/>
          <w:szCs w:val="24"/>
          <w:lang w:val="en-US"/>
        </w:rPr>
        <w:t>: 539-546 [PMID: 26825826 DOI: 10.1097/IGC.0000000000000646]</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18 </w:t>
      </w:r>
      <w:r>
        <w:rPr>
          <w:rFonts w:ascii="Book Antiqua" w:hAnsi="Book Antiqua"/>
          <w:b/>
          <w:sz w:val="24"/>
          <w:szCs w:val="24"/>
          <w:lang w:val="en-US"/>
        </w:rPr>
        <w:t>Vizza E</w:t>
      </w:r>
      <w:r>
        <w:rPr>
          <w:rFonts w:ascii="Book Antiqua" w:hAnsi="Book Antiqua"/>
          <w:sz w:val="24"/>
          <w:szCs w:val="24"/>
          <w:lang w:val="en-US"/>
        </w:rPr>
        <w:t xml:space="preserve">, Corrado </w:t>
      </w:r>
      <w:r>
        <w:rPr>
          <w:rFonts w:ascii="Book Antiqua" w:hAnsi="Book Antiqua"/>
          <w:sz w:val="24"/>
          <w:szCs w:val="24"/>
          <w:lang w:val="en-US"/>
        </w:rPr>
        <w:t xml:space="preserve">G, Mancini E, Vici P, Sergi D, Baiocco E, Patrizi L, Saltari M, Pomati G, Cutillo G. Laparoscopic versus robotic radical hysterectomy after neoadjuvant chemotherapy in locally advanced cervical cancer: a case control study. </w:t>
      </w:r>
      <w:r>
        <w:rPr>
          <w:rFonts w:ascii="Book Antiqua" w:hAnsi="Book Antiqua"/>
          <w:i/>
          <w:sz w:val="24"/>
          <w:szCs w:val="24"/>
          <w:lang w:val="en-US"/>
        </w:rPr>
        <w:t>Eur J Surg Oncol</w:t>
      </w:r>
      <w:r>
        <w:rPr>
          <w:rFonts w:ascii="Book Antiqua" w:hAnsi="Book Antiqua"/>
          <w:sz w:val="24"/>
          <w:szCs w:val="24"/>
          <w:lang w:val="en-US"/>
        </w:rPr>
        <w:t xml:space="preserve"> 2015; </w:t>
      </w:r>
      <w:r>
        <w:rPr>
          <w:rFonts w:ascii="Book Antiqua" w:hAnsi="Book Antiqua"/>
          <w:b/>
          <w:sz w:val="24"/>
          <w:szCs w:val="24"/>
          <w:lang w:val="en-US"/>
        </w:rPr>
        <w:t>41</w:t>
      </w:r>
      <w:r>
        <w:rPr>
          <w:rFonts w:ascii="Book Antiqua" w:hAnsi="Book Antiqua"/>
          <w:sz w:val="24"/>
          <w:szCs w:val="24"/>
          <w:lang w:val="en-US"/>
        </w:rPr>
        <w:t>: 142-1</w:t>
      </w:r>
      <w:r>
        <w:rPr>
          <w:rFonts w:ascii="Book Antiqua" w:hAnsi="Book Antiqua"/>
          <w:sz w:val="24"/>
          <w:szCs w:val="24"/>
          <w:lang w:val="en-US"/>
        </w:rPr>
        <w:t>47 [PMID: 24063966 DOI: 10.1016/j.ejso.2013.08.018]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19 </w:t>
      </w:r>
      <w:r>
        <w:rPr>
          <w:rFonts w:ascii="Book Antiqua" w:hAnsi="Book Antiqua"/>
          <w:b/>
          <w:sz w:val="24"/>
          <w:szCs w:val="24"/>
          <w:lang w:val="en-US"/>
        </w:rPr>
        <w:t>Chong GO</w:t>
      </w:r>
      <w:r>
        <w:rPr>
          <w:rFonts w:ascii="Book Antiqua" w:hAnsi="Book Antiqua"/>
          <w:sz w:val="24"/>
          <w:szCs w:val="24"/>
          <w:lang w:val="en-US"/>
        </w:rPr>
        <w:t>, Lee YH, Hong DG, Cho YL, Park IS, Lee YS. Robot versus laparoscopic nerve-sparing radical hysterectomy for cervical cancer: a comparison of the intraoperative and perioperative results of a s</w:t>
      </w:r>
      <w:r>
        <w:rPr>
          <w:rFonts w:ascii="Book Antiqua" w:hAnsi="Book Antiqua"/>
          <w:sz w:val="24"/>
          <w:szCs w:val="24"/>
          <w:lang w:val="en-US"/>
        </w:rPr>
        <w:t xml:space="preserve">ingle surgeon's initial experience. </w:t>
      </w:r>
      <w:r>
        <w:rPr>
          <w:rFonts w:ascii="Book Antiqua" w:hAnsi="Book Antiqua"/>
          <w:i/>
          <w:sz w:val="24"/>
          <w:szCs w:val="24"/>
          <w:lang w:val="en-US"/>
        </w:rPr>
        <w:t>Int J Gynecol Cancer</w:t>
      </w:r>
      <w:r>
        <w:rPr>
          <w:rFonts w:ascii="Book Antiqua" w:hAnsi="Book Antiqua"/>
          <w:sz w:val="24"/>
          <w:szCs w:val="24"/>
          <w:lang w:val="en-US"/>
        </w:rPr>
        <w:t xml:space="preserve"> 2013; </w:t>
      </w:r>
      <w:r>
        <w:rPr>
          <w:rFonts w:ascii="Book Antiqua" w:hAnsi="Book Antiqua"/>
          <w:b/>
          <w:sz w:val="24"/>
          <w:szCs w:val="24"/>
          <w:lang w:val="en-US"/>
        </w:rPr>
        <w:t>23</w:t>
      </w:r>
      <w:r>
        <w:rPr>
          <w:rFonts w:ascii="Book Antiqua" w:hAnsi="Book Antiqua"/>
          <w:sz w:val="24"/>
          <w:szCs w:val="24"/>
          <w:lang w:val="en-US"/>
        </w:rPr>
        <w:t>: 1145-1149 [PMID: 23748178 DOI: 10.1097/IGC.0b013e31829a5db0]</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20 </w:t>
      </w:r>
      <w:r>
        <w:rPr>
          <w:rFonts w:ascii="Book Antiqua" w:hAnsi="Book Antiqua"/>
          <w:b/>
          <w:sz w:val="24"/>
          <w:szCs w:val="24"/>
          <w:lang w:val="en-US"/>
        </w:rPr>
        <w:t>Santesso N</w:t>
      </w:r>
      <w:r>
        <w:rPr>
          <w:rFonts w:ascii="Book Antiqua" w:hAnsi="Book Antiqua"/>
          <w:sz w:val="24"/>
          <w:szCs w:val="24"/>
          <w:lang w:val="en-US"/>
        </w:rPr>
        <w:t>, Mustafa RA, Schünemann HJ, Arbyn M, Blumenthal PD, Cain J, Chirenje M, Denny L, De Vuyst H, Eckert LO, Forhan SE,</w:t>
      </w:r>
      <w:r>
        <w:rPr>
          <w:rFonts w:ascii="Book Antiqua" w:hAnsi="Book Antiqua"/>
          <w:sz w:val="24"/>
          <w:szCs w:val="24"/>
          <w:lang w:val="en-US"/>
        </w:rPr>
        <w:t xml:space="preserve"> Franco EL, Gage JC, Garcia F, Herrero R, Jeronimo J, Lu ER, Luciani S, Quek SC, Sankaranarayanan R, Tsu V, Broutet N; Guideline Support Group. World Health Organization Guidelines for treatment of cervical intraepithelial neoplasia 2-3 and screen-and-trea</w:t>
      </w:r>
      <w:r>
        <w:rPr>
          <w:rFonts w:ascii="Book Antiqua" w:hAnsi="Book Antiqua"/>
          <w:sz w:val="24"/>
          <w:szCs w:val="24"/>
          <w:lang w:val="en-US"/>
        </w:rPr>
        <w:t xml:space="preserve">t strategies to prevent cervical cancer. </w:t>
      </w:r>
      <w:r>
        <w:rPr>
          <w:rFonts w:ascii="Book Antiqua" w:hAnsi="Book Antiqua"/>
          <w:i/>
          <w:sz w:val="24"/>
          <w:szCs w:val="24"/>
          <w:lang w:val="en-US"/>
        </w:rPr>
        <w:t>Int J Gynaecol Obstet</w:t>
      </w:r>
      <w:r>
        <w:rPr>
          <w:rFonts w:ascii="Book Antiqua" w:hAnsi="Book Antiqua"/>
          <w:sz w:val="24"/>
          <w:szCs w:val="24"/>
          <w:lang w:val="en-US"/>
        </w:rPr>
        <w:t xml:space="preserve"> 2016; </w:t>
      </w:r>
      <w:r>
        <w:rPr>
          <w:rFonts w:ascii="Book Antiqua" w:hAnsi="Book Antiqua"/>
          <w:b/>
          <w:sz w:val="24"/>
          <w:szCs w:val="24"/>
          <w:lang w:val="en-US"/>
        </w:rPr>
        <w:t>132</w:t>
      </w:r>
      <w:r>
        <w:rPr>
          <w:rFonts w:ascii="Book Antiqua" w:hAnsi="Book Antiqua"/>
          <w:sz w:val="24"/>
          <w:szCs w:val="24"/>
          <w:lang w:val="en-US"/>
        </w:rPr>
        <w:t>: 252-258 [PMID: 26868062 DOI: 10.1016/j.ijgo.2015.07.038]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21 </w:t>
      </w:r>
      <w:r>
        <w:rPr>
          <w:rFonts w:ascii="Book Antiqua" w:hAnsi="Book Antiqua"/>
          <w:b/>
          <w:sz w:val="24"/>
          <w:szCs w:val="24"/>
          <w:lang w:val="en-US"/>
        </w:rPr>
        <w:t>Davis M</w:t>
      </w:r>
      <w:r>
        <w:rPr>
          <w:rFonts w:ascii="Book Antiqua" w:hAnsi="Book Antiqua"/>
          <w:sz w:val="24"/>
          <w:szCs w:val="24"/>
          <w:lang w:val="en-US"/>
        </w:rPr>
        <w:t xml:space="preserve">, Feldman S. Making Sense of Cervical Cancer Screening Guidelines and Recommendations. </w:t>
      </w:r>
      <w:r>
        <w:rPr>
          <w:rFonts w:ascii="Book Antiqua" w:hAnsi="Book Antiqua"/>
          <w:i/>
          <w:sz w:val="24"/>
          <w:szCs w:val="24"/>
          <w:lang w:val="en-US"/>
        </w:rPr>
        <w:t>Curr Treat Options Oncol</w:t>
      </w:r>
      <w:r>
        <w:rPr>
          <w:rFonts w:ascii="Book Antiqua" w:hAnsi="Book Antiqua"/>
          <w:sz w:val="24"/>
          <w:szCs w:val="24"/>
          <w:lang w:val="en-US"/>
        </w:rPr>
        <w:t xml:space="preserve"> 201</w:t>
      </w:r>
      <w:r>
        <w:rPr>
          <w:rFonts w:ascii="Book Antiqua" w:hAnsi="Book Antiqua"/>
          <w:sz w:val="24"/>
          <w:szCs w:val="24"/>
          <w:lang w:val="en-US"/>
        </w:rPr>
        <w:t xml:space="preserve">5; </w:t>
      </w:r>
      <w:r>
        <w:rPr>
          <w:rFonts w:ascii="Book Antiqua" w:hAnsi="Book Antiqua"/>
          <w:b/>
          <w:sz w:val="24"/>
          <w:szCs w:val="24"/>
          <w:lang w:val="en-US"/>
        </w:rPr>
        <w:t>16</w:t>
      </w:r>
      <w:r>
        <w:rPr>
          <w:rFonts w:ascii="Book Antiqua" w:hAnsi="Book Antiqua"/>
          <w:sz w:val="24"/>
          <w:szCs w:val="24"/>
          <w:lang w:val="en-US"/>
        </w:rPr>
        <w:t>: 55 [PMID: 26467929 DOI: 10.1007/s11864-015-0373-1]</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22 </w:t>
      </w:r>
      <w:r>
        <w:rPr>
          <w:rFonts w:ascii="Book Antiqua" w:hAnsi="Book Antiqua"/>
          <w:b/>
          <w:sz w:val="24"/>
          <w:szCs w:val="24"/>
          <w:lang w:val="en-US"/>
        </w:rPr>
        <w:t>Coppell K</w:t>
      </w:r>
      <w:r>
        <w:rPr>
          <w:rFonts w:ascii="Book Antiqua" w:hAnsi="Book Antiqua"/>
          <w:sz w:val="24"/>
          <w:szCs w:val="24"/>
          <w:lang w:val="en-US"/>
        </w:rPr>
        <w:t xml:space="preserve">, Paul C, Cox B. An evaluation of the National Cervical Screening Programme Otago site. </w:t>
      </w:r>
      <w:r>
        <w:rPr>
          <w:rFonts w:ascii="Book Antiqua" w:hAnsi="Book Antiqua"/>
          <w:i/>
          <w:sz w:val="24"/>
          <w:szCs w:val="24"/>
          <w:lang w:val="en-US"/>
        </w:rPr>
        <w:t>N Z Med J</w:t>
      </w:r>
      <w:r>
        <w:rPr>
          <w:rFonts w:ascii="Book Antiqua" w:hAnsi="Book Antiqua"/>
          <w:sz w:val="24"/>
          <w:szCs w:val="24"/>
          <w:lang w:val="en-US"/>
        </w:rPr>
        <w:t xml:space="preserve"> 2000; </w:t>
      </w:r>
      <w:r>
        <w:rPr>
          <w:rFonts w:ascii="Book Antiqua" w:hAnsi="Book Antiqua"/>
          <w:b/>
          <w:sz w:val="24"/>
          <w:szCs w:val="24"/>
          <w:lang w:val="en-US"/>
        </w:rPr>
        <w:t>113</w:t>
      </w:r>
      <w:r>
        <w:rPr>
          <w:rFonts w:ascii="Book Antiqua" w:hAnsi="Book Antiqua"/>
          <w:sz w:val="24"/>
          <w:szCs w:val="24"/>
          <w:lang w:val="en-US"/>
        </w:rPr>
        <w:t>: 48-51 [PMID: 10777223]</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23 </w:t>
      </w:r>
      <w:r>
        <w:rPr>
          <w:rFonts w:ascii="Book Antiqua" w:hAnsi="Book Antiqua"/>
          <w:b/>
          <w:sz w:val="24"/>
          <w:szCs w:val="24"/>
          <w:lang w:val="en-US"/>
        </w:rPr>
        <w:t>Cuzick J</w:t>
      </w:r>
      <w:r>
        <w:rPr>
          <w:rFonts w:ascii="Book Antiqua" w:hAnsi="Book Antiqua"/>
          <w:sz w:val="24"/>
          <w:szCs w:val="24"/>
          <w:lang w:val="en-US"/>
        </w:rPr>
        <w:t xml:space="preserve">. Screening for cancer: future potential. </w:t>
      </w:r>
      <w:r>
        <w:rPr>
          <w:rFonts w:ascii="Book Antiqua" w:hAnsi="Book Antiqua"/>
          <w:i/>
          <w:sz w:val="24"/>
          <w:szCs w:val="24"/>
          <w:lang w:val="en-US"/>
        </w:rPr>
        <w:t>E</w:t>
      </w:r>
      <w:r>
        <w:rPr>
          <w:rFonts w:ascii="Book Antiqua" w:hAnsi="Book Antiqua"/>
          <w:i/>
          <w:sz w:val="24"/>
          <w:szCs w:val="24"/>
          <w:lang w:val="en-US"/>
        </w:rPr>
        <w:t>ur J Cancer</w:t>
      </w:r>
      <w:r>
        <w:rPr>
          <w:rFonts w:ascii="Book Antiqua" w:hAnsi="Book Antiqua"/>
          <w:sz w:val="24"/>
          <w:szCs w:val="24"/>
          <w:lang w:val="en-US"/>
        </w:rPr>
        <w:t xml:space="preserve"> 1999; </w:t>
      </w:r>
      <w:r>
        <w:rPr>
          <w:rFonts w:ascii="Book Antiqua" w:hAnsi="Book Antiqua"/>
          <w:b/>
          <w:sz w:val="24"/>
          <w:szCs w:val="24"/>
          <w:lang w:val="en-US"/>
        </w:rPr>
        <w:t>35</w:t>
      </w:r>
      <w:r>
        <w:rPr>
          <w:rFonts w:ascii="Book Antiqua" w:hAnsi="Book Antiqua"/>
          <w:sz w:val="24"/>
          <w:szCs w:val="24"/>
          <w:lang w:val="en-US"/>
        </w:rPr>
        <w:t>: 1925-1932 [PMID: 10711235 DOI: 10.1016/s0959-8049(99)00295-6]</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24 </w:t>
      </w:r>
      <w:r>
        <w:rPr>
          <w:rFonts w:ascii="Book Antiqua" w:hAnsi="Book Antiqua"/>
          <w:b/>
          <w:sz w:val="24"/>
          <w:szCs w:val="24"/>
          <w:lang w:val="en-US"/>
        </w:rPr>
        <w:t>Wang Y</w:t>
      </w:r>
      <w:r>
        <w:rPr>
          <w:rFonts w:ascii="Book Antiqua" w:hAnsi="Book Antiqua"/>
          <w:sz w:val="24"/>
          <w:szCs w:val="24"/>
          <w:lang w:val="en-US"/>
        </w:rPr>
        <w:t xml:space="preserve">, Deng L, Cao L, Xu H, Liang Z. The Outcome of Laparoscopy Versus Laparotomy for the Management of Early Stage Cervical Cancer-Meta Analysis. </w:t>
      </w:r>
      <w:r>
        <w:rPr>
          <w:rFonts w:ascii="Book Antiqua" w:hAnsi="Book Antiqua"/>
          <w:i/>
          <w:sz w:val="24"/>
          <w:szCs w:val="24"/>
          <w:lang w:val="en-US"/>
        </w:rPr>
        <w:t>J Minim Invasive Gyne</w:t>
      </w:r>
      <w:r>
        <w:rPr>
          <w:rFonts w:ascii="Book Antiqua" w:hAnsi="Book Antiqua"/>
          <w:i/>
          <w:sz w:val="24"/>
          <w:szCs w:val="24"/>
          <w:lang w:val="en-US"/>
        </w:rPr>
        <w:t>col</w:t>
      </w:r>
      <w:r>
        <w:rPr>
          <w:rFonts w:ascii="Book Antiqua" w:hAnsi="Book Antiqua"/>
          <w:sz w:val="24"/>
          <w:szCs w:val="24"/>
          <w:lang w:val="en-US"/>
        </w:rPr>
        <w:t xml:space="preserve"> 2015; </w:t>
      </w:r>
      <w:r>
        <w:rPr>
          <w:rFonts w:ascii="Book Antiqua" w:hAnsi="Book Antiqua"/>
          <w:b/>
          <w:sz w:val="24"/>
          <w:szCs w:val="24"/>
          <w:lang w:val="en-US"/>
        </w:rPr>
        <w:t>22</w:t>
      </w:r>
      <w:r>
        <w:rPr>
          <w:rFonts w:ascii="Book Antiqua" w:hAnsi="Book Antiqua"/>
          <w:sz w:val="24"/>
          <w:szCs w:val="24"/>
          <w:lang w:val="en-US"/>
        </w:rPr>
        <w:t xml:space="preserve">: S4-S5 [PMID: 27679229 DOI: </w:t>
      </w:r>
      <w:r>
        <w:rPr>
          <w:rFonts w:ascii="Book Antiqua" w:hAnsi="Book Antiqua"/>
          <w:sz w:val="24"/>
          <w:szCs w:val="24"/>
          <w:lang w:val="en-US"/>
        </w:rPr>
        <w:lastRenderedPageBreak/>
        <w:t>10.1016/j.jmig.2015.08.019]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25 </w:t>
      </w:r>
      <w:r>
        <w:rPr>
          <w:rFonts w:ascii="Book Antiqua" w:hAnsi="Book Antiqua"/>
          <w:b/>
          <w:sz w:val="24"/>
          <w:szCs w:val="24"/>
          <w:lang w:val="en-US"/>
        </w:rPr>
        <w:t>Barletta F</w:t>
      </w:r>
      <w:r>
        <w:rPr>
          <w:rFonts w:ascii="Book Antiqua" w:hAnsi="Book Antiqua"/>
          <w:sz w:val="24"/>
          <w:szCs w:val="24"/>
          <w:lang w:val="en-US"/>
        </w:rPr>
        <w:t xml:space="preserve">, Corrado G, Vizza E. A Comparison Between Laparotomy, Laparoscopy and Robotic-Assisted Radical Hysterectomy in Surgical Treatment of Early Stage Cervical Cancer. </w:t>
      </w:r>
      <w:r>
        <w:rPr>
          <w:rFonts w:ascii="Book Antiqua" w:hAnsi="Book Antiqua"/>
          <w:i/>
          <w:sz w:val="24"/>
          <w:szCs w:val="24"/>
          <w:lang w:val="en-US"/>
        </w:rPr>
        <w:t>J Minim Inv</w:t>
      </w:r>
      <w:r>
        <w:rPr>
          <w:rFonts w:ascii="Book Antiqua" w:hAnsi="Book Antiqua"/>
          <w:i/>
          <w:sz w:val="24"/>
          <w:szCs w:val="24"/>
          <w:lang w:val="en-US"/>
        </w:rPr>
        <w:t>asive Gynecol</w:t>
      </w:r>
      <w:r>
        <w:rPr>
          <w:rFonts w:ascii="Book Antiqua" w:hAnsi="Book Antiqua"/>
          <w:sz w:val="24"/>
          <w:szCs w:val="24"/>
          <w:lang w:val="en-US"/>
        </w:rPr>
        <w:t xml:space="preserve"> 2015; </w:t>
      </w:r>
      <w:r>
        <w:rPr>
          <w:rFonts w:ascii="Book Antiqua" w:hAnsi="Book Antiqua"/>
          <w:b/>
          <w:sz w:val="24"/>
          <w:szCs w:val="24"/>
          <w:lang w:val="en-US"/>
        </w:rPr>
        <w:t>22</w:t>
      </w:r>
      <w:r>
        <w:rPr>
          <w:rFonts w:ascii="Book Antiqua" w:hAnsi="Book Antiqua"/>
          <w:sz w:val="24"/>
          <w:szCs w:val="24"/>
          <w:lang w:val="en-US"/>
        </w:rPr>
        <w:t>: S48 [PMID: 27679255 DOI: 10.1016/j.jmig.2015.08.133]</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26 </w:t>
      </w:r>
      <w:r>
        <w:rPr>
          <w:rFonts w:ascii="Book Antiqua" w:hAnsi="Book Antiqua"/>
          <w:b/>
          <w:sz w:val="24"/>
          <w:szCs w:val="24"/>
          <w:lang w:val="en-US"/>
        </w:rPr>
        <w:t>Nezhat F</w:t>
      </w:r>
      <w:r>
        <w:rPr>
          <w:rFonts w:ascii="Book Antiqua" w:hAnsi="Book Antiqua"/>
          <w:sz w:val="24"/>
          <w:szCs w:val="24"/>
          <w:lang w:val="en-US"/>
        </w:rPr>
        <w:t xml:space="preserve">, Mahdavi A, Nagarsheth NP. Total laparoscopic radical hysterectomy and pelvic lymphadenectomy using harmonic shears. </w:t>
      </w:r>
      <w:r>
        <w:rPr>
          <w:rFonts w:ascii="Book Antiqua" w:hAnsi="Book Antiqua"/>
          <w:i/>
          <w:sz w:val="24"/>
          <w:szCs w:val="24"/>
          <w:lang w:val="en-US"/>
        </w:rPr>
        <w:t>J Minim Invasive Gynecol</w:t>
      </w:r>
      <w:r>
        <w:rPr>
          <w:rFonts w:ascii="Book Antiqua" w:hAnsi="Book Antiqua"/>
          <w:sz w:val="24"/>
          <w:szCs w:val="24"/>
          <w:lang w:val="en-US"/>
        </w:rPr>
        <w:t xml:space="preserve"> 2006; </w:t>
      </w:r>
      <w:r>
        <w:rPr>
          <w:rFonts w:ascii="Book Antiqua" w:hAnsi="Book Antiqua"/>
          <w:b/>
          <w:sz w:val="24"/>
          <w:szCs w:val="24"/>
          <w:lang w:val="en-US"/>
        </w:rPr>
        <w:t>13</w:t>
      </w:r>
      <w:r>
        <w:rPr>
          <w:rFonts w:ascii="Book Antiqua" w:hAnsi="Book Antiqua"/>
          <w:sz w:val="24"/>
          <w:szCs w:val="24"/>
          <w:lang w:val="en-US"/>
        </w:rPr>
        <w:t xml:space="preserve">: 20-25 [PMID: </w:t>
      </w:r>
      <w:r>
        <w:rPr>
          <w:rFonts w:ascii="Book Antiqua" w:hAnsi="Book Antiqua"/>
          <w:sz w:val="24"/>
          <w:szCs w:val="24"/>
          <w:lang w:val="en-US"/>
        </w:rPr>
        <w:t>16431319 DOI: 10.1016/j.jmig.2005.08.011]</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27 </w:t>
      </w:r>
      <w:r>
        <w:rPr>
          <w:rFonts w:ascii="Book Antiqua" w:hAnsi="Book Antiqua"/>
          <w:b/>
          <w:sz w:val="24"/>
          <w:szCs w:val="24"/>
          <w:lang w:val="en-US"/>
        </w:rPr>
        <w:t>Medlin EE</w:t>
      </w:r>
      <w:r>
        <w:rPr>
          <w:rFonts w:ascii="Book Antiqua" w:hAnsi="Book Antiqua"/>
          <w:sz w:val="24"/>
          <w:szCs w:val="24"/>
          <w:lang w:val="en-US"/>
        </w:rPr>
        <w:t xml:space="preserve">, Kushner DM, Barroilhet L. Robotic surgery for early stage cervical cancer: Evolution and current trends. </w:t>
      </w:r>
      <w:r>
        <w:rPr>
          <w:rFonts w:ascii="Book Antiqua" w:hAnsi="Book Antiqua"/>
          <w:i/>
          <w:sz w:val="24"/>
          <w:szCs w:val="24"/>
          <w:lang w:val="en-US"/>
        </w:rPr>
        <w:t>J Surg Oncol</w:t>
      </w:r>
      <w:r>
        <w:rPr>
          <w:rFonts w:ascii="Book Antiqua" w:hAnsi="Book Antiqua"/>
          <w:sz w:val="24"/>
          <w:szCs w:val="24"/>
          <w:lang w:val="en-US"/>
        </w:rPr>
        <w:t xml:space="preserve"> 2015; </w:t>
      </w:r>
      <w:r>
        <w:rPr>
          <w:rFonts w:ascii="Book Antiqua" w:hAnsi="Book Antiqua"/>
          <w:b/>
          <w:sz w:val="24"/>
          <w:szCs w:val="24"/>
          <w:lang w:val="en-US"/>
        </w:rPr>
        <w:t>112</w:t>
      </w:r>
      <w:r>
        <w:rPr>
          <w:rFonts w:ascii="Book Antiqua" w:hAnsi="Book Antiqua"/>
          <w:sz w:val="24"/>
          <w:szCs w:val="24"/>
          <w:lang w:val="en-US"/>
        </w:rPr>
        <w:t>: 772-781 [PMID: 26768315 DOI: 10.1002/jso.24008]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28 </w:t>
      </w:r>
      <w:r>
        <w:rPr>
          <w:rFonts w:ascii="Book Antiqua" w:hAnsi="Book Antiqua"/>
          <w:b/>
          <w:sz w:val="24"/>
          <w:szCs w:val="24"/>
          <w:lang w:val="en-US"/>
        </w:rPr>
        <w:t>Morelli L</w:t>
      </w:r>
      <w:r>
        <w:rPr>
          <w:rFonts w:ascii="Book Antiqua" w:hAnsi="Book Antiqua"/>
          <w:sz w:val="24"/>
          <w:szCs w:val="24"/>
          <w:lang w:val="en-US"/>
        </w:rPr>
        <w:t xml:space="preserve">, Furbetta </w:t>
      </w:r>
      <w:r>
        <w:rPr>
          <w:rFonts w:ascii="Book Antiqua" w:hAnsi="Book Antiqua"/>
          <w:sz w:val="24"/>
          <w:szCs w:val="24"/>
          <w:lang w:val="en-US"/>
        </w:rPr>
        <w:t xml:space="preserve">N, Gianardi D, Palmeri M, Di Franco G, Bianchini M, Stefanini G, Guadagni S, Di Candio G. Robot-assisted trans-gastric drainage and debridement of walled-off pancreatic necrosis using the EndoWrist stapler for the da Vinci Xi: A case report. </w:t>
      </w:r>
      <w:r>
        <w:rPr>
          <w:rFonts w:ascii="Book Antiqua" w:hAnsi="Book Antiqua"/>
          <w:i/>
          <w:sz w:val="24"/>
          <w:szCs w:val="24"/>
          <w:lang w:val="en-US"/>
        </w:rPr>
        <w:t>World J Clin C</w:t>
      </w:r>
      <w:r>
        <w:rPr>
          <w:rFonts w:ascii="Book Antiqua" w:hAnsi="Book Antiqua"/>
          <w:i/>
          <w:sz w:val="24"/>
          <w:szCs w:val="24"/>
          <w:lang w:val="en-US"/>
        </w:rPr>
        <w:t>ases</w:t>
      </w:r>
      <w:r>
        <w:rPr>
          <w:rFonts w:ascii="Book Antiqua" w:hAnsi="Book Antiqua"/>
          <w:sz w:val="24"/>
          <w:szCs w:val="24"/>
          <w:lang w:val="en-US"/>
        </w:rPr>
        <w:t xml:space="preserve"> 2019; </w:t>
      </w:r>
      <w:r>
        <w:rPr>
          <w:rFonts w:ascii="Book Antiqua" w:hAnsi="Book Antiqua"/>
          <w:b/>
          <w:sz w:val="24"/>
          <w:szCs w:val="24"/>
          <w:lang w:val="en-US"/>
        </w:rPr>
        <w:t>7</w:t>
      </w:r>
      <w:r>
        <w:rPr>
          <w:rFonts w:ascii="Book Antiqua" w:hAnsi="Book Antiqua"/>
          <w:sz w:val="24"/>
          <w:szCs w:val="24"/>
          <w:lang w:val="en-US"/>
        </w:rPr>
        <w:t>: 1461-1466 [PMID: 31363474 DOI: 10.12998/wjcc.v7.i12.1461]</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29 </w:t>
      </w:r>
      <w:r>
        <w:rPr>
          <w:rFonts w:ascii="Book Antiqua" w:hAnsi="Book Antiqua"/>
          <w:b/>
          <w:sz w:val="24"/>
          <w:szCs w:val="24"/>
          <w:lang w:val="en-US"/>
        </w:rPr>
        <w:t>Satkunasivam R</w:t>
      </w:r>
      <w:r>
        <w:rPr>
          <w:rFonts w:ascii="Book Antiqua" w:hAnsi="Book Antiqua"/>
          <w:sz w:val="24"/>
          <w:szCs w:val="24"/>
          <w:lang w:val="en-US"/>
        </w:rPr>
        <w:t>, Tallman CT, Taylor JM, Miles BJ, Klaassen Z, Wallis CJD. Robot-assisted Radical Cystectomy Versus Open Radical Cystectomy: A Meta-analysis of Oncologic, Perioperativ</w:t>
      </w:r>
      <w:r>
        <w:rPr>
          <w:rFonts w:ascii="Book Antiqua" w:hAnsi="Book Antiqua"/>
          <w:sz w:val="24"/>
          <w:szCs w:val="24"/>
          <w:lang w:val="en-US"/>
        </w:rPr>
        <w:t xml:space="preserve">e, and Complication-related outcomes. </w:t>
      </w:r>
      <w:r>
        <w:rPr>
          <w:rFonts w:ascii="Book Antiqua" w:hAnsi="Book Antiqua"/>
          <w:i/>
          <w:sz w:val="24"/>
          <w:szCs w:val="24"/>
          <w:lang w:val="en-US"/>
        </w:rPr>
        <w:t>Eur Urol Oncol</w:t>
      </w:r>
      <w:r>
        <w:rPr>
          <w:rFonts w:ascii="Book Antiqua" w:hAnsi="Book Antiqua"/>
          <w:sz w:val="24"/>
          <w:szCs w:val="24"/>
          <w:lang w:val="en-US"/>
        </w:rPr>
        <w:t xml:space="preserve"> 2019; </w:t>
      </w:r>
      <w:r>
        <w:rPr>
          <w:rFonts w:ascii="Book Antiqua" w:hAnsi="Book Antiqua"/>
          <w:b/>
          <w:sz w:val="24"/>
          <w:szCs w:val="24"/>
          <w:lang w:val="en-US"/>
        </w:rPr>
        <w:t>2</w:t>
      </w:r>
      <w:r>
        <w:rPr>
          <w:rFonts w:ascii="Book Antiqua" w:hAnsi="Book Antiqua"/>
          <w:sz w:val="24"/>
          <w:szCs w:val="24"/>
          <w:lang w:val="en-US"/>
        </w:rPr>
        <w:t>: 443-447 [PMID: 31277781 DOI: 10.1016/j.euo.2018.10.008]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30 </w:t>
      </w:r>
      <w:r>
        <w:rPr>
          <w:rFonts w:ascii="Book Antiqua" w:hAnsi="Book Antiqua"/>
          <w:b/>
          <w:sz w:val="24"/>
          <w:szCs w:val="24"/>
          <w:lang w:val="en-US"/>
        </w:rPr>
        <w:t>Gil-Moreno A</w:t>
      </w:r>
      <w:r>
        <w:rPr>
          <w:rFonts w:ascii="Book Antiqua" w:hAnsi="Book Antiqua"/>
          <w:sz w:val="24"/>
          <w:szCs w:val="24"/>
          <w:lang w:val="en-US"/>
        </w:rPr>
        <w:t>, Carbonell-Socias M, Salicrú S, Centeno-Mediavilla C, Franco-Camps S, Colas E, Oaknin A, Pérez-Benavente A, Díaz-Feijoo B.</w:t>
      </w:r>
      <w:r>
        <w:rPr>
          <w:rFonts w:ascii="Book Antiqua" w:hAnsi="Book Antiqua"/>
          <w:sz w:val="24"/>
          <w:szCs w:val="24"/>
          <w:lang w:val="en-US"/>
        </w:rPr>
        <w:t xml:space="preserve"> Radical Hysterectomy: Efficacy and Safety in the Dawn of Minimally Invasive Techniques. </w:t>
      </w:r>
      <w:r>
        <w:rPr>
          <w:rFonts w:ascii="Book Antiqua" w:hAnsi="Book Antiqua"/>
          <w:i/>
          <w:sz w:val="24"/>
          <w:szCs w:val="24"/>
          <w:lang w:val="en-US"/>
        </w:rPr>
        <w:t>J Minim Invasive Gynecol</w:t>
      </w:r>
      <w:r>
        <w:rPr>
          <w:rFonts w:ascii="Book Antiqua" w:hAnsi="Book Antiqua"/>
          <w:sz w:val="24"/>
          <w:szCs w:val="24"/>
          <w:lang w:val="en-US"/>
        </w:rPr>
        <w:t xml:space="preserve"> 2019; </w:t>
      </w:r>
      <w:r>
        <w:rPr>
          <w:rFonts w:ascii="Book Antiqua" w:hAnsi="Book Antiqua"/>
          <w:b/>
          <w:sz w:val="24"/>
          <w:szCs w:val="24"/>
          <w:lang w:val="en-US"/>
        </w:rPr>
        <w:t>26</w:t>
      </w:r>
      <w:r>
        <w:rPr>
          <w:rFonts w:ascii="Book Antiqua" w:hAnsi="Book Antiqua"/>
          <w:sz w:val="24"/>
          <w:szCs w:val="24"/>
          <w:lang w:val="en-US"/>
        </w:rPr>
        <w:t>: 492-500 [PMID: 29908339 DOI: 10.1016/j.jmig.2018.06.007]</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31 </w:t>
      </w:r>
      <w:r>
        <w:rPr>
          <w:rFonts w:ascii="Book Antiqua" w:hAnsi="Book Antiqua"/>
          <w:b/>
          <w:sz w:val="24"/>
          <w:szCs w:val="24"/>
          <w:lang w:val="en-US"/>
        </w:rPr>
        <w:t>Bartos P</w:t>
      </w:r>
      <w:r>
        <w:rPr>
          <w:rFonts w:ascii="Book Antiqua" w:hAnsi="Book Antiqua"/>
          <w:sz w:val="24"/>
          <w:szCs w:val="24"/>
          <w:lang w:val="en-US"/>
        </w:rPr>
        <w:t>, Struppl D, Trhlík M, Czudek S, Skrovina M, Adamcík L, Soumarov</w:t>
      </w:r>
      <w:r>
        <w:rPr>
          <w:rFonts w:ascii="Book Antiqua" w:hAnsi="Book Antiqua"/>
          <w:sz w:val="24"/>
          <w:szCs w:val="24"/>
          <w:lang w:val="en-US"/>
        </w:rPr>
        <w:t xml:space="preserve">á R. [Da vinci robotic surgery in gynaecological oncology: a critical interim appraisal]. </w:t>
      </w:r>
      <w:r>
        <w:rPr>
          <w:rFonts w:ascii="Book Antiqua" w:hAnsi="Book Antiqua"/>
          <w:i/>
          <w:sz w:val="24"/>
          <w:szCs w:val="24"/>
          <w:lang w:val="en-US"/>
        </w:rPr>
        <w:t>Ceska Gynekol</w:t>
      </w:r>
      <w:r>
        <w:rPr>
          <w:rFonts w:ascii="Book Antiqua" w:hAnsi="Book Antiqua"/>
          <w:sz w:val="24"/>
          <w:szCs w:val="24"/>
          <w:lang w:val="en-US"/>
        </w:rPr>
        <w:t xml:space="preserve"> 2007; </w:t>
      </w:r>
      <w:r>
        <w:rPr>
          <w:rFonts w:ascii="Book Antiqua" w:hAnsi="Book Antiqua"/>
          <w:b/>
          <w:sz w:val="24"/>
          <w:szCs w:val="24"/>
          <w:lang w:val="en-US"/>
        </w:rPr>
        <w:t>72</w:t>
      </w:r>
      <w:r>
        <w:rPr>
          <w:rFonts w:ascii="Book Antiqua" w:hAnsi="Book Antiqua"/>
          <w:sz w:val="24"/>
          <w:szCs w:val="24"/>
          <w:lang w:val="en-US"/>
        </w:rPr>
        <w:t>: 354-359 [PMID: 18175521]</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32 </w:t>
      </w:r>
      <w:r>
        <w:rPr>
          <w:rFonts w:ascii="Book Antiqua" w:hAnsi="Book Antiqua"/>
          <w:b/>
          <w:sz w:val="24"/>
          <w:szCs w:val="24"/>
          <w:lang w:val="en-US"/>
        </w:rPr>
        <w:t>Raspagliesi F</w:t>
      </w:r>
      <w:r>
        <w:rPr>
          <w:rFonts w:ascii="Book Antiqua" w:hAnsi="Book Antiqua"/>
          <w:sz w:val="24"/>
          <w:szCs w:val="24"/>
          <w:lang w:val="en-US"/>
        </w:rPr>
        <w:t xml:space="preserve">, Bogani G, Martinelli F, Signorelli M, Scaffa C, Sabatucci I, Lorusso D, Ditto A. 3D vision improves outcomes in early cervical cancer </w:t>
      </w:r>
      <w:r>
        <w:rPr>
          <w:rFonts w:ascii="Book Antiqua" w:hAnsi="Book Antiqua"/>
          <w:sz w:val="24"/>
          <w:szCs w:val="24"/>
          <w:lang w:val="en-US"/>
        </w:rPr>
        <w:lastRenderedPageBreak/>
        <w:t xml:space="preserve">treated with laparoscopic type B radical hysterectomy and pelvic lymphadenectomy. </w:t>
      </w:r>
      <w:r>
        <w:rPr>
          <w:rFonts w:ascii="Book Antiqua" w:hAnsi="Book Antiqua"/>
          <w:i/>
          <w:sz w:val="24"/>
          <w:szCs w:val="24"/>
          <w:lang w:val="en-US"/>
        </w:rPr>
        <w:t>Tumori</w:t>
      </w:r>
      <w:r>
        <w:rPr>
          <w:rFonts w:ascii="Book Antiqua" w:hAnsi="Book Antiqua"/>
          <w:sz w:val="24"/>
          <w:szCs w:val="24"/>
          <w:lang w:val="en-US"/>
        </w:rPr>
        <w:t xml:space="preserve"> 2017; </w:t>
      </w:r>
      <w:r>
        <w:rPr>
          <w:rFonts w:ascii="Book Antiqua" w:hAnsi="Book Antiqua"/>
          <w:b/>
          <w:sz w:val="24"/>
          <w:szCs w:val="24"/>
          <w:lang w:val="en-US"/>
        </w:rPr>
        <w:t>103</w:t>
      </w:r>
      <w:r>
        <w:rPr>
          <w:rFonts w:ascii="Book Antiqua" w:hAnsi="Book Antiqua"/>
          <w:sz w:val="24"/>
          <w:szCs w:val="24"/>
          <w:lang w:val="en-US"/>
        </w:rPr>
        <w:t>: 76-80 [PMID: 2771687</w:t>
      </w:r>
      <w:r>
        <w:rPr>
          <w:rFonts w:ascii="Book Antiqua" w:hAnsi="Book Antiqua"/>
          <w:sz w:val="24"/>
          <w:szCs w:val="24"/>
          <w:lang w:val="en-US"/>
        </w:rPr>
        <w:t>9 DOI: 10.5301/tj.5000572]</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33 </w:t>
      </w:r>
      <w:r>
        <w:rPr>
          <w:rFonts w:ascii="Book Antiqua" w:hAnsi="Book Antiqua"/>
          <w:b/>
          <w:sz w:val="24"/>
          <w:szCs w:val="24"/>
          <w:lang w:val="en-US"/>
        </w:rPr>
        <w:t>Boggess JF</w:t>
      </w:r>
      <w:r>
        <w:rPr>
          <w:rFonts w:ascii="Book Antiqua" w:hAnsi="Book Antiqua"/>
          <w:sz w:val="24"/>
          <w:szCs w:val="24"/>
          <w:lang w:val="en-US"/>
        </w:rPr>
        <w:t xml:space="preserve">, Gehrig PA, Cantrell L, Shafer A, Ridgway M, Skinner EN, Fowler WC. A case-control study of robot-assisted type III radical hysterectomy with pelvic lymph node dissection compared with open radical hysterectomy. </w:t>
      </w:r>
      <w:r>
        <w:rPr>
          <w:rFonts w:ascii="Book Antiqua" w:hAnsi="Book Antiqua"/>
          <w:i/>
          <w:sz w:val="24"/>
          <w:szCs w:val="24"/>
          <w:lang w:val="en-US"/>
        </w:rPr>
        <w:t xml:space="preserve">Am </w:t>
      </w:r>
      <w:r>
        <w:rPr>
          <w:rFonts w:ascii="Book Antiqua" w:hAnsi="Book Antiqua"/>
          <w:i/>
          <w:sz w:val="24"/>
          <w:szCs w:val="24"/>
          <w:lang w:val="en-US"/>
        </w:rPr>
        <w:t>J Obstet Gynecol</w:t>
      </w:r>
      <w:r>
        <w:rPr>
          <w:rFonts w:ascii="Book Antiqua" w:hAnsi="Book Antiqua"/>
          <w:sz w:val="24"/>
          <w:szCs w:val="24"/>
          <w:lang w:val="en-US"/>
        </w:rPr>
        <w:t xml:space="preserve"> 2008; </w:t>
      </w:r>
      <w:r>
        <w:rPr>
          <w:rFonts w:ascii="Book Antiqua" w:hAnsi="Book Antiqua"/>
          <w:b/>
          <w:sz w:val="24"/>
          <w:szCs w:val="24"/>
          <w:lang w:val="en-US"/>
        </w:rPr>
        <w:t>199</w:t>
      </w:r>
      <w:r>
        <w:rPr>
          <w:rFonts w:ascii="Book Antiqua" w:hAnsi="Book Antiqua"/>
          <w:sz w:val="24"/>
          <w:szCs w:val="24"/>
          <w:lang w:val="en-US"/>
        </w:rPr>
        <w:t>: 357.e1-357.e7 [PMID: 18928973 DOI: 10.1016/j.ajog.2008.06.058]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34 </w:t>
      </w:r>
      <w:r>
        <w:rPr>
          <w:rFonts w:ascii="Book Antiqua" w:hAnsi="Book Antiqua"/>
          <w:b/>
          <w:sz w:val="24"/>
          <w:szCs w:val="24"/>
          <w:lang w:val="en-US"/>
        </w:rPr>
        <w:t>Park DA</w:t>
      </w:r>
      <w:r>
        <w:rPr>
          <w:rFonts w:ascii="Book Antiqua" w:hAnsi="Book Antiqua"/>
          <w:sz w:val="24"/>
          <w:szCs w:val="24"/>
          <w:lang w:val="en-US"/>
        </w:rPr>
        <w:t>, Yun JE, Kim SW, Lee SH. Surgical and clinical safety and effectiveness of robot-assisted laparoscopic hysterectomy compared to conventional laparoscopy a</w:t>
      </w:r>
      <w:r>
        <w:rPr>
          <w:rFonts w:ascii="Book Antiqua" w:hAnsi="Book Antiqua"/>
          <w:sz w:val="24"/>
          <w:szCs w:val="24"/>
          <w:lang w:val="en-US"/>
        </w:rPr>
        <w:t xml:space="preserve">nd laparotomy for cervical cancer: A systematic review and meta-analysis. </w:t>
      </w:r>
      <w:r>
        <w:rPr>
          <w:rFonts w:ascii="Book Antiqua" w:hAnsi="Book Antiqua"/>
          <w:i/>
          <w:sz w:val="24"/>
          <w:szCs w:val="24"/>
          <w:lang w:val="en-US"/>
        </w:rPr>
        <w:t>Eur J Surg Oncol</w:t>
      </w:r>
      <w:r>
        <w:rPr>
          <w:rFonts w:ascii="Book Antiqua" w:hAnsi="Book Antiqua"/>
          <w:sz w:val="24"/>
          <w:szCs w:val="24"/>
          <w:lang w:val="en-US"/>
        </w:rPr>
        <w:t xml:space="preserve"> 2017; </w:t>
      </w:r>
      <w:r>
        <w:rPr>
          <w:rFonts w:ascii="Book Antiqua" w:hAnsi="Book Antiqua"/>
          <w:b/>
          <w:sz w:val="24"/>
          <w:szCs w:val="24"/>
          <w:lang w:val="en-US"/>
        </w:rPr>
        <w:t>43</w:t>
      </w:r>
      <w:r>
        <w:rPr>
          <w:rFonts w:ascii="Book Antiqua" w:hAnsi="Book Antiqua"/>
          <w:sz w:val="24"/>
          <w:szCs w:val="24"/>
          <w:lang w:val="en-US"/>
        </w:rPr>
        <w:t>: 994-1002 [PMID: 27546015 DOI: 10.1016/j.ejso.2016.07.017]</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35 </w:t>
      </w:r>
      <w:r>
        <w:rPr>
          <w:rFonts w:ascii="Book Antiqua" w:hAnsi="Book Antiqua"/>
          <w:b/>
          <w:sz w:val="24"/>
          <w:szCs w:val="24"/>
          <w:lang w:val="en-US"/>
        </w:rPr>
        <w:t>Kawal T</w:t>
      </w:r>
      <w:r>
        <w:rPr>
          <w:rFonts w:ascii="Book Antiqua" w:hAnsi="Book Antiqua"/>
          <w:sz w:val="24"/>
          <w:szCs w:val="24"/>
          <w:lang w:val="en-US"/>
        </w:rPr>
        <w:t>, Sahadev R, Srinivasan A, Chu D, Weiss D, Long C, Van Batavia J, Bodar Y, Shah J, Shuk</w:t>
      </w:r>
      <w:r>
        <w:rPr>
          <w:rFonts w:ascii="Book Antiqua" w:hAnsi="Book Antiqua"/>
          <w:sz w:val="24"/>
          <w:szCs w:val="24"/>
          <w:lang w:val="en-US"/>
        </w:rPr>
        <w:t xml:space="preserve">la AR. Robotic surgery in infants and children: an argument for smaller and fewer incisions. </w:t>
      </w:r>
      <w:r>
        <w:rPr>
          <w:rFonts w:ascii="Book Antiqua" w:hAnsi="Book Antiqua"/>
          <w:i/>
          <w:sz w:val="24"/>
          <w:szCs w:val="24"/>
          <w:lang w:val="en-US"/>
        </w:rPr>
        <w:t>World J Urol</w:t>
      </w:r>
      <w:r>
        <w:rPr>
          <w:rFonts w:ascii="Book Antiqua" w:hAnsi="Book Antiqua"/>
          <w:sz w:val="24"/>
          <w:szCs w:val="24"/>
          <w:lang w:val="en-US"/>
        </w:rPr>
        <w:t xml:space="preserve"> 2019 [PMID: 31016450 DOI: 10.1007/s00345-019-02765-z]</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36 </w:t>
      </w:r>
      <w:r>
        <w:rPr>
          <w:rFonts w:ascii="Book Antiqua" w:hAnsi="Book Antiqua"/>
          <w:b/>
          <w:sz w:val="24"/>
          <w:szCs w:val="24"/>
          <w:lang w:val="en-US"/>
        </w:rPr>
        <w:t>Melamed A</w:t>
      </w:r>
      <w:r>
        <w:rPr>
          <w:rFonts w:ascii="Book Antiqua" w:hAnsi="Book Antiqua"/>
          <w:sz w:val="24"/>
          <w:szCs w:val="24"/>
          <w:lang w:val="en-US"/>
        </w:rPr>
        <w:t xml:space="preserve">, Margul DJ, Chen L, Keating NL, Del Carmen MG, Yang J, Seagle BL, Alexander A, Barber EL, Rice LW, Wright JD, Kocherginsky M, Shahabi S, Rauh-Hain JA. Survival after Minimally Invasive Radical Hysterectomy for Early-Stage Cervical Cancer. </w:t>
      </w:r>
      <w:r>
        <w:rPr>
          <w:rFonts w:ascii="Book Antiqua" w:hAnsi="Book Antiqua"/>
          <w:i/>
          <w:sz w:val="24"/>
          <w:szCs w:val="24"/>
          <w:lang w:val="en-US"/>
        </w:rPr>
        <w:t>N Engl J Med</w:t>
      </w:r>
      <w:r>
        <w:rPr>
          <w:rFonts w:ascii="Book Antiqua" w:hAnsi="Book Antiqua"/>
          <w:sz w:val="24"/>
          <w:szCs w:val="24"/>
          <w:lang w:val="en-US"/>
        </w:rPr>
        <w:t xml:space="preserve"> 201</w:t>
      </w:r>
      <w:r>
        <w:rPr>
          <w:rFonts w:ascii="Book Antiqua" w:hAnsi="Book Antiqua"/>
          <w:sz w:val="24"/>
          <w:szCs w:val="24"/>
          <w:lang w:val="en-US"/>
        </w:rPr>
        <w:t xml:space="preserve">8; </w:t>
      </w:r>
      <w:r>
        <w:rPr>
          <w:rFonts w:ascii="Book Antiqua" w:hAnsi="Book Antiqua"/>
          <w:b/>
          <w:sz w:val="24"/>
          <w:szCs w:val="24"/>
          <w:lang w:val="en-US"/>
        </w:rPr>
        <w:t>379</w:t>
      </w:r>
      <w:r>
        <w:rPr>
          <w:rFonts w:ascii="Book Antiqua" w:hAnsi="Book Antiqua"/>
          <w:sz w:val="24"/>
          <w:szCs w:val="24"/>
          <w:lang w:val="en-US"/>
        </w:rPr>
        <w:t>: 1905-1914 [PMID: 30379613 DOI: 10.1056/NEJMoa1804923]</w:t>
      </w:r>
    </w:p>
    <w:p w:rsidR="00913BC0" w:rsidRDefault="00913BC0">
      <w:pPr>
        <w:snapToGrid w:val="0"/>
        <w:spacing w:after="0" w:line="360" w:lineRule="auto"/>
        <w:ind w:left="360" w:hangingChars="150" w:hanging="360"/>
        <w:jc w:val="both"/>
        <w:rPr>
          <w:rFonts w:ascii="Book Antiqua" w:hAnsi="Book Antiqua"/>
          <w:sz w:val="24"/>
          <w:szCs w:val="24"/>
          <w:lang w:val="en-US"/>
        </w:rPr>
      </w:pPr>
    </w:p>
    <w:p w:rsidR="00913BC0" w:rsidRDefault="008D6DCD">
      <w:pPr>
        <w:wordWrap w:val="0"/>
        <w:snapToGrid w:val="0"/>
        <w:spacing w:after="0" w:line="360" w:lineRule="auto"/>
        <w:ind w:left="360" w:hangingChars="150" w:hanging="360"/>
        <w:jc w:val="right"/>
        <w:rPr>
          <w:rFonts w:ascii="Book Antiqua" w:hAnsi="Book Antiqua"/>
          <w:color w:val="000000"/>
          <w:sz w:val="24"/>
          <w:szCs w:val="24"/>
          <w:lang w:val="en-US"/>
        </w:rPr>
      </w:pPr>
      <w:r>
        <w:rPr>
          <w:rFonts w:ascii="Book Antiqua" w:hAnsi="Book Antiqua"/>
          <w:sz w:val="24"/>
          <w:szCs w:val="24"/>
        </w:rPr>
        <w:fldChar w:fldCharType="end"/>
      </w:r>
      <w:bookmarkStart w:id="26" w:name="_Hlk17289862"/>
      <w:r>
        <w:rPr>
          <w:rFonts w:ascii="Book Antiqua" w:hAnsi="Book Antiqua"/>
          <w:b/>
          <w:bCs/>
          <w:color w:val="000000"/>
          <w:sz w:val="24"/>
          <w:szCs w:val="24"/>
          <w:lang w:val="en-US"/>
        </w:rPr>
        <w:t xml:space="preserve"> P-Reviewer: </w:t>
      </w:r>
      <w:proofErr w:type="spellStart"/>
      <w:r>
        <w:rPr>
          <w:rStyle w:val="dxebaseoffice2010blue"/>
          <w:rFonts w:ascii="Book Antiqua" w:hAnsi="Book Antiqua"/>
          <w:sz w:val="24"/>
          <w:szCs w:val="24"/>
          <w:lang w:val="en-US"/>
        </w:rPr>
        <w:t>Hoda</w:t>
      </w:r>
      <w:proofErr w:type="spellEnd"/>
      <w:r>
        <w:rPr>
          <w:rStyle w:val="dxebaseoffice2010blue"/>
          <w:rFonts w:ascii="Book Antiqua" w:hAnsi="Book Antiqua"/>
          <w:sz w:val="24"/>
          <w:szCs w:val="24"/>
          <w:lang w:val="en-US"/>
        </w:rPr>
        <w:t xml:space="preserve"> A</w:t>
      </w:r>
      <w:r>
        <w:rPr>
          <w:rStyle w:val="dxebaseoffice2010blue"/>
          <w:rFonts w:ascii="Book Antiqua" w:hAnsi="Book Antiqua" w:hint="eastAsia"/>
          <w:sz w:val="24"/>
          <w:szCs w:val="24"/>
          <w:lang w:val="en-US"/>
        </w:rPr>
        <w:t>,</w:t>
      </w:r>
      <w:r>
        <w:rPr>
          <w:rFonts w:ascii="Book Antiqua" w:hAnsi="Book Antiqua"/>
          <w:sz w:val="24"/>
          <w:szCs w:val="24"/>
          <w:lang w:val="en-US"/>
        </w:rPr>
        <w:t xml:space="preserve"> Ichiro S </w:t>
      </w:r>
      <w:r>
        <w:rPr>
          <w:rFonts w:ascii="Book Antiqua" w:hAnsi="Book Antiqua"/>
          <w:b/>
          <w:bCs/>
          <w:color w:val="000000"/>
          <w:sz w:val="24"/>
          <w:szCs w:val="24"/>
          <w:lang w:val="en-US"/>
        </w:rPr>
        <w:t>S-Editor:</w:t>
      </w:r>
      <w:r>
        <w:rPr>
          <w:rFonts w:ascii="Book Antiqua" w:hAnsi="Book Antiqua"/>
          <w:color w:val="000000"/>
          <w:sz w:val="24"/>
          <w:szCs w:val="24"/>
          <w:lang w:val="en-US"/>
        </w:rPr>
        <w:t xml:space="preserve"> Zhang L</w:t>
      </w:r>
      <w:r>
        <w:rPr>
          <w:rFonts w:ascii="Book Antiqua" w:eastAsia="等线" w:hAnsi="Book Antiqua"/>
          <w:color w:val="000000"/>
          <w:sz w:val="24"/>
          <w:szCs w:val="24"/>
          <w:lang w:val="en-US"/>
        </w:rPr>
        <w:t xml:space="preserve"> </w:t>
      </w:r>
      <w:r>
        <w:rPr>
          <w:rFonts w:ascii="Book Antiqua" w:hAnsi="Book Antiqua"/>
          <w:b/>
          <w:bCs/>
          <w:color w:val="000000"/>
          <w:sz w:val="24"/>
          <w:szCs w:val="24"/>
          <w:lang w:val="en-US"/>
        </w:rPr>
        <w:t>L-Editor:</w:t>
      </w:r>
      <w:r>
        <w:rPr>
          <w:rFonts w:ascii="Book Antiqua" w:hAnsi="Book Antiqua"/>
          <w:color w:val="000000"/>
          <w:sz w:val="24"/>
          <w:szCs w:val="24"/>
          <w:lang w:val="en-US"/>
        </w:rPr>
        <w:t xml:space="preserve"> Wang TQ </w:t>
      </w:r>
      <w:r>
        <w:rPr>
          <w:rFonts w:ascii="Book Antiqua" w:hAnsi="Book Antiqua"/>
          <w:b/>
          <w:bCs/>
          <w:color w:val="000000"/>
          <w:sz w:val="24"/>
          <w:szCs w:val="24"/>
          <w:lang w:val="en-US"/>
        </w:rPr>
        <w:t>E-Editor:</w:t>
      </w:r>
    </w:p>
    <w:p w:rsidR="00913BC0" w:rsidRDefault="00913BC0">
      <w:pPr>
        <w:shd w:val="clear" w:color="auto" w:fill="FFFFFF"/>
        <w:snapToGrid w:val="0"/>
        <w:spacing w:after="0" w:line="360" w:lineRule="auto"/>
        <w:jc w:val="both"/>
        <w:rPr>
          <w:rFonts w:ascii="Book Antiqua" w:hAnsi="Book Antiqua" w:cs="Helvetica"/>
          <w:b/>
          <w:sz w:val="24"/>
          <w:szCs w:val="24"/>
          <w:lang w:val="en-US"/>
        </w:rPr>
      </w:pPr>
    </w:p>
    <w:p w:rsidR="00913BC0" w:rsidRDefault="008D6DCD">
      <w:pPr>
        <w:shd w:val="clear" w:color="auto" w:fill="FFFFFF"/>
        <w:snapToGrid w:val="0"/>
        <w:spacing w:after="0" w:line="360" w:lineRule="auto"/>
        <w:jc w:val="both"/>
        <w:rPr>
          <w:rFonts w:ascii="Book Antiqua" w:hAnsi="Book Antiqua" w:cs="Helvetica"/>
          <w:b/>
          <w:sz w:val="24"/>
          <w:szCs w:val="24"/>
          <w:lang w:val="en-US"/>
        </w:rPr>
      </w:pPr>
      <w:r>
        <w:rPr>
          <w:rFonts w:ascii="Book Antiqua" w:hAnsi="Book Antiqua" w:cs="Helvetica"/>
          <w:b/>
          <w:sz w:val="24"/>
          <w:szCs w:val="24"/>
          <w:lang w:val="en-US"/>
        </w:rPr>
        <w:t xml:space="preserve">Specialty type: </w:t>
      </w:r>
      <w:r>
        <w:rPr>
          <w:rFonts w:ascii="Book Antiqua" w:eastAsia="微软雅黑" w:hAnsi="Book Antiqua"/>
          <w:sz w:val="24"/>
          <w:szCs w:val="24"/>
          <w:lang w:val="en-US"/>
        </w:rPr>
        <w:t>Medicine, research and experimental</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b/>
          <w:sz w:val="24"/>
          <w:szCs w:val="24"/>
          <w:lang w:val="en-US"/>
        </w:rPr>
        <w:t xml:space="preserve">Country of origin: </w:t>
      </w:r>
      <w:r>
        <w:rPr>
          <w:rFonts w:ascii="Book Antiqua" w:hAnsi="Book Antiqua" w:cs="Helvetica"/>
          <w:sz w:val="24"/>
          <w:szCs w:val="24"/>
          <w:lang w:val="en-US"/>
        </w:rPr>
        <w:t>China</w:t>
      </w:r>
    </w:p>
    <w:p w:rsidR="00913BC0" w:rsidRDefault="008D6DCD">
      <w:pPr>
        <w:shd w:val="clear" w:color="auto" w:fill="FFFFFF"/>
        <w:snapToGrid w:val="0"/>
        <w:spacing w:after="0" w:line="360" w:lineRule="auto"/>
        <w:jc w:val="both"/>
        <w:rPr>
          <w:rFonts w:ascii="Book Antiqua" w:hAnsi="Book Antiqua" w:cs="Helvetica"/>
          <w:b/>
          <w:sz w:val="24"/>
          <w:szCs w:val="24"/>
          <w:lang w:val="en-US"/>
        </w:rPr>
      </w:pPr>
      <w:r>
        <w:rPr>
          <w:rFonts w:ascii="Book Antiqua" w:hAnsi="Book Antiqua" w:cs="Helvetica"/>
          <w:b/>
          <w:sz w:val="24"/>
          <w:szCs w:val="24"/>
          <w:lang w:val="en-US"/>
        </w:rPr>
        <w:t>Peer-review report classification</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sz w:val="24"/>
          <w:szCs w:val="24"/>
          <w:lang w:val="en-US"/>
        </w:rPr>
        <w:t xml:space="preserve">Grade </w:t>
      </w:r>
      <w:proofErr w:type="gramStart"/>
      <w:r>
        <w:rPr>
          <w:rFonts w:ascii="Book Antiqua" w:hAnsi="Book Antiqua" w:cs="Helvetica"/>
          <w:sz w:val="24"/>
          <w:szCs w:val="24"/>
          <w:lang w:val="en-US"/>
        </w:rPr>
        <w:t>A</w:t>
      </w:r>
      <w:proofErr w:type="gramEnd"/>
      <w:r>
        <w:rPr>
          <w:rFonts w:ascii="Book Antiqua" w:hAnsi="Book Antiqua" w:cs="Helvetica"/>
          <w:sz w:val="24"/>
          <w:szCs w:val="24"/>
          <w:lang w:val="en-US"/>
        </w:rPr>
        <w:t xml:space="preserve"> (Excellent): 0</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sz w:val="24"/>
          <w:szCs w:val="24"/>
          <w:lang w:val="en-US"/>
        </w:rPr>
        <w:t>Grade B (Very good): B, B</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sz w:val="24"/>
          <w:szCs w:val="24"/>
          <w:lang w:val="en-US"/>
        </w:rPr>
        <w:lastRenderedPageBreak/>
        <w:t>Grade C (Good): 0</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sz w:val="24"/>
          <w:szCs w:val="24"/>
          <w:lang w:val="en-US"/>
        </w:rPr>
        <w:t>Grade D (Fair): 0</w:t>
      </w:r>
    </w:p>
    <w:p w:rsidR="00913BC0" w:rsidRDefault="008D6DCD">
      <w:pPr>
        <w:shd w:val="clear" w:color="auto" w:fill="FFFFFF"/>
        <w:snapToGrid w:val="0"/>
        <w:spacing w:after="0" w:line="360" w:lineRule="auto"/>
        <w:jc w:val="both"/>
        <w:rPr>
          <w:rFonts w:ascii="Book Antiqua" w:hAnsi="Book Antiqua" w:cs="Helvetica"/>
          <w:sz w:val="24"/>
          <w:szCs w:val="24"/>
        </w:rPr>
      </w:pPr>
      <w:r>
        <w:rPr>
          <w:rFonts w:ascii="Book Antiqua" w:hAnsi="Book Antiqua" w:cs="Helvetica"/>
          <w:sz w:val="24"/>
          <w:szCs w:val="24"/>
        </w:rPr>
        <w:t>Grade E (Poor): 0</w:t>
      </w:r>
    </w:p>
    <w:bookmarkEnd w:id="26"/>
    <w:p w:rsidR="00913BC0" w:rsidRDefault="008D6DCD">
      <w:pPr>
        <w:widowControl/>
        <w:autoSpaceDE/>
        <w:autoSpaceDN/>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br w:type="page"/>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noProof/>
          <w:sz w:val="24"/>
          <w:szCs w:val="24"/>
          <w:lang w:val="en-US" w:bidi="ar-SA"/>
        </w:rPr>
        <w:lastRenderedPageBreak/>
        <w:drawing>
          <wp:inline distT="0" distB="0" distL="0" distR="0">
            <wp:extent cx="5276850" cy="18573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1857375"/>
                    </a:xfrm>
                    <a:prstGeom prst="rect">
                      <a:avLst/>
                    </a:prstGeom>
                  </pic:spPr>
                </pic:pic>
              </a:graphicData>
            </a:graphic>
          </wp:inline>
        </w:drawing>
      </w:r>
    </w:p>
    <w:p w:rsidR="00913BC0" w:rsidRDefault="008D6DCD">
      <w:pPr>
        <w:kinsoku w:val="0"/>
        <w:overflowPunct w:val="0"/>
        <w:adjustRightInd w:val="0"/>
        <w:snapToGrid w:val="0"/>
        <w:spacing w:after="0" w:line="360" w:lineRule="auto"/>
        <w:jc w:val="both"/>
        <w:rPr>
          <w:rFonts w:ascii="Book Antiqua" w:hAnsi="Book Antiqua"/>
          <w:b/>
          <w:bCs/>
          <w:sz w:val="24"/>
          <w:szCs w:val="24"/>
          <w:lang w:val="en-US"/>
        </w:rPr>
      </w:pPr>
      <w:r>
        <w:rPr>
          <w:rFonts w:ascii="Book Antiqua" w:hAnsi="Book Antiqua"/>
          <w:b/>
          <w:bCs/>
          <w:sz w:val="24"/>
          <w:szCs w:val="24"/>
          <w:lang w:val="en-US"/>
        </w:rPr>
        <w:t>Figure 1 Pelvic lymphadenectomy during robot-assisted radical hysterectomy for cervical cancer.</w:t>
      </w:r>
    </w:p>
    <w:p w:rsidR="00913BC0" w:rsidRDefault="008D6DCD">
      <w:pPr>
        <w:widowControl/>
        <w:autoSpaceDE/>
        <w:autoSpaceDN/>
        <w:spacing w:after="0" w:line="240" w:lineRule="auto"/>
        <w:rPr>
          <w:rFonts w:ascii="Book Antiqua" w:hAnsi="Book Antiqua"/>
          <w:sz w:val="24"/>
          <w:szCs w:val="24"/>
          <w:lang w:val="en-US"/>
        </w:rPr>
      </w:pPr>
      <w:r>
        <w:rPr>
          <w:rFonts w:ascii="Book Antiqua" w:hAnsi="Book Antiqua"/>
          <w:sz w:val="24"/>
          <w:szCs w:val="24"/>
          <w:lang w:val="en-US"/>
        </w:rPr>
        <w:br w:type="page"/>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 xml:space="preserve">Table 1 Baseline demographic data of patients in </w:t>
      </w:r>
      <w:r>
        <w:rPr>
          <w:rFonts w:ascii="Book Antiqua" w:hAnsi="Book Antiqua"/>
          <w:b/>
          <w:sz w:val="24"/>
          <w:szCs w:val="24"/>
          <w:lang w:val="en-US"/>
        </w:rPr>
        <w:t>the robotic radical hysterectomy and laparoscopic radical hysterectomy groups</w:t>
      </w:r>
    </w:p>
    <w:tbl>
      <w:tblPr>
        <w:tblStyle w:val="TableNormal1"/>
        <w:tblW w:w="8779" w:type="dxa"/>
        <w:jc w:val="center"/>
        <w:tblInd w:w="0" w:type="dxa"/>
        <w:tblLayout w:type="fixed"/>
        <w:tblLook w:val="04A0" w:firstRow="1" w:lastRow="0" w:firstColumn="1" w:lastColumn="0" w:noHBand="0" w:noVBand="1"/>
      </w:tblPr>
      <w:tblGrid>
        <w:gridCol w:w="2288"/>
        <w:gridCol w:w="2100"/>
        <w:gridCol w:w="2196"/>
        <w:gridCol w:w="2195"/>
      </w:tblGrid>
      <w:tr w:rsidR="00913BC0">
        <w:trPr>
          <w:trHeight w:val="365"/>
          <w:jc w:val="center"/>
        </w:trPr>
        <w:tc>
          <w:tcPr>
            <w:tcW w:w="2288" w:type="dxa"/>
            <w:tcBorders>
              <w:top w:val="single" w:sz="8" w:space="0" w:color="000000"/>
              <w:bottom w:val="single" w:sz="8" w:space="0" w:color="000000"/>
            </w:tcBorders>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00" w:type="dxa"/>
            <w:tcBorders>
              <w:top w:val="single" w:sz="8" w:space="0" w:color="000000"/>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b/>
                <w:sz w:val="24"/>
                <w:szCs w:val="24"/>
                <w:lang w:val="en-US"/>
              </w:rPr>
            </w:pPr>
            <w:r>
              <w:rPr>
                <w:rFonts w:ascii="Book Antiqua" w:eastAsia="宋体" w:hAnsi="Book Antiqua" w:cs="Times New Roman"/>
                <w:b/>
                <w:sz w:val="24"/>
                <w:szCs w:val="24"/>
                <w:lang w:val="en-US"/>
              </w:rPr>
              <w:t>RRH (</w:t>
            </w:r>
            <w:r>
              <w:rPr>
                <w:rFonts w:ascii="Book Antiqua" w:eastAsia="宋体" w:hAnsi="Book Antiqua" w:cs="Times New Roman"/>
                <w:b/>
                <w:i/>
                <w:iCs/>
                <w:sz w:val="24"/>
                <w:szCs w:val="24"/>
                <w:lang w:val="en-US"/>
              </w:rPr>
              <w:t xml:space="preserve">n </w:t>
            </w:r>
            <w:r>
              <w:rPr>
                <w:rFonts w:ascii="Book Antiqua" w:eastAsia="宋体" w:hAnsi="Book Antiqua" w:cs="Times New Roman"/>
                <w:b/>
                <w:sz w:val="24"/>
                <w:szCs w:val="24"/>
                <w:lang w:val="en-US"/>
              </w:rPr>
              <w:t>= 216)</w:t>
            </w:r>
          </w:p>
        </w:tc>
        <w:tc>
          <w:tcPr>
            <w:tcW w:w="2196" w:type="dxa"/>
            <w:tcBorders>
              <w:top w:val="single" w:sz="8" w:space="0" w:color="000000"/>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b/>
                <w:sz w:val="24"/>
                <w:szCs w:val="24"/>
                <w:lang w:val="en-US"/>
              </w:rPr>
            </w:pPr>
            <w:r>
              <w:rPr>
                <w:rFonts w:ascii="Book Antiqua" w:eastAsia="宋体" w:hAnsi="Book Antiqua" w:cs="Times New Roman"/>
                <w:b/>
                <w:sz w:val="24"/>
                <w:szCs w:val="24"/>
                <w:lang w:val="en-US"/>
              </w:rPr>
              <w:t>LRH (</w:t>
            </w:r>
            <w:r>
              <w:rPr>
                <w:rFonts w:ascii="Book Antiqua" w:eastAsia="宋体" w:hAnsi="Book Antiqua" w:cs="Times New Roman"/>
                <w:b/>
                <w:i/>
                <w:iCs/>
                <w:sz w:val="24"/>
                <w:szCs w:val="24"/>
                <w:lang w:val="en-US"/>
              </w:rPr>
              <w:t>n</w:t>
            </w:r>
            <w:r>
              <w:rPr>
                <w:rFonts w:ascii="Book Antiqua" w:eastAsia="宋体" w:hAnsi="Book Antiqua" w:cs="Times New Roman"/>
                <w:b/>
                <w:sz w:val="24"/>
                <w:szCs w:val="24"/>
                <w:lang w:val="en-US"/>
              </w:rPr>
              <w:t xml:space="preserve"> = 342)</w:t>
            </w:r>
          </w:p>
        </w:tc>
        <w:tc>
          <w:tcPr>
            <w:tcW w:w="2195" w:type="dxa"/>
            <w:tcBorders>
              <w:top w:val="single" w:sz="8" w:space="0" w:color="000000"/>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b/>
                <w:sz w:val="24"/>
                <w:szCs w:val="24"/>
                <w:lang w:val="en-US"/>
              </w:rPr>
            </w:pPr>
            <w:r>
              <w:rPr>
                <w:rFonts w:ascii="Book Antiqua" w:eastAsia="宋体" w:hAnsi="Book Antiqua" w:cs="Times New Roman"/>
                <w:b/>
                <w:i/>
                <w:iCs/>
                <w:caps/>
                <w:sz w:val="24"/>
                <w:szCs w:val="24"/>
                <w:lang w:val="en-US"/>
              </w:rPr>
              <w:t>p</w:t>
            </w:r>
            <w:r>
              <w:rPr>
                <w:rFonts w:ascii="Book Antiqua" w:eastAsia="宋体" w:hAnsi="Book Antiqua" w:cs="Times New Roman"/>
                <w:b/>
                <w:sz w:val="24"/>
                <w:szCs w:val="24"/>
                <w:lang w:val="en-US"/>
              </w:rPr>
              <w:t>-value</w:t>
            </w:r>
          </w:p>
        </w:tc>
      </w:tr>
      <w:tr w:rsidR="00913BC0">
        <w:trPr>
          <w:trHeight w:val="367"/>
          <w:jc w:val="center"/>
        </w:trPr>
        <w:tc>
          <w:tcPr>
            <w:tcW w:w="2288" w:type="dxa"/>
            <w:tcBorders>
              <w:top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Age (</w:t>
            </w:r>
            <w:proofErr w:type="spellStart"/>
            <w:r>
              <w:rPr>
                <w:rFonts w:ascii="Book Antiqua" w:eastAsia="宋体" w:hAnsi="Book Antiqua" w:cs="Times New Roman"/>
                <w:sz w:val="24"/>
                <w:szCs w:val="24"/>
                <w:lang w:val="en-US"/>
              </w:rPr>
              <w:t>yr</w:t>
            </w:r>
            <w:proofErr w:type="spellEnd"/>
            <w:r>
              <w:rPr>
                <w:rFonts w:ascii="Book Antiqua" w:eastAsia="宋体" w:hAnsi="Book Antiqua" w:cs="Times New Roman"/>
                <w:sz w:val="24"/>
                <w:szCs w:val="24"/>
                <w:lang w:val="en-US"/>
              </w:rPr>
              <w:t>)</w:t>
            </w:r>
          </w:p>
        </w:tc>
        <w:tc>
          <w:tcPr>
            <w:tcW w:w="2100" w:type="dxa"/>
            <w:tcBorders>
              <w:top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48.90 ± 9.65</w:t>
            </w:r>
          </w:p>
        </w:tc>
        <w:tc>
          <w:tcPr>
            <w:tcW w:w="2196" w:type="dxa"/>
            <w:tcBorders>
              <w:top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47.49 ± 9.81</w:t>
            </w:r>
          </w:p>
        </w:tc>
        <w:tc>
          <w:tcPr>
            <w:tcW w:w="2195" w:type="dxa"/>
            <w:tcBorders>
              <w:top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0.773</w:t>
            </w:r>
          </w:p>
        </w:tc>
      </w:tr>
      <w:tr w:rsidR="00913BC0">
        <w:trPr>
          <w:trHeight w:val="365"/>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BMI (kg/m</w:t>
            </w:r>
            <w:r>
              <w:rPr>
                <w:rFonts w:ascii="Book Antiqua" w:eastAsia="宋体" w:hAnsi="Book Antiqua" w:cs="Times New Roman"/>
                <w:sz w:val="24"/>
                <w:szCs w:val="24"/>
                <w:vertAlign w:val="superscript"/>
                <w:lang w:val="en-US"/>
              </w:rPr>
              <w:t>2</w:t>
            </w:r>
            <w:r>
              <w:rPr>
                <w:rFonts w:ascii="Book Antiqua" w:eastAsia="宋体" w:hAnsi="Book Antiqua" w:cs="Times New Roman"/>
                <w:sz w:val="24"/>
                <w:szCs w:val="24"/>
                <w:lang w:val="en-US"/>
              </w:rPr>
              <w:t>)</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24.20 ± 3.37</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23.74 ± 2.96</w:t>
            </w:r>
          </w:p>
        </w:tc>
        <w:tc>
          <w:tcPr>
            <w:tcW w:w="219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0.925</w:t>
            </w:r>
          </w:p>
        </w:tc>
      </w:tr>
      <w:tr w:rsidR="00913BC0">
        <w:trPr>
          <w:trHeight w:val="368"/>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FIGO stage</w:t>
            </w:r>
          </w:p>
        </w:tc>
        <w:tc>
          <w:tcPr>
            <w:tcW w:w="2100"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96"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6"/>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IA1-IB1</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133 (61.57%)</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208 (60.82%)</w:t>
            </w: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6"/>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IB2-IIA1</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67 (35.65%)</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105 (30.70%)</w:t>
            </w:r>
          </w:p>
        </w:tc>
        <w:tc>
          <w:tcPr>
            <w:tcW w:w="219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0.902</w:t>
            </w:r>
          </w:p>
        </w:tc>
      </w:tr>
      <w:tr w:rsidR="00913BC0">
        <w:trPr>
          <w:trHeight w:val="365"/>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IIA2-IIB</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16 (2.78%)</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29 (8.48%)</w:t>
            </w: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8"/>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Pathological type</w:t>
            </w:r>
          </w:p>
        </w:tc>
        <w:tc>
          <w:tcPr>
            <w:tcW w:w="2100"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96"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6"/>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Squamous cell carcinoma</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196 (90.74%)</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316 (92.40%)</w:t>
            </w: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6"/>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Adenocarcinoma</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19 (8.80%)</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22 (6.43%)</w:t>
            </w:r>
          </w:p>
        </w:tc>
        <w:tc>
          <w:tcPr>
            <w:tcW w:w="219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0.504</w:t>
            </w:r>
          </w:p>
        </w:tc>
      </w:tr>
      <w:tr w:rsidR="00913BC0">
        <w:trPr>
          <w:trHeight w:val="348"/>
          <w:jc w:val="center"/>
        </w:trPr>
        <w:tc>
          <w:tcPr>
            <w:tcW w:w="2288" w:type="dxa"/>
            <w:tcBorders>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roofErr w:type="spellStart"/>
            <w:r>
              <w:rPr>
                <w:rFonts w:ascii="Book Antiqua" w:eastAsia="宋体" w:hAnsi="Book Antiqua" w:cs="Times New Roman"/>
                <w:sz w:val="24"/>
                <w:szCs w:val="24"/>
                <w:lang w:val="en-US"/>
              </w:rPr>
              <w:t>Adenosquamous</w:t>
            </w:r>
            <w:proofErr w:type="spellEnd"/>
            <w:r>
              <w:rPr>
                <w:rFonts w:ascii="Book Antiqua" w:eastAsia="宋体" w:hAnsi="Book Antiqua" w:cs="Times New Roman"/>
                <w:sz w:val="24"/>
                <w:szCs w:val="24"/>
                <w:lang w:val="en-US"/>
              </w:rPr>
              <w:t xml:space="preserve"> carcinoma</w:t>
            </w:r>
          </w:p>
        </w:tc>
        <w:tc>
          <w:tcPr>
            <w:tcW w:w="2100" w:type="dxa"/>
            <w:tcBorders>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 (0.46%)</w:t>
            </w:r>
          </w:p>
        </w:tc>
        <w:tc>
          <w:tcPr>
            <w:tcW w:w="2196" w:type="dxa"/>
            <w:tcBorders>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 (0.58%)</w:t>
            </w:r>
          </w:p>
        </w:tc>
        <w:tc>
          <w:tcPr>
            <w:tcW w:w="2195" w:type="dxa"/>
            <w:tcBorders>
              <w:bottom w:val="single" w:sz="8" w:space="0" w:color="000000"/>
            </w:tcBorders>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bl>
    <w:p w:rsidR="00913BC0" w:rsidRDefault="008D6DCD">
      <w:pPr>
        <w:pStyle w:val="ac"/>
        <w:kinsoku w:val="0"/>
        <w:overflowPunct w:val="0"/>
        <w:adjustRightInd w:val="0"/>
        <w:snapToGrid w:val="0"/>
        <w:spacing w:before="0" w:after="0" w:line="360" w:lineRule="auto"/>
        <w:ind w:left="0" w:firstLine="0"/>
        <w:jc w:val="both"/>
        <w:rPr>
          <w:rFonts w:ascii="Book Antiqua" w:hAnsi="Book Antiqua"/>
          <w:sz w:val="24"/>
          <w:szCs w:val="24"/>
          <w:lang w:val="en-US"/>
        </w:rPr>
      </w:pPr>
      <w:r>
        <w:rPr>
          <w:rFonts w:ascii="Book Antiqua" w:eastAsia="宋体" w:hAnsi="Book Antiqua" w:cs="Times New Roman"/>
          <w:bCs/>
          <w:sz w:val="24"/>
          <w:szCs w:val="24"/>
          <w:lang w:val="en-US"/>
        </w:rPr>
        <w:t>RRH:</w:t>
      </w:r>
      <w:r>
        <w:rPr>
          <w:rFonts w:ascii="Book Antiqua" w:hAnsi="Book Antiqua"/>
          <w:bCs/>
          <w:sz w:val="24"/>
          <w:szCs w:val="24"/>
          <w:lang w:val="en-US"/>
        </w:rPr>
        <w:t xml:space="preserve"> Robotic radical hysterectomy;</w:t>
      </w:r>
      <w:r>
        <w:rPr>
          <w:rFonts w:ascii="Book Antiqua" w:eastAsia="宋体" w:hAnsi="Book Antiqua" w:cs="Times New Roman"/>
          <w:bCs/>
          <w:sz w:val="24"/>
          <w:szCs w:val="24"/>
          <w:lang w:val="en-US"/>
        </w:rPr>
        <w:t xml:space="preserve"> LRH:</w:t>
      </w:r>
      <w:r>
        <w:rPr>
          <w:rFonts w:ascii="Book Antiqua" w:hAnsi="Book Antiqua"/>
          <w:bCs/>
          <w:sz w:val="24"/>
          <w:szCs w:val="24"/>
          <w:lang w:val="en-US"/>
        </w:rPr>
        <w:t xml:space="preserve"> Laparoscopic radical hysterectomy; </w:t>
      </w:r>
      <w:r>
        <w:rPr>
          <w:rFonts w:ascii="Book Antiqua" w:hAnsi="Book Antiqua"/>
          <w:sz w:val="24"/>
          <w:szCs w:val="24"/>
          <w:lang w:val="en-US"/>
        </w:rPr>
        <w:t xml:space="preserve">BMI: Body Mass Index; FIGO stage: International Federation of </w:t>
      </w:r>
      <w:proofErr w:type="spellStart"/>
      <w:r>
        <w:rPr>
          <w:rFonts w:ascii="Book Antiqua" w:hAnsi="Book Antiqua"/>
          <w:sz w:val="24"/>
          <w:szCs w:val="24"/>
          <w:lang w:val="en-US"/>
        </w:rPr>
        <w:t>Gynaecology</w:t>
      </w:r>
      <w:proofErr w:type="spellEnd"/>
      <w:r>
        <w:rPr>
          <w:rFonts w:ascii="Book Antiqua" w:hAnsi="Book Antiqua"/>
          <w:sz w:val="24"/>
          <w:szCs w:val="24"/>
          <w:lang w:val="en-US"/>
        </w:rPr>
        <w:t xml:space="preserve"> and Obstetrics stage.</w:t>
      </w:r>
    </w:p>
    <w:p w:rsidR="00913BC0" w:rsidRDefault="008D6DCD">
      <w:pPr>
        <w:widowControl/>
        <w:autoSpaceDE/>
        <w:autoSpaceDN/>
        <w:spacing w:after="0" w:line="240" w:lineRule="auto"/>
        <w:rPr>
          <w:rFonts w:ascii="Book Antiqua" w:hAnsi="Book Antiqua"/>
          <w:b/>
          <w:bCs/>
          <w:sz w:val="24"/>
          <w:szCs w:val="24"/>
          <w:lang w:val="en-US"/>
        </w:rPr>
      </w:pPr>
      <w:r>
        <w:rPr>
          <w:rFonts w:ascii="Book Antiqua" w:hAnsi="Book Antiqua"/>
          <w:b/>
          <w:bCs/>
          <w:sz w:val="24"/>
          <w:szCs w:val="24"/>
          <w:lang w:val="en-US"/>
        </w:rPr>
        <w:br w:type="page"/>
      </w:r>
    </w:p>
    <w:p w:rsidR="00913BC0" w:rsidRDefault="008D6DCD">
      <w:pPr>
        <w:kinsoku w:val="0"/>
        <w:overflowPunct w:val="0"/>
        <w:adjustRightInd w:val="0"/>
        <w:snapToGrid w:val="0"/>
        <w:spacing w:after="0" w:line="360" w:lineRule="auto"/>
        <w:jc w:val="both"/>
        <w:rPr>
          <w:rFonts w:ascii="Book Antiqua" w:hAnsi="Book Antiqua"/>
          <w:b/>
          <w:bCs/>
          <w:sz w:val="24"/>
          <w:szCs w:val="24"/>
          <w:lang w:val="en-US"/>
        </w:rPr>
      </w:pPr>
      <w:r>
        <w:rPr>
          <w:rFonts w:ascii="Book Antiqua" w:hAnsi="Book Antiqua" w:cs="Times New Roman"/>
          <w:b/>
          <w:bCs/>
          <w:spacing w:val="-7"/>
          <w:sz w:val="24"/>
          <w:szCs w:val="24"/>
          <w:lang w:val="en-US"/>
        </w:rPr>
        <w:lastRenderedPageBreak/>
        <w:t xml:space="preserve">Table 2 Operative and postoperative adjuvant treatment parameters in the </w:t>
      </w:r>
      <w:r>
        <w:rPr>
          <w:rFonts w:ascii="Book Antiqua" w:hAnsi="Book Antiqua"/>
          <w:b/>
          <w:bCs/>
          <w:sz w:val="24"/>
          <w:szCs w:val="24"/>
          <w:lang w:val="en-US"/>
        </w:rPr>
        <w:t>robotic radica</w:t>
      </w:r>
      <w:r>
        <w:rPr>
          <w:rFonts w:ascii="Book Antiqua" w:hAnsi="Book Antiqua"/>
          <w:b/>
          <w:bCs/>
          <w:sz w:val="24"/>
          <w:szCs w:val="24"/>
          <w:lang w:val="en-US"/>
        </w:rPr>
        <w:t>l hysterectomy</w:t>
      </w:r>
      <w:r>
        <w:rPr>
          <w:rFonts w:ascii="Book Antiqua" w:hAnsi="Book Antiqua" w:cs="Times New Roman"/>
          <w:b/>
          <w:bCs/>
          <w:spacing w:val="-7"/>
          <w:sz w:val="24"/>
          <w:szCs w:val="24"/>
          <w:lang w:val="en-US"/>
        </w:rPr>
        <w:t xml:space="preserve"> and </w:t>
      </w:r>
      <w:r>
        <w:rPr>
          <w:rFonts w:ascii="Book Antiqua" w:hAnsi="Book Antiqua"/>
          <w:b/>
          <w:bCs/>
          <w:sz w:val="24"/>
          <w:szCs w:val="24"/>
          <w:lang w:val="en-US"/>
        </w:rPr>
        <w:t>laparoscopic radical hysterectomy</w:t>
      </w:r>
      <w:r>
        <w:rPr>
          <w:rFonts w:ascii="Book Antiqua" w:hAnsi="Book Antiqua" w:cs="Times New Roman"/>
          <w:b/>
          <w:bCs/>
          <w:spacing w:val="-7"/>
          <w:sz w:val="24"/>
          <w:szCs w:val="24"/>
          <w:lang w:val="en-US"/>
        </w:rPr>
        <w:t xml:space="preserve"> groups</w:t>
      </w:r>
    </w:p>
    <w:tbl>
      <w:tblPr>
        <w:tblStyle w:val="TableNormal1"/>
        <w:tblW w:w="9072" w:type="dxa"/>
        <w:jc w:val="center"/>
        <w:tblInd w:w="0" w:type="dxa"/>
        <w:tblLayout w:type="fixed"/>
        <w:tblLook w:val="04A0" w:firstRow="1" w:lastRow="0" w:firstColumn="1" w:lastColumn="0" w:noHBand="0" w:noVBand="1"/>
      </w:tblPr>
      <w:tblGrid>
        <w:gridCol w:w="2951"/>
        <w:gridCol w:w="2297"/>
        <w:gridCol w:w="2484"/>
        <w:gridCol w:w="1340"/>
      </w:tblGrid>
      <w:tr w:rsidR="00913BC0">
        <w:trPr>
          <w:trHeight w:val="397"/>
          <w:jc w:val="center"/>
        </w:trPr>
        <w:tc>
          <w:tcPr>
            <w:tcW w:w="2951" w:type="dxa"/>
            <w:tcBorders>
              <w:top w:val="single" w:sz="8" w:space="0" w:color="000000" w:themeColor="text1"/>
              <w:bottom w:val="single" w:sz="8" w:space="0" w:color="000000" w:themeColor="text1"/>
            </w:tcBorders>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297" w:type="dxa"/>
            <w:tcBorders>
              <w:top w:val="single" w:sz="8" w:space="0" w:color="000000" w:themeColor="text1"/>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LRH (</w:t>
            </w:r>
            <w:r>
              <w:rPr>
                <w:rFonts w:ascii="Book Antiqua" w:eastAsia="宋体" w:hAnsi="Book Antiqua"/>
                <w:b/>
                <w:i/>
                <w:iCs/>
                <w:sz w:val="24"/>
                <w:szCs w:val="24"/>
                <w:lang w:val="en-US"/>
              </w:rPr>
              <w:t>n</w:t>
            </w:r>
            <w:r>
              <w:rPr>
                <w:rFonts w:ascii="Book Antiqua" w:eastAsia="宋体" w:hAnsi="Book Antiqua"/>
                <w:b/>
                <w:sz w:val="24"/>
                <w:szCs w:val="24"/>
                <w:lang w:val="en-US"/>
              </w:rPr>
              <w:t xml:space="preserve"> = 342)</w:t>
            </w:r>
          </w:p>
        </w:tc>
        <w:tc>
          <w:tcPr>
            <w:tcW w:w="2484" w:type="dxa"/>
            <w:tcBorders>
              <w:top w:val="single" w:sz="8" w:space="0" w:color="000000" w:themeColor="text1"/>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RRH (</w:t>
            </w:r>
            <w:r>
              <w:rPr>
                <w:rFonts w:ascii="Book Antiqua" w:eastAsia="宋体" w:hAnsi="Book Antiqua"/>
                <w:b/>
                <w:i/>
                <w:iCs/>
                <w:sz w:val="24"/>
                <w:szCs w:val="24"/>
                <w:lang w:val="en-US"/>
              </w:rPr>
              <w:t>n</w:t>
            </w:r>
            <w:r>
              <w:rPr>
                <w:rFonts w:ascii="Book Antiqua" w:eastAsia="宋体" w:hAnsi="Book Antiqua"/>
                <w:b/>
                <w:sz w:val="24"/>
                <w:szCs w:val="24"/>
                <w:lang w:val="en-US"/>
              </w:rPr>
              <w:t xml:space="preserve"> = 216)</w:t>
            </w:r>
          </w:p>
        </w:tc>
        <w:tc>
          <w:tcPr>
            <w:tcW w:w="1340" w:type="dxa"/>
            <w:tcBorders>
              <w:top w:val="single" w:sz="8" w:space="0" w:color="000000" w:themeColor="text1"/>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i/>
                <w:iCs/>
                <w:caps/>
                <w:sz w:val="24"/>
                <w:szCs w:val="24"/>
                <w:lang w:val="en-US"/>
              </w:rPr>
              <w:t>p</w:t>
            </w:r>
            <w:r>
              <w:rPr>
                <w:rFonts w:ascii="Book Antiqua" w:eastAsia="宋体" w:hAnsi="Book Antiqua"/>
                <w:b/>
                <w:sz w:val="24"/>
                <w:szCs w:val="24"/>
                <w:lang w:val="en-US"/>
              </w:rPr>
              <w:t>-value</w:t>
            </w:r>
          </w:p>
        </w:tc>
      </w:tr>
      <w:tr w:rsidR="00913BC0">
        <w:trPr>
          <w:trHeight w:val="372"/>
          <w:jc w:val="center"/>
        </w:trPr>
        <w:tc>
          <w:tcPr>
            <w:tcW w:w="2951" w:type="dxa"/>
            <w:tcBorders>
              <w:top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Operative time (min)</w:t>
            </w:r>
          </w:p>
        </w:tc>
        <w:tc>
          <w:tcPr>
            <w:tcW w:w="2297" w:type="dxa"/>
            <w:tcBorders>
              <w:top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233.50 ± 59.76</w:t>
            </w:r>
          </w:p>
        </w:tc>
        <w:tc>
          <w:tcPr>
            <w:tcW w:w="2484" w:type="dxa"/>
            <w:tcBorders>
              <w:top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197.16 ± 57.76</w:t>
            </w:r>
          </w:p>
        </w:tc>
        <w:tc>
          <w:tcPr>
            <w:tcW w:w="1340" w:type="dxa"/>
            <w:tcBorders>
              <w:top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0.001</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Intraoperative blood loss (m</w:t>
            </w:r>
            <w:r>
              <w:rPr>
                <w:rFonts w:ascii="Book Antiqua" w:eastAsia="宋体" w:hAnsi="Book Antiqua"/>
                <w:caps/>
                <w:sz w:val="24"/>
                <w:szCs w:val="24"/>
                <w:lang w:val="en-US"/>
              </w:rPr>
              <w:t>l</w:t>
            </w:r>
            <w:r>
              <w:rPr>
                <w:rFonts w:ascii="Book Antiqua" w:eastAsia="宋体" w:hAnsi="Book Antiqua"/>
                <w:sz w:val="24"/>
                <w:szCs w:val="24"/>
                <w:lang w:val="en-US"/>
              </w:rPr>
              <w:t>)</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280.74 ± 246.66</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163.09 ± 320.95</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0.001</w:t>
            </w:r>
          </w:p>
        </w:tc>
      </w:tr>
      <w:tr w:rsidR="00913BC0">
        <w:trPr>
          <w:trHeight w:val="370"/>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 xml:space="preserve">Intraoperative blood vessel </w:t>
            </w:r>
            <w:r>
              <w:rPr>
                <w:rFonts w:ascii="Book Antiqua" w:eastAsia="宋体" w:hAnsi="Book Antiqua"/>
                <w:sz w:val="24"/>
                <w:szCs w:val="24"/>
                <w:lang w:val="en-US"/>
              </w:rPr>
              <w:t>and organ injuries (cases)</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 (0.87%)</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5 (2.31%)</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0.153</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Total number of dissected lymph nodes (pieces)</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25.09 ± 11.41</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23.51 ± 9.31</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0.748</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Intraoperative blood transfusion (cases)</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39 (11.57%)</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8 (3.80%)</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0.001</w:t>
            </w:r>
          </w:p>
        </w:tc>
      </w:tr>
      <w:tr w:rsidR="00913BC0">
        <w:trPr>
          <w:trHeight w:val="370"/>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Total length of hospital stay (d)</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17.19 ± 6.29</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18.57 ± 5.61</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0.777</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Length of postoperative hospital stay (d)</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10.87 ± 4.44</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12.28 ± 5.06</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0.772</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Postoperative chemotherapy (cases)</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172 (50.29%)</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102 (47.22%)</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0.268</w:t>
            </w:r>
          </w:p>
        </w:tc>
      </w:tr>
      <w:tr w:rsidR="00913BC0">
        <w:trPr>
          <w:trHeight w:val="372"/>
          <w:jc w:val="center"/>
        </w:trPr>
        <w:tc>
          <w:tcPr>
            <w:tcW w:w="2951" w:type="dxa"/>
            <w:tcBorders>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Postoperative radiotherapy (cases)</w:t>
            </w:r>
          </w:p>
        </w:tc>
        <w:tc>
          <w:tcPr>
            <w:tcW w:w="2297" w:type="dxa"/>
            <w:tcBorders>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42 (12.28%)</w:t>
            </w:r>
          </w:p>
        </w:tc>
        <w:tc>
          <w:tcPr>
            <w:tcW w:w="2484" w:type="dxa"/>
            <w:tcBorders>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25 (11.57%)</w:t>
            </w:r>
          </w:p>
        </w:tc>
        <w:tc>
          <w:tcPr>
            <w:tcW w:w="1340" w:type="dxa"/>
            <w:tcBorders>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0.457</w:t>
            </w:r>
          </w:p>
        </w:tc>
      </w:tr>
    </w:tbl>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cs="Times New Roman"/>
          <w:bCs/>
          <w:sz w:val="24"/>
          <w:szCs w:val="24"/>
          <w:lang w:val="en-US"/>
        </w:rPr>
        <w:t>RRH:</w:t>
      </w:r>
      <w:r>
        <w:rPr>
          <w:rFonts w:ascii="Book Antiqua" w:hAnsi="Book Antiqua"/>
          <w:bCs/>
          <w:sz w:val="24"/>
          <w:szCs w:val="24"/>
          <w:lang w:val="en-US"/>
        </w:rPr>
        <w:t xml:space="preserve"> Robotic radical hysterectomy;</w:t>
      </w:r>
      <w:r>
        <w:rPr>
          <w:rFonts w:ascii="Book Antiqua" w:hAnsi="Book Antiqua" w:cs="Times New Roman"/>
          <w:bCs/>
          <w:sz w:val="24"/>
          <w:szCs w:val="24"/>
          <w:lang w:val="en-US"/>
        </w:rPr>
        <w:t xml:space="preserve"> LRH:</w:t>
      </w:r>
      <w:r>
        <w:rPr>
          <w:rFonts w:ascii="Book Antiqua" w:hAnsi="Book Antiqua"/>
          <w:bCs/>
          <w:sz w:val="24"/>
          <w:szCs w:val="24"/>
          <w:lang w:val="en-US"/>
        </w:rPr>
        <w:t xml:space="preserve"> Laparoscopic radical hysterectomy.</w:t>
      </w:r>
    </w:p>
    <w:p w:rsidR="00913BC0" w:rsidRDefault="008D6DCD">
      <w:pPr>
        <w:widowControl/>
        <w:autoSpaceDE/>
        <w:autoSpaceDN/>
        <w:spacing w:after="0" w:line="240" w:lineRule="auto"/>
        <w:rPr>
          <w:rFonts w:ascii="Book Antiqua" w:hAnsi="Book Antiqua"/>
          <w:sz w:val="24"/>
          <w:szCs w:val="24"/>
          <w:lang w:val="en-US"/>
        </w:rPr>
      </w:pPr>
      <w:r>
        <w:rPr>
          <w:rFonts w:ascii="Book Antiqua" w:hAnsi="Book Antiqua"/>
          <w:sz w:val="24"/>
          <w:szCs w:val="24"/>
          <w:lang w:val="en-US"/>
        </w:rPr>
        <w:br w:type="page"/>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Table 3 Postoperative complications in the robotic radical hysterectomy and laparoscopic radical hysterectomy groups</w:t>
      </w:r>
      <w:r>
        <w:rPr>
          <w:rFonts w:ascii="Book Antiqua" w:hAnsi="Book Antiqua" w:hint="eastAsia"/>
          <w:b/>
          <w:sz w:val="24"/>
          <w:szCs w:val="24"/>
          <w:lang w:val="en-US"/>
        </w:rPr>
        <w:t xml:space="preserve">, </w:t>
      </w:r>
      <w:r>
        <w:rPr>
          <w:rFonts w:ascii="Book Antiqua" w:hAnsi="Book Antiqua" w:hint="eastAsia"/>
          <w:b/>
          <w:i/>
          <w:sz w:val="24"/>
          <w:szCs w:val="24"/>
          <w:lang w:val="en-US"/>
        </w:rPr>
        <w:t>n</w:t>
      </w:r>
      <w:r>
        <w:rPr>
          <w:rFonts w:ascii="Book Antiqua" w:hAnsi="Book Antiqua" w:hint="eastAsia"/>
          <w:b/>
          <w:sz w:val="24"/>
          <w:szCs w:val="24"/>
          <w:lang w:val="en-US"/>
        </w:rPr>
        <w:t xml:space="preserve"> (%)</w:t>
      </w:r>
    </w:p>
    <w:tbl>
      <w:tblPr>
        <w:tblStyle w:val="TableNormal1"/>
        <w:tblW w:w="9373" w:type="dxa"/>
        <w:jc w:val="center"/>
        <w:tblInd w:w="0" w:type="dxa"/>
        <w:tblLayout w:type="fixed"/>
        <w:tblLook w:val="04A0" w:firstRow="1" w:lastRow="0" w:firstColumn="1" w:lastColumn="0" w:noHBand="0" w:noVBand="1"/>
      </w:tblPr>
      <w:tblGrid>
        <w:gridCol w:w="3129"/>
        <w:gridCol w:w="2299"/>
        <w:gridCol w:w="2552"/>
        <w:gridCol w:w="1393"/>
      </w:tblGrid>
      <w:tr w:rsidR="00913BC0">
        <w:trPr>
          <w:trHeight w:val="309"/>
          <w:jc w:val="center"/>
        </w:trPr>
        <w:tc>
          <w:tcPr>
            <w:tcW w:w="3129" w:type="dxa"/>
            <w:tcBorders>
              <w:top w:val="single" w:sz="8" w:space="0" w:color="auto"/>
              <w:bottom w:val="single" w:sz="8" w:space="0" w:color="auto"/>
            </w:tcBorders>
            <w:shd w:val="clear" w:color="auto" w:fill="auto"/>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b/>
                <w:bCs/>
                <w:sz w:val="24"/>
                <w:szCs w:val="24"/>
                <w:lang w:val="en-US"/>
              </w:rPr>
            </w:pPr>
          </w:p>
        </w:tc>
        <w:tc>
          <w:tcPr>
            <w:tcW w:w="2299" w:type="dxa"/>
            <w:tcBorders>
              <w:top w:val="single" w:sz="8" w:space="0" w:color="auto"/>
              <w:bottom w:val="single" w:sz="8" w:space="0" w:color="auto"/>
            </w:tcBorders>
            <w:shd w:val="clear" w:color="auto" w:fill="auto"/>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bCs/>
                <w:sz w:val="24"/>
                <w:szCs w:val="24"/>
                <w:lang w:val="en-US"/>
              </w:rPr>
            </w:pPr>
            <w:r>
              <w:rPr>
                <w:rFonts w:ascii="Book Antiqua" w:eastAsia="宋体" w:hAnsi="Book Antiqua"/>
                <w:b/>
                <w:bCs/>
                <w:sz w:val="24"/>
                <w:szCs w:val="24"/>
                <w:lang w:val="en-US"/>
              </w:rPr>
              <w:t>RRH (</w:t>
            </w:r>
            <w:r>
              <w:rPr>
                <w:rFonts w:ascii="Book Antiqua" w:eastAsia="宋体" w:hAnsi="Book Antiqua"/>
                <w:b/>
                <w:bCs/>
                <w:i/>
                <w:iCs/>
                <w:sz w:val="24"/>
                <w:szCs w:val="24"/>
                <w:lang w:val="en-US"/>
              </w:rPr>
              <w:t>n</w:t>
            </w:r>
            <w:r>
              <w:rPr>
                <w:rFonts w:ascii="Book Antiqua" w:eastAsia="宋体" w:hAnsi="Book Antiqua"/>
                <w:b/>
                <w:bCs/>
                <w:sz w:val="24"/>
                <w:szCs w:val="24"/>
                <w:lang w:val="en-US"/>
              </w:rPr>
              <w:t xml:space="preserve"> = 216)</w:t>
            </w:r>
          </w:p>
        </w:tc>
        <w:tc>
          <w:tcPr>
            <w:tcW w:w="2552" w:type="dxa"/>
            <w:tcBorders>
              <w:top w:val="single" w:sz="8" w:space="0" w:color="auto"/>
              <w:bottom w:val="single" w:sz="8" w:space="0" w:color="auto"/>
            </w:tcBorders>
            <w:shd w:val="clear" w:color="auto" w:fill="auto"/>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bCs/>
                <w:sz w:val="24"/>
                <w:szCs w:val="24"/>
                <w:lang w:val="en-US"/>
              </w:rPr>
            </w:pPr>
            <w:r>
              <w:rPr>
                <w:rFonts w:ascii="Book Antiqua" w:eastAsia="宋体" w:hAnsi="Book Antiqua"/>
                <w:b/>
                <w:bCs/>
                <w:sz w:val="24"/>
                <w:szCs w:val="24"/>
                <w:lang w:val="en-US"/>
              </w:rPr>
              <w:t>LRH (</w:t>
            </w:r>
            <w:r>
              <w:rPr>
                <w:rFonts w:ascii="Book Antiqua" w:eastAsia="宋体" w:hAnsi="Book Antiqua"/>
                <w:b/>
                <w:bCs/>
                <w:i/>
                <w:iCs/>
                <w:sz w:val="24"/>
                <w:szCs w:val="24"/>
                <w:lang w:val="en-US"/>
              </w:rPr>
              <w:t>n</w:t>
            </w:r>
            <w:r>
              <w:rPr>
                <w:rFonts w:ascii="Book Antiqua" w:eastAsia="宋体" w:hAnsi="Book Antiqua"/>
                <w:b/>
                <w:bCs/>
                <w:sz w:val="24"/>
                <w:szCs w:val="24"/>
                <w:lang w:val="en-US"/>
              </w:rPr>
              <w:t xml:space="preserve"> = 342)</w:t>
            </w:r>
          </w:p>
        </w:tc>
        <w:tc>
          <w:tcPr>
            <w:tcW w:w="1393" w:type="dxa"/>
            <w:tcBorders>
              <w:top w:val="single" w:sz="8" w:space="0" w:color="auto"/>
              <w:bottom w:val="single" w:sz="8" w:space="0" w:color="auto"/>
            </w:tcBorders>
            <w:shd w:val="clear" w:color="auto" w:fill="auto"/>
          </w:tcPr>
          <w:p w:rsidR="00913BC0" w:rsidRDefault="008D6DCD" w:rsidP="009138E1">
            <w:pPr>
              <w:pStyle w:val="TableParagraph"/>
              <w:kinsoku w:val="0"/>
              <w:overflowPunct w:val="0"/>
              <w:adjustRightInd w:val="0"/>
              <w:snapToGrid w:val="0"/>
              <w:spacing w:before="0" w:after="0" w:line="360" w:lineRule="auto"/>
              <w:jc w:val="both"/>
              <w:rPr>
                <w:rFonts w:ascii="Book Antiqua" w:eastAsia="宋体" w:hAnsi="Book Antiqua"/>
                <w:b/>
                <w:bCs/>
                <w:sz w:val="24"/>
                <w:szCs w:val="24"/>
                <w:lang w:val="en-US"/>
              </w:rPr>
            </w:pPr>
            <w:r>
              <w:rPr>
                <w:rFonts w:ascii="Book Antiqua" w:eastAsia="宋体" w:hAnsi="Book Antiqua"/>
                <w:b/>
                <w:bCs/>
                <w:i/>
                <w:iCs/>
                <w:caps/>
                <w:sz w:val="24"/>
                <w:szCs w:val="24"/>
                <w:lang w:val="en-US"/>
              </w:rPr>
              <w:t>p</w:t>
            </w:r>
            <w:r w:rsidR="009138E1">
              <w:rPr>
                <w:rFonts w:ascii="Book Antiqua" w:eastAsia="宋体" w:hAnsi="Book Antiqua"/>
                <w:b/>
                <w:bCs/>
                <w:sz w:val="24"/>
                <w:szCs w:val="24"/>
                <w:lang w:val="en-US"/>
              </w:rPr>
              <w:t>-</w:t>
            </w:r>
            <w:r>
              <w:rPr>
                <w:rFonts w:ascii="Book Antiqua" w:eastAsia="宋体" w:hAnsi="Book Antiqua"/>
                <w:b/>
                <w:bCs/>
                <w:sz w:val="24"/>
                <w:szCs w:val="24"/>
                <w:lang w:val="en-US"/>
              </w:rPr>
              <w:t>value</w:t>
            </w:r>
          </w:p>
        </w:tc>
      </w:tr>
      <w:tr w:rsidR="00913BC0">
        <w:trPr>
          <w:trHeight w:val="312"/>
          <w:jc w:val="center"/>
        </w:trPr>
        <w:tc>
          <w:tcPr>
            <w:tcW w:w="3129" w:type="dxa"/>
            <w:tcBorders>
              <w:top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 xml:space="preserve">Total complications </w:t>
            </w:r>
            <w:r>
              <w:rPr>
                <w:rFonts w:ascii="Book Antiqua" w:eastAsia="宋体" w:hAnsi="Book Antiqua"/>
                <w:sz w:val="24"/>
                <w:szCs w:val="24"/>
                <w:lang w:val="en-US"/>
              </w:rPr>
              <w:t>(cases)</w:t>
            </w:r>
          </w:p>
        </w:tc>
        <w:tc>
          <w:tcPr>
            <w:tcW w:w="2299" w:type="dxa"/>
            <w:tcBorders>
              <w:top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20 (9.65)</w:t>
            </w:r>
          </w:p>
        </w:tc>
        <w:tc>
          <w:tcPr>
            <w:tcW w:w="2552" w:type="dxa"/>
            <w:tcBorders>
              <w:top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60</w:t>
            </w:r>
            <w:r>
              <w:rPr>
                <w:rFonts w:ascii="Book Antiqua" w:eastAsia="宋体" w:hAnsi="Book Antiqua" w:hint="eastAsia"/>
                <w:sz w:val="24"/>
                <w:szCs w:val="24"/>
                <w:lang w:val="en-US"/>
              </w:rPr>
              <w:t xml:space="preserve"> (</w:t>
            </w:r>
            <w:r>
              <w:rPr>
                <w:rFonts w:ascii="Book Antiqua" w:eastAsia="宋体" w:hAnsi="Book Antiqua"/>
                <w:sz w:val="24"/>
                <w:szCs w:val="24"/>
                <w:lang w:val="en-US"/>
              </w:rPr>
              <w:t>17.59</w:t>
            </w:r>
            <w:r>
              <w:rPr>
                <w:rFonts w:ascii="Book Antiqua" w:eastAsia="宋体" w:hAnsi="Book Antiqua" w:hint="eastAsia"/>
                <w:sz w:val="24"/>
                <w:szCs w:val="24"/>
                <w:lang w:val="en-US"/>
              </w:rPr>
              <w:t>)</w:t>
            </w:r>
          </w:p>
        </w:tc>
        <w:tc>
          <w:tcPr>
            <w:tcW w:w="1393" w:type="dxa"/>
            <w:tcBorders>
              <w:top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0.012</w:t>
            </w:r>
          </w:p>
        </w:tc>
      </w:tr>
      <w:tr w:rsidR="00913BC0" w:rsidRPr="00E808B3">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 xml:space="preserve">Early postoperative complications (within 4 </w:t>
            </w:r>
            <w:proofErr w:type="spellStart"/>
            <w:r>
              <w:rPr>
                <w:rFonts w:ascii="Book Antiqua" w:eastAsia="宋体" w:hAnsi="Book Antiqua"/>
                <w:sz w:val="24"/>
                <w:szCs w:val="24"/>
                <w:lang w:val="en-US"/>
              </w:rPr>
              <w:t>wk</w:t>
            </w:r>
            <w:proofErr w:type="spellEnd"/>
            <w:r>
              <w:rPr>
                <w:rFonts w:ascii="Book Antiqua" w:eastAsia="宋体" w:hAnsi="Book Antiqua"/>
                <w:sz w:val="24"/>
                <w:szCs w:val="24"/>
                <w:lang w:val="en-US"/>
              </w:rPr>
              <w:t>)</w:t>
            </w:r>
          </w:p>
        </w:tc>
        <w:tc>
          <w:tcPr>
            <w:tcW w:w="229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552"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bookmarkStart w:id="27" w:name="_GoBack"/>
            <w:bookmarkEnd w:id="27"/>
          </w:p>
        </w:tc>
        <w:tc>
          <w:tcPr>
            <w:tcW w:w="1393"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312"/>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Infection (cases)</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 (1.46)</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12 (3.70)</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0.007</w:t>
            </w:r>
          </w:p>
        </w:tc>
      </w:tr>
      <w:tr w:rsidR="00913BC0">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Fever (including infection with fever) (cases)</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9 (4.39)</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22 (6.48)</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0.017</w:t>
            </w:r>
          </w:p>
        </w:tc>
      </w:tr>
      <w:tr w:rsidR="00913BC0">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Venous thrombosis (cases)</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 (0.46)</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 (0)</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0.387</w:t>
            </w:r>
          </w:p>
        </w:tc>
      </w:tr>
      <w:tr w:rsidR="00913BC0">
        <w:trPr>
          <w:trHeight w:val="312"/>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Other</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 (0.46)</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 (0.58)</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0.667</w:t>
            </w:r>
          </w:p>
        </w:tc>
      </w:tr>
      <w:tr w:rsidR="00913BC0" w:rsidRPr="00835D21">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 xml:space="preserve">Long-term postoperative complications (after 4 </w:t>
            </w:r>
            <w:proofErr w:type="spellStart"/>
            <w:r>
              <w:rPr>
                <w:rFonts w:ascii="Book Antiqua" w:eastAsia="宋体" w:hAnsi="Book Antiqua"/>
                <w:sz w:val="24"/>
                <w:szCs w:val="24"/>
                <w:lang w:val="en-US"/>
              </w:rPr>
              <w:t>wk</w:t>
            </w:r>
            <w:proofErr w:type="spellEnd"/>
            <w:r>
              <w:rPr>
                <w:rFonts w:ascii="Book Antiqua" w:eastAsia="宋体" w:hAnsi="Book Antiqua"/>
                <w:sz w:val="24"/>
                <w:szCs w:val="24"/>
                <w:lang w:val="en-US"/>
              </w:rPr>
              <w:t>)</w:t>
            </w:r>
          </w:p>
        </w:tc>
        <w:tc>
          <w:tcPr>
            <w:tcW w:w="229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552"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1393"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Lower extremity edema</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8 (3.80)</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16 (4.63)</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0.036</w:t>
            </w:r>
          </w:p>
        </w:tc>
      </w:tr>
      <w:tr w:rsidR="00913BC0">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Inguinal lymphatic cyst</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 (1.39)</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 (0.88)</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0.429</w:t>
            </w:r>
          </w:p>
        </w:tc>
      </w:tr>
      <w:tr w:rsidR="00913BC0">
        <w:trPr>
          <w:trHeight w:val="312"/>
          <w:jc w:val="center"/>
        </w:trPr>
        <w:tc>
          <w:tcPr>
            <w:tcW w:w="3129" w:type="dxa"/>
            <w:tcBorders>
              <w:bottom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Other</w:t>
            </w:r>
          </w:p>
        </w:tc>
        <w:tc>
          <w:tcPr>
            <w:tcW w:w="2299" w:type="dxa"/>
            <w:tcBorders>
              <w:bottom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 (0.46)</w:t>
            </w:r>
          </w:p>
        </w:tc>
        <w:tc>
          <w:tcPr>
            <w:tcW w:w="2552" w:type="dxa"/>
            <w:tcBorders>
              <w:bottom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 (0)</w:t>
            </w:r>
          </w:p>
        </w:tc>
        <w:tc>
          <w:tcPr>
            <w:tcW w:w="1393" w:type="dxa"/>
            <w:tcBorders>
              <w:bottom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0.387</w:t>
            </w:r>
          </w:p>
        </w:tc>
      </w:tr>
    </w:tbl>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cs="Times New Roman"/>
          <w:bCs/>
          <w:sz w:val="24"/>
          <w:szCs w:val="24"/>
          <w:lang w:val="en-US"/>
        </w:rPr>
        <w:t>RRH:</w:t>
      </w:r>
      <w:r>
        <w:rPr>
          <w:rFonts w:ascii="Book Antiqua" w:hAnsi="Book Antiqua"/>
          <w:bCs/>
          <w:sz w:val="24"/>
          <w:szCs w:val="24"/>
          <w:lang w:val="en-US"/>
        </w:rPr>
        <w:t xml:space="preserve"> Robotic radical hysterectomy;</w:t>
      </w:r>
      <w:r>
        <w:rPr>
          <w:rFonts w:ascii="Book Antiqua" w:hAnsi="Book Antiqua" w:cs="Times New Roman"/>
          <w:bCs/>
          <w:sz w:val="24"/>
          <w:szCs w:val="24"/>
          <w:lang w:val="en-US"/>
        </w:rPr>
        <w:t xml:space="preserve"> LRH:</w:t>
      </w:r>
      <w:r>
        <w:rPr>
          <w:rFonts w:ascii="Book Antiqua" w:hAnsi="Book Antiqua"/>
          <w:bCs/>
          <w:sz w:val="24"/>
          <w:szCs w:val="24"/>
          <w:lang w:val="en-US"/>
        </w:rPr>
        <w:t xml:space="preserve"> Laparoscopic radical hysterectomy.</w:t>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8D6DCD">
      <w:pPr>
        <w:widowControl/>
        <w:autoSpaceDE/>
        <w:autoSpaceDN/>
        <w:spacing w:after="0" w:line="240" w:lineRule="auto"/>
        <w:rPr>
          <w:rFonts w:ascii="Book Antiqua" w:hAnsi="Book Antiqua"/>
          <w:sz w:val="24"/>
          <w:szCs w:val="24"/>
          <w:lang w:val="en-US"/>
        </w:rPr>
      </w:pPr>
      <w:r>
        <w:rPr>
          <w:rFonts w:ascii="Book Antiqua" w:hAnsi="Book Antiqua"/>
          <w:sz w:val="24"/>
          <w:szCs w:val="24"/>
          <w:lang w:val="en-US"/>
        </w:rPr>
        <w:br w:type="page"/>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sz w:val="24"/>
          <w:szCs w:val="24"/>
          <w:lang w:val="en-US"/>
        </w:rPr>
      </w:pPr>
      <w:r>
        <w:rPr>
          <w:rFonts w:ascii="Book Antiqua" w:hAnsi="Book Antiqua"/>
          <w:b/>
          <w:spacing w:val="-6"/>
          <w:sz w:val="24"/>
          <w:szCs w:val="24"/>
          <w:lang w:val="en-US"/>
        </w:rPr>
        <w:t xml:space="preserve">Table 4 Follow-up data in the </w:t>
      </w:r>
      <w:r>
        <w:rPr>
          <w:rFonts w:ascii="Book Antiqua" w:hAnsi="Book Antiqua"/>
          <w:b/>
          <w:sz w:val="24"/>
          <w:szCs w:val="24"/>
          <w:lang w:val="en-US"/>
        </w:rPr>
        <w:t>robotic radical hysterectomy</w:t>
      </w:r>
      <w:r>
        <w:rPr>
          <w:rFonts w:ascii="Book Antiqua" w:hAnsi="Book Antiqua"/>
          <w:b/>
          <w:spacing w:val="-6"/>
          <w:sz w:val="24"/>
          <w:szCs w:val="24"/>
          <w:lang w:val="en-US"/>
        </w:rPr>
        <w:t xml:space="preserve"> and </w:t>
      </w:r>
      <w:r>
        <w:rPr>
          <w:rFonts w:ascii="Book Antiqua" w:hAnsi="Book Antiqua"/>
          <w:b/>
          <w:sz w:val="24"/>
          <w:szCs w:val="24"/>
          <w:lang w:val="en-US"/>
        </w:rPr>
        <w:t>laparoscopic radical hysterectomy</w:t>
      </w:r>
      <w:r>
        <w:rPr>
          <w:rFonts w:ascii="Book Antiqua" w:hAnsi="Book Antiqua"/>
          <w:b/>
          <w:spacing w:val="-6"/>
          <w:sz w:val="24"/>
          <w:szCs w:val="24"/>
          <w:lang w:val="en-US"/>
        </w:rPr>
        <w:t xml:space="preserve"> groups</w:t>
      </w:r>
    </w:p>
    <w:tbl>
      <w:tblPr>
        <w:tblStyle w:val="TableNormal1"/>
        <w:tblW w:w="8560" w:type="dxa"/>
        <w:jc w:val="center"/>
        <w:tblInd w:w="0" w:type="dxa"/>
        <w:tblLayout w:type="fixed"/>
        <w:tblLook w:val="04A0" w:firstRow="1" w:lastRow="0" w:firstColumn="1" w:lastColumn="0" w:noHBand="0" w:noVBand="1"/>
      </w:tblPr>
      <w:tblGrid>
        <w:gridCol w:w="2450"/>
        <w:gridCol w:w="2186"/>
        <w:gridCol w:w="2285"/>
        <w:gridCol w:w="1639"/>
      </w:tblGrid>
      <w:tr w:rsidR="00913BC0">
        <w:trPr>
          <w:trHeight w:val="875"/>
          <w:jc w:val="center"/>
        </w:trPr>
        <w:tc>
          <w:tcPr>
            <w:tcW w:w="2450" w:type="dxa"/>
            <w:tcBorders>
              <w:top w:val="single" w:sz="4" w:space="0" w:color="auto"/>
              <w:bottom w:val="single" w:sz="4" w:space="0" w:color="auto"/>
            </w:tcBorders>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186" w:type="dxa"/>
            <w:tcBorders>
              <w:top w:val="single" w:sz="4" w:space="0" w:color="auto"/>
              <w:bottom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RRH</w:t>
            </w:r>
          </w:p>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w:t>
            </w:r>
            <w:r>
              <w:rPr>
                <w:rFonts w:ascii="Book Antiqua" w:eastAsia="宋体" w:hAnsi="Book Antiqua"/>
                <w:b/>
                <w:i/>
                <w:iCs/>
                <w:sz w:val="24"/>
                <w:szCs w:val="24"/>
                <w:lang w:val="en-US"/>
              </w:rPr>
              <w:t>n</w:t>
            </w:r>
            <w:r>
              <w:rPr>
                <w:rFonts w:ascii="Book Antiqua" w:eastAsia="宋体" w:hAnsi="Book Antiqua"/>
                <w:b/>
                <w:sz w:val="24"/>
                <w:szCs w:val="24"/>
                <w:lang w:val="en-US"/>
              </w:rPr>
              <w:t xml:space="preserve"> = 216)</w:t>
            </w:r>
          </w:p>
        </w:tc>
        <w:tc>
          <w:tcPr>
            <w:tcW w:w="2285" w:type="dxa"/>
            <w:tcBorders>
              <w:top w:val="single" w:sz="4" w:space="0" w:color="auto"/>
              <w:bottom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LRH (</w:t>
            </w:r>
            <w:r>
              <w:rPr>
                <w:rFonts w:ascii="Book Antiqua" w:eastAsia="宋体" w:hAnsi="Book Antiqua"/>
                <w:b/>
                <w:i/>
                <w:iCs/>
                <w:sz w:val="24"/>
                <w:szCs w:val="24"/>
                <w:lang w:val="en-US"/>
              </w:rPr>
              <w:t>n</w:t>
            </w:r>
            <w:r>
              <w:rPr>
                <w:rFonts w:ascii="Book Antiqua" w:eastAsia="宋体" w:hAnsi="Book Antiqua"/>
                <w:b/>
                <w:sz w:val="24"/>
                <w:szCs w:val="24"/>
                <w:lang w:val="en-US"/>
              </w:rPr>
              <w:t xml:space="preserve"> = 342)</w:t>
            </w:r>
          </w:p>
        </w:tc>
        <w:tc>
          <w:tcPr>
            <w:tcW w:w="1639" w:type="dxa"/>
            <w:tcBorders>
              <w:top w:val="single" w:sz="4" w:space="0" w:color="auto"/>
              <w:bottom w:val="single" w:sz="4" w:space="0" w:color="auto"/>
            </w:tcBorders>
            <w:vAlign w:val="center"/>
          </w:tcPr>
          <w:p w:rsidR="00913BC0" w:rsidRDefault="008D6DCD">
            <w:pPr>
              <w:pStyle w:val="TableParagraph"/>
              <w:kinsoku w:val="0"/>
              <w:overflowPunct w:val="0"/>
              <w:adjustRightInd w:val="0"/>
              <w:snapToGrid w:val="0"/>
              <w:spacing w:before="0" w:after="0" w:line="360" w:lineRule="auto"/>
              <w:ind w:firstLineChars="125" w:firstLine="301"/>
              <w:jc w:val="both"/>
              <w:rPr>
                <w:rFonts w:ascii="Book Antiqua" w:eastAsia="宋体" w:hAnsi="Book Antiqua"/>
                <w:b/>
                <w:sz w:val="24"/>
                <w:szCs w:val="24"/>
                <w:lang w:val="en-US"/>
              </w:rPr>
            </w:pPr>
            <w:r>
              <w:rPr>
                <w:rFonts w:ascii="Book Antiqua" w:eastAsia="宋体" w:hAnsi="Book Antiqua"/>
                <w:b/>
                <w:i/>
                <w:iCs/>
                <w:caps/>
                <w:sz w:val="24"/>
                <w:szCs w:val="24"/>
                <w:lang w:val="en-US"/>
              </w:rPr>
              <w:t>p</w:t>
            </w:r>
            <w:r>
              <w:rPr>
                <w:rFonts w:ascii="Book Antiqua" w:eastAsia="宋体" w:hAnsi="Book Antiqua"/>
                <w:b/>
                <w:sz w:val="24"/>
                <w:szCs w:val="24"/>
                <w:lang w:val="en-US"/>
              </w:rPr>
              <w:t>-value</w:t>
            </w:r>
          </w:p>
        </w:tc>
      </w:tr>
      <w:tr w:rsidR="00913BC0">
        <w:trPr>
          <w:trHeight w:val="1792"/>
          <w:jc w:val="center"/>
        </w:trPr>
        <w:tc>
          <w:tcPr>
            <w:tcW w:w="2450" w:type="dxa"/>
            <w:tcBorders>
              <w:top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Average follow-up period (</w:t>
            </w:r>
            <w:proofErr w:type="spellStart"/>
            <w:r>
              <w:rPr>
                <w:rFonts w:ascii="Book Antiqua" w:eastAsia="宋体" w:hAnsi="Book Antiqua"/>
                <w:sz w:val="24"/>
                <w:szCs w:val="24"/>
                <w:lang w:val="en-US"/>
              </w:rPr>
              <w:t>mo</w:t>
            </w:r>
            <w:proofErr w:type="spellEnd"/>
            <w:r>
              <w:rPr>
                <w:rFonts w:ascii="Book Antiqua" w:eastAsia="宋体" w:hAnsi="Book Antiqua"/>
                <w:sz w:val="24"/>
                <w:szCs w:val="24"/>
                <w:lang w:val="en-US"/>
              </w:rPr>
              <w:t>)</w:t>
            </w:r>
          </w:p>
        </w:tc>
        <w:tc>
          <w:tcPr>
            <w:tcW w:w="2186" w:type="dxa"/>
            <w:tcBorders>
              <w:top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30.07 ± 15.67</w:t>
            </w:r>
          </w:p>
        </w:tc>
        <w:tc>
          <w:tcPr>
            <w:tcW w:w="2285" w:type="dxa"/>
            <w:tcBorders>
              <w:top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29.48 ± 15.07</w:t>
            </w:r>
          </w:p>
        </w:tc>
        <w:tc>
          <w:tcPr>
            <w:tcW w:w="1639" w:type="dxa"/>
            <w:tcBorders>
              <w:top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0.658</w:t>
            </w:r>
          </w:p>
        </w:tc>
      </w:tr>
      <w:tr w:rsidR="00913BC0">
        <w:trPr>
          <w:trHeight w:val="1782"/>
          <w:jc w:val="center"/>
        </w:trPr>
        <w:tc>
          <w:tcPr>
            <w:tcW w:w="2450"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 xml:space="preserve">Median </w:t>
            </w:r>
            <w:r>
              <w:rPr>
                <w:rFonts w:ascii="Book Antiqua" w:eastAsia="宋体" w:hAnsi="Book Antiqua"/>
                <w:sz w:val="24"/>
                <w:szCs w:val="24"/>
                <w:lang w:val="en-US"/>
              </w:rPr>
              <w:t>follow-up period (</w:t>
            </w:r>
            <w:proofErr w:type="spellStart"/>
            <w:r>
              <w:rPr>
                <w:rFonts w:ascii="Book Antiqua" w:eastAsia="宋体" w:hAnsi="Book Antiqua"/>
                <w:sz w:val="24"/>
                <w:szCs w:val="24"/>
                <w:lang w:val="en-US"/>
              </w:rPr>
              <w:t>mo</w:t>
            </w:r>
            <w:proofErr w:type="spellEnd"/>
            <w:r>
              <w:rPr>
                <w:rFonts w:ascii="Book Antiqua" w:eastAsia="宋体" w:hAnsi="Book Antiqua"/>
                <w:sz w:val="24"/>
                <w:szCs w:val="24"/>
                <w:lang w:val="en-US"/>
              </w:rPr>
              <w:t>)</w:t>
            </w:r>
          </w:p>
        </w:tc>
        <w:tc>
          <w:tcPr>
            <w:tcW w:w="2186"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29.0 (1.0-58.0)</w:t>
            </w:r>
          </w:p>
        </w:tc>
        <w:tc>
          <w:tcPr>
            <w:tcW w:w="2285"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30.0 (3.0-58.0)</w:t>
            </w:r>
          </w:p>
        </w:tc>
        <w:tc>
          <w:tcPr>
            <w:tcW w:w="1639" w:type="dxa"/>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446"/>
          <w:jc w:val="center"/>
        </w:trPr>
        <w:tc>
          <w:tcPr>
            <w:tcW w:w="2450"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Recurrence</w:t>
            </w:r>
          </w:p>
        </w:tc>
        <w:tc>
          <w:tcPr>
            <w:tcW w:w="2186" w:type="dxa"/>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285" w:type="dxa"/>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1639" w:type="dxa"/>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1337"/>
          <w:jc w:val="center"/>
        </w:trPr>
        <w:tc>
          <w:tcPr>
            <w:tcW w:w="2450"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Total recurrence rate</w:t>
            </w:r>
          </w:p>
        </w:tc>
        <w:tc>
          <w:tcPr>
            <w:tcW w:w="2186"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15.7%</w:t>
            </w:r>
          </w:p>
        </w:tc>
        <w:tc>
          <w:tcPr>
            <w:tcW w:w="2285"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12.00%</w:t>
            </w:r>
          </w:p>
        </w:tc>
        <w:tc>
          <w:tcPr>
            <w:tcW w:w="1639"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0.206</w:t>
            </w:r>
          </w:p>
        </w:tc>
      </w:tr>
      <w:tr w:rsidR="00913BC0">
        <w:trPr>
          <w:trHeight w:val="891"/>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Number of patients with recurrence</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34</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41</w:t>
            </w:r>
          </w:p>
        </w:tc>
        <w:tc>
          <w:tcPr>
            <w:tcW w:w="163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1782"/>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Median recurrence time (</w:t>
            </w:r>
            <w:proofErr w:type="spellStart"/>
            <w:r>
              <w:rPr>
                <w:rFonts w:ascii="Book Antiqua" w:eastAsia="宋体" w:hAnsi="Book Antiqua"/>
                <w:sz w:val="24"/>
                <w:szCs w:val="24"/>
                <w:lang w:val="en-US"/>
              </w:rPr>
              <w:t>mo</w:t>
            </w:r>
            <w:proofErr w:type="spellEnd"/>
            <w:r>
              <w:rPr>
                <w:rFonts w:ascii="Book Antiqua" w:eastAsia="宋体" w:hAnsi="Book Antiqua"/>
                <w:sz w:val="24"/>
                <w:szCs w:val="24"/>
                <w:lang w:val="en-US"/>
              </w:rPr>
              <w:t>)</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20.0 (7.0-49.0)</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20.0 (3.0-48.0)</w:t>
            </w:r>
          </w:p>
        </w:tc>
        <w:tc>
          <w:tcPr>
            <w:tcW w:w="163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446"/>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Survival</w:t>
            </w:r>
          </w:p>
        </w:tc>
        <w:tc>
          <w:tcPr>
            <w:tcW w:w="2186"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28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163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1337"/>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Progression-free survival</w:t>
            </w:r>
            <w:r>
              <w:rPr>
                <w:rFonts w:ascii="Book Antiqua" w:eastAsia="宋体" w:hAnsi="Book Antiqua"/>
                <w:sz w:val="24"/>
                <w:szCs w:val="24"/>
                <w:lang w:val="en-US"/>
              </w:rPr>
              <w:t xml:space="preserve"> rate</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81.02%</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85.67%</w:t>
            </w:r>
          </w:p>
        </w:tc>
        <w:tc>
          <w:tcPr>
            <w:tcW w:w="163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0.157</w:t>
            </w:r>
          </w:p>
        </w:tc>
      </w:tr>
      <w:tr w:rsidR="00913BC0">
        <w:trPr>
          <w:trHeight w:val="1337"/>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Progression-free survival time</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0"/>
                <w:sz w:val="24"/>
                <w:szCs w:val="24"/>
                <w:lang w:val="en-US"/>
              </w:rPr>
              <w:t>28.91 ± 15.68</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28.34 ± 15.13</w:t>
            </w:r>
          </w:p>
        </w:tc>
        <w:tc>
          <w:tcPr>
            <w:tcW w:w="163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0.669</w:t>
            </w:r>
          </w:p>
        </w:tc>
      </w:tr>
      <w:tr w:rsidR="00913BC0">
        <w:trPr>
          <w:trHeight w:val="891"/>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lastRenderedPageBreak/>
              <w:t>Overall survival rate</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92.13%</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94.45%</w:t>
            </w:r>
          </w:p>
        </w:tc>
        <w:tc>
          <w:tcPr>
            <w:tcW w:w="163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0.292</w:t>
            </w:r>
          </w:p>
        </w:tc>
      </w:tr>
      <w:tr w:rsidR="00913BC0">
        <w:trPr>
          <w:trHeight w:val="911"/>
          <w:jc w:val="center"/>
        </w:trPr>
        <w:tc>
          <w:tcPr>
            <w:tcW w:w="2450" w:type="dxa"/>
            <w:tcBorders>
              <w:bottom w:val="single" w:sz="4"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Overall survival time</w:t>
            </w:r>
          </w:p>
        </w:tc>
        <w:tc>
          <w:tcPr>
            <w:tcW w:w="2186" w:type="dxa"/>
            <w:tcBorders>
              <w:bottom w:val="single" w:sz="4"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0"/>
                <w:sz w:val="24"/>
                <w:szCs w:val="24"/>
                <w:lang w:val="en-US"/>
              </w:rPr>
              <w:t>29.87 ± 15.92</w:t>
            </w:r>
          </w:p>
        </w:tc>
        <w:tc>
          <w:tcPr>
            <w:tcW w:w="2285" w:type="dxa"/>
            <w:tcBorders>
              <w:bottom w:val="single" w:sz="4"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29.41 ± 15.14</w:t>
            </w:r>
          </w:p>
        </w:tc>
        <w:tc>
          <w:tcPr>
            <w:tcW w:w="1639" w:type="dxa"/>
            <w:tcBorders>
              <w:bottom w:val="single" w:sz="4"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0.732</w:t>
            </w:r>
          </w:p>
        </w:tc>
      </w:tr>
    </w:tbl>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cs="Times New Roman"/>
          <w:bCs/>
          <w:sz w:val="24"/>
          <w:szCs w:val="24"/>
          <w:lang w:val="en-US"/>
        </w:rPr>
        <w:t>RRH:</w:t>
      </w:r>
      <w:r>
        <w:rPr>
          <w:rFonts w:ascii="Book Antiqua" w:hAnsi="Book Antiqua"/>
          <w:bCs/>
          <w:sz w:val="24"/>
          <w:szCs w:val="24"/>
          <w:lang w:val="en-US"/>
        </w:rPr>
        <w:t xml:space="preserve"> Robotic radical hysterectomy;</w:t>
      </w:r>
      <w:r>
        <w:rPr>
          <w:rFonts w:ascii="Book Antiqua" w:hAnsi="Book Antiqua" w:cs="Times New Roman"/>
          <w:bCs/>
          <w:sz w:val="24"/>
          <w:szCs w:val="24"/>
          <w:lang w:val="en-US"/>
        </w:rPr>
        <w:t xml:space="preserve"> LRH:</w:t>
      </w:r>
      <w:r>
        <w:rPr>
          <w:rFonts w:ascii="Book Antiqua" w:hAnsi="Book Antiqua"/>
          <w:bCs/>
          <w:sz w:val="24"/>
          <w:szCs w:val="24"/>
          <w:lang w:val="en-US"/>
        </w:rPr>
        <w:t xml:space="preserve"> Laparoscopic radical hysterectomy.</w:t>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913BC0">
      <w:pPr>
        <w:spacing w:after="0" w:line="360" w:lineRule="auto"/>
        <w:jc w:val="both"/>
        <w:rPr>
          <w:rFonts w:ascii="Book Antiqua" w:hAnsi="Book Antiqua"/>
          <w:sz w:val="24"/>
          <w:szCs w:val="24"/>
          <w:lang w:val="en-US"/>
        </w:rPr>
      </w:pPr>
    </w:p>
    <w:sectPr w:rsidR="00913BC0">
      <w:footerReference w:type="default" r:id="rId13"/>
      <w:pgSz w:w="11910" w:h="16840"/>
      <w:pgMar w:top="1440" w:right="1800" w:bottom="1440" w:left="1800" w:header="928" w:footer="12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DCD" w:rsidRDefault="008D6DCD">
      <w:pPr>
        <w:spacing w:after="0" w:line="240" w:lineRule="auto"/>
      </w:pPr>
      <w:r>
        <w:separator/>
      </w:r>
    </w:p>
  </w:endnote>
  <w:endnote w:type="continuationSeparator" w:id="0">
    <w:p w:rsidR="008D6DCD" w:rsidRDefault="008D6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BC0" w:rsidRDefault="008D6DCD">
    <w:pPr>
      <w:pStyle w:val="a4"/>
      <w:spacing w:line="14" w:lineRule="auto"/>
      <w:ind w:left="0"/>
      <w:rPr>
        <w:sz w:val="19"/>
      </w:rPr>
    </w:pPr>
    <w:r>
      <w:rPr>
        <w:noProof/>
        <w:lang w:val="en-US" w:bidi="ar-SA"/>
      </w:rPr>
      <mc:AlternateContent>
        <mc:Choice Requires="wps">
          <w:drawing>
            <wp:anchor distT="0" distB="0" distL="114300" distR="114300" simplePos="0" relativeHeight="251658240" behindDoc="1" locked="0" layoutInCell="1" allowOverlap="1">
              <wp:simplePos x="0" y="0"/>
              <wp:positionH relativeFrom="page">
                <wp:posOffset>3709670</wp:posOffset>
              </wp:positionH>
              <wp:positionV relativeFrom="page">
                <wp:posOffset>9759315</wp:posOffset>
              </wp:positionV>
              <wp:extent cx="323850" cy="144780"/>
              <wp:effectExtent l="0" t="0" r="0" b="0"/>
              <wp:wrapNone/>
              <wp:docPr id="84" name="文本框 1"/>
              <wp:cNvGraphicFramePr/>
              <a:graphic xmlns:a="http://schemas.openxmlformats.org/drawingml/2006/main">
                <a:graphicData uri="http://schemas.microsoft.com/office/word/2010/wordprocessingShape">
                  <wps:wsp>
                    <wps:cNvSpPr txBox="1"/>
                    <wps:spPr>
                      <a:xfrm>
                        <a:off x="0" y="0"/>
                        <a:ext cx="323850" cy="144780"/>
                      </a:xfrm>
                      <a:prstGeom prst="rect">
                        <a:avLst/>
                      </a:prstGeom>
                      <a:noFill/>
                      <a:ln>
                        <a:noFill/>
                      </a:ln>
                    </wps:spPr>
                    <wps:txbx>
                      <w:txbxContent>
                        <w:p w:rsidR="00913BC0" w:rsidRDefault="008D6DCD">
                          <w:pPr>
                            <w:spacing w:line="228" w:lineRule="exact"/>
                            <w:ind w:left="20"/>
                            <w:rPr>
                              <w:rFonts w:ascii="Arial Unicode MS"/>
                              <w:sz w:val="18"/>
                            </w:rPr>
                          </w:pPr>
                          <w:r>
                            <w:rPr>
                              <w:rFonts w:ascii="Arial Unicode MS"/>
                              <w:w w:val="130"/>
                              <w:sz w:val="18"/>
                            </w:rPr>
                            <w:t xml:space="preserve">- </w:t>
                          </w:r>
                          <w:r>
                            <w:fldChar w:fldCharType="begin"/>
                          </w:r>
                          <w:r>
                            <w:rPr>
                              <w:rFonts w:ascii="Arial Unicode MS"/>
                              <w:w w:val="115"/>
                              <w:sz w:val="18"/>
                            </w:rPr>
                            <w:instrText xml:space="preserve"> PAGE </w:instrText>
                          </w:r>
                          <w:r>
                            <w:fldChar w:fldCharType="separate"/>
                          </w:r>
                          <w:r w:rsidR="009138E1">
                            <w:rPr>
                              <w:rFonts w:ascii="Arial Unicode MS"/>
                              <w:noProof/>
                              <w:w w:val="115"/>
                              <w:sz w:val="18"/>
                            </w:rPr>
                            <w:t>24</w:t>
                          </w:r>
                          <w:r>
                            <w:fldChar w:fldCharType="end"/>
                          </w:r>
                          <w:r>
                            <w:rPr>
                              <w:rFonts w:ascii="Arial Unicode MS"/>
                              <w:spacing w:val="-37"/>
                              <w:w w:val="115"/>
                              <w:sz w:val="18"/>
                            </w:rPr>
                            <w:t xml:space="preserve"> </w:t>
                          </w:r>
                          <w:r>
                            <w:rPr>
                              <w:rFonts w:ascii="Arial Unicode MS"/>
                              <w:w w:val="130"/>
                              <w:sz w:val="18"/>
                            </w:rPr>
                            <w:t>-</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92.1pt;margin-top:768.45pt;width:25.5pt;height:11.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" filled="f" stroked="f">
              <v:textbox inset="0,0,0,0">
                <w:txbxContent>
                  <w:p w:rsidR="00913BC0" w:rsidRDefault="008D6DCD">
                    <w:pPr>
                      <w:spacing w:line="228" w:lineRule="exact"/>
                      <w:ind w:left="20"/>
                      <w:rPr>
                        <w:rFonts w:ascii="Arial Unicode MS"/>
                        <w:sz w:val="18"/>
                      </w:rPr>
                    </w:pPr>
                    <w:r>
                      <w:rPr>
                        <w:rFonts w:ascii="Arial Unicode MS"/>
                        <w:w w:val="130"/>
                        <w:sz w:val="18"/>
                      </w:rPr>
                      <w:t xml:space="preserve">- </w:t>
                    </w:r>
                    <w:r>
                      <w:fldChar w:fldCharType="begin"/>
                    </w:r>
                    <w:r>
                      <w:rPr>
                        <w:rFonts w:ascii="Arial Unicode MS"/>
                        <w:w w:val="115"/>
                        <w:sz w:val="18"/>
                      </w:rPr>
                      <w:instrText xml:space="preserve"> PAGE </w:instrText>
                    </w:r>
                    <w:r>
                      <w:fldChar w:fldCharType="separate"/>
                    </w:r>
                    <w:r w:rsidR="009138E1">
                      <w:rPr>
                        <w:rFonts w:ascii="Arial Unicode MS"/>
                        <w:noProof/>
                        <w:w w:val="115"/>
                        <w:sz w:val="18"/>
                      </w:rPr>
                      <w:t>24</w:t>
                    </w:r>
                    <w:r>
                      <w:fldChar w:fldCharType="end"/>
                    </w:r>
                    <w:r>
                      <w:rPr>
                        <w:rFonts w:ascii="Arial Unicode MS"/>
                        <w:spacing w:val="-37"/>
                        <w:w w:val="115"/>
                        <w:sz w:val="18"/>
                      </w:rPr>
                      <w:t xml:space="preserve"> </w:t>
                    </w:r>
                    <w:r>
                      <w:rPr>
                        <w:rFonts w:ascii="Arial Unicode MS"/>
                        <w:w w:val="130"/>
                        <w:sz w:val="18"/>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DCD" w:rsidRDefault="008D6DCD">
      <w:pPr>
        <w:spacing w:after="0" w:line="240" w:lineRule="auto"/>
      </w:pPr>
      <w:r>
        <w:separator/>
      </w:r>
    </w:p>
  </w:footnote>
  <w:footnote w:type="continuationSeparator" w:id="0">
    <w:p w:rsidR="008D6DCD" w:rsidRDefault="008D6D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MzY0N7a0MDU1MDVX0lEKTi0uzszPAykwqgUAFIthpCwAAAA="/>
    <w:docVar w:name="KY.MR.DATA{094D6820-D907-47CD-B5EB-46DEC60C7565}360" w:val="&lt;KyMRNote dbid=&quot;{094D6820-D907-47CD-B5EB-46DEC60C7565}&quot; recid=&quot;360&quot;&gt;&lt;Data&gt;&lt;Field id=&quot;AccessNum&quot;&gt;24737608&lt;/Field&gt;&lt;Field id=&quot;Author&quot;&gt;Dizon DS;Mackay HJ;Thomas GM;Werner TL;Kohn EC;Hess D;Rose PG;Covens AL&lt;/Field&gt;&lt;Field id=&quot;AuthorTrans&quot;&gt;&lt;/Field&gt;&lt;Field id=&quot;DOI&quot;&gt;10.1002/cncr.28722&lt;/Field&gt;&lt;Field id=&quot;Editor&quot;&gt;&lt;/Field&gt;&lt;Field id=&quot;FmtTitle&quot;&gt;&lt;/Field&gt;&lt;Field id=&quot;Issue&quot;&gt;15&lt;/Field&gt;&lt;Field id=&quot;LIID&quot;&gt;360&lt;/Field&gt;&lt;Field id=&quot;Magazine&quot;&gt;Cancer&lt;/Field&gt;&lt;Field id=&quot;MagazineAB&quot;&gt;Cancer&lt;/Field&gt;&lt;Field id=&quot;MagazineTrans&quot;&gt;&lt;/Field&gt;&lt;Field id=&quot;PageNum&quot;&gt;2282-8&lt;/Field&gt;&lt;Field id=&quot;PubDate&quot;&gt;Aug 01&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State of the science in cervical cancer: where we are today and where we need to go.&lt;/Field&gt;&lt;Field id=&quot;Translator&quot;&gt;&lt;/Field&gt;&lt;Field id=&quot;Type&quot;&gt;{041D4F77-279E-4405-0002-4388361B9CFF}&lt;/Field&gt;&lt;Field id=&quot;Version&quot;&gt;&lt;/Field&gt;&lt;Field id=&quot;Vol&quot;&gt;120&lt;/Field&gt;&lt;Field id=&quot;Author2&quot;&gt;Dizon,DS;Mackay,HJ;Thomas,GM;&lt;/Field&gt;&lt;/Data&gt;&lt;Ref&gt;&lt;Display&gt;&lt;Text StringText=&quot;「RefIndex」&quot; StringTextOri=&quot;「RefIndex」&quot; SuperScript=&quot;true&quot;/&gt;&lt;/Display&gt;&lt;/Ref&gt;&lt;Doc&gt;&lt;Display&gt;&lt;Text StringText=&quot;Dizon DS, Mackay HJ, Thomas GM, et al.&quot; StringGroup=&quot;Author&quot;/&gt;&lt;Text StringText=&quot; &quot; StringGroup=&quot;Author&quot;/&gt;&lt;Text StringText=&quot;State of the science in cervical cancer: where we are today and where we need to go&quot; StringGroup=&quot;Title&quot;/&gt;&lt;Text StringText=&quot;. &quot; StringGroup=&quot;Title&quot;/&gt;&lt;Text StringText=&quot;Cancer&quot; StringGroup=&quot;Magazine&quot;/&gt;&lt;Text StringText=&quot;. &quot; StringGroup=&quot;Magazine&quot;/&gt;&lt;Text StringText=&quot;2014&quot; StringGroup=&quot;PubYear&quot;/&gt;&lt;Text StringText=&quot;. &quot; StringGroup=&quot;PubYear&quot;/&gt;&lt;Text StringText=&quot;120&quot; StringGroup=&quot;Vol&quot;/&gt;&lt;Text StringText=&quot;(&quot; StringGroup=&quot;Issue&quot;/&gt;&lt;Text StringText=&quot;15&quot; StringGroup=&quot;Issue&quot;/&gt;&lt;Text StringText=&quot;)&quot; StringGroup=&quot;Issue&quot;/&gt;&lt;Text StringText=&quot;: &quot; StringGroup=&quot;PageNum&quot;/&gt;&lt;Text StringText=&quot;2282-8&quot; StringGroup=&quot;PageNum&quot;/&gt;&lt;Text StringText=&quot;.&quot; StringGroup=&quot;none&quot;/&gt;&lt;/Display&gt;&lt;/Doc&gt;&lt;/KyMRNote&gt;"/>
    <w:docVar w:name="KY.MR.DATA{094D6820-D907-47CD-B5EB-46DEC60C7565}361" w:val="&lt;KyMRNote dbid=&quot;{094D6820-D907-47CD-B5EB-46DEC60C7565}&quot; recid=&quot;361&quot;&gt;&lt;Data&gt;&lt;Field id=&quot;AccessNum&quot;&gt;1532291&lt;/Field&gt;&lt;Field id=&quot;Author&quot;&gt;Nezhat CR;Burrell MO;Nezhat FR;Benigno BB;Welander CE&lt;/Field&gt;&lt;Field id=&quot;AuthorTrans&quot;&gt;&lt;/Field&gt;&lt;Field id=&quot;DOI&quot;&gt;10.1016/0002-9378(92)91351-a&lt;/Field&gt;&lt;Field id=&quot;Editor&quot;&gt;&lt;/Field&gt;&lt;Field id=&quot;FmtTitle&quot;&gt;&lt;/Field&gt;&lt;Field id=&quot;Issue&quot;&gt;3&lt;/Field&gt;&lt;Field id=&quot;LIID&quot;&gt;361&lt;/Field&gt;&lt;Field id=&quot;Magazine&quot;&gt;American journal of obstetrics and gynecology&lt;/Field&gt;&lt;Field id=&quot;MagazineAB&quot;&gt;Am J Obstet Gynecol&lt;/Field&gt;&lt;Field id=&quot;MagazineTrans&quot;&gt;&lt;/Field&gt;&lt;Field id=&quot;PageNum&quot;&gt;864-5&lt;/Field&gt;&lt;Field id=&quot;PubDate&quot;&gt;Mar&lt;/Field&gt;&lt;Field id=&quot;PubPlace&quot;&gt;United States&lt;/Field&gt;&lt;Field id=&quot;PubPlaceTrans&quot;&gt;&lt;/Field&gt;&lt;Field id=&quot;PubYear&quot;&gt;1992&lt;/Field&gt;&lt;Field id=&quot;Publisher&quot;&gt;&lt;/Field&gt;&lt;Field id=&quot;PublisherTrans&quot;&gt;&lt;/Field&gt;&lt;Field id=&quot;TITrans&quot;&gt;&lt;/Field&gt;&lt;Field id=&quot;Title&quot;&gt;Laparoscopic radical hysterectomy with paraaortic and pelvic node dissection.&lt;/Field&gt;&lt;Field id=&quot;Translator&quot;&gt;&lt;/Field&gt;&lt;Field id=&quot;Type&quot;&gt;{041D4F77-279E-4405-0002-4388361B9CFF}&lt;/Field&gt;&lt;Field id=&quot;Version&quot;&gt;&lt;/Field&gt;&lt;Field id=&quot;Vol&quot;&gt;166&lt;/Field&gt;&lt;Field id=&quot;Author2&quot;&gt;Nezhat,CR;Burrell,MO;Nezhat,FR;Benigno,BB;Welander,CE;&lt;/Field&gt;&lt;/Data&gt;&lt;Ref&gt;&lt;Display&gt;&lt;Text StringText=&quot;「RefIndex」&quot; StringTextOri=&quot;「RefIndex」&quot; SuperScript=&quot;true&quot;/&gt;&lt;/Display&gt;&lt;/Ref&gt;&lt;Doc&gt;&lt;Display&gt;&lt;Text StringText=&quot;Nezhat CR, Burrell MO, Nezhat FR, Benigno BB, Welander CE&quot; StringGroup=&quot;Author&quot;/&gt;&lt;Text StringText=&quot;. &quot; StringGroup=&quot;Author&quot;/&gt;&lt;Text StringText=&quot;Laparoscopic radical hysterectomy with paraaortic and pelvic node dissection&quot; StringGroup=&quot;Title&quot;/&gt;&lt;Text StringText=&quot;. &quot; StringGroup=&quot;Title&quot;/&gt;&lt;Text StringText=&quot;Am J Obstet Gynecol&quot; StringGroup=&quot;Magazine&quot; Italic=&quot;true&quot;/&gt;&lt;Text StringText=&quot; &quot; StringGroup=&quot;Magazine&quot;/&gt;&lt;Text StringText=&quot;1992&quot; StringGroup=&quot;PubYear&quot;/&gt;&lt;Text StringText=&quot;; &quot; StringGroup=&quot;PubYear&quot;/&gt;&lt;Text StringText=&quot;166&quot; StringGroup=&quot;Vol&quot; Border=&quot;true&quot;/&gt;&lt;Text StringText=&quot;: &quot; StringGroup=&quot;PageNum&quot;/&gt;&lt;Text StringText=&quot;864-865&quot; StringGroup=&quot;PageNum&quot;/&gt;&lt;Text StringText=&quot; &quot; StringGroup=&quot;none&quot;/&gt;&lt;Text StringText=&quot;[PMID: &quot; StringGroup=&quot;AccessNum&quot;/&gt;&lt;Text StringText=&quot;1532291&quot; StringGroup=&quot;AccessNum&quot;/&gt;&lt;Text StringText=&quot; &quot; StringGroup=&quot;AccessNum&quot;/&gt;&lt;Text StringText=&quot;DOI: &quot; StringGroup=&quot;DOI&quot;/&gt;&lt;Text StringText=&quot;10.1016/0002-9378(92)91351-a&quot; StringGroup=&quot;DOI&quot;/&gt;&lt;Text StringText=&quot;]&quot; StringGroup=&quot;DOI&quot;/&gt;&lt;/Display&gt;&lt;/Doc&gt;&lt;/KyMRNote&gt;"/>
    <w:docVar w:name="KY.MR.DATA{094D6820-D907-47CD-B5EB-46DEC60C7565}362" w:val="&lt;KyMRNote dbid=&quot;{094D6820-D907-47CD-B5EB-46DEC60C7565}&quot; recid=&quot;362&quot;&gt;&lt;Data&gt;&lt;Field id=&quot;AccessNum&quot;&gt;23751569&lt;/Field&gt;&lt;Field id=&quot;Author&quot;&gt;Vaccarella S;Lortet-Tieulent J;Plummer M;Franceschi S;Bray F&lt;/Field&gt;&lt;Field id=&quot;AuthorTrans&quot;&gt;&lt;/Field&gt;&lt;Field id=&quot;DOI&quot;&gt;10.1016/j.ejca.2013.04.024&lt;/Field&gt;&lt;Field id=&quot;Editor&quot;&gt;&lt;/Field&gt;&lt;Field id=&quot;FmtTitle&quot;&gt;&lt;/Field&gt;&lt;Field id=&quot;Issue&quot;&gt;15&lt;/Field&gt;&lt;Field id=&quot;LIID&quot;&gt;362&lt;/Field&gt;&lt;Field id=&quot;Magazine&quot;&gt;European journal of cancer : official journal for European Organization for Research and Treatment of Cancer (EORTC) [and] European Association for Cancer Research (EACR)&lt;/Field&gt;&lt;Field id=&quot;MagazineAB&quot;&gt;Eur J Cancer&lt;/Field&gt;&lt;Field id=&quot;MagazineTrans&quot;&gt;&lt;/Field&gt;&lt;Field id=&quot;PageNum&quot;&gt;3262-73&lt;/Field&gt;&lt;Field id=&quot;PubDate&quot;&gt;Oct&lt;/Field&gt;&lt;Field id=&quot;PubPlace&quot;&gt;England&lt;/Field&gt;&lt;Field id=&quot;PubPlaceTrans&quot;&gt;&lt;/Field&gt;&lt;Field id=&quot;PubYear&quot;&gt;2013&lt;/Field&gt;&lt;Field id=&quot;Publisher&quot;&gt;&lt;/Field&gt;&lt;Field id=&quot;PublisherTrans&quot;&gt;&lt;/Field&gt;&lt;Field id=&quot;TITrans&quot;&gt;&lt;/Field&gt;&lt;Field id=&quot;Title&quot;&gt;Worldwide trends in cervical cancer incidence: impact of screening against changes in disease risk factors.&lt;/Field&gt;&lt;Field id=&quot;Translator&quot;&gt;&lt;/Field&gt;&lt;Field id=&quot;Type&quot;&gt;{041D4F77-279E-4405-0002-4388361B9CFF}&lt;/Field&gt;&lt;Field id=&quot;Version&quot;&gt;&lt;/Field&gt;&lt;Field id=&quot;Vol&quot;&gt;49&lt;/Field&gt;&lt;Field id=&quot;Author2&quot;&gt;Vaccarella,S;Lortet-Tieulent,J;Plummer,M;Franceschi,S;Bray,F;&lt;/Field&gt;&lt;/Data&gt;&lt;Ref&gt;&lt;Display&gt;&lt;Text StringText=&quot;「RefIndex」&quot; StringTextOri=&quot;「RefIndex」&quot; SuperScript=&quot;true&quot;/&gt;&lt;/Display&gt;&lt;/Ref&gt;&lt;Doc&gt;&lt;Display&gt;&lt;Text StringText=&quot;Vaccarella S, Lortet-Tieulent J, Plummer M, Franceschi S, Bray F&quot; StringGroup=&quot;Author&quot;/&gt;&lt;Text StringText=&quot;. &quot; StringGroup=&quot;Author&quot;/&gt;&lt;Text StringText=&quot;Worldwide trends in cervical cancer incidence: impact of screening against changes in disease risk factors&quot; StringGroup=&quot;Title&quot;/&gt;&lt;Text StringText=&quot;. &quot; StringGroup=&quot;Title&quot;/&gt;&lt;Text StringText=&quot;Eur J Cancer&quot; StringGroup=&quot;Magazine&quot; Italic=&quot;true&quot;/&gt;&lt;Text StringText=&quot; &quot; StringGroup=&quot;Magazine&quot;/&gt;&lt;Text StringText=&quot;2013&quot; StringGroup=&quot;PubYear&quot;/&gt;&lt;Text StringText=&quot;; &quot; StringGroup=&quot;PubYear&quot;/&gt;&lt;Text StringText=&quot;49&quot; StringGroup=&quot;Vol&quot; Border=&quot;true&quot;/&gt;&lt;Text StringText=&quot;: &quot; StringGroup=&quot;PageNum&quot;/&gt;&lt;Text StringText=&quot;3262-3273&quot; StringGroup=&quot;PageNum&quot;/&gt;&lt;Text StringText=&quot; &quot; StringGroup=&quot;none&quot;/&gt;&lt;Text StringText=&quot;[PMID: &quot; StringGroup=&quot;AccessNum&quot;/&gt;&lt;Text StringText=&quot;23751569&quot; StringGroup=&quot;AccessNum&quot;/&gt;&lt;Text StringText=&quot; &quot; StringGroup=&quot;AccessNum&quot;/&gt;&lt;Text StringText=&quot;DOI: &quot; StringGroup=&quot;DOI&quot;/&gt;&lt;Text StringText=&quot;10.1016/j.ejca.2013.04.024&quot; StringGroup=&quot;DOI&quot;/&gt;&lt;Text StringText=&quot;]&quot; StringGroup=&quot;DOI&quot;/&gt;&lt;/Display&gt;&lt;/Doc&gt;&lt;/KyMRNote&gt;"/>
    <w:docVar w:name="KY.MR.DATA{094D6820-D907-47CD-B5EB-46DEC60C7565}366" w:val="&lt;KyMRNote dbid=&quot;{094D6820-D907-47CD-B5EB-46DEC60C7565}&quot; recid=&quot;366&quot;&gt;&lt;Data&gt;&lt;Field id=&quot;AccessNum&quot;&gt;27661643&lt;/Field&gt;&lt;Field id=&quot;Author&quot;&gt;&lt;/Field&gt;&lt;Field id=&quot;AuthorTrans&quot;&gt;&lt;/Field&gt;&lt;Field id=&quot;DOI&quot;&gt;10.1097/AOG.0000000000001699&lt;/Field&gt;&lt;Field id=&quot;Editor&quot;&gt;&lt;/Field&gt;&lt;Field id=&quot;FmtTitle&quot;&gt;&lt;/Field&gt;&lt;Field id=&quot;Issue&quot;&gt;4&lt;/Field&gt;&lt;Field id=&quot;LIID&quot;&gt;366&lt;/Field&gt;&lt;Field id=&quot;Magazine&quot;&gt;Obstetrics and gynecology&lt;/Field&gt;&lt;Field id=&quot;MagazineAB&quot;&gt;Obstet Gynecol&lt;/Field&gt;&lt;Field id=&quot;MagazineTrans&quot;&gt;&lt;/Field&gt;&lt;Field id=&quot;PageNum&quot;&gt;923-5&lt;/Field&gt;&lt;Field id=&quot;PubDate&quot;&gt;Oct&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Practice Bulletin No. 168 Summary: Cervical Cancer Screening and Prevention.&lt;/Field&gt;&lt;Field id=&quot;Translator&quot;&gt;&lt;/Field&gt;&lt;Field id=&quot;Type&quot;&gt;{041D4F77-279E-4405-0002-4388361B9CFF}&lt;/Field&gt;&lt;Field id=&quot;Version&quot;&gt;&lt;/Field&gt;&lt;Field id=&quot;Vol&quot;&gt;128&lt;/Field&gt;&lt;/Data&gt;&lt;Ref&gt;&lt;Display&gt;&lt;Text StringText=&quot;「RefIndex」&quot; StringTextOri=&quot;「RefIndex」&quot; SuperScript=&quot;true&quot;/&gt;&lt;/Display&gt;&lt;/Ref&gt;&lt;Doc&gt;&lt;Display&gt;&lt;Text StringText=&quot;Practice Bulletin No. 168 Summary: Cervical Cancer Screening and Prevention&quot; StringGroup=&quot;Title&quot;/&gt;&lt;Text StringText=&quot;. &quot; StringGroup=&quot;Title&quot;/&gt;&lt;Text StringText=&quot;Obstet Gynecol&quot; StringGroup=&quot;Magazine&quot; Italic=&quot;true&quot;/&gt;&lt;Text StringText=&quot; &quot; StringGroup=&quot;Magazine&quot;/&gt;&lt;Text StringText=&quot;2016&quot; StringGroup=&quot;PubYear&quot;/&gt;&lt;Text StringText=&quot;; &quot; StringGroup=&quot;PubYear&quot;/&gt;&lt;Text StringText=&quot;128&quot; StringGroup=&quot;Vol&quot; Border=&quot;true&quot;/&gt;&lt;Text StringText=&quot;: &quot; StringGroup=&quot;PageNum&quot;/&gt;&lt;Text StringText=&quot;923-925&quot; StringGroup=&quot;PageNum&quot;/&gt;&lt;Text StringText=&quot; &quot; StringGroup=&quot;none&quot;/&gt;&lt;Text StringText=&quot;[PMID: &quot; StringGroup=&quot;AccessNum&quot;/&gt;&lt;Text StringText=&quot;27661643&quot; StringGroup=&quot;AccessNum&quot;/&gt;&lt;Text StringText=&quot; &quot; StringGroup=&quot;AccessNum&quot;/&gt;&lt;Text StringText=&quot;DOI: &quot; StringGroup=&quot;DOI&quot;/&gt;&lt;Text StringText=&quot;10.1097/AOG.0000000000001699&quot; StringGroup=&quot;DOI&quot;/&gt;&lt;Text StringText=&quot;]&quot; StringGroup=&quot;DOI&quot;/&gt;&lt;/Display&gt;&lt;/Doc&gt;&lt;/KyMRNote&gt;"/>
    <w:docVar w:name="KY.MR.DATA{094D6820-D907-47CD-B5EB-46DEC60C7565}367" w:val="&lt;KyMRNote dbid=&quot;{094D6820-D907-47CD-B5EB-46DEC60C7565}&quot; recid=&quot;367&quot;&gt;&lt;Data&gt;&lt;Field id=&quot;AccessNum&quot;&gt;26868062&lt;/Field&gt;&lt;Field id=&quot;Author&quot;&gt;Santesso N;Mustafa RA;Schünemann HJ;Arbyn M;Blumenthal PD;Cain J;Chirenje M;Denny L;De Vuyst H;Eckert LO;Forhan SE;Franco EL;Gage JC;Garcia F;Herrero R;Jeronimo J;Lu ER;Luciani S;Quek SC;Sankaranarayanan R;Tsu V;Broutet N&lt;/Field&gt;&lt;Field id=&quot;AuthorTrans&quot;&gt;&lt;/Field&gt;&lt;Field id=&quot;DOI&quot;&gt;10.1016/j.ijgo.2015.07.038&lt;/Field&gt;&lt;Field id=&quot;Editor&quot;&gt;&lt;/Field&gt;&lt;Field id=&quot;FmtTitle&quot;&gt;&lt;/Field&gt;&lt;Field id=&quot;Issue&quot;&gt;3&lt;/Field&gt;&lt;Field id=&quot;LIID&quot;&gt;367&lt;/Field&gt;&lt;Field id=&quot;Magazine&quot;&gt;International journal of gynaecology and obstetrics : the official organ of the International Federation of Gynaecology and Obstetrics&lt;/Field&gt;&lt;Field id=&quot;MagazineAB&quot;&gt;Int J Gynaecol Obstet&lt;/Field&gt;&lt;Field id=&quot;MagazineTrans&quot;&gt;&lt;/Field&gt;&lt;Field id=&quot;PageNum&quot;&gt;252-8&lt;/Field&gt;&lt;Field id=&quot;PubDate&quot;&gt;Ma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World Health Organization Guidelines for treatment of cervical intraepithelial neoplasia 2-3 and screen-and-treat strategies to prevent cervical cancer.&lt;/Field&gt;&lt;Field id=&quot;Translator&quot;&gt;&lt;/Field&gt;&lt;Field id=&quot;Type&quot;&gt;{041D4F77-279E-4405-0002-4388361B9CFF}&lt;/Field&gt;&lt;Field id=&quot;Version&quot;&gt;&lt;/Field&gt;&lt;Field id=&quot;Vol&quot;&gt;132&lt;/Field&gt;&lt;Field id=&quot;Author2&quot;&gt;Santesso,N;Mustafa,RA;Schünemann,HJ;&lt;/Field&gt;&lt;/Data&gt;&lt;Ref&gt;&lt;Display&gt;&lt;Text StringText=&quot;「RefIndex」&quot; StringTextOri=&quot;「RefIndex」&quot; SuperScript=&quot;true&quot;/&gt;&lt;/Display&gt;&lt;/Ref&gt;&lt;Doc&gt;&lt;Display&gt;&lt;Text StringText=&quot;Santesso N, Mustafa RA, Schünemann HJ, et al.&quot; StringGroup=&quot;Author&quot;/&gt;&lt;Text StringText=&quot; &quot; StringGroup=&quot;Author&quot;/&gt;&lt;Text StringText=&quot;World Health Organization Guidelines for treatment of cervical intraepithelial neoplasia 2-3 and screen-and-treat strategies to prevent cervical cancer&quot; StringGroup=&quot;Title&quot;/&gt;&lt;Text StringText=&quot;. &quot; StringGroup=&quot;Title&quot;/&gt;&lt;Text StringText=&quot;Int J Gynaecol Obstet&quot; StringGroup=&quot;Magazine&quot; Italic=&quot;true&quot;/&gt;&lt;Text StringText=&quot; &quot; StringGroup=&quot;Magazine&quot;/&gt;&lt;Text StringText=&quot;2016&quot; StringGroup=&quot;PubYear&quot;/&gt;&lt;Text StringText=&quot;; &quot; StringGroup=&quot;PubYear&quot;/&gt;&lt;Text StringText=&quot;132&quot; StringGroup=&quot;Vol&quot; Border=&quot;true&quot;/&gt;&lt;Text StringText=&quot;: &quot; StringGroup=&quot;PageNum&quot;/&gt;&lt;Text StringText=&quot;252-258&quot; StringGroup=&quot;PageNum&quot;/&gt;&lt;Text StringText=&quot; &quot; StringGroup=&quot;none&quot;/&gt;&lt;Text StringText=&quot;[PMID: &quot; StringGroup=&quot;AccessNum&quot;/&gt;&lt;Text StringText=&quot;26868062&quot; StringGroup=&quot;AccessNum&quot;/&gt;&lt;Text StringText=&quot; &quot; StringGroup=&quot;AccessNum&quot;/&gt;&lt;Text StringText=&quot;DOI: &quot; StringGroup=&quot;DOI&quot;/&gt;&lt;Text StringText=&quot;10.1016/j.ijgo.2015.07.038&quot; StringGroup=&quot;DOI&quot;/&gt;&lt;Text StringText=&quot;]&quot; StringGroup=&quot;DOI&quot;/&gt;&lt;/Display&gt;&lt;/Doc&gt;&lt;/KyMRNote&gt;"/>
    <w:docVar w:name="KY.MR.DATA{094D6820-D907-47CD-B5EB-46DEC60C7565}368" w:val="&lt;KyMRNote dbid=&quot;{094D6820-D907-47CD-B5EB-46DEC60C7565}&quot; recid=&quot;368&quot;&gt;&lt;Data&gt;&lt;Field id=&quot;AccessNum&quot;&gt;26695583&lt;/Field&gt;&lt;Field id=&quot;Author&quot;&gt;&lt;/Field&gt;&lt;Field id=&quot;AuthorTrans&quot;&gt;&lt;/Field&gt;&lt;Field id=&quot;DOI&quot;&gt;10.1097/AOG.0000000000001263&lt;/Field&gt;&lt;Field id=&quot;Editor&quot;&gt;&lt;/Field&gt;&lt;Field id=&quot;FmtTitle&quot;&gt;&lt;/Field&gt;&lt;Field id=&quot;Issue&quot;&gt;1&lt;/Field&gt;&lt;Field id=&quot;LIID&quot;&gt;368&lt;/Field&gt;&lt;Field id=&quot;Magazine&quot;&gt;Obstetrics and gynecology&lt;/Field&gt;&lt;Field id=&quot;MagazineAB&quot;&gt;Obstet Gynecol&lt;/Field&gt;&lt;Field id=&quot;MagazineTrans&quot;&gt;&lt;/Field&gt;&lt;Field id=&quot;PageNum&quot;&gt;e1-e20&lt;/Field&gt;&lt;Field id=&quot;PubDate&quot;&gt;Jan&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Practice Bulletin No. 157: Cervical Cancer Screening and Prevention.&lt;/Field&gt;&lt;Field id=&quot;Translator&quot;&gt;&lt;/Field&gt;&lt;Field id=&quot;Type&quot;&gt;{041D4F77-279E-4405-0002-4388361B9CFF}&lt;/Field&gt;&lt;Field id=&quot;Version&quot;&gt;&lt;/Field&gt;&lt;Field id=&quot;Vol&quot;&gt;127&lt;/Field&gt;&lt;/Data&gt;&lt;Ref&gt;&lt;Display&gt;&lt;Text StringText=&quot;「RefIndex」&quot; StringTextOri=&quot;「RefIndex」&quot; SuperScript=&quot;true&quot;/&gt;&lt;/Display&gt;&lt;/Ref&gt;&lt;Doc&gt;&lt;Display&gt;&lt;Text StringText=&quot;Practice Bulletin No. 157: Cervical Cancer Screening and Prevention&quot; StringGroup=&quot;Title&quot;/&gt;&lt;Text StringText=&quot;. &quot; StringGroup=&quot;Title&quot;/&gt;&lt;Text StringText=&quot;Obstet Gynecol&quot; StringGroup=&quot;Magazine&quot; Italic=&quot;true&quot;/&gt;&lt;Text StringText=&quot; &quot; StringGroup=&quot;Magazine&quot;/&gt;&lt;Text StringText=&quot;2016&quot; StringGroup=&quot;PubYear&quot;/&gt;&lt;Text StringText=&quot;; &quot; StringGroup=&quot;PubYear&quot;/&gt;&lt;Text StringText=&quot;127&quot; StringGroup=&quot;Vol&quot; Border=&quot;true&quot;/&gt;&lt;Text StringText=&quot;: &quot; StringGroup=&quot;PageNum&quot;/&gt;&lt;Text StringText=&quot;e1-1e20&quot; StringGroup=&quot;PageNum&quot;/&gt;&lt;Text StringText=&quot; &quot; StringGroup=&quot;none&quot;/&gt;&lt;Text StringText=&quot;[PMID: &quot; StringGroup=&quot;AccessNum&quot;/&gt;&lt;Text StringText=&quot;26695583&quot; StringGroup=&quot;AccessNum&quot;/&gt;&lt;Text StringText=&quot; &quot; StringGroup=&quot;AccessNum&quot;/&gt;&lt;Text StringText=&quot;DOI: &quot; StringGroup=&quot;DOI&quot;/&gt;&lt;Text StringText=&quot;10.1097/AOG.0000000000001263&quot; StringGroup=&quot;DOI&quot;/&gt;&lt;Text StringText=&quot;]&quot; StringGroup=&quot;DOI&quot;/&gt;&lt;/Display&gt;&lt;/Doc&gt;&lt;/KyMRNote&gt;"/>
    <w:docVar w:name="KY.MR.DATA{094D6820-D907-47CD-B5EB-46DEC60C7565}370" w:val="&lt;KyMRNote dbid=&quot;{094D6820-D907-47CD-B5EB-46DEC60C7565}&quot; recid=&quot;370&quot;&gt;&lt;Data&gt;&lt;Field id=&quot;AccessNum&quot;&gt;26467929&lt;/Field&gt;&lt;Field id=&quot;Author&quot;&gt;Davis M;Feldman S&lt;/Field&gt;&lt;Field id=&quot;AuthorTrans&quot;&gt;&lt;/Field&gt;&lt;Field id=&quot;DOI&quot;&gt;10.1007/s11864-015-0373-1&lt;/Field&gt;&lt;Field id=&quot;Editor&quot;&gt;&lt;/Field&gt;&lt;Field id=&quot;FmtTitle&quot;&gt;&lt;/Field&gt;&lt;Field id=&quot;Issue&quot;&gt;12&lt;/Field&gt;&lt;Field id=&quot;LIID&quot;&gt;370&lt;/Field&gt;&lt;Field id=&quot;Magazine&quot;&gt;Current treatment options in oncology&lt;/Field&gt;&lt;Field id=&quot;MagazineAB&quot;&gt;Curr Treat Options Oncol&lt;/Field&gt;&lt;Field id=&quot;MagazineTrans&quot;&gt;&lt;/Field&gt;&lt;Field id=&quot;PageNum&quot;&gt;55&lt;/Field&gt;&lt;Field id=&quot;PubDate&quot;&gt;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Making Sense of Cervical Cancer Screening Guidelines and Recommendations.&lt;/Field&gt;&lt;Field id=&quot;Translator&quot;&gt;&lt;/Field&gt;&lt;Field id=&quot;Type&quot;&gt;{041D4F77-279E-4405-0002-4388361B9CFF}&lt;/Field&gt;&lt;Field id=&quot;Version&quot;&gt;&lt;/Field&gt;&lt;Field id=&quot;Vol&quot;&gt;16&lt;/Field&gt;&lt;Field id=&quot;Author2&quot;&gt;Davis,M;Feldman,S;&lt;/Field&gt;&lt;/Data&gt;&lt;Ref&gt;&lt;Display&gt;&lt;Text StringText=&quot;「RefIndex」&quot; StringTextOri=&quot;「RefIndex」&quot; SuperScript=&quot;true&quot;/&gt;&lt;/Display&gt;&lt;/Ref&gt;&lt;Doc&gt;&lt;Display&gt;&lt;Text StringText=&quot;Davis M, Feldman S&quot; StringGroup=&quot;Author&quot;/&gt;&lt;Text StringText=&quot;. &quot; StringGroup=&quot;Author&quot;/&gt;&lt;Text StringText=&quot;Making Sense of Cervical Cancer Screening Guidelines and Recommendations&quot; StringGroup=&quot;Title&quot;/&gt;&lt;Text StringText=&quot;. &quot; StringGroup=&quot;Title&quot;/&gt;&lt;Text StringText=&quot;Curr Treat Options Oncol&quot; StringGroup=&quot;Magazine&quot; Italic=&quot;true&quot;/&gt;&lt;Text StringText=&quot; &quot; StringGroup=&quot;Magazine&quot;/&gt;&lt;Text StringText=&quot;2015&quot; StringGroup=&quot;PubYear&quot;/&gt;&lt;Text StringText=&quot;; &quot; StringGroup=&quot;PubYear&quot;/&gt;&lt;Text StringText=&quot;16&quot; StringGroup=&quot;Vol&quot; Border=&quot;true&quot;/&gt;&lt;Text StringText=&quot;: &quot; StringGroup=&quot;PageNum&quot;/&gt;&lt;Text StringText=&quot;55&quot; StringGroup=&quot;PageNum&quot;/&gt;&lt;Text StringText=&quot; &quot; StringGroup=&quot;none&quot;/&gt;&lt;Text StringText=&quot;[PMID: &quot; StringGroup=&quot;AccessNum&quot;/&gt;&lt;Text StringText=&quot;26467929&quot; StringGroup=&quot;AccessNum&quot;/&gt;&lt;Text StringText=&quot; &quot; StringGroup=&quot;AccessNum&quot;/&gt;&lt;Text StringText=&quot;DOI: &quot; StringGroup=&quot;DOI&quot;/&gt;&lt;Text StringText=&quot;10.1007/s11864-015-0373-1&quot; StringGroup=&quot;DOI&quot;/&gt;&lt;Text StringText=&quot;]&quot; StringGroup=&quot;DOI&quot;/&gt;&lt;/Display&gt;&lt;/Doc&gt;&lt;/KyMRNote&gt;"/>
    <w:docVar w:name="KY.MR.DATA{094D6820-D907-47CD-B5EB-46DEC60C7565}373" w:val="&lt;KyMRNote dbid=&quot;{094D6820-D907-47CD-B5EB-46DEC60C7565}&quot; recid=&quot;373&quot;&gt;&lt;Data&gt;&lt;Field id=&quot;AccessNum&quot;&gt;22431528&lt;/Field&gt;&lt;Field id=&quot;Author&quot;&gt;Saslow D;Solomon D;Lawson HW;Killackey M;Kulasingam SL;Cain J;Garcia FA;Moriarty AT;Waxman AG;Wilbur DC;Wentzensen N;Downs LS;Spitzer M;Moscicki AB;Franco EL;Stoler MH;Schiffman M;Castle PE;Myers ER&lt;/Field&gt;&lt;Field id=&quot;AuthorTrans&quot;&gt;&lt;/Field&gt;&lt;Field id=&quot;DOI&quot;&gt;10.1309/AJCPTGD94EVRSJCG&lt;/Field&gt;&lt;Field id=&quot;Editor&quot;&gt;&lt;/Field&gt;&lt;Field id=&quot;FmtTitle&quot;&gt;&lt;/Field&gt;&lt;Field id=&quot;Issue&quot;&gt;4&lt;/Field&gt;&lt;Field id=&quot;LIID&quot;&gt;373&lt;/Field&gt;&lt;Field id=&quot;Magazine&quot;&gt;American journal of clinical pathology&lt;/Field&gt;&lt;Field id=&quot;MagazineAB&quot;&gt;Am J Clin Pathol&lt;/Field&gt;&lt;Field id=&quot;MagazineTrans&quot;&gt;&lt;/Field&gt;&lt;Field id=&quot;PageNum&quot;&gt;516-42&lt;/Field&gt;&lt;Field id=&quot;PubDate&quot;&gt;Apr&lt;/Field&gt;&lt;Field id=&quot;PubPlace&quot;&gt;England&lt;/Field&gt;&lt;Field id=&quot;PubPlaceTrans&quot;&gt;&lt;/Field&gt;&lt;Field id=&quot;PubYear&quot;&gt;2012&lt;/Field&gt;&lt;Field id=&quot;Publisher&quot;&gt;&lt;/Field&gt;&lt;Field id=&quot;PublisherTrans&quot;&gt;&lt;/Field&gt;&lt;Field id=&quot;TITrans&quot;&gt;&lt;/Field&gt;&lt;Field id=&quot;Title&quot;&gt;American Cancer Society, American Society for Colposcopy and Cervical Pathology, and American Society for Clinical Pathology screening guidelines for the prevention and early detection of cervical cancer.&lt;/Field&gt;&lt;Field id=&quot;Translator&quot;&gt;&lt;/Field&gt;&lt;Field id=&quot;Type&quot;&gt;{041D4F77-279E-4405-0002-4388361B9CFF}&lt;/Field&gt;&lt;Field id=&quot;Version&quot;&gt;&lt;/Field&gt;&lt;Field id=&quot;Vol&quot;&gt;137&lt;/Field&gt;&lt;Field id=&quot;Author2&quot;&gt;Saslow,D;Solomon,D;Lawson,HW;&lt;/Field&gt;&lt;/Data&gt;&lt;Ref&gt;&lt;Display&gt;&lt;Text StringText=&quot;「RefIndex」&quot; StringTextOri=&quot;「RefIndex」&quot; SuperScript=&quot;true&quot;/&gt;&lt;/Display&gt;&lt;/Ref&gt;&lt;Doc&gt;&lt;Display&gt;&lt;Text StringText=&quot;Saslow D, Solomon D, Lawson HW, et al.&quot; StringGroup=&quot;Author&quot;/&gt;&lt;Text StringText=&quot; &quot; StringGroup=&quot;Author&quot;/&gt;&lt;Text StringText=&quot;American Cancer Society, American Society for Colposcopy and Cervical Pathology, and American Society for Clinical Pathology screening guidelines for the prevention and early detection of cervical cancer&quot; StringGroup=&quot;Title&quot;/&gt;&lt;Text StringText=&quot;. &quot; StringGroup=&quot;Title&quot;/&gt;&lt;Text StringText=&quot;Am J Clin Pathol&quot; StringGroup=&quot;Magazine&quot; Italic=&quot;true&quot;/&gt;&lt;Text StringText=&quot; &quot; StringGroup=&quot;Magazine&quot;/&gt;&lt;Text StringText=&quot;2012&quot; StringGroup=&quot;PubYear&quot;/&gt;&lt;Text StringText=&quot;; &quot; StringGroup=&quot;PubYear&quot;/&gt;&lt;Text StringText=&quot;137&quot; StringGroup=&quot;Vol&quot; Border=&quot;true&quot;/&gt;&lt;Text StringText=&quot;: &quot; StringGroup=&quot;PageNum&quot;/&gt;&lt;Text StringText=&quot;516-542&quot; StringGroup=&quot;PageNum&quot;/&gt;&lt;Text StringText=&quot; &quot; StringGroup=&quot;none&quot;/&gt;&lt;Text StringText=&quot;[PMID: &quot; StringGroup=&quot;AccessNum&quot;/&gt;&lt;Text StringText=&quot;22431528&quot; StringGroup=&quot;AccessNum&quot;/&gt;&lt;Text StringText=&quot; &quot; StringGroup=&quot;AccessNum&quot;/&gt;&lt;Text StringText=&quot;DOI: &quot; StringGroup=&quot;DOI&quot;/&gt;&lt;Text StringText=&quot;10.1309/AJCPTGD94EVRSJCG&quot; StringGroup=&quot;DOI&quot;/&gt;&lt;Text StringText=&quot;]&quot; StringGroup=&quot;DOI&quot;/&gt;&lt;/Display&gt;&lt;/Doc&gt;&lt;/KyMRNote&gt;"/>
    <w:docVar w:name="KY.MR.DATA{094D6820-D907-47CD-B5EB-46DEC60C7565}374" w:val="&lt;KyMRNote dbid=&quot;{094D6820-D907-47CD-B5EB-46DEC60C7565}&quot; recid=&quot;374&quot;&gt;&lt;Data&gt;&lt;Field id=&quot;AccessNum&quot;&gt;22422631&lt;/Field&gt;&lt;Field id=&quot;Author&quot;&gt;Saslow D;Solomon D;Lawson HW;Killackey M;Kulasingam SL;Cain J;Garcia FA;Moriarty AT;Waxman AG;Wilbur DC;Wentzensen N;Downs LS;Spitzer M;Moscicki AB;Franco EL;Stoler MH;Schiffman M;Castle PE;Myers ER&lt;/Field&gt;&lt;Field id=&quot;AuthorTrans&quot;&gt;&lt;/Field&gt;&lt;Field id=&quot;DOI&quot;&gt;10.3322/caac.21139&lt;/Field&gt;&lt;Field id=&quot;Editor&quot;&gt;&lt;/Field&gt;&lt;Field id=&quot;FmtTitle&quot;&gt;&lt;/Field&gt;&lt;Field id=&quot;Issue&quot;&gt;3&lt;/Field&gt;&lt;Field id=&quot;LIID&quot;&gt;374&lt;/Field&gt;&lt;Field id=&quot;Magazine&quot;&gt;CA: a cancer journal for clinicians&lt;/Field&gt;&lt;Field id=&quot;MagazineAB&quot;&gt;CA Cancer J Clin&lt;/Field&gt;&lt;Field id=&quot;MagazineTrans&quot;&gt;&lt;/Field&gt;&lt;Field id=&quot;PageNum&quot;&gt;147-72&lt;/Field&gt;&lt;Field id=&quot;PubDate&quot;&gt;May-Jun&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American Cancer Society, American Society for Colposcopy and Cervical Pathology, and American Society for Clinical Pathology screening guidelines for the prevention and early detection of cervical cancer.&lt;/Field&gt;&lt;Field id=&quot;Translator&quot;&gt;&lt;/Field&gt;&lt;Field id=&quot;Type&quot;&gt;{041D4F77-279E-4405-0002-4388361B9CFF}&lt;/Field&gt;&lt;Field id=&quot;Version&quot;&gt;&lt;/Field&gt;&lt;Field id=&quot;Vol&quot;&gt;62&lt;/Field&gt;&lt;Field id=&quot;Author2&quot;&gt;Saslow,D;Solomon,D;Lawson,HW;&lt;/Field&gt;&lt;/Data&gt;&lt;Ref&gt;&lt;Display&gt;&lt;Text StringText=&quot;「RefIndex」&quot; StringTextOri=&quot;「RefIndex」&quot; SuperScript=&quot;true&quot;/&gt;&lt;/Display&gt;&lt;/Ref&gt;&lt;Doc&gt;&lt;Display&gt;&lt;Text StringText=&quot;Saslow D, Solomon D, Lawson HW, et al.&quot; StringGroup=&quot;Author&quot;/&gt;&lt;Text StringText=&quot; &quot; StringGroup=&quot;Author&quot;/&gt;&lt;Text StringText=&quot;American Cancer Society, American Society for Colposcopy and Cervical Pathology, and American Society for Clinical Pathology screening guidelines for the prevention and early detection of cervical cancer&quot; StringGroup=&quot;Title&quot;/&gt;&lt;Text StringText=&quot;. &quot; StringGroup=&quot;Title&quot;/&gt;&lt;Text StringText=&quot;CA Cancer J Clin&quot; StringGroup=&quot;Magazine&quot; Italic=&quot;true&quot;/&gt;&lt;Text StringText=&quot; &quot; StringGroup=&quot;Magazine&quot;/&gt;&lt;Text StringText=&quot;2012&quot; StringGroup=&quot;PubYear&quot;/&gt;&lt;Text StringText=&quot;; &quot; StringGroup=&quot;PubYear&quot;/&gt;&lt;Text StringText=&quot;62&quot; StringGroup=&quot;Vol&quot; Border=&quot;true&quot;/&gt;&lt;Text StringText=&quot;: &quot; StringGroup=&quot;PageNum&quot;/&gt;&lt;Text StringText=&quot;147-172&quot; StringGroup=&quot;PageNum&quot;/&gt;&lt;Text StringText=&quot; &quot; StringGroup=&quot;none&quot;/&gt;&lt;Text StringText=&quot;[PMID: &quot; StringGroup=&quot;AccessNum&quot;/&gt;&lt;Text StringText=&quot;22422631&quot; StringGroup=&quot;AccessNum&quot;/&gt;&lt;Text StringText=&quot; &quot; StringGroup=&quot;AccessNum&quot;/&gt;&lt;Text StringText=&quot;DOI: &quot; StringGroup=&quot;DOI&quot;/&gt;&lt;Text StringText=&quot;10.3322/caac.21139&quot; StringGroup=&quot;DOI&quot;/&gt;&lt;Text StringText=&quot;]&quot; StringGroup=&quot;DOI&quot;/&gt;&lt;/Display&gt;&lt;/Doc&gt;&lt;/KyMRNote&gt;"/>
    <w:docVar w:name="KY.MR.DATA{094D6820-D907-47CD-B5EB-46DEC60C7565}375" w:val="&lt;KyMRNote dbid=&quot;{094D6820-D907-47CD-B5EB-46DEC60C7565}&quot; recid=&quot;375&quot;&gt;&lt;Data&gt;&lt;Field id=&quot;AccessNum&quot;&gt;22418039&lt;/Field&gt;&lt;Field id=&quot;Author&quot;&gt;Saslow D;Solomon D;Lawson HW;Killackey M;Kulasingam SL;Cain JM;Garcia FA;Moriarty AT;Waxman AG;Wilbur DC;Wentzensen N;Downs LS;Spitzer M;Moscicki AB;Franco EL;Stoler MH;Schiffman M;Castle PE;Myers ER;Chelmow D;Herzig A;Kim JJ;Kinney W;Herschel WL;Waldman J&lt;/Field&gt;&lt;Field id=&quot;AuthorTrans&quot;&gt;&lt;/Field&gt;&lt;Field id=&quot;DOI&quot;&gt;10.1097/LGT.0b013e31824ca9d5&lt;/Field&gt;&lt;Field id=&quot;Editor&quot;&gt;&lt;/Field&gt;&lt;Field id=&quot;FmtTitle&quot;&gt;&lt;/Field&gt;&lt;Field id=&quot;Issue&quot;&gt;3&lt;/Field&gt;&lt;Field id=&quot;LIID&quot;&gt;375&lt;/Field&gt;&lt;Field id=&quot;Magazine&quot;&gt;Journal of lower genital tract disease&lt;/Field&gt;&lt;Field id=&quot;MagazineAB&quot;&gt;J Low Genit Tract Dis&lt;/Field&gt;&lt;Field id=&quot;MagazineTrans&quot;&gt;&lt;/Field&gt;&lt;Field id=&quot;PageNum&quot;&gt;175-204&lt;/Field&gt;&lt;Field id=&quot;PubDate&quot;&gt;Jul&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American Cancer Society, American Society for Colposcopy and Cervical Pathology, and American Society for Clinical Pathology screening guidelines for the prevention and early detection of cervical cancer.&lt;/Field&gt;&lt;Field id=&quot;Translator&quot;&gt;&lt;/Field&gt;&lt;Field id=&quot;Type&quot;&gt;{041D4F77-279E-4405-0002-4388361B9CFF}&lt;/Field&gt;&lt;Field id=&quot;Version&quot;&gt;&lt;/Field&gt;&lt;Field id=&quot;Vol&quot;&gt;16&lt;/Field&gt;&lt;Field id=&quot;Author2&quot;&gt;Saslow,D;Solomon,D;Lawson,HW;&lt;/Field&gt;&lt;/Data&gt;&lt;Ref&gt;&lt;Display&gt;&lt;Text StringText=&quot;「RefIndex」&quot; StringTextOri=&quot;「RefIndex」&quot; SuperScript=&quot;true&quot;/&gt;&lt;/Display&gt;&lt;/Ref&gt;&lt;Doc&gt;&lt;Display&gt;&lt;Text StringText=&quot;Saslow D, Solomon D, Lawson HW, et al.&quot; StringGroup=&quot;Author&quot;/&gt;&lt;Text StringText=&quot; &quot; StringGroup=&quot;Author&quot;/&gt;&lt;Text StringText=&quot;American Cancer Society, American Society for Colposcopy and Cervical Pathology, and American Society for Clinical Pathology screening guidelines for the prevention and early detection of cervical cancer&quot; StringGroup=&quot;Title&quot;/&gt;&lt;Text StringText=&quot;. &quot; StringGroup=&quot;Title&quot;/&gt;&lt;Text StringText=&quot;J Low Genit Tract Dis&quot; StringGroup=&quot;Magazine&quot; Italic=&quot;true&quot;/&gt;&lt;Text StringText=&quot; &quot; StringGroup=&quot;Magazine&quot;/&gt;&lt;Text StringText=&quot;2012&quot; StringGroup=&quot;PubYear&quot;/&gt;&lt;Text StringText=&quot;; &quot; StringGroup=&quot;PubYear&quot;/&gt;&lt;Text StringText=&quot;16&quot; StringGroup=&quot;Vol&quot; Border=&quot;true&quot;/&gt;&lt;Text StringText=&quot;: &quot; StringGroup=&quot;PageNum&quot;/&gt;&lt;Text StringText=&quot;175-204&quot; StringGroup=&quot;PageNum&quot;/&gt;&lt;Text StringText=&quot; &quot; StringGroup=&quot;none&quot;/&gt;&lt;Text StringText=&quot;[PMID: &quot; StringGroup=&quot;AccessNum&quot;/&gt;&lt;Text StringText=&quot;22418039&quot; StringGroup=&quot;AccessNum&quot;/&gt;&lt;Text StringText=&quot; &quot; StringGroup=&quot;AccessNum&quot;/&gt;&lt;Text StringText=&quot;DOI: &quot; StringGroup=&quot;DOI&quot;/&gt;&lt;Text StringText=&quot;10.1097/LGT.0b013e31824ca9d5&quot; StringGroup=&quot;DOI&quot;/&gt;&lt;Text StringText=&quot;]&quot; StringGroup=&quot;DOI&quot;/&gt;&lt;/Display&gt;&lt;/Doc&gt;&lt;/KyMRNote&gt;"/>
    <w:docVar w:name="KY.MR.DATA{094D6820-D907-47CD-B5EB-46DEC60C7565}380" w:val="&lt;KyMRNote dbid=&quot;{094D6820-D907-47CD-B5EB-46DEC60C7565}&quot; recid=&quot;380&quot;&gt;&lt;Data&gt;&lt;Field id=&quot;AccessNum&quot;&gt;10777223&lt;/Field&gt;&lt;Field id=&quot;Author&quot;&gt;Coppell K;Paul C;Cox B&lt;/Field&gt;&lt;Field id=&quot;AuthorTrans&quot;&gt;&lt;/Field&gt;&lt;Field id=&quot;DOI&quot;&gt;&lt;/Field&gt;&lt;Field id=&quot;Editor&quot;&gt;&lt;/Field&gt;&lt;Field id=&quot;FmtTitle&quot;&gt;&lt;/Field&gt;&lt;Field id=&quot;Issue&quot;&gt;1104&lt;/Field&gt;&lt;Field id=&quot;LIID&quot;&gt;380&lt;/Field&gt;&lt;Field id=&quot;Magazine&quot;&gt;The New Zealand medical journal&lt;/Field&gt;&lt;Field id=&quot;MagazineAB&quot;&gt;N Z Med J&lt;/Field&gt;&lt;Field id=&quot;MagazineTrans&quot;&gt;&lt;/Field&gt;&lt;Field id=&quot;PageNum&quot;&gt;48-51&lt;/Field&gt;&lt;Field id=&quot;PubDate&quot;&gt;Feb 25&lt;/Field&gt;&lt;Field id=&quot;PubPlace&quot;&gt;New Zealand&lt;/Field&gt;&lt;Field id=&quot;PubPlaceTrans&quot;&gt;&lt;/Field&gt;&lt;Field id=&quot;PubYear&quot;&gt;2000&lt;/Field&gt;&lt;Field id=&quot;Publisher&quot;&gt;&lt;/Field&gt;&lt;Field id=&quot;PublisherTrans&quot;&gt;&lt;/Field&gt;&lt;Field id=&quot;TITrans&quot;&gt;&lt;/Field&gt;&lt;Field id=&quot;Title&quot;&gt;An evaluation of the National Cervical Screening Programme Otago site.&lt;/Field&gt;&lt;Field id=&quot;Translator&quot;&gt;&lt;/Field&gt;&lt;Field id=&quot;Type&quot;&gt;{041D4F77-279E-4405-0002-4388361B9CFF}&lt;/Field&gt;&lt;Field id=&quot;Version&quot;&gt;&lt;/Field&gt;&lt;Field id=&quot;Vol&quot;&gt;113&lt;/Field&gt;&lt;Field id=&quot;Author2&quot;&gt;Coppell,K;Paul,C;Cox,B;&lt;/Field&gt;&lt;/Data&gt;&lt;Ref&gt;&lt;Display&gt;&lt;Text StringText=&quot;「RefIndex」&quot; StringTextOri=&quot;「RefIndex」&quot; SuperScript=&quot;true&quot;/&gt;&lt;/Display&gt;&lt;/Ref&gt;&lt;Doc&gt;&lt;Display&gt;&lt;Text StringText=&quot;Coppell K, Paul C, Cox B&quot; StringGroup=&quot;Author&quot;/&gt;&lt;Text StringText=&quot;. &quot; StringGroup=&quot;Author&quot;/&gt;&lt;Text StringText=&quot;An evaluation of the National Cervical Screening Programme Otago site&quot; StringGroup=&quot;Title&quot;/&gt;&lt;Text StringText=&quot;. &quot; StringGroup=&quot;Title&quot;/&gt;&lt;Text StringText=&quot;N Z Med J&quot; StringGroup=&quot;Magazine&quot; Italic=&quot;true&quot;/&gt;&lt;Text StringText=&quot; &quot; StringGroup=&quot;Magazine&quot;/&gt;&lt;Text StringText=&quot;2000&quot; StringGroup=&quot;PubYear&quot;/&gt;&lt;Text StringText=&quot;; &quot; StringGroup=&quot;PubYear&quot;/&gt;&lt;Text StringText=&quot;113&quot; StringGroup=&quot;Vol&quot; Border=&quot;true&quot;/&gt;&lt;Text StringText=&quot;: &quot; StringGroup=&quot;PageNum&quot;/&gt;&lt;Text StringText=&quot;48-51&quot; StringGroup=&quot;PageNum&quot;/&gt;&lt;Text StringText=&quot; &quot; StringGroup=&quot;none&quot;/&gt;&lt;Text StringText=&quot;[PMID: &quot; StringGroup=&quot;AccessNum&quot;/&gt;&lt;Text StringText=&quot;10777223&quot; StringGroup=&quot;AccessNum&quot;/&gt;&lt;Text StringText=&quot; &quot; StringGroup=&quot;AccessNum&quot;/&gt;&lt;/Display&gt;&lt;/Doc&gt;&lt;/KyMRNote&gt;"/>
    <w:docVar w:name="KY.MR.DATA{094D6820-D907-47CD-B5EB-46DEC60C7565}381" w:val="&lt;KyMRNote dbid=&quot;{094D6820-D907-47CD-B5EB-46DEC60C7565}&quot; recid=&quot;381&quot;&gt;&lt;Data&gt;&lt;Field id=&quot;AccessNum&quot;&gt;10711235&lt;/Field&gt;&lt;Field id=&quot;Author&quot;&gt;Cuzick J&lt;/Field&gt;&lt;Field id=&quot;AuthorTrans&quot;&gt;&lt;/Field&gt;&lt;Field id=&quot;DOI&quot;&gt;10.1016/s0959-8049(99)00295-6&lt;/Field&gt;&lt;Field id=&quot;Editor&quot;&gt;&lt;/Field&gt;&lt;Field id=&quot;FmtTitle&quot;&gt;&lt;/Field&gt;&lt;Field id=&quot;Issue&quot;&gt;14&lt;/Field&gt;&lt;Field id=&quot;LIID&quot;&gt;381&lt;/Field&gt;&lt;Field id=&quot;Magazine&quot;&gt;European journal of cancer : official journal for European Organization for Research and Treatment of Cancer (EORTC) [and] European Association for Cancer Research (EACR)&lt;/Field&gt;&lt;Field id=&quot;MagazineAB&quot;&gt;Eur J Cancer&lt;/Field&gt;&lt;Field id=&quot;MagazineTrans&quot;&gt;&lt;/Field&gt;&lt;Field id=&quot;PageNum&quot;&gt;1925-32&lt;/Field&gt;&lt;Field id=&quot;PubDate&quot;&gt;Dec&lt;/Field&gt;&lt;Field id=&quot;PubPlace&quot;&gt;England&lt;/Field&gt;&lt;Field id=&quot;PubPlaceTrans&quot;&gt;&lt;/Field&gt;&lt;Field id=&quot;PubYear&quot;&gt;1999&lt;/Field&gt;&lt;Field id=&quot;Publisher&quot;&gt;&lt;/Field&gt;&lt;Field id=&quot;PublisherTrans&quot;&gt;&lt;/Field&gt;&lt;Field id=&quot;TITrans&quot;&gt;&lt;/Field&gt;&lt;Field id=&quot;Title&quot;&gt;Screening for cancer: future potential.&lt;/Field&gt;&lt;Field id=&quot;Translator&quot;&gt;&lt;/Field&gt;&lt;Field id=&quot;Type&quot;&gt;{041D4F77-279E-4405-0002-4388361B9CFF}&lt;/Field&gt;&lt;Field id=&quot;Version&quot;&gt;&lt;/Field&gt;&lt;Field id=&quot;Vol&quot;&gt;35&lt;/Field&gt;&lt;Field id=&quot;Author2&quot;&gt;Cuzick,J;&lt;/Field&gt;&lt;/Data&gt;&lt;Ref&gt;&lt;Display&gt;&lt;Text StringText=&quot;「RefIndex」&quot; StringTextOri=&quot;「RefIndex」&quot; SuperScript=&quot;true&quot;/&gt;&lt;/Display&gt;&lt;/Ref&gt;&lt;Doc&gt;&lt;Display&gt;&lt;Text StringText=&quot;Cuzick J&quot; StringGroup=&quot;Author&quot;/&gt;&lt;Text StringText=&quot;. &quot; StringGroup=&quot;Author&quot;/&gt;&lt;Text StringText=&quot;Screening for cancer: future potential&quot; StringGroup=&quot;Title&quot;/&gt;&lt;Text StringText=&quot;. &quot; StringGroup=&quot;Title&quot;/&gt;&lt;Text StringText=&quot;Eur J Cancer&quot; StringGroup=&quot;Magazine&quot; Italic=&quot;true&quot;/&gt;&lt;Text StringText=&quot; &quot; StringGroup=&quot;Magazine&quot;/&gt;&lt;Text StringText=&quot;1999&quot; StringGroup=&quot;PubYear&quot;/&gt;&lt;Text StringText=&quot;; &quot; StringGroup=&quot;PubYear&quot;/&gt;&lt;Text StringText=&quot;35&quot; StringGroup=&quot;Vol&quot; Border=&quot;true&quot;/&gt;&lt;Text StringText=&quot;: &quot; StringGroup=&quot;PageNum&quot;/&gt;&lt;Text StringText=&quot;1925-1932&quot; StringGroup=&quot;PageNum&quot;/&gt;&lt;Text StringText=&quot; &quot; StringGroup=&quot;none&quot;/&gt;&lt;Text StringText=&quot;[PMID: &quot; StringGroup=&quot;AccessNum&quot;/&gt;&lt;Text StringText=&quot;10711235&quot; StringGroup=&quot;AccessNum&quot;/&gt;&lt;Text StringText=&quot; &quot; StringGroup=&quot;AccessNum&quot;/&gt;&lt;Text StringText=&quot;DOI: &quot; StringGroup=&quot;DOI&quot;/&gt;&lt;Text StringText=&quot;10.1016/s0959-8049(99)00295-6&quot; StringGroup=&quot;DOI&quot;/&gt;&lt;Text StringText=&quot;]&quot; StringGroup=&quot;DOI&quot;/&gt;&lt;/Display&gt;&lt;/Doc&gt;&lt;/KyMRNote&gt;"/>
    <w:docVar w:name="KY.MR.DATA{094D6820-D907-47CD-B5EB-46DEC60C7565}383" w:val="&lt;KyMRNote dbid=&quot;{094D6820-D907-47CD-B5EB-46DEC60C7565}&quot; recid=&quot;383&quot;&gt;&lt;Data&gt;&lt;Field id=&quot;AccessNum&quot;&gt;9718528&lt;/Field&gt;&lt;Field id=&quot;Author&quot;&gt;Herbert A;Bryant TN;Campbell MJ;Smith J&lt;/Field&gt;&lt;Field id=&quot;AuthorTrans&quot;&gt;&lt;/Field&gt;&lt;Field id=&quot;DOI&quot;&gt;10.1136/jms.5.2.92&lt;/Field&gt;&lt;Field id=&quot;Editor&quot;&gt;&lt;/Field&gt;&lt;Field id=&quot;FmtTitle&quot;&gt;&lt;/Field&gt;&lt;Field id=&quot;Issue&quot;&gt;2&lt;/Field&gt;&lt;Field id=&quot;LIID&quot;&gt;383&lt;/Field&gt;&lt;Field id=&quot;Magazine&quot;&gt;Journal of medical screening&lt;/Field&gt;&lt;Field id=&quot;MagazineAB&quot;&gt;J Med Screen&lt;/Field&gt;&lt;Field id=&quot;MagazineTrans&quot;&gt;&lt;/Field&gt;&lt;Field id=&quot;PageNum&quot;&gt;92-8&lt;/Field&gt;&lt;Field id=&quot;PubDate&quot;&gt;&lt;/Field&gt;&lt;Field id=&quot;PubPlace&quot;&gt;England&lt;/Field&gt;&lt;Field id=&quot;PubPlaceTrans&quot;&gt;&lt;/Field&gt;&lt;Field id=&quot;PubYear&quot;&gt;1998&lt;/Field&gt;&lt;Field id=&quot;Publisher&quot;&gt;&lt;/Field&gt;&lt;Field id=&quot;PublisherTrans&quot;&gt;&lt;/Field&gt;&lt;Field id=&quot;TITrans&quot;&gt;&lt;/Field&gt;&lt;Field id=&quot;Title&quot;&gt;Investigation of the effect of occult invasive cancer on progress towards successful cervical screening.&lt;/Field&gt;&lt;Field id=&quot;Translator&quot;&gt;&lt;/Field&gt;&lt;Field id=&quot;Type&quot;&gt;{041D4F77-279E-4405-0002-4388361B9CFF}&lt;/Field&gt;&lt;Field id=&quot;Version&quot;&gt;&lt;/Field&gt;&lt;Field id=&quot;Vol&quot;&gt;5&lt;/Field&gt;&lt;Field id=&quot;Author2&quot;&gt;Herbert,A;Bryant,TN;Campbell,MJ;Smith,J;&lt;/Field&gt;&lt;/Data&gt;&lt;Ref&gt;&lt;Display&gt;&lt;Text StringText=&quot;「RefIndex」&quot; StringTextOri=&quot;「RefIndex」&quot; SuperScript=&quot;true&quot;/&gt;&lt;/Display&gt;&lt;/Ref&gt;&lt;Doc&gt;&lt;Display&gt;&lt;Text StringText=&quot;Herbert A, Bryant TN, Campbell MJ, Smith J&quot; StringGroup=&quot;Author&quot;/&gt;&lt;Text StringText=&quot;. &quot; StringGroup=&quot;Author&quot;/&gt;&lt;Text StringText=&quot;Investigation of the effect of occult invasive cancer on progress towards successful cervical screening&quot; StringGroup=&quot;Title&quot;/&gt;&lt;Text StringText=&quot;. &quot; StringGroup=&quot;Title&quot;/&gt;&lt;Text StringText=&quot;J Med Screen&quot; StringGroup=&quot;Magazine&quot; Italic=&quot;true&quot;/&gt;&lt;Text StringText=&quot; &quot; StringGroup=&quot;Magazine&quot;/&gt;&lt;Text StringText=&quot;1998&quot; StringGroup=&quot;PubYear&quot;/&gt;&lt;Text StringText=&quot;; &quot; StringGroup=&quot;PubYear&quot;/&gt;&lt;Text StringText=&quot;5&quot; StringGroup=&quot;Vol&quot; Border=&quot;true&quot;/&gt;&lt;Text StringText=&quot;: &quot; StringGroup=&quot;PageNum&quot;/&gt;&lt;Text StringText=&quot;92-98&quot; StringGroup=&quot;PageNum&quot;/&gt;&lt;Text StringText=&quot; &quot; StringGroup=&quot;none&quot;/&gt;&lt;Text StringText=&quot;[PMID: &quot; StringGroup=&quot;AccessNum&quot;/&gt;&lt;Text StringText=&quot;9718528&quot; StringGroup=&quot;AccessNum&quot;/&gt;&lt;Text StringText=&quot; &quot; StringGroup=&quot;AccessNum&quot;/&gt;&lt;Text StringText=&quot;DOI: &quot; StringGroup=&quot;DOI&quot;/&gt;&lt;Text StringText=&quot;10.1136/jms.5.2.92&quot; StringGroup=&quot;DOI&quot;/&gt;&lt;Text StringText=&quot;]&quot; StringGroup=&quot;DOI&quot;/&gt;&lt;/Display&gt;&lt;/Doc&gt;&lt;/KyMRNote&gt;"/>
    <w:docVar w:name="KY.MR.DATA{094D6820-D907-47CD-B5EB-46DEC60C7565}390" w:val="&lt;KyMRNote dbid=&quot;{094D6820-D907-47CD-B5EB-46DEC60C7565}&quot; recid=&quot;390&quot;&gt;&lt;Data&gt;&lt;Field id=&quot;AccessNum&quot;&gt;26768315&lt;/Field&gt;&lt;Field id=&quot;Author&quot;&gt;Medlin EE;Kushner DM;Barroilhet L&lt;/Field&gt;&lt;Field id=&quot;AuthorTrans&quot;&gt;&lt;/Field&gt;&lt;Field id=&quot;DOI&quot;&gt;10.1002/jso.24008&lt;/Field&gt;&lt;Field id=&quot;Editor&quot;&gt;&lt;/Field&gt;&lt;Field id=&quot;FmtTitle&quot;&gt;&lt;/Field&gt;&lt;Field id=&quot;Issue&quot;&gt;7&lt;/Field&gt;&lt;Field id=&quot;LIID&quot;&gt;390&lt;/Field&gt;&lt;Field id=&quot;Magazine&quot;&gt;Journal of surgical oncology&lt;/Field&gt;&lt;Field id=&quot;MagazineAB&quot;&gt;J Surg Oncol&lt;/Field&gt;&lt;Field id=&quot;MagazineTrans&quot;&gt;&lt;/Field&gt;&lt;Field id=&quot;PageNum&quot;&gt;772-81&lt;/Field&gt;&lt;Field id=&quot;PubDate&quot;&gt;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Robotic surgery for early stage cervical cancer: Evolution and current trends.&lt;/Field&gt;&lt;Field id=&quot;Translator&quot;&gt;&lt;/Field&gt;&lt;Field id=&quot;Type&quot;&gt;{041D4F77-279E-4405-0002-4388361B9CFF}&lt;/Field&gt;&lt;Field id=&quot;Version&quot;&gt;&lt;/Field&gt;&lt;Field id=&quot;Vol&quot;&gt;112&lt;/Field&gt;&lt;Field id=&quot;Author2&quot;&gt;Medlin,EE;Kushner,DM;Barroilhet,L;&lt;/Field&gt;&lt;/Data&gt;&lt;Ref&gt;&lt;Display&gt;&lt;Text StringText=&quot;「RefIndex」&quot; StringTextOri=&quot;「RefIndex」&quot; SuperScript=&quot;true&quot;/&gt;&lt;/Display&gt;&lt;/Ref&gt;&lt;Doc&gt;&lt;Display&gt;&lt;Text StringText=&quot;Medlin EE, Kushner DM, Barroilhet L&quot; StringGroup=&quot;Author&quot;/&gt;&lt;Text StringText=&quot;. &quot; StringGroup=&quot;Author&quot;/&gt;&lt;Text StringText=&quot;Robotic surgery for early stage cervical cancer: Evolution and current trends&quot; StringGroup=&quot;Title&quot;/&gt;&lt;Text StringText=&quot;. &quot; StringGroup=&quot;Title&quot;/&gt;&lt;Text StringText=&quot;J Surg Oncol&quot; StringGroup=&quot;Magazine&quot; Italic=&quot;true&quot;/&gt;&lt;Text StringText=&quot; &quot; StringGroup=&quot;Magazine&quot;/&gt;&lt;Text StringText=&quot;2015&quot; StringGroup=&quot;PubYear&quot;/&gt;&lt;Text StringText=&quot;; &quot; StringGroup=&quot;PubYear&quot;/&gt;&lt;Text StringText=&quot;112&quot; StringGroup=&quot;Vol&quot; Border=&quot;true&quot;/&gt;&lt;Text StringText=&quot;: &quot; StringGroup=&quot;PageNum&quot;/&gt;&lt;Text StringText=&quot;772-781&quot; StringGroup=&quot;PageNum&quot;/&gt;&lt;Text StringText=&quot; &quot; StringGroup=&quot;none&quot;/&gt;&lt;Text StringText=&quot;[PMID: &quot; StringGroup=&quot;AccessNum&quot;/&gt;&lt;Text StringText=&quot;26768315&quot; StringGroup=&quot;AccessNum&quot;/&gt;&lt;Text StringText=&quot; &quot; StringGroup=&quot;AccessNum&quot;/&gt;&lt;Text StringText=&quot;DOI: &quot; StringGroup=&quot;DOI&quot;/&gt;&lt;Text StringText=&quot;10.1002/jso.24008&quot; StringGroup=&quot;DOI&quot;/&gt;&lt;Text StringText=&quot;]&quot; StringGroup=&quot;DOI&quot;/&gt;&lt;/Display&gt;&lt;/Doc&gt;&lt;/KyMRNote&gt;"/>
    <w:docVar w:name="KY.MR.DATA{094D6820-D907-47CD-B5EB-46DEC60C7565}391" w:val="&lt;KyMRNote dbid=&quot;{094D6820-D907-47CD-B5EB-46DEC60C7565}&quot; recid=&quot;391&quot;&gt;&lt;Data&gt;&lt;Field id=&quot;AccessNum&quot;&gt;31363479&lt;/Field&gt;&lt;Field id=&quot;Author&quot;&gt;Chen DX;Hou YH;Jiang YN;Shao LW;Wang SJ;Wang XQ&lt;/Field&gt;&lt;Field id=&quot;AuthorTrans&quot;&gt;&lt;/Field&gt;&lt;Field id=&quot;DOI&quot;&gt;10.12998/wjcc.v7.i12.1499&lt;/Field&gt;&lt;Field id=&quot;Editor&quot;&gt;&lt;/Field&gt;&lt;Field id=&quot;FmtTitle&quot;&gt;&lt;/Field&gt;&lt;Field id=&quot;Issue&quot;&gt;12&lt;/Field&gt;&lt;Field id=&quot;LIID&quot;&gt;391&lt;/Field&gt;&lt;Field id=&quot;Magazine&quot;&gt;World journal of clinical cases&lt;/Field&gt;&lt;Field id=&quot;MagazineAB&quot;&gt;World J Clin Cases&lt;/Field&gt;&lt;Field id=&quot;MagazineTrans&quot;&gt;&lt;/Field&gt;&lt;Field id=&quot;PageNum&quot;&gt;1499-1507&lt;/Field&gt;&lt;Field id=&quot;PubDate&quot;&gt;Jun 2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emoval of pediatric stage IV neuroblastoma by robot-assisted laparoscopy: A case report and literature review.&lt;/Field&gt;&lt;Field id=&quot;Translator&quot;&gt;&lt;/Field&gt;&lt;Field id=&quot;Type&quot;&gt;{041D4F77-279E-4405-0002-4388361B9CFF}&lt;/Field&gt;&lt;Field id=&quot;Version&quot;&gt;&lt;/Field&gt;&lt;Field id=&quot;Vol&quot;&gt;7&lt;/Field&gt;&lt;Field id=&quot;Author2&quot;&gt;Chen,DX;Hou,YH;Jiang,YN;Shao,LW;Wang,SJ;Wang,XQ;&lt;/Field&gt;&lt;/Data&gt;&lt;Ref&gt;&lt;Display&gt;&lt;Text StringText=&quot;「RefIndex」&quot; StringTextOri=&quot;「RefIndex」&quot; SuperScript=&quot;true&quot;/&gt;&lt;/Display&gt;&lt;/Ref&gt;&lt;Doc&gt;&lt;Display&gt;&lt;Text StringText=&quot;Chen DX, Hou YH, Jiang YN, Shao LW, Wang SJ, Wang XQ&quot; StringGroup=&quot;Author&quot;/&gt;&lt;Text StringText=&quot;. &quot; StringGroup=&quot;Author&quot;/&gt;&lt;Text StringText=&quot;Removal of pediatric stage IV neuroblastoma by robot-assisted laparoscopy: A case report and literature review&quot; StringGroup=&quot;Title&quot;/&gt;&lt;Text StringText=&quot;. &quot; StringGroup=&quot;Title&quot;/&gt;&lt;Text StringText=&quot;World J Clin Cases&quot; StringGroup=&quot;Magazine&quot; Italic=&quot;true&quot;/&gt;&lt;Text StringText=&quot; &quot; StringGroup=&quot;Magazine&quot;/&gt;&lt;Text StringText=&quot;2019&quot; StringGroup=&quot;PubYear&quot;/&gt;&lt;Text StringText=&quot;; &quot; StringGroup=&quot;PubYear&quot;/&gt;&lt;Text StringText=&quot;7&quot; StringGroup=&quot;Vol&quot; Border=&quot;true&quot;/&gt;&lt;Text StringText=&quot;: &quot; StringGroup=&quot;PageNum&quot;/&gt;&lt;Text StringText=&quot;1499-1507&quot; StringGroup=&quot;PageNum&quot;/&gt;&lt;Text StringText=&quot; &quot; StringGroup=&quot;none&quot;/&gt;&lt;Text StringText=&quot;[PMID: &quot; StringGroup=&quot;AccessNum&quot;/&gt;&lt;Text StringText=&quot;31363479&quot; StringGroup=&quot;AccessNum&quot;/&gt;&lt;Text StringText=&quot; &quot; StringGroup=&quot;AccessNum&quot;/&gt;&lt;Text StringText=&quot;DOI: &quot; StringGroup=&quot;DOI&quot;/&gt;&lt;Text StringText=&quot;10.12998/wjcc.v7.i12.1499&quot; StringGroup=&quot;DOI&quot;/&gt;&lt;Text StringText=&quot;]&quot; StringGroup=&quot;DOI&quot;/&gt;&lt;/Display&gt;&lt;/Doc&gt;&lt;/KyMRNote&gt;"/>
    <w:docVar w:name="KY.MR.DATA{094D6820-D907-47CD-B5EB-46DEC60C7565}392" w:val="&lt;KyMRNote dbid=&quot;{094D6820-D907-47CD-B5EB-46DEC60C7565}&quot; recid=&quot;392&quot;&gt;&lt;Data&gt;&lt;Field id=&quot;AccessNum&quot;&gt;31363474&lt;/Field&gt;&lt;Field id=&quot;Author&quot;&gt;Morelli L;Furbetta N;Gianardi D;Palmeri M;Di Franco G;Bianchini M;Stefanini G;Guadagni S;Di Candio G&lt;/Field&gt;&lt;Field id=&quot;AuthorTrans&quot;&gt;&lt;/Field&gt;&lt;Field id=&quot;DOI&quot;&gt;10.12998/wjcc.v7.i12.1461&lt;/Field&gt;&lt;Field id=&quot;Editor&quot;&gt;&lt;/Field&gt;&lt;Field id=&quot;FmtTitle&quot;&gt;&lt;/Field&gt;&lt;Field id=&quot;Issue&quot;&gt;12&lt;/Field&gt;&lt;Field id=&quot;LIID&quot;&gt;392&lt;/Field&gt;&lt;Field id=&quot;Magazine&quot;&gt;World journal of clinical cases&lt;/Field&gt;&lt;Field id=&quot;MagazineAB&quot;&gt;World J Clin Cases&lt;/Field&gt;&lt;Field id=&quot;MagazineTrans&quot;&gt;&lt;/Field&gt;&lt;Field id=&quot;PageNum&quot;&gt;1461-1466&lt;/Field&gt;&lt;Field id=&quot;PubDate&quot;&gt;Jun 2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obot-assisted trans-gastric drainage and debridement of walled-off pancreatic necrosis using the EndoWrist stapler for the da Vinci Xi: A case report.&lt;/Field&gt;&lt;Field id=&quot;Translator&quot;&gt;&lt;/Field&gt;&lt;Field id=&quot;Type&quot;&gt;{041D4F77-279E-4405-0002-4388361B9CFF}&lt;/Field&gt;&lt;Field id=&quot;Version&quot;&gt;&lt;/Field&gt;&lt;Field id=&quot;Vol&quot;&gt;7&lt;/Field&gt;&lt;Field id=&quot;Author2&quot;&gt;Morelli,L;Furbetta,N;Gianardi,D;&lt;/Field&gt;&lt;/Data&gt;&lt;Ref&gt;&lt;Display&gt;&lt;Text StringText=&quot;「RefIndex」&quot; StringTextOri=&quot;「RefIndex」&quot; SuperScript=&quot;true&quot;/&gt;&lt;/Display&gt;&lt;/Ref&gt;&lt;Doc&gt;&lt;Display&gt;&lt;Text StringText=&quot;Morelli L, Furbetta N, Gianardi D, et al.&quot; StringGroup=&quot;Author&quot;/&gt;&lt;Text StringText=&quot; &quot; StringGroup=&quot;Author&quot;/&gt;&lt;Text StringText=&quot;Robot-assisted trans-gastric drainage and debridement of walled-off pancreatic necrosis using the EndoWrist stapler for the da Vinci Xi: A case report&quot; StringGroup=&quot;Title&quot;/&gt;&lt;Text StringText=&quot;. &quot; StringGroup=&quot;Title&quot;/&gt;&lt;Text StringText=&quot;World J Clin Cases&quot; StringGroup=&quot;Magazine&quot; Italic=&quot;true&quot;/&gt;&lt;Text StringText=&quot; &quot; StringGroup=&quot;Magazine&quot;/&gt;&lt;Text StringText=&quot;2019&quot; StringGroup=&quot;PubYear&quot;/&gt;&lt;Text StringText=&quot;; &quot; StringGroup=&quot;PubYear&quot;/&gt;&lt;Text StringText=&quot;7&quot; StringGroup=&quot;Vol&quot; Border=&quot;true&quot;/&gt;&lt;Text StringText=&quot;: &quot; StringGroup=&quot;PageNum&quot;/&gt;&lt;Text StringText=&quot;1461-1466&quot; StringGroup=&quot;PageNum&quot;/&gt;&lt;Text StringText=&quot; &quot; StringGroup=&quot;none&quot;/&gt;&lt;Text StringText=&quot;[PMID: &quot; StringGroup=&quot;AccessNum&quot;/&gt;&lt;Text StringText=&quot;31363474&quot; StringGroup=&quot;AccessNum&quot;/&gt;&lt;Text StringText=&quot; &quot; StringGroup=&quot;AccessNum&quot;/&gt;&lt;Text StringText=&quot;DOI: &quot; StringGroup=&quot;DOI&quot;/&gt;&lt;Text StringText=&quot;10.12998/wjcc.v7.i12.1461&quot; StringGroup=&quot;DOI&quot;/&gt;&lt;Text StringText=&quot;]&quot; StringGroup=&quot;DOI&quot;/&gt;&lt;/Display&gt;&lt;/Doc&gt;&lt;/KyMRNote&gt;"/>
    <w:docVar w:name="KY.MR.DATA{094D6820-D907-47CD-B5EB-46DEC60C7565}397" w:val="&lt;KyMRNote dbid=&quot;{094D6820-D907-47CD-B5EB-46DEC60C7565}&quot; recid=&quot;397&quot;&gt;&lt;Data&gt;&lt;Field id=&quot;AccessNum&quot;&gt;31277781&lt;/Field&gt;&lt;Field id=&quot;Author&quot;&gt;Satkunasivam R;Tallman CT;Taylor JM;Miles BJ;Klaassen Z;Wallis CJD&lt;/Field&gt;&lt;Field id=&quot;AuthorTrans&quot;&gt;&lt;/Field&gt;&lt;Field id=&quot;DOI&quot;&gt;10.1016/j.euo.2018.10.008&lt;/Field&gt;&lt;Field id=&quot;Editor&quot;&gt;&lt;/Field&gt;&lt;Field id=&quot;FmtTitle&quot;&gt;&lt;/Field&gt;&lt;Field id=&quot;Issue&quot;&gt;4&lt;/Field&gt;&lt;Field id=&quot;LIID&quot;&gt;397&lt;/Field&gt;&lt;Field id=&quot;Magazine&quot;&gt;European urology oncology&lt;/Field&gt;&lt;Field id=&quot;MagazineAB&quot;&gt;Eur Urol Oncol&lt;/Field&gt;&lt;Field id=&quot;MagazineTrans&quot;&gt;&lt;/Field&gt;&lt;Field id=&quot;PageNum&quot;&gt;443-447&lt;/Field&gt;&lt;Field id=&quot;PubDate&quot;&gt;Jul&lt;/Field&gt;&lt;Field id=&quot;PubPlace&quot;&gt;Netherlands&lt;/Field&gt;&lt;Field id=&quot;PubPlaceTrans&quot;&gt;&lt;/Field&gt;&lt;Field id=&quot;PubYear&quot;&gt;2019&lt;/Field&gt;&lt;Field id=&quot;Publisher&quot;&gt;&lt;/Field&gt;&lt;Field id=&quot;PublisherTrans&quot;&gt;&lt;/Field&gt;&lt;Field id=&quot;TITrans&quot;&gt;&lt;/Field&gt;&lt;Field id=&quot;Title&quot;&gt;Robot-assisted Radical Cystectomy Versus Open Radical Cystectomy: A Meta-analysis of Oncologic, Perioperative, and Complication-related outcomes.&lt;/Field&gt;&lt;Field id=&quot;Translator&quot;&gt;&lt;/Field&gt;&lt;Field id=&quot;Type&quot;&gt;{041D4F77-279E-4405-0002-4388361B9CFF}&lt;/Field&gt;&lt;Field id=&quot;Version&quot;&gt;&lt;/Field&gt;&lt;Field id=&quot;Vol&quot;&gt;2&lt;/Field&gt;&lt;Field id=&quot;Author2&quot;&gt;Satkunasivam,R;Tallman,CT;Taylor,JM;Miles,BJ;Klaassen,Z;CJD,W;&lt;/Field&gt;&lt;/Data&gt;&lt;Ref&gt;&lt;Display&gt;&lt;Text StringText=&quot;「RefIndex」&quot; StringTextOri=&quot;「RefIndex」&quot; SuperScript=&quot;true&quot;/&gt;&lt;/Display&gt;&lt;/Ref&gt;&lt;Doc&gt;&lt;Display&gt;&lt;Text StringText=&quot;Satkunasivam R, Tallman CT, Taylor JM, Miles BJ, Klaassen Z, CJD W&quot; StringGroup=&quot;Author&quot;/&gt;&lt;Text StringText=&quot;. &quot; StringGroup=&quot;Author&quot;/&gt;&lt;Text StringText=&quot;Robot-assisted Radical Cystectomy Versus Open Radical Cystectomy: A Meta-analysis of Oncologic, Perioperative, and Complication-related outcomes&quot; StringGroup=&quot;Title&quot;/&gt;&lt;Text StringText=&quot;. &quot; StringGroup=&quot;Title&quot;/&gt;&lt;Text StringText=&quot;Eur Urol Oncol&quot; StringGroup=&quot;Magazine&quot; Italic=&quot;true&quot;/&gt;&lt;Text StringText=&quot; &quot; StringGroup=&quot;Magazine&quot;/&gt;&lt;Text StringText=&quot;2019&quot; StringGroup=&quot;PubYear&quot;/&gt;&lt;Text StringText=&quot;; &quot; StringGroup=&quot;PubYear&quot;/&gt;&lt;Text StringText=&quot;2&quot; StringGroup=&quot;Vol&quot; Border=&quot;true&quot;/&gt;&lt;Text StringText=&quot;: &quot; StringGroup=&quot;PageNum&quot;/&gt;&lt;Text StringText=&quot;443-447&quot; StringGroup=&quot;PageNum&quot;/&gt;&lt;Text StringText=&quot; &quot; StringGroup=&quot;none&quot;/&gt;&lt;Text StringText=&quot;[PMID: &quot; StringGroup=&quot;AccessNum&quot;/&gt;&lt;Text StringText=&quot;31277781&quot; StringGroup=&quot;AccessNum&quot;/&gt;&lt;Text StringText=&quot; &quot; StringGroup=&quot;AccessNum&quot;/&gt;&lt;Text StringText=&quot;DOI: &quot; StringGroup=&quot;DOI&quot;/&gt;&lt;Text StringText=&quot;10.1016/j.euo.2018.10.008&quot; StringGroup=&quot;DOI&quot;/&gt;&lt;Text StringText=&quot;]&quot; StringGroup=&quot;DOI&quot;/&gt;&lt;/Display&gt;&lt;/Doc&gt;&lt;/KyMRNote&gt;"/>
    <w:docVar w:name="KY.MR.DATA{094D6820-D907-47CD-B5EB-46DEC60C7565}408" w:val="&lt;KyMRNote dbid=&quot;{094D6820-D907-47CD-B5EB-46DEC60C7565}&quot; recid=&quot;408&quot;&gt;&lt;Data&gt;&lt;Field id=&quot;AccessNum&quot;&gt;31024959&lt;/Field&gt;&lt;Field id=&quot;Author&quot;&gt;Chen DX;Wang SJ;Jiang YN;Yu MC;Fan JZ;Wang XQ&lt;/Field&gt;&lt;Field id=&quot;AuthorTrans&quot;&gt;&lt;/Field&gt;&lt;Field id=&quot;DOI&quot;&gt;10.12998/wjcc.v7.i7.872&lt;/Field&gt;&lt;Field id=&quot;Editor&quot;&gt;&lt;/Field&gt;&lt;Field id=&quot;FmtTitle&quot;&gt;&lt;/Field&gt;&lt;Field id=&quot;Issue&quot;&gt;7&lt;/Field&gt;&lt;Field id=&quot;LIID&quot;&gt;408&lt;/Field&gt;&lt;Field id=&quot;Magazine&quot;&gt;World journal of clinical cases&lt;/Field&gt;&lt;Field id=&quot;MagazineAB&quot;&gt;World J Clin Cases&lt;/Field&gt;&lt;Field id=&quot;MagazineTrans&quot;&gt;&lt;/Field&gt;&lt;Field id=&quot;PageNum&quot;&gt;872-880&lt;/Field&gt;&lt;Field id=&quot;PubDate&quot;&gt;Apr 0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obot-assisted gallbladder-preserving hepatectomy for treating S5 hepatoblastoma in a child: A case report and review of the literature.&lt;/Field&gt;&lt;Field id=&quot;Translator&quot;&gt;&lt;/Field&gt;&lt;Field id=&quot;Type&quot;&gt;{041D4F77-279E-4405-0002-4388361B9CFF}&lt;/Field&gt;&lt;Field id=&quot;Version&quot;&gt;&lt;/Field&gt;&lt;Field id=&quot;Vol&quot;&gt;7&lt;/Field&gt;&lt;Field id=&quot;Author2&quot;&gt;Chen,DX;Wang,SJ;Jiang,YN;Yu,MC;Fan,JZ;Wang,XQ;&lt;/Field&gt;&lt;/Data&gt;&lt;Ref&gt;&lt;Display&gt;&lt;Text StringText=&quot;「RefIndex」&quot; StringTextOri=&quot;「RefIndex」&quot; SuperScript=&quot;true&quot;/&gt;&lt;/Display&gt;&lt;/Ref&gt;&lt;Doc&gt;&lt;Display&gt;&lt;Text StringText=&quot;Chen DX, Wang SJ, Jiang YN, Yu MC, Fan JZ, Wang XQ&quot; StringGroup=&quot;Author&quot;/&gt;&lt;Text StringText=&quot;. &quot; StringGroup=&quot;Author&quot;/&gt;&lt;Text StringText=&quot;Robot-assisted gallbladder-preserving hepatectomy for treating S5 hepatoblastoma in a child: A case report and review of the literature&quot; StringGroup=&quot;Title&quot;/&gt;&lt;Text StringText=&quot;. &quot; StringGroup=&quot;Title&quot;/&gt;&lt;Text StringText=&quot;World J Clin Cases&quot; StringGroup=&quot;Magazine&quot; Italic=&quot;true&quot;/&gt;&lt;Text StringText=&quot; &quot; StringGroup=&quot;Magazine&quot;/&gt;&lt;Text StringText=&quot;2019&quot; StringGroup=&quot;PubYear&quot;/&gt;&lt;Text StringText=&quot;; &quot; StringGroup=&quot;PubYear&quot;/&gt;&lt;Text StringText=&quot;7&quot; StringGroup=&quot;Vol&quot; Border=&quot;true&quot;/&gt;&lt;Text StringText=&quot;: &quot; StringGroup=&quot;PageNum&quot;/&gt;&lt;Text StringText=&quot;872-880&quot; StringGroup=&quot;PageNum&quot;/&gt;&lt;Text StringText=&quot; &quot; StringGroup=&quot;none&quot;/&gt;&lt;Text StringText=&quot;[PMID: &quot; StringGroup=&quot;AccessNum&quot;/&gt;&lt;Text StringText=&quot;31024959&quot; StringGroup=&quot;AccessNum&quot;/&gt;&lt;Text StringText=&quot; &quot; StringGroup=&quot;AccessNum&quot;/&gt;&lt;Text StringText=&quot;DOI: &quot; StringGroup=&quot;DOI&quot;/&gt;&lt;Text StringText=&quot;10.12998/wjcc.v7.i7.872&quot; StringGroup=&quot;DOI&quot;/&gt;&lt;Text StringText=&quot;]&quot; StringGroup=&quot;DOI&quot;/&gt;&lt;/Display&gt;&lt;/Doc&gt;&lt;/KyMRNote&gt;"/>
    <w:docVar w:name="KY.MR.DATA{094D6820-D907-47CD-B5EB-46DEC60C7565}409" w:val="&lt;KyMRNote dbid=&quot;{094D6820-D907-47CD-B5EB-46DEC60C7565}&quot; recid=&quot;409&quot;&gt;&lt;Data&gt;&lt;Field id=&quot;AccessNum&quot;&gt;31016450&lt;/Field&gt;&lt;Field id=&quot;Author&quot;&gt;Kawal T;Sahadev R;Srinivasan A;Chu D;Weiss D;Long C;Van Batavia J;Bodar Y;Shah J;Shukla AR&lt;/Field&gt;&lt;Field id=&quot;AuthorTrans&quot;&gt;&lt;/Field&gt;&lt;Field id=&quot;DOI&quot;&gt;10.1007/s00345-019-02765-z&lt;/Field&gt;&lt;Field id=&quot;Editor&quot;&gt;&lt;/Field&gt;&lt;Field id=&quot;FmtTitle&quot;&gt;&lt;/Field&gt;&lt;Field id=&quot;Issue&quot;&gt;&lt;/Field&gt;&lt;Field id=&quot;LIID&quot;&gt;409&lt;/Field&gt;&lt;Field id=&quot;Magazine&quot;&gt;World journal of urology&lt;/Field&gt;&lt;Field id=&quot;MagazineAB&quot;&gt;World J Urol&lt;/Field&gt;&lt;Field id=&quot;MagazineTrans&quot;&gt;&lt;/Field&gt;&lt;Field id=&quot;PageNum&quot;&gt;&lt;/Field&gt;&lt;Field id=&quot;PubDate&quot;&gt;Apr 23&lt;/Field&gt;&lt;Field id=&quot;PubPlace&quot;&gt;Germany&lt;/Field&gt;&lt;Field id=&quot;PubPlaceTrans&quot;&gt;&lt;/Field&gt;&lt;Field id=&quot;PubYear&quot;&gt;2019&lt;/Field&gt;&lt;Field id=&quot;Publisher&quot;&gt;&lt;/Field&gt;&lt;Field id=&quot;PublisherTrans&quot;&gt;&lt;/Field&gt;&lt;Field id=&quot;TITrans&quot;&gt;&lt;/Field&gt;&lt;Field id=&quot;Title&quot;&gt;Robotic surgery in infants and children: an argument for smaller and fewer incisions.&lt;/Field&gt;&lt;Field id=&quot;Translator&quot;&gt;&lt;/Field&gt;&lt;Field id=&quot;Type&quot;&gt;{041D4F77-279E-4405-0002-4388361B9CFF}&lt;/Field&gt;&lt;Field id=&quot;Version&quot;&gt;&lt;/Field&gt;&lt;Field id=&quot;Vol&quot;&gt;&lt;/Field&gt;&lt;Field id=&quot;Author2&quot;&gt;Kawal,T;Sahadev,R;Srinivasan,A;&lt;/Field&gt;&lt;/Data&gt;&lt;Ref&gt;&lt;Display&gt;&lt;Text StringText=&quot;「RefIndex」&quot; StringTextOri=&quot;「RefIndex」&quot; SuperScript=&quot;true&quot;/&gt;&lt;/Display&gt;&lt;/Ref&gt;&lt;Doc&gt;&lt;Display&gt;&lt;Text StringText=&quot;Kawal T, Sahadev R, Srinivasan A, et al.&quot; StringGroup=&quot;Author&quot;/&gt;&lt;Text StringText=&quot; &quot; StringGroup=&quot;Author&quot;/&gt;&lt;Text StringText=&quot;Robotic surgery in infants and children: an argument for smaller and fewer incisions&quot; StringGroup=&quot;Title&quot;/&gt;&lt;Text StringText=&quot;. &quot; StringGroup=&quot;Title&quot;/&gt;&lt;Text StringText=&quot;World J Urol&quot; StringGroup=&quot;Magazine&quot; Italic=&quot;true&quot;/&gt;&lt;Text StringText=&quot; &quot; StringGroup=&quot;Magazine&quot;/&gt;&lt;Text StringText=&quot;2019&quot; StringGroup=&quot;PubYear&quot;/&gt;&lt;Text StringText=&quot;; &quot; StringGroup=&quot;PubYear&quot;/&gt;&lt;Text StringText=&quot; &quot; StringGroup=&quot;none&quot;/&gt;&lt;Text StringText=&quot;[PMID: &quot; StringGroup=&quot;AccessNum&quot;/&gt;&lt;Text StringText=&quot;31016450&quot; StringGroup=&quot;AccessNum&quot;/&gt;&lt;Text StringText=&quot; &quot; StringGroup=&quot;AccessNum&quot;/&gt;&lt;Text StringText=&quot;DOI: &quot; StringGroup=&quot;DOI&quot;/&gt;&lt;Text StringText=&quot;10.1007/s00345-019-02765-z&quot; StringGroup=&quot;DOI&quot;/&gt;&lt;Text StringText=&quot;]&quot; StringGroup=&quot;DOI&quot;/&gt;&lt;/Display&gt;&lt;/Doc&gt;&lt;/KyMRNote&gt;"/>
    <w:docVar w:name="KY.MR.DATA{094D6820-D907-47CD-B5EB-46DEC60C7565}410" w:val="&lt;KyMRNote dbid=&quot;{094D6820-D907-47CD-B5EB-46DEC60C7565}&quot; recid=&quot;410&quot;&gt;&lt;Data&gt;&lt;Field id=&quot;AccessNum&quot;&gt;30985921&lt;/Field&gt;&lt;Field id=&quot;Author&quot;&gt;Lawrie TA;Liu H;Lu D;Dowswell T;Song H;Wang L;Shi G&lt;/Field&gt;&lt;Field id=&quot;AuthorTrans&quot;&gt;&lt;/Field&gt;&lt;Field id=&quot;DOI&quot;&gt;10.1002/14651858.CD011422.pub2&lt;/Field&gt;&lt;Field id=&quot;Editor&quot;&gt;&lt;/Field&gt;&lt;Field id=&quot;FmtTitle&quot;&gt;&lt;/Field&gt;&lt;Field id=&quot;Issue&quot;&gt;&lt;/Field&gt;&lt;Field id=&quot;LIID&quot;&gt;410&lt;/Field&gt;&lt;Field id=&quot;Magazine&quot;&gt;The Cochrane database of systematic reviews&lt;/Field&gt;&lt;Field id=&quot;MagazineAB&quot;&gt;Cochrane Database Syst Rev&lt;/Field&gt;&lt;Field id=&quot;MagazineTrans&quot;&gt;&lt;/Field&gt;&lt;Field id=&quot;PageNum&quot;&gt;CD011422&lt;/Field&gt;&lt;Field id=&quot;PubDate&quot;&gt;04 15&lt;/Field&gt;&lt;Field id=&quot;PubPlace&quot;&gt;England&lt;/Field&gt;&lt;Field id=&quot;PubPlaceTrans&quot;&gt;&lt;/Field&gt;&lt;Field id=&quot;PubYear&quot;&gt;2019&lt;/Field&gt;&lt;Field id=&quot;Publisher&quot;&gt;&lt;/Field&gt;&lt;Field id=&quot;PublisherTrans&quot;&gt;&lt;/Field&gt;&lt;Field id=&quot;TITrans&quot;&gt;&lt;/Field&gt;&lt;Field id=&quot;Title&quot;&gt;Robot-assisted surgery in gynaecology.&lt;/Field&gt;&lt;Field id=&quot;Translator&quot;&gt;&lt;/Field&gt;&lt;Field id=&quot;Type&quot;&gt;{041D4F77-279E-4405-0002-4388361B9CFF}&lt;/Field&gt;&lt;Field id=&quot;Version&quot;&gt;&lt;/Field&gt;&lt;Field id=&quot;Vol&quot;&gt;4&lt;/Field&gt;&lt;Field id=&quot;Author2&quot;&gt;Lawrie,TA;Liu,H;Lu,D;&lt;/Field&gt;&lt;/Data&gt;&lt;Ref&gt;&lt;Display&gt;&lt;Text StringText=&quot;「RefIndex」&quot; StringTextOri=&quot;「RefIndex」&quot; SuperScript=&quot;true&quot;/&gt;&lt;/Display&gt;&lt;/Ref&gt;&lt;Doc&gt;&lt;Display&gt;&lt;Text StringText=&quot;Lawrie TA, Liu H, Lu D, et al.&quot; StringGroup=&quot;Author&quot;/&gt;&lt;Text StringText=&quot; &quot; StringGroup=&quot;Author&quot;/&gt;&lt;Text StringText=&quot;Robot-assisted surgery in gynaecology&quot; StringGroup=&quot;Title&quot;/&gt;&lt;Text StringText=&quot;. &quot; StringGroup=&quot;Title&quot;/&gt;&lt;Text StringText=&quot;Cochrane Database Syst Rev&quot; StringGroup=&quot;Magazine&quot; Italic=&quot;true&quot;/&gt;&lt;Text StringText=&quot; &quot; StringGroup=&quot;Magazine&quot;/&gt;&lt;Text StringText=&quot;2019&quot; StringGroup=&quot;PubYear&quot;/&gt;&lt;Text StringText=&quot;; &quot; StringGroup=&quot;PubYear&quot;/&gt;&lt;Text StringText=&quot;4&quot; StringGroup=&quot;Vol&quot; Border=&quot;true&quot;/&gt;&lt;Text StringText=&quot;: &quot; StringGroup=&quot;PageNum&quot;/&gt;&lt;Text StringText=&quot;CD011422&quot; StringGroup=&quot;PageNum&quot;/&gt;&lt;Text StringText=&quot; &quot; StringGroup=&quot;none&quot;/&gt;&lt;Text StringText=&quot;[PMID: &quot; StringGroup=&quot;AccessNum&quot;/&gt;&lt;Text StringText=&quot;30985921&quot; StringGroup=&quot;AccessNum&quot;/&gt;&lt;Text StringText=&quot; &quot; StringGroup=&quot;AccessNum&quot;/&gt;&lt;Text StringText=&quot;DOI: &quot; StringGroup=&quot;DOI&quot;/&gt;&lt;Text StringText=&quot;10.1002/14651858.CD011422.pub2&quot; StringGroup=&quot;DOI&quot;/&gt;&lt;Text StringText=&quot;]&quot; StringGroup=&quot;DOI&quot;/&gt;&lt;/Display&gt;&lt;/Doc&gt;&lt;/KyMRNote&gt;"/>
    <w:docVar w:name="KY.MR.DATA{094D6820-D907-47CD-B5EB-46DEC60C7565}411" w:val="&lt;KyMRNote dbid=&quot;{094D6820-D907-47CD-B5EB-46DEC60C7565}&quot; recid=&quot;411&quot;&gt;&lt;Data&gt;&lt;Field id=&quot;AccessNum&quot;&gt;29554090&lt;/Field&gt;&lt;Field id=&quot;Author&quot;&gt;Jin YM;Liu SS;Chen J;Chen YN;Ren CC&lt;/Field&gt;&lt;Field id=&quot;AuthorTrans&quot;&gt;&lt;/Field&gt;&lt;Field id=&quot;DOI&quot;&gt;10.1371/journal.pone.0193033&lt;/Field&gt;&lt;Field id=&quot;Editor&quot;&gt;&lt;/Field&gt;&lt;Field id=&quot;FmtTitle&quot;&gt;&lt;/Field&gt;&lt;Field id=&quot;Issue&quot;&gt;3&lt;/Field&gt;&lt;Field id=&quot;LIID&quot;&gt;411&lt;/Field&gt;&lt;Field id=&quot;Magazine&quot;&gt;PloS one&lt;/Field&gt;&lt;Field id=&quot;MagazineAB&quot;&gt;PLoS One&lt;/Field&gt;&lt;Field id=&quot;MagazineTrans&quot;&gt;&lt;/Field&gt;&lt;Field id=&quot;PageNum&quot;&gt;e0193033&lt;/Field&gt;&lt;Field id=&quot;PubDate&quot;&g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obotic radical hysterectomy is superior to laparoscopic radical hysterectomy and open radical hysterectomy in the treatment of cervical cancer.&lt;/Field&gt;&lt;Field id=&quot;Translator&quot;&gt;&lt;/Field&gt;&lt;Field id=&quot;Type&quot;&gt;{041D4F77-279E-4405-0002-4388361B9CFF}&lt;/Field&gt;&lt;Field id=&quot;Version&quot;&gt;&lt;/Field&gt;&lt;Field id=&quot;Vol&quot;&gt;13&lt;/Field&gt;&lt;Field id=&quot;Author2&quot;&gt;Jin,YM;Liu,SS;Chen,J;Chen,YN;Ren,CC;&lt;/Field&gt;&lt;/Data&gt;&lt;Ref&gt;&lt;Display&gt;&lt;Text StringText=&quot;「RefIndex」&quot; StringTextOri=&quot;「RefIndex」&quot; SuperScript=&quot;true&quot;/&gt;&lt;/Display&gt;&lt;/Ref&gt;&lt;Doc&gt;&lt;Display&gt;&lt;Text StringText=&quot;Jin YM, Liu SS, Chen J, Chen YN, Ren CC&quot; StringGroup=&quot;Author&quot;/&gt;&lt;Text StringText=&quot;. &quot; StringGroup=&quot;Author&quot;/&gt;&lt;Text StringText=&quot;Robotic radical hysterectomy is superior to laparoscopic radical hysterectomy and open radical hysterectomy in the treatment of cervical cancer&quot; StringGroup=&quot;Title&quot;/&gt;&lt;Text StringText=&quot;. &quot; StringGroup=&quot;Title&quot;/&gt;&lt;Text StringText=&quot;PLoS One&quot; StringGroup=&quot;Magazine&quot; Italic=&quot;true&quot;/&gt;&lt;Text StringText=&quot; &quot; StringGroup=&quot;Magazine&quot;/&gt;&lt;Text StringText=&quot;2018&quot; StringGroup=&quot;PubYear&quot;/&gt;&lt;Text StringText=&quot;; &quot; StringGroup=&quot;PubYear&quot;/&gt;&lt;Text StringText=&quot;13&quot; StringGroup=&quot;Vol&quot; Border=&quot;true&quot;/&gt;&lt;Text StringText=&quot;: &quot; StringGroup=&quot;PageNum&quot;/&gt;&lt;Text StringText=&quot;e0193033&quot; StringGroup=&quot;PageNum&quot;/&gt;&lt;Text StringText=&quot; &quot; StringGroup=&quot;none&quot;/&gt;&lt;Text StringText=&quot;[PMID: &quot; StringGroup=&quot;AccessNum&quot;/&gt;&lt;Text StringText=&quot;29554090&quot; StringGroup=&quot;AccessNum&quot;/&gt;&lt;Text StringText=&quot; &quot; StringGroup=&quot;AccessNum&quot;/&gt;&lt;Text StringText=&quot;DOI: &quot; StringGroup=&quot;DOI&quot;/&gt;&lt;Text StringText=&quot;10.1371/journal.pone.0193033&quot; StringGroup=&quot;DOI&quot;/&gt;&lt;Text StringText=&quot;]&quot; StringGroup=&quot;DOI&quot;/&gt;&lt;/Display&gt;&lt;/Doc&gt;&lt;/KyMRNote&gt;"/>
    <w:docVar w:name="KY.MR.DATA{094D6820-D907-47CD-B5EB-46DEC60C7565}412" w:val="&lt;KyMRNote dbid=&quot;{094D6820-D907-47CD-B5EB-46DEC60C7565}&quot; recid=&quot;412&quot;&gt;&lt;Data&gt;&lt;Field id=&quot;AccessNum&quot;&gt;26056752&lt;/Field&gt;&lt;Field id=&quot;Author&quot;&gt;Shazly SA;Murad MH;Dowdy SC;Gostout BS;Famuyide AO&lt;/Field&gt;&lt;Field id=&quot;AuthorTrans&quot;&gt;&lt;/Field&gt;&lt;Field id=&quot;DOI&quot;&gt;10.1016/j.ygyno.2015.06.009&lt;/Field&gt;&lt;Field id=&quot;Editor&quot;&gt;&lt;/Field&gt;&lt;Field id=&quot;FmtTitle&quot;&gt;&lt;/Field&gt;&lt;Field id=&quot;Issue&quot;&gt;2&lt;/Field&gt;&lt;Field id=&quot;LIID&quot;&gt;412&lt;/Field&gt;&lt;Field id=&quot;Magazine&quot;&gt;Gynecologic oncology&lt;/Field&gt;&lt;Field id=&quot;MagazineAB&quot;&gt;Gynecol Oncol&lt;/Field&gt;&lt;Field id=&quot;MagazineTrans&quot;&gt;&lt;/Field&gt;&lt;Field id=&quot;PageNum&quot;&gt;457-71&lt;/Field&gt;&lt;Field id=&quot;PubDate&quot;&gt;Aug&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Robotic radical hysterectomy in early stage cervical cancer: A systematic review and meta-analysis.&lt;/Field&gt;&lt;Field id=&quot;Translator&quot;&gt;&lt;/Field&gt;&lt;Field id=&quot;Type&quot;&gt;{041D4F77-279E-4405-0002-4388361B9CFF}&lt;/Field&gt;&lt;Field id=&quot;Version&quot;&gt;&lt;/Field&gt;&lt;Field id=&quot;Vol&quot;&gt;138&lt;/Field&gt;&lt;Field id=&quot;Author2&quot;&gt;Shazly,SA;Murad,MH;Dowdy,SC;Gostout,BS;Famuyide,AO;&lt;/Field&gt;&lt;/Data&gt;&lt;Ref&gt;&lt;Display&gt;&lt;Text StringText=&quot;「RefIndex」&quot; StringTextOri=&quot;「RefIndex」&quot; SuperScript=&quot;true&quot;/&gt;&lt;/Display&gt;&lt;/Ref&gt;&lt;Doc&gt;&lt;Display&gt;&lt;Text StringText=&quot;Shazly SA, Murad MH, Dowdy SC, Gostout BS, Famuyide AO&quot; StringGroup=&quot;Author&quot;/&gt;&lt;Text StringText=&quot;. &quot; StringGroup=&quot;Author&quot;/&gt;&lt;Text StringText=&quot;Robotic radical hysterectomy in early stage cervical cancer: A systematic review and meta-analysis&quot; StringGroup=&quot;Title&quot;/&gt;&lt;Text StringText=&quot;. &quot; StringGroup=&quot;Title&quot;/&gt;&lt;Text StringText=&quot;Gynecol Oncol&quot; StringGroup=&quot;Magazine&quot; Italic=&quot;true&quot;/&gt;&lt;Text StringText=&quot; &quot; StringGroup=&quot;Magazine&quot;/&gt;&lt;Text StringText=&quot;2015&quot; StringGroup=&quot;PubYear&quot;/&gt;&lt;Text StringText=&quot;; &quot; StringGroup=&quot;PubYear&quot;/&gt;&lt;Text StringText=&quot;138&quot; StringGroup=&quot;Vol&quot; Border=&quot;true&quot;/&gt;&lt;Text StringText=&quot;: &quot; StringGroup=&quot;PageNum&quot;/&gt;&lt;Text StringText=&quot;457-471&quot; StringGroup=&quot;PageNum&quot;/&gt;&lt;Text StringText=&quot; &quot; StringGroup=&quot;none&quot;/&gt;&lt;Text StringText=&quot;[PMID: &quot; StringGroup=&quot;AccessNum&quot;/&gt;&lt;Text StringText=&quot;26056752&quot; StringGroup=&quot;AccessNum&quot;/&gt;&lt;Text StringText=&quot; &quot; StringGroup=&quot;AccessNum&quot;/&gt;&lt;Text StringText=&quot;DOI: &quot; StringGroup=&quot;DOI&quot;/&gt;&lt;Text StringText=&quot;10.1016/j.ygyno.2015.06.009&quot; StringGroup=&quot;DOI&quot;/&gt;&lt;Text StringText=&quot;]&quot; StringGroup=&quot;DOI&quot;/&gt;&lt;/Display&gt;&lt;/Doc&gt;&lt;/KyMRNote&gt;"/>
    <w:docVar w:name="KY.MR.DATA{094D6820-D907-47CD-B5EB-46DEC60C7565}413" w:val="&lt;KyMRNote dbid=&quot;{094D6820-D907-47CD-B5EB-46DEC60C7565}&quot; recid=&quot;413&quot;&gt;&lt;Data&gt;&lt;Field id=&quot;AccessNum&quot;&gt;30681582&lt;/Field&gt;&lt;Field id=&quot;Author&quot;&gt;Zhang SS;Ding T;Cui ZH;Lv Y;Jiang RA&lt;/Field&gt;&lt;Field id=&quot;AuthorTrans&quot;&gt;&lt;/Field&gt;&lt;Field id=&quot;DOI&quot;&gt;10.1097/MD.0000000000014171&lt;/Field&gt;&lt;Field id=&quot;Editor&quot;&gt;&lt;/Field&gt;&lt;Field id=&quot;FmtTitle&quot;&gt;&lt;/Field&gt;&lt;Field id=&quot;Issue&quot;&gt;4&lt;/Field&gt;&lt;Field id=&quot;LIID&quot;&gt;413&lt;/Field&gt;&lt;Field id=&quot;Magazine&quot;&gt;Medicine&lt;/Field&gt;&lt;Field id=&quot;MagazineAB&quot;&gt;Medicine (Baltimore)&lt;/Field&gt;&lt;Field id=&quot;MagazineTrans&quot;&gt;&lt;/Field&gt;&lt;Field id=&quot;PageNum&quot;&gt;e14171&lt;/Field&gt;&lt;Field id=&quot;PubDate&quot;&gt;Jan&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Efficacy of robotic radical hysterectomy for cervical cancer compared with that of open and laparoscopic surgery: A separate meta-analysis of high-quality studies.&lt;/Field&gt;&lt;Field id=&quot;Translator&quot;&gt;&lt;/Field&gt;&lt;Field id=&quot;Type&quot;&gt;{041D4F77-279E-4405-0002-4388361B9CFF}&lt;/Field&gt;&lt;Field id=&quot;Version&quot;&gt;&lt;/Field&gt;&lt;Field id=&quot;Vol&quot;&gt;98&lt;/Field&gt;&lt;Field id=&quot;Author2&quot;&gt;Zhang,SS;Ding,T;Cui,ZH;Lv,Y;Jiang,RA;&lt;/Field&gt;&lt;/Data&gt;&lt;Ref&gt;&lt;Display&gt;&lt;Text StringText=&quot;「RefIndex」&quot; StringTextOri=&quot;「RefIndex」&quot; SuperScript=&quot;true&quot;/&gt;&lt;/Display&gt;&lt;/Ref&gt;&lt;Doc&gt;&lt;Display&gt;&lt;Text StringText=&quot;Zhang SS, Ding T, Cui ZH, Lv Y, Jiang RA&quot; StringGroup=&quot;Author&quot;/&gt;&lt;Text StringText=&quot;. &quot; StringGroup=&quot;Author&quot;/&gt;&lt;Text StringText=&quot;Efficacy of robotic radical hysterectomy for cervical cancer compared with that of open and laparoscopic surgery: A separate meta-analysis of high-quality studies&quot; StringGroup=&quot;Title&quot;/&gt;&lt;Text StringText=&quot;. &quot; StringGroup=&quot;Title&quot;/&gt;&lt;Text StringText=&quot;Medicine (Baltimore)&quot; StringGroup=&quot;Magazine&quot; Italic=&quot;true&quot;/&gt;&lt;Text StringText=&quot; &quot; StringGroup=&quot;Magazine&quot;/&gt;&lt;Text StringText=&quot;2019&quot; StringGroup=&quot;PubYear&quot;/&gt;&lt;Text StringText=&quot;; &quot; StringGroup=&quot;PubYear&quot;/&gt;&lt;Text StringText=&quot;98&quot; StringGroup=&quot;Vol&quot; Border=&quot;true&quot;/&gt;&lt;Text StringText=&quot;: &quot; StringGroup=&quot;PageNum&quot;/&gt;&lt;Text StringText=&quot;e14171&quot; StringGroup=&quot;PageNum&quot;/&gt;&lt;Text StringText=&quot; &quot; StringGroup=&quot;none&quot;/&gt;&lt;Text StringText=&quot;[PMID: &quot; StringGroup=&quot;AccessNum&quot;/&gt;&lt;Text StringText=&quot;30681582&quot; StringGroup=&quot;AccessNum&quot;/&gt;&lt;Text StringText=&quot; &quot; StringGroup=&quot;AccessNum&quot;/&gt;&lt;Text StringText=&quot;DOI: &quot; StringGroup=&quot;DOI&quot;/&gt;&lt;Text StringText=&quot;10.1097/MD.0000000000014171&quot; StringGroup=&quot;DOI&quot;/&gt;&lt;Text StringText=&quot;]&quot; StringGroup=&quot;DOI&quot;/&gt;&lt;/Display&gt;&lt;/Doc&gt;&lt;/KyMRNote&gt;"/>
    <w:docVar w:name="KY.MR.DATA{094D6820-D907-47CD-B5EB-46DEC60C7565}414" w:val="&lt;KyMRNote dbid=&quot;{094D6820-D907-47CD-B5EB-46DEC60C7565}&quot; recid=&quot;414&quot;&gt;&lt;Data&gt;&lt;Field id=&quot;AccessNum&quot;&gt;29908339&lt;/Field&gt;&lt;Field id=&quot;Author&quot;&gt;Gil-Moreno A;Carbonell-Socias M;Salicrú S;Centeno-Mediavilla C;Franco-Camps S;Colas E;Oaknin A;Pérez-Benavente A;Díaz-Feijoo B&lt;/Field&gt;&lt;Field id=&quot;AuthorTrans&quot;&gt;&lt;/Field&gt;&lt;Field id=&quot;DOI&quot;&gt;10.1016/j.jmig.2018.06.007&lt;/Field&gt;&lt;Field id=&quot;Editor&quot;&gt;&lt;/Field&gt;&lt;Field id=&quot;FmtTitle&quot;&gt;&lt;/Field&gt;&lt;Field id=&quot;Issue&quot;&gt;3&lt;/Field&gt;&lt;Field id=&quot;LIID&quot;&gt;414&lt;/Field&gt;&lt;Field id=&quot;Magazine&quot;&gt;Journal of minimally invasive gynecology&lt;/Field&gt;&lt;Field id=&quot;MagazineAB&quot;&gt;J Minim Invasive Gynecol&lt;/Field&gt;&lt;Field id=&quot;MagazineTrans&quot;&gt;&lt;/Field&gt;&lt;Field id=&quot;PageNum&quot;&gt;492-500&lt;/Field&gt;&lt;Field id=&quot;PubDate&quot;&gt;Mar - Apr&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adical Hysterectomy: Efficacy and Safety in the Dawn of Minimally Invasive Techniques.&lt;/Field&gt;&lt;Field id=&quot;Translator&quot;&gt;&lt;/Field&gt;&lt;Field id=&quot;Type&quot;&gt;{041D4F77-279E-4405-0002-4388361B9CFF}&lt;/Field&gt;&lt;Field id=&quot;Version&quot;&gt;&lt;/Field&gt;&lt;Field id=&quot;Vol&quot;&gt;26&lt;/Field&gt;&lt;Field id=&quot;Author2&quot;&gt;Gil-Moreno,A;Carbonell-Socias,M;Salicrú,S;&lt;/Field&gt;&lt;/Data&gt;&lt;Ref&gt;&lt;Display&gt;&lt;Text StringText=&quot;「RefIndex」&quot; StringTextOri=&quot;「RefIndex」&quot; SuperScript=&quot;true&quot;/&gt;&lt;/Display&gt;&lt;/Ref&gt;&lt;Doc&gt;&lt;Display&gt;&lt;Text StringText=&quot;Gil-Moreno A, Carbonell-Socias M, Salicrú S, et al.&quot; StringGroup=&quot;Author&quot;/&gt;&lt;Text StringText=&quot; &quot; StringGroup=&quot;Author&quot;/&gt;&lt;Text StringText=&quot;Radical Hysterectomy: Efficacy and Safety in the Dawn of Minimally Invasive Techniques&quot; StringGroup=&quot;Title&quot;/&gt;&lt;Text StringText=&quot;. &quot; StringGroup=&quot;Title&quot;/&gt;&lt;Text StringText=&quot;J Minim Invasive Gynecol&quot; StringGroup=&quot;Magazine&quot; Italic=&quot;true&quot;/&gt;&lt;Text StringText=&quot; &quot; StringGroup=&quot;Magazine&quot;/&gt;&lt;Text StringText=&quot;2019&quot; StringGroup=&quot;PubYear&quot;/&gt;&lt;Text StringText=&quot;; &quot; StringGroup=&quot;PubYear&quot;/&gt;&lt;Text StringText=&quot;26&quot; StringGroup=&quot;Vol&quot; Border=&quot;true&quot;/&gt;&lt;Text StringText=&quot;: &quot; StringGroup=&quot;PageNum&quot;/&gt;&lt;Text StringText=&quot;492-500&quot; StringGroup=&quot;PageNum&quot;/&gt;&lt;Text StringText=&quot; &quot; StringGroup=&quot;none&quot;/&gt;&lt;Text StringText=&quot;[PMID: &quot; StringGroup=&quot;AccessNum&quot;/&gt;&lt;Text StringText=&quot;29908339&quot; StringGroup=&quot;AccessNum&quot;/&gt;&lt;Text StringText=&quot; &quot; StringGroup=&quot;AccessNum&quot;/&gt;&lt;Text StringText=&quot;DOI: &quot; StringGroup=&quot;DOI&quot;/&gt;&lt;Text StringText=&quot;10.1016/j.jmig.2018.06.007&quot; StringGroup=&quot;DOI&quot;/&gt;&lt;Text StringText=&quot;]&quot; StringGroup=&quot;DOI&quot;/&gt;&lt;/Display&gt;&lt;/Doc&gt;&lt;/KyMRNote&gt;"/>
    <w:docVar w:name="KY.MR.DATA{094D6820-D907-47CD-B5EB-46DEC60C7565}415" w:val="&lt;KyMRNote dbid=&quot;{094D6820-D907-47CD-B5EB-46DEC60C7565}&quot; recid=&quot;415&quot;&gt;&lt;Data&gt;&lt;Field id=&quot;AccessNum&quot;&gt;17139995&lt;/Field&gt;&lt;Field id=&quot;Author&quot;&gt;Sert BM;Abeler VM&lt;/Field&gt;&lt;Field id=&quot;AuthorTrans&quot;&gt;&lt;/Field&gt;&lt;Field id=&quot;DOI&quot;&gt;&lt;/Field&gt;&lt;Field id=&quot;Editor&quot;&gt;&lt;/Field&gt;&lt;Field id=&quot;FmtTitle&quot;&gt;&lt;/Field&gt;&lt;Field id=&quot;Issue&quot;&gt;5&lt;/Field&gt;&lt;Field id=&quot;LIID&quot;&gt;415&lt;/Field&gt;&lt;Field id=&quot;Magazine&quot;&gt;European journal of gynaecological oncology&lt;/Field&gt;&lt;Field id=&quot;MagazineAB&quot;&gt;Eur J Gynaecol Oncol&lt;/Field&gt;&lt;Field id=&quot;MagazineTrans&quot;&gt;&lt;/Field&gt;&lt;Field id=&quot;PageNum&quot;&gt;531-3&lt;/Field&gt;&lt;Field id=&quot;PubDate&quot;&gt;&lt;/Field&gt;&lt;Field id=&quot;PubPlace&quot;&gt;Italy&lt;/Field&gt;&lt;Field id=&quot;PubPlaceTrans&quot;&gt;&lt;/Field&gt;&lt;Field id=&quot;PubYear&quot;&gt;2006&lt;/Field&gt;&lt;Field id=&quot;Publisher&quot;&gt;&lt;/Field&gt;&lt;Field id=&quot;PublisherTrans&quot;&gt;&lt;/Field&gt;&lt;Field id=&quot;TITrans&quot;&gt;&lt;/Field&gt;&lt;Field id=&quot;Title&quot;&gt;Robotic-assisted laparoscopic radical hysterectomy (Piver type III) with pelvic node dissection--case report.&lt;/Field&gt;&lt;Field id=&quot;Translator&quot;&gt;&lt;/Field&gt;&lt;Field id=&quot;Type&quot;&gt;{041D4F77-279E-4405-0002-4388361B9CFF}&lt;/Field&gt;&lt;Field id=&quot;Version&quot;&gt;&lt;/Field&gt;&lt;Field id=&quot;Vol&quot;&gt;27&lt;/Field&gt;&lt;Field id=&quot;Author2&quot;&gt;Sert,BM;Abeler,VM;&lt;/Field&gt;&lt;/Data&gt;&lt;Ref&gt;&lt;Display&gt;&lt;Text StringText=&quot;「RefIndex」&quot; StringTextOri=&quot;「RefIndex」&quot; SuperScript=&quot;true&quot;/&gt;&lt;/Display&gt;&lt;/Ref&gt;&lt;Doc&gt;&lt;Display&gt;&lt;Text StringText=&quot;Sert BM, Abeler VM&quot; StringGroup=&quot;Author&quot;/&gt;&lt;Text StringText=&quot;. &quot; StringGroup=&quot;Author&quot;/&gt;&lt;Text StringText=&quot;Robotic-assisted laparoscopic radical hysterectomy (Piver type III) with pelvic node dissection--case report&quot; StringGroup=&quot;Title&quot;/&gt;&lt;Text StringText=&quot;. &quot; StringGroup=&quot;Title&quot;/&gt;&lt;Text StringText=&quot;Eur J Gynaecol Oncol&quot; StringGroup=&quot;Magazine&quot; Italic=&quot;true&quot;/&gt;&lt;Text StringText=&quot; &quot; StringGroup=&quot;Magazine&quot;/&gt;&lt;Text StringText=&quot;2006&quot; StringGroup=&quot;PubYear&quot;/&gt;&lt;Text StringText=&quot;; &quot; StringGroup=&quot;PubYear&quot;/&gt;&lt;Text StringText=&quot;27&quot; StringGroup=&quot;Vol&quot; Border=&quot;true&quot;/&gt;&lt;Text StringText=&quot;: &quot; StringGroup=&quot;PageNum&quot;/&gt;&lt;Text StringText=&quot;531-533&quot; StringGroup=&quot;PageNum&quot;/&gt;&lt;Text StringText=&quot; &quot; StringGroup=&quot;none&quot;/&gt;&lt;Text StringText=&quot;[PMID: &quot; StringGroup=&quot;AccessNum&quot;/&gt;&lt;Text StringText=&quot;17139995&quot; StringGroup=&quot;AccessNum&quot;/&gt;&lt;Text StringText=&quot; &quot; StringGroup=&quot;AccessNum&quot;/&gt;&lt;/Display&gt;&lt;/Doc&gt;&lt;/KyMRNote&gt;"/>
    <w:docVar w:name="KY.MR.DATA{094D6820-D907-47CD-B5EB-46DEC60C7565}416" w:val="&lt;KyMRNote dbid=&quot;{094D6820-D907-47CD-B5EB-46DEC60C7565}&quot; recid=&quot;416&quot;&gt;&lt;Data&gt;&lt;Field id=&quot;AccessNum&quot;&gt;27546015&lt;/Field&gt;&lt;Field id=&quot;Author&quot;&gt;Park DA;Yun JE;Kim SW;Lee SH&lt;/Field&gt;&lt;Field id=&quot;AuthorTrans&quot;&gt;&lt;/Field&gt;&lt;Field id=&quot;DOI&quot;&gt;10.1016/j.ejso.2016.07.017&lt;/Field&gt;&lt;Field id=&quot;Editor&quot;&gt;&lt;/Field&gt;&lt;Field id=&quot;FmtTitle&quot;&gt;&lt;/Field&gt;&lt;Field id=&quot;Issue&quot;&gt;6&lt;/Field&gt;&lt;Field id=&quot;LIID&quot;&gt;416&lt;/Field&gt;&lt;Field id=&quot;Magazine&quot;&gt;European journal of surgical oncology : the journal of the European Society of Surgical Oncology and the British Association of Surgical Oncology&lt;/Field&gt;&lt;Field id=&quot;MagazineAB&quot;&gt;Eur J Surg Oncol&lt;/Field&gt;&lt;Field id=&quot;MagazineTrans&quot;&gt;&lt;/Field&gt;&lt;Field id=&quot;PageNum&quot;&gt;994-1002&lt;/Field&gt;&lt;Field id=&quot;PubDate&quot;&gt;Jun&lt;/Field&gt;&lt;Field id=&quot;PubPlace&quot;&gt;England&lt;/Field&gt;&lt;Field id=&quot;PubPlaceTrans&quot;&gt;&lt;/Field&gt;&lt;Field id=&quot;PubYear&quot;&gt;2017&lt;/Field&gt;&lt;Field id=&quot;Publisher&quot;&gt;&lt;/Field&gt;&lt;Field id=&quot;PublisherTrans&quot;&gt;&lt;/Field&gt;&lt;Field id=&quot;TITrans&quot;&gt;&lt;/Field&gt;&lt;Field id=&quot;Title&quot;&gt;Surgical and clinical safety and effectiveness of robot-assisted laparoscopic hysterectomy compared to conventional laparoscopy and laparotomy for cervical cancer: A systematic review and meta-analysis.&lt;/Field&gt;&lt;Field id=&quot;Translator&quot;&gt;&lt;/Field&gt;&lt;Field id=&quot;Type&quot;&gt;{041D4F77-279E-4405-0002-4388361B9CFF}&lt;/Field&gt;&lt;Field id=&quot;Version&quot;&gt;&lt;/Field&gt;&lt;Field id=&quot;Vol&quot;&gt;43&lt;/Field&gt;&lt;Field id=&quot;Author2&quot;&gt;Park,DA;Yun,JE;Kim,SW;Lee,SH;&lt;/Field&gt;&lt;/Data&gt;&lt;Ref&gt;&lt;Display&gt;&lt;Text StringText=&quot;「RefIndex」&quot; StringTextOri=&quot;「RefIndex」&quot; SuperScript=&quot;true&quot;/&gt;&lt;/Display&gt;&lt;/Ref&gt;&lt;Doc&gt;&lt;Display&gt;&lt;Text StringText=&quot;Park DA, Yun JE, Kim SW, Lee SH&quot; StringGroup=&quot;Author&quot;/&gt;&lt;Text StringText=&quot;. &quot; StringGroup=&quot;Author&quot;/&gt;&lt;Text StringText=&quot;Surgical and clinical safety and effectiveness of robot-assisted laparoscopic hysterectomy compared to conventional laparoscopy and laparotomy for cervical cancer: A systematic review and meta-analysis&quot; StringGroup=&quot;Title&quot;/&gt;&lt;Text StringText=&quot;. &quot; StringGroup=&quot;Title&quot;/&gt;&lt;Text StringText=&quot;Eur J Surg Oncol&quot; StringGroup=&quot;Magazine&quot; Italic=&quot;true&quot;/&gt;&lt;Text StringText=&quot; &quot; StringGroup=&quot;Magazine&quot;/&gt;&lt;Text StringText=&quot;2017&quot; StringGroup=&quot;PubYear&quot;/&gt;&lt;Text StringText=&quot;; &quot; StringGroup=&quot;PubYear&quot;/&gt;&lt;Text StringText=&quot;43&quot; StringGroup=&quot;Vol&quot; Border=&quot;true&quot;/&gt;&lt;Text StringText=&quot;: &quot; StringGroup=&quot;PageNum&quot;/&gt;&lt;Text StringText=&quot;994-1002&quot; StringGroup=&quot;PageNum&quot;/&gt;&lt;Text StringText=&quot; &quot; StringGroup=&quot;none&quot;/&gt;&lt;Text StringText=&quot;[PMID: &quot; StringGroup=&quot;AccessNum&quot;/&gt;&lt;Text StringText=&quot;27546015&quot; StringGroup=&quot;AccessNum&quot;/&gt;&lt;Text StringText=&quot; &quot; StringGroup=&quot;AccessNum&quot;/&gt;&lt;Text StringText=&quot;DOI: &quot; StringGroup=&quot;DOI&quot;/&gt;&lt;Text StringText=&quot;10.1016/j.ejso.2016.07.017&quot; StringGroup=&quot;DOI&quot;/&gt;&lt;Text StringText=&quot;]&quot; StringGroup=&quot;DOI&quot;/&gt;&lt;/Display&gt;&lt;/Doc&gt;&lt;/KyMRNote&gt;"/>
    <w:docVar w:name="KY.MR.DATA{094D6820-D907-47CD-B5EB-46DEC60C7565}417" w:val="&lt;KyMRNote dbid=&quot;{094D6820-D907-47CD-B5EB-46DEC60C7565}&quot; recid=&quot;417&quot;&gt;&lt;Data&gt;&lt;Field id=&quot;AccessNum&quot;&gt;25468748&lt;/Field&gt;&lt;Field id=&quot;Author&quot;&gt;Corrado G;Fanfani F;Ghezzi F;Fagotti A;Uccella S;Mancini E;Sperduti I;Stevenazzi G;Scambia G;Vizza E&lt;/Field&gt;&lt;Field id=&quot;AuthorTrans&quot;&gt;&lt;/Field&gt;&lt;Field id=&quot;DOI&quot;&gt;10.1016/j.ejso.2014.10.048&lt;/Field&gt;&lt;Field id=&quot;Editor&quot;&gt;&lt;/Field&gt;&lt;Field id=&quot;FmtTitle&quot;&gt;&lt;/Field&gt;&lt;Field id=&quot;Issue&quot;&gt;1&lt;/Field&gt;&lt;Field id=&quot;LIID&quot;&gt;417&lt;/Field&gt;&lt;Field id=&quot;Magazine&quot;&gt;European journal of surgical oncology : the journal of the European Society of Surgical Oncology and the British Association of Surgical Oncology&lt;/Field&gt;&lt;Field id=&quot;MagazineAB&quot;&gt;Eur J Surg Oncol&lt;/Field&gt;&lt;Field id=&quot;MagazineTrans&quot;&gt;&lt;/Field&gt;&lt;Field id=&quot;PageNum&quot;&gt;136-41&lt;/Field&gt;&lt;Field id=&quot;PubDate&quot;&gt;Jan&lt;/Field&gt;&lt;Field id=&quot;PubPlace&quot;&gt;England&lt;/Field&gt;&lt;Field id=&quot;PubPlaceTrans&quot;&gt;&lt;/Field&gt;&lt;Field id=&quot;PubYear&quot;&gt;2015&lt;/Field&gt;&lt;Field id=&quot;Publisher&quot;&gt;&lt;/Field&gt;&lt;Field id=&quot;PublisherTrans&quot;&gt;&lt;/Field&gt;&lt;Field id=&quot;TITrans&quot;&gt;&lt;/Field&gt;&lt;Field id=&quot;Title&quot;&gt;Mini-laparoscopic versus robotic radical hysterectomy plus systematic pelvic lymphadenectomy in early cervical cancer patients. A multi-institutional study.&lt;/Field&gt;&lt;Field id=&quot;Translator&quot;&gt;&lt;/Field&gt;&lt;Field id=&quot;Type&quot;&gt;{041D4F77-279E-4405-0002-4388361B9CFF}&lt;/Field&gt;&lt;Field id=&quot;Version&quot;&gt;&lt;/Field&gt;&lt;Field id=&quot;Vol&quot;&gt;41&lt;/Field&gt;&lt;Field id=&quot;Author2&quot;&gt;Corrado,G;Fanfani,F;Ghezzi,F;&lt;/Field&gt;&lt;/Data&gt;&lt;Ref&gt;&lt;Display&gt;&lt;Text StringText=&quot;「RefIndex」&quot; StringTextOri=&quot;「RefIndex」&quot; SuperScript=&quot;true&quot;/&gt;&lt;/Display&gt;&lt;/Ref&gt;&lt;Doc&gt;&lt;Display&gt;&lt;Text StringText=&quot;Corrado G, Fanfani F, Ghezzi F, et al.&quot; StringGroup=&quot;Author&quot;/&gt;&lt;Text StringText=&quot; &quot; StringGroup=&quot;Author&quot;/&gt;&lt;Text StringText=&quot;Mini-laparoscopic versus robotic radical hysterectomy plus systematic pelvic lymphadenectomy in early cervical cancer patients. A multi-institutional study&quot; StringGroup=&quot;Title&quot;/&gt;&lt;Text StringText=&quot;. &quot; StringGroup=&quot;Title&quot;/&gt;&lt;Text StringText=&quot;Eur J Surg Oncol&quot; StringGroup=&quot;Magazine&quot; Italic=&quot;true&quot;/&gt;&lt;Text StringText=&quot; &quot; StringGroup=&quot;Magazine&quot;/&gt;&lt;Text StringText=&quot;2015&quot; StringGroup=&quot;PubYear&quot;/&gt;&lt;Text StringText=&quot;; &quot; StringGroup=&quot;PubYear&quot;/&gt;&lt;Text StringText=&quot;41&quot; StringGroup=&quot;Vol&quot; Border=&quot;true&quot;/&gt;&lt;Text StringText=&quot;: &quot; StringGroup=&quot;PageNum&quot;/&gt;&lt;Text StringText=&quot;136-141&quot; StringGroup=&quot;PageNum&quot;/&gt;&lt;Text StringText=&quot; &quot; StringGroup=&quot;none&quot;/&gt;&lt;Text StringText=&quot;[PMID: &quot; StringGroup=&quot;AccessNum&quot;/&gt;&lt;Text StringText=&quot;25468748&quot; StringGroup=&quot;AccessNum&quot;/&gt;&lt;Text StringText=&quot; &quot; StringGroup=&quot;AccessNum&quot;/&gt;&lt;Text StringText=&quot;DOI: &quot; StringGroup=&quot;DOI&quot;/&gt;&lt;Text StringText=&quot;10.1016/j.ejso.2014.10.048&quot; StringGroup=&quot;DOI&quot;/&gt;&lt;Text StringText=&quot;]&quot; StringGroup=&quot;DOI&quot;/&gt;&lt;/Display&gt;&lt;/Doc&gt;&lt;/KyMRNote&gt;"/>
    <w:docVar w:name="KY.MR.DATA{094D6820-D907-47CD-B5EB-46DEC60C7565}418" w:val="&lt;KyMRNote dbid=&quot;{094D6820-D907-47CD-B5EB-46DEC60C7565}&quot; recid=&quot;418&quot;&gt;&lt;Data&gt;&lt;Field id=&quot;AccessNum&quot;&gt;31171407&lt;/Field&gt;&lt;Field id=&quot;Author&quot;&gt;Willows K;Kupets R;Diong C;Vicus D;Covens A;Gien LT&lt;/Field&gt;&lt;Field id=&quot;AuthorTrans&quot;&gt;&lt;/Field&gt;&lt;Field id=&quot;DOI&quot;&gt;10.1016/j.ygyno.2019.05.019&lt;/Field&gt;&lt;Field id=&quot;Editor&quot;&gt;&lt;/Field&gt;&lt;Field id=&quot;FmtTitle&quot;&gt;&lt;/Field&gt;&lt;Field id=&quot;Issue&quot;&gt;2&lt;/Field&gt;&lt;Field id=&quot;LIID&quot;&gt;418&lt;/Field&gt;&lt;Field id=&quot;Magazine&quot;&gt;Gynecologic oncology&lt;/Field&gt;&lt;Field id=&quot;MagazineAB&quot;&gt;Gynecol Oncol&lt;/Field&gt;&lt;Field id=&quot;MagazineTrans&quot;&gt;&lt;/Field&gt;&lt;Field id=&quot;PageNum&quot;&gt;338-344&lt;/Field&gt;&lt;Field id=&quot;PubDate&quot;&gt;Aug&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ates over time and regional variation of radical minimally invasive surgery for cervical cancer: A population based study.&lt;/Field&gt;&lt;Field id=&quot;Translator&quot;&gt;&lt;/Field&gt;&lt;Field id=&quot;Type&quot;&gt;{041D4F77-279E-4405-0002-4388361B9CFF}&lt;/Field&gt;&lt;Field id=&quot;Version&quot;&gt;&lt;/Field&gt;&lt;Field id=&quot;Vol&quot;&gt;154&lt;/Field&gt;&lt;Field id=&quot;Author2&quot;&gt;Willows,K;Kupets,R;Diong,C;Vicus,D;Covens,A;Gien,LT;&lt;/Field&gt;&lt;/Data&gt;&lt;Ref&gt;&lt;Display&gt;&lt;Text StringText=&quot;「RefIndex」&quot; StringTextOri=&quot;「RefIndex」&quot; SuperScript=&quot;true&quot;/&gt;&lt;/Display&gt;&lt;/Ref&gt;&lt;Doc&gt;&lt;Display&gt;&lt;Text StringText=&quot;Willows K, Kupets R, Diong C, Vicus D, Covens A, Gien LT&quot; StringGroup=&quot;Author&quot;/&gt;&lt;Text StringText=&quot;. &quot; StringGroup=&quot;Author&quot;/&gt;&lt;Text StringText=&quot;Rates over time and regional variation of radical minimally invasive surgery for cervical cancer: A population based study&quot; StringGroup=&quot;Title&quot;/&gt;&lt;Text StringText=&quot;. &quot; StringGroup=&quot;Title&quot;/&gt;&lt;Text StringText=&quot;Gynecol Oncol&quot; StringGroup=&quot;Magazine&quot; Italic=&quot;true&quot;/&gt;&lt;Text StringText=&quot; &quot; StringGroup=&quot;Magazine&quot;/&gt;&lt;Text StringText=&quot;2019&quot; StringGroup=&quot;PubYear&quot;/&gt;&lt;Text StringText=&quot;; &quot; StringGroup=&quot;PubYear&quot;/&gt;&lt;Text StringText=&quot;154&quot; StringGroup=&quot;Vol&quot; Border=&quot;true&quot;/&gt;&lt;Text StringText=&quot;: &quot; StringGroup=&quot;PageNum&quot;/&gt;&lt;Text StringText=&quot;338-344&quot; StringGroup=&quot;PageNum&quot;/&gt;&lt;Text StringText=&quot; &quot; StringGroup=&quot;none&quot;/&gt;&lt;Text StringText=&quot;[PMID: &quot; StringGroup=&quot;AccessNum&quot;/&gt;&lt;Text StringText=&quot;31171407&quot; StringGroup=&quot;AccessNum&quot;/&gt;&lt;Text StringText=&quot; &quot; StringGroup=&quot;AccessNum&quot;/&gt;&lt;Text StringText=&quot;DOI: &quot; StringGroup=&quot;DOI&quot;/&gt;&lt;Text StringText=&quot;10.1016/j.ygyno.2019.05.019&quot; StringGroup=&quot;DOI&quot;/&gt;&lt;Text StringText=&quot;]&quot; StringGroup=&quot;DOI&quot;/&gt;&lt;/Display&gt;&lt;/Doc&gt;&lt;/KyMRNote&gt;"/>
    <w:docVar w:name="KY.MR.DATA{094D6820-D907-47CD-B5EB-46DEC60C7565}423" w:val="&lt;KyMRNote dbid=&quot;{094D6820-D907-47CD-B5EB-46DEC60C7565}&quot; recid=&quot;423&quot;&gt;&lt;Data&gt;&lt;Field id=&quot;AccessNum&quot;&gt;18175521&lt;/Field&gt;&lt;Field id=&quot;Author&quot;&gt;Bartos P;Struppl D;Trhlík M;Czudek S;Skrovina M;Adamcík L;Soumarová R&lt;/Field&gt;&lt;Field id=&quot;AuthorTrans&quot;&gt;&lt;/Field&gt;&lt;Field id=&quot;DOI&quot;&gt;&lt;/Field&gt;&lt;Field id=&quot;Editor&quot;&gt;&lt;/Field&gt;&lt;Field id=&quot;FmtTitle&quot;&gt;&lt;/Field&gt;&lt;Field id=&quot;Issue&quot;&gt;5&lt;/Field&gt;&lt;Field id=&quot;LIID&quot;&gt;423&lt;/Field&gt;&lt;Field id=&quot;Magazine&quot;&gt;Ceska gynekologie&lt;/Field&gt;&lt;Field id=&quot;MagazineAB&quot;&gt;Ceska Gynekol&lt;/Field&gt;&lt;Field id=&quot;MagazineTrans&quot;&gt;&lt;/Field&gt;&lt;Field id=&quot;PageNum&quot;&gt;354-9&lt;/Field&gt;&lt;Field id=&quot;PubDate&quot;&gt;Oct&lt;/Field&gt;&lt;Field id=&quot;PubPlace&quot;&gt;Czech Republic&lt;/Field&gt;&lt;Field id=&quot;PubPlaceTrans&quot;&gt;&lt;/Field&gt;&lt;Field id=&quot;PubYear&quot;&gt;2007&lt;/Field&gt;&lt;Field id=&quot;Publisher&quot;&gt;&lt;/Field&gt;&lt;Field id=&quot;PublisherTrans&quot;&gt;&lt;/Field&gt;&lt;Field id=&quot;TITrans&quot;&gt;&lt;/Field&gt;&lt;Field id=&quot;Title&quot;&gt;[Da vinci robotic surgery in gynaecological oncology: a critical interim appraisal].&lt;/Field&gt;&lt;Field id=&quot;Translator&quot;&gt;&lt;/Field&gt;&lt;Field id=&quot;Type&quot;&gt;{041D4F77-279E-4405-0002-4388361B9CFF}&lt;/Field&gt;&lt;Field id=&quot;Version&quot;&gt;&lt;/Field&gt;&lt;Field id=&quot;Vol&quot;&gt;72&lt;/Field&gt;&lt;Field id=&quot;Author2&quot;&gt;Bartos,P;Struppl,D;Trhlík,M;&lt;/Field&gt;&lt;/Data&gt;&lt;Ref&gt;&lt;Display&gt;&lt;Text StringText=&quot;「RefIndex」&quot; StringTextOri=&quot;「RefIndex」&quot; SuperScript=&quot;true&quot;/&gt;&lt;/Display&gt;&lt;/Ref&gt;&lt;Doc&gt;&lt;Display&gt;&lt;Text StringText=&quot;Bartos P, Struppl D, Trhlík M, et al.&quot; StringGroup=&quot;Author&quot;/&gt;&lt;Text StringText=&quot; &quot; StringGroup=&quot;Author&quot;/&gt;&lt;Text StringText=&quot;[Da vinci robotic surgery in gynaecological oncology: a critical interim appraisal]&quot; StringGroup=&quot;Title&quot;/&gt;&lt;Text StringText=&quot;. &quot; StringGroup=&quot;Title&quot;/&gt;&lt;Text StringText=&quot;Ceska Gynekol&quot; StringGroup=&quot;Magazine&quot; Italic=&quot;true&quot;/&gt;&lt;Text StringText=&quot; &quot; StringGroup=&quot;Magazine&quot;/&gt;&lt;Text StringText=&quot;2007&quot; StringGroup=&quot;PubYear&quot;/&gt;&lt;Text StringText=&quot;; &quot; StringGroup=&quot;PubYear&quot;/&gt;&lt;Text StringText=&quot;72&quot; StringGroup=&quot;Vol&quot; Border=&quot;true&quot;/&gt;&lt;Text StringText=&quot;: &quot; StringGroup=&quot;PageNum&quot;/&gt;&lt;Text StringText=&quot;354-359&quot; StringGroup=&quot;PageNum&quot;/&gt;&lt;Text StringText=&quot; &quot; StringGroup=&quot;none&quot;/&gt;&lt;Text StringText=&quot;[PMID: &quot; StringGroup=&quot;AccessNum&quot;/&gt;&lt;Text StringText=&quot;18175521&quot; StringGroup=&quot;AccessNum&quot;/&gt;&lt;Text StringText=&quot; &quot; StringGroup=&quot;AccessNum&quot;/&gt;&lt;/Display&gt;&lt;/Doc&gt;&lt;/KyMRNote&gt;"/>
    <w:docVar w:name="KY.MR.DATA{094D6820-D907-47CD-B5EB-46DEC60C7565}424" w:val="&lt;KyMRNote dbid=&quot;{094D6820-D907-47CD-B5EB-46DEC60C7565}&quot; recid=&quot;424&quot;&gt;&lt;Data&gt;&lt;Field id=&quot;AccessNum&quot;&gt;26825826&lt;/Field&gt;&lt;Field id=&quot;Author&quot;&gt;Corrado G;Cutillo G;Saltari M;Mancini E;Sindico S;Vici P;Sergi D;Sperduti I;Patrizi L;Pomati G;Baiocco E;Vizza E&lt;/Field&gt;&lt;Field id=&quot;AuthorTrans&quot;&gt;&lt;/Field&gt;&lt;Field id=&quot;DOI&quot;&gt;10.1097/IGC.0000000000000646&lt;/Field&gt;&lt;Field id=&quot;Editor&quot;&gt;&lt;/Field&gt;&lt;Field id=&quot;FmtTitle&quot;&gt;&lt;/Field&gt;&lt;Field id=&quot;Issue&quot;&gt;3&lt;/Field&gt;&lt;Field id=&quot;LIID&quot;&gt;424&lt;/Field&gt;&lt;Field id=&quot;Magazine&quot;&gt;International journal of gynecological cancer : official journal of the International Gynecological Cancer Society&lt;/Field&gt;&lt;Field id=&quot;MagazineAB&quot;&gt;Int J Gynecol Cancer&lt;/Field&gt;&lt;Field id=&quot;MagazineTrans&quot;&gt;&lt;/Field&gt;&lt;Field id=&quot;PageNum&quot;&gt;539-46&lt;/Field&gt;&lt;Field id=&quot;PubDate&quot;&gt;Mar&lt;/Field&gt;&lt;Field id=&quot;PubPlace&quot;&gt;England&lt;/Field&gt;&lt;Field id=&quot;PubPlaceTrans&quot;&gt;&lt;/Field&gt;&lt;Field id=&quot;PubYear&quot;&gt;2016&lt;/Field&gt;&lt;Field id=&quot;Publisher&quot;&gt;&lt;/Field&gt;&lt;Field id=&quot;PublisherTrans&quot;&gt;&lt;/Field&gt;&lt;Field id=&quot;TITrans&quot;&gt;&lt;/Field&gt;&lt;Field id=&quot;Title&quot;&gt;Surgical and Oncological Outcome of Robotic Surgery Compared With Laparoscopic and Abdominal Surgery in the Management of Locally Advanced Cervical Cancer After Neoadjuvant Chemotherapy.&lt;/Field&gt;&lt;Field id=&quot;Translator&quot;&gt;&lt;/Field&gt;&lt;Field id=&quot;Type&quot;&gt;{041D4F77-279E-4405-0002-4388361B9CFF}&lt;/Field&gt;&lt;Field id=&quot;Version&quot;&gt;&lt;/Field&gt;&lt;Field id=&quot;Vol&quot;&gt;26&lt;/Field&gt;&lt;Field id=&quot;Author2&quot;&gt;Corrado,G;Cutillo,G;Saltari,M;&lt;/Field&gt;&lt;/Data&gt;&lt;Ref&gt;&lt;Display&gt;&lt;Text StringText=&quot;「RefIndex」&quot; StringTextOri=&quot;「RefIndex」&quot; SuperScript=&quot;true&quot;/&gt;&lt;/Display&gt;&lt;/Ref&gt;&lt;Doc&gt;&lt;Display&gt;&lt;Text StringText=&quot;Corrado G, Cutillo G, Saltari M, et al.&quot; StringGroup=&quot;Author&quot;/&gt;&lt;Text StringText=&quot; &quot; StringGroup=&quot;Author&quot;/&gt;&lt;Text StringText=&quot;Surgical and Oncological Outcome of Robotic Surgery Compared With Laparoscopic and Abdominal Surgery in the Management of Locally Advanced Cervical Cancer After Neoadjuvant Chemotherapy&quot; StringGroup=&quot;Title&quot;/&gt;&lt;Text StringText=&quot;. &quot; StringGroup=&quot;Title&quot;/&gt;&lt;Text StringText=&quot;Int J Gynecol Cancer&quot; StringGroup=&quot;Magazine&quot; Italic=&quot;true&quot;/&gt;&lt;Text StringText=&quot; &quot; StringGroup=&quot;Magazine&quot;/&gt;&lt;Text StringText=&quot;2016&quot; StringGroup=&quot;PubYear&quot;/&gt;&lt;Text StringText=&quot;; &quot; StringGroup=&quot;PubYear&quot;/&gt;&lt;Text StringText=&quot;26&quot; StringGroup=&quot;Vol&quot; Border=&quot;true&quot;/&gt;&lt;Text StringText=&quot;: &quot; StringGroup=&quot;PageNum&quot;/&gt;&lt;Text StringText=&quot;539-546&quot; StringGroup=&quot;PageNum&quot;/&gt;&lt;Text StringText=&quot; &quot; StringGroup=&quot;none&quot;/&gt;&lt;Text StringText=&quot;[PMID: &quot; StringGroup=&quot;AccessNum&quot;/&gt;&lt;Text StringText=&quot;26825826&quot; StringGroup=&quot;AccessNum&quot;/&gt;&lt;Text StringText=&quot; &quot; StringGroup=&quot;AccessNum&quot;/&gt;&lt;Text StringText=&quot;DOI: &quot; StringGroup=&quot;DOI&quot;/&gt;&lt;Text StringText=&quot;10.1097/IGC.0000000000000646&quot; StringGroup=&quot;DOI&quot;/&gt;&lt;Text StringText=&quot;]&quot; StringGroup=&quot;DOI&quot;/&gt;&lt;/Display&gt;&lt;/Doc&gt;&lt;/KyMRNote&gt;"/>
    <w:docVar w:name="KY.MR.DATA{094D6820-D907-47CD-B5EB-46DEC60C7565}425" w:val="&lt;KyMRNote dbid=&quot;{094D6820-D907-47CD-B5EB-46DEC60C7565}&quot; recid=&quot;425&quot;&gt;&lt;Data&gt;&lt;Field id=&quot;AccessNum&quot;&gt;30379613&lt;/Field&gt;&lt;Field id=&quot;Author&quot;&gt;Melamed A;Margul DJ;Chen L;Keating NL;Del Carmen MG;Yang J;Seagle BL;Alexander A;Barber EL;Rice LW;Wright JD;Kocherginsky M;Shahabi S;Rauh-Hain JA&lt;/Field&gt;&lt;Field id=&quot;AuthorTrans&quot;&gt;&lt;/Field&gt;&lt;Field id=&quot;DOI&quot;&gt;10.1056/NEJMoa1804923&lt;/Field&gt;&lt;Field id=&quot;Editor&quot;&gt;&lt;/Field&gt;&lt;Field id=&quot;FmtTitle&quot;&gt;&lt;/Field&gt;&lt;Field id=&quot;Issue&quot;&gt;20&lt;/Field&gt;&lt;Field id=&quot;LIID&quot;&gt;425&lt;/Field&gt;&lt;Field id=&quot;Magazine&quot;&gt;The New England journal of medicine&lt;/Field&gt;&lt;Field id=&quot;MagazineAB&quot;&gt;N Engl J Med&lt;/Field&gt;&lt;Field id=&quot;MagazineTrans&quot;&gt;&lt;/Field&gt;&lt;Field id=&quot;PageNum&quot;&gt;1905-1914&lt;/Field&gt;&lt;Field id=&quot;PubDate&quot;&gt;Nov 15&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Survival after Minimally Invasive Radical Hysterectomy for Early-Stage Cervical Cancer.&lt;/Field&gt;&lt;Field id=&quot;Translator&quot;&gt;&lt;/Field&gt;&lt;Field id=&quot;Type&quot;&gt;{041D4F77-279E-4405-0002-4388361B9CFF}&lt;/Field&gt;&lt;Field id=&quot;Version&quot;&gt;&lt;/Field&gt;&lt;Field id=&quot;Vol&quot;&gt;379&lt;/Field&gt;&lt;Field id=&quot;Author2&quot;&gt;Melamed,A;Margul,DJ;Chen,L;&lt;/Field&gt;&lt;/Data&gt;&lt;Ref&gt;&lt;Display&gt;&lt;Text StringText=&quot;「RefIndex」&quot; StringTextOri=&quot;「RefIndex」&quot; SuperScript=&quot;true&quot;/&gt;&lt;/Display&gt;&lt;/Ref&gt;&lt;Doc&gt;&lt;Display&gt;&lt;Text StringText=&quot;Melamed A, Margul DJ, Chen L, et al.&quot; StringGroup=&quot;Author&quot;/&gt;&lt;Text StringText=&quot; &quot; StringGroup=&quot;Author&quot;/&gt;&lt;Text StringText=&quot;Survival after Minimally Invasive Radical Hysterectomy for Early-Stage Cervical Cancer&quot; StringGroup=&quot;Title&quot;/&gt;&lt;Text StringText=&quot;. &quot; StringGroup=&quot;Title&quot;/&gt;&lt;Text StringText=&quot;N Engl J Med&quot; StringGroup=&quot;Magazine&quot; Italic=&quot;true&quot;/&gt;&lt;Text StringText=&quot; &quot; StringGroup=&quot;Magazine&quot;/&gt;&lt;Text StringText=&quot;2018&quot; StringGroup=&quot;PubYear&quot;/&gt;&lt;Text StringText=&quot;; &quot; StringGroup=&quot;PubYear&quot;/&gt;&lt;Text StringText=&quot;379&quot; StringGroup=&quot;Vol&quot; Border=&quot;true&quot;/&gt;&lt;Text StringText=&quot;: &quot; StringGroup=&quot;PageNum&quot;/&gt;&lt;Text StringText=&quot;1905-1914&quot; StringGroup=&quot;PageNum&quot;/&gt;&lt;Text StringText=&quot; &quot; StringGroup=&quot;none&quot;/&gt;&lt;Text StringText=&quot;[PMID: &quot; StringGroup=&quot;AccessNum&quot;/&gt;&lt;Text StringText=&quot;30379613&quot; StringGroup=&quot;AccessNum&quot;/&gt;&lt;Text StringText=&quot; &quot; StringGroup=&quot;AccessNum&quot;/&gt;&lt;Text StringText=&quot;DOI: &quot; StringGroup=&quot;DOI&quot;/&gt;&lt;Text StringText=&quot;10.1056/NEJMoa1804923&quot; StringGroup=&quot;DOI&quot;/&gt;&lt;Text StringText=&quot;]&quot; StringGroup=&quot;DOI&quot;/&gt;&lt;/Display&gt;&lt;/Doc&gt;&lt;/KyMRNote&gt;"/>
    <w:docVar w:name="KY.MR.DATA{094D6820-D907-47CD-B5EB-46DEC60C7565}427" w:val="&lt;KyMRNote dbid=&quot;{094D6820-D907-47CD-B5EB-46DEC60C7565}&quot; recid=&quot;427&quot;&gt;&lt;Data&gt;&lt;Field id=&quot;AccessNum&quot;&gt;29727351&lt;/Field&gt;&lt;Field id=&quot;Author&quot;&gt;Corrado G;Vizza E;Legge F;Pedone Anchora L;Sperduti I;Fagotti A;Mancini E;Gallotta V;Zampa A;Chiofalo B;Scambia G&lt;/Field&gt;&lt;Field id=&quot;AuthorTrans&quot;&gt;&lt;/Field&gt;&lt;Field id=&quot;DOI&quot;&gt;10.1097/IGC.0000000000001254&lt;/Field&gt;&lt;Field id=&quot;Editor&quot;&gt;&lt;/Field&gt;&lt;Field id=&quot;FmtTitle&quot;&gt;&lt;/Field&gt;&lt;Field id=&quot;Issue&quot;&gt;5&lt;/Field&gt;&lt;Field id=&quot;LIID&quot;&gt;427&lt;/Field&gt;&lt;Field id=&quot;Magazine&quot;&gt;International journal of gynecological cancer : official journal of the International Gynecological Cancer Society&lt;/Field&gt;&lt;Field id=&quot;MagazineAB&quot;&gt;Int J Gynecol Cancer&lt;/Field&gt;&lt;Field id=&quot;MagazineTrans&quot;&gt;&lt;/Field&gt;&lt;Field id=&quot;PageNum&quot;&gt;1020-1028&lt;/Field&gt;&lt;Field id=&quot;PubDate&quot;&gt;06&lt;/Field&gt;&lt;Field id=&quot;PubPlace&quot;&gt;England&lt;/Field&gt;&lt;Field id=&quot;PubPlaceTrans&quot;&gt;&lt;/Field&gt;&lt;Field id=&quot;PubYear&quot;&gt;2018&lt;/Field&gt;&lt;Field id=&quot;Publisher&quot;&gt;&lt;/Field&gt;&lt;Field id=&quot;PublisherTrans&quot;&gt;&lt;/Field&gt;&lt;Field id=&quot;TITrans&quot;&gt;&lt;/Field&gt;&lt;Field id=&quot;Title&quot;&gt;Comparison of Different Surgical Approaches for Stage IB1 Cervical Cancer Patients: A Multi-institution Study and a Review of the Literature.&lt;/Field&gt;&lt;Field id=&quot;Translator&quot;&gt;&lt;/Field&gt;&lt;Field id=&quot;Type&quot;&gt;{041D4F77-279E-4405-0002-4388361B9CFF}&lt;/Field&gt;&lt;Field id=&quot;Version&quot;&gt;&lt;/Field&gt;&lt;Field id=&quot;Vol&quot;&gt;28&lt;/Field&gt;&lt;Field id=&quot;Author2&quot;&gt;Corrado,G;Vizza,E;Legge,F;&lt;/Field&gt;&lt;/Data&gt;&lt;Ref&gt;&lt;Display&gt;&lt;Text StringText=&quot;「RefIndex」&quot; StringTextOri=&quot;「RefIndex」&quot; SuperScript=&quot;true&quot;/&gt;&lt;/Display&gt;&lt;/Ref&gt;&lt;Doc&gt;&lt;Display&gt;&lt;Text StringText=&quot;Corrado G, Vizza E, Legge F, et al.&quot; StringGroup=&quot;Author&quot;/&gt;&lt;Text StringText=&quot; &quot; StringGroup=&quot;Author&quot;/&gt;&lt;Text StringText=&quot;Comparison of Different Surgical Approaches for Stage IB1 Cervical Cancer Patients: A Multi-institution Study and a Review of the Literature&quot; StringGroup=&quot;Title&quot;/&gt;&lt;Text StringText=&quot;. &quot; StringGroup=&quot;Title&quot;/&gt;&lt;Text StringText=&quot;Int J Gynecol Cancer&quot; StringGroup=&quot;Magazine&quot; Italic=&quot;true&quot;/&gt;&lt;Text StringText=&quot; &quot; StringGroup=&quot;Magazine&quot;/&gt;&lt;Text StringText=&quot;2018&quot; StringGroup=&quot;PubYear&quot;/&gt;&lt;Text StringText=&quot;; &quot; StringGroup=&quot;PubYear&quot;/&gt;&lt;Text StringText=&quot;28&quot; StringGroup=&quot;Vol&quot; Border=&quot;true&quot;/&gt;&lt;Text StringText=&quot;: &quot; StringGroup=&quot;PageNum&quot;/&gt;&lt;Text StringText=&quot;1020-1028&quot; StringGroup=&quot;PageNum&quot;/&gt;&lt;Text StringText=&quot; &quot; StringGroup=&quot;none&quot;/&gt;&lt;Text StringText=&quot;[PMID: &quot; StringGroup=&quot;AccessNum&quot;/&gt;&lt;Text StringText=&quot;29727351&quot; StringGroup=&quot;AccessNum&quot;/&gt;&lt;Text StringText=&quot; &quot; StringGroup=&quot;AccessNum&quot;/&gt;&lt;Text StringText=&quot;DOI: &quot; StringGroup=&quot;DOI&quot;/&gt;&lt;Text StringText=&quot;10.1097/IGC.0000000000001254&quot; StringGroup=&quot;DOI&quot;/&gt;&lt;Text StringText=&quot;]&quot; StringGroup=&quot;DOI&quot;/&gt;&lt;/Display&gt;&lt;/Doc&gt;&lt;/KyMRNote&gt;"/>
    <w:docVar w:name="KY.MR.DATA{094D6820-D907-47CD-B5EB-46DEC60C7565}432" w:val="&lt;KyMRNote dbid=&quot;{094D6820-D907-47CD-B5EB-46DEC60C7565}&quot; recid=&quot;432&quot;&gt;&lt;Data&gt;&lt;Field id=&quot;AccessNum&quot;&gt;27716879&lt;/Field&gt;&lt;Field id=&quot;Author&quot;&gt;Raspagliesi F;Bogani G;Martinelli F;Signorelli M;Scaffa C;Sabatucci I;Lorusso D;Ditto A&lt;/Field&gt;&lt;Field id=&quot;AuthorTrans&quot;&gt;&lt;/Field&gt;&lt;Field id=&quot;DOI&quot;&gt;10.5301/tj.5000572&lt;/Field&gt;&lt;Field id=&quot;Editor&quot;&gt;&lt;/Field&gt;&lt;Field id=&quot;FmtTitle&quot;&gt;&lt;/Field&gt;&lt;Field id=&quot;Issue&quot;&gt;1&lt;/Field&gt;&lt;Field id=&quot;LIID&quot;&gt;432&lt;/Field&gt;&lt;Field id=&quot;Magazine&quot;&gt;Tumori&lt;/Field&gt;&lt;Field id=&quot;MagazineAB&quot;&gt;Tumori&lt;/Field&gt;&lt;Field id=&quot;MagazineTrans&quot;&gt;&lt;/Field&gt;&lt;Field id=&quot;PageNum&quot;&gt;76-80&lt;/Field&gt;&lt;Field id=&quot;PubDate&quot;&gt;Jan 21&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3D vision improves outcomes in early cervical cancer treated with laparoscopic type B radical hysterectomy and pelvic lymphadenectomy.&lt;/Field&gt;&lt;Field id=&quot;Translator&quot;&gt;&lt;/Field&gt;&lt;Field id=&quot;Type&quot;&gt;{041D4F77-279E-4405-0002-4388361B9CFF}&lt;/Field&gt;&lt;Field id=&quot;Version&quot;&gt;&lt;/Field&gt;&lt;Field id=&quot;Vol&quot;&gt;103&lt;/Field&gt;&lt;Field id=&quot;Author2&quot;&gt;Raspagliesi,F;Bogani,G;Martinelli,F;&lt;/Field&gt;&lt;/Data&gt;&lt;Ref&gt;&lt;Display&gt;&lt;Text StringText=&quot;「RefIndex」&quot; StringTextOri=&quot;「RefIndex」&quot; SuperScript=&quot;true&quot;/&gt;&lt;/Display&gt;&lt;/Ref&gt;&lt;Doc&gt;&lt;Display&gt;&lt;Text StringText=&quot;Raspagliesi F, Bogani G, Martinelli F, et al.&quot; StringGroup=&quot;Author&quot;/&gt;&lt;Text StringText=&quot; &quot; StringGroup=&quot;Author&quot;/&gt;&lt;Text StringText=&quot;3D vision improves outcomes in early cervical cancer treated with laparoscopic type B radical hysterectomy and pelvic lymphadenectomy&quot; StringGroup=&quot;Title&quot;/&gt;&lt;Text StringText=&quot;. &quot; StringGroup=&quot;Title&quot;/&gt;&lt;Text StringText=&quot;Tumori&quot; StringGroup=&quot;Magazine&quot; Italic=&quot;true&quot;/&gt;&lt;Text StringText=&quot; &quot; StringGroup=&quot;Magazine&quot;/&gt;&lt;Text StringText=&quot;2017&quot; StringGroup=&quot;PubYear&quot;/&gt;&lt;Text StringText=&quot;; &quot; StringGroup=&quot;PubYear&quot;/&gt;&lt;Text StringText=&quot;103&quot; StringGroup=&quot;Vol&quot; Border=&quot;true&quot;/&gt;&lt;Text StringText=&quot;: &quot; StringGroup=&quot;PageNum&quot;/&gt;&lt;Text StringText=&quot;76-80&quot; StringGroup=&quot;PageNum&quot;/&gt;&lt;Text StringText=&quot; &quot; StringGroup=&quot;none&quot;/&gt;&lt;Text StringText=&quot;[PMID: &quot; StringGroup=&quot;AccessNum&quot;/&gt;&lt;Text StringText=&quot;27716879&quot; StringGroup=&quot;AccessNum&quot;/&gt;&lt;Text StringText=&quot; &quot; StringGroup=&quot;AccessNum&quot;/&gt;&lt;Text StringText=&quot;DOI: &quot; StringGroup=&quot;DOI&quot;/&gt;&lt;Text StringText=&quot;10.5301/tj.5000572&quot; StringGroup=&quot;DOI&quot;/&gt;&lt;Text StringText=&quot;]&quot; StringGroup=&quot;DOI&quot;/&gt;&lt;/Display&gt;&lt;/Doc&gt;&lt;/KyMRNote&gt;"/>
    <w:docVar w:name="KY.MR.DATA{094D6820-D907-47CD-B5EB-46DEC60C7565}433" w:val="&lt;KyMRNote dbid=&quot;{094D6820-D907-47CD-B5EB-46DEC60C7565}&quot; recid=&quot;433&quot;&gt;&lt;Data&gt;&lt;Field id=&quot;AccessNum&quot;&gt;27679255&lt;/Field&gt;&lt;Field id=&quot;Author&quot;&gt;Barletta F;Corrado G;Vizza E&lt;/Field&gt;&lt;Field id=&quot;AuthorTrans&quot;&gt;&lt;/Field&gt;&lt;Field id=&quot;DOI&quot;&gt;10.1016/j.jmig.2015.08.133&lt;/Field&gt;&lt;Field id=&quot;Editor&quot;&gt;&lt;/Field&gt;&lt;Field id=&quot;FmtTitle&quot;&gt;&lt;/Field&gt;&lt;Field id=&quot;Issue&quot;&gt;6S&lt;/Field&gt;&lt;Field id=&quot;LIID&quot;&gt;433&lt;/Field&gt;&lt;Field id=&quot;Magazine&quot;&gt;Journal of minimally invasive gynecology&lt;/Field&gt;&lt;Field id=&quot;MagazineAB&quot;&gt;J Minim Invasive Gynecol&lt;/Field&gt;&lt;Field id=&quot;MagazineTrans&quot;&gt;&lt;/Field&gt;&lt;Field id=&quot;PageNum&quot;&gt;S48&lt;/Field&gt;&lt;Field id=&quot;PubDate&quot;&gt;Nov-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A Comparison Between Laparotomy, Laparoscopy and Robotic-Assisted Radical Hysterectomy in Surgical Treatment of Early Stage Cervical Cancer.&lt;/Field&gt;&lt;Field id=&quot;Translator&quot;&gt;&lt;/Field&gt;&lt;Field id=&quot;Type&quot;&gt;{041D4F77-279E-4405-0002-4388361B9CFF}&lt;/Field&gt;&lt;Field id=&quot;Version&quot;&gt;&lt;/Field&gt;&lt;Field id=&quot;Vol&quot;&gt;22&lt;/Field&gt;&lt;Field id=&quot;Author2&quot;&gt;Barletta,F;Corrado,G;Vizza,E;&lt;/Field&gt;&lt;/Data&gt;&lt;Ref&gt;&lt;Display&gt;&lt;Text StringText=&quot;「RefIndex」&quot; StringTextOri=&quot;「RefIndex」&quot; SuperScript=&quot;true&quot;/&gt;&lt;/Display&gt;&lt;/Ref&gt;&lt;Doc&gt;&lt;Display&gt;&lt;Text StringText=&quot;Barletta F, Corrado G, Vizza E&quot; StringGroup=&quot;Author&quot;/&gt;&lt;Text StringText=&quot;. &quot; StringGroup=&quot;Author&quot;/&gt;&lt;Text StringText=&quot;A Comparison Between Laparotomy, Laparoscopy and Robotic-Assisted Radical Hysterectomy in Surgical Treatment of Early Stage Cervical Cancer&quot; StringGroup=&quot;Title&quot;/&gt;&lt;Text StringText=&quot;. &quot; StringGroup=&quot;Title&quot;/&gt;&lt;Text StringText=&quot;J Minim Invasive Gynecol&quot; StringGroup=&quot;Magazine&quot; Italic=&quot;true&quot;/&gt;&lt;Text StringText=&quot; &quot; StringGroup=&quot;Magazine&quot;/&gt;&lt;Text StringText=&quot;2015&quot; StringGroup=&quot;PubYear&quot;/&gt;&lt;Text StringText=&quot;; &quot; StringGroup=&quot;PubYear&quot;/&gt;&lt;Text StringText=&quot;22&quot; StringGroup=&quot;Vol&quot; Border=&quot;true&quot;/&gt;&lt;Text StringText=&quot;: &quot; StringGroup=&quot;PageNum&quot;/&gt;&lt;Text StringText=&quot;S48&quot; StringGroup=&quot;PageNum&quot;/&gt;&lt;Text StringText=&quot; &quot; StringGroup=&quot;none&quot;/&gt;&lt;Text StringText=&quot;[PMID: &quot; StringGroup=&quot;AccessNum&quot;/&gt;&lt;Text StringText=&quot;27679255&quot; StringGroup=&quot;AccessNum&quot;/&gt;&lt;Text StringText=&quot; &quot; StringGroup=&quot;AccessNum&quot;/&gt;&lt;Text StringText=&quot;DOI: &quot; StringGroup=&quot;DOI&quot;/&gt;&lt;Text StringText=&quot;10.1016/j.jmig.2015.08.133&quot; StringGroup=&quot;DOI&quot;/&gt;&lt;Text StringText=&quot;]&quot; StringGroup=&quot;DOI&quot;/&gt;&lt;/Display&gt;&lt;/Doc&gt;&lt;/KyMRNote&gt;"/>
    <w:docVar w:name="KY.MR.DATA{094D6820-D907-47CD-B5EB-46DEC60C7565}436" w:val="&lt;KyMRNote dbid=&quot;{094D6820-D907-47CD-B5EB-46DEC60C7565}&quot; recid=&quot;436&quot;&gt;&lt;Data&gt;&lt;Field id=&quot;AccessNum&quot;&gt;26612449&lt;/Field&gt;&lt;Field id=&quot;Author&quot;&gt;Hao X;Han S;Wang Y&lt;/Field&gt;&lt;Field id=&quot;AuthorTrans&quot;&gt;&lt;/Field&gt;&lt;Field id=&quot;DOI&quot;&gt;10.4103/0973-1482.170533&lt;/Field&gt;&lt;Field id=&quot;Editor&quot;&gt;&lt;/Field&gt;&lt;Field id=&quot;FmtTitle&quot;&gt;&lt;/Field&gt;&lt;Field id=&quot;Issue&quot;&gt;&lt;/Field&gt;&lt;Field id=&quot;LIID&quot;&gt;436&lt;/Field&gt;&lt;Field id=&quot;Magazine&quot;&gt;Journal of cancer research and therapeutics&lt;/Field&gt;&lt;Field id=&quot;MagazineAB&quot;&gt;J Cancer Res Ther&lt;/Field&gt;&lt;Field id=&quot;MagazineTrans&quot;&gt;&lt;/Field&gt;&lt;Field id=&quot;PageNum&quot;&gt;C258-64&lt;/Field&gt;&lt;Field id=&quot;PubDate&quot;&gt;Nov&lt;/Field&gt;&lt;Field id=&quot;PubPlace&quot;&gt;India&lt;/Field&gt;&lt;Field id=&quot;PubPlaceTrans&quot;&gt;&lt;/Field&gt;&lt;Field id=&quot;PubYear&quot;&gt;2015&lt;/Field&gt;&lt;Field id=&quot;Publisher&quot;&gt;&lt;/Field&gt;&lt;Field id=&quot;PublisherTrans&quot;&gt;&lt;/Field&gt;&lt;Field id=&quot;TITrans&quot;&gt;&lt;/Field&gt;&lt;Field id=&quot;Title&quot;&gt;Comparison of conventional laparoscopy and robotic radical hysterectomy for early-stage cervical cancer: A meta-analysis.&lt;/Field&gt;&lt;Field id=&quot;Translator&quot;&gt;&lt;/Field&gt;&lt;Field id=&quot;Type&quot;&gt;{041D4F77-279E-4405-0002-4388361B9CFF}&lt;/Field&gt;&lt;Field id=&quot;Version&quot;&gt;&lt;/Field&gt;&lt;Field id=&quot;Vol&quot;&gt;11 Suppl&lt;/Field&gt;&lt;Field id=&quot;Author2&quot;&gt;Hao,X;Han,S;Wang,Y;&lt;/Field&gt;&lt;/Data&gt;&lt;Ref&gt;&lt;Display&gt;&lt;Text StringText=&quot;「RefIndex」&quot; StringTextOri=&quot;「RefIndex」&quot; SuperScript=&quot;true&quot;/&gt;&lt;/Display&gt;&lt;/Ref&gt;&lt;Doc&gt;&lt;Display&gt;&lt;Text StringText=&quot;Hao X, Han S, Wang Y&quot; StringGroup=&quot;Author&quot;/&gt;&lt;Text StringText=&quot;. &quot; StringGroup=&quot;Author&quot;/&gt;&lt;Text StringText=&quot;Comparison of conventional laparoscopy and robotic radical hysterectomy for early-stage cervical cancer: A meta-analysis&quot; StringGroup=&quot;Title&quot;/&gt;&lt;Text StringText=&quot;. &quot; StringGroup=&quot;Title&quot;/&gt;&lt;Text StringText=&quot;J Cancer Res Ther&quot; StringGroup=&quot;Magazine&quot; Italic=&quot;true&quot;/&gt;&lt;Text StringText=&quot; &quot; StringGroup=&quot;Magazine&quot;/&gt;&lt;Text StringText=&quot;2015&quot; StringGroup=&quot;PubYear&quot;/&gt;&lt;Text StringText=&quot;; &quot; StringGroup=&quot;PubYear&quot;/&gt;&lt;Text StringText=&quot;11 Suppl&quot; StringGroup=&quot;Vol&quot; Border=&quot;true&quot;/&gt;&lt;Text StringText=&quot;: &quot; StringGroup=&quot;PageNum&quot;/&gt;&lt;Text StringText=&quot;C258-264&quot; StringGroup=&quot;PageNum&quot;/&gt;&lt;Text StringText=&quot; &quot; StringGroup=&quot;none&quot;/&gt;&lt;Text StringText=&quot;[PMID: &quot; StringGroup=&quot;AccessNum&quot;/&gt;&lt;Text StringText=&quot;26612449&quot; StringGroup=&quot;AccessNum&quot;/&gt;&lt;Text StringText=&quot; &quot; StringGroup=&quot;AccessNum&quot;/&gt;&lt;Text StringText=&quot;DOI: &quot; StringGroup=&quot;DOI&quot;/&gt;&lt;Text StringText=&quot;10.4103/0973-1482.170533&quot; StringGroup=&quot;DOI&quot;/&gt;&lt;Text StringText=&quot;]&quot; StringGroup=&quot;DOI&quot;/&gt;&lt;/Display&gt;&lt;/Doc&gt;&lt;/KyMRNote&gt;"/>
    <w:docVar w:name="KY.MR.DATA{094D6820-D907-47CD-B5EB-46DEC60C7565}442" w:val="&lt;KyMRNote dbid=&quot;{094D6820-D907-47CD-B5EB-46DEC60C7565}&quot; recid=&quot;442&quot;&gt;&lt;Data&gt;&lt;Field id=&quot;AccessNum&quot;&gt;24063966&lt;/Field&gt;&lt;Field id=&quot;Author&quot;&gt;Vizza E;Corrado G;Mancini E;Vici P;Sergi D;Baiocco E;Patrizi L;Saltari M;Pomati G;Cutillo G&lt;/Field&gt;&lt;Field id=&quot;AuthorTrans&quot;&gt;&lt;/Field&gt;&lt;Field id=&quot;DOI&quot;&gt;10.1016/j.ejso.2013.08.018&lt;/Field&gt;&lt;Field id=&quot;Editor&quot;&gt;&lt;/Field&gt;&lt;Field id=&quot;FmtTitle&quot;&gt;&lt;/Field&gt;&lt;Field id=&quot;Issue&quot;&gt;1&lt;/Field&gt;&lt;Field id=&quot;LIID&quot;&gt;442&lt;/Field&gt;&lt;Field id=&quot;Magazine&quot;&gt;European journal of surgical oncology : the journal of the European Society of Surgical Oncology and the British Association of Surgical Oncology&lt;/Field&gt;&lt;Field id=&quot;MagazineAB&quot;&gt;Eur J Surg Oncol&lt;/Field&gt;&lt;Field id=&quot;MagazineTrans&quot;&gt;&lt;/Field&gt;&lt;Field id=&quot;PageNum&quot;&gt;142-7&lt;/Field&gt;&lt;Field id=&quot;PubDate&quot;&gt;Jan&lt;/Field&gt;&lt;Field id=&quot;PubPlace&quot;&gt;England&lt;/Field&gt;&lt;Field id=&quot;PubPlaceTrans&quot;&gt;&lt;/Field&gt;&lt;Field id=&quot;PubYear&quot;&gt;2015&lt;/Field&gt;&lt;Field id=&quot;Publisher&quot;&gt;&lt;/Field&gt;&lt;Field id=&quot;PublisherTrans&quot;&gt;&lt;/Field&gt;&lt;Field id=&quot;TITrans&quot;&gt;&lt;/Field&gt;&lt;Field id=&quot;Title&quot;&gt;Laparoscopic versus robotic radical hysterectomy after neoadjuvant chemotherapy in locally advanced cervical cancer: a case control study.&lt;/Field&gt;&lt;Field id=&quot;Translator&quot;&gt;&lt;/Field&gt;&lt;Field id=&quot;Type&quot;&gt;{041D4F77-279E-4405-0002-4388361B9CFF}&lt;/Field&gt;&lt;Field id=&quot;Version&quot;&gt;&lt;/Field&gt;&lt;Field id=&quot;Vol&quot;&gt;41&lt;/Field&gt;&lt;Field id=&quot;Author2&quot;&gt;Vizza,E;Corrado,G;Mancini,E;&lt;/Field&gt;&lt;/Data&gt;&lt;Ref&gt;&lt;Display&gt;&lt;Text StringText=&quot;「RefIndex」&quot; StringTextOri=&quot;「RefIndex」&quot; SuperScript=&quot;true&quot;/&gt;&lt;/Display&gt;&lt;/Ref&gt;&lt;Doc&gt;&lt;Display&gt;&lt;Text StringText=&quot;Vizza E, Corrado G, Mancini E, et al.&quot; StringGroup=&quot;Author&quot;/&gt;&lt;Text StringText=&quot; &quot; StringGroup=&quot;Author&quot;/&gt;&lt;Text StringText=&quot;Laparoscopic versus robotic radical hysterectomy after neoadjuvant chemotherapy in locally advanced cervical cancer: a case control study&quot; StringGroup=&quot;Title&quot;/&gt;&lt;Text StringText=&quot;. &quot; StringGroup=&quot;Title&quot;/&gt;&lt;Text StringText=&quot;Eur J Surg Oncol&quot; StringGroup=&quot;Magazine&quot; Italic=&quot;true&quot;/&gt;&lt;Text StringText=&quot; &quot; StringGroup=&quot;Magazine&quot;/&gt;&lt;Text StringText=&quot;2015&quot; StringGroup=&quot;PubYear&quot;/&gt;&lt;Text StringText=&quot;; &quot; StringGroup=&quot;PubYear&quot;/&gt;&lt;Text StringText=&quot;41&quot; StringGroup=&quot;Vol&quot; Border=&quot;true&quot;/&gt;&lt;Text StringText=&quot;: &quot; StringGroup=&quot;PageNum&quot;/&gt;&lt;Text StringText=&quot;142-147&quot; StringGroup=&quot;PageNum&quot;/&gt;&lt;Text StringText=&quot; &quot; StringGroup=&quot;none&quot;/&gt;&lt;Text StringText=&quot;[PMID: &quot; StringGroup=&quot;AccessNum&quot;/&gt;&lt;Text StringText=&quot;24063966&quot; StringGroup=&quot;AccessNum&quot;/&gt;&lt;Text StringText=&quot; &quot; StringGroup=&quot;AccessNum&quot;/&gt;&lt;Text StringText=&quot;DOI: &quot; StringGroup=&quot;DOI&quot;/&gt;&lt;Text StringText=&quot;10.1016/j.ejso.2013.08.018&quot; StringGroup=&quot;DOI&quot;/&gt;&lt;Text StringText=&quot;]&quot; StringGroup=&quot;DOI&quot;/&gt;&lt;/Display&gt;&lt;/Doc&gt;&lt;/KyMRNote&gt;"/>
    <w:docVar w:name="KY.MR.DATA{094D6820-D907-47CD-B5EB-46DEC60C7565}444" w:val="&lt;KyMRNote dbid=&quot;{094D6820-D907-47CD-B5EB-46DEC60C7565}&quot; recid=&quot;444&quot;&gt;&lt;Data&gt;&lt;Field id=&quot;AccessNum&quot;&gt;23748178&lt;/Field&gt;&lt;Field id=&quot;Author&quot;&gt;Chong GO;Lee YH;Hong DG;Cho YL;Park IS;Lee YS&lt;/Field&gt;&lt;Field id=&quot;AuthorTrans&quot;&gt;&lt;/Field&gt;&lt;Field id=&quot;DOI&quot;&gt;10.1097/IGC.0b013e31829a5db0&lt;/Field&gt;&lt;Field id=&quot;Editor&quot;&gt;&lt;/Field&gt;&lt;Field id=&quot;FmtTitle&quot;&gt;&lt;/Field&gt;&lt;Field id=&quot;Issue&quot;&gt;6&lt;/Field&gt;&lt;Field id=&quot;LIID&quot;&gt;444&lt;/Field&gt;&lt;Field id=&quot;Magazine&quot;&gt;International journal of gynecological cancer : official journal of the International Gynecological Cancer Society&lt;/Field&gt;&lt;Field id=&quot;MagazineAB&quot;&gt;Int J Gynecol Cancer&lt;/Field&gt;&lt;Field id=&quot;MagazineTrans&quot;&gt;&lt;/Field&gt;&lt;Field id=&quot;PageNum&quot;&gt;1145-9&lt;/Field&gt;&lt;Field id=&quot;PubDate&quot;&gt;Jul&lt;/Field&gt;&lt;Field id=&quot;PubPlace&quot;&gt;England&lt;/Field&gt;&lt;Field id=&quot;PubPlaceTrans&quot;&gt;&lt;/Field&gt;&lt;Field id=&quot;PubYear&quot;&gt;2013&lt;/Field&gt;&lt;Field id=&quot;Publisher&quot;&gt;&lt;/Field&gt;&lt;Field id=&quot;PublisherTrans&quot;&gt;&lt;/Field&gt;&lt;Field id=&quot;TITrans&quot;&gt;&lt;/Field&gt;&lt;Field id=&quot;Title&quot;&gt;Robot versus laparoscopic nerve-sparing radical hysterectomy for cervical cancer: a comparison of the intraoperative and perioperative results of a single surgeon's initial experience.&lt;/Field&gt;&lt;Field id=&quot;Translator&quot;&gt;&lt;/Field&gt;&lt;Field id=&quot;Type&quot;&gt;{041D4F77-279E-4405-0002-4388361B9CFF}&lt;/Field&gt;&lt;Field id=&quot;Version&quot;&gt;&lt;/Field&gt;&lt;Field id=&quot;Vol&quot;&gt;23&lt;/Field&gt;&lt;Field id=&quot;Author2&quot;&gt;Chong,GO;Lee,YH;Hong,DG;Cho,YL;Park,IS;Lee,YS;&lt;/Field&gt;&lt;/Data&gt;&lt;Ref&gt;&lt;Display&gt;&lt;Text StringText=&quot;「RefIndex」&quot; StringTextOri=&quot;「RefIndex」&quot; SuperScript=&quot;true&quot;/&gt;&lt;/Display&gt;&lt;/Ref&gt;&lt;Doc&gt;&lt;Display&gt;&lt;Text StringText=&quot;Chong GO, Lee YH, Hong DG, Cho YL, Park IS, Lee YS&quot; StringGroup=&quot;Author&quot;/&gt;&lt;Text StringText=&quot;. &quot; StringGroup=&quot;Author&quot;/&gt;&lt;Text StringText=&quot;Robot versus laparoscopic nerve-sparing radical hysterectomy for cervical cancer: a comparison of the intraoperative and perioperative results of a single surgeon's initial experience&quot; StringGroup=&quot;Title&quot;/&gt;&lt;Text StringText=&quot;. &quot; StringGroup=&quot;Title&quot;/&gt;&lt;Text StringText=&quot;Int J Gynecol Cancer&quot; StringGroup=&quot;Magazine&quot; Italic=&quot;true&quot;/&gt;&lt;Text StringText=&quot; &quot; StringGroup=&quot;Magazine&quot;/&gt;&lt;Text StringText=&quot;2013&quot; StringGroup=&quot;PubYear&quot;/&gt;&lt;Text StringText=&quot;; &quot; StringGroup=&quot;PubYear&quot;/&gt;&lt;Text StringText=&quot;23&quot; StringGroup=&quot;Vol&quot; Border=&quot;true&quot;/&gt;&lt;Text StringText=&quot;: &quot; StringGroup=&quot;PageNum&quot;/&gt;&lt;Text StringText=&quot;1145-1149&quot; StringGroup=&quot;PageNum&quot;/&gt;&lt;Text StringText=&quot; &quot; StringGroup=&quot;none&quot;/&gt;&lt;Text StringText=&quot;[PMID: &quot; StringGroup=&quot;AccessNum&quot;/&gt;&lt;Text StringText=&quot;23748178&quot; StringGroup=&quot;AccessNum&quot;/&gt;&lt;Text StringText=&quot; &quot; StringGroup=&quot;AccessNum&quot;/&gt;&lt;Text StringText=&quot;DOI: &quot; StringGroup=&quot;DOI&quot;/&gt;&lt;Text StringText=&quot;10.1097/IGC.0b013e31829a5db0&quot; StringGroup=&quot;DOI&quot;/&gt;&lt;Text StringText=&quot;]&quot; StringGroup=&quot;DOI&quot;/&gt;&lt;/Display&gt;&lt;/Doc&gt;&lt;/KyMRNote&gt;"/>
    <w:docVar w:name="KY.MR.DATA{094D6820-D907-47CD-B5EB-46DEC60C7565}449" w:val="&lt;KyMRNote dbid=&quot;{094D6820-D907-47CD-B5EB-46DEC60C7565}&quot; recid=&quot;449&quot;&gt;&lt;Data&gt;&lt;Field id=&quot;AccessNum&quot;&gt;18928973&lt;/Field&gt;&lt;Field id=&quot;Author&quot;&gt;Boggess JF;Gehrig PA;Cantrell L;Shafer A;Ridgway M;Skinner EN;Fowler WC&lt;/Field&gt;&lt;Field id=&quot;AuthorTrans&quot;&gt;&lt;/Field&gt;&lt;Field id=&quot;DOI&quot;&gt;10.1016/j.ajog.2008.06.058&lt;/Field&gt;&lt;Field id=&quot;Editor&quot;&gt;&lt;/Field&gt;&lt;Field id=&quot;FmtTitle&quot;&gt;&lt;/Field&gt;&lt;Field id=&quot;Issue&quot;&gt;4&lt;/Field&gt;&lt;Field id=&quot;LIID&quot;&gt;449&lt;/Field&gt;&lt;Field id=&quot;Magazine&quot;&gt;American journal of obstetrics and gynecology&lt;/Field&gt;&lt;Field id=&quot;MagazineAB&quot;&gt;Am J Obstet Gynecol&lt;/Field&gt;&lt;Field id=&quot;MagazineTrans&quot;&gt;&lt;/Field&gt;&lt;Field id=&quot;PageNum&quot;&gt;357.e1-7&lt;/Field&gt;&lt;Field id=&quot;PubDate&quot;&gt;Oct&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A case-control study of robot-assisted type III radical hysterectomy with pelvic lymph node dissection compared with open radical hysterectomy.&lt;/Field&gt;&lt;Field id=&quot;Translator&quot;&gt;&lt;/Field&gt;&lt;Field id=&quot;Type&quot;&gt;{041D4F77-279E-4405-0002-4388361B9CFF}&lt;/Field&gt;&lt;Field id=&quot;Version&quot;&gt;&lt;/Field&gt;&lt;Field id=&quot;Vol&quot;&gt;199&lt;/Field&gt;&lt;Field id=&quot;Author2&quot;&gt;Boggess,JF;Gehrig,PA;Cantrell,L;&lt;/Field&gt;&lt;/Data&gt;&lt;Ref&gt;&lt;Display&gt;&lt;Text StringText=&quot;「RefIndex」&quot; StringTextOri=&quot;「RefIndex」&quot; SuperScript=&quot;true&quot;/&gt;&lt;/Display&gt;&lt;/Ref&gt;&lt;Doc&gt;&lt;Display&gt;&lt;Text StringText=&quot;Boggess JF, Gehrig PA, Cantrell L, et al.&quot; StringGroup=&quot;Author&quot;/&gt;&lt;Text StringText=&quot; &quot; StringGroup=&quot;Author&quot;/&gt;&lt;Text StringText=&quot;A case-control study of robot-assisted type III radical hysterectomy with pelvic lymph node dissection compared with open radical hysterectomy&quot; StringGroup=&quot;Title&quot;/&gt;&lt;Text StringText=&quot;. &quot; StringGroup=&quot;Title&quot;/&gt;&lt;Text StringText=&quot;Am J Obstet Gynecol&quot; StringGroup=&quot;Magazine&quot; Italic=&quot;true&quot;/&gt;&lt;Text StringText=&quot; &quot; StringGroup=&quot;Magazine&quot;/&gt;&lt;Text StringText=&quot;2008&quot; StringGroup=&quot;PubYear&quot;/&gt;&lt;Text StringText=&quot;; &quot; StringGroup=&quot;PubYear&quot;/&gt;&lt;Text StringText=&quot;199&quot; StringGroup=&quot;Vol&quot; Border=&quot;true&quot;/&gt;&lt;Text StringText=&quot;: &quot; StringGroup=&quot;PageNum&quot;/&gt;&lt;Text StringText=&quot;357.e1-7&quot; StringGroup=&quot;PageNum&quot;/&gt;&lt;Text StringText=&quot; &quot; StringGroup=&quot;none&quot;/&gt;&lt;Text StringText=&quot;[PMID: &quot; StringGroup=&quot;AccessNum&quot;/&gt;&lt;Text StringText=&quot;18928973&quot; StringGroup=&quot;AccessNum&quot;/&gt;&lt;Text StringText=&quot; &quot; StringGroup=&quot;AccessNum&quot;/&gt;&lt;Text StringText=&quot;DOI: &quot; StringGroup=&quot;DOI&quot;/&gt;&lt;Text StringText=&quot;10.1016/j.ajog.2008.06.058&quot; StringGroup=&quot;DOI&quot;/&gt;&lt;Text StringText=&quot;]&quot; StringGroup=&quot;DOI&quot;/&gt;&lt;/Display&gt;&lt;/Doc&gt;&lt;/KyMRNote&gt;"/>
    <w:docVar w:name="KY.MR.DATA{094D6820-D907-47CD-B5EB-46DEC60C7565}461" w:val="&lt;KyMRNote dbid=&quot;{094D6820-D907-47CD-B5EB-46DEC60C7565}&quot; recid=&quot;461&quot;&gt;&lt;Data&gt;&lt;Field id=&quot;AccessNum&quot;&gt;17980327&lt;/Field&gt;&lt;Field id=&quot;Author&quot;&gt;Puntambekar SP;Palep RJ;Puntambekar SS;Wagh GN;Patil AM;Rayate NV;Agarwal GA&lt;/Field&gt;&lt;Field id=&quot;AuthorTrans&quot;&gt;&lt;/Field&gt;&lt;Field id=&quot;DOI&quot;&gt;10.1016/j.jmig.2007.05.007&lt;/Field&gt;&lt;Field id=&quot;Editor&quot;&gt;&lt;/Field&gt;&lt;Field id=&quot;FmtTitle&quot;&gt;&lt;/Field&gt;&lt;Field id=&quot;Issue&quot;&gt;6&lt;/Field&gt;&lt;Field id=&quot;LIID&quot;&gt;461&lt;/Field&gt;&lt;Field id=&quot;Magazine&quot;&gt;Journal of minimally invasive gynecology&lt;/Field&gt;&lt;Field id=&quot;MagazineAB&quot;&gt;J Minim Invasive Gynecol&lt;/Field&gt;&lt;Field id=&quot;MagazineTrans&quot;&gt;&lt;/Field&gt;&lt;Field id=&quot;PageNum&quot;&gt;682-9&lt;/Field&gt;&lt;Field id=&quot;PubDate&quot;&gt;Nov-Dec&lt;/Field&gt;&lt;Field id=&quot;PubPlace&quot;&gt;United States&lt;/Field&gt;&lt;Field id=&quot;PubPlaceTrans&quot;&gt;&lt;/Field&gt;&lt;Field id=&quot;PubYear&quot;&gt;2007&lt;/Field&gt;&lt;Field id=&quot;Publisher&quot;&gt;&lt;/Field&gt;&lt;Field id=&quot;PublisherTrans&quot;&gt;&lt;/Field&gt;&lt;Field id=&quot;TITrans&quot;&gt;&lt;/Field&gt;&lt;Field id=&quot;Title&quot;&gt;Laparoscopic total radical hysterectomy by the Pune technique: our experience of 248 cases.&lt;/Field&gt;&lt;Field id=&quot;Translator&quot;&gt;&lt;/Field&gt;&lt;Field id=&quot;Type&quot;&gt;{041D4F77-279E-4405-0002-4388361B9CFF}&lt;/Field&gt;&lt;Field id=&quot;Version&quot;&gt;&lt;/Field&gt;&lt;Field id=&quot;Vol&quot;&gt;14&lt;/Field&gt;&lt;Field id=&quot;Author2&quot;&gt;Puntambekar,SP;Palep,RJ;Puntambekar,SS;&lt;/Field&gt;&lt;/Data&gt;&lt;Ref&gt;&lt;Display&gt;&lt;Text StringText=&quot;「RefIndex」&quot; StringTextOri=&quot;「RefIndex」&quot; SuperScript=&quot;true&quot;/&gt;&lt;/Display&gt;&lt;/Ref&gt;&lt;Doc&gt;&lt;Display&gt;&lt;Text StringText=&quot;Puntambekar SP, Palep RJ, Puntambekar SS, et al.&quot; StringGroup=&quot;Author&quot;/&gt;&lt;Text StringText=&quot; &quot; StringGroup=&quot;Author&quot;/&gt;&lt;Text StringText=&quot;Laparoscopic total radical hysterectomy by the Pune technique: our experience of 248 cases&quot; StringGroup=&quot;Title&quot;/&gt;&lt;Text StringText=&quot;. &quot; StringGroup=&quot;Title&quot;/&gt;&lt;Text StringText=&quot;J Minim Invasive Gynecol&quot; StringGroup=&quot;Magazine&quot; Italic=&quot;true&quot;/&gt;&lt;Text StringText=&quot; &quot; StringGroup=&quot;Magazine&quot;/&gt;&lt;Text StringText=&quot;2007&quot; StringGroup=&quot;PubYear&quot;/&gt;&lt;Text StringText=&quot;; &quot; StringGroup=&quot;PubYear&quot;/&gt;&lt;Text StringText=&quot;14&quot; StringGroup=&quot;Vol&quot; Border=&quot;true&quot;/&gt;&lt;Text StringText=&quot;: &quot; StringGroup=&quot;PageNum&quot;/&gt;&lt;Text StringText=&quot;682-689&quot; StringGroup=&quot;PageNum&quot;/&gt;&lt;Text StringText=&quot; &quot; StringGroup=&quot;none&quot;/&gt;&lt;Text StringText=&quot;[PMID: &quot; StringGroup=&quot;AccessNum&quot;/&gt;&lt;Text StringText=&quot;17980327&quot; StringGroup=&quot;AccessNum&quot;/&gt;&lt;Text StringText=&quot; &quot; StringGroup=&quot;AccessNum&quot;/&gt;&lt;Text StringText=&quot;DOI: &quot; StringGroup=&quot;DOI&quot;/&gt;&lt;Text StringText=&quot;10.1016/j.jmig.2007.05.007&quot; StringGroup=&quot;DOI&quot;/&gt;&lt;Text StringText=&quot;]&quot; StringGroup=&quot;DOI&quot;/&gt;&lt;/Display&gt;&lt;/Doc&gt;&lt;/KyMRNote&gt;"/>
    <w:docVar w:name="KY.MR.DATA{094D6820-D907-47CD-B5EB-46DEC60C7565}462" w:val="&lt;KyMRNote dbid=&quot;{094D6820-D907-47CD-B5EB-46DEC60C7565}&quot; recid=&quot;462&quot;&gt;&lt;Data&gt;&lt;Field id=&quot;AccessNum&quot;&gt;16431319&lt;/Field&gt;&lt;Field id=&quot;Author&quot;&gt;Nezhat F;Mahdavi A;Nagarsheth NP&lt;/Field&gt;&lt;Field id=&quot;AuthorTrans&quot;&gt;&lt;/Field&gt;&lt;Field id=&quot;DOI&quot;&gt;10.1016/j.jmig.2005.08.011&lt;/Field&gt;&lt;Field id=&quot;Editor&quot;&gt;&lt;/Field&gt;&lt;Field id=&quot;FmtTitle&quot;&gt;&lt;/Field&gt;&lt;Field id=&quot;Issue&quot;&gt;1&lt;/Field&gt;&lt;Field id=&quot;LIID&quot;&gt;462&lt;/Field&gt;&lt;Field id=&quot;Magazine&quot;&gt;Journal of minimally invasive gynecology&lt;/Field&gt;&lt;Field id=&quot;MagazineAB&quot;&gt;J Minim Invasive Gynecol&lt;/Field&gt;&lt;Field id=&quot;MagazineTrans&quot;&gt;&lt;/Field&gt;&lt;Field id=&quot;PageNum&quot;&gt;20-5&lt;/Field&gt;&lt;Field id=&quot;PubDate&quot;&gt;Jan-Feb&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Total laparoscopic radical hysterectomy and pelvic lymphadenectomy using harmonic shears.&lt;/Field&gt;&lt;Field id=&quot;Translator&quot;&gt;&lt;/Field&gt;&lt;Field id=&quot;Type&quot;&gt;{041D4F77-279E-4405-0002-4388361B9CFF}&lt;/Field&gt;&lt;Field id=&quot;Version&quot;&gt;&lt;/Field&gt;&lt;Field id=&quot;Vol&quot;&gt;13&lt;/Field&gt;&lt;Field id=&quot;Author2&quot;&gt;Nezhat,F;Mahdavi,A;Nagarsheth,NP;&lt;/Field&gt;&lt;/Data&gt;&lt;Ref&gt;&lt;Display&gt;&lt;Text StringText=&quot;「RefIndex」&quot; StringTextOri=&quot;「RefIndex」&quot; SuperScript=&quot;true&quot;/&gt;&lt;/Display&gt;&lt;/Ref&gt;&lt;Doc&gt;&lt;Display&gt;&lt;Text StringText=&quot;Nezhat F, Mahdavi A, Nagarsheth NP&quot; StringGroup=&quot;Author&quot;/&gt;&lt;Text StringText=&quot;. &quot; StringGroup=&quot;Author&quot;/&gt;&lt;Text StringText=&quot;Total laparoscopic radical hysterectomy and pelvic lymphadenectomy using harmonic shears&quot; StringGroup=&quot;Title&quot;/&gt;&lt;Text StringText=&quot;. &quot; StringGroup=&quot;Title&quot;/&gt;&lt;Text StringText=&quot;J Minim Invasive Gynecol&quot; StringGroup=&quot;Magazine&quot; Italic=&quot;true&quot;/&gt;&lt;Text StringText=&quot; &quot; StringGroup=&quot;Magazine&quot;/&gt;&lt;Text StringText=&quot;2006&quot; StringGroup=&quot;PubYear&quot;/&gt;&lt;Text StringText=&quot;; &quot; StringGroup=&quot;PubYear&quot;/&gt;&lt;Text StringText=&quot;13&quot; StringGroup=&quot;Vol&quot; Border=&quot;true&quot;/&gt;&lt;Text StringText=&quot;: &quot; StringGroup=&quot;PageNum&quot;/&gt;&lt;Text StringText=&quot;20-25&quot; StringGroup=&quot;PageNum&quot;/&gt;&lt;Text StringText=&quot; &quot; StringGroup=&quot;none&quot;/&gt;&lt;Text StringText=&quot;[PMID: &quot; StringGroup=&quot;AccessNum&quot;/&gt;&lt;Text StringText=&quot;16431319&quot; StringGroup=&quot;AccessNum&quot;/&gt;&lt;Text StringText=&quot; &quot; StringGroup=&quot;AccessNum&quot;/&gt;&lt;Text StringText=&quot;DOI: &quot; StringGroup=&quot;DOI&quot;/&gt;&lt;Text StringText=&quot;10.1016/j.jmig.2005.08.011&quot; StringGroup=&quot;DOI&quot;/&gt;&lt;Text StringText=&quot;]&quot; StringGroup=&quot;DOI&quot;/&gt;&lt;/Display&gt;&lt;/Doc&gt;&lt;/KyMRNote&gt;"/>
    <w:docVar w:name="KY.MR.DATA{094D6820-D907-47CD-B5EB-46DEC60C7565}463" w:val="&lt;KyMRNote dbid=&quot;{094D6820-D907-47CD-B5EB-46DEC60C7565}&quot; recid=&quot;463&quot;&gt;&lt;Data&gt;&lt;Field id=&quot;AccessNum&quot;&gt;27679229&lt;/Field&gt;&lt;Field id=&quot;Author&quot;&gt;Wang Y;Deng L;Cao L;Xu H;Liang Z&lt;/Field&gt;&lt;Field id=&quot;AuthorTrans&quot;&gt;&lt;/Field&gt;&lt;Field id=&quot;DOI&quot;&gt;10.1016/j.jmig.2015.08.019&lt;/Field&gt;&lt;Field id=&quot;Editor&quot;&gt;&lt;/Field&gt;&lt;Field id=&quot;FmtTitle&quot;&gt;&lt;/Field&gt;&lt;Field id=&quot;Issue&quot;&gt;6S&lt;/Field&gt;&lt;Field id=&quot;LIID&quot;&gt;463&lt;/Field&gt;&lt;Field id=&quot;Magazine&quot;&gt;Journal of minimally invasive gynecology&lt;/Field&gt;&lt;Field id=&quot;MagazineAB&quot;&gt;J Minim Invasive Gynecol&lt;/Field&gt;&lt;Field id=&quot;MagazineTrans&quot;&gt;&lt;/Field&gt;&lt;Field id=&quot;PageNum&quot;&gt;S4-S5&lt;/Field&gt;&lt;Field id=&quot;PubDate&quot;&gt;Nov-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The Outcome of Laparoscopy Versus Laparotomy for the Management of Early Stage Cervical Cancer-Meta Analysis.&lt;/Field&gt;&lt;Field id=&quot;Translator&quot;&gt;&lt;/Field&gt;&lt;Field id=&quot;Type&quot;&gt;{041D4F77-279E-4405-0002-4388361B9CFF}&lt;/Field&gt;&lt;Field id=&quot;Version&quot;&gt;&lt;/Field&gt;&lt;Field id=&quot;Vol&quot;&gt;22&lt;/Field&gt;&lt;Field id=&quot;Author2&quot;&gt;Wang,Y;Deng,L;Cao,L;Xu,H;Liang,Z;&lt;/Field&gt;&lt;/Data&gt;&lt;Ref&gt;&lt;Display&gt;&lt;Text StringText=&quot;「RefIndex」&quot; StringTextOri=&quot;「RefIndex」&quot; SuperScript=&quot;true&quot;/&gt;&lt;/Display&gt;&lt;/Ref&gt;&lt;Doc&gt;&lt;Display&gt;&lt;Text StringText=&quot;Wang Y, Deng L, Cao L, Xu H, Liang Z&quot; StringGroup=&quot;Author&quot;/&gt;&lt;Text StringText=&quot;. &quot; StringGroup=&quot;Author&quot;/&gt;&lt;Text StringText=&quot;The Outcome of Laparoscopy Versus Laparotomy for the Management of Early Stage Cervical Cancer-Meta Analysis&quot; StringGroup=&quot;Title&quot;/&gt;&lt;Text StringText=&quot;. &quot; StringGroup=&quot;Title&quot;/&gt;&lt;Text StringText=&quot;J Minim Invasive Gynecol&quot; StringGroup=&quot;Magazine&quot; Italic=&quot;true&quot;/&gt;&lt;Text StringText=&quot; &quot; StringGroup=&quot;Magazine&quot;/&gt;&lt;Text StringText=&quot;2015&quot; StringGroup=&quot;PubYear&quot;/&gt;&lt;Text StringText=&quot;; &quot; StringGroup=&quot;PubYear&quot;/&gt;&lt;Text StringText=&quot;22&quot; StringGroup=&quot;Vol&quot; Border=&quot;true&quot;/&gt;&lt;Text StringText=&quot;: &quot; StringGroup=&quot;PageNum&quot;/&gt;&lt;Text StringText=&quot;S4-4S5&quot; StringGroup=&quot;PageNum&quot;/&gt;&lt;Text StringText=&quot; &quot; StringGroup=&quot;none&quot;/&gt;&lt;Text StringText=&quot;[PMID: &quot; StringGroup=&quot;AccessNum&quot;/&gt;&lt;Text StringText=&quot;27679229&quot; StringGroup=&quot;AccessNum&quot;/&gt;&lt;Text StringText=&quot; &quot; StringGroup=&quot;AccessNum&quot;/&gt;&lt;Text StringText=&quot;DOI: &quot; StringGroup=&quot;DOI&quot;/&gt;&lt;Text StringText=&quot;10.1016/j.jmig.2015.08.019&quot; StringGroup=&quot;DOI&quot;/&gt;&lt;Text StringText=&quot;]&quot; StringGroup=&quot;DOI&quot;/&gt;&lt;/Display&gt;&lt;/Doc&gt;&lt;/KyMRNote&gt;"/>
    <w:docVar w:name="KY.MR.DATA{094D6820-D907-47CD-B5EB-46DEC60C7565}474" w:val="&lt;KyMRNote dbid=&quot;{094D6820-D907-47CD-B5EB-46DEC60C7565}&quot; recid=&quot;474&quot;&gt;&lt;Data&gt;&lt;Field id=&quot;AccessNum&quot;&gt;26775358&lt;/Field&gt;&lt;Field id=&quot;Author&quot;&gt;Angelopoulos G;Etman A;Cruickshank DJ;Twigg JP&lt;/Field&gt;&lt;Field id=&quot;AuthorTrans&quot;&gt;&lt;/Field&gt;&lt;Field id=&quot;DOI&quot;&gt;&lt;/Field&gt;&lt;Field id=&quot;Editor&quot;&gt;&lt;/Field&gt;&lt;Field id=&quot;FmtTitle&quot;&gt;&lt;/Field&gt;&lt;Field id=&quot;Issue&quot;&gt;6&lt;/Field&gt;&lt;Field id=&quot;LIID&quot;&gt;474&lt;/Field&gt;&lt;Field id=&quot;Magazine&quot;&gt;European journal of gynaecological oncology&lt;/Field&gt;&lt;Field id=&quot;MagazineAB&quot;&gt;Eur J Gynaecol Oncol&lt;/Field&gt;&lt;Field id=&quot;MagazineTrans&quot;&gt;&lt;/Field&gt;&lt;Field id=&quot;PageNum&quot;&gt;711-5&lt;/Field&gt;&lt;Field id=&quot;PubDate&quot;&gt;&lt;/Field&gt;&lt;Field id=&quot;PubPlace&quot;&gt;Italy&lt;/Field&gt;&lt;Field id=&quot;PubPlaceTrans&quot;&gt;&lt;/Field&gt;&lt;Field id=&quot;PubYear&quot;&gt;2015&lt;/Field&gt;&lt;Field id=&quot;Publisher&quot;&gt;&lt;/Field&gt;&lt;Field id=&quot;PublisherTrans&quot;&gt;&lt;/Field&gt;&lt;Field id=&quot;TITrans&quot;&gt;&lt;/Field&gt;&lt;Field id=&quot;Title&quot;&gt;Total laparoscopic radical hysterectomy: a change in practice for the management of early stage cervical cancer in a U.K. cancer center.&lt;/Field&gt;&lt;Field id=&quot;Translator&quot;&gt;&lt;/Field&gt;&lt;Field id=&quot;Type&quot;&gt;{041D4F77-279E-4405-0002-4388361B9CFF}&lt;/Field&gt;&lt;Field id=&quot;Version&quot;&gt;&lt;/Field&gt;&lt;Field id=&quot;Vol&quot;&gt;36&lt;/Field&gt;&lt;Field id=&quot;Author2&quot;&gt;Angelopoulos,G;Etman,A;Cruickshank,DJ;Twigg,JP;&lt;/Field&gt;&lt;/Data&gt;&lt;Ref&gt;&lt;Display&gt;&lt;Text StringText=&quot;「RefIndex」&quot; StringTextOri=&quot;「RefIndex」&quot; SuperScript=&quot;true&quot;/&gt;&lt;/Display&gt;&lt;/Ref&gt;&lt;Doc&gt;&lt;Display&gt;&lt;Text StringText=&quot;Angelopoulos G, Etman A, Cruickshank DJ, Twigg JP&quot; StringGroup=&quot;Author&quot;/&gt;&lt;Text StringText=&quot;. &quot; StringGroup=&quot;Author&quot;/&gt;&lt;Text StringText=&quot;Total laparoscopic radical hysterectomy: a change in practice for the management of early stage cervical cancer in a U.K. cancer center&quot; StringGroup=&quot;Title&quot;/&gt;&lt;Text StringText=&quot;. &quot; StringGroup=&quot;Title&quot;/&gt;&lt;Text StringText=&quot;Eur J Gynaecol Oncol&quot; StringGroup=&quot;Magazine&quot; Italic=&quot;true&quot;/&gt;&lt;Text StringText=&quot; &quot; StringGroup=&quot;Magazine&quot;/&gt;&lt;Text StringText=&quot;2015&quot; StringGroup=&quot;PubYear&quot;/&gt;&lt;Text StringText=&quot;; &quot; StringGroup=&quot;PubYear&quot;/&gt;&lt;Text StringText=&quot;36&quot; StringGroup=&quot;Vol&quot; Border=&quot;true&quot;/&gt;&lt;Text StringText=&quot;: &quot; StringGroup=&quot;PageNum&quot;/&gt;&lt;Text StringText=&quot;711-715&quot; StringGroup=&quot;PageNum&quot;/&gt;&lt;Text StringText=&quot; &quot; StringGroup=&quot;none&quot;/&gt;&lt;Text StringText=&quot;[PMID: &quot; StringGroup=&quot;AccessNum&quot;/&gt;&lt;Text StringText=&quot;26775358&quot; StringGroup=&quot;AccessNum&quot;/&gt;&lt;Text StringText=&quot; &quot; StringGroup=&quot;AccessNum&quot;/&gt;&lt;/Display&gt;&lt;/Doc&gt;&lt;/KyMRNote&gt;"/>
    <w:docVar w:name="KY.MR.DATA{49DC7D8B-6A37-40CD-86A8-380791D832EA}1" w:val="&lt;KyMRNote dbid=&quot;{49DC7D8B-6A37-40CD-86A8-380791D832EA}&quot; recid=&quot;1&quot;&gt;&lt;Data&gt;&lt;Field id=&quot;AccessNum&quot;&gt;30379613&lt;/Field&gt;&lt;Field id=&quot;Author&quot;&gt;Melamed A;Margul DJ;Chen L;Keating NL;Del Carmen MG;Yang J;Seagle BL;Alexander A;Barber EL;Rice LW;Wright JD;Kocherginsky M;Shahabi S;Rauh-Hain JA&lt;/Field&gt;&lt;Field id=&quot;AuthorTrans&quot;&gt;&lt;/Field&gt;&lt;Field id=&quot;DOI&quot;&gt;10.1056/NEJMoa1804923&lt;/Field&gt;&lt;Field id=&quot;Editor&quot;&gt;&lt;/Field&gt;&lt;Field id=&quot;FmtTitle&quot;&gt;&lt;/Field&gt;&lt;Field id=&quot;Issue&quot;&gt;20&lt;/Field&gt;&lt;Field id=&quot;LIID&quot;&gt;1&lt;/Field&gt;&lt;Field id=&quot;Magazine&quot;&gt;The New England journal of medicine&lt;/Field&gt;&lt;Field id=&quot;MagazineAB&quot;&gt;N Engl J Med&lt;/Field&gt;&lt;Field id=&quot;MagazineTrans&quot;&gt;&lt;/Field&gt;&lt;Field id=&quot;PageNum&quot;&gt;1905-1914&lt;/Field&gt;&lt;Field id=&quot;PubDate&quot;&gt;11 15&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Survival after Minimally Invasive Radical Hysterectomy for Early-Stage Cervical Cancer.&lt;/Field&gt;&lt;Field id=&quot;Translator&quot;&gt;&lt;/Field&gt;&lt;Field id=&quot;Type&quot;&gt;{041D4F77-279E-4405-0002-4388361B9CFF}&lt;/Field&gt;&lt;Field id=&quot;Version&quot;&gt;&lt;/Field&gt;&lt;Field id=&quot;Vol&quot;&gt;379&lt;/Field&gt;&lt;Field id=&quot;Author2&quot;&gt;Melamed,A;Margul,DJ;Chen,L;&lt;/Field&gt;&lt;/Data&gt;&lt;Ref&gt;&lt;Display&gt;&lt;Text StringText=&quot;「RefIndex」&quot; StringTextOri=&quot;「RefIndex」&quot; SuperScript=&quot;true&quot;/&gt;&lt;/Display&gt;&lt;/Ref&gt;&lt;Doc&gt;&lt;Display&gt;&lt;Text StringText=&quot;Melamed A, Margul DJ, Chen L, et al.&quot; StringGroup=&quot;Author&quot;/&gt;_x000d__x000a__x0009__x0009__x0009_&lt;Text StringText=&quot; &quot; StringGroup=&quot;Author&quot;/&gt;_x000d__x000a__x0009__x0009__x0009_&lt;Text StringText=&quot;Survival after Minimally Invasive Radical Hysterectomy for Early-Stage Cervical Cancer&quot; StringGroup=&quot;Title&quot;/&gt;_x000d__x000a__x0009__x0009__x0009_&lt;Text StringText=&quot;. &quot; StringGroup=&quot;Title&quot;/&gt;_x000d__x000a__x0009__x0009__x0009_&lt;Text StringText=&quot;N Engl J Med&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379&quot; StringGroup=&quot;Vol&quot;/&gt;_x000d__x000a__x0009__x0009__x0009_&lt;Text StringText=&quot;(&quot; StringGroup=&quot;Issue&quot;/&gt;_x000d__x000a__x0009__x0009__x0009_&lt;Text StringText=&quot;20&quot; StringGroup=&quot;Issue&quot;/&gt;_x000d__x000a__x0009__x0009__x0009_&lt;Text StringText=&quot;)&quot; StringGroup=&quot;Issue&quot;/&gt;_x000d__x000a__x0009__x0009__x0009_&lt;Text StringText=&quot;: &quot; StringGroup=&quot;PageNum&quot;/&gt;_x000d__x000a__x0009__x0009__x0009_&lt;Text StringText=&quot;1905-1914&quot; StringGroup=&quot;PageNum&quot;/&gt;_x000d__x000a__x0009__x0009__x0009_&lt;Text StringText=&quot;.&quot; StringGroup=&quot;none&quot;/&gt;_x000d__x000a__x0009__x0009_&lt;/Display&gt;&lt;/Doc&gt;&lt;/KyMRNote&gt;"/>
    <w:docVar w:name="KY.MR.DATA{49DC7D8B-6A37-40CD-86A8-380791D832EA}11" w:val="&lt;KyMRNote dbid=&quot;{49DC7D8B-6A37-40CD-86A8-380791D832EA}&quot; recid=&quot;11&quot;&gt;&lt;Data&gt;&lt;Field id=&quot;AccessNum&quot;&gt;&lt;/Field&gt;&lt;Field id=&quot;Author&quot;&gt;丁玲;周怀君;孔祥怡;&lt;/Field&gt;&lt;Field id=&quot;AuthorTrans&quot;&gt;&lt;/Field&gt;&lt;Field id=&quot;DOI&quot;&gt;&lt;/Field&gt;&lt;Field id=&quot;Editor&quot;&gt;&lt;/Field&gt;&lt;Field id=&quot;FmtTitle&quot;&gt;&lt;/Field&gt;&lt;Field id=&quot;Issue&quot;&gt;05&lt;/Field&gt;&lt;Field id=&quot;LIID&quot;&gt;11&lt;/Field&gt;&lt;Field id=&quot;Magazine&quot;&gt;中国实用妇科与产科杂志&lt;/Field&gt;&lt;Field id=&quot;MagazineAB&quot;&gt;&lt;/Field&gt;&lt;Field id=&quot;MagazineTrans&quot;&gt;&lt;/Field&gt;&lt;Field id=&quot;PageNum&quot;&gt;526-529&lt;/Field&gt;&lt;Field id=&quot;PubDate&quot;&gt;2017-05-02&lt;/Field&gt;&lt;Field id=&quot;PubPlace&quot;&gt;&lt;/Field&gt;&lt;Field id=&quot;PubPlaceTrans&quot;&gt;&lt;/Field&gt;&lt;Field id=&quot;PubYear&quot;&gt;2017&lt;/Field&gt;&lt;Field id=&quot;Publisher&quot;&gt;南京大学医学院附属鼓楼医院妇产科;&lt;/Field&gt;&lt;Field id=&quot;PublisherTrans&quot;&gt;&lt;/Field&gt;&lt;Field id=&quot;TITrans&quot;&gt;&lt;/Field&gt;&lt;Field id=&quot;Title&quot;&gt;机器人手术在妇科领域的应用现状&lt;/Field&gt;&lt;Field id=&quot;Translator&quot;&gt;&lt;/Field&gt;&lt;Field id=&quot;Type&quot;&gt;{041D4F77-279E-4405-0002-4388361B9CFF}&lt;/Field&gt;&lt;Field id=&quot;Version&quot;&gt;&lt;/Field&gt;&lt;Field id=&quot;Vol&quot;&gt;33&lt;/Field&gt;&lt;Field id=&quot;Author2&quot;&gt;丁玲,;周怀君,;孔祥怡,;&lt;/Field&gt;&lt;/Data&gt;&lt;Ref&gt;&lt;Display&gt;&lt;Text StringText=&quot;「RefIndex」&quot; StringTextOri=&quot;「RefIndex」&quot; SuperScript=&quot;true&quot;/&gt;&lt;/Display&gt;&lt;/Ref&gt;&lt;Doc&gt;&lt;Display&gt;&lt;Text StringText=&quot;丁玲, 周怀君, 孔祥怡&quot; StringGroup=&quot;Author&quot;/&gt;_x000d__x000a__x0009__x0009__x0009_&lt;Text StringText=&quot;. &quot; StringGroup=&quot;Author&quot;/&gt;_x000d__x000a__x0009__x0009__x0009_&lt;Text StringText=&quot;机器人手术在妇科领域的应用现状&quot; StringGroup=&quot;Title&quot;/&gt;_x000d__x000a__x0009__x0009__x0009_&lt;Text StringText=&quot;. &quot; StringGroup=&quot;Title&quot;/&gt;_x000d__x000a__x0009__x0009__x0009_&lt;Text StringText=&quot;中国实用妇科与产科杂志&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05&quot; StringGroup=&quot;Issue&quot;/&gt;_x000d__x000a__x0009__x0009__x0009_&lt;Text StringText=&quot;)&quot; StringGroup=&quot;Issue&quot;/&gt;_x000d__x000a__x0009__x0009__x0009_&lt;Text StringText=&quot;: &quot; StringGroup=&quot;PageNum&quot;/&gt;_x000d__x000a__x0009__x0009__x0009_&lt;Text StringText=&quot;526-529&quot; StringGroup=&quot;PageNum&quot;/&gt;_x000d__x000a__x0009__x0009__x0009_&lt;Text StringText=&quot;.&quot; StringGroup=&quot;none&quot;/&gt;_x000d__x000a__x0009__x0009_&lt;/Display&gt;&lt;/Doc&gt;&lt;/KyMRNote&gt;"/>
    <w:docVar w:name="KY.MR.DATA{49DC7D8B-6A37-40CD-86A8-380791D832EA}12" w:val="&lt;KyMRNote dbid=&quot;{49DC7D8B-6A37-40CD-86A8-380791D832EA}&quot; recid=&quot;12&quot;&gt;&lt;Data&gt;&lt;Field id=&quot;AccessNum&quot;&gt;30681582&lt;/Field&gt;&lt;Field id=&quot;Author&quot;&gt;Zhang SS;Ding T;Cui ZH;Lv Y;Jiang RA&lt;/Field&gt;&lt;Field id=&quot;AuthorTrans&quot;&gt;&lt;/Field&gt;&lt;Field id=&quot;DOI&quot;&gt;10.1097/MD.0000000000014171&lt;/Field&gt;&lt;Field id=&quot;Editor&quot;&gt;&lt;/Field&gt;&lt;Field id=&quot;FmtTitle&quot;&gt;&lt;/Field&gt;&lt;Field id=&quot;Issue&quot;&gt;4&lt;/Field&gt;&lt;Field id=&quot;LIID&quot;&gt;12&lt;/Field&gt;&lt;Field id=&quot;Magazine&quot;&gt;Medicine&lt;/Field&gt;&lt;Field id=&quot;MagazineAB&quot;&gt;Medicine (Baltimore)&lt;/Field&gt;&lt;Field id=&quot;MagazineTrans&quot;&gt;&lt;/Field&gt;&lt;Field id=&quot;PageNum&quot;&gt;e14171&lt;/Field&gt;&lt;Field id=&quot;PubDate&quot;&gt;Jan&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Efficacy of robotic radical hysterectomy for cervical cancer compared with that of open and laparoscopic surgery: A separate meta-analysis of high-quality studies.&lt;/Field&gt;&lt;Field id=&quot;Translator&quot;&gt;&lt;/Field&gt;&lt;Field id=&quot;Type&quot;&gt;{041D4F77-279E-4405-0002-4388361B9CFF}&lt;/Field&gt;&lt;Field id=&quot;Version&quot;&gt;&lt;/Field&gt;&lt;Field id=&quot;Vol&quot;&gt;98&lt;/Field&gt;&lt;Field id=&quot;Author2&quot;&gt;Zhang,SS;Ding,T;Cui,ZH;Lv,Y;Jiang,RA;&lt;/Field&gt;&lt;/Data&gt;&lt;Ref&gt;&lt;Display&gt;&lt;Text StringText=&quot;「RefIndex」&quot; StringTextOri=&quot;「RefIndex」&quot; SuperScript=&quot;true&quot;/&gt;&lt;/Display&gt;&lt;/Ref&gt;&lt;Doc&gt;&lt;Display&gt;&lt;Text StringText=&quot;Zhang SS, Ding T, Cui ZH, Lv Y, Jiang RA&quot; StringGroup=&quot;Author&quot;/&gt;_x000d__x000a__x0009__x0009__x0009_&lt;Text StringText=&quot;. &quot; StringGroup=&quot;Author&quot;/&gt;_x000d__x000a__x0009__x0009__x0009_&lt;Text StringText=&quot;Efficacy of robotic radical hysterectomy for cervical cancer compared with that of open and laparoscopic surgery: A separate meta-analysis of high-quality studies&quot; StringGroup=&quot;Title&quot;/&gt;_x000d__x000a__x0009__x0009__x0009_&lt;Text StringText=&quot;. &quot; StringGroup=&quot;Title&quot;/&gt;_x000d__x000a__x0009__x0009__x0009_&lt;Text StringText=&quot;Medicine (Baltimore)&quot; StringGroup=&quot;Magazine&quot;/&gt;_x000d__x000a__x0009__x0009__x0009_&lt;Text StringText=&quot;. &quot; StringGroup=&quot;Magazine&quot;/&gt;_x000d__x000a__x0009__x0009__x0009_&lt;Text StringText=&quot;2019&quot; StringGroup=&quot;PubYear&quot;/&gt;_x000d__x000a__x0009__x0009__x0009_&lt;Text StringText=&quot;. &quot; StringGroup=&quot;PubYear&quot;/&gt;_x000d__x000a__x0009__x0009__x0009_&lt;Text StringText=&quot;98&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e14171&quot; StringGroup=&quot;PageNum&quot;/&gt;_x000d__x000a__x0009__x0009__x0009_&lt;Text StringText=&quot;.&quot; StringGroup=&quot;none&quot;/&gt;_x000d__x000a__x0009__x0009_&lt;/Display&gt;&lt;/Doc&gt;&lt;/KyMRNote&gt;"/>
    <w:docVar w:name="KY.MR.DATA{49DC7D8B-6A37-40CD-86A8-380791D832EA}13" w:val="&lt;KyMRNote dbid=&quot;{49DC7D8B-6A37-40CD-86A8-380791D832EA}&quot; recid=&quot;13&quot;&gt;&lt;Data&gt;&lt;Field id=&quot;AccessNum&quot;&gt;29554090&lt;/Field&gt;&lt;Field id=&quot;Author&quot;&gt;Jin YM;Liu SS;Chen J;Chen YN;Ren CC&lt;/Field&gt;&lt;Field id=&quot;AuthorTrans&quot;&gt;&lt;/Field&gt;&lt;Field id=&quot;DOI&quot;&gt;10.1371/journal.pone.0193033&lt;/Field&gt;&lt;Field id=&quot;Editor&quot;&gt;&lt;/Field&gt;&lt;Field id=&quot;FmtTitle&quot;&gt;&lt;/Field&gt;&lt;Field id=&quot;Issue&quot;&gt;3&lt;/Field&gt;&lt;Field id=&quot;LIID&quot;&gt;13&lt;/Field&gt;&lt;Field id=&quot;Magazine&quot;&gt;PloS one&lt;/Field&gt;&lt;Field id=&quot;MagazineAB&quot;&gt;PLoS One&lt;/Field&gt;&lt;Field id=&quot;MagazineTrans&quot;&gt;&lt;/Field&gt;&lt;Field id=&quot;PageNum&quot;&gt;e0193033&lt;/Field&gt;&lt;Field id=&quot;PubDate&quot;&g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obotic radical hysterectomy is superior to laparoscopic radical hysterectomy and open radical hysterectomy in the treatment of cervical cancer.&lt;/Field&gt;&lt;Field id=&quot;Translator&quot;&gt;&lt;/Field&gt;&lt;Field id=&quot;Type&quot;&gt;{041D4F77-279E-4405-0002-4388361B9CFF}&lt;/Field&gt;&lt;Field id=&quot;Version&quot;&gt;&lt;/Field&gt;&lt;Field id=&quot;Vol&quot;&gt;13&lt;/Field&gt;&lt;Field id=&quot;Author2&quot;&gt;Jin,YM;Liu,SS;Chen,J;Chen,YN;Ren,CC;&lt;/Field&gt;&lt;/Data&gt;&lt;Ref&gt;&lt;Display&gt;&lt;Text StringText=&quot;「RefIndex」&quot; StringTextOri=&quot;「RefIndex」&quot; SuperScript=&quot;true&quot;/&gt;&lt;/Display&gt;&lt;/Ref&gt;&lt;Doc&gt;&lt;Display&gt;&lt;Text StringText=&quot;Jin YM, Liu SS, Chen J, Chen YN, Ren CC&quot; StringGroup=&quot;Author&quot;/&gt;_x000d__x000a__x0009__x0009__x0009_&lt;Text StringText=&quot;. &quot; StringGroup=&quot;Author&quot;/&gt;_x000d__x000a__x0009__x0009__x0009_&lt;Text StringText=&quot;Robotic radical hysterectomy is superior to laparoscopic radical hysterectomy and open radical hysterectomy in the treatment of cervical cancer&quot; StringGroup=&quot;Title&quot;/&gt;_x000d__x000a__x0009__x0009__x0009_&lt;Text StringText=&quot;. &quot; StringGroup=&quot;Title&quot;/&gt;_x000d__x000a__x0009__x0009__x0009_&lt;Text StringText=&quot;PLoS One&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e0193033&quot; StringGroup=&quot;PageNum&quot;/&gt;_x000d__x000a__x0009__x0009__x0009_&lt;Text StringText=&quot;.&quot; StringGroup=&quot;none&quot;/&gt;_x000d__x000a__x0009__x0009_&lt;/Display&gt;&lt;/Doc&gt;&lt;/KyMRNote&gt;"/>
    <w:docVar w:name="KY.MR.DATA{49DC7D8B-6A37-40CD-86A8-380791D832EA}14" w:val="&lt;KyMRNote dbid=&quot;{49DC7D8B-6A37-40CD-86A8-380791D832EA}&quot; recid=&quot;14&quot;&gt;&lt;Data&gt;&lt;Field id=&quot;AccessNum&quot;&gt;27546015&lt;/Field&gt;&lt;Field id=&quot;Author&quot;&gt;Park DA;Yun JE;Kim SW;Lee SH&lt;/Field&gt;&lt;Field id=&quot;AuthorTrans&quot;&gt;&lt;/Field&gt;&lt;Field id=&quot;DOI&quot;&gt;10.1016/j.ejso.2016.07.017&lt;/Field&gt;&lt;Field id=&quot;Editor&quot;&gt;&lt;/Field&gt;&lt;Field id=&quot;FmtTitle&quot;&gt;&lt;/Field&gt;&lt;Field id=&quot;Issue&quot;&gt;6&lt;/Field&gt;&lt;Field id=&quot;LIID&quot;&gt;14&lt;/Field&gt;&lt;Field id=&quot;Magazine&quot;&gt;European journal of surgical oncology : the journal of the European Society of Surgical Oncology and the British Association of Surgical Oncology&lt;/Field&gt;&lt;Field id=&quot;MagazineAB&quot;&gt;Eur J Surg Oncol&lt;/Field&gt;&lt;Field id=&quot;MagazineTrans&quot;&gt;&lt;/Field&gt;&lt;Field id=&quot;PageNum&quot;&gt;994-1002&lt;/Field&gt;&lt;Field id=&quot;PubDate&quot;&gt;Jun&lt;/Field&gt;&lt;Field id=&quot;PubPlace&quot;&gt;England&lt;/Field&gt;&lt;Field id=&quot;PubPlaceTrans&quot;&gt;&lt;/Field&gt;&lt;Field id=&quot;PubYear&quot;&gt;2017&lt;/Field&gt;&lt;Field id=&quot;Publisher&quot;&gt;&lt;/Field&gt;&lt;Field id=&quot;PublisherTrans&quot;&gt;&lt;/Field&gt;&lt;Field id=&quot;TITrans&quot;&gt;&lt;/Field&gt;&lt;Field id=&quot;Title&quot;&gt;Surgical and clinical safety and effectiveness of robot-assisted laparoscopic hysterectomy compared to conventional laparoscopy and laparotomy for cervical cancer: A systematic review and meta-analysis.&lt;/Field&gt;&lt;Field id=&quot;Translator&quot;&gt;&lt;/Field&gt;&lt;Field id=&quot;Type&quot;&gt;{041D4F77-279E-4405-0002-4388361B9CFF}&lt;/Field&gt;&lt;Field id=&quot;Version&quot;&gt;&lt;/Field&gt;&lt;Field id=&quot;Vol&quot;&gt;43&lt;/Field&gt;&lt;Field id=&quot;Author2&quot;&gt;Park,DA;Yun,JE;Kim,SW;Lee,SH;&lt;/Field&gt;&lt;/Data&gt;&lt;Ref&gt;&lt;Display&gt;&lt;Text StringText=&quot;「RefIndex」&quot; StringTextOri=&quot;「RefIndex」&quot; SuperScript=&quot;true&quot;/&gt;&lt;/Display&gt;&lt;/Ref&gt;&lt;Doc&gt;&lt;Display&gt;&lt;Text StringText=&quot;Park DA, Yun JE, Kim SW, Lee SH&quot; StringGroup=&quot;Author&quot;/&gt;_x000d__x000a__x0009__x0009__x0009_&lt;Text StringText=&quot;. &quot; StringGroup=&quot;Author&quot;/&gt;_x000d__x000a__x0009__x0009__x0009_&lt;Text StringText=&quot;Surgical and clinical safety and effectiveness of robot-assisted laparoscopic hysterectomy compared to conventional laparoscopy and laparotomy for cervical cancer: A systematic review and meta-analysis&quot; StringGroup=&quot;Title&quot;/&gt;_x000d__x000a__x0009__x0009__x0009_&lt;Text StringText=&quot;. &quot; StringGroup=&quot;Title&quot;/&gt;_x000d__x000a__x0009__x0009__x0009_&lt;Text StringText=&quot;Eur J Surg Oncol&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43&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994-1002&quot; StringGroup=&quot;PageNum&quot;/&gt;_x000d__x000a__x0009__x0009__x0009_&lt;Text StringText=&quot;.&quot; StringGroup=&quot;none&quot;/&gt;_x000d__x000a__x0009__x0009_&lt;/Display&gt;&lt;/Doc&gt;&lt;/KyMRNote&gt;"/>
    <w:docVar w:name="KY.MR.DATA{49DC7D8B-6A37-40CD-86A8-380791D832EA}16" w:val="&lt;KyMRNote dbid=&quot;{49DC7D8B-6A37-40CD-86A8-380791D832EA}&quot; recid=&quot;16&quot;&gt;&lt;Data&gt;&lt;Field id=&quot;AccessNum&quot;&gt;26612449&lt;/Field&gt;&lt;Field id=&quot;Author&quot;&gt;Hao X;Han S;Wang Y&lt;/Field&gt;&lt;Field id=&quot;AuthorTrans&quot;&gt;&lt;/Field&gt;&lt;Field id=&quot;DOI&quot;&gt;10.4103/0973-1482.170533&lt;/Field&gt;&lt;Field id=&quot;Editor&quot;&gt;&lt;/Field&gt;&lt;Field id=&quot;FmtTitle&quot;&gt;&lt;/Field&gt;&lt;Field id=&quot;Issue&quot;&gt;&lt;/Field&gt;&lt;Field id=&quot;LIID&quot;&gt;16&lt;/Field&gt;&lt;Field id=&quot;Magazine&quot;&gt;Journal of cancer research and therapeutics&lt;/Field&gt;&lt;Field id=&quot;MagazineAB&quot;&gt;J Cancer Res Ther&lt;/Field&gt;&lt;Field id=&quot;MagazineTrans&quot;&gt;&lt;/Field&gt;&lt;Field id=&quot;PageNum&quot;&gt;C258-64&lt;/Field&gt;&lt;Field id=&quot;PubDate&quot;&gt;Nov&lt;/Field&gt;&lt;Field id=&quot;PubPlace&quot;&gt;India&lt;/Field&gt;&lt;Field id=&quot;PubPlaceTrans&quot;&gt;&lt;/Field&gt;&lt;Field id=&quot;PubYear&quot;&gt;2015&lt;/Field&gt;&lt;Field id=&quot;Publisher&quot;&gt;&lt;/Field&gt;&lt;Field id=&quot;PublisherTrans&quot;&gt;&lt;/Field&gt;&lt;Field id=&quot;TITrans&quot;&gt;&lt;/Field&gt;&lt;Field id=&quot;Title&quot;&gt;Comparison of conventional laparoscopy and robotic radical hysterectomy for early-stage cervical cancer: A meta-analysis.&lt;/Field&gt;&lt;Field id=&quot;Translator&quot;&gt;&lt;/Field&gt;&lt;Field id=&quot;Type&quot;&gt;{041D4F77-279E-4405-0002-4388361B9CFF}&lt;/Field&gt;&lt;Field id=&quot;Version&quot;&gt;&lt;/Field&gt;&lt;Field id=&quot;Vol&quot;&gt;11 Suppl&lt;/Field&gt;&lt;Field id=&quot;Author2&quot;&gt;Hao,X;Han,S;Wang,Y;&lt;/Field&gt;&lt;/Data&gt;&lt;Ref&gt;&lt;Display&gt;&lt;Text StringText=&quot;「RefIndex」&quot; StringTextOri=&quot;「RefIndex」&quot; SuperScript=&quot;true&quot;/&gt;&lt;/Display&gt;&lt;/Ref&gt;&lt;Doc&gt;&lt;Display&gt;&lt;Text StringText=&quot;Hao X, Han S, Wang Y&quot; StringGroup=&quot;Author&quot;/&gt;_x000d__x000a__x0009__x0009__x0009_&lt;Text StringText=&quot;. &quot; StringGroup=&quot;Author&quot;/&gt;_x000d__x000a__x0009__x0009__x0009_&lt;Text StringText=&quot;Comparison of conventional laparoscopy and robotic radical hysterectomy for early-stage cervical cancer: A meta-analysis&quot; StringGroup=&quot;Title&quot;/&gt;_x000d__x000a__x0009__x0009__x0009_&lt;Text StringText=&quot;. &quot; StringGroup=&quot;Title&quot;/&gt;_x000d__x000a__x0009__x0009__x0009_&lt;Text StringText=&quot;J Cancer Res Ther&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1 Suppl&quot; StringGroup=&quot;Vol&quot;/&gt;_x000d__x000a__x0009__x0009__x0009_&lt;Text StringText=&quot;: &quot; StringGroup=&quot;PageNum&quot;/&gt;_x000d__x000a__x0009__x0009__x0009_&lt;Text StringText=&quot;C258-64&quot; StringGroup=&quot;PageNum&quot;/&gt;_x000d__x000a__x0009__x0009__x0009_&lt;Text StringText=&quot;.&quot; StringGroup=&quot;none&quot;/&gt;_x000d__x000a__x0009__x0009_&lt;/Display&gt;&lt;/Doc&gt;&lt;/KyMRNote&gt;"/>
    <w:docVar w:name="KY.MR.DATA{49DC7D8B-6A37-40CD-86A8-380791D832EA}21" w:val="&lt;KyMRNote dbid=&quot;{49DC7D8B-6A37-40CD-86A8-380791D832EA}&quot; recid=&quot;21&quot;&gt;&lt;Data&gt;&lt;Field id=&quot;AccessNum&quot;&gt;24737608&lt;/Field&gt;&lt;Field id=&quot;Author&quot;&gt;Dizon DS;Mackay HJ;Thomas GM;Werner TL;Kohn EC;Hess D;Rose PG;Covens AL&lt;/Field&gt;&lt;Field id=&quot;AuthorTrans&quot;&gt;&lt;/Field&gt;&lt;Field id=&quot;DOI&quot;&gt;10.1002/cncr.28722&lt;/Field&gt;&lt;Field id=&quot;Editor&quot;&gt;&lt;/Field&gt;&lt;Field id=&quot;FmtTitle&quot;&gt;&lt;/Field&gt;&lt;Field id=&quot;Issue&quot;&gt;15&lt;/Field&gt;&lt;Field id=&quot;LIID&quot;&gt;21&lt;/Field&gt;&lt;Field id=&quot;Magazine&quot;&gt;Cancer&lt;/Field&gt;&lt;Field id=&quot;MagazineAB&quot;&gt;Cancer&lt;/Field&gt;&lt;Field id=&quot;MagazineTrans&quot;&gt;&lt;/Field&gt;&lt;Field id=&quot;PageNum&quot;&gt;2282-8&lt;/Field&gt;&lt;Field id=&quot;PubDate&quot;&gt;Aug 01&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State of the science in cervical cancer: where we are today and where we need to go.&lt;/Field&gt;&lt;Field id=&quot;Translator&quot;&gt;&lt;/Field&gt;&lt;Field id=&quot;Type&quot;&gt;{041D4F77-279E-4405-0002-4388361B9CFF}&lt;/Field&gt;&lt;Field id=&quot;Version&quot;&gt;&lt;/Field&gt;&lt;Field id=&quot;Vol&quot;&gt;120&lt;/Field&gt;&lt;Field id=&quot;Author2&quot;&gt;Dizon,DS;Mackay,HJ;Thomas,GM;&lt;/Field&gt;&lt;/Data&gt;&lt;Ref&gt;&lt;Display&gt;&lt;Text StringText=&quot;「RefIndex」&quot; StringTextOri=&quot;「RefIndex」&quot; SuperScript=&quot;true&quot;/&gt;&lt;/Display&gt;&lt;/Ref&gt;&lt;Doc&gt;&lt;Display&gt;&lt;Text StringText=&quot;Dizon DS, Mackay HJ, Thomas GM, et al.&quot; StringGroup=&quot;Author&quot;/&gt;_x000d__x000a__x0009__x0009__x0009_&lt;Text StringText=&quot; &quot; StringGroup=&quot;Author&quot;/&gt;_x000d__x000a__x0009__x0009__x0009_&lt;Text StringText=&quot;State of the science in cervical cancer: where we are today and where we need to go&quot; StringGroup=&quot;Title&quot;/&gt;_x000d__x000a__x0009__x0009__x0009_&lt;Text StringText=&quot;. &quot; StringGroup=&quot;Title&quot;/&gt;_x000d__x000a__x0009__x0009__x0009_&lt;Text StringText=&quot;Cancer&quot; StringGroup=&quot;Magazin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120&quot; StringGroup=&quot;Vol&quot;/&gt;_x000d__x000a__x0009__x0009__x0009_&lt;Text StringText=&quot;(&quot; StringGroup=&quot;Issue&quot;/&gt;_x000d__x000a__x0009__x0009__x0009_&lt;Text StringText=&quot;15&quot; StringGroup=&quot;Issue&quot;/&gt;_x000d__x000a__x0009__x0009__x0009_&lt;Text StringText=&quot;)&quot; StringGroup=&quot;Issue&quot;/&gt;_x000d__x000a__x0009__x0009__x0009_&lt;Text StringText=&quot;: &quot; StringGroup=&quot;PageNum&quot;/&gt;_x000d__x000a__x0009__x0009__x0009_&lt;Text StringText=&quot;2282-8&quot; StringGroup=&quot;PageNum&quot;/&gt;_x000d__x000a__x0009__x0009__x0009_&lt;Text StringText=&quot;.&quot; StringGroup=&quot;none&quot;/&gt;_x000d__x000a__x0009__x0009_&lt;/Display&gt;&lt;/Doc&gt;&lt;/KyMRNote&gt;"/>
    <w:docVar w:name="KY.MR.DATA{49DC7D8B-6A37-40CD-86A8-380791D832EA}22" w:val="&lt;KyMRNote dbid=&quot;{49DC7D8B-6A37-40CD-86A8-380791D832EA}&quot; recid=&quot;22&quot;&gt;&lt;Data&gt;&lt;Field id=&quot;AccessNum&quot;&gt;&lt;/Field&gt;&lt;Field id=&quot;Author&quot;&gt;王春晓;佟林林;孙淑娥;&lt;/Field&gt;&lt;Field id=&quot;AuthorTrans&quot;&gt;&lt;/Field&gt;&lt;Field id=&quot;DOI&quot;&gt;&lt;/Field&gt;&lt;Field id=&quot;Editor&quot;&gt;&lt;/Field&gt;&lt;Field id=&quot;FmtTitle&quot;&gt;&lt;/Field&gt;&lt;Field id=&quot;Issue&quot;&gt;07&lt;/Field&gt;&lt;Field id=&quot;LIID&quot;&gt;22&lt;/Field&gt;&lt;Field id=&quot;Magazine&quot;&gt;齐齐哈尔医学院学报&lt;/Field&gt;&lt;Field id=&quot;MagazineAB&quot;&gt;&lt;/Field&gt;&lt;Field id=&quot;MagazineTrans&quot;&gt;&lt;/Field&gt;&lt;Field id=&quot;PageNum&quot;&gt;826-830&lt;/Field&gt;&lt;Field id=&quot;PubDate&quot;&gt;2007-04-15&lt;/Field&gt;&lt;Field id=&quot;PubPlace&quot;&gt;&lt;/Field&gt;&lt;Field id=&quot;PubPlaceTrans&quot;&gt;&lt;/Field&gt;&lt;Field id=&quot;PubYear&quot;&gt;2007&lt;/Field&gt;&lt;Field id=&quot;Publisher&quot;&gt;哈尔滨医科大学附属第五医院妇产科,哈尔滨医科大学附属第五医院妇产科,哈尔滨医科大学附属第五医院妇产科 邮编163316,邮编163316,邮编163316&lt;/Field&gt;&lt;Field id=&quot;PublisherTrans&quot;&gt;&lt;/Field&gt;&lt;Field id=&quot;TITrans&quot;&gt;&lt;/Field&gt;&lt;Field id=&quot;Title&quot;&gt;宫颈癌流行病学调查和筛查研究进展&lt;/Field&gt;&lt;Field id=&quot;Translator&quot;&gt;&lt;/Field&gt;&lt;Field id=&quot;Type&quot;&gt;{041D4F77-279E-4405-0002-4388361B9CFF}&lt;/Field&gt;&lt;Field id=&quot;Version&quot;&gt;&lt;/Field&gt;&lt;Field id=&quot;Vol&quot;&gt;&lt;/Field&gt;&lt;Field id=&quot;Author2&quot;&gt;王春晓,;佟林林,;孙淑娥,;&lt;/Field&gt;&lt;/Data&gt;&lt;Ref&gt;&lt;Display&gt;&lt;Text StringText=&quot;「RefIndex」&quot; StringTextOri=&quot;「RefIndex」&quot; SuperScript=&quot;true&quot;/&gt;&lt;/Display&gt;&lt;/Ref&gt;&lt;Doc&gt;&lt;Display&gt;&lt;Text StringText=&quot;王春晓, 佟林林, 孙淑娥&quot; StringGroup=&quot;Author&quot;/&gt;_x000d__x000a__x0009__x0009__x0009_&lt;Text StringText=&quot;. &quot; StringGroup=&quot;Author&quot;/&gt;_x000d__x000a__x0009__x0009__x0009_&lt;Text StringText=&quot;宫颈癌流行病学调查和筛查研究进展&quot; StringGroup=&quot;Title&quot;/&gt;_x000d__x000a__x0009__x0009__x0009_&lt;Text StringText=&quot;. &quot; StringGroup=&quot;Title&quot;/&gt;_x000d__x000a__x0009__x0009__x0009_&lt;Text StringText=&quot;齐齐哈尔医学院学报&quot; StringGroup=&quot;Magazin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quot; StringGroup=&quot;Issue&quot;/&gt;_x000d__x000a__x0009__x0009__x0009_&lt;Text StringText=&quot;07&quot; StringGroup=&quot;Issue&quot;/&gt;_x000d__x000a__x0009__x0009__x0009_&lt;Text StringText=&quot;)&quot; StringGroup=&quot;Issue&quot;/&gt;_x000d__x000a__x0009__x0009__x0009_&lt;Text StringText=&quot;: &quot; StringGroup=&quot;PageNum&quot;/&gt;_x000d__x000a__x0009__x0009__x0009_&lt;Text StringText=&quot;826-830&quot; StringGroup=&quot;PageNum&quot;/&gt;_x000d__x000a__x0009__x0009__x0009_&lt;Text StringText=&quot;.&quot; StringGroup=&quot;none&quot;/&gt;_x000d__x000a__x0009__x0009_&lt;/Display&gt;&lt;/Doc&gt;&lt;/KyMRNote&gt;"/>
    <w:docVar w:name="KY.MR.DATA{49DC7D8B-6A37-40CD-86A8-380791D832EA}23" w:val="&lt;KyMRNote dbid=&quot;{49DC7D8B-6A37-40CD-86A8-380791D832EA}&quot; recid=&quot;23&quot;&gt;&lt;Data&gt;&lt;Field id=&quot;AccessNum&quot;&gt;22893115&lt;/Field&gt;&lt;Field id=&quot;Author&quot;&gt;Moyer VA;CollectiveName:U.S. Preventive Services Task Force&lt;/Field&gt;&lt;Field id=&quot;AuthorTrans&quot;&gt;&lt;/Field&gt;&lt;Field id=&quot;DOI&quot;&gt;10.7326/0003-4819-157-9-201211060-00526&lt;/Field&gt;&lt;Field id=&quot;Editor&quot;&gt;&lt;/Field&gt;&lt;Field id=&quot;FmtTitle&quot;&gt;&lt;/Field&gt;&lt;Field id=&quot;Issue&quot;&gt;9&lt;/Field&gt;&lt;Field id=&quot;LIID&quot;&gt;23&lt;/Field&gt;&lt;Field id=&quot;Magazine&quot;&gt;Annals of internal medicine&lt;/Field&gt;&lt;Field id=&quot;MagazineAB&quot;&gt;Ann Intern Med&lt;/Field&gt;&lt;Field id=&quot;MagazineTrans&quot;&gt;&lt;/Field&gt;&lt;Field id=&quot;PageNum&quot;&gt;655-61&lt;/Field&gt;&lt;Field id=&quot;PubDate&quot;&gt;Nov 06&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Screening for hearing loss in older adults: U.S. Preventive Services Task Force recommendation statement.&lt;/Field&gt;&lt;Field id=&quot;Translator&quot;&gt;&lt;/Field&gt;&lt;Field id=&quot;Type&quot;&gt;{041D4F77-279E-4405-0002-4388361B9CFF}&lt;/Field&gt;&lt;Field id=&quot;Version&quot;&gt;&lt;/Field&gt;&lt;Field id=&quot;Vol&quot;&gt;157&lt;/Field&gt;&lt;Field id=&quot;Author2&quot;&gt;Moyer,VA;CollectiveName:U.S. Preventive Services Task Force,;&lt;/Field&gt;&lt;/Data&gt;&lt;Ref&gt;&lt;Display&gt;&lt;Text StringText=&quot;「RefIndex」&quot; StringTextOri=&quot;「RefIndex」&quot; SuperScript=&quot;true&quot;/&gt;&lt;/Display&gt;&lt;/Ref&gt;&lt;Doc&gt;&lt;Display&gt;&lt;Text StringText=&quot;Moyer VA, U.S. Preventive Services Task Force&quot; StringGroup=&quot;Author&quot;/&gt;_x000d__x000a__x0009__x0009__x0009_&lt;Text StringText=&quot;. &quot; StringGroup=&quot;Author&quot;/&gt;_x000d__x000a__x0009__x0009__x0009_&lt;Text StringText=&quot;Screening for hearing loss in older adults: U.S. Preventive Services Task Force recommendation statement&quot; StringGroup=&quot;Title&quot;/&gt;_x000d__x000a__x0009__x0009__x0009_&lt;Text StringText=&quot;. &quot; StringGroup=&quot;Title&quot;/&gt;_x000d__x000a__x0009__x0009__x0009_&lt;Text StringText=&quot;Ann Intern Med&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157&quot; StringGroup=&quot;Vol&quot;/&gt;_x000d__x000a__x0009__x0009__x0009_&lt;Text StringText=&quot;(&quot; StringGroup=&quot;Issue&quot;/&gt;_x000d__x000a__x0009__x0009__x0009_&lt;Text StringText=&quot;9&quot; StringGroup=&quot;Issue&quot;/&gt;_x000d__x000a__x0009__x0009__x0009_&lt;Text StringText=&quot;)&quot; StringGroup=&quot;Issue&quot;/&gt;_x000d__x000a__x0009__x0009__x0009_&lt;Text StringText=&quot;: &quot; StringGroup=&quot;PageNum&quot;/&gt;_x000d__x000a__x0009__x0009__x0009_&lt;Text StringText=&quot;655-61&quot; StringGroup=&quot;PageNum&quot;/&gt;_x000d__x000a__x0009__x0009__x0009_&lt;Text StringText=&quot;.&quot; StringGroup=&quot;none&quot;/&gt;_x000d__x000a__x0009__x0009_&lt;/Display&gt;&lt;/Doc&gt;&lt;/KyMRNote&gt;"/>
    <w:docVar w:name="KY.MR.DATA{49DC7D8B-6A37-40CD-86A8-380791D832EA}24" w:val="&lt;KyMRNote dbid=&quot;{49DC7D8B-6A37-40CD-86A8-380791D832EA}&quot; recid=&quot;24&quot;&gt;&lt;Data&gt;&lt;Field id=&quot;AccessNum&quot;&gt;1532291&lt;/Field&gt;&lt;Field id=&quot;Author&quot;&gt;Nezhat CR;Burrell MO;Nezhat FR;Benigno BB;Welander CE&lt;/Field&gt;&lt;Field id=&quot;AuthorTrans&quot;&gt;&lt;/Field&gt;&lt;Field id=&quot;DOI&quot;&gt;&lt;/Field&gt;&lt;Field id=&quot;Editor&quot;&gt;&lt;/Field&gt;&lt;Field id=&quot;FmtTitle&quot;&gt;&lt;/Field&gt;&lt;Field id=&quot;Issue&quot;&gt;3&lt;/Field&gt;&lt;Field id=&quot;LIID&quot;&gt;24&lt;/Field&gt;&lt;Field id=&quot;Magazine&quot;&gt;American journal of obstetrics and gynecology&lt;/Field&gt;&lt;Field id=&quot;MagazineAB&quot;&gt;Am J Obstet Gynecol&lt;/Field&gt;&lt;Field id=&quot;MagazineTrans&quot;&gt;&lt;/Field&gt;&lt;Field id=&quot;PageNum&quot;&gt;864-5&lt;/Field&gt;&lt;Field id=&quot;PubDate&quot;&gt;Mar&lt;/Field&gt;&lt;Field id=&quot;PubPlace&quot;&gt;United States&lt;/Field&gt;&lt;Field id=&quot;PubPlaceTrans&quot;&gt;&lt;/Field&gt;&lt;Field id=&quot;PubYear&quot;&gt;1992&lt;/Field&gt;&lt;Field id=&quot;Publisher&quot;&gt;&lt;/Field&gt;&lt;Field id=&quot;PublisherTrans&quot;&gt;&lt;/Field&gt;&lt;Field id=&quot;TITrans&quot;&gt;&lt;/Field&gt;&lt;Field id=&quot;Title&quot;&gt;Laparoscopic radical hysterectomy with paraaortic and pelvic node dissection.&lt;/Field&gt;&lt;Field id=&quot;Translator&quot;&gt;&lt;/Field&gt;&lt;Field id=&quot;Type&quot;&gt;{041D4F77-279E-4405-0002-4388361B9CFF}&lt;/Field&gt;&lt;Field id=&quot;Version&quot;&gt;&lt;/Field&gt;&lt;Field id=&quot;Vol&quot;&gt;166&lt;/Field&gt;&lt;Field id=&quot;Author2&quot;&gt;Nezhat,CR;Burrell,MO;Nezhat,FR;Benigno,BB;Welander,CE;&lt;/Field&gt;&lt;/Data&gt;&lt;Ref&gt;&lt;Display&gt;&lt;Text StringText=&quot;「RefIndex」&quot; StringTextOri=&quot;「RefIndex」&quot; SuperScript=&quot;true&quot;/&gt;&lt;/Display&gt;&lt;/Ref&gt;&lt;Doc&gt;&lt;Display&gt;&lt;Text StringText=&quot;Nezhat CR, Burrell MO, Nezhat FR, Benigno BB, Welander CE&quot; StringGroup=&quot;Author&quot;/&gt;_x000d__x000a__x0009__x0009__x0009_&lt;Text StringText=&quot;. &quot; StringGroup=&quot;Author&quot;/&gt;_x000d__x000a__x0009__x0009__x0009_&lt;Text StringText=&quot;Laparoscopic radical hysterectomy with paraaortic and pelvic node dissection&quot; StringGroup=&quot;Title&quot;/&gt;_x000d__x000a__x0009__x0009__x0009_&lt;Text StringText=&quot;. &quot; StringGroup=&quot;Title&quot;/&gt;_x000d__x000a__x0009__x0009__x0009_&lt;Text StringText=&quot;Am J Obstet Gynecol&quot; StringGroup=&quot;Magazine&quot;/&gt;_x000d__x000a__x0009__x0009__x0009_&lt;Text StringText=&quot;. &quot; StringGroup=&quot;Magazine&quot;/&gt;_x000d__x000a__x0009__x0009__x0009_&lt;Text StringText=&quot;1992&quot; StringGroup=&quot;PubYear&quot;/&gt;_x000d__x000a__x0009__x0009__x0009_&lt;Text StringText=&quot;. &quot; StringGroup=&quot;PubYear&quot;/&gt;_x000d__x000a__x0009__x0009__x0009_&lt;Text StringText=&quot;166&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864-5&quot; StringGroup=&quot;PageNum&quot;/&gt;_x000d__x000a__x0009__x0009__x0009_&lt;Text StringText=&quot;.&quot; StringGroup=&quot;none&quot;/&gt;_x000d__x000a__x0009__x0009_&lt;/Display&gt;&lt;/Doc&gt;&lt;/KyMRNote&gt;"/>
    <w:docVar w:name="KY.MR.DATA{49DC7D8B-6A37-40CD-86A8-380791D832EA}25" w:val="&lt;KyMRNote dbid=&quot;{49DC7D8B-6A37-40CD-86A8-380791D832EA}&quot; recid=&quot;25&quot;&gt;&lt;Data&gt;&lt;Field id=&quot;AccessNum&quot;&gt;26775358&lt;/Field&gt;&lt;Field id=&quot;Author&quot;&gt;Angelopoulos G;Etman A;Cruickshank DJ;Twigg JP&lt;/Field&gt;&lt;Field id=&quot;AuthorTrans&quot;&gt;&lt;/Field&gt;&lt;Field id=&quot;DOI&quot;&gt;&lt;/Field&gt;&lt;Field id=&quot;Editor&quot;&gt;&lt;/Field&gt;&lt;Field id=&quot;FmtTitle&quot;&gt;&lt;/Field&gt;&lt;Field id=&quot;Issue&quot;&gt;6&lt;/Field&gt;&lt;Field id=&quot;LIID&quot;&gt;25&lt;/Field&gt;&lt;Field id=&quot;Magazine&quot;&gt;European journal of gynaecological oncology&lt;/Field&gt;&lt;Field id=&quot;MagazineAB&quot;&gt;Eur J Gynaecol Oncol&lt;/Field&gt;&lt;Field id=&quot;MagazineTrans&quot;&gt;&lt;/Field&gt;&lt;Field id=&quot;PageNum&quot;&gt;711-5&lt;/Field&gt;&lt;Field id=&quot;PubDate&quot;&gt;&lt;/Field&gt;&lt;Field id=&quot;PubPlace&quot;&gt;Italy&lt;/Field&gt;&lt;Field id=&quot;PubPlaceTrans&quot;&gt;&lt;/Field&gt;&lt;Field id=&quot;PubYear&quot;&gt;2015&lt;/Field&gt;&lt;Field id=&quot;Publisher&quot;&gt;&lt;/Field&gt;&lt;Field id=&quot;PublisherTrans&quot;&gt;&lt;/Field&gt;&lt;Field id=&quot;TITrans&quot;&gt;&lt;/Field&gt;&lt;Field id=&quot;Title&quot;&gt;Total laparoscopic radical hysterectomy: a change in practice for the management of early stage cervical cancer in a U.K. cancer center.&lt;/Field&gt;&lt;Field id=&quot;Translator&quot;&gt;&lt;/Field&gt;&lt;Field id=&quot;Type&quot;&gt;{041D4F77-279E-4405-0002-4388361B9CFF}&lt;/Field&gt;&lt;Field id=&quot;Version&quot;&gt;&lt;/Field&gt;&lt;Field id=&quot;Vol&quot;&gt;36&lt;/Field&gt;&lt;Field id=&quot;Author2&quot;&gt;Angelopoulos,G;Etman,A;Cruickshank,DJ;Twigg,JP;&lt;/Field&gt;&lt;/Data&gt;&lt;Ref&gt;&lt;Display&gt;&lt;Text StringText=&quot;「RefIndex」&quot; StringTextOri=&quot;「RefIndex」&quot; SuperScript=&quot;true&quot;/&gt;&lt;/Display&gt;&lt;/Ref&gt;&lt;Doc&gt;&lt;Display&gt;&lt;Text StringText=&quot;Angelopoulos G, Etman A, Cruickshank DJ, Twigg JP&quot; StringGroup=&quot;Author&quot;/&gt;_x000d__x000a__x0009__x0009__x0009_&lt;Text StringText=&quot;. &quot; StringGroup=&quot;Author&quot;/&gt;_x000d__x000a__x0009__x0009__x0009_&lt;Text StringText=&quot;Total laparoscopic radical hysterectomy: a change in practice for the management of early stage cervical cancer in a U.K. cancer center&quot; StringGroup=&quot;Title&quot;/&gt;_x000d__x000a__x0009__x0009__x0009_&lt;Text StringText=&quot;. &quot; StringGroup=&quot;Title&quot;/&gt;_x000d__x000a__x0009__x0009__x0009_&lt;Text StringText=&quot;Eur J Gynaecol Onc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36&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711-5&quot; StringGroup=&quot;PageNum&quot;/&gt;_x000d__x000a__x0009__x0009__x0009_&lt;Text StringText=&quot;.&quot; StringGroup=&quot;none&quot;/&gt;_x000d__x000a__x0009__x0009_&lt;/Display&gt;&lt;/Doc&gt;&lt;/KyMRNote&gt;"/>
    <w:docVar w:name="KY.MR.DATA{49DC7D8B-6A37-40CD-86A8-380791D832EA}26" w:val="&lt;KyMRNote dbid=&quot;{49DC7D8B-6A37-40CD-86A8-380791D832EA}&quot; recid=&quot;26&quot;&gt;&lt;Data&gt;&lt;Field id=&quot;AccessNum&quot;&gt;28836986&lt;/Field&gt;&lt;Field id=&quot;Author&quot;&gt;Chen K;Pan Y;Zhang B;Maher H;Wang XF;Cai XJ&lt;/Field&gt;&lt;Field id=&quot;AuthorTrans&quot;&gt;&lt;/Field&gt;&lt;Field id=&quot;DOI&quot;&gt;10.1186/s12893-017-0290-2&lt;/Field&gt;&lt;Field id=&quot;Editor&quot;&gt;&lt;/Field&gt;&lt;Field id=&quot;FmtTitle&quot;&gt;&lt;/Field&gt;&lt;Field id=&quot;Issue&quot;&gt;1&lt;/Field&gt;&lt;Field id=&quot;LIID&quot;&gt;26&lt;/Field&gt;&lt;Field id=&quot;Magazine&quot;&gt;BMC surgery&lt;/Field&gt;&lt;Field id=&quot;MagazineAB&quot;&gt;BMC Surg&lt;/Field&gt;&lt;Field id=&quot;MagazineTrans&quot;&gt;&lt;/Field&gt;&lt;Field id=&quot;PageNum&quot;&gt;93&lt;/Field&gt;&lt;Field id=&quot;PubDate&quot;&gt;Aug 24&lt;/Field&gt;&lt;Field id=&quot;PubPlace&quot;&gt;England&lt;/Field&gt;&lt;Field id=&quot;PubPlaceTrans&quot;&gt;&lt;/Field&gt;&lt;Field id=&quot;PubYear&quot;&gt;2017&lt;/Field&gt;&lt;Field id=&quot;Publisher&quot;&gt;&lt;/Field&gt;&lt;Field id=&quot;PublisherTrans&quot;&gt;&lt;/Field&gt;&lt;Field id=&quot;TITrans&quot;&gt;&lt;/Field&gt;&lt;Field id=&quot;Title&quot;&gt;Robotic versus laparoscopic Gastrectomy for gastric cancer: a systematic review and updated meta-analysis.&lt;/Field&gt;&lt;Field id=&quot;Translator&quot;&gt;&lt;/Field&gt;&lt;Field id=&quot;Type&quot;&gt;{041D4F77-279E-4405-0002-4388361B9CFF}&lt;/Field&gt;&lt;Field id=&quot;Version&quot;&gt;&lt;/Field&gt;&lt;Field id=&quot;Vol&quot;&gt;17&lt;/Field&gt;&lt;Field id=&quot;Author2&quot;&gt;Chen,K;Pan,Y;Zhang,B;Maher,H;Wang,XF;Cai,XJ;&lt;/Field&gt;&lt;/Data&gt;&lt;Ref&gt;&lt;Display&gt;&lt;Text StringText=&quot;「RefIndex」&quot; StringTextOri=&quot;「RefIndex」&quot; SuperScript=&quot;true&quot;/&gt;&lt;/Display&gt;&lt;/Ref&gt;&lt;Doc&gt;&lt;Display&gt;&lt;Text StringText=&quot;Chen K, Pan Y, Zhang B, Maher H, Wang XF, Cai XJ&quot; StringGroup=&quot;Author&quot;/&gt;_x000d__x000a__x0009__x0009__x0009_&lt;Text StringText=&quot;. &quot; StringGroup=&quot;Author&quot;/&gt;_x000d__x000a__x0009__x0009__x0009_&lt;Text StringText=&quot;Robotic versus laparoscopic Gastrectomy for gastric cancer: a systematic review and updated meta-analysis&quot; StringGroup=&quot;Title&quot;/&gt;_x000d__x000a__x0009__x0009__x0009_&lt;Text StringText=&quot;. &quot; StringGroup=&quot;Title&quot;/&gt;_x000d__x000a__x0009__x0009__x0009_&lt;Text StringText=&quot;BMC Surg&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17&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93&quot; StringGroup=&quot;PageNum&quot;/&gt;_x000d__x000a__x0009__x0009__x0009_&lt;Text StringText=&quot;.&quot; StringGroup=&quot;none&quot;/&gt;_x000d__x000a__x0009__x0009_&lt;/Display&gt;&lt;/Doc&gt;&lt;/KyMRNote&gt;"/>
    <w:docVar w:name="KY.MR.DATA{49DC7D8B-6A37-40CD-86A8-380791D832EA}27" w:val="&lt;KyMRNote dbid=&quot;{49DC7D8B-6A37-40CD-86A8-380791D832EA}&quot; recid=&quot;27&quot;&gt;&lt;Data&gt;&lt;Field id=&quot;AccessNum&quot;&gt;15386325&lt;/Field&gt;&lt;Field id=&quot;Author&quot;&gt;Gutt CN;Oniu T;Mehrabi A;Kashfi A;Schemmer P;Büchler MW&lt;/Field&gt;&lt;Field id=&quot;AuthorTrans&quot;&gt;&lt;/Field&gt;&lt;Field id=&quot;DOI&quot;&gt;10.1002/bjs.4700&lt;/Field&gt;&lt;Field id=&quot;Editor&quot;&gt;&lt;/Field&gt;&lt;Field id=&quot;FmtTitle&quot;&gt;&lt;/Field&gt;&lt;Field id=&quot;Issue&quot;&gt;11&lt;/Field&gt;&lt;Field id=&quot;LIID&quot;&gt;27&lt;/Field&gt;&lt;Field id=&quot;Magazine&quot;&gt;The British journal of surgery&lt;/Field&gt;&lt;Field id=&quot;MagazineAB&quot;&gt;Br J Surg&lt;/Field&gt;&lt;Field id=&quot;MagazineTrans&quot;&gt;&lt;/Field&gt;&lt;Field id=&quot;PageNum&quot;&gt;1390-7&lt;/Field&gt;&lt;Field id=&quot;PubDate&quot;&gt;Nov&lt;/Field&gt;&lt;Field id=&quot;PubPlace&quot;&gt;England&lt;/Field&gt;&lt;Field id=&quot;PubPlaceTrans&quot;&gt;&lt;/Field&gt;&lt;Field id=&quot;PubYear&quot;&gt;2004&lt;/Field&gt;&lt;Field id=&quot;Publisher&quot;&gt;&lt;/Field&gt;&lt;Field id=&quot;PublisherTrans&quot;&gt;&lt;/Field&gt;&lt;Field id=&quot;TITrans&quot;&gt;&lt;/Field&gt;&lt;Field id=&quot;Title&quot;&gt;Robot-assisted abdominal surgery.&lt;/Field&gt;&lt;Field id=&quot;Translator&quot;&gt;&lt;/Field&gt;&lt;Field id=&quot;Type&quot;&gt;{041D4F77-279E-4405-0002-4388361B9CFF}&lt;/Field&gt;&lt;Field id=&quot;Version&quot;&gt;&lt;/Field&gt;&lt;Field id=&quot;Vol&quot;&gt;91&lt;/Field&gt;&lt;Field id=&quot;Author2&quot;&gt;Gutt,CN;Oniu,T;Mehrabi,A;Kashfi,A;Schemmer,P;Büchler,MW;&lt;/Field&gt;&lt;/Data&gt;&lt;Ref&gt;&lt;Display&gt;&lt;Text StringText=&quot;「RefIndex」&quot; StringTextOri=&quot;「RefIndex」&quot; SuperScript=&quot;true&quot;/&gt;&lt;/Display&gt;&lt;/Ref&gt;&lt;Doc&gt;&lt;Display&gt;&lt;Text StringText=&quot;Gutt CN, Oniu T, Mehrabi A, Kashfi A, Schemmer P, Büchler MW&quot; StringGroup=&quot;Author&quot;/&gt;_x000d__x000a__x0009__x0009__x0009_&lt;Text StringText=&quot;. &quot; StringGroup=&quot;Author&quot;/&gt;_x000d__x000a__x0009__x0009__x0009_&lt;Text StringText=&quot;Robot-assisted abdominal surgery&quot; StringGroup=&quot;Title&quot;/&gt;_x000d__x000a__x0009__x0009__x0009_&lt;Text StringText=&quot;. &quot; StringGroup=&quot;Title&quot;/&gt;_x000d__x000a__x0009__x0009__x0009_&lt;Text StringText=&quot;Br J Surg&quot; StringGroup=&quot;Magazin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91&quot; StringGroup=&quot;Vol&quot;/&gt;_x000d__x000a__x0009__x0009__x0009_&lt;Text StringText=&quot;(&quot; StringGroup=&quot;Issue&quot;/&gt;_x000d__x000a__x0009__x0009__x0009_&lt;Text StringText=&quot;11&quot; StringGroup=&quot;Issue&quot;/&gt;_x000d__x000a__x0009__x0009__x0009_&lt;Text StringText=&quot;)&quot; StringGroup=&quot;Issue&quot;/&gt;_x000d__x000a__x0009__x0009__x0009_&lt;Text StringText=&quot;: &quot; StringGroup=&quot;PageNum&quot;/&gt;_x000d__x000a__x0009__x0009__x0009_&lt;Text StringText=&quot;1390-7&quot; StringGroup=&quot;PageNum&quot;/&gt;_x000d__x000a__x0009__x0009__x0009_&lt;Text StringText=&quot;.&quot; StringGroup=&quot;none&quot;/&gt;_x000d__x000a__x0009__x0009_&lt;/Display&gt;&lt;/Doc&gt;&lt;/KyMRNote&gt;"/>
    <w:docVar w:name="KY.MR.DATA{49DC7D8B-6A37-40CD-86A8-380791D832EA}28" w:val="&lt;KyMRNote dbid=&quot;{49DC7D8B-6A37-40CD-86A8-380791D832EA}&quot; recid=&quot;28&quot;&gt;&lt;Data&gt;&lt;Field id=&quot;AccessNum&quot;&gt;26768315&lt;/Field&gt;&lt;Field id=&quot;Author&quot;&gt;Medlin EE;Kushner DM;Barroilhet L&lt;/Field&gt;&lt;Field id=&quot;AuthorTrans&quot;&gt;&lt;/Field&gt;&lt;Field id=&quot;DOI&quot;&gt;10.1002/jso.24008&lt;/Field&gt;&lt;Field id=&quot;Editor&quot;&gt;&lt;/Field&gt;&lt;Field id=&quot;FmtTitle&quot;&gt;&lt;/Field&gt;&lt;Field id=&quot;Issue&quot;&gt;7&lt;/Field&gt;&lt;Field id=&quot;LIID&quot;&gt;28&lt;/Field&gt;&lt;Field id=&quot;Magazine&quot;&gt;Journal of surgical oncology&lt;/Field&gt;&lt;Field id=&quot;MagazineAB&quot;&gt;J Surg Oncol&lt;/Field&gt;&lt;Field id=&quot;MagazineTrans&quot;&gt;&lt;/Field&gt;&lt;Field id=&quot;PageNum&quot;&gt;772-81&lt;/Field&gt;&lt;Field id=&quot;PubDate&quot;&gt;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Robotic surgery for early stage cervical cancer: Evolution and current trends.&lt;/Field&gt;&lt;Field id=&quot;Translator&quot;&gt;&lt;/Field&gt;&lt;Field id=&quot;Type&quot;&gt;{041D4F77-279E-4405-0002-4388361B9CFF}&lt;/Field&gt;&lt;Field id=&quot;Version&quot;&gt;&lt;/Field&gt;&lt;Field id=&quot;Vol&quot;&gt;112&lt;/Field&gt;&lt;Field id=&quot;Author2&quot;&gt;Medlin,EE;Kushner,DM;Barroilhet,L;&lt;/Field&gt;&lt;/Data&gt;&lt;Ref&gt;&lt;Display&gt;&lt;Text StringText=&quot;「RefIndex」&quot; StringTextOri=&quot;「RefIndex」&quot; SuperScript=&quot;true&quot;/&gt;&lt;/Display&gt;&lt;/Ref&gt;&lt;Doc&gt;&lt;Display&gt;&lt;Text StringText=&quot;Medlin EE, Kushner DM, Barroilhet L&quot; StringGroup=&quot;Author&quot;/&gt;_x000d__x000a__x0009__x0009__x0009_&lt;Text StringText=&quot;. &quot; StringGroup=&quot;Author&quot;/&gt;_x000d__x000a__x0009__x0009__x0009_&lt;Text StringText=&quot;Robotic surgery for early stage cervical cancer: Evolution and current trends&quot; StringGroup=&quot;Title&quot;/&gt;_x000d__x000a__x0009__x0009__x0009_&lt;Text StringText=&quot;. &quot; StringGroup=&quot;Title&quot;/&gt;_x000d__x000a__x0009__x0009__x0009_&lt;Text StringText=&quot;J Surg Onc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12&quot; StringGroup=&quot;Vol&quot;/&gt;_x000d__x000a__x0009__x0009__x0009_&lt;Text StringText=&quot;(&quot; StringGroup=&quot;Issue&quot;/&gt;_x000d__x000a__x0009__x0009__x0009_&lt;Text StringText=&quot;7&quot; StringGroup=&quot;Issue&quot;/&gt;_x000d__x000a__x0009__x0009__x0009_&lt;Text StringText=&quot;)&quot; StringGroup=&quot;Issue&quot;/&gt;_x000d__x000a__x0009__x0009__x0009_&lt;Text StringText=&quot;: &quot; StringGroup=&quot;PageNum&quot;/&gt;_x000d__x000a__x0009__x0009__x0009_&lt;Text StringText=&quot;772-81&quot; StringGroup=&quot;PageNum&quot;/&gt;_x000d__x000a__x0009__x0009__x0009_&lt;Text StringText=&quot;.&quot; StringGroup=&quot;none&quot;/&gt;_x000d__x000a__x0009__x0009_&lt;/Display&gt;&lt;/Doc&gt;&lt;/KyMRNote&gt;"/>
    <w:docVar w:name="KY.MR.DATA{49DC7D8B-6A37-40CD-86A8-380791D832EA}29" w:val="&lt;KyMRNote dbid=&quot;{49DC7D8B-6A37-40CD-86A8-380791D832EA}&quot; recid=&quot;29&quot;&gt;&lt;Data&gt;&lt;Field id=&quot;AccessNum&quot;&gt;&lt;/Field&gt;&lt;Field id=&quot;Author&quot;&gt;王轶英;王悦;乔友林;孔北华;Wenxin Zheng;&lt;/Field&gt;&lt;Field id=&quot;AuthorTrans&quot;&gt;&lt;/Field&gt;&lt;Field id=&quot;DOI&quot;&gt;&lt;/Field&gt;&lt;Field id=&quot;Editor&quot;&gt;&lt;/Field&gt;&lt;Field id=&quot;FmtTitle&quot;&gt;&lt;/Field&gt;&lt;Field id=&quot;Issue&quot;&gt;03&lt;/Field&gt;&lt;Field id=&quot;LIID&quot;&gt;29&lt;/Field&gt;&lt;Field id=&quot;Magazine&quot;&gt;中国实用妇科与产科杂志&lt;/Field&gt;&lt;Field id=&quot;MagazineAB&quot;&gt;&lt;/Field&gt;&lt;Field id=&quot;MagazineTrans&quot;&gt;&lt;/Field&gt;&lt;Field id=&quot;PageNum&quot;&gt;324-326&lt;/Field&gt;&lt;Field id=&quot;PubDate&quot;&gt;2017-03-02&lt;/Field&gt;&lt;Field id=&quot;PubPlace&quot;&gt;&lt;/Field&gt;&lt;Field id=&quot;PubPlaceTrans&quot;&gt;&lt;/Field&gt;&lt;Field id=&quot;PubYear&quot;&gt;2017&lt;/Field&gt;&lt;Field id=&quot;Publisher&quot;&gt;河南省人民医院妇产科;中国医学科学院北京协和医学院肿瘤医院流行病学室;山东大学齐鲁医院妇产科;Department of Pathology,Department of Obstetrics and Gynecology,University of Texas Southwestern Medical Center;Department of Pathology, Department of Obstetrics and Gynecology,University of Arizona;&lt;/Field&gt;&lt;Field id=&quot;PublisherTrans&quot;&gt;&lt;/Field&gt;&lt;Field id=&quot;TITrans&quot;&gt;&lt;/Field&gt;&lt;Field id=&quot;Title&quot;&gt;中国宫颈癌筛查未来之路——细胞学初筛的弃或守&lt;/Field&gt;&lt;Field id=&quot;Translator&quot;&gt;&lt;/Field&gt;&lt;Field id=&quot;Type&quot;&gt;{041D4F77-279E-4405-0002-4388361B9CFF}&lt;/Field&gt;&lt;Field id=&quot;Version&quot;&gt;&lt;/Field&gt;&lt;Field id=&quot;Vol&quot;&gt;33&lt;/Field&gt;&lt;Field id=&quot;Author2&quot;&gt;王轶英,;王悦,;乔友林,;孔北华,;Wenxin Zheng,;&lt;/Field&gt;&lt;/Data&gt;&lt;Ref&gt;&lt;Display&gt;&lt;Text StringText=&quot;「RefIndex」&quot; StringTextOri=&quot;「RefIndex」&quot; SuperScript=&quot;true&quot;/&gt;&lt;/Display&gt;&lt;/Ref&gt;&lt;Doc&gt;&lt;Display&gt;&lt;Text StringText=&quot;王轶英, 王悦, 乔友林, 孔北华, Wenxin Zheng&quot; StringGroup=&quot;Author&quot;/&gt;_x000d__x000a__x0009__x0009__x0009_&lt;Text StringText=&quot;. &quot; StringGroup=&quot;Author&quot;/&gt;_x000d__x000a__x0009__x0009__x0009_&lt;Text StringText=&quot;中国宫颈癌筛查未来之路——细胞学初筛的弃或守&quot; StringGroup=&quot;Title&quot;/&gt;_x000d__x000a__x0009__x0009__x0009_&lt;Text StringText=&quot;. &quot; StringGroup=&quot;Title&quot;/&gt;_x000d__x000a__x0009__x0009__x0009_&lt;Text StringText=&quot;中国实用妇科与产科杂志&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03&quot; StringGroup=&quot;Issue&quot;/&gt;_x000d__x000a__x0009__x0009__x0009_&lt;Text StringText=&quot;)&quot; StringGroup=&quot;Issue&quot;/&gt;_x000d__x000a__x0009__x0009__x0009_&lt;Text StringText=&quot;: &quot; StringGroup=&quot;PageNum&quot;/&gt;_x000d__x000a__x0009__x0009__x0009_&lt;Text StringText=&quot;324-326&quot; StringGroup=&quot;PageNum&quot;/&gt;_x000d__x000a__x0009__x0009__x0009_&lt;Text StringText=&quot;.&quot; StringGroup=&quot;none&quot;/&gt;_x000d__x000a__x0009__x0009_&lt;/Display&gt;&lt;/Doc&gt;&lt;/KyMRNote&gt;"/>
    <w:docVar w:name="KY.MR.DATA{49DC7D8B-6A37-40CD-86A8-380791D832EA}3" w:val="&lt;KyMRNote dbid=&quot;{49DC7D8B-6A37-40CD-86A8-380791D832EA}&quot; recid=&quot;3&quot;&gt;&lt;Data&gt;&lt;Field id=&quot;AccessNum&quot;&gt;&lt;/Field&gt;&lt;Field id=&quot;Author&quot;&gt;赵恩慧;李立安;范文生;黄柯;叶明侠;翟青枝;孟元光;&lt;/Field&gt;&lt;Field id=&quot;AuthorTrans&quot;&gt;&lt;/Field&gt;&lt;Field id=&quot;DOI&quot;&gt;&lt;/Field&gt;&lt;Field id=&quot;Editor&quot;&gt;&lt;/Field&gt;&lt;Field id=&quot;FmtTitle&quot;&gt;&lt;/Field&gt;&lt;Field id=&quot;Issue&quot;&gt;06&lt;/Field&gt;&lt;Field id=&quot;LIID&quot;&gt;3&lt;/Field&gt;&lt;Field id=&quot;Magazine&quot;&gt;中华腔镜外科杂志(电子版)&lt;/Field&gt;&lt;Field id=&quot;MagazineAB&quot;&gt;&lt;/Field&gt;&lt;Field id=&quot;MagazineTrans&quot;&gt;&lt;/Field&gt;&lt;Field id=&quot;PageNum&quot;&gt;385-388&lt;/Field&gt;&lt;Field id=&quot;PubDate&quot;&gt;2015-12-30&lt;/Field&gt;&lt;Field id=&quot;PubPlace&quot;&gt;&lt;/Field&gt;&lt;Field id=&quot;PubPlaceTrans&quot;&gt;&lt;/Field&gt;&lt;Field id=&quot;PubYear&quot;&gt;2015&lt;/Field&gt;&lt;Field id=&quot;Publisher&quot;&gt;解放军总医院妇产科;&lt;/Field&gt;&lt;Field id=&quot;PublisherTrans&quot;&gt;&lt;/Field&gt;&lt;Field id=&quot;TITrans&quot;&gt;&lt;/Field&gt;&lt;Field id=&quot;Title&quot;&gt;机器人宫颈癌根治术201例临床价值分析&lt;/Field&gt;&lt;Field id=&quot;Translator&quot;&gt;&lt;/Field&gt;&lt;Field id=&quot;Type&quot;&gt;{041D4F77-279E-4405-0002-4388361B9CFF}&lt;/Field&gt;&lt;Field id=&quot;Version&quot;&gt;&lt;/Field&gt;&lt;Field id=&quot;Vol&quot;&gt;8&lt;/Field&gt;&lt;Field id=&quot;Author2&quot;&gt;赵恩慧,;李立安,;范文生,;&lt;/Field&gt;&lt;/Data&gt;&lt;Ref&gt;&lt;Display&gt;&lt;Text StringText=&quot;「RefIndex」&quot; StringTextOri=&quot;「RefIndex」&quot; SuperScript=&quot;true&quot;/&gt;&lt;/Display&gt;&lt;/Ref&gt;&lt;Doc&gt;&lt;Display&gt;&lt;Text StringText=&quot;赵恩慧, 李立安, 范文生等.&quot; StringGroup=&quot;Author&quot;/&gt;_x000d__x000a__x0009__x0009__x0009_&lt;Text StringText=&quot; &quot; StringGroup=&quot;Author&quot;/&gt;_x000d__x000a__x0009__x0009__x0009_&lt;Text StringText=&quot;机器人宫颈癌根治术201例临床价值分析&quot; StringGroup=&quot;Title&quot;/&gt;_x000d__x000a__x0009__x0009__x0009_&lt;Text StringText=&quot;. &quot; StringGroup=&quot;Title&quot;/&gt;_x000d__x000a__x0009__x0009__x0009_&lt;Text StringText=&quot;中华腔镜外科杂志(电子版)&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8&quot; StringGroup=&quot;Vol&quot;/&gt;_x000d__x000a__x0009__x0009__x0009_&lt;Text StringText=&quot;(&quot; StringGroup=&quot;Issue&quot;/&gt;_x000d__x000a__x0009__x0009__x0009_&lt;Text StringText=&quot;06&quot; StringGroup=&quot;Issue&quot;/&gt;_x000d__x000a__x0009__x0009__x0009_&lt;Text StringText=&quot;)&quot; StringGroup=&quot;Issue&quot;/&gt;_x000d__x000a__x0009__x0009__x0009_&lt;Text StringText=&quot;: &quot; StringGroup=&quot;PageNum&quot;/&gt;_x000d__x000a__x0009__x0009__x0009_&lt;Text StringText=&quot;385-388&quot; StringGroup=&quot;PageNum&quot;/&gt;_x000d__x000a__x0009__x0009__x0009_&lt;Text StringText=&quot;.&quot; StringGroup=&quot;none&quot;/&gt;_x000d__x000a__x0009__x0009_&lt;/Display&gt;&lt;/Doc&gt;&lt;/KyMRNote&gt;"/>
    <w:docVar w:name="KY.MR.DATA{49DC7D8B-6A37-40CD-86A8-380791D832EA}30" w:val="&lt;KyMRNote dbid=&quot;{49DC7D8B-6A37-40CD-86A8-380791D832EA}&quot; recid=&quot;30&quot;&gt;&lt;Data&gt;&lt;Field id=&quot;AccessNum&quot;&gt;27679229&lt;/Field&gt;&lt;Field id=&quot;Author&quot;&gt;Wang Y;Deng L;Cao L;Xu H;Liang Z&lt;/Field&gt;&lt;Field id=&quot;AuthorTrans&quot;&gt;&lt;/Field&gt;&lt;Field id=&quot;DOI&quot;&gt;10.1016/j.jmig.2015.08.019&lt;/Field&gt;&lt;Field id=&quot;Editor&quot;&gt;&lt;/Field&gt;&lt;Field id=&quot;FmtTitle&quot;&gt;&lt;/Field&gt;&lt;Field id=&quot;Issue&quot;&gt;6S&lt;/Field&gt;&lt;Field id=&quot;LIID&quot;&gt;30&lt;/Field&gt;&lt;Field id=&quot;Magazine&quot;&gt;Journal of minimally invasive gynecology&lt;/Field&gt;&lt;Field id=&quot;MagazineAB&quot;&gt;J Minim Invasive Gynecol&lt;/Field&gt;&lt;Field id=&quot;MagazineTrans&quot;&gt;&lt;/Field&gt;&lt;Field id=&quot;PageNum&quot;&gt;S4-S5&lt;/Field&gt;&lt;Field id=&quot;PubDate&quot;&gt;Nov-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The Outcome of Laparoscopy Versus Laparotomy for the Management of Early Stage Cervical Cancer-Meta Analysis.&lt;/Field&gt;&lt;Field id=&quot;Translator&quot;&gt;&lt;/Field&gt;&lt;Field id=&quot;Type&quot;&gt;{041D4F77-279E-4405-0002-4388361B9CFF}&lt;/Field&gt;&lt;Field id=&quot;Version&quot;&gt;&lt;/Field&gt;&lt;Field id=&quot;Vol&quot;&gt;22&lt;/Field&gt;&lt;Field id=&quot;Author2&quot;&gt;Wang,Y;Deng,L;Cao,L;Xu,H;Liang,Z;&lt;/Field&gt;&lt;/Data&gt;&lt;Ref&gt;&lt;Display&gt;&lt;Text StringText=&quot;「RefIndex」&quot; StringTextOri=&quot;「RefIndex」&quot; SuperScript=&quot;true&quot;/&gt;&lt;/Display&gt;&lt;/Ref&gt;&lt;Doc&gt;&lt;Display&gt;&lt;Text StringText=&quot;Wang Y, Deng L, Cao L, Xu H, Liang Z&quot; StringGroup=&quot;Author&quot;/&gt;_x000d__x000a__x0009__x0009__x0009_&lt;Text StringText=&quot;. &quot; StringGroup=&quot;Author&quot;/&gt;_x000d__x000a__x0009__x0009__x0009_&lt;Text StringText=&quot;The Outcome of Laparoscopy Versus Laparotomy for the Management of Early Stage Cervical Cancer-Meta Analysis&quot; StringGroup=&quot;Title&quot;/&gt;_x000d__x000a__x0009__x0009__x0009_&lt;Text StringText=&quot;. &quot; StringGroup=&quot;Title&quot;/&gt;_x000d__x000a__x0009__x0009__x0009_&lt;Text StringText=&quot;J Minim Invasive Gynec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22&quot; StringGroup=&quot;Vol&quot;/&gt;_x000d__x000a__x0009__x0009__x0009_&lt;Text StringText=&quot;(&quot; StringGroup=&quot;Issue&quot;/&gt;_x000d__x000a__x0009__x0009__x0009_&lt;Text StringText=&quot;6S&quot; StringGroup=&quot;Issue&quot;/&gt;_x000d__x000a__x0009__x0009__x0009_&lt;Text StringText=&quot;)&quot; StringGroup=&quot;Issue&quot;/&gt;_x000d__x000a__x0009__x0009__x0009_&lt;Text StringText=&quot;: &quot; StringGroup=&quot;PageNum&quot;/&gt;_x000d__x000a__x0009__x0009__x0009_&lt;Text StringText=&quot;S4-S5&quot; StringGroup=&quot;PageNum&quot;/&gt;_x000d__x000a__x0009__x0009__x0009_&lt;Text StringText=&quot;.&quot; StringGroup=&quot;none&quot;/&gt;_x000d__x000a__x0009__x0009_&lt;/Display&gt;&lt;/Doc&gt;&lt;/KyMRNote&gt;"/>
    <w:docVar w:name="KY.MR.DATA{49DC7D8B-6A37-40CD-86A8-380791D832EA}31" w:val="&lt;KyMRNote dbid=&quot;{49DC7D8B-6A37-40CD-86A8-380791D832EA}&quot; recid=&quot;31&quot;&gt;&lt;Data&gt;&lt;Field id=&quot;AccessNum&quot;&gt;26596955&lt;/Field&gt;&lt;Field id=&quot;Author&quot;&gt;Wang YZ;Deng L;Xu HC;Zhang Y;Liang ZQ&lt;/Field&gt;&lt;Field id=&quot;AuthorTrans&quot;&gt;&lt;/Field&gt;&lt;Field id=&quot;DOI&quot;&gt;10.1186/s12885-015-1818-4&lt;/Field&gt;&lt;Field id=&quot;Editor&quot;&gt;&lt;/Field&gt;&lt;Field id=&quot;FmtTitle&quot;&gt;&lt;/Field&gt;&lt;Field id=&quot;Issue&quot;&gt;&lt;/Field&gt;&lt;Field id=&quot;LIID&quot;&gt;31&lt;/Field&gt;&lt;Field id=&quot;Magazine&quot;&gt;BMC cancer&lt;/Field&gt;&lt;Field id=&quot;MagazineAB&quot;&gt;BMC Cancer&lt;/Field&gt;&lt;Field id=&quot;MagazineTrans&quot;&gt;&lt;/Field&gt;&lt;Field id=&quot;PageNum&quot;&gt;928&lt;/Field&gt;&lt;Field id=&quot;PubDate&quot;&gt;Nov 24&lt;/Field&gt;&lt;Field id=&quot;PubPlace&quot;&gt;England&lt;/Field&gt;&lt;Field id=&quot;PubPlaceTrans&quot;&gt;&lt;/Field&gt;&lt;Field id=&quot;PubYear&quot;&gt;2015&lt;/Field&gt;&lt;Field id=&quot;Publisher&quot;&gt;&lt;/Field&gt;&lt;Field id=&quot;PublisherTrans&quot;&gt;&lt;/Field&gt;&lt;Field id=&quot;TITrans&quot;&gt;&lt;/Field&gt;&lt;Field id=&quot;Title&quot;&gt;Laparoscopy versus laparotomy for the management of early stage cervical cancer.&lt;/Field&gt;&lt;Field id=&quot;Translator&quot;&gt;&lt;/Field&gt;&lt;Field id=&quot;Type&quot;&gt;{041D4F77-279E-4405-0002-4388361B9CFF}&lt;/Field&gt;&lt;Field id=&quot;Version&quot;&gt;&lt;/Field&gt;&lt;Field id=&quot;Vol&quot;&gt;15&lt;/Field&gt;&lt;Field id=&quot;Author2&quot;&gt;Wang,YZ;Deng,L;Xu,HC;Zhang,Y;Liang,ZQ;&lt;/Field&gt;&lt;/Data&gt;&lt;Ref&gt;&lt;Display&gt;&lt;Text StringText=&quot;「RefIndex」&quot; StringTextOri=&quot;「RefIndex」&quot; SuperScript=&quot;true&quot;/&gt;&lt;/Display&gt;&lt;/Ref&gt;&lt;Doc&gt;&lt;Display&gt;&lt;Text StringText=&quot;Wang YZ, Deng L, Xu HC, Zhang Y, Liang ZQ&quot; StringGroup=&quot;Author&quot;/&gt;_x000d__x000a__x0009__x0009__x0009_&lt;Text StringText=&quot;. &quot; StringGroup=&quot;Author&quot;/&gt;_x000d__x000a__x0009__x0009__x0009_&lt;Text StringText=&quot;Laparoscopy versus laparotomy for the management of early stage cervical cancer&quot; StringGroup=&quot;Title&quot;/&gt;_x000d__x000a__x0009__x0009__x0009_&lt;Text StringText=&quot;. &quot; StringGroup=&quot;Title&quot;/&gt;_x000d__x000a__x0009__x0009__x0009_&lt;Text StringText=&quot;BMC Cancer&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5&quot; StringGroup=&quot;Vol&quot;/&gt;_x000d__x000a__x0009__x0009__x0009_&lt;Text StringText=&quot;: &quot; StringGroup=&quot;PageNum&quot;/&gt;_x000d__x000a__x0009__x0009__x0009_&lt;Text StringText=&quot;928&quot; StringGroup=&quot;PageNum&quot;/&gt;_x000d__x000a__x0009__x0009__x0009_&lt;Text StringText=&quot;.&quot; StringGroup=&quot;none&quot;/&gt;_x000d__x000a__x0009__x0009_&lt;/Display&gt;&lt;/Doc&gt;&lt;/KyMRNote&gt;"/>
    <w:docVar w:name="KY.MR.DATA{49DC7D8B-6A37-40CD-86A8-380791D832EA}33" w:val="&lt;KyMRNote dbid=&quot;{49DC7D8B-6A37-40CD-86A8-380791D832EA}&quot; recid=&quot;33&quot;&gt;&lt;Data&gt;&lt;Field id=&quot;AccessNum&quot;&gt;16431319&lt;/Field&gt;&lt;Field id=&quot;Author&quot;&gt;Nezhat F;Mahdavi A;Nagarsheth NP&lt;/Field&gt;&lt;Field id=&quot;AuthorTrans&quot;&gt;&lt;/Field&gt;&lt;Field id=&quot;DOI&quot;&gt;10.1016/j.jmig.2005.08.011&lt;/Field&gt;&lt;Field id=&quot;Editor&quot;&gt;&lt;/Field&gt;&lt;Field id=&quot;FmtTitle&quot;&gt;&lt;/Field&gt;&lt;Field id=&quot;Issue&quot;&gt;1&lt;/Field&gt;&lt;Field id=&quot;LIID&quot;&gt;33&lt;/Field&gt;&lt;Field id=&quot;Magazine&quot;&gt;Journal of minimally invasive gynecology&lt;/Field&gt;&lt;Field id=&quot;MagazineAB&quot;&gt;J Minim Invasive Gynecol&lt;/Field&gt;&lt;Field id=&quot;MagazineTrans&quot;&gt;&lt;/Field&gt;&lt;Field id=&quot;PageNum&quot;&gt;20-5&lt;/Field&gt;&lt;Field id=&quot;PubDate&quot;&gt;Jan-Feb&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Total laparoscopic radical hysterectomy and pelvic lymphadenectomy using harmonic shears.&lt;/Field&gt;&lt;Field id=&quot;Translator&quot;&gt;&lt;/Field&gt;&lt;Field id=&quot;Type&quot;&gt;{041D4F77-279E-4405-0002-4388361B9CFF}&lt;/Field&gt;&lt;Field id=&quot;Version&quot;&gt;&lt;/Field&gt;&lt;Field id=&quot;Vol&quot;&gt;13&lt;/Field&gt;&lt;Field id=&quot;Author2&quot;&gt;Nezhat,F;Mahdavi,A;Nagarsheth,NP;&lt;/Field&gt;&lt;/Data&gt;&lt;Ref&gt;&lt;Display&gt;&lt;Text StringText=&quot;「RefIndex」&quot; StringTextOri=&quot;「RefIndex」&quot; SuperScript=&quot;true&quot;/&gt;&lt;/Display&gt;&lt;/Ref&gt;&lt;Doc&gt;&lt;Display&gt;&lt;Text StringText=&quot;Nezhat F, Mahdavi A, Nagarsheth NP&quot; StringGroup=&quot;Author&quot;/&gt;_x000d__x000a__x0009__x0009__x0009_&lt;Text StringText=&quot;. &quot; StringGroup=&quot;Author&quot;/&gt;_x000d__x000a__x0009__x0009__x0009_&lt;Text StringText=&quot;Total laparoscopic radical hysterectomy and pelvic lymphadenectomy using harmonic shears&quot; StringGroup=&quot;Title&quot;/&gt;_x000d__x000a__x0009__x0009__x0009_&lt;Text StringText=&quot;. &quot; StringGroup=&quot;Title&quot;/&gt;_x000d__x000a__x0009__x0009__x0009_&lt;Text StringText=&quot;J Minim Invasive Gynecol&quot; StringGroup=&quot;Magazin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0-5&quot; StringGroup=&quot;PageNum&quot;/&gt;_x000d__x000a__x0009__x0009__x0009_&lt;Text StringText=&quot;.&quot; StringGroup=&quot;none&quot;/&gt;_x000d__x000a__x0009__x0009_&lt;/Display&gt;&lt;/Doc&gt;&lt;/KyMRNote&gt;"/>
    <w:docVar w:name="KY.MR.DATA{49DC7D8B-6A37-40CD-86A8-380791D832EA}34" w:val="&lt;KyMRNote dbid=&quot;{49DC7D8B-6A37-40CD-86A8-380791D832EA}&quot; recid=&quot;34&quot;&gt;&lt;Data&gt;&lt;Field id=&quot;AccessNum&quot;&gt;&lt;/Field&gt;&lt;Field id=&quot;Author&quot;&gt;姚元庆;李秀丽;&lt;/Field&gt;&lt;Field id=&quot;AuthorTrans&quot;&gt;&lt;/Field&gt;&lt;Field id=&quot;DOI&quot;&gt;&lt;/Field&gt;&lt;Field id=&quot;Editor&quot;&gt;&lt;/Field&gt;&lt;Field id=&quot;FmtTitle&quot;&gt;&lt;/Field&gt;&lt;Field id=&quot;Issue&quot;&gt;01&lt;/Field&gt;&lt;Field id=&quot;LIID&quot;&gt;34&lt;/Field&gt;&lt;Field id=&quot;Magazine&quot;&gt;中国实用妇科与产科杂志&lt;/Field&gt;&lt;Field id=&quot;MagazineAB&quot;&gt;&lt;/Field&gt;&lt;Field id=&quot;MagazineTrans&quot;&gt;&lt;/Field&gt;&lt;Field id=&quot;PageNum&quot;&gt;9-13&lt;/Field&gt;&lt;Field id=&quot;PubDate&quot;&gt;2010-01-02&lt;/Field&gt;&lt;Field id=&quot;PubPlace&quot;&gt;&lt;/Field&gt;&lt;Field id=&quot;PubPlaceTrans&quot;&gt;&lt;/Field&gt;&lt;Field id=&quot;PubYear&quot;&gt;2010&lt;/Field&gt;&lt;Field id=&quot;Publisher&quot;&gt;解放军总医院妇产科;&lt;/Field&gt;&lt;Field id=&quot;PublisherTrans&quot;&gt;&lt;/Field&gt;&lt;Field id=&quot;TITrans&quot;&gt;&lt;/Field&gt;&lt;Field id=&quot;Title&quot;&gt;机器人妇科手术临床应用现状和发展前景&lt;/Field&gt;&lt;Field id=&quot;Translator&quot;&gt;&lt;/Field&gt;&lt;Field id=&quot;Type&quot;&gt;{041D4F77-279E-4405-0002-4388361B9CFF}&lt;/Field&gt;&lt;Field id=&quot;Version&quot;&gt;&lt;/Field&gt;&lt;Field id=&quot;Vol&quot;&gt;26&lt;/Field&gt;&lt;Field id=&quot;Author2&quot;&gt;姚元庆,;李秀丽,;&lt;/Field&gt;&lt;/Data&gt;&lt;Ref&gt;&lt;Display&gt;&lt;Text StringText=&quot;「RefIndex」&quot; StringTextOri=&quot;「RefIndex」&quot; SuperScript=&quot;true&quot;/&gt;&lt;/Display&gt;&lt;/Ref&gt;&lt;Doc&gt;&lt;Display&gt;&lt;Text StringText=&quot;姚元庆, 李秀丽&quot; StringGroup=&quot;Author&quot;/&gt;_x000d__x000a__x0009__x0009__x0009_&lt;Text StringText=&quot;. &quot; StringGroup=&quot;Author&quot;/&gt;_x000d__x000a__x0009__x0009__x0009_&lt;Text StringText=&quot;机器人妇科手术临床应用现状和发展前景&quot; StringGroup=&quot;Title&quot;/&gt;_x000d__x000a__x0009__x0009__x0009_&lt;Text StringText=&quot;. &quot; StringGroup=&quot;Title&quot;/&gt;_x000d__x000a__x0009__x0009__x0009_&lt;Text StringText=&quot;中国实用妇科与产科杂志&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26&quot; StringGroup=&quot;Vol&quot;/&gt;_x000d__x000a__x0009__x0009__x0009_&lt;Text StringText=&quot;(&quot; StringGroup=&quot;Issue&quot;/&gt;_x000d__x000a__x0009__x0009__x0009_&lt;Text StringText=&quot;01&quot; StringGroup=&quot;Issue&quot;/&gt;_x000d__x000a__x0009__x0009__x0009_&lt;Text StringText=&quot;)&quot; StringGroup=&quot;Issue&quot;/&gt;_x000d__x000a__x0009__x0009__x0009_&lt;Text StringText=&quot;: &quot; StringGroup=&quot;PageNum&quot;/&gt;_x000d__x000a__x0009__x0009__x0009_&lt;Text StringText=&quot;9-13&quot; StringGroup=&quot;PageNum&quot;/&gt;_x000d__x000a__x0009__x0009__x0009_&lt;Text StringText=&quot;.&quot; StringGroup=&quot;none&quot;/&gt;_x000d__x000a__x0009__x0009_&lt;/Display&gt;&lt;/Doc&gt;&lt;/KyMRNote&gt;"/>
    <w:docVar w:name="KY.MR.DATA{49DC7D8B-6A37-40CD-86A8-380791D832EA}45" w:val="&lt;KyMRNote dbid=&quot;{49DC7D8B-6A37-40CD-86A8-380791D832EA}&quot; recid=&quot;45&quot;&gt;&lt;Data&gt;&lt;Field id=&quot;AccessNum&quot;&gt;26825826&lt;/Field&gt;&lt;Field id=&quot;Author&quot;&gt;Corrado G;Cutillo G;Saltari M;Mancini E;Sindico S;Vici P;Sergi D;Sperduti I;Patrizi L;Pomati G;Baiocco E;Vizza E&lt;/Field&gt;&lt;Field id=&quot;AuthorTrans&quot;&gt;&lt;/Field&gt;&lt;Field id=&quot;DOI&quot;&gt;10.1097/IGC.0000000000000646&lt;/Field&gt;&lt;Field id=&quot;Editor&quot;&gt;&lt;/Field&gt;&lt;Field id=&quot;FmtTitle&quot;&gt;&lt;/Field&gt;&lt;Field id=&quot;Issue&quot;&gt;3&lt;/Field&gt;&lt;Field id=&quot;LIID&quot;&gt;45&lt;/Field&gt;&lt;Field id=&quot;Magazine&quot;&gt;International journal of gynecological cancer : official journal of the International Gynecological Cancer Society&lt;/Field&gt;&lt;Field id=&quot;MagazineAB&quot;&gt;Int J Gynecol Cancer&lt;/Field&gt;&lt;Field id=&quot;MagazineTrans&quot;&gt;&lt;/Field&gt;&lt;Field id=&quot;PageNum&quot;&gt;539-46&lt;/Field&gt;&lt;Field id=&quot;PubDate&quot;&gt;Mar&lt;/Field&gt;&lt;Field id=&quot;PubPlace&quot;&gt;England&lt;/Field&gt;&lt;Field id=&quot;PubPlaceTrans&quot;&gt;&lt;/Field&gt;&lt;Field id=&quot;PubYear&quot;&gt;2016&lt;/Field&gt;&lt;Field id=&quot;Publisher&quot;&gt;&lt;/Field&gt;&lt;Field id=&quot;PublisherTrans&quot;&gt;&lt;/Field&gt;&lt;Field id=&quot;TITrans&quot;&gt;&lt;/Field&gt;&lt;Field id=&quot;Title&quot;&gt;Surgical and Oncological Outcome of Robotic Surgery Compared With Laparoscopic and Abdominal Surgery in the Management of Locally Advanced Cervical Cancer After Neoadjuvant Chemotherapy.&lt;/Field&gt;&lt;Field id=&quot;Translator&quot;&gt;&lt;/Field&gt;&lt;Field id=&quot;Type&quot;&gt;{041D4F77-279E-4405-0002-4388361B9CFF}&lt;/Field&gt;&lt;Field id=&quot;Version&quot;&gt;&lt;/Field&gt;&lt;Field id=&quot;Vol&quot;&gt;26&lt;/Field&gt;&lt;Field id=&quot;Author2&quot;&gt;Corrado,G;Cutillo,G;Saltari,M;&lt;/Field&gt;&lt;/Data&gt;&lt;Ref&gt;&lt;Display&gt;&lt;Text StringText=&quot;「RefIndex」&quot; StringTextOri=&quot;「RefIndex」&quot; SuperScript=&quot;true&quot;/&gt;&lt;/Display&gt;&lt;/Ref&gt;&lt;Doc&gt;&lt;Display&gt;&lt;Text StringText=&quot;Corrado G, Cutillo G, Saltari M, et al.&quot; StringGroup=&quot;Author&quot;/&gt;_x000d__x000a__x0009__x0009__x0009_&lt;Text StringText=&quot; &quot; StringGroup=&quot;Author&quot;/&gt;_x000d__x000a__x0009__x0009__x0009_&lt;Text StringText=&quot;Surgical and Oncological Outcome of Robotic Surgery Compared With Laparoscopic and Abdominal Surgery in the Management of Locally Advanced Cervical Cancer After Neoadjuvant Chemotherapy&quot; StringGroup=&quot;Title&quot;/&gt;_x000d__x000a__x0009__x0009__x0009_&lt;Text StringText=&quot;. &quot; StringGroup=&quot;Title&quot;/&gt;_x000d__x000a__x0009__x0009__x0009_&lt;Text StringText=&quot;Int J Gynecol Cancer&quot; StringGroup=&quot;Magazin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26&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539-46&quot; StringGroup=&quot;PageNum&quot;/&gt;_x000d__x000a__x0009__x0009__x0009_&lt;Text StringText=&quot;.&quot; StringGroup=&quot;none&quot;/&gt;_x000d__x000a__x0009__x0009_&lt;/Display&gt;&lt;/Doc&gt;&lt;/KyMRNote&gt;"/>
    <w:docVar w:name="KY.MR.DATA{49DC7D8B-6A37-40CD-86A8-380791D832EA}7" w:val="&lt;KyMRNote dbid=&quot;{49DC7D8B-6A37-40CD-86A8-380791D832EA}&quot; recid=&quot;7&quot;&gt;&lt;Data&gt;&lt;Field id=&quot;AccessNum&quot;&gt;&lt;/Field&gt;&lt;Field id=&quot;Author&quot;&gt;高原;孟元光;&lt;/Field&gt;&lt;Field id=&quot;AuthorTrans&quot;&gt;&lt;/Field&gt;&lt;Field id=&quot;DOI&quot;&gt;&lt;/Field&gt;&lt;Field id=&quot;Editor&quot;&gt;&lt;/Field&gt;&lt;Field id=&quot;FmtTitle&quot;&gt;&lt;/Field&gt;&lt;Field id=&quot;Issue&quot;&gt;04&lt;/Field&gt;&lt;Field id=&quot;LIID&quot;&gt;7&lt;/Field&gt;&lt;Field id=&quot;Magazine&quot;&gt;中华腔镜外科杂志(电子版)&lt;/Field&gt;&lt;Field id=&quot;MagazineAB&quot;&gt;&lt;/Field&gt;&lt;Field id=&quot;MagazineTrans&quot;&gt;&lt;/Field&gt;&lt;Field id=&quot;PageNum&quot;&gt;253-256&lt;/Field&gt;&lt;Field id=&quot;PubDate&quot;&gt;2018-08-30&lt;/Field&gt;&lt;Field id=&quot;PubPlace&quot;&gt;&lt;/Field&gt;&lt;Field id=&quot;PubPlaceTrans&quot;&gt;&lt;/Field&gt;&lt;Field id=&quot;PubYear&quot;&gt;2018&lt;/Field&gt;&lt;Field id=&quot;Publisher&quot;&gt;解放军总医院妇产科;&lt;/Field&gt;&lt;Field id=&quot;PublisherTrans&quot;&gt;&lt;/Field&gt;&lt;Field id=&quot;TITrans&quot;&gt;&lt;/Field&gt;&lt;Field id=&quot;Title&quot;&gt;浅谈微创手术在妇科恶性肿瘤领域的现状&lt;/Field&gt;&lt;Field id=&quot;Translator&quot;&gt;&lt;/Field&gt;&lt;Field id=&quot;Type&quot;&gt;{041D4F77-279E-4405-0002-4388361B9CFF}&lt;/Field&gt;&lt;Field id=&quot;Version&quot;&gt;&lt;/Field&gt;&lt;Field id=&quot;Vol&quot;&gt;11&lt;/Field&gt;&lt;Field id=&quot;Author2&quot;&gt;高原,;孟元光,;&lt;/Field&gt;&lt;/Data&gt;&lt;Ref&gt;&lt;Display&gt;&lt;Text StringText=&quot;「RefIndex」&quot; StringTextOri=&quot;「RefIndex」&quot; SuperScript=&quot;true&quot;/&gt;&lt;/Display&gt;&lt;/Ref&gt;&lt;Doc&gt;&lt;Display&gt;&lt;Text StringText=&quot;高原, 孟元光&quot; StringGroup=&quot;Author&quot;/&gt;_x000d__x000a__x0009__x0009__x0009_&lt;Text StringText=&quot;. &quot; StringGroup=&quot;Author&quot;/&gt;_x000d__x000a__x0009__x0009__x0009_&lt;Text StringText=&quot;浅谈微创手术在妇科恶性肿瘤领域的现状&quot; StringGroup=&quot;Title&quot;/&gt;_x000d__x000a__x0009__x0009__x0009_&lt;Text StringText=&quot;. &quot; StringGroup=&quot;Title&quot;/&gt;_x000d__x000a__x0009__x0009__x0009_&lt;Text StringText=&quot;中华腔镜外科杂志(电子版)&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11&quot; StringGroup=&quot;Vol&quot;/&gt;_x000d__x000a__x0009__x0009__x0009_&lt;Text StringText=&quot;(&quot; StringGroup=&quot;Issue&quot;/&gt;_x000d__x000a__x0009__x0009__x0009_&lt;Text StringText=&quot;04&quot; StringGroup=&quot;Issue&quot;/&gt;_x000d__x000a__x0009__x0009__x0009_&lt;Text StringText=&quot;)&quot; StringGroup=&quot;Issue&quot;/&gt;_x000d__x000a__x0009__x0009__x0009_&lt;Text StringText=&quot;: &quot; StringGroup=&quot;PageNum&quot;/&gt;_x000d__x000a__x0009__x0009__x0009_&lt;Text StringText=&quot;253-256&quot; StringGroup=&quot;PageNum&quot;/&gt;_x000d__x000a__x0009__x0009__x0009_&lt;Text StringText=&quot;.&quot; StringGroup=&quot;none&quot;/&gt;_x000d__x000a__x0009__x0009_&lt;/Display&gt;&lt;/Doc&gt;&lt;/KyMRNote&gt;"/>
    <w:docVar w:name="KY_MEDREF_CITTEMPLATE" w:val="{A8CE3176-51C9-4A83-97D2-07B0D60C954E}"/>
    <w:docVar w:name="KY_MEDREF_DOCUID" w:val="{05D06ACB-3608-4E25-B48D-B32AE1F1D589}"/>
    <w:docVar w:name="KY_MEDREF_VERSION" w:val="3"/>
    <w:docVar w:name="MachineID" w:val="189|203|197|201|189|197|185|188|197|198|207|197|200|186|197|185|190|"/>
    <w:docVar w:name="Username" w:val="Quality Control Editor"/>
  </w:docVars>
  <w:rsids>
    <w:rsidRoot w:val="00F06AB0"/>
    <w:rsid w:val="0000023C"/>
    <w:rsid w:val="0000245A"/>
    <w:rsid w:val="00005271"/>
    <w:rsid w:val="00017CCC"/>
    <w:rsid w:val="0002239C"/>
    <w:rsid w:val="0004204B"/>
    <w:rsid w:val="00064A25"/>
    <w:rsid w:val="00067C44"/>
    <w:rsid w:val="000722A7"/>
    <w:rsid w:val="0007393E"/>
    <w:rsid w:val="00095C5D"/>
    <w:rsid w:val="000A612C"/>
    <w:rsid w:val="000E5EB3"/>
    <w:rsid w:val="001023F4"/>
    <w:rsid w:val="00105F9F"/>
    <w:rsid w:val="00124641"/>
    <w:rsid w:val="00125D26"/>
    <w:rsid w:val="00126F8C"/>
    <w:rsid w:val="00132D4E"/>
    <w:rsid w:val="001330FF"/>
    <w:rsid w:val="00142A4B"/>
    <w:rsid w:val="00161283"/>
    <w:rsid w:val="00171F5E"/>
    <w:rsid w:val="001851F0"/>
    <w:rsid w:val="001B1F1B"/>
    <w:rsid w:val="001D18D4"/>
    <w:rsid w:val="002009CB"/>
    <w:rsid w:val="0023616E"/>
    <w:rsid w:val="00243FF4"/>
    <w:rsid w:val="002528C1"/>
    <w:rsid w:val="00254939"/>
    <w:rsid w:val="00287596"/>
    <w:rsid w:val="00293649"/>
    <w:rsid w:val="002947D2"/>
    <w:rsid w:val="002960EA"/>
    <w:rsid w:val="002A2412"/>
    <w:rsid w:val="002A7A5D"/>
    <w:rsid w:val="002B0433"/>
    <w:rsid w:val="002B1567"/>
    <w:rsid w:val="002B4347"/>
    <w:rsid w:val="002B6D2E"/>
    <w:rsid w:val="002E22AE"/>
    <w:rsid w:val="002E2D5D"/>
    <w:rsid w:val="002F0774"/>
    <w:rsid w:val="002F2405"/>
    <w:rsid w:val="00311851"/>
    <w:rsid w:val="00320134"/>
    <w:rsid w:val="00321634"/>
    <w:rsid w:val="003219D7"/>
    <w:rsid w:val="0033297A"/>
    <w:rsid w:val="00362CC4"/>
    <w:rsid w:val="003769E3"/>
    <w:rsid w:val="00377A7A"/>
    <w:rsid w:val="00380435"/>
    <w:rsid w:val="0038641A"/>
    <w:rsid w:val="003A07B0"/>
    <w:rsid w:val="003B4778"/>
    <w:rsid w:val="003B60D9"/>
    <w:rsid w:val="003C742D"/>
    <w:rsid w:val="003E3333"/>
    <w:rsid w:val="003E79DA"/>
    <w:rsid w:val="0040212A"/>
    <w:rsid w:val="00407F9B"/>
    <w:rsid w:val="0041148C"/>
    <w:rsid w:val="00415356"/>
    <w:rsid w:val="00417AF8"/>
    <w:rsid w:val="00464E73"/>
    <w:rsid w:val="00477E78"/>
    <w:rsid w:val="004849EA"/>
    <w:rsid w:val="00494724"/>
    <w:rsid w:val="00495500"/>
    <w:rsid w:val="004A7096"/>
    <w:rsid w:val="004B1832"/>
    <w:rsid w:val="004B2EAC"/>
    <w:rsid w:val="005058B0"/>
    <w:rsid w:val="00506897"/>
    <w:rsid w:val="00512B31"/>
    <w:rsid w:val="005306F4"/>
    <w:rsid w:val="00530C2E"/>
    <w:rsid w:val="00541388"/>
    <w:rsid w:val="00554B9D"/>
    <w:rsid w:val="005A4E91"/>
    <w:rsid w:val="005B5971"/>
    <w:rsid w:val="005C3F42"/>
    <w:rsid w:val="00601405"/>
    <w:rsid w:val="006027CF"/>
    <w:rsid w:val="006056B1"/>
    <w:rsid w:val="00612324"/>
    <w:rsid w:val="006136AC"/>
    <w:rsid w:val="00620EED"/>
    <w:rsid w:val="0062330D"/>
    <w:rsid w:val="00630380"/>
    <w:rsid w:val="006537B4"/>
    <w:rsid w:val="00653A42"/>
    <w:rsid w:val="00656B7F"/>
    <w:rsid w:val="006600C5"/>
    <w:rsid w:val="00686627"/>
    <w:rsid w:val="006A4468"/>
    <w:rsid w:val="006A460A"/>
    <w:rsid w:val="006D2413"/>
    <w:rsid w:val="006F06C4"/>
    <w:rsid w:val="006F2A50"/>
    <w:rsid w:val="006F4993"/>
    <w:rsid w:val="006F75DB"/>
    <w:rsid w:val="006F7F0C"/>
    <w:rsid w:val="00700152"/>
    <w:rsid w:val="007112F8"/>
    <w:rsid w:val="00713502"/>
    <w:rsid w:val="007222B2"/>
    <w:rsid w:val="0074583B"/>
    <w:rsid w:val="00761B0A"/>
    <w:rsid w:val="00775EC0"/>
    <w:rsid w:val="00781B46"/>
    <w:rsid w:val="00787025"/>
    <w:rsid w:val="0079281F"/>
    <w:rsid w:val="007B6B1E"/>
    <w:rsid w:val="007C2436"/>
    <w:rsid w:val="007C4A93"/>
    <w:rsid w:val="007D6617"/>
    <w:rsid w:val="007F2F4B"/>
    <w:rsid w:val="007F5AC9"/>
    <w:rsid w:val="00801595"/>
    <w:rsid w:val="0081579D"/>
    <w:rsid w:val="00833784"/>
    <w:rsid w:val="00835D21"/>
    <w:rsid w:val="00865F74"/>
    <w:rsid w:val="00866B49"/>
    <w:rsid w:val="0088500D"/>
    <w:rsid w:val="00894FBA"/>
    <w:rsid w:val="008D20D8"/>
    <w:rsid w:val="008D29D1"/>
    <w:rsid w:val="008D2B67"/>
    <w:rsid w:val="008D6DCD"/>
    <w:rsid w:val="008E210A"/>
    <w:rsid w:val="008F3E2B"/>
    <w:rsid w:val="009125F4"/>
    <w:rsid w:val="009138E1"/>
    <w:rsid w:val="00913BC0"/>
    <w:rsid w:val="0092294C"/>
    <w:rsid w:val="0093614C"/>
    <w:rsid w:val="00937194"/>
    <w:rsid w:val="009452E3"/>
    <w:rsid w:val="00945F55"/>
    <w:rsid w:val="00952C4E"/>
    <w:rsid w:val="00954C0A"/>
    <w:rsid w:val="00980A62"/>
    <w:rsid w:val="00985E66"/>
    <w:rsid w:val="009A2B2D"/>
    <w:rsid w:val="009A36C7"/>
    <w:rsid w:val="009B57E3"/>
    <w:rsid w:val="009B6B04"/>
    <w:rsid w:val="009C3A18"/>
    <w:rsid w:val="009D5B67"/>
    <w:rsid w:val="009E451A"/>
    <w:rsid w:val="009E53D8"/>
    <w:rsid w:val="009E56C2"/>
    <w:rsid w:val="009F0EFE"/>
    <w:rsid w:val="009F68A6"/>
    <w:rsid w:val="00A211A1"/>
    <w:rsid w:val="00A3015D"/>
    <w:rsid w:val="00A346FE"/>
    <w:rsid w:val="00A40DF6"/>
    <w:rsid w:val="00A50791"/>
    <w:rsid w:val="00AA7B40"/>
    <w:rsid w:val="00AC4718"/>
    <w:rsid w:val="00AE4723"/>
    <w:rsid w:val="00AF3E06"/>
    <w:rsid w:val="00AF3EBC"/>
    <w:rsid w:val="00B0243A"/>
    <w:rsid w:val="00B1308B"/>
    <w:rsid w:val="00B14EE6"/>
    <w:rsid w:val="00B30BDE"/>
    <w:rsid w:val="00B3673E"/>
    <w:rsid w:val="00B415A5"/>
    <w:rsid w:val="00B55A1D"/>
    <w:rsid w:val="00B573D3"/>
    <w:rsid w:val="00B614EF"/>
    <w:rsid w:val="00B62078"/>
    <w:rsid w:val="00B637D0"/>
    <w:rsid w:val="00B92EBB"/>
    <w:rsid w:val="00BC1EDC"/>
    <w:rsid w:val="00BE13B1"/>
    <w:rsid w:val="00BE30EC"/>
    <w:rsid w:val="00BF42D2"/>
    <w:rsid w:val="00C00D9C"/>
    <w:rsid w:val="00C07E5A"/>
    <w:rsid w:val="00C16B46"/>
    <w:rsid w:val="00C17F1A"/>
    <w:rsid w:val="00C22E01"/>
    <w:rsid w:val="00C243BB"/>
    <w:rsid w:val="00C35EBF"/>
    <w:rsid w:val="00C377A4"/>
    <w:rsid w:val="00C62976"/>
    <w:rsid w:val="00C644BC"/>
    <w:rsid w:val="00C74178"/>
    <w:rsid w:val="00C865F4"/>
    <w:rsid w:val="00C95465"/>
    <w:rsid w:val="00CB6699"/>
    <w:rsid w:val="00CF11FC"/>
    <w:rsid w:val="00D00385"/>
    <w:rsid w:val="00D113CF"/>
    <w:rsid w:val="00D14486"/>
    <w:rsid w:val="00D14DA6"/>
    <w:rsid w:val="00D24580"/>
    <w:rsid w:val="00D335FC"/>
    <w:rsid w:val="00D37041"/>
    <w:rsid w:val="00D37A59"/>
    <w:rsid w:val="00D418EC"/>
    <w:rsid w:val="00D4475A"/>
    <w:rsid w:val="00D50A79"/>
    <w:rsid w:val="00D606D4"/>
    <w:rsid w:val="00D62174"/>
    <w:rsid w:val="00D73BF8"/>
    <w:rsid w:val="00D96054"/>
    <w:rsid w:val="00D97EBD"/>
    <w:rsid w:val="00DA0149"/>
    <w:rsid w:val="00DA4C85"/>
    <w:rsid w:val="00DB4004"/>
    <w:rsid w:val="00DB7AD6"/>
    <w:rsid w:val="00DC0158"/>
    <w:rsid w:val="00DC0681"/>
    <w:rsid w:val="00DC3C18"/>
    <w:rsid w:val="00DE0CF9"/>
    <w:rsid w:val="00DE64F1"/>
    <w:rsid w:val="00DF0D2A"/>
    <w:rsid w:val="00E0266E"/>
    <w:rsid w:val="00E054C4"/>
    <w:rsid w:val="00E259C9"/>
    <w:rsid w:val="00E33D08"/>
    <w:rsid w:val="00E34C36"/>
    <w:rsid w:val="00E35128"/>
    <w:rsid w:val="00E44EBE"/>
    <w:rsid w:val="00E5409C"/>
    <w:rsid w:val="00E54B9B"/>
    <w:rsid w:val="00E673F0"/>
    <w:rsid w:val="00E741AC"/>
    <w:rsid w:val="00E808B3"/>
    <w:rsid w:val="00E826FE"/>
    <w:rsid w:val="00E97B11"/>
    <w:rsid w:val="00EA26A3"/>
    <w:rsid w:val="00EA5F0B"/>
    <w:rsid w:val="00EB1520"/>
    <w:rsid w:val="00EB52EC"/>
    <w:rsid w:val="00EB5FB8"/>
    <w:rsid w:val="00EB7817"/>
    <w:rsid w:val="00EC2DF9"/>
    <w:rsid w:val="00EC30E8"/>
    <w:rsid w:val="00EE01AC"/>
    <w:rsid w:val="00EE03AC"/>
    <w:rsid w:val="00EE2842"/>
    <w:rsid w:val="00EE4899"/>
    <w:rsid w:val="00EF0E19"/>
    <w:rsid w:val="00EF3508"/>
    <w:rsid w:val="00F06AB0"/>
    <w:rsid w:val="00F13042"/>
    <w:rsid w:val="00F456A9"/>
    <w:rsid w:val="00F61F0D"/>
    <w:rsid w:val="00F73E2B"/>
    <w:rsid w:val="00F74BE5"/>
    <w:rsid w:val="00F97C72"/>
    <w:rsid w:val="00FA2536"/>
    <w:rsid w:val="00FA3C65"/>
    <w:rsid w:val="00FA792D"/>
    <w:rsid w:val="00FB348C"/>
    <w:rsid w:val="00FB6D48"/>
    <w:rsid w:val="00FD6112"/>
    <w:rsid w:val="00FD615B"/>
    <w:rsid w:val="00FE620F"/>
    <w:rsid w:val="097D26EA"/>
    <w:rsid w:val="0ADB17E4"/>
    <w:rsid w:val="0BB85AE9"/>
    <w:rsid w:val="0D5F6E5D"/>
    <w:rsid w:val="17D8721F"/>
    <w:rsid w:val="1B0033E0"/>
    <w:rsid w:val="1E29410E"/>
    <w:rsid w:val="1F3C4175"/>
    <w:rsid w:val="22756232"/>
    <w:rsid w:val="26780E8D"/>
    <w:rsid w:val="323736AD"/>
    <w:rsid w:val="348333A1"/>
    <w:rsid w:val="3AC55891"/>
    <w:rsid w:val="689F0DF2"/>
    <w:rsid w:val="6A3F5FD4"/>
    <w:rsid w:val="6D5F0261"/>
    <w:rsid w:val="72E02275"/>
    <w:rsid w:val="75510B65"/>
    <w:rsid w:val="758C4A18"/>
    <w:rsid w:val="76860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B4F8519-330D-4CBA-9C39-4047835E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spacing w:after="160" w:line="259" w:lineRule="auto"/>
    </w:pPr>
    <w:rPr>
      <w:rFonts w:ascii="宋体" w:hAnsi="宋体" w:cs="宋体"/>
      <w:sz w:val="22"/>
      <w:szCs w:val="22"/>
      <w:lang w:val="zh-CN" w:bidi="zh-CN"/>
    </w:rPr>
  </w:style>
  <w:style w:type="paragraph" w:styleId="1">
    <w:name w:val="heading 1"/>
    <w:basedOn w:val="a"/>
    <w:next w:val="a"/>
    <w:uiPriority w:val="9"/>
    <w:qFormat/>
    <w:pPr>
      <w:spacing w:before="161"/>
      <w:ind w:left="102" w:hanging="600"/>
      <w:outlineLvl w:val="0"/>
    </w:pPr>
    <w:rPr>
      <w:rFonts w:ascii="黑体" w:eastAsia="黑体" w:hAnsi="黑体" w:cs="黑体"/>
      <w:b/>
      <w:bCs/>
      <w:sz w:val="24"/>
      <w:szCs w:val="2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spacing w:line="240" w:lineRule="auto"/>
    </w:pPr>
    <w:rPr>
      <w:sz w:val="20"/>
      <w:szCs w:val="20"/>
      <w:lang w:val="en-US"/>
    </w:rPr>
  </w:style>
  <w:style w:type="paragraph" w:styleId="a4">
    <w:name w:val="Body Text"/>
    <w:basedOn w:val="a"/>
    <w:uiPriority w:val="1"/>
    <w:qFormat/>
    <w:pPr>
      <w:ind w:left="102"/>
    </w:pPr>
    <w:rPr>
      <w:sz w:val="24"/>
      <w:szCs w:val="24"/>
    </w:rPr>
  </w:style>
  <w:style w:type="paragraph" w:styleId="a5">
    <w:name w:val="Balloon Text"/>
    <w:basedOn w:val="a"/>
    <w:link w:val="Char0"/>
    <w:uiPriority w:val="99"/>
    <w:semiHidden/>
    <w:unhideWhenUsed/>
    <w:qFormat/>
    <w:rPr>
      <w:sz w:val="18"/>
      <w:szCs w:val="18"/>
      <w:lang w:val="en-US"/>
    </w:rPr>
  </w:style>
  <w:style w:type="paragraph" w:styleId="a6">
    <w:name w:val="footer"/>
    <w:basedOn w:val="a"/>
    <w:link w:val="Char1"/>
    <w:uiPriority w:val="99"/>
    <w:unhideWhenUsed/>
    <w:qFormat/>
    <w:pPr>
      <w:tabs>
        <w:tab w:val="center" w:pos="4153"/>
        <w:tab w:val="right" w:pos="8306"/>
      </w:tabs>
      <w:snapToGrid w:val="0"/>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3"/>
    <w:uiPriority w:val="99"/>
    <w:semiHidden/>
    <w:unhideWhenUsed/>
    <w:qFormat/>
    <w:rPr>
      <w:b/>
      <w:bCs/>
    </w:rPr>
  </w:style>
  <w:style w:type="character" w:styleId="a9">
    <w:name w:val="Emphasis"/>
    <w:basedOn w:val="a0"/>
    <w:uiPriority w:val="20"/>
    <w:qFormat/>
    <w:rPr>
      <w:i/>
      <w:iCs/>
    </w:rPr>
  </w:style>
  <w:style w:type="character" w:styleId="aa">
    <w:name w:val="Hyperlink"/>
    <w:unhideWhenUsed/>
    <w:qFormat/>
    <w:rPr>
      <w:color w:val="0000FF"/>
      <w:u w:val="single"/>
    </w:rPr>
  </w:style>
  <w:style w:type="character" w:styleId="ab">
    <w:name w:val="annotation reference"/>
    <w:basedOn w:val="a0"/>
    <w:uiPriority w:val="99"/>
    <w:unhideWhenUsed/>
    <w:qFormat/>
    <w:rPr>
      <w:sz w:val="16"/>
      <w:szCs w:val="16"/>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c">
    <w:name w:val="List Paragraph"/>
    <w:basedOn w:val="a"/>
    <w:uiPriority w:val="1"/>
    <w:qFormat/>
    <w:pPr>
      <w:spacing w:before="161"/>
      <w:ind w:left="702" w:hanging="600"/>
    </w:pPr>
    <w:rPr>
      <w:rFonts w:ascii="黑体" w:eastAsia="黑体" w:hAnsi="黑体" w:cs="黑体"/>
    </w:rPr>
  </w:style>
  <w:style w:type="paragraph" w:customStyle="1" w:styleId="TableParagraph">
    <w:name w:val="Table Paragraph"/>
    <w:basedOn w:val="a"/>
    <w:uiPriority w:val="1"/>
    <w:qFormat/>
    <w:pPr>
      <w:spacing w:before="11"/>
      <w:jc w:val="center"/>
    </w:pPr>
    <w:rPr>
      <w:rFonts w:ascii="Arial Unicode MS" w:eastAsia="Arial Unicode MS" w:hAnsi="Arial Unicode MS" w:cs="Arial Unicode MS"/>
    </w:rPr>
  </w:style>
  <w:style w:type="character" w:customStyle="1" w:styleId="Char2">
    <w:name w:val="页眉 Char"/>
    <w:basedOn w:val="a0"/>
    <w:link w:val="a7"/>
    <w:uiPriority w:val="99"/>
    <w:qFormat/>
    <w:rPr>
      <w:rFonts w:ascii="宋体" w:eastAsia="宋体" w:hAnsi="宋体" w:cs="宋体"/>
      <w:sz w:val="18"/>
      <w:szCs w:val="18"/>
      <w:lang w:val="zh-CN" w:eastAsia="zh-CN" w:bidi="zh-CN"/>
    </w:rPr>
  </w:style>
  <w:style w:type="character" w:customStyle="1" w:styleId="Char1">
    <w:name w:val="页脚 Char"/>
    <w:basedOn w:val="a0"/>
    <w:link w:val="a6"/>
    <w:uiPriority w:val="99"/>
    <w:qFormat/>
    <w:rPr>
      <w:rFonts w:ascii="宋体" w:eastAsia="宋体" w:hAnsi="宋体" w:cs="宋体"/>
      <w:sz w:val="18"/>
      <w:szCs w:val="18"/>
      <w:lang w:val="zh-CN" w:eastAsia="zh-CN" w:bidi="zh-CN"/>
    </w:rPr>
  </w:style>
  <w:style w:type="character" w:customStyle="1" w:styleId="Char0">
    <w:name w:val="批注框文本 Char"/>
    <w:basedOn w:val="a0"/>
    <w:link w:val="a5"/>
    <w:uiPriority w:val="99"/>
    <w:semiHidden/>
    <w:qFormat/>
    <w:rPr>
      <w:rFonts w:ascii="宋体" w:eastAsia="宋体" w:hAnsi="宋体" w:cs="宋体"/>
      <w:sz w:val="18"/>
      <w:szCs w:val="18"/>
      <w:lang w:bidi="zh-CN"/>
    </w:rPr>
  </w:style>
  <w:style w:type="character" w:customStyle="1" w:styleId="Char">
    <w:name w:val="批注文字 Char"/>
    <w:basedOn w:val="a0"/>
    <w:link w:val="a3"/>
    <w:uiPriority w:val="99"/>
    <w:semiHidden/>
    <w:qFormat/>
    <w:rPr>
      <w:rFonts w:ascii="宋体" w:eastAsia="宋体" w:hAnsi="宋体" w:cs="宋体"/>
      <w:lang w:bidi="zh-CN"/>
    </w:rPr>
  </w:style>
  <w:style w:type="character" w:customStyle="1" w:styleId="Char3">
    <w:name w:val="批注主题 Char"/>
    <w:basedOn w:val="Char"/>
    <w:link w:val="a8"/>
    <w:uiPriority w:val="99"/>
    <w:semiHidden/>
    <w:qFormat/>
    <w:rPr>
      <w:rFonts w:ascii="宋体" w:eastAsia="宋体" w:hAnsi="宋体" w:cs="宋体"/>
      <w:b/>
      <w:bCs/>
      <w:lang w:bidi="zh-CN"/>
    </w:rPr>
  </w:style>
  <w:style w:type="paragraph" w:customStyle="1" w:styleId="10">
    <w:name w:val="修订1"/>
    <w:hidden/>
    <w:uiPriority w:val="99"/>
    <w:semiHidden/>
    <w:qFormat/>
    <w:rPr>
      <w:rFonts w:ascii="宋体" w:hAnsi="宋体" w:cs="宋体"/>
      <w:sz w:val="22"/>
      <w:szCs w:val="22"/>
      <w:lang w:val="zh-CN" w:bidi="zh-CN"/>
    </w:rPr>
  </w:style>
  <w:style w:type="paragraph" w:customStyle="1" w:styleId="11">
    <w:name w:val="正文1"/>
    <w:uiPriority w:val="99"/>
    <w:qFormat/>
    <w:pPr>
      <w:spacing w:line="276" w:lineRule="auto"/>
    </w:pPr>
    <w:rPr>
      <w:rFonts w:ascii="Arial" w:hAnsi="Arial" w:cs="Arial"/>
      <w:color w:val="000000"/>
      <w:sz w:val="22"/>
      <w:lang w:val="pl-PL" w:eastAsia="pl-PL"/>
    </w:rPr>
  </w:style>
  <w:style w:type="character" w:customStyle="1" w:styleId="12">
    <w:name w:val="批注文字 字符1"/>
    <w:basedOn w:val="a0"/>
    <w:uiPriority w:val="99"/>
    <w:qFormat/>
    <w:rPr>
      <w:rFonts w:eastAsiaTheme="minorEastAsia"/>
      <w:kern w:val="2"/>
      <w:sz w:val="21"/>
    </w:rPr>
  </w:style>
  <w:style w:type="character" w:customStyle="1" w:styleId="2Char">
    <w:name w:val="标题 2 Char"/>
    <w:basedOn w:val="a0"/>
    <w:link w:val="2"/>
    <w:uiPriority w:val="9"/>
    <w:qFormat/>
    <w:rPr>
      <w:rFonts w:asciiTheme="majorHAnsi" w:eastAsiaTheme="majorEastAsia" w:hAnsiTheme="majorHAnsi" w:cstheme="majorBidi"/>
      <w:b/>
      <w:bCs/>
      <w:sz w:val="32"/>
      <w:szCs w:val="32"/>
      <w:lang w:val="zh-CN" w:bidi="zh-CN"/>
    </w:rPr>
  </w:style>
  <w:style w:type="character" w:customStyle="1" w:styleId="dxebaseoffice2010blue">
    <w:name w:val="dxebase_office2010blu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2-7106-010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orcid.org/https://orcid.org/0000-0002-4243-9519"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ngyg6512@163.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orcid.org/https://orcid.org/0000-0002-4403-9471" TargetMode="External"/><Relationship Id="rId4" Type="http://schemas.openxmlformats.org/officeDocument/2006/relationships/webSettings" Target="webSettings.xml"/><Relationship Id="rId9" Type="http://schemas.openxmlformats.org/officeDocument/2006/relationships/hyperlink" Target="http://orcid.org/https://orcid.org/0000-0001-5439-044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5793</Words>
  <Characters>33025</Characters>
  <Application>Microsoft Office Word</Application>
  <DocSecurity>0</DocSecurity>
  <Lines>275</Lines>
  <Paragraphs>77</Paragraphs>
  <ScaleCrop>false</ScaleCrop>
  <Company/>
  <LinksUpToDate>false</LinksUpToDate>
  <CharactersWithSpaces>38741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曌 李</dc:creator>
  <cp:lastModifiedBy>Wang Tianqi</cp:lastModifiedBy>
  <cp:revision>5</cp:revision>
  <dcterms:created xsi:type="dcterms:W3CDTF">2019-09-19T01:45:00Z</dcterms:created>
  <dcterms:modified xsi:type="dcterms:W3CDTF">2019-09-19T01:56:00Z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2019-03-15T00:00:00Z</vt:filetime>
  </property>
  <property fmtid="{D5CDD505-2E9C-101B-9397-08002B2CF9AE}" pid="3" name="Creator">
    <vt:lpwstr>Microsoft® Word 2016</vt:lpwstr>
  </property>
  <property fmtid="{D5CDD505-2E9C-101B-9397-08002B2CF9AE}" pid="4" name="LastSaved">
    <vt:filetime>2019-04-09T00:00:00Z</vt:filetime>
  </property>
  <property fmtid="{D5CDD505-2E9C-101B-9397-08002B2CF9AE}" pid="5" name="KSOProductBuildVer">
    <vt:lpwstr>2052-11.1.0.8976</vt:lpwstr>
  </property>
  <property fmtid="{D5CDD505-2E9C-101B-9397-08002B2CF9AE}" pid="6" name="UseTimer">
    <vt:bool>false</vt:bool>
  </property>
</Properties>
</file>